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053327D6" w:rsidR="00457BB8" w:rsidRPr="00A64AD9" w:rsidRDefault="00457BB8" w:rsidP="00A64AD9">
      <w:pPr>
        <w:spacing w:before="100" w:beforeAutospacing="1" w:after="100" w:afterAutospacing="1" w:line="360" w:lineRule="auto"/>
        <w:jc w:val="both"/>
        <w:rPr>
          <w:rFonts w:ascii="Palatino Linotype" w:hAnsi="Palatino Linotype"/>
        </w:rPr>
      </w:pPr>
      <w:bookmarkStart w:id="0" w:name="_GoBack"/>
      <w:bookmarkEnd w:id="0"/>
      <w:r w:rsidRPr="00A64AD9">
        <w:rPr>
          <w:rFonts w:ascii="Palatino Linotype" w:hAnsi="Palatino Linotype"/>
        </w:rPr>
        <w:t xml:space="preserve">Resolución del Pleno del Instituto de Transparencia, Acceso a la </w:t>
      </w:r>
      <w:r w:rsidR="00D86297" w:rsidRPr="00A64AD9">
        <w:rPr>
          <w:rFonts w:ascii="Palatino Linotype" w:hAnsi="Palatino Linotype"/>
        </w:rPr>
        <w:t>Información Pública</w:t>
      </w:r>
      <w:r w:rsidRPr="00A64AD9">
        <w:rPr>
          <w:rFonts w:ascii="Palatino Linotype" w:hAnsi="Palatino Linotype"/>
        </w:rPr>
        <w:t xml:space="preserve"> y Protección de Datos Personales del Estado de México y Municipios, con domicilio en Metepec, Estado de México, de</w:t>
      </w:r>
      <w:r w:rsidR="00E64E01" w:rsidRPr="00A64AD9">
        <w:rPr>
          <w:rFonts w:ascii="Palatino Linotype" w:hAnsi="Palatino Linotype"/>
        </w:rPr>
        <w:t>l</w:t>
      </w:r>
      <w:r w:rsidR="002C6A98" w:rsidRPr="00A64AD9">
        <w:rPr>
          <w:rFonts w:ascii="Palatino Linotype" w:hAnsi="Palatino Linotype"/>
        </w:rPr>
        <w:t xml:space="preserve"> </w:t>
      </w:r>
      <w:r w:rsidR="00B1018D" w:rsidRPr="00A64AD9">
        <w:rPr>
          <w:rFonts w:ascii="Palatino Linotype" w:hAnsi="Palatino Linotype"/>
          <w:lang w:val="es-419"/>
        </w:rPr>
        <w:t>cinco</w:t>
      </w:r>
      <w:r w:rsidR="00544E7D" w:rsidRPr="00A64AD9">
        <w:rPr>
          <w:rFonts w:ascii="Palatino Linotype" w:hAnsi="Palatino Linotype"/>
        </w:rPr>
        <w:t xml:space="preserve"> </w:t>
      </w:r>
      <w:r w:rsidR="00E30B81" w:rsidRPr="00A64AD9">
        <w:rPr>
          <w:rFonts w:ascii="Palatino Linotype" w:hAnsi="Palatino Linotype"/>
        </w:rPr>
        <w:t xml:space="preserve">de </w:t>
      </w:r>
      <w:r w:rsidR="00B00263" w:rsidRPr="00A64AD9">
        <w:rPr>
          <w:rFonts w:ascii="Palatino Linotype" w:hAnsi="Palatino Linotype"/>
        </w:rPr>
        <w:t xml:space="preserve">septiembre </w:t>
      </w:r>
      <w:r w:rsidR="00F74502" w:rsidRPr="00A64AD9">
        <w:rPr>
          <w:rFonts w:ascii="Palatino Linotype" w:hAnsi="Palatino Linotype"/>
        </w:rPr>
        <w:t xml:space="preserve">dos mil </w:t>
      </w:r>
      <w:r w:rsidR="003579AB" w:rsidRPr="00A64AD9">
        <w:rPr>
          <w:rFonts w:ascii="Palatino Linotype" w:hAnsi="Palatino Linotype"/>
        </w:rPr>
        <w:t>veinti</w:t>
      </w:r>
      <w:r w:rsidR="00137C7B" w:rsidRPr="00A64AD9">
        <w:rPr>
          <w:rFonts w:ascii="Palatino Linotype" w:hAnsi="Palatino Linotype"/>
        </w:rPr>
        <w:t>trés</w:t>
      </w:r>
      <w:r w:rsidRPr="00A64AD9">
        <w:rPr>
          <w:rFonts w:ascii="Palatino Linotype" w:hAnsi="Palatino Linotype"/>
        </w:rPr>
        <w:t>.</w:t>
      </w:r>
    </w:p>
    <w:p w14:paraId="55C88E48" w14:textId="41D5A239" w:rsidR="0012651F" w:rsidRPr="00A64AD9" w:rsidRDefault="0012651F" w:rsidP="00A64AD9">
      <w:pPr>
        <w:spacing w:line="360" w:lineRule="auto"/>
        <w:jc w:val="both"/>
        <w:rPr>
          <w:rFonts w:ascii="Palatino Linotype" w:eastAsia="Palatino Linotype" w:hAnsi="Palatino Linotype" w:cs="Palatino Linotype"/>
        </w:rPr>
      </w:pPr>
      <w:r w:rsidRPr="00A64AD9">
        <w:rPr>
          <w:rFonts w:ascii="Palatino Linotype" w:eastAsia="Palatino Linotype" w:hAnsi="Palatino Linotype" w:cs="Palatino Linotype"/>
          <w:b/>
          <w:sz w:val="28"/>
          <w:szCs w:val="28"/>
        </w:rPr>
        <w:t>VISTO</w:t>
      </w:r>
      <w:r w:rsidR="008F414A" w:rsidRPr="00A64AD9">
        <w:rPr>
          <w:rFonts w:ascii="Palatino Linotype" w:eastAsia="Palatino Linotype" w:hAnsi="Palatino Linotype" w:cs="Palatino Linotype"/>
          <w:b/>
          <w:sz w:val="28"/>
          <w:szCs w:val="28"/>
        </w:rPr>
        <w:t>S</w:t>
      </w:r>
      <w:r w:rsidRPr="00A64AD9">
        <w:rPr>
          <w:rFonts w:ascii="Palatino Linotype" w:eastAsia="Palatino Linotype" w:hAnsi="Palatino Linotype" w:cs="Palatino Linotype"/>
        </w:rPr>
        <w:t xml:space="preserve"> </w:t>
      </w:r>
      <w:r w:rsidR="008F414A" w:rsidRPr="00A64AD9">
        <w:rPr>
          <w:rFonts w:ascii="Palatino Linotype" w:eastAsia="Palatino Linotype" w:hAnsi="Palatino Linotype" w:cs="Palatino Linotype"/>
        </w:rPr>
        <w:t>los</w:t>
      </w:r>
      <w:r w:rsidRPr="00A64AD9">
        <w:rPr>
          <w:rFonts w:ascii="Palatino Linotype" w:eastAsia="Palatino Linotype" w:hAnsi="Palatino Linotype" w:cs="Palatino Linotype"/>
        </w:rPr>
        <w:t xml:space="preserve"> expediente</w:t>
      </w:r>
      <w:r w:rsidR="008F414A" w:rsidRPr="00A64AD9">
        <w:rPr>
          <w:rFonts w:ascii="Palatino Linotype" w:eastAsia="Palatino Linotype" w:hAnsi="Palatino Linotype" w:cs="Palatino Linotype"/>
        </w:rPr>
        <w:t>s</w:t>
      </w:r>
      <w:r w:rsidRPr="00A64AD9">
        <w:rPr>
          <w:rFonts w:ascii="Palatino Linotype" w:eastAsia="Palatino Linotype" w:hAnsi="Palatino Linotype" w:cs="Palatino Linotype"/>
        </w:rPr>
        <w:t xml:space="preserve"> fo</w:t>
      </w:r>
      <w:r w:rsidR="0040467C" w:rsidRPr="00A64AD9">
        <w:rPr>
          <w:rFonts w:ascii="Palatino Linotype" w:eastAsia="Palatino Linotype" w:hAnsi="Palatino Linotype" w:cs="Palatino Linotype"/>
        </w:rPr>
        <w:t>rmado</w:t>
      </w:r>
      <w:r w:rsidR="008F414A" w:rsidRPr="00A64AD9">
        <w:rPr>
          <w:rFonts w:ascii="Palatino Linotype" w:eastAsia="Palatino Linotype" w:hAnsi="Palatino Linotype" w:cs="Palatino Linotype"/>
        </w:rPr>
        <w:t>s</w:t>
      </w:r>
      <w:r w:rsidR="0040467C" w:rsidRPr="00A64AD9">
        <w:rPr>
          <w:rFonts w:ascii="Palatino Linotype" w:eastAsia="Palatino Linotype" w:hAnsi="Palatino Linotype" w:cs="Palatino Linotype"/>
        </w:rPr>
        <w:t xml:space="preserve"> con motivo de</w:t>
      </w:r>
      <w:r w:rsidR="008F414A" w:rsidRPr="00A64AD9">
        <w:rPr>
          <w:rFonts w:ascii="Palatino Linotype" w:eastAsia="Palatino Linotype" w:hAnsi="Palatino Linotype" w:cs="Palatino Linotype"/>
        </w:rPr>
        <w:t xml:space="preserve"> </w:t>
      </w:r>
      <w:r w:rsidRPr="00A64AD9">
        <w:rPr>
          <w:rFonts w:ascii="Palatino Linotype" w:eastAsia="Palatino Linotype" w:hAnsi="Palatino Linotype" w:cs="Palatino Linotype"/>
        </w:rPr>
        <w:t>l</w:t>
      </w:r>
      <w:r w:rsidR="008F414A" w:rsidRPr="00A64AD9">
        <w:rPr>
          <w:rFonts w:ascii="Palatino Linotype" w:eastAsia="Palatino Linotype" w:hAnsi="Palatino Linotype" w:cs="Palatino Linotype"/>
        </w:rPr>
        <w:t>os</w:t>
      </w:r>
      <w:r w:rsidRPr="00A64AD9">
        <w:rPr>
          <w:rFonts w:ascii="Palatino Linotype" w:eastAsia="Palatino Linotype" w:hAnsi="Palatino Linotype" w:cs="Palatino Linotype"/>
        </w:rPr>
        <w:t xml:space="preserve"> Recurso</w:t>
      </w:r>
      <w:r w:rsidR="008F414A" w:rsidRPr="00A64AD9">
        <w:rPr>
          <w:rFonts w:ascii="Palatino Linotype" w:eastAsia="Palatino Linotype" w:hAnsi="Palatino Linotype" w:cs="Palatino Linotype"/>
        </w:rPr>
        <w:t>s</w:t>
      </w:r>
      <w:r w:rsidRPr="00A64AD9">
        <w:rPr>
          <w:rFonts w:ascii="Palatino Linotype" w:eastAsia="Palatino Linotype" w:hAnsi="Palatino Linotype" w:cs="Palatino Linotype"/>
        </w:rPr>
        <w:t xml:space="preserve"> de Revisión </w:t>
      </w:r>
      <w:r w:rsidR="007C4AB4" w:rsidRPr="00A64AD9">
        <w:rPr>
          <w:rFonts w:ascii="Palatino Linotype" w:eastAsia="Palatino Linotype" w:hAnsi="Palatino Linotype" w:cs="Palatino Linotype"/>
          <w:b/>
        </w:rPr>
        <w:t>13112/INFOEM/ICR-87/IP/RR/2022</w:t>
      </w:r>
      <w:r w:rsidR="008F414A" w:rsidRPr="00A64AD9">
        <w:rPr>
          <w:rFonts w:ascii="Palatino Linotype" w:eastAsia="Palatino Linotype" w:hAnsi="Palatino Linotype" w:cs="Palatino Linotype"/>
          <w:b/>
        </w:rPr>
        <w:t xml:space="preserve"> y 13113/INFOEM/ICR-86/IP/RR/2022</w:t>
      </w:r>
      <w:r w:rsidR="00CE2CC3" w:rsidRPr="00A64AD9">
        <w:rPr>
          <w:rFonts w:ascii="Palatino Linotype" w:eastAsia="Palatino Linotype" w:hAnsi="Palatino Linotype" w:cs="Palatino Linotype"/>
          <w:b/>
        </w:rPr>
        <w:t xml:space="preserve"> </w:t>
      </w:r>
      <w:r w:rsidRPr="00A64AD9">
        <w:rPr>
          <w:rFonts w:ascii="Palatino Linotype" w:eastAsia="Palatino Linotype" w:hAnsi="Palatino Linotype" w:cs="Palatino Linotype"/>
        </w:rPr>
        <w:t>promovido</w:t>
      </w:r>
      <w:r w:rsidR="008F414A" w:rsidRPr="00A64AD9">
        <w:rPr>
          <w:rFonts w:ascii="Palatino Linotype" w:eastAsia="Palatino Linotype" w:hAnsi="Palatino Linotype" w:cs="Palatino Linotype"/>
        </w:rPr>
        <w:t>s</w:t>
      </w:r>
      <w:r w:rsidRPr="00A64AD9">
        <w:rPr>
          <w:rFonts w:ascii="Palatino Linotype" w:eastAsia="Palatino Linotype" w:hAnsi="Palatino Linotype" w:cs="Palatino Linotype"/>
        </w:rPr>
        <w:t xml:space="preserve"> por una persona de manera anónima, a quien en lo sucesivo se le denominará como </w:t>
      </w:r>
      <w:r w:rsidR="00027180" w:rsidRPr="00A64AD9">
        <w:rPr>
          <w:rFonts w:ascii="Palatino Linotype" w:eastAsia="Palatino Linotype" w:hAnsi="Palatino Linotype" w:cs="Palatino Linotype"/>
          <w:b/>
        </w:rPr>
        <w:t>EL RECURRENTE</w:t>
      </w:r>
      <w:r w:rsidRPr="00A64AD9">
        <w:rPr>
          <w:rFonts w:ascii="Palatino Linotype" w:eastAsia="Palatino Linotype" w:hAnsi="Palatino Linotype" w:cs="Palatino Linotype"/>
          <w:b/>
        </w:rPr>
        <w:t>,</w:t>
      </w:r>
      <w:r w:rsidRPr="00A64AD9">
        <w:rPr>
          <w:rFonts w:ascii="Palatino Linotype" w:eastAsia="Palatino Linotype" w:hAnsi="Palatino Linotype" w:cs="Palatino Linotype"/>
        </w:rPr>
        <w:t xml:space="preserve"> en contra</w:t>
      </w:r>
      <w:r w:rsidR="00027180" w:rsidRPr="00A64AD9">
        <w:rPr>
          <w:rFonts w:ascii="Palatino Linotype" w:eastAsia="Palatino Linotype" w:hAnsi="Palatino Linotype" w:cs="Palatino Linotype"/>
        </w:rPr>
        <w:t xml:space="preserve"> de la falta de cumplimiento de resolución</w:t>
      </w:r>
      <w:r w:rsidR="00EC6C58" w:rsidRPr="00A64AD9">
        <w:rPr>
          <w:rFonts w:ascii="Palatino Linotype" w:eastAsia="Palatino Linotype" w:hAnsi="Palatino Linotype" w:cs="Palatino Linotype"/>
        </w:rPr>
        <w:t xml:space="preserve"> dictada en los Recursos de Revisión </w:t>
      </w:r>
      <w:r w:rsidR="00EC6C58" w:rsidRPr="00A64AD9">
        <w:rPr>
          <w:rFonts w:ascii="Palatino Linotype" w:eastAsia="Palatino Linotype" w:hAnsi="Palatino Linotype" w:cs="Palatino Linotype"/>
          <w:b/>
        </w:rPr>
        <w:t>13112/INFOEM/IP/RR/2022 y 13113/INFOEM/IP/RR/2022,</w:t>
      </w:r>
      <w:r w:rsidR="00027180" w:rsidRPr="00A64AD9">
        <w:rPr>
          <w:rFonts w:ascii="Palatino Linotype" w:eastAsia="Palatino Linotype" w:hAnsi="Palatino Linotype" w:cs="Palatino Linotype"/>
        </w:rPr>
        <w:t xml:space="preserve"> por parte </w:t>
      </w:r>
      <w:r w:rsidRPr="00A64AD9">
        <w:rPr>
          <w:rFonts w:ascii="Palatino Linotype" w:eastAsia="Palatino Linotype" w:hAnsi="Palatino Linotype" w:cs="Palatino Linotype"/>
        </w:rPr>
        <w:t xml:space="preserve">del </w:t>
      </w:r>
      <w:r w:rsidR="006A0849" w:rsidRPr="00A64AD9">
        <w:rPr>
          <w:rFonts w:ascii="Palatino Linotype" w:eastAsia="Palatino Linotype" w:hAnsi="Palatino Linotype" w:cs="Palatino Linotype"/>
          <w:b/>
        </w:rPr>
        <w:t>Sistema Municipal Para el Desarrollo Integral de la Familia de Metepec</w:t>
      </w:r>
      <w:r w:rsidRPr="00A64AD9">
        <w:rPr>
          <w:rFonts w:ascii="Palatino Linotype" w:eastAsia="Palatino Linotype" w:hAnsi="Palatino Linotype" w:cs="Palatino Linotype"/>
          <w:b/>
        </w:rPr>
        <w:t xml:space="preserve">, </w:t>
      </w:r>
      <w:r w:rsidRPr="00A64AD9">
        <w:rPr>
          <w:rFonts w:ascii="Palatino Linotype" w:eastAsia="Palatino Linotype" w:hAnsi="Palatino Linotype" w:cs="Palatino Linotype"/>
        </w:rPr>
        <w:t xml:space="preserve">en lo subsecuente se le denominará </w:t>
      </w:r>
      <w:r w:rsidRPr="00A64AD9">
        <w:rPr>
          <w:rFonts w:ascii="Palatino Linotype" w:eastAsia="Palatino Linotype" w:hAnsi="Palatino Linotype" w:cs="Palatino Linotype"/>
          <w:b/>
        </w:rPr>
        <w:t xml:space="preserve">EL SUJETO OBLIGADO, </w:t>
      </w:r>
      <w:r w:rsidRPr="00A64AD9">
        <w:rPr>
          <w:rFonts w:ascii="Palatino Linotype" w:eastAsia="Palatino Linotype" w:hAnsi="Palatino Linotype" w:cs="Palatino Linotype"/>
        </w:rPr>
        <w:t>se procede a dictar la presente resolución con base en lo siguiente:</w:t>
      </w:r>
    </w:p>
    <w:p w14:paraId="480E521A" w14:textId="3D188AD4" w:rsidR="00457BB8" w:rsidRPr="00A64AD9" w:rsidRDefault="004B075C" w:rsidP="00A64AD9">
      <w:pPr>
        <w:spacing w:before="480" w:after="480"/>
        <w:jc w:val="center"/>
        <w:rPr>
          <w:rFonts w:ascii="Palatino Linotype" w:hAnsi="Palatino Linotype"/>
          <w:b/>
          <w:bCs/>
          <w:spacing w:val="40"/>
          <w:sz w:val="28"/>
        </w:rPr>
      </w:pPr>
      <w:r w:rsidRPr="00A64AD9">
        <w:rPr>
          <w:rFonts w:ascii="Palatino Linotype" w:hAnsi="Palatino Linotype"/>
          <w:b/>
          <w:bCs/>
          <w:spacing w:val="40"/>
          <w:sz w:val="28"/>
        </w:rPr>
        <w:t>A N T E C E D E N T E S</w:t>
      </w:r>
    </w:p>
    <w:p w14:paraId="6B72BE8F" w14:textId="77777777" w:rsidR="006A0849" w:rsidRPr="00A64AD9" w:rsidRDefault="006A0849" w:rsidP="00A64AD9">
      <w:pPr>
        <w:spacing w:line="360" w:lineRule="auto"/>
        <w:jc w:val="both"/>
        <w:rPr>
          <w:rFonts w:ascii="Palatino Linotype" w:hAnsi="Palatino Linotype"/>
          <w:b/>
          <w:sz w:val="28"/>
          <w:szCs w:val="28"/>
        </w:rPr>
      </w:pPr>
      <w:r w:rsidRPr="00A64AD9">
        <w:rPr>
          <w:rFonts w:ascii="Palatino Linotype" w:hAnsi="Palatino Linotype"/>
          <w:b/>
          <w:sz w:val="28"/>
          <w:szCs w:val="28"/>
        </w:rPr>
        <w:t>I. De la Solicitud de Información</w:t>
      </w:r>
    </w:p>
    <w:p w14:paraId="2C0562B2" w14:textId="66F2C077" w:rsidR="006A0849" w:rsidRPr="00A64AD9" w:rsidRDefault="006A0849" w:rsidP="00A64AD9">
      <w:pPr>
        <w:spacing w:line="360" w:lineRule="auto"/>
        <w:jc w:val="both"/>
        <w:rPr>
          <w:rFonts w:ascii="Palatino Linotype" w:hAnsi="Palatino Linotype" w:cs="Arial"/>
          <w:lang w:val="es-ES"/>
        </w:rPr>
      </w:pPr>
      <w:r w:rsidRPr="00A64AD9">
        <w:rPr>
          <w:rFonts w:ascii="Palatino Linotype" w:hAnsi="Palatino Linotype" w:cs="Arial"/>
        </w:rPr>
        <w:t xml:space="preserve">El </w:t>
      </w:r>
      <w:r w:rsidRPr="00A64AD9">
        <w:rPr>
          <w:rFonts w:ascii="Palatino Linotype" w:hAnsi="Palatino Linotype" w:cs="Arial"/>
          <w:b/>
        </w:rPr>
        <w:t xml:space="preserve">veintisiete </w:t>
      </w:r>
      <w:r w:rsidRPr="00A64AD9">
        <w:rPr>
          <w:rFonts w:ascii="Palatino Linotype" w:hAnsi="Palatino Linotype" w:cs="Arial"/>
          <w:b/>
          <w:lang w:val="es-419"/>
        </w:rPr>
        <w:t>de junio de dos mil veintidós</w:t>
      </w:r>
      <w:r w:rsidRPr="00A64AD9">
        <w:rPr>
          <w:rFonts w:ascii="Palatino Linotype" w:hAnsi="Palatino Linotype"/>
          <w:lang w:val="es-ES"/>
        </w:rPr>
        <w:t xml:space="preserve">, </w:t>
      </w:r>
      <w:r w:rsidRPr="00A64AD9">
        <w:rPr>
          <w:rFonts w:ascii="Palatino Linotype" w:hAnsi="Palatino Linotype"/>
          <w:b/>
          <w:lang w:val="es-ES"/>
        </w:rPr>
        <w:t>EL RECURRENTE</w:t>
      </w:r>
      <w:r w:rsidRPr="00A64AD9">
        <w:rPr>
          <w:rFonts w:ascii="Palatino Linotype" w:hAnsi="Palatino Linotype" w:cs="Arial"/>
          <w:lang w:val="es-ES"/>
        </w:rPr>
        <w:t xml:space="preserve"> </w:t>
      </w:r>
      <w:r w:rsidRPr="00A64AD9">
        <w:rPr>
          <w:rFonts w:ascii="Palatino Linotype" w:hAnsi="Palatino Linotype" w:cs="Arial"/>
        </w:rPr>
        <w:t xml:space="preserve">a través del Sistema de Acceso a la Información Mexiquense, que en lo subsecuente se denominará </w:t>
      </w:r>
      <w:r w:rsidRPr="00A64AD9">
        <w:rPr>
          <w:rFonts w:ascii="Palatino Linotype" w:hAnsi="Palatino Linotype" w:cs="Arial"/>
          <w:b/>
        </w:rPr>
        <w:t>EL SAIMEX</w:t>
      </w:r>
      <w:r w:rsidRPr="00A64AD9">
        <w:rPr>
          <w:rFonts w:ascii="Palatino Linotype" w:hAnsi="Palatino Linotype" w:cs="Arial"/>
        </w:rPr>
        <w:t xml:space="preserve"> presentó ante </w:t>
      </w:r>
      <w:r w:rsidRPr="00A64AD9">
        <w:rPr>
          <w:rFonts w:ascii="Palatino Linotype" w:hAnsi="Palatino Linotype" w:cs="Arial"/>
          <w:b/>
        </w:rPr>
        <w:t>EL SUJETO OBLIGADO</w:t>
      </w:r>
      <w:r w:rsidRPr="00A64AD9">
        <w:rPr>
          <w:rFonts w:ascii="Palatino Linotype" w:hAnsi="Palatino Linotype" w:cs="Arial"/>
          <w:lang w:val="es-ES"/>
        </w:rPr>
        <w:t>, las solicitudes de acceso a la información pública,</w:t>
      </w:r>
      <w:r w:rsidRPr="00A64AD9">
        <w:rPr>
          <w:rFonts w:ascii="Palatino Linotype" w:hAnsi="Palatino Linotype" w:cs="Arial"/>
        </w:rPr>
        <w:t xml:space="preserve"> </w:t>
      </w:r>
      <w:r w:rsidRPr="00A64AD9">
        <w:rPr>
          <w:rFonts w:ascii="Palatino Linotype" w:hAnsi="Palatino Linotype" w:cs="Arial"/>
          <w:lang w:val="es-ES"/>
        </w:rPr>
        <w:t>a las que se les asignó los números de expedientes</w:t>
      </w:r>
      <w:r w:rsidR="00EC6C58" w:rsidRPr="00A64AD9">
        <w:rPr>
          <w:rFonts w:ascii="Palatino Linotype" w:hAnsi="Palatino Linotype"/>
          <w:b/>
        </w:rPr>
        <w:t xml:space="preserve">  05846/DIFMETEPEC/IP/2022, y </w:t>
      </w:r>
      <w:r w:rsidRPr="00A64AD9">
        <w:rPr>
          <w:rFonts w:ascii="Palatino Linotype" w:hAnsi="Palatino Linotype"/>
          <w:b/>
        </w:rPr>
        <w:t xml:space="preserve">05847/DIFMETEPEC/IP/2022 </w:t>
      </w:r>
      <w:r w:rsidRPr="00A64AD9">
        <w:rPr>
          <w:rFonts w:ascii="Palatino Linotype" w:hAnsi="Palatino Linotype" w:cs="Arial"/>
          <w:lang w:val="es-ES"/>
        </w:rPr>
        <w:t>mediante las cuales requirió lo siguiente:</w:t>
      </w:r>
    </w:p>
    <w:tbl>
      <w:tblPr>
        <w:tblStyle w:val="Tablaconcuadrcula"/>
        <w:tblW w:w="0" w:type="auto"/>
        <w:jc w:val="center"/>
        <w:tblLook w:val="04A0" w:firstRow="1" w:lastRow="0" w:firstColumn="1" w:lastColumn="0" w:noHBand="0" w:noVBand="1"/>
      </w:tblPr>
      <w:tblGrid>
        <w:gridCol w:w="2294"/>
        <w:gridCol w:w="4222"/>
      </w:tblGrid>
      <w:tr w:rsidR="00A64AD9" w:rsidRPr="00A64AD9" w14:paraId="6143CCE6" w14:textId="77777777" w:rsidTr="009B707A">
        <w:trPr>
          <w:tblHeader/>
          <w:jc w:val="center"/>
        </w:trPr>
        <w:tc>
          <w:tcPr>
            <w:tcW w:w="2089" w:type="dxa"/>
            <w:shd w:val="clear" w:color="auto" w:fill="000000" w:themeFill="text1"/>
          </w:tcPr>
          <w:p w14:paraId="65A80C1F" w14:textId="77777777" w:rsidR="006A0849" w:rsidRPr="00A64AD9" w:rsidRDefault="006A0849" w:rsidP="00A64AD9">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A64AD9">
              <w:rPr>
                <w:rFonts w:ascii="Palatino Linotype" w:hAnsi="Palatino Linotype"/>
                <w:b/>
                <w:sz w:val="16"/>
                <w:szCs w:val="16"/>
              </w:rPr>
              <w:lastRenderedPageBreak/>
              <w:t>Número de Solicitud</w:t>
            </w:r>
          </w:p>
        </w:tc>
        <w:tc>
          <w:tcPr>
            <w:tcW w:w="4222" w:type="dxa"/>
            <w:shd w:val="clear" w:color="auto" w:fill="000000" w:themeFill="text1"/>
          </w:tcPr>
          <w:p w14:paraId="7AE5E9B5" w14:textId="77777777" w:rsidR="006A0849" w:rsidRPr="00A64AD9" w:rsidRDefault="006A0849" w:rsidP="00A64AD9">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A64AD9">
              <w:rPr>
                <w:rFonts w:ascii="Palatino Linotype" w:hAnsi="Palatino Linotype"/>
                <w:b/>
                <w:sz w:val="16"/>
                <w:szCs w:val="16"/>
              </w:rPr>
              <w:t>Contenido de la solicitud</w:t>
            </w:r>
          </w:p>
        </w:tc>
      </w:tr>
      <w:tr w:rsidR="00A64AD9" w:rsidRPr="00A64AD9" w14:paraId="4C2E1BC5" w14:textId="77777777" w:rsidTr="009B707A">
        <w:trPr>
          <w:jc w:val="center"/>
        </w:trPr>
        <w:tc>
          <w:tcPr>
            <w:tcW w:w="2089" w:type="dxa"/>
            <w:vAlign w:val="center"/>
          </w:tcPr>
          <w:p w14:paraId="01186F0C" w14:textId="77777777" w:rsidR="006A0849" w:rsidRPr="00A64AD9" w:rsidRDefault="006A0849" w:rsidP="00A64AD9">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A64AD9">
              <w:rPr>
                <w:rFonts w:ascii="Palatino Linotype" w:hAnsi="Palatino Linotype"/>
                <w:b/>
                <w:sz w:val="16"/>
                <w:szCs w:val="16"/>
              </w:rPr>
              <w:t>05846/DIFMETEPEC/IP/2022</w:t>
            </w:r>
          </w:p>
        </w:tc>
        <w:tc>
          <w:tcPr>
            <w:tcW w:w="4222" w:type="dxa"/>
          </w:tcPr>
          <w:p w14:paraId="2168CA85" w14:textId="77777777" w:rsidR="006A0849" w:rsidRPr="00A64AD9" w:rsidRDefault="006A0849" w:rsidP="00A64AD9">
            <w:pPr>
              <w:pStyle w:val="Prrafodelista"/>
              <w:tabs>
                <w:tab w:val="left" w:pos="709"/>
              </w:tabs>
              <w:ind w:left="0"/>
              <w:jc w:val="both"/>
              <w:rPr>
                <w:rFonts w:ascii="Palatino Linotype" w:hAnsi="Palatino Linotype"/>
                <w:b/>
                <w:i/>
                <w:sz w:val="16"/>
                <w:szCs w:val="16"/>
              </w:rPr>
            </w:pPr>
            <w:r w:rsidRPr="00A64AD9">
              <w:rPr>
                <w:rFonts w:ascii="Palatino Linotype" w:hAnsi="Palatino Linotype"/>
                <w:i/>
                <w:sz w:val="16"/>
                <w:szCs w:val="16"/>
              </w:rPr>
              <w:t xml:space="preserve">“Oficios generados y recibidos por la </w:t>
            </w:r>
            <w:proofErr w:type="spellStart"/>
            <w:r w:rsidRPr="00A64AD9">
              <w:rPr>
                <w:rFonts w:ascii="Palatino Linotype" w:hAnsi="Palatino Linotype"/>
                <w:i/>
                <w:sz w:val="16"/>
                <w:szCs w:val="16"/>
              </w:rPr>
              <w:t>direccion</w:t>
            </w:r>
            <w:proofErr w:type="spellEnd"/>
            <w:r w:rsidRPr="00A64AD9">
              <w:rPr>
                <w:rFonts w:ascii="Palatino Linotype" w:hAnsi="Palatino Linotype"/>
                <w:i/>
                <w:sz w:val="16"/>
                <w:szCs w:val="16"/>
              </w:rPr>
              <w:t xml:space="preserve"> </w:t>
            </w:r>
            <w:proofErr w:type="spellStart"/>
            <w:r w:rsidRPr="00A64AD9">
              <w:rPr>
                <w:rFonts w:ascii="Palatino Linotype" w:hAnsi="Palatino Linotype"/>
                <w:i/>
                <w:sz w:val="16"/>
                <w:szCs w:val="16"/>
              </w:rPr>
              <w:t>juridica</w:t>
            </w:r>
            <w:proofErr w:type="spellEnd"/>
            <w:r w:rsidRPr="00A64AD9">
              <w:rPr>
                <w:rFonts w:ascii="Palatino Linotype" w:hAnsi="Palatino Linotype"/>
                <w:i/>
                <w:sz w:val="16"/>
                <w:szCs w:val="16"/>
              </w:rPr>
              <w:t>, del mes de enero del año 2022” (Sic)</w:t>
            </w:r>
          </w:p>
        </w:tc>
      </w:tr>
      <w:tr w:rsidR="006A0849" w:rsidRPr="00A64AD9" w14:paraId="28F635BC" w14:textId="77777777" w:rsidTr="009B707A">
        <w:trPr>
          <w:jc w:val="center"/>
        </w:trPr>
        <w:tc>
          <w:tcPr>
            <w:tcW w:w="2089" w:type="dxa"/>
            <w:vAlign w:val="center"/>
          </w:tcPr>
          <w:p w14:paraId="1FEC368A" w14:textId="77777777" w:rsidR="006A0849" w:rsidRPr="00A64AD9" w:rsidRDefault="006A0849" w:rsidP="00A64AD9">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A64AD9">
              <w:rPr>
                <w:rFonts w:ascii="Palatino Linotype" w:hAnsi="Palatino Linotype"/>
                <w:b/>
                <w:sz w:val="16"/>
                <w:szCs w:val="16"/>
              </w:rPr>
              <w:t>05847/DIFMETEPEC/IP/2022</w:t>
            </w:r>
          </w:p>
        </w:tc>
        <w:tc>
          <w:tcPr>
            <w:tcW w:w="4222" w:type="dxa"/>
          </w:tcPr>
          <w:p w14:paraId="43F4FF62" w14:textId="77777777" w:rsidR="006A0849" w:rsidRPr="00A64AD9" w:rsidRDefault="006A0849" w:rsidP="00A64AD9">
            <w:pPr>
              <w:pStyle w:val="Prrafodelista"/>
              <w:tabs>
                <w:tab w:val="left" w:pos="709"/>
              </w:tabs>
              <w:ind w:left="0"/>
              <w:jc w:val="both"/>
              <w:rPr>
                <w:rFonts w:ascii="Palatino Linotype" w:hAnsi="Palatino Linotype"/>
                <w:i/>
                <w:sz w:val="16"/>
                <w:szCs w:val="16"/>
              </w:rPr>
            </w:pPr>
            <w:r w:rsidRPr="00A64AD9">
              <w:rPr>
                <w:rFonts w:ascii="Palatino Linotype" w:hAnsi="Palatino Linotype"/>
                <w:i/>
                <w:sz w:val="16"/>
                <w:szCs w:val="16"/>
              </w:rPr>
              <w:t xml:space="preserve">“Oficios generados y recibidos por la </w:t>
            </w:r>
            <w:proofErr w:type="spellStart"/>
            <w:r w:rsidRPr="00A64AD9">
              <w:rPr>
                <w:rFonts w:ascii="Palatino Linotype" w:hAnsi="Palatino Linotype"/>
                <w:i/>
                <w:sz w:val="16"/>
                <w:szCs w:val="16"/>
              </w:rPr>
              <w:t>direccion</w:t>
            </w:r>
            <w:proofErr w:type="spellEnd"/>
            <w:r w:rsidRPr="00A64AD9">
              <w:rPr>
                <w:rFonts w:ascii="Palatino Linotype" w:hAnsi="Palatino Linotype"/>
                <w:i/>
                <w:sz w:val="16"/>
                <w:szCs w:val="16"/>
              </w:rPr>
              <w:t xml:space="preserve"> </w:t>
            </w:r>
            <w:proofErr w:type="spellStart"/>
            <w:r w:rsidRPr="00A64AD9">
              <w:rPr>
                <w:rFonts w:ascii="Palatino Linotype" w:hAnsi="Palatino Linotype"/>
                <w:i/>
                <w:sz w:val="16"/>
                <w:szCs w:val="16"/>
              </w:rPr>
              <w:t>juridica</w:t>
            </w:r>
            <w:proofErr w:type="spellEnd"/>
            <w:r w:rsidRPr="00A64AD9">
              <w:rPr>
                <w:rFonts w:ascii="Palatino Linotype" w:hAnsi="Palatino Linotype"/>
                <w:i/>
                <w:sz w:val="16"/>
                <w:szCs w:val="16"/>
              </w:rPr>
              <w:t>, del mes de febrero del año 2022.” (Sic)</w:t>
            </w:r>
          </w:p>
        </w:tc>
      </w:tr>
    </w:tbl>
    <w:p w14:paraId="08782CB1" w14:textId="77777777" w:rsidR="006A0849" w:rsidRPr="00A64AD9" w:rsidRDefault="006A0849" w:rsidP="00A64AD9">
      <w:pPr>
        <w:spacing w:line="360" w:lineRule="auto"/>
        <w:jc w:val="both"/>
        <w:rPr>
          <w:rFonts w:ascii="Palatino Linotype" w:hAnsi="Palatino Linotype" w:cs="Arial"/>
          <w:i/>
          <w:sz w:val="22"/>
          <w:szCs w:val="22"/>
        </w:rPr>
      </w:pPr>
    </w:p>
    <w:p w14:paraId="0557290B" w14:textId="77777777" w:rsidR="006A0849" w:rsidRPr="00A64AD9" w:rsidRDefault="006A0849" w:rsidP="00A64AD9">
      <w:pPr>
        <w:spacing w:line="360" w:lineRule="auto"/>
        <w:jc w:val="both"/>
        <w:rPr>
          <w:rFonts w:ascii="Palatino Linotype" w:hAnsi="Palatino Linotype" w:cs="Arial"/>
          <w:b/>
        </w:rPr>
      </w:pPr>
      <w:r w:rsidRPr="00A64AD9">
        <w:rPr>
          <w:rFonts w:ascii="Palatino Linotype" w:hAnsi="Palatino Linotype" w:cs="Arial"/>
          <w:b/>
        </w:rPr>
        <w:t>MODALIDAD DE ENTREGA:</w:t>
      </w:r>
      <w:r w:rsidRPr="00A64AD9">
        <w:rPr>
          <w:rFonts w:ascii="Palatino Linotype" w:hAnsi="Palatino Linotype" w:cs="Arial"/>
        </w:rPr>
        <w:t xml:space="preserve"> Vía </w:t>
      </w:r>
      <w:r w:rsidRPr="00A64AD9">
        <w:rPr>
          <w:rFonts w:ascii="Palatino Linotype" w:hAnsi="Palatino Linotype" w:cs="Arial"/>
          <w:b/>
        </w:rPr>
        <w:t>SAIMEX.</w:t>
      </w:r>
    </w:p>
    <w:p w14:paraId="7BCE3AF2" w14:textId="77777777" w:rsidR="006A0849" w:rsidRPr="00A64AD9" w:rsidRDefault="006A0849" w:rsidP="00A64AD9">
      <w:pPr>
        <w:pStyle w:val="Prrafodelista"/>
        <w:tabs>
          <w:tab w:val="left" w:pos="709"/>
        </w:tabs>
        <w:spacing w:line="360" w:lineRule="auto"/>
        <w:ind w:left="0"/>
        <w:jc w:val="both"/>
        <w:rPr>
          <w:rFonts w:ascii="Palatino Linotype" w:hAnsi="Palatino Linotype"/>
          <w:b/>
          <w:sz w:val="28"/>
          <w:szCs w:val="28"/>
        </w:rPr>
      </w:pPr>
    </w:p>
    <w:p w14:paraId="31B85FB5" w14:textId="77777777" w:rsidR="006A0849" w:rsidRPr="00A64AD9" w:rsidRDefault="006A0849" w:rsidP="00A64AD9">
      <w:pPr>
        <w:spacing w:line="360" w:lineRule="auto"/>
        <w:jc w:val="both"/>
        <w:rPr>
          <w:rFonts w:ascii="Palatino Linotype" w:hAnsi="Palatino Linotype"/>
          <w:sz w:val="28"/>
          <w:szCs w:val="28"/>
        </w:rPr>
      </w:pPr>
      <w:r w:rsidRPr="00A64AD9">
        <w:rPr>
          <w:rFonts w:ascii="Palatino Linotype" w:hAnsi="Palatino Linotype"/>
          <w:b/>
          <w:sz w:val="28"/>
          <w:szCs w:val="28"/>
        </w:rPr>
        <w:t>II.</w:t>
      </w:r>
      <w:r w:rsidRPr="00A64AD9">
        <w:rPr>
          <w:rFonts w:ascii="Palatino Linotype" w:hAnsi="Palatino Linotype"/>
          <w:sz w:val="28"/>
          <w:szCs w:val="28"/>
        </w:rPr>
        <w:t xml:space="preserve"> </w:t>
      </w:r>
      <w:r w:rsidRPr="00A64AD9">
        <w:rPr>
          <w:rFonts w:ascii="Palatino Linotype" w:hAnsi="Palatino Linotype"/>
          <w:b/>
          <w:sz w:val="28"/>
          <w:szCs w:val="28"/>
        </w:rPr>
        <w:t>Solicitud de Aclaración</w:t>
      </w:r>
    </w:p>
    <w:p w14:paraId="093C7E18" w14:textId="77777777" w:rsidR="006A0849" w:rsidRPr="00A64AD9" w:rsidRDefault="006A0849" w:rsidP="00A64AD9">
      <w:pPr>
        <w:widowControl w:val="0"/>
        <w:autoSpaceDE w:val="0"/>
        <w:autoSpaceDN w:val="0"/>
        <w:adjustRightInd w:val="0"/>
        <w:spacing w:line="360" w:lineRule="auto"/>
        <w:jc w:val="both"/>
        <w:rPr>
          <w:rFonts w:ascii="Palatino Linotype" w:hAnsi="Palatino Linotype" w:cs="Segoe UI"/>
        </w:rPr>
      </w:pPr>
      <w:r w:rsidRPr="00A64AD9">
        <w:rPr>
          <w:rFonts w:ascii="Palatino Linotype" w:eastAsia="Calibri" w:hAnsi="Palatino Linotype" w:cs="Arial"/>
          <w:bCs/>
          <w:lang w:val="es-ES" w:eastAsia="en-US"/>
        </w:rPr>
        <w:t xml:space="preserve">El </w:t>
      </w:r>
      <w:r w:rsidRPr="00A64AD9">
        <w:rPr>
          <w:rFonts w:ascii="Palatino Linotype" w:eastAsia="Calibri" w:hAnsi="Palatino Linotype" w:cs="Arial"/>
          <w:b/>
          <w:bCs/>
          <w:lang w:val="es-ES" w:eastAsia="en-US"/>
        </w:rPr>
        <w:t xml:space="preserve">veintiocho de junio de dos mil veintidós, </w:t>
      </w:r>
      <w:r w:rsidRPr="00A64AD9">
        <w:rPr>
          <w:rFonts w:ascii="Palatino Linotype" w:hAnsi="Palatino Linotype" w:cs="Segoe UI"/>
          <w:b/>
          <w:bCs/>
        </w:rPr>
        <w:t>EL SU</w:t>
      </w:r>
      <w:r w:rsidRPr="00A64AD9">
        <w:rPr>
          <w:rFonts w:ascii="Palatino Linotype" w:hAnsi="Palatino Linotype" w:cs="Segoe UI"/>
          <w:b/>
        </w:rPr>
        <w:t xml:space="preserve">JETO OBLIGADO </w:t>
      </w:r>
      <w:r w:rsidRPr="00A64AD9">
        <w:rPr>
          <w:rFonts w:ascii="Palatino Linotype" w:hAnsi="Palatino Linotype" w:cs="Segoe UI"/>
        </w:rPr>
        <w:t xml:space="preserve">requirió a </w:t>
      </w:r>
      <w:r w:rsidRPr="00A64AD9">
        <w:rPr>
          <w:rFonts w:ascii="Palatino Linotype" w:hAnsi="Palatino Linotype" w:cs="Segoe UI"/>
          <w:b/>
        </w:rPr>
        <w:t xml:space="preserve">EL RECURRENTE </w:t>
      </w:r>
      <w:r w:rsidRPr="00A64AD9">
        <w:rPr>
          <w:rFonts w:ascii="Palatino Linotype" w:hAnsi="Palatino Linotype" w:cs="Segoe UI"/>
        </w:rPr>
        <w:t>para que realizara la aclaración respecto a sus solicitudes. Es importante señalar que el ciudadano el mismo día las desahogó en los términos siguientes:</w:t>
      </w:r>
    </w:p>
    <w:p w14:paraId="70BE224D" w14:textId="77777777" w:rsidR="006A0849" w:rsidRPr="00A64AD9" w:rsidRDefault="006A0849" w:rsidP="00A64AD9">
      <w:pPr>
        <w:widowControl w:val="0"/>
        <w:autoSpaceDE w:val="0"/>
        <w:autoSpaceDN w:val="0"/>
        <w:adjustRightInd w:val="0"/>
        <w:spacing w:line="360" w:lineRule="auto"/>
        <w:jc w:val="both"/>
        <w:rPr>
          <w:rFonts w:ascii="Palatino Linotype" w:hAnsi="Palatino Linotype" w:cs="Segoe UI"/>
        </w:rPr>
      </w:pPr>
    </w:p>
    <w:p w14:paraId="4936DE08" w14:textId="77777777" w:rsidR="006A0849" w:rsidRPr="00A64AD9" w:rsidRDefault="006A0849" w:rsidP="00A64AD9">
      <w:pPr>
        <w:pStyle w:val="Prrafodelista"/>
        <w:tabs>
          <w:tab w:val="left" w:pos="709"/>
        </w:tabs>
        <w:spacing w:line="360" w:lineRule="auto"/>
        <w:ind w:left="0"/>
        <w:jc w:val="both"/>
        <w:rPr>
          <w:rFonts w:ascii="Palatino Linotype" w:hAnsi="Palatino Linotype"/>
          <w:b/>
          <w:sz w:val="28"/>
          <w:szCs w:val="28"/>
        </w:rPr>
      </w:pPr>
      <w:r w:rsidRPr="00A64AD9">
        <w:rPr>
          <w:rFonts w:ascii="Palatino Linotype" w:hAnsi="Palatino Linotype"/>
          <w:b/>
        </w:rPr>
        <w:t>05846/DIFMETEPEC/IP/2022</w:t>
      </w:r>
    </w:p>
    <w:p w14:paraId="58F0AEB3" w14:textId="77777777" w:rsidR="006A0849" w:rsidRPr="00A64AD9" w:rsidRDefault="006A0849" w:rsidP="00A64AD9">
      <w:pPr>
        <w:ind w:left="851" w:right="901"/>
        <w:jc w:val="right"/>
        <w:rPr>
          <w:rFonts w:ascii="Palatino Linotype" w:hAnsi="Palatino Linotype" w:cs="Arial"/>
          <w:i/>
          <w:sz w:val="22"/>
          <w:szCs w:val="22"/>
          <w:lang w:eastAsia="es-MX"/>
        </w:rPr>
      </w:pPr>
      <w:r w:rsidRPr="00A64AD9">
        <w:rPr>
          <w:rFonts w:ascii="Palatino Linotype" w:hAnsi="Palatino Linotype" w:cs="Arial"/>
          <w:i/>
          <w:sz w:val="22"/>
          <w:szCs w:val="22"/>
          <w:lang w:eastAsia="es-MX"/>
        </w:rPr>
        <w:t xml:space="preserve">” </w:t>
      </w:r>
      <w:proofErr w:type="gramStart"/>
      <w:r w:rsidRPr="00A64AD9">
        <w:rPr>
          <w:rFonts w:ascii="Palatino Linotype" w:hAnsi="Palatino Linotype" w:cs="Arial"/>
          <w:i/>
          <w:sz w:val="22"/>
          <w:szCs w:val="22"/>
          <w:lang w:eastAsia="es-MX"/>
        </w:rPr>
        <w:t>l</w:t>
      </w:r>
      <w:proofErr w:type="gramEnd"/>
      <w:r w:rsidRPr="00A64AD9">
        <w:rPr>
          <w:rFonts w:ascii="Palatino Linotype" w:hAnsi="Palatino Linotype" w:cs="Arial"/>
          <w:i/>
          <w:sz w:val="22"/>
          <w:szCs w:val="22"/>
          <w:lang w:eastAsia="es-MX"/>
        </w:rPr>
        <w:t xml:space="preserve"> Para el Desarrollo Integral de la Familia de Metepec, México a 28 de Junio de 2022</w:t>
      </w:r>
    </w:p>
    <w:p w14:paraId="246AE20B" w14:textId="77777777" w:rsidR="006A0849" w:rsidRPr="00A64AD9" w:rsidRDefault="006A0849" w:rsidP="00A64AD9">
      <w:pPr>
        <w:ind w:left="851" w:right="901"/>
        <w:jc w:val="right"/>
        <w:rPr>
          <w:rFonts w:ascii="Palatino Linotype" w:hAnsi="Palatino Linotype" w:cs="Arial"/>
          <w:i/>
          <w:sz w:val="22"/>
          <w:szCs w:val="22"/>
          <w:lang w:eastAsia="es-MX"/>
        </w:rPr>
      </w:pPr>
      <w:r w:rsidRPr="00A64AD9">
        <w:rPr>
          <w:rFonts w:ascii="Palatino Linotype" w:hAnsi="Palatino Linotype" w:cs="Arial"/>
          <w:i/>
          <w:sz w:val="22"/>
          <w:szCs w:val="22"/>
          <w:lang w:eastAsia="es-MX"/>
        </w:rPr>
        <w:t>Nombre del solicitante: C. Solicitante</w:t>
      </w:r>
    </w:p>
    <w:p w14:paraId="336E91BE" w14:textId="77777777" w:rsidR="006A0849" w:rsidRPr="00A64AD9" w:rsidRDefault="006A0849" w:rsidP="00A64AD9">
      <w:pPr>
        <w:ind w:left="851" w:right="901"/>
        <w:jc w:val="right"/>
        <w:rPr>
          <w:rFonts w:ascii="Palatino Linotype" w:hAnsi="Palatino Linotype" w:cs="Arial"/>
          <w:i/>
          <w:sz w:val="22"/>
          <w:szCs w:val="22"/>
          <w:lang w:eastAsia="es-MX"/>
        </w:rPr>
      </w:pPr>
      <w:r w:rsidRPr="00A64AD9">
        <w:rPr>
          <w:rFonts w:ascii="Palatino Linotype" w:hAnsi="Palatino Linotype" w:cs="Arial"/>
          <w:i/>
          <w:sz w:val="22"/>
          <w:szCs w:val="22"/>
          <w:lang w:eastAsia="es-MX"/>
        </w:rPr>
        <w:t>Folio de la solicitud: 05846/DIFMETEPEC/IP/2022</w:t>
      </w:r>
    </w:p>
    <w:p w14:paraId="33DA0662" w14:textId="77777777" w:rsidR="006A0849" w:rsidRPr="00A64AD9" w:rsidRDefault="006A0849" w:rsidP="00A64AD9">
      <w:pPr>
        <w:ind w:left="851" w:right="901"/>
        <w:jc w:val="both"/>
        <w:rPr>
          <w:rFonts w:ascii="Palatino Linotype" w:hAnsi="Palatino Linotype" w:cs="Arial"/>
          <w:i/>
          <w:sz w:val="22"/>
          <w:szCs w:val="22"/>
          <w:lang w:eastAsia="es-MX"/>
        </w:rPr>
      </w:pPr>
    </w:p>
    <w:p w14:paraId="4E33A7B5" w14:textId="77777777" w:rsidR="006A0849" w:rsidRPr="00A64AD9" w:rsidRDefault="006A0849" w:rsidP="00A64AD9">
      <w:pPr>
        <w:ind w:left="851" w:right="901"/>
        <w:jc w:val="both"/>
        <w:rPr>
          <w:rFonts w:ascii="Palatino Linotype" w:hAnsi="Palatino Linotype" w:cs="Arial"/>
          <w:i/>
          <w:sz w:val="22"/>
          <w:szCs w:val="22"/>
          <w:lang w:eastAsia="es-MX"/>
        </w:rPr>
      </w:pPr>
      <w:r w:rsidRPr="00A64AD9">
        <w:rPr>
          <w:rFonts w:ascii="Palatino Linotype" w:hAnsi="Palatino Linotype" w:cs="Arial"/>
          <w:i/>
          <w:sz w:val="22"/>
          <w:szCs w:val="22"/>
          <w:lang w:eastAsia="es-MX"/>
        </w:rPr>
        <w:t xml:space="preserve">Con fundamento en el </w:t>
      </w:r>
      <w:proofErr w:type="spellStart"/>
      <w:r w:rsidRPr="00A64AD9">
        <w:rPr>
          <w:rFonts w:ascii="Palatino Linotype" w:hAnsi="Palatino Linotype" w:cs="Arial"/>
          <w:i/>
          <w:sz w:val="22"/>
          <w:szCs w:val="22"/>
          <w:lang w:eastAsia="es-MX"/>
        </w:rPr>
        <w:t>articulo</w:t>
      </w:r>
      <w:proofErr w:type="spellEnd"/>
      <w:r w:rsidRPr="00A64AD9">
        <w:rPr>
          <w:rFonts w:ascii="Palatino Linotype" w:hAnsi="Palatino Linotype" w:cs="Arial"/>
          <w:i/>
          <w:sz w:val="22"/>
          <w:szCs w:val="22"/>
          <w:lang w:eastAsia="es-MX"/>
        </w:rPr>
        <w:t xml:space="preserve"> 159 de la Ley de Transparencia y Acceso a la Información Pública del Estado de México y Municipios, se le requiere para que dentro del plazo de diez días hábiles realice lo siguiente:</w:t>
      </w:r>
    </w:p>
    <w:p w14:paraId="2EB596E2" w14:textId="77777777" w:rsidR="006A0849" w:rsidRPr="00A64AD9" w:rsidRDefault="006A0849" w:rsidP="00A64AD9">
      <w:pPr>
        <w:ind w:left="851" w:right="901"/>
        <w:jc w:val="both"/>
        <w:rPr>
          <w:rFonts w:ascii="Palatino Linotype" w:hAnsi="Palatino Linotype" w:cs="Arial"/>
          <w:i/>
          <w:sz w:val="22"/>
          <w:szCs w:val="22"/>
          <w:lang w:eastAsia="es-MX"/>
        </w:rPr>
      </w:pPr>
    </w:p>
    <w:p w14:paraId="076A2490" w14:textId="77777777" w:rsidR="006A0849" w:rsidRPr="00A64AD9" w:rsidRDefault="006A0849" w:rsidP="00A64AD9">
      <w:pPr>
        <w:ind w:left="851" w:right="901"/>
        <w:jc w:val="both"/>
        <w:rPr>
          <w:rFonts w:ascii="Palatino Linotype" w:hAnsi="Palatino Linotype" w:cs="Arial"/>
          <w:i/>
          <w:sz w:val="22"/>
          <w:szCs w:val="22"/>
          <w:lang w:eastAsia="es-MX"/>
        </w:rPr>
      </w:pPr>
      <w:r w:rsidRPr="00A64AD9">
        <w:rPr>
          <w:rFonts w:ascii="Palatino Linotype" w:hAnsi="Palatino Linotype" w:cs="Arial"/>
          <w:i/>
          <w:sz w:val="22"/>
          <w:szCs w:val="22"/>
          <w:lang w:eastAsia="es-MX"/>
        </w:rPr>
        <w:t>LA SOLICITUD NO ES CLARA, SE REQUIERE SE REALICE ACLARACION TOTAL DE LA INFORMACION A OBTENER</w:t>
      </w:r>
    </w:p>
    <w:p w14:paraId="0E094E3B" w14:textId="77777777" w:rsidR="006A0849" w:rsidRPr="00A64AD9" w:rsidRDefault="006A0849" w:rsidP="00A64AD9">
      <w:pPr>
        <w:ind w:left="851" w:right="901"/>
        <w:jc w:val="both"/>
        <w:rPr>
          <w:rFonts w:ascii="Palatino Linotype" w:hAnsi="Palatino Linotype" w:cs="Arial"/>
          <w:i/>
          <w:sz w:val="22"/>
          <w:szCs w:val="22"/>
          <w:lang w:eastAsia="es-MX"/>
        </w:rPr>
      </w:pPr>
    </w:p>
    <w:p w14:paraId="160ADD77" w14:textId="77777777" w:rsidR="006A0849" w:rsidRPr="00A64AD9" w:rsidRDefault="006A0849" w:rsidP="00A64AD9">
      <w:pPr>
        <w:ind w:left="851" w:right="901"/>
        <w:jc w:val="both"/>
        <w:rPr>
          <w:rFonts w:ascii="Palatino Linotype" w:hAnsi="Palatino Linotype" w:cs="Arial"/>
          <w:i/>
          <w:sz w:val="22"/>
          <w:szCs w:val="22"/>
          <w:lang w:eastAsia="es-MX"/>
        </w:rPr>
      </w:pPr>
      <w:r w:rsidRPr="00A64AD9">
        <w:rPr>
          <w:rFonts w:ascii="Palatino Linotype" w:hAnsi="Palatino Linotype" w:cs="Arial"/>
          <w:i/>
          <w:sz w:val="22"/>
          <w:szCs w:val="22"/>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39DEE244" w14:textId="77777777" w:rsidR="006A0849" w:rsidRPr="00A64AD9" w:rsidRDefault="006A0849" w:rsidP="00A64AD9">
      <w:pPr>
        <w:ind w:left="851" w:right="901"/>
        <w:jc w:val="both"/>
        <w:rPr>
          <w:rFonts w:ascii="Palatino Linotype" w:hAnsi="Palatino Linotype" w:cs="Arial"/>
          <w:i/>
          <w:sz w:val="22"/>
          <w:szCs w:val="22"/>
          <w:lang w:eastAsia="es-MX"/>
        </w:rPr>
      </w:pPr>
    </w:p>
    <w:p w14:paraId="369B21D8" w14:textId="77777777" w:rsidR="006A0849" w:rsidRPr="00A64AD9" w:rsidRDefault="006A0849" w:rsidP="00A64AD9">
      <w:pPr>
        <w:ind w:left="851" w:right="901"/>
        <w:jc w:val="right"/>
        <w:rPr>
          <w:rFonts w:ascii="Palatino Linotype" w:hAnsi="Palatino Linotype" w:cs="Arial"/>
          <w:i/>
          <w:sz w:val="22"/>
          <w:szCs w:val="22"/>
          <w:lang w:eastAsia="es-MX"/>
        </w:rPr>
      </w:pPr>
      <w:r w:rsidRPr="00A64AD9">
        <w:rPr>
          <w:rFonts w:ascii="Palatino Linotype" w:hAnsi="Palatino Linotype" w:cs="Arial"/>
          <w:i/>
          <w:sz w:val="22"/>
          <w:szCs w:val="22"/>
          <w:lang w:eastAsia="es-MX"/>
        </w:rPr>
        <w:t>ATENTAMENTE</w:t>
      </w:r>
    </w:p>
    <w:p w14:paraId="786E3ED2" w14:textId="77777777" w:rsidR="006A0849" w:rsidRPr="00A64AD9" w:rsidRDefault="006A0849" w:rsidP="00A64AD9">
      <w:pPr>
        <w:ind w:left="851" w:right="901"/>
        <w:jc w:val="right"/>
        <w:rPr>
          <w:rFonts w:ascii="Palatino Linotype" w:hAnsi="Palatino Linotype" w:cs="Arial"/>
          <w:i/>
          <w:sz w:val="22"/>
          <w:szCs w:val="22"/>
          <w:lang w:eastAsia="es-MX"/>
        </w:rPr>
      </w:pPr>
      <w:r w:rsidRPr="00A64AD9">
        <w:rPr>
          <w:rFonts w:ascii="Palatino Linotype" w:hAnsi="Palatino Linotype" w:cs="Arial"/>
          <w:i/>
          <w:sz w:val="22"/>
          <w:szCs w:val="22"/>
          <w:lang w:eastAsia="es-MX"/>
        </w:rPr>
        <w:t>Licenciado FERNANDO OSCAR ZAPATA NAVARRETE” (Sic)</w:t>
      </w:r>
    </w:p>
    <w:p w14:paraId="386CF8F3" w14:textId="77777777" w:rsidR="006A0849" w:rsidRPr="00A64AD9" w:rsidRDefault="006A0849" w:rsidP="00A64AD9">
      <w:pPr>
        <w:ind w:left="851" w:right="901"/>
        <w:jc w:val="both"/>
        <w:rPr>
          <w:rFonts w:ascii="Palatino Linotype" w:hAnsi="Palatino Linotype" w:cs="Arial"/>
          <w:i/>
          <w:sz w:val="22"/>
          <w:szCs w:val="22"/>
          <w:lang w:eastAsia="es-MX"/>
        </w:rPr>
      </w:pPr>
    </w:p>
    <w:p w14:paraId="47974317" w14:textId="77777777" w:rsidR="006A0849" w:rsidRPr="00A64AD9" w:rsidRDefault="006A0849" w:rsidP="00A64AD9">
      <w:pPr>
        <w:ind w:right="901"/>
        <w:jc w:val="both"/>
        <w:rPr>
          <w:rFonts w:ascii="Palatino Linotype" w:hAnsi="Palatino Linotype" w:cs="Arial"/>
          <w:i/>
          <w:sz w:val="22"/>
          <w:szCs w:val="22"/>
          <w:lang w:eastAsia="es-MX"/>
        </w:rPr>
      </w:pPr>
    </w:p>
    <w:p w14:paraId="10F5A7C5" w14:textId="77777777" w:rsidR="006A0849" w:rsidRPr="00A64AD9" w:rsidRDefault="006A0849" w:rsidP="00A64AD9">
      <w:pPr>
        <w:ind w:right="901"/>
        <w:jc w:val="both"/>
        <w:rPr>
          <w:rFonts w:ascii="Palatino Linotype" w:hAnsi="Palatino Linotype" w:cs="Arial"/>
          <w:i/>
          <w:sz w:val="22"/>
          <w:szCs w:val="22"/>
          <w:lang w:eastAsia="es-MX"/>
        </w:rPr>
      </w:pPr>
    </w:p>
    <w:p w14:paraId="3B31DEF3" w14:textId="77777777" w:rsidR="006A0849" w:rsidRPr="00A64AD9" w:rsidRDefault="006A0849" w:rsidP="00A64AD9">
      <w:pPr>
        <w:ind w:right="901"/>
        <w:jc w:val="both"/>
        <w:rPr>
          <w:rFonts w:ascii="Palatino Linotype" w:hAnsi="Palatino Linotype" w:cs="Arial"/>
          <w:i/>
          <w:sz w:val="22"/>
          <w:szCs w:val="22"/>
          <w:lang w:eastAsia="es-MX"/>
        </w:rPr>
      </w:pPr>
      <w:r w:rsidRPr="00A64AD9">
        <w:rPr>
          <w:rFonts w:ascii="Palatino Linotype" w:hAnsi="Palatino Linotype"/>
          <w:b/>
        </w:rPr>
        <w:t>05847/DIFMETEPEC/IP/2022</w:t>
      </w:r>
    </w:p>
    <w:p w14:paraId="0342D477" w14:textId="77777777" w:rsidR="006A0849" w:rsidRPr="00A64AD9" w:rsidRDefault="006A0849" w:rsidP="00A64AD9">
      <w:pPr>
        <w:ind w:left="851" w:right="901"/>
        <w:jc w:val="both"/>
        <w:rPr>
          <w:rFonts w:ascii="Palatino Linotype" w:hAnsi="Palatino Linotype"/>
          <w:b/>
          <w:sz w:val="28"/>
          <w:szCs w:val="28"/>
        </w:rPr>
      </w:pPr>
    </w:p>
    <w:p w14:paraId="35DD97F2" w14:textId="77777777" w:rsidR="006A0849" w:rsidRPr="00A64AD9" w:rsidRDefault="006A0849" w:rsidP="00A64AD9">
      <w:pPr>
        <w:ind w:left="851" w:right="901"/>
        <w:jc w:val="right"/>
        <w:rPr>
          <w:rFonts w:ascii="Palatino Linotype" w:hAnsi="Palatino Linotype" w:cs="Arial"/>
          <w:i/>
          <w:sz w:val="22"/>
          <w:szCs w:val="22"/>
          <w:lang w:eastAsia="es-MX"/>
        </w:rPr>
      </w:pPr>
      <w:r w:rsidRPr="00A64AD9">
        <w:rPr>
          <w:rFonts w:ascii="Palatino Linotype" w:hAnsi="Palatino Linotype" w:cs="Arial"/>
          <w:i/>
          <w:sz w:val="22"/>
          <w:szCs w:val="22"/>
          <w:lang w:eastAsia="es-MX"/>
        </w:rPr>
        <w:t xml:space="preserve">” </w:t>
      </w:r>
      <w:proofErr w:type="gramStart"/>
      <w:r w:rsidRPr="00A64AD9">
        <w:rPr>
          <w:rFonts w:ascii="Palatino Linotype" w:hAnsi="Palatino Linotype" w:cs="Arial"/>
          <w:i/>
          <w:sz w:val="22"/>
          <w:szCs w:val="22"/>
          <w:lang w:eastAsia="es-MX"/>
        </w:rPr>
        <w:t>l</w:t>
      </w:r>
      <w:proofErr w:type="gramEnd"/>
      <w:r w:rsidRPr="00A64AD9">
        <w:rPr>
          <w:rFonts w:ascii="Palatino Linotype" w:hAnsi="Palatino Linotype" w:cs="Arial"/>
          <w:i/>
          <w:sz w:val="22"/>
          <w:szCs w:val="22"/>
          <w:lang w:eastAsia="es-MX"/>
        </w:rPr>
        <w:t xml:space="preserve"> Para el Desarrollo Integral de la Familia de Metepec, México a 28 de Junio de 2022</w:t>
      </w:r>
    </w:p>
    <w:p w14:paraId="111AFA08" w14:textId="77777777" w:rsidR="006A0849" w:rsidRPr="00A64AD9" w:rsidRDefault="006A0849" w:rsidP="00A64AD9">
      <w:pPr>
        <w:ind w:left="851" w:right="901"/>
        <w:jc w:val="right"/>
        <w:rPr>
          <w:rFonts w:ascii="Palatino Linotype" w:hAnsi="Palatino Linotype" w:cs="Arial"/>
          <w:i/>
          <w:sz w:val="22"/>
          <w:szCs w:val="22"/>
          <w:lang w:eastAsia="es-MX"/>
        </w:rPr>
      </w:pPr>
      <w:r w:rsidRPr="00A64AD9">
        <w:rPr>
          <w:rFonts w:ascii="Palatino Linotype" w:hAnsi="Palatino Linotype" w:cs="Arial"/>
          <w:i/>
          <w:sz w:val="22"/>
          <w:szCs w:val="22"/>
          <w:lang w:eastAsia="es-MX"/>
        </w:rPr>
        <w:t>Nombre del solicitante: C. Solicitante</w:t>
      </w:r>
    </w:p>
    <w:p w14:paraId="52F6CA97" w14:textId="77777777" w:rsidR="006A0849" w:rsidRPr="00A64AD9" w:rsidRDefault="006A0849" w:rsidP="00A64AD9">
      <w:pPr>
        <w:ind w:left="851" w:right="901"/>
        <w:jc w:val="right"/>
        <w:rPr>
          <w:rFonts w:ascii="Palatino Linotype" w:hAnsi="Palatino Linotype" w:cs="Arial"/>
          <w:i/>
          <w:sz w:val="22"/>
          <w:szCs w:val="22"/>
          <w:lang w:eastAsia="es-MX"/>
        </w:rPr>
      </w:pPr>
      <w:r w:rsidRPr="00A64AD9">
        <w:rPr>
          <w:rFonts w:ascii="Palatino Linotype" w:hAnsi="Palatino Linotype" w:cs="Arial"/>
          <w:i/>
          <w:sz w:val="22"/>
          <w:szCs w:val="22"/>
          <w:lang w:eastAsia="es-MX"/>
        </w:rPr>
        <w:t>Folio de la solicitud: 05847/DIFMETEPEC/IP/2022</w:t>
      </w:r>
    </w:p>
    <w:p w14:paraId="60C6D9D8" w14:textId="77777777" w:rsidR="006A0849" w:rsidRPr="00A64AD9" w:rsidRDefault="006A0849" w:rsidP="00A64AD9">
      <w:pPr>
        <w:ind w:left="851" w:right="901"/>
        <w:jc w:val="both"/>
        <w:rPr>
          <w:rFonts w:ascii="Palatino Linotype" w:hAnsi="Palatino Linotype" w:cs="Arial"/>
          <w:i/>
          <w:sz w:val="22"/>
          <w:szCs w:val="22"/>
          <w:lang w:eastAsia="es-MX"/>
        </w:rPr>
      </w:pPr>
    </w:p>
    <w:p w14:paraId="47A02F40" w14:textId="77777777" w:rsidR="006A0849" w:rsidRPr="00A64AD9" w:rsidRDefault="006A0849" w:rsidP="00A64AD9">
      <w:pPr>
        <w:ind w:left="851" w:right="901"/>
        <w:jc w:val="both"/>
        <w:rPr>
          <w:rFonts w:ascii="Palatino Linotype" w:hAnsi="Palatino Linotype" w:cs="Arial"/>
          <w:i/>
          <w:sz w:val="22"/>
          <w:szCs w:val="22"/>
          <w:lang w:eastAsia="es-MX"/>
        </w:rPr>
      </w:pPr>
      <w:r w:rsidRPr="00A64AD9">
        <w:rPr>
          <w:rFonts w:ascii="Palatino Linotype" w:hAnsi="Palatino Linotype" w:cs="Arial"/>
          <w:i/>
          <w:sz w:val="22"/>
          <w:szCs w:val="22"/>
          <w:lang w:eastAsia="es-MX"/>
        </w:rPr>
        <w:t xml:space="preserve">Con fundamento en el </w:t>
      </w:r>
      <w:proofErr w:type="spellStart"/>
      <w:r w:rsidRPr="00A64AD9">
        <w:rPr>
          <w:rFonts w:ascii="Palatino Linotype" w:hAnsi="Palatino Linotype" w:cs="Arial"/>
          <w:i/>
          <w:sz w:val="22"/>
          <w:szCs w:val="22"/>
          <w:lang w:eastAsia="es-MX"/>
        </w:rPr>
        <w:t>articulo</w:t>
      </w:r>
      <w:proofErr w:type="spellEnd"/>
      <w:r w:rsidRPr="00A64AD9">
        <w:rPr>
          <w:rFonts w:ascii="Palatino Linotype" w:hAnsi="Palatino Linotype" w:cs="Arial"/>
          <w:i/>
          <w:sz w:val="22"/>
          <w:szCs w:val="22"/>
          <w:lang w:eastAsia="es-MX"/>
        </w:rPr>
        <w:t xml:space="preserve"> 159 de la Ley de Transparencia y Acceso a la Información Pública del Estado de México y Municipios, se le requiere para que dentro del plazo de diez días hábiles realice lo siguiente:</w:t>
      </w:r>
    </w:p>
    <w:p w14:paraId="674186C9" w14:textId="77777777" w:rsidR="006A0849" w:rsidRPr="00A64AD9" w:rsidRDefault="006A0849" w:rsidP="00A64AD9">
      <w:pPr>
        <w:ind w:left="851" w:right="901"/>
        <w:jc w:val="both"/>
        <w:rPr>
          <w:rFonts w:ascii="Palatino Linotype" w:hAnsi="Palatino Linotype" w:cs="Arial"/>
          <w:i/>
          <w:sz w:val="22"/>
          <w:szCs w:val="22"/>
          <w:lang w:eastAsia="es-MX"/>
        </w:rPr>
      </w:pPr>
    </w:p>
    <w:p w14:paraId="57DCB35F" w14:textId="77777777" w:rsidR="006A0849" w:rsidRPr="00A64AD9" w:rsidRDefault="006A0849" w:rsidP="00A64AD9">
      <w:pPr>
        <w:ind w:left="851" w:right="901"/>
        <w:jc w:val="both"/>
        <w:rPr>
          <w:rFonts w:ascii="Palatino Linotype" w:hAnsi="Palatino Linotype" w:cs="Arial"/>
          <w:i/>
          <w:sz w:val="22"/>
          <w:szCs w:val="22"/>
          <w:lang w:eastAsia="es-MX"/>
        </w:rPr>
      </w:pPr>
      <w:r w:rsidRPr="00A64AD9">
        <w:rPr>
          <w:rFonts w:ascii="Palatino Linotype" w:hAnsi="Palatino Linotype" w:cs="Arial"/>
          <w:i/>
          <w:sz w:val="22"/>
          <w:szCs w:val="22"/>
          <w:lang w:eastAsia="es-MX"/>
        </w:rPr>
        <w:t>LA SOLICITUD NO ES CLARA, SE REQUIERE SE REALICE ACLARACION TOTAL DE LA INFORMACION A OBTENER</w:t>
      </w:r>
    </w:p>
    <w:p w14:paraId="48DA21FF" w14:textId="77777777" w:rsidR="006A0849" w:rsidRPr="00A64AD9" w:rsidRDefault="006A0849" w:rsidP="00A64AD9">
      <w:pPr>
        <w:ind w:left="851" w:right="901"/>
        <w:jc w:val="both"/>
        <w:rPr>
          <w:rFonts w:ascii="Palatino Linotype" w:hAnsi="Palatino Linotype" w:cs="Arial"/>
          <w:i/>
          <w:sz w:val="22"/>
          <w:szCs w:val="22"/>
          <w:lang w:eastAsia="es-MX"/>
        </w:rPr>
      </w:pPr>
    </w:p>
    <w:p w14:paraId="73570F59" w14:textId="77777777" w:rsidR="006A0849" w:rsidRPr="00A64AD9" w:rsidRDefault="006A0849" w:rsidP="00A64AD9">
      <w:pPr>
        <w:ind w:left="851" w:right="901"/>
        <w:jc w:val="both"/>
        <w:rPr>
          <w:rFonts w:ascii="Palatino Linotype" w:hAnsi="Palatino Linotype" w:cs="Arial"/>
          <w:i/>
          <w:sz w:val="22"/>
          <w:szCs w:val="22"/>
          <w:lang w:eastAsia="es-MX"/>
        </w:rPr>
      </w:pPr>
      <w:r w:rsidRPr="00A64AD9">
        <w:rPr>
          <w:rFonts w:ascii="Palatino Linotype" w:hAnsi="Palatino Linotype" w:cs="Arial"/>
          <w:i/>
          <w:sz w:val="22"/>
          <w:szCs w:val="22"/>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6DF4AFC2" w14:textId="77777777" w:rsidR="006A0849" w:rsidRPr="00A64AD9" w:rsidRDefault="006A0849" w:rsidP="00A64AD9">
      <w:pPr>
        <w:ind w:left="851" w:right="901"/>
        <w:jc w:val="both"/>
        <w:rPr>
          <w:rFonts w:ascii="Palatino Linotype" w:hAnsi="Palatino Linotype" w:cs="Arial"/>
          <w:i/>
          <w:sz w:val="22"/>
          <w:szCs w:val="22"/>
          <w:lang w:eastAsia="es-MX"/>
        </w:rPr>
      </w:pPr>
    </w:p>
    <w:p w14:paraId="5F078B01" w14:textId="77777777" w:rsidR="006A0849" w:rsidRPr="00A64AD9" w:rsidRDefault="006A0849" w:rsidP="00A64AD9">
      <w:pPr>
        <w:ind w:left="851" w:right="901"/>
        <w:jc w:val="right"/>
        <w:rPr>
          <w:rFonts w:ascii="Palatino Linotype" w:hAnsi="Palatino Linotype" w:cs="Arial"/>
          <w:i/>
          <w:sz w:val="22"/>
          <w:szCs w:val="22"/>
          <w:lang w:eastAsia="es-MX"/>
        </w:rPr>
      </w:pPr>
      <w:r w:rsidRPr="00A64AD9">
        <w:rPr>
          <w:rFonts w:ascii="Palatino Linotype" w:hAnsi="Palatino Linotype" w:cs="Arial"/>
          <w:i/>
          <w:sz w:val="22"/>
          <w:szCs w:val="22"/>
          <w:lang w:eastAsia="es-MX"/>
        </w:rPr>
        <w:t>ATENTAMENTE</w:t>
      </w:r>
    </w:p>
    <w:p w14:paraId="3F6C8400" w14:textId="77777777" w:rsidR="006A0849" w:rsidRPr="00A64AD9" w:rsidRDefault="006A0849" w:rsidP="00A64AD9">
      <w:pPr>
        <w:ind w:left="851" w:right="901"/>
        <w:jc w:val="right"/>
        <w:rPr>
          <w:rFonts w:ascii="Palatino Linotype" w:hAnsi="Palatino Linotype" w:cs="Arial"/>
          <w:i/>
          <w:sz w:val="22"/>
          <w:szCs w:val="22"/>
          <w:lang w:eastAsia="es-MX"/>
        </w:rPr>
      </w:pPr>
      <w:r w:rsidRPr="00A64AD9">
        <w:rPr>
          <w:rFonts w:ascii="Palatino Linotype" w:hAnsi="Palatino Linotype" w:cs="Arial"/>
          <w:i/>
          <w:sz w:val="22"/>
          <w:szCs w:val="22"/>
          <w:lang w:eastAsia="es-MX"/>
        </w:rPr>
        <w:t>Licenciado FERNANDO OSCAR ZAPATA NAVARRETE” (Sic)</w:t>
      </w:r>
    </w:p>
    <w:p w14:paraId="4110B749" w14:textId="77777777" w:rsidR="006A0849" w:rsidRPr="00A64AD9" w:rsidRDefault="006A0849" w:rsidP="00A64AD9">
      <w:pPr>
        <w:ind w:left="851" w:right="901"/>
        <w:jc w:val="both"/>
        <w:rPr>
          <w:rFonts w:ascii="Palatino Linotype" w:hAnsi="Palatino Linotype"/>
          <w:b/>
          <w:sz w:val="28"/>
          <w:szCs w:val="28"/>
        </w:rPr>
      </w:pPr>
    </w:p>
    <w:p w14:paraId="395449B5" w14:textId="77777777" w:rsidR="006A0849" w:rsidRPr="00A64AD9" w:rsidRDefault="006A0849" w:rsidP="00A64AD9">
      <w:pPr>
        <w:spacing w:line="360" w:lineRule="auto"/>
        <w:jc w:val="both"/>
        <w:rPr>
          <w:rFonts w:ascii="Palatino Linotype" w:eastAsia="Palatino Linotype" w:hAnsi="Palatino Linotype" w:cs="Palatino Linotype"/>
          <w:b/>
        </w:rPr>
      </w:pPr>
      <w:r w:rsidRPr="00A64AD9">
        <w:rPr>
          <w:rFonts w:ascii="Palatino Linotype" w:eastAsia="Palatino Linotype" w:hAnsi="Palatino Linotype" w:cs="Palatino Linotype"/>
          <w:b/>
        </w:rPr>
        <w:t>ACLARACIÓN POR PARTE DE EL RECURRENTE</w:t>
      </w:r>
    </w:p>
    <w:p w14:paraId="719C6497" w14:textId="77777777" w:rsidR="006A0849" w:rsidRPr="00A64AD9" w:rsidRDefault="006A0849" w:rsidP="00A64AD9">
      <w:pPr>
        <w:pStyle w:val="Prrafodelista"/>
        <w:tabs>
          <w:tab w:val="left" w:pos="709"/>
        </w:tabs>
        <w:spacing w:line="360" w:lineRule="auto"/>
        <w:ind w:left="0"/>
        <w:jc w:val="both"/>
        <w:rPr>
          <w:rFonts w:ascii="Palatino Linotype" w:hAnsi="Palatino Linotype"/>
          <w:b/>
        </w:rPr>
      </w:pPr>
      <w:r w:rsidRPr="00A64AD9">
        <w:rPr>
          <w:rFonts w:ascii="Palatino Linotype" w:hAnsi="Palatino Linotype"/>
          <w:b/>
        </w:rPr>
        <w:t>05846/DIFMETEPEC/IP/2022</w:t>
      </w:r>
    </w:p>
    <w:p w14:paraId="17CBEBC5" w14:textId="77777777" w:rsidR="006A0849" w:rsidRPr="00A64AD9" w:rsidRDefault="006A0849" w:rsidP="00A64AD9">
      <w:pPr>
        <w:pStyle w:val="Prrafodelista"/>
        <w:tabs>
          <w:tab w:val="left" w:pos="709"/>
        </w:tabs>
        <w:spacing w:line="360" w:lineRule="auto"/>
        <w:ind w:left="0"/>
        <w:jc w:val="both"/>
        <w:rPr>
          <w:rFonts w:ascii="Palatino Linotype" w:hAnsi="Palatino Linotype" w:cs="Arial"/>
          <w:i/>
          <w:sz w:val="22"/>
          <w:szCs w:val="22"/>
          <w:lang w:eastAsia="es-MX"/>
        </w:rPr>
      </w:pPr>
      <w:r w:rsidRPr="00A64AD9">
        <w:rPr>
          <w:rFonts w:ascii="Palatino Linotype" w:hAnsi="Palatino Linotype" w:cs="Arial"/>
          <w:i/>
          <w:sz w:val="22"/>
          <w:szCs w:val="22"/>
          <w:lang w:eastAsia="es-MX"/>
        </w:rPr>
        <w:t xml:space="preserve">“dentro del </w:t>
      </w:r>
      <w:proofErr w:type="spellStart"/>
      <w:r w:rsidRPr="00A64AD9">
        <w:rPr>
          <w:rFonts w:ascii="Palatino Linotype" w:hAnsi="Palatino Linotype" w:cs="Arial"/>
          <w:i/>
          <w:sz w:val="22"/>
          <w:szCs w:val="22"/>
          <w:lang w:eastAsia="es-MX"/>
        </w:rPr>
        <w:t>dif</w:t>
      </w:r>
      <w:proofErr w:type="spellEnd"/>
      <w:r w:rsidRPr="00A64AD9">
        <w:rPr>
          <w:rFonts w:ascii="Palatino Linotype" w:hAnsi="Palatino Linotype" w:cs="Arial"/>
          <w:i/>
          <w:sz w:val="22"/>
          <w:szCs w:val="22"/>
          <w:lang w:eastAsia="es-MX"/>
        </w:rPr>
        <w:t>, se encuentra la dirección jurídica, solicito los oficios generados y recibidos del mes de enero del año 2022” (Sic)</w:t>
      </w:r>
    </w:p>
    <w:p w14:paraId="0520A23C" w14:textId="77777777" w:rsidR="006A0849" w:rsidRPr="00A64AD9" w:rsidRDefault="006A0849" w:rsidP="00A64AD9">
      <w:pPr>
        <w:pStyle w:val="Prrafodelista"/>
        <w:tabs>
          <w:tab w:val="left" w:pos="709"/>
        </w:tabs>
        <w:spacing w:line="360" w:lineRule="auto"/>
        <w:ind w:left="0"/>
        <w:jc w:val="both"/>
        <w:rPr>
          <w:rFonts w:ascii="Palatino Linotype" w:hAnsi="Palatino Linotype"/>
          <w:b/>
          <w:sz w:val="28"/>
          <w:szCs w:val="28"/>
        </w:rPr>
      </w:pPr>
    </w:p>
    <w:p w14:paraId="4FFC9E14" w14:textId="77777777" w:rsidR="006A0849" w:rsidRPr="00A64AD9" w:rsidRDefault="006A0849" w:rsidP="00A64AD9">
      <w:pPr>
        <w:ind w:right="901"/>
        <w:jc w:val="both"/>
        <w:rPr>
          <w:rFonts w:ascii="Palatino Linotype" w:hAnsi="Palatino Linotype" w:cs="Arial"/>
          <w:i/>
          <w:sz w:val="22"/>
          <w:szCs w:val="22"/>
          <w:lang w:eastAsia="es-MX"/>
        </w:rPr>
      </w:pPr>
      <w:r w:rsidRPr="00A64AD9">
        <w:rPr>
          <w:rFonts w:ascii="Palatino Linotype" w:hAnsi="Palatino Linotype"/>
          <w:b/>
        </w:rPr>
        <w:lastRenderedPageBreak/>
        <w:t>05847/DIFMETEPEC/IP/2022</w:t>
      </w:r>
    </w:p>
    <w:p w14:paraId="29494DA4" w14:textId="77777777" w:rsidR="006A0849" w:rsidRPr="00A64AD9" w:rsidRDefault="006A0849" w:rsidP="00A64AD9">
      <w:pPr>
        <w:ind w:right="901"/>
        <w:jc w:val="both"/>
        <w:rPr>
          <w:rFonts w:ascii="Palatino Linotype" w:hAnsi="Palatino Linotype"/>
          <w:b/>
          <w:sz w:val="28"/>
          <w:szCs w:val="28"/>
        </w:rPr>
      </w:pPr>
    </w:p>
    <w:p w14:paraId="7C346763" w14:textId="77777777" w:rsidR="006A0849" w:rsidRPr="00A64AD9" w:rsidRDefault="006A0849" w:rsidP="00A64AD9">
      <w:pPr>
        <w:pStyle w:val="Prrafodelista"/>
        <w:tabs>
          <w:tab w:val="left" w:pos="709"/>
        </w:tabs>
        <w:spacing w:line="360" w:lineRule="auto"/>
        <w:ind w:left="0"/>
        <w:jc w:val="both"/>
        <w:rPr>
          <w:rFonts w:ascii="Palatino Linotype" w:hAnsi="Palatino Linotype" w:cs="Arial"/>
          <w:i/>
          <w:sz w:val="22"/>
          <w:szCs w:val="22"/>
          <w:lang w:eastAsia="es-MX"/>
        </w:rPr>
      </w:pPr>
      <w:r w:rsidRPr="00A64AD9">
        <w:rPr>
          <w:rFonts w:ascii="Palatino Linotype" w:hAnsi="Palatino Linotype" w:cs="Arial"/>
          <w:i/>
          <w:sz w:val="22"/>
          <w:szCs w:val="22"/>
          <w:lang w:eastAsia="es-MX"/>
        </w:rPr>
        <w:t xml:space="preserve">“que no es claro. dentro del </w:t>
      </w:r>
      <w:proofErr w:type="spellStart"/>
      <w:r w:rsidRPr="00A64AD9">
        <w:rPr>
          <w:rFonts w:ascii="Palatino Linotype" w:hAnsi="Palatino Linotype" w:cs="Arial"/>
          <w:i/>
          <w:sz w:val="22"/>
          <w:szCs w:val="22"/>
          <w:lang w:eastAsia="es-MX"/>
        </w:rPr>
        <w:t>dif</w:t>
      </w:r>
      <w:proofErr w:type="spellEnd"/>
      <w:r w:rsidRPr="00A64AD9">
        <w:rPr>
          <w:rFonts w:ascii="Palatino Linotype" w:hAnsi="Palatino Linotype" w:cs="Arial"/>
          <w:i/>
          <w:sz w:val="22"/>
          <w:szCs w:val="22"/>
          <w:lang w:eastAsia="es-MX"/>
        </w:rPr>
        <w:t xml:space="preserve"> esta la dirección jurídica, o no lo sabes, solicito los oficios generados y recibidos del mes de febrero del año 2022” (Sic)</w:t>
      </w:r>
    </w:p>
    <w:p w14:paraId="016F46DE" w14:textId="77777777" w:rsidR="006A0849" w:rsidRPr="00A64AD9" w:rsidRDefault="006A0849" w:rsidP="00A64AD9">
      <w:pPr>
        <w:pStyle w:val="Prrafodelista"/>
        <w:tabs>
          <w:tab w:val="left" w:pos="709"/>
        </w:tabs>
        <w:spacing w:line="360" w:lineRule="auto"/>
        <w:ind w:left="0"/>
        <w:jc w:val="both"/>
        <w:rPr>
          <w:rFonts w:ascii="Palatino Linotype" w:hAnsi="Palatino Linotype" w:cs="Arial"/>
          <w:i/>
          <w:sz w:val="22"/>
          <w:szCs w:val="22"/>
          <w:lang w:eastAsia="es-MX"/>
        </w:rPr>
      </w:pPr>
    </w:p>
    <w:p w14:paraId="17EEF02A" w14:textId="77777777" w:rsidR="006A0849" w:rsidRPr="00A64AD9" w:rsidRDefault="006A0849" w:rsidP="00A64AD9">
      <w:pPr>
        <w:pStyle w:val="Prrafodelista"/>
        <w:tabs>
          <w:tab w:val="left" w:pos="709"/>
        </w:tabs>
        <w:spacing w:line="360" w:lineRule="auto"/>
        <w:ind w:left="0"/>
        <w:jc w:val="both"/>
        <w:rPr>
          <w:rFonts w:ascii="Palatino Linotype" w:hAnsi="Palatino Linotype" w:cs="Arial"/>
          <w:b/>
          <w:sz w:val="28"/>
          <w:szCs w:val="28"/>
        </w:rPr>
      </w:pPr>
      <w:r w:rsidRPr="00A64AD9">
        <w:rPr>
          <w:rFonts w:ascii="Palatino Linotype" w:hAnsi="Palatino Linotype"/>
          <w:b/>
          <w:sz w:val="28"/>
          <w:szCs w:val="28"/>
        </w:rPr>
        <w:t xml:space="preserve">III. </w:t>
      </w:r>
      <w:r w:rsidRPr="00A64AD9">
        <w:rPr>
          <w:rFonts w:ascii="Palatino Linotype" w:hAnsi="Palatino Linotype" w:cs="Arial"/>
          <w:b/>
          <w:sz w:val="28"/>
          <w:szCs w:val="28"/>
        </w:rPr>
        <w:t>Respuesta del Sujeto Obligado</w:t>
      </w:r>
    </w:p>
    <w:p w14:paraId="44802C7C" w14:textId="77777777" w:rsidR="006A0849" w:rsidRPr="00A64AD9" w:rsidRDefault="006A0849" w:rsidP="00A64AD9">
      <w:pPr>
        <w:spacing w:line="360" w:lineRule="auto"/>
        <w:jc w:val="both"/>
        <w:rPr>
          <w:rFonts w:ascii="Palatino Linotype" w:hAnsi="Palatino Linotype" w:cs="Arial"/>
        </w:rPr>
      </w:pPr>
      <w:r w:rsidRPr="00A64AD9">
        <w:rPr>
          <w:rFonts w:ascii="Palatino Linotype" w:hAnsi="Palatino Linotype"/>
        </w:rPr>
        <w:t xml:space="preserve">De las constancias que obran en los expedientes del </w:t>
      </w:r>
      <w:r w:rsidRPr="00A64AD9">
        <w:rPr>
          <w:rFonts w:ascii="Palatino Linotype" w:hAnsi="Palatino Linotype"/>
          <w:b/>
        </w:rPr>
        <w:t>SAIMEX,</w:t>
      </w:r>
      <w:r w:rsidRPr="00A64AD9">
        <w:rPr>
          <w:rFonts w:ascii="Palatino Linotype" w:hAnsi="Palatino Linotype"/>
        </w:rPr>
        <w:t xml:space="preserve"> se advierte que </w:t>
      </w:r>
      <w:r w:rsidRPr="00A64AD9">
        <w:rPr>
          <w:rFonts w:ascii="Palatino Linotype" w:hAnsi="Palatino Linotype" w:cs="Arial"/>
          <w:b/>
        </w:rPr>
        <w:t>EL SUJETO OBLIGADO</w:t>
      </w:r>
      <w:r w:rsidRPr="00A64AD9">
        <w:rPr>
          <w:rFonts w:ascii="Palatino Linotype" w:hAnsi="Palatino Linotype" w:cs="Arial"/>
        </w:rPr>
        <w:t xml:space="preserve"> no entregó las respuestas a las solicitudes de información pública del particular. </w:t>
      </w:r>
    </w:p>
    <w:p w14:paraId="043777DA" w14:textId="77777777" w:rsidR="006A0849" w:rsidRPr="00A64AD9" w:rsidRDefault="006A0849" w:rsidP="00A64AD9">
      <w:pPr>
        <w:spacing w:line="360" w:lineRule="auto"/>
        <w:jc w:val="both"/>
        <w:rPr>
          <w:rFonts w:ascii="Palatino Linotype" w:hAnsi="Palatino Linotype" w:cs="Arial"/>
        </w:rPr>
      </w:pPr>
    </w:p>
    <w:p w14:paraId="5EFDA1C3" w14:textId="77777777" w:rsidR="006A0849" w:rsidRPr="00A64AD9" w:rsidRDefault="006A0849" w:rsidP="00A64AD9">
      <w:pPr>
        <w:pStyle w:val="Prrafodelista"/>
        <w:tabs>
          <w:tab w:val="left" w:pos="709"/>
        </w:tabs>
        <w:spacing w:line="360" w:lineRule="auto"/>
        <w:ind w:left="0"/>
        <w:jc w:val="both"/>
        <w:rPr>
          <w:rFonts w:ascii="Palatino Linotype" w:hAnsi="Palatino Linotype" w:cs="Arial"/>
          <w:b/>
          <w:bCs/>
        </w:rPr>
      </w:pPr>
      <w:r w:rsidRPr="00A64AD9">
        <w:rPr>
          <w:rFonts w:ascii="Palatino Linotype" w:hAnsi="Palatino Linotype" w:cs="Arial"/>
          <w:b/>
          <w:sz w:val="28"/>
        </w:rPr>
        <w:t xml:space="preserve">IV. </w:t>
      </w:r>
      <w:r w:rsidRPr="00A64AD9">
        <w:rPr>
          <w:rFonts w:ascii="Palatino Linotype" w:hAnsi="Palatino Linotype" w:cs="Arial"/>
          <w:b/>
          <w:bCs/>
          <w:sz w:val="28"/>
          <w:szCs w:val="28"/>
        </w:rPr>
        <w:t>Del</w:t>
      </w:r>
      <w:r w:rsidRPr="00A64AD9">
        <w:rPr>
          <w:rFonts w:ascii="Palatino Linotype" w:hAnsi="Palatino Linotype" w:cs="Arial"/>
          <w:b/>
          <w:bCs/>
          <w:sz w:val="28"/>
          <w:szCs w:val="28"/>
          <w:lang w:val="es-419"/>
        </w:rPr>
        <w:t xml:space="preserve"> </w:t>
      </w:r>
      <w:r w:rsidRPr="00A64AD9">
        <w:rPr>
          <w:rFonts w:ascii="Palatino Linotype" w:hAnsi="Palatino Linotype" w:cs="Arial"/>
          <w:b/>
          <w:bCs/>
          <w:sz w:val="28"/>
          <w:szCs w:val="28"/>
        </w:rPr>
        <w:t>Recurso de Revisión</w:t>
      </w:r>
    </w:p>
    <w:p w14:paraId="43339F30" w14:textId="77777777" w:rsidR="006A0849" w:rsidRPr="00A64AD9" w:rsidRDefault="006A0849" w:rsidP="00A64AD9">
      <w:pPr>
        <w:spacing w:line="360" w:lineRule="auto"/>
        <w:jc w:val="both"/>
        <w:rPr>
          <w:rFonts w:ascii="Palatino Linotype" w:hAnsi="Palatino Linotype" w:cs="Arial"/>
        </w:rPr>
      </w:pPr>
      <w:r w:rsidRPr="00A64AD9">
        <w:rPr>
          <w:rFonts w:ascii="Palatino Linotype" w:hAnsi="Palatino Linotype" w:cs="Arial"/>
        </w:rPr>
        <w:t xml:space="preserve">Inconforme por la falta de respuesta, en fecha </w:t>
      </w:r>
      <w:r w:rsidRPr="00A64AD9">
        <w:rPr>
          <w:rFonts w:ascii="Palatino Linotype" w:hAnsi="Palatino Linotype" w:cs="Arial"/>
          <w:b/>
          <w:bCs/>
        </w:rPr>
        <w:t>tres de agosto de dos mil veintidós</w:t>
      </w:r>
      <w:r w:rsidRPr="00A64AD9">
        <w:rPr>
          <w:rFonts w:ascii="Palatino Linotype" w:hAnsi="Palatino Linotype" w:cs="Arial"/>
        </w:rPr>
        <w:t xml:space="preserve">, </w:t>
      </w:r>
      <w:r w:rsidRPr="00A64AD9">
        <w:rPr>
          <w:rFonts w:ascii="Palatino Linotype" w:hAnsi="Palatino Linotype" w:cs="Arial"/>
          <w:b/>
        </w:rPr>
        <w:t>EL RECURRENTE</w:t>
      </w:r>
      <w:r w:rsidRPr="00A64AD9">
        <w:rPr>
          <w:rFonts w:ascii="Palatino Linotype" w:hAnsi="Palatino Linotype" w:cs="Arial"/>
        </w:rPr>
        <w:t xml:space="preserve"> interpuso los Recursos de Revisión sujeto del presente estudio, los cuales fueron registrados en </w:t>
      </w:r>
      <w:r w:rsidRPr="00A64AD9">
        <w:rPr>
          <w:rFonts w:ascii="Palatino Linotype" w:hAnsi="Palatino Linotype" w:cs="Arial"/>
          <w:b/>
        </w:rPr>
        <w:t xml:space="preserve">EL SAIMEX, </w:t>
      </w:r>
      <w:r w:rsidRPr="00A64AD9">
        <w:rPr>
          <w:rFonts w:ascii="Palatino Linotype" w:hAnsi="Palatino Linotype" w:cs="Arial"/>
        </w:rPr>
        <w:t>y se les asignó los números de expediente</w:t>
      </w:r>
      <w:r w:rsidRPr="00A64AD9">
        <w:rPr>
          <w:rFonts w:ascii="Palatino Linotype" w:hAnsi="Palatino Linotype"/>
          <w:b/>
        </w:rPr>
        <w:t xml:space="preserve"> 13112/INFOEM/IP/RR/2022 y 13113/INFOEM/IP/RR/2022</w:t>
      </w:r>
      <w:r w:rsidRPr="00A64AD9">
        <w:rPr>
          <w:rFonts w:ascii="Palatino Linotype" w:hAnsi="Palatino Linotype" w:cs="Arial"/>
          <w:b/>
        </w:rPr>
        <w:t>,</w:t>
      </w:r>
      <w:r w:rsidRPr="00A64AD9">
        <w:rPr>
          <w:rFonts w:ascii="Palatino Linotype" w:hAnsi="Palatino Linotype" w:cs="Arial"/>
        </w:rPr>
        <w:t xml:space="preserve"> en los que señaló como:</w:t>
      </w:r>
    </w:p>
    <w:p w14:paraId="2E6EDD1D" w14:textId="77777777" w:rsidR="006A0849" w:rsidRPr="00A64AD9" w:rsidRDefault="006A0849" w:rsidP="00A64AD9">
      <w:pPr>
        <w:spacing w:line="360" w:lineRule="auto"/>
        <w:jc w:val="both"/>
        <w:rPr>
          <w:rFonts w:ascii="Palatino Linotype" w:hAnsi="Palatino Linotype" w:cs="Arial"/>
        </w:rPr>
      </w:pPr>
    </w:p>
    <w:p w14:paraId="6E2571DB" w14:textId="77777777" w:rsidR="006A0849" w:rsidRPr="00A64AD9" w:rsidRDefault="006A0849" w:rsidP="00A64AD9">
      <w:pPr>
        <w:spacing w:line="360" w:lineRule="auto"/>
        <w:jc w:val="both"/>
        <w:rPr>
          <w:rFonts w:ascii="Palatino Linotype" w:hAnsi="Palatino Linotype" w:cs="Arial"/>
        </w:rPr>
      </w:pPr>
      <w:r w:rsidRPr="00A64AD9">
        <w:rPr>
          <w:rFonts w:ascii="Palatino Linotype" w:hAnsi="Palatino Linotype"/>
          <w:b/>
        </w:rPr>
        <w:t>13112/INFOEM/IP/RR/2022</w:t>
      </w:r>
    </w:p>
    <w:p w14:paraId="2D8DD3F9" w14:textId="77777777" w:rsidR="006A0849" w:rsidRPr="00A64AD9" w:rsidRDefault="006A0849" w:rsidP="00A64AD9">
      <w:pPr>
        <w:spacing w:line="360" w:lineRule="auto"/>
        <w:jc w:val="both"/>
        <w:rPr>
          <w:rFonts w:ascii="Palatino Linotype" w:hAnsi="Palatino Linotype" w:cs="Arial"/>
          <w:b/>
        </w:rPr>
      </w:pPr>
      <w:r w:rsidRPr="00A64AD9">
        <w:rPr>
          <w:rFonts w:ascii="Palatino Linotype" w:hAnsi="Palatino Linotype" w:cs="Arial"/>
          <w:b/>
        </w:rPr>
        <w:t>Acto impugnado:</w:t>
      </w:r>
    </w:p>
    <w:p w14:paraId="3509C336" w14:textId="77777777" w:rsidR="006A0849" w:rsidRPr="00A64AD9" w:rsidRDefault="006A0849" w:rsidP="00A64AD9">
      <w:pPr>
        <w:tabs>
          <w:tab w:val="left" w:pos="851"/>
        </w:tabs>
        <w:ind w:left="851" w:right="901"/>
        <w:jc w:val="both"/>
        <w:rPr>
          <w:rFonts w:ascii="Palatino Linotype" w:hAnsi="Palatino Linotype" w:cs="Arial"/>
          <w:i/>
          <w:sz w:val="22"/>
          <w:szCs w:val="22"/>
        </w:rPr>
      </w:pPr>
      <w:r w:rsidRPr="00A64AD9">
        <w:rPr>
          <w:rFonts w:ascii="Palatino Linotype" w:hAnsi="Palatino Linotype" w:cs="Arial"/>
          <w:i/>
          <w:sz w:val="22"/>
          <w:szCs w:val="22"/>
        </w:rPr>
        <w:t>“Falta de respuesta del sujeto obligado” (Sic)</w:t>
      </w:r>
    </w:p>
    <w:p w14:paraId="5292BA98" w14:textId="77777777" w:rsidR="006A0849" w:rsidRPr="00A64AD9" w:rsidRDefault="006A0849" w:rsidP="00A64AD9">
      <w:pPr>
        <w:spacing w:line="360" w:lineRule="auto"/>
        <w:jc w:val="both"/>
        <w:rPr>
          <w:rFonts w:ascii="Palatino Linotype" w:hAnsi="Palatino Linotype" w:cs="Arial"/>
          <w:b/>
        </w:rPr>
      </w:pPr>
    </w:p>
    <w:p w14:paraId="620D3A19" w14:textId="77777777" w:rsidR="006A0849" w:rsidRPr="00A64AD9" w:rsidRDefault="006A0849" w:rsidP="00A64AD9">
      <w:pPr>
        <w:spacing w:line="360" w:lineRule="auto"/>
        <w:jc w:val="both"/>
        <w:rPr>
          <w:rFonts w:ascii="Palatino Linotype" w:hAnsi="Palatino Linotype"/>
          <w:b/>
        </w:rPr>
      </w:pPr>
      <w:r w:rsidRPr="00A64AD9">
        <w:rPr>
          <w:rFonts w:ascii="Palatino Linotype" w:hAnsi="Palatino Linotype" w:cs="Arial"/>
          <w:b/>
        </w:rPr>
        <w:t>Así como, razones o motivos de inconformidad:</w:t>
      </w:r>
    </w:p>
    <w:p w14:paraId="307ACBF7" w14:textId="77777777" w:rsidR="006A0849" w:rsidRPr="00A64AD9" w:rsidRDefault="006A0849" w:rsidP="00A64AD9">
      <w:pPr>
        <w:tabs>
          <w:tab w:val="left" w:pos="851"/>
        </w:tabs>
        <w:ind w:left="851" w:right="901"/>
        <w:jc w:val="both"/>
        <w:rPr>
          <w:rFonts w:ascii="Palatino Linotype" w:hAnsi="Palatino Linotype" w:cs="Arial"/>
          <w:i/>
          <w:sz w:val="22"/>
          <w:szCs w:val="22"/>
        </w:rPr>
      </w:pPr>
      <w:r w:rsidRPr="00A64AD9">
        <w:rPr>
          <w:rFonts w:ascii="Palatino Linotype" w:hAnsi="Palatino Linotype" w:cs="Arial"/>
          <w:i/>
          <w:sz w:val="22"/>
          <w:szCs w:val="22"/>
        </w:rPr>
        <w:t>“Falta de respuesta del sujeto obligado” (Sic)</w:t>
      </w:r>
    </w:p>
    <w:p w14:paraId="71EF985F" w14:textId="6710416D" w:rsidR="006A0849" w:rsidRDefault="006A0849" w:rsidP="00A64AD9">
      <w:pPr>
        <w:tabs>
          <w:tab w:val="left" w:pos="851"/>
        </w:tabs>
        <w:ind w:left="851" w:right="901"/>
        <w:jc w:val="both"/>
        <w:rPr>
          <w:rFonts w:ascii="Palatino Linotype" w:hAnsi="Palatino Linotype" w:cs="Arial"/>
          <w:i/>
          <w:sz w:val="22"/>
          <w:szCs w:val="22"/>
        </w:rPr>
      </w:pPr>
    </w:p>
    <w:p w14:paraId="75AAF39F" w14:textId="3A5112B9" w:rsidR="00A64AD9" w:rsidRDefault="00A64AD9" w:rsidP="00A64AD9">
      <w:pPr>
        <w:tabs>
          <w:tab w:val="left" w:pos="851"/>
        </w:tabs>
        <w:ind w:left="851" w:right="901"/>
        <w:jc w:val="both"/>
        <w:rPr>
          <w:rFonts w:ascii="Palatino Linotype" w:hAnsi="Palatino Linotype" w:cs="Arial"/>
          <w:i/>
          <w:sz w:val="22"/>
          <w:szCs w:val="22"/>
        </w:rPr>
      </w:pPr>
    </w:p>
    <w:p w14:paraId="534815B4" w14:textId="77777777" w:rsidR="00A64AD9" w:rsidRPr="00A64AD9" w:rsidRDefault="00A64AD9" w:rsidP="00A64AD9">
      <w:pPr>
        <w:tabs>
          <w:tab w:val="left" w:pos="851"/>
        </w:tabs>
        <w:ind w:left="851" w:right="901"/>
        <w:jc w:val="both"/>
        <w:rPr>
          <w:rFonts w:ascii="Palatino Linotype" w:hAnsi="Palatino Linotype" w:cs="Arial"/>
          <w:i/>
          <w:sz w:val="22"/>
          <w:szCs w:val="22"/>
        </w:rPr>
      </w:pPr>
    </w:p>
    <w:p w14:paraId="0FB565F5" w14:textId="77777777" w:rsidR="006A0849" w:rsidRPr="00A64AD9" w:rsidRDefault="006A0849" w:rsidP="00A64AD9">
      <w:pPr>
        <w:tabs>
          <w:tab w:val="left" w:pos="851"/>
        </w:tabs>
        <w:ind w:right="901"/>
        <w:jc w:val="both"/>
        <w:rPr>
          <w:rFonts w:ascii="Palatino Linotype" w:hAnsi="Palatino Linotype" w:cs="Arial"/>
          <w:i/>
          <w:sz w:val="22"/>
          <w:szCs w:val="22"/>
        </w:rPr>
      </w:pPr>
      <w:r w:rsidRPr="00A64AD9">
        <w:rPr>
          <w:rFonts w:ascii="Palatino Linotype" w:hAnsi="Palatino Linotype"/>
          <w:b/>
        </w:rPr>
        <w:lastRenderedPageBreak/>
        <w:t>13113/INFOEM/IP/RR/2022</w:t>
      </w:r>
    </w:p>
    <w:p w14:paraId="3D151BC8" w14:textId="77777777" w:rsidR="006A0849" w:rsidRPr="00A64AD9" w:rsidRDefault="006A0849" w:rsidP="00A64AD9">
      <w:pPr>
        <w:tabs>
          <w:tab w:val="left" w:pos="851"/>
        </w:tabs>
        <w:ind w:left="851" w:right="901"/>
        <w:jc w:val="both"/>
        <w:rPr>
          <w:rFonts w:ascii="Palatino Linotype" w:hAnsi="Palatino Linotype" w:cs="Arial"/>
          <w:i/>
          <w:sz w:val="22"/>
          <w:szCs w:val="22"/>
        </w:rPr>
      </w:pPr>
    </w:p>
    <w:p w14:paraId="6DD78ED6" w14:textId="77777777" w:rsidR="006A0849" w:rsidRPr="00A64AD9" w:rsidRDefault="006A0849" w:rsidP="00A64AD9">
      <w:pPr>
        <w:spacing w:line="360" w:lineRule="auto"/>
        <w:jc w:val="both"/>
        <w:rPr>
          <w:rFonts w:ascii="Palatino Linotype" w:hAnsi="Palatino Linotype" w:cs="Arial"/>
          <w:b/>
        </w:rPr>
      </w:pPr>
      <w:r w:rsidRPr="00A64AD9">
        <w:rPr>
          <w:rFonts w:ascii="Palatino Linotype" w:hAnsi="Palatino Linotype" w:cs="Arial"/>
          <w:b/>
        </w:rPr>
        <w:t>Acto impugnado:</w:t>
      </w:r>
    </w:p>
    <w:p w14:paraId="018F9704" w14:textId="77777777" w:rsidR="006A0849" w:rsidRPr="00A64AD9" w:rsidRDefault="006A0849" w:rsidP="00A64AD9">
      <w:pPr>
        <w:tabs>
          <w:tab w:val="left" w:pos="851"/>
        </w:tabs>
        <w:ind w:left="851" w:right="901"/>
        <w:jc w:val="both"/>
        <w:rPr>
          <w:rFonts w:ascii="Palatino Linotype" w:hAnsi="Palatino Linotype" w:cs="Arial"/>
          <w:i/>
          <w:sz w:val="22"/>
          <w:szCs w:val="22"/>
        </w:rPr>
      </w:pPr>
      <w:r w:rsidRPr="00A64AD9">
        <w:rPr>
          <w:rFonts w:ascii="Palatino Linotype" w:hAnsi="Palatino Linotype" w:cs="Arial"/>
          <w:i/>
          <w:sz w:val="22"/>
          <w:szCs w:val="22"/>
        </w:rPr>
        <w:t>“Falta de respuesta del sujeto obligado” (Sic)</w:t>
      </w:r>
    </w:p>
    <w:p w14:paraId="7CA11DE3" w14:textId="77777777" w:rsidR="006A0849" w:rsidRPr="00A64AD9" w:rsidRDefault="006A0849" w:rsidP="00A64AD9">
      <w:pPr>
        <w:spacing w:line="360" w:lineRule="auto"/>
        <w:jc w:val="both"/>
        <w:rPr>
          <w:rFonts w:ascii="Palatino Linotype" w:hAnsi="Palatino Linotype" w:cs="Arial"/>
          <w:b/>
        </w:rPr>
      </w:pPr>
    </w:p>
    <w:p w14:paraId="4C047877" w14:textId="77777777" w:rsidR="006A0849" w:rsidRPr="00A64AD9" w:rsidRDefault="006A0849" w:rsidP="00A64AD9">
      <w:pPr>
        <w:spacing w:line="360" w:lineRule="auto"/>
        <w:jc w:val="both"/>
        <w:rPr>
          <w:rFonts w:ascii="Palatino Linotype" w:hAnsi="Palatino Linotype"/>
          <w:b/>
        </w:rPr>
      </w:pPr>
      <w:r w:rsidRPr="00A64AD9">
        <w:rPr>
          <w:rFonts w:ascii="Palatino Linotype" w:hAnsi="Palatino Linotype" w:cs="Arial"/>
          <w:b/>
        </w:rPr>
        <w:t>Así como, razones o motivos de inconformidad:</w:t>
      </w:r>
    </w:p>
    <w:p w14:paraId="628E3AEE" w14:textId="77777777" w:rsidR="006A0849" w:rsidRPr="00A64AD9" w:rsidRDefault="006A0849" w:rsidP="00A64AD9">
      <w:pPr>
        <w:tabs>
          <w:tab w:val="left" w:pos="851"/>
        </w:tabs>
        <w:ind w:left="851" w:right="901"/>
        <w:jc w:val="both"/>
        <w:rPr>
          <w:rFonts w:ascii="Palatino Linotype" w:hAnsi="Palatino Linotype" w:cs="Arial"/>
          <w:i/>
          <w:sz w:val="22"/>
          <w:szCs w:val="22"/>
        </w:rPr>
      </w:pPr>
      <w:r w:rsidRPr="00A64AD9">
        <w:rPr>
          <w:rFonts w:ascii="Palatino Linotype" w:hAnsi="Palatino Linotype" w:cs="Arial"/>
          <w:i/>
          <w:sz w:val="22"/>
          <w:szCs w:val="22"/>
        </w:rPr>
        <w:t>“Falta de respuesta del sujeto obligado” (Sic)</w:t>
      </w:r>
    </w:p>
    <w:p w14:paraId="7192BF21" w14:textId="77777777" w:rsidR="004B075C" w:rsidRPr="00A64AD9" w:rsidRDefault="004B075C" w:rsidP="00A64AD9">
      <w:pPr>
        <w:tabs>
          <w:tab w:val="left" w:pos="851"/>
        </w:tabs>
        <w:ind w:left="851" w:right="901"/>
        <w:jc w:val="both"/>
        <w:rPr>
          <w:rFonts w:ascii="Palatino Linotype" w:hAnsi="Palatino Linotype" w:cs="Arial"/>
          <w:i/>
          <w:sz w:val="22"/>
          <w:szCs w:val="22"/>
        </w:rPr>
      </w:pPr>
    </w:p>
    <w:p w14:paraId="0577A42A" w14:textId="77777777" w:rsidR="006A0849" w:rsidRPr="00A64AD9" w:rsidRDefault="006A0849" w:rsidP="00A64AD9">
      <w:pPr>
        <w:spacing w:line="360" w:lineRule="auto"/>
        <w:jc w:val="both"/>
        <w:rPr>
          <w:rFonts w:ascii="Palatino Linotype" w:hAnsi="Palatino Linotype" w:cs="Arial"/>
          <w:b/>
          <w:sz w:val="28"/>
          <w:szCs w:val="28"/>
        </w:rPr>
      </w:pPr>
      <w:r w:rsidRPr="00A64AD9">
        <w:rPr>
          <w:rFonts w:ascii="Palatino Linotype" w:hAnsi="Palatino Linotype" w:cs="Arial"/>
          <w:b/>
          <w:sz w:val="28"/>
          <w:szCs w:val="28"/>
        </w:rPr>
        <w:t>V. Del turno del Recurso de Revisión</w:t>
      </w:r>
    </w:p>
    <w:p w14:paraId="59E1A1B8" w14:textId="77777777" w:rsidR="006A0849" w:rsidRPr="00A64AD9" w:rsidRDefault="006A0849" w:rsidP="00A64AD9">
      <w:pPr>
        <w:spacing w:line="360" w:lineRule="auto"/>
        <w:jc w:val="both"/>
        <w:rPr>
          <w:rFonts w:ascii="Palatino Linotype" w:hAnsi="Palatino Linotype"/>
          <w:b/>
        </w:rPr>
      </w:pPr>
      <w:r w:rsidRPr="00A64AD9">
        <w:rPr>
          <w:rFonts w:ascii="Palatino Linotype" w:hAnsi="Palatino Linotype" w:cs="Arial"/>
        </w:rPr>
        <w:t xml:space="preserve">El </w:t>
      </w:r>
      <w:r w:rsidRPr="00A64AD9">
        <w:rPr>
          <w:rFonts w:ascii="Palatino Linotype" w:hAnsi="Palatino Linotype" w:cs="Arial"/>
          <w:b/>
          <w:bCs/>
        </w:rPr>
        <w:t>tres</w:t>
      </w:r>
      <w:r w:rsidRPr="00A64AD9">
        <w:rPr>
          <w:rFonts w:ascii="Palatino Linotype" w:hAnsi="Palatino Linotype" w:cs="Arial"/>
          <w:b/>
          <w:bCs/>
          <w:lang w:val="es-419"/>
        </w:rPr>
        <w:t xml:space="preserve"> de </w:t>
      </w:r>
      <w:r w:rsidRPr="00A64AD9">
        <w:rPr>
          <w:rFonts w:ascii="Palatino Linotype" w:hAnsi="Palatino Linotype" w:cs="Arial"/>
          <w:b/>
          <w:bCs/>
        </w:rPr>
        <w:t>agosto</w:t>
      </w:r>
      <w:r w:rsidRPr="00A64AD9">
        <w:rPr>
          <w:rFonts w:ascii="Palatino Linotype" w:hAnsi="Palatino Linotype" w:cs="Arial"/>
          <w:b/>
          <w:bCs/>
          <w:lang w:val="es-419"/>
        </w:rPr>
        <w:t xml:space="preserve"> de dos mil veintidós</w:t>
      </w:r>
      <w:r w:rsidRPr="00A64AD9">
        <w:rPr>
          <w:rFonts w:ascii="Palatino Linotype" w:hAnsi="Palatino Linotype" w:cs="Arial"/>
        </w:rPr>
        <w:t xml:space="preserve">, </w:t>
      </w:r>
      <w:r w:rsidRPr="00A64AD9">
        <w:rPr>
          <w:rFonts w:ascii="Palatino Linotype" w:hAnsi="Palatino Linotype"/>
        </w:rPr>
        <w:t>los</w:t>
      </w:r>
      <w:r w:rsidRPr="00A64AD9">
        <w:rPr>
          <w:rFonts w:ascii="Palatino Linotype" w:hAnsi="Palatino Linotype" w:cs="Arial"/>
        </w:rPr>
        <w:t xml:space="preserve"> Recursos de Revisión </w:t>
      </w:r>
      <w:r w:rsidRPr="00A64AD9">
        <w:rPr>
          <w:rFonts w:ascii="Palatino Linotype" w:hAnsi="Palatino Linotype" w:cs="Arial"/>
          <w:lang w:val="es-ES_tradnl"/>
        </w:rPr>
        <w:t xml:space="preserve">materia del presente estudio, se enviaron electrónicamente al Instituto de </w:t>
      </w:r>
      <w:r w:rsidRPr="00A64AD9">
        <w:rPr>
          <w:rFonts w:ascii="Palatino Linotype" w:eastAsia="Arial Unicode MS" w:hAnsi="Palatino Linotype" w:cs="Arial"/>
        </w:rPr>
        <w:t>Transparencia</w:t>
      </w:r>
      <w:r w:rsidRPr="00A64AD9">
        <w:rPr>
          <w:rFonts w:ascii="Palatino Linotype" w:hAnsi="Palatino Linotype" w:cs="Arial"/>
          <w:lang w:val="es-ES_tradnl"/>
        </w:rPr>
        <w:t xml:space="preserve">, Acceso a la Información Pública y Protección de Datos Personales del Estado de México y Municipios, por lo que con fundamento en el artículo 185, fracción I de la </w:t>
      </w:r>
      <w:r w:rsidRPr="00A64AD9">
        <w:rPr>
          <w:rFonts w:ascii="Palatino Linotype" w:hAnsi="Palatino Linotype"/>
        </w:rPr>
        <w:t>Ley de Transparencia y Acceso a la Información Pública del Estado de México y Municipios</w:t>
      </w:r>
      <w:r w:rsidRPr="00A64AD9">
        <w:rPr>
          <w:rFonts w:ascii="Palatino Linotype" w:hAnsi="Palatino Linotype" w:cs="Arial"/>
          <w:lang w:val="es-ES_tradnl"/>
        </w:rPr>
        <w:t>, se turnaron, a través del</w:t>
      </w:r>
      <w:r w:rsidRPr="00A64AD9">
        <w:rPr>
          <w:rFonts w:ascii="Palatino Linotype" w:eastAsia="Arial Unicode MS" w:hAnsi="Palatino Linotype" w:cs="Arial"/>
          <w:lang w:val="es-ES_tradnl"/>
        </w:rPr>
        <w:t xml:space="preserve"> </w:t>
      </w:r>
      <w:r w:rsidRPr="00A64AD9">
        <w:rPr>
          <w:rFonts w:ascii="Palatino Linotype" w:eastAsia="Arial Unicode MS" w:hAnsi="Palatino Linotype" w:cs="Arial"/>
          <w:b/>
          <w:lang w:val="es-ES_tradnl"/>
        </w:rPr>
        <w:t>SAIMEX</w:t>
      </w:r>
      <w:r w:rsidRPr="00A64AD9">
        <w:rPr>
          <w:rFonts w:ascii="Palatino Linotype" w:hAnsi="Palatino Linotype"/>
        </w:rPr>
        <w:t>, el Recurso</w:t>
      </w:r>
      <w:r w:rsidRPr="00A64AD9">
        <w:rPr>
          <w:rFonts w:ascii="Palatino Linotype" w:hAnsi="Palatino Linotype" w:cs="Arial"/>
          <w:szCs w:val="20"/>
        </w:rPr>
        <w:t xml:space="preserve"> de Revisión </w:t>
      </w:r>
      <w:r w:rsidRPr="00A64AD9">
        <w:rPr>
          <w:rFonts w:ascii="Palatino Linotype" w:hAnsi="Palatino Linotype"/>
          <w:b/>
        </w:rPr>
        <w:t xml:space="preserve">13112/INFOEM/IP/RR/2022 </w:t>
      </w:r>
      <w:r w:rsidRPr="00A64AD9">
        <w:rPr>
          <w:rFonts w:ascii="Palatino Linotype" w:hAnsi="Palatino Linotype"/>
        </w:rPr>
        <w:t>a</w:t>
      </w:r>
      <w:r w:rsidRPr="00A64AD9">
        <w:rPr>
          <w:rFonts w:ascii="Palatino Linotype" w:hAnsi="Palatino Linotype"/>
          <w:lang w:val="es-419"/>
        </w:rPr>
        <w:t xml:space="preserve"> </w:t>
      </w:r>
      <w:r w:rsidRPr="00A64AD9">
        <w:rPr>
          <w:rFonts w:ascii="Palatino Linotype" w:hAnsi="Palatino Linotype"/>
        </w:rPr>
        <w:t>l</w:t>
      </w:r>
      <w:r w:rsidRPr="00A64AD9">
        <w:rPr>
          <w:rFonts w:ascii="Palatino Linotype" w:hAnsi="Palatino Linotype"/>
          <w:lang w:val="es-419"/>
        </w:rPr>
        <w:t xml:space="preserve">a </w:t>
      </w:r>
      <w:r w:rsidRPr="00A64AD9">
        <w:rPr>
          <w:rFonts w:ascii="Palatino Linotype" w:hAnsi="Palatino Linotype"/>
          <w:b/>
          <w:lang w:val="es-419"/>
        </w:rPr>
        <w:t>Comisionada Sharon Cristina Morales Martínez</w:t>
      </w:r>
      <w:r w:rsidRPr="00A64AD9">
        <w:rPr>
          <w:rFonts w:ascii="Palatino Linotype" w:hAnsi="Palatino Linotype"/>
        </w:rPr>
        <w:t xml:space="preserve"> y el Recurso de Revisión </w:t>
      </w:r>
      <w:r w:rsidRPr="00A64AD9">
        <w:rPr>
          <w:rFonts w:ascii="Palatino Linotype" w:hAnsi="Palatino Linotype"/>
          <w:b/>
        </w:rPr>
        <w:t xml:space="preserve">13113/INFOEM/IP/RR/2022 </w:t>
      </w:r>
      <w:r w:rsidRPr="00A64AD9">
        <w:rPr>
          <w:rFonts w:ascii="Palatino Linotype" w:hAnsi="Palatino Linotype"/>
        </w:rPr>
        <w:t xml:space="preserve">a la </w:t>
      </w:r>
      <w:r w:rsidRPr="00A64AD9">
        <w:rPr>
          <w:rFonts w:ascii="Palatino Linotype" w:hAnsi="Palatino Linotype"/>
          <w:b/>
        </w:rPr>
        <w:t>Comisionada María del Rosario Mejía Ayala</w:t>
      </w:r>
      <w:r w:rsidRPr="00A64AD9">
        <w:rPr>
          <w:rFonts w:ascii="Palatino Linotype" w:hAnsi="Palatino Linotype"/>
        </w:rPr>
        <w:t xml:space="preserve"> a </w:t>
      </w:r>
      <w:r w:rsidRPr="00A64AD9">
        <w:rPr>
          <w:rFonts w:ascii="Palatino Linotype" w:hAnsi="Palatino Linotype" w:cs="Arial"/>
          <w:lang w:val="es-ES_tradnl"/>
        </w:rPr>
        <w:t>efecto de que decretaran su admisión o desechamiento.</w:t>
      </w:r>
    </w:p>
    <w:p w14:paraId="4005EE1B" w14:textId="77777777" w:rsidR="006A0849" w:rsidRPr="00A64AD9" w:rsidRDefault="006A0849" w:rsidP="00A64AD9">
      <w:pPr>
        <w:tabs>
          <w:tab w:val="left" w:pos="3348"/>
        </w:tabs>
        <w:spacing w:line="360" w:lineRule="auto"/>
        <w:jc w:val="both"/>
        <w:rPr>
          <w:rFonts w:ascii="Palatino Linotype" w:hAnsi="Palatino Linotype" w:cs="Arial"/>
          <w:b/>
          <w:sz w:val="28"/>
        </w:rPr>
      </w:pPr>
    </w:p>
    <w:p w14:paraId="3E8C489E" w14:textId="77777777" w:rsidR="006A0849" w:rsidRPr="00A64AD9" w:rsidRDefault="006A0849" w:rsidP="00A64AD9">
      <w:pPr>
        <w:tabs>
          <w:tab w:val="center" w:pos="4252"/>
          <w:tab w:val="right" w:pos="8504"/>
        </w:tabs>
        <w:spacing w:line="360" w:lineRule="auto"/>
        <w:jc w:val="both"/>
        <w:rPr>
          <w:rFonts w:ascii="Palatino Linotype" w:hAnsi="Palatino Linotype" w:cs="Arial"/>
          <w:b/>
        </w:rPr>
      </w:pPr>
      <w:r w:rsidRPr="00A64AD9">
        <w:rPr>
          <w:rFonts w:ascii="Palatino Linotype" w:hAnsi="Palatino Linotype" w:cs="Arial"/>
          <w:b/>
        </w:rPr>
        <w:t>a) Admisión del Recurso de Revisión</w:t>
      </w:r>
    </w:p>
    <w:p w14:paraId="26CAA1D4" w14:textId="77777777" w:rsidR="006A0849" w:rsidRPr="00A64AD9" w:rsidRDefault="006A0849" w:rsidP="00A64AD9">
      <w:pPr>
        <w:spacing w:line="360" w:lineRule="auto"/>
        <w:jc w:val="both"/>
        <w:rPr>
          <w:rFonts w:ascii="Palatino Linotype" w:hAnsi="Palatino Linotype" w:cs="Arial"/>
        </w:rPr>
      </w:pPr>
      <w:r w:rsidRPr="00A64AD9">
        <w:rPr>
          <w:rFonts w:ascii="Palatino Linotype" w:hAnsi="Palatino Linotype" w:cs="Arial"/>
        </w:rPr>
        <w:t xml:space="preserve">De las constancias de los expedientes electrónicos que obran en </w:t>
      </w:r>
      <w:r w:rsidRPr="00A64AD9">
        <w:rPr>
          <w:rFonts w:ascii="Palatino Linotype" w:hAnsi="Palatino Linotype" w:cs="Arial"/>
          <w:b/>
        </w:rPr>
        <w:t>EL SAIMEX</w:t>
      </w:r>
      <w:r w:rsidRPr="00A64AD9">
        <w:rPr>
          <w:rFonts w:ascii="Palatino Linotype" w:hAnsi="Palatino Linotype" w:cs="Arial"/>
        </w:rPr>
        <w:t>, se desprende que e</w:t>
      </w:r>
      <w:r w:rsidRPr="00A64AD9">
        <w:rPr>
          <w:rFonts w:ascii="Palatino Linotype" w:hAnsi="Palatino Linotype" w:cs="Arial"/>
          <w:lang w:val="es-419"/>
        </w:rPr>
        <w:t xml:space="preserve">n fechas </w:t>
      </w:r>
      <w:r w:rsidRPr="00A64AD9">
        <w:rPr>
          <w:rFonts w:ascii="Palatino Linotype" w:hAnsi="Palatino Linotype" w:cs="Arial"/>
          <w:b/>
        </w:rPr>
        <w:t>cuatro y ocho de agosto de dos mil veintidós</w:t>
      </w:r>
      <w:r w:rsidRPr="00A64AD9">
        <w:rPr>
          <w:rFonts w:ascii="Palatino Linotype" w:hAnsi="Palatino Linotype" w:cs="Arial"/>
        </w:rPr>
        <w:t xml:space="preserve">, se acordó la admisión a trámite de los Recursos de Revisión que nos ocupan, así como la integración de los expedientes respectivos, mismos que se pusieron a disposición de las partes, </w:t>
      </w:r>
      <w:r w:rsidRPr="00A64AD9">
        <w:rPr>
          <w:rFonts w:ascii="Palatino Linotype" w:hAnsi="Palatino Linotype" w:cs="Arial"/>
        </w:rPr>
        <w:lastRenderedPageBreak/>
        <w:t xml:space="preserve">para que en un plazo máximo de siete días hábiles </w:t>
      </w:r>
      <w:r w:rsidRPr="00A64AD9">
        <w:rPr>
          <w:rFonts w:ascii="Palatino Linotype" w:hAnsi="Palatino Linotype" w:cs="Arial"/>
          <w:b/>
        </w:rPr>
        <w:t xml:space="preserve">EL RECURRENTE </w:t>
      </w:r>
      <w:r w:rsidRPr="00A64AD9">
        <w:rPr>
          <w:rFonts w:ascii="Palatino Linotype" w:hAnsi="Palatino Linotype" w:cs="Arial"/>
        </w:rPr>
        <w:t xml:space="preserve">manifestara lo que a su derecho conviniera, a efecto de presentar pruebas o alegatos y, en su caso, </w:t>
      </w:r>
      <w:r w:rsidRPr="00A64AD9">
        <w:rPr>
          <w:rFonts w:ascii="Palatino Linotype" w:hAnsi="Palatino Linotype" w:cs="Arial"/>
          <w:b/>
        </w:rPr>
        <w:t xml:space="preserve">EL SUJETO OBLIGADO </w:t>
      </w:r>
      <w:r w:rsidRPr="00A64AD9">
        <w:rPr>
          <w:rFonts w:ascii="Palatino Linotype" w:hAnsi="Palatino Linotype" w:cs="Arial"/>
        </w:rPr>
        <w:t>rindiera sus</w:t>
      </w:r>
      <w:r w:rsidRPr="00A64AD9">
        <w:rPr>
          <w:rFonts w:ascii="Palatino Linotype" w:hAnsi="Palatino Linotype" w:cs="Arial"/>
          <w:b/>
        </w:rPr>
        <w:t xml:space="preserve"> </w:t>
      </w:r>
      <w:r w:rsidRPr="00A64AD9">
        <w:rPr>
          <w:rFonts w:ascii="Palatino Linotype" w:hAnsi="Palatino Linotype" w:cs="Arial"/>
        </w:rPr>
        <w:t>Informes Justificados respectivamente; lo anterior, en términos de lo dispuesto por el artículo 185 de la Ley de Transparencia y Acceso a la Información Pública del Estado de México y Municipios.</w:t>
      </w:r>
    </w:p>
    <w:p w14:paraId="46AEFFFB" w14:textId="77777777" w:rsidR="006A0849" w:rsidRPr="00A64AD9" w:rsidRDefault="006A0849" w:rsidP="00A64AD9">
      <w:pPr>
        <w:tabs>
          <w:tab w:val="center" w:pos="4252"/>
          <w:tab w:val="right" w:pos="8504"/>
        </w:tabs>
        <w:spacing w:line="360" w:lineRule="auto"/>
        <w:jc w:val="both"/>
        <w:rPr>
          <w:rFonts w:ascii="Palatino Linotype" w:hAnsi="Palatino Linotype" w:cs="Arial"/>
          <w:b/>
          <w:sz w:val="28"/>
        </w:rPr>
      </w:pPr>
    </w:p>
    <w:p w14:paraId="429F2257" w14:textId="77777777" w:rsidR="006A0849" w:rsidRPr="00A64AD9" w:rsidRDefault="006A0849" w:rsidP="00A64AD9">
      <w:pPr>
        <w:spacing w:line="360" w:lineRule="auto"/>
        <w:jc w:val="both"/>
        <w:rPr>
          <w:rFonts w:ascii="Palatino Linotype" w:eastAsia="Arial Unicode MS" w:hAnsi="Palatino Linotype" w:cs="Arial"/>
          <w:b/>
          <w:lang w:val="es-419"/>
        </w:rPr>
      </w:pPr>
      <w:r w:rsidRPr="00A64AD9">
        <w:rPr>
          <w:rFonts w:ascii="Palatino Linotype" w:eastAsia="Arial Unicode MS" w:hAnsi="Palatino Linotype" w:cs="Arial"/>
          <w:b/>
        </w:rPr>
        <w:t xml:space="preserve">b) </w:t>
      </w:r>
      <w:r w:rsidRPr="00A64AD9">
        <w:rPr>
          <w:rFonts w:ascii="Palatino Linotype" w:hAnsi="Palatino Linotype" w:cs="Arial"/>
          <w:b/>
          <w:bCs/>
        </w:rPr>
        <w:t>Manifestaciones</w:t>
      </w:r>
    </w:p>
    <w:p w14:paraId="6DF53B7E" w14:textId="0F7573B5" w:rsidR="006A0849" w:rsidRDefault="006A0849" w:rsidP="00A64AD9">
      <w:pPr>
        <w:spacing w:line="360" w:lineRule="auto"/>
        <w:jc w:val="both"/>
        <w:rPr>
          <w:rFonts w:ascii="Palatino Linotype" w:hAnsi="Palatino Linotype" w:cs="Arial"/>
        </w:rPr>
      </w:pPr>
      <w:r w:rsidRPr="00A64AD9">
        <w:rPr>
          <w:rFonts w:ascii="Palatino Linotype" w:eastAsia="Arial Unicode MS" w:hAnsi="Palatino Linotype" w:cs="Arial"/>
        </w:rPr>
        <w:t xml:space="preserve">Conforme a las constancias del </w:t>
      </w:r>
      <w:r w:rsidRPr="00A64AD9">
        <w:rPr>
          <w:rFonts w:ascii="Palatino Linotype" w:eastAsia="Arial Unicode MS" w:hAnsi="Palatino Linotype" w:cs="Arial"/>
          <w:b/>
        </w:rPr>
        <w:t>SAIMEX</w:t>
      </w:r>
      <w:r w:rsidRPr="00A64AD9">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Pr="00A64AD9">
        <w:rPr>
          <w:rFonts w:ascii="Palatino Linotype" w:eastAsia="Arial Unicode MS" w:hAnsi="Palatino Linotype" w:cs="Arial"/>
          <w:b/>
        </w:rPr>
        <w:t>RECURRENTE</w:t>
      </w:r>
      <w:r w:rsidRPr="00A64AD9">
        <w:rPr>
          <w:rFonts w:ascii="Palatino Linotype" w:eastAsia="Arial Unicode MS" w:hAnsi="Palatino Linotype" w:cs="Arial"/>
        </w:rPr>
        <w:t xml:space="preserve">, éste no realizó manifestación alguna, así como no presentó pruebas o alegatos, de igual forma </w:t>
      </w:r>
      <w:r w:rsidRPr="00A64AD9">
        <w:rPr>
          <w:rFonts w:ascii="Palatino Linotype" w:eastAsia="Arial Unicode MS" w:hAnsi="Palatino Linotype" w:cs="Arial"/>
          <w:b/>
        </w:rPr>
        <w:t>EL SUJETO OBLIGADO</w:t>
      </w:r>
      <w:r w:rsidRPr="00A64AD9">
        <w:rPr>
          <w:rFonts w:ascii="Palatino Linotype" w:eastAsia="Arial Unicode MS" w:hAnsi="Palatino Linotype" w:cs="Arial"/>
        </w:rPr>
        <w:t xml:space="preserve"> no rindió los Informes Justificados correspondientes, tal y como se aprecia en la siguientes imágenes: </w:t>
      </w:r>
      <w:r w:rsidRPr="00A64AD9">
        <w:rPr>
          <w:rFonts w:ascii="Palatino Linotype" w:hAnsi="Palatino Linotype" w:cs="Arial"/>
        </w:rPr>
        <w:t xml:space="preserve"> </w:t>
      </w:r>
    </w:p>
    <w:p w14:paraId="27E4AE03" w14:textId="77777777" w:rsidR="00A64AD9" w:rsidRPr="00A64AD9" w:rsidRDefault="00A64AD9" w:rsidP="00A64AD9">
      <w:pPr>
        <w:spacing w:line="360" w:lineRule="auto"/>
        <w:jc w:val="both"/>
        <w:rPr>
          <w:rFonts w:ascii="Palatino Linotype" w:hAnsi="Palatino Linotype" w:cs="Arial"/>
        </w:rPr>
      </w:pPr>
    </w:p>
    <w:p w14:paraId="73F85372" w14:textId="77777777" w:rsidR="006A0849" w:rsidRPr="00A64AD9" w:rsidRDefault="006A0849" w:rsidP="00A64AD9">
      <w:pPr>
        <w:spacing w:line="360" w:lineRule="auto"/>
        <w:jc w:val="both"/>
        <w:rPr>
          <w:rFonts w:ascii="Palatino Linotype" w:hAnsi="Palatino Linotype" w:cs="Arial"/>
        </w:rPr>
      </w:pPr>
      <w:r w:rsidRPr="00A64AD9">
        <w:rPr>
          <w:rFonts w:ascii="Palatino Linotype" w:hAnsi="Palatino Linotype" w:cs="Arial"/>
          <w:noProof/>
          <w:lang w:eastAsia="es-MX"/>
        </w:rPr>
        <w:drawing>
          <wp:inline distT="0" distB="0" distL="0" distR="0" wp14:anchorId="68FDEF2C" wp14:editId="70CD5169">
            <wp:extent cx="5941060" cy="149098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1060" cy="1490980"/>
                    </a:xfrm>
                    <a:prstGeom prst="rect">
                      <a:avLst/>
                    </a:prstGeom>
                  </pic:spPr>
                </pic:pic>
              </a:graphicData>
            </a:graphic>
          </wp:inline>
        </w:drawing>
      </w:r>
    </w:p>
    <w:p w14:paraId="18A6343A" w14:textId="77777777" w:rsidR="006A0849" w:rsidRPr="00A64AD9" w:rsidRDefault="006A0849" w:rsidP="00A64AD9">
      <w:pPr>
        <w:spacing w:line="360" w:lineRule="auto"/>
        <w:jc w:val="both"/>
        <w:rPr>
          <w:rFonts w:ascii="Palatino Linotype" w:hAnsi="Palatino Linotype" w:cs="Arial"/>
        </w:rPr>
      </w:pPr>
      <w:r w:rsidRPr="00A64AD9">
        <w:rPr>
          <w:rFonts w:ascii="Palatino Linotype" w:hAnsi="Palatino Linotype" w:cs="Arial"/>
          <w:noProof/>
          <w:lang w:eastAsia="es-MX"/>
        </w:rPr>
        <w:lastRenderedPageBreak/>
        <w:drawing>
          <wp:inline distT="0" distB="0" distL="0" distR="0" wp14:anchorId="0FB90E9A" wp14:editId="4971DB53">
            <wp:extent cx="5941060" cy="1549400"/>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1060" cy="1549400"/>
                    </a:xfrm>
                    <a:prstGeom prst="rect">
                      <a:avLst/>
                    </a:prstGeom>
                  </pic:spPr>
                </pic:pic>
              </a:graphicData>
            </a:graphic>
          </wp:inline>
        </w:drawing>
      </w:r>
    </w:p>
    <w:p w14:paraId="3B2E59A1" w14:textId="77777777" w:rsidR="006A0849" w:rsidRPr="00A64AD9" w:rsidRDefault="006A0849" w:rsidP="00A64AD9">
      <w:pPr>
        <w:tabs>
          <w:tab w:val="center" w:pos="4252"/>
          <w:tab w:val="right" w:pos="8504"/>
        </w:tabs>
        <w:spacing w:line="360" w:lineRule="auto"/>
        <w:jc w:val="both"/>
        <w:rPr>
          <w:rFonts w:ascii="Palatino Linotype" w:hAnsi="Palatino Linotype" w:cs="Arial"/>
          <w:b/>
        </w:rPr>
      </w:pPr>
      <w:r w:rsidRPr="00A64AD9">
        <w:rPr>
          <w:rFonts w:ascii="Palatino Linotype" w:hAnsi="Palatino Linotype" w:cs="Arial"/>
          <w:b/>
        </w:rPr>
        <w:t xml:space="preserve">c) De la acumulación de recursos </w:t>
      </w:r>
    </w:p>
    <w:p w14:paraId="7C31570B" w14:textId="77777777" w:rsidR="006A0849" w:rsidRPr="00A64AD9" w:rsidRDefault="006A0849" w:rsidP="00A64AD9">
      <w:pPr>
        <w:spacing w:line="360" w:lineRule="auto"/>
        <w:jc w:val="both"/>
        <w:rPr>
          <w:rFonts w:ascii="Palatino Linotype" w:hAnsi="Palatino Linotype"/>
          <w:b/>
        </w:rPr>
      </w:pPr>
      <w:r w:rsidRPr="00A64AD9">
        <w:rPr>
          <w:rFonts w:ascii="Palatino Linotype" w:hAnsi="Palatino Linotype" w:cs="Arial"/>
          <w:lang w:val="es-ES_tradnl"/>
        </w:rPr>
        <w:t xml:space="preserve">Por economía procesal y </w:t>
      </w:r>
      <w:r w:rsidRPr="00A64AD9">
        <w:rPr>
          <w:rFonts w:ascii="Palatino Linotype" w:hAnsi="Palatino Linotype" w:cs="Arial"/>
        </w:rPr>
        <w:t>con la finalidad de evitar resoluciones contradictorias,</w:t>
      </w:r>
      <w:r w:rsidRPr="00A64AD9">
        <w:rPr>
          <w:rFonts w:ascii="Palatino Linotype" w:hAnsi="Palatino Linotype"/>
          <w:b/>
          <w:lang w:val="es-419"/>
        </w:rPr>
        <w:t xml:space="preserve"> </w:t>
      </w:r>
      <w:r w:rsidRPr="00A64AD9">
        <w:rPr>
          <w:rFonts w:ascii="Palatino Linotype" w:hAnsi="Palatino Linotype"/>
          <w:lang w:val="es-419"/>
        </w:rPr>
        <w:t>con fundamento en los artículos 9, fracción XXV, 14, fracciones I, II, V y XVI del Reglamento Interior del Instituto de Transparencia, Acceso a la Información Pública y Protección de Datos Personales del Estado de México y Municipios; en el artículo 18 del Código de Procedimientos Administrativos del Estado de México, de aplicación supletoria en términos del artículo 195 de la Ley de Transparencia y Acceso a la Información Pública del Estado de México y Municipios,</w:t>
      </w:r>
      <w:r w:rsidRPr="00A64AD9">
        <w:rPr>
          <w:rFonts w:ascii="Palatino Linotype" w:hAnsi="Palatino Linotype" w:cs="Arial"/>
          <w:lang w:val="es-419"/>
        </w:rPr>
        <w:t xml:space="preserve"> el Pleno de este instituto en la </w:t>
      </w:r>
      <w:r w:rsidRPr="00A64AD9">
        <w:rPr>
          <w:rFonts w:ascii="Palatino Linotype" w:hAnsi="Palatino Linotype" w:cs="Arial"/>
        </w:rPr>
        <w:t>Vigésima Novena Sesión Ordinaria determinó</w:t>
      </w:r>
      <w:r w:rsidRPr="00A64AD9">
        <w:rPr>
          <w:rFonts w:ascii="Palatino Linotype" w:hAnsi="Palatino Linotype" w:cs="Arial"/>
          <w:lang w:val="es-419"/>
        </w:rPr>
        <w:t xml:space="preserve"> mediante acuerdo del </w:t>
      </w:r>
      <w:r w:rsidRPr="00A64AD9">
        <w:rPr>
          <w:rFonts w:ascii="Palatino Linotype" w:hAnsi="Palatino Linotype" w:cs="Arial"/>
          <w:b/>
        </w:rPr>
        <w:t>dieciocho de agosto</w:t>
      </w:r>
      <w:r w:rsidRPr="00A64AD9">
        <w:rPr>
          <w:rFonts w:ascii="Palatino Linotype" w:hAnsi="Palatino Linotype" w:cs="Arial"/>
          <w:b/>
          <w:lang w:val="es-419"/>
        </w:rPr>
        <w:t xml:space="preserve"> de dos mil veintidós</w:t>
      </w:r>
      <w:r w:rsidRPr="00A64AD9">
        <w:rPr>
          <w:rFonts w:ascii="Palatino Linotype" w:hAnsi="Palatino Linotype" w:cs="Arial"/>
          <w:lang w:val="es-419"/>
        </w:rPr>
        <w:t xml:space="preserve"> </w:t>
      </w:r>
      <w:r w:rsidRPr="00A64AD9">
        <w:rPr>
          <w:rFonts w:ascii="Palatino Linotype" w:hAnsi="Palatino Linotype"/>
        </w:rPr>
        <w:t xml:space="preserve">acumular los Recursos de Revisión </w:t>
      </w:r>
      <w:r w:rsidRPr="00A64AD9">
        <w:rPr>
          <w:rFonts w:ascii="Palatino Linotype" w:hAnsi="Palatino Linotype"/>
          <w:b/>
        </w:rPr>
        <w:t>13112/INFOEM/IP/RR/2022 y 13113/INFOEM/IP/RR/2022</w:t>
      </w:r>
      <w:r w:rsidRPr="00A64AD9">
        <w:rPr>
          <w:rFonts w:ascii="Palatino Linotype" w:hAnsi="Palatino Linotype"/>
          <w:b/>
          <w:lang w:val="es-419"/>
        </w:rPr>
        <w:t xml:space="preserve">, </w:t>
      </w:r>
      <w:r w:rsidRPr="00A64AD9">
        <w:rPr>
          <w:rFonts w:ascii="Palatino Linotype" w:hAnsi="Palatino Linotype"/>
        </w:rPr>
        <w:t>para su resolución</w:t>
      </w:r>
      <w:r w:rsidRPr="00A64AD9">
        <w:rPr>
          <w:rFonts w:ascii="Palatino Linotype" w:hAnsi="Palatino Linotype"/>
          <w:lang w:val="es-419"/>
        </w:rPr>
        <w:t xml:space="preserve"> por parte de la </w:t>
      </w:r>
      <w:r w:rsidRPr="00A64AD9">
        <w:rPr>
          <w:rFonts w:ascii="Palatino Linotype" w:hAnsi="Palatino Linotype"/>
          <w:b/>
          <w:lang w:val="es-419"/>
        </w:rPr>
        <w:t>Comisionada</w:t>
      </w:r>
      <w:r w:rsidRPr="00A64AD9">
        <w:rPr>
          <w:rFonts w:ascii="Palatino Linotype" w:hAnsi="Palatino Linotype"/>
          <w:lang w:val="es-419"/>
        </w:rPr>
        <w:t xml:space="preserve"> </w:t>
      </w:r>
      <w:r w:rsidRPr="00A64AD9">
        <w:rPr>
          <w:rFonts w:ascii="Palatino Linotype" w:hAnsi="Palatino Linotype"/>
          <w:b/>
          <w:sz w:val="22"/>
          <w:szCs w:val="22"/>
          <w:lang w:val="es-ES_tradnl"/>
        </w:rPr>
        <w:t>Sharon Cristina Morales Martínez</w:t>
      </w:r>
      <w:r w:rsidRPr="00A64AD9">
        <w:rPr>
          <w:rFonts w:ascii="Palatino Linotype" w:hAnsi="Palatino Linotype"/>
        </w:rPr>
        <w:t>.</w:t>
      </w:r>
    </w:p>
    <w:p w14:paraId="0BE52DDF" w14:textId="77777777" w:rsidR="006A0849" w:rsidRPr="00A64AD9" w:rsidRDefault="006A0849" w:rsidP="00A64AD9">
      <w:pPr>
        <w:pStyle w:val="Prrafodelista"/>
        <w:spacing w:line="360" w:lineRule="auto"/>
        <w:ind w:left="0"/>
        <w:jc w:val="both"/>
        <w:rPr>
          <w:rFonts w:ascii="Palatino Linotype" w:hAnsi="Palatino Linotype" w:cs="Arial"/>
          <w:b/>
          <w:bCs/>
        </w:rPr>
      </w:pPr>
    </w:p>
    <w:p w14:paraId="721D74A3" w14:textId="77777777" w:rsidR="006A0849" w:rsidRPr="00A64AD9" w:rsidRDefault="006A0849" w:rsidP="00A64AD9">
      <w:pPr>
        <w:pStyle w:val="Prrafodelista"/>
        <w:spacing w:line="360" w:lineRule="auto"/>
        <w:ind w:left="0"/>
        <w:jc w:val="both"/>
        <w:rPr>
          <w:rFonts w:ascii="Palatino Linotype" w:hAnsi="Palatino Linotype" w:cs="Arial"/>
          <w:b/>
          <w:bCs/>
        </w:rPr>
      </w:pPr>
      <w:r w:rsidRPr="00A64AD9">
        <w:rPr>
          <w:rFonts w:ascii="Palatino Linotype" w:hAnsi="Palatino Linotype" w:cs="Arial"/>
          <w:b/>
          <w:bCs/>
        </w:rPr>
        <w:t>d) Cierre de Instrucción</w:t>
      </w:r>
    </w:p>
    <w:p w14:paraId="6F108CFE" w14:textId="77777777" w:rsidR="006A0849" w:rsidRPr="00A64AD9" w:rsidRDefault="006A0849" w:rsidP="00A64AD9">
      <w:pPr>
        <w:spacing w:line="360" w:lineRule="auto"/>
        <w:jc w:val="both"/>
        <w:rPr>
          <w:rFonts w:ascii="Palatino Linotype" w:hAnsi="Palatino Linotype" w:cs="Arial"/>
        </w:rPr>
      </w:pPr>
      <w:r w:rsidRPr="00A64AD9">
        <w:rPr>
          <w:rFonts w:ascii="Palatino Linotype" w:hAnsi="Palatino Linotype"/>
        </w:rPr>
        <w:t xml:space="preserve">Una vez analizado el estado procesal que guardan los expedientes de mérito, en fecha </w:t>
      </w:r>
      <w:r w:rsidRPr="00A64AD9">
        <w:rPr>
          <w:rFonts w:ascii="Palatino Linotype" w:hAnsi="Palatino Linotype"/>
          <w:b/>
          <w:bCs/>
        </w:rPr>
        <w:t xml:space="preserve">dieciocho de agosto de dos mil veintidós, </w:t>
      </w:r>
      <w:r w:rsidRPr="00A64AD9">
        <w:rPr>
          <w:rFonts w:ascii="Palatino Linotype" w:hAnsi="Palatino Linotype"/>
        </w:rPr>
        <w:t xml:space="preserve">la </w:t>
      </w:r>
      <w:r w:rsidRPr="00A64AD9">
        <w:rPr>
          <w:rFonts w:ascii="Palatino Linotype" w:hAnsi="Palatino Linotype"/>
          <w:b/>
        </w:rPr>
        <w:t>Comisionada</w:t>
      </w:r>
      <w:r w:rsidRPr="00A64AD9">
        <w:rPr>
          <w:rFonts w:ascii="Palatino Linotype" w:hAnsi="Palatino Linotype"/>
        </w:rPr>
        <w:t xml:space="preserve"> </w:t>
      </w:r>
      <w:r w:rsidRPr="00A64AD9">
        <w:rPr>
          <w:rFonts w:ascii="Palatino Linotype" w:hAnsi="Palatino Linotype"/>
          <w:b/>
        </w:rPr>
        <w:t xml:space="preserve">Sharon Cristina Morales Martínez </w:t>
      </w:r>
      <w:r w:rsidRPr="00A64AD9">
        <w:rPr>
          <w:rFonts w:ascii="Palatino Linotype" w:hAnsi="Palatino Linotype"/>
        </w:rPr>
        <w:t>acordó el cierre de instrucción;</w:t>
      </w:r>
      <w:r w:rsidRPr="00A64AD9">
        <w:rPr>
          <w:rFonts w:ascii="Palatino Linotype" w:hAnsi="Palatino Linotype" w:cs="Arial"/>
        </w:rPr>
        <w:t xml:space="preserve"> así como, la remisión de los mismos a efecto </w:t>
      </w:r>
      <w:r w:rsidRPr="00A64AD9">
        <w:rPr>
          <w:rFonts w:ascii="Palatino Linotype" w:hAnsi="Palatino Linotype" w:cs="Arial"/>
        </w:rPr>
        <w:lastRenderedPageBreak/>
        <w:t>de ser resueltos, de conformidad con lo establecido en el artículo 185 fracciones VI y VIII de la Ley de Transparencia y Acceso a la Información Pública del Estado de México y Municipios.</w:t>
      </w:r>
    </w:p>
    <w:p w14:paraId="3C7E6CFF" w14:textId="1A46BCD8" w:rsidR="007D518E" w:rsidRPr="00A64AD9" w:rsidRDefault="005A62A8" w:rsidP="00A64AD9">
      <w:pPr>
        <w:spacing w:before="100" w:beforeAutospacing="1" w:after="100" w:afterAutospacing="1" w:line="360" w:lineRule="auto"/>
        <w:jc w:val="both"/>
        <w:rPr>
          <w:rFonts w:ascii="Palatino Linotype" w:hAnsi="Palatino Linotype" w:cs="Arial"/>
          <w:b/>
          <w:bCs/>
        </w:rPr>
      </w:pPr>
      <w:r w:rsidRPr="00A64AD9">
        <w:rPr>
          <w:rFonts w:ascii="Palatino Linotype" w:hAnsi="Palatino Linotype" w:cs="Arial"/>
          <w:b/>
          <w:bCs/>
        </w:rPr>
        <w:t>e</w:t>
      </w:r>
      <w:r w:rsidR="007D518E" w:rsidRPr="00A64AD9">
        <w:rPr>
          <w:rFonts w:ascii="Palatino Linotype" w:hAnsi="Palatino Linotype" w:cs="Arial"/>
          <w:b/>
          <w:bCs/>
        </w:rPr>
        <w:t xml:space="preserve">) Notificación de la Resolución </w:t>
      </w:r>
    </w:p>
    <w:p w14:paraId="592845CE" w14:textId="198760D2" w:rsidR="007D518E" w:rsidRPr="00A64AD9" w:rsidRDefault="001A31DF" w:rsidP="00A64AD9">
      <w:pPr>
        <w:spacing w:before="100" w:beforeAutospacing="1" w:after="100" w:afterAutospacing="1" w:line="360" w:lineRule="auto"/>
        <w:jc w:val="both"/>
        <w:rPr>
          <w:rFonts w:ascii="Palatino Linotype" w:hAnsi="Palatino Linotype"/>
        </w:rPr>
      </w:pPr>
      <w:r w:rsidRPr="00A64AD9">
        <w:rPr>
          <w:rFonts w:ascii="Palatino Linotype" w:eastAsia="Palatino Linotype" w:hAnsi="Palatino Linotype" w:cs="Palatino Linotype"/>
          <w:lang w:val="es-ES_tradnl"/>
        </w:rPr>
        <w:t xml:space="preserve">El </w:t>
      </w:r>
      <w:r w:rsidR="005A62A8" w:rsidRPr="00A64AD9">
        <w:rPr>
          <w:rFonts w:ascii="Palatino Linotype" w:eastAsia="Palatino Linotype" w:hAnsi="Palatino Linotype" w:cs="Palatino Linotype"/>
          <w:b/>
        </w:rPr>
        <w:t>cinco</w:t>
      </w:r>
      <w:r w:rsidR="00E81480" w:rsidRPr="00A64AD9">
        <w:rPr>
          <w:rFonts w:ascii="Palatino Linotype" w:eastAsia="Palatino Linotype" w:hAnsi="Palatino Linotype" w:cs="Palatino Linotype"/>
          <w:b/>
        </w:rPr>
        <w:t xml:space="preserve"> de </w:t>
      </w:r>
      <w:r w:rsidR="005A62A8" w:rsidRPr="00A64AD9">
        <w:rPr>
          <w:rFonts w:ascii="Palatino Linotype" w:eastAsia="Palatino Linotype" w:hAnsi="Palatino Linotype" w:cs="Palatino Linotype"/>
          <w:b/>
        </w:rPr>
        <w:t>septiembre</w:t>
      </w:r>
      <w:r w:rsidR="00C57597" w:rsidRPr="00A64AD9">
        <w:rPr>
          <w:rFonts w:ascii="Palatino Linotype" w:eastAsia="Palatino Linotype" w:hAnsi="Palatino Linotype" w:cs="Palatino Linotype"/>
          <w:b/>
        </w:rPr>
        <w:t xml:space="preserve"> </w:t>
      </w:r>
      <w:r w:rsidR="000C01CE" w:rsidRPr="00A64AD9">
        <w:rPr>
          <w:rFonts w:ascii="Palatino Linotype" w:eastAsia="Palatino Linotype" w:hAnsi="Palatino Linotype" w:cs="Palatino Linotype"/>
          <w:b/>
        </w:rPr>
        <w:t>de dos mil veintitrés</w:t>
      </w:r>
      <w:r w:rsidR="007D518E" w:rsidRPr="00A64AD9">
        <w:rPr>
          <w:rFonts w:ascii="Palatino Linotype" w:eastAsia="Palatino Linotype" w:hAnsi="Palatino Linotype" w:cs="Palatino Linotype"/>
          <w:lang w:val="es-ES_tradnl"/>
        </w:rPr>
        <w:t xml:space="preserve">, en la </w:t>
      </w:r>
      <w:r w:rsidR="005A62A8" w:rsidRPr="00A64AD9">
        <w:rPr>
          <w:rFonts w:ascii="Palatino Linotype" w:eastAsia="Palatino Linotype" w:hAnsi="Palatino Linotype" w:cs="Palatino Linotype"/>
          <w:lang w:val="es-ES_tradnl"/>
        </w:rPr>
        <w:t>Trigésima Primera</w:t>
      </w:r>
      <w:r w:rsidR="00C57597" w:rsidRPr="00A64AD9">
        <w:rPr>
          <w:rFonts w:ascii="Palatino Linotype" w:eastAsia="Palatino Linotype" w:hAnsi="Palatino Linotype" w:cs="Palatino Linotype"/>
          <w:lang w:val="es-ES_tradnl"/>
        </w:rPr>
        <w:t xml:space="preserve"> </w:t>
      </w:r>
      <w:r w:rsidR="007D518E" w:rsidRPr="00A64AD9">
        <w:rPr>
          <w:rFonts w:ascii="Palatino Linotype" w:eastAsia="Palatino Linotype" w:hAnsi="Palatino Linotype" w:cs="Palatino Linotype"/>
          <w:lang w:val="es-ES_tradnl"/>
        </w:rPr>
        <w:t xml:space="preserve">Sesión Ordinaria, el Pleno del Instituto de Transparencia, Acceso a la Información Pública y Protección de Datos Personales del Estado de México y Municipios, aprobó por unanimidad de votos, la resolución dictada en el Recurso </w:t>
      </w:r>
      <w:r w:rsidR="007D518E" w:rsidRPr="00A64AD9">
        <w:rPr>
          <w:rFonts w:ascii="Palatino Linotype" w:hAnsi="Palatino Linotype"/>
        </w:rPr>
        <w:t xml:space="preserve">de Revisión </w:t>
      </w:r>
      <w:r w:rsidR="00F824DC" w:rsidRPr="00A64AD9">
        <w:rPr>
          <w:rFonts w:ascii="Palatino Linotype" w:hAnsi="Palatino Linotype"/>
          <w:b/>
        </w:rPr>
        <w:t>13112</w:t>
      </w:r>
      <w:r w:rsidR="007D518E" w:rsidRPr="00A64AD9">
        <w:rPr>
          <w:rFonts w:ascii="Palatino Linotype" w:hAnsi="Palatino Linotype"/>
          <w:b/>
        </w:rPr>
        <w:t>/INFOEM/IP/</w:t>
      </w:r>
      <w:r w:rsidR="00DA3FE9" w:rsidRPr="00A64AD9">
        <w:rPr>
          <w:rFonts w:ascii="Palatino Linotype" w:hAnsi="Palatino Linotype"/>
          <w:b/>
        </w:rPr>
        <w:t>RR/2023</w:t>
      </w:r>
      <w:r w:rsidR="00F824DC" w:rsidRPr="00A64AD9">
        <w:rPr>
          <w:rFonts w:ascii="Palatino Linotype" w:hAnsi="Palatino Linotype"/>
          <w:b/>
        </w:rPr>
        <w:t xml:space="preserve"> y acumulado</w:t>
      </w:r>
      <w:r w:rsidR="007D518E" w:rsidRPr="00A64AD9">
        <w:rPr>
          <w:rFonts w:ascii="Palatino Linotype" w:hAnsi="Palatino Linotype" w:cs="Arial"/>
          <w:b/>
          <w:bCs/>
          <w:spacing w:val="-20"/>
        </w:rPr>
        <w:t>,</w:t>
      </w:r>
      <w:r w:rsidR="007D518E" w:rsidRPr="00A64AD9">
        <w:rPr>
          <w:rFonts w:ascii="Palatino Linotype" w:hAnsi="Palatino Linotype"/>
        </w:rPr>
        <w:t xml:space="preserve"> en la cual se determinó lo siguiente:</w:t>
      </w:r>
    </w:p>
    <w:p w14:paraId="50655FB1" w14:textId="77777777" w:rsidR="00F824DC" w:rsidRPr="00A64AD9" w:rsidRDefault="007D518E" w:rsidP="00A64AD9">
      <w:pPr>
        <w:widowControl w:val="0"/>
        <w:tabs>
          <w:tab w:val="left" w:pos="1701"/>
        </w:tabs>
        <w:autoSpaceDE w:val="0"/>
        <w:autoSpaceDN w:val="0"/>
        <w:adjustRightInd w:val="0"/>
        <w:spacing w:line="360" w:lineRule="auto"/>
        <w:ind w:left="567" w:right="616"/>
        <w:jc w:val="both"/>
        <w:rPr>
          <w:rFonts w:ascii="Palatino Linotype" w:hAnsi="Palatino Linotype" w:cs="Arial"/>
          <w:sz w:val="20"/>
          <w:szCs w:val="18"/>
        </w:rPr>
      </w:pPr>
      <w:r w:rsidRPr="00A64AD9">
        <w:rPr>
          <w:rFonts w:ascii="Palatino Linotype" w:hAnsi="Palatino Linotype" w:cs="Arial"/>
          <w:bCs/>
          <w:iCs/>
          <w:sz w:val="20"/>
          <w:szCs w:val="18"/>
          <w:lang w:eastAsia="es-MX"/>
        </w:rPr>
        <w:t>“</w:t>
      </w:r>
      <w:r w:rsidR="00F824DC" w:rsidRPr="00A64AD9">
        <w:rPr>
          <w:rFonts w:ascii="Palatino Linotype" w:hAnsi="Palatino Linotype" w:cs="Arial"/>
          <w:b/>
          <w:bCs/>
          <w:sz w:val="20"/>
          <w:szCs w:val="18"/>
          <w:lang w:eastAsia="es-MX"/>
        </w:rPr>
        <w:t>PRIMERO</w:t>
      </w:r>
      <w:r w:rsidR="00F824DC" w:rsidRPr="00A64AD9">
        <w:rPr>
          <w:rFonts w:ascii="Palatino Linotype" w:hAnsi="Palatino Linotype" w:cs="Arial"/>
          <w:sz w:val="20"/>
          <w:szCs w:val="18"/>
        </w:rPr>
        <w:t xml:space="preserve">. Resultan </w:t>
      </w:r>
      <w:r w:rsidR="00F824DC" w:rsidRPr="00A64AD9">
        <w:rPr>
          <w:rFonts w:ascii="Palatino Linotype" w:hAnsi="Palatino Linotype" w:cs="Arial"/>
          <w:b/>
          <w:sz w:val="20"/>
          <w:szCs w:val="18"/>
        </w:rPr>
        <w:t>fundadas</w:t>
      </w:r>
      <w:r w:rsidR="00F824DC" w:rsidRPr="00A64AD9">
        <w:rPr>
          <w:rFonts w:ascii="Palatino Linotype" w:hAnsi="Palatino Linotype" w:cs="Arial"/>
          <w:sz w:val="20"/>
          <w:szCs w:val="18"/>
        </w:rPr>
        <w:t xml:space="preserve"> las </w:t>
      </w:r>
      <w:r w:rsidR="00F824DC" w:rsidRPr="00A64AD9">
        <w:rPr>
          <w:rFonts w:ascii="Palatino Linotype" w:hAnsi="Palatino Linotype"/>
          <w:sz w:val="20"/>
          <w:szCs w:val="18"/>
          <w:shd w:val="clear" w:color="auto" w:fill="FFFFFF"/>
        </w:rPr>
        <w:t>razones</w:t>
      </w:r>
      <w:r w:rsidR="00F824DC" w:rsidRPr="00A64AD9">
        <w:rPr>
          <w:rFonts w:ascii="Palatino Linotype" w:hAnsi="Palatino Linotype" w:cs="Arial"/>
          <w:sz w:val="20"/>
          <w:szCs w:val="18"/>
        </w:rPr>
        <w:t xml:space="preserve"> o motivos de inconformidad hechas valer por </w:t>
      </w:r>
      <w:r w:rsidR="00F824DC" w:rsidRPr="00A64AD9">
        <w:rPr>
          <w:rFonts w:ascii="Palatino Linotype" w:eastAsia="Calibri" w:hAnsi="Palatino Linotype"/>
          <w:b/>
          <w:sz w:val="20"/>
          <w:szCs w:val="18"/>
          <w:lang w:eastAsia="en-US"/>
        </w:rPr>
        <w:t>EL RECURRENTE</w:t>
      </w:r>
      <w:r w:rsidR="00F824DC" w:rsidRPr="00A64AD9">
        <w:rPr>
          <w:rFonts w:ascii="Palatino Linotype" w:hAnsi="Palatino Linotype" w:cs="Arial"/>
          <w:b/>
          <w:sz w:val="20"/>
          <w:szCs w:val="18"/>
        </w:rPr>
        <w:t>,</w:t>
      </w:r>
      <w:r w:rsidR="00F824DC" w:rsidRPr="00A64AD9">
        <w:rPr>
          <w:rFonts w:ascii="Palatino Linotype" w:hAnsi="Palatino Linotype" w:cs="Arial"/>
          <w:sz w:val="20"/>
          <w:szCs w:val="18"/>
        </w:rPr>
        <w:t xml:space="preserve"> en términos del Considerando </w:t>
      </w:r>
      <w:r w:rsidR="00F824DC" w:rsidRPr="00A64AD9">
        <w:rPr>
          <w:rFonts w:ascii="Palatino Linotype" w:hAnsi="Palatino Linotype" w:cs="Arial"/>
          <w:b/>
          <w:sz w:val="20"/>
          <w:szCs w:val="18"/>
        </w:rPr>
        <w:t>SEXTO</w:t>
      </w:r>
      <w:r w:rsidR="00F824DC" w:rsidRPr="00A64AD9">
        <w:rPr>
          <w:rFonts w:ascii="Palatino Linotype" w:hAnsi="Palatino Linotype" w:cs="Arial"/>
          <w:sz w:val="20"/>
          <w:szCs w:val="18"/>
        </w:rPr>
        <w:t xml:space="preserve"> de la presente resolución.</w:t>
      </w:r>
    </w:p>
    <w:p w14:paraId="5C14F040" w14:textId="77777777" w:rsidR="00F824DC" w:rsidRPr="00A64AD9" w:rsidRDefault="00F824DC" w:rsidP="00A64AD9">
      <w:pPr>
        <w:widowControl w:val="0"/>
        <w:tabs>
          <w:tab w:val="left" w:pos="1701"/>
        </w:tabs>
        <w:autoSpaceDE w:val="0"/>
        <w:autoSpaceDN w:val="0"/>
        <w:adjustRightInd w:val="0"/>
        <w:spacing w:line="360" w:lineRule="auto"/>
        <w:ind w:left="567" w:right="616"/>
        <w:jc w:val="both"/>
        <w:rPr>
          <w:rFonts w:ascii="Palatino Linotype" w:hAnsi="Palatino Linotype" w:cs="Arial"/>
          <w:sz w:val="20"/>
          <w:szCs w:val="18"/>
        </w:rPr>
      </w:pPr>
    </w:p>
    <w:p w14:paraId="2A51B71F" w14:textId="77777777" w:rsidR="00F824DC" w:rsidRPr="00A64AD9" w:rsidRDefault="00F824DC" w:rsidP="00A64AD9">
      <w:pPr>
        <w:spacing w:line="360" w:lineRule="auto"/>
        <w:ind w:left="567" w:right="616"/>
        <w:jc w:val="both"/>
        <w:rPr>
          <w:rFonts w:ascii="Palatino Linotype" w:eastAsia="Palatino Linotype" w:hAnsi="Palatino Linotype" w:cs="Palatino Linotype"/>
          <w:sz w:val="20"/>
          <w:szCs w:val="18"/>
        </w:rPr>
      </w:pPr>
      <w:r w:rsidRPr="00A64AD9">
        <w:rPr>
          <w:rFonts w:ascii="Palatino Linotype" w:hAnsi="Palatino Linotype" w:cs="Arial"/>
          <w:b/>
          <w:bCs/>
          <w:sz w:val="20"/>
          <w:szCs w:val="18"/>
          <w:lang w:eastAsia="es-MX"/>
        </w:rPr>
        <w:t>SEGUNDO.</w:t>
      </w:r>
      <w:r w:rsidRPr="00A64AD9">
        <w:rPr>
          <w:rFonts w:ascii="Palatino Linotype" w:hAnsi="Palatino Linotype"/>
          <w:b/>
          <w:sz w:val="20"/>
          <w:szCs w:val="18"/>
          <w:lang w:eastAsia="es-MX"/>
        </w:rPr>
        <w:t xml:space="preserve"> </w:t>
      </w:r>
      <w:r w:rsidRPr="00A64AD9">
        <w:rPr>
          <w:rFonts w:ascii="Palatino Linotype" w:hAnsi="Palatino Linotype"/>
          <w:sz w:val="20"/>
          <w:szCs w:val="18"/>
          <w:lang w:eastAsia="es-MX"/>
        </w:rPr>
        <w:t>Se</w:t>
      </w:r>
      <w:r w:rsidRPr="00A64AD9">
        <w:rPr>
          <w:rFonts w:ascii="Palatino Linotype" w:hAnsi="Palatino Linotype"/>
          <w:b/>
          <w:bCs/>
          <w:sz w:val="20"/>
          <w:szCs w:val="18"/>
          <w:lang w:eastAsia="es-MX"/>
        </w:rPr>
        <w:t xml:space="preserve"> ORDENA </w:t>
      </w:r>
      <w:r w:rsidRPr="00A64AD9">
        <w:rPr>
          <w:rFonts w:ascii="Palatino Linotype" w:hAnsi="Palatino Linotype"/>
          <w:sz w:val="20"/>
          <w:szCs w:val="18"/>
          <w:lang w:eastAsia="es-MX"/>
        </w:rPr>
        <w:t xml:space="preserve">al </w:t>
      </w:r>
      <w:r w:rsidRPr="00A64AD9">
        <w:rPr>
          <w:rFonts w:ascii="Palatino Linotype" w:hAnsi="Palatino Linotype"/>
          <w:b/>
          <w:bCs/>
          <w:sz w:val="20"/>
          <w:szCs w:val="18"/>
          <w:lang w:eastAsia="es-MX"/>
        </w:rPr>
        <w:t xml:space="preserve">SUJETO </w:t>
      </w:r>
      <w:r w:rsidRPr="00A64AD9">
        <w:rPr>
          <w:rFonts w:ascii="Palatino Linotype" w:eastAsia="Palatino Linotype" w:hAnsi="Palatino Linotype" w:cs="Palatino Linotype"/>
          <w:b/>
          <w:sz w:val="20"/>
          <w:szCs w:val="18"/>
        </w:rPr>
        <w:t>OBLIGADO</w:t>
      </w:r>
      <w:r w:rsidRPr="00A64AD9">
        <w:rPr>
          <w:rFonts w:ascii="Palatino Linotype" w:eastAsia="Palatino Linotype" w:hAnsi="Palatino Linotype" w:cs="Palatino Linotype"/>
          <w:sz w:val="20"/>
          <w:szCs w:val="18"/>
        </w:rPr>
        <w:t xml:space="preserve"> que en términos del Considerando </w:t>
      </w:r>
      <w:r w:rsidRPr="00A64AD9">
        <w:rPr>
          <w:rFonts w:ascii="Palatino Linotype" w:eastAsia="Palatino Linotype" w:hAnsi="Palatino Linotype" w:cs="Palatino Linotype"/>
          <w:b/>
          <w:sz w:val="20"/>
          <w:szCs w:val="18"/>
        </w:rPr>
        <w:t>Sexto</w:t>
      </w:r>
      <w:r w:rsidRPr="00A64AD9">
        <w:rPr>
          <w:rFonts w:ascii="Palatino Linotype" w:eastAsia="Palatino Linotype" w:hAnsi="Palatino Linotype" w:cs="Palatino Linotype"/>
          <w:sz w:val="20"/>
          <w:szCs w:val="18"/>
        </w:rPr>
        <w:t xml:space="preserve"> haga entrega al Recurrente mediante el Sistema de Acceso a la Información Mexiquense (</w:t>
      </w:r>
      <w:r w:rsidRPr="00A64AD9">
        <w:rPr>
          <w:rFonts w:ascii="Palatino Linotype" w:eastAsia="Palatino Linotype" w:hAnsi="Palatino Linotype" w:cs="Palatino Linotype"/>
          <w:b/>
          <w:sz w:val="20"/>
          <w:szCs w:val="18"/>
        </w:rPr>
        <w:t>SAIMEX</w:t>
      </w:r>
      <w:r w:rsidRPr="00A64AD9">
        <w:rPr>
          <w:rFonts w:ascii="Palatino Linotype" w:eastAsia="Palatino Linotype" w:hAnsi="Palatino Linotype" w:cs="Palatino Linotype"/>
          <w:sz w:val="20"/>
          <w:szCs w:val="18"/>
        </w:rPr>
        <w:t>), previa búsqueda exhaustiva y razonable y de ser necesario en versión pública, de lo siguiente:</w:t>
      </w:r>
    </w:p>
    <w:p w14:paraId="1BEADB02" w14:textId="77777777" w:rsidR="00F824DC" w:rsidRPr="00A64AD9" w:rsidRDefault="00F824DC" w:rsidP="00A64AD9">
      <w:pPr>
        <w:spacing w:line="360" w:lineRule="auto"/>
        <w:ind w:left="567" w:right="616"/>
        <w:jc w:val="both"/>
        <w:rPr>
          <w:rFonts w:ascii="Palatino Linotype" w:eastAsia="Palatino Linotype" w:hAnsi="Palatino Linotype" w:cs="Palatino Linotype"/>
          <w:sz w:val="20"/>
          <w:szCs w:val="18"/>
        </w:rPr>
      </w:pPr>
    </w:p>
    <w:p w14:paraId="1BE09ECA" w14:textId="77777777" w:rsidR="00F824DC" w:rsidRPr="00A64AD9" w:rsidRDefault="00F824DC" w:rsidP="00A64AD9">
      <w:pPr>
        <w:pStyle w:val="Prrafodelista"/>
        <w:numPr>
          <w:ilvl w:val="0"/>
          <w:numId w:val="22"/>
        </w:numPr>
        <w:spacing w:line="360" w:lineRule="auto"/>
        <w:ind w:left="567" w:right="616"/>
        <w:jc w:val="both"/>
        <w:rPr>
          <w:rFonts w:ascii="Palatino Linotype" w:hAnsi="Palatino Linotype"/>
          <w:sz w:val="20"/>
          <w:szCs w:val="18"/>
          <w:lang w:eastAsia="es-MX"/>
        </w:rPr>
      </w:pPr>
      <w:r w:rsidRPr="00A64AD9">
        <w:rPr>
          <w:rFonts w:ascii="Palatino Linotype" w:hAnsi="Palatino Linotype"/>
          <w:sz w:val="20"/>
          <w:szCs w:val="18"/>
        </w:rPr>
        <w:t>“Oficios generados y recibidos por la dirección jurídica, del mes de enero y febrero del año 2022” (Sic)</w:t>
      </w:r>
    </w:p>
    <w:p w14:paraId="133874AA" w14:textId="77777777" w:rsidR="00F824DC" w:rsidRPr="00A64AD9" w:rsidRDefault="00F824DC" w:rsidP="00A64AD9">
      <w:pPr>
        <w:pStyle w:val="Prrafodelista"/>
        <w:tabs>
          <w:tab w:val="left" w:pos="709"/>
        </w:tabs>
        <w:spacing w:line="276" w:lineRule="auto"/>
        <w:ind w:left="567" w:right="616"/>
        <w:jc w:val="both"/>
        <w:rPr>
          <w:rFonts w:ascii="Palatino Linotype" w:eastAsia="Palatino Linotype" w:hAnsi="Palatino Linotype" w:cs="Palatino Linotype"/>
          <w:sz w:val="20"/>
          <w:szCs w:val="18"/>
        </w:rPr>
      </w:pPr>
    </w:p>
    <w:p w14:paraId="77E069F5" w14:textId="77777777" w:rsidR="00F824DC" w:rsidRPr="00A64AD9" w:rsidRDefault="00F824DC" w:rsidP="00A64AD9">
      <w:pPr>
        <w:pStyle w:val="Prrafodelista"/>
        <w:tabs>
          <w:tab w:val="left" w:pos="709"/>
        </w:tabs>
        <w:spacing w:line="276" w:lineRule="auto"/>
        <w:ind w:left="567" w:right="616"/>
        <w:jc w:val="both"/>
        <w:rPr>
          <w:rFonts w:ascii="Palatino Linotype" w:eastAsia="Palatino Linotype" w:hAnsi="Palatino Linotype" w:cs="Palatino Linotype"/>
          <w:sz w:val="20"/>
          <w:szCs w:val="18"/>
        </w:rPr>
      </w:pPr>
      <w:r w:rsidRPr="00A64AD9">
        <w:rPr>
          <w:rFonts w:ascii="Palatino Linotype" w:eastAsia="Palatino Linotype" w:hAnsi="Palatino Linotype" w:cs="Palatino Linotype"/>
          <w:sz w:val="20"/>
          <w:szCs w:val="18"/>
        </w:rPr>
        <w:t xml:space="preserve">En su caso debiendo notificar al </w:t>
      </w:r>
      <w:r w:rsidRPr="00A64AD9">
        <w:rPr>
          <w:rFonts w:ascii="Palatino Linotype" w:eastAsia="Palatino Linotype" w:hAnsi="Palatino Linotype" w:cs="Palatino Linotype"/>
          <w:b/>
          <w:sz w:val="20"/>
          <w:szCs w:val="18"/>
        </w:rPr>
        <w:t>RECURRENTE</w:t>
      </w:r>
      <w:r w:rsidRPr="00A64AD9">
        <w:rPr>
          <w:rFonts w:ascii="Palatino Linotype" w:eastAsia="Palatino Linotype" w:hAnsi="Palatino Linotype" w:cs="Palatino Linotype"/>
          <w:sz w:val="20"/>
          <w:szCs w:val="18"/>
        </w:rPr>
        <w:t xml:space="preserve"> el Acuerdo de Clasificación de la información que emita el Comité de Transparencia con motivo de la versión pública únicamente respecto al punto 1.</w:t>
      </w:r>
    </w:p>
    <w:p w14:paraId="774DD1CA" w14:textId="77777777" w:rsidR="00F824DC" w:rsidRPr="00A64AD9" w:rsidRDefault="00F824DC" w:rsidP="00A64AD9">
      <w:pPr>
        <w:pStyle w:val="Prrafodelista"/>
        <w:tabs>
          <w:tab w:val="left" w:pos="709"/>
        </w:tabs>
        <w:spacing w:line="276" w:lineRule="auto"/>
        <w:ind w:left="567" w:right="616"/>
        <w:jc w:val="both"/>
        <w:rPr>
          <w:rFonts w:ascii="Palatino Linotype" w:eastAsia="Palatino Linotype" w:hAnsi="Palatino Linotype" w:cs="Palatino Linotype"/>
          <w:sz w:val="20"/>
          <w:szCs w:val="18"/>
        </w:rPr>
      </w:pPr>
    </w:p>
    <w:p w14:paraId="7F7620E6" w14:textId="77777777" w:rsidR="00F824DC" w:rsidRPr="00A64AD9" w:rsidRDefault="00F824DC" w:rsidP="00A64AD9">
      <w:pPr>
        <w:pStyle w:val="Prrafodelista"/>
        <w:pBdr>
          <w:top w:val="nil"/>
          <w:left w:val="nil"/>
          <w:bottom w:val="nil"/>
          <w:right w:val="nil"/>
          <w:between w:val="nil"/>
        </w:pBdr>
        <w:spacing w:line="276" w:lineRule="auto"/>
        <w:ind w:left="567" w:right="616"/>
        <w:jc w:val="both"/>
        <w:rPr>
          <w:rFonts w:ascii="Palatino Linotype" w:eastAsia="Palatino Linotype" w:hAnsi="Palatino Linotype" w:cs="Palatino Linotype"/>
          <w:sz w:val="20"/>
          <w:szCs w:val="18"/>
        </w:rPr>
      </w:pPr>
      <w:r w:rsidRPr="00A64AD9">
        <w:rPr>
          <w:rFonts w:ascii="Palatino Linotype" w:eastAsia="Palatino Linotype" w:hAnsi="Palatino Linotype" w:cs="Palatino Linotype"/>
          <w:sz w:val="20"/>
          <w:szCs w:val="18"/>
        </w:rPr>
        <w:lastRenderedPageBreak/>
        <w:t>En el supuesto de que una vez realizada la búsqueda exhaustiva y razonable no se encontrara en los archivos del Sujeto Obligado los documentos descritos en el numeral anterior, se deberá hacer mención a EL RECURRENTE tal situación de manera fundada y motivada.</w:t>
      </w:r>
    </w:p>
    <w:p w14:paraId="71D914C2" w14:textId="77777777" w:rsidR="00F824DC" w:rsidRPr="00A64AD9" w:rsidRDefault="00F824DC" w:rsidP="00A64AD9">
      <w:pPr>
        <w:spacing w:line="360" w:lineRule="auto"/>
        <w:ind w:left="567" w:right="616"/>
        <w:jc w:val="both"/>
        <w:rPr>
          <w:rFonts w:ascii="Palatino Linotype" w:hAnsi="Palatino Linotype"/>
          <w:sz w:val="20"/>
          <w:szCs w:val="18"/>
          <w:lang w:eastAsia="es-MX"/>
        </w:rPr>
      </w:pPr>
    </w:p>
    <w:p w14:paraId="2FFE4466" w14:textId="77777777" w:rsidR="00F824DC" w:rsidRPr="00A64AD9" w:rsidRDefault="00F824DC" w:rsidP="00A64AD9">
      <w:pPr>
        <w:widowControl w:val="0"/>
        <w:tabs>
          <w:tab w:val="left" w:pos="1701"/>
        </w:tabs>
        <w:autoSpaceDE w:val="0"/>
        <w:autoSpaceDN w:val="0"/>
        <w:adjustRightInd w:val="0"/>
        <w:spacing w:line="360" w:lineRule="auto"/>
        <w:ind w:left="567" w:right="616"/>
        <w:jc w:val="both"/>
        <w:rPr>
          <w:rFonts w:ascii="Palatino Linotype" w:hAnsi="Palatino Linotype"/>
          <w:sz w:val="20"/>
          <w:szCs w:val="18"/>
          <w:lang w:eastAsia="es-MX"/>
        </w:rPr>
      </w:pPr>
      <w:r w:rsidRPr="00A64AD9">
        <w:rPr>
          <w:rFonts w:ascii="Palatino Linotype" w:hAnsi="Palatino Linotype" w:cs="Arial"/>
          <w:b/>
          <w:bCs/>
          <w:sz w:val="20"/>
          <w:szCs w:val="18"/>
          <w:lang w:eastAsia="es-MX"/>
        </w:rPr>
        <w:t>TERCERO</w:t>
      </w:r>
      <w:r w:rsidRPr="00A64AD9">
        <w:rPr>
          <w:rFonts w:ascii="Palatino Linotype" w:eastAsia="Calibri" w:hAnsi="Palatino Linotype" w:cs="Arial"/>
          <w:b/>
          <w:bCs/>
          <w:sz w:val="20"/>
          <w:szCs w:val="18"/>
        </w:rPr>
        <w:t xml:space="preserve">. </w:t>
      </w:r>
      <w:r w:rsidRPr="00A64AD9">
        <w:rPr>
          <w:rFonts w:ascii="Palatino Linotype" w:hAnsi="Palatino Linotype"/>
          <w:b/>
          <w:sz w:val="20"/>
          <w:szCs w:val="18"/>
          <w:lang w:eastAsia="es-ES_tradnl"/>
        </w:rPr>
        <w:t>Notifíquese</w:t>
      </w:r>
      <w:r w:rsidRPr="00A64AD9">
        <w:rPr>
          <w:rFonts w:ascii="Palatino Linotype" w:hAnsi="Palatino Linotype"/>
          <w:sz w:val="20"/>
          <w:szCs w:val="18"/>
          <w:lang w:eastAsia="es-ES_tradnl"/>
        </w:rPr>
        <w:t xml:space="preserve"> </w:t>
      </w:r>
      <w:r w:rsidRPr="00A64AD9">
        <w:rPr>
          <w:rFonts w:ascii="Palatino Linotype" w:hAnsi="Palatino Linotype"/>
          <w:sz w:val="20"/>
          <w:szCs w:val="18"/>
          <w:lang w:eastAsia="es-MX"/>
        </w:rPr>
        <w:t xml:space="preserve">al Titular de la Unidad de Transparencia del </w:t>
      </w:r>
      <w:r w:rsidRPr="00A64AD9">
        <w:rPr>
          <w:rFonts w:ascii="Palatino Linotype" w:hAnsi="Palatino Linotype"/>
          <w:b/>
          <w:sz w:val="20"/>
          <w:szCs w:val="18"/>
          <w:lang w:eastAsia="es-MX"/>
        </w:rPr>
        <w:t xml:space="preserve">SUJETO OBLIGADO </w:t>
      </w:r>
      <w:r w:rsidRPr="00A64AD9">
        <w:rPr>
          <w:rFonts w:ascii="Palatino Linotype" w:hAnsi="Palatino Linotype"/>
          <w:sz w:val="20"/>
          <w:szCs w:val="18"/>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4892C283" w14:textId="77777777" w:rsidR="00F824DC" w:rsidRPr="00A64AD9" w:rsidRDefault="00F824DC" w:rsidP="00A64AD9">
      <w:pPr>
        <w:widowControl w:val="0"/>
        <w:tabs>
          <w:tab w:val="left" w:pos="1701"/>
        </w:tabs>
        <w:autoSpaceDE w:val="0"/>
        <w:autoSpaceDN w:val="0"/>
        <w:adjustRightInd w:val="0"/>
        <w:spacing w:line="360" w:lineRule="auto"/>
        <w:ind w:left="567" w:right="616"/>
        <w:jc w:val="both"/>
        <w:rPr>
          <w:rFonts w:ascii="Palatino Linotype" w:hAnsi="Palatino Linotype" w:cs="Arial"/>
          <w:b/>
          <w:bCs/>
          <w:sz w:val="20"/>
          <w:szCs w:val="18"/>
          <w:lang w:eastAsia="es-MX"/>
        </w:rPr>
      </w:pPr>
    </w:p>
    <w:p w14:paraId="413D040A" w14:textId="77777777" w:rsidR="00F824DC" w:rsidRPr="00A64AD9" w:rsidRDefault="00F824DC" w:rsidP="00A64AD9">
      <w:pPr>
        <w:widowControl w:val="0"/>
        <w:tabs>
          <w:tab w:val="left" w:pos="1701"/>
        </w:tabs>
        <w:autoSpaceDE w:val="0"/>
        <w:autoSpaceDN w:val="0"/>
        <w:adjustRightInd w:val="0"/>
        <w:spacing w:line="360" w:lineRule="auto"/>
        <w:ind w:left="567" w:right="616"/>
        <w:jc w:val="both"/>
        <w:rPr>
          <w:rFonts w:ascii="Palatino Linotype" w:hAnsi="Palatino Linotype"/>
          <w:sz w:val="20"/>
          <w:szCs w:val="18"/>
          <w:lang w:eastAsia="es-ES_tradnl"/>
        </w:rPr>
      </w:pPr>
      <w:r w:rsidRPr="00A64AD9">
        <w:rPr>
          <w:rFonts w:ascii="Palatino Linotype" w:hAnsi="Palatino Linotype" w:cs="Arial"/>
          <w:b/>
          <w:bCs/>
          <w:sz w:val="20"/>
          <w:szCs w:val="18"/>
          <w:lang w:eastAsia="es-MX"/>
        </w:rPr>
        <w:t>CUARTO.</w:t>
      </w:r>
      <w:r w:rsidRPr="00A64AD9">
        <w:rPr>
          <w:rFonts w:ascii="Palatino Linotype" w:hAnsi="Palatino Linotype"/>
          <w:b/>
          <w:sz w:val="20"/>
          <w:szCs w:val="18"/>
          <w:lang w:eastAsia="es-ES_tradnl"/>
        </w:rPr>
        <w:t xml:space="preserve"> </w:t>
      </w:r>
      <w:r w:rsidRPr="00A64AD9">
        <w:rPr>
          <w:rFonts w:ascii="Palatino Linotype" w:hAnsi="Palatino Linotype"/>
          <w:sz w:val="20"/>
          <w:szCs w:val="18"/>
          <w:lang w:eastAsia="es-ES_tradnl"/>
        </w:rPr>
        <w:t xml:space="preserve">Con fundamento en el artículo 198 de la Ley de Transparencia y Acceso a la Información Pública del Estado de México y Municipios, se apercibe al </w:t>
      </w:r>
      <w:r w:rsidRPr="00A64AD9">
        <w:rPr>
          <w:rFonts w:ascii="Palatino Linotype" w:hAnsi="Palatino Linotype"/>
          <w:b/>
          <w:sz w:val="20"/>
          <w:szCs w:val="18"/>
          <w:lang w:eastAsia="es-ES_tradnl"/>
        </w:rPr>
        <w:t>SUJETO OBLIGADO</w:t>
      </w:r>
      <w:r w:rsidRPr="00A64AD9">
        <w:rPr>
          <w:rFonts w:ascii="Palatino Linotype" w:hAnsi="Palatino Linotype"/>
          <w:sz w:val="20"/>
          <w:szCs w:val="18"/>
          <w:lang w:eastAsia="es-ES_tradnl"/>
        </w:rPr>
        <w:t xml:space="preserve"> que, en caso de negarse a cumplir la presente resolución o hacerlo de manera parcial se actuará de conformidad con lo previsto en los artículos 213, 214, 216 y 217 de dicha Ley.</w:t>
      </w:r>
    </w:p>
    <w:p w14:paraId="5CD0D56A" w14:textId="77777777" w:rsidR="00F824DC" w:rsidRPr="00A64AD9" w:rsidRDefault="00F824DC" w:rsidP="00A64AD9">
      <w:pPr>
        <w:tabs>
          <w:tab w:val="left" w:pos="709"/>
        </w:tabs>
        <w:spacing w:line="360" w:lineRule="auto"/>
        <w:ind w:left="567" w:right="616"/>
        <w:jc w:val="both"/>
        <w:rPr>
          <w:rFonts w:ascii="Palatino Linotype" w:hAnsi="Palatino Linotype" w:cs="Arial"/>
          <w:b/>
          <w:bCs/>
          <w:sz w:val="20"/>
          <w:szCs w:val="18"/>
          <w:lang w:eastAsia="es-MX"/>
        </w:rPr>
      </w:pPr>
    </w:p>
    <w:p w14:paraId="52981EEB" w14:textId="77777777" w:rsidR="00F824DC" w:rsidRPr="00A64AD9" w:rsidRDefault="00F824DC" w:rsidP="00A64AD9">
      <w:pPr>
        <w:tabs>
          <w:tab w:val="left" w:pos="709"/>
        </w:tabs>
        <w:spacing w:line="360" w:lineRule="auto"/>
        <w:ind w:left="567" w:right="616"/>
        <w:jc w:val="both"/>
        <w:rPr>
          <w:rFonts w:ascii="Palatino Linotype" w:hAnsi="Palatino Linotype"/>
          <w:b/>
          <w:sz w:val="20"/>
          <w:szCs w:val="18"/>
          <w:lang w:eastAsia="es-ES_tradnl"/>
        </w:rPr>
      </w:pPr>
      <w:r w:rsidRPr="00A64AD9">
        <w:rPr>
          <w:rFonts w:ascii="Palatino Linotype" w:hAnsi="Palatino Linotype" w:cs="Arial"/>
          <w:b/>
          <w:bCs/>
          <w:sz w:val="20"/>
          <w:szCs w:val="18"/>
          <w:lang w:eastAsia="es-MX"/>
        </w:rPr>
        <w:t>QUINTO.</w:t>
      </w:r>
      <w:r w:rsidRPr="00A64AD9">
        <w:rPr>
          <w:rFonts w:ascii="Palatino Linotype" w:hAnsi="Palatino Linotype"/>
          <w:sz w:val="20"/>
          <w:szCs w:val="18"/>
          <w:lang w:eastAsia="es-ES_tradnl"/>
        </w:rPr>
        <w:t xml:space="preserve"> </w:t>
      </w:r>
      <w:r w:rsidRPr="00A64AD9">
        <w:rPr>
          <w:rFonts w:ascii="Palatino Linotype" w:hAnsi="Palatino Linotype"/>
          <w:b/>
          <w:sz w:val="20"/>
          <w:szCs w:val="18"/>
          <w:lang w:eastAsia="es-ES_tradnl"/>
        </w:rPr>
        <w:t>Notifíquese</w:t>
      </w:r>
      <w:r w:rsidRPr="00A64AD9">
        <w:rPr>
          <w:rFonts w:ascii="Palatino Linotype" w:hAnsi="Palatino Linotype"/>
          <w:sz w:val="20"/>
          <w:szCs w:val="18"/>
          <w:lang w:eastAsia="es-ES_tradnl"/>
        </w:rPr>
        <w:t xml:space="preserve"> al </w:t>
      </w:r>
      <w:r w:rsidRPr="00A64AD9">
        <w:rPr>
          <w:rFonts w:ascii="Palatino Linotype" w:hAnsi="Palatino Linotype"/>
          <w:b/>
          <w:sz w:val="20"/>
          <w:szCs w:val="18"/>
        </w:rPr>
        <w:t>RECURRENTE</w:t>
      </w:r>
      <w:r w:rsidRPr="00A64AD9">
        <w:rPr>
          <w:rFonts w:ascii="Palatino Linotype" w:hAnsi="Palatino Linotype"/>
          <w:sz w:val="20"/>
          <w:szCs w:val="18"/>
          <w:lang w:eastAsia="es-ES_tradnl"/>
        </w:rPr>
        <w:t xml:space="preserve"> la </w:t>
      </w:r>
      <w:r w:rsidRPr="00A64AD9">
        <w:rPr>
          <w:rFonts w:ascii="Palatino Linotype" w:hAnsi="Palatino Linotype" w:cs="Arial"/>
          <w:sz w:val="20"/>
          <w:szCs w:val="18"/>
        </w:rPr>
        <w:t>presente</w:t>
      </w:r>
      <w:r w:rsidRPr="00A64AD9">
        <w:rPr>
          <w:rFonts w:ascii="Palatino Linotype" w:hAnsi="Palatino Linotype"/>
          <w:sz w:val="20"/>
          <w:szCs w:val="18"/>
          <w:lang w:eastAsia="es-ES_tradnl"/>
        </w:rPr>
        <w:t xml:space="preserve"> </w:t>
      </w:r>
      <w:r w:rsidRPr="00A64AD9">
        <w:rPr>
          <w:rFonts w:ascii="Palatino Linotype" w:hAnsi="Palatino Linotype"/>
          <w:sz w:val="20"/>
          <w:szCs w:val="18"/>
          <w:shd w:val="clear" w:color="auto" w:fill="FFFFFF"/>
        </w:rPr>
        <w:t xml:space="preserve">resolución </w:t>
      </w:r>
      <w:r w:rsidRPr="00A64AD9">
        <w:rPr>
          <w:rFonts w:ascii="Palatino Linotype" w:hAnsi="Palatino Linotype"/>
          <w:sz w:val="20"/>
          <w:szCs w:val="18"/>
          <w:lang w:eastAsia="es-ES_tradnl"/>
        </w:rPr>
        <w:t xml:space="preserve">vía </w:t>
      </w:r>
      <w:r w:rsidRPr="00A64AD9">
        <w:rPr>
          <w:rFonts w:ascii="Palatino Linotype" w:hAnsi="Palatino Linotype" w:cs="Arial"/>
          <w:sz w:val="20"/>
          <w:szCs w:val="18"/>
        </w:rPr>
        <w:t xml:space="preserve">Sistema de Acceso a la Información Mexiquense </w:t>
      </w:r>
      <w:r w:rsidRPr="00A64AD9">
        <w:rPr>
          <w:rFonts w:ascii="Palatino Linotype" w:hAnsi="Palatino Linotype" w:cs="Arial"/>
          <w:b/>
          <w:bCs/>
          <w:sz w:val="20"/>
          <w:szCs w:val="18"/>
        </w:rPr>
        <w:t>SAIMEX</w:t>
      </w:r>
      <w:r w:rsidRPr="00A64AD9">
        <w:rPr>
          <w:rFonts w:ascii="Palatino Linotype" w:hAnsi="Palatino Linotype" w:cs="Arial"/>
          <w:sz w:val="20"/>
          <w:szCs w:val="18"/>
        </w:rPr>
        <w:t>.</w:t>
      </w:r>
    </w:p>
    <w:p w14:paraId="30E70E4A" w14:textId="77777777" w:rsidR="00F824DC" w:rsidRPr="00A64AD9" w:rsidRDefault="00F824DC" w:rsidP="00A64AD9">
      <w:pPr>
        <w:widowControl w:val="0"/>
        <w:tabs>
          <w:tab w:val="left" w:pos="1276"/>
        </w:tabs>
        <w:autoSpaceDE w:val="0"/>
        <w:autoSpaceDN w:val="0"/>
        <w:adjustRightInd w:val="0"/>
        <w:spacing w:line="360" w:lineRule="auto"/>
        <w:ind w:left="567" w:right="616"/>
        <w:jc w:val="both"/>
        <w:rPr>
          <w:rFonts w:ascii="Palatino Linotype" w:hAnsi="Palatino Linotype"/>
          <w:sz w:val="20"/>
          <w:szCs w:val="18"/>
          <w:lang w:eastAsia="es-ES_tradnl"/>
        </w:rPr>
      </w:pPr>
      <w:r w:rsidRPr="00A64AD9">
        <w:rPr>
          <w:rFonts w:ascii="Palatino Linotype" w:hAnsi="Palatino Linotype" w:cs="Arial"/>
          <w:b/>
          <w:bCs/>
          <w:sz w:val="20"/>
          <w:szCs w:val="18"/>
          <w:lang w:eastAsia="es-MX"/>
        </w:rPr>
        <w:t>SEXTO.</w:t>
      </w:r>
      <w:r w:rsidRPr="00A64AD9">
        <w:rPr>
          <w:rFonts w:ascii="Palatino Linotype" w:hAnsi="Palatino Linotype"/>
          <w:sz w:val="20"/>
          <w:szCs w:val="18"/>
          <w:lang w:eastAsia="es-ES_tradnl"/>
        </w:rPr>
        <w:t xml:space="preserve"> </w:t>
      </w:r>
      <w:r w:rsidRPr="00A64AD9">
        <w:rPr>
          <w:rFonts w:ascii="Palatino Linotype" w:hAnsi="Palatino Linotype"/>
          <w:b/>
          <w:sz w:val="20"/>
          <w:szCs w:val="18"/>
          <w:lang w:eastAsia="es-ES_tradnl"/>
        </w:rPr>
        <w:t>Hágase</w:t>
      </w:r>
      <w:r w:rsidRPr="00A64AD9">
        <w:rPr>
          <w:rFonts w:ascii="Palatino Linotype" w:hAnsi="Palatino Linotype"/>
          <w:sz w:val="20"/>
          <w:szCs w:val="18"/>
          <w:lang w:eastAsia="es-ES_tradnl"/>
        </w:rPr>
        <w:t xml:space="preserve"> </w:t>
      </w:r>
      <w:r w:rsidRPr="00A64AD9">
        <w:rPr>
          <w:rFonts w:ascii="Palatino Linotype" w:hAnsi="Palatino Linotype"/>
          <w:b/>
          <w:sz w:val="20"/>
          <w:szCs w:val="18"/>
          <w:lang w:eastAsia="es-ES_tradnl"/>
        </w:rPr>
        <w:t>del conocimiento</w:t>
      </w:r>
      <w:r w:rsidRPr="00A64AD9">
        <w:rPr>
          <w:rFonts w:ascii="Palatino Linotype" w:hAnsi="Palatino Linotype"/>
          <w:sz w:val="20"/>
          <w:szCs w:val="18"/>
          <w:lang w:eastAsia="es-ES_tradnl"/>
        </w:rPr>
        <w:t xml:space="preserve"> </w:t>
      </w:r>
      <w:r w:rsidRPr="00A64AD9">
        <w:rPr>
          <w:rFonts w:ascii="Palatino Linotype" w:hAnsi="Palatino Linotype"/>
          <w:sz w:val="20"/>
          <w:szCs w:val="18"/>
        </w:rPr>
        <w:t>del</w:t>
      </w:r>
      <w:r w:rsidRPr="00A64AD9">
        <w:rPr>
          <w:rFonts w:ascii="Palatino Linotype" w:hAnsi="Palatino Linotype"/>
          <w:b/>
          <w:sz w:val="20"/>
          <w:szCs w:val="18"/>
        </w:rPr>
        <w:t xml:space="preserve"> RECURRENTE</w:t>
      </w:r>
      <w:r w:rsidRPr="00A64AD9">
        <w:rPr>
          <w:rFonts w:ascii="Palatino Linotype" w:hAnsi="Palatino Linotype"/>
          <w:sz w:val="20"/>
          <w:szCs w:val="18"/>
        </w:rPr>
        <w:t xml:space="preserve"> </w:t>
      </w:r>
      <w:r w:rsidRPr="00A64AD9">
        <w:rPr>
          <w:rFonts w:ascii="Palatino Linotype" w:hAnsi="Palatino Linotype"/>
          <w:sz w:val="20"/>
          <w:szCs w:val="18"/>
          <w:lang w:eastAsia="es-ES_tradnl"/>
        </w:rPr>
        <w:t xml:space="preserve">que, de conformidad </w:t>
      </w:r>
      <w:r w:rsidRPr="00A64AD9">
        <w:rPr>
          <w:rFonts w:ascii="Palatino Linotype" w:hAnsi="Palatino Linotype" w:cs="Arial"/>
          <w:sz w:val="20"/>
          <w:szCs w:val="18"/>
        </w:rPr>
        <w:t>con</w:t>
      </w:r>
      <w:r w:rsidRPr="00A64AD9">
        <w:rPr>
          <w:rFonts w:ascii="Palatino Linotype" w:hAnsi="Palatino Linotype"/>
          <w:sz w:val="20"/>
          <w:szCs w:val="18"/>
          <w:lang w:eastAsia="es-ES_tradnl"/>
        </w:rPr>
        <w:t xml:space="preserve"> lo </w:t>
      </w:r>
      <w:r w:rsidRPr="00A64AD9">
        <w:rPr>
          <w:rFonts w:ascii="Palatino Linotype" w:hAnsi="Palatino Linotype" w:cs="Arial"/>
          <w:sz w:val="20"/>
          <w:szCs w:val="18"/>
        </w:rPr>
        <w:t>establecido</w:t>
      </w:r>
      <w:r w:rsidRPr="00A64AD9">
        <w:rPr>
          <w:rFonts w:ascii="Palatino Linotype" w:hAnsi="Palatino Linotype"/>
          <w:sz w:val="20"/>
          <w:szCs w:val="18"/>
          <w:lang w:eastAsia="es-ES_tradnl"/>
        </w:rPr>
        <w:t xml:space="preserve"> en el artículo 196 de la Ley de </w:t>
      </w:r>
      <w:r w:rsidRPr="00A64AD9">
        <w:rPr>
          <w:rFonts w:ascii="Palatino Linotype" w:hAnsi="Palatino Linotype" w:cs="Arial"/>
          <w:sz w:val="20"/>
          <w:szCs w:val="18"/>
        </w:rPr>
        <w:t>Transparencia</w:t>
      </w:r>
      <w:r w:rsidRPr="00A64AD9">
        <w:rPr>
          <w:rFonts w:ascii="Palatino Linotype" w:hAnsi="Palatino Linotype"/>
          <w:sz w:val="20"/>
          <w:szCs w:val="18"/>
          <w:lang w:eastAsia="es-ES_tradnl"/>
        </w:rPr>
        <w:t xml:space="preserve"> y </w:t>
      </w:r>
      <w:r w:rsidRPr="00A64AD9">
        <w:rPr>
          <w:rFonts w:ascii="Palatino Linotype" w:hAnsi="Palatino Linotype" w:cs="Arial"/>
          <w:sz w:val="20"/>
          <w:szCs w:val="18"/>
        </w:rPr>
        <w:t>Acceso</w:t>
      </w:r>
      <w:r w:rsidRPr="00A64AD9">
        <w:rPr>
          <w:rFonts w:ascii="Palatino Linotype" w:hAnsi="Palatino Linotype"/>
          <w:sz w:val="20"/>
          <w:szCs w:val="18"/>
          <w:lang w:eastAsia="es-ES_tradnl"/>
        </w:rPr>
        <w:t xml:space="preserve"> a la Información Pública del Estado de México y Municipios, podrá impugnarla vía Juicio de Amparo en los términos de las leyes aplicables.</w:t>
      </w:r>
    </w:p>
    <w:p w14:paraId="2B1BFC75" w14:textId="77777777" w:rsidR="00F824DC" w:rsidRPr="00A64AD9" w:rsidRDefault="00F824DC" w:rsidP="00A64AD9">
      <w:pPr>
        <w:widowControl w:val="0"/>
        <w:tabs>
          <w:tab w:val="left" w:pos="1276"/>
        </w:tabs>
        <w:autoSpaceDE w:val="0"/>
        <w:autoSpaceDN w:val="0"/>
        <w:adjustRightInd w:val="0"/>
        <w:spacing w:line="360" w:lineRule="auto"/>
        <w:ind w:left="567" w:right="616"/>
        <w:jc w:val="both"/>
        <w:rPr>
          <w:rFonts w:ascii="Palatino Linotype" w:hAnsi="Palatino Linotype"/>
          <w:sz w:val="20"/>
          <w:szCs w:val="18"/>
          <w:lang w:eastAsia="es-ES_tradnl"/>
        </w:rPr>
      </w:pPr>
    </w:p>
    <w:p w14:paraId="6BB0EA98" w14:textId="77777777" w:rsidR="00F824DC" w:rsidRPr="00A64AD9" w:rsidRDefault="00F824DC" w:rsidP="00A64AD9">
      <w:pPr>
        <w:widowControl w:val="0"/>
        <w:tabs>
          <w:tab w:val="left" w:pos="1701"/>
        </w:tabs>
        <w:autoSpaceDE w:val="0"/>
        <w:autoSpaceDN w:val="0"/>
        <w:adjustRightInd w:val="0"/>
        <w:spacing w:line="360" w:lineRule="auto"/>
        <w:ind w:left="567" w:right="616"/>
        <w:jc w:val="both"/>
        <w:rPr>
          <w:rFonts w:ascii="Palatino Linotype" w:hAnsi="Palatino Linotype"/>
          <w:sz w:val="20"/>
          <w:szCs w:val="18"/>
          <w:lang w:eastAsia="es-MX"/>
        </w:rPr>
      </w:pPr>
      <w:r w:rsidRPr="00A64AD9">
        <w:rPr>
          <w:rFonts w:ascii="Palatino Linotype" w:hAnsi="Palatino Linotype" w:cs="Arial"/>
          <w:b/>
          <w:bCs/>
          <w:sz w:val="20"/>
          <w:szCs w:val="18"/>
          <w:lang w:eastAsia="es-MX"/>
        </w:rPr>
        <w:t>SÉPTIMO.</w:t>
      </w:r>
      <w:r w:rsidRPr="00A64AD9">
        <w:rPr>
          <w:rFonts w:ascii="Palatino Linotype" w:hAnsi="Palatino Linotype"/>
          <w:sz w:val="20"/>
          <w:szCs w:val="18"/>
          <w:lang w:eastAsia="es-ES_tradnl"/>
        </w:rPr>
        <w:t xml:space="preserve"> </w:t>
      </w:r>
      <w:r w:rsidRPr="00A64AD9">
        <w:rPr>
          <w:rFonts w:ascii="Palatino Linotype" w:hAnsi="Palatino Linotype"/>
          <w:b/>
          <w:sz w:val="20"/>
          <w:szCs w:val="18"/>
          <w:lang w:eastAsia="es-ES_tradnl"/>
        </w:rPr>
        <w:t xml:space="preserve">Hágase del conocimiento </w:t>
      </w:r>
      <w:r w:rsidRPr="00A64AD9">
        <w:rPr>
          <w:rFonts w:ascii="Palatino Linotype" w:hAnsi="Palatino Linotype"/>
          <w:sz w:val="20"/>
          <w:szCs w:val="18"/>
          <w:lang w:eastAsia="es-ES_tradnl"/>
        </w:rPr>
        <w:t xml:space="preserve">del </w:t>
      </w:r>
      <w:r w:rsidRPr="00A64AD9">
        <w:rPr>
          <w:rFonts w:ascii="Palatino Linotype" w:hAnsi="Palatino Linotype"/>
          <w:b/>
          <w:sz w:val="20"/>
          <w:szCs w:val="18"/>
          <w:lang w:eastAsia="es-ES_tradnl"/>
        </w:rPr>
        <w:t xml:space="preserve">RECURRENTE </w:t>
      </w:r>
      <w:r w:rsidRPr="00A64AD9">
        <w:rPr>
          <w:rFonts w:ascii="Palatino Linotype" w:hAnsi="Palatino Linotype"/>
          <w:sz w:val="20"/>
          <w:szCs w:val="18"/>
          <w:lang w:eastAsia="es-ES_tradnl"/>
        </w:rPr>
        <w:t xml:space="preserve">que las respuestas que dé </w:t>
      </w:r>
      <w:r w:rsidRPr="00A64AD9">
        <w:rPr>
          <w:rFonts w:ascii="Palatino Linotype" w:hAnsi="Palatino Linotype"/>
          <w:b/>
          <w:sz w:val="20"/>
          <w:szCs w:val="18"/>
          <w:lang w:eastAsia="es-ES_tradnl"/>
        </w:rPr>
        <w:t>EL SUJETO OBLIGADO</w:t>
      </w:r>
      <w:r w:rsidRPr="00A64AD9">
        <w:rPr>
          <w:rFonts w:ascii="Palatino Linotype" w:hAnsi="Palatino Linotype"/>
          <w:sz w:val="20"/>
          <w:szCs w:val="18"/>
          <w:lang w:eastAsia="es-ES_tradnl"/>
        </w:rPr>
        <w:t xml:space="preserve"> derivadas de la presente resolución son susceptibles de ser impugnadas nuevamente, mediante Recurso de Revisión, ante el Instituto, en términos del </w:t>
      </w:r>
      <w:r w:rsidRPr="00A64AD9">
        <w:rPr>
          <w:rFonts w:ascii="Palatino Linotype" w:hAnsi="Palatino Linotype"/>
          <w:sz w:val="20"/>
          <w:szCs w:val="18"/>
          <w:lang w:eastAsia="es-ES_tradnl"/>
        </w:rPr>
        <w:lastRenderedPageBreak/>
        <w:t xml:space="preserve">artículo 179, último párrafo de la Ley </w:t>
      </w:r>
      <w:r w:rsidRPr="00A64AD9">
        <w:rPr>
          <w:rFonts w:ascii="Palatino Linotype" w:hAnsi="Palatino Linotype"/>
          <w:sz w:val="20"/>
          <w:szCs w:val="18"/>
          <w:lang w:eastAsia="es-MX"/>
        </w:rPr>
        <w:t>de Transparencia y Acceso a la Información Pública del Estado de México y Municipios.</w:t>
      </w:r>
    </w:p>
    <w:p w14:paraId="7D24BE1A" w14:textId="77777777" w:rsidR="00F824DC" w:rsidRPr="00A64AD9" w:rsidRDefault="00F824DC" w:rsidP="00A64AD9">
      <w:pPr>
        <w:widowControl w:val="0"/>
        <w:tabs>
          <w:tab w:val="left" w:pos="1701"/>
        </w:tabs>
        <w:autoSpaceDE w:val="0"/>
        <w:autoSpaceDN w:val="0"/>
        <w:adjustRightInd w:val="0"/>
        <w:spacing w:line="360" w:lineRule="auto"/>
        <w:ind w:left="567" w:right="616"/>
        <w:jc w:val="both"/>
        <w:rPr>
          <w:rFonts w:ascii="Palatino Linotype" w:hAnsi="Palatino Linotype" w:cs="Arial"/>
          <w:b/>
          <w:bCs/>
          <w:sz w:val="20"/>
          <w:szCs w:val="18"/>
          <w:lang w:eastAsia="es-MX"/>
        </w:rPr>
      </w:pPr>
    </w:p>
    <w:p w14:paraId="059DF970" w14:textId="3AB4CC31" w:rsidR="00F824DC" w:rsidRPr="00A64AD9" w:rsidRDefault="00F824DC" w:rsidP="00A64AD9">
      <w:pPr>
        <w:widowControl w:val="0"/>
        <w:tabs>
          <w:tab w:val="left" w:pos="1701"/>
        </w:tabs>
        <w:autoSpaceDE w:val="0"/>
        <w:autoSpaceDN w:val="0"/>
        <w:adjustRightInd w:val="0"/>
        <w:spacing w:line="360" w:lineRule="auto"/>
        <w:ind w:left="567" w:right="616"/>
        <w:jc w:val="both"/>
        <w:rPr>
          <w:rFonts w:ascii="Palatino Linotype" w:hAnsi="Palatino Linotype"/>
          <w:sz w:val="20"/>
          <w:szCs w:val="18"/>
          <w:lang w:eastAsia="es-ES_tradnl"/>
        </w:rPr>
      </w:pPr>
      <w:r w:rsidRPr="00A64AD9">
        <w:rPr>
          <w:rFonts w:ascii="Palatino Linotype" w:hAnsi="Palatino Linotype" w:cs="Arial"/>
          <w:b/>
          <w:bCs/>
          <w:sz w:val="20"/>
          <w:szCs w:val="18"/>
          <w:lang w:eastAsia="es-MX"/>
        </w:rPr>
        <w:t>OCTAVO</w:t>
      </w:r>
      <w:r w:rsidRPr="00A64AD9">
        <w:rPr>
          <w:rFonts w:ascii="Palatino Linotype" w:eastAsia="Calibri" w:hAnsi="Palatino Linotype" w:cs="Arial"/>
          <w:b/>
          <w:bCs/>
          <w:sz w:val="20"/>
          <w:szCs w:val="18"/>
        </w:rPr>
        <w:t xml:space="preserve">. </w:t>
      </w:r>
      <w:r w:rsidRPr="00A64AD9">
        <w:rPr>
          <w:rFonts w:ascii="Palatino Linotype" w:hAnsi="Palatino Linotype"/>
          <w:b/>
          <w:sz w:val="20"/>
          <w:szCs w:val="18"/>
          <w:lang w:eastAsia="es-ES_tradnl"/>
        </w:rPr>
        <w:t xml:space="preserve">Gírese oficio </w:t>
      </w:r>
      <w:r w:rsidRPr="00A64AD9">
        <w:rPr>
          <w:rFonts w:ascii="Palatino Linotype" w:hAnsi="Palatino Linotype"/>
          <w:sz w:val="20"/>
          <w:szCs w:val="18"/>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A64AD9">
        <w:rPr>
          <w:rFonts w:ascii="Palatino Linotype" w:hAnsi="Palatino Linotype"/>
          <w:b/>
          <w:sz w:val="20"/>
          <w:szCs w:val="18"/>
          <w:lang w:eastAsia="es-ES_tradnl"/>
        </w:rPr>
        <w:t>SEXTO</w:t>
      </w:r>
      <w:r w:rsidRPr="00A64AD9">
        <w:rPr>
          <w:rFonts w:ascii="Palatino Linotype" w:hAnsi="Palatino Linotype"/>
          <w:sz w:val="20"/>
          <w:szCs w:val="18"/>
          <w:lang w:eastAsia="es-ES_tradnl"/>
        </w:rPr>
        <w:t xml:space="preserve"> de la presente resolución.”</w:t>
      </w:r>
    </w:p>
    <w:p w14:paraId="1876F942" w14:textId="77777777" w:rsidR="00F824DC" w:rsidRPr="00A64AD9" w:rsidRDefault="00F824DC" w:rsidP="00A64AD9">
      <w:pPr>
        <w:spacing w:line="360" w:lineRule="auto"/>
        <w:ind w:right="616"/>
        <w:jc w:val="both"/>
        <w:rPr>
          <w:rFonts w:ascii="Palatino Linotype" w:hAnsi="Palatino Linotype" w:cs="Arial"/>
          <w:b/>
          <w:bCs/>
        </w:rPr>
      </w:pPr>
    </w:p>
    <w:p w14:paraId="522C2455" w14:textId="11741503" w:rsidR="00CC34D0" w:rsidRPr="00A64AD9" w:rsidRDefault="00CC34D0" w:rsidP="00A64AD9">
      <w:pPr>
        <w:spacing w:line="360" w:lineRule="auto"/>
        <w:jc w:val="both"/>
        <w:rPr>
          <w:rFonts w:ascii="Palatino Linotype" w:hAnsi="Palatino Linotype" w:cs="Arial"/>
          <w:b/>
          <w:bCs/>
        </w:rPr>
      </w:pPr>
      <w:r w:rsidRPr="00A64AD9">
        <w:rPr>
          <w:rFonts w:ascii="Palatino Linotype" w:hAnsi="Palatino Linotype" w:cs="Arial"/>
          <w:b/>
          <w:bCs/>
        </w:rPr>
        <w:t>f) Ampliación de Plazo para Responder el Recurso de Revisión</w:t>
      </w:r>
    </w:p>
    <w:p w14:paraId="027AB74F" w14:textId="3454DA45" w:rsidR="00CC34D0" w:rsidRPr="00A64AD9" w:rsidRDefault="00CC34D0" w:rsidP="00A64AD9">
      <w:pPr>
        <w:spacing w:line="360" w:lineRule="auto"/>
        <w:jc w:val="both"/>
        <w:rPr>
          <w:rFonts w:ascii="Palatino Linotype" w:hAnsi="Palatino Linotype" w:cs="Arial"/>
          <w:bCs/>
        </w:rPr>
      </w:pPr>
      <w:r w:rsidRPr="00A64AD9">
        <w:rPr>
          <w:rFonts w:ascii="Palatino Linotype" w:hAnsi="Palatino Linotype" w:cs="Arial"/>
          <w:bCs/>
        </w:rPr>
        <w:t xml:space="preserve">El siete de septiembre de dos mil veintidós, el </w:t>
      </w:r>
      <w:r w:rsidRPr="00A64AD9">
        <w:rPr>
          <w:rFonts w:ascii="Palatino Linotype" w:hAnsi="Palatino Linotype" w:cs="Arial"/>
          <w:b/>
          <w:bCs/>
        </w:rPr>
        <w:t xml:space="preserve">SUJETO OBLIGADO </w:t>
      </w:r>
      <w:r w:rsidRPr="00A64AD9">
        <w:rPr>
          <w:rFonts w:ascii="Palatino Linotype" w:hAnsi="Palatino Linotype" w:cs="Arial"/>
          <w:bCs/>
        </w:rPr>
        <w:t xml:space="preserve">mediante oficio solicitó le sean otorgados 30 días adicionales para el cumplimiento de la presente resolución de conformidad con lo señalado en el párrafo segundo de los artículos 186 y 198 párrafo segundo de la Ley de Transparencia y Acceso a la Información Pública del Estado de México y Municipios, en los siguientes términos: </w:t>
      </w:r>
    </w:p>
    <w:p w14:paraId="38D710CA" w14:textId="0529E61E" w:rsidR="00CC34D0" w:rsidRPr="00A64AD9" w:rsidRDefault="00634B35" w:rsidP="00A64AD9">
      <w:pPr>
        <w:spacing w:line="360" w:lineRule="auto"/>
        <w:jc w:val="center"/>
        <w:rPr>
          <w:rFonts w:ascii="Palatino Linotype" w:hAnsi="Palatino Linotype" w:cs="Arial"/>
          <w:bCs/>
        </w:rPr>
      </w:pPr>
      <w:r w:rsidRPr="00A64AD9">
        <w:rPr>
          <w:noProof/>
          <w:lang w:eastAsia="es-MX"/>
        </w:rPr>
        <w:lastRenderedPageBreak/>
        <mc:AlternateContent>
          <mc:Choice Requires="wps">
            <w:drawing>
              <wp:anchor distT="0" distB="0" distL="114300" distR="114300" simplePos="0" relativeHeight="251661312" behindDoc="0" locked="0" layoutInCell="1" allowOverlap="1" wp14:anchorId="336DD1CC" wp14:editId="629C80D7">
                <wp:simplePos x="0" y="0"/>
                <wp:positionH relativeFrom="column">
                  <wp:posOffset>4225290</wp:posOffset>
                </wp:positionH>
                <wp:positionV relativeFrom="paragraph">
                  <wp:posOffset>3184525</wp:posOffset>
                </wp:positionV>
                <wp:extent cx="628650" cy="419100"/>
                <wp:effectExtent l="95250" t="57150" r="95250" b="114300"/>
                <wp:wrapNone/>
                <wp:docPr id="5" name="Rectángulo 5"/>
                <wp:cNvGraphicFramePr/>
                <a:graphic xmlns:a="http://schemas.openxmlformats.org/drawingml/2006/main">
                  <a:graphicData uri="http://schemas.microsoft.com/office/word/2010/wordprocessingShape">
                    <wps:wsp>
                      <wps:cNvSpPr/>
                      <wps:spPr>
                        <a:xfrm>
                          <a:off x="0" y="0"/>
                          <a:ext cx="628650" cy="419100"/>
                        </a:xfrm>
                        <a:prstGeom prst="rect">
                          <a:avLst/>
                        </a:prstGeom>
                        <a:noFill/>
                        <a:ln w="76200"/>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rect w14:anchorId="64CEEB5C" id="Rectángulo 5" o:spid="_x0000_s1026" style="position:absolute;margin-left:332.7pt;margin-top:250.75pt;width:49.5pt;height:3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" filled="f" strokecolor="#4579b8 [3044]" strokeweight="6pt">
                <v:shadow on="t" color="black" opacity="22937f" origin=",.5" offset="0,.63889mm"/>
              </v:rect>
            </w:pict>
          </mc:Fallback>
        </mc:AlternateContent>
      </w:r>
      <w:r w:rsidR="003E29A7" w:rsidRPr="00A64AD9">
        <w:rPr>
          <w:noProof/>
          <w:lang w:eastAsia="es-MX"/>
        </w:rPr>
        <w:drawing>
          <wp:inline distT="0" distB="0" distL="0" distR="0" wp14:anchorId="1D350FB4" wp14:editId="0F5F06E2">
            <wp:extent cx="5791835" cy="51625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5162550"/>
                    </a:xfrm>
                    <a:prstGeom prst="rect">
                      <a:avLst/>
                    </a:prstGeom>
                  </pic:spPr>
                </pic:pic>
              </a:graphicData>
            </a:graphic>
          </wp:inline>
        </w:drawing>
      </w:r>
    </w:p>
    <w:p w14:paraId="2DABECFA" w14:textId="77777777" w:rsidR="00CC34D0" w:rsidRPr="00A64AD9" w:rsidRDefault="00CC34D0" w:rsidP="00A64AD9">
      <w:pPr>
        <w:spacing w:line="360" w:lineRule="auto"/>
        <w:jc w:val="both"/>
        <w:rPr>
          <w:rFonts w:ascii="Palatino Linotype" w:hAnsi="Palatino Linotype" w:cs="Arial"/>
          <w:bCs/>
        </w:rPr>
      </w:pPr>
    </w:p>
    <w:p w14:paraId="51298534" w14:textId="2240250C" w:rsidR="00CC34D0" w:rsidRPr="00A64AD9" w:rsidRDefault="00634B35" w:rsidP="00A64AD9">
      <w:pPr>
        <w:spacing w:line="360" w:lineRule="auto"/>
        <w:jc w:val="both"/>
        <w:rPr>
          <w:rFonts w:ascii="Palatino Linotype" w:hAnsi="Palatino Linotype" w:cs="Arial"/>
          <w:b/>
          <w:bCs/>
        </w:rPr>
      </w:pPr>
      <w:r w:rsidRPr="00A64AD9">
        <w:rPr>
          <w:rFonts w:ascii="Palatino Linotype" w:hAnsi="Palatino Linotype" w:cs="Arial"/>
          <w:b/>
          <w:bCs/>
        </w:rPr>
        <w:t>g</w:t>
      </w:r>
      <w:r w:rsidR="00CC34D0" w:rsidRPr="00A64AD9">
        <w:rPr>
          <w:rFonts w:ascii="Palatino Linotype" w:hAnsi="Palatino Linotype" w:cs="Arial"/>
          <w:b/>
          <w:bCs/>
        </w:rPr>
        <w:t>) Acuerdo de Procedencia/Improcedencia, Ampliación plazo responder</w:t>
      </w:r>
    </w:p>
    <w:p w14:paraId="40E80610" w14:textId="40B17A49" w:rsidR="00CC34D0" w:rsidRPr="00A64AD9" w:rsidRDefault="00CC34D0" w:rsidP="00A64AD9">
      <w:pPr>
        <w:spacing w:line="360" w:lineRule="auto"/>
        <w:jc w:val="both"/>
        <w:rPr>
          <w:rFonts w:ascii="Palatino Linotype" w:hAnsi="Palatino Linotype" w:cs="Arial"/>
          <w:bCs/>
        </w:rPr>
      </w:pPr>
      <w:r w:rsidRPr="00A64AD9">
        <w:rPr>
          <w:rFonts w:ascii="Palatino Linotype" w:hAnsi="Palatino Linotype" w:cs="Arial"/>
          <w:bCs/>
        </w:rPr>
        <w:t xml:space="preserve">El </w:t>
      </w:r>
      <w:r w:rsidR="00C66568" w:rsidRPr="00A64AD9">
        <w:rPr>
          <w:rFonts w:ascii="Palatino Linotype" w:hAnsi="Palatino Linotype" w:cs="Arial"/>
          <w:bCs/>
        </w:rPr>
        <w:t>veinte</w:t>
      </w:r>
      <w:r w:rsidRPr="00A64AD9">
        <w:rPr>
          <w:rFonts w:ascii="Palatino Linotype" w:hAnsi="Palatino Linotype" w:cs="Arial"/>
          <w:bCs/>
        </w:rPr>
        <w:t xml:space="preserve"> de septiembre de dos mil veintidós, se notificó acuerdo emitido por el Pleno del Instituto, mediante el que se ampliación del plazo por un término de treinta días hábiles adicionales a los previstos en el Resolutivo </w:t>
      </w:r>
      <w:r w:rsidRPr="00A64AD9">
        <w:rPr>
          <w:rFonts w:ascii="Palatino Linotype" w:hAnsi="Palatino Linotype" w:cs="Arial"/>
          <w:b/>
          <w:bCs/>
        </w:rPr>
        <w:t>TERCERO</w:t>
      </w:r>
      <w:r w:rsidRPr="00A64AD9">
        <w:rPr>
          <w:rFonts w:ascii="Palatino Linotype" w:hAnsi="Palatino Linotype" w:cs="Arial"/>
          <w:bCs/>
        </w:rPr>
        <w:t>, a efecto de que EL</w:t>
      </w:r>
    </w:p>
    <w:p w14:paraId="203D7C6A" w14:textId="1C68ACB2" w:rsidR="00CC34D0" w:rsidRPr="00A64AD9" w:rsidRDefault="00CC34D0" w:rsidP="00A64AD9">
      <w:pPr>
        <w:spacing w:line="360" w:lineRule="auto"/>
        <w:jc w:val="both"/>
        <w:rPr>
          <w:rFonts w:ascii="Palatino Linotype" w:hAnsi="Palatino Linotype" w:cs="Arial"/>
          <w:bCs/>
        </w:rPr>
      </w:pPr>
      <w:r w:rsidRPr="00A64AD9">
        <w:rPr>
          <w:rFonts w:ascii="Palatino Linotype" w:hAnsi="Palatino Linotype" w:cs="Arial"/>
          <w:b/>
          <w:bCs/>
        </w:rPr>
        <w:lastRenderedPageBreak/>
        <w:t>SUJETO OBLIGADO</w:t>
      </w:r>
      <w:r w:rsidRPr="00A64AD9">
        <w:rPr>
          <w:rFonts w:ascii="Palatino Linotype" w:hAnsi="Palatino Linotype" w:cs="Arial"/>
          <w:bCs/>
        </w:rPr>
        <w:t xml:space="preserve"> dé cumplimiento a la resolución del presente Recurso de Revisión, teniendo como plazo adicional del </w:t>
      </w:r>
      <w:r w:rsidR="007C4695" w:rsidRPr="00A64AD9">
        <w:rPr>
          <w:rFonts w:ascii="Palatino Linotype" w:hAnsi="Palatino Linotype" w:cs="Arial"/>
          <w:b/>
          <w:bCs/>
        </w:rPr>
        <w:t>veintiuno</w:t>
      </w:r>
      <w:r w:rsidRPr="00A64AD9">
        <w:rPr>
          <w:rFonts w:ascii="Palatino Linotype" w:hAnsi="Palatino Linotype" w:cs="Arial"/>
          <w:b/>
          <w:bCs/>
        </w:rPr>
        <w:t xml:space="preserve"> de septiembre al </w:t>
      </w:r>
      <w:r w:rsidR="007C4695" w:rsidRPr="00A64AD9">
        <w:rPr>
          <w:rFonts w:ascii="Palatino Linotype" w:hAnsi="Palatino Linotype" w:cs="Arial"/>
          <w:b/>
          <w:bCs/>
        </w:rPr>
        <w:t>primero</w:t>
      </w:r>
      <w:r w:rsidRPr="00A64AD9">
        <w:rPr>
          <w:rFonts w:ascii="Palatino Linotype" w:hAnsi="Palatino Linotype" w:cs="Arial"/>
          <w:b/>
          <w:bCs/>
        </w:rPr>
        <w:t xml:space="preserve"> de noviembre de dos mil veintidós,</w:t>
      </w:r>
      <w:r w:rsidRPr="00A64AD9">
        <w:rPr>
          <w:rFonts w:ascii="Palatino Linotype" w:hAnsi="Palatino Linotype" w:cs="Arial"/>
          <w:bCs/>
        </w:rPr>
        <w:t xml:space="preserve"> debiendo informar a este Instituto en un plazo de tres días siguientes el cumplimiento dado a la Resolución, aprobado por unanimidad en la Trigésima </w:t>
      </w:r>
      <w:r w:rsidR="007C4695" w:rsidRPr="00A64AD9">
        <w:rPr>
          <w:rFonts w:ascii="Palatino Linotype" w:hAnsi="Palatino Linotype" w:cs="Arial"/>
          <w:bCs/>
        </w:rPr>
        <w:t>Tercera</w:t>
      </w:r>
      <w:r w:rsidRPr="00A64AD9">
        <w:rPr>
          <w:rFonts w:ascii="Palatino Linotype" w:hAnsi="Palatino Linotype" w:cs="Arial"/>
          <w:bCs/>
        </w:rPr>
        <w:t xml:space="preserve"> Sesión Ordinaria, celebrada el </w:t>
      </w:r>
      <w:r w:rsidR="007C4695" w:rsidRPr="00A64AD9">
        <w:rPr>
          <w:rFonts w:ascii="Palatino Linotype" w:hAnsi="Palatino Linotype" w:cs="Arial"/>
          <w:bCs/>
        </w:rPr>
        <w:t>catorce</w:t>
      </w:r>
      <w:r w:rsidRPr="00A64AD9">
        <w:rPr>
          <w:rFonts w:ascii="Palatino Linotype" w:hAnsi="Palatino Linotype" w:cs="Arial"/>
          <w:bCs/>
        </w:rPr>
        <w:t xml:space="preserve"> de septiembre de dos mil veintidós. </w:t>
      </w:r>
    </w:p>
    <w:p w14:paraId="71DAB7DC" w14:textId="77777777" w:rsidR="00CC34D0" w:rsidRPr="00A64AD9" w:rsidRDefault="00CC34D0" w:rsidP="00A64AD9">
      <w:pPr>
        <w:spacing w:line="360" w:lineRule="auto"/>
        <w:jc w:val="both"/>
        <w:rPr>
          <w:rFonts w:ascii="Palatino Linotype" w:hAnsi="Palatino Linotype" w:cs="Arial"/>
          <w:b/>
          <w:bCs/>
        </w:rPr>
      </w:pPr>
    </w:p>
    <w:p w14:paraId="6ECC6C74" w14:textId="31AEC9D1" w:rsidR="00CC34D0" w:rsidRPr="00A64AD9" w:rsidRDefault="00C66568" w:rsidP="00A64AD9">
      <w:pPr>
        <w:spacing w:line="360" w:lineRule="auto"/>
        <w:jc w:val="both"/>
        <w:rPr>
          <w:rFonts w:ascii="Palatino Linotype" w:hAnsi="Palatino Linotype" w:cs="Arial"/>
          <w:b/>
          <w:bCs/>
        </w:rPr>
      </w:pPr>
      <w:r w:rsidRPr="00A64AD9">
        <w:rPr>
          <w:rFonts w:ascii="Palatino Linotype" w:hAnsi="Palatino Linotype" w:cs="Arial"/>
          <w:b/>
          <w:bCs/>
        </w:rPr>
        <w:t>h</w:t>
      </w:r>
      <w:r w:rsidR="00CC34D0" w:rsidRPr="00A64AD9">
        <w:rPr>
          <w:rFonts w:ascii="Palatino Linotype" w:hAnsi="Palatino Linotype" w:cs="Arial"/>
          <w:b/>
          <w:bCs/>
        </w:rPr>
        <w:t>) Entrega de la información solicitada</w:t>
      </w:r>
    </w:p>
    <w:p w14:paraId="33698FF5" w14:textId="3DC4B4F8" w:rsidR="00CC34D0" w:rsidRPr="00A64AD9" w:rsidRDefault="00CC34D0" w:rsidP="00A64AD9">
      <w:pPr>
        <w:spacing w:line="360" w:lineRule="auto"/>
        <w:jc w:val="both"/>
        <w:rPr>
          <w:rFonts w:ascii="Palatino Linotype" w:hAnsi="Palatino Linotype" w:cs="Arial"/>
          <w:bCs/>
        </w:rPr>
      </w:pPr>
      <w:r w:rsidRPr="00A64AD9">
        <w:rPr>
          <w:rFonts w:ascii="Palatino Linotype" w:hAnsi="Palatino Linotype" w:cs="Arial"/>
          <w:bCs/>
        </w:rPr>
        <w:t xml:space="preserve">El </w:t>
      </w:r>
      <w:r w:rsidR="007C4695" w:rsidRPr="00A64AD9">
        <w:rPr>
          <w:rFonts w:ascii="Palatino Linotype" w:hAnsi="Palatino Linotype" w:cs="Arial"/>
          <w:bCs/>
        </w:rPr>
        <w:t>primero</w:t>
      </w:r>
      <w:r w:rsidRPr="00A64AD9">
        <w:rPr>
          <w:rFonts w:ascii="Palatino Linotype" w:hAnsi="Palatino Linotype" w:cs="Arial"/>
          <w:bCs/>
        </w:rPr>
        <w:t xml:space="preserve"> de noviembre de dos mil veintidós, </w:t>
      </w:r>
      <w:r w:rsidRPr="00A64AD9">
        <w:rPr>
          <w:rFonts w:ascii="Palatino Linotype" w:hAnsi="Palatino Linotype" w:cs="Arial"/>
          <w:b/>
          <w:bCs/>
        </w:rPr>
        <w:t>EL SUJETO OBLIGADO</w:t>
      </w:r>
      <w:r w:rsidRPr="00A64AD9">
        <w:rPr>
          <w:rFonts w:ascii="Palatino Linotype" w:hAnsi="Palatino Linotype" w:cs="Arial"/>
          <w:bCs/>
        </w:rPr>
        <w:t xml:space="preserve"> hace entrega de la información ordenada en la Resolución del presente Recurso, en los siguientes términos: </w:t>
      </w:r>
    </w:p>
    <w:p w14:paraId="5EFCE272" w14:textId="77777777" w:rsidR="003A68D3" w:rsidRPr="00A64AD9" w:rsidRDefault="003A68D3" w:rsidP="00A64AD9">
      <w:pPr>
        <w:spacing w:line="360" w:lineRule="auto"/>
        <w:jc w:val="both"/>
        <w:rPr>
          <w:rFonts w:ascii="Palatino Linotype" w:hAnsi="Palatino Linotype" w:cs="Arial"/>
          <w:bCs/>
        </w:rPr>
      </w:pPr>
    </w:p>
    <w:p w14:paraId="73C4808B" w14:textId="32CC343D" w:rsidR="00CC34D0" w:rsidRPr="00A64AD9" w:rsidRDefault="003A68D3" w:rsidP="00A64AD9">
      <w:pPr>
        <w:spacing w:line="360" w:lineRule="auto"/>
        <w:jc w:val="both"/>
        <w:rPr>
          <w:rFonts w:ascii="Palatino Linotype" w:hAnsi="Palatino Linotype" w:cs="Arial"/>
          <w:bCs/>
          <w:i/>
        </w:rPr>
      </w:pPr>
      <w:r w:rsidRPr="00A64AD9">
        <w:rPr>
          <w:rFonts w:ascii="Palatino Linotype" w:hAnsi="Palatino Linotype"/>
          <w:i/>
        </w:rPr>
        <w:t>“LE HACEMOS MENCIÓN QUE UNA VEZ REALIZADA LA BÚSQUEDA EXHAUSTIVA NO SE ENCONTRÓ EN LOS ARCHIVOS DEL SMDIF METEPEC LOS DOCUMENTOS DESCRITOS, EN VIRTUD DE QUE NO SE ELABORARON NI RECIBIERON DICHOS DOCUMENTOS”</w:t>
      </w:r>
    </w:p>
    <w:p w14:paraId="2229F44D" w14:textId="77777777" w:rsidR="003A68D3" w:rsidRPr="00A64AD9" w:rsidRDefault="003A68D3" w:rsidP="00A64AD9">
      <w:pPr>
        <w:spacing w:line="360" w:lineRule="auto"/>
        <w:jc w:val="both"/>
        <w:rPr>
          <w:rFonts w:ascii="Palatino Linotype" w:hAnsi="Palatino Linotype" w:cs="Arial"/>
          <w:bCs/>
        </w:rPr>
      </w:pPr>
    </w:p>
    <w:p w14:paraId="04C7AFE4" w14:textId="08646CFB" w:rsidR="00CC34D0" w:rsidRPr="00A64AD9" w:rsidRDefault="00C66568" w:rsidP="00A64AD9">
      <w:pPr>
        <w:spacing w:line="360" w:lineRule="auto"/>
        <w:jc w:val="both"/>
        <w:rPr>
          <w:rFonts w:ascii="Palatino Linotype" w:hAnsi="Palatino Linotype" w:cs="Arial"/>
          <w:b/>
          <w:bCs/>
        </w:rPr>
      </w:pPr>
      <w:r w:rsidRPr="00A64AD9">
        <w:rPr>
          <w:rFonts w:ascii="Palatino Linotype" w:hAnsi="Palatino Linotype" w:cs="Arial"/>
          <w:b/>
          <w:bCs/>
        </w:rPr>
        <w:t>i</w:t>
      </w:r>
      <w:r w:rsidR="00CC34D0" w:rsidRPr="00A64AD9">
        <w:rPr>
          <w:rFonts w:ascii="Palatino Linotype" w:hAnsi="Palatino Linotype" w:cs="Arial"/>
          <w:b/>
          <w:bCs/>
        </w:rPr>
        <w:t xml:space="preserve">) Informe de cumplimiento del Recurso de Revisión </w:t>
      </w:r>
    </w:p>
    <w:p w14:paraId="7BB36610" w14:textId="128E1A61" w:rsidR="00CC34D0" w:rsidRPr="00A64AD9" w:rsidRDefault="00CC34D0" w:rsidP="00A64AD9">
      <w:pPr>
        <w:spacing w:line="360" w:lineRule="auto"/>
        <w:jc w:val="both"/>
        <w:rPr>
          <w:rFonts w:ascii="Palatino Linotype" w:hAnsi="Palatino Linotype" w:cs="Arial"/>
          <w:bCs/>
        </w:rPr>
      </w:pPr>
      <w:r w:rsidRPr="00A64AD9">
        <w:rPr>
          <w:rFonts w:ascii="Palatino Linotype" w:hAnsi="Palatino Linotype" w:cs="Arial"/>
          <w:bCs/>
        </w:rPr>
        <w:t xml:space="preserve">El </w:t>
      </w:r>
      <w:r w:rsidR="00B1018D" w:rsidRPr="00A64AD9">
        <w:rPr>
          <w:rFonts w:ascii="Palatino Linotype" w:hAnsi="Palatino Linotype" w:cs="Arial"/>
          <w:bCs/>
        </w:rPr>
        <w:t>primero</w:t>
      </w:r>
      <w:r w:rsidRPr="00A64AD9">
        <w:rPr>
          <w:rFonts w:ascii="Palatino Linotype" w:hAnsi="Palatino Linotype" w:cs="Arial"/>
          <w:bCs/>
        </w:rPr>
        <w:t xml:space="preserve"> de noviembre de dos mil veintidós, con fundamento en lo establecido en el párrafo segundo del artículo 199 de la Ley de Transparencia y Acceso a la Información Pública del Estado de México y Municipios, se le otorga vista de la información remitida por el </w:t>
      </w:r>
      <w:r w:rsidRPr="00A64AD9">
        <w:rPr>
          <w:rFonts w:ascii="Palatino Linotype" w:hAnsi="Palatino Linotype" w:cs="Arial"/>
          <w:b/>
          <w:bCs/>
        </w:rPr>
        <w:t>SUJETO OBLIGADO</w:t>
      </w:r>
      <w:r w:rsidRPr="00A64AD9">
        <w:rPr>
          <w:rFonts w:ascii="Palatino Linotype" w:hAnsi="Palatino Linotype" w:cs="Arial"/>
          <w:bCs/>
        </w:rPr>
        <w:t xml:space="preserve"> implicado, para que, dentro de un plazo de cinco </w:t>
      </w:r>
      <w:r w:rsidRPr="00A64AD9">
        <w:rPr>
          <w:rFonts w:ascii="Palatino Linotype" w:hAnsi="Palatino Linotype" w:cs="Arial"/>
          <w:bCs/>
        </w:rPr>
        <w:lastRenderedPageBreak/>
        <w:t>días hábiles siguientes a la recepción del presente, manifieste lo que a su derecho convenga.</w:t>
      </w:r>
    </w:p>
    <w:p w14:paraId="2C5F6268" w14:textId="77777777" w:rsidR="00CC34D0" w:rsidRPr="00A64AD9" w:rsidRDefault="00CC34D0" w:rsidP="00A64AD9">
      <w:pPr>
        <w:spacing w:line="360" w:lineRule="auto"/>
        <w:jc w:val="both"/>
        <w:rPr>
          <w:rFonts w:ascii="Palatino Linotype" w:hAnsi="Palatino Linotype" w:cs="Arial"/>
          <w:bCs/>
        </w:rPr>
      </w:pPr>
    </w:p>
    <w:p w14:paraId="624F0D84" w14:textId="4B54F729" w:rsidR="00CC34D0" w:rsidRPr="00A64AD9" w:rsidRDefault="00A02F37" w:rsidP="00A64AD9">
      <w:pPr>
        <w:spacing w:line="360" w:lineRule="auto"/>
        <w:jc w:val="both"/>
        <w:rPr>
          <w:rFonts w:ascii="Palatino Linotype" w:hAnsi="Palatino Linotype" w:cs="Arial"/>
          <w:b/>
          <w:bCs/>
        </w:rPr>
      </w:pPr>
      <w:r w:rsidRPr="00A64AD9">
        <w:rPr>
          <w:rFonts w:ascii="Palatino Linotype" w:hAnsi="Palatino Linotype" w:cs="Arial"/>
          <w:b/>
          <w:bCs/>
        </w:rPr>
        <w:t>j</w:t>
      </w:r>
      <w:r w:rsidR="00CC34D0" w:rsidRPr="00A64AD9">
        <w:rPr>
          <w:rFonts w:ascii="Palatino Linotype" w:hAnsi="Palatino Linotype" w:cs="Arial"/>
          <w:b/>
          <w:bCs/>
        </w:rPr>
        <w:t>) Manifestaciones sobre el Informe de Cumplimiento</w:t>
      </w:r>
    </w:p>
    <w:p w14:paraId="0DC663B6" w14:textId="77777777" w:rsidR="00CC34D0" w:rsidRPr="00A64AD9" w:rsidRDefault="00CC34D0" w:rsidP="00A64AD9">
      <w:pPr>
        <w:spacing w:line="360" w:lineRule="auto"/>
        <w:jc w:val="both"/>
        <w:rPr>
          <w:rFonts w:ascii="Palatino Linotype" w:hAnsi="Palatino Linotype" w:cs="Arial"/>
          <w:bCs/>
        </w:rPr>
      </w:pPr>
      <w:r w:rsidRPr="00A64AD9">
        <w:rPr>
          <w:rFonts w:ascii="Palatino Linotype" w:hAnsi="Palatino Linotype" w:cs="Arial"/>
          <w:bCs/>
        </w:rPr>
        <w:t xml:space="preserve">Con fundamento en lo establecido en el párrafo segundo del artículo 199 de la Ley de Transparencia y Acceso a la Información Pública del Estado de México y Municipios, se le otorga vista de la información remitida por el </w:t>
      </w:r>
      <w:r w:rsidRPr="00A64AD9">
        <w:rPr>
          <w:rFonts w:ascii="Palatino Linotype" w:hAnsi="Palatino Linotype" w:cs="Arial"/>
          <w:b/>
          <w:bCs/>
        </w:rPr>
        <w:t>SUJETO OBLIGADO</w:t>
      </w:r>
      <w:r w:rsidRPr="00A64AD9">
        <w:rPr>
          <w:rFonts w:ascii="Palatino Linotype" w:hAnsi="Palatino Linotype" w:cs="Arial"/>
          <w:bCs/>
        </w:rPr>
        <w:t xml:space="preserve"> implicado, para que, dentro de un plazo de cinco días hábiles siguientes a la recepción del presente, manifieste lo que a su derecho convenga.</w:t>
      </w:r>
    </w:p>
    <w:p w14:paraId="0EEC0008" w14:textId="77777777" w:rsidR="00CC34D0" w:rsidRPr="00A64AD9" w:rsidRDefault="00CC34D0" w:rsidP="00A64AD9">
      <w:pPr>
        <w:spacing w:line="360" w:lineRule="auto"/>
        <w:jc w:val="both"/>
        <w:rPr>
          <w:rFonts w:ascii="Palatino Linotype" w:hAnsi="Palatino Linotype" w:cs="Arial"/>
          <w:bCs/>
        </w:rPr>
      </w:pPr>
    </w:p>
    <w:p w14:paraId="0EC9EE41" w14:textId="6C109040" w:rsidR="00CC34D0" w:rsidRPr="00A64AD9" w:rsidRDefault="00A02F37" w:rsidP="00A64AD9">
      <w:pPr>
        <w:spacing w:line="360" w:lineRule="auto"/>
        <w:jc w:val="both"/>
        <w:rPr>
          <w:rFonts w:ascii="Palatino Linotype" w:hAnsi="Palatino Linotype" w:cs="Arial"/>
          <w:b/>
          <w:bCs/>
        </w:rPr>
      </w:pPr>
      <w:r w:rsidRPr="00A64AD9">
        <w:rPr>
          <w:rFonts w:ascii="Palatino Linotype" w:hAnsi="Palatino Linotype" w:cs="Arial"/>
          <w:b/>
          <w:bCs/>
        </w:rPr>
        <w:t>k</w:t>
      </w:r>
      <w:r w:rsidR="00CC34D0" w:rsidRPr="00A64AD9">
        <w:rPr>
          <w:rFonts w:ascii="Palatino Linotype" w:hAnsi="Palatino Linotype" w:cs="Arial"/>
          <w:b/>
          <w:bCs/>
        </w:rPr>
        <w:t>) Interposición del segundo Recurso de Revisión</w:t>
      </w:r>
    </w:p>
    <w:p w14:paraId="73C5E1B1" w14:textId="1C4F0159" w:rsidR="00CC34D0" w:rsidRPr="00A64AD9" w:rsidRDefault="00CC34D0" w:rsidP="00A64AD9">
      <w:pPr>
        <w:spacing w:line="360" w:lineRule="auto"/>
        <w:jc w:val="both"/>
        <w:rPr>
          <w:rFonts w:ascii="Palatino Linotype" w:hAnsi="Palatino Linotype"/>
        </w:rPr>
      </w:pPr>
      <w:r w:rsidRPr="00A64AD9">
        <w:rPr>
          <w:rFonts w:ascii="Palatino Linotype" w:hAnsi="Palatino Linotype"/>
        </w:rPr>
        <w:t xml:space="preserve">Inconforme con la respuesta remitida por </w:t>
      </w:r>
      <w:r w:rsidRPr="00A64AD9">
        <w:rPr>
          <w:rFonts w:ascii="Palatino Linotype" w:hAnsi="Palatino Linotype"/>
          <w:b/>
        </w:rPr>
        <w:t>EL SUJETO OBLIGADO</w:t>
      </w:r>
      <w:r w:rsidRPr="00A64AD9">
        <w:rPr>
          <w:rFonts w:ascii="Palatino Linotype" w:hAnsi="Palatino Linotype"/>
        </w:rPr>
        <w:t xml:space="preserve"> es que el particular en términos del último párrafo del artículo 179 fracción II de la Ley de Transparencia y Acceso a la Información Pública del Estado de México y Municipios, </w:t>
      </w:r>
      <w:r w:rsidR="00A02F37" w:rsidRPr="00A64AD9">
        <w:rPr>
          <w:rFonts w:ascii="Palatino Linotype" w:hAnsi="Palatino Linotype"/>
        </w:rPr>
        <w:t>el</w:t>
      </w:r>
      <w:r w:rsidRPr="00A64AD9">
        <w:rPr>
          <w:rFonts w:ascii="Palatino Linotype" w:hAnsi="Palatino Linotype"/>
        </w:rPr>
        <w:t xml:space="preserve"> </w:t>
      </w:r>
      <w:r w:rsidR="0072044C" w:rsidRPr="00A64AD9">
        <w:rPr>
          <w:rFonts w:ascii="Palatino Linotype" w:hAnsi="Palatino Linotype"/>
        </w:rPr>
        <w:t>tres</w:t>
      </w:r>
      <w:r w:rsidRPr="00A64AD9">
        <w:rPr>
          <w:rFonts w:ascii="Palatino Linotype" w:hAnsi="Palatino Linotype"/>
        </w:rPr>
        <w:t xml:space="preserve"> de noviembre de dos mil veintidós, interpuso </w:t>
      </w:r>
      <w:r w:rsidR="00ED3376" w:rsidRPr="00A64AD9">
        <w:rPr>
          <w:rFonts w:ascii="Palatino Linotype" w:hAnsi="Palatino Linotype"/>
        </w:rPr>
        <w:t>los</w:t>
      </w:r>
      <w:r w:rsidRPr="00A64AD9">
        <w:rPr>
          <w:rFonts w:ascii="Palatino Linotype" w:hAnsi="Palatino Linotype"/>
        </w:rPr>
        <w:t xml:space="preserve"> medio</w:t>
      </w:r>
      <w:r w:rsidR="00ED3376" w:rsidRPr="00A64AD9">
        <w:rPr>
          <w:rFonts w:ascii="Palatino Linotype" w:hAnsi="Palatino Linotype"/>
        </w:rPr>
        <w:t>s</w:t>
      </w:r>
      <w:r w:rsidRPr="00A64AD9">
        <w:rPr>
          <w:rFonts w:ascii="Palatino Linotype" w:hAnsi="Palatino Linotype"/>
        </w:rPr>
        <w:t xml:space="preserve"> de impugnación en estudio </w:t>
      </w:r>
      <w:r w:rsidR="00FF56D5" w:rsidRPr="00A64AD9">
        <w:rPr>
          <w:rFonts w:ascii="Palatino Linotype" w:hAnsi="Palatino Linotype"/>
        </w:rPr>
        <w:t>mediante los cuales en am</w:t>
      </w:r>
      <w:r w:rsidR="00ED3376" w:rsidRPr="00A64AD9">
        <w:rPr>
          <w:rFonts w:ascii="Palatino Linotype" w:hAnsi="Palatino Linotype"/>
        </w:rPr>
        <w:t xml:space="preserve">bos </w:t>
      </w:r>
      <w:r w:rsidRPr="00A64AD9">
        <w:rPr>
          <w:rFonts w:ascii="Palatino Linotype" w:hAnsi="Palatino Linotype"/>
        </w:rPr>
        <w:t>indico lo siguiente:</w:t>
      </w:r>
    </w:p>
    <w:p w14:paraId="312E30F5" w14:textId="77777777" w:rsidR="00CC34D0" w:rsidRPr="00A64AD9" w:rsidRDefault="00CC34D0" w:rsidP="00A64AD9">
      <w:pPr>
        <w:spacing w:line="360" w:lineRule="auto"/>
        <w:jc w:val="both"/>
        <w:rPr>
          <w:rFonts w:ascii="Palatino Linotype" w:hAnsi="Palatino Linotype" w:cs="Arial"/>
          <w:b/>
        </w:rPr>
      </w:pPr>
      <w:r w:rsidRPr="00A64AD9">
        <w:rPr>
          <w:rFonts w:ascii="Palatino Linotype" w:hAnsi="Palatino Linotype" w:cs="Arial"/>
          <w:b/>
        </w:rPr>
        <w:t>Acto impugnado:</w:t>
      </w:r>
    </w:p>
    <w:p w14:paraId="5418E831" w14:textId="7E0BB87B" w:rsidR="00CC34D0" w:rsidRPr="00A64AD9" w:rsidRDefault="00CC34D0" w:rsidP="00A64AD9">
      <w:pPr>
        <w:tabs>
          <w:tab w:val="left" w:pos="851"/>
        </w:tabs>
        <w:spacing w:line="360" w:lineRule="auto"/>
        <w:ind w:left="851" w:right="1134"/>
        <w:jc w:val="both"/>
        <w:rPr>
          <w:rFonts w:ascii="Palatino Linotype" w:hAnsi="Palatino Linotype" w:cs="Arial"/>
          <w:i/>
          <w:sz w:val="22"/>
          <w:szCs w:val="22"/>
        </w:rPr>
      </w:pPr>
      <w:r w:rsidRPr="00A64AD9">
        <w:rPr>
          <w:rFonts w:ascii="Palatino Linotype" w:hAnsi="Palatino Linotype" w:cs="Arial"/>
          <w:i/>
          <w:sz w:val="22"/>
          <w:szCs w:val="22"/>
        </w:rPr>
        <w:t>“</w:t>
      </w:r>
      <w:r w:rsidR="0072044C" w:rsidRPr="00A64AD9">
        <w:rPr>
          <w:rFonts w:ascii="Palatino Linotype" w:hAnsi="Palatino Linotype" w:cs="Arial"/>
          <w:i/>
          <w:sz w:val="22"/>
          <w:szCs w:val="22"/>
        </w:rPr>
        <w:t>No hay respuesta del servidor público habilitado</w:t>
      </w:r>
      <w:r w:rsidRPr="00A64AD9">
        <w:rPr>
          <w:rFonts w:ascii="Palatino Linotype" w:hAnsi="Palatino Linotype" w:cs="Arial"/>
          <w:i/>
          <w:sz w:val="22"/>
          <w:szCs w:val="22"/>
        </w:rPr>
        <w:t xml:space="preserve">” (sic) </w:t>
      </w:r>
    </w:p>
    <w:p w14:paraId="5A907AB0" w14:textId="77777777" w:rsidR="00CC34D0" w:rsidRPr="00A64AD9" w:rsidRDefault="00CC34D0" w:rsidP="00A64AD9">
      <w:pPr>
        <w:tabs>
          <w:tab w:val="left" w:pos="851"/>
        </w:tabs>
        <w:spacing w:line="360" w:lineRule="auto"/>
        <w:ind w:right="1134"/>
        <w:jc w:val="both"/>
        <w:rPr>
          <w:rFonts w:ascii="Palatino Linotype" w:hAnsi="Palatino Linotype" w:cs="Arial"/>
          <w:b/>
          <w:sz w:val="22"/>
          <w:szCs w:val="22"/>
        </w:rPr>
      </w:pPr>
    </w:p>
    <w:p w14:paraId="73BF9870" w14:textId="77777777" w:rsidR="00CC34D0" w:rsidRPr="00A64AD9" w:rsidRDefault="00CC34D0" w:rsidP="00A64AD9">
      <w:pPr>
        <w:tabs>
          <w:tab w:val="left" w:pos="851"/>
        </w:tabs>
        <w:spacing w:line="360" w:lineRule="auto"/>
        <w:ind w:right="1134"/>
        <w:jc w:val="both"/>
        <w:rPr>
          <w:rFonts w:ascii="Palatino Linotype" w:hAnsi="Palatino Linotype" w:cs="Arial"/>
          <w:b/>
          <w:sz w:val="22"/>
          <w:szCs w:val="22"/>
        </w:rPr>
      </w:pPr>
      <w:r w:rsidRPr="00A64AD9">
        <w:rPr>
          <w:rFonts w:ascii="Palatino Linotype" w:hAnsi="Palatino Linotype" w:cs="Arial"/>
          <w:b/>
          <w:sz w:val="22"/>
          <w:szCs w:val="22"/>
        </w:rPr>
        <w:t xml:space="preserve">Razones o motivos de la inconformidad: </w:t>
      </w:r>
    </w:p>
    <w:p w14:paraId="1847ED1D" w14:textId="5F1722A2" w:rsidR="00CC34D0" w:rsidRPr="00A64AD9" w:rsidRDefault="00CC34D0" w:rsidP="00A64AD9">
      <w:pPr>
        <w:tabs>
          <w:tab w:val="left" w:pos="851"/>
        </w:tabs>
        <w:spacing w:line="360" w:lineRule="auto"/>
        <w:ind w:left="907" w:right="851"/>
        <w:jc w:val="both"/>
        <w:rPr>
          <w:rFonts w:ascii="Palatino Linotype" w:hAnsi="Palatino Linotype" w:cs="Arial"/>
          <w:i/>
          <w:sz w:val="22"/>
          <w:szCs w:val="22"/>
        </w:rPr>
      </w:pPr>
      <w:r w:rsidRPr="00A64AD9">
        <w:rPr>
          <w:rFonts w:ascii="Palatino Linotype" w:hAnsi="Palatino Linotype" w:cs="Arial"/>
          <w:i/>
          <w:sz w:val="22"/>
          <w:szCs w:val="22"/>
        </w:rPr>
        <w:t>“</w:t>
      </w:r>
      <w:r w:rsidR="0072044C" w:rsidRPr="00A64AD9">
        <w:rPr>
          <w:rFonts w:ascii="Palatino Linotype" w:hAnsi="Palatino Linotype" w:cs="Arial"/>
          <w:i/>
          <w:sz w:val="22"/>
          <w:szCs w:val="22"/>
        </w:rPr>
        <w:t>No hay respuesta del servidor público habilitado</w:t>
      </w:r>
      <w:r w:rsidRPr="00A64AD9">
        <w:rPr>
          <w:rFonts w:ascii="Palatino Linotype" w:hAnsi="Palatino Linotype" w:cs="Arial"/>
          <w:i/>
          <w:sz w:val="22"/>
          <w:szCs w:val="22"/>
        </w:rPr>
        <w:t>” (Sic)</w:t>
      </w:r>
    </w:p>
    <w:p w14:paraId="1A601EB8" w14:textId="0AF478F8" w:rsidR="00CC34D0" w:rsidRDefault="00CC34D0" w:rsidP="00A64AD9">
      <w:pPr>
        <w:tabs>
          <w:tab w:val="left" w:pos="851"/>
        </w:tabs>
        <w:spacing w:line="360" w:lineRule="auto"/>
        <w:ind w:right="1134"/>
        <w:jc w:val="both"/>
        <w:rPr>
          <w:rFonts w:ascii="Palatino Linotype" w:hAnsi="Palatino Linotype" w:cs="Arial"/>
          <w:b/>
          <w:sz w:val="22"/>
          <w:szCs w:val="22"/>
        </w:rPr>
      </w:pPr>
    </w:p>
    <w:p w14:paraId="5FD16755" w14:textId="77777777" w:rsidR="00A64AD9" w:rsidRPr="00A64AD9" w:rsidRDefault="00A64AD9" w:rsidP="00A64AD9">
      <w:pPr>
        <w:tabs>
          <w:tab w:val="left" w:pos="851"/>
        </w:tabs>
        <w:spacing w:line="360" w:lineRule="auto"/>
        <w:ind w:right="1134"/>
        <w:jc w:val="both"/>
        <w:rPr>
          <w:rFonts w:ascii="Palatino Linotype" w:hAnsi="Palatino Linotype" w:cs="Arial"/>
          <w:b/>
          <w:sz w:val="22"/>
          <w:szCs w:val="22"/>
        </w:rPr>
      </w:pPr>
    </w:p>
    <w:p w14:paraId="7487409F" w14:textId="4DD56428" w:rsidR="00CC34D0" w:rsidRPr="00A64AD9" w:rsidRDefault="00FF56D5" w:rsidP="00A64AD9">
      <w:pPr>
        <w:spacing w:line="360" w:lineRule="auto"/>
        <w:jc w:val="both"/>
        <w:rPr>
          <w:rFonts w:ascii="Palatino Linotype" w:hAnsi="Palatino Linotype" w:cs="Arial"/>
          <w:b/>
          <w:bCs/>
        </w:rPr>
      </w:pPr>
      <w:r w:rsidRPr="00A64AD9">
        <w:rPr>
          <w:rFonts w:ascii="Palatino Linotype" w:hAnsi="Palatino Linotype" w:cs="Arial"/>
          <w:b/>
          <w:bCs/>
        </w:rPr>
        <w:lastRenderedPageBreak/>
        <w:t>l</w:t>
      </w:r>
      <w:r w:rsidR="00CC34D0" w:rsidRPr="00A64AD9">
        <w:rPr>
          <w:rFonts w:ascii="Palatino Linotype" w:hAnsi="Palatino Linotype" w:cs="Arial"/>
          <w:b/>
          <w:bCs/>
        </w:rPr>
        <w:t>) Turno del recurso de revisión</w:t>
      </w:r>
    </w:p>
    <w:p w14:paraId="03C7146B" w14:textId="1A19F9AC" w:rsidR="00CC34D0" w:rsidRPr="00A64AD9" w:rsidRDefault="00CC34D0" w:rsidP="00A64AD9">
      <w:pPr>
        <w:spacing w:line="360" w:lineRule="auto"/>
        <w:jc w:val="both"/>
        <w:rPr>
          <w:rFonts w:ascii="Palatino Linotype" w:hAnsi="Palatino Linotype"/>
        </w:rPr>
      </w:pPr>
      <w:r w:rsidRPr="00A64AD9">
        <w:rPr>
          <w:rFonts w:ascii="Palatino Linotype" w:hAnsi="Palatino Linotype"/>
        </w:rPr>
        <w:t xml:space="preserve">Así, con fundamento en el artículo 185, fracción I de la Ley de Transparencia y Acceso a la Información Pública del Estado de México y Municipios, </w:t>
      </w:r>
      <w:r w:rsidR="00FF56D5" w:rsidRPr="00A64AD9">
        <w:rPr>
          <w:rFonts w:ascii="Palatino Linotype" w:hAnsi="Palatino Linotype"/>
        </w:rPr>
        <w:t>los</w:t>
      </w:r>
      <w:r w:rsidRPr="00A64AD9">
        <w:rPr>
          <w:rFonts w:ascii="Palatino Linotype" w:hAnsi="Palatino Linotype"/>
        </w:rPr>
        <w:t xml:space="preserve"> Recurso</w:t>
      </w:r>
      <w:r w:rsidR="00ED3376" w:rsidRPr="00A64AD9">
        <w:rPr>
          <w:rFonts w:ascii="Palatino Linotype" w:hAnsi="Palatino Linotype"/>
        </w:rPr>
        <w:t>s</w:t>
      </w:r>
      <w:r w:rsidRPr="00A64AD9">
        <w:rPr>
          <w:rFonts w:ascii="Palatino Linotype" w:hAnsi="Palatino Linotype"/>
        </w:rPr>
        <w:t xml:space="preserve"> de que se tratan se </w:t>
      </w:r>
      <w:r w:rsidR="00ED3376" w:rsidRPr="00A64AD9">
        <w:rPr>
          <w:rFonts w:ascii="Palatino Linotype" w:hAnsi="Palatino Linotype"/>
        </w:rPr>
        <w:t>enviaron</w:t>
      </w:r>
      <w:r w:rsidRPr="00A64AD9">
        <w:rPr>
          <w:rFonts w:ascii="Palatino Linotype" w:hAnsi="Palatino Linotype"/>
        </w:rPr>
        <w:t xml:space="preserve"> electrónicamente a través del </w:t>
      </w:r>
      <w:r w:rsidRPr="00A64AD9">
        <w:rPr>
          <w:rFonts w:ascii="Palatino Linotype" w:hAnsi="Palatino Linotype"/>
          <w:b/>
        </w:rPr>
        <w:t>SAIMEX</w:t>
      </w:r>
      <w:r w:rsidRPr="00A64AD9">
        <w:rPr>
          <w:rFonts w:ascii="Palatino Linotype" w:hAnsi="Palatino Linotype"/>
        </w:rPr>
        <w:t xml:space="preserve">, </w:t>
      </w:r>
      <w:r w:rsidR="00ED3376" w:rsidRPr="00A64AD9">
        <w:rPr>
          <w:rFonts w:ascii="Palatino Linotype" w:hAnsi="Palatino Linotype"/>
        </w:rPr>
        <w:t>el tres</w:t>
      </w:r>
      <w:r w:rsidRPr="00A64AD9">
        <w:rPr>
          <w:rFonts w:ascii="Palatino Linotype" w:hAnsi="Palatino Linotype"/>
        </w:rPr>
        <w:t xml:space="preserve"> de noviembre de dos mil veintidós, a la </w:t>
      </w:r>
      <w:r w:rsidRPr="00A64AD9">
        <w:rPr>
          <w:rFonts w:ascii="Palatino Linotype" w:hAnsi="Palatino Linotype"/>
          <w:b/>
          <w:bCs/>
        </w:rPr>
        <w:t>Comisionada</w:t>
      </w:r>
      <w:r w:rsidRPr="00A64AD9">
        <w:rPr>
          <w:rFonts w:ascii="Palatino Linotype" w:hAnsi="Palatino Linotype"/>
        </w:rPr>
        <w:t xml:space="preserve"> </w:t>
      </w:r>
      <w:r w:rsidRPr="00A64AD9">
        <w:rPr>
          <w:rFonts w:ascii="Palatino Linotype" w:hAnsi="Palatino Linotype"/>
          <w:b/>
        </w:rPr>
        <w:t>Sharon Cristina Morales Martínez</w:t>
      </w:r>
      <w:r w:rsidRPr="00A64AD9">
        <w:rPr>
          <w:rFonts w:ascii="Palatino Linotype" w:hAnsi="Palatino Linotype"/>
        </w:rPr>
        <w:t>, a efecto de decretar su admisión o desechamiento.</w:t>
      </w:r>
    </w:p>
    <w:p w14:paraId="0766FBB4" w14:textId="77777777" w:rsidR="00CC34D0" w:rsidRPr="00A64AD9" w:rsidRDefault="00CC34D0" w:rsidP="00A64AD9">
      <w:pPr>
        <w:tabs>
          <w:tab w:val="center" w:pos="4252"/>
          <w:tab w:val="right" w:pos="8504"/>
        </w:tabs>
        <w:spacing w:line="360" w:lineRule="auto"/>
        <w:jc w:val="both"/>
        <w:rPr>
          <w:rFonts w:ascii="Palatino Linotype" w:hAnsi="Palatino Linotype" w:cs="Arial"/>
          <w:b/>
        </w:rPr>
      </w:pPr>
    </w:p>
    <w:p w14:paraId="14D2F006" w14:textId="18E92130" w:rsidR="00CC34D0" w:rsidRPr="00A64AD9" w:rsidRDefault="00962214" w:rsidP="00A64AD9">
      <w:pPr>
        <w:tabs>
          <w:tab w:val="center" w:pos="4252"/>
          <w:tab w:val="right" w:pos="8504"/>
        </w:tabs>
        <w:spacing w:line="360" w:lineRule="auto"/>
        <w:jc w:val="both"/>
        <w:rPr>
          <w:rFonts w:ascii="Palatino Linotype" w:hAnsi="Palatino Linotype" w:cs="Arial"/>
          <w:b/>
        </w:rPr>
      </w:pPr>
      <w:r w:rsidRPr="00A64AD9">
        <w:rPr>
          <w:rFonts w:ascii="Palatino Linotype" w:hAnsi="Palatino Linotype" w:cs="Arial"/>
          <w:b/>
        </w:rPr>
        <w:t>m</w:t>
      </w:r>
      <w:r w:rsidR="00CC34D0" w:rsidRPr="00A64AD9">
        <w:rPr>
          <w:rFonts w:ascii="Palatino Linotype" w:hAnsi="Palatino Linotype" w:cs="Arial"/>
          <w:b/>
        </w:rPr>
        <w:t>) Admisión del Recurso de Revisión</w:t>
      </w:r>
    </w:p>
    <w:p w14:paraId="7B4EE287" w14:textId="315617EC" w:rsidR="00CC34D0" w:rsidRPr="00A64AD9" w:rsidRDefault="00CC34D0" w:rsidP="00A64AD9">
      <w:pPr>
        <w:tabs>
          <w:tab w:val="center" w:pos="4252"/>
          <w:tab w:val="right" w:pos="8504"/>
        </w:tabs>
        <w:spacing w:line="360" w:lineRule="auto"/>
        <w:jc w:val="both"/>
        <w:rPr>
          <w:rFonts w:ascii="Palatino Linotype" w:hAnsi="Palatino Linotype" w:cs="Arial"/>
        </w:rPr>
      </w:pPr>
      <w:r w:rsidRPr="00A64AD9">
        <w:rPr>
          <w:rFonts w:ascii="Palatino Linotype" w:hAnsi="Palatino Linotype" w:cs="Arial"/>
        </w:rPr>
        <w:t>De las constancias del expediente electrónico del</w:t>
      </w:r>
      <w:r w:rsidRPr="00A64AD9">
        <w:rPr>
          <w:rFonts w:ascii="Palatino Linotype" w:hAnsi="Palatino Linotype" w:cs="Arial"/>
          <w:b/>
        </w:rPr>
        <w:t xml:space="preserve"> SAIMEX</w:t>
      </w:r>
      <w:r w:rsidRPr="00A64AD9">
        <w:rPr>
          <w:rFonts w:ascii="Palatino Linotype" w:hAnsi="Palatino Linotype" w:cs="Arial"/>
        </w:rPr>
        <w:t xml:space="preserve">, se advierte que </w:t>
      </w:r>
      <w:r w:rsidR="00962214" w:rsidRPr="00A64AD9">
        <w:rPr>
          <w:rFonts w:ascii="Palatino Linotype" w:hAnsi="Palatino Linotype" w:cs="Arial"/>
        </w:rPr>
        <w:t>el ocho de noviembre</w:t>
      </w:r>
      <w:r w:rsidRPr="00A64AD9">
        <w:rPr>
          <w:rFonts w:ascii="Palatino Linotype" w:hAnsi="Palatino Linotype" w:cs="Arial"/>
        </w:rPr>
        <w:t xml:space="preserve"> de dos mil veintidós, se acordó la admisión a trámite del Recurso de Revisión que nos ocupa; así como la integración del expediente respectivo, mismo que se puso a disposición de las partes, para que en un plazo máximo de siete días hábiles, manifestaran lo que a su derecho conviniera, a efecto de presentar pruebas y alegatos; así como para que </w:t>
      </w:r>
      <w:r w:rsidRPr="00A64AD9">
        <w:rPr>
          <w:rFonts w:ascii="Palatino Linotype" w:hAnsi="Palatino Linotype" w:cs="Arial"/>
          <w:b/>
        </w:rPr>
        <w:t xml:space="preserve">EL SUJETO OBLIGADO </w:t>
      </w:r>
      <w:r w:rsidRPr="00A64AD9">
        <w:rPr>
          <w:rFonts w:ascii="Palatino Linotype" w:hAnsi="Palatino Linotype" w:cs="Arial"/>
        </w:rPr>
        <w:t>rindiera su</w:t>
      </w:r>
      <w:r w:rsidRPr="00A64AD9">
        <w:rPr>
          <w:rFonts w:ascii="Palatino Linotype" w:hAnsi="Palatino Linotype" w:cs="Arial"/>
          <w:b/>
        </w:rPr>
        <w:t xml:space="preserve"> </w:t>
      </w:r>
      <w:r w:rsidRPr="00A64AD9">
        <w:rPr>
          <w:rFonts w:ascii="Palatino Linotype" w:hAnsi="Palatino Linotype" w:cs="Arial"/>
        </w:rPr>
        <w:t>Informe Justificado, conforme a lo dispuesto por el artículo 185, de la Ley de Transparencia y Acceso a la Información Pública del Estado de México y Municipios.</w:t>
      </w:r>
    </w:p>
    <w:p w14:paraId="1C5558C5" w14:textId="77777777" w:rsidR="00CC34D0" w:rsidRPr="00A64AD9" w:rsidRDefault="00CC34D0" w:rsidP="00A64AD9">
      <w:pPr>
        <w:spacing w:line="360" w:lineRule="auto"/>
        <w:jc w:val="both"/>
        <w:rPr>
          <w:rFonts w:ascii="Palatino Linotype" w:eastAsia="Arial Unicode MS" w:hAnsi="Palatino Linotype" w:cs="Arial"/>
          <w:b/>
        </w:rPr>
      </w:pPr>
    </w:p>
    <w:p w14:paraId="113B3DA2" w14:textId="15C34157" w:rsidR="00CC34D0" w:rsidRPr="00A64AD9" w:rsidRDefault="00962214" w:rsidP="00A64AD9">
      <w:pPr>
        <w:spacing w:line="360" w:lineRule="auto"/>
        <w:jc w:val="both"/>
        <w:rPr>
          <w:rFonts w:ascii="Palatino Linotype" w:eastAsia="Arial Unicode MS" w:hAnsi="Palatino Linotype" w:cs="Arial"/>
          <w:b/>
        </w:rPr>
      </w:pPr>
      <w:r w:rsidRPr="00A64AD9">
        <w:rPr>
          <w:rFonts w:ascii="Palatino Linotype" w:eastAsia="Arial Unicode MS" w:hAnsi="Palatino Linotype" w:cs="Arial"/>
          <w:b/>
        </w:rPr>
        <w:t>n</w:t>
      </w:r>
      <w:r w:rsidR="00CC34D0" w:rsidRPr="00A64AD9">
        <w:rPr>
          <w:rFonts w:ascii="Palatino Linotype" w:eastAsia="Arial Unicode MS" w:hAnsi="Palatino Linotype" w:cs="Arial"/>
          <w:b/>
        </w:rPr>
        <w:t xml:space="preserve">) </w:t>
      </w:r>
      <w:r w:rsidR="00CC34D0" w:rsidRPr="00A64AD9">
        <w:rPr>
          <w:rFonts w:ascii="Palatino Linotype" w:hAnsi="Palatino Linotype" w:cs="Arial"/>
          <w:b/>
          <w:bCs/>
        </w:rPr>
        <w:t>Informe Justificado</w:t>
      </w:r>
    </w:p>
    <w:p w14:paraId="25968FD1" w14:textId="7F760C47" w:rsidR="00CC34D0" w:rsidRDefault="00CC34D0" w:rsidP="00A64AD9">
      <w:pPr>
        <w:spacing w:line="360" w:lineRule="auto"/>
        <w:jc w:val="both"/>
        <w:rPr>
          <w:rFonts w:ascii="Palatino Linotype" w:hAnsi="Palatino Linotype" w:cs="Arial"/>
          <w:b/>
          <w:sz w:val="26"/>
          <w:szCs w:val="26"/>
        </w:rPr>
      </w:pPr>
      <w:r w:rsidRPr="00A64AD9">
        <w:rPr>
          <w:rFonts w:ascii="Palatino Linotype" w:eastAsia="Arial Unicode MS" w:hAnsi="Palatino Linotype" w:cs="Arial"/>
        </w:rPr>
        <w:t xml:space="preserve">Conforme a las constancias del </w:t>
      </w:r>
      <w:r w:rsidRPr="00A64AD9">
        <w:rPr>
          <w:rFonts w:ascii="Palatino Linotype" w:eastAsia="Arial Unicode MS" w:hAnsi="Palatino Linotype" w:cs="Arial"/>
          <w:b/>
        </w:rPr>
        <w:t>SAIMEX</w:t>
      </w:r>
      <w:r w:rsidRPr="00A64AD9">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Pr="00A64AD9">
        <w:rPr>
          <w:rFonts w:ascii="Palatino Linotype" w:eastAsia="Arial Unicode MS" w:hAnsi="Palatino Linotype" w:cs="Arial"/>
          <w:b/>
        </w:rPr>
        <w:t>RECURRENTE</w:t>
      </w:r>
      <w:r w:rsidRPr="00A64AD9">
        <w:rPr>
          <w:rFonts w:ascii="Palatino Linotype" w:eastAsia="Arial Unicode MS" w:hAnsi="Palatino Linotype" w:cs="Arial"/>
        </w:rPr>
        <w:t xml:space="preserve">, éste no realizó manifestación alguna, así como no presentó pruebas o alegatos, por lo </w:t>
      </w:r>
      <w:r w:rsidRPr="00A64AD9">
        <w:rPr>
          <w:rFonts w:ascii="Palatino Linotype" w:eastAsia="Arial Unicode MS" w:hAnsi="Palatino Linotype" w:cs="Arial"/>
        </w:rPr>
        <w:lastRenderedPageBreak/>
        <w:t xml:space="preserve">que respecta al </w:t>
      </w:r>
      <w:r w:rsidRPr="00A64AD9">
        <w:rPr>
          <w:rFonts w:ascii="Palatino Linotype" w:eastAsia="Arial Unicode MS" w:hAnsi="Palatino Linotype" w:cs="Arial"/>
          <w:b/>
        </w:rPr>
        <w:t>SUJETO OBLIGADO</w:t>
      </w:r>
      <w:r w:rsidRPr="00A64AD9">
        <w:rPr>
          <w:rFonts w:ascii="Palatino Linotype" w:eastAsia="Arial Unicode MS" w:hAnsi="Palatino Linotype" w:cs="Arial"/>
        </w:rPr>
        <w:t xml:space="preserve"> </w:t>
      </w:r>
      <w:r w:rsidR="00013BF9" w:rsidRPr="00A64AD9">
        <w:rPr>
          <w:rFonts w:ascii="Palatino Linotype" w:eastAsia="Arial Unicode MS" w:hAnsi="Palatino Linotype" w:cs="Arial"/>
        </w:rPr>
        <w:t xml:space="preserve">tampoco </w:t>
      </w:r>
      <w:r w:rsidRPr="00A64AD9">
        <w:rPr>
          <w:rFonts w:ascii="Palatino Linotype" w:eastAsia="Arial Unicode MS" w:hAnsi="Palatino Linotype" w:cs="Arial"/>
        </w:rPr>
        <w:t>rindió el Informe Justificado correspondiente</w:t>
      </w:r>
      <w:r w:rsidR="00013BF9" w:rsidRPr="00A64AD9">
        <w:rPr>
          <w:rFonts w:ascii="Palatino Linotype" w:eastAsia="Arial Unicode MS" w:hAnsi="Palatino Linotype" w:cs="Arial"/>
        </w:rPr>
        <w:t>.</w:t>
      </w:r>
      <w:r w:rsidR="00013BF9" w:rsidRPr="00A64AD9">
        <w:rPr>
          <w:rFonts w:ascii="Palatino Linotype" w:hAnsi="Palatino Linotype" w:cs="Arial"/>
          <w:b/>
          <w:sz w:val="26"/>
          <w:szCs w:val="26"/>
        </w:rPr>
        <w:t xml:space="preserve"> </w:t>
      </w:r>
    </w:p>
    <w:p w14:paraId="6EC20F47" w14:textId="77777777" w:rsidR="00A64AD9" w:rsidRPr="00A64AD9" w:rsidRDefault="00A64AD9" w:rsidP="00A64AD9">
      <w:pPr>
        <w:spacing w:line="360" w:lineRule="auto"/>
        <w:jc w:val="both"/>
        <w:rPr>
          <w:rFonts w:ascii="Palatino Linotype" w:hAnsi="Palatino Linotype" w:cs="Arial"/>
          <w:b/>
          <w:sz w:val="26"/>
          <w:szCs w:val="26"/>
        </w:rPr>
      </w:pPr>
    </w:p>
    <w:p w14:paraId="1C1800F2" w14:textId="608610BA" w:rsidR="00CC34D0" w:rsidRPr="00A64AD9" w:rsidRDefault="00A64AD9" w:rsidP="00A64AD9">
      <w:pPr>
        <w:spacing w:line="360" w:lineRule="auto"/>
        <w:jc w:val="both"/>
        <w:rPr>
          <w:rFonts w:ascii="Palatino Linotype" w:hAnsi="Palatino Linotype" w:cs="Arial"/>
          <w:b/>
          <w:bCs/>
          <w:sz w:val="26"/>
          <w:szCs w:val="26"/>
        </w:rPr>
      </w:pPr>
      <w:r>
        <w:rPr>
          <w:rFonts w:ascii="Palatino Linotype" w:hAnsi="Palatino Linotype" w:cs="Arial"/>
          <w:b/>
          <w:sz w:val="26"/>
          <w:szCs w:val="26"/>
        </w:rPr>
        <w:t>o</w:t>
      </w:r>
      <w:r w:rsidR="00CC34D0" w:rsidRPr="00A64AD9">
        <w:rPr>
          <w:rFonts w:ascii="Palatino Linotype" w:hAnsi="Palatino Linotype" w:cs="Arial"/>
          <w:b/>
          <w:sz w:val="26"/>
          <w:szCs w:val="26"/>
        </w:rPr>
        <w:t xml:space="preserve">) </w:t>
      </w:r>
      <w:r w:rsidR="00CC34D0" w:rsidRPr="00A64AD9">
        <w:rPr>
          <w:rFonts w:ascii="Palatino Linotype" w:hAnsi="Palatino Linotype" w:cs="Arial"/>
          <w:b/>
          <w:bCs/>
          <w:sz w:val="26"/>
          <w:szCs w:val="26"/>
        </w:rPr>
        <w:t>Cierre de Instrucción</w:t>
      </w:r>
    </w:p>
    <w:p w14:paraId="5FE90A58" w14:textId="5BF32C66" w:rsidR="00CC34D0" w:rsidRPr="00A64AD9" w:rsidRDefault="00CC34D0" w:rsidP="00A64AD9">
      <w:pPr>
        <w:tabs>
          <w:tab w:val="left" w:pos="709"/>
        </w:tabs>
        <w:spacing w:line="360" w:lineRule="auto"/>
        <w:jc w:val="both"/>
        <w:rPr>
          <w:rFonts w:ascii="Palatino Linotype" w:hAnsi="Palatino Linotype"/>
        </w:rPr>
      </w:pPr>
      <w:r w:rsidRPr="00A64AD9">
        <w:rPr>
          <w:rFonts w:ascii="Palatino Linotype" w:hAnsi="Palatino Linotype" w:cs="Arial"/>
        </w:rPr>
        <w:t xml:space="preserve">Una vez analizado el estado procesal que guarda el expediente, </w:t>
      </w:r>
      <w:r w:rsidR="00013BF9" w:rsidRPr="00A64AD9">
        <w:rPr>
          <w:rFonts w:ascii="Palatino Linotype" w:hAnsi="Palatino Linotype" w:cs="Arial"/>
        </w:rPr>
        <w:t>el</w:t>
      </w:r>
      <w:r w:rsidRPr="00A64AD9">
        <w:rPr>
          <w:rFonts w:ascii="Palatino Linotype" w:hAnsi="Palatino Linotype" w:cs="Arial"/>
        </w:rPr>
        <w:t xml:space="preserve"> </w:t>
      </w:r>
      <w:r w:rsidR="00013BF9" w:rsidRPr="00A64AD9">
        <w:rPr>
          <w:rFonts w:ascii="Palatino Linotype" w:hAnsi="Palatino Linotype" w:cs="Arial"/>
          <w:b/>
          <w:bCs/>
        </w:rPr>
        <w:t>cinco</w:t>
      </w:r>
      <w:r w:rsidRPr="00A64AD9">
        <w:rPr>
          <w:rFonts w:ascii="Palatino Linotype" w:hAnsi="Palatino Linotype" w:cs="Arial"/>
          <w:b/>
          <w:bCs/>
        </w:rPr>
        <w:t xml:space="preserve"> de </w:t>
      </w:r>
      <w:r w:rsidR="00013BF9" w:rsidRPr="00A64AD9">
        <w:rPr>
          <w:rFonts w:ascii="Palatino Linotype" w:hAnsi="Palatino Linotype" w:cs="Arial"/>
          <w:b/>
          <w:bCs/>
        </w:rPr>
        <w:t xml:space="preserve">septiembre </w:t>
      </w:r>
      <w:r w:rsidRPr="00A64AD9">
        <w:rPr>
          <w:rFonts w:ascii="Palatino Linotype" w:hAnsi="Palatino Linotype" w:cs="Arial"/>
          <w:b/>
          <w:bCs/>
        </w:rPr>
        <w:t>de dos mil veintitrés</w:t>
      </w:r>
      <w:r w:rsidRPr="00A64AD9">
        <w:rPr>
          <w:rFonts w:ascii="Palatino Linotype" w:hAnsi="Palatino Linotype" w:cs="Arial"/>
        </w:rPr>
        <w:t xml:space="preserve">, la </w:t>
      </w:r>
      <w:r w:rsidRPr="00A64AD9">
        <w:rPr>
          <w:rFonts w:ascii="Palatino Linotype" w:hAnsi="Palatino Linotype" w:cs="Arial"/>
          <w:b/>
          <w:bCs/>
        </w:rPr>
        <w:t xml:space="preserve">Comisionada </w:t>
      </w:r>
      <w:r w:rsidRPr="00A64AD9">
        <w:rPr>
          <w:rFonts w:ascii="Palatino Linotype" w:hAnsi="Palatino Linotype"/>
          <w:b/>
        </w:rPr>
        <w:t xml:space="preserve">Sharon Cristina Morales Martínez </w:t>
      </w:r>
      <w:r w:rsidRPr="00A64AD9">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A64AD9">
        <w:rPr>
          <w:rFonts w:ascii="Palatino Linotype" w:hAnsi="Palatino Linotype"/>
        </w:rPr>
        <w:t>.</w:t>
      </w:r>
    </w:p>
    <w:p w14:paraId="3AB9D768" w14:textId="77777777" w:rsidR="000171D8" w:rsidRPr="00A64AD9" w:rsidRDefault="000171D8" w:rsidP="00A64AD9">
      <w:pPr>
        <w:spacing w:before="480" w:after="480"/>
        <w:jc w:val="center"/>
        <w:rPr>
          <w:rFonts w:ascii="Palatino Linotype" w:hAnsi="Palatino Linotype" w:cs="Arial"/>
          <w:b/>
          <w:bCs/>
          <w:spacing w:val="60"/>
          <w:sz w:val="28"/>
        </w:rPr>
      </w:pPr>
      <w:r w:rsidRPr="00A64AD9">
        <w:rPr>
          <w:rFonts w:ascii="Palatino Linotype" w:hAnsi="Palatino Linotype" w:cs="Arial"/>
          <w:b/>
          <w:bCs/>
          <w:spacing w:val="60"/>
          <w:sz w:val="28"/>
        </w:rPr>
        <w:t>CONSIDERANDO</w:t>
      </w:r>
    </w:p>
    <w:p w14:paraId="109E4DF8" w14:textId="77777777" w:rsidR="00684C99" w:rsidRPr="00A64AD9" w:rsidRDefault="000171D8" w:rsidP="00A64AD9">
      <w:pPr>
        <w:spacing w:before="100" w:beforeAutospacing="1" w:after="100" w:afterAutospacing="1" w:line="360" w:lineRule="auto"/>
        <w:ind w:right="50"/>
        <w:jc w:val="both"/>
        <w:rPr>
          <w:rFonts w:ascii="Palatino Linotype" w:hAnsi="Palatino Linotype"/>
          <w:b/>
        </w:rPr>
      </w:pPr>
      <w:r w:rsidRPr="00A64AD9">
        <w:rPr>
          <w:rFonts w:ascii="Palatino Linotype" w:hAnsi="Palatino Linotype"/>
          <w:b/>
          <w:sz w:val="28"/>
          <w:szCs w:val="28"/>
        </w:rPr>
        <w:t>PRIMERO</w:t>
      </w:r>
      <w:r w:rsidRPr="00A64AD9">
        <w:rPr>
          <w:rFonts w:ascii="Palatino Linotype" w:hAnsi="Palatino Linotype"/>
          <w:b/>
        </w:rPr>
        <w:t>.</w:t>
      </w:r>
      <w:r w:rsidRPr="00A64AD9">
        <w:rPr>
          <w:rFonts w:ascii="Palatino Linotype" w:hAnsi="Palatino Linotype"/>
        </w:rPr>
        <w:t xml:space="preserve"> </w:t>
      </w:r>
      <w:r w:rsidRPr="00A64AD9">
        <w:rPr>
          <w:rFonts w:ascii="Palatino Linotype" w:hAnsi="Palatino Linotype"/>
          <w:b/>
        </w:rPr>
        <w:t>Competencia</w:t>
      </w:r>
      <w:r w:rsidRPr="00A64AD9">
        <w:rPr>
          <w:rFonts w:ascii="Palatino Linotype" w:hAnsi="Palatino Linotype"/>
        </w:rPr>
        <w:t>.</w:t>
      </w:r>
      <w:r w:rsidRPr="00A64AD9">
        <w:rPr>
          <w:rFonts w:ascii="Palatino Linotype" w:hAnsi="Palatino Linotype"/>
          <w:b/>
        </w:rPr>
        <w:t xml:space="preserve"> </w:t>
      </w:r>
    </w:p>
    <w:p w14:paraId="07007E92" w14:textId="211C4815" w:rsidR="008B239D" w:rsidRPr="00A64AD9" w:rsidRDefault="008B239D" w:rsidP="00A64AD9">
      <w:pPr>
        <w:spacing w:before="100" w:beforeAutospacing="1" w:after="100" w:afterAutospacing="1" w:line="360" w:lineRule="auto"/>
        <w:ind w:right="50"/>
        <w:jc w:val="both"/>
        <w:rPr>
          <w:rFonts w:ascii="Palatino Linotype" w:hAnsi="Palatino Linotype" w:cs="Arial"/>
        </w:rPr>
      </w:pPr>
      <w:r w:rsidRPr="00A64AD9">
        <w:rPr>
          <w:rFonts w:ascii="Palatino Linotype" w:hAnsi="Palatino Linotype"/>
        </w:rPr>
        <w:t xml:space="preserve">Este Instituto de Transparencia, Acceso a la </w:t>
      </w:r>
      <w:r w:rsidR="00D86297" w:rsidRPr="00A64AD9">
        <w:rPr>
          <w:rFonts w:ascii="Palatino Linotype" w:hAnsi="Palatino Linotype"/>
        </w:rPr>
        <w:t>Información Pública</w:t>
      </w:r>
      <w:r w:rsidRPr="00A64AD9">
        <w:rPr>
          <w:rFonts w:ascii="Palatino Linotype" w:hAnsi="Palatino Linotype"/>
        </w:rPr>
        <w:t xml:space="preserve"> y Protección de Datos Personales del Estado de México y Municipios, es competente para </w:t>
      </w:r>
      <w:r w:rsidR="00CB5585" w:rsidRPr="00A64AD9">
        <w:rPr>
          <w:rFonts w:ascii="Palatino Linotype" w:hAnsi="Palatino Linotype"/>
        </w:rPr>
        <w:t xml:space="preserve">conocer y resolver el presente </w:t>
      </w:r>
      <w:r w:rsidR="00D86297" w:rsidRPr="00A64AD9">
        <w:rPr>
          <w:rFonts w:ascii="Palatino Linotype" w:hAnsi="Palatino Linotype"/>
        </w:rPr>
        <w:t>Recurso Revisión</w:t>
      </w:r>
      <w:r w:rsidRPr="00A64AD9">
        <w:rPr>
          <w:rFonts w:ascii="Palatino Linotype" w:hAnsi="Palatino Linotype"/>
        </w:rPr>
        <w:t>, conforme a lo dispuesto en los artículos 6, Apartado A de la Constitución Política de los Estados Unidos Mexicanos; 5, párrafos trigésimo</w:t>
      </w:r>
      <w:r w:rsidR="00287324" w:rsidRPr="00A64AD9">
        <w:rPr>
          <w:rFonts w:ascii="Palatino Linotype" w:hAnsi="Palatino Linotype"/>
        </w:rPr>
        <w:t xml:space="preserve"> </w:t>
      </w:r>
      <w:r w:rsidR="00C40062" w:rsidRPr="00A64AD9">
        <w:rPr>
          <w:rFonts w:ascii="Palatino Linotype" w:hAnsi="Palatino Linotype"/>
        </w:rPr>
        <w:t>segundo trigésimo tercero y trigésimo cuarto</w:t>
      </w:r>
      <w:r w:rsidRPr="00A64AD9">
        <w:rPr>
          <w:rFonts w:ascii="Palatino Linotype" w:hAnsi="Palatino Linotype"/>
        </w:rPr>
        <w:t>, fracciones IV y V de la Constitución Política del Estado Libre y Soberano de México;</w:t>
      </w:r>
      <w:r w:rsidR="00727578" w:rsidRPr="00A64AD9">
        <w:rPr>
          <w:rFonts w:ascii="Palatino Linotype" w:hAnsi="Palatino Linotype"/>
        </w:rPr>
        <w:t xml:space="preserve"> ordinal</w:t>
      </w:r>
      <w:r w:rsidRPr="00A64AD9">
        <w:rPr>
          <w:rFonts w:ascii="Palatino Linotype" w:hAnsi="Palatino Linotype"/>
        </w:rPr>
        <w:t xml:space="preserve"> 2</w:t>
      </w:r>
      <w:r w:rsidR="00727578" w:rsidRPr="00A64AD9">
        <w:rPr>
          <w:rFonts w:ascii="Palatino Linotype" w:hAnsi="Palatino Linotype"/>
        </w:rPr>
        <w:t>,</w:t>
      </w:r>
      <w:r w:rsidRPr="00A64AD9">
        <w:rPr>
          <w:rFonts w:ascii="Palatino Linotype" w:hAnsi="Palatino Linotype"/>
        </w:rPr>
        <w:t xml:space="preserve"> fracción II, 13, 29, 36, fracciones I y II, 176, 178, 179, 181 párrafo tercero y 185 de la Ley de Transparencia y Acceso a la </w:t>
      </w:r>
      <w:r w:rsidR="00D86297" w:rsidRPr="00A64AD9">
        <w:rPr>
          <w:rFonts w:ascii="Palatino Linotype" w:hAnsi="Palatino Linotype"/>
        </w:rPr>
        <w:t>Información Pública</w:t>
      </w:r>
      <w:r w:rsidRPr="00A64AD9">
        <w:rPr>
          <w:rFonts w:ascii="Palatino Linotype" w:hAnsi="Palatino Linotype"/>
        </w:rPr>
        <w:t xml:space="preserve"> del Estado de México y Municipios</w:t>
      </w:r>
      <w:r w:rsidRPr="00A64AD9">
        <w:rPr>
          <w:rFonts w:ascii="Palatino Linotype" w:hAnsi="Palatino Linotype" w:cs="Arial"/>
        </w:rPr>
        <w:t xml:space="preserve">; y 9, fracciones I y </w:t>
      </w:r>
      <w:r w:rsidR="00EF3153" w:rsidRPr="00A64AD9">
        <w:rPr>
          <w:rFonts w:ascii="Palatino Linotype" w:hAnsi="Palatino Linotype" w:cs="Arial"/>
        </w:rPr>
        <w:t>XXIII</w:t>
      </w:r>
      <w:r w:rsidRPr="00A64AD9">
        <w:rPr>
          <w:rFonts w:ascii="Palatino Linotype" w:hAnsi="Palatino Linotype" w:cs="Arial"/>
        </w:rPr>
        <w:t xml:space="preserve"> y 11 del Reglamento Interior del Instituto de Transparencia, Acceso a la </w:t>
      </w:r>
      <w:r w:rsidR="00D86297" w:rsidRPr="00A64AD9">
        <w:rPr>
          <w:rFonts w:ascii="Palatino Linotype" w:hAnsi="Palatino Linotype" w:cs="Arial"/>
        </w:rPr>
        <w:lastRenderedPageBreak/>
        <w:t>Información Pública</w:t>
      </w:r>
      <w:r w:rsidRPr="00A64AD9">
        <w:rPr>
          <w:rFonts w:ascii="Palatino Linotype" w:hAnsi="Palatino Linotype" w:cs="Arial"/>
        </w:rPr>
        <w:t xml:space="preserve"> y Protección de Datos Personales del Estado de México y Municipios.</w:t>
      </w:r>
    </w:p>
    <w:p w14:paraId="508C9D22" w14:textId="77777777" w:rsidR="004510AB" w:rsidRPr="00A64AD9" w:rsidRDefault="000171D8" w:rsidP="00A64AD9">
      <w:pPr>
        <w:spacing w:before="100" w:beforeAutospacing="1" w:after="100" w:afterAutospacing="1" w:line="360" w:lineRule="auto"/>
        <w:jc w:val="both"/>
        <w:rPr>
          <w:rFonts w:ascii="Palatino Linotype" w:hAnsi="Palatino Linotype" w:cs="Arial"/>
          <w:b/>
        </w:rPr>
      </w:pPr>
      <w:r w:rsidRPr="00A64AD9">
        <w:rPr>
          <w:rFonts w:ascii="Palatino Linotype" w:hAnsi="Palatino Linotype" w:cs="Arial"/>
          <w:b/>
          <w:sz w:val="28"/>
        </w:rPr>
        <w:t>SEGUNDO</w:t>
      </w:r>
      <w:r w:rsidRPr="00A64AD9">
        <w:rPr>
          <w:rFonts w:ascii="Palatino Linotype" w:hAnsi="Palatino Linotype" w:cs="Arial"/>
          <w:b/>
        </w:rPr>
        <w:t xml:space="preserve">. Interés. </w:t>
      </w:r>
    </w:p>
    <w:p w14:paraId="62DE6AC3" w14:textId="28377257" w:rsidR="005B5043" w:rsidRPr="00A64AD9" w:rsidRDefault="000171D8" w:rsidP="00A64AD9">
      <w:pPr>
        <w:spacing w:before="100" w:beforeAutospacing="1" w:after="100" w:afterAutospacing="1" w:line="360" w:lineRule="auto"/>
        <w:jc w:val="both"/>
        <w:rPr>
          <w:rFonts w:ascii="Palatino Linotype" w:hAnsi="Palatino Linotype" w:cs="Arial"/>
          <w:b/>
          <w:bCs/>
        </w:rPr>
      </w:pPr>
      <w:r w:rsidRPr="00A64AD9">
        <w:rPr>
          <w:rFonts w:ascii="Palatino Linotype" w:hAnsi="Palatino Linotype" w:cs="Arial"/>
          <w:bCs/>
        </w:rPr>
        <w:t xml:space="preserve">El </w:t>
      </w:r>
      <w:r w:rsidR="00D86297" w:rsidRPr="00A64AD9">
        <w:rPr>
          <w:rFonts w:ascii="Palatino Linotype" w:hAnsi="Palatino Linotype" w:cs="Arial"/>
          <w:bCs/>
        </w:rPr>
        <w:t>Recurso Revisión</w:t>
      </w:r>
      <w:r w:rsidRPr="00A64AD9">
        <w:rPr>
          <w:rFonts w:ascii="Palatino Linotype" w:hAnsi="Palatino Linotype" w:cs="Arial"/>
          <w:bCs/>
        </w:rPr>
        <w:t xml:space="preserve"> fue interpuesto por parte legítima, en atención a que se presentó por </w:t>
      </w:r>
      <w:r w:rsidR="003A44D3" w:rsidRPr="00A64AD9">
        <w:rPr>
          <w:rFonts w:ascii="Palatino Linotype" w:hAnsi="Palatino Linotype" w:cs="Arial"/>
          <w:b/>
        </w:rPr>
        <w:t>EL RECURRENTE</w:t>
      </w:r>
      <w:r w:rsidRPr="00A64AD9">
        <w:rPr>
          <w:rFonts w:ascii="Palatino Linotype" w:hAnsi="Palatino Linotype" w:cs="Arial"/>
          <w:b/>
          <w:bCs/>
        </w:rPr>
        <w:t>,</w:t>
      </w:r>
      <w:r w:rsidRPr="00A64AD9">
        <w:rPr>
          <w:rFonts w:ascii="Palatino Linotype" w:hAnsi="Palatino Linotype" w:cs="Arial"/>
          <w:bCs/>
        </w:rPr>
        <w:t xml:space="preserve"> quien es la misma persona que formuló la solicitud de acceso a la </w:t>
      </w:r>
      <w:r w:rsidR="00D86297" w:rsidRPr="00A64AD9">
        <w:rPr>
          <w:rFonts w:ascii="Palatino Linotype" w:hAnsi="Palatino Linotype" w:cs="Arial"/>
          <w:bCs/>
        </w:rPr>
        <w:t>Información Pública</w:t>
      </w:r>
      <w:r w:rsidRPr="00A64AD9">
        <w:rPr>
          <w:rFonts w:ascii="Palatino Linotype" w:hAnsi="Palatino Linotype" w:cs="Arial"/>
          <w:bCs/>
        </w:rPr>
        <w:t xml:space="preserve"> al </w:t>
      </w:r>
      <w:r w:rsidRPr="00A64AD9">
        <w:rPr>
          <w:rFonts w:ascii="Palatino Linotype" w:hAnsi="Palatino Linotype" w:cs="Arial"/>
          <w:b/>
          <w:bCs/>
        </w:rPr>
        <w:t>SUJETO OBLIGADO</w:t>
      </w:r>
      <w:r w:rsidR="005B5043" w:rsidRPr="00A64AD9">
        <w:rPr>
          <w:rFonts w:ascii="Palatino Linotype" w:hAnsi="Palatino Linotype" w:cs="Arial"/>
          <w:b/>
          <w:bCs/>
        </w:rPr>
        <w:t xml:space="preserve">, </w:t>
      </w:r>
      <w:r w:rsidR="005B5043" w:rsidRPr="00A64AD9">
        <w:rPr>
          <w:rFonts w:ascii="Palatino Linotype" w:hAnsi="Palatino Linotype" w:cs="Arial"/>
          <w:bCs/>
        </w:rPr>
        <w:t xml:space="preserve">pues para ello, es </w:t>
      </w:r>
      <w:r w:rsidR="005B5043" w:rsidRPr="00A64AD9">
        <w:rPr>
          <w:rFonts w:ascii="Palatino Linotype" w:hAnsi="Palatino Linotype" w:cs="Arial"/>
          <w:lang w:eastAsia="es-MX"/>
        </w:rPr>
        <w:t xml:space="preserve">necesario que el particular ingrese al </w:t>
      </w:r>
      <w:r w:rsidR="005B5043" w:rsidRPr="00A64AD9">
        <w:rPr>
          <w:rFonts w:ascii="Palatino Linotype" w:hAnsi="Palatino Linotype" w:cs="Arial"/>
          <w:b/>
          <w:lang w:eastAsia="es-MX"/>
        </w:rPr>
        <w:t xml:space="preserve">SAIMEX </w:t>
      </w:r>
      <w:r w:rsidR="005B5043" w:rsidRPr="00A64AD9">
        <w:rPr>
          <w:rFonts w:ascii="Palatino Linotype" w:hAnsi="Palatino Linotype" w:cs="Arial"/>
          <w:lang w:eastAsia="es-MX"/>
        </w:rPr>
        <w:t>mediante la utilización de su clave de usuario y contraseña.</w:t>
      </w:r>
    </w:p>
    <w:p w14:paraId="73B57685" w14:textId="77777777" w:rsidR="005C250B" w:rsidRPr="00A64AD9" w:rsidRDefault="005C250B" w:rsidP="00A64AD9">
      <w:pPr>
        <w:autoSpaceDE w:val="0"/>
        <w:autoSpaceDN w:val="0"/>
        <w:adjustRightInd w:val="0"/>
        <w:spacing w:before="100" w:beforeAutospacing="1" w:after="100" w:afterAutospacing="1" w:line="360" w:lineRule="auto"/>
        <w:ind w:right="49"/>
        <w:jc w:val="both"/>
        <w:rPr>
          <w:rFonts w:ascii="Palatino Linotype" w:hAnsi="Palatino Linotype" w:cs="Arial"/>
          <w:b/>
          <w:lang w:val="es-ES"/>
        </w:rPr>
      </w:pPr>
      <w:r w:rsidRPr="00A64AD9">
        <w:rPr>
          <w:rFonts w:ascii="Palatino Linotype" w:hAnsi="Palatino Linotype" w:cs="Arial"/>
          <w:b/>
          <w:sz w:val="28"/>
          <w:szCs w:val="28"/>
        </w:rPr>
        <w:t xml:space="preserve">TERCERO. </w:t>
      </w:r>
      <w:r w:rsidRPr="00A64AD9">
        <w:rPr>
          <w:rFonts w:ascii="Palatino Linotype" w:hAnsi="Palatino Linotype" w:cs="Arial"/>
          <w:b/>
          <w:lang w:val="es-ES"/>
        </w:rPr>
        <w:t xml:space="preserve">Oportunidad. </w:t>
      </w:r>
    </w:p>
    <w:p w14:paraId="6D975345" w14:textId="77777777" w:rsidR="006B4E43" w:rsidRPr="00A64AD9" w:rsidRDefault="006B4E43" w:rsidP="00A64AD9">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A64AD9">
        <w:rPr>
          <w:rFonts w:ascii="Palatino Linotype" w:hAnsi="Palatino Linotype" w:cs="Arial"/>
        </w:rPr>
        <w:t xml:space="preserve">El Recurso de Revisión se interpuso dentro del plazo de quince días hábiles contados a partir del día siguiente en que </w:t>
      </w:r>
      <w:r w:rsidRPr="00A64AD9">
        <w:rPr>
          <w:rFonts w:ascii="Palatino Linotype" w:hAnsi="Palatino Linotype" w:cs="Arial"/>
          <w:b/>
        </w:rPr>
        <w:t xml:space="preserve">EL RECURRENTE </w:t>
      </w:r>
      <w:r w:rsidRPr="00A64AD9">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6162647E" w14:textId="77777777" w:rsidR="006B4E43" w:rsidRPr="00A64AD9" w:rsidRDefault="006B4E43" w:rsidP="00A64AD9">
      <w:pPr>
        <w:spacing w:line="360" w:lineRule="auto"/>
        <w:ind w:left="851" w:right="902"/>
        <w:jc w:val="both"/>
        <w:rPr>
          <w:rFonts w:ascii="Palatino Linotype" w:eastAsiaTheme="minorEastAsia" w:hAnsi="Palatino Linotype" w:cs="Arial"/>
        </w:rPr>
      </w:pPr>
    </w:p>
    <w:p w14:paraId="16B61B4E" w14:textId="77777777" w:rsidR="006B4E43" w:rsidRPr="00A64AD9" w:rsidRDefault="006B4E43" w:rsidP="00A64AD9">
      <w:pPr>
        <w:tabs>
          <w:tab w:val="left" w:pos="851"/>
        </w:tabs>
        <w:spacing w:line="360" w:lineRule="auto"/>
        <w:ind w:left="851" w:right="901"/>
        <w:jc w:val="both"/>
        <w:rPr>
          <w:rFonts w:ascii="Palatino Linotype" w:eastAsiaTheme="minorEastAsia" w:hAnsi="Palatino Linotype" w:cs="Arial"/>
          <w:i/>
        </w:rPr>
      </w:pPr>
      <w:r w:rsidRPr="00A64AD9">
        <w:rPr>
          <w:rFonts w:ascii="Palatino Linotype" w:eastAsiaTheme="minorEastAsia" w:hAnsi="Palatino Linotype" w:cs="Arial"/>
          <w:b/>
          <w:i/>
        </w:rPr>
        <w:t>“Artículo 178.</w:t>
      </w:r>
      <w:r w:rsidRPr="00A64AD9">
        <w:rPr>
          <w:rFonts w:ascii="Palatino Linotype" w:eastAsiaTheme="minorEastAsia"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3423788" w14:textId="77777777" w:rsidR="006B4E43" w:rsidRPr="00A64AD9" w:rsidRDefault="006B4E43" w:rsidP="00A64AD9">
      <w:pPr>
        <w:tabs>
          <w:tab w:val="left" w:pos="851"/>
        </w:tabs>
        <w:spacing w:line="360" w:lineRule="auto"/>
        <w:ind w:left="851" w:right="901"/>
        <w:jc w:val="both"/>
        <w:rPr>
          <w:rFonts w:ascii="Palatino Linotype" w:eastAsiaTheme="minorEastAsia" w:hAnsi="Palatino Linotype" w:cs="Arial"/>
          <w:i/>
        </w:rPr>
      </w:pPr>
    </w:p>
    <w:p w14:paraId="7E593F15" w14:textId="77777777" w:rsidR="006B4E43" w:rsidRPr="00A64AD9" w:rsidRDefault="006B4E43" w:rsidP="00A64AD9">
      <w:pPr>
        <w:tabs>
          <w:tab w:val="left" w:pos="851"/>
        </w:tabs>
        <w:spacing w:line="360" w:lineRule="auto"/>
        <w:ind w:left="851" w:right="901"/>
        <w:jc w:val="both"/>
        <w:rPr>
          <w:rFonts w:ascii="Palatino Linotype" w:eastAsiaTheme="minorEastAsia" w:hAnsi="Palatino Linotype" w:cs="Arial"/>
          <w:i/>
        </w:rPr>
      </w:pPr>
      <w:r w:rsidRPr="00A64AD9">
        <w:rPr>
          <w:rFonts w:ascii="Palatino Linotype" w:eastAsiaTheme="minorEastAsia" w:hAnsi="Palatino Linotype" w:cs="Arial"/>
          <w:i/>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0D6114C" w14:textId="77777777" w:rsidR="006B4E43" w:rsidRPr="00A64AD9" w:rsidRDefault="006B4E43" w:rsidP="00A64AD9">
      <w:pPr>
        <w:tabs>
          <w:tab w:val="left" w:pos="851"/>
        </w:tabs>
        <w:spacing w:line="360" w:lineRule="auto"/>
        <w:ind w:left="851" w:right="901"/>
        <w:jc w:val="both"/>
        <w:rPr>
          <w:rFonts w:ascii="Palatino Linotype" w:eastAsiaTheme="minorEastAsia" w:hAnsi="Palatino Linotype" w:cs="Arial"/>
          <w:i/>
        </w:rPr>
      </w:pPr>
    </w:p>
    <w:p w14:paraId="6F62766F" w14:textId="77777777" w:rsidR="006B4E43" w:rsidRPr="00A64AD9" w:rsidRDefault="006B4E43" w:rsidP="00A64AD9">
      <w:pPr>
        <w:tabs>
          <w:tab w:val="left" w:pos="851"/>
        </w:tabs>
        <w:spacing w:line="360" w:lineRule="auto"/>
        <w:ind w:left="851" w:right="901"/>
        <w:jc w:val="both"/>
        <w:rPr>
          <w:rFonts w:ascii="Palatino Linotype" w:eastAsiaTheme="minorEastAsia" w:hAnsi="Palatino Linotype" w:cs="Arial"/>
          <w:i/>
        </w:rPr>
      </w:pPr>
      <w:r w:rsidRPr="00A64AD9">
        <w:rPr>
          <w:rFonts w:ascii="Palatino Linotype" w:eastAsiaTheme="minorEastAsia" w:hAnsi="Palatino Linotype" w:cs="Arial"/>
          <w:i/>
        </w:rPr>
        <w:t>En el caso de que se interponga ante la Unidad de Transparencia, ésta deberá remitir el Recurso de Revisión al Instituto a más tardar al día siguiente de haberlo recibido.</w:t>
      </w:r>
      <w:r w:rsidRPr="00A64AD9">
        <w:rPr>
          <w:rFonts w:ascii="Palatino Linotype" w:eastAsiaTheme="minorEastAsia" w:hAnsi="Palatino Linotype" w:cs="Arial"/>
          <w:b/>
          <w:i/>
        </w:rPr>
        <w:t>”</w:t>
      </w:r>
    </w:p>
    <w:p w14:paraId="2F667AC2" w14:textId="77777777" w:rsidR="006B4E43" w:rsidRPr="00A64AD9" w:rsidRDefault="006B4E43" w:rsidP="00A64AD9">
      <w:pPr>
        <w:spacing w:line="360" w:lineRule="auto"/>
        <w:ind w:left="851" w:right="902"/>
        <w:jc w:val="both"/>
        <w:rPr>
          <w:rFonts w:ascii="Palatino Linotype" w:eastAsiaTheme="minorEastAsia" w:hAnsi="Palatino Linotype" w:cs="Arial"/>
        </w:rPr>
      </w:pPr>
    </w:p>
    <w:p w14:paraId="098036D4" w14:textId="7DCF2FBE" w:rsidR="006B4E43" w:rsidRPr="00A64AD9" w:rsidRDefault="006B4E43" w:rsidP="00A64AD9">
      <w:pPr>
        <w:spacing w:line="360" w:lineRule="auto"/>
        <w:jc w:val="both"/>
        <w:rPr>
          <w:rFonts w:ascii="Palatino Linotype" w:hAnsi="Palatino Linotype" w:cs="Arial"/>
        </w:rPr>
      </w:pPr>
      <w:r w:rsidRPr="00A64AD9">
        <w:rPr>
          <w:rFonts w:ascii="Palatino Linotype" w:eastAsiaTheme="minorEastAsia" w:hAnsi="Palatino Linotype" w:cs="Arial"/>
        </w:rPr>
        <w:t xml:space="preserve">En esa tesitura, atendiendo a que </w:t>
      </w:r>
      <w:r w:rsidRPr="00A64AD9">
        <w:rPr>
          <w:rFonts w:ascii="Palatino Linotype" w:eastAsiaTheme="minorEastAsia" w:hAnsi="Palatino Linotype" w:cs="Arial"/>
          <w:b/>
        </w:rPr>
        <w:t>EL SUJETO OBLIGADO</w:t>
      </w:r>
      <w:r w:rsidRPr="00A64AD9">
        <w:rPr>
          <w:rFonts w:ascii="Palatino Linotype" w:eastAsiaTheme="minorEastAsia" w:hAnsi="Palatino Linotype" w:cs="Arial"/>
        </w:rPr>
        <w:t xml:space="preserve"> entrego respuesta a lo ordenado en la Resolución notificada recaída a dicho recurso de revisión </w:t>
      </w:r>
      <w:r w:rsidR="00DA7635" w:rsidRPr="00A64AD9">
        <w:rPr>
          <w:rFonts w:ascii="Palatino Linotype" w:eastAsiaTheme="minorEastAsia" w:hAnsi="Palatino Linotype" w:cs="Arial"/>
        </w:rPr>
        <w:t>el</w:t>
      </w:r>
      <w:r w:rsidRPr="00A64AD9">
        <w:rPr>
          <w:rFonts w:ascii="Palatino Linotype" w:eastAsiaTheme="minorEastAsia" w:hAnsi="Palatino Linotype" w:cs="Arial"/>
        </w:rPr>
        <w:t xml:space="preserve"> </w:t>
      </w:r>
      <w:r w:rsidR="00DA7635" w:rsidRPr="00A64AD9">
        <w:rPr>
          <w:rFonts w:ascii="Palatino Linotype" w:eastAsiaTheme="minorEastAsia" w:hAnsi="Palatino Linotype" w:cs="Arial"/>
          <w:b/>
        </w:rPr>
        <w:t xml:space="preserve">primero </w:t>
      </w:r>
      <w:r w:rsidRPr="00A64AD9">
        <w:rPr>
          <w:rFonts w:ascii="Palatino Linotype" w:eastAsiaTheme="minorEastAsia" w:hAnsi="Palatino Linotype" w:cs="Arial"/>
          <w:b/>
        </w:rPr>
        <w:t>de noviembre de dos mil veintitrés</w:t>
      </w:r>
      <w:r w:rsidRPr="00A64AD9">
        <w:rPr>
          <w:rFonts w:ascii="Palatino Linotype" w:eastAsiaTheme="minorEastAsia" w:hAnsi="Palatino Linotype" w:cs="Arial"/>
        </w:rPr>
        <w:t>;</w:t>
      </w:r>
      <w:r w:rsidRPr="00A64AD9">
        <w:rPr>
          <w:rFonts w:ascii="Palatino Linotype" w:eastAsiaTheme="minorEastAsia" w:hAnsi="Palatino Linotype" w:cs="Arial"/>
          <w:b/>
        </w:rPr>
        <w:t xml:space="preserve"> </w:t>
      </w:r>
      <w:r w:rsidRPr="00A64AD9">
        <w:rPr>
          <w:rFonts w:ascii="Palatino Linotype" w:eastAsiaTheme="minorEastAsia" w:hAnsi="Palatino Linotype" w:cs="Arial"/>
        </w:rPr>
        <w:t xml:space="preserve">el plazo de quince días hábiles que prevé el artículo 178 de la Ley de la materia el cual otorga al </w:t>
      </w:r>
      <w:r w:rsidRPr="00A64AD9">
        <w:rPr>
          <w:rFonts w:ascii="Palatino Linotype" w:eastAsiaTheme="minorEastAsia" w:hAnsi="Palatino Linotype" w:cs="Arial"/>
          <w:b/>
        </w:rPr>
        <w:t>RECURRENTE</w:t>
      </w:r>
      <w:r w:rsidRPr="00A64AD9">
        <w:rPr>
          <w:rFonts w:ascii="Palatino Linotype" w:eastAsiaTheme="minorEastAsia" w:hAnsi="Palatino Linotype" w:cs="Arial"/>
        </w:rPr>
        <w:t xml:space="preserve"> para presentar el Recurso de Revisión, transcurrió del </w:t>
      </w:r>
      <w:r w:rsidR="00DA7635" w:rsidRPr="00A64AD9">
        <w:rPr>
          <w:rFonts w:ascii="Palatino Linotype" w:eastAsiaTheme="minorEastAsia" w:hAnsi="Palatino Linotype" w:cs="Arial"/>
          <w:b/>
        </w:rPr>
        <w:t>tres al veinticuatro</w:t>
      </w:r>
      <w:r w:rsidRPr="00A64AD9">
        <w:rPr>
          <w:rFonts w:ascii="Palatino Linotype" w:eastAsiaTheme="minorEastAsia" w:hAnsi="Palatino Linotype" w:cs="Arial"/>
          <w:b/>
        </w:rPr>
        <w:t xml:space="preserve"> de noviembre de dos mil </w:t>
      </w:r>
      <w:r w:rsidR="00DA7635" w:rsidRPr="00A64AD9">
        <w:rPr>
          <w:rFonts w:ascii="Palatino Linotype" w:eastAsiaTheme="minorEastAsia" w:hAnsi="Palatino Linotype" w:cs="Arial"/>
          <w:b/>
        </w:rPr>
        <w:t>veintidós</w:t>
      </w:r>
      <w:r w:rsidRPr="00A64AD9">
        <w:rPr>
          <w:rFonts w:ascii="Palatino Linotype" w:eastAsiaTheme="minorEastAsia" w:hAnsi="Palatino Linotype" w:cs="Arial"/>
        </w:rPr>
        <w:t xml:space="preserve">, </w:t>
      </w:r>
      <w:r w:rsidRPr="00A64AD9">
        <w:rPr>
          <w:rFonts w:ascii="Palatino Linotype" w:hAnsi="Palatino Linotype" w:cs="Arial"/>
        </w:rPr>
        <w:t xml:space="preserve">sin contemplar en el cómputo los días </w:t>
      </w:r>
      <w:r w:rsidR="00577547" w:rsidRPr="00A64AD9">
        <w:rPr>
          <w:rFonts w:ascii="Palatino Linotype" w:hAnsi="Palatino Linotype" w:cs="Arial"/>
        </w:rPr>
        <w:t>cinco, seis, doce, trece, diecinueve y</w:t>
      </w:r>
      <w:r w:rsidRPr="00A64AD9">
        <w:rPr>
          <w:rFonts w:ascii="Palatino Linotype" w:hAnsi="Palatino Linotype" w:cs="Arial"/>
        </w:rPr>
        <w:t xml:space="preserve"> veinte de noviembre de dos mil veintidós, por corresponder a sábados y domingos, considerados como días inhábiles; en términos del artículo 3, fracción X de la </w:t>
      </w:r>
      <w:r w:rsidRPr="00A64AD9">
        <w:rPr>
          <w:rFonts w:ascii="Palatino Linotype" w:hAnsi="Palatino Linotype"/>
        </w:rPr>
        <w:t xml:space="preserve">Ley de Transparencia y Acceso a la Información Pública del Estado de México y Municipios. </w:t>
      </w:r>
    </w:p>
    <w:p w14:paraId="16C40808" w14:textId="77777777" w:rsidR="006B4E43" w:rsidRPr="00A64AD9" w:rsidRDefault="006B4E43" w:rsidP="00A64AD9">
      <w:pPr>
        <w:spacing w:line="360" w:lineRule="auto"/>
        <w:jc w:val="both"/>
        <w:rPr>
          <w:rFonts w:ascii="Palatino Linotype" w:eastAsiaTheme="minorEastAsia" w:hAnsi="Palatino Linotype" w:cs="Arial"/>
        </w:rPr>
      </w:pPr>
    </w:p>
    <w:p w14:paraId="7974EA67" w14:textId="6F3941B7" w:rsidR="006B4E43" w:rsidRPr="00A64AD9" w:rsidRDefault="006B4E43" w:rsidP="00A64AD9">
      <w:pPr>
        <w:spacing w:line="360" w:lineRule="auto"/>
        <w:jc w:val="both"/>
        <w:rPr>
          <w:rFonts w:ascii="Palatino Linotype" w:eastAsiaTheme="minorEastAsia" w:hAnsi="Palatino Linotype" w:cs="Arial"/>
        </w:rPr>
      </w:pPr>
      <w:r w:rsidRPr="00A64AD9">
        <w:rPr>
          <w:rFonts w:ascii="Palatino Linotype" w:eastAsiaTheme="minorEastAsia" w:hAnsi="Palatino Linotype" w:cs="Arial"/>
        </w:rPr>
        <w:t xml:space="preserve">En ese tenor, si el Recurso de Revisión materia del presente estudio, se tuvo por interpuesto el </w:t>
      </w:r>
      <w:r w:rsidR="00577547" w:rsidRPr="00A64AD9">
        <w:rPr>
          <w:rFonts w:ascii="Palatino Linotype" w:eastAsiaTheme="minorEastAsia" w:hAnsi="Palatino Linotype" w:cs="Arial"/>
          <w:b/>
        </w:rPr>
        <w:t>tres</w:t>
      </w:r>
      <w:r w:rsidRPr="00A64AD9">
        <w:rPr>
          <w:rFonts w:ascii="Palatino Linotype" w:eastAsiaTheme="minorEastAsia" w:hAnsi="Palatino Linotype" w:cs="Arial"/>
          <w:b/>
        </w:rPr>
        <w:t xml:space="preserve"> de noviembre de dos mil veintidós</w:t>
      </w:r>
      <w:r w:rsidRPr="00A64AD9">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71D326AF" w14:textId="77777777" w:rsidR="005C250B" w:rsidRPr="00A64AD9" w:rsidRDefault="005C250B" w:rsidP="00A64AD9">
      <w:pPr>
        <w:autoSpaceDE w:val="0"/>
        <w:autoSpaceDN w:val="0"/>
        <w:adjustRightInd w:val="0"/>
        <w:spacing w:before="100" w:beforeAutospacing="1" w:after="100" w:afterAutospacing="1" w:line="360" w:lineRule="auto"/>
        <w:ind w:right="49"/>
        <w:jc w:val="both"/>
        <w:rPr>
          <w:rFonts w:ascii="Palatino Linotype" w:hAnsi="Palatino Linotype"/>
          <w:b/>
        </w:rPr>
      </w:pPr>
      <w:r w:rsidRPr="00A64AD9">
        <w:rPr>
          <w:rFonts w:ascii="Palatino Linotype" w:hAnsi="Palatino Linotype" w:cs="Arial"/>
          <w:b/>
          <w:sz w:val="28"/>
          <w:szCs w:val="28"/>
        </w:rPr>
        <w:lastRenderedPageBreak/>
        <w:t>CUARTO</w:t>
      </w:r>
      <w:r w:rsidRPr="00A64AD9">
        <w:rPr>
          <w:rFonts w:ascii="Palatino Linotype" w:hAnsi="Palatino Linotype"/>
          <w:b/>
          <w:sz w:val="28"/>
          <w:szCs w:val="28"/>
        </w:rPr>
        <w:t>.</w:t>
      </w:r>
      <w:r w:rsidRPr="00A64AD9">
        <w:rPr>
          <w:rFonts w:ascii="Palatino Linotype" w:hAnsi="Palatino Linotype"/>
          <w:b/>
        </w:rPr>
        <w:t xml:space="preserve"> Procedibilidad. </w:t>
      </w:r>
    </w:p>
    <w:p w14:paraId="30D83A26" w14:textId="77777777" w:rsidR="00AE6853" w:rsidRPr="00A64AD9" w:rsidRDefault="00AE6853" w:rsidP="00A64AD9">
      <w:pPr>
        <w:autoSpaceDE w:val="0"/>
        <w:autoSpaceDN w:val="0"/>
        <w:adjustRightInd w:val="0"/>
        <w:spacing w:before="100" w:beforeAutospacing="1" w:after="100" w:afterAutospacing="1" w:line="360" w:lineRule="auto"/>
        <w:ind w:right="49"/>
        <w:jc w:val="both"/>
        <w:rPr>
          <w:rFonts w:ascii="Palatino Linotype" w:hAnsi="Palatino Linotype" w:cs="Arial"/>
          <w:lang w:val="es-ES" w:eastAsia="es-MX"/>
        </w:rPr>
      </w:pPr>
      <w:r w:rsidRPr="00A64AD9">
        <w:rPr>
          <w:rFonts w:ascii="Palatino Linotype" w:hAnsi="Palatino Linotype" w:cs="Arial"/>
          <w:lang w:val="es-ES"/>
        </w:rPr>
        <w:t xml:space="preserve">Esté Órgano Garante considera importante precisar que conforme al artículo 180, fracción II, último párrafo de la </w:t>
      </w:r>
      <w:r w:rsidRPr="00A64AD9">
        <w:rPr>
          <w:rFonts w:ascii="Palatino Linotype" w:hAnsi="Palatino Linotype" w:cs="Arial"/>
          <w:lang w:val="es-ES" w:eastAsia="es-MX"/>
        </w:rPr>
        <w:t xml:space="preserve">Ley de Transparencia y Acceso a la </w:t>
      </w:r>
      <w:r w:rsidRPr="00A64AD9">
        <w:rPr>
          <w:rFonts w:ascii="Palatino Linotype" w:hAnsi="Palatino Linotype" w:cs="Arial"/>
          <w:lang w:val="es-ES"/>
        </w:rPr>
        <w:t>Información Pública</w:t>
      </w:r>
      <w:r w:rsidRPr="00A64AD9">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743E130F" w14:textId="77777777" w:rsidR="00AE6853" w:rsidRPr="00A64AD9" w:rsidRDefault="00AE6853" w:rsidP="00A64AD9">
      <w:pPr>
        <w:tabs>
          <w:tab w:val="left" w:pos="851"/>
        </w:tabs>
        <w:spacing w:before="100" w:beforeAutospacing="1" w:after="100" w:afterAutospacing="1"/>
        <w:ind w:left="851" w:right="901"/>
        <w:jc w:val="both"/>
        <w:rPr>
          <w:rFonts w:ascii="Palatino Linotype" w:hAnsi="Palatino Linotype"/>
          <w:b/>
          <w:i/>
          <w:sz w:val="22"/>
          <w:szCs w:val="22"/>
          <w:lang w:val="es-ES"/>
        </w:rPr>
      </w:pPr>
      <w:r w:rsidRPr="00A64AD9">
        <w:rPr>
          <w:rFonts w:ascii="Palatino Linotype" w:hAnsi="Palatino Linotype"/>
          <w:b/>
          <w:i/>
          <w:sz w:val="22"/>
          <w:szCs w:val="22"/>
          <w:lang w:val="es-ES"/>
        </w:rPr>
        <w:t xml:space="preserve">“Artículo 180. </w:t>
      </w:r>
      <w:r w:rsidRPr="00A64AD9">
        <w:rPr>
          <w:rFonts w:ascii="Palatino Linotype" w:hAnsi="Palatino Linotype"/>
          <w:i/>
          <w:sz w:val="22"/>
          <w:szCs w:val="22"/>
          <w:lang w:val="es-ES"/>
        </w:rPr>
        <w:t xml:space="preserve">El </w:t>
      </w:r>
      <w:r w:rsidRPr="00A64AD9">
        <w:rPr>
          <w:rFonts w:ascii="Palatino Linotype" w:hAnsi="Palatino Linotype" w:cs="Arial"/>
          <w:i/>
          <w:sz w:val="22"/>
          <w:szCs w:val="22"/>
          <w:lang w:val="es-ES"/>
        </w:rPr>
        <w:t>Recurso Revisión</w:t>
      </w:r>
      <w:r w:rsidRPr="00A64AD9">
        <w:rPr>
          <w:rFonts w:ascii="Palatino Linotype" w:hAnsi="Palatino Linotype"/>
          <w:i/>
          <w:sz w:val="22"/>
          <w:szCs w:val="22"/>
          <w:lang w:val="es-ES"/>
        </w:rPr>
        <w:t xml:space="preserve"> contendrá:</w:t>
      </w:r>
      <w:r w:rsidRPr="00A64AD9">
        <w:rPr>
          <w:rFonts w:ascii="Palatino Linotype" w:hAnsi="Palatino Linotype"/>
          <w:b/>
          <w:i/>
          <w:sz w:val="22"/>
          <w:szCs w:val="22"/>
          <w:lang w:val="es-ES"/>
        </w:rPr>
        <w:t xml:space="preserve"> </w:t>
      </w:r>
    </w:p>
    <w:p w14:paraId="0C6E1B44" w14:textId="77777777" w:rsidR="00AE6853" w:rsidRPr="00A64AD9" w:rsidRDefault="00AE6853" w:rsidP="00A64AD9">
      <w:pPr>
        <w:tabs>
          <w:tab w:val="left" w:pos="851"/>
        </w:tabs>
        <w:spacing w:before="100" w:beforeAutospacing="1" w:after="100" w:afterAutospacing="1"/>
        <w:ind w:left="851" w:right="901"/>
        <w:jc w:val="both"/>
        <w:rPr>
          <w:rFonts w:ascii="Palatino Linotype" w:hAnsi="Palatino Linotype"/>
          <w:b/>
          <w:i/>
          <w:sz w:val="22"/>
          <w:szCs w:val="22"/>
          <w:lang w:val="es-ES"/>
        </w:rPr>
      </w:pPr>
      <w:r w:rsidRPr="00A64AD9">
        <w:rPr>
          <w:rFonts w:ascii="Palatino Linotype" w:hAnsi="Palatino Linotype"/>
          <w:b/>
          <w:i/>
          <w:sz w:val="22"/>
          <w:szCs w:val="22"/>
          <w:lang w:val="es-ES"/>
        </w:rPr>
        <w:t>…</w:t>
      </w:r>
    </w:p>
    <w:p w14:paraId="7718BA12" w14:textId="77777777" w:rsidR="00AE6853" w:rsidRPr="00A64AD9" w:rsidRDefault="00AE6853" w:rsidP="00A64AD9">
      <w:pPr>
        <w:tabs>
          <w:tab w:val="left" w:pos="851"/>
        </w:tabs>
        <w:spacing w:before="100" w:beforeAutospacing="1" w:after="100" w:afterAutospacing="1"/>
        <w:ind w:left="851" w:right="901"/>
        <w:jc w:val="both"/>
        <w:rPr>
          <w:rFonts w:ascii="Palatino Linotype" w:hAnsi="Palatino Linotype"/>
          <w:i/>
          <w:sz w:val="22"/>
          <w:szCs w:val="22"/>
          <w:lang w:val="es-ES"/>
        </w:rPr>
      </w:pPr>
      <w:r w:rsidRPr="00A64AD9">
        <w:rPr>
          <w:rFonts w:ascii="Palatino Linotype" w:hAnsi="Palatino Linotype"/>
          <w:b/>
          <w:i/>
          <w:sz w:val="22"/>
          <w:szCs w:val="22"/>
          <w:lang w:val="es-ES"/>
        </w:rPr>
        <w:t xml:space="preserve">II. El nombre del solicitante </w:t>
      </w:r>
      <w:r w:rsidRPr="00A64AD9">
        <w:rPr>
          <w:rFonts w:ascii="Palatino Linotype" w:hAnsi="Palatino Linotype" w:cs="Arial"/>
          <w:b/>
          <w:i/>
          <w:sz w:val="22"/>
          <w:szCs w:val="22"/>
          <w:lang w:val="es-ES" w:eastAsia="es-MX"/>
        </w:rPr>
        <w:t>que</w:t>
      </w:r>
      <w:r w:rsidRPr="00A64AD9">
        <w:rPr>
          <w:rFonts w:ascii="Palatino Linotype" w:hAnsi="Palatino Linotype"/>
          <w:b/>
          <w:i/>
          <w:sz w:val="22"/>
          <w:szCs w:val="22"/>
          <w:lang w:val="es-ES"/>
        </w:rPr>
        <w:t xml:space="preserve"> recurre </w:t>
      </w:r>
      <w:r w:rsidRPr="00A64AD9">
        <w:rPr>
          <w:rFonts w:ascii="Palatino Linotype" w:hAnsi="Palatino Linotype"/>
          <w:i/>
          <w:sz w:val="22"/>
          <w:szCs w:val="22"/>
          <w:lang w:val="es-ES"/>
        </w:rPr>
        <w:t>o de su representante y, en su caso, …</w:t>
      </w:r>
    </w:p>
    <w:p w14:paraId="0AA7317D" w14:textId="77777777" w:rsidR="00AE6853" w:rsidRPr="00A64AD9" w:rsidRDefault="00AE6853" w:rsidP="00A64AD9">
      <w:pPr>
        <w:tabs>
          <w:tab w:val="left" w:pos="851"/>
        </w:tabs>
        <w:spacing w:before="100" w:beforeAutospacing="1" w:after="100" w:afterAutospacing="1"/>
        <w:ind w:left="851" w:right="901"/>
        <w:jc w:val="both"/>
        <w:rPr>
          <w:rFonts w:ascii="Palatino Linotype" w:hAnsi="Palatino Linotype"/>
          <w:b/>
          <w:i/>
          <w:sz w:val="22"/>
          <w:szCs w:val="22"/>
          <w:lang w:val="es-ES"/>
        </w:rPr>
      </w:pPr>
      <w:r w:rsidRPr="00A64AD9">
        <w:rPr>
          <w:rFonts w:ascii="Palatino Linotype" w:hAnsi="Palatino Linotype"/>
          <w:b/>
          <w:i/>
          <w:sz w:val="22"/>
          <w:szCs w:val="22"/>
          <w:lang w:val="es-ES"/>
        </w:rPr>
        <w:t xml:space="preserve">En caso de </w:t>
      </w:r>
      <w:r w:rsidRPr="00A64AD9">
        <w:rPr>
          <w:rFonts w:ascii="Palatino Linotype" w:hAnsi="Palatino Linotype" w:cs="Arial"/>
          <w:b/>
          <w:i/>
          <w:sz w:val="22"/>
          <w:szCs w:val="22"/>
          <w:lang w:val="es-ES" w:eastAsia="es-MX"/>
        </w:rPr>
        <w:t>que</w:t>
      </w:r>
      <w:r w:rsidRPr="00A64AD9">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A64AD9">
        <w:rPr>
          <w:rFonts w:ascii="Palatino Linotype" w:hAnsi="Palatino Linotype"/>
          <w:i/>
          <w:sz w:val="22"/>
          <w:szCs w:val="22"/>
          <w:lang w:val="es-ES"/>
        </w:rPr>
        <w:t>, IV, VII y VIII.</w:t>
      </w:r>
      <w:r w:rsidRPr="00A64AD9">
        <w:rPr>
          <w:rFonts w:ascii="Palatino Linotype" w:hAnsi="Palatino Linotype"/>
          <w:b/>
          <w:i/>
          <w:sz w:val="22"/>
          <w:szCs w:val="22"/>
          <w:lang w:val="es-ES"/>
        </w:rPr>
        <w:t>”</w:t>
      </w:r>
    </w:p>
    <w:p w14:paraId="4B224015" w14:textId="77777777" w:rsidR="00AE6853" w:rsidRPr="00A64AD9" w:rsidRDefault="00AE6853" w:rsidP="00A64AD9">
      <w:pPr>
        <w:tabs>
          <w:tab w:val="left" w:pos="851"/>
        </w:tabs>
        <w:spacing w:before="100" w:beforeAutospacing="1" w:after="100" w:afterAutospacing="1"/>
        <w:ind w:left="851" w:right="901"/>
        <w:jc w:val="both"/>
        <w:rPr>
          <w:rFonts w:ascii="Palatino Linotype" w:hAnsi="Palatino Linotype"/>
          <w:i/>
          <w:sz w:val="22"/>
          <w:szCs w:val="22"/>
          <w:lang w:val="es-ES"/>
        </w:rPr>
      </w:pPr>
      <w:r w:rsidRPr="00A64AD9">
        <w:rPr>
          <w:rFonts w:ascii="Palatino Linotype" w:hAnsi="Palatino Linotype"/>
          <w:i/>
          <w:sz w:val="22"/>
          <w:szCs w:val="22"/>
          <w:lang w:val="es-ES"/>
        </w:rPr>
        <w:t>(Énfasis añadido)</w:t>
      </w:r>
    </w:p>
    <w:p w14:paraId="56B052FB" w14:textId="12C83C0F" w:rsidR="00AE6853" w:rsidRPr="00A64AD9" w:rsidRDefault="00AE6853" w:rsidP="00A64AD9">
      <w:pPr>
        <w:spacing w:before="100" w:beforeAutospacing="1" w:after="100" w:afterAutospacing="1" w:line="360" w:lineRule="auto"/>
        <w:jc w:val="both"/>
        <w:rPr>
          <w:rFonts w:ascii="Palatino Linotype" w:hAnsi="Palatino Linotype"/>
          <w:lang w:val="es-ES"/>
        </w:rPr>
      </w:pPr>
      <w:r w:rsidRPr="00A64AD9">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w:t>
      </w:r>
      <w:r w:rsidR="003A44D3" w:rsidRPr="00A64AD9">
        <w:rPr>
          <w:rFonts w:ascii="Palatino Linotype" w:hAnsi="Palatino Linotype"/>
          <w:lang w:val="es-ES"/>
        </w:rPr>
        <w:t>l</w:t>
      </w:r>
      <w:r w:rsidRPr="00A64AD9">
        <w:rPr>
          <w:rFonts w:ascii="Palatino Linotype" w:hAnsi="Palatino Linotype" w:cs="Arial"/>
          <w:b/>
          <w:lang w:val="es-ES"/>
        </w:rPr>
        <w:t xml:space="preserve"> RECURRENTE;</w:t>
      </w:r>
      <w:r w:rsidRPr="00A64AD9">
        <w:rPr>
          <w:rFonts w:ascii="Palatino Linotype" w:hAnsi="Palatino Linotype"/>
          <w:lang w:val="es-ES"/>
        </w:rPr>
        <w:t xml:space="preserve"> en ese sentido en el presente caso, al haber sido presentado el Recurso Revisión vía </w:t>
      </w:r>
      <w:r w:rsidRPr="00A64AD9">
        <w:rPr>
          <w:rFonts w:ascii="Palatino Linotype" w:hAnsi="Palatino Linotype"/>
          <w:b/>
          <w:lang w:val="es-ES"/>
        </w:rPr>
        <w:t>SAIMEX</w:t>
      </w:r>
      <w:r w:rsidRPr="00A64AD9">
        <w:rPr>
          <w:rFonts w:ascii="Palatino Linotype" w:hAnsi="Palatino Linotype"/>
          <w:lang w:val="es-ES"/>
        </w:rPr>
        <w:t>, dicho requisito resulta innecesario.</w:t>
      </w:r>
    </w:p>
    <w:p w14:paraId="6671848E" w14:textId="77777777" w:rsidR="00AE6853" w:rsidRPr="00A64AD9" w:rsidRDefault="00AE6853" w:rsidP="00A64AD9">
      <w:pPr>
        <w:spacing w:before="100" w:beforeAutospacing="1" w:after="100" w:afterAutospacing="1" w:line="360" w:lineRule="auto"/>
        <w:jc w:val="both"/>
        <w:rPr>
          <w:rFonts w:ascii="Palatino Linotype" w:hAnsi="Palatino Linotype" w:cs="Arial"/>
          <w:lang w:val="es-ES"/>
        </w:rPr>
      </w:pPr>
      <w:r w:rsidRPr="00A64AD9">
        <w:rPr>
          <w:rFonts w:ascii="Palatino Linotype" w:hAnsi="Palatino Linotype"/>
          <w:lang w:val="es-ES"/>
        </w:rPr>
        <w:t xml:space="preserve">Lo anterior es así, pues el artículo 15 de </w:t>
      </w:r>
      <w:r w:rsidRPr="00A64AD9">
        <w:rPr>
          <w:rFonts w:ascii="Palatino Linotype" w:hAnsi="Palatino Linotype" w:cs="Arial"/>
          <w:lang w:val="es-ES" w:eastAsia="es-MX"/>
        </w:rPr>
        <w:t xml:space="preserve">Ley de Transparencia y Acceso a la </w:t>
      </w:r>
      <w:r w:rsidRPr="00A64AD9">
        <w:rPr>
          <w:rFonts w:ascii="Palatino Linotype" w:hAnsi="Palatino Linotype" w:cs="Arial"/>
          <w:lang w:val="es-ES"/>
        </w:rPr>
        <w:t>Información Pública</w:t>
      </w:r>
      <w:r w:rsidRPr="00A64AD9">
        <w:rPr>
          <w:rFonts w:ascii="Palatino Linotype" w:hAnsi="Palatino Linotype" w:cs="Arial"/>
          <w:lang w:val="es-ES" w:eastAsia="es-MX"/>
        </w:rPr>
        <w:t xml:space="preserve"> del Estado de México y Municipios </w:t>
      </w:r>
      <w:r w:rsidRPr="00A64AD9">
        <w:rPr>
          <w:rFonts w:ascii="Palatino Linotype" w:hAnsi="Palatino Linotype" w:cs="Arial"/>
          <w:iCs/>
          <w:lang w:val="es-ES"/>
        </w:rPr>
        <w:t xml:space="preserve">prevé que, </w:t>
      </w:r>
      <w:r w:rsidRPr="00A64AD9">
        <w:rPr>
          <w:rFonts w:ascii="Palatino Linotype" w:hAnsi="Palatino Linotype"/>
          <w:lang w:val="es-ES"/>
        </w:rPr>
        <w:t xml:space="preserve">toda persona tendrá acceso a la información </w:t>
      </w:r>
      <w:r w:rsidRPr="00A64AD9">
        <w:rPr>
          <w:rFonts w:ascii="Palatino Linotype" w:hAnsi="Palatino Linotype" w:cs="Arial"/>
          <w:lang w:val="es-ES"/>
        </w:rPr>
        <w:t xml:space="preserve">sin necesidad de acreditar interés alguno o justificar su utilización, de lo </w:t>
      </w:r>
      <w:r w:rsidRPr="00A64AD9">
        <w:rPr>
          <w:rFonts w:ascii="Palatino Linotype" w:hAnsi="Palatino Linotype" w:cs="Arial"/>
          <w:lang w:val="es-ES"/>
        </w:rPr>
        <w:lastRenderedPageBreak/>
        <w:t xml:space="preserve">que se infiere que para el </w:t>
      </w:r>
      <w:r w:rsidRPr="00A64AD9">
        <w:rPr>
          <w:rFonts w:ascii="Palatino Linotype" w:hAnsi="Palatino Linotype"/>
          <w:lang w:val="es-ES"/>
        </w:rPr>
        <w:t>ejercicio</w:t>
      </w:r>
      <w:r w:rsidRPr="00A64AD9">
        <w:rPr>
          <w:rFonts w:ascii="Palatino Linotype" w:hAnsi="Palatino Linotype" w:cs="Arial"/>
          <w:lang w:val="es-ES"/>
        </w:rPr>
        <w:t xml:space="preserve"> del derecho de acceso a la Información Pública, </w:t>
      </w:r>
      <w:r w:rsidRPr="00A64AD9">
        <w:rPr>
          <w:rFonts w:ascii="Palatino Linotype" w:hAnsi="Palatino Linotype" w:cs="Arial"/>
          <w:b/>
          <w:u w:val="single"/>
          <w:lang w:val="es-ES"/>
        </w:rPr>
        <w:t xml:space="preserve">el nombre no es un requisito </w:t>
      </w:r>
      <w:r w:rsidRPr="00A64AD9">
        <w:rPr>
          <w:rFonts w:ascii="Palatino Linotype" w:hAnsi="Palatino Linotype" w:cs="Arial"/>
          <w:b/>
          <w:i/>
          <w:u w:val="single"/>
          <w:lang w:val="es-ES"/>
        </w:rPr>
        <w:t>sine qua non</w:t>
      </w:r>
      <w:r w:rsidRPr="00A64AD9">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4398AA44" w14:textId="7FA4B268" w:rsidR="00AE6853" w:rsidRPr="00A64AD9" w:rsidRDefault="00AE6853" w:rsidP="00A64AD9">
      <w:pPr>
        <w:spacing w:before="100" w:beforeAutospacing="1" w:after="100" w:afterAutospacing="1" w:line="360" w:lineRule="auto"/>
        <w:jc w:val="both"/>
        <w:rPr>
          <w:rFonts w:ascii="Palatino Linotype" w:hAnsi="Palatino Linotype"/>
          <w:sz w:val="22"/>
          <w:szCs w:val="22"/>
          <w:lang w:val="es-ES"/>
        </w:rPr>
      </w:pPr>
      <w:r w:rsidRPr="00A64AD9">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w:t>
      </w:r>
      <w:r w:rsidR="0011259E" w:rsidRPr="00A64AD9">
        <w:rPr>
          <w:rFonts w:ascii="Palatino Linotype" w:hAnsi="Palatino Linotype"/>
          <w:lang w:val="es-ES"/>
        </w:rPr>
        <w:t xml:space="preserve"> </w:t>
      </w:r>
      <w:r w:rsidRPr="00A64AD9">
        <w:rPr>
          <w:rFonts w:ascii="Palatino Linotype" w:hAnsi="Palatino Linotype"/>
          <w:lang w:val="es-ES"/>
        </w:rPr>
        <w:t>interés alguno o justificar su utilización, tendrá acceso gratuito a la Información Pública.</w:t>
      </w:r>
    </w:p>
    <w:p w14:paraId="7CBD7DC4" w14:textId="381F741E" w:rsidR="00AE6853" w:rsidRPr="00A64AD9" w:rsidRDefault="00AE6853" w:rsidP="00A64AD9">
      <w:pPr>
        <w:spacing w:before="100" w:beforeAutospacing="1" w:after="100" w:afterAutospacing="1" w:line="360" w:lineRule="auto"/>
        <w:jc w:val="both"/>
        <w:rPr>
          <w:rFonts w:ascii="Palatino Linotype" w:hAnsi="Palatino Linotype"/>
          <w:lang w:val="es-ES"/>
        </w:rPr>
      </w:pPr>
      <w:r w:rsidRPr="00A64AD9">
        <w:rPr>
          <w:rFonts w:ascii="Palatino Linotype" w:hAnsi="Palatino Linotype"/>
          <w:lang w:val="es-ES"/>
        </w:rPr>
        <w:t>Asimismo, se estima que el requisito relativo al nombre de</w:t>
      </w:r>
      <w:r w:rsidR="003A44D3" w:rsidRPr="00A64AD9">
        <w:rPr>
          <w:rFonts w:ascii="Palatino Linotype" w:hAnsi="Palatino Linotype"/>
          <w:lang w:val="es-ES"/>
        </w:rPr>
        <w:t>l</w:t>
      </w:r>
      <w:r w:rsidRPr="00A64AD9">
        <w:rPr>
          <w:rFonts w:ascii="Palatino Linotype" w:hAnsi="Palatino Linotype"/>
          <w:lang w:val="es-ES"/>
        </w:rPr>
        <w:t xml:space="preserve"> </w:t>
      </w:r>
      <w:r w:rsidRPr="00A64AD9">
        <w:rPr>
          <w:rFonts w:ascii="Palatino Linotype" w:hAnsi="Palatino Linotype" w:cs="Arial"/>
          <w:b/>
          <w:lang w:val="es-ES"/>
        </w:rPr>
        <w:t>RECURRENTE</w:t>
      </w:r>
      <w:r w:rsidRPr="00A64AD9">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w:t>
      </w:r>
      <w:r w:rsidRPr="00A64AD9">
        <w:rPr>
          <w:rFonts w:ascii="Palatino Linotype" w:hAnsi="Palatino Linotype"/>
          <w:lang w:val="es-ES"/>
        </w:rPr>
        <w:lastRenderedPageBreak/>
        <w:t xml:space="preserve">expediente, de las que se desprende que </w:t>
      </w:r>
      <w:r w:rsidR="003A44D3" w:rsidRPr="00A64AD9">
        <w:rPr>
          <w:rFonts w:ascii="Palatino Linotype" w:hAnsi="Palatino Linotype" w:cs="Arial"/>
          <w:b/>
          <w:lang w:val="es-ES"/>
        </w:rPr>
        <w:t>EL RECURRENTE</w:t>
      </w:r>
      <w:r w:rsidRPr="00A64AD9">
        <w:rPr>
          <w:rFonts w:ascii="Palatino Linotype" w:hAnsi="Palatino Linotype"/>
          <w:lang w:val="es-ES"/>
        </w:rPr>
        <w:t xml:space="preserve"> es la misma persona que realizó la solicitud de acceso a la Información Pública que ahora se impugna.</w:t>
      </w:r>
    </w:p>
    <w:p w14:paraId="245BE898" w14:textId="5E997948" w:rsidR="004865B7" w:rsidRPr="00A64AD9" w:rsidRDefault="00AE6853" w:rsidP="00A64AD9">
      <w:pPr>
        <w:spacing w:before="100" w:beforeAutospacing="1" w:after="100" w:afterAutospacing="1" w:line="360" w:lineRule="auto"/>
        <w:jc w:val="both"/>
        <w:rPr>
          <w:rFonts w:ascii="Palatino Linotype" w:hAnsi="Palatino Linotype"/>
          <w:lang w:val="es-ES"/>
        </w:rPr>
      </w:pPr>
      <w:r w:rsidRPr="00A64AD9">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31401165" w14:textId="77777777" w:rsidR="00057B0E" w:rsidRPr="00A64AD9" w:rsidRDefault="00057B0E" w:rsidP="00A64AD9">
      <w:pPr>
        <w:spacing w:line="360" w:lineRule="auto"/>
        <w:jc w:val="both"/>
        <w:rPr>
          <w:rFonts w:ascii="Palatino Linotype" w:eastAsia="Palatino Linotype" w:hAnsi="Palatino Linotype" w:cs="Palatino Linotype"/>
          <w:b/>
        </w:rPr>
      </w:pPr>
      <w:r w:rsidRPr="00A64AD9">
        <w:rPr>
          <w:rFonts w:ascii="Palatino Linotype" w:eastAsia="Palatino Linotype" w:hAnsi="Palatino Linotype" w:cs="Palatino Linotype"/>
          <w:b/>
          <w:sz w:val="28"/>
          <w:szCs w:val="28"/>
        </w:rPr>
        <w:t>QUINTO</w:t>
      </w:r>
      <w:r w:rsidRPr="00A64AD9">
        <w:rPr>
          <w:rFonts w:ascii="Palatino Linotype" w:eastAsia="Palatino Linotype" w:hAnsi="Palatino Linotype" w:cs="Palatino Linotype"/>
          <w:b/>
        </w:rPr>
        <w:t xml:space="preserve">. Estudio y resolución del asunto. </w:t>
      </w:r>
    </w:p>
    <w:p w14:paraId="01E82CFB" w14:textId="77777777" w:rsidR="00057B0E" w:rsidRPr="00A64AD9" w:rsidRDefault="00057B0E" w:rsidP="00A64AD9">
      <w:pPr>
        <w:spacing w:line="360" w:lineRule="auto"/>
        <w:jc w:val="both"/>
        <w:rPr>
          <w:rFonts w:ascii="Palatino Linotype" w:hAnsi="Palatino Linotype" w:cs="Arial"/>
          <w:lang w:val="es-ES"/>
        </w:rPr>
      </w:pPr>
      <w:r w:rsidRPr="00A64AD9">
        <w:rPr>
          <w:rFonts w:ascii="Palatino Linotype" w:hAnsi="Palatino Linotype" w:cs="Arial"/>
        </w:rPr>
        <w:t xml:space="preserve">Una vez determinada la vía sobre la que versará el presente recurso, y previa revisión del expediente electrónico formado en </w:t>
      </w:r>
      <w:r w:rsidRPr="00A64AD9">
        <w:rPr>
          <w:rFonts w:ascii="Palatino Linotype" w:hAnsi="Palatino Linotype" w:cs="Arial"/>
          <w:b/>
        </w:rPr>
        <w:t>EL SAIMEX</w:t>
      </w:r>
      <w:r w:rsidRPr="00A64AD9">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A64AD9">
        <w:rPr>
          <w:rFonts w:ascii="Palatino Linotype" w:hAnsi="Palatino Linotype"/>
          <w:lang w:val="es-ES"/>
        </w:rPr>
        <w:t>Constitución Política de los Estados Unidos Mexicanos, en la Constitución Política del Estado Libre y Soberano de México</w:t>
      </w:r>
      <w:r w:rsidRPr="00A64AD9">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A64AD9">
        <w:rPr>
          <w:rFonts w:ascii="Palatino Linotype" w:hAnsi="Palatino Linotype"/>
          <w:lang w:val="es-ES"/>
        </w:rPr>
        <w:lastRenderedPageBreak/>
        <w:t>Constitución Política de los Estados Unidos Mexicanos</w:t>
      </w:r>
      <w:r w:rsidRPr="00A64AD9">
        <w:rPr>
          <w:rFonts w:ascii="Palatino Linotype" w:hAnsi="Palatino Linotype" w:cs="Arial"/>
        </w:rPr>
        <w:t xml:space="preserve"> y los numerales 8 y 9 de la </w:t>
      </w:r>
      <w:r w:rsidRPr="00A64AD9">
        <w:rPr>
          <w:rFonts w:ascii="Palatino Linotype" w:hAnsi="Palatino Linotype" w:cs="Arial"/>
          <w:lang w:val="es-ES"/>
        </w:rPr>
        <w:t>Ley de Transparencia y Acceso a la Información Pública del Estado de México y Municipios.</w:t>
      </w:r>
    </w:p>
    <w:p w14:paraId="43125221" w14:textId="77777777" w:rsidR="00057B0E" w:rsidRPr="00A64AD9" w:rsidRDefault="00057B0E" w:rsidP="00A64AD9">
      <w:pPr>
        <w:spacing w:line="360" w:lineRule="auto"/>
        <w:jc w:val="both"/>
        <w:rPr>
          <w:rFonts w:ascii="Palatino Linotype" w:hAnsi="Palatino Linotype" w:cs="Arial"/>
          <w:lang w:val="es-ES"/>
        </w:rPr>
      </w:pPr>
    </w:p>
    <w:p w14:paraId="30E597A1" w14:textId="77777777" w:rsidR="00057B0E" w:rsidRPr="00A64AD9" w:rsidRDefault="00057B0E" w:rsidP="00A64AD9">
      <w:pPr>
        <w:spacing w:line="360" w:lineRule="auto"/>
        <w:jc w:val="both"/>
        <w:rPr>
          <w:rFonts w:ascii="Palatino Linotype" w:hAnsi="Palatino Linotype"/>
        </w:rPr>
      </w:pPr>
      <w:r w:rsidRPr="00A64AD9">
        <w:rPr>
          <w:rFonts w:ascii="Palatino Linotype" w:eastAsia="Arial Unicode MS" w:hAnsi="Palatino Linotype" w:cs="Arial"/>
        </w:rPr>
        <w:t>Es</w:t>
      </w:r>
      <w:r w:rsidRPr="00A64AD9">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72F6CB95" w14:textId="77777777" w:rsidR="00057B0E" w:rsidRPr="00A64AD9" w:rsidRDefault="00057B0E" w:rsidP="00A64AD9">
      <w:pPr>
        <w:spacing w:line="360" w:lineRule="auto"/>
        <w:jc w:val="both"/>
        <w:rPr>
          <w:rFonts w:ascii="Palatino Linotype" w:hAnsi="Palatino Linotype"/>
        </w:rPr>
      </w:pPr>
    </w:p>
    <w:p w14:paraId="00ED1A01" w14:textId="77777777" w:rsidR="00057B0E" w:rsidRPr="00A64AD9" w:rsidRDefault="00057B0E" w:rsidP="00A64AD9">
      <w:pPr>
        <w:ind w:left="851" w:right="901"/>
        <w:jc w:val="both"/>
        <w:rPr>
          <w:rFonts w:ascii="Palatino Linotype" w:hAnsi="Palatino Linotype" w:cs="Arial"/>
          <w:i/>
          <w:sz w:val="22"/>
        </w:rPr>
      </w:pPr>
      <w:r w:rsidRPr="00A64AD9">
        <w:rPr>
          <w:rFonts w:ascii="Palatino Linotype" w:hAnsi="Palatino Linotype" w:cs="Arial"/>
          <w:i/>
          <w:sz w:val="22"/>
        </w:rPr>
        <w:t xml:space="preserve"> “</w:t>
      </w:r>
      <w:r w:rsidRPr="00A64AD9">
        <w:rPr>
          <w:rFonts w:ascii="Palatino Linotype" w:hAnsi="Palatino Linotype" w:cs="Arial"/>
          <w:b/>
          <w:i/>
          <w:sz w:val="22"/>
        </w:rPr>
        <w:t>Artículo 6o…</w:t>
      </w:r>
    </w:p>
    <w:p w14:paraId="230B4A0B" w14:textId="77777777" w:rsidR="00057B0E" w:rsidRPr="00A64AD9" w:rsidRDefault="00057B0E" w:rsidP="00A64AD9">
      <w:pPr>
        <w:ind w:left="851" w:right="901"/>
        <w:jc w:val="both"/>
        <w:rPr>
          <w:rFonts w:ascii="Palatino Linotype" w:hAnsi="Palatino Linotype" w:cs="Arial"/>
          <w:i/>
          <w:sz w:val="22"/>
          <w:lang w:eastAsia="es-MX"/>
        </w:rPr>
      </w:pPr>
      <w:r w:rsidRPr="00A64AD9">
        <w:rPr>
          <w:rFonts w:ascii="Palatino Linotype" w:hAnsi="Palatino Linotype" w:cs="Arial"/>
          <w:b/>
          <w:bCs/>
          <w:i/>
          <w:sz w:val="22"/>
          <w:lang w:eastAsia="es-MX"/>
        </w:rPr>
        <w:t>A.</w:t>
      </w:r>
      <w:r w:rsidRPr="00A64AD9">
        <w:rPr>
          <w:rFonts w:ascii="Palatino Linotype" w:hAnsi="Palatino Linotype" w:cs="Arial"/>
          <w:i/>
          <w:sz w:val="22"/>
          <w:lang w:eastAsia="es-MX"/>
        </w:rPr>
        <w:t xml:space="preserve"> Para el ejercicio del </w:t>
      </w:r>
      <w:r w:rsidRPr="00A64AD9">
        <w:rPr>
          <w:rFonts w:ascii="Palatino Linotype" w:hAnsi="Palatino Linotype" w:cs="Arial"/>
          <w:bCs/>
          <w:i/>
          <w:sz w:val="22"/>
        </w:rPr>
        <w:t>derecho</w:t>
      </w:r>
      <w:r w:rsidRPr="00A64AD9">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3244BE3" w14:textId="77777777" w:rsidR="00057B0E" w:rsidRPr="00A64AD9" w:rsidRDefault="00057B0E" w:rsidP="00A64AD9">
      <w:pPr>
        <w:ind w:left="851" w:right="901"/>
        <w:jc w:val="both"/>
        <w:rPr>
          <w:rFonts w:ascii="Palatino Linotype" w:hAnsi="Palatino Linotype" w:cs="Arial"/>
          <w:i/>
          <w:sz w:val="22"/>
        </w:rPr>
      </w:pPr>
      <w:r w:rsidRPr="00A64AD9">
        <w:rPr>
          <w:rFonts w:ascii="Palatino Linotype" w:hAnsi="Palatino Linotype" w:cs="Arial"/>
          <w:b/>
          <w:bCs/>
          <w:i/>
          <w:sz w:val="22"/>
          <w:lang w:eastAsia="es-MX"/>
        </w:rPr>
        <w:t xml:space="preserve">I. </w:t>
      </w:r>
      <w:r w:rsidRPr="00A64AD9">
        <w:rPr>
          <w:rFonts w:ascii="Palatino Linotype" w:hAnsi="Palatino Linotype" w:cs="Arial"/>
          <w:i/>
          <w:sz w:val="22"/>
          <w:lang w:eastAsia="es-MX"/>
        </w:rPr>
        <w:t xml:space="preserve">Toda la información en posesión de cualquier autoridad, entidad, órgano y organismo de los Poderes Ejecutivo, </w:t>
      </w:r>
      <w:r w:rsidRPr="00A64AD9">
        <w:rPr>
          <w:rFonts w:ascii="Palatino Linotype" w:hAnsi="Palatino Linotype" w:cs="Arial"/>
          <w:i/>
          <w:sz w:val="22"/>
        </w:rPr>
        <w:t>Legislativo</w:t>
      </w:r>
      <w:r w:rsidRPr="00A64AD9">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A64AD9">
        <w:rPr>
          <w:rFonts w:ascii="Palatino Linotype" w:hAnsi="Palatino Linotype" w:cs="Arial"/>
          <w:i/>
          <w:sz w:val="22"/>
        </w:rPr>
        <w:t xml:space="preserve"> </w:t>
      </w:r>
      <w:r w:rsidRPr="00A64AD9">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27FF1CF" w14:textId="77777777" w:rsidR="00057B0E" w:rsidRPr="00A64AD9" w:rsidRDefault="00057B0E" w:rsidP="00A64AD9">
      <w:pPr>
        <w:ind w:left="851" w:right="901"/>
        <w:jc w:val="both"/>
        <w:rPr>
          <w:rFonts w:ascii="Palatino Linotype" w:hAnsi="Palatino Linotype" w:cs="Arial"/>
          <w:i/>
          <w:sz w:val="22"/>
          <w:lang w:eastAsia="es-MX"/>
        </w:rPr>
      </w:pPr>
      <w:r w:rsidRPr="00A64AD9">
        <w:rPr>
          <w:rFonts w:ascii="Palatino Linotype" w:hAnsi="Palatino Linotype" w:cs="Arial"/>
          <w:b/>
          <w:bCs/>
          <w:i/>
          <w:sz w:val="22"/>
          <w:lang w:eastAsia="es-MX"/>
        </w:rPr>
        <w:t xml:space="preserve">II. </w:t>
      </w:r>
      <w:r w:rsidRPr="00A64AD9">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216C6616" w14:textId="77777777" w:rsidR="00057B0E" w:rsidRPr="00A64AD9" w:rsidRDefault="00057B0E" w:rsidP="00A64AD9">
      <w:pPr>
        <w:ind w:left="851" w:right="901"/>
        <w:jc w:val="both"/>
        <w:rPr>
          <w:rFonts w:ascii="Palatino Linotype" w:hAnsi="Palatino Linotype" w:cs="Arial"/>
          <w:i/>
          <w:sz w:val="22"/>
          <w:lang w:eastAsia="es-MX"/>
        </w:rPr>
      </w:pPr>
      <w:r w:rsidRPr="00A64AD9">
        <w:rPr>
          <w:rFonts w:ascii="Palatino Linotype" w:hAnsi="Palatino Linotype" w:cs="Arial"/>
          <w:b/>
          <w:bCs/>
          <w:i/>
          <w:sz w:val="22"/>
          <w:lang w:eastAsia="es-MX"/>
        </w:rPr>
        <w:t xml:space="preserve">III. </w:t>
      </w:r>
      <w:r w:rsidRPr="00A64AD9">
        <w:rPr>
          <w:rFonts w:ascii="Palatino Linotype" w:hAnsi="Palatino Linotype" w:cs="Arial"/>
          <w:i/>
          <w:sz w:val="22"/>
          <w:lang w:eastAsia="es-MX"/>
        </w:rPr>
        <w:t xml:space="preserve">Toda persona, sin necesidad de </w:t>
      </w:r>
      <w:r w:rsidRPr="00A64AD9">
        <w:rPr>
          <w:rFonts w:ascii="Palatino Linotype" w:hAnsi="Palatino Linotype" w:cs="Arial"/>
          <w:i/>
          <w:sz w:val="22"/>
        </w:rPr>
        <w:t>acreditar</w:t>
      </w:r>
      <w:r w:rsidRPr="00A64AD9">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56951E97" w14:textId="77777777" w:rsidR="00057B0E" w:rsidRPr="00A64AD9" w:rsidRDefault="00057B0E" w:rsidP="00A64AD9">
      <w:pPr>
        <w:ind w:left="851" w:right="901"/>
        <w:jc w:val="both"/>
        <w:rPr>
          <w:rFonts w:ascii="Palatino Linotype" w:hAnsi="Palatino Linotype" w:cs="Arial"/>
          <w:i/>
          <w:sz w:val="22"/>
          <w:lang w:eastAsia="es-MX"/>
        </w:rPr>
      </w:pPr>
      <w:r w:rsidRPr="00A64AD9">
        <w:rPr>
          <w:rFonts w:ascii="Palatino Linotype" w:hAnsi="Palatino Linotype" w:cs="Arial"/>
          <w:b/>
          <w:bCs/>
          <w:i/>
          <w:sz w:val="22"/>
          <w:lang w:eastAsia="es-MX"/>
        </w:rPr>
        <w:t xml:space="preserve">IV. </w:t>
      </w:r>
      <w:r w:rsidRPr="00A64AD9">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31C358B7" w14:textId="77777777" w:rsidR="00057B0E" w:rsidRPr="00A64AD9" w:rsidRDefault="00057B0E" w:rsidP="00A64AD9">
      <w:pPr>
        <w:ind w:left="851" w:right="901"/>
        <w:jc w:val="both"/>
        <w:rPr>
          <w:rFonts w:ascii="Palatino Linotype" w:hAnsi="Palatino Linotype" w:cs="Arial"/>
          <w:i/>
          <w:sz w:val="22"/>
          <w:lang w:eastAsia="es-MX"/>
        </w:rPr>
      </w:pPr>
      <w:r w:rsidRPr="00A64AD9">
        <w:rPr>
          <w:rFonts w:ascii="Palatino Linotype" w:hAnsi="Palatino Linotype" w:cs="Arial"/>
          <w:b/>
          <w:bCs/>
          <w:i/>
          <w:sz w:val="22"/>
          <w:lang w:eastAsia="es-MX"/>
        </w:rPr>
        <w:lastRenderedPageBreak/>
        <w:t xml:space="preserve">V. </w:t>
      </w:r>
      <w:r w:rsidRPr="00A64AD9">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E2F3C26" w14:textId="77777777" w:rsidR="00057B0E" w:rsidRPr="00A64AD9" w:rsidRDefault="00057B0E" w:rsidP="00A64AD9">
      <w:pPr>
        <w:ind w:left="851" w:right="901"/>
        <w:jc w:val="both"/>
        <w:rPr>
          <w:rFonts w:ascii="Palatino Linotype" w:hAnsi="Palatino Linotype" w:cs="Arial"/>
          <w:i/>
          <w:sz w:val="22"/>
          <w:lang w:eastAsia="es-MX"/>
        </w:rPr>
      </w:pPr>
      <w:r w:rsidRPr="00A64AD9">
        <w:rPr>
          <w:rFonts w:ascii="Palatino Linotype" w:hAnsi="Palatino Linotype" w:cs="Arial"/>
          <w:b/>
          <w:bCs/>
          <w:i/>
          <w:sz w:val="22"/>
          <w:lang w:eastAsia="es-MX"/>
        </w:rPr>
        <w:t xml:space="preserve">VI. </w:t>
      </w:r>
      <w:r w:rsidRPr="00A64AD9">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65234536" w14:textId="77777777" w:rsidR="00057B0E" w:rsidRPr="00A64AD9" w:rsidRDefault="00057B0E" w:rsidP="00A64AD9">
      <w:pPr>
        <w:ind w:left="851" w:right="901"/>
        <w:jc w:val="both"/>
        <w:rPr>
          <w:rFonts w:ascii="Palatino Linotype" w:hAnsi="Palatino Linotype" w:cs="Arial"/>
          <w:i/>
          <w:sz w:val="22"/>
        </w:rPr>
      </w:pPr>
      <w:r w:rsidRPr="00A64AD9">
        <w:rPr>
          <w:rFonts w:ascii="Palatino Linotype" w:hAnsi="Palatino Linotype" w:cs="Arial"/>
          <w:b/>
          <w:bCs/>
          <w:i/>
          <w:sz w:val="22"/>
          <w:lang w:eastAsia="es-MX"/>
        </w:rPr>
        <w:t xml:space="preserve">VII. </w:t>
      </w:r>
      <w:r w:rsidRPr="00A64AD9">
        <w:rPr>
          <w:rFonts w:ascii="Palatino Linotype" w:hAnsi="Palatino Linotype" w:cs="Arial"/>
          <w:i/>
          <w:sz w:val="22"/>
          <w:lang w:eastAsia="es-MX"/>
        </w:rPr>
        <w:t>La inobservancia a las disposiciones en materia de acceso a la Información Pública será sancionada en los términos que dispongan las leyes.</w:t>
      </w:r>
      <w:r w:rsidRPr="00A64AD9">
        <w:rPr>
          <w:rFonts w:ascii="Palatino Linotype" w:hAnsi="Palatino Linotype" w:cs="Arial"/>
          <w:i/>
          <w:sz w:val="22"/>
        </w:rPr>
        <w:t xml:space="preserve">” </w:t>
      </w:r>
    </w:p>
    <w:p w14:paraId="1523066E" w14:textId="77777777" w:rsidR="00057B0E" w:rsidRPr="00A64AD9" w:rsidRDefault="00057B0E" w:rsidP="00A64AD9">
      <w:pPr>
        <w:ind w:left="851" w:right="901"/>
        <w:jc w:val="both"/>
        <w:rPr>
          <w:rFonts w:ascii="Palatino Linotype" w:hAnsi="Palatino Linotype"/>
          <w:i/>
          <w:sz w:val="22"/>
        </w:rPr>
      </w:pPr>
    </w:p>
    <w:p w14:paraId="7BBA6D51" w14:textId="092A6CBA" w:rsidR="00057B0E" w:rsidRPr="00A64AD9" w:rsidRDefault="00057B0E" w:rsidP="00A64AD9">
      <w:pPr>
        <w:spacing w:before="100" w:beforeAutospacing="1" w:line="360" w:lineRule="auto"/>
        <w:jc w:val="both"/>
        <w:rPr>
          <w:rFonts w:ascii="Palatino Linotype" w:hAnsi="Palatino Linotype"/>
        </w:rPr>
      </w:pPr>
      <w:r w:rsidRPr="00A64AD9">
        <w:rPr>
          <w:rFonts w:ascii="Palatino Linotype" w:hAnsi="Palatino Linotype"/>
        </w:rPr>
        <w:t>De igual manera, la Constitución Política del Estado Libre y Soberano de México, en su artículo 5°, párrafo trigésimo</w:t>
      </w:r>
      <w:r w:rsidR="00C40062" w:rsidRPr="00A64AD9">
        <w:rPr>
          <w:rFonts w:ascii="Palatino Linotype" w:hAnsi="Palatino Linotype"/>
        </w:rPr>
        <w:t xml:space="preserve"> primero</w:t>
      </w:r>
      <w:r w:rsidRPr="00A64AD9">
        <w:rPr>
          <w:rFonts w:ascii="Palatino Linotype" w:hAnsi="Palatino Linotype"/>
        </w:rPr>
        <w:t xml:space="preserve">, trigésimo </w:t>
      </w:r>
      <w:r w:rsidR="00C40062" w:rsidRPr="00A64AD9">
        <w:rPr>
          <w:rFonts w:ascii="Palatino Linotype" w:hAnsi="Palatino Linotype"/>
        </w:rPr>
        <w:t xml:space="preserve">segundo </w:t>
      </w:r>
      <w:r w:rsidRPr="00A64AD9">
        <w:rPr>
          <w:rFonts w:ascii="Palatino Linotype" w:hAnsi="Palatino Linotype"/>
        </w:rPr>
        <w:t xml:space="preserve">y trigésimo </w:t>
      </w:r>
      <w:r w:rsidR="00C40062" w:rsidRPr="00A64AD9">
        <w:rPr>
          <w:rFonts w:ascii="Palatino Linotype" w:hAnsi="Palatino Linotype"/>
        </w:rPr>
        <w:t>tercero</w:t>
      </w:r>
      <w:r w:rsidRPr="00A64AD9">
        <w:rPr>
          <w:rFonts w:ascii="Palatino Linotype" w:hAnsi="Palatino Linotype"/>
        </w:rPr>
        <w:t>, fracción I, dispone lo siguiente:</w:t>
      </w:r>
    </w:p>
    <w:p w14:paraId="3A00C7F1" w14:textId="77777777" w:rsidR="00057B0E" w:rsidRPr="00A64AD9" w:rsidRDefault="00057B0E" w:rsidP="00A64AD9">
      <w:pPr>
        <w:ind w:left="851" w:right="901"/>
        <w:jc w:val="both"/>
        <w:rPr>
          <w:rFonts w:ascii="Palatino Linotype" w:hAnsi="Palatino Linotype" w:cs="Arial"/>
          <w:b/>
          <w:i/>
          <w:sz w:val="22"/>
          <w:szCs w:val="22"/>
        </w:rPr>
      </w:pPr>
      <w:r w:rsidRPr="00A64AD9">
        <w:rPr>
          <w:rFonts w:ascii="Palatino Linotype" w:hAnsi="Palatino Linotype" w:cs="Arial"/>
          <w:i/>
          <w:sz w:val="22"/>
          <w:szCs w:val="22"/>
        </w:rPr>
        <w:t>“</w:t>
      </w:r>
      <w:r w:rsidRPr="00A64AD9">
        <w:rPr>
          <w:rFonts w:ascii="Palatino Linotype" w:hAnsi="Palatino Linotype" w:cs="Arial"/>
          <w:b/>
          <w:i/>
          <w:sz w:val="22"/>
          <w:szCs w:val="22"/>
        </w:rPr>
        <w:t>Artículo 5…</w:t>
      </w:r>
    </w:p>
    <w:p w14:paraId="4B034AC8" w14:textId="77777777" w:rsidR="00057B0E" w:rsidRPr="00A64AD9" w:rsidRDefault="00057B0E" w:rsidP="00A64AD9">
      <w:pPr>
        <w:ind w:left="851" w:right="901"/>
        <w:jc w:val="both"/>
        <w:rPr>
          <w:rFonts w:ascii="Palatino Linotype" w:hAnsi="Palatino Linotype" w:cs="Arial"/>
          <w:i/>
          <w:sz w:val="22"/>
          <w:szCs w:val="22"/>
        </w:rPr>
      </w:pPr>
      <w:r w:rsidRPr="00A64AD9">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5858B984" w14:textId="77777777" w:rsidR="00057B0E" w:rsidRPr="00A64AD9" w:rsidRDefault="00057B0E" w:rsidP="00A64AD9">
      <w:pPr>
        <w:ind w:left="851" w:right="901"/>
        <w:jc w:val="both"/>
        <w:rPr>
          <w:rFonts w:ascii="Palatino Linotype" w:hAnsi="Palatino Linotype" w:cs="Arial"/>
          <w:i/>
          <w:sz w:val="22"/>
          <w:szCs w:val="22"/>
        </w:rPr>
      </w:pPr>
    </w:p>
    <w:p w14:paraId="5ED1D524" w14:textId="77777777" w:rsidR="00057B0E" w:rsidRPr="00A64AD9" w:rsidRDefault="00057B0E" w:rsidP="00A64AD9">
      <w:pPr>
        <w:ind w:left="851" w:right="901"/>
        <w:jc w:val="both"/>
        <w:rPr>
          <w:rFonts w:ascii="Palatino Linotype" w:hAnsi="Palatino Linotype" w:cs="Arial"/>
          <w:i/>
          <w:sz w:val="22"/>
          <w:szCs w:val="22"/>
        </w:rPr>
      </w:pPr>
      <w:r w:rsidRPr="00A64AD9">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2EABE44" w14:textId="77777777" w:rsidR="00057B0E" w:rsidRPr="00A64AD9" w:rsidRDefault="00057B0E" w:rsidP="00A64AD9">
      <w:pPr>
        <w:ind w:left="851" w:right="901"/>
        <w:jc w:val="both"/>
        <w:rPr>
          <w:rFonts w:ascii="Palatino Linotype" w:hAnsi="Palatino Linotype" w:cs="Arial"/>
          <w:i/>
          <w:sz w:val="22"/>
          <w:szCs w:val="22"/>
        </w:rPr>
      </w:pPr>
      <w:r w:rsidRPr="00A64AD9">
        <w:rPr>
          <w:rFonts w:ascii="Palatino Linotype" w:hAnsi="Palatino Linotype" w:cs="Arial"/>
          <w:i/>
          <w:sz w:val="22"/>
          <w:szCs w:val="22"/>
        </w:rPr>
        <w:t>Este derecho se regirá por los principios y bases siguientes:</w:t>
      </w:r>
    </w:p>
    <w:p w14:paraId="7291F7AA" w14:textId="77777777" w:rsidR="00057B0E" w:rsidRPr="00A64AD9" w:rsidRDefault="00057B0E" w:rsidP="00A64AD9">
      <w:pPr>
        <w:ind w:left="851" w:right="901"/>
        <w:jc w:val="both"/>
        <w:rPr>
          <w:rFonts w:ascii="Palatino Linotype" w:hAnsi="Palatino Linotype" w:cs="Arial"/>
          <w:i/>
          <w:sz w:val="22"/>
          <w:szCs w:val="22"/>
        </w:rPr>
      </w:pPr>
    </w:p>
    <w:p w14:paraId="64D7211A" w14:textId="77777777" w:rsidR="00057B0E" w:rsidRPr="00A64AD9" w:rsidRDefault="00057B0E" w:rsidP="00A64AD9">
      <w:pPr>
        <w:ind w:left="851" w:right="901"/>
        <w:jc w:val="both"/>
        <w:rPr>
          <w:rFonts w:ascii="Palatino Linotype" w:hAnsi="Palatino Linotype"/>
          <w:sz w:val="22"/>
          <w:szCs w:val="22"/>
        </w:rPr>
      </w:pPr>
      <w:r w:rsidRPr="00A64AD9">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A64AD9">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w:t>
      </w:r>
      <w:r w:rsidRPr="00A64AD9">
        <w:rPr>
          <w:rFonts w:ascii="Palatino Linotype" w:hAnsi="Palatino Linotype" w:cs="Arial"/>
          <w:i/>
          <w:sz w:val="22"/>
          <w:szCs w:val="22"/>
        </w:rPr>
        <w:lastRenderedPageBreak/>
        <w:t>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A64AD9">
        <w:rPr>
          <w:rFonts w:ascii="Palatino Linotype" w:hAnsi="Palatino Linotype"/>
          <w:sz w:val="22"/>
          <w:szCs w:val="22"/>
        </w:rPr>
        <w:t xml:space="preserve"> </w:t>
      </w:r>
    </w:p>
    <w:p w14:paraId="2C1DD576" w14:textId="77777777" w:rsidR="00057B0E" w:rsidRPr="00A64AD9" w:rsidRDefault="00057B0E" w:rsidP="00A64AD9">
      <w:pPr>
        <w:pStyle w:val="Prrafodelista"/>
        <w:ind w:left="1571" w:right="901"/>
        <w:jc w:val="both"/>
        <w:rPr>
          <w:rFonts w:ascii="Palatino Linotype" w:hAnsi="Palatino Linotype"/>
          <w:sz w:val="22"/>
          <w:szCs w:val="22"/>
        </w:rPr>
      </w:pPr>
    </w:p>
    <w:p w14:paraId="0F92E2BE" w14:textId="77777777" w:rsidR="00057B0E" w:rsidRPr="00A64AD9" w:rsidRDefault="00057B0E" w:rsidP="00A64AD9">
      <w:pPr>
        <w:spacing w:line="360" w:lineRule="auto"/>
        <w:jc w:val="both"/>
        <w:rPr>
          <w:rFonts w:ascii="Palatino Linotype" w:hAnsi="Palatino Linotype"/>
        </w:rPr>
      </w:pPr>
      <w:r w:rsidRPr="00A64AD9">
        <w:rPr>
          <w:rFonts w:ascii="Palatino Linotype" w:hAnsi="Palatino Linotype"/>
        </w:rPr>
        <w:t>Así mismo, se tiene que la Ley de Transparencia y Acceso a la Información Pública del Estado de México y Municipios, prevé en su artículo 23, lo siguiente:</w:t>
      </w:r>
    </w:p>
    <w:p w14:paraId="11114275" w14:textId="77777777" w:rsidR="00057B0E" w:rsidRPr="00A64AD9" w:rsidRDefault="00057B0E" w:rsidP="00A64AD9">
      <w:pPr>
        <w:spacing w:line="360" w:lineRule="auto"/>
        <w:jc w:val="both"/>
        <w:rPr>
          <w:rFonts w:ascii="Palatino Linotype" w:hAnsi="Palatino Linotype"/>
        </w:rPr>
      </w:pPr>
    </w:p>
    <w:p w14:paraId="5E2F3527" w14:textId="77777777" w:rsidR="00057B0E" w:rsidRPr="00A64AD9" w:rsidRDefault="00057B0E" w:rsidP="00A64AD9">
      <w:pPr>
        <w:ind w:left="851" w:right="901"/>
        <w:jc w:val="both"/>
        <w:rPr>
          <w:rFonts w:ascii="Palatino Linotype" w:hAnsi="Palatino Linotype" w:cs="Arial"/>
          <w:i/>
          <w:sz w:val="22"/>
        </w:rPr>
      </w:pPr>
      <w:r w:rsidRPr="00A64AD9">
        <w:rPr>
          <w:rFonts w:ascii="Palatino Linotype" w:hAnsi="Palatino Linotype" w:cs="Arial"/>
          <w:i/>
          <w:sz w:val="22"/>
        </w:rPr>
        <w:t>“</w:t>
      </w:r>
      <w:r w:rsidRPr="00A64AD9">
        <w:rPr>
          <w:rFonts w:ascii="Palatino Linotype" w:hAnsi="Palatino Linotype" w:cs="Arial"/>
          <w:b/>
          <w:i/>
          <w:sz w:val="22"/>
        </w:rPr>
        <w:t>Artículo 23.</w:t>
      </w:r>
      <w:r w:rsidRPr="00A64AD9">
        <w:rPr>
          <w:rFonts w:ascii="Palatino Linotype" w:hAnsi="Palatino Linotype" w:cs="Arial"/>
          <w:i/>
          <w:sz w:val="22"/>
        </w:rPr>
        <w:t xml:space="preserve"> Son sujetos obligados a transparentar y permitir el acceso a su información y proteger los datos personales que obren en su poder:</w:t>
      </w:r>
    </w:p>
    <w:p w14:paraId="54171147" w14:textId="77777777" w:rsidR="00057B0E" w:rsidRPr="00A64AD9" w:rsidRDefault="00057B0E" w:rsidP="00A64AD9">
      <w:pPr>
        <w:ind w:left="851" w:right="901"/>
        <w:jc w:val="both"/>
        <w:rPr>
          <w:rFonts w:ascii="Palatino Linotype" w:hAnsi="Palatino Linotype" w:cs="Arial"/>
          <w:i/>
          <w:sz w:val="22"/>
        </w:rPr>
      </w:pPr>
    </w:p>
    <w:p w14:paraId="13FEB127" w14:textId="77777777" w:rsidR="00057B0E" w:rsidRPr="00A64AD9" w:rsidRDefault="00057B0E" w:rsidP="00A64AD9">
      <w:pPr>
        <w:ind w:left="851" w:right="901"/>
        <w:jc w:val="both"/>
        <w:rPr>
          <w:rFonts w:ascii="Palatino Linotype" w:hAnsi="Palatino Linotype" w:cs="Arial"/>
          <w:i/>
          <w:sz w:val="22"/>
        </w:rPr>
      </w:pPr>
      <w:r w:rsidRPr="00A64AD9">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2CDEEF46" w14:textId="77777777" w:rsidR="00057B0E" w:rsidRPr="00A64AD9" w:rsidRDefault="00057B0E" w:rsidP="00A64AD9">
      <w:pPr>
        <w:ind w:left="851" w:right="901"/>
        <w:jc w:val="both"/>
        <w:rPr>
          <w:rFonts w:ascii="Palatino Linotype" w:hAnsi="Palatino Linotype" w:cs="Arial"/>
          <w:i/>
          <w:sz w:val="22"/>
        </w:rPr>
      </w:pPr>
      <w:r w:rsidRPr="00A64AD9">
        <w:rPr>
          <w:rFonts w:ascii="Palatino Linotype" w:hAnsi="Palatino Linotype" w:cs="Arial"/>
          <w:i/>
          <w:sz w:val="22"/>
        </w:rPr>
        <w:t>II. El Poder Legislativo del Estado, los organismos, órganos y entidades de la Legislatura y sus dependencias;</w:t>
      </w:r>
    </w:p>
    <w:p w14:paraId="7F8E1C8E" w14:textId="77777777" w:rsidR="00057B0E" w:rsidRPr="00A64AD9" w:rsidRDefault="00057B0E" w:rsidP="00A64AD9">
      <w:pPr>
        <w:ind w:left="851" w:right="901"/>
        <w:jc w:val="both"/>
        <w:rPr>
          <w:rFonts w:ascii="Palatino Linotype" w:hAnsi="Palatino Linotype" w:cs="Arial"/>
          <w:i/>
          <w:sz w:val="22"/>
        </w:rPr>
      </w:pPr>
      <w:r w:rsidRPr="00A64AD9">
        <w:rPr>
          <w:rFonts w:ascii="Palatino Linotype" w:hAnsi="Palatino Linotype" w:cs="Arial"/>
          <w:i/>
          <w:sz w:val="22"/>
        </w:rPr>
        <w:t>III. El Poder Judicial, sus organismos, órganos y entidades, así como el Consejo de la Judicatura del Estado;</w:t>
      </w:r>
    </w:p>
    <w:p w14:paraId="09EA6269" w14:textId="77777777" w:rsidR="00057B0E" w:rsidRPr="00A64AD9" w:rsidRDefault="00057B0E" w:rsidP="00A64AD9">
      <w:pPr>
        <w:ind w:left="851" w:right="901"/>
        <w:jc w:val="both"/>
        <w:rPr>
          <w:rFonts w:ascii="Palatino Linotype" w:hAnsi="Palatino Linotype" w:cs="Arial"/>
          <w:b/>
          <w:i/>
          <w:sz w:val="22"/>
        </w:rPr>
      </w:pPr>
      <w:r w:rsidRPr="00A64AD9">
        <w:rPr>
          <w:rFonts w:ascii="Palatino Linotype" w:hAnsi="Palatino Linotype" w:cs="Arial"/>
          <w:b/>
          <w:i/>
          <w:sz w:val="22"/>
        </w:rPr>
        <w:t>IV. Los ayuntamientos y las dependencias, organismos, órganos y entidades de la administración municipal;</w:t>
      </w:r>
    </w:p>
    <w:p w14:paraId="7FCDFC21" w14:textId="77777777" w:rsidR="00057B0E" w:rsidRPr="00A64AD9" w:rsidRDefault="00057B0E" w:rsidP="00A64AD9">
      <w:pPr>
        <w:ind w:left="851" w:right="901"/>
        <w:jc w:val="both"/>
        <w:rPr>
          <w:rFonts w:ascii="Palatino Linotype" w:hAnsi="Palatino Linotype" w:cs="Arial"/>
          <w:i/>
          <w:sz w:val="22"/>
        </w:rPr>
      </w:pPr>
      <w:r w:rsidRPr="00A64AD9">
        <w:rPr>
          <w:rFonts w:ascii="Palatino Linotype" w:hAnsi="Palatino Linotype" w:cs="Arial"/>
          <w:i/>
          <w:sz w:val="22"/>
        </w:rPr>
        <w:t>V. Los órganos autónomos;</w:t>
      </w:r>
    </w:p>
    <w:p w14:paraId="1C4E81B7" w14:textId="77777777" w:rsidR="00057B0E" w:rsidRPr="00A64AD9" w:rsidRDefault="00057B0E" w:rsidP="00A64AD9">
      <w:pPr>
        <w:ind w:left="851" w:right="901"/>
        <w:jc w:val="both"/>
        <w:rPr>
          <w:rFonts w:ascii="Palatino Linotype" w:hAnsi="Palatino Linotype" w:cs="Arial"/>
          <w:i/>
          <w:sz w:val="22"/>
        </w:rPr>
      </w:pPr>
      <w:r w:rsidRPr="00A64AD9">
        <w:rPr>
          <w:rFonts w:ascii="Palatino Linotype" w:hAnsi="Palatino Linotype" w:cs="Arial"/>
          <w:i/>
          <w:sz w:val="22"/>
        </w:rPr>
        <w:t>VI. Los tribunales administrativos y autoridades jurisdiccionales en materia laboral;</w:t>
      </w:r>
    </w:p>
    <w:p w14:paraId="0AD3098C" w14:textId="77777777" w:rsidR="00057B0E" w:rsidRPr="00A64AD9" w:rsidRDefault="00057B0E" w:rsidP="00A64AD9">
      <w:pPr>
        <w:ind w:left="851" w:right="901"/>
        <w:jc w:val="both"/>
        <w:rPr>
          <w:rFonts w:ascii="Palatino Linotype" w:hAnsi="Palatino Linotype" w:cs="Arial"/>
          <w:i/>
          <w:sz w:val="22"/>
        </w:rPr>
      </w:pPr>
      <w:r w:rsidRPr="00A64AD9">
        <w:rPr>
          <w:rFonts w:ascii="Palatino Linotype" w:hAnsi="Palatino Linotype" w:cs="Arial"/>
          <w:i/>
          <w:sz w:val="22"/>
        </w:rPr>
        <w:t>VII. Los partidos políticos y agrupaciones políticas, en los términos de las disposiciones aplicables;</w:t>
      </w:r>
    </w:p>
    <w:p w14:paraId="5D21FEF3" w14:textId="77777777" w:rsidR="00057B0E" w:rsidRPr="00A64AD9" w:rsidRDefault="00057B0E" w:rsidP="00A64AD9">
      <w:pPr>
        <w:ind w:left="851" w:right="901"/>
        <w:jc w:val="both"/>
        <w:rPr>
          <w:rFonts w:ascii="Palatino Linotype" w:hAnsi="Palatino Linotype" w:cs="Arial"/>
          <w:i/>
          <w:sz w:val="22"/>
        </w:rPr>
      </w:pPr>
      <w:r w:rsidRPr="00A64AD9">
        <w:rPr>
          <w:rFonts w:ascii="Palatino Linotype" w:hAnsi="Palatino Linotype" w:cs="Arial"/>
          <w:i/>
          <w:sz w:val="22"/>
        </w:rPr>
        <w:t>VIII. Los fideicomisos y fondos públicos que cuenten con financiamiento público, parcial o total, o con participación de entidades de gobierno;</w:t>
      </w:r>
    </w:p>
    <w:p w14:paraId="7C3E87DD" w14:textId="77777777" w:rsidR="00057B0E" w:rsidRPr="00A64AD9" w:rsidRDefault="00057B0E" w:rsidP="00A64AD9">
      <w:pPr>
        <w:ind w:left="851" w:right="901"/>
        <w:jc w:val="both"/>
        <w:rPr>
          <w:rFonts w:ascii="Palatino Linotype" w:hAnsi="Palatino Linotype" w:cs="Arial"/>
          <w:i/>
          <w:sz w:val="22"/>
        </w:rPr>
      </w:pPr>
      <w:r w:rsidRPr="00A64AD9">
        <w:rPr>
          <w:rFonts w:ascii="Palatino Linotype" w:hAnsi="Palatino Linotype" w:cs="Arial"/>
          <w:i/>
          <w:sz w:val="22"/>
        </w:rPr>
        <w:t>IX. Los sindicatos que reciban y/o ejerzan recursos públicos en el ámbito estatal y municipal;</w:t>
      </w:r>
    </w:p>
    <w:p w14:paraId="05EF3674" w14:textId="77777777" w:rsidR="00057B0E" w:rsidRPr="00A64AD9" w:rsidRDefault="00057B0E" w:rsidP="00A64AD9">
      <w:pPr>
        <w:ind w:left="851" w:right="901"/>
        <w:jc w:val="both"/>
        <w:rPr>
          <w:rFonts w:ascii="Palatino Linotype" w:hAnsi="Palatino Linotype" w:cs="Arial"/>
          <w:i/>
          <w:sz w:val="22"/>
        </w:rPr>
      </w:pPr>
      <w:r w:rsidRPr="00A64AD9">
        <w:rPr>
          <w:rFonts w:ascii="Palatino Linotype" w:hAnsi="Palatino Linotype" w:cs="Arial"/>
          <w:i/>
          <w:sz w:val="22"/>
        </w:rPr>
        <w:t>X. Cualquier persona física o jurídico colectiva que reciba y ejerza recursos públicos en el ámbito estatal o municipal; y</w:t>
      </w:r>
    </w:p>
    <w:p w14:paraId="4508BBB5" w14:textId="77777777" w:rsidR="00057B0E" w:rsidRPr="00A64AD9" w:rsidRDefault="00057B0E" w:rsidP="00A64AD9">
      <w:pPr>
        <w:ind w:left="851" w:right="901"/>
        <w:jc w:val="both"/>
        <w:rPr>
          <w:rFonts w:ascii="Palatino Linotype" w:hAnsi="Palatino Linotype" w:cs="Arial"/>
          <w:i/>
          <w:sz w:val="22"/>
        </w:rPr>
      </w:pPr>
      <w:r w:rsidRPr="00A64AD9">
        <w:rPr>
          <w:rFonts w:ascii="Palatino Linotype" w:hAnsi="Palatino Linotype" w:cs="Arial"/>
          <w:i/>
          <w:sz w:val="22"/>
        </w:rPr>
        <w:t>XI. Cualquier otra autoridad, entidad, órgano u organismo de los poderes estatal o municipal, que reciba recursos públicos.</w:t>
      </w:r>
    </w:p>
    <w:p w14:paraId="7B15F81A" w14:textId="77777777" w:rsidR="00057B0E" w:rsidRPr="00A64AD9" w:rsidRDefault="00057B0E" w:rsidP="00A64AD9">
      <w:pPr>
        <w:ind w:left="851" w:right="901"/>
        <w:jc w:val="both"/>
        <w:rPr>
          <w:rFonts w:ascii="Palatino Linotype" w:hAnsi="Palatino Linotype" w:cs="Arial"/>
          <w:b/>
          <w:i/>
          <w:sz w:val="22"/>
        </w:rPr>
      </w:pPr>
      <w:r w:rsidRPr="00A64AD9">
        <w:rPr>
          <w:rFonts w:ascii="Palatino Linotype" w:hAnsi="Palatino Linotype" w:cs="Arial"/>
          <w:b/>
          <w:i/>
          <w:sz w:val="22"/>
        </w:rPr>
        <w:t xml:space="preserve">Los sujetos obligados deberán hacer pública toda aquella información relativa a los montos y las personas a quienes entreguen, por cualquier </w:t>
      </w:r>
      <w:r w:rsidRPr="00A64AD9">
        <w:rPr>
          <w:rFonts w:ascii="Palatino Linotype" w:hAnsi="Palatino Linotype" w:cs="Arial"/>
          <w:b/>
          <w:i/>
          <w:sz w:val="22"/>
        </w:rPr>
        <w:lastRenderedPageBreak/>
        <w:t>motivo, recursos públicos, así como los informes que dichas personas les entreguen sobre el uso y destino de dichos recursos.</w:t>
      </w:r>
    </w:p>
    <w:p w14:paraId="14DBE620" w14:textId="77777777" w:rsidR="00057B0E" w:rsidRPr="00A64AD9" w:rsidRDefault="00057B0E" w:rsidP="00A64AD9">
      <w:pPr>
        <w:ind w:left="851" w:right="901"/>
        <w:jc w:val="both"/>
        <w:rPr>
          <w:rFonts w:ascii="Palatino Linotype" w:hAnsi="Palatino Linotype" w:cs="Arial"/>
          <w:b/>
          <w:i/>
          <w:sz w:val="22"/>
        </w:rPr>
      </w:pPr>
      <w:r w:rsidRPr="00A64AD9">
        <w:rPr>
          <w:rFonts w:ascii="Palatino Linotype" w:hAnsi="Palatino Linotype" w:cs="Arial"/>
          <w:b/>
          <w:i/>
          <w:sz w:val="22"/>
        </w:rPr>
        <w:t>Los servidores públicos deberán transparentar sus acciones así como garantizar y respetar el derecho de acceso a la Información Pública.</w:t>
      </w:r>
    </w:p>
    <w:p w14:paraId="531803A9" w14:textId="77777777" w:rsidR="00057B0E" w:rsidRPr="00A64AD9" w:rsidRDefault="00057B0E" w:rsidP="00A64AD9">
      <w:pPr>
        <w:ind w:left="851" w:right="901"/>
        <w:jc w:val="both"/>
        <w:rPr>
          <w:rFonts w:ascii="Palatino Linotype" w:hAnsi="Palatino Linotype" w:cs="Arial"/>
          <w:i/>
        </w:rPr>
      </w:pPr>
    </w:p>
    <w:p w14:paraId="5B514069" w14:textId="2CA681A9" w:rsidR="00057B0E" w:rsidRPr="00A64AD9" w:rsidRDefault="00057B0E" w:rsidP="00A64AD9">
      <w:pPr>
        <w:spacing w:line="360" w:lineRule="auto"/>
        <w:ind w:right="49"/>
        <w:jc w:val="both"/>
        <w:rPr>
          <w:rFonts w:ascii="Palatino Linotype" w:hAnsi="Palatino Linotype" w:cs="Arial"/>
        </w:rPr>
      </w:pPr>
      <w:r w:rsidRPr="00A64AD9">
        <w:rPr>
          <w:rFonts w:ascii="Palatino Linotype" w:hAnsi="Palatino Linotype" w:cs="Arial"/>
        </w:rPr>
        <w:t>Ahora bien, atendiendo a los preceptos legales a los cuales se hizo referencia, es preciso mencionar que, el</w:t>
      </w:r>
      <w:r w:rsidRPr="00A64AD9">
        <w:rPr>
          <w:rFonts w:ascii="Palatino Linotype" w:hAnsi="Palatino Linotype" w:cs="Arial"/>
          <w:u w:val="single"/>
        </w:rPr>
        <w:t xml:space="preserve"> </w:t>
      </w:r>
      <w:r w:rsidR="00434127" w:rsidRPr="00A64AD9">
        <w:rPr>
          <w:rFonts w:ascii="Palatino Linotype" w:hAnsi="Palatino Linotype" w:cs="Arial"/>
          <w:u w:val="single"/>
        </w:rPr>
        <w:t>Sistema Municipal Para el Desarrollo Integral de la Familia de Metepec</w:t>
      </w:r>
      <w:r w:rsidRPr="00A64AD9">
        <w:rPr>
          <w:rFonts w:ascii="Palatino Linotype" w:hAnsi="Palatino Linotype" w:cs="Arial"/>
        </w:rPr>
        <w:t>, se encuentra dentro de los supuestos de obligatoriedad a transparentar y garantizar el Acceso a la Información Pública.</w:t>
      </w:r>
    </w:p>
    <w:p w14:paraId="5720EA10" w14:textId="77777777" w:rsidR="00057B0E" w:rsidRPr="00A64AD9" w:rsidRDefault="00057B0E" w:rsidP="00A64AD9">
      <w:pPr>
        <w:spacing w:line="360" w:lineRule="auto"/>
        <w:ind w:right="49"/>
        <w:jc w:val="both"/>
        <w:rPr>
          <w:rFonts w:ascii="Palatino Linotype" w:hAnsi="Palatino Linotype" w:cs="Arial"/>
        </w:rPr>
      </w:pPr>
    </w:p>
    <w:p w14:paraId="24C05390" w14:textId="77777777" w:rsidR="00057B0E" w:rsidRPr="00A64AD9" w:rsidRDefault="00057B0E" w:rsidP="00A64AD9">
      <w:pPr>
        <w:spacing w:line="360" w:lineRule="auto"/>
        <w:ind w:right="49"/>
        <w:jc w:val="both"/>
        <w:rPr>
          <w:rFonts w:ascii="Palatino Linotype" w:hAnsi="Palatino Linotype" w:cs="Arial"/>
        </w:rPr>
      </w:pPr>
      <w:r w:rsidRPr="00A64AD9">
        <w:rPr>
          <w:rFonts w:ascii="Palatino Linotype" w:hAnsi="Palatino Linotype" w:cs="Arial"/>
        </w:rPr>
        <w:t>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0152766F" w14:textId="77777777" w:rsidR="00057B0E" w:rsidRPr="00A64AD9" w:rsidRDefault="00057B0E" w:rsidP="00A64AD9">
      <w:pPr>
        <w:spacing w:line="360" w:lineRule="auto"/>
        <w:ind w:right="49"/>
        <w:jc w:val="both"/>
        <w:rPr>
          <w:rFonts w:ascii="Palatino Linotype" w:hAnsi="Palatino Linotype" w:cs="Arial"/>
        </w:rPr>
      </w:pPr>
    </w:p>
    <w:p w14:paraId="53963FDD" w14:textId="77777777" w:rsidR="00057B0E" w:rsidRPr="00A64AD9" w:rsidRDefault="00057B0E" w:rsidP="00A64AD9">
      <w:pPr>
        <w:spacing w:line="360" w:lineRule="auto"/>
        <w:ind w:right="49"/>
        <w:jc w:val="both"/>
        <w:rPr>
          <w:rFonts w:ascii="Palatino Linotype" w:eastAsia="Palatino Linotype" w:hAnsi="Palatino Linotype" w:cs="Palatino Linotype"/>
        </w:rPr>
      </w:pPr>
      <w:r w:rsidRPr="00A64AD9">
        <w:rPr>
          <w:rFonts w:ascii="Palatino Linotype" w:eastAsia="Palatino Linotype" w:hAnsi="Palatino Linotype" w:cs="Palatino Linotype"/>
        </w:rPr>
        <w:t xml:space="preserve">En ese tenor, para un mejor estudio y comprensión del asunto que se resuelve, es preciso recordar que, </w:t>
      </w:r>
      <w:r w:rsidRPr="00A64AD9">
        <w:rPr>
          <w:rFonts w:ascii="Palatino Linotype" w:eastAsia="Palatino Linotype" w:hAnsi="Palatino Linotype" w:cs="Palatino Linotype"/>
          <w:b/>
        </w:rPr>
        <w:t>EL RECURRENTE</w:t>
      </w:r>
      <w:r w:rsidRPr="00A64AD9">
        <w:rPr>
          <w:rFonts w:ascii="Palatino Linotype" w:eastAsia="Palatino Linotype" w:hAnsi="Palatino Linotype" w:cs="Palatino Linotype"/>
        </w:rPr>
        <w:t xml:space="preserve"> requirió al </w:t>
      </w:r>
      <w:r w:rsidRPr="00A64AD9">
        <w:rPr>
          <w:rFonts w:ascii="Palatino Linotype" w:eastAsia="Palatino Linotype" w:hAnsi="Palatino Linotype" w:cs="Palatino Linotype"/>
          <w:b/>
        </w:rPr>
        <w:t xml:space="preserve">SUJETO OBLIGADO </w:t>
      </w:r>
      <w:r w:rsidRPr="00A64AD9">
        <w:rPr>
          <w:rFonts w:ascii="Palatino Linotype" w:eastAsia="Palatino Linotype" w:hAnsi="Palatino Linotype" w:cs="Palatino Linotype"/>
        </w:rPr>
        <w:t>lo siguiente:</w:t>
      </w:r>
    </w:p>
    <w:p w14:paraId="461CDC53" w14:textId="77777777" w:rsidR="00057B0E" w:rsidRPr="00A64AD9" w:rsidRDefault="00057B0E" w:rsidP="00A64AD9">
      <w:pPr>
        <w:spacing w:line="360" w:lineRule="auto"/>
        <w:jc w:val="both"/>
        <w:rPr>
          <w:rFonts w:ascii="Palatino Linotype" w:hAnsi="Palatino Linotype" w:cs="Arial"/>
          <w:lang w:val="es-ES"/>
        </w:rPr>
      </w:pPr>
    </w:p>
    <w:tbl>
      <w:tblPr>
        <w:tblStyle w:val="Tablaconcuadrcula"/>
        <w:tblW w:w="0" w:type="auto"/>
        <w:jc w:val="center"/>
        <w:tblLook w:val="04A0" w:firstRow="1" w:lastRow="0" w:firstColumn="1" w:lastColumn="0" w:noHBand="0" w:noVBand="1"/>
      </w:tblPr>
      <w:tblGrid>
        <w:gridCol w:w="2294"/>
        <w:gridCol w:w="4222"/>
      </w:tblGrid>
      <w:tr w:rsidR="00A64AD9" w:rsidRPr="00A64AD9" w14:paraId="6532E0FD" w14:textId="77777777" w:rsidTr="009B707A">
        <w:trPr>
          <w:tblHeader/>
          <w:jc w:val="center"/>
        </w:trPr>
        <w:tc>
          <w:tcPr>
            <w:tcW w:w="2089" w:type="dxa"/>
            <w:shd w:val="clear" w:color="auto" w:fill="000000" w:themeFill="text1"/>
          </w:tcPr>
          <w:p w14:paraId="209FD892" w14:textId="77777777" w:rsidR="00434127" w:rsidRPr="00A64AD9" w:rsidRDefault="00434127" w:rsidP="00A64AD9">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A64AD9">
              <w:rPr>
                <w:rFonts w:ascii="Palatino Linotype" w:hAnsi="Palatino Linotype"/>
                <w:b/>
                <w:sz w:val="16"/>
                <w:szCs w:val="16"/>
              </w:rPr>
              <w:lastRenderedPageBreak/>
              <w:t>Número de Solicitud</w:t>
            </w:r>
          </w:p>
        </w:tc>
        <w:tc>
          <w:tcPr>
            <w:tcW w:w="4222" w:type="dxa"/>
            <w:shd w:val="clear" w:color="auto" w:fill="000000" w:themeFill="text1"/>
          </w:tcPr>
          <w:p w14:paraId="2F442B03" w14:textId="77777777" w:rsidR="00434127" w:rsidRPr="00A64AD9" w:rsidRDefault="00434127" w:rsidP="00A64AD9">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A64AD9">
              <w:rPr>
                <w:rFonts w:ascii="Palatino Linotype" w:hAnsi="Palatino Linotype"/>
                <w:b/>
                <w:sz w:val="16"/>
                <w:szCs w:val="16"/>
              </w:rPr>
              <w:t>Contenido de la solicitud</w:t>
            </w:r>
          </w:p>
        </w:tc>
      </w:tr>
      <w:tr w:rsidR="00A64AD9" w:rsidRPr="00A64AD9" w14:paraId="542209B8" w14:textId="77777777" w:rsidTr="009B707A">
        <w:trPr>
          <w:jc w:val="center"/>
        </w:trPr>
        <w:tc>
          <w:tcPr>
            <w:tcW w:w="2089" w:type="dxa"/>
            <w:vAlign w:val="center"/>
          </w:tcPr>
          <w:p w14:paraId="6BEE2E03" w14:textId="77777777" w:rsidR="00434127" w:rsidRPr="00A64AD9" w:rsidRDefault="00434127" w:rsidP="00A64AD9">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A64AD9">
              <w:rPr>
                <w:rFonts w:ascii="Palatino Linotype" w:hAnsi="Palatino Linotype"/>
                <w:b/>
                <w:sz w:val="16"/>
                <w:szCs w:val="16"/>
              </w:rPr>
              <w:t>05846/DIFMETEPEC/IP/2022</w:t>
            </w:r>
          </w:p>
        </w:tc>
        <w:tc>
          <w:tcPr>
            <w:tcW w:w="4222" w:type="dxa"/>
          </w:tcPr>
          <w:p w14:paraId="2B681CB5" w14:textId="77777777" w:rsidR="00434127" w:rsidRPr="00A64AD9" w:rsidRDefault="00434127" w:rsidP="00A64AD9">
            <w:pPr>
              <w:pStyle w:val="Prrafodelista"/>
              <w:tabs>
                <w:tab w:val="left" w:pos="709"/>
              </w:tabs>
              <w:ind w:left="0"/>
              <w:jc w:val="both"/>
              <w:rPr>
                <w:rFonts w:ascii="Palatino Linotype" w:hAnsi="Palatino Linotype"/>
                <w:b/>
                <w:i/>
                <w:sz w:val="16"/>
                <w:szCs w:val="16"/>
              </w:rPr>
            </w:pPr>
            <w:r w:rsidRPr="00A64AD9">
              <w:rPr>
                <w:rFonts w:ascii="Palatino Linotype" w:hAnsi="Palatino Linotype"/>
                <w:i/>
                <w:sz w:val="16"/>
                <w:szCs w:val="16"/>
              </w:rPr>
              <w:t xml:space="preserve">“Oficios generados y recibidos por la </w:t>
            </w:r>
            <w:proofErr w:type="spellStart"/>
            <w:r w:rsidRPr="00A64AD9">
              <w:rPr>
                <w:rFonts w:ascii="Palatino Linotype" w:hAnsi="Palatino Linotype"/>
                <w:i/>
                <w:sz w:val="16"/>
                <w:szCs w:val="16"/>
              </w:rPr>
              <w:t>direccion</w:t>
            </w:r>
            <w:proofErr w:type="spellEnd"/>
            <w:r w:rsidRPr="00A64AD9">
              <w:rPr>
                <w:rFonts w:ascii="Palatino Linotype" w:hAnsi="Palatino Linotype"/>
                <w:i/>
                <w:sz w:val="16"/>
                <w:szCs w:val="16"/>
              </w:rPr>
              <w:t xml:space="preserve"> </w:t>
            </w:r>
            <w:proofErr w:type="spellStart"/>
            <w:r w:rsidRPr="00A64AD9">
              <w:rPr>
                <w:rFonts w:ascii="Palatino Linotype" w:hAnsi="Palatino Linotype"/>
                <w:i/>
                <w:sz w:val="16"/>
                <w:szCs w:val="16"/>
              </w:rPr>
              <w:t>juridica</w:t>
            </w:r>
            <w:proofErr w:type="spellEnd"/>
            <w:r w:rsidRPr="00A64AD9">
              <w:rPr>
                <w:rFonts w:ascii="Palatino Linotype" w:hAnsi="Palatino Linotype"/>
                <w:i/>
                <w:sz w:val="16"/>
                <w:szCs w:val="16"/>
              </w:rPr>
              <w:t>, del mes de enero del año 2022” (Sic)</w:t>
            </w:r>
          </w:p>
        </w:tc>
      </w:tr>
      <w:tr w:rsidR="00434127" w:rsidRPr="00A64AD9" w14:paraId="799A2C23" w14:textId="77777777" w:rsidTr="009B707A">
        <w:trPr>
          <w:jc w:val="center"/>
        </w:trPr>
        <w:tc>
          <w:tcPr>
            <w:tcW w:w="2089" w:type="dxa"/>
            <w:vAlign w:val="center"/>
          </w:tcPr>
          <w:p w14:paraId="38DBBA00" w14:textId="77777777" w:rsidR="00434127" w:rsidRPr="00A64AD9" w:rsidRDefault="00434127" w:rsidP="00A64AD9">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A64AD9">
              <w:rPr>
                <w:rFonts w:ascii="Palatino Linotype" w:hAnsi="Palatino Linotype"/>
                <w:b/>
                <w:sz w:val="16"/>
                <w:szCs w:val="16"/>
              </w:rPr>
              <w:t>05847/DIFMETEPEC/IP/2022</w:t>
            </w:r>
          </w:p>
        </w:tc>
        <w:tc>
          <w:tcPr>
            <w:tcW w:w="4222" w:type="dxa"/>
          </w:tcPr>
          <w:p w14:paraId="607B69E4" w14:textId="77777777" w:rsidR="00434127" w:rsidRPr="00A64AD9" w:rsidRDefault="00434127" w:rsidP="00A64AD9">
            <w:pPr>
              <w:pStyle w:val="Prrafodelista"/>
              <w:tabs>
                <w:tab w:val="left" w:pos="709"/>
              </w:tabs>
              <w:ind w:left="0"/>
              <w:jc w:val="both"/>
              <w:rPr>
                <w:rFonts w:ascii="Palatino Linotype" w:hAnsi="Palatino Linotype"/>
                <w:i/>
                <w:sz w:val="16"/>
                <w:szCs w:val="16"/>
              </w:rPr>
            </w:pPr>
            <w:r w:rsidRPr="00A64AD9">
              <w:rPr>
                <w:rFonts w:ascii="Palatino Linotype" w:hAnsi="Palatino Linotype"/>
                <w:i/>
                <w:sz w:val="16"/>
                <w:szCs w:val="16"/>
              </w:rPr>
              <w:t xml:space="preserve">“Oficios generados y recibidos por la </w:t>
            </w:r>
            <w:proofErr w:type="spellStart"/>
            <w:r w:rsidRPr="00A64AD9">
              <w:rPr>
                <w:rFonts w:ascii="Palatino Linotype" w:hAnsi="Palatino Linotype"/>
                <w:i/>
                <w:sz w:val="16"/>
                <w:szCs w:val="16"/>
              </w:rPr>
              <w:t>direccion</w:t>
            </w:r>
            <w:proofErr w:type="spellEnd"/>
            <w:r w:rsidRPr="00A64AD9">
              <w:rPr>
                <w:rFonts w:ascii="Palatino Linotype" w:hAnsi="Palatino Linotype"/>
                <w:i/>
                <w:sz w:val="16"/>
                <w:szCs w:val="16"/>
              </w:rPr>
              <w:t xml:space="preserve"> </w:t>
            </w:r>
            <w:proofErr w:type="spellStart"/>
            <w:r w:rsidRPr="00A64AD9">
              <w:rPr>
                <w:rFonts w:ascii="Palatino Linotype" w:hAnsi="Palatino Linotype"/>
                <w:i/>
                <w:sz w:val="16"/>
                <w:szCs w:val="16"/>
              </w:rPr>
              <w:t>juridica</w:t>
            </w:r>
            <w:proofErr w:type="spellEnd"/>
            <w:r w:rsidRPr="00A64AD9">
              <w:rPr>
                <w:rFonts w:ascii="Palatino Linotype" w:hAnsi="Palatino Linotype"/>
                <w:i/>
                <w:sz w:val="16"/>
                <w:szCs w:val="16"/>
              </w:rPr>
              <w:t>, del mes de febrero del año 2022.” (Sic)</w:t>
            </w:r>
          </w:p>
        </w:tc>
      </w:tr>
    </w:tbl>
    <w:p w14:paraId="3341A377" w14:textId="77777777" w:rsidR="00057B0E" w:rsidRPr="00A64AD9" w:rsidRDefault="00057B0E" w:rsidP="00A64AD9">
      <w:pPr>
        <w:ind w:right="899"/>
        <w:jc w:val="both"/>
        <w:rPr>
          <w:rFonts w:ascii="Palatino Linotype" w:eastAsia="Palatino Linotype" w:hAnsi="Palatino Linotype" w:cs="Palatino Linotype"/>
          <w:b/>
        </w:rPr>
      </w:pPr>
    </w:p>
    <w:p w14:paraId="7828CFBD" w14:textId="77777777" w:rsidR="00057B0E" w:rsidRPr="00A64AD9" w:rsidRDefault="00057B0E" w:rsidP="00A64AD9">
      <w:pPr>
        <w:ind w:left="850" w:right="899"/>
        <w:jc w:val="both"/>
        <w:rPr>
          <w:rFonts w:ascii="Palatino Linotype" w:eastAsia="Palatino Linotype" w:hAnsi="Palatino Linotype" w:cs="Palatino Linotype"/>
          <w:b/>
        </w:rPr>
      </w:pPr>
    </w:p>
    <w:p w14:paraId="50B678C0" w14:textId="4EF4F0A7" w:rsidR="00057B0E" w:rsidRPr="00A64AD9" w:rsidRDefault="00434127" w:rsidP="00A64AD9">
      <w:pPr>
        <w:spacing w:line="360" w:lineRule="auto"/>
        <w:ind w:right="51"/>
        <w:jc w:val="both"/>
        <w:rPr>
          <w:rFonts w:ascii="Palatino Linotype" w:eastAsia="Palatino Linotype" w:hAnsi="Palatino Linotype" w:cs="Palatino Linotype"/>
        </w:rPr>
      </w:pPr>
      <w:r w:rsidRPr="00A64AD9">
        <w:rPr>
          <w:rFonts w:ascii="Palatino Linotype" w:eastAsia="Palatino Linotype" w:hAnsi="Palatino Linotype" w:cs="Palatino Linotype"/>
        </w:rPr>
        <w:t>Mediante resolución se le ordeno:</w:t>
      </w:r>
    </w:p>
    <w:p w14:paraId="6377817C" w14:textId="77777777" w:rsidR="00434127" w:rsidRPr="00A64AD9" w:rsidRDefault="00434127" w:rsidP="00A64AD9">
      <w:pPr>
        <w:spacing w:line="360" w:lineRule="auto"/>
        <w:ind w:left="567" w:right="616"/>
        <w:jc w:val="both"/>
        <w:rPr>
          <w:rFonts w:ascii="Palatino Linotype" w:eastAsia="Palatino Linotype" w:hAnsi="Palatino Linotype" w:cs="Palatino Linotype"/>
          <w:i/>
        </w:rPr>
      </w:pPr>
      <w:r w:rsidRPr="00A64AD9">
        <w:rPr>
          <w:rFonts w:ascii="Palatino Linotype" w:eastAsia="Palatino Linotype" w:hAnsi="Palatino Linotype" w:cs="Palatino Linotype"/>
          <w:i/>
        </w:rPr>
        <w:t>“1.</w:t>
      </w:r>
      <w:r w:rsidRPr="00A64AD9">
        <w:rPr>
          <w:rFonts w:ascii="Palatino Linotype" w:eastAsia="Palatino Linotype" w:hAnsi="Palatino Linotype" w:cs="Palatino Linotype"/>
          <w:i/>
        </w:rPr>
        <w:tab/>
        <w:t>“Oficios generados y recibidos por la dirección jurídica, del mes de enero y febrero del año 2022” (Sic)</w:t>
      </w:r>
    </w:p>
    <w:p w14:paraId="7AAF5D6A" w14:textId="77777777" w:rsidR="00434127" w:rsidRPr="00A64AD9" w:rsidRDefault="00434127" w:rsidP="00A64AD9">
      <w:pPr>
        <w:spacing w:line="360" w:lineRule="auto"/>
        <w:ind w:left="567" w:right="616"/>
        <w:jc w:val="both"/>
        <w:rPr>
          <w:rFonts w:ascii="Palatino Linotype" w:eastAsia="Palatino Linotype" w:hAnsi="Palatino Linotype" w:cs="Palatino Linotype"/>
          <w:i/>
        </w:rPr>
      </w:pPr>
    </w:p>
    <w:p w14:paraId="349FB6E0" w14:textId="77777777" w:rsidR="00434127" w:rsidRPr="00A64AD9" w:rsidRDefault="00434127" w:rsidP="00A64AD9">
      <w:pPr>
        <w:spacing w:line="360" w:lineRule="auto"/>
        <w:ind w:left="567" w:right="616"/>
        <w:jc w:val="both"/>
        <w:rPr>
          <w:rFonts w:ascii="Palatino Linotype" w:eastAsia="Palatino Linotype" w:hAnsi="Palatino Linotype" w:cs="Palatino Linotype"/>
          <w:i/>
        </w:rPr>
      </w:pPr>
      <w:r w:rsidRPr="00A64AD9">
        <w:rPr>
          <w:rFonts w:ascii="Palatino Linotype" w:eastAsia="Palatino Linotype" w:hAnsi="Palatino Linotype" w:cs="Palatino Linotype"/>
          <w:i/>
        </w:rPr>
        <w:t>En su caso debiendo notificar al RECURRENTE el Acuerdo de Clasificación de la información que emita el Comité de Transparencia con motivo de la versión pública únicamente respecto al punto 1.</w:t>
      </w:r>
    </w:p>
    <w:p w14:paraId="6E378384" w14:textId="77777777" w:rsidR="00434127" w:rsidRPr="00A64AD9" w:rsidRDefault="00434127" w:rsidP="00A64AD9">
      <w:pPr>
        <w:spacing w:line="360" w:lineRule="auto"/>
        <w:ind w:left="567" w:right="616"/>
        <w:jc w:val="both"/>
        <w:rPr>
          <w:rFonts w:ascii="Palatino Linotype" w:eastAsia="Palatino Linotype" w:hAnsi="Palatino Linotype" w:cs="Palatino Linotype"/>
          <w:i/>
        </w:rPr>
      </w:pPr>
    </w:p>
    <w:p w14:paraId="02A354B2" w14:textId="430D5957" w:rsidR="00434127" w:rsidRPr="00A64AD9" w:rsidRDefault="00434127" w:rsidP="00A64AD9">
      <w:pPr>
        <w:spacing w:line="360" w:lineRule="auto"/>
        <w:ind w:left="567" w:right="616"/>
        <w:jc w:val="both"/>
        <w:rPr>
          <w:rFonts w:ascii="Palatino Linotype" w:eastAsia="Palatino Linotype" w:hAnsi="Palatino Linotype" w:cs="Palatino Linotype"/>
          <w:i/>
        </w:rPr>
      </w:pPr>
      <w:r w:rsidRPr="00A64AD9">
        <w:rPr>
          <w:rFonts w:ascii="Palatino Linotype" w:eastAsia="Palatino Linotype" w:hAnsi="Palatino Linotype" w:cs="Palatino Linotype"/>
          <w:i/>
        </w:rPr>
        <w:t>En el supuesto de que una vez realizada la búsqueda exhaustiva y razonable no se encontrara en los archivos del Sujeto Obligado los documentos descritos en el numeral anterior, se deberá hacer mención a EL RECURRENTE tal situación de manera fundada y motivada.”</w:t>
      </w:r>
    </w:p>
    <w:p w14:paraId="262DE9E1" w14:textId="77777777" w:rsidR="00C04C3E" w:rsidRPr="00A64AD9" w:rsidRDefault="00C04C3E" w:rsidP="00A64AD9">
      <w:pPr>
        <w:widowControl w:val="0"/>
        <w:spacing w:line="360" w:lineRule="auto"/>
        <w:jc w:val="both"/>
        <w:rPr>
          <w:rFonts w:ascii="Palatino Linotype" w:hAnsi="Palatino Linotype"/>
          <w:lang w:val="es-ES_tradnl"/>
        </w:rPr>
      </w:pPr>
    </w:p>
    <w:p w14:paraId="4328E875" w14:textId="6E7395B7" w:rsidR="00434127" w:rsidRPr="00A64AD9" w:rsidRDefault="00434127" w:rsidP="00A64AD9">
      <w:pPr>
        <w:widowControl w:val="0"/>
        <w:autoSpaceDE w:val="0"/>
        <w:autoSpaceDN w:val="0"/>
        <w:adjustRightInd w:val="0"/>
        <w:spacing w:line="360" w:lineRule="auto"/>
        <w:contextualSpacing/>
        <w:jc w:val="both"/>
        <w:rPr>
          <w:rFonts w:ascii="Palatino Linotype" w:eastAsia="Calibri" w:hAnsi="Palatino Linotype" w:cs="Arial"/>
        </w:rPr>
      </w:pPr>
      <w:r w:rsidRPr="00A64AD9">
        <w:rPr>
          <w:rFonts w:ascii="Palatino Linotype" w:eastAsia="Calibri" w:hAnsi="Palatino Linotype" w:cs="Arial"/>
        </w:rPr>
        <w:t xml:space="preserve">Por lo que mediante un acto posterior el Sujeto Obligado dio atención al Recurso en mérito </w:t>
      </w:r>
      <w:r w:rsidR="00C2387A" w:rsidRPr="00A64AD9">
        <w:rPr>
          <w:rFonts w:ascii="Palatino Linotype" w:eastAsia="Calibri" w:hAnsi="Palatino Linotype" w:cs="Arial"/>
        </w:rPr>
        <w:t>dando respuesta de la siguiente manera:</w:t>
      </w:r>
    </w:p>
    <w:p w14:paraId="6132A1BC" w14:textId="77777777" w:rsidR="00C2387A" w:rsidRPr="00A64AD9" w:rsidRDefault="00C2387A" w:rsidP="00A64AD9">
      <w:pPr>
        <w:widowControl w:val="0"/>
        <w:autoSpaceDE w:val="0"/>
        <w:autoSpaceDN w:val="0"/>
        <w:adjustRightInd w:val="0"/>
        <w:spacing w:line="360" w:lineRule="auto"/>
        <w:contextualSpacing/>
        <w:jc w:val="both"/>
        <w:rPr>
          <w:rFonts w:ascii="Palatino Linotype" w:eastAsia="Calibri" w:hAnsi="Palatino Linotype" w:cs="Arial"/>
        </w:rPr>
      </w:pPr>
    </w:p>
    <w:p w14:paraId="7E791570" w14:textId="77777777" w:rsidR="00C2387A" w:rsidRPr="00A64AD9" w:rsidRDefault="00C2387A" w:rsidP="00A64AD9">
      <w:pPr>
        <w:spacing w:line="360" w:lineRule="auto"/>
        <w:jc w:val="both"/>
        <w:rPr>
          <w:rFonts w:ascii="Palatino Linotype" w:hAnsi="Palatino Linotype" w:cs="Arial"/>
          <w:bCs/>
          <w:i/>
        </w:rPr>
      </w:pPr>
      <w:r w:rsidRPr="00A64AD9">
        <w:rPr>
          <w:rFonts w:ascii="Palatino Linotype" w:hAnsi="Palatino Linotype"/>
          <w:i/>
        </w:rPr>
        <w:t xml:space="preserve">“LE HACEMOS MENCIÓN QUE UNA VEZ REALIZADA LA BÚSQUEDA EXHAUSTIVA NO SE ENCONTRÓ EN LOS ARCHIVOS DEL SMDIF METEPEC LOS </w:t>
      </w:r>
      <w:r w:rsidRPr="00A64AD9">
        <w:rPr>
          <w:rFonts w:ascii="Palatino Linotype" w:hAnsi="Palatino Linotype"/>
          <w:i/>
        </w:rPr>
        <w:lastRenderedPageBreak/>
        <w:t>DOCUMENTOS DESCRITOS, EN VIRTUD DE QUE NO SE ELABORARON NI RECIBIERON DICHOS DOCUMENTOS</w:t>
      </w:r>
      <w:r w:rsidRPr="00A64AD9">
        <w:rPr>
          <w:i/>
        </w:rPr>
        <w:t>”</w:t>
      </w:r>
    </w:p>
    <w:p w14:paraId="63438750" w14:textId="77777777" w:rsidR="00C2387A" w:rsidRPr="00A64AD9" w:rsidRDefault="00C2387A" w:rsidP="00A64AD9">
      <w:pPr>
        <w:widowControl w:val="0"/>
        <w:autoSpaceDE w:val="0"/>
        <w:autoSpaceDN w:val="0"/>
        <w:adjustRightInd w:val="0"/>
        <w:spacing w:line="360" w:lineRule="auto"/>
        <w:contextualSpacing/>
        <w:jc w:val="both"/>
        <w:rPr>
          <w:rFonts w:ascii="Palatino Linotype" w:eastAsia="Calibri" w:hAnsi="Palatino Linotype" w:cs="Arial"/>
        </w:rPr>
      </w:pPr>
    </w:p>
    <w:p w14:paraId="443DC8B2" w14:textId="6281B911" w:rsidR="00356C4E" w:rsidRPr="00A64AD9" w:rsidRDefault="00356C4E" w:rsidP="00A64AD9">
      <w:pPr>
        <w:widowControl w:val="0"/>
        <w:autoSpaceDE w:val="0"/>
        <w:autoSpaceDN w:val="0"/>
        <w:adjustRightInd w:val="0"/>
        <w:spacing w:line="360" w:lineRule="auto"/>
        <w:contextualSpacing/>
        <w:jc w:val="both"/>
        <w:rPr>
          <w:rFonts w:ascii="Palatino Linotype" w:eastAsia="Calibri" w:hAnsi="Palatino Linotype" w:cs="Arial"/>
        </w:rPr>
      </w:pPr>
      <w:r w:rsidRPr="00A64AD9">
        <w:rPr>
          <w:rFonts w:ascii="Palatino Linotype" w:eastAsia="Calibri" w:hAnsi="Palatino Linotype" w:cs="Arial"/>
        </w:rPr>
        <w:t xml:space="preserve">A lo que </w:t>
      </w:r>
      <w:r w:rsidR="009C554E" w:rsidRPr="009C554E">
        <w:rPr>
          <w:rFonts w:ascii="Palatino Linotype" w:eastAsia="Calibri" w:hAnsi="Palatino Linotype" w:cs="Arial"/>
          <w:b/>
          <w:bCs/>
        </w:rPr>
        <w:t>EL RECURRENTE</w:t>
      </w:r>
      <w:r w:rsidR="009C554E" w:rsidRPr="00A64AD9">
        <w:rPr>
          <w:rFonts w:ascii="Palatino Linotype" w:eastAsia="Calibri" w:hAnsi="Palatino Linotype" w:cs="Arial"/>
        </w:rPr>
        <w:t xml:space="preserve"> </w:t>
      </w:r>
      <w:r w:rsidRPr="00A64AD9">
        <w:rPr>
          <w:rFonts w:ascii="Palatino Linotype" w:eastAsia="Calibri" w:hAnsi="Palatino Linotype" w:cs="Arial"/>
        </w:rPr>
        <w:t>interpuso su segundo recurso de revisión inconformándose respecto a que no hay respuesta del servidor público habilitado.</w:t>
      </w:r>
    </w:p>
    <w:p w14:paraId="5BD90585" w14:textId="77777777" w:rsidR="00B265A6" w:rsidRPr="00A64AD9" w:rsidRDefault="00B265A6" w:rsidP="00A64AD9">
      <w:pPr>
        <w:widowControl w:val="0"/>
        <w:autoSpaceDE w:val="0"/>
        <w:autoSpaceDN w:val="0"/>
        <w:adjustRightInd w:val="0"/>
        <w:spacing w:line="360" w:lineRule="auto"/>
        <w:contextualSpacing/>
        <w:jc w:val="both"/>
        <w:rPr>
          <w:rFonts w:ascii="Palatino Linotype" w:eastAsia="Calibri" w:hAnsi="Palatino Linotype" w:cs="Arial"/>
        </w:rPr>
      </w:pPr>
    </w:p>
    <w:p w14:paraId="4AEBC133" w14:textId="5E6F2C28" w:rsidR="00D54C50" w:rsidRPr="00A64AD9" w:rsidRDefault="00D54C50" w:rsidP="00A64AD9">
      <w:pPr>
        <w:spacing w:line="360" w:lineRule="auto"/>
        <w:jc w:val="both"/>
        <w:rPr>
          <w:rFonts w:ascii="Palatino Linotype" w:hAnsi="Palatino Linotype" w:cs="Arial"/>
        </w:rPr>
      </w:pPr>
      <w:r w:rsidRPr="00A64AD9">
        <w:rPr>
          <w:rFonts w:ascii="Palatino Linotype" w:hAnsi="Palatino Linotype" w:cs="Arial"/>
        </w:rPr>
        <w:t xml:space="preserve">Como puede advertirse mediante resolución </w:t>
      </w:r>
      <w:r w:rsidR="00951FAE" w:rsidRPr="00A64AD9">
        <w:rPr>
          <w:rFonts w:ascii="Palatino Linotype" w:hAnsi="Palatino Linotype" w:cs="Arial"/>
        </w:rPr>
        <w:t xml:space="preserve">se ordenó al Sujeto Obligado a efecto de que entregara los </w:t>
      </w:r>
      <w:r w:rsidR="002E19B0" w:rsidRPr="00A64AD9">
        <w:rPr>
          <w:rFonts w:ascii="Palatino Linotype" w:hAnsi="Palatino Linotype" w:cs="Arial"/>
        </w:rPr>
        <w:t>oficios generados y recibidos por la dirección jurídica, del mes de enero y febrero del año 2022, con la salvedad</w:t>
      </w:r>
      <w:r w:rsidR="00D927ED" w:rsidRPr="00A64AD9">
        <w:rPr>
          <w:rFonts w:ascii="Palatino Linotype" w:hAnsi="Palatino Linotype" w:cs="Arial"/>
        </w:rPr>
        <w:t xml:space="preserve"> de que en caso de no contar con dicha información se informara dicha situación al </w:t>
      </w:r>
      <w:r w:rsidR="009C554E" w:rsidRPr="009C554E">
        <w:rPr>
          <w:rFonts w:ascii="Palatino Linotype" w:hAnsi="Palatino Linotype" w:cs="Arial"/>
          <w:b/>
          <w:bCs/>
        </w:rPr>
        <w:t>RECURRENTE</w:t>
      </w:r>
      <w:r w:rsidR="00D927ED" w:rsidRPr="00A64AD9">
        <w:rPr>
          <w:rFonts w:ascii="Palatino Linotype" w:hAnsi="Palatino Linotype" w:cs="Arial"/>
        </w:rPr>
        <w:t>.</w:t>
      </w:r>
    </w:p>
    <w:p w14:paraId="0F40AB4A" w14:textId="77777777" w:rsidR="00D54C50" w:rsidRPr="00A64AD9" w:rsidRDefault="00D54C50" w:rsidP="00A64AD9">
      <w:pPr>
        <w:spacing w:line="360" w:lineRule="auto"/>
        <w:jc w:val="both"/>
        <w:rPr>
          <w:rFonts w:ascii="Palatino Linotype" w:hAnsi="Palatino Linotype" w:cs="Arial"/>
        </w:rPr>
      </w:pPr>
    </w:p>
    <w:p w14:paraId="7C866369" w14:textId="0B0BD899" w:rsidR="004A2AA0" w:rsidRPr="00A64AD9" w:rsidRDefault="008717AB" w:rsidP="00A64AD9">
      <w:pPr>
        <w:spacing w:line="360" w:lineRule="auto"/>
        <w:jc w:val="both"/>
        <w:rPr>
          <w:rFonts w:ascii="Palatino Linotype" w:hAnsi="Palatino Linotype" w:cs="Tahoma"/>
          <w:lang w:val="es-ES"/>
        </w:rPr>
      </w:pPr>
      <w:r w:rsidRPr="00A64AD9">
        <w:rPr>
          <w:rFonts w:ascii="Palatino Linotype" w:hAnsi="Palatino Linotype" w:cs="Tahoma"/>
          <w:lang w:val="es-ES"/>
        </w:rPr>
        <w:t>Establecido lo anterior, se procede analizar la respuesta entregada por el Sujeto Obligado, de la cual, se advierte que el Sujeto Obligado</w:t>
      </w:r>
      <w:r w:rsidR="004A2AA0" w:rsidRPr="00A64AD9">
        <w:rPr>
          <w:rFonts w:ascii="Palatino Linotype" w:hAnsi="Palatino Linotype" w:cs="Tahoma"/>
          <w:lang w:val="es-ES"/>
        </w:rPr>
        <w:t xml:space="preserve"> no </w:t>
      </w:r>
      <w:r w:rsidR="001A5299" w:rsidRPr="00A64AD9">
        <w:rPr>
          <w:rFonts w:ascii="Palatino Linotype" w:hAnsi="Palatino Linotype" w:cs="Tahoma"/>
          <w:lang w:val="es-ES"/>
        </w:rPr>
        <w:t xml:space="preserve">turno la resolución al área competente para que diera atención a lo ordenado </w:t>
      </w:r>
      <w:r w:rsidR="00C05873" w:rsidRPr="00A64AD9">
        <w:rPr>
          <w:rFonts w:ascii="Palatino Linotype" w:hAnsi="Palatino Linotype" w:cs="Tahoma"/>
          <w:lang w:val="es-ES"/>
        </w:rPr>
        <w:t>en la resolución, situación que se replica para tal efecto:</w:t>
      </w:r>
    </w:p>
    <w:p w14:paraId="7064D106" w14:textId="77777777" w:rsidR="00C05873" w:rsidRPr="00A64AD9" w:rsidRDefault="00C05873" w:rsidP="00A64AD9">
      <w:pPr>
        <w:spacing w:line="360" w:lineRule="auto"/>
        <w:jc w:val="both"/>
        <w:rPr>
          <w:rFonts w:ascii="Palatino Linotype" w:hAnsi="Palatino Linotype" w:cs="Tahoma"/>
          <w:lang w:val="es-ES"/>
        </w:rPr>
      </w:pPr>
    </w:p>
    <w:p w14:paraId="6F282B5F" w14:textId="123CA6B6" w:rsidR="00311C8C" w:rsidRDefault="006355EA" w:rsidP="00A64AD9">
      <w:pPr>
        <w:spacing w:line="360" w:lineRule="auto"/>
        <w:jc w:val="both"/>
        <w:rPr>
          <w:rFonts w:ascii="Palatino Linotype" w:hAnsi="Palatino Linotype"/>
          <w:i/>
          <w:sz w:val="22"/>
        </w:rPr>
      </w:pPr>
      <w:r w:rsidRPr="00A64AD9">
        <w:rPr>
          <w:rFonts w:ascii="Palatino Linotype" w:hAnsi="Palatino Linotype"/>
          <w:i/>
          <w:sz w:val="22"/>
        </w:rPr>
        <w:t>“</w:t>
      </w:r>
      <w:r w:rsidR="00311C8C" w:rsidRPr="00A64AD9">
        <w:rPr>
          <w:rFonts w:ascii="Palatino Linotype" w:hAnsi="Palatino Linotype"/>
          <w:i/>
          <w:sz w:val="22"/>
        </w:rPr>
        <w:t xml:space="preserve">es de resaltar que dentro de la estructura orgánica de </w:t>
      </w:r>
      <w:r w:rsidR="00311C8C" w:rsidRPr="00A64AD9">
        <w:rPr>
          <w:rFonts w:ascii="Palatino Linotype" w:hAnsi="Palatino Linotype"/>
          <w:b/>
          <w:i/>
          <w:sz w:val="22"/>
        </w:rPr>
        <w:t xml:space="preserve">EL SUJETO OBLIGADO </w:t>
      </w:r>
      <w:r w:rsidR="00311C8C" w:rsidRPr="00A64AD9">
        <w:rPr>
          <w:rFonts w:ascii="Palatino Linotype" w:hAnsi="Palatino Linotype"/>
          <w:i/>
          <w:sz w:val="22"/>
        </w:rPr>
        <w:t>se encuentra la Dirección Jurídica tal como se puede advertir en la información publicada dentro del Sistema de Información Pública de Oficio Mexiquense (</w:t>
      </w:r>
      <w:proofErr w:type="spellStart"/>
      <w:r w:rsidR="00311C8C" w:rsidRPr="00A64AD9">
        <w:rPr>
          <w:rFonts w:ascii="Palatino Linotype" w:hAnsi="Palatino Linotype"/>
          <w:i/>
          <w:sz w:val="22"/>
        </w:rPr>
        <w:t>Ipomex</w:t>
      </w:r>
      <w:proofErr w:type="spellEnd"/>
      <w:r w:rsidR="00311C8C" w:rsidRPr="00A64AD9">
        <w:rPr>
          <w:rFonts w:ascii="Palatino Linotype" w:hAnsi="Palatino Linotype"/>
          <w:i/>
          <w:sz w:val="22"/>
        </w:rPr>
        <w:t xml:space="preserve">), específicamente en la fracción II del artículo 70 de la Ley General de Transparencia y Acceso a la Información Pública y su homóloga fracción II del artículo 92 de la </w:t>
      </w:r>
      <w:proofErr w:type="spellStart"/>
      <w:r w:rsidR="00311C8C" w:rsidRPr="00A64AD9">
        <w:rPr>
          <w:rFonts w:ascii="Palatino Linotype" w:hAnsi="Palatino Linotype"/>
          <w:i/>
          <w:sz w:val="22"/>
        </w:rPr>
        <w:t>La</w:t>
      </w:r>
      <w:proofErr w:type="spellEnd"/>
      <w:r w:rsidR="00311C8C" w:rsidRPr="00A64AD9">
        <w:rPr>
          <w:rFonts w:ascii="Palatino Linotype" w:hAnsi="Palatino Linotype"/>
          <w:i/>
          <w:sz w:val="22"/>
        </w:rPr>
        <w:t xml:space="preserve"> Ley de Transparencia y Acceso a la Información Pública del Estado de México y Municipios, tal como se muestra a continuación y la cual puede ser consultada en la liga </w:t>
      </w:r>
      <w:hyperlink r:id="rId11" w:history="1">
        <w:r w:rsidR="00311C8C" w:rsidRPr="00A64AD9">
          <w:rPr>
            <w:rStyle w:val="Hipervnculo"/>
            <w:rFonts w:ascii="Palatino Linotype" w:hAnsi="Palatino Linotype"/>
            <w:i/>
            <w:color w:val="auto"/>
            <w:sz w:val="22"/>
          </w:rPr>
          <w:t>https://ipomex.org.mx/ipo3/lgt/indice/DIFMETEPEC/art_92_ii_b/4.web?token=03ANYolqshtyF9sSw</w:t>
        </w:r>
        <w:r w:rsidR="00311C8C" w:rsidRPr="00A64AD9">
          <w:rPr>
            <w:rStyle w:val="Hipervnculo"/>
            <w:rFonts w:ascii="Palatino Linotype" w:hAnsi="Palatino Linotype"/>
            <w:i/>
            <w:color w:val="auto"/>
            <w:sz w:val="22"/>
          </w:rPr>
          <w:lastRenderedPageBreak/>
          <w:t>K9YAy_pqwim5rsXIKkIlBkPljl7xk5XG5dRokcmLwEWMqRRZWVhnFMgqjqZCHuhbLDwH5b3WD40eixY54_5-jHBYgA_oUAr_1R6Up5aSbOhGS2w1d7Dqz5GoVxOJRqvKTj1-5dXIJxgL_0vylmKkTTYFFXVJuhUh5w9wcDScz-fHSHgSz8Tgp4DYWamjXk2ywHOdYxMcJfAo8nkY9UEqGvhjrW_bRsiit7qr9zzKIdI6rmFXfScH3Nlbx8Q1K0SSCBUMjw_51w0FrE57ng4HO6SxdLq75g0LVLLvxfb4O4J8tDij7MFX_48tHc8slufQtEqCh6KL7DYhh8ScbQtYOmHU-WQ2tlcXuM-xHpsKMEhgDBbgDep33sSUT_zGGVvY6tCgMiCIVxOjKad78oV7-a6FJIctiWtB6qQ_4UwFdPO8FveX4a1k8_VNkqa83b-gpx6K5sTHpy8j37yBVSCUxJXKyWSkMT_hDG3IM9e5P1pITK5cYlNvFp3RQb0p1</w:t>
        </w:r>
      </w:hyperlink>
      <w:r w:rsidR="00311C8C" w:rsidRPr="00A64AD9">
        <w:rPr>
          <w:rFonts w:ascii="Palatino Linotype" w:hAnsi="Palatino Linotype"/>
          <w:i/>
          <w:sz w:val="22"/>
        </w:rPr>
        <w:t xml:space="preserve"> </w:t>
      </w:r>
    </w:p>
    <w:p w14:paraId="3BD44040" w14:textId="77777777" w:rsidR="00A64AD9" w:rsidRPr="00A64AD9" w:rsidRDefault="00A64AD9" w:rsidP="00A64AD9">
      <w:pPr>
        <w:spacing w:line="360" w:lineRule="auto"/>
        <w:jc w:val="both"/>
        <w:rPr>
          <w:rFonts w:ascii="Palatino Linotype" w:hAnsi="Palatino Linotype"/>
          <w:i/>
          <w:sz w:val="22"/>
        </w:rPr>
      </w:pPr>
    </w:p>
    <w:p w14:paraId="7314DDE2" w14:textId="77777777" w:rsidR="00311C8C" w:rsidRPr="00A64AD9" w:rsidRDefault="00311C8C" w:rsidP="00A64AD9">
      <w:pPr>
        <w:spacing w:line="360" w:lineRule="auto"/>
        <w:jc w:val="both"/>
        <w:rPr>
          <w:rFonts w:ascii="Palatino Linotype" w:hAnsi="Palatino Linotype"/>
          <w:i/>
          <w:sz w:val="22"/>
        </w:rPr>
      </w:pPr>
      <w:r w:rsidRPr="00A64AD9">
        <w:rPr>
          <w:rFonts w:ascii="Palatino Linotype" w:hAnsi="Palatino Linotype"/>
          <w:i/>
          <w:noProof/>
          <w:sz w:val="22"/>
          <w:lang w:eastAsia="es-MX"/>
        </w:rPr>
        <w:drawing>
          <wp:inline distT="0" distB="0" distL="0" distR="0" wp14:anchorId="00FE3D74" wp14:editId="34882A89">
            <wp:extent cx="5941060" cy="4152900"/>
            <wp:effectExtent l="0" t="0" r="254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1060" cy="4152900"/>
                    </a:xfrm>
                    <a:prstGeom prst="rect">
                      <a:avLst/>
                    </a:prstGeom>
                  </pic:spPr>
                </pic:pic>
              </a:graphicData>
            </a:graphic>
          </wp:inline>
        </w:drawing>
      </w:r>
    </w:p>
    <w:p w14:paraId="02912968" w14:textId="77777777" w:rsidR="00311C8C" w:rsidRPr="00A64AD9" w:rsidRDefault="00311C8C" w:rsidP="00A64AD9">
      <w:pPr>
        <w:spacing w:line="360" w:lineRule="auto"/>
        <w:jc w:val="both"/>
        <w:rPr>
          <w:rFonts w:ascii="Palatino Linotype" w:hAnsi="Palatino Linotype"/>
          <w:i/>
          <w:sz w:val="22"/>
        </w:rPr>
      </w:pPr>
      <w:r w:rsidRPr="00A64AD9">
        <w:rPr>
          <w:rFonts w:ascii="Palatino Linotype" w:hAnsi="Palatino Linotype"/>
          <w:i/>
          <w:noProof/>
          <w:sz w:val="22"/>
          <w:lang w:eastAsia="es-MX"/>
        </w:rPr>
        <w:lastRenderedPageBreak/>
        <w:drawing>
          <wp:inline distT="0" distB="0" distL="0" distR="0" wp14:anchorId="66D4A7BB" wp14:editId="07338DBC">
            <wp:extent cx="5941060" cy="4552315"/>
            <wp:effectExtent l="0" t="0" r="2540" b="63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1060" cy="4552315"/>
                    </a:xfrm>
                    <a:prstGeom prst="rect">
                      <a:avLst/>
                    </a:prstGeom>
                  </pic:spPr>
                </pic:pic>
              </a:graphicData>
            </a:graphic>
          </wp:inline>
        </w:drawing>
      </w:r>
    </w:p>
    <w:p w14:paraId="4578884A" w14:textId="77777777" w:rsidR="00311C8C" w:rsidRPr="00A64AD9" w:rsidRDefault="00311C8C" w:rsidP="00A64AD9">
      <w:pPr>
        <w:spacing w:line="360" w:lineRule="auto"/>
        <w:jc w:val="both"/>
        <w:rPr>
          <w:rFonts w:ascii="Palatino Linotype" w:hAnsi="Palatino Linotype"/>
          <w:i/>
          <w:sz w:val="22"/>
        </w:rPr>
      </w:pPr>
    </w:p>
    <w:p w14:paraId="3C115BDF" w14:textId="6135366C" w:rsidR="00311C8C" w:rsidRPr="00A64AD9" w:rsidRDefault="00311C8C" w:rsidP="00A64AD9">
      <w:pPr>
        <w:spacing w:line="360" w:lineRule="auto"/>
        <w:jc w:val="both"/>
        <w:rPr>
          <w:rFonts w:ascii="Palatino Linotype" w:hAnsi="Palatino Linotype"/>
          <w:i/>
          <w:sz w:val="22"/>
        </w:rPr>
      </w:pPr>
      <w:r w:rsidRPr="00A64AD9">
        <w:rPr>
          <w:rFonts w:ascii="Palatino Linotype" w:hAnsi="Palatino Linotype"/>
          <w:i/>
          <w:sz w:val="22"/>
        </w:rPr>
        <w:t xml:space="preserve">Por ello, esta Autoridad como órgano garante del derecho de Acceso a la Información estima que lo procedente es ordenar al </w:t>
      </w:r>
      <w:r w:rsidRPr="00A64AD9">
        <w:rPr>
          <w:rFonts w:ascii="Palatino Linotype" w:hAnsi="Palatino Linotype"/>
          <w:b/>
          <w:i/>
          <w:sz w:val="22"/>
        </w:rPr>
        <w:t>SUJETO OBLIGADO</w:t>
      </w:r>
      <w:r w:rsidRPr="00A64AD9">
        <w:rPr>
          <w:rFonts w:ascii="Palatino Linotype" w:hAnsi="Palatino Linotype"/>
          <w:i/>
          <w:sz w:val="22"/>
        </w:rPr>
        <w:t xml:space="preserve"> dé tramité, respuesta y entregue la información de las solicitudes al particular”</w:t>
      </w:r>
    </w:p>
    <w:p w14:paraId="17407C49" w14:textId="77777777" w:rsidR="00C05873" w:rsidRPr="00A64AD9" w:rsidRDefault="00C05873" w:rsidP="00A64AD9">
      <w:pPr>
        <w:spacing w:line="360" w:lineRule="auto"/>
        <w:jc w:val="both"/>
        <w:rPr>
          <w:rFonts w:ascii="Palatino Linotype" w:hAnsi="Palatino Linotype" w:cs="Tahoma"/>
          <w:lang w:val="es-ES"/>
        </w:rPr>
      </w:pPr>
    </w:p>
    <w:p w14:paraId="1FECC068" w14:textId="77777777" w:rsidR="00C05873" w:rsidRPr="00A64AD9" w:rsidRDefault="00C05873" w:rsidP="00A64AD9">
      <w:pPr>
        <w:spacing w:line="360" w:lineRule="auto"/>
        <w:jc w:val="both"/>
        <w:rPr>
          <w:rFonts w:ascii="Palatino Linotype" w:hAnsi="Palatino Linotype" w:cs="Tahoma"/>
          <w:lang w:val="es-ES"/>
        </w:rPr>
      </w:pPr>
    </w:p>
    <w:p w14:paraId="589E1EFC" w14:textId="77777777" w:rsidR="00C05873" w:rsidRPr="00A64AD9" w:rsidRDefault="00C05873" w:rsidP="00A64AD9">
      <w:pPr>
        <w:spacing w:line="360" w:lineRule="auto"/>
        <w:jc w:val="both"/>
        <w:rPr>
          <w:rFonts w:ascii="Palatino Linotype" w:hAnsi="Palatino Linotype" w:cs="Tahoma"/>
          <w:lang w:val="es-ES"/>
        </w:rPr>
      </w:pPr>
    </w:p>
    <w:p w14:paraId="45179525" w14:textId="77777777" w:rsidR="00C05873" w:rsidRPr="00A64AD9" w:rsidRDefault="00C05873" w:rsidP="00A64AD9">
      <w:pPr>
        <w:spacing w:line="360" w:lineRule="auto"/>
        <w:jc w:val="both"/>
        <w:rPr>
          <w:rFonts w:ascii="Palatino Linotype" w:hAnsi="Palatino Linotype" w:cs="Tahoma"/>
          <w:lang w:val="es-ES"/>
        </w:rPr>
      </w:pPr>
    </w:p>
    <w:p w14:paraId="004B8750" w14:textId="1B07BCB7" w:rsidR="008717AB" w:rsidRPr="00A64AD9" w:rsidRDefault="004848E8" w:rsidP="00A64AD9">
      <w:pPr>
        <w:spacing w:line="360" w:lineRule="auto"/>
        <w:jc w:val="both"/>
        <w:rPr>
          <w:rFonts w:ascii="Palatino Linotype" w:hAnsi="Palatino Linotype" w:cs="Tahoma"/>
          <w:bCs/>
        </w:rPr>
      </w:pPr>
      <w:r w:rsidRPr="00A64AD9">
        <w:rPr>
          <w:rFonts w:ascii="Palatino Linotype" w:hAnsi="Palatino Linotype" w:cs="Tahoma"/>
          <w:lang w:val="es-ES"/>
        </w:rPr>
        <w:lastRenderedPageBreak/>
        <w:t>Por lo anterior</w:t>
      </w:r>
      <w:r w:rsidR="008717AB" w:rsidRPr="00A64AD9">
        <w:rPr>
          <w:rFonts w:ascii="Palatino Linotype" w:hAnsi="Palatino Linotype"/>
        </w:rPr>
        <w:t xml:space="preserve">, </w:t>
      </w:r>
      <w:r w:rsidR="008717AB" w:rsidRPr="00A64AD9">
        <w:rPr>
          <w:rFonts w:ascii="Palatino Linotype" w:hAnsi="Palatino Linotype" w:cs="Tahoma"/>
        </w:rPr>
        <w:t xml:space="preserve">es </w:t>
      </w:r>
      <w:r w:rsidR="008717AB" w:rsidRPr="00A64AD9">
        <w:rPr>
          <w:rFonts w:ascii="Palatino Linotype" w:hAnsi="Palatino Linotype" w:cs="Tahoma"/>
          <w:bCs/>
        </w:rPr>
        <w:t xml:space="preserve">necesario hacer referencia </w:t>
      </w:r>
      <w:r w:rsidR="008717AB" w:rsidRPr="00A64AD9">
        <w:rPr>
          <w:rFonts w:ascii="Palatino Linotype" w:hAnsi="Palatino Linotype" w:cs="Tahoma"/>
        </w:rPr>
        <w:t xml:space="preserve">al </w:t>
      </w:r>
      <w:r w:rsidR="008717AB" w:rsidRPr="00A64AD9">
        <w:rPr>
          <w:rFonts w:ascii="Palatino Linotype" w:hAnsi="Palatino Linotype" w:cs="Tahoma"/>
          <w:b/>
        </w:rPr>
        <w:t>procedimiento de búsqueda que deben de seguir los Sujetos Obligados para localizar la información</w:t>
      </w:r>
      <w:r w:rsidR="008717AB" w:rsidRPr="00A64AD9">
        <w:rPr>
          <w:rFonts w:ascii="Palatino Linotype" w:hAnsi="Palatino Linotype" w:cs="Tahoma"/>
        </w:rPr>
        <w:t>, el cual se encuentra previsto en los artículos</w:t>
      </w:r>
      <w:r w:rsidR="008717AB" w:rsidRPr="00A64AD9">
        <w:rPr>
          <w:rFonts w:ascii="Palatino Linotype" w:hAnsi="Palatino Linotype" w:cs="Tahoma"/>
          <w:bCs/>
        </w:rPr>
        <w:t xml:space="preserve"> 160 y 162 de la Ley de Transparencia y Acceso a la Información Pública del Estado de México y Municipios, mismo que es el siguiente:</w:t>
      </w:r>
    </w:p>
    <w:p w14:paraId="6C92B71D" w14:textId="77777777" w:rsidR="008717AB" w:rsidRPr="00A64AD9" w:rsidRDefault="008717AB" w:rsidP="00A64AD9">
      <w:pPr>
        <w:spacing w:line="360" w:lineRule="auto"/>
        <w:jc w:val="both"/>
        <w:rPr>
          <w:rFonts w:ascii="Palatino Linotype" w:hAnsi="Palatino Linotype" w:cs="Tahoma"/>
          <w:lang w:val="es-ES"/>
        </w:rPr>
      </w:pPr>
    </w:p>
    <w:p w14:paraId="5387D66F" w14:textId="77777777" w:rsidR="008717AB" w:rsidRPr="00A64AD9" w:rsidRDefault="008717AB" w:rsidP="00A64AD9">
      <w:pPr>
        <w:numPr>
          <w:ilvl w:val="0"/>
          <w:numId w:val="24"/>
        </w:numPr>
        <w:spacing w:line="360" w:lineRule="auto"/>
        <w:jc w:val="both"/>
        <w:rPr>
          <w:rFonts w:ascii="Palatino Linotype" w:hAnsi="Palatino Linotype" w:cs="Tahoma"/>
          <w:bCs/>
          <w:lang w:val="es-ES"/>
        </w:rPr>
      </w:pPr>
      <w:r w:rsidRPr="00A64AD9">
        <w:rPr>
          <w:rFonts w:ascii="Palatino Linotype" w:hAnsi="Palatino Linotype" w:cs="Tahoma"/>
          <w:bCs/>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1D3A5524" w14:textId="77777777" w:rsidR="008717AB" w:rsidRPr="00A64AD9" w:rsidRDefault="008717AB" w:rsidP="00A64AD9">
      <w:pPr>
        <w:spacing w:line="360" w:lineRule="auto"/>
        <w:jc w:val="both"/>
        <w:rPr>
          <w:rFonts w:ascii="Palatino Linotype" w:hAnsi="Palatino Linotype" w:cs="Tahoma"/>
          <w:bCs/>
          <w:lang w:val="es-ES"/>
        </w:rPr>
      </w:pPr>
    </w:p>
    <w:p w14:paraId="61E1005F" w14:textId="77777777" w:rsidR="008717AB" w:rsidRPr="00A64AD9" w:rsidRDefault="008717AB" w:rsidP="00A64AD9">
      <w:pPr>
        <w:numPr>
          <w:ilvl w:val="0"/>
          <w:numId w:val="24"/>
        </w:numPr>
        <w:spacing w:line="360" w:lineRule="auto"/>
        <w:jc w:val="both"/>
        <w:rPr>
          <w:rFonts w:ascii="Palatino Linotype" w:hAnsi="Palatino Linotype" w:cs="Tahoma"/>
          <w:bCs/>
          <w:lang w:val="es-ES"/>
        </w:rPr>
      </w:pPr>
      <w:r w:rsidRPr="00A64AD9">
        <w:rPr>
          <w:rFonts w:ascii="Palatino Linotype" w:hAnsi="Palatino Linotype" w:cs="Tahoma"/>
          <w:bCs/>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0FD8227E" w14:textId="77777777" w:rsidR="008717AB" w:rsidRPr="00A64AD9" w:rsidRDefault="008717AB" w:rsidP="00A64AD9">
      <w:pPr>
        <w:spacing w:line="360" w:lineRule="auto"/>
        <w:jc w:val="both"/>
        <w:rPr>
          <w:rFonts w:ascii="Palatino Linotype" w:hAnsi="Palatino Linotype" w:cs="Tahoma"/>
          <w:b/>
          <w:bCs/>
        </w:rPr>
      </w:pPr>
    </w:p>
    <w:p w14:paraId="71AFF76A" w14:textId="16D2B2B0" w:rsidR="008717AB" w:rsidRPr="00A64AD9" w:rsidRDefault="008717AB" w:rsidP="00A64AD9">
      <w:pPr>
        <w:spacing w:line="360" w:lineRule="auto"/>
        <w:jc w:val="both"/>
        <w:rPr>
          <w:rFonts w:ascii="Palatino Linotype" w:hAnsi="Palatino Linotype"/>
        </w:rPr>
      </w:pPr>
      <w:r w:rsidRPr="00A64AD9">
        <w:rPr>
          <w:rFonts w:ascii="Palatino Linotype" w:hAnsi="Palatino Linotype"/>
        </w:rPr>
        <w:t xml:space="preserve">Así, este Órgano Garante considera que el Sujeto Obligado no cumplió con el procedimiento de búsqueda exhaustiva y razonable, pues no gestionó la solicitud de información </w:t>
      </w:r>
      <w:r w:rsidR="00033AB7" w:rsidRPr="00A64AD9">
        <w:rPr>
          <w:rFonts w:ascii="Palatino Linotype" w:hAnsi="Palatino Linotype"/>
        </w:rPr>
        <w:t xml:space="preserve">directamente a </w:t>
      </w:r>
      <w:r w:rsidR="00033AB7" w:rsidRPr="00A64AD9">
        <w:rPr>
          <w:rFonts w:ascii="Palatino Linotype" w:hAnsi="Palatino Linotype"/>
          <w:b/>
          <w:u w:val="single"/>
        </w:rPr>
        <w:t>Dirección Jurídica</w:t>
      </w:r>
      <w:r w:rsidR="00033AB7" w:rsidRPr="00A64AD9">
        <w:rPr>
          <w:rFonts w:ascii="Palatino Linotype" w:hAnsi="Palatino Linotype"/>
        </w:rPr>
        <w:t xml:space="preserve"> dond</w:t>
      </w:r>
      <w:r w:rsidRPr="00A64AD9">
        <w:rPr>
          <w:rFonts w:ascii="Palatino Linotype" w:hAnsi="Palatino Linotype"/>
        </w:rPr>
        <w:t xml:space="preserve">e pudiera obrar </w:t>
      </w:r>
      <w:r w:rsidR="001042BC" w:rsidRPr="00A64AD9">
        <w:rPr>
          <w:rFonts w:ascii="Palatino Linotype" w:hAnsi="Palatino Linotype"/>
        </w:rPr>
        <w:t>la información ordenada</w:t>
      </w:r>
      <w:r w:rsidRPr="00A64AD9">
        <w:rPr>
          <w:rFonts w:ascii="Palatino Linotype" w:hAnsi="Palatino Linotype"/>
        </w:rPr>
        <w:t>.</w:t>
      </w:r>
    </w:p>
    <w:p w14:paraId="06B38DD4" w14:textId="77777777" w:rsidR="008717AB" w:rsidRPr="00A64AD9" w:rsidRDefault="008717AB" w:rsidP="00A64AD9">
      <w:pPr>
        <w:spacing w:line="360" w:lineRule="auto"/>
        <w:jc w:val="both"/>
        <w:rPr>
          <w:rFonts w:ascii="Palatino Linotype" w:hAnsi="Palatino Linotype"/>
        </w:rPr>
      </w:pPr>
    </w:p>
    <w:p w14:paraId="3154BC48" w14:textId="77777777" w:rsidR="008717AB" w:rsidRPr="00A64AD9" w:rsidRDefault="008717AB" w:rsidP="00A64AD9">
      <w:pPr>
        <w:spacing w:line="360" w:lineRule="auto"/>
        <w:jc w:val="both"/>
        <w:rPr>
          <w:rFonts w:ascii="Palatino Linotype" w:hAnsi="Palatino Linotype" w:cs="Tahoma"/>
        </w:rPr>
      </w:pPr>
      <w:r w:rsidRPr="00A64AD9">
        <w:rPr>
          <w:rFonts w:ascii="Palatino Linotype" w:hAnsi="Palatino Linotype" w:cs="Tahoma"/>
        </w:rPr>
        <w:t xml:space="preserve">Aunado a lo anterior, el artículo 1.8, fracción XIII, del Código Administrativo del Estado de México, establece que para que tenga validez, todo acto administrativo </w:t>
      </w:r>
      <w:r w:rsidRPr="00A64AD9">
        <w:rPr>
          <w:rFonts w:ascii="Palatino Linotype" w:hAnsi="Palatino Linotype" w:cs="Tahoma"/>
        </w:rPr>
        <w:lastRenderedPageBreak/>
        <w:t xml:space="preserve">deberá resolver todos los puntos propuestos por los interesados; además, el </w:t>
      </w:r>
      <w:r w:rsidRPr="00A64AD9">
        <w:rPr>
          <w:rFonts w:ascii="Palatino Linotype" w:hAnsi="Palatino Linotype" w:cs="Tahoma"/>
          <w:bCs/>
        </w:rPr>
        <w:t xml:space="preserve">Criterio de interpretación con clave de registro </w:t>
      </w:r>
      <w:r w:rsidRPr="00A64AD9">
        <w:rPr>
          <w:rFonts w:ascii="Palatino Linotype" w:hAnsi="Palatino Linotype" w:cs="Tahoma"/>
        </w:rPr>
        <w:t>SO/002/2017, de la Segunda Época</w:t>
      </w:r>
      <w:r w:rsidRPr="00A64AD9">
        <w:rPr>
          <w:rFonts w:ascii="Palatino Linotype" w:hAnsi="Palatino Linotype" w:cs="Tahoma"/>
          <w:bCs/>
        </w:rPr>
        <w:t>, emitido por el Instituto Nacional de Transparencia, Acceso a la Información y Protección de Datos Personales</w:t>
      </w:r>
      <w:r w:rsidRPr="00A64AD9">
        <w:rPr>
          <w:rFonts w:ascii="Palatino Linotype" w:hAnsi="Palatino Linotype" w:cs="Tahoma"/>
        </w:rPr>
        <w:t>, del Instituto Nacional de Transparencia, Acceso a la Información y Protección de Datos Personales, precisa lo siguiente:</w:t>
      </w:r>
    </w:p>
    <w:p w14:paraId="1AC7EDD3" w14:textId="77777777" w:rsidR="008717AB" w:rsidRPr="00A64AD9" w:rsidRDefault="008717AB" w:rsidP="00A64AD9">
      <w:pPr>
        <w:spacing w:line="360" w:lineRule="auto"/>
        <w:jc w:val="both"/>
        <w:rPr>
          <w:rFonts w:ascii="Palatino Linotype" w:hAnsi="Palatino Linotype" w:cs="Tahoma"/>
        </w:rPr>
      </w:pPr>
    </w:p>
    <w:p w14:paraId="02FB7F10" w14:textId="77777777" w:rsidR="008717AB" w:rsidRPr="00A64AD9" w:rsidRDefault="008717AB" w:rsidP="00A64AD9">
      <w:pPr>
        <w:spacing w:line="360" w:lineRule="auto"/>
        <w:ind w:left="567" w:right="567"/>
        <w:jc w:val="both"/>
        <w:rPr>
          <w:rFonts w:ascii="Palatino Linotype" w:hAnsi="Palatino Linotype"/>
          <w:i/>
          <w:iCs/>
        </w:rPr>
      </w:pPr>
      <w:r w:rsidRPr="00A64AD9">
        <w:rPr>
          <w:rFonts w:ascii="Palatino Linotype" w:hAnsi="Palatino Linotype"/>
          <w:b/>
          <w:bCs/>
          <w:i/>
          <w:iCs/>
        </w:rPr>
        <w:t xml:space="preserve">Congruencia y exhaustividad. Sus alcances para garantizar el derecho de acceso a la información. </w:t>
      </w:r>
      <w:r w:rsidRPr="00A64AD9">
        <w:rPr>
          <w:rFonts w:ascii="Palatino Linotype" w:hAnsi="Palatino Linotype"/>
          <w:i/>
          <w:iCs/>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A64AD9">
        <w:rPr>
          <w:rFonts w:ascii="Palatino Linotype" w:hAnsi="Palatino Linotype"/>
          <w:i/>
          <w:iCs/>
          <w:u w:val="single"/>
        </w:rPr>
        <w:t>la exhaustividad significa que dicha respuesta se refiera expresamente a cada uno de los puntos solicitados</w:t>
      </w:r>
      <w:r w:rsidRPr="00A64AD9">
        <w:rPr>
          <w:rFonts w:ascii="Palatino Linotype" w:hAnsi="Palatino Linotype"/>
          <w:i/>
          <w:iCs/>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05464043" w14:textId="77777777" w:rsidR="008717AB" w:rsidRPr="00A64AD9" w:rsidRDefault="008717AB" w:rsidP="00A64AD9">
      <w:pPr>
        <w:spacing w:line="360" w:lineRule="auto"/>
        <w:ind w:left="567" w:right="567"/>
        <w:jc w:val="both"/>
        <w:rPr>
          <w:rFonts w:ascii="Palatino Linotype" w:hAnsi="Palatino Linotype"/>
          <w:i/>
          <w:iCs/>
        </w:rPr>
      </w:pPr>
    </w:p>
    <w:p w14:paraId="04AC5A78" w14:textId="7367B9C6" w:rsidR="00FD7BDE" w:rsidRPr="00A64AD9" w:rsidRDefault="008717AB" w:rsidP="00A64AD9">
      <w:pPr>
        <w:spacing w:line="360" w:lineRule="auto"/>
        <w:jc w:val="both"/>
        <w:rPr>
          <w:rFonts w:ascii="Palatino Linotype" w:hAnsi="Palatino Linotype" w:cs="Tahoma"/>
          <w:bCs/>
          <w:lang w:val="es-ES_tradnl"/>
        </w:rPr>
      </w:pPr>
      <w:r w:rsidRPr="00A64AD9">
        <w:rPr>
          <w:rFonts w:ascii="Palatino Linotype" w:hAnsi="Palatino Linotype" w:cs="Tahoma"/>
        </w:rPr>
        <w:t xml:space="preserve">Conforme al criterio referido, se logra vislumbrar que </w:t>
      </w:r>
      <w:r w:rsidRPr="00A64AD9">
        <w:rPr>
          <w:rFonts w:ascii="Palatino Linotype" w:hAnsi="Palatino Linotype" w:cs="Tahoma"/>
          <w:bCs/>
        </w:rPr>
        <w:t xml:space="preserve">todo acto administrativo debe apegarse al </w:t>
      </w:r>
      <w:r w:rsidRPr="00A64AD9">
        <w:rPr>
          <w:rFonts w:ascii="Palatino Linotype" w:hAnsi="Palatino Linotype" w:cs="Tahoma"/>
          <w:b/>
          <w:bCs/>
        </w:rPr>
        <w:t>principio de exhaustividad</w:t>
      </w:r>
      <w:r w:rsidRPr="00A64AD9">
        <w:rPr>
          <w:rFonts w:ascii="Palatino Linotype" w:hAnsi="Palatino Linotype" w:cs="Tahoma"/>
          <w:bCs/>
        </w:rPr>
        <w:t xml:space="preserve">, </w:t>
      </w:r>
      <w:r w:rsidRPr="00A64AD9">
        <w:rPr>
          <w:rFonts w:ascii="Palatino Linotype" w:hAnsi="Palatino Linotype" w:cs="Tahoma"/>
          <w:bCs/>
          <w:lang w:val="es-ES_tradnl"/>
        </w:rPr>
        <w:t xml:space="preserve">entendiendo por éste que se pronuncie expresamente sobre cada uno de los puntos requeridos, lo cual en materia de </w:t>
      </w:r>
      <w:r w:rsidRPr="00A64AD9">
        <w:rPr>
          <w:rFonts w:ascii="Palatino Linotype" w:hAnsi="Palatino Linotype" w:cs="Tahoma"/>
          <w:bCs/>
          <w:lang w:val="es-ES_tradnl"/>
        </w:rPr>
        <w:lastRenderedPageBreak/>
        <w:t>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0EED4B60" w14:textId="438FA51A" w:rsidR="00FD7BDE" w:rsidRPr="00A64AD9" w:rsidRDefault="00FD7BDE" w:rsidP="00A64AD9">
      <w:pPr>
        <w:spacing w:before="240" w:after="240" w:line="360" w:lineRule="auto"/>
        <w:jc w:val="both"/>
        <w:rPr>
          <w:rFonts w:ascii="Palatino Linotype" w:eastAsia="Palatino Linotype" w:hAnsi="Palatino Linotype" w:cs="Palatino Linotype"/>
        </w:rPr>
      </w:pPr>
      <w:r w:rsidRPr="00A64AD9">
        <w:rPr>
          <w:rFonts w:ascii="Palatino Linotype" w:hAnsi="Palatino Linotype"/>
        </w:rPr>
        <w:t>Bajo este tenor, sirve citar</w:t>
      </w:r>
      <w:r w:rsidR="00192849" w:rsidRPr="00A64AD9">
        <w:rPr>
          <w:rFonts w:ascii="Palatino Linotype" w:hAnsi="Palatino Linotype"/>
        </w:rPr>
        <w:t xml:space="preserve"> a manera de ejemplo</w:t>
      </w:r>
      <w:r w:rsidRPr="00A64AD9">
        <w:rPr>
          <w:rFonts w:ascii="Palatino Linotype" w:hAnsi="Palatino Linotype"/>
        </w:rPr>
        <w:t xml:space="preserve"> </w:t>
      </w:r>
      <w:r w:rsidRPr="00A64AD9">
        <w:rPr>
          <w:rFonts w:ascii="Palatino Linotype" w:eastAsia="Palatino Linotype" w:hAnsi="Palatino Linotype" w:cs="Palatino Linotype"/>
        </w:rPr>
        <w:t>los </w:t>
      </w:r>
      <w:r w:rsidRPr="00A64AD9">
        <w:rPr>
          <w:rFonts w:ascii="Palatino Linotype" w:eastAsia="Palatino Linotype" w:hAnsi="Palatino Linotype" w:cs="Palatino Linotype"/>
          <w:b/>
        </w:rPr>
        <w:t>Lineamientos para el trámite de la correspondencia de las unidades orgánicas del Poder Ejecutivo</w:t>
      </w:r>
      <w:r w:rsidRPr="00A64AD9">
        <w:rPr>
          <w:rFonts w:ascii="Palatino Linotype" w:eastAsia="Palatino Linotype" w:hAnsi="Palatino Linotype" w:cs="Palatino Linotype"/>
        </w:rPr>
        <w:t>, publicados en mayo de dos mil diez por la Secretaría de Finanzas del Gobierno del Estado de México. Dichos lineamientos sujetan a todas las dependencias y unidades orgánicas del Poder Ejecutivo para lograr una homogenización en la comunicación formal de las instituciones públicas:</w:t>
      </w:r>
    </w:p>
    <w:p w14:paraId="407158A6" w14:textId="77777777" w:rsidR="00FD7BDE" w:rsidRPr="00A64AD9" w:rsidRDefault="00FD7BDE" w:rsidP="00A64AD9">
      <w:pPr>
        <w:spacing w:after="120"/>
        <w:ind w:left="851" w:right="851"/>
        <w:jc w:val="both"/>
        <w:rPr>
          <w:rFonts w:ascii="Palatino Linotype" w:eastAsia="Palatino Linotype" w:hAnsi="Palatino Linotype" w:cs="Palatino Linotype"/>
          <w:b/>
          <w:i/>
          <w:sz w:val="20"/>
          <w:szCs w:val="20"/>
        </w:rPr>
      </w:pPr>
      <w:r w:rsidRPr="00A64AD9">
        <w:rPr>
          <w:rFonts w:ascii="Palatino Linotype" w:eastAsia="Palatino Linotype" w:hAnsi="Palatino Linotype" w:cs="Palatino Linotype"/>
          <w:b/>
          <w:i/>
          <w:sz w:val="20"/>
          <w:szCs w:val="20"/>
        </w:rPr>
        <w:t>2. Objetivo</w:t>
      </w:r>
    </w:p>
    <w:p w14:paraId="5762A9AD" w14:textId="77777777" w:rsidR="00FD7BDE" w:rsidRPr="00A64AD9" w:rsidRDefault="00FD7BDE" w:rsidP="00A64AD9">
      <w:pPr>
        <w:spacing w:after="120"/>
        <w:ind w:left="851" w:right="851"/>
        <w:jc w:val="both"/>
        <w:rPr>
          <w:rFonts w:ascii="Palatino Linotype" w:eastAsia="Palatino Linotype" w:hAnsi="Palatino Linotype" w:cs="Palatino Linotype"/>
          <w:sz w:val="20"/>
          <w:szCs w:val="20"/>
        </w:rPr>
      </w:pPr>
      <w:r w:rsidRPr="00A64AD9">
        <w:rPr>
          <w:rFonts w:ascii="Palatino Linotype" w:eastAsia="Palatino Linotype" w:hAnsi="Palatino Linotype" w:cs="Palatino Linotype"/>
          <w:b/>
          <w:i/>
          <w:sz w:val="20"/>
          <w:szCs w:val="20"/>
        </w:rPr>
        <w:t>Proporcionar a las áreas de recepción y despacho de correspondencia de las unidades orgánicas del Poder Ejecutivo</w:t>
      </w:r>
      <w:r w:rsidRPr="00A64AD9">
        <w:rPr>
          <w:rFonts w:ascii="Palatino Linotype" w:eastAsia="Palatino Linotype" w:hAnsi="Palatino Linotype" w:cs="Palatino Linotype"/>
          <w:i/>
          <w:sz w:val="20"/>
          <w:szCs w:val="20"/>
        </w:rPr>
        <w:t>, un instrumento técnico que les permita homogeneizar y </w:t>
      </w:r>
      <w:proofErr w:type="spellStart"/>
      <w:r w:rsidRPr="00A64AD9">
        <w:rPr>
          <w:rFonts w:ascii="Palatino Linotype" w:eastAsia="Palatino Linotype" w:hAnsi="Palatino Linotype" w:cs="Palatino Linotype"/>
          <w:b/>
          <w:i/>
          <w:sz w:val="20"/>
          <w:szCs w:val="20"/>
          <w:u w:val="single"/>
        </w:rPr>
        <w:t>eficientar</w:t>
      </w:r>
      <w:proofErr w:type="spellEnd"/>
      <w:r w:rsidRPr="00A64AD9">
        <w:rPr>
          <w:rFonts w:ascii="Palatino Linotype" w:eastAsia="Palatino Linotype" w:hAnsi="Palatino Linotype" w:cs="Palatino Linotype"/>
          <w:b/>
          <w:i/>
          <w:sz w:val="20"/>
          <w:szCs w:val="20"/>
          <w:u w:val="single"/>
        </w:rPr>
        <w:t xml:space="preserve"> los servicios de correspondencia, a fin de agilizar la comunicación formal así como coadyuvar a la oportuna toma de decisiones por parte de los servidores públicos</w:t>
      </w:r>
      <w:r w:rsidRPr="00A64AD9">
        <w:rPr>
          <w:rFonts w:ascii="Palatino Linotype" w:eastAsia="Palatino Linotype" w:hAnsi="Palatino Linotype" w:cs="Palatino Linotype"/>
          <w:i/>
          <w:sz w:val="20"/>
          <w:szCs w:val="20"/>
        </w:rPr>
        <w:t>.</w:t>
      </w:r>
    </w:p>
    <w:p w14:paraId="7F1435B9" w14:textId="77777777" w:rsidR="00FD7BDE" w:rsidRPr="00A64AD9" w:rsidRDefault="00FD7BDE" w:rsidP="00A64AD9">
      <w:pPr>
        <w:spacing w:after="120"/>
        <w:ind w:left="851" w:right="851"/>
        <w:jc w:val="both"/>
        <w:rPr>
          <w:rFonts w:ascii="Palatino Linotype" w:eastAsia="Palatino Linotype" w:hAnsi="Palatino Linotype" w:cs="Palatino Linotype"/>
          <w:sz w:val="20"/>
          <w:szCs w:val="20"/>
        </w:rPr>
      </w:pPr>
      <w:r w:rsidRPr="00A64AD9">
        <w:rPr>
          <w:rFonts w:ascii="Palatino Linotype" w:eastAsia="Palatino Linotype" w:hAnsi="Palatino Linotype" w:cs="Palatino Linotype"/>
          <w:i/>
          <w:sz w:val="20"/>
          <w:szCs w:val="20"/>
        </w:rPr>
        <w:t> </w:t>
      </w:r>
      <w:r w:rsidRPr="00A64AD9">
        <w:rPr>
          <w:rFonts w:ascii="Palatino Linotype" w:eastAsia="Palatino Linotype" w:hAnsi="Palatino Linotype" w:cs="Palatino Linotype"/>
          <w:b/>
          <w:i/>
          <w:sz w:val="20"/>
          <w:szCs w:val="20"/>
        </w:rPr>
        <w:t>Administración de documentos:</w:t>
      </w:r>
    </w:p>
    <w:p w14:paraId="455DFF48" w14:textId="77777777" w:rsidR="00FD7BDE" w:rsidRPr="00A64AD9" w:rsidRDefault="00FD7BDE" w:rsidP="00A64AD9">
      <w:pPr>
        <w:spacing w:after="120"/>
        <w:ind w:left="851" w:right="851"/>
        <w:jc w:val="both"/>
        <w:rPr>
          <w:rFonts w:ascii="Palatino Linotype" w:eastAsia="Palatino Linotype" w:hAnsi="Palatino Linotype" w:cs="Palatino Linotype"/>
          <w:sz w:val="20"/>
          <w:szCs w:val="20"/>
        </w:rPr>
      </w:pPr>
      <w:r w:rsidRPr="00A64AD9">
        <w:rPr>
          <w:rFonts w:ascii="Palatino Linotype" w:eastAsia="Palatino Linotype" w:hAnsi="Palatino Linotype" w:cs="Palatino Linotype"/>
          <w:b/>
          <w:i/>
          <w:sz w:val="20"/>
          <w:szCs w:val="20"/>
          <w:u w:val="single"/>
        </w:rPr>
        <w:t>Conjunto de actividades vinculadas con la</w:t>
      </w:r>
      <w:r w:rsidRPr="00A64AD9">
        <w:rPr>
          <w:rFonts w:ascii="Palatino Linotype" w:eastAsia="Palatino Linotype" w:hAnsi="Palatino Linotype" w:cs="Palatino Linotype"/>
          <w:i/>
          <w:sz w:val="20"/>
          <w:szCs w:val="20"/>
        </w:rPr>
        <w:t> generación, adquisición</w:t>
      </w:r>
      <w:r w:rsidRPr="00A64AD9">
        <w:rPr>
          <w:rFonts w:ascii="Palatino Linotype" w:eastAsia="Palatino Linotype" w:hAnsi="Palatino Linotype" w:cs="Palatino Linotype"/>
          <w:b/>
          <w:i/>
          <w:sz w:val="20"/>
          <w:szCs w:val="20"/>
          <w:u w:val="single"/>
        </w:rPr>
        <w:t>, recepción</w:t>
      </w:r>
      <w:r w:rsidRPr="00A64AD9">
        <w:rPr>
          <w:rFonts w:ascii="Palatino Linotype" w:eastAsia="Palatino Linotype" w:hAnsi="Palatino Linotype" w:cs="Palatino Linotype"/>
          <w:i/>
          <w:sz w:val="20"/>
          <w:szCs w:val="20"/>
        </w:rPr>
        <w:t>, control, circulación, reproducción, organización, conservación, custodia, restauración, valoración, selección, eliminación</w:t>
      </w:r>
      <w:r w:rsidRPr="00A64AD9">
        <w:rPr>
          <w:rFonts w:ascii="Palatino Linotype" w:eastAsia="Palatino Linotype" w:hAnsi="Palatino Linotype" w:cs="Palatino Linotype"/>
          <w:b/>
          <w:i/>
          <w:sz w:val="20"/>
          <w:szCs w:val="20"/>
        </w:rPr>
        <w:t>, </w:t>
      </w:r>
      <w:r w:rsidRPr="00A64AD9">
        <w:rPr>
          <w:rFonts w:ascii="Palatino Linotype" w:eastAsia="Palatino Linotype" w:hAnsi="Palatino Linotype" w:cs="Palatino Linotype"/>
          <w:b/>
          <w:i/>
          <w:sz w:val="20"/>
          <w:szCs w:val="20"/>
          <w:u w:val="single"/>
        </w:rPr>
        <w:t>uso y divulgación de los documentos.</w:t>
      </w:r>
    </w:p>
    <w:p w14:paraId="42173769" w14:textId="77777777" w:rsidR="00FD7BDE" w:rsidRPr="00A64AD9" w:rsidRDefault="00FD7BDE" w:rsidP="00A64AD9">
      <w:pPr>
        <w:spacing w:after="120"/>
        <w:ind w:left="851" w:right="851"/>
        <w:jc w:val="both"/>
        <w:rPr>
          <w:rFonts w:ascii="Palatino Linotype" w:eastAsia="Palatino Linotype" w:hAnsi="Palatino Linotype" w:cs="Palatino Linotype"/>
          <w:sz w:val="20"/>
          <w:szCs w:val="20"/>
        </w:rPr>
      </w:pPr>
      <w:r w:rsidRPr="00A64AD9">
        <w:rPr>
          <w:rFonts w:ascii="Palatino Linotype" w:eastAsia="Palatino Linotype" w:hAnsi="Palatino Linotype" w:cs="Palatino Linotype"/>
          <w:i/>
          <w:sz w:val="20"/>
          <w:szCs w:val="20"/>
        </w:rPr>
        <w:t> </w:t>
      </w:r>
      <w:r w:rsidRPr="00A64AD9">
        <w:rPr>
          <w:rFonts w:ascii="Palatino Linotype" w:eastAsia="Palatino Linotype" w:hAnsi="Palatino Linotype" w:cs="Palatino Linotype"/>
          <w:b/>
          <w:i/>
          <w:sz w:val="20"/>
          <w:szCs w:val="20"/>
        </w:rPr>
        <w:t>Circulación documental:</w:t>
      </w:r>
    </w:p>
    <w:p w14:paraId="0FB59136" w14:textId="77777777" w:rsidR="00FD7BDE" w:rsidRPr="00A64AD9" w:rsidRDefault="00FD7BDE" w:rsidP="00A64AD9">
      <w:pPr>
        <w:spacing w:after="120"/>
        <w:ind w:left="851" w:right="851"/>
        <w:rPr>
          <w:rFonts w:ascii="Palatino Linotype" w:eastAsia="Palatino Linotype" w:hAnsi="Palatino Linotype" w:cs="Palatino Linotype"/>
          <w:sz w:val="20"/>
          <w:szCs w:val="20"/>
        </w:rPr>
      </w:pPr>
      <w:r w:rsidRPr="00A64AD9">
        <w:rPr>
          <w:rFonts w:ascii="Palatino Linotype" w:eastAsia="Palatino Linotype" w:hAnsi="Palatino Linotype" w:cs="Palatino Linotype"/>
          <w:b/>
          <w:i/>
          <w:sz w:val="20"/>
          <w:szCs w:val="20"/>
        </w:rPr>
        <w:t> </w:t>
      </w:r>
      <w:r w:rsidRPr="00A64AD9">
        <w:rPr>
          <w:rFonts w:ascii="Palatino Linotype" w:eastAsia="Palatino Linotype" w:hAnsi="Palatino Linotype" w:cs="Palatino Linotype"/>
          <w:i/>
          <w:sz w:val="20"/>
          <w:szCs w:val="20"/>
        </w:rPr>
        <w:t>Tratamiento que se da al documento desde su generación hasta la conclusión del trámite y la determinación de su destino final.</w:t>
      </w:r>
    </w:p>
    <w:p w14:paraId="439084D5" w14:textId="77777777" w:rsidR="00FD7BDE" w:rsidRPr="00A64AD9" w:rsidRDefault="00FD7BDE" w:rsidP="00A64AD9">
      <w:pPr>
        <w:spacing w:after="120"/>
        <w:ind w:left="851" w:right="851"/>
        <w:jc w:val="both"/>
        <w:rPr>
          <w:rFonts w:ascii="Palatino Linotype" w:eastAsia="Palatino Linotype" w:hAnsi="Palatino Linotype" w:cs="Palatino Linotype"/>
          <w:sz w:val="20"/>
          <w:szCs w:val="20"/>
        </w:rPr>
      </w:pPr>
      <w:r w:rsidRPr="00A64AD9">
        <w:rPr>
          <w:rFonts w:ascii="Palatino Linotype" w:eastAsia="Palatino Linotype" w:hAnsi="Palatino Linotype" w:cs="Palatino Linotype"/>
          <w:b/>
          <w:i/>
          <w:sz w:val="20"/>
          <w:szCs w:val="20"/>
        </w:rPr>
        <w:t> 3. Conceptualización básica</w:t>
      </w:r>
    </w:p>
    <w:p w14:paraId="1A44AC68" w14:textId="77777777" w:rsidR="00FD7BDE" w:rsidRPr="00A64AD9" w:rsidRDefault="00FD7BDE" w:rsidP="00A64AD9">
      <w:pPr>
        <w:spacing w:after="120"/>
        <w:ind w:left="851" w:right="851"/>
        <w:jc w:val="both"/>
        <w:rPr>
          <w:rFonts w:ascii="Palatino Linotype" w:eastAsia="Palatino Linotype" w:hAnsi="Palatino Linotype" w:cs="Palatino Linotype"/>
          <w:sz w:val="20"/>
          <w:szCs w:val="20"/>
        </w:rPr>
      </w:pPr>
      <w:r w:rsidRPr="00A64AD9">
        <w:rPr>
          <w:rFonts w:ascii="Palatino Linotype" w:eastAsia="Palatino Linotype" w:hAnsi="Palatino Linotype" w:cs="Palatino Linotype"/>
          <w:b/>
          <w:i/>
          <w:sz w:val="20"/>
          <w:szCs w:val="20"/>
        </w:rPr>
        <w:t>…</w:t>
      </w:r>
    </w:p>
    <w:p w14:paraId="5796E121" w14:textId="77777777" w:rsidR="00FD7BDE" w:rsidRPr="00A64AD9" w:rsidRDefault="00FD7BDE" w:rsidP="00A64AD9">
      <w:pPr>
        <w:spacing w:after="120"/>
        <w:ind w:left="851" w:right="851"/>
        <w:jc w:val="both"/>
        <w:rPr>
          <w:rFonts w:ascii="Palatino Linotype" w:eastAsia="Palatino Linotype" w:hAnsi="Palatino Linotype" w:cs="Palatino Linotype"/>
          <w:sz w:val="20"/>
          <w:szCs w:val="20"/>
        </w:rPr>
      </w:pPr>
      <w:r w:rsidRPr="00A64AD9">
        <w:rPr>
          <w:rFonts w:ascii="Palatino Linotype" w:eastAsia="Palatino Linotype" w:hAnsi="Palatino Linotype" w:cs="Palatino Linotype"/>
          <w:b/>
          <w:i/>
          <w:sz w:val="20"/>
          <w:szCs w:val="20"/>
        </w:rPr>
        <w:t>Circular:</w:t>
      </w:r>
    </w:p>
    <w:p w14:paraId="5247968A" w14:textId="77777777" w:rsidR="00FD7BDE" w:rsidRPr="00A64AD9" w:rsidRDefault="00FD7BDE" w:rsidP="00A64AD9">
      <w:pPr>
        <w:spacing w:after="120"/>
        <w:ind w:left="851" w:right="851"/>
        <w:jc w:val="both"/>
        <w:rPr>
          <w:rFonts w:ascii="Palatino Linotype" w:eastAsia="Palatino Linotype" w:hAnsi="Palatino Linotype" w:cs="Palatino Linotype"/>
          <w:sz w:val="20"/>
          <w:szCs w:val="20"/>
        </w:rPr>
      </w:pPr>
      <w:r w:rsidRPr="00A64AD9">
        <w:rPr>
          <w:rFonts w:ascii="Palatino Linotype" w:eastAsia="Palatino Linotype" w:hAnsi="Palatino Linotype" w:cs="Palatino Linotype"/>
          <w:b/>
          <w:i/>
          <w:sz w:val="20"/>
          <w:szCs w:val="20"/>
        </w:rPr>
        <w:lastRenderedPageBreak/>
        <w:t>Comunicación formal que se dirige simultáneamente a varios destinatarios de unidades administrativas por ser de interés general y por regular aspectos diversos de la administración pública. Transmite acuerdos, instrucciones, reglas, procedimientos, informes, avisos, recomendaciones, decisiones e interpretaciones de normas, con la finalidad de ratificar o implementar nuevos cursos de acción o para continuar el desarrollo de determinados procesos administrativos. Es de observancia general y la información que transmite fluye en línea horizontal o vertical descendente</w:t>
      </w:r>
      <w:r w:rsidRPr="00A64AD9">
        <w:rPr>
          <w:rFonts w:ascii="Palatino Linotype" w:eastAsia="Palatino Linotype" w:hAnsi="Palatino Linotype" w:cs="Palatino Linotype"/>
          <w:i/>
          <w:sz w:val="20"/>
          <w:szCs w:val="20"/>
        </w:rPr>
        <w:t>.</w:t>
      </w:r>
    </w:p>
    <w:p w14:paraId="1F670706" w14:textId="77777777" w:rsidR="00FD7BDE" w:rsidRPr="00A64AD9" w:rsidRDefault="00FD7BDE" w:rsidP="00A64AD9">
      <w:pPr>
        <w:spacing w:after="120"/>
        <w:ind w:left="851" w:right="851"/>
        <w:jc w:val="both"/>
        <w:rPr>
          <w:rFonts w:ascii="Palatino Linotype" w:eastAsia="Palatino Linotype" w:hAnsi="Palatino Linotype" w:cs="Palatino Linotype"/>
          <w:sz w:val="20"/>
          <w:szCs w:val="20"/>
        </w:rPr>
      </w:pPr>
      <w:r w:rsidRPr="00A64AD9">
        <w:rPr>
          <w:rFonts w:ascii="Palatino Linotype" w:eastAsia="Palatino Linotype" w:hAnsi="Palatino Linotype" w:cs="Palatino Linotype"/>
          <w:i/>
          <w:sz w:val="20"/>
          <w:szCs w:val="20"/>
        </w:rPr>
        <w:t> </w:t>
      </w:r>
      <w:r w:rsidRPr="00A64AD9">
        <w:rPr>
          <w:rFonts w:ascii="Palatino Linotype" w:eastAsia="Palatino Linotype" w:hAnsi="Palatino Linotype" w:cs="Palatino Linotype"/>
          <w:b/>
          <w:i/>
          <w:sz w:val="20"/>
          <w:szCs w:val="20"/>
        </w:rPr>
        <w:t>Control de correspondencia:</w:t>
      </w:r>
    </w:p>
    <w:p w14:paraId="4E853151" w14:textId="77777777" w:rsidR="00FD7BDE" w:rsidRPr="00A64AD9" w:rsidRDefault="00FD7BDE" w:rsidP="00A64AD9">
      <w:pPr>
        <w:spacing w:after="120"/>
        <w:ind w:left="851" w:right="851"/>
        <w:jc w:val="both"/>
        <w:rPr>
          <w:rFonts w:ascii="Palatino Linotype" w:eastAsia="Palatino Linotype" w:hAnsi="Palatino Linotype" w:cs="Palatino Linotype"/>
          <w:sz w:val="20"/>
          <w:szCs w:val="20"/>
        </w:rPr>
      </w:pPr>
      <w:r w:rsidRPr="00A64AD9">
        <w:rPr>
          <w:rFonts w:ascii="Palatino Linotype" w:eastAsia="Palatino Linotype" w:hAnsi="Palatino Linotype" w:cs="Palatino Linotype"/>
          <w:i/>
          <w:sz w:val="20"/>
          <w:szCs w:val="20"/>
        </w:rPr>
        <w:t>Proceso mediante el cual se registran los documentos a través de sistemas manuales o automatizados, para garantizar su destino y dar continuidad a la tramitación de asuntos.</w:t>
      </w:r>
    </w:p>
    <w:p w14:paraId="66C1DCD8" w14:textId="77777777" w:rsidR="00FD7BDE" w:rsidRPr="00A64AD9" w:rsidRDefault="00FD7BDE" w:rsidP="00A64AD9">
      <w:pPr>
        <w:spacing w:after="120"/>
        <w:ind w:left="851" w:right="851"/>
        <w:jc w:val="both"/>
        <w:rPr>
          <w:rFonts w:ascii="Palatino Linotype" w:eastAsia="Palatino Linotype" w:hAnsi="Palatino Linotype" w:cs="Palatino Linotype"/>
          <w:sz w:val="20"/>
          <w:szCs w:val="20"/>
        </w:rPr>
      </w:pPr>
      <w:r w:rsidRPr="00A64AD9">
        <w:rPr>
          <w:rFonts w:ascii="Palatino Linotype" w:eastAsia="Palatino Linotype" w:hAnsi="Palatino Linotype" w:cs="Palatino Linotype"/>
          <w:b/>
          <w:i/>
          <w:sz w:val="20"/>
          <w:szCs w:val="20"/>
        </w:rPr>
        <w:t>…</w:t>
      </w:r>
    </w:p>
    <w:p w14:paraId="3642444E" w14:textId="77777777" w:rsidR="00FD7BDE" w:rsidRPr="00A64AD9" w:rsidRDefault="00FD7BDE" w:rsidP="00A64AD9">
      <w:pPr>
        <w:spacing w:after="120"/>
        <w:ind w:left="851" w:right="851"/>
        <w:jc w:val="both"/>
        <w:rPr>
          <w:rFonts w:ascii="Palatino Linotype" w:eastAsia="Palatino Linotype" w:hAnsi="Palatino Linotype" w:cs="Palatino Linotype"/>
          <w:sz w:val="20"/>
          <w:szCs w:val="20"/>
        </w:rPr>
      </w:pPr>
      <w:r w:rsidRPr="00A64AD9">
        <w:rPr>
          <w:rFonts w:ascii="Palatino Linotype" w:eastAsia="Palatino Linotype" w:hAnsi="Palatino Linotype" w:cs="Palatino Linotype"/>
          <w:b/>
          <w:i/>
          <w:sz w:val="20"/>
          <w:szCs w:val="20"/>
        </w:rPr>
        <w:t>Correspondencia oficial:</w:t>
      </w:r>
    </w:p>
    <w:p w14:paraId="27432527" w14:textId="77777777" w:rsidR="00FD7BDE" w:rsidRPr="00A64AD9" w:rsidRDefault="00FD7BDE" w:rsidP="00A64AD9">
      <w:pPr>
        <w:spacing w:after="120"/>
        <w:ind w:left="851" w:right="851"/>
        <w:jc w:val="both"/>
        <w:rPr>
          <w:rFonts w:ascii="Palatino Linotype" w:eastAsia="Palatino Linotype" w:hAnsi="Palatino Linotype" w:cs="Palatino Linotype"/>
          <w:sz w:val="20"/>
          <w:szCs w:val="20"/>
        </w:rPr>
      </w:pPr>
      <w:r w:rsidRPr="00A64AD9">
        <w:rPr>
          <w:rFonts w:ascii="Palatino Linotype" w:eastAsia="Palatino Linotype" w:hAnsi="Palatino Linotype" w:cs="Palatino Linotype"/>
          <w:b/>
          <w:i/>
          <w:sz w:val="20"/>
          <w:szCs w:val="20"/>
        </w:rPr>
        <w:t>Comunicaciones escritas que se producen, circulan y controlan entre las unidades orgánicas del Poder Ejecutivo Estatal.</w:t>
      </w:r>
    </w:p>
    <w:p w14:paraId="55F50137" w14:textId="77777777" w:rsidR="00FD7BDE" w:rsidRPr="00A64AD9" w:rsidRDefault="00FD7BDE" w:rsidP="00A64AD9">
      <w:pPr>
        <w:spacing w:after="120"/>
        <w:ind w:left="851" w:right="851"/>
        <w:jc w:val="both"/>
        <w:rPr>
          <w:rFonts w:ascii="Palatino Linotype" w:eastAsia="Palatino Linotype" w:hAnsi="Palatino Linotype" w:cs="Palatino Linotype"/>
          <w:sz w:val="20"/>
          <w:szCs w:val="20"/>
        </w:rPr>
      </w:pPr>
      <w:r w:rsidRPr="00A64AD9">
        <w:rPr>
          <w:rFonts w:ascii="Palatino Linotype" w:eastAsia="Palatino Linotype" w:hAnsi="Palatino Linotype" w:cs="Palatino Linotype"/>
          <w:i/>
          <w:sz w:val="20"/>
          <w:szCs w:val="20"/>
        </w:rPr>
        <w:t>…</w:t>
      </w:r>
    </w:p>
    <w:p w14:paraId="333C6FBA" w14:textId="77777777" w:rsidR="00FD7BDE" w:rsidRPr="00A64AD9" w:rsidRDefault="00FD7BDE" w:rsidP="00A64AD9">
      <w:pPr>
        <w:spacing w:after="120"/>
        <w:ind w:left="851" w:right="851"/>
        <w:jc w:val="both"/>
        <w:rPr>
          <w:rFonts w:ascii="Palatino Linotype" w:eastAsia="Palatino Linotype" w:hAnsi="Palatino Linotype" w:cs="Palatino Linotype"/>
          <w:sz w:val="20"/>
          <w:szCs w:val="20"/>
        </w:rPr>
      </w:pPr>
      <w:r w:rsidRPr="00A64AD9">
        <w:rPr>
          <w:rFonts w:ascii="Palatino Linotype" w:eastAsia="Palatino Linotype" w:hAnsi="Palatino Linotype" w:cs="Palatino Linotype"/>
          <w:b/>
          <w:i/>
          <w:sz w:val="20"/>
          <w:szCs w:val="20"/>
        </w:rPr>
        <w:t>Documentación en trámite:</w:t>
      </w:r>
    </w:p>
    <w:p w14:paraId="3096F6C2" w14:textId="77777777" w:rsidR="00FD7BDE" w:rsidRPr="00A64AD9" w:rsidRDefault="00FD7BDE" w:rsidP="00A64AD9">
      <w:pPr>
        <w:spacing w:after="120"/>
        <w:ind w:left="851" w:right="851"/>
        <w:jc w:val="both"/>
        <w:rPr>
          <w:rFonts w:ascii="Palatino Linotype" w:eastAsia="Palatino Linotype" w:hAnsi="Palatino Linotype" w:cs="Palatino Linotype"/>
          <w:sz w:val="20"/>
          <w:szCs w:val="20"/>
        </w:rPr>
      </w:pPr>
      <w:r w:rsidRPr="00A64AD9">
        <w:rPr>
          <w:rFonts w:ascii="Palatino Linotype" w:eastAsia="Palatino Linotype" w:hAnsi="Palatino Linotype" w:cs="Palatino Linotype"/>
          <w:b/>
          <w:i/>
          <w:sz w:val="20"/>
          <w:szCs w:val="20"/>
        </w:rPr>
        <w:t>Documentos generados como consecuencia de los actos que, en ejercicio de sus atribuciones, produzcan o reciban los poderes Legislativo, Ejecutivo y Judicial, los municipios, los tribunales administrativos y los organismos auxiliares estatales y municipales, referentes a los asuntos en gestión</w:t>
      </w:r>
      <w:r w:rsidRPr="00A64AD9">
        <w:rPr>
          <w:rFonts w:ascii="Palatino Linotype" w:eastAsia="Palatino Linotype" w:hAnsi="Palatino Linotype" w:cs="Palatino Linotype"/>
          <w:i/>
          <w:sz w:val="20"/>
          <w:szCs w:val="20"/>
        </w:rPr>
        <w:t>.</w:t>
      </w:r>
    </w:p>
    <w:p w14:paraId="2A852F31" w14:textId="77777777" w:rsidR="00FD7BDE" w:rsidRPr="00A64AD9" w:rsidRDefault="00FD7BDE" w:rsidP="00A64AD9">
      <w:pPr>
        <w:spacing w:after="120"/>
        <w:ind w:left="851" w:right="851"/>
        <w:jc w:val="both"/>
        <w:rPr>
          <w:rFonts w:ascii="Palatino Linotype" w:eastAsia="Palatino Linotype" w:hAnsi="Palatino Linotype" w:cs="Palatino Linotype"/>
          <w:sz w:val="20"/>
          <w:szCs w:val="20"/>
        </w:rPr>
      </w:pPr>
      <w:r w:rsidRPr="00A64AD9">
        <w:rPr>
          <w:rFonts w:ascii="Palatino Linotype" w:eastAsia="Palatino Linotype" w:hAnsi="Palatino Linotype" w:cs="Palatino Linotype"/>
          <w:i/>
          <w:sz w:val="20"/>
          <w:szCs w:val="20"/>
        </w:rPr>
        <w:t> </w:t>
      </w:r>
    </w:p>
    <w:p w14:paraId="527045EA" w14:textId="77777777" w:rsidR="00FD7BDE" w:rsidRPr="00A64AD9" w:rsidRDefault="00FD7BDE" w:rsidP="00A64AD9">
      <w:pPr>
        <w:spacing w:after="120"/>
        <w:ind w:left="851" w:right="851"/>
        <w:jc w:val="both"/>
        <w:rPr>
          <w:rFonts w:ascii="Palatino Linotype" w:eastAsia="Palatino Linotype" w:hAnsi="Palatino Linotype" w:cs="Palatino Linotype"/>
          <w:sz w:val="20"/>
          <w:szCs w:val="20"/>
        </w:rPr>
      </w:pPr>
      <w:r w:rsidRPr="00A64AD9">
        <w:rPr>
          <w:rFonts w:ascii="Palatino Linotype" w:eastAsia="Palatino Linotype" w:hAnsi="Palatino Linotype" w:cs="Palatino Linotype"/>
          <w:b/>
          <w:i/>
          <w:sz w:val="20"/>
          <w:szCs w:val="20"/>
        </w:rPr>
        <w:t>Documento:</w:t>
      </w:r>
    </w:p>
    <w:p w14:paraId="3836F70D" w14:textId="77777777" w:rsidR="00FD7BDE" w:rsidRPr="00A64AD9" w:rsidRDefault="00FD7BDE" w:rsidP="00A64AD9">
      <w:pPr>
        <w:spacing w:after="120"/>
        <w:ind w:left="851" w:right="851"/>
        <w:jc w:val="both"/>
        <w:rPr>
          <w:rFonts w:ascii="Palatino Linotype" w:eastAsia="Palatino Linotype" w:hAnsi="Palatino Linotype" w:cs="Palatino Linotype"/>
          <w:sz w:val="20"/>
          <w:szCs w:val="20"/>
        </w:rPr>
      </w:pPr>
      <w:r w:rsidRPr="00A64AD9">
        <w:rPr>
          <w:rFonts w:ascii="Palatino Linotype" w:eastAsia="Palatino Linotype" w:hAnsi="Palatino Linotype" w:cs="Palatino Linotype"/>
          <w:b/>
          <w:i/>
          <w:sz w:val="20"/>
          <w:szCs w:val="20"/>
        </w:rPr>
        <w:t>Soporte material derivado de los actos que, en ejercicio de sus atribuciones, generen o reciban los poderes Legislativo, Ejecutivo y Judicial, los municipios, los tribunales administrativos y los organismos auxiliares estatales y municipales, y que contengan información textual, en lenguaje natural o convencional, o cualquier otra expresión gráfica, sonora o en imagen que pueda dar constancia de un hecho</w:t>
      </w:r>
      <w:r w:rsidRPr="00A64AD9">
        <w:rPr>
          <w:rFonts w:ascii="Palatino Linotype" w:eastAsia="Palatino Linotype" w:hAnsi="Palatino Linotype" w:cs="Palatino Linotype"/>
          <w:i/>
          <w:sz w:val="20"/>
          <w:szCs w:val="20"/>
        </w:rPr>
        <w:t>.</w:t>
      </w:r>
    </w:p>
    <w:p w14:paraId="2FB08DC8" w14:textId="77777777" w:rsidR="00FD7BDE" w:rsidRPr="00A64AD9" w:rsidRDefault="00FD7BDE" w:rsidP="00A64AD9">
      <w:pPr>
        <w:spacing w:after="120"/>
        <w:ind w:left="851" w:right="851"/>
        <w:jc w:val="both"/>
        <w:rPr>
          <w:rFonts w:ascii="Palatino Linotype" w:eastAsia="Palatino Linotype" w:hAnsi="Palatino Linotype" w:cs="Palatino Linotype"/>
          <w:sz w:val="20"/>
          <w:szCs w:val="20"/>
        </w:rPr>
      </w:pPr>
      <w:r w:rsidRPr="00A64AD9">
        <w:rPr>
          <w:rFonts w:ascii="Palatino Linotype" w:eastAsia="Palatino Linotype" w:hAnsi="Palatino Linotype" w:cs="Palatino Linotype"/>
          <w:i/>
          <w:sz w:val="20"/>
          <w:szCs w:val="20"/>
        </w:rPr>
        <w:t>…</w:t>
      </w:r>
    </w:p>
    <w:p w14:paraId="233C0641" w14:textId="77777777" w:rsidR="00FD7BDE" w:rsidRPr="00A64AD9" w:rsidRDefault="00FD7BDE" w:rsidP="00A64AD9">
      <w:pPr>
        <w:spacing w:after="120"/>
        <w:ind w:left="851" w:right="851"/>
        <w:jc w:val="both"/>
        <w:rPr>
          <w:rFonts w:ascii="Palatino Linotype" w:eastAsia="Palatino Linotype" w:hAnsi="Palatino Linotype" w:cs="Palatino Linotype"/>
          <w:sz w:val="20"/>
          <w:szCs w:val="20"/>
        </w:rPr>
      </w:pPr>
      <w:r w:rsidRPr="00A64AD9">
        <w:rPr>
          <w:rFonts w:ascii="Palatino Linotype" w:eastAsia="Palatino Linotype" w:hAnsi="Palatino Linotype" w:cs="Palatino Linotype"/>
          <w:b/>
          <w:i/>
          <w:sz w:val="20"/>
          <w:szCs w:val="20"/>
        </w:rPr>
        <w:t>Memorándum:</w:t>
      </w:r>
    </w:p>
    <w:p w14:paraId="50C8A1DC" w14:textId="77777777" w:rsidR="00FD7BDE" w:rsidRPr="00A64AD9" w:rsidRDefault="00FD7BDE" w:rsidP="00A64AD9">
      <w:pPr>
        <w:spacing w:after="120"/>
        <w:ind w:left="851" w:right="851"/>
        <w:jc w:val="both"/>
        <w:rPr>
          <w:rFonts w:ascii="Palatino Linotype" w:eastAsia="Palatino Linotype" w:hAnsi="Palatino Linotype" w:cs="Palatino Linotype"/>
          <w:sz w:val="20"/>
          <w:szCs w:val="20"/>
        </w:rPr>
      </w:pPr>
      <w:r w:rsidRPr="00A64AD9">
        <w:rPr>
          <w:rFonts w:ascii="Palatino Linotype" w:eastAsia="Palatino Linotype" w:hAnsi="Palatino Linotype" w:cs="Palatino Linotype"/>
          <w:b/>
          <w:i/>
          <w:sz w:val="20"/>
          <w:szCs w:val="20"/>
        </w:rPr>
        <w:t>Comunicación de carácter formal de uso interno que transmite información para recordar asuntos, anunciar disposiciones, solicitar informes, realizar observaciones o dirigir instrucciones en las dependencias y organismos auxiliares. Es un documento breve, claro y preciso y su redacción es sencilla y concisa. La información que transmite fluye en línea vertical descendente y horizontal.</w:t>
      </w:r>
    </w:p>
    <w:p w14:paraId="3BF6623E" w14:textId="77777777" w:rsidR="00FD7BDE" w:rsidRPr="00A64AD9" w:rsidRDefault="00FD7BDE" w:rsidP="00A64AD9">
      <w:pPr>
        <w:spacing w:after="120"/>
        <w:ind w:left="851" w:right="851"/>
        <w:jc w:val="both"/>
        <w:rPr>
          <w:rFonts w:ascii="Palatino Linotype" w:eastAsia="Palatino Linotype" w:hAnsi="Palatino Linotype" w:cs="Palatino Linotype"/>
          <w:sz w:val="20"/>
          <w:szCs w:val="20"/>
        </w:rPr>
      </w:pPr>
      <w:r w:rsidRPr="00A64AD9">
        <w:rPr>
          <w:rFonts w:ascii="Palatino Linotype" w:eastAsia="Palatino Linotype" w:hAnsi="Palatino Linotype" w:cs="Palatino Linotype"/>
          <w:i/>
          <w:sz w:val="20"/>
          <w:szCs w:val="20"/>
        </w:rPr>
        <w:lastRenderedPageBreak/>
        <w:t> </w:t>
      </w:r>
      <w:r w:rsidRPr="00A64AD9">
        <w:rPr>
          <w:rFonts w:ascii="Palatino Linotype" w:eastAsia="Palatino Linotype" w:hAnsi="Palatino Linotype" w:cs="Palatino Linotype"/>
          <w:b/>
          <w:i/>
          <w:sz w:val="20"/>
          <w:szCs w:val="20"/>
        </w:rPr>
        <w:t>Oficio:</w:t>
      </w:r>
    </w:p>
    <w:p w14:paraId="7623BEE2" w14:textId="77777777" w:rsidR="00FD7BDE" w:rsidRPr="00A64AD9" w:rsidRDefault="00FD7BDE" w:rsidP="00A64AD9">
      <w:pPr>
        <w:spacing w:after="120"/>
        <w:ind w:left="851" w:right="851"/>
        <w:jc w:val="both"/>
        <w:rPr>
          <w:rFonts w:ascii="Palatino Linotype" w:eastAsia="Palatino Linotype" w:hAnsi="Palatino Linotype" w:cs="Palatino Linotype"/>
          <w:sz w:val="20"/>
          <w:szCs w:val="20"/>
        </w:rPr>
      </w:pPr>
      <w:r w:rsidRPr="00A64AD9">
        <w:rPr>
          <w:rFonts w:ascii="Palatino Linotype" w:eastAsia="Palatino Linotype" w:hAnsi="Palatino Linotype" w:cs="Palatino Linotype"/>
          <w:b/>
          <w:i/>
          <w:sz w:val="20"/>
          <w:szCs w:val="20"/>
        </w:rPr>
        <w:t>Comunicación formal que se utiliza para tratar asuntos de índole oficial. Su característica primordial es la sobriedad de su estilo. Es un documento que inicia una gestión, informa de un hecho relevante, regulariza una situación, transmite órdenes, lineamientos o instrucciones, o trata asuntos específicos relacionados con personas físicas o morales fuera del sector público. La información fluye en línea vertical ascendente o descendente y en forma horizontal</w:t>
      </w:r>
      <w:r w:rsidRPr="00A64AD9">
        <w:rPr>
          <w:rFonts w:ascii="Palatino Linotype" w:eastAsia="Palatino Linotype" w:hAnsi="Palatino Linotype" w:cs="Palatino Linotype"/>
          <w:i/>
          <w:sz w:val="20"/>
          <w:szCs w:val="20"/>
        </w:rPr>
        <w:t>.</w:t>
      </w:r>
    </w:p>
    <w:p w14:paraId="545EE68D" w14:textId="77777777" w:rsidR="00FD7BDE" w:rsidRPr="00A64AD9" w:rsidRDefault="00FD7BDE" w:rsidP="00A64AD9">
      <w:pPr>
        <w:spacing w:after="120"/>
        <w:ind w:left="851" w:right="851"/>
        <w:jc w:val="both"/>
        <w:rPr>
          <w:rFonts w:ascii="Palatino Linotype" w:eastAsia="Palatino Linotype" w:hAnsi="Palatino Linotype" w:cs="Palatino Linotype"/>
          <w:sz w:val="20"/>
          <w:szCs w:val="20"/>
        </w:rPr>
      </w:pPr>
      <w:r w:rsidRPr="00A64AD9">
        <w:rPr>
          <w:rFonts w:ascii="Palatino Linotype" w:eastAsia="Palatino Linotype" w:hAnsi="Palatino Linotype" w:cs="Palatino Linotype"/>
          <w:i/>
          <w:sz w:val="20"/>
          <w:szCs w:val="20"/>
        </w:rPr>
        <w:t> </w:t>
      </w:r>
      <w:r w:rsidRPr="00A64AD9">
        <w:rPr>
          <w:rFonts w:ascii="Palatino Linotype" w:eastAsia="Palatino Linotype" w:hAnsi="Palatino Linotype" w:cs="Palatino Linotype"/>
          <w:b/>
          <w:i/>
          <w:sz w:val="20"/>
          <w:szCs w:val="20"/>
        </w:rPr>
        <w:t>Producción de documentos:</w:t>
      </w:r>
    </w:p>
    <w:p w14:paraId="57BF9234" w14:textId="77777777" w:rsidR="00FD7BDE" w:rsidRPr="00A64AD9" w:rsidRDefault="00FD7BDE" w:rsidP="00A64AD9">
      <w:pPr>
        <w:spacing w:after="120"/>
        <w:ind w:left="851" w:right="851"/>
        <w:jc w:val="both"/>
        <w:rPr>
          <w:rFonts w:ascii="Palatino Linotype" w:eastAsia="Palatino Linotype" w:hAnsi="Palatino Linotype" w:cs="Palatino Linotype"/>
          <w:sz w:val="20"/>
          <w:szCs w:val="20"/>
        </w:rPr>
      </w:pPr>
      <w:r w:rsidRPr="00A64AD9">
        <w:rPr>
          <w:rFonts w:ascii="Palatino Linotype" w:eastAsia="Palatino Linotype" w:hAnsi="Palatino Linotype" w:cs="Palatino Linotype"/>
          <w:b/>
          <w:i/>
          <w:sz w:val="20"/>
          <w:szCs w:val="20"/>
        </w:rPr>
        <w:t>Es la generación de los documentos con el objeto de cumplir un trámite determinado, en el desarrollo de toda gestión, a partir del razonamiento de que su producción es necesaria y útil</w:t>
      </w:r>
      <w:r w:rsidRPr="00A64AD9">
        <w:rPr>
          <w:rFonts w:ascii="Palatino Linotype" w:eastAsia="Palatino Linotype" w:hAnsi="Palatino Linotype" w:cs="Palatino Linotype"/>
          <w:i/>
          <w:sz w:val="20"/>
          <w:szCs w:val="20"/>
        </w:rPr>
        <w:t>.</w:t>
      </w:r>
    </w:p>
    <w:p w14:paraId="6B58ACB4" w14:textId="77777777" w:rsidR="00FD7BDE" w:rsidRPr="00A64AD9" w:rsidRDefault="00FD7BDE" w:rsidP="00A64AD9">
      <w:pPr>
        <w:spacing w:after="120"/>
        <w:ind w:left="851" w:right="851"/>
        <w:jc w:val="both"/>
        <w:rPr>
          <w:rFonts w:ascii="Palatino Linotype" w:eastAsia="Palatino Linotype" w:hAnsi="Palatino Linotype" w:cs="Palatino Linotype"/>
          <w:sz w:val="20"/>
          <w:szCs w:val="20"/>
        </w:rPr>
      </w:pPr>
      <w:r w:rsidRPr="00A64AD9">
        <w:rPr>
          <w:rFonts w:ascii="Palatino Linotype" w:eastAsia="Palatino Linotype" w:hAnsi="Palatino Linotype" w:cs="Palatino Linotype"/>
          <w:i/>
          <w:sz w:val="20"/>
          <w:szCs w:val="20"/>
        </w:rPr>
        <w:t>…</w:t>
      </w:r>
    </w:p>
    <w:p w14:paraId="43E67119" w14:textId="77777777" w:rsidR="00FD7BDE" w:rsidRPr="00A64AD9" w:rsidRDefault="00FD7BDE" w:rsidP="00A64AD9">
      <w:pPr>
        <w:spacing w:after="120"/>
        <w:ind w:left="851" w:right="851"/>
        <w:jc w:val="both"/>
        <w:rPr>
          <w:rFonts w:ascii="Palatino Linotype" w:eastAsia="Palatino Linotype" w:hAnsi="Palatino Linotype" w:cs="Palatino Linotype"/>
          <w:sz w:val="20"/>
          <w:szCs w:val="20"/>
        </w:rPr>
      </w:pPr>
      <w:r w:rsidRPr="00A64AD9">
        <w:rPr>
          <w:rFonts w:ascii="Palatino Linotype" w:eastAsia="Palatino Linotype" w:hAnsi="Palatino Linotype" w:cs="Palatino Linotype"/>
          <w:i/>
          <w:sz w:val="20"/>
          <w:szCs w:val="20"/>
        </w:rPr>
        <w:t> </w:t>
      </w:r>
      <w:r w:rsidRPr="00A64AD9">
        <w:rPr>
          <w:rFonts w:ascii="Palatino Linotype" w:eastAsia="Palatino Linotype" w:hAnsi="Palatino Linotype" w:cs="Palatino Linotype"/>
          <w:b/>
          <w:i/>
          <w:sz w:val="20"/>
          <w:szCs w:val="20"/>
        </w:rPr>
        <w:t>Recepción de documentos:</w:t>
      </w:r>
    </w:p>
    <w:p w14:paraId="7A8DA1B9" w14:textId="77777777" w:rsidR="00FD7BDE" w:rsidRPr="00A64AD9" w:rsidRDefault="00FD7BDE" w:rsidP="00A64AD9">
      <w:pPr>
        <w:spacing w:after="120"/>
        <w:ind w:left="851" w:right="851"/>
        <w:jc w:val="both"/>
        <w:rPr>
          <w:rFonts w:ascii="Palatino Linotype" w:eastAsia="Palatino Linotype" w:hAnsi="Palatino Linotype" w:cs="Palatino Linotype"/>
          <w:sz w:val="20"/>
          <w:szCs w:val="20"/>
        </w:rPr>
      </w:pPr>
      <w:r w:rsidRPr="00A64AD9">
        <w:rPr>
          <w:rFonts w:ascii="Palatino Linotype" w:eastAsia="Palatino Linotype" w:hAnsi="Palatino Linotype" w:cs="Palatino Linotype"/>
          <w:i/>
          <w:sz w:val="20"/>
          <w:szCs w:val="20"/>
        </w:rPr>
        <w:t> </w:t>
      </w:r>
      <w:r w:rsidRPr="00A64AD9">
        <w:rPr>
          <w:rFonts w:ascii="Palatino Linotype" w:eastAsia="Palatino Linotype" w:hAnsi="Palatino Linotype" w:cs="Palatino Linotype"/>
          <w:b/>
          <w:i/>
          <w:sz w:val="20"/>
          <w:szCs w:val="20"/>
          <w:u w:val="single"/>
        </w:rPr>
        <w:t>Acción de recibir e ingresar los documentos </w:t>
      </w:r>
      <w:r w:rsidRPr="00A64AD9">
        <w:rPr>
          <w:rFonts w:ascii="Palatino Linotype" w:eastAsia="Palatino Linotype" w:hAnsi="Palatino Linotype" w:cs="Palatino Linotype"/>
          <w:i/>
          <w:sz w:val="20"/>
          <w:szCs w:val="20"/>
        </w:rPr>
        <w:t>a las unidades orgánicas del Poder Ejecutivo Estatal </w:t>
      </w:r>
      <w:r w:rsidRPr="00A64AD9">
        <w:rPr>
          <w:rFonts w:ascii="Palatino Linotype" w:eastAsia="Palatino Linotype" w:hAnsi="Palatino Linotype" w:cs="Palatino Linotype"/>
          <w:b/>
          <w:i/>
          <w:sz w:val="20"/>
          <w:szCs w:val="20"/>
          <w:u w:val="single"/>
        </w:rPr>
        <w:t>para su atención, custodia o circulación</w:t>
      </w:r>
      <w:r w:rsidRPr="00A64AD9">
        <w:rPr>
          <w:rFonts w:ascii="Palatino Linotype" w:eastAsia="Palatino Linotype" w:hAnsi="Palatino Linotype" w:cs="Palatino Linotype"/>
          <w:i/>
          <w:sz w:val="20"/>
          <w:szCs w:val="20"/>
        </w:rPr>
        <w:t>.</w:t>
      </w:r>
    </w:p>
    <w:p w14:paraId="268227A6" w14:textId="77777777" w:rsidR="00FD7BDE" w:rsidRPr="00A64AD9" w:rsidRDefault="00FD7BDE" w:rsidP="00A64AD9">
      <w:pPr>
        <w:spacing w:after="120"/>
        <w:ind w:left="851" w:right="851"/>
        <w:jc w:val="both"/>
        <w:rPr>
          <w:rFonts w:ascii="Palatino Linotype" w:eastAsia="Palatino Linotype" w:hAnsi="Palatino Linotype" w:cs="Palatino Linotype"/>
          <w:sz w:val="20"/>
          <w:szCs w:val="20"/>
        </w:rPr>
      </w:pPr>
      <w:r w:rsidRPr="00A64AD9">
        <w:rPr>
          <w:rFonts w:ascii="Palatino Linotype" w:eastAsia="Palatino Linotype" w:hAnsi="Palatino Linotype" w:cs="Palatino Linotype"/>
          <w:i/>
          <w:sz w:val="20"/>
          <w:szCs w:val="20"/>
        </w:rPr>
        <w:t> </w:t>
      </w:r>
      <w:r w:rsidRPr="00A64AD9">
        <w:rPr>
          <w:rFonts w:ascii="Palatino Linotype" w:eastAsia="Palatino Linotype" w:hAnsi="Palatino Linotype" w:cs="Palatino Linotype"/>
          <w:b/>
          <w:i/>
          <w:sz w:val="20"/>
          <w:szCs w:val="20"/>
        </w:rPr>
        <w:t>4. Lineamientos generales</w:t>
      </w:r>
    </w:p>
    <w:p w14:paraId="6A37E571" w14:textId="77777777" w:rsidR="00FD7BDE" w:rsidRPr="00A64AD9" w:rsidRDefault="00FD7BDE" w:rsidP="00A64AD9">
      <w:pPr>
        <w:spacing w:after="120"/>
        <w:ind w:left="851" w:right="851"/>
        <w:jc w:val="both"/>
        <w:rPr>
          <w:rFonts w:ascii="Palatino Linotype" w:eastAsia="Palatino Linotype" w:hAnsi="Palatino Linotype" w:cs="Palatino Linotype"/>
          <w:sz w:val="20"/>
          <w:szCs w:val="20"/>
        </w:rPr>
      </w:pPr>
      <w:r w:rsidRPr="00A64AD9">
        <w:rPr>
          <w:rFonts w:ascii="Palatino Linotype" w:eastAsia="Palatino Linotype" w:hAnsi="Palatino Linotype" w:cs="Palatino Linotype"/>
          <w:i/>
          <w:sz w:val="20"/>
          <w:szCs w:val="20"/>
        </w:rPr>
        <w:t>…</w:t>
      </w:r>
    </w:p>
    <w:p w14:paraId="7D6A0D98" w14:textId="77777777" w:rsidR="00FD7BDE" w:rsidRPr="00A64AD9" w:rsidRDefault="00FD7BDE" w:rsidP="00A64AD9">
      <w:pPr>
        <w:spacing w:after="120"/>
        <w:ind w:left="851" w:right="851"/>
        <w:jc w:val="both"/>
        <w:rPr>
          <w:rFonts w:ascii="Palatino Linotype" w:eastAsia="Palatino Linotype" w:hAnsi="Palatino Linotype" w:cs="Palatino Linotype"/>
          <w:sz w:val="20"/>
          <w:szCs w:val="20"/>
        </w:rPr>
      </w:pPr>
      <w:r w:rsidRPr="00A64AD9">
        <w:rPr>
          <w:rFonts w:ascii="Palatino Linotype" w:eastAsia="Palatino Linotype" w:hAnsi="Palatino Linotype" w:cs="Palatino Linotype"/>
          <w:i/>
          <w:sz w:val="20"/>
          <w:szCs w:val="20"/>
        </w:rPr>
        <w:t>4.2 </w:t>
      </w:r>
      <w:r w:rsidRPr="00A64AD9">
        <w:rPr>
          <w:rFonts w:ascii="Palatino Linotype" w:eastAsia="Palatino Linotype" w:hAnsi="Palatino Linotype" w:cs="Palatino Linotype"/>
          <w:b/>
          <w:i/>
          <w:sz w:val="20"/>
          <w:szCs w:val="20"/>
        </w:rPr>
        <w:t>Las disposiciones establecidas en los presentes lineamientos son de </w:t>
      </w:r>
      <w:r w:rsidRPr="00A64AD9">
        <w:rPr>
          <w:rFonts w:ascii="Palatino Linotype" w:eastAsia="Palatino Linotype" w:hAnsi="Palatino Linotype" w:cs="Palatino Linotype"/>
          <w:b/>
          <w:i/>
          <w:sz w:val="20"/>
          <w:szCs w:val="20"/>
          <w:u w:val="single"/>
        </w:rPr>
        <w:t>observancia obligatoria para las unidades orgánicas del Poder Ejecutivo Estatal</w:t>
      </w:r>
      <w:r w:rsidRPr="00A64AD9">
        <w:rPr>
          <w:rFonts w:ascii="Palatino Linotype" w:eastAsia="Palatino Linotype" w:hAnsi="Palatino Linotype" w:cs="Palatino Linotype"/>
          <w:i/>
          <w:sz w:val="20"/>
          <w:szCs w:val="20"/>
          <w:u w:val="single"/>
        </w:rPr>
        <w:t>.</w:t>
      </w:r>
      <w:r w:rsidRPr="00A64AD9">
        <w:rPr>
          <w:rFonts w:ascii="Palatino Linotype" w:eastAsia="Palatino Linotype" w:hAnsi="Palatino Linotype" w:cs="Palatino Linotype"/>
          <w:sz w:val="20"/>
          <w:szCs w:val="20"/>
        </w:rPr>
        <w:t>…”</w:t>
      </w:r>
    </w:p>
    <w:p w14:paraId="6317559B" w14:textId="1ECE8241" w:rsidR="00FD7BDE" w:rsidRPr="00A64AD9" w:rsidRDefault="00FD7BDE" w:rsidP="00A64AD9">
      <w:pPr>
        <w:spacing w:before="240" w:line="360" w:lineRule="auto"/>
        <w:jc w:val="both"/>
        <w:rPr>
          <w:rFonts w:ascii="Palatino Linotype" w:eastAsia="Palatino Linotype" w:hAnsi="Palatino Linotype" w:cs="Palatino Linotype"/>
        </w:rPr>
      </w:pPr>
      <w:r w:rsidRPr="00A64AD9">
        <w:rPr>
          <w:rFonts w:ascii="Palatino Linotype" w:eastAsia="Palatino Linotype" w:hAnsi="Palatino Linotype" w:cs="Palatino Linotype"/>
        </w:rPr>
        <w:t>De lo anteriormente vertido, se tiene que los documentos que sirven de comunicación entre las diferentes unidades administrativas de una institución pública pueden ser a través de circulares, memorándums u oficios, dependiendo de la información que se trata en cada uno de ellos. Así, una circular se emite cuando se da a conocer información de interés general y a varios destinatarios sobre acuerdos, instrucciones, reglas, procedimientos, informes, avisos, recomendaciones, decisiones e interpretaciones de normas; un memorándum tiene como efecto recordar asuntos, anunciar disposiciones, solicitar informes, realizar observaciones o dirigir instrucciones en las dependencias y organismos auxiliares; y </w:t>
      </w:r>
      <w:r w:rsidRPr="00A64AD9">
        <w:rPr>
          <w:rFonts w:ascii="Palatino Linotype" w:eastAsia="Palatino Linotype" w:hAnsi="Palatino Linotype" w:cs="Palatino Linotype"/>
          <w:b/>
        </w:rPr>
        <w:t xml:space="preserve">el oficio es el medio de comunicación formal que inicia una gestión, informa de un hecho relevante, </w:t>
      </w:r>
      <w:r w:rsidRPr="00A64AD9">
        <w:rPr>
          <w:rFonts w:ascii="Palatino Linotype" w:eastAsia="Palatino Linotype" w:hAnsi="Palatino Linotype" w:cs="Palatino Linotype"/>
          <w:b/>
        </w:rPr>
        <w:lastRenderedPageBreak/>
        <w:t>regulariza una situación, transmite órdenes, lineamientos o instrucciones, o trata asuntos específicos relacionados con personas físicas o morales en el marco de sus actuaciones.</w:t>
      </w:r>
    </w:p>
    <w:p w14:paraId="6FB6EAD1" w14:textId="77777777" w:rsidR="00FD7BDE" w:rsidRPr="00A64AD9" w:rsidRDefault="00FD7BDE" w:rsidP="00A64AD9">
      <w:pPr>
        <w:spacing w:line="360" w:lineRule="auto"/>
        <w:contextualSpacing/>
        <w:jc w:val="both"/>
        <w:rPr>
          <w:rFonts w:ascii="Palatino Linotype" w:hAnsi="Palatino Linotype" w:cs="Tahoma"/>
          <w:bCs/>
          <w:lang w:val="es-ES_tradnl"/>
        </w:rPr>
      </w:pPr>
    </w:p>
    <w:p w14:paraId="2BFD8F4D" w14:textId="539814F0" w:rsidR="00FD7BDE" w:rsidRPr="00A64AD9" w:rsidRDefault="00FD7BDE" w:rsidP="00A64AD9">
      <w:pPr>
        <w:spacing w:line="360" w:lineRule="auto"/>
        <w:jc w:val="both"/>
        <w:rPr>
          <w:rFonts w:ascii="Palatino Linotype" w:hAnsi="Palatino Linotype" w:cs="Tahoma"/>
          <w:b/>
          <w:bCs/>
        </w:rPr>
      </w:pPr>
      <w:r w:rsidRPr="00A64AD9">
        <w:rPr>
          <w:rFonts w:ascii="Palatino Linotype" w:hAnsi="Palatino Linotype"/>
          <w:lang w:eastAsia="en-US"/>
        </w:rPr>
        <w:t>Ahora bien, si dentro del soporte documental que se ha tenido a bien ordenar, dada su propia y especial naturaleza, eventualmente pueden contener datos personales susceptibles de protegerse a través de una versión pública, para lo cual debe emitirse el Acuerdo correspondiente y ponerse a disposición del solicitante al momento del cumplimiento, para lo cual deberá darse observancia a las siguientes consideraciones.</w:t>
      </w:r>
    </w:p>
    <w:p w14:paraId="4A2296BC" w14:textId="77777777" w:rsidR="00FD7BDE" w:rsidRPr="00A64AD9" w:rsidRDefault="00FD7BDE" w:rsidP="00A64AD9">
      <w:pPr>
        <w:spacing w:line="360" w:lineRule="auto"/>
        <w:contextualSpacing/>
        <w:jc w:val="both"/>
        <w:rPr>
          <w:rFonts w:ascii="Palatino Linotype" w:hAnsi="Palatino Linotype" w:cs="Tahoma"/>
          <w:bCs/>
          <w:lang w:val="es-ES_tradnl"/>
        </w:rPr>
      </w:pPr>
    </w:p>
    <w:p w14:paraId="1D58EB76" w14:textId="77777777" w:rsidR="00FD7BDE" w:rsidRPr="00A64AD9" w:rsidRDefault="00FD7BDE" w:rsidP="00A64AD9">
      <w:pPr>
        <w:spacing w:line="360" w:lineRule="auto"/>
        <w:contextualSpacing/>
        <w:jc w:val="both"/>
        <w:rPr>
          <w:rFonts w:ascii="Palatino Linotype" w:hAnsi="Palatino Linotype" w:cs="Arial"/>
        </w:rPr>
      </w:pPr>
      <w:r w:rsidRPr="00A64AD9">
        <w:rPr>
          <w:rFonts w:ascii="Palatino Linotype" w:hAnsi="Palatino Linotype" w:cs="Arial"/>
        </w:rPr>
        <w:t xml:space="preserve">Los </w:t>
      </w:r>
      <w:r w:rsidRPr="00A64AD9">
        <w:rPr>
          <w:rFonts w:ascii="Palatino Linotype" w:hAnsi="Palatino Linotype" w:cs="Arial"/>
          <w:bCs/>
        </w:rPr>
        <w:t>sujetos obligados</w:t>
      </w:r>
      <w:r w:rsidRPr="00A64AD9">
        <w:rPr>
          <w:rFonts w:ascii="Palatino Linotype" w:hAnsi="Palatino Linotype" w:cs="Arial"/>
          <w:b/>
          <w:bCs/>
        </w:rPr>
        <w:t xml:space="preserve"> </w:t>
      </w:r>
      <w:r w:rsidRPr="00A64AD9">
        <w:rPr>
          <w:rFonts w:ascii="Palatino Linotype" w:hAnsi="Palatino Linotype" w:cs="Arial"/>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774DBE0B" w14:textId="77777777" w:rsidR="00FD7BDE" w:rsidRPr="00A64AD9" w:rsidRDefault="00FD7BDE" w:rsidP="00A64AD9">
      <w:pPr>
        <w:tabs>
          <w:tab w:val="left" w:pos="284"/>
        </w:tabs>
        <w:spacing w:line="360" w:lineRule="auto"/>
        <w:ind w:right="49"/>
        <w:contextualSpacing/>
        <w:jc w:val="both"/>
        <w:rPr>
          <w:rFonts w:ascii="Palatino Linotype" w:hAnsi="Palatino Linotype" w:cs="Arial"/>
        </w:rPr>
      </w:pPr>
    </w:p>
    <w:tbl>
      <w:tblPr>
        <w:tblStyle w:val="Tablanormal1"/>
        <w:tblW w:w="8926" w:type="dxa"/>
        <w:tblLook w:val="04A0" w:firstRow="1" w:lastRow="0" w:firstColumn="1" w:lastColumn="0" w:noHBand="0" w:noVBand="1"/>
      </w:tblPr>
      <w:tblGrid>
        <w:gridCol w:w="2689"/>
        <w:gridCol w:w="6237"/>
      </w:tblGrid>
      <w:tr w:rsidR="00A64AD9" w:rsidRPr="00A64AD9" w14:paraId="48E086D5" w14:textId="77777777" w:rsidTr="00CE53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7C80AFD4" w14:textId="77777777" w:rsidR="00FD7BDE" w:rsidRPr="00A64AD9" w:rsidRDefault="00FD7BDE" w:rsidP="00A64AD9">
            <w:pPr>
              <w:tabs>
                <w:tab w:val="left" w:pos="284"/>
              </w:tabs>
              <w:spacing w:line="360" w:lineRule="auto"/>
              <w:rPr>
                <w:rFonts w:ascii="Palatino Linotype" w:hAnsi="Palatino Linotype"/>
                <w:bCs w:val="0"/>
              </w:rPr>
            </w:pPr>
            <w:r w:rsidRPr="00A64AD9">
              <w:rPr>
                <w:rFonts w:ascii="Palatino Linotype" w:hAnsi="Palatino Linotype" w:cstheme="majorBidi"/>
                <w:bCs w:val="0"/>
              </w:rPr>
              <w:t>a) Requisitos previos.</w:t>
            </w:r>
          </w:p>
        </w:tc>
        <w:tc>
          <w:tcPr>
            <w:tcW w:w="6237" w:type="dxa"/>
            <w:hideMark/>
          </w:tcPr>
          <w:p w14:paraId="6FE65BF6" w14:textId="77777777" w:rsidR="00FD7BDE" w:rsidRPr="00A64AD9" w:rsidRDefault="00FD7BDE" w:rsidP="00A64AD9">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rPr>
            </w:pPr>
            <w:r w:rsidRPr="00A64AD9">
              <w:rPr>
                <w:rFonts w:ascii="Palatino Linotype" w:hAnsi="Palatino Linotype" w:cs="Arial"/>
                <w:b w:val="0"/>
                <w:bCs w:val="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362E79F" w14:textId="77777777" w:rsidR="00FD7BDE" w:rsidRPr="00A64AD9" w:rsidRDefault="00FD7BDE" w:rsidP="00A64AD9">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rPr>
            </w:pPr>
            <w:r w:rsidRPr="00A64AD9">
              <w:rPr>
                <w:rFonts w:ascii="Palatino Linotype" w:hAnsi="Palatino Linotype" w:cs="Arial"/>
                <w:b w:val="0"/>
                <w:bCs w:val="0"/>
              </w:rPr>
              <w:lastRenderedPageBreak/>
              <w:t>Al hacerlo tienen que precisar de qué información se trata, señalando el supuesto de clasificación (confidencialidad o reserva).</w:t>
            </w:r>
          </w:p>
          <w:p w14:paraId="345CB753" w14:textId="77777777" w:rsidR="00FD7BDE" w:rsidRPr="00A64AD9" w:rsidRDefault="00FD7BDE" w:rsidP="00A64AD9">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rPr>
            </w:pPr>
            <w:r w:rsidRPr="00A64AD9">
              <w:rPr>
                <w:rFonts w:ascii="Palatino Linotype" w:hAnsi="Palatino Linotype" w:cs="Arial"/>
                <w:b w:val="0"/>
                <w:bCs w:val="0"/>
              </w:rPr>
              <w:t>Además, se debe señalar el procedimiento, de los tres que establecen los artículos 132 y 106 de la Ley Estatal y General, respectivamente.</w:t>
            </w:r>
          </w:p>
          <w:p w14:paraId="63F1A8AB" w14:textId="77777777" w:rsidR="00FD7BDE" w:rsidRPr="00A64AD9" w:rsidRDefault="00FD7BDE" w:rsidP="00A64AD9">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A64AD9">
              <w:rPr>
                <w:rFonts w:ascii="Palatino Linotype" w:hAnsi="Palatino Linotype" w:cs="Arial"/>
                <w:b w:val="0"/>
                <w:bCs w:val="0"/>
              </w:rPr>
              <w:t xml:space="preserve">El último de estos requisitos previos consiste en que no se pueden emitir acuerdos de carácter general ni particular, esto es, </w:t>
            </w:r>
            <w:r w:rsidRPr="00A64AD9">
              <w:rPr>
                <w:rFonts w:ascii="Palatino Linotype" w:hAnsi="Palatino Linotype" w:cs="Arial"/>
                <w:b w:val="0"/>
                <w:bCs w:val="0"/>
                <w:u w:val="single"/>
              </w:rPr>
              <w:t>no se puede hacer un acuerdo para clasificar de manera general todos los documentos de un expediente o área, sin</w:t>
            </w:r>
            <w:r w:rsidRPr="00A64AD9">
              <w:rPr>
                <w:rFonts w:ascii="Palatino Linotype" w:hAnsi="Palatino Linotype" w:cs="Arial"/>
                <w:b w:val="0"/>
                <w:bCs w:val="0"/>
              </w:rPr>
              <w:t xml:space="preserve"> individualizar su análisis y tampoco se puede hacer un acuerdo por cada dato que se vaya a clasificar dentro de un documento con diez datos, por ejemplo, susceptibles de ser clasificados.</w:t>
            </w:r>
          </w:p>
        </w:tc>
      </w:tr>
      <w:tr w:rsidR="00A64AD9" w:rsidRPr="00A64AD9" w14:paraId="61CFEAAA" w14:textId="77777777" w:rsidTr="00CE53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68A163A1" w14:textId="77777777" w:rsidR="00FD7BDE" w:rsidRPr="00A64AD9" w:rsidRDefault="00FD7BDE" w:rsidP="00A64AD9">
            <w:pPr>
              <w:tabs>
                <w:tab w:val="left" w:pos="284"/>
              </w:tabs>
              <w:spacing w:line="360" w:lineRule="auto"/>
              <w:rPr>
                <w:rFonts w:ascii="Palatino Linotype" w:hAnsi="Palatino Linotype"/>
                <w:bCs w:val="0"/>
              </w:rPr>
            </w:pPr>
            <w:r w:rsidRPr="00A64AD9">
              <w:rPr>
                <w:rFonts w:ascii="Palatino Linotype" w:hAnsi="Palatino Linotype" w:cstheme="majorBidi"/>
                <w:bCs w:val="0"/>
              </w:rPr>
              <w:lastRenderedPageBreak/>
              <w:t>b) Supuestos de clasificación.</w:t>
            </w:r>
          </w:p>
        </w:tc>
        <w:tc>
          <w:tcPr>
            <w:tcW w:w="6237" w:type="dxa"/>
            <w:hideMark/>
          </w:tcPr>
          <w:p w14:paraId="127817EB" w14:textId="77777777" w:rsidR="00FD7BDE" w:rsidRPr="00A64AD9" w:rsidRDefault="00FD7BDE" w:rsidP="00A64AD9">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A64AD9">
              <w:rPr>
                <w:rFonts w:ascii="Palatino Linotype" w:hAnsi="Palatino Linotype" w:cs="Arial"/>
              </w:rPr>
              <w:t>Las disposiciones constitucionales y legales en la materia establecen los dos supuestos generales para clasificar la información: por reserva y por confidencialidad.</w:t>
            </w:r>
          </w:p>
          <w:p w14:paraId="243A5296" w14:textId="77777777" w:rsidR="00FD7BDE" w:rsidRPr="00A64AD9" w:rsidRDefault="00FD7BDE" w:rsidP="00A64AD9">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A64AD9">
              <w:rPr>
                <w:rFonts w:ascii="Palatino Linotype" w:hAnsi="Palatino Linotype" w:cs="Arial"/>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w:t>
            </w:r>
            <w:r w:rsidRPr="00A64AD9">
              <w:rPr>
                <w:rFonts w:ascii="Palatino Linotype" w:hAnsi="Palatino Linotype" w:cs="Arial"/>
              </w:rPr>
              <w:lastRenderedPageBreak/>
              <w:t>condición y no se pueden ampliar las excepciones o supuestos de clasificación aduciendo analogía o mayoría de razón.</w:t>
            </w:r>
          </w:p>
          <w:p w14:paraId="6C7F1184" w14:textId="77777777" w:rsidR="00FD7BDE" w:rsidRPr="00A64AD9" w:rsidRDefault="00FD7BDE" w:rsidP="00A64AD9">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A64AD9">
              <w:rPr>
                <w:rFonts w:ascii="Palatino Linotype" w:hAnsi="Palatino Linotype" w:cs="Arial"/>
              </w:rPr>
              <w:t xml:space="preserve">El </w:t>
            </w:r>
            <w:r w:rsidRPr="00A64AD9">
              <w:rPr>
                <w:rFonts w:ascii="Palatino Linotype" w:hAnsi="Palatino Linotype" w:cs="Arial"/>
                <w:b/>
              </w:rPr>
              <w:t>Sujeto Obligado</w:t>
            </w:r>
            <w:r w:rsidRPr="00A64AD9">
              <w:rPr>
                <w:rFonts w:ascii="Palatino Linotype" w:hAnsi="Palatino Linotype" w:cs="Arial"/>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A64AD9" w:rsidRPr="00A64AD9" w14:paraId="5C88C79D" w14:textId="77777777" w:rsidTr="00CE53B4">
        <w:tc>
          <w:tcPr>
            <w:cnfStyle w:val="001000000000" w:firstRow="0" w:lastRow="0" w:firstColumn="1" w:lastColumn="0" w:oddVBand="0" w:evenVBand="0" w:oddHBand="0" w:evenHBand="0" w:firstRowFirstColumn="0" w:firstRowLastColumn="0" w:lastRowFirstColumn="0" w:lastRowLastColumn="0"/>
            <w:tcW w:w="2689" w:type="dxa"/>
            <w:hideMark/>
          </w:tcPr>
          <w:p w14:paraId="006A6363" w14:textId="77777777" w:rsidR="00FD7BDE" w:rsidRPr="00A64AD9" w:rsidRDefault="00FD7BDE" w:rsidP="00A64AD9">
            <w:pPr>
              <w:tabs>
                <w:tab w:val="left" w:pos="284"/>
              </w:tabs>
              <w:spacing w:line="360" w:lineRule="auto"/>
              <w:rPr>
                <w:rFonts w:ascii="Palatino Linotype" w:hAnsi="Palatino Linotype"/>
                <w:bCs w:val="0"/>
              </w:rPr>
            </w:pPr>
            <w:r w:rsidRPr="00A64AD9">
              <w:rPr>
                <w:rFonts w:ascii="Palatino Linotype" w:hAnsi="Palatino Linotype" w:cstheme="majorBidi"/>
                <w:bCs w:val="0"/>
              </w:rPr>
              <w:lastRenderedPageBreak/>
              <w:t>c) Formalidades para emitir el acuerdo de clasificación.</w:t>
            </w:r>
          </w:p>
        </w:tc>
        <w:tc>
          <w:tcPr>
            <w:tcW w:w="6237" w:type="dxa"/>
            <w:hideMark/>
          </w:tcPr>
          <w:p w14:paraId="0C738876" w14:textId="77777777" w:rsidR="00FD7BDE" w:rsidRPr="00A64AD9" w:rsidRDefault="00FD7BDE" w:rsidP="00A64AD9">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A64AD9">
              <w:rPr>
                <w:rFonts w:ascii="Palatino Linotype" w:hAnsi="Palatino Linotype" w:cs="Arial"/>
              </w:rPr>
              <w:t xml:space="preserve">El Comité de Transparencia, según lo dispuesto en los artículos cuenta con las facultades para aprobar, modificar o revocar la clasificación de la información que haya propuesto. </w:t>
            </w:r>
          </w:p>
          <w:p w14:paraId="4746D2E3" w14:textId="77777777" w:rsidR="00FD7BDE" w:rsidRPr="00A64AD9" w:rsidRDefault="00FD7BDE" w:rsidP="00A64AD9">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A64AD9">
              <w:rPr>
                <w:rFonts w:ascii="Palatino Linotype" w:hAnsi="Palatino Linotype" w:cs="Arial"/>
              </w:rPr>
              <w:t xml:space="preserve">Es necesario que </w:t>
            </w:r>
            <w:r w:rsidRPr="00A64AD9">
              <w:rPr>
                <w:rFonts w:ascii="Palatino Linotype" w:hAnsi="Palatino Linotype" w:cs="Arial"/>
                <w:b/>
                <w:u w:val="single"/>
              </w:rPr>
              <w:t>el acto reúna con los requisitos elementales</w:t>
            </w:r>
            <w:r w:rsidRPr="00A64AD9">
              <w:rPr>
                <w:rFonts w:ascii="Palatino Linotype" w:hAnsi="Palatino Linotype" w:cs="Arial"/>
              </w:rPr>
              <w:t>, entre ellos, que la autoridad que va a emitir el acto de autoridad sea la legalmente facultada para ello.</w:t>
            </w:r>
          </w:p>
          <w:p w14:paraId="03152067" w14:textId="77777777" w:rsidR="00FD7BDE" w:rsidRPr="00A64AD9" w:rsidRDefault="00FD7BDE" w:rsidP="00A64AD9">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64AD9">
              <w:rPr>
                <w:rFonts w:ascii="Palatino Linotype" w:hAnsi="Palatino Linotype" w:cs="Arial"/>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A64AD9" w:rsidRPr="00A64AD9" w14:paraId="271C39DD" w14:textId="77777777" w:rsidTr="00CE53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65EB4B9" w14:textId="77777777" w:rsidR="00FD7BDE" w:rsidRPr="00A64AD9" w:rsidRDefault="00FD7BDE" w:rsidP="00A64AD9">
            <w:pPr>
              <w:tabs>
                <w:tab w:val="left" w:pos="284"/>
              </w:tabs>
              <w:spacing w:line="360" w:lineRule="auto"/>
              <w:rPr>
                <w:rFonts w:ascii="Palatino Linotype" w:hAnsi="Palatino Linotype"/>
                <w:b w:val="0"/>
              </w:rPr>
            </w:pPr>
          </w:p>
          <w:p w14:paraId="7A47C9C9" w14:textId="77777777" w:rsidR="00FD7BDE" w:rsidRPr="00A64AD9" w:rsidRDefault="00FD7BDE" w:rsidP="00A64AD9">
            <w:pPr>
              <w:tabs>
                <w:tab w:val="left" w:pos="284"/>
              </w:tabs>
              <w:spacing w:line="360" w:lineRule="auto"/>
              <w:jc w:val="both"/>
              <w:rPr>
                <w:rFonts w:ascii="Palatino Linotype" w:hAnsi="Palatino Linotype"/>
                <w:bCs w:val="0"/>
              </w:rPr>
            </w:pPr>
            <w:r w:rsidRPr="00A64AD9">
              <w:rPr>
                <w:rFonts w:ascii="Palatino Linotype" w:hAnsi="Palatino Linotype" w:cs="Arial"/>
                <w:bCs w:val="0"/>
              </w:rPr>
              <w:lastRenderedPageBreak/>
              <w:t xml:space="preserve">d) Requisitos de fondo del acuerdo de clasificación. </w:t>
            </w:r>
          </w:p>
        </w:tc>
        <w:tc>
          <w:tcPr>
            <w:tcW w:w="6237" w:type="dxa"/>
            <w:hideMark/>
          </w:tcPr>
          <w:p w14:paraId="2F152725" w14:textId="77777777" w:rsidR="00FD7BDE" w:rsidRPr="00A64AD9" w:rsidRDefault="00FD7BDE" w:rsidP="00A64AD9">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A64AD9">
              <w:rPr>
                <w:rFonts w:ascii="Palatino Linotype" w:hAnsi="Palatino Linotype" w:cs="Arial"/>
              </w:rPr>
              <w:lastRenderedPageBreak/>
              <w:t xml:space="preserve">Como se ha señalado antes, al hacer el juicio de subsunción o encaje entre el supuesto de hecho y la hipótesis jurídica, se </w:t>
            </w:r>
            <w:r w:rsidRPr="00A64AD9">
              <w:rPr>
                <w:rFonts w:ascii="Palatino Linotype" w:hAnsi="Palatino Linotype" w:cs="Arial"/>
              </w:rPr>
              <w:lastRenderedPageBreak/>
              <w:t xml:space="preserve">debe acreditar la estricta correspondencia entre un elemento y otro. Ahora, en esta parte del procedimiento, que se desahoga en sede del Comité de Transparencia, la ley señala que la carga de la prueba, para justificar las restricciones, corresponde a los </w:t>
            </w:r>
            <w:r w:rsidRPr="00A64AD9">
              <w:rPr>
                <w:rFonts w:ascii="Palatino Linotype" w:hAnsi="Palatino Linotype" w:cs="Arial"/>
                <w:b/>
              </w:rPr>
              <w:t>Sujetos Obligados</w:t>
            </w:r>
            <w:r w:rsidRPr="00A64AD9">
              <w:rPr>
                <w:rFonts w:ascii="Palatino Linotype" w:hAnsi="Palatino Linotype" w:cs="Arial"/>
              </w:rPr>
              <w:t xml:space="preserve">, por lo que deberán fundar y motivar debidamente la clasificación. </w:t>
            </w:r>
          </w:p>
          <w:p w14:paraId="598B8B7C" w14:textId="77777777" w:rsidR="00FD7BDE" w:rsidRPr="00A64AD9" w:rsidRDefault="00FD7BDE" w:rsidP="00A64AD9">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A64AD9">
              <w:rPr>
                <w:rFonts w:ascii="Palatino Linotype" w:hAnsi="Palatino Linotype" w:cs="Arial"/>
              </w:rPr>
              <w:t xml:space="preserve">De lo anterior, se desprende que para una correcta </w:t>
            </w:r>
            <w:r w:rsidRPr="00A64AD9">
              <w:rPr>
                <w:rFonts w:ascii="Palatino Linotype" w:hAnsi="Palatino Linotype" w:cs="Arial"/>
                <w:b/>
              </w:rPr>
              <w:t>clasificación total o parcial</w:t>
            </w:r>
            <w:r w:rsidRPr="00A64AD9">
              <w:rPr>
                <w:rFonts w:ascii="Palatino Linotype" w:hAnsi="Palatino Linotype" w:cs="Arial"/>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972F41B" w14:textId="77777777" w:rsidR="00FD7BDE" w:rsidRPr="00A64AD9" w:rsidRDefault="00FD7BDE" w:rsidP="00A64AD9">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A64AD9">
              <w:rPr>
                <w:rFonts w:ascii="Palatino Linotype" w:hAnsi="Palatino Linotype" w:cs="Aria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2A0B8468" w14:textId="77777777" w:rsidR="00FD7BDE" w:rsidRPr="00A64AD9" w:rsidRDefault="00FD7BDE" w:rsidP="00A64AD9">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A64AD9">
              <w:rPr>
                <w:rFonts w:ascii="Palatino Linotype" w:hAnsi="Palatino Linotype" w:cs="Arial"/>
              </w:rPr>
              <w:t xml:space="preserve">En ese mismo sentido, el numeral trigésimo tercero fracción II de los Lineamientos Generales, precisa que para motivar la </w:t>
            </w:r>
            <w:r w:rsidRPr="00A64AD9">
              <w:rPr>
                <w:rFonts w:ascii="Palatino Linotype" w:hAnsi="Palatino Linotype" w:cs="Arial"/>
              </w:rPr>
              <w:lastRenderedPageBreak/>
              <w:t>clasificación se deben acreditar las circunstancias de tiempo, modo y lugar.</w:t>
            </w:r>
          </w:p>
          <w:p w14:paraId="16E34008" w14:textId="77777777" w:rsidR="00FD7BDE" w:rsidRPr="00A64AD9" w:rsidRDefault="00FD7BDE" w:rsidP="00A64AD9">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A64AD9">
              <w:rPr>
                <w:rFonts w:ascii="Palatino Linotype" w:hAnsi="Palatino Linotype" w:cs="Arial"/>
              </w:rPr>
              <w:t xml:space="preserve">Ahora bien, </w:t>
            </w:r>
            <w:r w:rsidRPr="00A64AD9">
              <w:rPr>
                <w:rFonts w:ascii="Palatino Linotype" w:hAnsi="Palatino Linotype" w:cs="Arial"/>
                <w:b/>
                <w:u w:val="single"/>
              </w:rPr>
              <w:t>para cada caso además de fundar y motivar</w:t>
            </w:r>
            <w:r w:rsidRPr="00A64AD9">
              <w:rPr>
                <w:rFonts w:ascii="Palatino Linotype" w:hAnsi="Palatino Linotype" w:cs="Arial"/>
              </w:rPr>
              <w:t xml:space="preserve">, se debe identificar con claridad que datos contenidos en las documentales que son susceptibles de suprimirse, por ejemplo; </w:t>
            </w:r>
            <w:r w:rsidRPr="00A64AD9">
              <w:rPr>
                <w:rFonts w:ascii="Palatino Linotype" w:hAnsi="Palatino Linotype" w:cs="Arial"/>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A64AD9" w:rsidRPr="00A64AD9" w14:paraId="40CB359F" w14:textId="77777777" w:rsidTr="00CE53B4">
        <w:tc>
          <w:tcPr>
            <w:cnfStyle w:val="001000000000" w:firstRow="0" w:lastRow="0" w:firstColumn="1" w:lastColumn="0" w:oddVBand="0" w:evenVBand="0" w:oddHBand="0" w:evenHBand="0" w:firstRowFirstColumn="0" w:firstRowLastColumn="0" w:lastRowFirstColumn="0" w:lastRowLastColumn="0"/>
            <w:tcW w:w="2689" w:type="dxa"/>
          </w:tcPr>
          <w:p w14:paraId="00E4ADA7" w14:textId="77777777" w:rsidR="00FD7BDE" w:rsidRPr="00A64AD9" w:rsidRDefault="00FD7BDE" w:rsidP="00A64AD9">
            <w:pPr>
              <w:tabs>
                <w:tab w:val="left" w:pos="284"/>
              </w:tabs>
              <w:spacing w:line="360" w:lineRule="auto"/>
              <w:ind w:right="49"/>
              <w:jc w:val="both"/>
              <w:rPr>
                <w:rFonts w:ascii="Palatino Linotype" w:hAnsi="Palatino Linotype" w:cs="Arial"/>
                <w:bCs w:val="0"/>
              </w:rPr>
            </w:pPr>
            <w:r w:rsidRPr="00A64AD9">
              <w:rPr>
                <w:rFonts w:ascii="Palatino Linotype" w:eastAsia="MS Gothic" w:hAnsi="Palatino Linotype"/>
                <w:b w:val="0"/>
              </w:rPr>
              <w:lastRenderedPageBreak/>
              <w:t>e</w:t>
            </w:r>
            <w:r w:rsidRPr="00A64AD9">
              <w:rPr>
                <w:rFonts w:ascii="Palatino Linotype" w:eastAsia="MS Gothic" w:hAnsi="Palatino Linotype"/>
                <w:bCs w:val="0"/>
              </w:rPr>
              <w:t xml:space="preserve">) Condiciones especiales de la clasificación de la información como confidencial. </w:t>
            </w:r>
          </w:p>
        </w:tc>
        <w:tc>
          <w:tcPr>
            <w:tcW w:w="6237" w:type="dxa"/>
            <w:hideMark/>
          </w:tcPr>
          <w:p w14:paraId="5FE69564" w14:textId="77777777" w:rsidR="00FD7BDE" w:rsidRPr="00A64AD9" w:rsidRDefault="00FD7BDE" w:rsidP="00A64AD9">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A64AD9">
              <w:rPr>
                <w:rFonts w:ascii="Palatino Linotype" w:hAnsi="Palatino Linotype" w:cs="Arial"/>
              </w:rPr>
              <w:t xml:space="preserve">Los artículos 148 y 120 de la Ley Estatal y de la Ley General, respectivamente, establecen que aun tratándose de datos personales, se podrán proporcionar, incluso sin solicitar el consentimiento de su titular. </w:t>
            </w:r>
          </w:p>
          <w:p w14:paraId="2BFE003C" w14:textId="77777777" w:rsidR="00FD7BDE" w:rsidRPr="00A64AD9" w:rsidRDefault="00FD7BDE" w:rsidP="00A64AD9">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A64AD9">
              <w:rPr>
                <w:rFonts w:ascii="Palatino Linotype" w:hAnsi="Palatino Linotype" w:cs="Arial"/>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A5BDA1C" w14:textId="77777777" w:rsidR="00FD7BDE" w:rsidRPr="00A64AD9" w:rsidRDefault="00FD7BDE" w:rsidP="00A64AD9">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64AD9">
              <w:rPr>
                <w:rFonts w:ascii="Palatino Linotype" w:hAnsi="Palatino Linotype" w:cs="Arial"/>
              </w:rPr>
              <w:t xml:space="preserve">Pero si la información que se pretende clasificar como confidencial no se encuentra en los supuestos de los artículos señalados y es posible, se deberá consultar al titular de los datos si permite o no el acceso. De no ser posible, la realización </w:t>
            </w:r>
            <w:r w:rsidRPr="00A64AD9">
              <w:rPr>
                <w:rFonts w:ascii="Palatino Linotype" w:hAnsi="Palatino Linotype" w:cs="Arial"/>
              </w:rPr>
              <w:lastRenderedPageBreak/>
              <w:t>de la consulta, procede, fundando y motivando, la clasificación.</w:t>
            </w:r>
          </w:p>
        </w:tc>
      </w:tr>
    </w:tbl>
    <w:p w14:paraId="31ADB2F3" w14:textId="77777777" w:rsidR="00FD7BDE" w:rsidRPr="00A64AD9" w:rsidRDefault="00FD7BDE" w:rsidP="00A64AD9">
      <w:pPr>
        <w:spacing w:line="360" w:lineRule="auto"/>
        <w:contextualSpacing/>
        <w:jc w:val="both"/>
        <w:rPr>
          <w:rFonts w:ascii="Palatino Linotype" w:hAnsi="Palatino Linotype" w:cs="Arial"/>
        </w:rPr>
      </w:pPr>
    </w:p>
    <w:p w14:paraId="569F2079" w14:textId="77777777" w:rsidR="00FD7BDE" w:rsidRPr="00A64AD9" w:rsidRDefault="00FD7BDE" w:rsidP="00A64AD9">
      <w:pPr>
        <w:spacing w:line="360" w:lineRule="auto"/>
        <w:contextualSpacing/>
        <w:jc w:val="both"/>
        <w:rPr>
          <w:rFonts w:ascii="Palatino Linotype" w:hAnsi="Palatino Linotype" w:cs="Arial"/>
        </w:rPr>
      </w:pPr>
      <w:r w:rsidRPr="00A64AD9">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1646882D" w14:textId="77777777" w:rsidR="008717AB" w:rsidRPr="00A64AD9" w:rsidRDefault="008717AB" w:rsidP="00A64AD9">
      <w:pPr>
        <w:spacing w:line="360" w:lineRule="auto"/>
        <w:jc w:val="both"/>
        <w:rPr>
          <w:rFonts w:ascii="Palatino Linotype" w:hAnsi="Palatino Linotype" w:cs="Tahoma"/>
        </w:rPr>
      </w:pPr>
    </w:p>
    <w:p w14:paraId="50828F9E" w14:textId="77777777" w:rsidR="00FD7BDE" w:rsidRPr="00A64AD9" w:rsidRDefault="008717AB" w:rsidP="00A64AD9">
      <w:pPr>
        <w:spacing w:line="360" w:lineRule="auto"/>
        <w:jc w:val="both"/>
        <w:rPr>
          <w:rFonts w:ascii="Palatino Linotype" w:hAnsi="Palatino Linotype" w:cs="Tahoma"/>
          <w:b/>
          <w:bCs/>
        </w:rPr>
      </w:pPr>
      <w:r w:rsidRPr="00A64AD9">
        <w:rPr>
          <w:rFonts w:ascii="Palatino Linotype" w:hAnsi="Palatino Linotype" w:cs="Tahoma"/>
          <w:lang w:eastAsia="es-MX"/>
        </w:rPr>
        <w:t xml:space="preserve">En esa tesitura, se concluye que el Sujeto Obligado no satisfizo el derecho de acceso </w:t>
      </w:r>
      <w:r w:rsidRPr="00A64AD9">
        <w:rPr>
          <w:rFonts w:ascii="Palatino Linotype" w:eastAsia="Calibri" w:hAnsi="Palatino Linotype" w:cs="Tahoma"/>
          <w:bCs/>
        </w:rPr>
        <w:t xml:space="preserve">a la información, </w:t>
      </w:r>
      <w:r w:rsidRPr="00A64AD9">
        <w:rPr>
          <w:rFonts w:ascii="Palatino Linotype" w:eastAsia="Calibri" w:hAnsi="Palatino Linotype" w:cs="Tahoma"/>
          <w:b/>
          <w:bCs/>
        </w:rPr>
        <w:t xml:space="preserve">al incumplir dicho principio, </w:t>
      </w:r>
      <w:r w:rsidRPr="00A64AD9">
        <w:rPr>
          <w:rFonts w:ascii="Palatino Linotype" w:eastAsia="Calibri" w:hAnsi="Palatino Linotype" w:cs="Tahoma"/>
        </w:rPr>
        <w:t>pues el Sujeto Obligado al no turnar la solicitud</w:t>
      </w:r>
      <w:r w:rsidR="008A1231" w:rsidRPr="00A64AD9">
        <w:rPr>
          <w:rFonts w:ascii="Palatino Linotype" w:eastAsia="Calibri" w:hAnsi="Palatino Linotype" w:cs="Tahoma"/>
        </w:rPr>
        <w:t xml:space="preserve"> al área ordenada</w:t>
      </w:r>
      <w:r w:rsidRPr="00A64AD9">
        <w:rPr>
          <w:rFonts w:ascii="Palatino Linotype" w:eastAsia="Calibri" w:hAnsi="Palatino Linotype" w:cs="Tahoma"/>
        </w:rPr>
        <w:t>,</w:t>
      </w:r>
      <w:r w:rsidR="008A1231" w:rsidRPr="00A64AD9">
        <w:rPr>
          <w:rFonts w:ascii="Palatino Linotype" w:eastAsia="Calibri" w:hAnsi="Palatino Linotype" w:cs="Tahoma"/>
        </w:rPr>
        <w:t xml:space="preserve"> ésta omitió</w:t>
      </w:r>
      <w:r w:rsidRPr="00A64AD9">
        <w:rPr>
          <w:rFonts w:ascii="Palatino Linotype" w:eastAsia="Calibri" w:hAnsi="Palatino Linotype" w:cs="Tahoma"/>
        </w:rPr>
        <w:t xml:space="preserve"> pronunciarse respecto a la información </w:t>
      </w:r>
      <w:r w:rsidR="008A1231" w:rsidRPr="00A64AD9">
        <w:rPr>
          <w:rFonts w:ascii="Palatino Linotype" w:eastAsia="Calibri" w:hAnsi="Palatino Linotype" w:cs="Tahoma"/>
        </w:rPr>
        <w:t>ordenada</w:t>
      </w:r>
      <w:r w:rsidRPr="00A64AD9">
        <w:rPr>
          <w:rFonts w:ascii="Palatino Linotype" w:eastAsia="Calibri" w:hAnsi="Palatino Linotype" w:cs="Tahoma"/>
        </w:rPr>
        <w:t xml:space="preserve">, lo cual da como resultado que el agravio sea </w:t>
      </w:r>
      <w:r w:rsidRPr="00A64AD9">
        <w:rPr>
          <w:rFonts w:ascii="Palatino Linotype" w:eastAsia="Calibri" w:hAnsi="Palatino Linotype" w:cs="Tahoma"/>
          <w:b/>
          <w:bCs/>
        </w:rPr>
        <w:t>FUNDADO.</w:t>
      </w:r>
    </w:p>
    <w:p w14:paraId="5F23DEC9" w14:textId="77777777" w:rsidR="008717AB" w:rsidRPr="00A64AD9" w:rsidRDefault="008717AB" w:rsidP="00A64AD9">
      <w:pPr>
        <w:spacing w:line="360" w:lineRule="auto"/>
        <w:jc w:val="both"/>
        <w:rPr>
          <w:rFonts w:ascii="Palatino Linotype" w:hAnsi="Palatino Linotype"/>
        </w:rPr>
      </w:pPr>
    </w:p>
    <w:p w14:paraId="28FB02C1" w14:textId="3A40A19A" w:rsidR="00BE363B" w:rsidRPr="00A64AD9" w:rsidRDefault="00BE363B" w:rsidP="00A64AD9">
      <w:pPr>
        <w:widowControl w:val="0"/>
        <w:spacing w:line="360" w:lineRule="auto"/>
        <w:jc w:val="both"/>
        <w:rPr>
          <w:rFonts w:ascii="Palatino Linotype" w:eastAsia="Palatino Linotype" w:hAnsi="Palatino Linotype" w:cs="Palatino Linotype"/>
        </w:rPr>
      </w:pPr>
      <w:r w:rsidRPr="00A64AD9">
        <w:rPr>
          <w:rFonts w:ascii="Palatino Linotype" w:eastAsia="Palatino Linotype" w:hAnsi="Palatino Linotype" w:cs="Palatino Linotype"/>
        </w:rPr>
        <w:t xml:space="preserve">Así, con fundamento en lo prescrito en los artículos 5, párrafos </w:t>
      </w:r>
      <w:r w:rsidR="00BF6353" w:rsidRPr="00A64AD9">
        <w:rPr>
          <w:rFonts w:ascii="Palatino Linotype" w:eastAsia="Palatino Linotype" w:hAnsi="Palatino Linotype" w:cs="Palatino Linotype"/>
        </w:rPr>
        <w:t>trigésimo segundo, trigésimo tercero y trigésimo cuarto</w:t>
      </w:r>
      <w:r w:rsidRPr="00A64AD9">
        <w:rPr>
          <w:rFonts w:ascii="Palatino Linotype" w:eastAsia="Palatino Linotype" w:hAnsi="Palatino Linotype" w:cs="Palatino Linotype"/>
        </w:rPr>
        <w:t xml:space="preserve"> fracciones IV y V, de la Constitución Política del Estado Libre y Soberano de México, y los artículos 2, fracción II, 9, 29, 36, fracciones I y II, 176, 178, 179, 181, 185, fracción I, 186 y 188, 192 de la Ley de Transparencia y Acceso a la Información Pública del Estado de México y Municipios, este Pleno:</w:t>
      </w:r>
    </w:p>
    <w:p w14:paraId="3EF50ECE" w14:textId="58B1B090" w:rsidR="00A620CB" w:rsidRDefault="00A620CB" w:rsidP="00A64AD9">
      <w:pPr>
        <w:spacing w:line="360" w:lineRule="auto"/>
        <w:jc w:val="center"/>
        <w:rPr>
          <w:rFonts w:ascii="Palatino Linotype" w:hAnsi="Palatino Linotype"/>
          <w:b/>
          <w:bCs/>
          <w:spacing w:val="60"/>
          <w:sz w:val="28"/>
          <w:lang w:val="es-ES_tradnl"/>
        </w:rPr>
      </w:pPr>
    </w:p>
    <w:p w14:paraId="33CF71EF" w14:textId="3852ADB3" w:rsidR="00A64AD9" w:rsidRDefault="00A64AD9" w:rsidP="00A64AD9">
      <w:pPr>
        <w:spacing w:line="360" w:lineRule="auto"/>
        <w:jc w:val="center"/>
        <w:rPr>
          <w:rFonts w:ascii="Palatino Linotype" w:hAnsi="Palatino Linotype"/>
          <w:b/>
          <w:bCs/>
          <w:spacing w:val="60"/>
          <w:sz w:val="28"/>
          <w:lang w:val="es-ES_tradnl"/>
        </w:rPr>
      </w:pPr>
    </w:p>
    <w:p w14:paraId="56DE77A1" w14:textId="2FA03FE5" w:rsidR="00A64AD9" w:rsidRDefault="00A64AD9" w:rsidP="00A64AD9">
      <w:pPr>
        <w:spacing w:line="360" w:lineRule="auto"/>
        <w:jc w:val="center"/>
        <w:rPr>
          <w:rFonts w:ascii="Palatino Linotype" w:hAnsi="Palatino Linotype"/>
          <w:b/>
          <w:bCs/>
          <w:spacing w:val="60"/>
          <w:sz w:val="28"/>
          <w:lang w:val="es-ES_tradnl"/>
        </w:rPr>
      </w:pPr>
    </w:p>
    <w:p w14:paraId="31BFF6F4" w14:textId="77777777" w:rsidR="00A64AD9" w:rsidRPr="00A64AD9" w:rsidRDefault="00A64AD9" w:rsidP="00A64AD9">
      <w:pPr>
        <w:spacing w:line="360" w:lineRule="auto"/>
        <w:jc w:val="center"/>
        <w:rPr>
          <w:rFonts w:ascii="Palatino Linotype" w:hAnsi="Palatino Linotype"/>
          <w:b/>
          <w:bCs/>
          <w:spacing w:val="60"/>
          <w:sz w:val="28"/>
          <w:lang w:val="es-ES_tradnl"/>
        </w:rPr>
      </w:pPr>
    </w:p>
    <w:p w14:paraId="4BD11298" w14:textId="77777777" w:rsidR="00BE363B" w:rsidRPr="00A64AD9" w:rsidRDefault="00BE363B" w:rsidP="00A64AD9">
      <w:pPr>
        <w:spacing w:line="360" w:lineRule="auto"/>
        <w:jc w:val="center"/>
        <w:rPr>
          <w:rFonts w:ascii="Palatino Linotype" w:hAnsi="Palatino Linotype"/>
          <w:b/>
          <w:bCs/>
          <w:spacing w:val="60"/>
          <w:sz w:val="28"/>
          <w:lang w:val="es-ES_tradnl"/>
        </w:rPr>
      </w:pPr>
      <w:r w:rsidRPr="00A64AD9">
        <w:rPr>
          <w:rFonts w:ascii="Palatino Linotype" w:hAnsi="Palatino Linotype"/>
          <w:b/>
          <w:bCs/>
          <w:spacing w:val="60"/>
          <w:sz w:val="28"/>
          <w:lang w:val="es-ES_tradnl"/>
        </w:rPr>
        <w:lastRenderedPageBreak/>
        <w:t>SE RESUELVE</w:t>
      </w:r>
    </w:p>
    <w:p w14:paraId="233C12D5" w14:textId="77777777" w:rsidR="00A64AD9" w:rsidRDefault="00A64AD9" w:rsidP="00A64AD9">
      <w:pPr>
        <w:widowControl w:val="0"/>
        <w:autoSpaceDE w:val="0"/>
        <w:autoSpaceDN w:val="0"/>
        <w:adjustRightInd w:val="0"/>
        <w:spacing w:line="360" w:lineRule="auto"/>
        <w:jc w:val="both"/>
        <w:rPr>
          <w:rFonts w:ascii="Palatino Linotype" w:hAnsi="Palatino Linotype" w:cs="Arial"/>
          <w:b/>
          <w:sz w:val="28"/>
        </w:rPr>
      </w:pPr>
    </w:p>
    <w:p w14:paraId="6840A82D" w14:textId="0C4154D2" w:rsidR="00A966BB" w:rsidRPr="00A64AD9" w:rsidRDefault="00A966BB" w:rsidP="00A64AD9">
      <w:pPr>
        <w:widowControl w:val="0"/>
        <w:autoSpaceDE w:val="0"/>
        <w:autoSpaceDN w:val="0"/>
        <w:adjustRightInd w:val="0"/>
        <w:spacing w:line="360" w:lineRule="auto"/>
        <w:jc w:val="both"/>
        <w:rPr>
          <w:rFonts w:ascii="Palatino Linotype" w:eastAsia="Palatino Linotype" w:hAnsi="Palatino Linotype" w:cs="Palatino Linotype"/>
          <w:b/>
        </w:rPr>
      </w:pPr>
      <w:r w:rsidRPr="00A64AD9">
        <w:rPr>
          <w:rFonts w:ascii="Palatino Linotype" w:hAnsi="Palatino Linotype" w:cs="Arial"/>
          <w:b/>
          <w:sz w:val="28"/>
        </w:rPr>
        <w:t>PRIMERO.</w:t>
      </w:r>
      <w:r w:rsidRPr="00A64AD9">
        <w:rPr>
          <w:rFonts w:ascii="Palatino Linotype" w:hAnsi="Palatino Linotype" w:cs="Arial"/>
        </w:rPr>
        <w:t xml:space="preserve"> </w:t>
      </w:r>
      <w:r w:rsidR="003D4B1E" w:rsidRPr="00A64AD9">
        <w:rPr>
          <w:rFonts w:ascii="Palatino Linotype" w:eastAsia="Palatino Linotype" w:hAnsi="Palatino Linotype" w:cs="Palatino Linotype"/>
        </w:rPr>
        <w:t xml:space="preserve">Resultan </w:t>
      </w:r>
      <w:r w:rsidR="003D4B1E" w:rsidRPr="00A64AD9">
        <w:rPr>
          <w:rFonts w:ascii="Palatino Linotype" w:eastAsia="Palatino Linotype" w:hAnsi="Palatino Linotype" w:cs="Palatino Linotype"/>
          <w:b/>
        </w:rPr>
        <w:t>fundadas</w:t>
      </w:r>
      <w:r w:rsidR="003D4B1E" w:rsidRPr="00A64AD9">
        <w:rPr>
          <w:rFonts w:ascii="Palatino Linotype" w:eastAsia="Palatino Linotype" w:hAnsi="Palatino Linotype" w:cs="Palatino Linotype"/>
        </w:rPr>
        <w:t xml:space="preserve"> las manifestaciones hechas valer por </w:t>
      </w:r>
      <w:r w:rsidR="009C554E">
        <w:rPr>
          <w:rFonts w:ascii="Palatino Linotype" w:eastAsia="Palatino Linotype" w:hAnsi="Palatino Linotype" w:cs="Palatino Linotype"/>
          <w:b/>
        </w:rPr>
        <w:t>EL</w:t>
      </w:r>
      <w:r w:rsidR="003D4B1E" w:rsidRPr="00A64AD9">
        <w:rPr>
          <w:rFonts w:ascii="Palatino Linotype" w:eastAsia="Palatino Linotype" w:hAnsi="Palatino Linotype" w:cs="Palatino Linotype"/>
          <w:b/>
        </w:rPr>
        <w:t xml:space="preserve"> RECURRENTE</w:t>
      </w:r>
      <w:r w:rsidR="005A7C08" w:rsidRPr="00A64AD9">
        <w:rPr>
          <w:rFonts w:ascii="Palatino Linotype" w:eastAsia="Palatino Linotype" w:hAnsi="Palatino Linotype" w:cs="Palatino Linotype"/>
        </w:rPr>
        <w:t xml:space="preserve"> en </w:t>
      </w:r>
      <w:r w:rsidR="003D4B1E" w:rsidRPr="00A64AD9">
        <w:rPr>
          <w:rFonts w:ascii="Palatino Linotype" w:eastAsia="Palatino Linotype" w:hAnsi="Palatino Linotype" w:cs="Palatino Linotype"/>
        </w:rPr>
        <w:t>l</w:t>
      </w:r>
      <w:r w:rsidR="005A7C08" w:rsidRPr="00A64AD9">
        <w:rPr>
          <w:rFonts w:ascii="Palatino Linotype" w:eastAsia="Palatino Linotype" w:hAnsi="Palatino Linotype" w:cs="Palatino Linotype"/>
        </w:rPr>
        <w:t>os</w:t>
      </w:r>
      <w:r w:rsidR="003D4B1E" w:rsidRPr="00A64AD9">
        <w:rPr>
          <w:rFonts w:ascii="Palatino Linotype" w:eastAsia="Palatino Linotype" w:hAnsi="Palatino Linotype" w:cs="Palatino Linotype"/>
        </w:rPr>
        <w:t xml:space="preserve"> Recurso</w:t>
      </w:r>
      <w:r w:rsidR="005A7C08" w:rsidRPr="00A64AD9">
        <w:rPr>
          <w:rFonts w:ascii="Palatino Linotype" w:eastAsia="Palatino Linotype" w:hAnsi="Palatino Linotype" w:cs="Palatino Linotype"/>
        </w:rPr>
        <w:t>s</w:t>
      </w:r>
      <w:r w:rsidR="003D4B1E" w:rsidRPr="00A64AD9">
        <w:rPr>
          <w:rFonts w:ascii="Palatino Linotype" w:eastAsia="Palatino Linotype" w:hAnsi="Palatino Linotype" w:cs="Palatino Linotype"/>
        </w:rPr>
        <w:t xml:space="preserve"> de Revisión </w:t>
      </w:r>
      <w:r w:rsidR="00B34D90" w:rsidRPr="00A64AD9">
        <w:rPr>
          <w:rFonts w:ascii="Palatino Linotype" w:hAnsi="Palatino Linotype"/>
          <w:b/>
          <w:szCs w:val="22"/>
          <w:lang w:val="es-ES_tradnl"/>
        </w:rPr>
        <w:t xml:space="preserve">13112/INFOEM/ICR-87/IP/RR/2022 y </w:t>
      </w:r>
      <w:r w:rsidR="005A7C08" w:rsidRPr="00A64AD9">
        <w:rPr>
          <w:rFonts w:ascii="Palatino Linotype" w:eastAsia="Palatino Linotype" w:hAnsi="Palatino Linotype" w:cs="Palatino Linotype"/>
          <w:b/>
        </w:rPr>
        <w:t xml:space="preserve">13113/INFOEM/ICR-86/IP/RR/2022 </w:t>
      </w:r>
      <w:r w:rsidR="00B34D90" w:rsidRPr="00A64AD9">
        <w:rPr>
          <w:rFonts w:ascii="Palatino Linotype" w:hAnsi="Palatino Linotype"/>
          <w:b/>
          <w:szCs w:val="22"/>
          <w:lang w:val="es-ES_tradnl"/>
        </w:rPr>
        <w:t>acumulado</w:t>
      </w:r>
      <w:r w:rsidR="005A7C08" w:rsidRPr="00A64AD9">
        <w:rPr>
          <w:rFonts w:ascii="Palatino Linotype" w:hAnsi="Palatino Linotype"/>
          <w:b/>
          <w:szCs w:val="22"/>
          <w:lang w:val="es-ES_tradnl"/>
        </w:rPr>
        <w:t>s</w:t>
      </w:r>
      <w:r w:rsidR="003D4B1E" w:rsidRPr="00A64AD9">
        <w:rPr>
          <w:rFonts w:ascii="Palatino Linotype" w:eastAsia="Palatino Linotype" w:hAnsi="Palatino Linotype" w:cs="Palatino Linotype"/>
        </w:rPr>
        <w:t xml:space="preserve">, en términos del considerando </w:t>
      </w:r>
      <w:r w:rsidR="003D4B1E" w:rsidRPr="00A64AD9">
        <w:rPr>
          <w:rFonts w:ascii="Palatino Linotype" w:eastAsia="Palatino Linotype" w:hAnsi="Palatino Linotype" w:cs="Palatino Linotype"/>
          <w:b/>
        </w:rPr>
        <w:t>QUINTO</w:t>
      </w:r>
    </w:p>
    <w:p w14:paraId="038A64C2" w14:textId="77777777" w:rsidR="003D4B1E" w:rsidRPr="00A64AD9" w:rsidRDefault="003D4B1E" w:rsidP="00A64AD9">
      <w:pPr>
        <w:widowControl w:val="0"/>
        <w:autoSpaceDE w:val="0"/>
        <w:autoSpaceDN w:val="0"/>
        <w:adjustRightInd w:val="0"/>
        <w:spacing w:line="360" w:lineRule="auto"/>
        <w:jc w:val="both"/>
        <w:rPr>
          <w:rFonts w:ascii="Palatino Linotype" w:hAnsi="Palatino Linotype"/>
          <w:b/>
        </w:rPr>
      </w:pPr>
    </w:p>
    <w:p w14:paraId="004495FD" w14:textId="4F2DF441" w:rsidR="00154310" w:rsidRPr="00A64AD9" w:rsidRDefault="00154310" w:rsidP="00A64AD9">
      <w:pPr>
        <w:spacing w:line="360" w:lineRule="auto"/>
        <w:jc w:val="both"/>
        <w:rPr>
          <w:rFonts w:ascii="Palatino Linotype" w:eastAsia="Palatino Linotype" w:hAnsi="Palatino Linotype" w:cs="Palatino Linotype"/>
        </w:rPr>
      </w:pPr>
      <w:r w:rsidRPr="00A64AD9">
        <w:rPr>
          <w:rFonts w:ascii="Palatino Linotype" w:eastAsia="Palatino Linotype" w:hAnsi="Palatino Linotype" w:cs="Palatino Linotype"/>
          <w:b/>
        </w:rPr>
        <w:t xml:space="preserve">SEGUNDO. </w:t>
      </w:r>
      <w:r w:rsidRPr="00A64AD9">
        <w:rPr>
          <w:rFonts w:ascii="Palatino Linotype" w:eastAsia="Palatino Linotype" w:hAnsi="Palatino Linotype" w:cs="Palatino Linotype"/>
        </w:rPr>
        <w:t xml:space="preserve">Se </w:t>
      </w:r>
      <w:r w:rsidRPr="00A64AD9">
        <w:rPr>
          <w:rFonts w:ascii="Palatino Linotype" w:eastAsia="Palatino Linotype" w:hAnsi="Palatino Linotype" w:cs="Palatino Linotype"/>
          <w:b/>
        </w:rPr>
        <w:t>REVOCA</w:t>
      </w:r>
      <w:r w:rsidR="00EC6C58" w:rsidRPr="00A64AD9">
        <w:rPr>
          <w:rFonts w:ascii="Palatino Linotype" w:eastAsia="Palatino Linotype" w:hAnsi="Palatino Linotype" w:cs="Palatino Linotype"/>
          <w:b/>
        </w:rPr>
        <w:t>N</w:t>
      </w:r>
      <w:r w:rsidRPr="00A64AD9">
        <w:rPr>
          <w:rFonts w:ascii="Palatino Linotype" w:eastAsia="Palatino Linotype" w:hAnsi="Palatino Linotype" w:cs="Palatino Linotype"/>
          <w:b/>
        </w:rPr>
        <w:t xml:space="preserve"> </w:t>
      </w:r>
      <w:r w:rsidRPr="00A64AD9">
        <w:rPr>
          <w:rFonts w:ascii="Palatino Linotype" w:eastAsia="Palatino Linotype" w:hAnsi="Palatino Linotype" w:cs="Palatino Linotype"/>
        </w:rPr>
        <w:t>la</w:t>
      </w:r>
      <w:r w:rsidR="00EC6C58" w:rsidRPr="00A64AD9">
        <w:rPr>
          <w:rFonts w:ascii="Palatino Linotype" w:eastAsia="Palatino Linotype" w:hAnsi="Palatino Linotype" w:cs="Palatino Linotype"/>
        </w:rPr>
        <w:t xml:space="preserve">s respuestas </w:t>
      </w:r>
      <w:r w:rsidRPr="00A64AD9">
        <w:rPr>
          <w:rFonts w:ascii="Palatino Linotype" w:eastAsia="Palatino Linotype" w:hAnsi="Palatino Linotype" w:cs="Palatino Linotype"/>
        </w:rPr>
        <w:t>emitida</w:t>
      </w:r>
      <w:r w:rsidR="00EC6C58" w:rsidRPr="00A64AD9">
        <w:rPr>
          <w:rFonts w:ascii="Palatino Linotype" w:eastAsia="Palatino Linotype" w:hAnsi="Palatino Linotype" w:cs="Palatino Linotype"/>
        </w:rPr>
        <w:t>s</w:t>
      </w:r>
      <w:r w:rsidRPr="00A64AD9">
        <w:rPr>
          <w:rFonts w:ascii="Palatino Linotype" w:eastAsia="Palatino Linotype" w:hAnsi="Palatino Linotype" w:cs="Palatino Linotype"/>
        </w:rPr>
        <w:t xml:space="preserve"> por </w:t>
      </w:r>
      <w:r w:rsidRPr="00A64AD9">
        <w:rPr>
          <w:rFonts w:ascii="Palatino Linotype" w:eastAsia="Palatino Linotype" w:hAnsi="Palatino Linotype" w:cs="Palatino Linotype"/>
          <w:b/>
        </w:rPr>
        <w:t>EL</w:t>
      </w:r>
      <w:r w:rsidRPr="00A64AD9">
        <w:rPr>
          <w:rFonts w:ascii="Palatino Linotype" w:eastAsia="Palatino Linotype" w:hAnsi="Palatino Linotype" w:cs="Palatino Linotype"/>
        </w:rPr>
        <w:t xml:space="preserve"> </w:t>
      </w:r>
      <w:r w:rsidRPr="00A64AD9">
        <w:rPr>
          <w:rFonts w:ascii="Palatino Linotype" w:eastAsia="Palatino Linotype" w:hAnsi="Palatino Linotype" w:cs="Palatino Linotype"/>
          <w:b/>
        </w:rPr>
        <w:t xml:space="preserve">SUJETO OBLIGADO, </w:t>
      </w:r>
      <w:r w:rsidRPr="00A64AD9">
        <w:rPr>
          <w:rFonts w:ascii="Palatino Linotype" w:eastAsia="Palatino Linotype" w:hAnsi="Palatino Linotype" w:cs="Palatino Linotype"/>
        </w:rPr>
        <w:t>a</w:t>
      </w:r>
      <w:r w:rsidR="00EC6C58" w:rsidRPr="00A64AD9">
        <w:rPr>
          <w:rFonts w:ascii="Palatino Linotype" w:eastAsia="Palatino Linotype" w:hAnsi="Palatino Linotype" w:cs="Palatino Linotype"/>
        </w:rPr>
        <w:t xml:space="preserve"> la resolución que dio origen a los</w:t>
      </w:r>
      <w:r w:rsidRPr="00A64AD9">
        <w:rPr>
          <w:rFonts w:ascii="Palatino Linotype" w:eastAsia="Palatino Linotype" w:hAnsi="Palatino Linotype" w:cs="Palatino Linotype"/>
        </w:rPr>
        <w:t xml:space="preserve"> Recurso</w:t>
      </w:r>
      <w:r w:rsidR="00EC6C58" w:rsidRPr="00A64AD9">
        <w:rPr>
          <w:rFonts w:ascii="Palatino Linotype" w:eastAsia="Palatino Linotype" w:hAnsi="Palatino Linotype" w:cs="Palatino Linotype"/>
        </w:rPr>
        <w:t>s</w:t>
      </w:r>
      <w:r w:rsidRPr="00A64AD9">
        <w:rPr>
          <w:rFonts w:ascii="Palatino Linotype" w:eastAsia="Palatino Linotype" w:hAnsi="Palatino Linotype" w:cs="Palatino Linotype"/>
        </w:rPr>
        <w:t xml:space="preserve"> de Revisión </w:t>
      </w:r>
      <w:r w:rsidRPr="00A64AD9">
        <w:rPr>
          <w:rFonts w:ascii="Palatino Linotype" w:hAnsi="Palatino Linotype"/>
          <w:b/>
          <w:lang w:val="es-ES_tradnl"/>
        </w:rPr>
        <w:t>13112/INFOEM/ICR-87/IP/RR/2022</w:t>
      </w:r>
      <w:r w:rsidRPr="00A64AD9">
        <w:rPr>
          <w:rFonts w:ascii="Palatino Linotype" w:hAnsi="Palatino Linotype"/>
          <w:b/>
          <w:sz w:val="22"/>
          <w:szCs w:val="22"/>
          <w:lang w:val="es-ES_tradnl"/>
        </w:rPr>
        <w:t xml:space="preserve"> y </w:t>
      </w:r>
      <w:r w:rsidR="005A7C08" w:rsidRPr="00A64AD9">
        <w:rPr>
          <w:rFonts w:ascii="Palatino Linotype" w:eastAsia="Palatino Linotype" w:hAnsi="Palatino Linotype" w:cs="Palatino Linotype"/>
          <w:b/>
        </w:rPr>
        <w:t xml:space="preserve">13113/INFOEM/ICR-86/IP/RR/2022 </w:t>
      </w:r>
      <w:r w:rsidRPr="00A64AD9">
        <w:rPr>
          <w:rFonts w:ascii="Palatino Linotype" w:hAnsi="Palatino Linotype"/>
          <w:b/>
          <w:sz w:val="22"/>
          <w:szCs w:val="22"/>
          <w:lang w:val="es-ES_tradnl"/>
        </w:rPr>
        <w:t>acumulado</w:t>
      </w:r>
      <w:r w:rsidR="005A7C08" w:rsidRPr="00A64AD9">
        <w:rPr>
          <w:rFonts w:ascii="Palatino Linotype" w:hAnsi="Palatino Linotype"/>
          <w:b/>
          <w:sz w:val="22"/>
          <w:szCs w:val="22"/>
          <w:lang w:val="es-ES_tradnl"/>
        </w:rPr>
        <w:t>s</w:t>
      </w:r>
      <w:r w:rsidRPr="00A64AD9">
        <w:rPr>
          <w:rFonts w:ascii="Palatino Linotype" w:eastAsia="Palatino Linotype" w:hAnsi="Palatino Linotype" w:cs="Palatino Linotype"/>
          <w:b/>
        </w:rPr>
        <w:t>,</w:t>
      </w:r>
      <w:r w:rsidRPr="00A64AD9">
        <w:rPr>
          <w:rFonts w:ascii="Palatino Linotype" w:eastAsia="Palatino Linotype" w:hAnsi="Palatino Linotype" w:cs="Palatino Linotype"/>
        </w:rPr>
        <w:t xml:space="preserve"> y se ordena que en términos del considerando </w:t>
      </w:r>
      <w:r w:rsidRPr="00A64AD9">
        <w:rPr>
          <w:rFonts w:ascii="Palatino Linotype" w:eastAsia="Palatino Linotype" w:hAnsi="Palatino Linotype" w:cs="Palatino Linotype"/>
          <w:b/>
        </w:rPr>
        <w:t xml:space="preserve">QUINTO </w:t>
      </w:r>
      <w:r w:rsidRPr="00A64AD9">
        <w:rPr>
          <w:rFonts w:ascii="Palatino Linotype" w:eastAsia="Palatino Linotype" w:hAnsi="Palatino Linotype" w:cs="Palatino Linotype"/>
        </w:rPr>
        <w:t>haga entrega al</w:t>
      </w:r>
      <w:r w:rsidRPr="00A64AD9">
        <w:rPr>
          <w:rFonts w:ascii="Palatino Linotype" w:eastAsia="Palatino Linotype" w:hAnsi="Palatino Linotype" w:cs="Palatino Linotype"/>
          <w:b/>
        </w:rPr>
        <w:t xml:space="preserve"> RECURRENTE </w:t>
      </w:r>
      <w:r w:rsidRPr="00A64AD9">
        <w:rPr>
          <w:rFonts w:ascii="Palatino Linotype" w:eastAsia="Palatino Linotype" w:hAnsi="Palatino Linotype" w:cs="Palatino Linotype"/>
        </w:rPr>
        <w:t xml:space="preserve">mediante el Sistema de Acceso a la Información Mexiquense (SAIMEX), en versión pública de ser procedente, de lo siguiente: </w:t>
      </w:r>
    </w:p>
    <w:p w14:paraId="55D268BC" w14:textId="77777777" w:rsidR="00154310" w:rsidRPr="00A64AD9" w:rsidRDefault="00154310" w:rsidP="00A64AD9">
      <w:pPr>
        <w:spacing w:line="360" w:lineRule="auto"/>
        <w:jc w:val="both"/>
        <w:rPr>
          <w:rFonts w:ascii="Palatino Linotype" w:eastAsia="Palatino Linotype" w:hAnsi="Palatino Linotype" w:cs="Palatino Linotype"/>
        </w:rPr>
      </w:pPr>
    </w:p>
    <w:p w14:paraId="0408E405" w14:textId="77777777" w:rsidR="00154310" w:rsidRPr="00A64AD9" w:rsidRDefault="00154310" w:rsidP="00A64AD9">
      <w:pPr>
        <w:pStyle w:val="Prrafodelista"/>
        <w:numPr>
          <w:ilvl w:val="0"/>
          <w:numId w:val="25"/>
        </w:numPr>
        <w:spacing w:line="360" w:lineRule="auto"/>
        <w:jc w:val="both"/>
        <w:rPr>
          <w:rFonts w:ascii="Palatino Linotype" w:hAnsi="Palatino Linotype"/>
          <w:sz w:val="32"/>
          <w:lang w:eastAsia="es-MX"/>
        </w:rPr>
      </w:pPr>
      <w:r w:rsidRPr="00A64AD9">
        <w:rPr>
          <w:rFonts w:ascii="Palatino Linotype" w:hAnsi="Palatino Linotype"/>
          <w:i/>
          <w:sz w:val="20"/>
          <w:szCs w:val="16"/>
        </w:rPr>
        <w:t>“Oficios generados y recibidos por la dirección jurídica, del mes de enero y febrero del año 2022” (Sic)</w:t>
      </w:r>
    </w:p>
    <w:p w14:paraId="6420409F" w14:textId="77777777" w:rsidR="00154310" w:rsidRPr="00A64AD9" w:rsidRDefault="00154310" w:rsidP="00A64AD9">
      <w:pPr>
        <w:pStyle w:val="Prrafodelista"/>
        <w:tabs>
          <w:tab w:val="left" w:pos="709"/>
        </w:tabs>
        <w:spacing w:line="276" w:lineRule="auto"/>
        <w:ind w:left="720" w:right="899"/>
        <w:jc w:val="both"/>
        <w:rPr>
          <w:rFonts w:ascii="Palatino Linotype" w:eastAsia="Palatino Linotype" w:hAnsi="Palatino Linotype" w:cs="Palatino Linotype"/>
          <w:i/>
          <w:sz w:val="20"/>
          <w:szCs w:val="20"/>
        </w:rPr>
      </w:pPr>
    </w:p>
    <w:p w14:paraId="445C056E" w14:textId="209644CE" w:rsidR="00154310" w:rsidRPr="00A64AD9" w:rsidRDefault="00154310" w:rsidP="00A64AD9">
      <w:pPr>
        <w:pStyle w:val="Prrafodelista"/>
        <w:tabs>
          <w:tab w:val="left" w:pos="709"/>
        </w:tabs>
        <w:spacing w:line="276" w:lineRule="auto"/>
        <w:ind w:left="720" w:right="899"/>
        <w:jc w:val="both"/>
        <w:rPr>
          <w:rFonts w:ascii="Palatino Linotype" w:eastAsia="Palatino Linotype" w:hAnsi="Palatino Linotype" w:cs="Palatino Linotype"/>
          <w:i/>
          <w:sz w:val="20"/>
          <w:szCs w:val="20"/>
        </w:rPr>
      </w:pPr>
      <w:r w:rsidRPr="00A64AD9">
        <w:rPr>
          <w:rFonts w:ascii="Palatino Linotype" w:eastAsia="Palatino Linotype" w:hAnsi="Palatino Linotype" w:cs="Palatino Linotype"/>
          <w:i/>
          <w:sz w:val="20"/>
          <w:szCs w:val="20"/>
        </w:rPr>
        <w:t xml:space="preserve">En su caso debiendo notificar al </w:t>
      </w:r>
      <w:r w:rsidRPr="00A64AD9">
        <w:rPr>
          <w:rFonts w:ascii="Palatino Linotype" w:eastAsia="Palatino Linotype" w:hAnsi="Palatino Linotype" w:cs="Palatino Linotype"/>
          <w:b/>
          <w:i/>
          <w:sz w:val="20"/>
          <w:szCs w:val="20"/>
        </w:rPr>
        <w:t>RECURRENTE</w:t>
      </w:r>
      <w:r w:rsidRPr="00A64AD9">
        <w:rPr>
          <w:rFonts w:ascii="Palatino Linotype" w:eastAsia="Palatino Linotype" w:hAnsi="Palatino Linotype" w:cs="Palatino Linotype"/>
          <w:i/>
          <w:sz w:val="20"/>
          <w:szCs w:val="20"/>
        </w:rPr>
        <w:t xml:space="preserve"> el Acuerdo de Clasificación de la información que emita el Comité de Transparencia c</w:t>
      </w:r>
      <w:r w:rsidR="00191FFB" w:rsidRPr="00A64AD9">
        <w:rPr>
          <w:rFonts w:ascii="Palatino Linotype" w:eastAsia="Palatino Linotype" w:hAnsi="Palatino Linotype" w:cs="Palatino Linotype"/>
          <w:i/>
          <w:sz w:val="20"/>
          <w:szCs w:val="20"/>
        </w:rPr>
        <w:t>on motivo de la versión pública.</w:t>
      </w:r>
    </w:p>
    <w:p w14:paraId="3B6AD033" w14:textId="77777777" w:rsidR="00170705" w:rsidRPr="00A64AD9" w:rsidRDefault="00170705" w:rsidP="00A64AD9">
      <w:pPr>
        <w:pStyle w:val="Prrafodelista"/>
        <w:tabs>
          <w:tab w:val="left" w:pos="709"/>
        </w:tabs>
        <w:spacing w:line="276" w:lineRule="auto"/>
        <w:ind w:left="720" w:right="899"/>
        <w:jc w:val="both"/>
        <w:rPr>
          <w:rFonts w:ascii="Palatino Linotype" w:eastAsia="Palatino Linotype" w:hAnsi="Palatino Linotype" w:cs="Palatino Linotype"/>
          <w:i/>
          <w:sz w:val="20"/>
          <w:szCs w:val="20"/>
        </w:rPr>
      </w:pPr>
    </w:p>
    <w:p w14:paraId="2B134756" w14:textId="66BD82C2" w:rsidR="00170705" w:rsidRPr="00A64AD9" w:rsidRDefault="003E796C" w:rsidP="00A64AD9">
      <w:pPr>
        <w:pStyle w:val="Prrafodelista"/>
        <w:tabs>
          <w:tab w:val="left" w:pos="709"/>
        </w:tabs>
        <w:spacing w:line="276" w:lineRule="auto"/>
        <w:ind w:left="720" w:right="899"/>
        <w:jc w:val="both"/>
        <w:rPr>
          <w:rFonts w:ascii="Palatino Linotype" w:eastAsia="Palatino Linotype" w:hAnsi="Palatino Linotype" w:cs="Palatino Linotype"/>
          <w:i/>
          <w:sz w:val="20"/>
          <w:szCs w:val="20"/>
        </w:rPr>
      </w:pPr>
      <w:r w:rsidRPr="00A64AD9">
        <w:rPr>
          <w:rFonts w:ascii="Palatino Linotype" w:eastAsia="Palatino Linotype" w:hAnsi="Palatino Linotype" w:cs="Palatino Linotype"/>
          <w:i/>
          <w:sz w:val="20"/>
          <w:szCs w:val="20"/>
        </w:rPr>
        <w:t xml:space="preserve">Para el caso de que el </w:t>
      </w:r>
      <w:r w:rsidR="0015650B" w:rsidRPr="00A64AD9">
        <w:rPr>
          <w:rFonts w:ascii="Palatino Linotype" w:eastAsia="Palatino Linotype" w:hAnsi="Palatino Linotype" w:cs="Palatino Linotype"/>
          <w:i/>
          <w:sz w:val="20"/>
          <w:szCs w:val="20"/>
        </w:rPr>
        <w:t>Sujeto Obligado</w:t>
      </w:r>
      <w:r w:rsidR="00191FFB" w:rsidRPr="00A64AD9">
        <w:rPr>
          <w:rFonts w:ascii="Palatino Linotype" w:eastAsia="Palatino Linotype" w:hAnsi="Palatino Linotype" w:cs="Palatino Linotype"/>
          <w:i/>
          <w:sz w:val="20"/>
          <w:szCs w:val="20"/>
        </w:rPr>
        <w:t xml:space="preserve"> no haya emitido oficios o hubieran sido cancelado</w:t>
      </w:r>
      <w:r w:rsidR="00D62AAF">
        <w:rPr>
          <w:rFonts w:ascii="Palatino Linotype" w:eastAsia="Palatino Linotype" w:hAnsi="Palatino Linotype" w:cs="Palatino Linotype"/>
          <w:i/>
          <w:sz w:val="20"/>
          <w:szCs w:val="20"/>
        </w:rPr>
        <w:t>s</w:t>
      </w:r>
      <w:r w:rsidRPr="00A64AD9">
        <w:rPr>
          <w:rFonts w:ascii="Palatino Linotype" w:eastAsia="Palatino Linotype" w:hAnsi="Palatino Linotype" w:cs="Palatino Linotype"/>
          <w:i/>
          <w:sz w:val="20"/>
          <w:szCs w:val="20"/>
        </w:rPr>
        <w:t xml:space="preserve"> en alguno de los meses solicitados, deberá hacerlo del conocimiento del ahora </w:t>
      </w:r>
      <w:r w:rsidR="009C554E" w:rsidRPr="009C554E">
        <w:rPr>
          <w:rFonts w:ascii="Palatino Linotype" w:eastAsia="Palatino Linotype" w:hAnsi="Palatino Linotype" w:cs="Palatino Linotype"/>
          <w:b/>
          <w:bCs/>
          <w:i/>
          <w:sz w:val="20"/>
          <w:szCs w:val="20"/>
        </w:rPr>
        <w:t>RECURRENTE</w:t>
      </w:r>
      <w:r w:rsidRPr="00A64AD9">
        <w:rPr>
          <w:rFonts w:ascii="Palatino Linotype" w:eastAsia="Palatino Linotype" w:hAnsi="Palatino Linotype" w:cs="Palatino Linotype"/>
          <w:i/>
          <w:sz w:val="20"/>
          <w:szCs w:val="20"/>
        </w:rPr>
        <w:t>, de manera clara y precisa.</w:t>
      </w:r>
    </w:p>
    <w:p w14:paraId="1949157F" w14:textId="77777777" w:rsidR="00154310" w:rsidRPr="00A64AD9" w:rsidRDefault="00154310" w:rsidP="00A64AD9">
      <w:pPr>
        <w:pStyle w:val="Prrafodelista"/>
        <w:tabs>
          <w:tab w:val="left" w:pos="709"/>
        </w:tabs>
        <w:spacing w:line="276" w:lineRule="auto"/>
        <w:ind w:left="720" w:right="899"/>
        <w:jc w:val="both"/>
        <w:rPr>
          <w:rFonts w:ascii="Palatino Linotype" w:eastAsia="Palatino Linotype" w:hAnsi="Palatino Linotype" w:cs="Palatino Linotype"/>
          <w:i/>
          <w:sz w:val="20"/>
          <w:szCs w:val="20"/>
        </w:rPr>
      </w:pPr>
    </w:p>
    <w:p w14:paraId="0F41DD95" w14:textId="77777777" w:rsidR="00A64AD9" w:rsidRDefault="00A64AD9" w:rsidP="00A64AD9">
      <w:pPr>
        <w:spacing w:line="360" w:lineRule="auto"/>
        <w:jc w:val="both"/>
        <w:rPr>
          <w:rFonts w:ascii="Palatino Linotype" w:hAnsi="Palatino Linotype" w:cs="Arial"/>
          <w:b/>
          <w:sz w:val="28"/>
          <w:szCs w:val="28"/>
          <w:lang w:val="es-ES_tradnl"/>
        </w:rPr>
      </w:pPr>
    </w:p>
    <w:p w14:paraId="5081764A" w14:textId="52AB434E" w:rsidR="003E748A" w:rsidRPr="00A64AD9" w:rsidRDefault="003E748A" w:rsidP="00A64AD9">
      <w:pPr>
        <w:spacing w:line="360" w:lineRule="auto"/>
        <w:jc w:val="both"/>
        <w:rPr>
          <w:rFonts w:ascii="Palatino Linotype" w:eastAsia="Palatino Linotype" w:hAnsi="Palatino Linotype" w:cs="Palatino Linotype"/>
        </w:rPr>
      </w:pPr>
      <w:r w:rsidRPr="00A64AD9">
        <w:rPr>
          <w:rFonts w:ascii="Palatino Linotype" w:hAnsi="Palatino Linotype" w:cs="Arial"/>
          <w:b/>
          <w:sz w:val="28"/>
          <w:szCs w:val="28"/>
          <w:lang w:val="es-ES_tradnl"/>
        </w:rPr>
        <w:lastRenderedPageBreak/>
        <w:t xml:space="preserve">TERCERO. </w:t>
      </w:r>
      <w:r w:rsidRPr="00A64AD9">
        <w:rPr>
          <w:rFonts w:ascii="Palatino Linotype" w:hAnsi="Palatino Linotype" w:cs="Arial"/>
          <w:b/>
          <w:szCs w:val="28"/>
          <w:lang w:val="es-ES_tradnl"/>
        </w:rPr>
        <w:t xml:space="preserve">NOTIFÍQUESE </w:t>
      </w:r>
      <w:r w:rsidRPr="00A64AD9">
        <w:rPr>
          <w:rFonts w:ascii="Palatino Linotype" w:hAnsi="Palatino Linotype" w:cs="Arial"/>
          <w:szCs w:val="28"/>
          <w:lang w:val="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w:t>
      </w:r>
    </w:p>
    <w:p w14:paraId="11A3C715" w14:textId="77777777" w:rsidR="003E748A" w:rsidRPr="00A64AD9" w:rsidRDefault="003E748A" w:rsidP="00A64AD9">
      <w:pPr>
        <w:spacing w:line="360" w:lineRule="auto"/>
        <w:jc w:val="both"/>
        <w:rPr>
          <w:rFonts w:ascii="Palatino Linotype" w:eastAsia="Palatino Linotype" w:hAnsi="Palatino Linotype" w:cs="Palatino Linotype"/>
          <w:b/>
        </w:rPr>
      </w:pPr>
    </w:p>
    <w:p w14:paraId="53192E12" w14:textId="7D91941A" w:rsidR="003E748A" w:rsidRPr="00A64AD9" w:rsidRDefault="003E748A" w:rsidP="00A64AD9">
      <w:pPr>
        <w:spacing w:line="360" w:lineRule="auto"/>
        <w:jc w:val="both"/>
        <w:rPr>
          <w:rFonts w:ascii="Palatino Linotype" w:eastAsia="Palatino Linotype" w:hAnsi="Palatino Linotype" w:cs="Palatino Linotype"/>
        </w:rPr>
      </w:pPr>
      <w:r w:rsidRPr="00A64AD9">
        <w:rPr>
          <w:rFonts w:ascii="Palatino Linotype" w:eastAsia="Palatino Linotype" w:hAnsi="Palatino Linotype" w:cs="Palatino Linotype"/>
          <w:b/>
        </w:rPr>
        <w:t xml:space="preserve">CUARTO. Notifíquese </w:t>
      </w:r>
      <w:r w:rsidRPr="00A64AD9">
        <w:rPr>
          <w:rFonts w:ascii="Palatino Linotype" w:eastAsia="Palatino Linotype" w:hAnsi="Palatino Linotype" w:cs="Palatino Linotype"/>
        </w:rPr>
        <w:t xml:space="preserve">la presente resolución al </w:t>
      </w:r>
      <w:r w:rsidR="009C554E" w:rsidRPr="009C554E">
        <w:rPr>
          <w:rFonts w:ascii="Palatino Linotype" w:eastAsia="Palatino Linotype" w:hAnsi="Palatino Linotype" w:cs="Palatino Linotype"/>
          <w:b/>
          <w:bCs/>
        </w:rPr>
        <w:t>RECURRENTE</w:t>
      </w:r>
      <w:r w:rsidRPr="00A64AD9">
        <w:rPr>
          <w:rFonts w:ascii="Palatino Linotype" w:eastAsia="Palatino Linotype" w:hAnsi="Palatino Linotype" w:cs="Palatino Linotype"/>
        </w:rPr>
        <w:t xml:space="preserve"> mediante el Sistema de Acceso a la Información Mexiquense (SAIMEX) y hágase de su conocimiento que, de conformidad con lo establecido en el artículo 196 de la Ley de Transparencia y Acceso a la Información Pública del Estado de México y Municipios, podrá promover el Juicio de Amparo en los términos de las leyes aplicables.</w:t>
      </w:r>
    </w:p>
    <w:p w14:paraId="08094049" w14:textId="77777777" w:rsidR="003E748A" w:rsidRPr="00A64AD9" w:rsidRDefault="003E748A" w:rsidP="00A64AD9">
      <w:pPr>
        <w:spacing w:line="360" w:lineRule="auto"/>
        <w:jc w:val="both"/>
        <w:rPr>
          <w:rFonts w:ascii="Palatino Linotype" w:eastAsia="Palatino Linotype" w:hAnsi="Palatino Linotype" w:cs="Palatino Linotype"/>
        </w:rPr>
      </w:pPr>
    </w:p>
    <w:p w14:paraId="32BD2CAA" w14:textId="6CDE533A" w:rsidR="00BE363B" w:rsidRDefault="00BE363B" w:rsidP="00A64AD9">
      <w:pPr>
        <w:spacing w:line="360" w:lineRule="auto"/>
        <w:jc w:val="both"/>
        <w:rPr>
          <w:rFonts w:ascii="Palatino Linotype" w:hAnsi="Palatino Linotype"/>
        </w:rPr>
      </w:pPr>
    </w:p>
    <w:p w14:paraId="282BB775" w14:textId="3029BFD3" w:rsidR="00A64AD9" w:rsidRDefault="00A64AD9" w:rsidP="00A64AD9">
      <w:pPr>
        <w:spacing w:line="360" w:lineRule="auto"/>
        <w:jc w:val="both"/>
        <w:rPr>
          <w:rFonts w:ascii="Palatino Linotype" w:hAnsi="Palatino Linotype"/>
        </w:rPr>
      </w:pPr>
    </w:p>
    <w:p w14:paraId="4CB0BD98" w14:textId="3366560C" w:rsidR="00A64AD9" w:rsidRDefault="00A64AD9" w:rsidP="00A64AD9">
      <w:pPr>
        <w:spacing w:line="360" w:lineRule="auto"/>
        <w:jc w:val="both"/>
        <w:rPr>
          <w:rFonts w:ascii="Palatino Linotype" w:hAnsi="Palatino Linotype"/>
        </w:rPr>
      </w:pPr>
    </w:p>
    <w:p w14:paraId="77FFDE6D" w14:textId="2E04F429" w:rsidR="00A64AD9" w:rsidRDefault="00A64AD9" w:rsidP="00A64AD9">
      <w:pPr>
        <w:spacing w:line="360" w:lineRule="auto"/>
        <w:jc w:val="both"/>
        <w:rPr>
          <w:rFonts w:ascii="Palatino Linotype" w:hAnsi="Palatino Linotype"/>
        </w:rPr>
      </w:pPr>
    </w:p>
    <w:p w14:paraId="0F17866A" w14:textId="77777777" w:rsidR="00A64AD9" w:rsidRPr="00A64AD9" w:rsidRDefault="00A64AD9" w:rsidP="00A64AD9">
      <w:pPr>
        <w:spacing w:line="360" w:lineRule="auto"/>
        <w:jc w:val="both"/>
        <w:rPr>
          <w:rFonts w:ascii="Palatino Linotype" w:hAnsi="Palatino Linotype"/>
        </w:rPr>
      </w:pPr>
    </w:p>
    <w:p w14:paraId="52E6BCB3" w14:textId="6190DEF1" w:rsidR="00E30B81" w:rsidRPr="00A64AD9" w:rsidRDefault="00E3041D" w:rsidP="00A64AD9">
      <w:pPr>
        <w:spacing w:line="360" w:lineRule="auto"/>
        <w:jc w:val="both"/>
        <w:rPr>
          <w:rFonts w:ascii="Palatino Linotype" w:hAnsi="Palatino Linotype"/>
        </w:rPr>
      </w:pPr>
      <w:r w:rsidRPr="00A64AD9">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E30B81" w:rsidRPr="00A64AD9">
        <w:rPr>
          <w:rFonts w:ascii="Palatino Linotype" w:hAnsi="Palatino Linotype"/>
        </w:rPr>
        <w:t xml:space="preserve"> EN LA </w:t>
      </w:r>
      <w:r w:rsidR="007F241F" w:rsidRPr="00A64AD9">
        <w:rPr>
          <w:rFonts w:ascii="Palatino Linotype" w:hAnsi="Palatino Linotype"/>
        </w:rPr>
        <w:t>TRIGÉSIMA</w:t>
      </w:r>
      <w:r w:rsidR="004B32AD" w:rsidRPr="00A64AD9">
        <w:rPr>
          <w:rFonts w:ascii="Palatino Linotype" w:hAnsi="Palatino Linotype"/>
        </w:rPr>
        <w:t xml:space="preserve"> SEGUNDA</w:t>
      </w:r>
      <w:r w:rsidR="00E30B81" w:rsidRPr="00A64AD9">
        <w:rPr>
          <w:rFonts w:ascii="Palatino Linotype" w:hAnsi="Palatino Linotype"/>
        </w:rPr>
        <w:t xml:space="preserve"> SESIÓN ORDINARIA CELEBRADA EL </w:t>
      </w:r>
      <w:r w:rsidR="00B1018D" w:rsidRPr="00A64AD9">
        <w:rPr>
          <w:rFonts w:ascii="Palatino Linotype" w:hAnsi="Palatino Linotype"/>
          <w:lang w:val="es-419"/>
        </w:rPr>
        <w:t>CINCO</w:t>
      </w:r>
      <w:r w:rsidR="00685FEB" w:rsidRPr="00A64AD9">
        <w:rPr>
          <w:rFonts w:ascii="Palatino Linotype" w:hAnsi="Palatino Linotype"/>
        </w:rPr>
        <w:t xml:space="preserve"> </w:t>
      </w:r>
      <w:r w:rsidR="00E30B81" w:rsidRPr="00A64AD9">
        <w:rPr>
          <w:rFonts w:ascii="Palatino Linotype" w:hAnsi="Palatino Linotype"/>
        </w:rPr>
        <w:t xml:space="preserve">DE </w:t>
      </w:r>
      <w:r w:rsidR="00565C4B" w:rsidRPr="00A64AD9">
        <w:rPr>
          <w:rFonts w:ascii="Palatino Linotype" w:hAnsi="Palatino Linotype"/>
        </w:rPr>
        <w:t>SEPTIEMBRE</w:t>
      </w:r>
      <w:r w:rsidR="00DE1F3C" w:rsidRPr="00A64AD9">
        <w:rPr>
          <w:rFonts w:ascii="Palatino Linotype" w:hAnsi="Palatino Linotype"/>
        </w:rPr>
        <w:t xml:space="preserve"> </w:t>
      </w:r>
      <w:r w:rsidR="00E30B81" w:rsidRPr="00A64AD9">
        <w:rPr>
          <w:rFonts w:ascii="Palatino Linotype" w:hAnsi="Palatino Linotype"/>
        </w:rPr>
        <w:t>DE DOS MIL VEINTITRÉS, ANTE EL SECRETARIO TÉCNICO DEL PLENO, ALEXIS TAPIA RAMÍREZ.</w:t>
      </w:r>
    </w:p>
    <w:p w14:paraId="78E20D65" w14:textId="609891D4" w:rsidR="00E30B81" w:rsidRPr="00A64AD9" w:rsidRDefault="00BE363B" w:rsidP="00A64AD9">
      <w:pPr>
        <w:spacing w:line="360" w:lineRule="auto"/>
        <w:jc w:val="both"/>
        <w:rPr>
          <w:rFonts w:ascii="Palatino Linotype" w:hAnsi="Palatino Linotype"/>
          <w:sz w:val="20"/>
          <w:szCs w:val="20"/>
        </w:rPr>
      </w:pPr>
      <w:r w:rsidRPr="00A64AD9">
        <w:rPr>
          <w:rFonts w:ascii="Palatino Linotype" w:hAnsi="Palatino Linotype"/>
          <w:sz w:val="20"/>
          <w:szCs w:val="20"/>
        </w:rPr>
        <w:t>SCMM/BLA/DEMF/JMMO</w:t>
      </w:r>
    </w:p>
    <w:p w14:paraId="2B31865E" w14:textId="1328CAE3" w:rsidR="009D4D73" w:rsidRPr="00A64AD9" w:rsidRDefault="009D4D73" w:rsidP="00A64AD9">
      <w:pPr>
        <w:spacing w:before="100" w:beforeAutospacing="1" w:after="100" w:afterAutospacing="1" w:line="360" w:lineRule="auto"/>
        <w:jc w:val="both"/>
        <w:rPr>
          <w:rFonts w:ascii="Palatino Linotype" w:hAnsi="Palatino Linotype" w:cs="Arial"/>
          <w:lang w:val="es-ES" w:eastAsia="es-MX"/>
        </w:rPr>
      </w:pPr>
    </w:p>
    <w:p w14:paraId="25FC7D52" w14:textId="77777777" w:rsidR="009D4D73" w:rsidRPr="00A64AD9" w:rsidRDefault="009D4D73" w:rsidP="00A64AD9">
      <w:pPr>
        <w:spacing w:before="100" w:beforeAutospacing="1" w:after="100" w:afterAutospacing="1" w:line="360" w:lineRule="auto"/>
        <w:jc w:val="both"/>
        <w:textAlignment w:val="baseline"/>
        <w:rPr>
          <w:rFonts w:ascii="Palatino Linotype" w:hAnsi="Palatino Linotype" w:cs="Arial"/>
          <w:lang w:val="es-ES" w:eastAsia="es-MX"/>
        </w:rPr>
      </w:pPr>
    </w:p>
    <w:p w14:paraId="62607CF7" w14:textId="77777777" w:rsidR="009D4D73" w:rsidRPr="00A64AD9" w:rsidRDefault="009D4D73" w:rsidP="00A64AD9">
      <w:pPr>
        <w:spacing w:before="100" w:beforeAutospacing="1" w:after="100" w:afterAutospacing="1" w:line="360" w:lineRule="auto"/>
        <w:jc w:val="both"/>
        <w:textAlignment w:val="baseline"/>
        <w:rPr>
          <w:rFonts w:ascii="Palatino Linotype" w:hAnsi="Palatino Linotype" w:cs="Arial"/>
          <w:lang w:val="es-ES" w:eastAsia="es-MX"/>
        </w:rPr>
      </w:pPr>
    </w:p>
    <w:p w14:paraId="2AA70931" w14:textId="77777777" w:rsidR="009D4D73" w:rsidRPr="00A64AD9" w:rsidRDefault="009D4D73" w:rsidP="00A64AD9">
      <w:pPr>
        <w:spacing w:before="100" w:beforeAutospacing="1" w:after="100" w:afterAutospacing="1" w:line="360" w:lineRule="auto"/>
        <w:jc w:val="both"/>
        <w:textAlignment w:val="baseline"/>
        <w:rPr>
          <w:rFonts w:ascii="Palatino Linotype" w:hAnsi="Palatino Linotype" w:cs="Arial"/>
          <w:lang w:val="es-ES" w:eastAsia="es-MX"/>
        </w:rPr>
      </w:pPr>
    </w:p>
    <w:p w14:paraId="65186122" w14:textId="77777777" w:rsidR="009D4D73" w:rsidRPr="00A64AD9" w:rsidRDefault="009D4D73" w:rsidP="00A64AD9">
      <w:pPr>
        <w:spacing w:before="100" w:beforeAutospacing="1" w:after="100" w:afterAutospacing="1" w:line="360" w:lineRule="auto"/>
        <w:jc w:val="both"/>
        <w:textAlignment w:val="baseline"/>
        <w:rPr>
          <w:rFonts w:ascii="Palatino Linotype" w:hAnsi="Palatino Linotype" w:cs="Arial"/>
          <w:lang w:val="es-ES" w:eastAsia="es-MX"/>
        </w:rPr>
      </w:pPr>
    </w:p>
    <w:p w14:paraId="7353485D" w14:textId="77777777" w:rsidR="009D4D73" w:rsidRPr="00A64AD9" w:rsidRDefault="009D4D73" w:rsidP="00A64AD9">
      <w:pPr>
        <w:spacing w:before="100" w:beforeAutospacing="1" w:after="100" w:afterAutospacing="1" w:line="360" w:lineRule="auto"/>
        <w:jc w:val="both"/>
        <w:textAlignment w:val="baseline"/>
        <w:rPr>
          <w:rFonts w:ascii="Palatino Linotype" w:hAnsi="Palatino Linotype" w:cs="Arial"/>
          <w:lang w:val="es-ES" w:eastAsia="es-MX"/>
        </w:rPr>
      </w:pPr>
    </w:p>
    <w:p w14:paraId="5D0C1105" w14:textId="77777777" w:rsidR="009D4D73" w:rsidRPr="00A64AD9" w:rsidRDefault="009D4D73" w:rsidP="00A64AD9">
      <w:pPr>
        <w:spacing w:before="100" w:beforeAutospacing="1" w:after="100" w:afterAutospacing="1" w:line="360" w:lineRule="auto"/>
        <w:jc w:val="both"/>
        <w:textAlignment w:val="baseline"/>
        <w:rPr>
          <w:rFonts w:ascii="Palatino Linotype" w:hAnsi="Palatino Linotype" w:cs="Arial"/>
          <w:lang w:val="es-ES" w:eastAsia="es-MX"/>
        </w:rPr>
      </w:pPr>
    </w:p>
    <w:p w14:paraId="32F5C2C3" w14:textId="77777777" w:rsidR="009D4D73" w:rsidRPr="00A64AD9" w:rsidRDefault="009D4D73" w:rsidP="00A64AD9">
      <w:pPr>
        <w:spacing w:before="100" w:beforeAutospacing="1" w:after="100" w:afterAutospacing="1" w:line="360" w:lineRule="auto"/>
        <w:jc w:val="both"/>
        <w:textAlignment w:val="baseline"/>
        <w:rPr>
          <w:rFonts w:ascii="Palatino Linotype" w:hAnsi="Palatino Linotype" w:cs="Arial"/>
          <w:lang w:val="es-ES" w:eastAsia="es-MX"/>
        </w:rPr>
      </w:pPr>
    </w:p>
    <w:p w14:paraId="193D736E" w14:textId="77777777" w:rsidR="009D4D73" w:rsidRPr="00A64AD9" w:rsidRDefault="009D4D73" w:rsidP="00A64AD9">
      <w:pPr>
        <w:spacing w:before="100" w:beforeAutospacing="1" w:after="100" w:afterAutospacing="1" w:line="360" w:lineRule="auto"/>
        <w:jc w:val="both"/>
        <w:textAlignment w:val="baseline"/>
        <w:rPr>
          <w:rFonts w:ascii="Palatino Linotype" w:hAnsi="Palatino Linotype" w:cs="Arial"/>
          <w:lang w:val="es-ES" w:eastAsia="es-MX"/>
        </w:rPr>
      </w:pPr>
    </w:p>
    <w:p w14:paraId="65820C77" w14:textId="77777777" w:rsidR="009D4D73" w:rsidRPr="00A64AD9" w:rsidRDefault="009D4D73" w:rsidP="00A64AD9">
      <w:pPr>
        <w:spacing w:before="100" w:beforeAutospacing="1" w:after="100" w:afterAutospacing="1" w:line="360" w:lineRule="auto"/>
        <w:jc w:val="both"/>
        <w:textAlignment w:val="baseline"/>
        <w:rPr>
          <w:rFonts w:ascii="Palatino Linotype" w:hAnsi="Palatino Linotype" w:cs="Arial"/>
          <w:lang w:val="es-ES" w:eastAsia="es-MX"/>
        </w:rPr>
      </w:pPr>
    </w:p>
    <w:p w14:paraId="49251256" w14:textId="77777777" w:rsidR="009D4D73" w:rsidRPr="00A64AD9" w:rsidRDefault="009D4D73" w:rsidP="00A64AD9">
      <w:pPr>
        <w:spacing w:before="100" w:beforeAutospacing="1" w:after="100" w:afterAutospacing="1" w:line="360" w:lineRule="auto"/>
        <w:jc w:val="both"/>
        <w:textAlignment w:val="baseline"/>
        <w:rPr>
          <w:rFonts w:ascii="Palatino Linotype" w:hAnsi="Palatino Linotype" w:cs="Arial"/>
          <w:lang w:val="es-ES" w:eastAsia="es-MX"/>
        </w:rPr>
      </w:pPr>
    </w:p>
    <w:p w14:paraId="2E3D56AB" w14:textId="77777777" w:rsidR="009D4D73" w:rsidRPr="00A64AD9" w:rsidRDefault="009D4D73" w:rsidP="00A64AD9">
      <w:pPr>
        <w:spacing w:before="100" w:beforeAutospacing="1" w:after="100" w:afterAutospacing="1" w:line="360" w:lineRule="auto"/>
        <w:jc w:val="both"/>
        <w:textAlignment w:val="baseline"/>
        <w:rPr>
          <w:rFonts w:ascii="Palatino Linotype" w:hAnsi="Palatino Linotype" w:cs="Arial"/>
          <w:lang w:val="es-ES" w:eastAsia="es-MX"/>
        </w:rPr>
      </w:pPr>
    </w:p>
    <w:p w14:paraId="0232A768" w14:textId="77777777" w:rsidR="009D4D73" w:rsidRPr="00A64AD9" w:rsidRDefault="009D4D73" w:rsidP="00A64AD9">
      <w:pPr>
        <w:spacing w:before="100" w:beforeAutospacing="1" w:after="100" w:afterAutospacing="1" w:line="360" w:lineRule="auto"/>
        <w:jc w:val="both"/>
        <w:textAlignment w:val="baseline"/>
        <w:rPr>
          <w:rFonts w:ascii="Palatino Linotype" w:hAnsi="Palatino Linotype" w:cs="Arial"/>
          <w:lang w:val="es-ES" w:eastAsia="es-MX"/>
        </w:rPr>
      </w:pPr>
    </w:p>
    <w:p w14:paraId="6C4CE69E" w14:textId="77777777" w:rsidR="009D4D73" w:rsidRPr="00A64AD9" w:rsidRDefault="009D4D73" w:rsidP="00A64AD9">
      <w:pPr>
        <w:spacing w:before="100" w:beforeAutospacing="1" w:after="100" w:afterAutospacing="1" w:line="360" w:lineRule="auto"/>
        <w:jc w:val="both"/>
        <w:textAlignment w:val="baseline"/>
        <w:rPr>
          <w:rFonts w:ascii="Palatino Linotype" w:hAnsi="Palatino Linotype" w:cs="Arial"/>
          <w:lang w:val="es-ES" w:eastAsia="es-MX"/>
        </w:rPr>
      </w:pPr>
    </w:p>
    <w:p w14:paraId="24F83F05" w14:textId="77777777" w:rsidR="0011259E" w:rsidRPr="00A64AD9" w:rsidRDefault="0011259E" w:rsidP="00A64AD9">
      <w:pPr>
        <w:spacing w:before="100" w:beforeAutospacing="1" w:after="100" w:afterAutospacing="1" w:line="360" w:lineRule="auto"/>
        <w:jc w:val="both"/>
        <w:rPr>
          <w:rFonts w:ascii="Palatino Linotype" w:hAnsi="Palatino Linotype"/>
          <w:b/>
          <w:sz w:val="28"/>
          <w:szCs w:val="28"/>
        </w:rPr>
      </w:pPr>
    </w:p>
    <w:sectPr w:rsidR="0011259E" w:rsidRPr="00A64AD9"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99ADB7" w14:textId="77777777" w:rsidR="002A0256" w:rsidRDefault="002A0256" w:rsidP="00C80F8C">
      <w:r>
        <w:separator/>
      </w:r>
    </w:p>
  </w:endnote>
  <w:endnote w:type="continuationSeparator" w:id="0">
    <w:p w14:paraId="57A9CD38" w14:textId="77777777" w:rsidR="002A0256" w:rsidRDefault="002A025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5BBB7D5" w:rsidR="004B6A6F" w:rsidRPr="0010196A" w:rsidRDefault="004B6A6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0214C">
      <w:rPr>
        <w:rFonts w:ascii="Palatino Linotype" w:hAnsi="Palatino Linotype" w:cs="Arial"/>
        <w:bCs/>
        <w:noProof/>
        <w:sz w:val="22"/>
        <w:szCs w:val="22"/>
      </w:rPr>
      <w:t>42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0214C">
      <w:rPr>
        <w:rFonts w:ascii="Palatino Linotype" w:hAnsi="Palatino Linotype" w:cs="Arial"/>
        <w:bCs/>
        <w:noProof/>
        <w:sz w:val="22"/>
        <w:szCs w:val="22"/>
      </w:rPr>
      <w:t>43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6D76BDBC" w:rsidR="004B6A6F" w:rsidRPr="0010196A" w:rsidRDefault="004B6A6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0214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0214C">
      <w:rPr>
        <w:rFonts w:ascii="Palatino Linotype" w:hAnsi="Palatino Linotype" w:cs="Arial"/>
        <w:bCs/>
        <w:noProof/>
        <w:sz w:val="22"/>
        <w:szCs w:val="22"/>
      </w:rPr>
      <w:t>43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52A50E" w14:textId="77777777" w:rsidR="002A0256" w:rsidRDefault="002A0256" w:rsidP="00C80F8C">
      <w:r>
        <w:separator/>
      </w:r>
    </w:p>
  </w:footnote>
  <w:footnote w:type="continuationSeparator" w:id="0">
    <w:p w14:paraId="7F91E900" w14:textId="77777777" w:rsidR="002A0256" w:rsidRDefault="002A0256"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4B6A6F" w:rsidRDefault="0040214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4B6A6F" w:rsidRPr="0010196A" w:rsidRDefault="0040214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114"/>
      <w:gridCol w:w="2552"/>
      <w:gridCol w:w="3868"/>
    </w:tblGrid>
    <w:tr w:rsidR="004B6A6F" w:rsidRPr="008F2CCC" w14:paraId="1F097D8A" w14:textId="77777777" w:rsidTr="007D518E">
      <w:tc>
        <w:tcPr>
          <w:tcW w:w="3114" w:type="dxa"/>
          <w:vMerge w:val="restart"/>
        </w:tcPr>
        <w:p w14:paraId="1F780A0C" w14:textId="1EFF25F4" w:rsidR="004B6A6F" w:rsidRPr="008F2CCC" w:rsidRDefault="004B6A6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683413110" name="Imagen 1683413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1F7AC1A7" w:rsidR="004B6A6F" w:rsidRPr="00664658" w:rsidRDefault="004B6A6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868" w:type="dxa"/>
          <w:shd w:val="clear" w:color="auto" w:fill="auto"/>
          <w:vAlign w:val="center"/>
        </w:tcPr>
        <w:p w14:paraId="65AFA994" w14:textId="316FD00E" w:rsidR="004B6A6F" w:rsidRPr="00664658" w:rsidRDefault="007C4AB4" w:rsidP="002C6D7E">
          <w:pPr>
            <w:jc w:val="both"/>
            <w:rPr>
              <w:rFonts w:ascii="Palatino Linotype" w:hAnsi="Palatino Linotype"/>
              <w:b/>
              <w:sz w:val="22"/>
              <w:szCs w:val="22"/>
              <w:lang w:val="es-ES_tradnl"/>
            </w:rPr>
          </w:pPr>
          <w:r w:rsidRPr="007C4AB4">
            <w:rPr>
              <w:rFonts w:ascii="Palatino Linotype" w:hAnsi="Palatino Linotype"/>
              <w:b/>
              <w:sz w:val="22"/>
              <w:szCs w:val="22"/>
              <w:lang w:val="es-ES_tradnl"/>
            </w:rPr>
            <w:t>13112/INFOEM/ICR-87/IP/RR/2022</w:t>
          </w:r>
          <w:r w:rsidR="00434127">
            <w:rPr>
              <w:rFonts w:ascii="Palatino Linotype" w:hAnsi="Palatino Linotype"/>
              <w:b/>
              <w:sz w:val="22"/>
              <w:szCs w:val="22"/>
              <w:lang w:val="es-ES_tradnl"/>
            </w:rPr>
            <w:t xml:space="preserve"> y acumulado</w:t>
          </w:r>
        </w:p>
      </w:tc>
    </w:tr>
    <w:tr w:rsidR="004B6A6F" w:rsidRPr="008F2CCC" w14:paraId="049677A3" w14:textId="77777777" w:rsidTr="007D518E">
      <w:tc>
        <w:tcPr>
          <w:tcW w:w="3114" w:type="dxa"/>
          <w:vMerge/>
        </w:tcPr>
        <w:p w14:paraId="4A21EAC1" w14:textId="5C1F145E" w:rsidR="004B6A6F" w:rsidRPr="008F2CCC" w:rsidRDefault="004B6A6F" w:rsidP="00D41D47">
          <w:pPr>
            <w:rPr>
              <w:rFonts w:ascii="Palatino Linotype" w:hAnsi="Palatino Linotype"/>
              <w:b/>
              <w:sz w:val="22"/>
              <w:szCs w:val="22"/>
              <w:lang w:val="es-ES_tradnl"/>
            </w:rPr>
          </w:pPr>
        </w:p>
      </w:tc>
      <w:tc>
        <w:tcPr>
          <w:tcW w:w="2552" w:type="dxa"/>
          <w:shd w:val="clear" w:color="auto" w:fill="auto"/>
        </w:tcPr>
        <w:p w14:paraId="1237BCDE" w14:textId="77777777" w:rsidR="004B6A6F" w:rsidRPr="00664658" w:rsidRDefault="004B6A6F"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868" w:type="dxa"/>
          <w:shd w:val="clear" w:color="auto" w:fill="auto"/>
          <w:vAlign w:val="center"/>
        </w:tcPr>
        <w:p w14:paraId="7F554073" w14:textId="3AFAB8BA" w:rsidR="004B6A6F" w:rsidRPr="00C77536" w:rsidRDefault="00434127" w:rsidP="00C77536">
          <w:pPr>
            <w:jc w:val="both"/>
            <w:rPr>
              <w:lang w:val="es-419"/>
            </w:rPr>
          </w:pPr>
          <w:r w:rsidRPr="00434127">
            <w:rPr>
              <w:rFonts w:ascii="Palatino Linotype" w:hAnsi="Palatino Linotype"/>
              <w:b/>
              <w:sz w:val="22"/>
              <w:szCs w:val="22"/>
              <w:lang w:val="es-ES_tradnl"/>
            </w:rPr>
            <w:t>Sistema Municipal Para el Desarrollo Integral de la Familia de Metepec</w:t>
          </w:r>
        </w:p>
      </w:tc>
    </w:tr>
    <w:tr w:rsidR="004B6A6F" w:rsidRPr="008F2CCC" w14:paraId="72CD087D" w14:textId="77777777" w:rsidTr="007D518E">
      <w:trPr>
        <w:trHeight w:val="228"/>
      </w:trPr>
      <w:tc>
        <w:tcPr>
          <w:tcW w:w="3114" w:type="dxa"/>
          <w:vMerge/>
        </w:tcPr>
        <w:p w14:paraId="1B78656F" w14:textId="01E6F6F6" w:rsidR="004B6A6F" w:rsidRPr="008F2CCC" w:rsidRDefault="004B6A6F" w:rsidP="00070856">
          <w:pPr>
            <w:rPr>
              <w:rFonts w:ascii="Palatino Linotype" w:hAnsi="Palatino Linotype"/>
              <w:b/>
              <w:sz w:val="22"/>
              <w:szCs w:val="22"/>
              <w:lang w:val="es-ES_tradnl"/>
            </w:rPr>
          </w:pPr>
        </w:p>
      </w:tc>
      <w:tc>
        <w:tcPr>
          <w:tcW w:w="2552" w:type="dxa"/>
          <w:shd w:val="clear" w:color="auto" w:fill="auto"/>
        </w:tcPr>
        <w:p w14:paraId="74D81628" w14:textId="3839B3E6" w:rsidR="004B6A6F" w:rsidRPr="00664658" w:rsidRDefault="004B6A6F"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868" w:type="dxa"/>
          <w:shd w:val="clear" w:color="auto" w:fill="auto"/>
        </w:tcPr>
        <w:p w14:paraId="20D6FDA3" w14:textId="39A658C5" w:rsidR="004B6A6F" w:rsidRPr="00664658" w:rsidRDefault="004B6A6F"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4B6A6F" w:rsidRPr="0010196A" w:rsidRDefault="004B6A6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4B6A6F" w:rsidRPr="0010196A" w:rsidRDefault="0040214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3965"/>
      <w:gridCol w:w="2693"/>
      <w:gridCol w:w="3832"/>
    </w:tblGrid>
    <w:tr w:rsidR="004B6A6F" w:rsidRPr="008F2CCC" w14:paraId="6ABABA57" w14:textId="77777777" w:rsidTr="007D518E">
      <w:tc>
        <w:tcPr>
          <w:tcW w:w="3965" w:type="dxa"/>
          <w:vMerge w:val="restart"/>
          <w:shd w:val="clear" w:color="auto" w:fill="auto"/>
        </w:tcPr>
        <w:p w14:paraId="6AA376CC" w14:textId="1E62217E" w:rsidR="004B6A6F" w:rsidRPr="008F2CCC" w:rsidRDefault="004B6A6F" w:rsidP="007D518E">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23234744" name="Imagen 223234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693" w:type="dxa"/>
          <w:shd w:val="clear" w:color="auto" w:fill="auto"/>
        </w:tcPr>
        <w:p w14:paraId="1C114EF9" w14:textId="78D081E9" w:rsidR="004B6A6F" w:rsidRPr="008F2CCC" w:rsidRDefault="004B6A6F"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32" w:type="dxa"/>
          <w:shd w:val="clear" w:color="auto" w:fill="auto"/>
          <w:vAlign w:val="center"/>
        </w:tcPr>
        <w:p w14:paraId="5F0F5848" w14:textId="3F8D7936" w:rsidR="004B6A6F" w:rsidRPr="008F2CCC" w:rsidRDefault="007C4AB4" w:rsidP="00F64B1B">
          <w:pPr>
            <w:jc w:val="both"/>
            <w:rPr>
              <w:rFonts w:ascii="Palatino Linotype" w:hAnsi="Palatino Linotype"/>
              <w:b/>
              <w:sz w:val="22"/>
              <w:szCs w:val="22"/>
              <w:lang w:val="es-ES_tradnl"/>
            </w:rPr>
          </w:pPr>
          <w:r w:rsidRPr="007C4AB4">
            <w:rPr>
              <w:rFonts w:ascii="Palatino Linotype" w:hAnsi="Palatino Linotype"/>
              <w:b/>
              <w:sz w:val="22"/>
              <w:szCs w:val="22"/>
              <w:lang w:val="es-ES_tradnl"/>
            </w:rPr>
            <w:t>13112/INFOEM/ICR-87/IP/RR/2022</w:t>
          </w:r>
          <w:r w:rsidR="00434127">
            <w:rPr>
              <w:rFonts w:ascii="Palatino Linotype" w:hAnsi="Palatino Linotype"/>
              <w:b/>
              <w:sz w:val="22"/>
              <w:szCs w:val="22"/>
              <w:lang w:val="es-ES_tradnl"/>
            </w:rPr>
            <w:t xml:space="preserve"> y acumulado</w:t>
          </w:r>
        </w:p>
      </w:tc>
    </w:tr>
    <w:tr w:rsidR="004B6A6F" w:rsidRPr="008F2CCC" w14:paraId="3B45FB53" w14:textId="77777777" w:rsidTr="007D518E">
      <w:tc>
        <w:tcPr>
          <w:tcW w:w="3965" w:type="dxa"/>
          <w:vMerge/>
          <w:shd w:val="clear" w:color="auto" w:fill="auto"/>
        </w:tcPr>
        <w:p w14:paraId="188B82EF" w14:textId="77777777" w:rsidR="004B6A6F" w:rsidRPr="008F2CCC" w:rsidRDefault="004B6A6F" w:rsidP="00A2780F">
          <w:pPr>
            <w:rPr>
              <w:rFonts w:ascii="Palatino Linotype" w:hAnsi="Palatino Linotype"/>
              <w:b/>
              <w:sz w:val="22"/>
              <w:szCs w:val="22"/>
              <w:lang w:val="es-ES_tradnl"/>
            </w:rPr>
          </w:pPr>
        </w:p>
      </w:tc>
      <w:tc>
        <w:tcPr>
          <w:tcW w:w="2693" w:type="dxa"/>
          <w:shd w:val="clear" w:color="auto" w:fill="auto"/>
        </w:tcPr>
        <w:p w14:paraId="3B2AD0CF" w14:textId="77777777" w:rsidR="004B6A6F" w:rsidRPr="008F2CCC" w:rsidRDefault="004B6A6F"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32" w:type="dxa"/>
          <w:shd w:val="clear" w:color="auto" w:fill="auto"/>
          <w:vAlign w:val="center"/>
        </w:tcPr>
        <w:p w14:paraId="749961B3" w14:textId="2DBAA56A" w:rsidR="004B6A6F" w:rsidRPr="003305CB" w:rsidRDefault="004B6A6F" w:rsidP="00495809">
          <w:pPr>
            <w:jc w:val="both"/>
            <w:rPr>
              <w:rFonts w:ascii="Palatino Linotype" w:hAnsi="Palatino Linotype"/>
              <w:b/>
              <w:sz w:val="22"/>
              <w:szCs w:val="22"/>
              <w:lang w:val="es-419"/>
            </w:rPr>
          </w:pPr>
        </w:p>
      </w:tc>
    </w:tr>
    <w:tr w:rsidR="004B6A6F" w:rsidRPr="008F2CCC" w14:paraId="28A493EB" w14:textId="77777777" w:rsidTr="007D518E">
      <w:trPr>
        <w:trHeight w:val="228"/>
      </w:trPr>
      <w:tc>
        <w:tcPr>
          <w:tcW w:w="3965" w:type="dxa"/>
          <w:vMerge/>
          <w:shd w:val="clear" w:color="auto" w:fill="auto"/>
        </w:tcPr>
        <w:p w14:paraId="06C77D31" w14:textId="77777777" w:rsidR="004B6A6F" w:rsidRPr="008F2CCC" w:rsidRDefault="004B6A6F" w:rsidP="00E37C88">
          <w:pPr>
            <w:rPr>
              <w:rFonts w:ascii="Palatino Linotype" w:hAnsi="Palatino Linotype"/>
              <w:b/>
              <w:sz w:val="22"/>
              <w:szCs w:val="22"/>
              <w:lang w:val="es-ES_tradnl"/>
            </w:rPr>
          </w:pPr>
        </w:p>
      </w:tc>
      <w:tc>
        <w:tcPr>
          <w:tcW w:w="2693" w:type="dxa"/>
          <w:shd w:val="clear" w:color="auto" w:fill="auto"/>
        </w:tcPr>
        <w:p w14:paraId="2E1A72B4" w14:textId="77777777" w:rsidR="004B6A6F" w:rsidRPr="008F2CCC" w:rsidRDefault="004B6A6F"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32" w:type="dxa"/>
          <w:shd w:val="clear" w:color="auto" w:fill="auto"/>
          <w:vAlign w:val="center"/>
        </w:tcPr>
        <w:p w14:paraId="47AF3C2E" w14:textId="197262BA" w:rsidR="004B6A6F" w:rsidRPr="00F67B0E" w:rsidRDefault="00434127" w:rsidP="001F140A">
          <w:pPr>
            <w:jc w:val="both"/>
            <w:rPr>
              <w:lang w:val="es-419"/>
            </w:rPr>
          </w:pPr>
          <w:r w:rsidRPr="00434127">
            <w:rPr>
              <w:rFonts w:ascii="Palatino Linotype" w:hAnsi="Palatino Linotype"/>
              <w:b/>
              <w:sz w:val="22"/>
              <w:szCs w:val="22"/>
              <w:lang w:val="es-ES_tradnl"/>
            </w:rPr>
            <w:t>Sistema Municipal Para el Desarrollo Integral de la Familia de Metepec</w:t>
          </w:r>
        </w:p>
      </w:tc>
    </w:tr>
    <w:tr w:rsidR="004B6A6F" w:rsidRPr="008F2CCC" w14:paraId="0F114FF0" w14:textId="77777777" w:rsidTr="007D518E">
      <w:tc>
        <w:tcPr>
          <w:tcW w:w="3965" w:type="dxa"/>
          <w:vMerge/>
          <w:shd w:val="clear" w:color="auto" w:fill="auto"/>
        </w:tcPr>
        <w:p w14:paraId="4CCB64BA" w14:textId="77777777" w:rsidR="004B6A6F" w:rsidRPr="008F2CCC" w:rsidRDefault="004B6A6F" w:rsidP="00A2780F">
          <w:pPr>
            <w:rPr>
              <w:rFonts w:ascii="Palatino Linotype" w:hAnsi="Palatino Linotype"/>
              <w:b/>
              <w:sz w:val="22"/>
              <w:szCs w:val="22"/>
              <w:lang w:val="es-ES_tradnl"/>
            </w:rPr>
          </w:pPr>
        </w:p>
      </w:tc>
      <w:tc>
        <w:tcPr>
          <w:tcW w:w="2693" w:type="dxa"/>
          <w:shd w:val="clear" w:color="auto" w:fill="auto"/>
        </w:tcPr>
        <w:p w14:paraId="31E422EA" w14:textId="63649A07" w:rsidR="004B6A6F" w:rsidRPr="008F2CCC" w:rsidRDefault="004B6A6F"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32" w:type="dxa"/>
          <w:shd w:val="clear" w:color="auto" w:fill="auto"/>
        </w:tcPr>
        <w:p w14:paraId="181C41B4" w14:textId="2A8CDF31" w:rsidR="004B6A6F" w:rsidRPr="008F2CCC" w:rsidRDefault="004B6A6F"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4B6A6F" w:rsidRPr="0010196A" w:rsidRDefault="004B6A6F"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0DBA40DC"/>
    <w:multiLevelType w:val="hybridMultilevel"/>
    <w:tmpl w:val="FD8A497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32F2FEC"/>
    <w:multiLevelType w:val="multilevel"/>
    <w:tmpl w:val="6E320068"/>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nsid w:val="1D241AE8"/>
    <w:multiLevelType w:val="hybridMultilevel"/>
    <w:tmpl w:val="DE88AF0C"/>
    <w:lvl w:ilvl="0" w:tplc="E83E4DC6">
      <w:start w:val="1"/>
      <w:numFmt w:val="upperRoman"/>
      <w:lvlText w:val="%1."/>
      <w:lvlJc w:val="right"/>
      <w:pPr>
        <w:ind w:left="928"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DEF1BC5"/>
    <w:multiLevelType w:val="hybridMultilevel"/>
    <w:tmpl w:val="FC1A228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4004CFA"/>
    <w:multiLevelType w:val="hybridMultilevel"/>
    <w:tmpl w:val="7FB26CF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0A616A2"/>
    <w:multiLevelType w:val="hybridMultilevel"/>
    <w:tmpl w:val="008AE5FC"/>
    <w:lvl w:ilvl="0" w:tplc="8D68795A">
      <w:start w:val="1"/>
      <w:numFmt w:val="decimal"/>
      <w:lvlText w:val="%1."/>
      <w:lvlJc w:val="left"/>
      <w:pPr>
        <w:ind w:left="720" w:hanging="360"/>
      </w:pPr>
      <w:rPr>
        <w:rFonts w:eastAsia="Palatino Linotype" w:cs="Palatino Linotype"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34317490"/>
    <w:multiLevelType w:val="hybridMultilevel"/>
    <w:tmpl w:val="66DA59C0"/>
    <w:lvl w:ilvl="0" w:tplc="F5C4018E">
      <w:start w:val="1"/>
      <w:numFmt w:val="decimal"/>
      <w:lvlText w:val="%1."/>
      <w:lvlJc w:val="left"/>
      <w:pPr>
        <w:ind w:left="502"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C477C9"/>
    <w:multiLevelType w:val="hybridMultilevel"/>
    <w:tmpl w:val="6A1C40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3CD75640"/>
    <w:multiLevelType w:val="hybridMultilevel"/>
    <w:tmpl w:val="008AE5FC"/>
    <w:lvl w:ilvl="0" w:tplc="8D68795A">
      <w:start w:val="1"/>
      <w:numFmt w:val="decimal"/>
      <w:lvlText w:val="%1."/>
      <w:lvlJc w:val="left"/>
      <w:pPr>
        <w:ind w:left="720" w:hanging="360"/>
      </w:pPr>
      <w:rPr>
        <w:rFonts w:eastAsia="Palatino Linotype" w:cs="Palatino Linotype"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40181C82"/>
    <w:multiLevelType w:val="hybridMultilevel"/>
    <w:tmpl w:val="C36A660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29E7C76"/>
    <w:multiLevelType w:val="hybridMultilevel"/>
    <w:tmpl w:val="7FB26CF0"/>
    <w:lvl w:ilvl="0" w:tplc="5F34E1C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nsid w:val="439E47FE"/>
    <w:multiLevelType w:val="multilevel"/>
    <w:tmpl w:val="2ED06F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7A93DDD"/>
    <w:multiLevelType w:val="hybridMultilevel"/>
    <w:tmpl w:val="09100C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7822D36"/>
    <w:multiLevelType w:val="hybridMultilevel"/>
    <w:tmpl w:val="9F8E7D3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nsid w:val="6B295CDC"/>
    <w:multiLevelType w:val="hybridMultilevel"/>
    <w:tmpl w:val="7FB26CF0"/>
    <w:lvl w:ilvl="0" w:tplc="5F34E1C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3">
    <w:nsid w:val="75050FDE"/>
    <w:multiLevelType w:val="hybridMultilevel"/>
    <w:tmpl w:val="DC50965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9"/>
  </w:num>
  <w:num w:numId="2">
    <w:abstractNumId w:val="5"/>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16"/>
  </w:num>
  <w:num w:numId="7">
    <w:abstractNumId w:val="24"/>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2"/>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19"/>
  </w:num>
  <w:num w:numId="14">
    <w:abstractNumId w:val="23"/>
  </w:num>
  <w:num w:numId="15">
    <w:abstractNumId w:val="17"/>
  </w:num>
  <w:num w:numId="16">
    <w:abstractNumId w:val="6"/>
  </w:num>
  <w:num w:numId="17">
    <w:abstractNumId w:val="20"/>
  </w:num>
  <w:num w:numId="18">
    <w:abstractNumId w:val="15"/>
  </w:num>
  <w:num w:numId="19">
    <w:abstractNumId w:val="3"/>
  </w:num>
  <w:num w:numId="20">
    <w:abstractNumId w:val="4"/>
  </w:num>
  <w:num w:numId="21">
    <w:abstractNumId w:val="1"/>
  </w:num>
  <w:num w:numId="22">
    <w:abstractNumId w:val="13"/>
  </w:num>
  <w:num w:numId="23">
    <w:abstractNumId w:val="11"/>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0"/>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146"/>
    <w:rsid w:val="000008A5"/>
    <w:rsid w:val="00001594"/>
    <w:rsid w:val="00001610"/>
    <w:rsid w:val="00001DC1"/>
    <w:rsid w:val="0000258A"/>
    <w:rsid w:val="000025F0"/>
    <w:rsid w:val="0000265E"/>
    <w:rsid w:val="000026CD"/>
    <w:rsid w:val="00002897"/>
    <w:rsid w:val="00002A00"/>
    <w:rsid w:val="00002E83"/>
    <w:rsid w:val="0000328A"/>
    <w:rsid w:val="000041B5"/>
    <w:rsid w:val="000046A7"/>
    <w:rsid w:val="00004C7A"/>
    <w:rsid w:val="000051C8"/>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BF9"/>
    <w:rsid w:val="00013EBF"/>
    <w:rsid w:val="000142C0"/>
    <w:rsid w:val="00014E91"/>
    <w:rsid w:val="00015BBF"/>
    <w:rsid w:val="00015DDC"/>
    <w:rsid w:val="000160C6"/>
    <w:rsid w:val="00016A2B"/>
    <w:rsid w:val="000171D8"/>
    <w:rsid w:val="00017746"/>
    <w:rsid w:val="0001796B"/>
    <w:rsid w:val="00017EBE"/>
    <w:rsid w:val="000202C2"/>
    <w:rsid w:val="00020BD7"/>
    <w:rsid w:val="00020C9F"/>
    <w:rsid w:val="00021F54"/>
    <w:rsid w:val="00022013"/>
    <w:rsid w:val="00022350"/>
    <w:rsid w:val="000225F4"/>
    <w:rsid w:val="00022A73"/>
    <w:rsid w:val="00022A7E"/>
    <w:rsid w:val="00022DCF"/>
    <w:rsid w:val="00022E8B"/>
    <w:rsid w:val="00023233"/>
    <w:rsid w:val="000244C6"/>
    <w:rsid w:val="0002471C"/>
    <w:rsid w:val="00024A5F"/>
    <w:rsid w:val="00024B09"/>
    <w:rsid w:val="00024E68"/>
    <w:rsid w:val="000254C2"/>
    <w:rsid w:val="00025DB0"/>
    <w:rsid w:val="0002685C"/>
    <w:rsid w:val="0002690E"/>
    <w:rsid w:val="00026A3C"/>
    <w:rsid w:val="00027180"/>
    <w:rsid w:val="00027195"/>
    <w:rsid w:val="0003033D"/>
    <w:rsid w:val="00030890"/>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AB7"/>
    <w:rsid w:val="00033C79"/>
    <w:rsid w:val="00033E94"/>
    <w:rsid w:val="00033ED1"/>
    <w:rsid w:val="00033F56"/>
    <w:rsid w:val="00035676"/>
    <w:rsid w:val="00035CDF"/>
    <w:rsid w:val="000362C4"/>
    <w:rsid w:val="00036439"/>
    <w:rsid w:val="00036A9C"/>
    <w:rsid w:val="00036B1A"/>
    <w:rsid w:val="00037DDE"/>
    <w:rsid w:val="00037FDC"/>
    <w:rsid w:val="0004120D"/>
    <w:rsid w:val="000415DD"/>
    <w:rsid w:val="00041959"/>
    <w:rsid w:val="00041A86"/>
    <w:rsid w:val="000423AF"/>
    <w:rsid w:val="00042714"/>
    <w:rsid w:val="00042A23"/>
    <w:rsid w:val="00042B26"/>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927"/>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B0E"/>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14"/>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4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0D70"/>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45B"/>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1CE"/>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BAB"/>
    <w:rsid w:val="000C3C58"/>
    <w:rsid w:val="000C4127"/>
    <w:rsid w:val="000C43BF"/>
    <w:rsid w:val="000C4453"/>
    <w:rsid w:val="000C4806"/>
    <w:rsid w:val="000C4DFA"/>
    <w:rsid w:val="000C53AD"/>
    <w:rsid w:val="000C53F2"/>
    <w:rsid w:val="000C5D37"/>
    <w:rsid w:val="000C607F"/>
    <w:rsid w:val="000C617F"/>
    <w:rsid w:val="000C6222"/>
    <w:rsid w:val="000C625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D7973"/>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2BC"/>
    <w:rsid w:val="00104977"/>
    <w:rsid w:val="00104BFE"/>
    <w:rsid w:val="00104E56"/>
    <w:rsid w:val="0010553A"/>
    <w:rsid w:val="00106268"/>
    <w:rsid w:val="001063BB"/>
    <w:rsid w:val="00106A20"/>
    <w:rsid w:val="00106B41"/>
    <w:rsid w:val="00106FBF"/>
    <w:rsid w:val="001076A5"/>
    <w:rsid w:val="00107FBF"/>
    <w:rsid w:val="00110D6C"/>
    <w:rsid w:val="00111746"/>
    <w:rsid w:val="00111DBB"/>
    <w:rsid w:val="00111F07"/>
    <w:rsid w:val="0011259E"/>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651F"/>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C7B"/>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310"/>
    <w:rsid w:val="001554A0"/>
    <w:rsid w:val="0015612E"/>
    <w:rsid w:val="001564C0"/>
    <w:rsid w:val="0015650B"/>
    <w:rsid w:val="00156AD5"/>
    <w:rsid w:val="00156D01"/>
    <w:rsid w:val="00156ECA"/>
    <w:rsid w:val="00157A4F"/>
    <w:rsid w:val="0016023D"/>
    <w:rsid w:val="00160405"/>
    <w:rsid w:val="00160AB4"/>
    <w:rsid w:val="00160C20"/>
    <w:rsid w:val="00160DA3"/>
    <w:rsid w:val="00161318"/>
    <w:rsid w:val="00161607"/>
    <w:rsid w:val="00161664"/>
    <w:rsid w:val="00161908"/>
    <w:rsid w:val="00161D33"/>
    <w:rsid w:val="001624E0"/>
    <w:rsid w:val="00162617"/>
    <w:rsid w:val="001626F3"/>
    <w:rsid w:val="00162796"/>
    <w:rsid w:val="00162B9E"/>
    <w:rsid w:val="00162CBB"/>
    <w:rsid w:val="00163E4C"/>
    <w:rsid w:val="001640BD"/>
    <w:rsid w:val="001642E9"/>
    <w:rsid w:val="0016439F"/>
    <w:rsid w:val="001646CE"/>
    <w:rsid w:val="0016493E"/>
    <w:rsid w:val="00164D1B"/>
    <w:rsid w:val="00165069"/>
    <w:rsid w:val="001657E8"/>
    <w:rsid w:val="00165B8D"/>
    <w:rsid w:val="00166410"/>
    <w:rsid w:val="001669A9"/>
    <w:rsid w:val="00166A0D"/>
    <w:rsid w:val="00166D1D"/>
    <w:rsid w:val="00166F44"/>
    <w:rsid w:val="0016735C"/>
    <w:rsid w:val="00167677"/>
    <w:rsid w:val="001676B7"/>
    <w:rsid w:val="00167B00"/>
    <w:rsid w:val="00167D9D"/>
    <w:rsid w:val="00170043"/>
    <w:rsid w:val="001701E7"/>
    <w:rsid w:val="00170705"/>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8D6"/>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1FFB"/>
    <w:rsid w:val="00192849"/>
    <w:rsid w:val="00192B47"/>
    <w:rsid w:val="0019369B"/>
    <w:rsid w:val="00193D12"/>
    <w:rsid w:val="0019504F"/>
    <w:rsid w:val="00195288"/>
    <w:rsid w:val="0019536A"/>
    <w:rsid w:val="00195609"/>
    <w:rsid w:val="00195662"/>
    <w:rsid w:val="00195F6E"/>
    <w:rsid w:val="001962AC"/>
    <w:rsid w:val="00196737"/>
    <w:rsid w:val="00197E56"/>
    <w:rsid w:val="001A0054"/>
    <w:rsid w:val="001A12F5"/>
    <w:rsid w:val="001A14F4"/>
    <w:rsid w:val="001A19AF"/>
    <w:rsid w:val="001A1D0F"/>
    <w:rsid w:val="001A2717"/>
    <w:rsid w:val="001A280D"/>
    <w:rsid w:val="001A2917"/>
    <w:rsid w:val="001A2C39"/>
    <w:rsid w:val="001A2CBD"/>
    <w:rsid w:val="001A3095"/>
    <w:rsid w:val="001A31DF"/>
    <w:rsid w:val="001A328E"/>
    <w:rsid w:val="001A397C"/>
    <w:rsid w:val="001A3FEF"/>
    <w:rsid w:val="001A43AC"/>
    <w:rsid w:val="001A4549"/>
    <w:rsid w:val="001A474B"/>
    <w:rsid w:val="001A5211"/>
    <w:rsid w:val="001A5299"/>
    <w:rsid w:val="001A5882"/>
    <w:rsid w:val="001A59B8"/>
    <w:rsid w:val="001A7270"/>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2D6"/>
    <w:rsid w:val="001C2469"/>
    <w:rsid w:val="001C26E5"/>
    <w:rsid w:val="001C285A"/>
    <w:rsid w:val="001C3FB7"/>
    <w:rsid w:val="001C404E"/>
    <w:rsid w:val="001C40A4"/>
    <w:rsid w:val="001C4176"/>
    <w:rsid w:val="001C4310"/>
    <w:rsid w:val="001C45B4"/>
    <w:rsid w:val="001C48A6"/>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2E0"/>
    <w:rsid w:val="001E33CF"/>
    <w:rsid w:val="001E3434"/>
    <w:rsid w:val="001E34FC"/>
    <w:rsid w:val="001E36EF"/>
    <w:rsid w:val="001E38B1"/>
    <w:rsid w:val="001E3F54"/>
    <w:rsid w:val="001E3F74"/>
    <w:rsid w:val="001E3FB1"/>
    <w:rsid w:val="001E45E6"/>
    <w:rsid w:val="001E47C1"/>
    <w:rsid w:val="001E4855"/>
    <w:rsid w:val="001E6266"/>
    <w:rsid w:val="001E6314"/>
    <w:rsid w:val="001E644B"/>
    <w:rsid w:val="001E684C"/>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2CE"/>
    <w:rsid w:val="001F2A8A"/>
    <w:rsid w:val="001F3670"/>
    <w:rsid w:val="001F429F"/>
    <w:rsid w:val="001F4B32"/>
    <w:rsid w:val="001F4BE7"/>
    <w:rsid w:val="001F4EAA"/>
    <w:rsid w:val="001F5124"/>
    <w:rsid w:val="001F59BE"/>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98"/>
    <w:rsid w:val="002141DB"/>
    <w:rsid w:val="0021511B"/>
    <w:rsid w:val="002155D4"/>
    <w:rsid w:val="002156E0"/>
    <w:rsid w:val="00215701"/>
    <w:rsid w:val="002159F8"/>
    <w:rsid w:val="00215C9B"/>
    <w:rsid w:val="00215D98"/>
    <w:rsid w:val="00215DCB"/>
    <w:rsid w:val="00216EF2"/>
    <w:rsid w:val="002176D1"/>
    <w:rsid w:val="00217725"/>
    <w:rsid w:val="002178DB"/>
    <w:rsid w:val="0021793F"/>
    <w:rsid w:val="00217FA1"/>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C8E"/>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0"/>
    <w:rsid w:val="002341CE"/>
    <w:rsid w:val="00234375"/>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ACB"/>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8CE"/>
    <w:rsid w:val="00260ACC"/>
    <w:rsid w:val="00260C82"/>
    <w:rsid w:val="002610E1"/>
    <w:rsid w:val="00261AD7"/>
    <w:rsid w:val="00262691"/>
    <w:rsid w:val="00262F27"/>
    <w:rsid w:val="00262FA1"/>
    <w:rsid w:val="00263BFE"/>
    <w:rsid w:val="00263F30"/>
    <w:rsid w:val="002653BD"/>
    <w:rsid w:val="00265CEC"/>
    <w:rsid w:val="00265D9D"/>
    <w:rsid w:val="00265F1F"/>
    <w:rsid w:val="002660D2"/>
    <w:rsid w:val="0026636A"/>
    <w:rsid w:val="00266C85"/>
    <w:rsid w:val="00267CA1"/>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4C1F"/>
    <w:rsid w:val="0028546D"/>
    <w:rsid w:val="002864B2"/>
    <w:rsid w:val="00286B88"/>
    <w:rsid w:val="00286DE5"/>
    <w:rsid w:val="00287324"/>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9F7"/>
    <w:rsid w:val="00297A46"/>
    <w:rsid w:val="00297A56"/>
    <w:rsid w:val="002A02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CCC"/>
    <w:rsid w:val="002B5635"/>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A98"/>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9B0"/>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5D1"/>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2A17"/>
    <w:rsid w:val="00303671"/>
    <w:rsid w:val="00303AF8"/>
    <w:rsid w:val="00304085"/>
    <w:rsid w:val="0030426C"/>
    <w:rsid w:val="00304445"/>
    <w:rsid w:val="003044B2"/>
    <w:rsid w:val="00304BA5"/>
    <w:rsid w:val="003051C7"/>
    <w:rsid w:val="003052CB"/>
    <w:rsid w:val="00305360"/>
    <w:rsid w:val="003056B1"/>
    <w:rsid w:val="00305F6C"/>
    <w:rsid w:val="0030601A"/>
    <w:rsid w:val="00306604"/>
    <w:rsid w:val="00306BCD"/>
    <w:rsid w:val="0031045D"/>
    <w:rsid w:val="003109E6"/>
    <w:rsid w:val="00310EF9"/>
    <w:rsid w:val="003115D4"/>
    <w:rsid w:val="0031165B"/>
    <w:rsid w:val="0031182B"/>
    <w:rsid w:val="00311C8C"/>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1D26"/>
    <w:rsid w:val="0033214C"/>
    <w:rsid w:val="003328F2"/>
    <w:rsid w:val="00332BD1"/>
    <w:rsid w:val="003333C4"/>
    <w:rsid w:val="00333541"/>
    <w:rsid w:val="0033371A"/>
    <w:rsid w:val="0033392B"/>
    <w:rsid w:val="003343F4"/>
    <w:rsid w:val="003345B5"/>
    <w:rsid w:val="003347AD"/>
    <w:rsid w:val="00334840"/>
    <w:rsid w:val="00335A01"/>
    <w:rsid w:val="00335D6D"/>
    <w:rsid w:val="00335EB8"/>
    <w:rsid w:val="00336276"/>
    <w:rsid w:val="0033635E"/>
    <w:rsid w:val="00336D3F"/>
    <w:rsid w:val="00337352"/>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17D"/>
    <w:rsid w:val="00350FCE"/>
    <w:rsid w:val="00351CDC"/>
    <w:rsid w:val="00351F0F"/>
    <w:rsid w:val="00351FE7"/>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C4E"/>
    <w:rsid w:val="00356E5D"/>
    <w:rsid w:val="00357421"/>
    <w:rsid w:val="003576E8"/>
    <w:rsid w:val="00357994"/>
    <w:rsid w:val="003579AB"/>
    <w:rsid w:val="0036004B"/>
    <w:rsid w:val="003604BD"/>
    <w:rsid w:val="003604F7"/>
    <w:rsid w:val="003605BA"/>
    <w:rsid w:val="00360675"/>
    <w:rsid w:val="00360DFF"/>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15"/>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84D"/>
    <w:rsid w:val="003908D3"/>
    <w:rsid w:val="003915DF"/>
    <w:rsid w:val="00392136"/>
    <w:rsid w:val="003921AF"/>
    <w:rsid w:val="00392757"/>
    <w:rsid w:val="0039284F"/>
    <w:rsid w:val="00392921"/>
    <w:rsid w:val="00392A69"/>
    <w:rsid w:val="00392AFA"/>
    <w:rsid w:val="00392B9D"/>
    <w:rsid w:val="00392EC5"/>
    <w:rsid w:val="00393165"/>
    <w:rsid w:val="003937C6"/>
    <w:rsid w:val="00393881"/>
    <w:rsid w:val="003943AD"/>
    <w:rsid w:val="0039481C"/>
    <w:rsid w:val="00394A80"/>
    <w:rsid w:val="00394C6A"/>
    <w:rsid w:val="00394F5C"/>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288"/>
    <w:rsid w:val="003A44D3"/>
    <w:rsid w:val="003A468A"/>
    <w:rsid w:val="003A4E64"/>
    <w:rsid w:val="003A52A9"/>
    <w:rsid w:val="003A546B"/>
    <w:rsid w:val="003A5BF1"/>
    <w:rsid w:val="003A68D3"/>
    <w:rsid w:val="003A6D13"/>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32F"/>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B1E"/>
    <w:rsid w:val="003D4B4E"/>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9A7"/>
    <w:rsid w:val="003E2C19"/>
    <w:rsid w:val="003E349B"/>
    <w:rsid w:val="003E3694"/>
    <w:rsid w:val="003E3832"/>
    <w:rsid w:val="003E3AFA"/>
    <w:rsid w:val="003E446F"/>
    <w:rsid w:val="003E4810"/>
    <w:rsid w:val="003E6C51"/>
    <w:rsid w:val="003E728E"/>
    <w:rsid w:val="003E748A"/>
    <w:rsid w:val="003E7777"/>
    <w:rsid w:val="003E77DB"/>
    <w:rsid w:val="003E78F7"/>
    <w:rsid w:val="003E796C"/>
    <w:rsid w:val="003E7BF9"/>
    <w:rsid w:val="003E7D00"/>
    <w:rsid w:val="003F012C"/>
    <w:rsid w:val="003F01CE"/>
    <w:rsid w:val="003F05FB"/>
    <w:rsid w:val="003F0AD8"/>
    <w:rsid w:val="003F0C9A"/>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14C"/>
    <w:rsid w:val="0040260F"/>
    <w:rsid w:val="0040268E"/>
    <w:rsid w:val="004027FA"/>
    <w:rsid w:val="00402A09"/>
    <w:rsid w:val="00402D6D"/>
    <w:rsid w:val="00402D8A"/>
    <w:rsid w:val="00402F3F"/>
    <w:rsid w:val="00402FAA"/>
    <w:rsid w:val="0040368C"/>
    <w:rsid w:val="0040454A"/>
    <w:rsid w:val="00404552"/>
    <w:rsid w:val="0040467C"/>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5CAF"/>
    <w:rsid w:val="0041623F"/>
    <w:rsid w:val="00416281"/>
    <w:rsid w:val="00417988"/>
    <w:rsid w:val="00417DEC"/>
    <w:rsid w:val="00420E57"/>
    <w:rsid w:val="00420F39"/>
    <w:rsid w:val="0042113C"/>
    <w:rsid w:val="00421D29"/>
    <w:rsid w:val="004222D4"/>
    <w:rsid w:val="00422477"/>
    <w:rsid w:val="0042247B"/>
    <w:rsid w:val="004224F4"/>
    <w:rsid w:val="00422715"/>
    <w:rsid w:val="004228A4"/>
    <w:rsid w:val="00422FF1"/>
    <w:rsid w:val="00423153"/>
    <w:rsid w:val="004234DA"/>
    <w:rsid w:val="00423941"/>
    <w:rsid w:val="00423AA1"/>
    <w:rsid w:val="00423C7E"/>
    <w:rsid w:val="004246A4"/>
    <w:rsid w:val="00424C87"/>
    <w:rsid w:val="00424CE1"/>
    <w:rsid w:val="00424E6C"/>
    <w:rsid w:val="004251B6"/>
    <w:rsid w:val="004252B4"/>
    <w:rsid w:val="0042596D"/>
    <w:rsid w:val="0042598A"/>
    <w:rsid w:val="00425B70"/>
    <w:rsid w:val="00426058"/>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127"/>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CC"/>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3F5F"/>
    <w:rsid w:val="0045460F"/>
    <w:rsid w:val="00454B3A"/>
    <w:rsid w:val="00455095"/>
    <w:rsid w:val="00455213"/>
    <w:rsid w:val="00455350"/>
    <w:rsid w:val="00456EDA"/>
    <w:rsid w:val="00457335"/>
    <w:rsid w:val="00457A14"/>
    <w:rsid w:val="00457BB8"/>
    <w:rsid w:val="00457EEE"/>
    <w:rsid w:val="00460083"/>
    <w:rsid w:val="00460A6E"/>
    <w:rsid w:val="00460FE3"/>
    <w:rsid w:val="00462595"/>
    <w:rsid w:val="00462BCF"/>
    <w:rsid w:val="004631D8"/>
    <w:rsid w:val="004633DA"/>
    <w:rsid w:val="004639C1"/>
    <w:rsid w:val="00463FD6"/>
    <w:rsid w:val="0046481A"/>
    <w:rsid w:val="00464E47"/>
    <w:rsid w:val="00465099"/>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3DFA"/>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8E8"/>
    <w:rsid w:val="004855BC"/>
    <w:rsid w:val="004857CA"/>
    <w:rsid w:val="0048603B"/>
    <w:rsid w:val="004864D1"/>
    <w:rsid w:val="004865B7"/>
    <w:rsid w:val="0048694F"/>
    <w:rsid w:val="00486AA7"/>
    <w:rsid w:val="004873C3"/>
    <w:rsid w:val="00487D78"/>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1F15"/>
    <w:rsid w:val="004A2AA0"/>
    <w:rsid w:val="004A3199"/>
    <w:rsid w:val="004A40F2"/>
    <w:rsid w:val="004A45F9"/>
    <w:rsid w:val="004A4A3B"/>
    <w:rsid w:val="004A506A"/>
    <w:rsid w:val="004A5FA9"/>
    <w:rsid w:val="004A61CA"/>
    <w:rsid w:val="004A6217"/>
    <w:rsid w:val="004A6BB5"/>
    <w:rsid w:val="004A6CD2"/>
    <w:rsid w:val="004A6D90"/>
    <w:rsid w:val="004A7031"/>
    <w:rsid w:val="004A7AEE"/>
    <w:rsid w:val="004B075C"/>
    <w:rsid w:val="004B090C"/>
    <w:rsid w:val="004B1A91"/>
    <w:rsid w:val="004B2086"/>
    <w:rsid w:val="004B22D6"/>
    <w:rsid w:val="004B2305"/>
    <w:rsid w:val="004B2C2F"/>
    <w:rsid w:val="004B2E59"/>
    <w:rsid w:val="004B32AD"/>
    <w:rsid w:val="004B3947"/>
    <w:rsid w:val="004B3B51"/>
    <w:rsid w:val="004B3DAC"/>
    <w:rsid w:val="004B4CB8"/>
    <w:rsid w:val="004B4EC8"/>
    <w:rsid w:val="004B597B"/>
    <w:rsid w:val="004B5AC6"/>
    <w:rsid w:val="004B5B55"/>
    <w:rsid w:val="004B5C8D"/>
    <w:rsid w:val="004B5D0B"/>
    <w:rsid w:val="004B60B8"/>
    <w:rsid w:val="004B674C"/>
    <w:rsid w:val="004B6890"/>
    <w:rsid w:val="004B6A6F"/>
    <w:rsid w:val="004B6B65"/>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3A0E"/>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7A2"/>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CFA"/>
    <w:rsid w:val="00521291"/>
    <w:rsid w:val="005215F0"/>
    <w:rsid w:val="0052177C"/>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37D44"/>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7D"/>
    <w:rsid w:val="00544EAC"/>
    <w:rsid w:val="0054525B"/>
    <w:rsid w:val="00545557"/>
    <w:rsid w:val="00545A2E"/>
    <w:rsid w:val="005465AB"/>
    <w:rsid w:val="00546C2E"/>
    <w:rsid w:val="0054716E"/>
    <w:rsid w:val="0054754C"/>
    <w:rsid w:val="00547BC3"/>
    <w:rsid w:val="00547D0B"/>
    <w:rsid w:val="00550E43"/>
    <w:rsid w:val="00551BDC"/>
    <w:rsid w:val="00551ECF"/>
    <w:rsid w:val="005521E1"/>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5C4B"/>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547"/>
    <w:rsid w:val="00577656"/>
    <w:rsid w:val="00577849"/>
    <w:rsid w:val="00577F5C"/>
    <w:rsid w:val="005806E5"/>
    <w:rsid w:val="00581050"/>
    <w:rsid w:val="00581F80"/>
    <w:rsid w:val="0058283F"/>
    <w:rsid w:val="00582DE5"/>
    <w:rsid w:val="00583151"/>
    <w:rsid w:val="00583CBF"/>
    <w:rsid w:val="00583DB7"/>
    <w:rsid w:val="00583FFA"/>
    <w:rsid w:val="0058403A"/>
    <w:rsid w:val="005843B8"/>
    <w:rsid w:val="00584500"/>
    <w:rsid w:val="0058673A"/>
    <w:rsid w:val="00586A9F"/>
    <w:rsid w:val="00586F53"/>
    <w:rsid w:val="00587C28"/>
    <w:rsid w:val="00587DB7"/>
    <w:rsid w:val="005903E4"/>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62A8"/>
    <w:rsid w:val="005A63C2"/>
    <w:rsid w:val="005A7195"/>
    <w:rsid w:val="005A7C08"/>
    <w:rsid w:val="005A7E33"/>
    <w:rsid w:val="005B0420"/>
    <w:rsid w:val="005B0786"/>
    <w:rsid w:val="005B12C5"/>
    <w:rsid w:val="005B1384"/>
    <w:rsid w:val="005B1571"/>
    <w:rsid w:val="005B1BAB"/>
    <w:rsid w:val="005B1DCF"/>
    <w:rsid w:val="005B23C8"/>
    <w:rsid w:val="005B2B39"/>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70D"/>
    <w:rsid w:val="005D0DCB"/>
    <w:rsid w:val="005D0FD8"/>
    <w:rsid w:val="005D1149"/>
    <w:rsid w:val="005D169A"/>
    <w:rsid w:val="005D19EA"/>
    <w:rsid w:val="005D1A4B"/>
    <w:rsid w:val="005D1B56"/>
    <w:rsid w:val="005D1CAE"/>
    <w:rsid w:val="005D1CB5"/>
    <w:rsid w:val="005D1EB2"/>
    <w:rsid w:val="005D272E"/>
    <w:rsid w:val="005D27C1"/>
    <w:rsid w:val="005D2966"/>
    <w:rsid w:val="005D3E32"/>
    <w:rsid w:val="005D436D"/>
    <w:rsid w:val="005D46EE"/>
    <w:rsid w:val="005D4B10"/>
    <w:rsid w:val="005D4B55"/>
    <w:rsid w:val="005D5829"/>
    <w:rsid w:val="005D5D49"/>
    <w:rsid w:val="005D5EC5"/>
    <w:rsid w:val="005D64DA"/>
    <w:rsid w:val="005D7418"/>
    <w:rsid w:val="005D7558"/>
    <w:rsid w:val="005E0421"/>
    <w:rsid w:val="005E0559"/>
    <w:rsid w:val="005E0668"/>
    <w:rsid w:val="005E0B7F"/>
    <w:rsid w:val="005E0DF3"/>
    <w:rsid w:val="005E1D28"/>
    <w:rsid w:val="005E23B7"/>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3C7"/>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0E27"/>
    <w:rsid w:val="00611280"/>
    <w:rsid w:val="00611B99"/>
    <w:rsid w:val="00611C39"/>
    <w:rsid w:val="00612329"/>
    <w:rsid w:val="00612635"/>
    <w:rsid w:val="00612762"/>
    <w:rsid w:val="00612AEA"/>
    <w:rsid w:val="00612BD9"/>
    <w:rsid w:val="00612E97"/>
    <w:rsid w:val="006133AA"/>
    <w:rsid w:val="00613633"/>
    <w:rsid w:val="006138A9"/>
    <w:rsid w:val="00613AB3"/>
    <w:rsid w:val="00613DEA"/>
    <w:rsid w:val="00613E66"/>
    <w:rsid w:val="00613E98"/>
    <w:rsid w:val="00614531"/>
    <w:rsid w:val="006145FD"/>
    <w:rsid w:val="00614B17"/>
    <w:rsid w:val="00614FA3"/>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881"/>
    <w:rsid w:val="00625D6F"/>
    <w:rsid w:val="00625FD4"/>
    <w:rsid w:val="0062602A"/>
    <w:rsid w:val="0062608C"/>
    <w:rsid w:val="006261C0"/>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B35"/>
    <w:rsid w:val="00634C72"/>
    <w:rsid w:val="00634E48"/>
    <w:rsid w:val="00635154"/>
    <w:rsid w:val="006355EA"/>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BBE"/>
    <w:rsid w:val="00656CBA"/>
    <w:rsid w:val="00656EB8"/>
    <w:rsid w:val="00657406"/>
    <w:rsid w:val="006578F2"/>
    <w:rsid w:val="00657C68"/>
    <w:rsid w:val="00660118"/>
    <w:rsid w:val="00660136"/>
    <w:rsid w:val="0066098F"/>
    <w:rsid w:val="00661215"/>
    <w:rsid w:val="00661FEE"/>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5FEB"/>
    <w:rsid w:val="00686102"/>
    <w:rsid w:val="0068633E"/>
    <w:rsid w:val="0068657B"/>
    <w:rsid w:val="00686869"/>
    <w:rsid w:val="006868B0"/>
    <w:rsid w:val="00686FEE"/>
    <w:rsid w:val="00687EFC"/>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849"/>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AFF"/>
    <w:rsid w:val="006B3F4F"/>
    <w:rsid w:val="006B4664"/>
    <w:rsid w:val="006B4B50"/>
    <w:rsid w:val="006B4B70"/>
    <w:rsid w:val="006B4E43"/>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D40"/>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164"/>
    <w:rsid w:val="006D3972"/>
    <w:rsid w:val="006D4392"/>
    <w:rsid w:val="006D4A76"/>
    <w:rsid w:val="006D4D7E"/>
    <w:rsid w:val="006D5B86"/>
    <w:rsid w:val="006D6201"/>
    <w:rsid w:val="006D6E39"/>
    <w:rsid w:val="006D7004"/>
    <w:rsid w:val="006D79EC"/>
    <w:rsid w:val="006D7EA2"/>
    <w:rsid w:val="006D7EEB"/>
    <w:rsid w:val="006D7F59"/>
    <w:rsid w:val="006E0022"/>
    <w:rsid w:val="006E0836"/>
    <w:rsid w:val="006E18D2"/>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44C"/>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0E39"/>
    <w:rsid w:val="007312A1"/>
    <w:rsid w:val="00732266"/>
    <w:rsid w:val="007328BA"/>
    <w:rsid w:val="00732FA0"/>
    <w:rsid w:val="007330C3"/>
    <w:rsid w:val="0073311C"/>
    <w:rsid w:val="007344E5"/>
    <w:rsid w:val="007347F5"/>
    <w:rsid w:val="0073525E"/>
    <w:rsid w:val="007353F0"/>
    <w:rsid w:val="00735930"/>
    <w:rsid w:val="00735F72"/>
    <w:rsid w:val="007365D1"/>
    <w:rsid w:val="00736729"/>
    <w:rsid w:val="00736B73"/>
    <w:rsid w:val="00736C06"/>
    <w:rsid w:val="0073767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597C"/>
    <w:rsid w:val="00756231"/>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1CF4"/>
    <w:rsid w:val="0077290B"/>
    <w:rsid w:val="00772EB1"/>
    <w:rsid w:val="007731FC"/>
    <w:rsid w:val="0077398E"/>
    <w:rsid w:val="00773CFD"/>
    <w:rsid w:val="00773E39"/>
    <w:rsid w:val="00773E88"/>
    <w:rsid w:val="007747E8"/>
    <w:rsid w:val="00774904"/>
    <w:rsid w:val="00774E92"/>
    <w:rsid w:val="00774EBF"/>
    <w:rsid w:val="0077546D"/>
    <w:rsid w:val="00775764"/>
    <w:rsid w:val="00775786"/>
    <w:rsid w:val="00775A50"/>
    <w:rsid w:val="00775EAC"/>
    <w:rsid w:val="00775F47"/>
    <w:rsid w:val="007762FF"/>
    <w:rsid w:val="00776418"/>
    <w:rsid w:val="0077675A"/>
    <w:rsid w:val="00776B35"/>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221"/>
    <w:rsid w:val="00795322"/>
    <w:rsid w:val="0079574C"/>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6329"/>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690"/>
    <w:rsid w:val="007C2BC5"/>
    <w:rsid w:val="007C2C4B"/>
    <w:rsid w:val="007C37B6"/>
    <w:rsid w:val="007C4695"/>
    <w:rsid w:val="007C46D7"/>
    <w:rsid w:val="007C4AA6"/>
    <w:rsid w:val="007C4AB4"/>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18E"/>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739"/>
    <w:rsid w:val="007E75A5"/>
    <w:rsid w:val="007E7685"/>
    <w:rsid w:val="007F079E"/>
    <w:rsid w:val="007F13AE"/>
    <w:rsid w:val="007F1CB7"/>
    <w:rsid w:val="007F21B7"/>
    <w:rsid w:val="007F21F8"/>
    <w:rsid w:val="007F241F"/>
    <w:rsid w:val="007F28C5"/>
    <w:rsid w:val="007F2E0E"/>
    <w:rsid w:val="007F380E"/>
    <w:rsid w:val="007F414D"/>
    <w:rsid w:val="007F46C0"/>
    <w:rsid w:val="007F4976"/>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872"/>
    <w:rsid w:val="00804B03"/>
    <w:rsid w:val="00805745"/>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1E8"/>
    <w:rsid w:val="00830604"/>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2FE7"/>
    <w:rsid w:val="00843AB1"/>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57E02"/>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7AB"/>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77F44"/>
    <w:rsid w:val="0088062A"/>
    <w:rsid w:val="00880852"/>
    <w:rsid w:val="008808E8"/>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231"/>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8A"/>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700"/>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5ECA"/>
    <w:rsid w:val="008E60EA"/>
    <w:rsid w:val="008E628A"/>
    <w:rsid w:val="008E7111"/>
    <w:rsid w:val="008E7329"/>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14A"/>
    <w:rsid w:val="008F4242"/>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57A"/>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5357"/>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9FF"/>
    <w:rsid w:val="00937DB0"/>
    <w:rsid w:val="00937F6C"/>
    <w:rsid w:val="0094077F"/>
    <w:rsid w:val="00940972"/>
    <w:rsid w:val="00940CDA"/>
    <w:rsid w:val="00940D58"/>
    <w:rsid w:val="009410B1"/>
    <w:rsid w:val="00941567"/>
    <w:rsid w:val="009418EA"/>
    <w:rsid w:val="0094215F"/>
    <w:rsid w:val="00942282"/>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10FA"/>
    <w:rsid w:val="00951FAE"/>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214"/>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D3F"/>
    <w:rsid w:val="00977EBC"/>
    <w:rsid w:val="009805B5"/>
    <w:rsid w:val="00980E78"/>
    <w:rsid w:val="009813F7"/>
    <w:rsid w:val="0098170B"/>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6CFE"/>
    <w:rsid w:val="009B756F"/>
    <w:rsid w:val="009B7C7B"/>
    <w:rsid w:val="009C0DF7"/>
    <w:rsid w:val="009C1CDE"/>
    <w:rsid w:val="009C2718"/>
    <w:rsid w:val="009C2BF8"/>
    <w:rsid w:val="009C2DCB"/>
    <w:rsid w:val="009C34D3"/>
    <w:rsid w:val="009C36D2"/>
    <w:rsid w:val="009C44F7"/>
    <w:rsid w:val="009C4EB4"/>
    <w:rsid w:val="009C554E"/>
    <w:rsid w:val="009C622E"/>
    <w:rsid w:val="009C6744"/>
    <w:rsid w:val="009C6DB0"/>
    <w:rsid w:val="009D00C1"/>
    <w:rsid w:val="009D0D90"/>
    <w:rsid w:val="009D0ED6"/>
    <w:rsid w:val="009D0F71"/>
    <w:rsid w:val="009D11BE"/>
    <w:rsid w:val="009D1652"/>
    <w:rsid w:val="009D1831"/>
    <w:rsid w:val="009D201E"/>
    <w:rsid w:val="009D27E2"/>
    <w:rsid w:val="009D294A"/>
    <w:rsid w:val="009D2EC8"/>
    <w:rsid w:val="009D2EDB"/>
    <w:rsid w:val="009D374B"/>
    <w:rsid w:val="009D3DF8"/>
    <w:rsid w:val="009D3EC7"/>
    <w:rsid w:val="009D4D73"/>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9E8"/>
    <w:rsid w:val="009F5E8B"/>
    <w:rsid w:val="009F65C8"/>
    <w:rsid w:val="009F66F6"/>
    <w:rsid w:val="009F68BC"/>
    <w:rsid w:val="009F6BD2"/>
    <w:rsid w:val="009F6E60"/>
    <w:rsid w:val="009F6F9F"/>
    <w:rsid w:val="00A00E64"/>
    <w:rsid w:val="00A01032"/>
    <w:rsid w:val="00A01E11"/>
    <w:rsid w:val="00A0253F"/>
    <w:rsid w:val="00A02787"/>
    <w:rsid w:val="00A028E0"/>
    <w:rsid w:val="00A02CF8"/>
    <w:rsid w:val="00A02F3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2C4"/>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6E00"/>
    <w:rsid w:val="00A476EF"/>
    <w:rsid w:val="00A506A9"/>
    <w:rsid w:val="00A50948"/>
    <w:rsid w:val="00A51621"/>
    <w:rsid w:val="00A51681"/>
    <w:rsid w:val="00A5257D"/>
    <w:rsid w:val="00A525E0"/>
    <w:rsid w:val="00A52823"/>
    <w:rsid w:val="00A52BE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0CB"/>
    <w:rsid w:val="00A6216D"/>
    <w:rsid w:val="00A62F19"/>
    <w:rsid w:val="00A6338B"/>
    <w:rsid w:val="00A63567"/>
    <w:rsid w:val="00A635DE"/>
    <w:rsid w:val="00A63958"/>
    <w:rsid w:val="00A640E4"/>
    <w:rsid w:val="00A6429F"/>
    <w:rsid w:val="00A64AD9"/>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1E0"/>
    <w:rsid w:val="00A7350D"/>
    <w:rsid w:val="00A7358C"/>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66BB"/>
    <w:rsid w:val="00A96C00"/>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504"/>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4BD"/>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0ECD"/>
    <w:rsid w:val="00AE18D5"/>
    <w:rsid w:val="00AE26E7"/>
    <w:rsid w:val="00AE27B1"/>
    <w:rsid w:val="00AE281B"/>
    <w:rsid w:val="00AE2FE6"/>
    <w:rsid w:val="00AE3DC4"/>
    <w:rsid w:val="00AE4392"/>
    <w:rsid w:val="00AE4585"/>
    <w:rsid w:val="00AE45DB"/>
    <w:rsid w:val="00AE4B07"/>
    <w:rsid w:val="00AE51C8"/>
    <w:rsid w:val="00AE553F"/>
    <w:rsid w:val="00AE5631"/>
    <w:rsid w:val="00AE67F7"/>
    <w:rsid w:val="00AE6853"/>
    <w:rsid w:val="00AE6C84"/>
    <w:rsid w:val="00AE6DB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0263"/>
    <w:rsid w:val="00B01153"/>
    <w:rsid w:val="00B01545"/>
    <w:rsid w:val="00B0168D"/>
    <w:rsid w:val="00B016DA"/>
    <w:rsid w:val="00B018E7"/>
    <w:rsid w:val="00B020EB"/>
    <w:rsid w:val="00B0244B"/>
    <w:rsid w:val="00B02D12"/>
    <w:rsid w:val="00B031BD"/>
    <w:rsid w:val="00B03E19"/>
    <w:rsid w:val="00B040E3"/>
    <w:rsid w:val="00B04104"/>
    <w:rsid w:val="00B045AD"/>
    <w:rsid w:val="00B04C11"/>
    <w:rsid w:val="00B04E2B"/>
    <w:rsid w:val="00B057A7"/>
    <w:rsid w:val="00B0677A"/>
    <w:rsid w:val="00B06D88"/>
    <w:rsid w:val="00B073C8"/>
    <w:rsid w:val="00B07510"/>
    <w:rsid w:val="00B07B4E"/>
    <w:rsid w:val="00B07E37"/>
    <w:rsid w:val="00B10086"/>
    <w:rsid w:val="00B1018D"/>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7FB"/>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4E98"/>
    <w:rsid w:val="00B2544D"/>
    <w:rsid w:val="00B257FC"/>
    <w:rsid w:val="00B259C8"/>
    <w:rsid w:val="00B2622D"/>
    <w:rsid w:val="00B265A6"/>
    <w:rsid w:val="00B271AA"/>
    <w:rsid w:val="00B277B4"/>
    <w:rsid w:val="00B30207"/>
    <w:rsid w:val="00B3074B"/>
    <w:rsid w:val="00B30B2F"/>
    <w:rsid w:val="00B310EE"/>
    <w:rsid w:val="00B313B7"/>
    <w:rsid w:val="00B313ED"/>
    <w:rsid w:val="00B31734"/>
    <w:rsid w:val="00B320FC"/>
    <w:rsid w:val="00B3230C"/>
    <w:rsid w:val="00B32425"/>
    <w:rsid w:val="00B32746"/>
    <w:rsid w:val="00B32CB6"/>
    <w:rsid w:val="00B32FE2"/>
    <w:rsid w:val="00B33EC7"/>
    <w:rsid w:val="00B34C7B"/>
    <w:rsid w:val="00B34D90"/>
    <w:rsid w:val="00B35A38"/>
    <w:rsid w:val="00B35AE6"/>
    <w:rsid w:val="00B36189"/>
    <w:rsid w:val="00B36426"/>
    <w:rsid w:val="00B36708"/>
    <w:rsid w:val="00B36DCE"/>
    <w:rsid w:val="00B37745"/>
    <w:rsid w:val="00B377AF"/>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48A"/>
    <w:rsid w:val="00B73608"/>
    <w:rsid w:val="00B74B16"/>
    <w:rsid w:val="00B74E84"/>
    <w:rsid w:val="00B75029"/>
    <w:rsid w:val="00B75197"/>
    <w:rsid w:val="00B7536D"/>
    <w:rsid w:val="00B75C54"/>
    <w:rsid w:val="00B76130"/>
    <w:rsid w:val="00B76548"/>
    <w:rsid w:val="00B76607"/>
    <w:rsid w:val="00B76CCF"/>
    <w:rsid w:val="00B76E78"/>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8DF"/>
    <w:rsid w:val="00B849A7"/>
    <w:rsid w:val="00B84AB3"/>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1D5"/>
    <w:rsid w:val="00BA33EC"/>
    <w:rsid w:val="00BA35C1"/>
    <w:rsid w:val="00BA3E94"/>
    <w:rsid w:val="00BA588E"/>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DA1"/>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363B"/>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353"/>
    <w:rsid w:val="00BF662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71B"/>
    <w:rsid w:val="00C03F7A"/>
    <w:rsid w:val="00C0436A"/>
    <w:rsid w:val="00C0486E"/>
    <w:rsid w:val="00C04C3E"/>
    <w:rsid w:val="00C04CCB"/>
    <w:rsid w:val="00C052B7"/>
    <w:rsid w:val="00C057BF"/>
    <w:rsid w:val="00C0585D"/>
    <w:rsid w:val="00C05873"/>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5DA6"/>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387A"/>
    <w:rsid w:val="00C240C6"/>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062"/>
    <w:rsid w:val="00C40542"/>
    <w:rsid w:val="00C40595"/>
    <w:rsid w:val="00C40603"/>
    <w:rsid w:val="00C40977"/>
    <w:rsid w:val="00C4098D"/>
    <w:rsid w:val="00C40A42"/>
    <w:rsid w:val="00C416A1"/>
    <w:rsid w:val="00C41784"/>
    <w:rsid w:val="00C41B10"/>
    <w:rsid w:val="00C41F05"/>
    <w:rsid w:val="00C421C2"/>
    <w:rsid w:val="00C4230D"/>
    <w:rsid w:val="00C423FC"/>
    <w:rsid w:val="00C42EAE"/>
    <w:rsid w:val="00C43937"/>
    <w:rsid w:val="00C43A32"/>
    <w:rsid w:val="00C43D02"/>
    <w:rsid w:val="00C441CD"/>
    <w:rsid w:val="00C4548E"/>
    <w:rsid w:val="00C45C4C"/>
    <w:rsid w:val="00C4630A"/>
    <w:rsid w:val="00C4700C"/>
    <w:rsid w:val="00C507F4"/>
    <w:rsid w:val="00C51A3E"/>
    <w:rsid w:val="00C51BDD"/>
    <w:rsid w:val="00C5241C"/>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597"/>
    <w:rsid w:val="00C57DE6"/>
    <w:rsid w:val="00C601B1"/>
    <w:rsid w:val="00C60F50"/>
    <w:rsid w:val="00C6133E"/>
    <w:rsid w:val="00C6151D"/>
    <w:rsid w:val="00C61D1F"/>
    <w:rsid w:val="00C61F59"/>
    <w:rsid w:val="00C62385"/>
    <w:rsid w:val="00C62B05"/>
    <w:rsid w:val="00C6338C"/>
    <w:rsid w:val="00C63735"/>
    <w:rsid w:val="00C63E4E"/>
    <w:rsid w:val="00C649F1"/>
    <w:rsid w:val="00C66568"/>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1FAD"/>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9693B"/>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0FCD"/>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4D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1D26"/>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680"/>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2CC3"/>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630D"/>
    <w:rsid w:val="00D278B8"/>
    <w:rsid w:val="00D30461"/>
    <w:rsid w:val="00D30561"/>
    <w:rsid w:val="00D30DB1"/>
    <w:rsid w:val="00D31BB0"/>
    <w:rsid w:val="00D31DB2"/>
    <w:rsid w:val="00D33A00"/>
    <w:rsid w:val="00D34313"/>
    <w:rsid w:val="00D34366"/>
    <w:rsid w:val="00D34690"/>
    <w:rsid w:val="00D348AC"/>
    <w:rsid w:val="00D34B5D"/>
    <w:rsid w:val="00D34FEF"/>
    <w:rsid w:val="00D35447"/>
    <w:rsid w:val="00D35470"/>
    <w:rsid w:val="00D36AD2"/>
    <w:rsid w:val="00D36B6B"/>
    <w:rsid w:val="00D36C25"/>
    <w:rsid w:val="00D36CAC"/>
    <w:rsid w:val="00D371D0"/>
    <w:rsid w:val="00D37519"/>
    <w:rsid w:val="00D375BF"/>
    <w:rsid w:val="00D37DF9"/>
    <w:rsid w:val="00D400A6"/>
    <w:rsid w:val="00D40634"/>
    <w:rsid w:val="00D4064B"/>
    <w:rsid w:val="00D4087E"/>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1B96"/>
    <w:rsid w:val="00D526C7"/>
    <w:rsid w:val="00D52767"/>
    <w:rsid w:val="00D53CF7"/>
    <w:rsid w:val="00D53E8C"/>
    <w:rsid w:val="00D53FB7"/>
    <w:rsid w:val="00D5480B"/>
    <w:rsid w:val="00D54AF1"/>
    <w:rsid w:val="00D54C50"/>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2AAF"/>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44E"/>
    <w:rsid w:val="00D8682D"/>
    <w:rsid w:val="00D86DB5"/>
    <w:rsid w:val="00D87A8E"/>
    <w:rsid w:val="00D9016A"/>
    <w:rsid w:val="00D90F34"/>
    <w:rsid w:val="00D91286"/>
    <w:rsid w:val="00D91438"/>
    <w:rsid w:val="00D9186C"/>
    <w:rsid w:val="00D91E6A"/>
    <w:rsid w:val="00D91F4E"/>
    <w:rsid w:val="00D9206C"/>
    <w:rsid w:val="00D920E3"/>
    <w:rsid w:val="00D927ED"/>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3FE9"/>
    <w:rsid w:val="00DA4230"/>
    <w:rsid w:val="00DA4519"/>
    <w:rsid w:val="00DA457D"/>
    <w:rsid w:val="00DA4CD1"/>
    <w:rsid w:val="00DA4F2C"/>
    <w:rsid w:val="00DA50F6"/>
    <w:rsid w:val="00DA5165"/>
    <w:rsid w:val="00DA563C"/>
    <w:rsid w:val="00DA58C3"/>
    <w:rsid w:val="00DA6336"/>
    <w:rsid w:val="00DA6C7E"/>
    <w:rsid w:val="00DA7635"/>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40"/>
    <w:rsid w:val="00DB63E0"/>
    <w:rsid w:val="00DB63FB"/>
    <w:rsid w:val="00DB6554"/>
    <w:rsid w:val="00DB70F1"/>
    <w:rsid w:val="00DB7976"/>
    <w:rsid w:val="00DB7B10"/>
    <w:rsid w:val="00DC038A"/>
    <w:rsid w:val="00DC03BB"/>
    <w:rsid w:val="00DC07BC"/>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0AC"/>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1F3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41D"/>
    <w:rsid w:val="00E30676"/>
    <w:rsid w:val="00E309E9"/>
    <w:rsid w:val="00E30B7B"/>
    <w:rsid w:val="00E30B81"/>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83E"/>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3650"/>
    <w:rsid w:val="00E44599"/>
    <w:rsid w:val="00E44C26"/>
    <w:rsid w:val="00E44CE1"/>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4D33"/>
    <w:rsid w:val="00E5559D"/>
    <w:rsid w:val="00E55C0B"/>
    <w:rsid w:val="00E5610C"/>
    <w:rsid w:val="00E5626A"/>
    <w:rsid w:val="00E5676C"/>
    <w:rsid w:val="00E56E8D"/>
    <w:rsid w:val="00E56EE0"/>
    <w:rsid w:val="00E573F7"/>
    <w:rsid w:val="00E6045D"/>
    <w:rsid w:val="00E60C8B"/>
    <w:rsid w:val="00E611EA"/>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E01"/>
    <w:rsid w:val="00E64F7C"/>
    <w:rsid w:val="00E650AB"/>
    <w:rsid w:val="00E65D1E"/>
    <w:rsid w:val="00E65E3A"/>
    <w:rsid w:val="00E66083"/>
    <w:rsid w:val="00E6742C"/>
    <w:rsid w:val="00E676A4"/>
    <w:rsid w:val="00E67BAD"/>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480"/>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E76"/>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3E1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4FA"/>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6C58"/>
    <w:rsid w:val="00EC715C"/>
    <w:rsid w:val="00EC761D"/>
    <w:rsid w:val="00ED059D"/>
    <w:rsid w:val="00ED0A62"/>
    <w:rsid w:val="00ED0EFD"/>
    <w:rsid w:val="00ED17CB"/>
    <w:rsid w:val="00ED1F7C"/>
    <w:rsid w:val="00ED255A"/>
    <w:rsid w:val="00ED2644"/>
    <w:rsid w:val="00ED2D9C"/>
    <w:rsid w:val="00ED3376"/>
    <w:rsid w:val="00ED360F"/>
    <w:rsid w:val="00ED37A6"/>
    <w:rsid w:val="00ED3EC5"/>
    <w:rsid w:val="00ED3FD1"/>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2FBD"/>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153"/>
    <w:rsid w:val="00EF377C"/>
    <w:rsid w:val="00EF3D86"/>
    <w:rsid w:val="00EF3DC2"/>
    <w:rsid w:val="00EF3E64"/>
    <w:rsid w:val="00EF3EB6"/>
    <w:rsid w:val="00EF4240"/>
    <w:rsid w:val="00EF4BE7"/>
    <w:rsid w:val="00EF5FD3"/>
    <w:rsid w:val="00EF5FEF"/>
    <w:rsid w:val="00EF6383"/>
    <w:rsid w:val="00EF645D"/>
    <w:rsid w:val="00EF6910"/>
    <w:rsid w:val="00EF7031"/>
    <w:rsid w:val="00EF7198"/>
    <w:rsid w:val="00EF7982"/>
    <w:rsid w:val="00EF7AE9"/>
    <w:rsid w:val="00F00DAC"/>
    <w:rsid w:val="00F014AC"/>
    <w:rsid w:val="00F01884"/>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6BE"/>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0432"/>
    <w:rsid w:val="00F212DD"/>
    <w:rsid w:val="00F218FF"/>
    <w:rsid w:val="00F2244C"/>
    <w:rsid w:val="00F235BC"/>
    <w:rsid w:val="00F238F9"/>
    <w:rsid w:val="00F23A32"/>
    <w:rsid w:val="00F24E4A"/>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3F25"/>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3EE"/>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1A2"/>
    <w:rsid w:val="00F6043D"/>
    <w:rsid w:val="00F614DD"/>
    <w:rsid w:val="00F61D65"/>
    <w:rsid w:val="00F62034"/>
    <w:rsid w:val="00F621F3"/>
    <w:rsid w:val="00F62AAE"/>
    <w:rsid w:val="00F62AF0"/>
    <w:rsid w:val="00F6315F"/>
    <w:rsid w:val="00F63352"/>
    <w:rsid w:val="00F635D3"/>
    <w:rsid w:val="00F640FB"/>
    <w:rsid w:val="00F64B1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4DC"/>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3227"/>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0B41"/>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3D01"/>
    <w:rsid w:val="00FD41F6"/>
    <w:rsid w:val="00FD50ED"/>
    <w:rsid w:val="00FD5206"/>
    <w:rsid w:val="00FD5889"/>
    <w:rsid w:val="00FD5A53"/>
    <w:rsid w:val="00FD645D"/>
    <w:rsid w:val="00FD6506"/>
    <w:rsid w:val="00FD6D3C"/>
    <w:rsid w:val="00FD6F87"/>
    <w:rsid w:val="00FD736A"/>
    <w:rsid w:val="00FD78AF"/>
    <w:rsid w:val="00FD7BDE"/>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E71B5"/>
    <w:rsid w:val="00FF0610"/>
    <w:rsid w:val="00FF08B7"/>
    <w:rsid w:val="00FF0A60"/>
    <w:rsid w:val="00FF1A93"/>
    <w:rsid w:val="00FF200F"/>
    <w:rsid w:val="00FF2316"/>
    <w:rsid w:val="00FF25D7"/>
    <w:rsid w:val="00FF3111"/>
    <w:rsid w:val="00FF40E7"/>
    <w:rsid w:val="00FF461E"/>
    <w:rsid w:val="00FF4AF4"/>
    <w:rsid w:val="00FF4D2F"/>
    <w:rsid w:val="00FF5232"/>
    <w:rsid w:val="00FF56D5"/>
    <w:rsid w:val="00FF5D54"/>
    <w:rsid w:val="00FF61F3"/>
    <w:rsid w:val="00FF62F6"/>
    <w:rsid w:val="00FF6F9B"/>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7ED"/>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styleId="Tablanormal1">
    <w:name w:val="Plain Table 1"/>
    <w:basedOn w:val="Tablanormal"/>
    <w:uiPriority w:val="41"/>
    <w:rsid w:val="00FD7BDE"/>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3990287">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omex.org.mx/ipo3/lgt/indice/DIFMETEPEC/art_92_ii_b/4.web?token=03ANYolqshtyF9sSwK9YAy_pqwim5rsXIKkIlBkPljl7xk5XG5dRokcmLwEWMqRRZWVhnFMgqjqZCHuhbLDwH5b3WD40eixY54_5-jHBYgA_oUAr_1R6Up5aSbOhGS2w1d7Dqz5GoVxOJRqvKTj1-5dXIJxgL_0vylmKkTTYFFXVJuhUh5w9wcDScz-fHSHgSz8Tgp4DYWamjXk2ywHOdYxMcJfAo8nkY9UEqGvhjrW_bRsiit7qr9zzKIdI6rmFXfScH3Nlbx8Q1K0SSCBUMjw_51w0FrE57ng4HO6SxdLq75g0LVLLvxfb4O4J8tDij7MFX_48tHc8slufQtEqCh6KL7DYhh8ScbQtYOmHU-WQ2tlcXuM-xHpsKMEhgDBbgDep33sSUT_zGGVvY6tCgMiCIVxOjKad78oV7-a6FJIctiWtB6qQ_4UwFdPO8FveX4a1k8_VNkqa83b-gpx6K5sTHpy8j37yBVSCUxJXKyWSkMT_hDG3IM9e5P1pITK5cYlNvFp3RQb0p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2DBFF-E24C-4702-8D1F-0359910A7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43</Pages>
  <Words>8574</Words>
  <Characters>47157</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15</cp:revision>
  <cp:lastPrinted>2023-09-07T19:37:00Z</cp:lastPrinted>
  <dcterms:created xsi:type="dcterms:W3CDTF">2023-08-31T18:46:00Z</dcterms:created>
  <dcterms:modified xsi:type="dcterms:W3CDTF">2023-09-07T19:38:00Z</dcterms:modified>
</cp:coreProperties>
</file>