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2BC3E" w14:textId="77777777" w:rsidR="0036735D"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2E1538" w:rsidRPr="00AA2EDB">
        <w:rPr>
          <w:rFonts w:ascii="Palatino Linotype" w:eastAsia="Palatino Linotype" w:hAnsi="Palatino Linotype" w:cs="Palatino Linotype"/>
          <w:b/>
        </w:rPr>
        <w:t>veintiocho de juni</w:t>
      </w:r>
      <w:r w:rsidR="006E73F6" w:rsidRPr="00AA2EDB">
        <w:rPr>
          <w:rFonts w:ascii="Palatino Linotype" w:eastAsia="Palatino Linotype" w:hAnsi="Palatino Linotype" w:cs="Palatino Linotype"/>
          <w:b/>
        </w:rPr>
        <w:t>o</w:t>
      </w:r>
      <w:r w:rsidR="009E3C3D" w:rsidRPr="00AA2EDB">
        <w:rPr>
          <w:rFonts w:ascii="Palatino Linotype" w:eastAsia="Palatino Linotype" w:hAnsi="Palatino Linotype" w:cs="Palatino Linotype"/>
          <w:b/>
        </w:rPr>
        <w:t xml:space="preserve"> de dos mil veintitrés</w:t>
      </w:r>
      <w:r w:rsidRPr="00AA2EDB">
        <w:rPr>
          <w:rFonts w:ascii="Palatino Linotype" w:eastAsia="Palatino Linotype" w:hAnsi="Palatino Linotype" w:cs="Palatino Linotype"/>
        </w:rPr>
        <w:t xml:space="preserve">. </w:t>
      </w:r>
    </w:p>
    <w:p w14:paraId="0F9C656D" w14:textId="6A5AA354" w:rsidR="0036735D"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b/>
        </w:rPr>
        <w:t>Vistos</w:t>
      </w:r>
      <w:r w:rsidRPr="00AA2EDB">
        <w:rPr>
          <w:rFonts w:ascii="Palatino Linotype" w:eastAsia="Palatino Linotype" w:hAnsi="Palatino Linotype" w:cs="Palatino Linotype"/>
        </w:rPr>
        <w:t xml:space="preserve"> los expedientes formados con motivo de los recursos de revisión </w:t>
      </w:r>
      <w:r w:rsidR="002E1538" w:rsidRPr="00AA2EDB">
        <w:rPr>
          <w:rFonts w:ascii="Palatino Linotype" w:eastAsia="Palatino Linotype" w:hAnsi="Palatino Linotype" w:cs="Palatino Linotype"/>
          <w:b/>
          <w:bCs/>
          <w:lang w:val="es-MX"/>
        </w:rPr>
        <w:t>15724/INFOEM/IP/RR/2022, 15725/INFOEM/IP/RR/2022, 15726/INFOEM/IP/RR/2022, 15727/INFOEM/IP/RR/2022, 15728/INFOEM/IP/RR/2022, 15729/INFOEM/IP/RR/2022, 15730/INFOEM/IP/RR/2022 y 15731/INFOEM/IP/RR/2022 acumulados</w:t>
      </w:r>
      <w:r w:rsidRPr="00AA2EDB">
        <w:rPr>
          <w:rFonts w:ascii="Palatino Linotype" w:eastAsia="Palatino Linotype" w:hAnsi="Palatino Linotype" w:cs="Palatino Linotype"/>
          <w:b/>
        </w:rPr>
        <w:t xml:space="preserve">, </w:t>
      </w:r>
      <w:r w:rsidRPr="00AA2EDB">
        <w:rPr>
          <w:rFonts w:ascii="Palatino Linotype" w:eastAsia="Palatino Linotype" w:hAnsi="Palatino Linotype" w:cs="Palatino Linotype"/>
        </w:rPr>
        <w:t>interpuestos por</w:t>
      </w:r>
      <w:r w:rsidRPr="00AA2EDB">
        <w:rPr>
          <w:rFonts w:ascii="Palatino Linotype" w:eastAsia="Palatino Linotype" w:hAnsi="Palatino Linotype" w:cs="Palatino Linotype"/>
          <w:b/>
        </w:rPr>
        <w:t xml:space="preserve"> </w:t>
      </w:r>
      <w:r w:rsidR="005426D4">
        <w:rPr>
          <w:rFonts w:ascii="Palatino Linotype" w:eastAsia="Palatino Linotype" w:hAnsi="Palatino Linotype" w:cs="Palatino Linotype"/>
          <w:b/>
        </w:rPr>
        <w:t>XXXXXX XXXXX</w:t>
      </w:r>
      <w:r w:rsidR="002E1538" w:rsidRPr="00AA2EDB">
        <w:rPr>
          <w:rFonts w:ascii="Palatino Linotype" w:eastAsia="Palatino Linotype" w:hAnsi="Palatino Linotype" w:cs="Palatino Linotype"/>
          <w:b/>
        </w:rPr>
        <w:t xml:space="preserve"> </w:t>
      </w:r>
      <w:r w:rsidR="005426D4">
        <w:rPr>
          <w:rFonts w:ascii="Palatino Linotype" w:eastAsia="Palatino Linotype" w:hAnsi="Palatino Linotype" w:cs="Palatino Linotype"/>
          <w:b/>
        </w:rPr>
        <w:t>X</w:t>
      </w:r>
      <w:r w:rsidR="002E1538" w:rsidRPr="00AA2EDB">
        <w:rPr>
          <w:rFonts w:ascii="Palatino Linotype" w:eastAsia="Palatino Linotype" w:hAnsi="Palatino Linotype" w:cs="Palatino Linotype"/>
          <w:b/>
        </w:rPr>
        <w:t>X</w:t>
      </w:r>
      <w:r w:rsidRPr="00AA2EDB">
        <w:rPr>
          <w:rFonts w:ascii="Palatino Linotype" w:eastAsia="Palatino Linotype" w:hAnsi="Palatino Linotype" w:cs="Palatino Linotype"/>
          <w:b/>
        </w:rPr>
        <w:t xml:space="preserve">, </w:t>
      </w:r>
      <w:r w:rsidRPr="00AA2EDB">
        <w:rPr>
          <w:rFonts w:ascii="Palatino Linotype" w:eastAsia="Palatino Linotype" w:hAnsi="Palatino Linotype" w:cs="Palatino Linotype"/>
        </w:rPr>
        <w:t>quien en lo sucesivo</w:t>
      </w:r>
      <w:r w:rsidRPr="00AA2EDB">
        <w:rPr>
          <w:rFonts w:ascii="Palatino Linotype" w:eastAsia="Palatino Linotype" w:hAnsi="Palatino Linotype" w:cs="Palatino Linotype"/>
          <w:b/>
        </w:rPr>
        <w:t xml:space="preserve"> </w:t>
      </w:r>
      <w:r w:rsidRPr="00AA2EDB">
        <w:rPr>
          <w:rFonts w:ascii="Palatino Linotype" w:eastAsia="Palatino Linotype" w:hAnsi="Palatino Linotype" w:cs="Palatino Linotype"/>
        </w:rPr>
        <w:t xml:space="preserve">será identificado como </w:t>
      </w:r>
      <w:r w:rsidR="002E1538" w:rsidRPr="00AA2EDB">
        <w:rPr>
          <w:rFonts w:ascii="Palatino Linotype" w:eastAsia="Palatino Linotype" w:hAnsi="Palatino Linotype" w:cs="Palatino Linotype"/>
          <w:b/>
        </w:rPr>
        <w:t>la parte</w:t>
      </w:r>
      <w:r w:rsidRPr="00AA2EDB">
        <w:rPr>
          <w:rFonts w:ascii="Palatino Linotype" w:eastAsia="Palatino Linotype" w:hAnsi="Palatino Linotype" w:cs="Palatino Linotype"/>
          <w:b/>
        </w:rPr>
        <w:t xml:space="preserve"> Recurrente,</w:t>
      </w:r>
      <w:r w:rsidRPr="00AA2EDB">
        <w:rPr>
          <w:rFonts w:ascii="Palatino Linotype" w:eastAsia="Palatino Linotype" w:hAnsi="Palatino Linotype" w:cs="Palatino Linotype"/>
        </w:rPr>
        <w:t xml:space="preserve"> en contra de las respuestas en las solicitudes de información con número de folio </w:t>
      </w:r>
      <w:r w:rsidR="002E1538" w:rsidRPr="00AA2EDB">
        <w:rPr>
          <w:rFonts w:ascii="Palatino Linotype" w:eastAsia="Palatino Linotype" w:hAnsi="Palatino Linotype" w:cs="Palatino Linotype"/>
          <w:b/>
        </w:rPr>
        <w:t>00248/TLALMANA/IP/2022</w:t>
      </w:r>
      <w:r w:rsidR="009E3C3D" w:rsidRPr="00AA2EDB">
        <w:rPr>
          <w:rFonts w:ascii="Palatino Linotype" w:eastAsia="Palatino Linotype" w:hAnsi="Palatino Linotype" w:cs="Palatino Linotype"/>
          <w:b/>
        </w:rPr>
        <w:t xml:space="preserve">, </w:t>
      </w:r>
      <w:r w:rsidR="002E1538" w:rsidRPr="00AA2EDB">
        <w:rPr>
          <w:rFonts w:ascii="Palatino Linotype" w:eastAsia="Palatino Linotype" w:hAnsi="Palatino Linotype" w:cs="Palatino Linotype"/>
          <w:b/>
        </w:rPr>
        <w:t xml:space="preserve">00249/TLALMANA/IP/2022, 00250/TLALMANA/IP/2022, 00251/TLALMANA/IP/2022, 00252/TLALMANA/IP/2022, 00253/TLALMANA/IP/2022, 00254/TLALMANA/IP/2022 </w:t>
      </w:r>
      <w:r w:rsidR="009E3C3D" w:rsidRPr="00AA2EDB">
        <w:rPr>
          <w:rFonts w:ascii="Palatino Linotype" w:eastAsia="Palatino Linotype" w:hAnsi="Palatino Linotype" w:cs="Palatino Linotype"/>
          <w:b/>
        </w:rPr>
        <w:t xml:space="preserve">y </w:t>
      </w:r>
      <w:r w:rsidR="002E1538" w:rsidRPr="00AA2EDB">
        <w:rPr>
          <w:rFonts w:ascii="Palatino Linotype" w:eastAsia="Palatino Linotype" w:hAnsi="Palatino Linotype" w:cs="Palatino Linotype"/>
          <w:b/>
        </w:rPr>
        <w:t>00255/TLALMANA/IP/2022</w:t>
      </w:r>
      <w:r w:rsidRPr="00AA2EDB">
        <w:rPr>
          <w:rFonts w:ascii="Palatino Linotype" w:eastAsia="Palatino Linotype" w:hAnsi="Palatino Linotype" w:cs="Palatino Linotype"/>
          <w:b/>
        </w:rPr>
        <w:t xml:space="preserve">, </w:t>
      </w:r>
      <w:r w:rsidRPr="00AA2EDB">
        <w:rPr>
          <w:rFonts w:ascii="Palatino Linotype" w:eastAsia="Palatino Linotype" w:hAnsi="Palatino Linotype" w:cs="Palatino Linotype"/>
        </w:rPr>
        <w:t>por parte</w:t>
      </w:r>
      <w:r w:rsidRPr="00AA2EDB">
        <w:rPr>
          <w:rFonts w:ascii="Palatino Linotype" w:eastAsia="Palatino Linotype" w:hAnsi="Palatino Linotype" w:cs="Palatino Linotype"/>
          <w:b/>
        </w:rPr>
        <w:t xml:space="preserve"> </w:t>
      </w:r>
      <w:r w:rsidRPr="00AA2EDB">
        <w:rPr>
          <w:rFonts w:ascii="Palatino Linotype" w:eastAsia="Palatino Linotype" w:hAnsi="Palatino Linotype" w:cs="Palatino Linotype"/>
        </w:rPr>
        <w:t xml:space="preserve">del </w:t>
      </w:r>
      <w:r w:rsidR="002E1538" w:rsidRPr="00AA2EDB">
        <w:rPr>
          <w:rFonts w:ascii="Palatino Linotype" w:eastAsia="Palatino Linotype" w:hAnsi="Palatino Linotype" w:cs="Palatino Linotype"/>
          <w:b/>
        </w:rPr>
        <w:t>Ayuntamiento de Tlalmanalco</w:t>
      </w:r>
      <w:r w:rsidRPr="00AA2EDB">
        <w:rPr>
          <w:rFonts w:ascii="Palatino Linotype" w:eastAsia="Palatino Linotype" w:hAnsi="Palatino Linotype" w:cs="Palatino Linotype"/>
          <w:b/>
        </w:rPr>
        <w:t xml:space="preserve">, </w:t>
      </w:r>
      <w:r w:rsidRPr="00AA2EDB">
        <w:rPr>
          <w:rFonts w:ascii="Palatino Linotype" w:eastAsia="Palatino Linotype" w:hAnsi="Palatino Linotype" w:cs="Palatino Linotype"/>
        </w:rPr>
        <w:t xml:space="preserve">en lo sucesivo el </w:t>
      </w:r>
      <w:r w:rsidRPr="00AA2EDB">
        <w:rPr>
          <w:rFonts w:ascii="Palatino Linotype" w:eastAsia="Palatino Linotype" w:hAnsi="Palatino Linotype" w:cs="Palatino Linotype"/>
          <w:b/>
        </w:rPr>
        <w:t xml:space="preserve">Sujeto Obligado, </w:t>
      </w:r>
      <w:r w:rsidRPr="00AA2EDB">
        <w:rPr>
          <w:rFonts w:ascii="Palatino Linotype" w:eastAsia="Palatino Linotype" w:hAnsi="Palatino Linotype" w:cs="Palatino Linotype"/>
        </w:rPr>
        <w:t xml:space="preserve">se procede a dictar la presente resolución con base en los siguientes: </w:t>
      </w:r>
    </w:p>
    <w:p w14:paraId="7DEBC456" w14:textId="77777777" w:rsidR="0036735D" w:rsidRPr="00AA2EDB" w:rsidRDefault="003965A4">
      <w:pPr>
        <w:spacing w:before="240" w:after="240" w:line="360" w:lineRule="auto"/>
        <w:jc w:val="center"/>
        <w:rPr>
          <w:rFonts w:ascii="Palatino Linotype" w:eastAsia="Palatino Linotype" w:hAnsi="Palatino Linotype" w:cs="Palatino Linotype"/>
          <w:b/>
        </w:rPr>
      </w:pPr>
      <w:r w:rsidRPr="00AA2EDB">
        <w:rPr>
          <w:rFonts w:ascii="Palatino Linotype" w:eastAsia="Palatino Linotype" w:hAnsi="Palatino Linotype" w:cs="Palatino Linotype"/>
          <w:b/>
        </w:rPr>
        <w:t>I. A N T E C E D E N T E S</w:t>
      </w:r>
    </w:p>
    <w:p w14:paraId="58D80ADB" w14:textId="77777777" w:rsidR="00BD7D43" w:rsidRPr="00AA2EDB" w:rsidRDefault="003965A4">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AA2EDB">
        <w:rPr>
          <w:rFonts w:ascii="Palatino Linotype" w:eastAsia="Palatino Linotype" w:hAnsi="Palatino Linotype" w:cs="Palatino Linotype"/>
          <w:b/>
        </w:rPr>
        <w:t>1. Solicitudes de acceso a la información.</w:t>
      </w:r>
      <w:r w:rsidR="00BD7D43" w:rsidRPr="00AA2EDB">
        <w:rPr>
          <w:rFonts w:ascii="Palatino Linotype" w:eastAsia="Palatino Linotype" w:hAnsi="Palatino Linotype" w:cs="Palatino Linotype"/>
        </w:rPr>
        <w:t xml:space="preserve"> El</w:t>
      </w:r>
      <w:r w:rsidRPr="00AA2EDB">
        <w:rPr>
          <w:rFonts w:ascii="Palatino Linotype" w:eastAsia="Palatino Linotype" w:hAnsi="Palatino Linotype" w:cs="Palatino Linotype"/>
        </w:rPr>
        <w:t xml:space="preserve"> </w:t>
      </w:r>
      <w:r w:rsidR="002E1538" w:rsidRPr="00AA2EDB">
        <w:rPr>
          <w:rFonts w:ascii="Palatino Linotype" w:eastAsia="Palatino Linotype" w:hAnsi="Palatino Linotype" w:cs="Palatino Linotype"/>
          <w:b/>
        </w:rPr>
        <w:t>veintisiete de septiem</w:t>
      </w:r>
      <w:r w:rsidR="009E3C3D" w:rsidRPr="00AA2EDB">
        <w:rPr>
          <w:rFonts w:ascii="Palatino Linotype" w:eastAsia="Palatino Linotype" w:hAnsi="Palatino Linotype" w:cs="Palatino Linotype"/>
          <w:b/>
        </w:rPr>
        <w:t>bre</w:t>
      </w:r>
      <w:r w:rsidRPr="00AA2EDB">
        <w:rPr>
          <w:rFonts w:ascii="Palatino Linotype" w:eastAsia="Palatino Linotype" w:hAnsi="Palatino Linotype" w:cs="Palatino Linotype"/>
          <w:b/>
        </w:rPr>
        <w:t xml:space="preserve"> de dos mil veintidós,</w:t>
      </w:r>
      <w:r w:rsidRPr="00AA2EDB">
        <w:rPr>
          <w:rFonts w:ascii="Palatino Linotype" w:eastAsia="Palatino Linotype" w:hAnsi="Palatino Linotype" w:cs="Palatino Linotype"/>
        </w:rPr>
        <w:t xml:space="preserve"> </w:t>
      </w:r>
      <w:r w:rsidR="002E1538" w:rsidRPr="00AA2EDB">
        <w:rPr>
          <w:rFonts w:ascii="Palatino Linotype" w:eastAsia="Palatino Linotype" w:hAnsi="Palatino Linotype" w:cs="Palatino Linotype"/>
          <w:b/>
        </w:rPr>
        <w:t>la parte</w:t>
      </w:r>
      <w:r w:rsidRPr="00AA2EDB">
        <w:rPr>
          <w:rFonts w:ascii="Palatino Linotype" w:eastAsia="Palatino Linotype" w:hAnsi="Palatino Linotype" w:cs="Palatino Linotype"/>
        </w:rPr>
        <w:t xml:space="preserve"> </w:t>
      </w:r>
      <w:r w:rsidRPr="00AA2EDB">
        <w:rPr>
          <w:rFonts w:ascii="Palatino Linotype" w:eastAsia="Palatino Linotype" w:hAnsi="Palatino Linotype" w:cs="Palatino Linotype"/>
          <w:b/>
        </w:rPr>
        <w:t xml:space="preserve">Recurrente </w:t>
      </w:r>
      <w:r w:rsidRPr="00AA2EDB">
        <w:rPr>
          <w:rFonts w:ascii="Palatino Linotype" w:eastAsia="Palatino Linotype" w:hAnsi="Palatino Linotype" w:cs="Palatino Linotype"/>
        </w:rPr>
        <w:t xml:space="preserve">formuló solicitudes de acceso a </w:t>
      </w:r>
      <w:r w:rsidR="00BD7D43" w:rsidRPr="00AA2EDB">
        <w:rPr>
          <w:rFonts w:ascii="Palatino Linotype" w:eastAsia="Palatino Linotype" w:hAnsi="Palatino Linotype" w:cs="Palatino Linotype"/>
        </w:rPr>
        <w:t xml:space="preserve">información pública a través del </w:t>
      </w:r>
      <w:r w:rsidRPr="00AA2EDB">
        <w:rPr>
          <w:rFonts w:ascii="Palatino Linotype" w:eastAsia="Palatino Linotype" w:hAnsi="Palatino Linotype" w:cs="Palatino Linotype"/>
        </w:rPr>
        <w:t>Sistema de Acceso a la Información Mexiquense (</w:t>
      </w:r>
      <w:r w:rsidRPr="00AA2EDB">
        <w:rPr>
          <w:rFonts w:ascii="Palatino Linotype" w:eastAsia="Palatino Linotype" w:hAnsi="Palatino Linotype" w:cs="Palatino Linotype"/>
          <w:b/>
        </w:rPr>
        <w:t>SAIMEX),</w:t>
      </w:r>
      <w:r w:rsidRPr="00AA2EDB">
        <w:rPr>
          <w:rFonts w:ascii="Palatino Linotype" w:eastAsia="Palatino Linotype" w:hAnsi="Palatino Linotype" w:cs="Palatino Linotype"/>
        </w:rPr>
        <w:t xml:space="preserve"> en las que requirió lo siguiente:</w:t>
      </w:r>
    </w:p>
    <w:tbl>
      <w:tblPr>
        <w:tblStyle w:val="aff"/>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36735D" w:rsidRPr="00AA2EDB" w14:paraId="53DE88CD" w14:textId="77777777" w:rsidTr="006E73F6">
        <w:tc>
          <w:tcPr>
            <w:tcW w:w="3823" w:type="dxa"/>
            <w:shd w:val="clear" w:color="auto" w:fill="FFC000"/>
          </w:tcPr>
          <w:p w14:paraId="732557E3" w14:textId="77777777" w:rsidR="0036735D" w:rsidRPr="00AA2EDB" w:rsidRDefault="003965A4">
            <w:pPr>
              <w:spacing w:before="240" w:after="240" w:line="360" w:lineRule="auto"/>
              <w:jc w:val="center"/>
              <w:rPr>
                <w:rFonts w:ascii="Palatino Linotype" w:eastAsia="Palatino Linotype" w:hAnsi="Palatino Linotype" w:cs="Palatino Linotype"/>
                <w:b/>
              </w:rPr>
            </w:pPr>
            <w:r w:rsidRPr="00AA2EDB">
              <w:rPr>
                <w:rFonts w:ascii="Palatino Linotype" w:eastAsia="Palatino Linotype" w:hAnsi="Palatino Linotype" w:cs="Palatino Linotype"/>
                <w:b/>
              </w:rPr>
              <w:lastRenderedPageBreak/>
              <w:t>Número de solicitud</w:t>
            </w:r>
          </w:p>
        </w:tc>
        <w:tc>
          <w:tcPr>
            <w:tcW w:w="5098" w:type="dxa"/>
            <w:shd w:val="clear" w:color="auto" w:fill="FFC000"/>
          </w:tcPr>
          <w:p w14:paraId="7AA9819E" w14:textId="77777777" w:rsidR="0036735D" w:rsidRPr="00AA2EDB" w:rsidRDefault="009E7A58">
            <w:pPr>
              <w:spacing w:before="240" w:after="240" w:line="360" w:lineRule="auto"/>
              <w:jc w:val="center"/>
              <w:rPr>
                <w:rFonts w:ascii="Palatino Linotype" w:eastAsia="Palatino Linotype" w:hAnsi="Palatino Linotype" w:cs="Palatino Linotype"/>
                <w:b/>
              </w:rPr>
            </w:pPr>
            <w:r w:rsidRPr="00AA2EDB">
              <w:rPr>
                <w:rFonts w:ascii="Palatino Linotype" w:eastAsia="Palatino Linotype" w:hAnsi="Palatino Linotype" w:cs="Palatino Linotype"/>
                <w:b/>
              </w:rPr>
              <w:t>Información requerida</w:t>
            </w:r>
          </w:p>
        </w:tc>
      </w:tr>
      <w:tr w:rsidR="0036735D" w:rsidRPr="00AA2EDB" w14:paraId="69DB25A1" w14:textId="77777777">
        <w:tc>
          <w:tcPr>
            <w:tcW w:w="3823" w:type="dxa"/>
          </w:tcPr>
          <w:p w14:paraId="1B330ACC" w14:textId="77777777" w:rsidR="0036735D" w:rsidRPr="00AA2EDB" w:rsidRDefault="002E1538">
            <w:pPr>
              <w:spacing w:before="240" w:after="240"/>
              <w:jc w:val="center"/>
              <w:rPr>
                <w:rFonts w:ascii="Palatino Linotype" w:eastAsia="Palatino Linotype" w:hAnsi="Palatino Linotype" w:cs="Palatino Linotype"/>
                <w:b/>
                <w:sz w:val="20"/>
                <w:szCs w:val="20"/>
              </w:rPr>
            </w:pPr>
            <w:r w:rsidRPr="00AA2EDB">
              <w:rPr>
                <w:rFonts w:ascii="Palatino Linotype" w:eastAsia="Palatino Linotype" w:hAnsi="Palatino Linotype" w:cs="Palatino Linotype"/>
                <w:b/>
                <w:sz w:val="20"/>
                <w:szCs w:val="20"/>
              </w:rPr>
              <w:t>00248/TLALMANA/IP/2022</w:t>
            </w:r>
            <w:r w:rsidR="003965A4" w:rsidRPr="00AA2EDB">
              <w:rPr>
                <w:rFonts w:ascii="Palatino Linotype" w:eastAsia="Palatino Linotype" w:hAnsi="Palatino Linotype" w:cs="Palatino Linotype"/>
                <w:b/>
                <w:sz w:val="20"/>
                <w:szCs w:val="20"/>
              </w:rPr>
              <w:t xml:space="preserve">, </w:t>
            </w:r>
            <w:r w:rsidR="003965A4" w:rsidRPr="00AA2EDB">
              <w:rPr>
                <w:rFonts w:ascii="Palatino Linotype" w:eastAsia="Palatino Linotype" w:hAnsi="Palatino Linotype" w:cs="Palatino Linotype"/>
                <w:sz w:val="20"/>
                <w:szCs w:val="20"/>
              </w:rPr>
              <w:t>correspondiente al Recurso de Revisión</w:t>
            </w:r>
            <w:r w:rsidR="003965A4" w:rsidRPr="00AA2EDB">
              <w:rPr>
                <w:rFonts w:ascii="Palatino Linotype" w:eastAsia="Palatino Linotype" w:hAnsi="Palatino Linotype" w:cs="Palatino Linotype"/>
                <w:b/>
                <w:sz w:val="20"/>
                <w:szCs w:val="20"/>
              </w:rPr>
              <w:t xml:space="preserve"> </w:t>
            </w:r>
            <w:r w:rsidRPr="00AA2EDB">
              <w:rPr>
                <w:rFonts w:ascii="Palatino Linotype" w:eastAsia="Palatino Linotype" w:hAnsi="Palatino Linotype" w:cs="Palatino Linotype"/>
                <w:b/>
                <w:bCs/>
                <w:sz w:val="20"/>
                <w:szCs w:val="20"/>
                <w:lang w:val="es-MX"/>
              </w:rPr>
              <w:t>15724/INFOEM/IP/RR/2022</w:t>
            </w:r>
          </w:p>
        </w:tc>
        <w:tc>
          <w:tcPr>
            <w:tcW w:w="5098" w:type="dxa"/>
          </w:tcPr>
          <w:p w14:paraId="10320449" w14:textId="77777777" w:rsidR="0036735D" w:rsidRPr="00AA2EDB" w:rsidRDefault="003965A4" w:rsidP="009E7A58">
            <w:pPr>
              <w:spacing w:before="240" w:after="240"/>
              <w:jc w:val="both"/>
              <w:rPr>
                <w:rFonts w:ascii="Palatino Linotype" w:eastAsia="Palatino Linotype" w:hAnsi="Palatino Linotype" w:cs="Palatino Linotype"/>
                <w:i/>
                <w:sz w:val="20"/>
                <w:szCs w:val="20"/>
              </w:rPr>
            </w:pPr>
            <w:r w:rsidRPr="00AA2EDB">
              <w:rPr>
                <w:rFonts w:ascii="Palatino Linotype" w:eastAsia="Palatino Linotype" w:hAnsi="Palatino Linotype" w:cs="Palatino Linotype"/>
                <w:i/>
                <w:szCs w:val="20"/>
              </w:rPr>
              <w:t>“</w:t>
            </w:r>
            <w:r w:rsidR="002E1538" w:rsidRPr="00AA2EDB">
              <w:rPr>
                <w:rFonts w:ascii="Palatino Linotype" w:eastAsia="Palatino Linotype" w:hAnsi="Palatino Linotype" w:cs="Palatino Linotype"/>
                <w:i/>
                <w:szCs w:val="20"/>
              </w:rPr>
              <w:t xml:space="preserve">LISTAS DE ASISTENCIA DE TODO EL PERSONAL DEL MUNICIPIO DE TLALMANALCO DEL MES DE </w:t>
            </w:r>
            <w:r w:rsidR="002E1538" w:rsidRPr="00AA2EDB">
              <w:rPr>
                <w:rFonts w:ascii="Palatino Linotype" w:eastAsia="Palatino Linotype" w:hAnsi="Palatino Linotype" w:cs="Palatino Linotype"/>
                <w:b/>
                <w:i/>
                <w:szCs w:val="20"/>
                <w:u w:val="single"/>
              </w:rPr>
              <w:t>ENERO DE 2022</w:t>
            </w:r>
            <w:r w:rsidRPr="00AA2EDB">
              <w:rPr>
                <w:rFonts w:ascii="Palatino Linotype" w:eastAsia="Palatino Linotype" w:hAnsi="Palatino Linotype" w:cs="Palatino Linotype"/>
                <w:i/>
                <w:szCs w:val="20"/>
              </w:rPr>
              <w:t>” (Sic)</w:t>
            </w:r>
            <w:r w:rsidR="009E7A58" w:rsidRPr="00AA2EDB">
              <w:rPr>
                <w:rFonts w:ascii="Palatino Linotype" w:eastAsia="Palatino Linotype" w:hAnsi="Palatino Linotype" w:cs="Palatino Linotype"/>
                <w:i/>
                <w:szCs w:val="20"/>
              </w:rPr>
              <w:t xml:space="preserve"> (Énfasis añadido)</w:t>
            </w:r>
          </w:p>
        </w:tc>
      </w:tr>
      <w:tr w:rsidR="0036735D" w:rsidRPr="00AA2EDB" w14:paraId="25A1F07C" w14:textId="77777777">
        <w:tc>
          <w:tcPr>
            <w:tcW w:w="3823" w:type="dxa"/>
          </w:tcPr>
          <w:p w14:paraId="173F8BC6" w14:textId="77777777" w:rsidR="0036735D" w:rsidRPr="00AA2EDB" w:rsidRDefault="002E1538">
            <w:pPr>
              <w:spacing w:before="240" w:after="240"/>
              <w:jc w:val="center"/>
              <w:rPr>
                <w:rFonts w:ascii="Palatino Linotype" w:eastAsia="Palatino Linotype" w:hAnsi="Palatino Linotype" w:cs="Palatino Linotype"/>
                <w:b/>
              </w:rPr>
            </w:pPr>
            <w:r w:rsidRPr="00AA2EDB">
              <w:rPr>
                <w:rFonts w:ascii="Palatino Linotype" w:eastAsia="Palatino Linotype" w:hAnsi="Palatino Linotype" w:cs="Palatino Linotype"/>
                <w:b/>
                <w:sz w:val="20"/>
                <w:szCs w:val="20"/>
              </w:rPr>
              <w:t>00249/TLALMANA/IP/2022</w:t>
            </w:r>
            <w:r w:rsidR="003965A4" w:rsidRPr="00AA2EDB">
              <w:rPr>
                <w:rFonts w:ascii="Palatino Linotype" w:eastAsia="Palatino Linotype" w:hAnsi="Palatino Linotype" w:cs="Palatino Linotype"/>
                <w:b/>
                <w:sz w:val="20"/>
                <w:szCs w:val="20"/>
              </w:rPr>
              <w:t xml:space="preserve">, </w:t>
            </w:r>
            <w:r w:rsidR="003965A4" w:rsidRPr="00AA2EDB">
              <w:rPr>
                <w:rFonts w:ascii="Palatino Linotype" w:eastAsia="Palatino Linotype" w:hAnsi="Palatino Linotype" w:cs="Palatino Linotype"/>
                <w:sz w:val="20"/>
                <w:szCs w:val="20"/>
              </w:rPr>
              <w:t xml:space="preserve">correspondiente al Recurso de </w:t>
            </w:r>
            <w:proofErr w:type="gramStart"/>
            <w:r w:rsidR="003965A4" w:rsidRPr="00AA2EDB">
              <w:rPr>
                <w:rFonts w:ascii="Palatino Linotype" w:eastAsia="Palatino Linotype" w:hAnsi="Palatino Linotype" w:cs="Palatino Linotype"/>
                <w:sz w:val="20"/>
                <w:szCs w:val="20"/>
              </w:rPr>
              <w:t>Revisión</w:t>
            </w:r>
            <w:r w:rsidR="003965A4" w:rsidRPr="00AA2EDB">
              <w:rPr>
                <w:rFonts w:ascii="Palatino Linotype" w:eastAsia="Palatino Linotype" w:hAnsi="Palatino Linotype" w:cs="Palatino Linotype"/>
                <w:b/>
                <w:sz w:val="20"/>
                <w:szCs w:val="20"/>
              </w:rPr>
              <w:t xml:space="preserve">  </w:t>
            </w:r>
            <w:r w:rsidRPr="00AA2EDB">
              <w:rPr>
                <w:rFonts w:ascii="Palatino Linotype" w:eastAsia="Palatino Linotype" w:hAnsi="Palatino Linotype" w:cs="Palatino Linotype"/>
                <w:b/>
                <w:bCs/>
                <w:sz w:val="20"/>
                <w:szCs w:val="20"/>
                <w:lang w:val="es-MX"/>
              </w:rPr>
              <w:t>15725</w:t>
            </w:r>
            <w:proofErr w:type="gramEnd"/>
            <w:r w:rsidRPr="00AA2EDB">
              <w:rPr>
                <w:rFonts w:ascii="Palatino Linotype" w:eastAsia="Palatino Linotype" w:hAnsi="Palatino Linotype" w:cs="Palatino Linotype"/>
                <w:b/>
                <w:bCs/>
                <w:sz w:val="20"/>
                <w:szCs w:val="20"/>
                <w:lang w:val="es-MX"/>
              </w:rPr>
              <w:t>/INFOEM/IP/RR/2022</w:t>
            </w:r>
          </w:p>
        </w:tc>
        <w:tc>
          <w:tcPr>
            <w:tcW w:w="5098" w:type="dxa"/>
          </w:tcPr>
          <w:p w14:paraId="7BE1EF30" w14:textId="77777777" w:rsidR="0036735D" w:rsidRPr="00AA2EDB" w:rsidRDefault="003965A4">
            <w:pPr>
              <w:spacing w:before="240" w:after="240"/>
              <w:jc w:val="both"/>
              <w:rPr>
                <w:rFonts w:ascii="Palatino Linotype" w:eastAsia="Palatino Linotype" w:hAnsi="Palatino Linotype" w:cs="Palatino Linotype"/>
                <w:i/>
                <w:sz w:val="20"/>
                <w:szCs w:val="20"/>
              </w:rPr>
            </w:pPr>
            <w:r w:rsidRPr="00AA2EDB">
              <w:rPr>
                <w:rFonts w:ascii="Palatino Linotype" w:eastAsia="Palatino Linotype" w:hAnsi="Palatino Linotype" w:cs="Palatino Linotype"/>
                <w:i/>
                <w:szCs w:val="20"/>
              </w:rPr>
              <w:t>“</w:t>
            </w:r>
            <w:r w:rsidR="002E1538" w:rsidRPr="00AA2EDB">
              <w:rPr>
                <w:rFonts w:ascii="Palatino Linotype" w:eastAsia="Palatino Linotype" w:hAnsi="Palatino Linotype" w:cs="Palatino Linotype"/>
                <w:i/>
                <w:szCs w:val="20"/>
              </w:rPr>
              <w:t xml:space="preserve">LISTAS DE ASISTENCIA DE TODO EL PERSONAL DEL MUNICIPIO DE TLALMANALCO DEL MES DE </w:t>
            </w:r>
            <w:r w:rsidR="002E1538" w:rsidRPr="00AA2EDB">
              <w:rPr>
                <w:rFonts w:ascii="Palatino Linotype" w:eastAsia="Palatino Linotype" w:hAnsi="Palatino Linotype" w:cs="Palatino Linotype"/>
                <w:b/>
                <w:i/>
                <w:szCs w:val="20"/>
                <w:u w:val="single"/>
              </w:rPr>
              <w:t>FEBRERODE 2022</w:t>
            </w:r>
            <w:r w:rsidRPr="00AA2EDB">
              <w:rPr>
                <w:rFonts w:ascii="Palatino Linotype" w:eastAsia="Palatino Linotype" w:hAnsi="Palatino Linotype" w:cs="Palatino Linotype"/>
                <w:i/>
                <w:szCs w:val="20"/>
              </w:rPr>
              <w:t>” (Sic)</w:t>
            </w:r>
            <w:r w:rsidR="009E7A58" w:rsidRPr="00AA2EDB">
              <w:rPr>
                <w:rFonts w:ascii="Palatino Linotype" w:eastAsia="Palatino Linotype" w:hAnsi="Palatino Linotype" w:cs="Palatino Linotype"/>
                <w:i/>
                <w:szCs w:val="20"/>
              </w:rPr>
              <w:t xml:space="preserve"> (Énfasis añadido)</w:t>
            </w:r>
          </w:p>
        </w:tc>
      </w:tr>
      <w:tr w:rsidR="009E7A58" w:rsidRPr="00AA2EDB" w14:paraId="0E80000B" w14:textId="77777777">
        <w:tc>
          <w:tcPr>
            <w:tcW w:w="3823" w:type="dxa"/>
          </w:tcPr>
          <w:p w14:paraId="50939C30" w14:textId="77777777" w:rsidR="009E7A58" w:rsidRPr="00AA2EDB" w:rsidRDefault="002E1538">
            <w:pPr>
              <w:spacing w:before="240" w:after="240"/>
              <w:jc w:val="center"/>
              <w:rPr>
                <w:rFonts w:ascii="Palatino Linotype" w:eastAsia="Palatino Linotype" w:hAnsi="Palatino Linotype" w:cs="Palatino Linotype"/>
                <w:b/>
                <w:sz w:val="20"/>
                <w:szCs w:val="20"/>
              </w:rPr>
            </w:pPr>
            <w:r w:rsidRPr="00AA2EDB">
              <w:rPr>
                <w:rFonts w:ascii="Palatino Linotype" w:eastAsia="Palatino Linotype" w:hAnsi="Palatino Linotype" w:cs="Palatino Linotype"/>
                <w:b/>
                <w:sz w:val="20"/>
                <w:szCs w:val="20"/>
              </w:rPr>
              <w:t>00250/TLALMANA/IP/2022</w:t>
            </w:r>
            <w:r w:rsidR="009E7A58" w:rsidRPr="00AA2EDB">
              <w:rPr>
                <w:rFonts w:ascii="Palatino Linotype" w:eastAsia="Palatino Linotype" w:hAnsi="Palatino Linotype" w:cs="Palatino Linotype"/>
                <w:b/>
                <w:sz w:val="20"/>
                <w:szCs w:val="20"/>
              </w:rPr>
              <w:t xml:space="preserve">, </w:t>
            </w:r>
            <w:r w:rsidR="009E7A58" w:rsidRPr="00AA2EDB">
              <w:rPr>
                <w:rFonts w:ascii="Palatino Linotype" w:eastAsia="Palatino Linotype" w:hAnsi="Palatino Linotype" w:cs="Palatino Linotype"/>
                <w:sz w:val="20"/>
                <w:szCs w:val="20"/>
              </w:rPr>
              <w:t xml:space="preserve">correspondiente al Recurso de </w:t>
            </w:r>
            <w:proofErr w:type="gramStart"/>
            <w:r w:rsidR="009E7A58" w:rsidRPr="00AA2EDB">
              <w:rPr>
                <w:rFonts w:ascii="Palatino Linotype" w:eastAsia="Palatino Linotype" w:hAnsi="Palatino Linotype" w:cs="Palatino Linotype"/>
                <w:sz w:val="20"/>
                <w:szCs w:val="20"/>
              </w:rPr>
              <w:t>Revisión</w:t>
            </w:r>
            <w:r w:rsidR="009E7A58" w:rsidRPr="00AA2EDB">
              <w:rPr>
                <w:rFonts w:ascii="Palatino Linotype" w:eastAsia="Palatino Linotype" w:hAnsi="Palatino Linotype" w:cs="Palatino Linotype"/>
                <w:b/>
                <w:sz w:val="20"/>
                <w:szCs w:val="20"/>
              </w:rPr>
              <w:t xml:space="preserve">  </w:t>
            </w:r>
            <w:r w:rsidRPr="00AA2EDB">
              <w:rPr>
                <w:rFonts w:ascii="Palatino Linotype" w:eastAsia="Palatino Linotype" w:hAnsi="Palatino Linotype" w:cs="Palatino Linotype"/>
                <w:b/>
                <w:bCs/>
                <w:sz w:val="20"/>
                <w:szCs w:val="20"/>
                <w:lang w:val="es-MX"/>
              </w:rPr>
              <w:t>15726</w:t>
            </w:r>
            <w:proofErr w:type="gramEnd"/>
            <w:r w:rsidRPr="00AA2EDB">
              <w:rPr>
                <w:rFonts w:ascii="Palatino Linotype" w:eastAsia="Palatino Linotype" w:hAnsi="Palatino Linotype" w:cs="Palatino Linotype"/>
                <w:b/>
                <w:bCs/>
                <w:sz w:val="20"/>
                <w:szCs w:val="20"/>
                <w:lang w:val="es-MX"/>
              </w:rPr>
              <w:t>/INFOEM/IP/RR/2022</w:t>
            </w:r>
          </w:p>
        </w:tc>
        <w:tc>
          <w:tcPr>
            <w:tcW w:w="5098" w:type="dxa"/>
          </w:tcPr>
          <w:p w14:paraId="49DBC0CB" w14:textId="77777777" w:rsidR="009E7A58" w:rsidRPr="00AA2EDB" w:rsidRDefault="009E7A58">
            <w:pPr>
              <w:spacing w:before="240" w:after="240"/>
              <w:jc w:val="both"/>
              <w:rPr>
                <w:rFonts w:ascii="Palatino Linotype" w:eastAsia="Palatino Linotype" w:hAnsi="Palatino Linotype" w:cs="Palatino Linotype"/>
                <w:i/>
                <w:sz w:val="20"/>
                <w:szCs w:val="20"/>
              </w:rPr>
            </w:pPr>
            <w:r w:rsidRPr="00AA2EDB">
              <w:rPr>
                <w:rFonts w:ascii="Palatino Linotype" w:eastAsia="Palatino Linotype" w:hAnsi="Palatino Linotype" w:cs="Palatino Linotype"/>
                <w:i/>
                <w:szCs w:val="20"/>
              </w:rPr>
              <w:t>“</w:t>
            </w:r>
            <w:r w:rsidR="002E1538" w:rsidRPr="00AA2EDB">
              <w:rPr>
                <w:rFonts w:ascii="Palatino Linotype" w:eastAsia="Palatino Linotype" w:hAnsi="Palatino Linotype" w:cs="Palatino Linotype"/>
                <w:i/>
                <w:szCs w:val="20"/>
              </w:rPr>
              <w:t xml:space="preserve">LISTAS DE ASISTENCIA DE TODO EL PERSONAL DEL MUNICIPIO DE TLALMANALCO DEL MES DE </w:t>
            </w:r>
            <w:r w:rsidR="002E1538" w:rsidRPr="00AA2EDB">
              <w:rPr>
                <w:rFonts w:ascii="Palatino Linotype" w:eastAsia="Palatino Linotype" w:hAnsi="Palatino Linotype" w:cs="Palatino Linotype"/>
                <w:b/>
                <w:i/>
                <w:szCs w:val="20"/>
                <w:u w:val="single"/>
              </w:rPr>
              <w:t>MARZO DE 2022</w:t>
            </w:r>
            <w:r w:rsidR="00EC553B" w:rsidRPr="00AA2EDB">
              <w:rPr>
                <w:rFonts w:ascii="Palatino Linotype" w:eastAsia="Palatino Linotype" w:hAnsi="Palatino Linotype" w:cs="Palatino Linotype"/>
                <w:i/>
                <w:szCs w:val="20"/>
              </w:rPr>
              <w:t>” (Sic) (Énfasis añadido)</w:t>
            </w:r>
          </w:p>
        </w:tc>
      </w:tr>
      <w:tr w:rsidR="002E1538" w:rsidRPr="00AA2EDB" w14:paraId="519D5886" w14:textId="77777777">
        <w:tc>
          <w:tcPr>
            <w:tcW w:w="3823" w:type="dxa"/>
          </w:tcPr>
          <w:p w14:paraId="5F8E66BC" w14:textId="77777777" w:rsidR="002E1538" w:rsidRPr="00AA2EDB" w:rsidRDefault="002E1538" w:rsidP="002E1538">
            <w:pPr>
              <w:jc w:val="center"/>
            </w:pPr>
            <w:r w:rsidRPr="00AA2EDB">
              <w:rPr>
                <w:rFonts w:ascii="Palatino Linotype" w:eastAsia="Palatino Linotype" w:hAnsi="Palatino Linotype" w:cs="Palatino Linotype"/>
                <w:b/>
                <w:sz w:val="20"/>
                <w:szCs w:val="20"/>
              </w:rPr>
              <w:t xml:space="preserve">00251/TLALMANA/IP/2022, </w:t>
            </w:r>
            <w:r w:rsidRPr="00AA2EDB">
              <w:rPr>
                <w:rFonts w:ascii="Palatino Linotype" w:eastAsia="Palatino Linotype" w:hAnsi="Palatino Linotype" w:cs="Palatino Linotype"/>
                <w:sz w:val="20"/>
                <w:szCs w:val="20"/>
              </w:rPr>
              <w:t xml:space="preserve">correspondiente al Recurso de </w:t>
            </w:r>
            <w:proofErr w:type="gramStart"/>
            <w:r w:rsidRPr="00AA2EDB">
              <w:rPr>
                <w:rFonts w:ascii="Palatino Linotype" w:eastAsia="Palatino Linotype" w:hAnsi="Palatino Linotype" w:cs="Palatino Linotype"/>
                <w:sz w:val="20"/>
                <w:szCs w:val="20"/>
              </w:rPr>
              <w:t>Revisión</w:t>
            </w:r>
            <w:r w:rsidRPr="00AA2EDB">
              <w:rPr>
                <w:rFonts w:ascii="Palatino Linotype" w:eastAsia="Palatino Linotype" w:hAnsi="Palatino Linotype" w:cs="Palatino Linotype"/>
                <w:b/>
                <w:sz w:val="20"/>
                <w:szCs w:val="20"/>
              </w:rPr>
              <w:t xml:space="preserve">  </w:t>
            </w:r>
            <w:r w:rsidRPr="00AA2EDB">
              <w:rPr>
                <w:rFonts w:ascii="Palatino Linotype" w:eastAsia="Palatino Linotype" w:hAnsi="Palatino Linotype" w:cs="Palatino Linotype"/>
                <w:b/>
                <w:bCs/>
                <w:sz w:val="20"/>
                <w:szCs w:val="20"/>
                <w:lang w:val="es-MX"/>
              </w:rPr>
              <w:t>15727</w:t>
            </w:r>
            <w:proofErr w:type="gramEnd"/>
            <w:r w:rsidRPr="00AA2EDB">
              <w:rPr>
                <w:rFonts w:ascii="Palatino Linotype" w:eastAsia="Palatino Linotype" w:hAnsi="Palatino Linotype" w:cs="Palatino Linotype"/>
                <w:b/>
                <w:bCs/>
                <w:sz w:val="20"/>
                <w:szCs w:val="20"/>
                <w:lang w:val="es-MX"/>
              </w:rPr>
              <w:t>/INFOEM/IP/RR/2022</w:t>
            </w:r>
          </w:p>
        </w:tc>
        <w:tc>
          <w:tcPr>
            <w:tcW w:w="5098" w:type="dxa"/>
          </w:tcPr>
          <w:p w14:paraId="750811BC" w14:textId="77777777" w:rsidR="002E1538" w:rsidRPr="00AA2EDB" w:rsidRDefault="002E1538" w:rsidP="002E1538">
            <w:pPr>
              <w:spacing w:before="240" w:after="240"/>
              <w:jc w:val="both"/>
              <w:rPr>
                <w:rFonts w:ascii="Palatino Linotype" w:eastAsia="Palatino Linotype" w:hAnsi="Palatino Linotype" w:cs="Palatino Linotype"/>
                <w:i/>
                <w:szCs w:val="20"/>
              </w:rPr>
            </w:pPr>
            <w:r w:rsidRPr="00AA2EDB">
              <w:rPr>
                <w:rFonts w:ascii="Palatino Linotype" w:eastAsia="Palatino Linotype" w:hAnsi="Palatino Linotype" w:cs="Palatino Linotype"/>
                <w:i/>
                <w:szCs w:val="20"/>
              </w:rPr>
              <w:t xml:space="preserve">“LISTAS DE ASISTENCIA DE TODO EL PERSONAL DEL MUNICIPIO DE TLALMANALCO DEL MES DE </w:t>
            </w:r>
            <w:r w:rsidRPr="00AA2EDB">
              <w:rPr>
                <w:rFonts w:ascii="Palatino Linotype" w:eastAsia="Palatino Linotype" w:hAnsi="Palatino Linotype" w:cs="Palatino Linotype"/>
                <w:b/>
                <w:i/>
                <w:szCs w:val="20"/>
                <w:u w:val="single"/>
              </w:rPr>
              <w:t>ABRIL DE 2022</w:t>
            </w:r>
            <w:r w:rsidRPr="00AA2EDB">
              <w:rPr>
                <w:rFonts w:ascii="Palatino Linotype" w:eastAsia="Palatino Linotype" w:hAnsi="Palatino Linotype" w:cs="Palatino Linotype"/>
                <w:i/>
                <w:szCs w:val="20"/>
              </w:rPr>
              <w:t>” (Sic)</w:t>
            </w:r>
            <w:r w:rsidR="00EC553B" w:rsidRPr="00AA2EDB">
              <w:rPr>
                <w:rFonts w:ascii="Palatino Linotype" w:eastAsia="Palatino Linotype" w:hAnsi="Palatino Linotype" w:cs="Palatino Linotype"/>
                <w:i/>
                <w:szCs w:val="20"/>
              </w:rPr>
              <w:t xml:space="preserve"> (Énfasis añadido)</w:t>
            </w:r>
          </w:p>
        </w:tc>
      </w:tr>
      <w:tr w:rsidR="002E1538" w:rsidRPr="00AA2EDB" w14:paraId="5258BC3F" w14:textId="77777777">
        <w:tc>
          <w:tcPr>
            <w:tcW w:w="3823" w:type="dxa"/>
          </w:tcPr>
          <w:p w14:paraId="1C59F701" w14:textId="77777777" w:rsidR="002E1538" w:rsidRPr="00AA2EDB" w:rsidRDefault="002E1538" w:rsidP="002E1538">
            <w:pPr>
              <w:jc w:val="center"/>
            </w:pPr>
            <w:r w:rsidRPr="00AA2EDB">
              <w:rPr>
                <w:rFonts w:ascii="Palatino Linotype" w:eastAsia="Palatino Linotype" w:hAnsi="Palatino Linotype" w:cs="Palatino Linotype"/>
                <w:b/>
                <w:sz w:val="20"/>
                <w:szCs w:val="20"/>
              </w:rPr>
              <w:t xml:space="preserve">00252/TLALMANA/IP/2022, </w:t>
            </w:r>
            <w:r w:rsidRPr="00AA2EDB">
              <w:rPr>
                <w:rFonts w:ascii="Palatino Linotype" w:eastAsia="Palatino Linotype" w:hAnsi="Palatino Linotype" w:cs="Palatino Linotype"/>
                <w:sz w:val="20"/>
                <w:szCs w:val="20"/>
              </w:rPr>
              <w:t>correspondiente al Recurso de Revisión</w:t>
            </w:r>
            <w:r w:rsidRPr="00AA2EDB">
              <w:rPr>
                <w:rFonts w:ascii="Palatino Linotype" w:eastAsia="Palatino Linotype" w:hAnsi="Palatino Linotype" w:cs="Palatino Linotype"/>
                <w:b/>
                <w:sz w:val="20"/>
                <w:szCs w:val="20"/>
              </w:rPr>
              <w:t xml:space="preserve">  </w:t>
            </w:r>
            <w:r w:rsidRPr="00AA2EDB">
              <w:rPr>
                <w:rFonts w:ascii="Palatino Linotype" w:eastAsia="Palatino Linotype" w:hAnsi="Palatino Linotype" w:cs="Palatino Linotype"/>
                <w:b/>
                <w:bCs/>
                <w:sz w:val="20"/>
                <w:szCs w:val="20"/>
                <w:lang w:val="es-MX"/>
              </w:rPr>
              <w:t xml:space="preserve"> 15728/INFOEM/IP/RR/2022</w:t>
            </w:r>
          </w:p>
        </w:tc>
        <w:tc>
          <w:tcPr>
            <w:tcW w:w="5098" w:type="dxa"/>
          </w:tcPr>
          <w:p w14:paraId="4265B189" w14:textId="77777777" w:rsidR="002E1538" w:rsidRPr="00AA2EDB" w:rsidRDefault="002E1538" w:rsidP="002E1538">
            <w:pPr>
              <w:spacing w:before="240" w:after="240"/>
              <w:jc w:val="both"/>
              <w:rPr>
                <w:rFonts w:ascii="Palatino Linotype" w:eastAsia="Palatino Linotype" w:hAnsi="Palatino Linotype" w:cs="Palatino Linotype"/>
                <w:i/>
                <w:szCs w:val="20"/>
              </w:rPr>
            </w:pPr>
            <w:r w:rsidRPr="00AA2EDB">
              <w:rPr>
                <w:rFonts w:ascii="Palatino Linotype" w:eastAsia="Palatino Linotype" w:hAnsi="Palatino Linotype" w:cs="Palatino Linotype"/>
                <w:i/>
                <w:szCs w:val="20"/>
              </w:rPr>
              <w:t xml:space="preserve">“LISTAS DE ASISTENCIA DE TODO EL PERSONAL DEL MUNICIPIO DE TLALMANALCO DEL MES DE </w:t>
            </w:r>
            <w:r w:rsidRPr="00AA2EDB">
              <w:rPr>
                <w:rFonts w:ascii="Palatino Linotype" w:eastAsia="Palatino Linotype" w:hAnsi="Palatino Linotype" w:cs="Palatino Linotype"/>
                <w:b/>
                <w:i/>
                <w:szCs w:val="20"/>
                <w:u w:val="single"/>
              </w:rPr>
              <w:t>MAYO DE 2022</w:t>
            </w:r>
            <w:r w:rsidRPr="00AA2EDB">
              <w:rPr>
                <w:rFonts w:ascii="Palatino Linotype" w:eastAsia="Palatino Linotype" w:hAnsi="Palatino Linotype" w:cs="Palatino Linotype"/>
                <w:i/>
                <w:szCs w:val="20"/>
              </w:rPr>
              <w:t>” (Sic)</w:t>
            </w:r>
            <w:r w:rsidR="00EC553B" w:rsidRPr="00AA2EDB">
              <w:rPr>
                <w:rFonts w:ascii="Palatino Linotype" w:eastAsia="Palatino Linotype" w:hAnsi="Palatino Linotype" w:cs="Palatino Linotype"/>
                <w:i/>
                <w:szCs w:val="20"/>
              </w:rPr>
              <w:t xml:space="preserve"> (Énfasis añadido)</w:t>
            </w:r>
          </w:p>
        </w:tc>
      </w:tr>
      <w:tr w:rsidR="002E1538" w:rsidRPr="00AA2EDB" w14:paraId="4D27898D" w14:textId="77777777">
        <w:tc>
          <w:tcPr>
            <w:tcW w:w="3823" w:type="dxa"/>
          </w:tcPr>
          <w:p w14:paraId="313A90CF" w14:textId="77777777" w:rsidR="002E1538" w:rsidRPr="00AA2EDB" w:rsidRDefault="002E1538" w:rsidP="002E1538">
            <w:pPr>
              <w:jc w:val="center"/>
            </w:pPr>
            <w:r w:rsidRPr="00AA2EDB">
              <w:rPr>
                <w:rFonts w:ascii="Palatino Linotype" w:eastAsia="Palatino Linotype" w:hAnsi="Palatino Linotype" w:cs="Palatino Linotype"/>
                <w:b/>
                <w:sz w:val="20"/>
                <w:szCs w:val="20"/>
              </w:rPr>
              <w:t xml:space="preserve">00253/TLALMANA/IP/2022, </w:t>
            </w:r>
            <w:r w:rsidRPr="00AA2EDB">
              <w:rPr>
                <w:rFonts w:ascii="Palatino Linotype" w:eastAsia="Palatino Linotype" w:hAnsi="Palatino Linotype" w:cs="Palatino Linotype"/>
                <w:sz w:val="20"/>
                <w:szCs w:val="20"/>
              </w:rPr>
              <w:t xml:space="preserve">correspondiente al Recurso de </w:t>
            </w:r>
            <w:proofErr w:type="gramStart"/>
            <w:r w:rsidRPr="00AA2EDB">
              <w:rPr>
                <w:rFonts w:ascii="Palatino Linotype" w:eastAsia="Palatino Linotype" w:hAnsi="Palatino Linotype" w:cs="Palatino Linotype"/>
                <w:sz w:val="20"/>
                <w:szCs w:val="20"/>
              </w:rPr>
              <w:t>Revisión</w:t>
            </w:r>
            <w:r w:rsidRPr="00AA2EDB">
              <w:rPr>
                <w:rFonts w:ascii="Palatino Linotype" w:eastAsia="Palatino Linotype" w:hAnsi="Palatino Linotype" w:cs="Palatino Linotype"/>
                <w:b/>
                <w:sz w:val="20"/>
                <w:szCs w:val="20"/>
              </w:rPr>
              <w:t xml:space="preserve">  </w:t>
            </w:r>
            <w:r w:rsidRPr="00AA2EDB">
              <w:rPr>
                <w:rFonts w:ascii="Palatino Linotype" w:eastAsia="Palatino Linotype" w:hAnsi="Palatino Linotype" w:cs="Palatino Linotype"/>
                <w:b/>
                <w:bCs/>
                <w:sz w:val="20"/>
                <w:szCs w:val="20"/>
                <w:lang w:val="es-MX"/>
              </w:rPr>
              <w:t>15729</w:t>
            </w:r>
            <w:proofErr w:type="gramEnd"/>
            <w:r w:rsidRPr="00AA2EDB">
              <w:rPr>
                <w:rFonts w:ascii="Palatino Linotype" w:eastAsia="Palatino Linotype" w:hAnsi="Palatino Linotype" w:cs="Palatino Linotype"/>
                <w:b/>
                <w:bCs/>
                <w:sz w:val="20"/>
                <w:szCs w:val="20"/>
                <w:lang w:val="es-MX"/>
              </w:rPr>
              <w:t>/INFOEM/IP/RR/2022</w:t>
            </w:r>
          </w:p>
        </w:tc>
        <w:tc>
          <w:tcPr>
            <w:tcW w:w="5098" w:type="dxa"/>
          </w:tcPr>
          <w:p w14:paraId="2ED21976" w14:textId="77777777" w:rsidR="002E1538" w:rsidRPr="00AA2EDB" w:rsidRDefault="002E1538" w:rsidP="002E1538">
            <w:pPr>
              <w:spacing w:before="240" w:after="240"/>
              <w:jc w:val="both"/>
              <w:rPr>
                <w:rFonts w:ascii="Palatino Linotype" w:eastAsia="Palatino Linotype" w:hAnsi="Palatino Linotype" w:cs="Palatino Linotype"/>
                <w:i/>
                <w:szCs w:val="20"/>
              </w:rPr>
            </w:pPr>
            <w:r w:rsidRPr="00AA2EDB">
              <w:rPr>
                <w:rFonts w:ascii="Palatino Linotype" w:eastAsia="Palatino Linotype" w:hAnsi="Palatino Linotype" w:cs="Palatino Linotype"/>
                <w:i/>
                <w:szCs w:val="20"/>
              </w:rPr>
              <w:t xml:space="preserve">“LISTAS DE ASISTENCIA DE TODO EL PERSONAL DEL MUNICIPIO DE TLALMANALCO DEL MES </w:t>
            </w:r>
            <w:r w:rsidRPr="00AA2EDB">
              <w:rPr>
                <w:rFonts w:ascii="Palatino Linotype" w:eastAsia="Palatino Linotype" w:hAnsi="Palatino Linotype" w:cs="Palatino Linotype"/>
                <w:b/>
                <w:i/>
                <w:szCs w:val="20"/>
                <w:u w:val="single"/>
              </w:rPr>
              <w:t>DE JUNIO DE 2022</w:t>
            </w:r>
            <w:r w:rsidRPr="00AA2EDB">
              <w:rPr>
                <w:rFonts w:ascii="Palatino Linotype" w:eastAsia="Palatino Linotype" w:hAnsi="Palatino Linotype" w:cs="Palatino Linotype"/>
                <w:i/>
                <w:szCs w:val="20"/>
              </w:rPr>
              <w:t>” (Sic)</w:t>
            </w:r>
            <w:r w:rsidR="00EC553B" w:rsidRPr="00AA2EDB">
              <w:rPr>
                <w:rFonts w:ascii="Palatino Linotype" w:eastAsia="Palatino Linotype" w:hAnsi="Palatino Linotype" w:cs="Palatino Linotype"/>
                <w:i/>
                <w:szCs w:val="20"/>
              </w:rPr>
              <w:t xml:space="preserve"> (Énfasis añadido)</w:t>
            </w:r>
          </w:p>
        </w:tc>
      </w:tr>
      <w:tr w:rsidR="002E1538" w:rsidRPr="00AA2EDB" w14:paraId="4C277198" w14:textId="77777777">
        <w:tc>
          <w:tcPr>
            <w:tcW w:w="3823" w:type="dxa"/>
          </w:tcPr>
          <w:p w14:paraId="00D4BD38" w14:textId="77777777" w:rsidR="002E1538" w:rsidRPr="00AA2EDB" w:rsidRDefault="002E1538" w:rsidP="002E1538">
            <w:pPr>
              <w:jc w:val="center"/>
            </w:pPr>
            <w:r w:rsidRPr="00AA2EDB">
              <w:rPr>
                <w:rFonts w:ascii="Palatino Linotype" w:eastAsia="Palatino Linotype" w:hAnsi="Palatino Linotype" w:cs="Palatino Linotype"/>
                <w:b/>
                <w:sz w:val="20"/>
                <w:szCs w:val="20"/>
              </w:rPr>
              <w:lastRenderedPageBreak/>
              <w:t xml:space="preserve">00254/TLALMANA/IP/2022, </w:t>
            </w:r>
            <w:r w:rsidRPr="00AA2EDB">
              <w:rPr>
                <w:rFonts w:ascii="Palatino Linotype" w:eastAsia="Palatino Linotype" w:hAnsi="Palatino Linotype" w:cs="Palatino Linotype"/>
                <w:sz w:val="20"/>
                <w:szCs w:val="20"/>
              </w:rPr>
              <w:t xml:space="preserve">correspondiente al Recurso de </w:t>
            </w:r>
            <w:proofErr w:type="gramStart"/>
            <w:r w:rsidRPr="00AA2EDB">
              <w:rPr>
                <w:rFonts w:ascii="Palatino Linotype" w:eastAsia="Palatino Linotype" w:hAnsi="Palatino Linotype" w:cs="Palatino Linotype"/>
                <w:sz w:val="20"/>
                <w:szCs w:val="20"/>
              </w:rPr>
              <w:t>Revisión</w:t>
            </w:r>
            <w:r w:rsidRPr="00AA2EDB">
              <w:rPr>
                <w:rFonts w:ascii="Palatino Linotype" w:eastAsia="Palatino Linotype" w:hAnsi="Palatino Linotype" w:cs="Palatino Linotype"/>
                <w:b/>
                <w:sz w:val="20"/>
                <w:szCs w:val="20"/>
              </w:rPr>
              <w:t xml:space="preserve">  </w:t>
            </w:r>
            <w:r w:rsidRPr="00AA2EDB">
              <w:rPr>
                <w:rFonts w:ascii="Palatino Linotype" w:eastAsia="Palatino Linotype" w:hAnsi="Palatino Linotype" w:cs="Palatino Linotype"/>
                <w:b/>
                <w:bCs/>
                <w:sz w:val="20"/>
                <w:szCs w:val="20"/>
                <w:lang w:val="es-MX"/>
              </w:rPr>
              <w:t>15730</w:t>
            </w:r>
            <w:proofErr w:type="gramEnd"/>
            <w:r w:rsidRPr="00AA2EDB">
              <w:rPr>
                <w:rFonts w:ascii="Palatino Linotype" w:eastAsia="Palatino Linotype" w:hAnsi="Palatino Linotype" w:cs="Palatino Linotype"/>
                <w:b/>
                <w:bCs/>
                <w:sz w:val="20"/>
                <w:szCs w:val="20"/>
                <w:lang w:val="es-MX"/>
              </w:rPr>
              <w:t>/INFOEM/IP/RR/2022</w:t>
            </w:r>
          </w:p>
        </w:tc>
        <w:tc>
          <w:tcPr>
            <w:tcW w:w="5098" w:type="dxa"/>
          </w:tcPr>
          <w:p w14:paraId="7C6BBC65" w14:textId="77777777" w:rsidR="002E1538" w:rsidRPr="00AA2EDB" w:rsidRDefault="00EC553B" w:rsidP="002E1538">
            <w:pPr>
              <w:spacing w:before="240" w:after="240"/>
              <w:jc w:val="both"/>
              <w:rPr>
                <w:rFonts w:ascii="Palatino Linotype" w:eastAsia="Palatino Linotype" w:hAnsi="Palatino Linotype" w:cs="Palatino Linotype"/>
                <w:i/>
                <w:szCs w:val="20"/>
              </w:rPr>
            </w:pPr>
            <w:r w:rsidRPr="00AA2EDB">
              <w:rPr>
                <w:rFonts w:ascii="Palatino Linotype" w:eastAsia="Palatino Linotype" w:hAnsi="Palatino Linotype" w:cs="Palatino Linotype"/>
                <w:i/>
                <w:szCs w:val="20"/>
              </w:rPr>
              <w:t>“</w:t>
            </w:r>
            <w:r w:rsidR="002E1538" w:rsidRPr="00AA2EDB">
              <w:rPr>
                <w:rFonts w:ascii="Palatino Linotype" w:eastAsia="Palatino Linotype" w:hAnsi="Palatino Linotype" w:cs="Palatino Linotype"/>
                <w:i/>
                <w:szCs w:val="20"/>
              </w:rPr>
              <w:t xml:space="preserve">LISTAS DE ASISTENCIA DE TODO EL PERSONAL DEL MUNICIPIO DE TLALMANALCO DEL MES DE </w:t>
            </w:r>
            <w:r w:rsidR="002E1538" w:rsidRPr="00AA2EDB">
              <w:rPr>
                <w:rFonts w:ascii="Palatino Linotype" w:eastAsia="Palatino Linotype" w:hAnsi="Palatino Linotype" w:cs="Palatino Linotype"/>
                <w:b/>
                <w:i/>
                <w:szCs w:val="20"/>
                <w:u w:val="single"/>
              </w:rPr>
              <w:t>JULIO DE 2022</w:t>
            </w:r>
            <w:r w:rsidRPr="00AA2EDB">
              <w:rPr>
                <w:rFonts w:ascii="Palatino Linotype" w:eastAsia="Palatino Linotype" w:hAnsi="Palatino Linotype" w:cs="Palatino Linotype"/>
                <w:i/>
                <w:szCs w:val="20"/>
              </w:rPr>
              <w:t>” (Sic) (Énfasis añadido)</w:t>
            </w:r>
          </w:p>
        </w:tc>
      </w:tr>
      <w:tr w:rsidR="002E1538" w:rsidRPr="00AA2EDB" w14:paraId="7FB1B26C" w14:textId="77777777">
        <w:tc>
          <w:tcPr>
            <w:tcW w:w="3823" w:type="dxa"/>
          </w:tcPr>
          <w:p w14:paraId="203D9FD3" w14:textId="77777777" w:rsidR="002E1538" w:rsidRPr="00AA2EDB" w:rsidRDefault="00EC553B" w:rsidP="002E1538">
            <w:pPr>
              <w:jc w:val="center"/>
            </w:pPr>
            <w:r w:rsidRPr="00AA2EDB">
              <w:rPr>
                <w:rFonts w:ascii="Palatino Linotype" w:eastAsia="Palatino Linotype" w:hAnsi="Palatino Linotype" w:cs="Palatino Linotype"/>
                <w:b/>
                <w:sz w:val="20"/>
                <w:szCs w:val="20"/>
              </w:rPr>
              <w:t>00255/TLALMANA/IP/2022</w:t>
            </w:r>
            <w:r w:rsidR="002E1538" w:rsidRPr="00AA2EDB">
              <w:rPr>
                <w:rFonts w:ascii="Palatino Linotype" w:eastAsia="Palatino Linotype" w:hAnsi="Palatino Linotype" w:cs="Palatino Linotype"/>
                <w:b/>
                <w:sz w:val="20"/>
                <w:szCs w:val="20"/>
              </w:rPr>
              <w:t xml:space="preserve">, </w:t>
            </w:r>
            <w:r w:rsidR="002E1538" w:rsidRPr="00AA2EDB">
              <w:rPr>
                <w:rFonts w:ascii="Palatino Linotype" w:eastAsia="Palatino Linotype" w:hAnsi="Palatino Linotype" w:cs="Palatino Linotype"/>
                <w:sz w:val="20"/>
                <w:szCs w:val="20"/>
              </w:rPr>
              <w:t xml:space="preserve">correspondiente al Recurso de </w:t>
            </w:r>
            <w:proofErr w:type="gramStart"/>
            <w:r w:rsidR="002E1538" w:rsidRPr="00AA2EDB">
              <w:rPr>
                <w:rFonts w:ascii="Palatino Linotype" w:eastAsia="Palatino Linotype" w:hAnsi="Palatino Linotype" w:cs="Palatino Linotype"/>
                <w:sz w:val="20"/>
                <w:szCs w:val="20"/>
              </w:rPr>
              <w:t>Revisión</w:t>
            </w:r>
            <w:r w:rsidR="002E1538" w:rsidRPr="00AA2EDB">
              <w:rPr>
                <w:rFonts w:ascii="Palatino Linotype" w:eastAsia="Palatino Linotype" w:hAnsi="Palatino Linotype" w:cs="Palatino Linotype"/>
                <w:b/>
                <w:sz w:val="20"/>
                <w:szCs w:val="20"/>
              </w:rPr>
              <w:t xml:space="preserve">  </w:t>
            </w:r>
            <w:r w:rsidRPr="00AA2EDB">
              <w:rPr>
                <w:rFonts w:ascii="Palatino Linotype" w:eastAsia="Palatino Linotype" w:hAnsi="Palatino Linotype" w:cs="Palatino Linotype"/>
                <w:b/>
                <w:bCs/>
                <w:sz w:val="20"/>
                <w:szCs w:val="20"/>
                <w:lang w:val="es-MX"/>
              </w:rPr>
              <w:t>15731</w:t>
            </w:r>
            <w:proofErr w:type="gramEnd"/>
            <w:r w:rsidRPr="00AA2EDB">
              <w:rPr>
                <w:rFonts w:ascii="Palatino Linotype" w:eastAsia="Palatino Linotype" w:hAnsi="Palatino Linotype" w:cs="Palatino Linotype"/>
                <w:b/>
                <w:bCs/>
                <w:sz w:val="20"/>
                <w:szCs w:val="20"/>
                <w:lang w:val="es-MX"/>
              </w:rPr>
              <w:t>/INFOEM/IP/RR/2022</w:t>
            </w:r>
          </w:p>
        </w:tc>
        <w:tc>
          <w:tcPr>
            <w:tcW w:w="5098" w:type="dxa"/>
          </w:tcPr>
          <w:p w14:paraId="77291FB1" w14:textId="77777777" w:rsidR="002E1538" w:rsidRPr="00AA2EDB" w:rsidRDefault="00EC553B" w:rsidP="002E1538">
            <w:pPr>
              <w:spacing w:before="240" w:after="240"/>
              <w:jc w:val="both"/>
              <w:rPr>
                <w:rFonts w:ascii="Palatino Linotype" w:eastAsia="Palatino Linotype" w:hAnsi="Palatino Linotype" w:cs="Palatino Linotype"/>
                <w:i/>
                <w:szCs w:val="20"/>
              </w:rPr>
            </w:pPr>
            <w:r w:rsidRPr="00AA2EDB">
              <w:rPr>
                <w:rFonts w:ascii="Palatino Linotype" w:eastAsia="Palatino Linotype" w:hAnsi="Palatino Linotype" w:cs="Palatino Linotype"/>
                <w:i/>
                <w:szCs w:val="20"/>
              </w:rPr>
              <w:t xml:space="preserve">“LISTAS DE ASISTENCIA DE TODO EL PERSONAL DEL MUNICIPIO DE TLALMANALCO DEL MES DE </w:t>
            </w:r>
            <w:r w:rsidRPr="00AA2EDB">
              <w:rPr>
                <w:rFonts w:ascii="Palatino Linotype" w:eastAsia="Palatino Linotype" w:hAnsi="Palatino Linotype" w:cs="Palatino Linotype"/>
                <w:b/>
                <w:i/>
                <w:szCs w:val="20"/>
                <w:u w:val="single"/>
              </w:rPr>
              <w:t>AGOSTO DE 2022</w:t>
            </w:r>
            <w:r w:rsidRPr="00AA2EDB">
              <w:rPr>
                <w:rFonts w:ascii="Palatino Linotype" w:eastAsia="Palatino Linotype" w:hAnsi="Palatino Linotype" w:cs="Palatino Linotype"/>
                <w:i/>
                <w:szCs w:val="20"/>
              </w:rPr>
              <w:t>” (Sic) (Énfasis añadido)</w:t>
            </w:r>
          </w:p>
        </w:tc>
      </w:tr>
    </w:tbl>
    <w:p w14:paraId="5F16D371" w14:textId="77777777" w:rsidR="0036735D" w:rsidRPr="00AA2EDB" w:rsidRDefault="003965A4">
      <w:pPr>
        <w:spacing w:before="240" w:after="240" w:line="360" w:lineRule="auto"/>
        <w:jc w:val="both"/>
        <w:rPr>
          <w:rFonts w:ascii="Palatino Linotype" w:eastAsia="Palatino Linotype" w:hAnsi="Palatino Linotype" w:cs="Palatino Linotype"/>
          <w:color w:val="FF0000"/>
        </w:rPr>
      </w:pPr>
      <w:r w:rsidRPr="00AA2EDB">
        <w:rPr>
          <w:rFonts w:ascii="Palatino Linotype" w:eastAsia="Palatino Linotype" w:hAnsi="Palatino Linotype" w:cs="Palatino Linotype"/>
          <w:b/>
        </w:rPr>
        <w:t xml:space="preserve">Modalidad elegida para la entrega de la información: </w:t>
      </w:r>
      <w:r w:rsidRPr="00AA2EDB">
        <w:rPr>
          <w:rFonts w:ascii="Palatino Linotype" w:eastAsia="Palatino Linotype" w:hAnsi="Palatino Linotype" w:cs="Palatino Linotype"/>
        </w:rPr>
        <w:t xml:space="preserve">a través del </w:t>
      </w:r>
      <w:r w:rsidRPr="00AA2EDB">
        <w:rPr>
          <w:rFonts w:ascii="Palatino Linotype" w:eastAsia="Palatino Linotype" w:hAnsi="Palatino Linotype" w:cs="Palatino Linotype"/>
          <w:b/>
        </w:rPr>
        <w:t>SAIMEX</w:t>
      </w:r>
      <w:r w:rsidRPr="00AA2EDB">
        <w:rPr>
          <w:rFonts w:ascii="Palatino Linotype" w:eastAsia="Palatino Linotype" w:hAnsi="Palatino Linotype" w:cs="Palatino Linotype"/>
        </w:rPr>
        <w:t xml:space="preserve"> </w:t>
      </w:r>
    </w:p>
    <w:p w14:paraId="09BA79C9" w14:textId="77777777" w:rsidR="00403255"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b/>
        </w:rPr>
        <w:t xml:space="preserve">2. Respuestas. </w:t>
      </w:r>
      <w:r w:rsidR="00BD7D43" w:rsidRPr="00AA2EDB">
        <w:rPr>
          <w:rFonts w:ascii="Palatino Linotype" w:eastAsia="Palatino Linotype" w:hAnsi="Palatino Linotype" w:cs="Palatino Linotype"/>
        </w:rPr>
        <w:t xml:space="preserve"> El</w:t>
      </w:r>
      <w:r w:rsidRPr="00AA2EDB">
        <w:rPr>
          <w:rFonts w:ascii="Palatino Linotype" w:eastAsia="Palatino Linotype" w:hAnsi="Palatino Linotype" w:cs="Palatino Linotype"/>
        </w:rPr>
        <w:t xml:space="preserve"> </w:t>
      </w:r>
      <w:r w:rsidR="00EC553B" w:rsidRPr="00AA2EDB">
        <w:rPr>
          <w:rFonts w:ascii="Palatino Linotype" w:eastAsia="Palatino Linotype" w:hAnsi="Palatino Linotype" w:cs="Palatino Linotype"/>
          <w:b/>
        </w:rPr>
        <w:t>veinte de octu</w:t>
      </w:r>
      <w:r w:rsidR="00F12A9C" w:rsidRPr="00AA2EDB">
        <w:rPr>
          <w:rFonts w:ascii="Palatino Linotype" w:eastAsia="Palatino Linotype" w:hAnsi="Palatino Linotype" w:cs="Palatino Linotype"/>
          <w:b/>
        </w:rPr>
        <w:t>bre</w:t>
      </w:r>
      <w:r w:rsidRPr="00AA2EDB">
        <w:rPr>
          <w:rFonts w:ascii="Palatino Linotype" w:eastAsia="Palatino Linotype" w:hAnsi="Palatino Linotype" w:cs="Palatino Linotype"/>
          <w:b/>
        </w:rPr>
        <w:t xml:space="preserve"> de dos mil veintidós</w:t>
      </w:r>
      <w:r w:rsidRPr="00AA2EDB">
        <w:rPr>
          <w:rFonts w:ascii="Palatino Linotype" w:eastAsia="Palatino Linotype" w:hAnsi="Palatino Linotype" w:cs="Palatino Linotype"/>
        </w:rPr>
        <w:t xml:space="preserve">, el </w:t>
      </w:r>
      <w:r w:rsidRPr="00AA2EDB">
        <w:rPr>
          <w:rFonts w:ascii="Palatino Linotype" w:eastAsia="Palatino Linotype" w:hAnsi="Palatino Linotype" w:cs="Palatino Linotype"/>
          <w:b/>
        </w:rPr>
        <w:t>Sujeto Obligado</w:t>
      </w:r>
      <w:r w:rsidR="00EC553B" w:rsidRPr="00AA2EDB">
        <w:rPr>
          <w:rFonts w:ascii="Palatino Linotype" w:eastAsia="Palatino Linotype" w:hAnsi="Palatino Linotype" w:cs="Palatino Linotype"/>
        </w:rPr>
        <w:t xml:space="preserve"> notificó a </w:t>
      </w:r>
      <w:r w:rsidR="00EC553B" w:rsidRPr="00AA2EDB">
        <w:rPr>
          <w:rFonts w:ascii="Palatino Linotype" w:eastAsia="Palatino Linotype" w:hAnsi="Palatino Linotype" w:cs="Palatino Linotype"/>
          <w:b/>
        </w:rPr>
        <w:t>la parte</w:t>
      </w:r>
      <w:r w:rsidR="00BD7D43" w:rsidRPr="00AA2EDB">
        <w:rPr>
          <w:rFonts w:ascii="Palatino Linotype" w:eastAsia="Palatino Linotype" w:hAnsi="Palatino Linotype" w:cs="Palatino Linotype"/>
        </w:rPr>
        <w:t xml:space="preserve"> </w:t>
      </w:r>
      <w:r w:rsidRPr="00AA2EDB">
        <w:rPr>
          <w:rFonts w:ascii="Palatino Linotype" w:eastAsia="Palatino Linotype" w:hAnsi="Palatino Linotype" w:cs="Palatino Linotype"/>
          <w:b/>
        </w:rPr>
        <w:t>Recurrente</w:t>
      </w:r>
      <w:r w:rsidRPr="00AA2EDB">
        <w:rPr>
          <w:rFonts w:ascii="Palatino Linotype" w:eastAsia="Palatino Linotype" w:hAnsi="Palatino Linotype" w:cs="Palatino Linotype"/>
        </w:rPr>
        <w:t>, las respuestas a sus solicitu</w:t>
      </w:r>
      <w:r w:rsidR="00EC553B" w:rsidRPr="00AA2EDB">
        <w:rPr>
          <w:rFonts w:ascii="Palatino Linotype" w:eastAsia="Palatino Linotype" w:hAnsi="Palatino Linotype" w:cs="Palatino Linotype"/>
        </w:rPr>
        <w:t>des en los términos siguientes:</w:t>
      </w:r>
    </w:p>
    <w:tbl>
      <w:tblPr>
        <w:tblStyle w:val="Tablaconcuadrcula"/>
        <w:tblW w:w="0" w:type="auto"/>
        <w:tblLook w:val="04A0" w:firstRow="1" w:lastRow="0" w:firstColumn="1" w:lastColumn="0" w:noHBand="0" w:noVBand="1"/>
      </w:tblPr>
      <w:tblGrid>
        <w:gridCol w:w="3403"/>
        <w:gridCol w:w="5425"/>
      </w:tblGrid>
      <w:tr w:rsidR="00671056" w:rsidRPr="00AA2EDB" w14:paraId="4A80E5D1" w14:textId="77777777" w:rsidTr="006E73F6">
        <w:tc>
          <w:tcPr>
            <w:tcW w:w="4414" w:type="dxa"/>
            <w:shd w:val="clear" w:color="auto" w:fill="FFC000"/>
          </w:tcPr>
          <w:p w14:paraId="51DEBE6E" w14:textId="77777777" w:rsidR="00671056" w:rsidRPr="00AA2EDB" w:rsidRDefault="00671056" w:rsidP="00671056">
            <w:pPr>
              <w:spacing w:before="240" w:after="240" w:line="276" w:lineRule="auto"/>
              <w:ind w:right="49"/>
              <w:jc w:val="center"/>
              <w:rPr>
                <w:rFonts w:ascii="Palatino Linotype" w:eastAsia="Palatino Linotype" w:hAnsi="Palatino Linotype" w:cs="Palatino Linotype"/>
                <w:b/>
                <w:sz w:val="22"/>
                <w:szCs w:val="22"/>
              </w:rPr>
            </w:pPr>
            <w:r w:rsidRPr="00AA2EDB">
              <w:rPr>
                <w:rFonts w:ascii="Palatino Linotype" w:eastAsia="Palatino Linotype" w:hAnsi="Palatino Linotype" w:cs="Palatino Linotype"/>
                <w:b/>
                <w:sz w:val="22"/>
                <w:szCs w:val="22"/>
              </w:rPr>
              <w:t>Número de solicitud</w:t>
            </w:r>
          </w:p>
        </w:tc>
        <w:tc>
          <w:tcPr>
            <w:tcW w:w="4414" w:type="dxa"/>
            <w:shd w:val="clear" w:color="auto" w:fill="FFC000"/>
          </w:tcPr>
          <w:p w14:paraId="693C5474" w14:textId="77777777" w:rsidR="00671056" w:rsidRPr="00AA2EDB" w:rsidRDefault="00671056" w:rsidP="00671056">
            <w:pPr>
              <w:spacing w:before="240" w:after="240" w:line="276" w:lineRule="auto"/>
              <w:ind w:right="49"/>
              <w:jc w:val="center"/>
              <w:rPr>
                <w:rFonts w:ascii="Palatino Linotype" w:eastAsia="Palatino Linotype" w:hAnsi="Palatino Linotype" w:cs="Palatino Linotype"/>
                <w:b/>
                <w:sz w:val="22"/>
                <w:szCs w:val="22"/>
              </w:rPr>
            </w:pPr>
            <w:r w:rsidRPr="00AA2EDB">
              <w:rPr>
                <w:rFonts w:ascii="Palatino Linotype" w:eastAsia="Palatino Linotype" w:hAnsi="Palatino Linotype" w:cs="Palatino Linotype"/>
                <w:b/>
                <w:sz w:val="22"/>
                <w:szCs w:val="22"/>
              </w:rPr>
              <w:t>Respuesta</w:t>
            </w:r>
          </w:p>
        </w:tc>
      </w:tr>
      <w:tr w:rsidR="00671056" w:rsidRPr="00AA2EDB" w14:paraId="6CDE0020" w14:textId="77777777" w:rsidTr="00671056">
        <w:tc>
          <w:tcPr>
            <w:tcW w:w="4414" w:type="dxa"/>
          </w:tcPr>
          <w:p w14:paraId="4DFD708C" w14:textId="77777777" w:rsidR="00671056" w:rsidRPr="00AA2EDB" w:rsidRDefault="00EC553B" w:rsidP="00EC553B">
            <w:pPr>
              <w:spacing w:before="240" w:after="240"/>
              <w:jc w:val="center"/>
              <w:rPr>
                <w:rFonts w:ascii="Palatino Linotype" w:eastAsia="Palatino Linotype" w:hAnsi="Palatino Linotype" w:cs="Palatino Linotype"/>
                <w:b/>
                <w:sz w:val="20"/>
                <w:szCs w:val="20"/>
              </w:rPr>
            </w:pPr>
            <w:r w:rsidRPr="00AA2EDB">
              <w:rPr>
                <w:rFonts w:ascii="Palatino Linotype" w:eastAsia="Palatino Linotype" w:hAnsi="Palatino Linotype" w:cs="Palatino Linotype"/>
                <w:b/>
                <w:sz w:val="20"/>
                <w:szCs w:val="20"/>
              </w:rPr>
              <w:t>00248/TLALMANA/IP/2022, 00249/TLALMANA/IP/2022, 00250/TLALMANA/IP/2022, 00251/TLALMANA/IP/2022, 00252/TLALMANA/IP/2022, 00253/TLALMANA/IP/2022 y 00255/TLALMANA/IP/2022</w:t>
            </w:r>
          </w:p>
        </w:tc>
        <w:tc>
          <w:tcPr>
            <w:tcW w:w="4414" w:type="dxa"/>
          </w:tcPr>
          <w:p w14:paraId="0ED37ABC" w14:textId="77777777" w:rsidR="00671056" w:rsidRPr="00AA2EDB" w:rsidRDefault="00EC553B" w:rsidP="00EC553B">
            <w:pPr>
              <w:spacing w:before="240" w:after="240"/>
              <w:ind w:right="49"/>
              <w:jc w:val="both"/>
              <w:rPr>
                <w:rFonts w:ascii="Palatino Linotype" w:eastAsia="Palatino Linotype" w:hAnsi="Palatino Linotype" w:cs="Palatino Linotype"/>
                <w:i/>
                <w:sz w:val="20"/>
                <w:szCs w:val="22"/>
              </w:rPr>
            </w:pPr>
            <w:r w:rsidRPr="00AA2EDB">
              <w:rPr>
                <w:rFonts w:ascii="Palatino Linotype" w:eastAsia="Palatino Linotype" w:hAnsi="Palatino Linotype" w:cs="Palatino Linotype"/>
                <w:i/>
                <w:sz w:val="20"/>
                <w:szCs w:val="22"/>
              </w:rPr>
              <w:t xml:space="preserve">“…se le hace llegar la respuesta en PDF., misma brindada por el C. BRANDON QUINTERO RIVERO, COORDINADOR DE RECURSOS HUMANOS, sin </w:t>
            </w:r>
            <w:proofErr w:type="spellStart"/>
            <w:r w:rsidRPr="00AA2EDB">
              <w:rPr>
                <w:rFonts w:ascii="Palatino Linotype" w:eastAsia="Palatino Linotype" w:hAnsi="Palatino Linotype" w:cs="Palatino Linotype"/>
                <w:i/>
                <w:sz w:val="20"/>
                <w:szCs w:val="22"/>
              </w:rPr>
              <w:t>mas</w:t>
            </w:r>
            <w:proofErr w:type="spellEnd"/>
            <w:r w:rsidRPr="00AA2EDB">
              <w:rPr>
                <w:rFonts w:ascii="Palatino Linotype" w:eastAsia="Palatino Linotype" w:hAnsi="Palatino Linotype" w:cs="Palatino Linotype"/>
                <w:i/>
                <w:sz w:val="20"/>
                <w:szCs w:val="22"/>
              </w:rPr>
              <w:t xml:space="preserve"> por el momento que tenga un buen día.”</w:t>
            </w:r>
          </w:p>
          <w:p w14:paraId="621849E6" w14:textId="77777777" w:rsidR="00EC553B" w:rsidRPr="00AA2EDB" w:rsidRDefault="00EC553B" w:rsidP="00EC553B">
            <w:pPr>
              <w:spacing w:before="240" w:after="240"/>
              <w:ind w:right="49"/>
              <w:jc w:val="both"/>
              <w:rPr>
                <w:rFonts w:ascii="Palatino Linotype" w:eastAsia="Palatino Linotype" w:hAnsi="Palatino Linotype" w:cs="Palatino Linotype"/>
                <w:b/>
                <w:sz w:val="20"/>
                <w:szCs w:val="22"/>
              </w:rPr>
            </w:pPr>
            <w:r w:rsidRPr="00AA2EDB">
              <w:rPr>
                <w:rFonts w:ascii="Palatino Linotype" w:eastAsia="Palatino Linotype" w:hAnsi="Palatino Linotype" w:cs="Palatino Linotype"/>
                <w:b/>
                <w:sz w:val="20"/>
                <w:szCs w:val="22"/>
              </w:rPr>
              <w:t>Archivo adjunto:</w:t>
            </w:r>
          </w:p>
          <w:p w14:paraId="58D7E0F5" w14:textId="77777777" w:rsidR="00EC553B" w:rsidRPr="00AA2EDB" w:rsidRDefault="00EC553B" w:rsidP="00EC553B">
            <w:pPr>
              <w:spacing w:before="240" w:after="240"/>
              <w:ind w:right="49"/>
              <w:jc w:val="both"/>
              <w:rPr>
                <w:rFonts w:ascii="Palatino Linotype" w:eastAsia="Palatino Linotype" w:hAnsi="Palatino Linotype" w:cs="Palatino Linotype"/>
                <w:sz w:val="20"/>
                <w:szCs w:val="22"/>
              </w:rPr>
            </w:pPr>
            <w:r w:rsidRPr="00AA2EDB">
              <w:rPr>
                <w:rFonts w:ascii="Palatino Linotype" w:eastAsia="Palatino Linotype" w:hAnsi="Palatino Linotype" w:cs="Palatino Linotype"/>
                <w:noProof/>
                <w:sz w:val="20"/>
                <w:szCs w:val="22"/>
                <w:lang w:val="es-MX"/>
              </w:rPr>
              <w:lastRenderedPageBreak/>
              <w:drawing>
                <wp:inline distT="0" distB="0" distL="0" distR="0" wp14:anchorId="4EDD57DE" wp14:editId="1C80B8D1">
                  <wp:extent cx="3233551" cy="1685925"/>
                  <wp:effectExtent l="19050" t="19050" r="2413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53795" cy="1696480"/>
                          </a:xfrm>
                          <a:prstGeom prst="rect">
                            <a:avLst/>
                          </a:prstGeom>
                          <a:ln>
                            <a:solidFill>
                              <a:schemeClr val="tx1"/>
                            </a:solidFill>
                          </a:ln>
                        </pic:spPr>
                      </pic:pic>
                    </a:graphicData>
                  </a:graphic>
                </wp:inline>
              </w:drawing>
            </w:r>
          </w:p>
        </w:tc>
      </w:tr>
      <w:tr w:rsidR="00671056" w:rsidRPr="00AA2EDB" w14:paraId="39254A40" w14:textId="77777777" w:rsidTr="00671056">
        <w:tc>
          <w:tcPr>
            <w:tcW w:w="4414" w:type="dxa"/>
          </w:tcPr>
          <w:p w14:paraId="1BB7C5C3" w14:textId="77777777" w:rsidR="00671056" w:rsidRPr="00AA2EDB" w:rsidRDefault="00EC553B" w:rsidP="00671056">
            <w:pPr>
              <w:spacing w:before="240" w:after="240"/>
              <w:jc w:val="center"/>
              <w:rPr>
                <w:rFonts w:ascii="Palatino Linotype" w:eastAsia="Palatino Linotype" w:hAnsi="Palatino Linotype" w:cs="Palatino Linotype"/>
                <w:b/>
              </w:rPr>
            </w:pPr>
            <w:r w:rsidRPr="00AA2EDB">
              <w:rPr>
                <w:rFonts w:ascii="Palatino Linotype" w:eastAsia="Palatino Linotype" w:hAnsi="Palatino Linotype" w:cs="Palatino Linotype"/>
                <w:b/>
                <w:sz w:val="20"/>
              </w:rPr>
              <w:lastRenderedPageBreak/>
              <w:t>00254/TLALMANA/IP/2022</w:t>
            </w:r>
          </w:p>
        </w:tc>
        <w:tc>
          <w:tcPr>
            <w:tcW w:w="4414" w:type="dxa"/>
          </w:tcPr>
          <w:p w14:paraId="742A804F" w14:textId="77777777" w:rsidR="00671056" w:rsidRPr="00AA2EDB" w:rsidRDefault="00EC553B" w:rsidP="00671056">
            <w:pPr>
              <w:spacing w:before="240" w:after="240" w:line="276" w:lineRule="auto"/>
              <w:ind w:right="49"/>
              <w:jc w:val="both"/>
              <w:rPr>
                <w:rFonts w:ascii="Palatino Linotype" w:eastAsia="Palatino Linotype" w:hAnsi="Palatino Linotype" w:cs="Palatino Linotype"/>
                <w:i/>
                <w:sz w:val="20"/>
                <w:szCs w:val="22"/>
              </w:rPr>
            </w:pPr>
            <w:r w:rsidRPr="00AA2EDB">
              <w:rPr>
                <w:rFonts w:ascii="Palatino Linotype" w:eastAsia="Palatino Linotype" w:hAnsi="Palatino Linotype" w:cs="Palatino Linotype"/>
                <w:i/>
                <w:sz w:val="20"/>
                <w:szCs w:val="22"/>
              </w:rPr>
              <w:t xml:space="preserve">“En atención a su solicitud de información con No. de folio: 00254TLALMANA/IP/2022, se le hace llegar la respuesta en PDF., misma brindada por el C. BRANDON QUINTERO RIVERO, COORDINADOR DE RECURSOS HUMANOS, sin </w:t>
            </w:r>
            <w:proofErr w:type="spellStart"/>
            <w:r w:rsidRPr="00AA2EDB">
              <w:rPr>
                <w:rFonts w:ascii="Palatino Linotype" w:eastAsia="Palatino Linotype" w:hAnsi="Palatino Linotype" w:cs="Palatino Linotype"/>
                <w:i/>
                <w:sz w:val="20"/>
                <w:szCs w:val="22"/>
              </w:rPr>
              <w:t>mas</w:t>
            </w:r>
            <w:proofErr w:type="spellEnd"/>
            <w:r w:rsidRPr="00AA2EDB">
              <w:rPr>
                <w:rFonts w:ascii="Palatino Linotype" w:eastAsia="Palatino Linotype" w:hAnsi="Palatino Linotype" w:cs="Palatino Linotype"/>
                <w:i/>
                <w:sz w:val="20"/>
                <w:szCs w:val="22"/>
              </w:rPr>
              <w:t xml:space="preserve"> por el momento que tenga un buen día.”</w:t>
            </w:r>
          </w:p>
          <w:p w14:paraId="1D8958ED" w14:textId="77777777" w:rsidR="00EC553B" w:rsidRPr="00AA2EDB" w:rsidRDefault="00EC553B" w:rsidP="00671056">
            <w:pPr>
              <w:spacing w:before="240" w:after="240" w:line="276" w:lineRule="auto"/>
              <w:ind w:right="49"/>
              <w:jc w:val="both"/>
              <w:rPr>
                <w:rFonts w:ascii="Palatino Linotype" w:eastAsia="Palatino Linotype" w:hAnsi="Palatino Linotype" w:cs="Palatino Linotype"/>
                <w:b/>
                <w:sz w:val="20"/>
                <w:szCs w:val="22"/>
              </w:rPr>
            </w:pPr>
            <w:r w:rsidRPr="00AA2EDB">
              <w:rPr>
                <w:rFonts w:ascii="Palatino Linotype" w:eastAsia="Palatino Linotype" w:hAnsi="Palatino Linotype" w:cs="Palatino Linotype"/>
                <w:b/>
                <w:sz w:val="20"/>
                <w:szCs w:val="22"/>
              </w:rPr>
              <w:t>Archivo adjunto: Ninguno</w:t>
            </w:r>
          </w:p>
        </w:tc>
      </w:tr>
    </w:tbl>
    <w:p w14:paraId="669E3E08" w14:textId="77777777" w:rsidR="00D436B8" w:rsidRPr="00AA2EDB" w:rsidRDefault="00AD7707">
      <w:pPr>
        <w:spacing w:before="240" w:after="240" w:line="360" w:lineRule="auto"/>
        <w:ind w:right="49"/>
        <w:jc w:val="both"/>
        <w:rPr>
          <w:rFonts w:ascii="Palatino Linotype" w:eastAsia="Palatino Linotype" w:hAnsi="Palatino Linotype" w:cs="Palatino Linotype"/>
        </w:rPr>
      </w:pPr>
      <w:r w:rsidRPr="00AA2EDB">
        <w:rPr>
          <w:rFonts w:ascii="Palatino Linotype" w:eastAsia="Palatino Linotype" w:hAnsi="Palatino Linotype" w:cs="Palatino Linotype"/>
          <w:b/>
        </w:rPr>
        <w:t>3</w:t>
      </w:r>
      <w:r w:rsidR="003965A4" w:rsidRPr="00AA2EDB">
        <w:rPr>
          <w:rFonts w:ascii="Palatino Linotype" w:eastAsia="Palatino Linotype" w:hAnsi="Palatino Linotype" w:cs="Palatino Linotype"/>
          <w:b/>
        </w:rPr>
        <w:t xml:space="preserve">. Interposición de los recursos de revisión.  </w:t>
      </w:r>
      <w:r w:rsidR="00CF6528" w:rsidRPr="00AA2EDB">
        <w:rPr>
          <w:rFonts w:ascii="Palatino Linotype" w:eastAsia="Palatino Linotype" w:hAnsi="Palatino Linotype" w:cs="Palatino Linotype"/>
        </w:rPr>
        <w:t xml:space="preserve">El </w:t>
      </w:r>
      <w:r w:rsidR="00D436B8" w:rsidRPr="00AA2EDB">
        <w:rPr>
          <w:rFonts w:ascii="Palatino Linotype" w:eastAsia="Palatino Linotype" w:hAnsi="Palatino Linotype" w:cs="Palatino Linotype"/>
          <w:b/>
        </w:rPr>
        <w:t>veinte de octu</w:t>
      </w:r>
      <w:r w:rsidR="00671056" w:rsidRPr="00AA2EDB">
        <w:rPr>
          <w:rFonts w:ascii="Palatino Linotype" w:eastAsia="Palatino Linotype" w:hAnsi="Palatino Linotype" w:cs="Palatino Linotype"/>
          <w:b/>
        </w:rPr>
        <w:t>bre</w:t>
      </w:r>
      <w:r w:rsidR="003965A4" w:rsidRPr="00AA2EDB">
        <w:rPr>
          <w:rFonts w:ascii="Palatino Linotype" w:eastAsia="Palatino Linotype" w:hAnsi="Palatino Linotype" w:cs="Palatino Linotype"/>
        </w:rPr>
        <w:t xml:space="preserve"> </w:t>
      </w:r>
      <w:r w:rsidR="00D436B8" w:rsidRPr="00AA2EDB">
        <w:rPr>
          <w:rFonts w:ascii="Palatino Linotype" w:eastAsia="Palatino Linotype" w:hAnsi="Palatino Linotype" w:cs="Palatino Linotype"/>
          <w:b/>
        </w:rPr>
        <w:t>de dos mil veintidós, la parte</w:t>
      </w:r>
      <w:r w:rsidR="003965A4" w:rsidRPr="00AA2EDB">
        <w:rPr>
          <w:rFonts w:ascii="Palatino Linotype" w:eastAsia="Palatino Linotype" w:hAnsi="Palatino Linotype" w:cs="Palatino Linotype"/>
          <w:b/>
        </w:rPr>
        <w:t xml:space="preserve"> Recurrente, </w:t>
      </w:r>
      <w:r w:rsidR="003965A4" w:rsidRPr="00AA2EDB">
        <w:rPr>
          <w:rFonts w:ascii="Palatino Linotype" w:eastAsia="Palatino Linotype" w:hAnsi="Palatino Linotype" w:cs="Palatino Linotype"/>
        </w:rPr>
        <w:t>inconforme con las respuestas, interpuso los recursos de revisión que nos ocupan, expresando lo siguiente:</w:t>
      </w:r>
    </w:p>
    <w:tbl>
      <w:tblPr>
        <w:tblStyle w:val="Tablaconcuadrcula"/>
        <w:tblW w:w="0" w:type="auto"/>
        <w:tblLook w:val="04A0" w:firstRow="1" w:lastRow="0" w:firstColumn="1" w:lastColumn="0" w:noHBand="0" w:noVBand="1"/>
      </w:tblPr>
      <w:tblGrid>
        <w:gridCol w:w="2942"/>
        <w:gridCol w:w="2943"/>
        <w:gridCol w:w="2943"/>
      </w:tblGrid>
      <w:tr w:rsidR="00671056" w:rsidRPr="00AA2EDB" w14:paraId="6AD7FEC9" w14:textId="77777777" w:rsidTr="006E73F6">
        <w:tc>
          <w:tcPr>
            <w:tcW w:w="2942" w:type="dxa"/>
            <w:shd w:val="clear" w:color="auto" w:fill="FFC000"/>
          </w:tcPr>
          <w:p w14:paraId="5FBEAF5E" w14:textId="77777777" w:rsidR="00671056" w:rsidRPr="00AA2EDB" w:rsidRDefault="00671056" w:rsidP="00671056">
            <w:pPr>
              <w:spacing w:before="240" w:after="240" w:line="360" w:lineRule="auto"/>
              <w:jc w:val="center"/>
              <w:rPr>
                <w:rFonts w:ascii="Palatino Linotype" w:eastAsia="Palatino Linotype" w:hAnsi="Palatino Linotype" w:cs="Palatino Linotype"/>
                <w:b/>
                <w:sz w:val="22"/>
                <w:szCs w:val="22"/>
              </w:rPr>
            </w:pPr>
            <w:r w:rsidRPr="00AA2EDB">
              <w:rPr>
                <w:rFonts w:ascii="Palatino Linotype" w:eastAsia="Palatino Linotype" w:hAnsi="Palatino Linotype" w:cs="Palatino Linotype"/>
                <w:b/>
                <w:sz w:val="22"/>
                <w:szCs w:val="22"/>
              </w:rPr>
              <w:t>Recurso de Revisión</w:t>
            </w:r>
          </w:p>
        </w:tc>
        <w:tc>
          <w:tcPr>
            <w:tcW w:w="2943" w:type="dxa"/>
            <w:shd w:val="clear" w:color="auto" w:fill="FFC000"/>
          </w:tcPr>
          <w:p w14:paraId="315A89A8" w14:textId="77777777" w:rsidR="00671056" w:rsidRPr="00AA2EDB" w:rsidRDefault="00671056" w:rsidP="00671056">
            <w:pPr>
              <w:spacing w:before="240" w:after="240" w:line="360" w:lineRule="auto"/>
              <w:jc w:val="center"/>
              <w:rPr>
                <w:rFonts w:ascii="Palatino Linotype" w:eastAsia="Palatino Linotype" w:hAnsi="Palatino Linotype" w:cs="Palatino Linotype"/>
                <w:b/>
                <w:sz w:val="22"/>
                <w:szCs w:val="22"/>
              </w:rPr>
            </w:pPr>
            <w:r w:rsidRPr="00AA2EDB">
              <w:rPr>
                <w:rFonts w:ascii="Palatino Linotype" w:eastAsia="Palatino Linotype" w:hAnsi="Palatino Linotype" w:cs="Palatino Linotype"/>
                <w:b/>
                <w:sz w:val="22"/>
                <w:szCs w:val="22"/>
              </w:rPr>
              <w:t>Acto impugnado</w:t>
            </w:r>
          </w:p>
        </w:tc>
        <w:tc>
          <w:tcPr>
            <w:tcW w:w="2943" w:type="dxa"/>
            <w:shd w:val="clear" w:color="auto" w:fill="FFC000"/>
          </w:tcPr>
          <w:p w14:paraId="795FCA12" w14:textId="77777777" w:rsidR="00671056" w:rsidRPr="00AA2EDB" w:rsidRDefault="00671056" w:rsidP="00671056">
            <w:pPr>
              <w:spacing w:before="240" w:after="240" w:line="360" w:lineRule="auto"/>
              <w:jc w:val="center"/>
              <w:rPr>
                <w:rFonts w:ascii="Palatino Linotype" w:eastAsia="Palatino Linotype" w:hAnsi="Palatino Linotype" w:cs="Palatino Linotype"/>
                <w:b/>
                <w:sz w:val="22"/>
                <w:szCs w:val="22"/>
              </w:rPr>
            </w:pPr>
            <w:r w:rsidRPr="00AA2EDB">
              <w:rPr>
                <w:rFonts w:ascii="Palatino Linotype" w:eastAsia="Palatino Linotype" w:hAnsi="Palatino Linotype" w:cs="Palatino Linotype"/>
                <w:b/>
                <w:sz w:val="22"/>
                <w:szCs w:val="22"/>
              </w:rPr>
              <w:t>Motivos de inconformidad</w:t>
            </w:r>
          </w:p>
        </w:tc>
      </w:tr>
      <w:tr w:rsidR="006B5DFD" w:rsidRPr="00AA2EDB" w14:paraId="6F908625" w14:textId="77777777" w:rsidTr="00671056">
        <w:tc>
          <w:tcPr>
            <w:tcW w:w="2942" w:type="dxa"/>
          </w:tcPr>
          <w:p w14:paraId="7B5654BC" w14:textId="77777777" w:rsidR="006B5DFD" w:rsidRPr="00AA2EDB" w:rsidRDefault="006B5DFD" w:rsidP="00671056">
            <w:pPr>
              <w:spacing w:before="240" w:after="240" w:line="360" w:lineRule="auto"/>
              <w:jc w:val="center"/>
              <w:rPr>
                <w:rFonts w:ascii="Palatino Linotype" w:eastAsia="Palatino Linotype" w:hAnsi="Palatino Linotype" w:cs="Palatino Linotype"/>
                <w:b/>
                <w:sz w:val="20"/>
                <w:szCs w:val="22"/>
              </w:rPr>
            </w:pPr>
            <w:r w:rsidRPr="00AA2EDB">
              <w:rPr>
                <w:rFonts w:ascii="Palatino Linotype" w:eastAsia="Palatino Linotype" w:hAnsi="Palatino Linotype" w:cs="Palatino Linotype"/>
                <w:b/>
                <w:bCs/>
                <w:sz w:val="20"/>
                <w:szCs w:val="22"/>
                <w:lang w:val="es-MX"/>
              </w:rPr>
              <w:t>15724/INFOEM/IP/RR/2022</w:t>
            </w:r>
          </w:p>
        </w:tc>
        <w:tc>
          <w:tcPr>
            <w:tcW w:w="2943" w:type="dxa"/>
          </w:tcPr>
          <w:p w14:paraId="39FDA9E8" w14:textId="77777777" w:rsidR="006B5DFD" w:rsidRPr="00AA2EDB" w:rsidRDefault="006B5DFD" w:rsidP="00D436B8">
            <w:pPr>
              <w:spacing w:before="240" w:after="24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18"/>
                <w:szCs w:val="22"/>
              </w:rPr>
              <w:t>SE SOLICITARON LISTAS DE ASISTENCIA DE TODO EL PERSONAL DEL MUNICIPIO DE TLALMANANLCO DEL MES DE ENERO DE 2022</w:t>
            </w:r>
          </w:p>
        </w:tc>
        <w:tc>
          <w:tcPr>
            <w:tcW w:w="2943" w:type="dxa"/>
            <w:vMerge w:val="restart"/>
          </w:tcPr>
          <w:p w14:paraId="536BFBA0" w14:textId="77777777" w:rsidR="006B5DFD" w:rsidRPr="00AA2EDB" w:rsidRDefault="006B5DFD" w:rsidP="00D436B8">
            <w:pPr>
              <w:spacing w:before="240" w:after="24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18"/>
                <w:szCs w:val="22"/>
              </w:rPr>
              <w:t xml:space="preserve">CONSIDERO QUE HAY NEGATIVA A ENTREGARME LA INFORMACIÓN SOLICITADA, YA QUE LAS LISTAS NO FUERON PROPORCIONADAS, INFORMANDO MEDIANTE OFICIO EL COORDINADOR DE RECURSOS HUMANOS, EL C. BRANDON QUINTERO RIVERO QUE LAS LISTAS DE </w:t>
            </w:r>
            <w:r w:rsidRPr="00AA2EDB">
              <w:rPr>
                <w:rFonts w:ascii="Palatino Linotype" w:eastAsia="Palatino Linotype" w:hAnsi="Palatino Linotype" w:cs="Palatino Linotype"/>
                <w:i/>
                <w:sz w:val="18"/>
                <w:szCs w:val="22"/>
              </w:rPr>
              <w:lastRenderedPageBreak/>
              <w:t>ASISTENCIA NO SON EL MÉTODO DE REGISTRO DE ASISTENCIA DEL PERSONAL, MOTIVO POR EL CUAL NO ES POSIBLE REMITIR LAS LISTAS DEL MES DE ENERO DE 2022. ES MAS QUE CLARO QUE SE NIEGAN A PROPORCIONAR LO SOLICITADO, INDEPENDIENTEMENTE DE COMO CONTROLEN LA ASISTENCIA DE PERSONAL, SI ES QUE UTILIZAN UN SOFTWARE ESTE SI O SI DEBE DE EMITIR UN LISTADO, REPORTE, HOJA DE REGISTRO O COMO QUIERAN DENOMINAR EL DOCUMENTO QUE SE GENERE DE EL SISTEMA QUE ES UTILIZADO PARA EL CONTROL DE ASISTENCIA, YA QUE ES UNA ACTIVIDAD DE RECURSOS HUMANOS LLEVAR EL CONTROL DE LA MISMA, CON EL FIN DE IDENTIFICAR Y CONTABILIZAR LAS ASISTENCIAS DE CADA UNO DE LOS TRABAJADORES, Y CON ELLO SABER EL TIEMPO DE TRABAJO QUE CADA UNO CUMPLE. POR LO ANTERIOR SOLICITO ME PROPORCIONEN LAS LISTAS, RELACIONES, HOJAS DE REPORTE DE ASISTENCIA O COMO QUIERAN DENOMINAR AL DOCUMENTO QUE LLEVA EL REGISTRO DEL CONTROL DE ASISTENCIA QUE LLEVAN EN EL MUNICIPIO DE TLALMANALCO.</w:t>
            </w:r>
          </w:p>
          <w:p w14:paraId="70A11ADD" w14:textId="77777777" w:rsidR="006B5DFD" w:rsidRPr="00AA2EDB" w:rsidRDefault="006B5DFD" w:rsidP="006B5DFD">
            <w:pPr>
              <w:spacing w:before="240" w:after="240"/>
              <w:jc w:val="both"/>
              <w:rPr>
                <w:rFonts w:ascii="Palatino Linotype" w:eastAsia="Palatino Linotype" w:hAnsi="Palatino Linotype" w:cs="Palatino Linotype"/>
                <w:i/>
                <w:sz w:val="22"/>
                <w:szCs w:val="22"/>
              </w:rPr>
            </w:pPr>
          </w:p>
        </w:tc>
      </w:tr>
      <w:tr w:rsidR="006B5DFD" w:rsidRPr="00AA2EDB" w14:paraId="447B30EC" w14:textId="77777777" w:rsidTr="00671056">
        <w:tc>
          <w:tcPr>
            <w:tcW w:w="2942" w:type="dxa"/>
          </w:tcPr>
          <w:p w14:paraId="16772F02" w14:textId="77777777" w:rsidR="006B5DFD" w:rsidRPr="00AA2EDB" w:rsidRDefault="006B5DFD" w:rsidP="00671056">
            <w:pPr>
              <w:spacing w:before="240" w:after="240" w:line="360" w:lineRule="auto"/>
              <w:jc w:val="center"/>
              <w:rPr>
                <w:rFonts w:ascii="Palatino Linotype" w:eastAsia="Palatino Linotype" w:hAnsi="Palatino Linotype" w:cs="Palatino Linotype"/>
                <w:b/>
                <w:sz w:val="20"/>
                <w:szCs w:val="22"/>
              </w:rPr>
            </w:pPr>
            <w:r w:rsidRPr="00AA2EDB">
              <w:rPr>
                <w:rFonts w:ascii="Palatino Linotype" w:eastAsia="Palatino Linotype" w:hAnsi="Palatino Linotype" w:cs="Palatino Linotype"/>
                <w:b/>
                <w:bCs/>
                <w:sz w:val="20"/>
                <w:szCs w:val="22"/>
                <w:lang w:val="es-MX"/>
              </w:rPr>
              <w:t>15725/INFOEM/IP/RR/2022</w:t>
            </w:r>
          </w:p>
        </w:tc>
        <w:tc>
          <w:tcPr>
            <w:tcW w:w="2943" w:type="dxa"/>
          </w:tcPr>
          <w:p w14:paraId="7553130D" w14:textId="77777777" w:rsidR="006B5DFD" w:rsidRPr="00AA2EDB" w:rsidRDefault="006B5DFD" w:rsidP="00671056">
            <w:pPr>
              <w:spacing w:before="240" w:after="240" w:line="276" w:lineRule="auto"/>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18"/>
                <w:szCs w:val="22"/>
              </w:rPr>
              <w:t xml:space="preserve">SE SOLICITARON LISTAS DE ASISTENCIA DE TODO EL PERSONAL DEL MUNICIPIO DE </w:t>
            </w:r>
            <w:r w:rsidRPr="00AA2EDB">
              <w:rPr>
                <w:rFonts w:ascii="Palatino Linotype" w:eastAsia="Palatino Linotype" w:hAnsi="Palatino Linotype" w:cs="Palatino Linotype"/>
                <w:i/>
                <w:sz w:val="18"/>
                <w:szCs w:val="22"/>
              </w:rPr>
              <w:lastRenderedPageBreak/>
              <w:t>TLALMANALCO DEL MES DE FEBRERO DE 2022</w:t>
            </w:r>
          </w:p>
        </w:tc>
        <w:tc>
          <w:tcPr>
            <w:tcW w:w="2943" w:type="dxa"/>
            <w:vMerge/>
          </w:tcPr>
          <w:p w14:paraId="0F0EC3D3" w14:textId="77777777" w:rsidR="006B5DFD" w:rsidRPr="00AA2EDB" w:rsidRDefault="006B5DFD" w:rsidP="006B5DFD">
            <w:pPr>
              <w:spacing w:before="240" w:after="240"/>
              <w:jc w:val="both"/>
              <w:rPr>
                <w:rFonts w:ascii="Palatino Linotype" w:eastAsia="Palatino Linotype" w:hAnsi="Palatino Linotype" w:cs="Palatino Linotype"/>
                <w:i/>
                <w:sz w:val="22"/>
                <w:szCs w:val="22"/>
              </w:rPr>
            </w:pPr>
          </w:p>
        </w:tc>
      </w:tr>
      <w:tr w:rsidR="006B5DFD" w:rsidRPr="00AA2EDB" w14:paraId="1464A805" w14:textId="77777777" w:rsidTr="00671056">
        <w:tc>
          <w:tcPr>
            <w:tcW w:w="2942" w:type="dxa"/>
          </w:tcPr>
          <w:p w14:paraId="45109B36" w14:textId="77777777" w:rsidR="006B5DFD" w:rsidRPr="00AA2EDB" w:rsidRDefault="006B5DFD" w:rsidP="00671056">
            <w:pPr>
              <w:spacing w:before="240" w:after="240" w:line="360" w:lineRule="auto"/>
              <w:jc w:val="center"/>
              <w:rPr>
                <w:rFonts w:ascii="Palatino Linotype" w:eastAsia="Palatino Linotype" w:hAnsi="Palatino Linotype" w:cs="Palatino Linotype"/>
                <w:b/>
                <w:sz w:val="20"/>
                <w:szCs w:val="22"/>
              </w:rPr>
            </w:pPr>
            <w:r w:rsidRPr="00AA2EDB">
              <w:rPr>
                <w:rFonts w:ascii="Palatino Linotype" w:eastAsia="Palatino Linotype" w:hAnsi="Palatino Linotype" w:cs="Palatino Linotype"/>
                <w:b/>
                <w:bCs/>
                <w:sz w:val="20"/>
                <w:szCs w:val="22"/>
                <w:lang w:val="es-MX"/>
              </w:rPr>
              <w:t>15726/INFOEM/IP/RR/2022</w:t>
            </w:r>
          </w:p>
        </w:tc>
        <w:tc>
          <w:tcPr>
            <w:tcW w:w="2943" w:type="dxa"/>
          </w:tcPr>
          <w:p w14:paraId="291F396A" w14:textId="77777777" w:rsidR="006B5DFD" w:rsidRPr="00AA2EDB" w:rsidRDefault="006B5DFD" w:rsidP="00671056">
            <w:pPr>
              <w:spacing w:before="240" w:after="240" w:line="276" w:lineRule="auto"/>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18"/>
                <w:szCs w:val="22"/>
              </w:rPr>
              <w:t>SE SOLICITARON LISTAS DE ASISTENCIA DE TODO EL PERSONAL DEL MUNICIPIO DE TLALMANALCO DEL MES DE MARZO DE 2022</w:t>
            </w:r>
          </w:p>
        </w:tc>
        <w:tc>
          <w:tcPr>
            <w:tcW w:w="2943" w:type="dxa"/>
            <w:vMerge/>
          </w:tcPr>
          <w:p w14:paraId="2DEA6655" w14:textId="77777777" w:rsidR="006B5DFD" w:rsidRPr="00AA2EDB" w:rsidRDefault="006B5DFD" w:rsidP="00D436B8">
            <w:pPr>
              <w:spacing w:before="240" w:after="240"/>
              <w:jc w:val="both"/>
              <w:rPr>
                <w:rFonts w:ascii="Palatino Linotype" w:eastAsia="Palatino Linotype" w:hAnsi="Palatino Linotype" w:cs="Palatino Linotype"/>
                <w:i/>
                <w:sz w:val="22"/>
                <w:szCs w:val="22"/>
              </w:rPr>
            </w:pPr>
          </w:p>
        </w:tc>
      </w:tr>
      <w:tr w:rsidR="006B5DFD" w:rsidRPr="00AA2EDB" w14:paraId="1B6CB507" w14:textId="77777777" w:rsidTr="00671056">
        <w:tc>
          <w:tcPr>
            <w:tcW w:w="2942" w:type="dxa"/>
          </w:tcPr>
          <w:p w14:paraId="748E72D3" w14:textId="77777777" w:rsidR="006B5DFD" w:rsidRPr="00AA2EDB" w:rsidRDefault="006B5DFD" w:rsidP="00671056">
            <w:pPr>
              <w:spacing w:before="240" w:after="240" w:line="360" w:lineRule="auto"/>
              <w:jc w:val="center"/>
              <w:rPr>
                <w:rFonts w:ascii="Palatino Linotype" w:eastAsia="Palatino Linotype" w:hAnsi="Palatino Linotype" w:cs="Palatino Linotype"/>
                <w:b/>
                <w:bCs/>
                <w:sz w:val="20"/>
                <w:szCs w:val="22"/>
                <w:lang w:val="es-MX"/>
              </w:rPr>
            </w:pPr>
            <w:r w:rsidRPr="00AA2EDB">
              <w:rPr>
                <w:rFonts w:ascii="Palatino Linotype" w:eastAsia="Palatino Linotype" w:hAnsi="Palatino Linotype" w:cs="Palatino Linotype"/>
                <w:b/>
                <w:bCs/>
                <w:sz w:val="20"/>
                <w:szCs w:val="22"/>
                <w:lang w:val="es-MX"/>
              </w:rPr>
              <w:t>15727/INFOEM/IP/RR/2022</w:t>
            </w:r>
          </w:p>
        </w:tc>
        <w:tc>
          <w:tcPr>
            <w:tcW w:w="2943" w:type="dxa"/>
          </w:tcPr>
          <w:p w14:paraId="17D7EC89" w14:textId="77777777" w:rsidR="006B5DFD" w:rsidRPr="00AA2EDB" w:rsidRDefault="006B5DFD" w:rsidP="00D436B8">
            <w:pPr>
              <w:spacing w:before="240" w:after="24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18"/>
                <w:szCs w:val="22"/>
              </w:rPr>
              <w:t>SE SOLICITARON LISTAS DE ASISTENCIA DE TODO EL PERSONAL DEL MUNICIPIO DE TLALMANALCO DEL MES DE ABRIL DE 2022</w:t>
            </w:r>
          </w:p>
        </w:tc>
        <w:tc>
          <w:tcPr>
            <w:tcW w:w="2943" w:type="dxa"/>
            <w:vMerge/>
          </w:tcPr>
          <w:p w14:paraId="5199FC31" w14:textId="77777777" w:rsidR="006B5DFD" w:rsidRPr="00AA2EDB" w:rsidRDefault="006B5DFD" w:rsidP="00671056">
            <w:pPr>
              <w:spacing w:before="240" w:after="240" w:line="276" w:lineRule="auto"/>
              <w:jc w:val="both"/>
              <w:rPr>
                <w:rFonts w:ascii="Palatino Linotype" w:eastAsia="Palatino Linotype" w:hAnsi="Palatino Linotype" w:cs="Palatino Linotype"/>
                <w:i/>
                <w:sz w:val="22"/>
                <w:szCs w:val="22"/>
              </w:rPr>
            </w:pPr>
          </w:p>
        </w:tc>
      </w:tr>
      <w:tr w:rsidR="006B5DFD" w:rsidRPr="00AA2EDB" w14:paraId="30A75E28" w14:textId="77777777" w:rsidTr="00671056">
        <w:tc>
          <w:tcPr>
            <w:tcW w:w="2942" w:type="dxa"/>
          </w:tcPr>
          <w:p w14:paraId="34697D20" w14:textId="77777777" w:rsidR="006B5DFD" w:rsidRPr="00AA2EDB" w:rsidRDefault="006B5DFD" w:rsidP="00671056">
            <w:pPr>
              <w:spacing w:before="240" w:after="240" w:line="360" w:lineRule="auto"/>
              <w:jc w:val="center"/>
              <w:rPr>
                <w:rFonts w:ascii="Palatino Linotype" w:eastAsia="Palatino Linotype" w:hAnsi="Palatino Linotype" w:cs="Palatino Linotype"/>
                <w:b/>
                <w:bCs/>
                <w:sz w:val="20"/>
                <w:szCs w:val="22"/>
                <w:lang w:val="es-MX"/>
              </w:rPr>
            </w:pPr>
            <w:r w:rsidRPr="00AA2EDB">
              <w:rPr>
                <w:rFonts w:ascii="Palatino Linotype" w:eastAsia="Palatino Linotype" w:hAnsi="Palatino Linotype" w:cs="Palatino Linotype"/>
                <w:b/>
                <w:bCs/>
                <w:sz w:val="20"/>
                <w:szCs w:val="22"/>
                <w:lang w:val="es-MX"/>
              </w:rPr>
              <w:t>15728/INFOEM/IP/RR/2022</w:t>
            </w:r>
          </w:p>
        </w:tc>
        <w:tc>
          <w:tcPr>
            <w:tcW w:w="2943" w:type="dxa"/>
          </w:tcPr>
          <w:p w14:paraId="4DF1F536" w14:textId="77777777" w:rsidR="006B5DFD" w:rsidRPr="00AA2EDB" w:rsidRDefault="006B5DFD" w:rsidP="00D436B8">
            <w:pPr>
              <w:spacing w:before="240" w:after="24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18"/>
                <w:szCs w:val="22"/>
              </w:rPr>
              <w:t>SE SOLICITARON LISTAS DE ASISTENCIA DE TODO EL PERSONAL DEL MUNICIPIO DE TLALMANALCO DEL MES DE MAYO DE 2022</w:t>
            </w:r>
          </w:p>
        </w:tc>
        <w:tc>
          <w:tcPr>
            <w:tcW w:w="2943" w:type="dxa"/>
            <w:vMerge/>
          </w:tcPr>
          <w:p w14:paraId="5659087C" w14:textId="77777777" w:rsidR="006B5DFD" w:rsidRPr="00AA2EDB" w:rsidRDefault="006B5DFD" w:rsidP="00D436B8">
            <w:pPr>
              <w:spacing w:before="240" w:after="240"/>
              <w:jc w:val="both"/>
              <w:rPr>
                <w:rFonts w:ascii="Palatino Linotype" w:eastAsia="Palatino Linotype" w:hAnsi="Palatino Linotype" w:cs="Palatino Linotype"/>
                <w:i/>
                <w:sz w:val="22"/>
                <w:szCs w:val="22"/>
              </w:rPr>
            </w:pPr>
          </w:p>
        </w:tc>
      </w:tr>
      <w:tr w:rsidR="006B5DFD" w:rsidRPr="00AA2EDB" w14:paraId="45B92DD1" w14:textId="77777777" w:rsidTr="00671056">
        <w:tc>
          <w:tcPr>
            <w:tcW w:w="2942" w:type="dxa"/>
          </w:tcPr>
          <w:p w14:paraId="1FD3E798" w14:textId="77777777" w:rsidR="006B5DFD" w:rsidRPr="00AA2EDB" w:rsidRDefault="006B5DFD" w:rsidP="00671056">
            <w:pPr>
              <w:spacing w:before="240" w:after="240" w:line="360" w:lineRule="auto"/>
              <w:jc w:val="center"/>
              <w:rPr>
                <w:rFonts w:ascii="Palatino Linotype" w:eastAsia="Palatino Linotype" w:hAnsi="Palatino Linotype" w:cs="Palatino Linotype"/>
                <w:b/>
                <w:bCs/>
                <w:sz w:val="20"/>
                <w:szCs w:val="22"/>
                <w:lang w:val="es-MX"/>
              </w:rPr>
            </w:pPr>
            <w:r w:rsidRPr="00AA2EDB">
              <w:rPr>
                <w:rFonts w:ascii="Palatino Linotype" w:eastAsia="Palatino Linotype" w:hAnsi="Palatino Linotype" w:cs="Palatino Linotype"/>
                <w:b/>
                <w:bCs/>
                <w:sz w:val="20"/>
                <w:szCs w:val="22"/>
                <w:lang w:val="es-MX"/>
              </w:rPr>
              <w:t>15729/INFOEM/IP/RR/2022</w:t>
            </w:r>
          </w:p>
        </w:tc>
        <w:tc>
          <w:tcPr>
            <w:tcW w:w="2943" w:type="dxa"/>
          </w:tcPr>
          <w:p w14:paraId="1F687B80" w14:textId="77777777" w:rsidR="006B5DFD" w:rsidRPr="00AA2EDB" w:rsidRDefault="006B5DFD" w:rsidP="00D436B8">
            <w:pPr>
              <w:spacing w:before="240" w:after="24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18"/>
                <w:szCs w:val="22"/>
              </w:rPr>
              <w:t>SE SOLICITARON LISTAS DE ASISTENCIA DE TODO EL PERSONAL DEL MUNICIPIO DE TLALMANALCO DEL MES DE JUNIO DE 2022</w:t>
            </w:r>
          </w:p>
        </w:tc>
        <w:tc>
          <w:tcPr>
            <w:tcW w:w="2943" w:type="dxa"/>
            <w:vMerge/>
          </w:tcPr>
          <w:p w14:paraId="0656A9B5" w14:textId="77777777" w:rsidR="006B5DFD" w:rsidRPr="00AA2EDB" w:rsidRDefault="006B5DFD" w:rsidP="00D436B8">
            <w:pPr>
              <w:spacing w:before="240" w:after="240"/>
              <w:jc w:val="both"/>
              <w:rPr>
                <w:rFonts w:ascii="Palatino Linotype" w:eastAsia="Palatino Linotype" w:hAnsi="Palatino Linotype" w:cs="Palatino Linotype"/>
                <w:i/>
                <w:sz w:val="22"/>
                <w:szCs w:val="22"/>
              </w:rPr>
            </w:pPr>
          </w:p>
        </w:tc>
      </w:tr>
      <w:tr w:rsidR="006B5DFD" w:rsidRPr="00AA2EDB" w14:paraId="25BBC352" w14:textId="77777777" w:rsidTr="00671056">
        <w:tc>
          <w:tcPr>
            <w:tcW w:w="2942" w:type="dxa"/>
          </w:tcPr>
          <w:p w14:paraId="6C1F7314" w14:textId="77777777" w:rsidR="006B5DFD" w:rsidRPr="00AA2EDB" w:rsidRDefault="006B5DFD" w:rsidP="00671056">
            <w:pPr>
              <w:spacing w:before="240" w:after="240" w:line="360" w:lineRule="auto"/>
              <w:jc w:val="center"/>
              <w:rPr>
                <w:rFonts w:ascii="Palatino Linotype" w:eastAsia="Palatino Linotype" w:hAnsi="Palatino Linotype" w:cs="Palatino Linotype"/>
                <w:b/>
                <w:bCs/>
                <w:sz w:val="20"/>
                <w:szCs w:val="22"/>
                <w:lang w:val="es-MX"/>
              </w:rPr>
            </w:pPr>
            <w:r w:rsidRPr="00AA2EDB">
              <w:rPr>
                <w:rFonts w:ascii="Palatino Linotype" w:eastAsia="Palatino Linotype" w:hAnsi="Palatino Linotype" w:cs="Palatino Linotype"/>
                <w:b/>
                <w:bCs/>
                <w:sz w:val="20"/>
                <w:szCs w:val="22"/>
                <w:lang w:val="es-MX"/>
              </w:rPr>
              <w:t>15730/INFOEM/IP/RR/2022</w:t>
            </w:r>
          </w:p>
        </w:tc>
        <w:tc>
          <w:tcPr>
            <w:tcW w:w="2943" w:type="dxa"/>
          </w:tcPr>
          <w:p w14:paraId="0D8EC366" w14:textId="77777777" w:rsidR="006B5DFD" w:rsidRPr="00AA2EDB" w:rsidRDefault="006B5DFD" w:rsidP="00D436B8">
            <w:pPr>
              <w:spacing w:before="240" w:after="24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18"/>
                <w:szCs w:val="22"/>
              </w:rPr>
              <w:t>SE SOLICITARON LISTAS DE ASISTENCIA DE TODO EL PERSONAL DEL MUNICIPIO DE TLALMANALCO DEL MES DE JULIO DE 2022</w:t>
            </w:r>
          </w:p>
        </w:tc>
        <w:tc>
          <w:tcPr>
            <w:tcW w:w="2943" w:type="dxa"/>
            <w:vMerge/>
          </w:tcPr>
          <w:p w14:paraId="38EAE0B8" w14:textId="77777777" w:rsidR="006B5DFD" w:rsidRPr="00AA2EDB" w:rsidRDefault="006B5DFD" w:rsidP="00D436B8">
            <w:pPr>
              <w:spacing w:before="240" w:after="240"/>
              <w:jc w:val="both"/>
              <w:rPr>
                <w:rFonts w:ascii="Palatino Linotype" w:eastAsia="Palatino Linotype" w:hAnsi="Palatino Linotype" w:cs="Palatino Linotype"/>
                <w:i/>
                <w:sz w:val="22"/>
                <w:szCs w:val="22"/>
              </w:rPr>
            </w:pPr>
          </w:p>
        </w:tc>
      </w:tr>
      <w:tr w:rsidR="006B5DFD" w:rsidRPr="00AA2EDB" w14:paraId="16D7A973" w14:textId="77777777" w:rsidTr="00671056">
        <w:tc>
          <w:tcPr>
            <w:tcW w:w="2942" w:type="dxa"/>
          </w:tcPr>
          <w:p w14:paraId="2F40D76A" w14:textId="77777777" w:rsidR="006B5DFD" w:rsidRPr="00AA2EDB" w:rsidRDefault="006B5DFD" w:rsidP="00671056">
            <w:pPr>
              <w:spacing w:before="240" w:after="240" w:line="360" w:lineRule="auto"/>
              <w:jc w:val="center"/>
              <w:rPr>
                <w:rFonts w:ascii="Palatino Linotype" w:eastAsia="Palatino Linotype" w:hAnsi="Palatino Linotype" w:cs="Palatino Linotype"/>
                <w:b/>
                <w:bCs/>
                <w:sz w:val="20"/>
                <w:szCs w:val="22"/>
                <w:lang w:val="es-MX"/>
              </w:rPr>
            </w:pPr>
            <w:r w:rsidRPr="00AA2EDB">
              <w:rPr>
                <w:rFonts w:ascii="Palatino Linotype" w:eastAsia="Palatino Linotype" w:hAnsi="Palatino Linotype" w:cs="Palatino Linotype"/>
                <w:b/>
                <w:bCs/>
                <w:sz w:val="20"/>
                <w:szCs w:val="22"/>
                <w:lang w:val="es-MX"/>
              </w:rPr>
              <w:t>15731/INFOEM/IP/RR/2022</w:t>
            </w:r>
          </w:p>
        </w:tc>
        <w:tc>
          <w:tcPr>
            <w:tcW w:w="2943" w:type="dxa"/>
          </w:tcPr>
          <w:p w14:paraId="6594C0F1" w14:textId="77777777" w:rsidR="006B5DFD" w:rsidRPr="00AA2EDB" w:rsidRDefault="006B5DFD" w:rsidP="00D436B8">
            <w:pPr>
              <w:spacing w:before="240" w:after="24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18"/>
                <w:szCs w:val="22"/>
              </w:rPr>
              <w:t>SE SOLICITARON LISTAS DE ASISTENCIA DE TODO EL PERSONAL DEL MUNICIPIO DE TLALMANALCO DEL MES DE AGOSTO DE 2022</w:t>
            </w:r>
          </w:p>
        </w:tc>
        <w:tc>
          <w:tcPr>
            <w:tcW w:w="2943" w:type="dxa"/>
            <w:vMerge/>
          </w:tcPr>
          <w:p w14:paraId="16BAC9AD" w14:textId="77777777" w:rsidR="006B5DFD" w:rsidRPr="00AA2EDB" w:rsidRDefault="006B5DFD" w:rsidP="00D436B8">
            <w:pPr>
              <w:spacing w:before="240" w:after="240"/>
              <w:jc w:val="both"/>
              <w:rPr>
                <w:rFonts w:ascii="Palatino Linotype" w:eastAsia="Palatino Linotype" w:hAnsi="Palatino Linotype" w:cs="Palatino Linotype"/>
                <w:i/>
                <w:sz w:val="22"/>
                <w:szCs w:val="22"/>
              </w:rPr>
            </w:pPr>
          </w:p>
        </w:tc>
      </w:tr>
    </w:tbl>
    <w:p w14:paraId="6A8C4BB6" w14:textId="77777777" w:rsidR="00D436B8" w:rsidRPr="00AA2EDB" w:rsidRDefault="00AD7707">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b/>
        </w:rPr>
        <w:lastRenderedPageBreak/>
        <w:t>4</w:t>
      </w:r>
      <w:r w:rsidR="003965A4" w:rsidRPr="00AA2EDB">
        <w:rPr>
          <w:rFonts w:ascii="Palatino Linotype" w:eastAsia="Palatino Linotype" w:hAnsi="Palatino Linotype" w:cs="Palatino Linotype"/>
          <w:b/>
        </w:rPr>
        <w:t xml:space="preserve">. Turno. </w:t>
      </w:r>
      <w:r w:rsidR="003965A4" w:rsidRPr="00AA2EDB">
        <w:rPr>
          <w:rFonts w:ascii="Palatino Linotype" w:eastAsia="Palatino Linotype" w:hAnsi="Palatino Linotype" w:cs="Palatino Linotype"/>
        </w:rPr>
        <w:t>De conformidad con el artículo 185 fracción I de la Ley Transparencia y Acceso a la Información Pública, los recursos de revisión fueron</w:t>
      </w:r>
      <w:r w:rsidR="003965A4" w:rsidRPr="00AA2EDB">
        <w:rPr>
          <w:rFonts w:ascii="Palatino Linotype" w:eastAsia="Palatino Linotype" w:hAnsi="Palatino Linotype" w:cs="Palatino Linotype"/>
          <w:b/>
        </w:rPr>
        <w:t xml:space="preserve"> </w:t>
      </w:r>
      <w:r w:rsidR="003965A4" w:rsidRPr="00AA2EDB">
        <w:rPr>
          <w:rFonts w:ascii="Palatino Linotype" w:eastAsia="Palatino Linotype" w:hAnsi="Palatino Linotype" w:cs="Palatino Linotype"/>
        </w:rPr>
        <w:t xml:space="preserve">turnados de la siguiente manera a efecto de presentar al Pleno los proyectos de resolución correspondientes: </w:t>
      </w:r>
    </w:p>
    <w:tbl>
      <w:tblPr>
        <w:tblStyle w:val="aff0"/>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36735D" w:rsidRPr="00AA2EDB" w14:paraId="1254F1C2" w14:textId="77777777" w:rsidTr="006E73F6">
        <w:tc>
          <w:tcPr>
            <w:tcW w:w="4460" w:type="dxa"/>
            <w:shd w:val="clear" w:color="auto" w:fill="FFC000"/>
          </w:tcPr>
          <w:p w14:paraId="23416208" w14:textId="77777777" w:rsidR="0036735D" w:rsidRPr="00AA2EDB" w:rsidRDefault="003965A4">
            <w:pPr>
              <w:spacing w:before="240" w:after="240" w:line="360" w:lineRule="auto"/>
              <w:jc w:val="center"/>
              <w:rPr>
                <w:rFonts w:ascii="Palatino Linotype" w:eastAsia="Palatino Linotype" w:hAnsi="Palatino Linotype" w:cs="Palatino Linotype"/>
                <w:b/>
              </w:rPr>
            </w:pPr>
            <w:r w:rsidRPr="00AA2EDB">
              <w:rPr>
                <w:rFonts w:ascii="Palatino Linotype" w:eastAsia="Palatino Linotype" w:hAnsi="Palatino Linotype" w:cs="Palatino Linotype"/>
                <w:b/>
              </w:rPr>
              <w:t>Recurso de Revisión</w:t>
            </w:r>
          </w:p>
        </w:tc>
        <w:tc>
          <w:tcPr>
            <w:tcW w:w="4461" w:type="dxa"/>
            <w:shd w:val="clear" w:color="auto" w:fill="FFC000"/>
          </w:tcPr>
          <w:p w14:paraId="1E5A8960" w14:textId="77777777" w:rsidR="0036735D" w:rsidRPr="00AA2EDB" w:rsidRDefault="003965A4">
            <w:pPr>
              <w:spacing w:before="240" w:after="240" w:line="360" w:lineRule="auto"/>
              <w:jc w:val="center"/>
              <w:rPr>
                <w:rFonts w:ascii="Palatino Linotype" w:eastAsia="Palatino Linotype" w:hAnsi="Palatino Linotype" w:cs="Palatino Linotype"/>
                <w:b/>
              </w:rPr>
            </w:pPr>
            <w:r w:rsidRPr="00AA2EDB">
              <w:rPr>
                <w:rFonts w:ascii="Palatino Linotype" w:eastAsia="Palatino Linotype" w:hAnsi="Palatino Linotype" w:cs="Palatino Linotype"/>
                <w:b/>
              </w:rPr>
              <w:t>Comisionada/o</w:t>
            </w:r>
          </w:p>
        </w:tc>
      </w:tr>
      <w:tr w:rsidR="0036735D" w:rsidRPr="00AA2EDB" w14:paraId="5A8380FC" w14:textId="77777777">
        <w:tc>
          <w:tcPr>
            <w:tcW w:w="4460" w:type="dxa"/>
          </w:tcPr>
          <w:p w14:paraId="5FCB56B2" w14:textId="77777777" w:rsidR="0036735D" w:rsidRPr="00AA2EDB" w:rsidRDefault="00D436B8">
            <w:pPr>
              <w:spacing w:before="240" w:after="240" w:line="276" w:lineRule="auto"/>
              <w:jc w:val="center"/>
              <w:rPr>
                <w:rFonts w:ascii="Palatino Linotype" w:eastAsia="Palatino Linotype" w:hAnsi="Palatino Linotype" w:cs="Palatino Linotype"/>
                <w:b/>
              </w:rPr>
            </w:pPr>
            <w:r w:rsidRPr="00AA2EDB">
              <w:rPr>
                <w:rFonts w:ascii="Palatino Linotype" w:eastAsia="Palatino Linotype" w:hAnsi="Palatino Linotype" w:cs="Palatino Linotype"/>
                <w:b/>
                <w:bCs/>
                <w:sz w:val="20"/>
                <w:szCs w:val="20"/>
                <w:lang w:val="es-MX"/>
              </w:rPr>
              <w:t>15724/INFOEM/IP/RR/2022 y 15729/INFOEM/IP/RR/2022</w:t>
            </w:r>
          </w:p>
        </w:tc>
        <w:tc>
          <w:tcPr>
            <w:tcW w:w="4461" w:type="dxa"/>
          </w:tcPr>
          <w:p w14:paraId="16C9E5D9" w14:textId="77777777" w:rsidR="0036735D" w:rsidRPr="00AA2EDB" w:rsidRDefault="003965A4">
            <w:pPr>
              <w:spacing w:before="240" w:after="240"/>
              <w:jc w:val="center"/>
              <w:rPr>
                <w:rFonts w:ascii="Palatino Linotype" w:eastAsia="Palatino Linotype" w:hAnsi="Palatino Linotype" w:cs="Palatino Linotype"/>
                <w:b/>
                <w:sz w:val="20"/>
                <w:szCs w:val="20"/>
              </w:rPr>
            </w:pPr>
            <w:r w:rsidRPr="00AA2EDB">
              <w:rPr>
                <w:rFonts w:ascii="Palatino Linotype" w:eastAsia="Palatino Linotype" w:hAnsi="Palatino Linotype" w:cs="Palatino Linotype"/>
                <w:b/>
                <w:sz w:val="20"/>
                <w:szCs w:val="20"/>
              </w:rPr>
              <w:t>Comisionada Guadalupe Ramírez Peña</w:t>
            </w:r>
          </w:p>
        </w:tc>
      </w:tr>
      <w:tr w:rsidR="0036735D" w:rsidRPr="00AA2EDB" w14:paraId="57540238" w14:textId="77777777">
        <w:tc>
          <w:tcPr>
            <w:tcW w:w="4460" w:type="dxa"/>
          </w:tcPr>
          <w:p w14:paraId="01F82482" w14:textId="77777777" w:rsidR="0036735D" w:rsidRPr="00AA2EDB" w:rsidRDefault="00D436B8">
            <w:pPr>
              <w:spacing w:before="240" w:after="240" w:line="276" w:lineRule="auto"/>
              <w:jc w:val="center"/>
              <w:rPr>
                <w:rFonts w:ascii="Palatino Linotype" w:eastAsia="Palatino Linotype" w:hAnsi="Palatino Linotype" w:cs="Palatino Linotype"/>
                <w:b/>
                <w:sz w:val="20"/>
                <w:szCs w:val="20"/>
              </w:rPr>
            </w:pPr>
            <w:r w:rsidRPr="00AA2EDB">
              <w:rPr>
                <w:rFonts w:ascii="Palatino Linotype" w:eastAsia="Palatino Linotype" w:hAnsi="Palatino Linotype" w:cs="Palatino Linotype"/>
                <w:b/>
                <w:bCs/>
                <w:sz w:val="20"/>
                <w:szCs w:val="20"/>
                <w:lang w:val="es-MX"/>
              </w:rPr>
              <w:t>15725/INFOEM/IP/RR/2022 y 15730/INFOEM/IP/RR/2022</w:t>
            </w:r>
          </w:p>
        </w:tc>
        <w:tc>
          <w:tcPr>
            <w:tcW w:w="4461" w:type="dxa"/>
          </w:tcPr>
          <w:p w14:paraId="279D445A" w14:textId="77777777" w:rsidR="0036735D" w:rsidRPr="00AA2EDB" w:rsidRDefault="003965A4">
            <w:pPr>
              <w:spacing w:before="240" w:after="240"/>
              <w:jc w:val="center"/>
              <w:rPr>
                <w:rFonts w:ascii="Palatino Linotype" w:eastAsia="Palatino Linotype" w:hAnsi="Palatino Linotype" w:cs="Palatino Linotype"/>
                <w:b/>
                <w:sz w:val="20"/>
                <w:szCs w:val="20"/>
              </w:rPr>
            </w:pPr>
            <w:r w:rsidRPr="00AA2EDB">
              <w:rPr>
                <w:rFonts w:ascii="Palatino Linotype" w:eastAsia="Palatino Linotype" w:hAnsi="Palatino Linotype" w:cs="Palatino Linotype"/>
                <w:b/>
                <w:sz w:val="20"/>
                <w:szCs w:val="20"/>
              </w:rPr>
              <w:t xml:space="preserve">Comisionado </w:t>
            </w:r>
            <w:proofErr w:type="gramStart"/>
            <w:r w:rsidRPr="00AA2EDB">
              <w:rPr>
                <w:rFonts w:ascii="Palatino Linotype" w:eastAsia="Palatino Linotype" w:hAnsi="Palatino Linotype" w:cs="Palatino Linotype"/>
                <w:b/>
                <w:sz w:val="20"/>
                <w:szCs w:val="20"/>
              </w:rPr>
              <w:t>Presidente</w:t>
            </w:r>
            <w:proofErr w:type="gramEnd"/>
            <w:r w:rsidRPr="00AA2EDB">
              <w:rPr>
                <w:rFonts w:ascii="Palatino Linotype" w:eastAsia="Palatino Linotype" w:hAnsi="Palatino Linotype" w:cs="Palatino Linotype"/>
                <w:b/>
                <w:sz w:val="20"/>
                <w:szCs w:val="20"/>
              </w:rPr>
              <w:t xml:space="preserve"> José Martínez Vilchis</w:t>
            </w:r>
          </w:p>
        </w:tc>
      </w:tr>
      <w:tr w:rsidR="009C1B95" w:rsidRPr="00AA2EDB" w14:paraId="1E51AE34" w14:textId="77777777">
        <w:tc>
          <w:tcPr>
            <w:tcW w:w="4460" w:type="dxa"/>
          </w:tcPr>
          <w:p w14:paraId="4CE600CD" w14:textId="77777777" w:rsidR="009C1B95" w:rsidRPr="00AA2EDB" w:rsidRDefault="00E57E57">
            <w:pPr>
              <w:spacing w:before="240" w:after="240" w:line="276" w:lineRule="auto"/>
              <w:jc w:val="center"/>
              <w:rPr>
                <w:rFonts w:ascii="Palatino Linotype" w:eastAsia="Palatino Linotype" w:hAnsi="Palatino Linotype" w:cs="Palatino Linotype"/>
                <w:b/>
                <w:bCs/>
                <w:sz w:val="20"/>
                <w:szCs w:val="20"/>
                <w:lang w:val="es-MX"/>
              </w:rPr>
            </w:pPr>
            <w:r w:rsidRPr="00AA2EDB">
              <w:rPr>
                <w:rFonts w:ascii="Palatino Linotype" w:eastAsia="Palatino Linotype" w:hAnsi="Palatino Linotype" w:cs="Palatino Linotype"/>
                <w:b/>
                <w:bCs/>
                <w:sz w:val="20"/>
                <w:szCs w:val="20"/>
                <w:lang w:val="es-MX"/>
              </w:rPr>
              <w:t xml:space="preserve">15726/INFOEM/IP/RR/2022 y 15731/INFOEM/IP/RR/2022 </w:t>
            </w:r>
          </w:p>
        </w:tc>
        <w:tc>
          <w:tcPr>
            <w:tcW w:w="4461" w:type="dxa"/>
          </w:tcPr>
          <w:p w14:paraId="2EB985E0" w14:textId="77777777" w:rsidR="009C1B95" w:rsidRPr="00AA2EDB" w:rsidRDefault="009C1B95">
            <w:pPr>
              <w:spacing w:before="240" w:after="240"/>
              <w:jc w:val="center"/>
              <w:rPr>
                <w:rFonts w:ascii="Palatino Linotype" w:eastAsia="Palatino Linotype" w:hAnsi="Palatino Linotype" w:cs="Palatino Linotype"/>
                <w:b/>
                <w:sz w:val="20"/>
                <w:szCs w:val="20"/>
              </w:rPr>
            </w:pPr>
            <w:r w:rsidRPr="00AA2EDB">
              <w:rPr>
                <w:rFonts w:ascii="Palatino Linotype" w:eastAsia="Palatino Linotype" w:hAnsi="Palatino Linotype" w:cs="Palatino Linotype"/>
                <w:b/>
                <w:sz w:val="20"/>
                <w:szCs w:val="20"/>
              </w:rPr>
              <w:t>Comisionado Luis Gustavo Parra Noriega</w:t>
            </w:r>
          </w:p>
        </w:tc>
      </w:tr>
      <w:tr w:rsidR="00E57E57" w:rsidRPr="00AA2EDB" w14:paraId="15674AC3" w14:textId="77777777">
        <w:tc>
          <w:tcPr>
            <w:tcW w:w="4460" w:type="dxa"/>
          </w:tcPr>
          <w:p w14:paraId="3E94D3D6" w14:textId="77777777" w:rsidR="00E57E57" w:rsidRPr="00AA2EDB" w:rsidRDefault="00E57E57">
            <w:pPr>
              <w:spacing w:before="240" w:after="240" w:line="276" w:lineRule="auto"/>
              <w:jc w:val="center"/>
              <w:rPr>
                <w:rFonts w:ascii="Palatino Linotype" w:eastAsia="Palatino Linotype" w:hAnsi="Palatino Linotype" w:cs="Palatino Linotype"/>
                <w:b/>
                <w:bCs/>
                <w:sz w:val="20"/>
                <w:szCs w:val="20"/>
                <w:lang w:val="es-MX"/>
              </w:rPr>
            </w:pPr>
            <w:r w:rsidRPr="00AA2EDB">
              <w:rPr>
                <w:rFonts w:ascii="Palatino Linotype" w:eastAsia="Palatino Linotype" w:hAnsi="Palatino Linotype" w:cs="Palatino Linotype"/>
                <w:b/>
                <w:bCs/>
                <w:sz w:val="20"/>
                <w:szCs w:val="20"/>
                <w:lang w:val="es-MX"/>
              </w:rPr>
              <w:t>15727/INFOEM/IP/RR/2022</w:t>
            </w:r>
          </w:p>
        </w:tc>
        <w:tc>
          <w:tcPr>
            <w:tcW w:w="4461" w:type="dxa"/>
          </w:tcPr>
          <w:p w14:paraId="6E8F9580" w14:textId="77777777" w:rsidR="00E57E57" w:rsidRPr="00AA2EDB" w:rsidRDefault="00E57E57">
            <w:pPr>
              <w:spacing w:before="240" w:after="240"/>
              <w:jc w:val="center"/>
              <w:rPr>
                <w:rFonts w:ascii="Palatino Linotype" w:eastAsia="Palatino Linotype" w:hAnsi="Palatino Linotype" w:cs="Palatino Linotype"/>
                <w:b/>
                <w:sz w:val="20"/>
                <w:szCs w:val="20"/>
              </w:rPr>
            </w:pPr>
            <w:r w:rsidRPr="00AA2EDB">
              <w:rPr>
                <w:rFonts w:ascii="Palatino Linotype" w:eastAsia="Palatino Linotype" w:hAnsi="Palatino Linotype" w:cs="Palatino Linotype"/>
                <w:b/>
                <w:sz w:val="20"/>
                <w:szCs w:val="20"/>
              </w:rPr>
              <w:t>Comisionada Sharon Cristina Morales Martínez</w:t>
            </w:r>
          </w:p>
        </w:tc>
      </w:tr>
      <w:tr w:rsidR="00E57E57" w:rsidRPr="00AA2EDB" w14:paraId="2D6C26A0" w14:textId="77777777">
        <w:tc>
          <w:tcPr>
            <w:tcW w:w="4460" w:type="dxa"/>
          </w:tcPr>
          <w:p w14:paraId="36ABC6AC" w14:textId="77777777" w:rsidR="00E57E57" w:rsidRPr="00AA2EDB" w:rsidRDefault="00E57E57">
            <w:pPr>
              <w:spacing w:before="240" w:after="240" w:line="276" w:lineRule="auto"/>
              <w:jc w:val="center"/>
              <w:rPr>
                <w:rFonts w:ascii="Palatino Linotype" w:eastAsia="Palatino Linotype" w:hAnsi="Palatino Linotype" w:cs="Palatino Linotype"/>
                <w:b/>
                <w:bCs/>
                <w:sz w:val="20"/>
                <w:szCs w:val="20"/>
                <w:lang w:val="es-MX"/>
              </w:rPr>
            </w:pPr>
            <w:r w:rsidRPr="00AA2EDB">
              <w:rPr>
                <w:rFonts w:ascii="Palatino Linotype" w:eastAsia="Palatino Linotype" w:hAnsi="Palatino Linotype" w:cs="Palatino Linotype"/>
                <w:b/>
                <w:bCs/>
                <w:sz w:val="20"/>
                <w:szCs w:val="20"/>
                <w:lang w:val="es-MX"/>
              </w:rPr>
              <w:t>15728/INFOEM/IP/RR/2022</w:t>
            </w:r>
          </w:p>
        </w:tc>
        <w:tc>
          <w:tcPr>
            <w:tcW w:w="4461" w:type="dxa"/>
          </w:tcPr>
          <w:p w14:paraId="76F19849" w14:textId="77777777" w:rsidR="00E57E57" w:rsidRPr="00AA2EDB" w:rsidRDefault="00E57E57">
            <w:pPr>
              <w:spacing w:before="240" w:after="240"/>
              <w:jc w:val="center"/>
              <w:rPr>
                <w:rFonts w:ascii="Palatino Linotype" w:eastAsia="Palatino Linotype" w:hAnsi="Palatino Linotype" w:cs="Palatino Linotype"/>
                <w:b/>
                <w:sz w:val="20"/>
                <w:szCs w:val="20"/>
              </w:rPr>
            </w:pPr>
            <w:r w:rsidRPr="00AA2EDB">
              <w:rPr>
                <w:rFonts w:ascii="Palatino Linotype" w:eastAsia="Palatino Linotype" w:hAnsi="Palatino Linotype" w:cs="Palatino Linotype"/>
                <w:b/>
                <w:sz w:val="20"/>
                <w:szCs w:val="20"/>
              </w:rPr>
              <w:t>Comisionada María del Rosario Mejía Ayala</w:t>
            </w:r>
          </w:p>
        </w:tc>
      </w:tr>
    </w:tbl>
    <w:p w14:paraId="29129694" w14:textId="77777777" w:rsidR="0036735D" w:rsidRPr="00AA2EDB" w:rsidRDefault="00AD7707">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b/>
        </w:rPr>
        <w:t>5. Admisiones</w:t>
      </w:r>
      <w:r w:rsidR="003965A4" w:rsidRPr="00AA2EDB">
        <w:rPr>
          <w:rFonts w:ascii="Palatino Linotype" w:eastAsia="Palatino Linotype" w:hAnsi="Palatino Linotype" w:cs="Palatino Linotype"/>
          <w:b/>
        </w:rPr>
        <w:t xml:space="preserve">. </w:t>
      </w:r>
      <w:r w:rsidRPr="00AA2EDB">
        <w:rPr>
          <w:rFonts w:ascii="Palatino Linotype" w:eastAsia="Palatino Linotype" w:hAnsi="Palatino Linotype" w:cs="Palatino Linotype"/>
        </w:rPr>
        <w:t xml:space="preserve">Los días </w:t>
      </w:r>
      <w:r w:rsidR="00E57E57" w:rsidRPr="00AA2EDB">
        <w:rPr>
          <w:rFonts w:ascii="Palatino Linotype" w:eastAsia="Palatino Linotype" w:hAnsi="Palatino Linotype" w:cs="Palatino Linotype"/>
          <w:b/>
        </w:rPr>
        <w:t>veinte,</w:t>
      </w:r>
      <w:r w:rsidR="00E57E57" w:rsidRPr="00AA2EDB">
        <w:rPr>
          <w:rFonts w:ascii="Palatino Linotype" w:eastAsia="Palatino Linotype" w:hAnsi="Palatino Linotype" w:cs="Palatino Linotype"/>
        </w:rPr>
        <w:t xml:space="preserve"> </w:t>
      </w:r>
      <w:r w:rsidR="00E57E57" w:rsidRPr="00AA2EDB">
        <w:rPr>
          <w:rFonts w:ascii="Palatino Linotype" w:eastAsia="Palatino Linotype" w:hAnsi="Palatino Linotype" w:cs="Palatino Linotype"/>
          <w:b/>
        </w:rPr>
        <w:t>veintiuno</w:t>
      </w:r>
      <w:r w:rsidR="00E57E57" w:rsidRPr="00AA2EDB">
        <w:rPr>
          <w:rFonts w:ascii="Palatino Linotype" w:eastAsia="Palatino Linotype" w:hAnsi="Palatino Linotype" w:cs="Palatino Linotype"/>
        </w:rPr>
        <w:t xml:space="preserve">, </w:t>
      </w:r>
      <w:r w:rsidR="00E57E57" w:rsidRPr="00AA2EDB">
        <w:rPr>
          <w:rFonts w:ascii="Palatino Linotype" w:eastAsia="Palatino Linotype" w:hAnsi="Palatino Linotype" w:cs="Palatino Linotype"/>
          <w:b/>
        </w:rPr>
        <w:t>veinticuatro,</w:t>
      </w:r>
      <w:r w:rsidR="00E57E57" w:rsidRPr="00AA2EDB">
        <w:rPr>
          <w:rFonts w:ascii="Palatino Linotype" w:eastAsia="Palatino Linotype" w:hAnsi="Palatino Linotype" w:cs="Palatino Linotype"/>
        </w:rPr>
        <w:t xml:space="preserve"> </w:t>
      </w:r>
      <w:r w:rsidR="00E57E57" w:rsidRPr="00AA2EDB">
        <w:rPr>
          <w:rFonts w:ascii="Palatino Linotype" w:eastAsia="Palatino Linotype" w:hAnsi="Palatino Linotype" w:cs="Palatino Linotype"/>
          <w:b/>
        </w:rPr>
        <w:t xml:space="preserve">veinticinco y veintiséis de octubre </w:t>
      </w:r>
      <w:r w:rsidR="003965A4" w:rsidRPr="00AA2EDB">
        <w:rPr>
          <w:rFonts w:ascii="Palatino Linotype" w:eastAsia="Palatino Linotype" w:hAnsi="Palatino Linotype" w:cs="Palatino Linotype"/>
          <w:b/>
        </w:rPr>
        <w:t>de dos mil veintidós,</w:t>
      </w:r>
      <w:r w:rsidR="003965A4" w:rsidRPr="00AA2EDB">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w:t>
      </w:r>
    </w:p>
    <w:p w14:paraId="4927660F" w14:textId="77777777" w:rsidR="0036735D" w:rsidRPr="00AA2EDB" w:rsidRDefault="00CD2580">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b/>
        </w:rPr>
        <w:lastRenderedPageBreak/>
        <w:t>6</w:t>
      </w:r>
      <w:r w:rsidR="003965A4" w:rsidRPr="00AA2EDB">
        <w:rPr>
          <w:rFonts w:ascii="Palatino Linotype" w:eastAsia="Palatino Linotype" w:hAnsi="Palatino Linotype" w:cs="Palatino Linotype"/>
          <w:b/>
        </w:rPr>
        <w:t xml:space="preserve">. Acumulación. </w:t>
      </w:r>
      <w:r w:rsidR="00AD7707" w:rsidRPr="00AA2EDB">
        <w:rPr>
          <w:rFonts w:ascii="Palatino Linotype" w:eastAsia="Palatino Linotype" w:hAnsi="Palatino Linotype" w:cs="Palatino Linotype"/>
        </w:rPr>
        <w:t xml:space="preserve">En la </w:t>
      </w:r>
      <w:r w:rsidR="00E57E57" w:rsidRPr="00AA2EDB">
        <w:rPr>
          <w:rFonts w:ascii="Palatino Linotype" w:eastAsia="Palatino Linotype" w:hAnsi="Palatino Linotype" w:cs="Palatino Linotype"/>
          <w:b/>
        </w:rPr>
        <w:t>Tri</w:t>
      </w:r>
      <w:r w:rsidR="009C1B95" w:rsidRPr="00AA2EDB">
        <w:rPr>
          <w:rFonts w:ascii="Palatino Linotype" w:eastAsia="Palatino Linotype" w:hAnsi="Palatino Linotype" w:cs="Palatino Linotype"/>
          <w:b/>
        </w:rPr>
        <w:t>gésima</w:t>
      </w:r>
      <w:r w:rsidR="003965A4" w:rsidRPr="00AA2EDB">
        <w:rPr>
          <w:rFonts w:ascii="Palatino Linotype" w:eastAsia="Palatino Linotype" w:hAnsi="Palatino Linotype" w:cs="Palatino Linotype"/>
          <w:b/>
        </w:rPr>
        <w:t xml:space="preserve"> </w:t>
      </w:r>
      <w:r w:rsidR="00E57E57" w:rsidRPr="00AA2EDB">
        <w:rPr>
          <w:rFonts w:ascii="Palatino Linotype" w:eastAsia="Palatino Linotype" w:hAnsi="Palatino Linotype" w:cs="Palatino Linotype"/>
          <w:b/>
        </w:rPr>
        <w:t>Noven</w:t>
      </w:r>
      <w:r w:rsidR="009C1B95" w:rsidRPr="00AA2EDB">
        <w:rPr>
          <w:rFonts w:ascii="Palatino Linotype" w:eastAsia="Palatino Linotype" w:hAnsi="Palatino Linotype" w:cs="Palatino Linotype"/>
          <w:b/>
        </w:rPr>
        <w:t>a</w:t>
      </w:r>
      <w:r w:rsidR="003965A4" w:rsidRPr="00AA2EDB">
        <w:rPr>
          <w:rFonts w:ascii="Palatino Linotype" w:eastAsia="Palatino Linotype" w:hAnsi="Palatino Linotype" w:cs="Palatino Linotype"/>
          <w:b/>
        </w:rPr>
        <w:t xml:space="preserve"> Sesión Ordinaria</w:t>
      </w:r>
      <w:r w:rsidR="003965A4" w:rsidRPr="00AA2EDB">
        <w:rPr>
          <w:rFonts w:ascii="Palatino Linotype" w:eastAsia="Palatino Linotype" w:hAnsi="Palatino Linotype" w:cs="Palatino Linotype"/>
        </w:rPr>
        <w:t xml:space="preserve"> celebrada el </w:t>
      </w:r>
      <w:r w:rsidR="00E57E57" w:rsidRPr="00AA2EDB">
        <w:rPr>
          <w:rFonts w:ascii="Palatino Linotype" w:eastAsia="Palatino Linotype" w:hAnsi="Palatino Linotype" w:cs="Palatino Linotype"/>
          <w:b/>
        </w:rPr>
        <w:t>cuatro</w:t>
      </w:r>
      <w:r w:rsidR="009C1B95" w:rsidRPr="00AA2EDB">
        <w:rPr>
          <w:rFonts w:ascii="Palatino Linotype" w:eastAsia="Palatino Linotype" w:hAnsi="Palatino Linotype" w:cs="Palatino Linotype"/>
          <w:b/>
        </w:rPr>
        <w:t xml:space="preserve"> de noviembre</w:t>
      </w:r>
      <w:r w:rsidR="003965A4" w:rsidRPr="00AA2EDB">
        <w:rPr>
          <w:rFonts w:ascii="Palatino Linotype" w:eastAsia="Palatino Linotype" w:hAnsi="Palatino Linotype" w:cs="Palatino Linotype"/>
          <w:b/>
        </w:rPr>
        <w:t xml:space="preserve"> de dos mil veintidós</w:t>
      </w:r>
      <w:r w:rsidR="003965A4" w:rsidRPr="00AA2EDB">
        <w:rPr>
          <w:rFonts w:ascii="Palatino Linotype" w:eastAsia="Palatino Linotype" w:hAnsi="Palatino Linotype" w:cs="Palatino Linotype"/>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003965A4" w:rsidRPr="00AA2EDB">
        <w:rPr>
          <w:rFonts w:ascii="Palatino Linotype" w:eastAsia="Palatino Linotype" w:hAnsi="Palatino Linotype" w:cs="Palatino Linotype"/>
          <w:b/>
        </w:rPr>
        <w:t>Comisionada</w:t>
      </w:r>
      <w:r w:rsidR="003965A4" w:rsidRPr="00AA2EDB">
        <w:rPr>
          <w:rFonts w:ascii="Palatino Linotype" w:eastAsia="Palatino Linotype" w:hAnsi="Palatino Linotype" w:cs="Palatino Linotype"/>
        </w:rPr>
        <w:t xml:space="preserve"> </w:t>
      </w:r>
      <w:r w:rsidR="003965A4" w:rsidRPr="00AA2EDB">
        <w:rPr>
          <w:rFonts w:ascii="Palatino Linotype" w:eastAsia="Palatino Linotype" w:hAnsi="Palatino Linotype" w:cs="Palatino Linotype"/>
          <w:b/>
        </w:rPr>
        <w:t>Guadalupe Ramírez Peña</w:t>
      </w:r>
      <w:r w:rsidR="003965A4" w:rsidRPr="00AA2EDB">
        <w:rPr>
          <w:rFonts w:ascii="Palatino Linotype" w:eastAsia="Palatino Linotype" w:hAnsi="Palatino Linotype" w:cs="Palatino Linotype"/>
        </w:rPr>
        <w:t xml:space="preserve">; que mediante acuerdo se notificó a las partes vía SAIMEX. </w:t>
      </w:r>
    </w:p>
    <w:p w14:paraId="0783336E" w14:textId="77777777" w:rsidR="00E57E57" w:rsidRPr="00AA2EDB" w:rsidRDefault="00CD2580" w:rsidP="00CD2580">
      <w:pPr>
        <w:spacing w:before="240" w:after="240" w:line="360" w:lineRule="auto"/>
        <w:jc w:val="both"/>
        <w:rPr>
          <w:rFonts w:ascii="Palatino Linotype" w:eastAsia="Palatino Linotype" w:hAnsi="Palatino Linotype" w:cs="Palatino Linotype"/>
          <w:sz w:val="22"/>
        </w:rPr>
      </w:pPr>
      <w:r w:rsidRPr="00AA2EDB">
        <w:rPr>
          <w:rFonts w:ascii="Palatino Linotype" w:eastAsia="Palatino Linotype" w:hAnsi="Palatino Linotype" w:cs="Palatino Linotype"/>
          <w:b/>
        </w:rPr>
        <w:t>7</w:t>
      </w:r>
      <w:r w:rsidR="003965A4" w:rsidRPr="00AA2EDB">
        <w:rPr>
          <w:rFonts w:ascii="Palatino Linotype" w:eastAsia="Palatino Linotype" w:hAnsi="Palatino Linotype" w:cs="Palatino Linotype"/>
          <w:b/>
        </w:rPr>
        <w:t xml:space="preserve">. Manifestaciones. </w:t>
      </w:r>
      <w:r w:rsidR="003965A4" w:rsidRPr="00AA2EDB">
        <w:rPr>
          <w:rFonts w:ascii="Palatino Linotype" w:eastAsia="Palatino Linotype" w:hAnsi="Palatino Linotype" w:cs="Palatino Linotype"/>
        </w:rPr>
        <w:t xml:space="preserve">De las constancias que obran en los expedientes electrónicos del SAIMEX se desprende que el </w:t>
      </w:r>
      <w:r w:rsidR="003965A4" w:rsidRPr="00AA2EDB">
        <w:rPr>
          <w:rFonts w:ascii="Palatino Linotype" w:eastAsia="Palatino Linotype" w:hAnsi="Palatino Linotype" w:cs="Palatino Linotype"/>
          <w:b/>
        </w:rPr>
        <w:t>Sujeto Obligado</w:t>
      </w:r>
      <w:r w:rsidRPr="00AA2EDB">
        <w:rPr>
          <w:rFonts w:ascii="Palatino Linotype" w:eastAsia="Palatino Linotype" w:hAnsi="Palatino Linotype" w:cs="Palatino Linotype"/>
        </w:rPr>
        <w:t xml:space="preserve"> </w:t>
      </w:r>
      <w:r w:rsidR="00E57E57" w:rsidRPr="00AA2EDB">
        <w:rPr>
          <w:rFonts w:ascii="Palatino Linotype" w:eastAsia="Palatino Linotype" w:hAnsi="Palatino Linotype" w:cs="Palatino Linotype"/>
        </w:rPr>
        <w:t xml:space="preserve">rindió su informe justificado el </w:t>
      </w:r>
      <w:r w:rsidR="00E57E57" w:rsidRPr="00AA2EDB">
        <w:rPr>
          <w:rFonts w:ascii="Palatino Linotype" w:eastAsia="Palatino Linotype" w:hAnsi="Palatino Linotype" w:cs="Palatino Linotype"/>
          <w:b/>
        </w:rPr>
        <w:t>treinta de octubre de dos mil veintidós</w:t>
      </w:r>
      <w:r w:rsidR="00E57E57" w:rsidRPr="00AA2EDB">
        <w:rPr>
          <w:rFonts w:ascii="Palatino Linotype" w:eastAsia="Palatino Linotype" w:hAnsi="Palatino Linotype" w:cs="Palatino Linotype"/>
        </w:rPr>
        <w:t xml:space="preserve">, </w:t>
      </w:r>
      <w:r w:rsidR="00AF6340" w:rsidRPr="00AA2EDB">
        <w:rPr>
          <w:rFonts w:ascii="Palatino Linotype" w:eastAsia="Palatino Linotype" w:hAnsi="Palatino Linotype" w:cs="Palatino Linotype"/>
        </w:rPr>
        <w:t xml:space="preserve">precisando en los recursos de revisión </w:t>
      </w:r>
      <w:r w:rsidR="00AF6340" w:rsidRPr="00AA2EDB">
        <w:rPr>
          <w:rFonts w:ascii="Palatino Linotype" w:eastAsia="Palatino Linotype" w:hAnsi="Palatino Linotype" w:cs="Palatino Linotype"/>
          <w:b/>
          <w:sz w:val="22"/>
        </w:rPr>
        <w:t>15724/INFOEM/IP/RR/2022</w:t>
      </w:r>
      <w:r w:rsidR="00AF6340" w:rsidRPr="00AA2EDB">
        <w:rPr>
          <w:rFonts w:ascii="Palatino Linotype" w:eastAsia="Palatino Linotype" w:hAnsi="Palatino Linotype" w:cs="Palatino Linotype"/>
        </w:rPr>
        <w:t xml:space="preserve">, </w:t>
      </w:r>
      <w:r w:rsidR="00AF6340" w:rsidRPr="00AA2EDB">
        <w:rPr>
          <w:rFonts w:ascii="Palatino Linotype" w:eastAsia="Palatino Linotype" w:hAnsi="Palatino Linotype" w:cs="Palatino Linotype"/>
          <w:b/>
          <w:sz w:val="22"/>
        </w:rPr>
        <w:t xml:space="preserve">15726/INFOEM/IP/RR/2022, 15727/INFOEM/IP/RR/2022, 15728/INFOEM/IP/RR/2022, 15729/INFOEM/IP/RR/2022, 15730/INFOEM/IP/RR/2022 y 15731/INFOEM/IP/RR/2022, </w:t>
      </w:r>
      <w:r w:rsidR="00AF6340" w:rsidRPr="00AA2EDB">
        <w:rPr>
          <w:rFonts w:ascii="Palatino Linotype" w:eastAsia="Palatino Linotype" w:hAnsi="Palatino Linotype" w:cs="Palatino Linotype"/>
          <w:sz w:val="22"/>
        </w:rPr>
        <w:t xml:space="preserve">lo siguiente: </w:t>
      </w:r>
    </w:p>
    <w:p w14:paraId="4F58BE9A" w14:textId="77777777" w:rsidR="00AF6340" w:rsidRPr="00AA2EDB" w:rsidRDefault="00AF6340" w:rsidP="00CD2580">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noProof/>
          <w:lang w:val="es-MX"/>
        </w:rPr>
        <w:drawing>
          <wp:inline distT="0" distB="0" distL="0" distR="0" wp14:anchorId="113EE340" wp14:editId="34A0C001">
            <wp:extent cx="5612130" cy="1830705"/>
            <wp:effectExtent l="19050" t="19050" r="26670" b="171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830705"/>
                    </a:xfrm>
                    <a:prstGeom prst="rect">
                      <a:avLst/>
                    </a:prstGeom>
                    <a:ln>
                      <a:solidFill>
                        <a:schemeClr val="tx1"/>
                      </a:solidFill>
                    </a:ln>
                  </pic:spPr>
                </pic:pic>
              </a:graphicData>
            </a:graphic>
          </wp:inline>
        </w:drawing>
      </w:r>
    </w:p>
    <w:p w14:paraId="1A950A44" w14:textId="77777777" w:rsidR="003F7AD3" w:rsidRPr="00AA2EDB" w:rsidRDefault="003F7AD3" w:rsidP="00CD2580">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Mientras que en el recurso de revisión </w:t>
      </w:r>
      <w:r w:rsidRPr="00AA2EDB">
        <w:rPr>
          <w:rFonts w:ascii="Palatino Linotype" w:eastAsia="Palatino Linotype" w:hAnsi="Palatino Linotype" w:cs="Palatino Linotype"/>
          <w:b/>
          <w:bCs/>
          <w:sz w:val="22"/>
          <w:lang w:val="es-MX"/>
        </w:rPr>
        <w:t>15725/INFOEM/IP/RR/2022</w:t>
      </w:r>
      <w:r w:rsidRPr="00AA2EDB">
        <w:rPr>
          <w:rFonts w:ascii="Palatino Linotype" w:eastAsia="Palatino Linotype" w:hAnsi="Palatino Linotype" w:cs="Palatino Linotype"/>
          <w:b/>
          <w:bCs/>
          <w:lang w:val="es-MX"/>
        </w:rPr>
        <w:t xml:space="preserve">, </w:t>
      </w:r>
      <w:r w:rsidRPr="00AA2EDB">
        <w:rPr>
          <w:rFonts w:ascii="Palatino Linotype" w:eastAsia="Palatino Linotype" w:hAnsi="Palatino Linotype" w:cs="Palatino Linotype"/>
          <w:bCs/>
          <w:lang w:val="es-MX"/>
        </w:rPr>
        <w:t xml:space="preserve">además del pronunciamiento insertado con antelación, remitió </w:t>
      </w:r>
      <w:r w:rsidR="009D0457" w:rsidRPr="00AA2EDB">
        <w:rPr>
          <w:rFonts w:ascii="Palatino Linotype" w:eastAsia="Palatino Linotype" w:hAnsi="Palatino Linotype" w:cs="Palatino Linotype"/>
          <w:bCs/>
          <w:lang w:val="es-MX"/>
        </w:rPr>
        <w:t xml:space="preserve">en alcance al informe justificado, </w:t>
      </w:r>
      <w:r w:rsidRPr="00AA2EDB">
        <w:rPr>
          <w:rFonts w:ascii="Palatino Linotype" w:eastAsia="Palatino Linotype" w:hAnsi="Palatino Linotype" w:cs="Palatino Linotype"/>
          <w:bCs/>
          <w:lang w:val="es-MX"/>
        </w:rPr>
        <w:lastRenderedPageBreak/>
        <w:t xml:space="preserve">el archivo electrónico denominado </w:t>
      </w:r>
      <w:r w:rsidRPr="00AA2EDB">
        <w:rPr>
          <w:rFonts w:ascii="Palatino Linotype" w:eastAsia="Palatino Linotype" w:hAnsi="Palatino Linotype" w:cs="Palatino Linotype"/>
          <w:b/>
          <w:bCs/>
          <w:i/>
          <w:sz w:val="22"/>
          <w:lang w:val="es-MX"/>
        </w:rPr>
        <w:t xml:space="preserve">“00249 RR 15725 RH.pdf”, </w:t>
      </w:r>
      <w:r w:rsidRPr="00AA2EDB">
        <w:rPr>
          <w:rFonts w:ascii="Palatino Linotype" w:eastAsia="Palatino Linotype" w:hAnsi="Palatino Linotype" w:cs="Palatino Linotype"/>
          <w:bCs/>
          <w:lang w:val="es-MX"/>
        </w:rPr>
        <w:t xml:space="preserve">en el cual se aprecia </w:t>
      </w:r>
      <w:r w:rsidR="00625833" w:rsidRPr="00AA2EDB">
        <w:rPr>
          <w:rFonts w:ascii="Palatino Linotype" w:eastAsia="Palatino Linotype" w:hAnsi="Palatino Linotype" w:cs="Palatino Linotype"/>
          <w:bCs/>
          <w:lang w:val="es-MX"/>
        </w:rPr>
        <w:t>el Acta de la Décima Cuarta Sesión Extraordinaria del Comité de Transparencia, celebrada el veintitrés de enero de dos mil veintitrés, por la cual se aprobó la inexistencia de la información correspondiente a las listas de asistencia del personal del municipio de Tlalmanalco, del mes de febrero de 2022.</w:t>
      </w:r>
    </w:p>
    <w:p w14:paraId="62B790E4" w14:textId="77777777" w:rsidR="00E57E57" w:rsidRPr="00AA2EDB" w:rsidRDefault="003F7AD3" w:rsidP="00625833">
      <w:pPr>
        <w:spacing w:before="240" w:after="240" w:line="360" w:lineRule="auto"/>
        <w:jc w:val="center"/>
        <w:rPr>
          <w:rFonts w:ascii="Palatino Linotype" w:eastAsia="Palatino Linotype" w:hAnsi="Palatino Linotype" w:cs="Palatino Linotype"/>
        </w:rPr>
      </w:pPr>
      <w:r w:rsidRPr="00AA2EDB">
        <w:rPr>
          <w:rFonts w:ascii="Palatino Linotype" w:eastAsia="Palatino Linotype" w:hAnsi="Palatino Linotype" w:cs="Palatino Linotype"/>
          <w:noProof/>
          <w:lang w:val="es-MX"/>
        </w:rPr>
        <w:drawing>
          <wp:inline distT="0" distB="0" distL="0" distR="0" wp14:anchorId="15F2B138" wp14:editId="1A85766E">
            <wp:extent cx="3829050" cy="4834186"/>
            <wp:effectExtent l="19050" t="19050" r="19050" b="241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36064" cy="4843041"/>
                    </a:xfrm>
                    <a:prstGeom prst="rect">
                      <a:avLst/>
                    </a:prstGeom>
                    <a:ln>
                      <a:solidFill>
                        <a:schemeClr val="tx1"/>
                      </a:solidFill>
                    </a:ln>
                  </pic:spPr>
                </pic:pic>
              </a:graphicData>
            </a:graphic>
          </wp:inline>
        </w:drawing>
      </w:r>
    </w:p>
    <w:p w14:paraId="373E71E4" w14:textId="77777777" w:rsidR="0036735D" w:rsidRPr="00AA2EDB" w:rsidRDefault="00625833" w:rsidP="00CD2580">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lastRenderedPageBreak/>
        <w:t xml:space="preserve">Es de precisar </w:t>
      </w:r>
      <w:proofErr w:type="gramStart"/>
      <w:r w:rsidRPr="00AA2EDB">
        <w:rPr>
          <w:rFonts w:ascii="Palatino Linotype" w:eastAsia="Palatino Linotype" w:hAnsi="Palatino Linotype" w:cs="Palatino Linotype"/>
        </w:rPr>
        <w:t>que</w:t>
      </w:r>
      <w:proofErr w:type="gramEnd"/>
      <w:r w:rsidRPr="00AA2EDB">
        <w:rPr>
          <w:rFonts w:ascii="Palatino Linotype" w:eastAsia="Palatino Linotype" w:hAnsi="Palatino Linotype" w:cs="Palatino Linotype"/>
        </w:rPr>
        <w:t xml:space="preserve"> </w:t>
      </w:r>
      <w:r w:rsidR="001D42D9" w:rsidRPr="00AA2EDB">
        <w:rPr>
          <w:rFonts w:ascii="Palatino Linotype" w:eastAsia="Palatino Linotype" w:hAnsi="Palatino Linotype" w:cs="Palatino Linotype"/>
        </w:rPr>
        <w:t xml:space="preserve">una vez analizada la documentación remitida en informe justificado, este Organismo Garante determinó ponerla a disposición de </w:t>
      </w:r>
      <w:r w:rsidR="00CD2580" w:rsidRPr="00AA2EDB">
        <w:rPr>
          <w:rFonts w:ascii="Palatino Linotype" w:eastAsia="Palatino Linotype" w:hAnsi="Palatino Linotype" w:cs="Palatino Linotype"/>
          <w:b/>
        </w:rPr>
        <w:t xml:space="preserve">la parte </w:t>
      </w:r>
      <w:r w:rsidR="003965A4" w:rsidRPr="00AA2EDB">
        <w:rPr>
          <w:rFonts w:ascii="Palatino Linotype" w:eastAsia="Palatino Linotype" w:hAnsi="Palatino Linotype" w:cs="Palatino Linotype"/>
          <w:b/>
        </w:rPr>
        <w:t>Recurrente</w:t>
      </w:r>
      <w:r w:rsidR="001D42D9" w:rsidRPr="00AA2EDB">
        <w:rPr>
          <w:rFonts w:ascii="Palatino Linotype" w:eastAsia="Palatino Linotype" w:hAnsi="Palatino Linotype" w:cs="Palatino Linotype"/>
          <w:b/>
        </w:rPr>
        <w:t xml:space="preserve"> </w:t>
      </w:r>
      <w:r w:rsidR="001D42D9" w:rsidRPr="00AA2EDB">
        <w:rPr>
          <w:rFonts w:ascii="Palatino Linotype" w:eastAsia="Palatino Linotype" w:hAnsi="Palatino Linotype" w:cs="Palatino Linotype"/>
        </w:rPr>
        <w:t xml:space="preserve">mediante acuerdo signado por la Comisionada Ponente, </w:t>
      </w:r>
      <w:r w:rsidR="00DE7D0B" w:rsidRPr="00AA2EDB">
        <w:rPr>
          <w:rFonts w:ascii="Palatino Linotype" w:eastAsia="Palatino Linotype" w:hAnsi="Palatino Linotype" w:cs="Palatino Linotype"/>
        </w:rPr>
        <w:t>el</w:t>
      </w:r>
      <w:r w:rsidR="00DE7D0B" w:rsidRPr="00AA2EDB">
        <w:rPr>
          <w:rFonts w:ascii="Palatino Linotype" w:eastAsia="Palatino Linotype" w:hAnsi="Palatino Linotype" w:cs="Palatino Linotype"/>
          <w:b/>
        </w:rPr>
        <w:t xml:space="preserve"> veinte</w:t>
      </w:r>
      <w:r w:rsidR="001D42D9" w:rsidRPr="00AA2EDB">
        <w:rPr>
          <w:rFonts w:ascii="Palatino Linotype" w:eastAsia="Palatino Linotype" w:hAnsi="Palatino Linotype" w:cs="Palatino Linotype"/>
        </w:rPr>
        <w:t xml:space="preserve"> </w:t>
      </w:r>
      <w:r w:rsidR="001D42D9" w:rsidRPr="00AA2EDB">
        <w:rPr>
          <w:rFonts w:ascii="Palatino Linotype" w:eastAsia="Palatino Linotype" w:hAnsi="Palatino Linotype" w:cs="Palatino Linotype"/>
          <w:b/>
        </w:rPr>
        <w:t>de junio de dos mil veintitrés</w:t>
      </w:r>
      <w:r w:rsidR="001D42D9" w:rsidRPr="00AA2EDB">
        <w:rPr>
          <w:rFonts w:ascii="Palatino Linotype" w:eastAsia="Palatino Linotype" w:hAnsi="Palatino Linotype" w:cs="Palatino Linotype"/>
        </w:rPr>
        <w:t xml:space="preserve">, posteriormente se advirtió que la persona solicitante, </w:t>
      </w:r>
      <w:r w:rsidR="00CD2580" w:rsidRPr="00AA2EDB">
        <w:rPr>
          <w:rFonts w:ascii="Palatino Linotype" w:eastAsia="Palatino Linotype" w:hAnsi="Palatino Linotype" w:cs="Palatino Linotype"/>
        </w:rPr>
        <w:t>fue omisa en remitir sus manifestaciones, por lo que se tiene por precluido su derecho para tal efecto.</w:t>
      </w:r>
    </w:p>
    <w:p w14:paraId="71A4035A" w14:textId="77777777" w:rsidR="0036735D" w:rsidRPr="00AA2EDB" w:rsidRDefault="00CD2580">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b/>
        </w:rPr>
        <w:t>8</w:t>
      </w:r>
      <w:r w:rsidR="003965A4" w:rsidRPr="00AA2EDB">
        <w:rPr>
          <w:rFonts w:ascii="Palatino Linotype" w:eastAsia="Palatino Linotype" w:hAnsi="Palatino Linotype" w:cs="Palatino Linotype"/>
          <w:b/>
        </w:rPr>
        <w:t>.- Ampliaciones del plazo para emitir resolución.</w:t>
      </w:r>
      <w:r w:rsidR="00962500" w:rsidRPr="00AA2EDB">
        <w:rPr>
          <w:rFonts w:ascii="Palatino Linotype" w:eastAsia="Palatino Linotype" w:hAnsi="Palatino Linotype" w:cs="Palatino Linotype"/>
        </w:rPr>
        <w:t xml:space="preserve"> El</w:t>
      </w:r>
      <w:r w:rsidR="003965A4" w:rsidRPr="00AA2EDB">
        <w:rPr>
          <w:rFonts w:ascii="Palatino Linotype" w:eastAsia="Palatino Linotype" w:hAnsi="Palatino Linotype" w:cs="Palatino Linotype"/>
        </w:rPr>
        <w:t xml:space="preserve"> </w:t>
      </w:r>
      <w:r w:rsidR="001D42D9" w:rsidRPr="00AA2EDB">
        <w:rPr>
          <w:rFonts w:ascii="Palatino Linotype" w:eastAsia="Palatino Linotype" w:hAnsi="Palatino Linotype" w:cs="Palatino Linotype"/>
          <w:b/>
        </w:rPr>
        <w:t>veinte de junio</w:t>
      </w:r>
      <w:r w:rsidR="00962500" w:rsidRPr="00AA2EDB">
        <w:rPr>
          <w:rFonts w:ascii="Palatino Linotype" w:eastAsia="Palatino Linotype" w:hAnsi="Palatino Linotype" w:cs="Palatino Linotype"/>
          <w:b/>
        </w:rPr>
        <w:t xml:space="preserve"> de dos mil veintitré</w:t>
      </w:r>
      <w:r w:rsidR="003965A4" w:rsidRPr="00AA2EDB">
        <w:rPr>
          <w:rFonts w:ascii="Palatino Linotype" w:eastAsia="Palatino Linotype" w:hAnsi="Palatino Linotype" w:cs="Palatino Linotype"/>
          <w:b/>
        </w:rPr>
        <w:t>s</w:t>
      </w:r>
      <w:r w:rsidR="003965A4" w:rsidRPr="00AA2EDB">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3C21977F" w14:textId="77777777" w:rsidR="00962500" w:rsidRPr="00AA2EDB" w:rsidRDefault="00962500" w:rsidP="00962500">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AA2EDB">
        <w:rPr>
          <w:rFonts w:ascii="Palatino Linotype" w:eastAsia="Palatino Linotype" w:hAnsi="Palatino Linotype" w:cs="Palatino Linotype"/>
          <w:color w:val="000000" w:themeColor="text1"/>
        </w:rPr>
        <w:t xml:space="preserve">recursos de revisión recibidos dentro del año dos mil veintidós, que, en comparación con los recibidos el año dos mil veintiuno dentro del mismo periodo, se incrementó aproximadamente un 300%, </w:t>
      </w:r>
      <w:r w:rsidRPr="00AA2EDB">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14:paraId="6FBDAA17" w14:textId="77777777" w:rsidR="0036735D"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AA2EDB">
        <w:rPr>
          <w:rFonts w:ascii="Palatino Linotype" w:eastAsia="Palatino Linotype" w:hAnsi="Palatino Linotype" w:cs="Palatino Linotype"/>
        </w:rPr>
        <w:lastRenderedPageBreak/>
        <w:t>órganos jurisdiccionales federales, aplicables también en procedimientos análogos, como el que nos ocupa.</w:t>
      </w:r>
    </w:p>
    <w:p w14:paraId="5A333515" w14:textId="77777777" w:rsidR="0036735D"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98842DD" w14:textId="77777777" w:rsidR="0036735D"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B7A0920" w14:textId="77777777" w:rsidR="0036735D"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w:t>
      </w:r>
      <w:r w:rsidR="00A27B35" w:rsidRPr="00AA2EDB">
        <w:rPr>
          <w:rFonts w:ascii="Palatino Linotype" w:eastAsia="Palatino Linotype" w:hAnsi="Palatino Linotype" w:cs="Palatino Linotype"/>
        </w:rPr>
        <w:t>,</w:t>
      </w:r>
      <w:r w:rsidRPr="00AA2EDB">
        <w:rPr>
          <w:rFonts w:ascii="Palatino Linotype" w:eastAsia="Palatino Linotype" w:hAnsi="Palatino Linotype" w:cs="Palatino Linotype"/>
        </w:rPr>
        <w:t xml:space="preserve"> atentos a los siguientes criterios: </w:t>
      </w:r>
    </w:p>
    <w:p w14:paraId="13BCFFBF" w14:textId="77777777" w:rsidR="0036735D" w:rsidRPr="00AA2EDB" w:rsidRDefault="003965A4" w:rsidP="006E73F6">
      <w:pPr>
        <w:pStyle w:val="Prrafodelista"/>
        <w:numPr>
          <w:ilvl w:val="0"/>
          <w:numId w:val="6"/>
        </w:numPr>
        <w:spacing w:before="240" w:after="240" w:line="360" w:lineRule="auto"/>
        <w:ind w:left="426" w:right="900"/>
        <w:jc w:val="both"/>
        <w:rPr>
          <w:rFonts w:ascii="Palatino Linotype" w:eastAsia="Palatino Linotype" w:hAnsi="Palatino Linotype" w:cs="Palatino Linotype"/>
        </w:rPr>
      </w:pPr>
      <w:r w:rsidRPr="00AA2EDB">
        <w:rPr>
          <w:rFonts w:ascii="Palatino Linotype" w:eastAsia="Palatino Linotype" w:hAnsi="Palatino Linotype" w:cs="Palatino Linotype"/>
          <w:b/>
        </w:rPr>
        <w:t>Complejidad del Asunto:</w:t>
      </w:r>
      <w:r w:rsidRPr="00AA2EDB">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54AC043F" w14:textId="77777777" w:rsidR="00E27C64" w:rsidRPr="00AA2EDB" w:rsidRDefault="003965A4" w:rsidP="00E27C64">
      <w:pPr>
        <w:numPr>
          <w:ilvl w:val="0"/>
          <w:numId w:val="6"/>
        </w:numPr>
        <w:spacing w:before="240" w:after="240" w:line="360" w:lineRule="auto"/>
        <w:ind w:left="567" w:right="1183" w:hanging="283"/>
        <w:jc w:val="both"/>
        <w:rPr>
          <w:rFonts w:ascii="Palatino Linotype" w:eastAsia="Palatino Linotype" w:hAnsi="Palatino Linotype" w:cs="Palatino Linotype"/>
        </w:rPr>
      </w:pPr>
      <w:r w:rsidRPr="00AA2EDB">
        <w:rPr>
          <w:rFonts w:ascii="Palatino Linotype" w:eastAsia="Palatino Linotype" w:hAnsi="Palatino Linotype" w:cs="Palatino Linotype"/>
          <w:b/>
        </w:rPr>
        <w:t>Actividad Procesal del interesado.</w:t>
      </w:r>
      <w:r w:rsidRPr="00AA2EDB">
        <w:rPr>
          <w:rFonts w:ascii="Palatino Linotype" w:eastAsia="Palatino Linotype" w:hAnsi="Palatino Linotype" w:cs="Palatino Linotype"/>
        </w:rPr>
        <w:t xml:space="preserve"> Acciones u omisiones del interesado.</w:t>
      </w:r>
    </w:p>
    <w:p w14:paraId="662BD820" w14:textId="77777777" w:rsidR="00E27C64" w:rsidRPr="00AA2EDB" w:rsidRDefault="003965A4" w:rsidP="00E27C64">
      <w:pPr>
        <w:numPr>
          <w:ilvl w:val="0"/>
          <w:numId w:val="6"/>
        </w:numPr>
        <w:spacing w:before="240" w:after="240" w:line="360" w:lineRule="auto"/>
        <w:ind w:left="567" w:right="1183" w:hanging="283"/>
        <w:jc w:val="both"/>
        <w:rPr>
          <w:rFonts w:ascii="Palatino Linotype" w:eastAsia="Palatino Linotype" w:hAnsi="Palatino Linotype" w:cs="Palatino Linotype"/>
        </w:rPr>
      </w:pPr>
      <w:r w:rsidRPr="00AA2EDB">
        <w:rPr>
          <w:rFonts w:ascii="Palatino Linotype" w:eastAsia="Palatino Linotype" w:hAnsi="Palatino Linotype" w:cs="Palatino Linotype"/>
          <w:b/>
        </w:rPr>
        <w:lastRenderedPageBreak/>
        <w:t>Conducta de la Autoridad:</w:t>
      </w:r>
      <w:r w:rsidRPr="00AA2EDB">
        <w:rPr>
          <w:rFonts w:ascii="Palatino Linotype" w:eastAsia="Palatino Linotype" w:hAnsi="Palatino Linotype" w:cs="Palatino Linotype"/>
        </w:rPr>
        <w:t xml:space="preserve"> Las Acciones u omisiones realizadas en el procedimiento. Así como si la autoridad actuó con la debida diligencia.</w:t>
      </w:r>
    </w:p>
    <w:p w14:paraId="3B0F2B67" w14:textId="77777777" w:rsidR="0036735D" w:rsidRPr="00AA2EDB" w:rsidRDefault="003965A4" w:rsidP="00E27C64">
      <w:pPr>
        <w:numPr>
          <w:ilvl w:val="0"/>
          <w:numId w:val="6"/>
        </w:numPr>
        <w:spacing w:before="240" w:after="240" w:line="360" w:lineRule="auto"/>
        <w:ind w:left="567" w:right="1183" w:hanging="283"/>
        <w:jc w:val="both"/>
        <w:rPr>
          <w:rFonts w:ascii="Palatino Linotype" w:eastAsia="Palatino Linotype" w:hAnsi="Palatino Linotype" w:cs="Palatino Linotype"/>
        </w:rPr>
      </w:pPr>
      <w:r w:rsidRPr="00AA2EDB">
        <w:rPr>
          <w:rFonts w:ascii="Palatino Linotype" w:eastAsia="Palatino Linotype" w:hAnsi="Palatino Linotype" w:cs="Palatino Linotype"/>
          <w:b/>
        </w:rPr>
        <w:t>La afectación generada en la situación jurídica de la persona involucrada en el proceso:</w:t>
      </w:r>
      <w:r w:rsidRPr="00AA2EDB">
        <w:rPr>
          <w:rFonts w:ascii="Palatino Linotype" w:eastAsia="Palatino Linotype" w:hAnsi="Palatino Linotype" w:cs="Palatino Linotype"/>
        </w:rPr>
        <w:t xml:space="preserve"> Violación a sus derechos humanos.</w:t>
      </w:r>
    </w:p>
    <w:p w14:paraId="5000D7D9" w14:textId="77777777" w:rsidR="0036735D"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B6579F8" w14:textId="77777777" w:rsidR="0036735D"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AA2ED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AA2EDB">
        <w:rPr>
          <w:rFonts w:ascii="Palatino Linotype" w:eastAsia="Palatino Linotype" w:hAnsi="Palatino Linotype" w:cs="Palatino Linotype"/>
        </w:rPr>
        <w:t>, visible en la Gaceta del Seminario Judicial de la Federación con el registro digital 205635.</w:t>
      </w:r>
    </w:p>
    <w:p w14:paraId="0F050CA4" w14:textId="77777777" w:rsidR="0036735D"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AA2EDB">
        <w:rPr>
          <w:rFonts w:ascii="Palatino Linotype" w:eastAsia="Palatino Linotype" w:hAnsi="Palatino Linotype" w:cs="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FC2B87C" w14:textId="77777777" w:rsidR="0036735D"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C2C3CC4" w14:textId="77777777" w:rsidR="0036735D"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w:t>
      </w:r>
      <w:r w:rsidRPr="00AA2EDB">
        <w:rPr>
          <w:rFonts w:ascii="Palatino Linotype" w:eastAsia="Palatino Linotype" w:hAnsi="Palatino Linotype" w:cs="Palatino Linotype"/>
          <w:i/>
        </w:rPr>
        <w:t>“PLAZO RAZONABLE PARA RESOLVER. DIMENSIÓN Y EFECTOS DE ESTE CONCEPTO CUANDO SE ADUCE EXCESIVA CARGA DE TRABAJO.”</w:t>
      </w:r>
      <w:r w:rsidRPr="00AA2EDB">
        <w:rPr>
          <w:rFonts w:ascii="Palatino Linotype" w:eastAsia="Palatino Linotype" w:hAnsi="Palatino Linotype" w:cs="Palatino Linotype"/>
        </w:rPr>
        <w:t xml:space="preserve"> consultable en el Seminario Judicial de la Federación y su gaceta, con el registro digital 2002351.</w:t>
      </w:r>
    </w:p>
    <w:p w14:paraId="48243598" w14:textId="77777777" w:rsidR="0036735D"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i/>
        </w:rPr>
        <w:t>“PLAZO RAZONABLE PARA RESOLVER. CONCEPTO Y ELEMENTOS QUE LO INTEGRAN A LA LUZ DEL DERECHO INTERNACIONAL DE LOS DERECHOS HUMANOS.”</w:t>
      </w:r>
      <w:r w:rsidRPr="00AA2EDB">
        <w:rPr>
          <w:rFonts w:ascii="Palatino Linotype" w:eastAsia="Palatino Linotype" w:hAnsi="Palatino Linotype" w:cs="Palatino Linotype"/>
        </w:rPr>
        <w:t>, visible en el Seminario Judicial de la Federación y su gaceta, con el registro digital 2002350.</w:t>
      </w:r>
    </w:p>
    <w:p w14:paraId="3028F4F1" w14:textId="77777777" w:rsidR="0036735D"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2E498A88" w14:textId="77777777" w:rsidR="0036735D" w:rsidRPr="00AA2EDB" w:rsidRDefault="00CF6528">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b/>
        </w:rPr>
        <w:lastRenderedPageBreak/>
        <w:t>9</w:t>
      </w:r>
      <w:r w:rsidR="003965A4" w:rsidRPr="00AA2EDB">
        <w:rPr>
          <w:rFonts w:ascii="Palatino Linotype" w:eastAsia="Palatino Linotype" w:hAnsi="Palatino Linotype" w:cs="Palatino Linotype"/>
          <w:b/>
        </w:rPr>
        <w:t xml:space="preserve">. Cierres de instrucción. </w:t>
      </w:r>
      <w:r w:rsidR="003965A4" w:rsidRPr="00AA2EDB">
        <w:rPr>
          <w:rFonts w:ascii="Palatino Linotype" w:eastAsia="Palatino Linotype" w:hAnsi="Palatino Linotype" w:cs="Palatino Linotype"/>
        </w:rPr>
        <w:t xml:space="preserve">Una vez transcurrido el periodo otorgado a las partes para realizar sus manifestaciones y no habiendo documentos que integrar a los expedientes, el </w:t>
      </w:r>
      <w:r w:rsidR="001D42D9" w:rsidRPr="00AA2EDB">
        <w:rPr>
          <w:rFonts w:ascii="Palatino Linotype" w:eastAsia="Palatino Linotype" w:hAnsi="Palatino Linotype" w:cs="Palatino Linotype"/>
          <w:b/>
          <w:color w:val="000000"/>
        </w:rPr>
        <w:t>veintiséis de junio</w:t>
      </w:r>
      <w:r w:rsidR="003965A4" w:rsidRPr="00AA2EDB">
        <w:rPr>
          <w:rFonts w:ascii="Palatino Linotype" w:eastAsia="Palatino Linotype" w:hAnsi="Palatino Linotype" w:cs="Palatino Linotype"/>
          <w:b/>
          <w:color w:val="000000"/>
        </w:rPr>
        <w:t xml:space="preserve"> </w:t>
      </w:r>
      <w:r w:rsidR="00962500" w:rsidRPr="00AA2EDB">
        <w:rPr>
          <w:rFonts w:ascii="Palatino Linotype" w:eastAsia="Palatino Linotype" w:hAnsi="Palatino Linotype" w:cs="Palatino Linotype"/>
          <w:b/>
        </w:rPr>
        <w:t>de dos mil veintitré</w:t>
      </w:r>
      <w:r w:rsidR="003965A4" w:rsidRPr="00AA2EDB">
        <w:rPr>
          <w:rFonts w:ascii="Palatino Linotype" w:eastAsia="Palatino Linotype" w:hAnsi="Palatino Linotype" w:cs="Palatino Linotype"/>
          <w:b/>
        </w:rPr>
        <w:t>s</w:t>
      </w:r>
      <w:r w:rsidR="003965A4" w:rsidRPr="00AA2EDB">
        <w:rPr>
          <w:rFonts w:ascii="Palatino Linotype" w:eastAsia="Palatino Linotype" w:hAnsi="Palatino Linotype" w:cs="Palatino Linotype"/>
        </w:rPr>
        <w:t>, la Comisionada Ponente determinó los cierres de instrucción en términos de la fracción VI del artículo 185 de la Ley de Transparencia y Acceso a la Información Pública del Estado de México y Municipios.</w:t>
      </w:r>
    </w:p>
    <w:p w14:paraId="56545A19" w14:textId="77777777" w:rsidR="00403255"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En razón de que fueron debidamente sustanciados los expedientes electrónicos y no existen diligencias pendientes de desahogo, se emite la Resolución que conforme a Derecho proceda, de acuerdo con los siguientes: </w:t>
      </w:r>
    </w:p>
    <w:p w14:paraId="7D1150FD" w14:textId="77777777" w:rsidR="0036735D" w:rsidRPr="00AA2EDB" w:rsidRDefault="003965A4">
      <w:pPr>
        <w:widowControl w:val="0"/>
        <w:spacing w:before="240" w:after="240" w:line="360" w:lineRule="auto"/>
        <w:jc w:val="center"/>
        <w:rPr>
          <w:rFonts w:ascii="Palatino Linotype" w:eastAsia="Palatino Linotype" w:hAnsi="Palatino Linotype" w:cs="Palatino Linotype"/>
          <w:b/>
        </w:rPr>
      </w:pPr>
      <w:r w:rsidRPr="00AA2EDB">
        <w:rPr>
          <w:rFonts w:ascii="Palatino Linotype" w:eastAsia="Palatino Linotype" w:hAnsi="Palatino Linotype" w:cs="Palatino Linotype"/>
          <w:b/>
        </w:rPr>
        <w:t>II. C O N S I D E R A N D O</w:t>
      </w:r>
    </w:p>
    <w:p w14:paraId="1C5CE6EF" w14:textId="77777777" w:rsidR="0036735D"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b/>
        </w:rPr>
        <w:t>Primero. Competencia.</w:t>
      </w:r>
      <w:r w:rsidRPr="00AA2ED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w:t>
      </w:r>
      <w:r w:rsidR="00D661E0" w:rsidRPr="00AA2EDB">
        <w:rPr>
          <w:rFonts w:ascii="Palatino Linotype" w:eastAsia="Palatino Linotype" w:hAnsi="Palatino Linotype" w:cs="Palatino Linotype"/>
          <w:b/>
        </w:rPr>
        <w:t>la parte</w:t>
      </w:r>
      <w:r w:rsidRPr="00AA2EDB">
        <w:rPr>
          <w:rFonts w:ascii="Palatino Linotype" w:eastAsia="Palatino Linotype" w:hAnsi="Palatino Linotype" w:cs="Palatino Linotype"/>
          <w:b/>
        </w:rPr>
        <w:t xml:space="preserve"> Recurrente</w:t>
      </w:r>
      <w:r w:rsidRPr="00AA2EDB">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w:t>
      </w:r>
      <w:r w:rsidR="00CF6528" w:rsidRPr="00AA2EDB">
        <w:rPr>
          <w:rFonts w:ascii="Palatino Linotype" w:eastAsia="Palatino Linotype" w:hAnsi="Palatino Linotype" w:cs="Palatino Linotype"/>
        </w:rPr>
        <w:t xml:space="preserve"> </w:t>
      </w:r>
      <w:r w:rsidRPr="00AA2EDB">
        <w:rPr>
          <w:rFonts w:ascii="Palatino Linotype" w:eastAsia="Palatino Linotype" w:hAnsi="Palatino Linotype" w:cs="Palatino Linotype"/>
        </w:rPr>
        <w:t>Pública del Estado de México y Mu</w:t>
      </w:r>
      <w:r w:rsidR="00403255" w:rsidRPr="00AA2EDB">
        <w:rPr>
          <w:rFonts w:ascii="Palatino Linotype" w:eastAsia="Palatino Linotype" w:hAnsi="Palatino Linotype" w:cs="Palatino Linotype"/>
        </w:rPr>
        <w:t xml:space="preserve">nicipios; 9, fracciones I </w:t>
      </w:r>
      <w:r w:rsidR="00403255" w:rsidRPr="00AA2EDB">
        <w:rPr>
          <w:rFonts w:ascii="Palatino Linotype" w:eastAsia="Palatino Linotype" w:hAnsi="Palatino Linotype" w:cs="Palatino Linotype"/>
          <w:color w:val="000000" w:themeColor="text1"/>
        </w:rPr>
        <w:t>y XXIII</w:t>
      </w:r>
      <w:r w:rsidRPr="00AA2EDB">
        <w:rPr>
          <w:rFonts w:ascii="Palatino Linotype" w:eastAsia="Palatino Linotype" w:hAnsi="Palatino Linotype" w:cs="Palatino Linotype"/>
          <w:color w:val="000000" w:themeColor="text1"/>
        </w:rPr>
        <w:t xml:space="preserve"> </w:t>
      </w:r>
      <w:r w:rsidRPr="00AA2EDB">
        <w:rPr>
          <w:rFonts w:ascii="Palatino Linotype" w:eastAsia="Palatino Linotype" w:hAnsi="Palatino Linotype" w:cs="Palatino Linotype"/>
        </w:rPr>
        <w:t>y 11 del Reglamento Interior del Instituto de Transparencia, Acceso a la Información Pública y Protección de Datos Personales del Estado de México y Municipios.</w:t>
      </w:r>
    </w:p>
    <w:p w14:paraId="33141D64" w14:textId="77777777" w:rsidR="0036735D" w:rsidRPr="00AA2EDB" w:rsidRDefault="003965A4">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AA2EDB">
        <w:rPr>
          <w:rFonts w:ascii="Palatino Linotype" w:eastAsia="Palatino Linotype" w:hAnsi="Palatino Linotype" w:cs="Palatino Linotype"/>
          <w:b/>
        </w:rPr>
        <w:lastRenderedPageBreak/>
        <w:t>Segundo. Oportunidad y Procedibilidad de los Recursos de Revisión</w:t>
      </w:r>
      <w:r w:rsidRPr="00AA2EDB">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25B85282" w14:textId="77777777" w:rsidR="0036735D"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AA2EDB">
        <w:rPr>
          <w:rFonts w:ascii="Palatino Linotype" w:eastAsia="Palatino Linotype" w:hAnsi="Palatino Linotype" w:cs="Palatino Linotype"/>
          <w:b/>
        </w:rPr>
        <w:t>Sujeto Obligado</w:t>
      </w:r>
      <w:r w:rsidRPr="00AA2EDB">
        <w:rPr>
          <w:rFonts w:ascii="Palatino Linotype" w:eastAsia="Palatino Linotype" w:hAnsi="Palatino Linotype" w:cs="Palatino Linotype"/>
        </w:rPr>
        <w:t xml:space="preserve"> respondió a las solicitudes de información el día </w:t>
      </w:r>
      <w:r w:rsidR="001D42D9" w:rsidRPr="00AA2EDB">
        <w:rPr>
          <w:rFonts w:ascii="Palatino Linotype" w:eastAsia="Palatino Linotype" w:hAnsi="Palatino Linotype" w:cs="Palatino Linotype"/>
          <w:b/>
        </w:rPr>
        <w:t>veinte de octu</w:t>
      </w:r>
      <w:r w:rsidR="00962500" w:rsidRPr="00AA2EDB">
        <w:rPr>
          <w:rFonts w:ascii="Palatino Linotype" w:eastAsia="Palatino Linotype" w:hAnsi="Palatino Linotype" w:cs="Palatino Linotype"/>
          <w:b/>
        </w:rPr>
        <w:t>bre</w:t>
      </w:r>
      <w:r w:rsidRPr="00AA2EDB">
        <w:rPr>
          <w:rFonts w:ascii="Palatino Linotype" w:eastAsia="Palatino Linotype" w:hAnsi="Palatino Linotype" w:cs="Palatino Linotype"/>
          <w:b/>
        </w:rPr>
        <w:t xml:space="preserve"> de dos mil veintidós</w:t>
      </w:r>
      <w:r w:rsidRPr="00AA2EDB">
        <w:rPr>
          <w:rFonts w:ascii="Palatino Linotype" w:eastAsia="Palatino Linotype" w:hAnsi="Palatino Linotype" w:cs="Palatino Linotype"/>
        </w:rPr>
        <w:t xml:space="preserve">, por su parte, los recursos de revisión se interpusieron el día </w:t>
      </w:r>
      <w:r w:rsidR="001D42D9" w:rsidRPr="00AA2EDB">
        <w:rPr>
          <w:rFonts w:ascii="Palatino Linotype" w:eastAsia="Palatino Linotype" w:hAnsi="Palatino Linotype" w:cs="Palatino Linotype"/>
          <w:b/>
        </w:rPr>
        <w:t>veinte</w:t>
      </w:r>
      <w:r w:rsidR="00962500" w:rsidRPr="00AA2EDB">
        <w:rPr>
          <w:rFonts w:ascii="Palatino Linotype" w:eastAsia="Palatino Linotype" w:hAnsi="Palatino Linotype" w:cs="Palatino Linotype"/>
          <w:b/>
        </w:rPr>
        <w:t xml:space="preserve"> de</w:t>
      </w:r>
      <w:r w:rsidR="001D42D9" w:rsidRPr="00AA2EDB">
        <w:rPr>
          <w:rFonts w:ascii="Palatino Linotype" w:eastAsia="Palatino Linotype" w:hAnsi="Palatino Linotype" w:cs="Palatino Linotype"/>
          <w:b/>
        </w:rPr>
        <w:t xml:space="preserve"> octu</w:t>
      </w:r>
      <w:r w:rsidR="00962500" w:rsidRPr="00AA2EDB">
        <w:rPr>
          <w:rFonts w:ascii="Palatino Linotype" w:eastAsia="Palatino Linotype" w:hAnsi="Palatino Linotype" w:cs="Palatino Linotype"/>
          <w:b/>
        </w:rPr>
        <w:t>bre</w:t>
      </w:r>
      <w:r w:rsidRPr="00AA2EDB">
        <w:rPr>
          <w:rFonts w:ascii="Palatino Linotype" w:eastAsia="Palatino Linotype" w:hAnsi="Palatino Linotype" w:cs="Palatino Linotype"/>
          <w:b/>
        </w:rPr>
        <w:t xml:space="preserve"> de dos mil veintidós</w:t>
      </w:r>
      <w:r w:rsidRPr="00AA2EDB">
        <w:rPr>
          <w:rFonts w:ascii="Palatino Linotype" w:eastAsia="Palatino Linotype" w:hAnsi="Palatino Linotype" w:cs="Palatino Linotype"/>
        </w:rPr>
        <w:t xml:space="preserve">, esto es al </w:t>
      </w:r>
      <w:r w:rsidR="001D42D9" w:rsidRPr="00AA2EDB">
        <w:rPr>
          <w:rFonts w:ascii="Palatino Linotype" w:eastAsia="Palatino Linotype" w:hAnsi="Palatino Linotype" w:cs="Palatino Linotype"/>
          <w:b/>
        </w:rPr>
        <w:t>mismo</w:t>
      </w:r>
      <w:r w:rsidRPr="00AA2EDB">
        <w:rPr>
          <w:rFonts w:ascii="Palatino Linotype" w:eastAsia="Palatino Linotype" w:hAnsi="Palatino Linotype" w:cs="Palatino Linotype"/>
          <w:b/>
        </w:rPr>
        <w:t xml:space="preserve"> día hábil después de conocerse las respuestas</w:t>
      </w:r>
      <w:r w:rsidR="006E73F6" w:rsidRPr="00AA2EDB">
        <w:rPr>
          <w:rFonts w:ascii="Palatino Linotype" w:eastAsia="Palatino Linotype" w:hAnsi="Palatino Linotype" w:cs="Palatino Linotype"/>
        </w:rPr>
        <w:t>.</w:t>
      </w:r>
    </w:p>
    <w:p w14:paraId="2B41FC27" w14:textId="77777777" w:rsidR="001D42D9" w:rsidRPr="00AA2EDB" w:rsidRDefault="001D42D9" w:rsidP="001D42D9">
      <w:pPr>
        <w:pStyle w:val="NormalWeb"/>
        <w:spacing w:before="240" w:beforeAutospacing="0" w:after="240" w:afterAutospacing="0" w:line="360" w:lineRule="auto"/>
        <w:jc w:val="both"/>
      </w:pPr>
      <w:r w:rsidRPr="00AA2EDB">
        <w:rPr>
          <w:rFonts w:ascii="Palatino Linotype" w:hAnsi="Palatino Linotype"/>
          <w:color w:val="000000"/>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1D731D1E" w14:textId="77777777" w:rsidR="001D42D9" w:rsidRPr="00AA2EDB" w:rsidRDefault="001D42D9" w:rsidP="001D42D9">
      <w:pPr>
        <w:pStyle w:val="NormalWeb"/>
        <w:spacing w:before="120" w:beforeAutospacing="0" w:after="120" w:afterAutospacing="0"/>
        <w:ind w:left="851" w:right="902"/>
        <w:jc w:val="both"/>
      </w:pPr>
      <w:r w:rsidRPr="00AA2EDB">
        <w:rPr>
          <w:rFonts w:ascii="Palatino Linotype" w:hAnsi="Palatino Linotype"/>
          <w:b/>
          <w:bCs/>
          <w:i/>
          <w:iCs/>
          <w:color w:val="000000"/>
          <w:sz w:val="22"/>
          <w:szCs w:val="22"/>
        </w:rPr>
        <w:lastRenderedPageBreak/>
        <w:t>“RECURSO DE RECLAMACIÓN. SU INTERPOSICIÓN NO ES EXTEMPORÁNEA SI SE REALIZA ANTES DE QUE INICIE EL PLAZO PARA HACERLO</w:t>
      </w:r>
      <w:r w:rsidRPr="00AA2EDB">
        <w:rPr>
          <w:rFonts w:ascii="Palatino Linotype" w:hAnsi="Palatino Linotype"/>
          <w:i/>
          <w:iCs/>
          <w:color w:val="000000"/>
          <w:sz w:val="22"/>
          <w:szCs w:val="22"/>
        </w:rPr>
        <w:t>.</w:t>
      </w:r>
    </w:p>
    <w:p w14:paraId="6430BD2C" w14:textId="77777777" w:rsidR="001D42D9" w:rsidRPr="00AA2EDB" w:rsidRDefault="001D42D9" w:rsidP="001D42D9">
      <w:pPr>
        <w:pStyle w:val="NormalWeb"/>
        <w:spacing w:before="120" w:beforeAutospacing="0" w:after="120" w:afterAutospacing="0"/>
        <w:ind w:left="851" w:right="902"/>
        <w:jc w:val="both"/>
      </w:pPr>
      <w:r w:rsidRPr="00AA2EDB">
        <w:rPr>
          <w:rFonts w:ascii="Palatino Linotype" w:hAnsi="Palatino Linotype"/>
          <w:i/>
          <w:iCs/>
          <w:color w:val="000000"/>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AA2EDB">
        <w:rPr>
          <w:rFonts w:ascii="Palatino Linotype" w:hAnsi="Palatino Linotype"/>
          <w:i/>
          <w:iCs/>
          <w:color w:val="000000"/>
          <w:sz w:val="22"/>
          <w:szCs w:val="22"/>
        </w:rPr>
        <w:t>que</w:t>
      </w:r>
      <w:proofErr w:type="gramEnd"/>
      <w:r w:rsidRPr="00AA2EDB">
        <w:rPr>
          <w:rFonts w:ascii="Palatino Linotype" w:hAnsi="Palatino Linotype"/>
          <w:i/>
          <w:iCs/>
          <w:color w:val="000000"/>
          <w:sz w:val="22"/>
          <w:szCs w:val="22"/>
        </w:rPr>
        <w:t xml:space="preserve"> si dicho recurso se interpone antes de que inicie el plazo para hacerlo, su presentación no es extemporánea.”</w:t>
      </w:r>
    </w:p>
    <w:p w14:paraId="3CD62072" w14:textId="77777777" w:rsidR="006E73F6" w:rsidRPr="00AA2EDB" w:rsidRDefault="006E73F6">
      <w:pPr>
        <w:spacing w:before="240" w:after="240" w:line="360" w:lineRule="auto"/>
        <w:jc w:val="both"/>
        <w:rPr>
          <w:rFonts w:ascii="Palatino Linotype" w:eastAsia="Palatino Linotype" w:hAnsi="Palatino Linotype" w:cs="Palatino Linotype"/>
          <w:color w:val="000000" w:themeColor="text1"/>
        </w:rPr>
      </w:pPr>
      <w:r w:rsidRPr="00AA2EDB">
        <w:rPr>
          <w:rFonts w:ascii="Palatino Linotype" w:eastAsia="Palatino Linotype" w:hAnsi="Palatino Linotype" w:cs="Palatino Linotype"/>
          <w:color w:val="000000" w:themeColor="text1"/>
        </w:rPr>
        <w:t>En este sentido, al consi</w:t>
      </w:r>
      <w:r w:rsidR="001E69FA" w:rsidRPr="00AA2EDB">
        <w:rPr>
          <w:rFonts w:ascii="Palatino Linotype" w:eastAsia="Palatino Linotype" w:hAnsi="Palatino Linotype" w:cs="Palatino Linotype"/>
          <w:color w:val="000000" w:themeColor="text1"/>
        </w:rPr>
        <w:t>derar la fecha en que se formularon</w:t>
      </w:r>
      <w:r w:rsidRPr="00AA2EDB">
        <w:rPr>
          <w:rFonts w:ascii="Palatino Linotype" w:eastAsia="Palatino Linotype" w:hAnsi="Palatino Linotype" w:cs="Palatino Linotype"/>
          <w:color w:val="000000" w:themeColor="text1"/>
        </w:rPr>
        <w:t xml:space="preserve"> la</w:t>
      </w:r>
      <w:r w:rsidR="001E69FA" w:rsidRPr="00AA2EDB">
        <w:rPr>
          <w:rFonts w:ascii="Palatino Linotype" w:eastAsia="Palatino Linotype" w:hAnsi="Palatino Linotype" w:cs="Palatino Linotype"/>
          <w:color w:val="000000" w:themeColor="text1"/>
        </w:rPr>
        <w:t>s</w:t>
      </w:r>
      <w:r w:rsidRPr="00AA2EDB">
        <w:rPr>
          <w:rFonts w:ascii="Palatino Linotype" w:eastAsia="Palatino Linotype" w:hAnsi="Palatino Linotype" w:cs="Palatino Linotype"/>
          <w:color w:val="000000" w:themeColor="text1"/>
        </w:rPr>
        <w:t xml:space="preserve"> solicitud</w:t>
      </w:r>
      <w:r w:rsidR="001E69FA" w:rsidRPr="00AA2EDB">
        <w:rPr>
          <w:rFonts w:ascii="Palatino Linotype" w:eastAsia="Palatino Linotype" w:hAnsi="Palatino Linotype" w:cs="Palatino Linotype"/>
          <w:color w:val="000000" w:themeColor="text1"/>
        </w:rPr>
        <w:t>es</w:t>
      </w:r>
      <w:r w:rsidRPr="00AA2EDB">
        <w:rPr>
          <w:rFonts w:ascii="Palatino Linotype" w:eastAsia="Palatino Linotype" w:hAnsi="Palatino Linotype" w:cs="Palatino Linotype"/>
          <w:color w:val="000000" w:themeColor="text1"/>
        </w:rPr>
        <w:t xml:space="preserve"> y la fecha en que respondió a esta</w:t>
      </w:r>
      <w:r w:rsidR="001E69FA" w:rsidRPr="00AA2EDB">
        <w:rPr>
          <w:rFonts w:ascii="Palatino Linotype" w:eastAsia="Palatino Linotype" w:hAnsi="Palatino Linotype" w:cs="Palatino Linotype"/>
          <w:color w:val="000000" w:themeColor="text1"/>
        </w:rPr>
        <w:t>s</w:t>
      </w:r>
      <w:r w:rsidRPr="00AA2EDB">
        <w:rPr>
          <w:rFonts w:ascii="Palatino Linotype" w:eastAsia="Palatino Linotype" w:hAnsi="Palatino Linotype" w:cs="Palatino Linotype"/>
          <w:color w:val="000000" w:themeColor="text1"/>
        </w:rPr>
        <w:t xml:space="preserve"> el </w:t>
      </w:r>
      <w:r w:rsidRPr="00AA2EDB">
        <w:rPr>
          <w:rFonts w:ascii="Palatino Linotype" w:eastAsia="Palatino Linotype" w:hAnsi="Palatino Linotype" w:cs="Palatino Linotype"/>
          <w:b/>
          <w:color w:val="000000" w:themeColor="text1"/>
        </w:rPr>
        <w:t>Sujeto Obligado</w:t>
      </w:r>
      <w:r w:rsidRPr="00AA2EDB">
        <w:rPr>
          <w:rFonts w:ascii="Palatino Linotype" w:eastAsia="Palatino Linotype" w:hAnsi="Palatino Linotype" w:cs="Palatino Linotype"/>
          <w:color w:val="000000" w:themeColor="text1"/>
        </w:rPr>
        <w:t>; así c</w:t>
      </w:r>
      <w:r w:rsidR="001E69FA" w:rsidRPr="00AA2EDB">
        <w:rPr>
          <w:rFonts w:ascii="Palatino Linotype" w:eastAsia="Palatino Linotype" w:hAnsi="Palatino Linotype" w:cs="Palatino Linotype"/>
          <w:color w:val="000000" w:themeColor="text1"/>
        </w:rPr>
        <w:t>omo la fecha en que se interpusieron los</w:t>
      </w:r>
      <w:r w:rsidRPr="00AA2EDB">
        <w:rPr>
          <w:rFonts w:ascii="Palatino Linotype" w:eastAsia="Palatino Linotype" w:hAnsi="Palatino Linotype" w:cs="Palatino Linotype"/>
          <w:color w:val="000000" w:themeColor="text1"/>
        </w:rPr>
        <w:t xml:space="preserve"> recurso</w:t>
      </w:r>
      <w:r w:rsidR="001E69FA" w:rsidRPr="00AA2EDB">
        <w:rPr>
          <w:rFonts w:ascii="Palatino Linotype" w:eastAsia="Palatino Linotype" w:hAnsi="Palatino Linotype" w:cs="Palatino Linotype"/>
          <w:color w:val="000000" w:themeColor="text1"/>
        </w:rPr>
        <w:t>s</w:t>
      </w:r>
      <w:r w:rsidRPr="00AA2EDB">
        <w:rPr>
          <w:rFonts w:ascii="Palatino Linotype" w:eastAsia="Palatino Linotype" w:hAnsi="Palatino Linotype" w:cs="Palatino Linotype"/>
          <w:color w:val="000000" w:themeColor="text1"/>
        </w:rPr>
        <w:t xml:space="preserve"> de revisió</w:t>
      </w:r>
      <w:r w:rsidR="00D8510F" w:rsidRPr="00AA2EDB">
        <w:rPr>
          <w:rFonts w:ascii="Palatino Linotype" w:eastAsia="Palatino Linotype" w:hAnsi="Palatino Linotype" w:cs="Palatino Linotype"/>
          <w:color w:val="000000" w:themeColor="text1"/>
        </w:rPr>
        <w:t>n, se concluye que los</w:t>
      </w:r>
      <w:r w:rsidRPr="00AA2EDB">
        <w:rPr>
          <w:rFonts w:ascii="Palatino Linotype" w:eastAsia="Palatino Linotype" w:hAnsi="Palatino Linotype" w:cs="Palatino Linotype"/>
          <w:color w:val="000000" w:themeColor="text1"/>
        </w:rPr>
        <w:t xml:space="preserve"> presente</w:t>
      </w:r>
      <w:r w:rsidR="00D8510F" w:rsidRPr="00AA2EDB">
        <w:rPr>
          <w:rFonts w:ascii="Palatino Linotype" w:eastAsia="Palatino Linotype" w:hAnsi="Palatino Linotype" w:cs="Palatino Linotype"/>
          <w:color w:val="000000" w:themeColor="text1"/>
        </w:rPr>
        <w:t>s</w:t>
      </w:r>
      <w:r w:rsidRPr="00AA2EDB">
        <w:rPr>
          <w:rFonts w:ascii="Palatino Linotype" w:eastAsia="Palatino Linotype" w:hAnsi="Palatino Linotype" w:cs="Palatino Linotype"/>
          <w:color w:val="000000" w:themeColor="text1"/>
        </w:rPr>
        <w:t xml:space="preserve"> recurso</w:t>
      </w:r>
      <w:r w:rsidR="00D8510F" w:rsidRPr="00AA2EDB">
        <w:rPr>
          <w:rFonts w:ascii="Palatino Linotype" w:eastAsia="Palatino Linotype" w:hAnsi="Palatino Linotype" w:cs="Palatino Linotype"/>
          <w:color w:val="000000" w:themeColor="text1"/>
        </w:rPr>
        <w:t>s</w:t>
      </w:r>
      <w:r w:rsidRPr="00AA2EDB">
        <w:rPr>
          <w:rFonts w:ascii="Palatino Linotype" w:eastAsia="Palatino Linotype" w:hAnsi="Palatino Linotype" w:cs="Palatino Linotype"/>
          <w:color w:val="000000" w:themeColor="text1"/>
        </w:rPr>
        <w:t xml:space="preserve"> de revisión se encuentra</w:t>
      </w:r>
      <w:r w:rsidR="00D8510F" w:rsidRPr="00AA2EDB">
        <w:rPr>
          <w:rFonts w:ascii="Palatino Linotype" w:eastAsia="Palatino Linotype" w:hAnsi="Palatino Linotype" w:cs="Palatino Linotype"/>
          <w:color w:val="000000" w:themeColor="text1"/>
        </w:rPr>
        <w:t>n</w:t>
      </w:r>
      <w:r w:rsidRPr="00AA2EDB">
        <w:rPr>
          <w:rFonts w:ascii="Palatino Linotype" w:eastAsia="Palatino Linotype" w:hAnsi="Palatino Linotype" w:cs="Palatino Linotype"/>
          <w:color w:val="000000" w:themeColor="text1"/>
        </w:rPr>
        <w:t xml:space="preserve"> dentro de los márgenes temporales previstos las disposiciones legales referidas.</w:t>
      </w:r>
    </w:p>
    <w:p w14:paraId="7DA7789F" w14:textId="77777777" w:rsidR="001D42D9" w:rsidRPr="00AA2EDB" w:rsidRDefault="001D42D9" w:rsidP="001D42D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AA2EDB">
        <w:rPr>
          <w:rFonts w:ascii="Palatino Linotype" w:eastAsia="Palatino Linotype" w:hAnsi="Palatino Linotype" w:cs="Palatino Linotype"/>
          <w:color w:val="000000"/>
        </w:rPr>
        <w:t>Asimismo, por cuanto hace a la procedibilidad de</w:t>
      </w:r>
      <w:r w:rsidRPr="00AA2EDB">
        <w:rPr>
          <w:rFonts w:ascii="Palatino Linotype" w:eastAsia="Palatino Linotype" w:hAnsi="Palatino Linotype" w:cs="Palatino Linotype"/>
        </w:rPr>
        <w:t xml:space="preserve">l </w:t>
      </w:r>
      <w:r w:rsidRPr="00AA2EDB">
        <w:rPr>
          <w:rFonts w:ascii="Palatino Linotype" w:eastAsia="Palatino Linotype" w:hAnsi="Palatino Linotype" w:cs="Palatino Linotype"/>
          <w:color w:val="000000"/>
        </w:rPr>
        <w:t xml:space="preserve"> recurso de </w:t>
      </w:r>
      <w:r w:rsidRPr="00AA2EDB">
        <w:rPr>
          <w:rFonts w:ascii="Palatino Linotype" w:eastAsia="Palatino Linotype" w:hAnsi="Palatino Linotype" w:cs="Palatino Linotype"/>
        </w:rPr>
        <w:t>revisión</w:t>
      </w:r>
      <w:r w:rsidRPr="00AA2EDB">
        <w:rPr>
          <w:rFonts w:ascii="Palatino Linotype" w:eastAsia="Palatino Linotype" w:hAnsi="Palatino Linotype" w:cs="Palatino Linotype"/>
          <w:color w:val="000000"/>
        </w:rPr>
        <w:t xml:space="preserve">, es de suma importancia señalar que </w:t>
      </w:r>
      <w:r w:rsidRPr="00AA2EDB">
        <w:rPr>
          <w:rFonts w:ascii="Palatino Linotype" w:eastAsia="Palatino Linotype" w:hAnsi="Palatino Linotype" w:cs="Palatino Linotype"/>
          <w:b/>
          <w:color w:val="000000"/>
        </w:rPr>
        <w:t>la parte Recurrente</w:t>
      </w:r>
      <w:r w:rsidRPr="00AA2EDB">
        <w:rPr>
          <w:rFonts w:ascii="Palatino Linotype" w:eastAsia="Palatino Linotype" w:hAnsi="Palatino Linotype" w:cs="Palatino Linotype"/>
          <w:color w:val="000000"/>
        </w:rPr>
        <w:t xml:space="preserve"> </w:t>
      </w:r>
      <w:r w:rsidRPr="00AA2EDB">
        <w:rPr>
          <w:rFonts w:ascii="Palatino Linotype" w:eastAsia="Palatino Linotype" w:hAnsi="Palatino Linotype" w:cs="Palatino Linotype"/>
          <w:color w:val="000000" w:themeColor="text1"/>
        </w:rPr>
        <w:t>omitió señalar nombre</w:t>
      </w:r>
      <w:r w:rsidR="00DE7D0B" w:rsidRPr="00AA2EDB">
        <w:rPr>
          <w:rFonts w:ascii="Palatino Linotype" w:eastAsia="Palatino Linotype" w:hAnsi="Palatino Linotype" w:cs="Palatino Linotype"/>
          <w:color w:val="000000" w:themeColor="text1"/>
        </w:rPr>
        <w:t xml:space="preserve"> completo</w:t>
      </w:r>
      <w:r w:rsidRPr="00AA2EDB">
        <w:rPr>
          <w:rFonts w:ascii="Palatino Linotype" w:eastAsia="Palatino Linotype" w:hAnsi="Palatino Linotype" w:cs="Palatino Linotype"/>
          <w:strike/>
          <w:color w:val="000000"/>
        </w:rPr>
        <w:t>,</w:t>
      </w:r>
      <w:r w:rsidRPr="00AA2EDB">
        <w:rPr>
          <w:rFonts w:ascii="Palatino Linotype" w:eastAsia="Palatino Linotype" w:hAnsi="Palatino Linotype" w:cs="Palatino Linotype"/>
          <w:color w:val="000000"/>
        </w:rPr>
        <w:t xml:space="preserve"> como se advierte en el detalle de seguimiento del SAIMEX, no obstante lo anterior, no proporcionar </w:t>
      </w:r>
      <w:r w:rsidRPr="00AA2EDB">
        <w:rPr>
          <w:rFonts w:ascii="Palatino Linotype" w:eastAsia="Palatino Linotype" w:hAnsi="Palatino Linotype" w:cs="Palatino Linotype"/>
          <w:color w:val="000000" w:themeColor="text1"/>
        </w:rPr>
        <w:t xml:space="preserve">el nombre </w:t>
      </w:r>
      <w:r w:rsidRPr="00AA2EDB">
        <w:rPr>
          <w:rFonts w:ascii="Palatino Linotype" w:eastAsia="Palatino Linotype" w:hAnsi="Palatino Linotype" w:cs="Palatino Linotype"/>
          <w:color w:val="000000"/>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CCB6958" w14:textId="77777777" w:rsidR="001D42D9" w:rsidRPr="00AA2EDB" w:rsidRDefault="001D42D9" w:rsidP="001D42D9">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color w:val="000000"/>
          <w:sz w:val="22"/>
          <w:szCs w:val="22"/>
        </w:rPr>
      </w:pPr>
      <w:r w:rsidRPr="00AA2EDB">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429518EE" w14:textId="77777777" w:rsidR="0036735D"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lastRenderedPageBreak/>
        <w:t>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6CEA32A2" w14:textId="77777777" w:rsidR="0036735D"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Finalmente, se advierte que resulta procedente la interposición de los recursos, según lo manifestado por el recurrente en sus motivos de inconformidad, de acuerdo al artícul</w:t>
      </w:r>
      <w:r w:rsidR="00724BB5" w:rsidRPr="00AA2EDB">
        <w:rPr>
          <w:rFonts w:ascii="Palatino Linotype" w:eastAsia="Palatino Linotype" w:hAnsi="Palatino Linotype" w:cs="Palatino Linotype"/>
        </w:rPr>
        <w:t xml:space="preserve">o 179, fracción </w:t>
      </w:r>
      <w:r w:rsidR="00CC62F8" w:rsidRPr="00AA2EDB">
        <w:rPr>
          <w:rFonts w:ascii="Palatino Linotype" w:eastAsia="Palatino Linotype" w:hAnsi="Palatino Linotype" w:cs="Palatino Linotype"/>
        </w:rPr>
        <w:t>I</w:t>
      </w:r>
      <w:r w:rsidRPr="00AA2EDB">
        <w:rPr>
          <w:rFonts w:ascii="Palatino Linotype" w:eastAsia="Palatino Linotype" w:hAnsi="Palatino Linotype" w:cs="Palatino Linotype"/>
        </w:rPr>
        <w:t xml:space="preserve"> del ordenamiento legal citado, que a la letra dice: </w:t>
      </w:r>
    </w:p>
    <w:p w14:paraId="6FA55853" w14:textId="77777777" w:rsidR="0036735D" w:rsidRPr="00AA2EDB" w:rsidRDefault="003965A4" w:rsidP="00724BB5">
      <w:pPr>
        <w:tabs>
          <w:tab w:val="left" w:pos="7088"/>
        </w:tabs>
        <w:spacing w:before="240" w:after="240"/>
        <w:ind w:left="851" w:right="616"/>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w:t>
      </w:r>
      <w:r w:rsidRPr="00AA2EDB">
        <w:rPr>
          <w:rFonts w:ascii="Palatino Linotype" w:eastAsia="Palatino Linotype" w:hAnsi="Palatino Linotype" w:cs="Palatino Linotype"/>
          <w:b/>
          <w:i/>
          <w:sz w:val="22"/>
          <w:szCs w:val="22"/>
        </w:rPr>
        <w:t>Artículo 179.</w:t>
      </w:r>
      <w:r w:rsidRPr="00AA2ED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53A6283" w14:textId="77777777" w:rsidR="0036735D" w:rsidRPr="00AA2EDB" w:rsidRDefault="00724BB5">
      <w:pPr>
        <w:tabs>
          <w:tab w:val="left" w:pos="7088"/>
        </w:tabs>
        <w:spacing w:before="240" w:after="240"/>
        <w:ind w:left="851" w:right="616"/>
        <w:jc w:val="both"/>
        <w:rPr>
          <w:rFonts w:ascii="Palatino Linotype" w:eastAsia="Palatino Linotype" w:hAnsi="Palatino Linotype" w:cs="Palatino Linotype"/>
          <w:b/>
          <w:i/>
          <w:sz w:val="22"/>
          <w:szCs w:val="22"/>
        </w:rPr>
      </w:pPr>
      <w:r w:rsidRPr="00AA2EDB">
        <w:rPr>
          <w:rFonts w:ascii="Palatino Linotype" w:eastAsia="Palatino Linotype" w:hAnsi="Palatino Linotype" w:cs="Palatino Linotype"/>
          <w:b/>
          <w:i/>
          <w:sz w:val="22"/>
          <w:szCs w:val="22"/>
        </w:rPr>
        <w:t>I. La negativa a la información solicitada;</w:t>
      </w:r>
      <w:r w:rsidR="00CC62F8" w:rsidRPr="00AA2EDB">
        <w:rPr>
          <w:rFonts w:ascii="Palatino Linotype" w:eastAsia="Palatino Linotype" w:hAnsi="Palatino Linotype" w:cs="Palatino Linotype"/>
          <w:b/>
          <w:i/>
          <w:sz w:val="22"/>
          <w:szCs w:val="22"/>
        </w:rPr>
        <w:t>”</w:t>
      </w:r>
      <w:r w:rsidR="003965A4" w:rsidRPr="00AA2EDB">
        <w:rPr>
          <w:rFonts w:ascii="Palatino Linotype" w:eastAsia="Palatino Linotype" w:hAnsi="Palatino Linotype" w:cs="Palatino Linotype"/>
          <w:b/>
          <w:i/>
          <w:sz w:val="22"/>
          <w:szCs w:val="22"/>
        </w:rPr>
        <w:t xml:space="preserve"> </w:t>
      </w:r>
    </w:p>
    <w:p w14:paraId="1BE206E5" w14:textId="77777777" w:rsidR="0036735D" w:rsidRPr="00AA2EDB" w:rsidRDefault="00CC62F8">
      <w:pPr>
        <w:tabs>
          <w:tab w:val="left" w:pos="7088"/>
        </w:tabs>
        <w:spacing w:before="240" w:after="240"/>
        <w:ind w:left="851" w:right="616"/>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w:t>
      </w:r>
      <w:proofErr w:type="gramStart"/>
      <w:r w:rsidRPr="00AA2EDB">
        <w:rPr>
          <w:rFonts w:ascii="Palatino Linotype" w:eastAsia="Palatino Linotype" w:hAnsi="Palatino Linotype" w:cs="Palatino Linotype"/>
          <w:i/>
          <w:sz w:val="22"/>
          <w:szCs w:val="22"/>
        </w:rPr>
        <w:t xml:space="preserve">Sic) </w:t>
      </w:r>
      <w:r w:rsidR="003965A4" w:rsidRPr="00AA2EDB">
        <w:rPr>
          <w:rFonts w:ascii="Palatino Linotype" w:eastAsia="Palatino Linotype" w:hAnsi="Palatino Linotype" w:cs="Palatino Linotype"/>
          <w:i/>
          <w:sz w:val="22"/>
          <w:szCs w:val="22"/>
        </w:rPr>
        <w:t xml:space="preserve"> (</w:t>
      </w:r>
      <w:proofErr w:type="gramEnd"/>
      <w:r w:rsidR="003965A4" w:rsidRPr="00AA2EDB">
        <w:rPr>
          <w:rFonts w:ascii="Palatino Linotype" w:eastAsia="Palatino Linotype" w:hAnsi="Palatino Linotype" w:cs="Palatino Linotype"/>
          <w:i/>
          <w:sz w:val="22"/>
          <w:szCs w:val="22"/>
        </w:rPr>
        <w:t>Énfasis añadido)</w:t>
      </w:r>
    </w:p>
    <w:p w14:paraId="492F47B9" w14:textId="77777777" w:rsidR="00724BB5"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b/>
        </w:rPr>
        <w:t xml:space="preserve">Tercero. Materia de la revisión. </w:t>
      </w:r>
      <w:r w:rsidRPr="00AA2EDB">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AA2EDB">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sidRPr="00AA2EDB">
        <w:rPr>
          <w:rFonts w:ascii="Palatino Linotype" w:eastAsia="Palatino Linotype" w:hAnsi="Palatino Linotype" w:cs="Palatino Linotype"/>
        </w:rPr>
        <w:t xml:space="preserve">de </w:t>
      </w:r>
      <w:r w:rsidRPr="00AA2EDB">
        <w:rPr>
          <w:rFonts w:ascii="Palatino Linotype" w:eastAsia="Palatino Linotype" w:hAnsi="Palatino Linotype" w:cs="Palatino Linotype"/>
          <w:b/>
        </w:rPr>
        <w:t>la parte</w:t>
      </w:r>
      <w:r w:rsidRPr="00AA2EDB">
        <w:rPr>
          <w:rFonts w:ascii="Palatino Linotype" w:eastAsia="Palatino Linotype" w:hAnsi="Palatino Linotype" w:cs="Palatino Linotype"/>
        </w:rPr>
        <w:t xml:space="preserve"> </w:t>
      </w:r>
      <w:r w:rsidRPr="00AA2EDB">
        <w:rPr>
          <w:rFonts w:ascii="Palatino Linotype" w:eastAsia="Palatino Linotype" w:hAnsi="Palatino Linotype" w:cs="Palatino Linotype"/>
          <w:b/>
        </w:rPr>
        <w:t>Recurrente</w:t>
      </w:r>
      <w:r w:rsidRPr="00AA2EDB">
        <w:rPr>
          <w:rFonts w:ascii="Palatino Linotype" w:eastAsia="Palatino Linotype" w:hAnsi="Palatino Linotype" w:cs="Palatino Linotype"/>
        </w:rPr>
        <w:t>, o en su defecto, en caso de ser procedente, ordenar la entrega de información.</w:t>
      </w:r>
    </w:p>
    <w:p w14:paraId="35DF5774" w14:textId="77777777" w:rsidR="0036735D"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b/>
        </w:rPr>
        <w:t xml:space="preserve">Cuarto. Estudio del asunto. </w:t>
      </w:r>
      <w:r w:rsidRPr="00AA2EDB">
        <w:rPr>
          <w:rFonts w:ascii="Palatino Linotype" w:eastAsia="Palatino Linotype" w:hAnsi="Palatino Linotype" w:cs="Palatino Linotype"/>
        </w:rPr>
        <w:t xml:space="preserve">En primer término, se estima pertinente mencionar que el derecho de acceso a la información está consagrado en instrumentos </w:t>
      </w:r>
      <w:r w:rsidRPr="00AA2EDB">
        <w:rPr>
          <w:rFonts w:ascii="Palatino Linotype" w:eastAsia="Palatino Linotype" w:hAnsi="Palatino Linotype" w:cs="Palatino Linotype"/>
        </w:rPr>
        <w:lastRenderedPageBreak/>
        <w:t>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42ACF69" w14:textId="77777777" w:rsidR="0036735D" w:rsidRPr="00AA2EDB" w:rsidRDefault="003965A4">
      <w:pPr>
        <w:tabs>
          <w:tab w:val="left" w:pos="709"/>
        </w:tabs>
        <w:spacing w:before="240" w:after="240"/>
        <w:ind w:left="851" w:right="85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AA2EDB">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963D9EC" w14:textId="77777777" w:rsidR="0036735D" w:rsidRPr="00AA2EDB" w:rsidRDefault="003965A4">
      <w:pPr>
        <w:tabs>
          <w:tab w:val="left" w:pos="709"/>
        </w:tabs>
        <w:spacing w:before="240" w:after="240"/>
        <w:ind w:left="851" w:right="850"/>
        <w:jc w:val="both"/>
        <w:rPr>
          <w:rFonts w:ascii="Palatino Linotype" w:eastAsia="Palatino Linotype" w:hAnsi="Palatino Linotype" w:cs="Palatino Linotype"/>
          <w:b/>
          <w:i/>
          <w:sz w:val="22"/>
          <w:szCs w:val="22"/>
        </w:rPr>
      </w:pPr>
      <w:r w:rsidRPr="00AA2EDB">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6ABDFFD" w14:textId="77777777" w:rsidR="0036735D" w:rsidRPr="00AA2EDB" w:rsidRDefault="003965A4">
      <w:pPr>
        <w:tabs>
          <w:tab w:val="left" w:pos="709"/>
        </w:tabs>
        <w:spacing w:before="240" w:after="240"/>
        <w:ind w:left="851" w:right="85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A2EDB">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1ABCE207" w14:textId="77777777" w:rsidR="0036735D" w:rsidRPr="00AA2EDB" w:rsidRDefault="003965A4">
      <w:pPr>
        <w:tabs>
          <w:tab w:val="left" w:pos="709"/>
        </w:tabs>
        <w:spacing w:before="240" w:after="240"/>
        <w:ind w:left="851" w:right="85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w:t>
      </w:r>
    </w:p>
    <w:p w14:paraId="5B37D659" w14:textId="77777777" w:rsidR="0036735D" w:rsidRPr="00AA2EDB" w:rsidRDefault="003965A4">
      <w:pPr>
        <w:spacing w:before="240" w:after="240"/>
        <w:ind w:left="851" w:right="901"/>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“Artículo 6o.</w:t>
      </w:r>
    </w:p>
    <w:p w14:paraId="0826E9D4" w14:textId="77777777" w:rsidR="0036735D" w:rsidRPr="00AA2EDB" w:rsidRDefault="003965A4">
      <w:pPr>
        <w:spacing w:before="240" w:after="240"/>
        <w:ind w:left="851" w:right="901"/>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w:t>
      </w:r>
    </w:p>
    <w:p w14:paraId="57E52728" w14:textId="77777777" w:rsidR="0036735D" w:rsidRPr="00AA2EDB" w:rsidRDefault="003965A4" w:rsidP="00724BB5">
      <w:pPr>
        <w:spacing w:before="240" w:after="240"/>
        <w:ind w:left="851" w:right="851"/>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 xml:space="preserve">A. Para el ejercicio del derecho de acceso a la información, la Federación y </w:t>
      </w:r>
      <w:r w:rsidRPr="00AA2EDB">
        <w:rPr>
          <w:rFonts w:ascii="Palatino Linotype" w:eastAsia="Palatino Linotype" w:hAnsi="Palatino Linotype" w:cs="Palatino Linotype"/>
          <w:b/>
          <w:i/>
          <w:sz w:val="22"/>
          <w:szCs w:val="22"/>
          <w:u w:val="single"/>
        </w:rPr>
        <w:t>las entidades federativas</w:t>
      </w:r>
      <w:r w:rsidRPr="00AA2EDB">
        <w:rPr>
          <w:rFonts w:ascii="Palatino Linotype" w:eastAsia="Palatino Linotype" w:hAnsi="Palatino Linotype" w:cs="Palatino Linotype"/>
          <w:b/>
          <w:i/>
          <w:sz w:val="22"/>
          <w:szCs w:val="22"/>
        </w:rPr>
        <w:t>,</w:t>
      </w:r>
      <w:r w:rsidRPr="00AA2EDB">
        <w:rPr>
          <w:rFonts w:ascii="Palatino Linotype" w:eastAsia="Palatino Linotype" w:hAnsi="Palatino Linotype" w:cs="Palatino Linotype"/>
          <w:i/>
          <w:sz w:val="22"/>
          <w:szCs w:val="22"/>
        </w:rPr>
        <w:t xml:space="preserve"> en el ámbito de sus respectivas competencias, se regirán por los siguientes principios y bases:</w:t>
      </w:r>
    </w:p>
    <w:p w14:paraId="0D1C0BC4" w14:textId="77777777" w:rsidR="0036735D" w:rsidRPr="00AA2EDB" w:rsidRDefault="003965A4">
      <w:pPr>
        <w:spacing w:before="240" w:after="240"/>
        <w:ind w:left="851" w:right="851"/>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lastRenderedPageBreak/>
        <w:t xml:space="preserve">I. </w:t>
      </w:r>
      <w:r w:rsidRPr="00AA2EDB">
        <w:rPr>
          <w:rFonts w:ascii="Palatino Linotype" w:eastAsia="Palatino Linotype" w:hAnsi="Palatino Linotype" w:cs="Palatino Linotype"/>
          <w:b/>
          <w:i/>
          <w:sz w:val="22"/>
          <w:szCs w:val="22"/>
          <w:u w:val="single"/>
        </w:rPr>
        <w:t>Toda la información en posesión de cualquier autoridad, entidad, órgano y organismo de los Poderes</w:t>
      </w:r>
      <w:r w:rsidRPr="00AA2EDB">
        <w:rPr>
          <w:rFonts w:ascii="Palatino Linotype" w:eastAsia="Palatino Linotype" w:hAnsi="Palatino Linotype" w:cs="Palatino Linotype"/>
          <w:i/>
          <w:sz w:val="22"/>
          <w:szCs w:val="22"/>
        </w:rPr>
        <w:t xml:space="preserve"> Ejecutivo, Legislativo </w:t>
      </w:r>
      <w:r w:rsidRPr="00AA2EDB">
        <w:rPr>
          <w:rFonts w:ascii="Palatino Linotype" w:eastAsia="Palatino Linotype" w:hAnsi="Palatino Linotype" w:cs="Palatino Linotype"/>
          <w:b/>
          <w:i/>
          <w:sz w:val="22"/>
          <w:szCs w:val="22"/>
          <w:u w:val="single"/>
        </w:rPr>
        <w:t>y Judicial</w:t>
      </w:r>
      <w:r w:rsidRPr="00AA2EDB">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AA2EDB">
        <w:rPr>
          <w:rFonts w:ascii="Palatino Linotype" w:eastAsia="Palatino Linotype" w:hAnsi="Palatino Linotype" w:cs="Palatino Linotype"/>
          <w:b/>
          <w:i/>
          <w:sz w:val="22"/>
          <w:szCs w:val="22"/>
        </w:rPr>
        <w:t>es pública y sólo podrá ser reservada temporalmente por razones de interés público y seguridad nacional,</w:t>
      </w:r>
      <w:r w:rsidRPr="00AA2EDB">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7FC16B4" w14:textId="77777777" w:rsidR="0036735D" w:rsidRPr="00AA2EDB" w:rsidRDefault="003965A4">
      <w:pPr>
        <w:spacing w:before="240" w:after="240"/>
        <w:ind w:left="851" w:right="851"/>
        <w:jc w:val="both"/>
        <w:rPr>
          <w:rFonts w:ascii="Palatino Linotype" w:eastAsia="Palatino Linotype" w:hAnsi="Palatino Linotype" w:cs="Palatino Linotype"/>
          <w:b/>
          <w:i/>
          <w:sz w:val="22"/>
          <w:szCs w:val="22"/>
        </w:rPr>
      </w:pPr>
      <w:r w:rsidRPr="00AA2EDB">
        <w:rPr>
          <w:rFonts w:ascii="Palatino Linotype" w:eastAsia="Palatino Linotype" w:hAnsi="Palatino Linotype" w:cs="Palatino Linotype"/>
          <w:i/>
          <w:sz w:val="22"/>
          <w:szCs w:val="22"/>
        </w:rPr>
        <w:t> </w:t>
      </w:r>
      <w:r w:rsidRPr="00AA2EDB">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CFFA937" w14:textId="77777777" w:rsidR="0036735D" w:rsidRPr="00AA2EDB" w:rsidRDefault="003965A4">
      <w:pPr>
        <w:spacing w:before="240" w:after="240"/>
        <w:ind w:left="851" w:right="851"/>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w:t>
      </w:r>
      <w:r w:rsidRPr="00AA2EDB">
        <w:rPr>
          <w:rFonts w:ascii="Palatino Linotype" w:eastAsia="Palatino Linotype" w:hAnsi="Palatino Linotype" w:cs="Palatino Linotype"/>
          <w:b/>
          <w:i/>
          <w:sz w:val="22"/>
          <w:szCs w:val="22"/>
        </w:rPr>
        <w:t xml:space="preserve">III. </w:t>
      </w:r>
      <w:r w:rsidRPr="00AA2EDB">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AA2EDB">
        <w:rPr>
          <w:rFonts w:ascii="Palatino Linotype" w:eastAsia="Palatino Linotype" w:hAnsi="Palatino Linotype" w:cs="Palatino Linotype"/>
          <w:i/>
          <w:sz w:val="22"/>
          <w:szCs w:val="22"/>
        </w:rPr>
        <w:t xml:space="preserve"> a sus datos personales o a la rectificación de éstos.</w:t>
      </w:r>
    </w:p>
    <w:p w14:paraId="270B9B2B" w14:textId="77777777" w:rsidR="0036735D" w:rsidRPr="00AA2EDB" w:rsidRDefault="003965A4">
      <w:pPr>
        <w:spacing w:before="240" w:after="240"/>
        <w:ind w:left="851" w:right="851"/>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w:t>
      </w:r>
      <w:r w:rsidRPr="00AA2EDB">
        <w:rPr>
          <w:rFonts w:ascii="Palatino Linotype" w:eastAsia="Palatino Linotype" w:hAnsi="Palatino Linotype" w:cs="Palatino Linotype"/>
          <w:b/>
          <w:i/>
          <w:sz w:val="22"/>
          <w:szCs w:val="22"/>
        </w:rPr>
        <w:t xml:space="preserve">IV. </w:t>
      </w:r>
      <w:r w:rsidRPr="00AA2EDB">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034C8197" w14:textId="77777777" w:rsidR="0036735D" w:rsidRPr="00AA2EDB" w:rsidRDefault="003965A4">
      <w:pPr>
        <w:spacing w:before="240" w:after="240"/>
        <w:ind w:left="851" w:right="851"/>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 xml:space="preserve">V. </w:t>
      </w:r>
      <w:r w:rsidRPr="00AA2EDB">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9141D7A" w14:textId="77777777" w:rsidR="0036735D" w:rsidRPr="00AA2EDB" w:rsidRDefault="003965A4">
      <w:pPr>
        <w:spacing w:before="240" w:after="240"/>
        <w:ind w:left="851" w:right="851"/>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 xml:space="preserve">VI. </w:t>
      </w:r>
      <w:r w:rsidRPr="00AA2EDB">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3BB9DD4" w14:textId="77777777" w:rsidR="0036735D" w:rsidRPr="00AA2EDB" w:rsidRDefault="003965A4">
      <w:pPr>
        <w:spacing w:before="240" w:after="240"/>
        <w:ind w:left="851" w:right="851"/>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w:t>
      </w:r>
      <w:r w:rsidRPr="00AA2EDB">
        <w:rPr>
          <w:rFonts w:ascii="Palatino Linotype" w:eastAsia="Palatino Linotype" w:hAnsi="Palatino Linotype" w:cs="Palatino Linotype"/>
          <w:b/>
          <w:i/>
          <w:sz w:val="22"/>
          <w:szCs w:val="22"/>
        </w:rPr>
        <w:t xml:space="preserve">VII. </w:t>
      </w:r>
      <w:r w:rsidRPr="00AA2EDB">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FA28397" w14:textId="77777777" w:rsidR="0036735D" w:rsidRPr="00AA2EDB" w:rsidRDefault="0036735D">
      <w:pPr>
        <w:spacing w:before="240" w:after="240"/>
        <w:ind w:right="851"/>
        <w:jc w:val="both"/>
        <w:rPr>
          <w:rFonts w:ascii="Palatino Linotype" w:eastAsia="Palatino Linotype" w:hAnsi="Palatino Linotype" w:cs="Palatino Linotype"/>
          <w:i/>
          <w:sz w:val="22"/>
          <w:szCs w:val="22"/>
        </w:rPr>
      </w:pPr>
    </w:p>
    <w:p w14:paraId="289F0CD3" w14:textId="77777777" w:rsidR="0036735D" w:rsidRPr="00AA2EDB" w:rsidRDefault="003965A4">
      <w:pPr>
        <w:tabs>
          <w:tab w:val="left" w:pos="709"/>
        </w:tabs>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lastRenderedPageBreak/>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AA2EDB">
        <w:rPr>
          <w:rFonts w:ascii="Palatino Linotype" w:eastAsia="Palatino Linotype" w:hAnsi="Palatino Linotype" w:cs="Palatino Linotype"/>
          <w:b/>
        </w:rPr>
        <w:t>Sujeto Obligado</w:t>
      </w:r>
      <w:r w:rsidRPr="00AA2EDB">
        <w:rPr>
          <w:rFonts w:ascii="Palatino Linotype" w:eastAsia="Palatino Linotype" w:hAnsi="Palatino Linotype" w:cs="Palatino Linotype"/>
        </w:rPr>
        <w:t xml:space="preserve"> debe cumplir con dichos dispositivos legales.</w:t>
      </w:r>
    </w:p>
    <w:p w14:paraId="78BBD3BD" w14:textId="77777777" w:rsidR="0036735D"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8B6F8BD" w14:textId="77777777" w:rsidR="0036735D" w:rsidRPr="00AA2EDB" w:rsidRDefault="003965A4">
      <w:pPr>
        <w:spacing w:before="240" w:after="240"/>
        <w:ind w:left="709" w:right="76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w:t>
      </w:r>
      <w:r w:rsidRPr="00AA2EDB">
        <w:rPr>
          <w:rFonts w:ascii="Palatino Linotype" w:eastAsia="Palatino Linotype" w:hAnsi="Palatino Linotype" w:cs="Palatino Linotype"/>
          <w:b/>
          <w:i/>
          <w:sz w:val="22"/>
          <w:szCs w:val="22"/>
        </w:rPr>
        <w:t>Artículo 4</w:t>
      </w:r>
      <w:r w:rsidRPr="00AA2ED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E7146E5" w14:textId="77777777" w:rsidR="0036735D" w:rsidRPr="00AA2EDB" w:rsidRDefault="003965A4">
      <w:pPr>
        <w:spacing w:before="240" w:after="240"/>
        <w:ind w:left="709" w:right="760"/>
        <w:jc w:val="both"/>
        <w:rPr>
          <w:rFonts w:ascii="Palatino Linotype" w:eastAsia="Palatino Linotype" w:hAnsi="Palatino Linotype" w:cs="Palatino Linotype"/>
          <w:b/>
          <w:i/>
          <w:sz w:val="22"/>
          <w:szCs w:val="22"/>
        </w:rPr>
      </w:pPr>
      <w:r w:rsidRPr="00AA2EDB">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AA2EDB">
        <w:rPr>
          <w:rFonts w:ascii="Palatino Linotype" w:eastAsia="Palatino Linotype" w:hAnsi="Palatino Linotype" w:cs="Palatino Linotype"/>
          <w:b/>
          <w:i/>
          <w:sz w:val="22"/>
          <w:szCs w:val="22"/>
        </w:rPr>
        <w:lastRenderedPageBreak/>
        <w:t>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AB9B008" w14:textId="77777777" w:rsidR="0036735D" w:rsidRPr="00AA2EDB" w:rsidRDefault="003965A4">
      <w:pPr>
        <w:spacing w:before="240" w:after="240"/>
        <w:ind w:left="709" w:right="76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AA2EDB">
        <w:rPr>
          <w:rFonts w:ascii="Palatino Linotype" w:eastAsia="Palatino Linotype" w:hAnsi="Palatino Linotype" w:cs="Palatino Linotype"/>
          <w:i/>
          <w:sz w:val="22"/>
          <w:szCs w:val="22"/>
        </w:rPr>
        <w:t>.”(</w:t>
      </w:r>
      <w:proofErr w:type="gramEnd"/>
      <w:r w:rsidRPr="00AA2EDB">
        <w:rPr>
          <w:rFonts w:ascii="Palatino Linotype" w:eastAsia="Palatino Linotype" w:hAnsi="Palatino Linotype" w:cs="Palatino Linotype"/>
          <w:i/>
          <w:sz w:val="22"/>
          <w:szCs w:val="22"/>
        </w:rPr>
        <w:t>Sic)</w:t>
      </w:r>
    </w:p>
    <w:p w14:paraId="20A31207" w14:textId="77777777" w:rsidR="0036735D"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AA2EDB">
        <w:rPr>
          <w:rFonts w:ascii="Palatino Linotype" w:eastAsia="Palatino Linotype" w:hAnsi="Palatino Linotype" w:cs="Palatino Linotype"/>
          <w:b/>
        </w:rPr>
        <w:t>artículo 12</w:t>
      </w:r>
      <w:r w:rsidRPr="00AA2EDB">
        <w:rPr>
          <w:rFonts w:ascii="Palatino Linotype" w:eastAsia="Palatino Linotype" w:hAnsi="Palatino Linotype" w:cs="Palatino Linotype"/>
        </w:rPr>
        <w:t xml:space="preserve"> de la Ley de Transparencia y Acceso a la Información Pública del Estado de México y Municipios, el cual a la letra dice:</w:t>
      </w:r>
    </w:p>
    <w:p w14:paraId="2AF75855" w14:textId="77777777" w:rsidR="0036735D" w:rsidRPr="00AA2EDB" w:rsidRDefault="003965A4">
      <w:pPr>
        <w:spacing w:before="240" w:after="240"/>
        <w:ind w:left="851" w:right="851"/>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w:t>
      </w:r>
      <w:r w:rsidRPr="00AA2EDB">
        <w:rPr>
          <w:rFonts w:ascii="Palatino Linotype" w:eastAsia="Palatino Linotype" w:hAnsi="Palatino Linotype" w:cs="Palatino Linotype"/>
          <w:b/>
          <w:i/>
          <w:sz w:val="22"/>
          <w:szCs w:val="22"/>
        </w:rPr>
        <w:t>Artículo 12</w:t>
      </w:r>
      <w:r w:rsidRPr="00AA2ED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E047AC9" w14:textId="77777777" w:rsidR="0036735D" w:rsidRPr="00AA2EDB" w:rsidRDefault="003965A4">
      <w:pPr>
        <w:spacing w:before="240" w:after="240"/>
        <w:ind w:left="851" w:right="851"/>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3CE75CEB" w14:textId="77777777" w:rsidR="0036735D"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AA2EDB">
        <w:rPr>
          <w:rFonts w:ascii="Palatino Linotype" w:eastAsia="Palatino Linotype" w:hAnsi="Palatino Linotype" w:cs="Palatino Linotype"/>
          <w:b/>
        </w:rPr>
        <w:t xml:space="preserve"> </w:t>
      </w:r>
      <w:r w:rsidRPr="00AA2EDB">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AA2EDB">
        <w:rPr>
          <w:rFonts w:ascii="Palatino Linotype" w:eastAsia="Palatino Linotype" w:hAnsi="Palatino Linotype" w:cs="Palatino Linotype"/>
          <w:i/>
        </w:rPr>
        <w:t>ad hoc</w:t>
      </w:r>
      <w:r w:rsidRPr="00AA2EDB">
        <w:rPr>
          <w:rFonts w:ascii="Palatino Linotype" w:eastAsia="Palatino Linotype" w:hAnsi="Palatino Linotype" w:cs="Palatino Linotype"/>
        </w:rPr>
        <w:t xml:space="preserve">, para satisfacer el derecho de acceso a la información pública, como así lo establece el criterio 03/17 emitidos por el Instituto </w:t>
      </w:r>
      <w:r w:rsidRPr="00AA2EDB">
        <w:rPr>
          <w:rFonts w:ascii="Palatino Linotype" w:eastAsia="Palatino Linotype" w:hAnsi="Palatino Linotype" w:cs="Palatino Linotype"/>
        </w:rPr>
        <w:lastRenderedPageBreak/>
        <w:t>Nacional de Transparencia, Acceso a la Información Pública y Protección de Datos Personales, los cuales señalan lo siguiente:</w:t>
      </w:r>
    </w:p>
    <w:p w14:paraId="12E46C6E" w14:textId="77777777" w:rsidR="0036735D" w:rsidRPr="00AA2EDB" w:rsidRDefault="003965A4">
      <w:pPr>
        <w:spacing w:before="240" w:after="240"/>
        <w:ind w:left="851" w:right="851"/>
        <w:jc w:val="both"/>
        <w:rPr>
          <w:rFonts w:ascii="Palatino Linotype" w:eastAsia="Palatino Linotype" w:hAnsi="Palatino Linotype" w:cs="Palatino Linotype"/>
          <w:b/>
          <w:i/>
          <w:sz w:val="22"/>
          <w:szCs w:val="22"/>
        </w:rPr>
      </w:pPr>
      <w:r w:rsidRPr="00AA2EDB">
        <w:rPr>
          <w:rFonts w:ascii="Palatino Linotype" w:eastAsia="Palatino Linotype" w:hAnsi="Palatino Linotype" w:cs="Palatino Linotype"/>
          <w:b/>
          <w:i/>
          <w:sz w:val="22"/>
          <w:szCs w:val="22"/>
        </w:rPr>
        <w:t>03/17</w:t>
      </w:r>
    </w:p>
    <w:p w14:paraId="60206F42" w14:textId="77777777" w:rsidR="0036735D" w:rsidRPr="00AA2EDB" w:rsidRDefault="003965A4">
      <w:pPr>
        <w:spacing w:before="240" w:after="240"/>
        <w:ind w:left="851" w:right="851"/>
        <w:jc w:val="both"/>
        <w:rPr>
          <w:rFonts w:ascii="Palatino Linotype" w:eastAsia="Palatino Linotype" w:hAnsi="Palatino Linotype" w:cs="Palatino Linotype"/>
          <w:b/>
          <w:i/>
          <w:sz w:val="22"/>
          <w:szCs w:val="22"/>
        </w:rPr>
      </w:pPr>
      <w:r w:rsidRPr="00AA2EDB">
        <w:rPr>
          <w:rFonts w:ascii="Palatino Linotype" w:eastAsia="Palatino Linotype" w:hAnsi="Palatino Linotype" w:cs="Palatino Linotype"/>
          <w:b/>
          <w:i/>
          <w:sz w:val="22"/>
          <w:szCs w:val="22"/>
        </w:rPr>
        <w:t>“NO EXISTE OBLIGACIÓN DE ELABORAR DOCUMENTOS AD HOC PARA ATENDER LAS SOLICITUDES DE ACCESO A LA INFORMACIÓN.</w:t>
      </w:r>
    </w:p>
    <w:p w14:paraId="575912C3" w14:textId="77777777" w:rsidR="0036735D" w:rsidRPr="00AA2EDB" w:rsidRDefault="003965A4">
      <w:pPr>
        <w:spacing w:before="240" w:after="240"/>
        <w:ind w:left="851" w:right="851"/>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0F31B03D" w14:textId="77777777" w:rsidR="0036735D"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Por otra parte, conviene mencionar que la Ley de Transparencia vigente en el Estado de México refiere: </w:t>
      </w:r>
    </w:p>
    <w:p w14:paraId="0042CF22" w14:textId="77777777" w:rsidR="0036735D" w:rsidRPr="00AA2EDB" w:rsidRDefault="003965A4">
      <w:pPr>
        <w:spacing w:before="240" w:after="240"/>
        <w:ind w:left="851" w:right="851"/>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Artículo 18.</w:t>
      </w:r>
      <w:r w:rsidRPr="00AA2EDB">
        <w:rPr>
          <w:rFonts w:ascii="Palatino Linotype" w:eastAsia="Palatino Linotype" w:hAnsi="Palatino Linotype" w:cs="Palatino Linotype"/>
          <w:i/>
          <w:sz w:val="22"/>
          <w:szCs w:val="22"/>
        </w:rPr>
        <w:t xml:space="preserve"> </w:t>
      </w:r>
      <w:r w:rsidRPr="00AA2EDB">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AA2EDB">
        <w:rPr>
          <w:rFonts w:ascii="Palatino Linotype" w:eastAsia="Palatino Linotype" w:hAnsi="Palatino Linotype" w:cs="Palatino Linotype"/>
          <w:i/>
          <w:sz w:val="22"/>
          <w:szCs w:val="22"/>
        </w:rPr>
        <w:t xml:space="preserve"> y reutilización de la información que generen.</w:t>
      </w:r>
    </w:p>
    <w:p w14:paraId="1E10FCF5" w14:textId="77777777" w:rsidR="0036735D" w:rsidRPr="00AA2EDB" w:rsidRDefault="003965A4">
      <w:pPr>
        <w:spacing w:before="240" w:after="240"/>
        <w:ind w:left="851" w:right="851"/>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 xml:space="preserve">Artículo 19. </w:t>
      </w:r>
      <w:r w:rsidRPr="00AA2EDB">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AA2EDB">
        <w:rPr>
          <w:rFonts w:ascii="Palatino Linotype" w:eastAsia="Palatino Linotype" w:hAnsi="Palatino Linotype" w:cs="Palatino Linotype"/>
          <w:i/>
          <w:sz w:val="22"/>
          <w:szCs w:val="22"/>
        </w:rPr>
        <w:t>.</w:t>
      </w:r>
    </w:p>
    <w:p w14:paraId="0CC4FFED" w14:textId="77777777" w:rsidR="0036735D" w:rsidRPr="00AA2EDB" w:rsidRDefault="003965A4">
      <w:pPr>
        <w:spacing w:before="240" w:after="240"/>
        <w:ind w:left="851" w:right="851"/>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7C9ADC71" w14:textId="77777777" w:rsidR="0036735D" w:rsidRPr="00AA2EDB" w:rsidRDefault="003965A4">
      <w:pPr>
        <w:spacing w:before="240" w:after="240"/>
        <w:ind w:left="851" w:right="851"/>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C07E7D7" w14:textId="77777777" w:rsidR="0036735D" w:rsidRPr="00AA2EDB" w:rsidRDefault="003965A4">
      <w:pPr>
        <w:spacing w:before="240" w:after="240"/>
        <w:ind w:left="851" w:right="851"/>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(Énfasis añadido)</w:t>
      </w:r>
    </w:p>
    <w:p w14:paraId="365608A2" w14:textId="77777777" w:rsidR="0036735D"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y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1D960D6A" w14:textId="77777777" w:rsidR="0036735D"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AA2EDB">
        <w:rPr>
          <w:rFonts w:ascii="Palatino Linotype" w:eastAsia="Palatino Linotype" w:hAnsi="Palatino Linotype" w:cs="Palatino Linotype"/>
          <w:b/>
        </w:rPr>
        <w:t>cualquier otro registro que documente el ejercicio de las facultades, funciones, obligaciones y competencias de los Sujetos Obligados</w:t>
      </w:r>
      <w:r w:rsidRPr="00AA2EDB">
        <w:rPr>
          <w:rFonts w:ascii="Palatino Linotype" w:eastAsia="Palatino Linotype" w:hAnsi="Palatino Linotype" w:cs="Palatino Linotype"/>
        </w:rPr>
        <w:t xml:space="preserve">; </w:t>
      </w:r>
      <w:r w:rsidRPr="00AA2EDB">
        <w:rPr>
          <w:rFonts w:ascii="Palatino Linotype" w:eastAsia="Palatino Linotype" w:hAnsi="Palatino Linotype" w:cs="Palatino Linotype"/>
          <w:b/>
        </w:rPr>
        <w:t>los que, podrán estar en cualquier medio</w:t>
      </w:r>
      <w:r w:rsidRPr="00AA2EDB">
        <w:rPr>
          <w:rFonts w:ascii="Palatino Linotype" w:eastAsia="Palatino Linotype" w:hAnsi="Palatino Linotype" w:cs="Palatino Linotype"/>
        </w:rPr>
        <w:t xml:space="preserve">, sea escrito, impreso, sonoro, visual, </w:t>
      </w:r>
      <w:r w:rsidRPr="00AA2EDB">
        <w:rPr>
          <w:rFonts w:ascii="Palatino Linotype" w:eastAsia="Palatino Linotype" w:hAnsi="Palatino Linotype" w:cs="Palatino Linotype"/>
          <w:b/>
        </w:rPr>
        <w:t>electrónico</w:t>
      </w:r>
      <w:r w:rsidRPr="00AA2EDB">
        <w:rPr>
          <w:rFonts w:ascii="Palatino Linotype" w:eastAsia="Palatino Linotype" w:hAnsi="Palatino Linotype" w:cs="Palatino Linotype"/>
        </w:rPr>
        <w:t xml:space="preserve">, informático u holográfico, esto es, </w:t>
      </w:r>
      <w:r w:rsidRPr="00AA2EDB">
        <w:rPr>
          <w:rFonts w:ascii="Palatino Linotype" w:eastAsia="Palatino Linotype" w:hAnsi="Palatino Linotype" w:cs="Palatino Linotype"/>
          <w:b/>
        </w:rPr>
        <w:t xml:space="preserve">el derecho de acceso a la información pública, se define en cuanto a su alcance y resultado material, el acceso a los archivos, registros y documentos públicos, administrados, generados o en posesión de los órganos u organismos públicos, en virtud del ejercicio de sus </w:t>
      </w:r>
      <w:r w:rsidRPr="00AA2EDB">
        <w:rPr>
          <w:rFonts w:ascii="Palatino Linotype" w:eastAsia="Palatino Linotype" w:hAnsi="Palatino Linotype" w:cs="Palatino Linotype"/>
          <w:b/>
        </w:rPr>
        <w:lastRenderedPageBreak/>
        <w:t>funciones de derecho público, sin importar su fuente, soporte o fecha de elaboración.</w:t>
      </w:r>
    </w:p>
    <w:p w14:paraId="208D57D4" w14:textId="77777777" w:rsidR="0036735D"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De ahí que el </w:t>
      </w:r>
      <w:r w:rsidRPr="00AA2EDB">
        <w:rPr>
          <w:rFonts w:ascii="Palatino Linotype" w:eastAsia="Palatino Linotype" w:hAnsi="Palatino Linotype" w:cs="Palatino Linotype"/>
          <w:b/>
        </w:rPr>
        <w:t>Sujeto Obligado</w:t>
      </w:r>
      <w:r w:rsidRPr="00AA2EDB">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AA2EDB">
        <w:rPr>
          <w:rFonts w:ascii="Palatino Linotype" w:eastAsia="Palatino Linotype" w:hAnsi="Palatino Linotype" w:cs="Palatino Linotype"/>
          <w:vertAlign w:val="superscript"/>
        </w:rPr>
        <w:footnoteReference w:id="1"/>
      </w:r>
      <w:r w:rsidRPr="00AA2EDB">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AA2EDB">
        <w:rPr>
          <w:rFonts w:ascii="Palatino Linotype" w:eastAsia="Palatino Linotype" w:hAnsi="Palatino Linotype" w:cs="Palatino Linotype"/>
          <w:vertAlign w:val="superscript"/>
        </w:rPr>
        <w:footnoteReference w:id="2"/>
      </w:r>
      <w:r w:rsidRPr="00AA2EDB">
        <w:rPr>
          <w:rFonts w:ascii="Palatino Linotype" w:eastAsia="Palatino Linotype" w:hAnsi="Palatino Linotype" w:cs="Palatino Linotype"/>
        </w:rPr>
        <w:t>, como pudiera tratarse de aquella relacionada con las obligaciones de transparencia señaladas en los artículos 92 y 97, fracción I de la Ley de la Materia.</w:t>
      </w:r>
    </w:p>
    <w:p w14:paraId="696F1BF5" w14:textId="77777777" w:rsidR="0036735D" w:rsidRPr="00AA2EDB" w:rsidRDefault="003965A4">
      <w:pPr>
        <w:tabs>
          <w:tab w:val="left" w:pos="709"/>
        </w:tabs>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En este sentido, cabe reiterar que el particular solicitó al </w:t>
      </w:r>
      <w:r w:rsidRPr="00AA2EDB">
        <w:rPr>
          <w:rFonts w:ascii="Palatino Linotype" w:eastAsia="Palatino Linotype" w:hAnsi="Palatino Linotype" w:cs="Palatino Linotype"/>
          <w:b/>
        </w:rPr>
        <w:t xml:space="preserve">Sujeto Obligado, </w:t>
      </w:r>
      <w:r w:rsidRPr="00AA2EDB">
        <w:rPr>
          <w:rFonts w:ascii="Palatino Linotype" w:eastAsia="Palatino Linotype" w:hAnsi="Palatino Linotype" w:cs="Palatino Linotype"/>
        </w:rPr>
        <w:t xml:space="preserve">lo siguiente: </w:t>
      </w:r>
    </w:p>
    <w:p w14:paraId="66906BD4" w14:textId="77777777" w:rsidR="001D42D9" w:rsidRPr="00AA2EDB" w:rsidRDefault="001D42D9" w:rsidP="001D42D9">
      <w:pPr>
        <w:pStyle w:val="Prrafodelista"/>
        <w:numPr>
          <w:ilvl w:val="0"/>
          <w:numId w:val="15"/>
        </w:numPr>
        <w:spacing w:before="240" w:after="240" w:line="360" w:lineRule="auto"/>
        <w:ind w:left="567" w:right="900" w:hanging="141"/>
        <w:jc w:val="both"/>
        <w:rPr>
          <w:rFonts w:ascii="Palatino Linotype" w:eastAsia="Palatino Linotype" w:hAnsi="Palatino Linotype" w:cs="Palatino Linotype"/>
          <w:b/>
          <w:sz w:val="22"/>
        </w:rPr>
      </w:pPr>
      <w:r w:rsidRPr="00AA2EDB">
        <w:rPr>
          <w:rFonts w:ascii="Palatino Linotype" w:eastAsia="Palatino Linotype" w:hAnsi="Palatino Linotype" w:cs="Palatino Linotype"/>
          <w:b/>
          <w:sz w:val="22"/>
        </w:rPr>
        <w:t xml:space="preserve">Listas de asistencia de todo el personal del municipio de Tlalmanalco de los meses de enero a agosto de 2022. </w:t>
      </w:r>
    </w:p>
    <w:p w14:paraId="4D859E73" w14:textId="77777777" w:rsidR="006E73F6" w:rsidRPr="00AA2EDB" w:rsidRDefault="00CC62F8" w:rsidP="001D42D9">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lastRenderedPageBreak/>
        <w:t xml:space="preserve">En respuesta, el </w:t>
      </w:r>
      <w:r w:rsidRPr="00AA2EDB">
        <w:rPr>
          <w:rFonts w:ascii="Palatino Linotype" w:eastAsia="Palatino Linotype" w:hAnsi="Palatino Linotype" w:cs="Palatino Linotype"/>
          <w:b/>
        </w:rPr>
        <w:t>Sujeto Obligado</w:t>
      </w:r>
      <w:r w:rsidRPr="00AA2EDB">
        <w:rPr>
          <w:rFonts w:ascii="Palatino Linotype" w:eastAsia="Palatino Linotype" w:hAnsi="Palatino Linotype" w:cs="Palatino Linotype"/>
        </w:rPr>
        <w:t xml:space="preserve"> </w:t>
      </w:r>
      <w:r w:rsidR="002D1C0B" w:rsidRPr="00AA2EDB">
        <w:rPr>
          <w:rFonts w:ascii="Palatino Linotype" w:eastAsia="Palatino Linotype" w:hAnsi="Palatino Linotype" w:cs="Palatino Linotype"/>
        </w:rPr>
        <w:t>proporcionó las siguientes respuestas a las solicitudes de información:</w:t>
      </w:r>
    </w:p>
    <w:tbl>
      <w:tblPr>
        <w:tblStyle w:val="Tablaconcuadrcula"/>
        <w:tblW w:w="0" w:type="auto"/>
        <w:tblLook w:val="04A0" w:firstRow="1" w:lastRow="0" w:firstColumn="1" w:lastColumn="0" w:noHBand="0" w:noVBand="1"/>
      </w:tblPr>
      <w:tblGrid>
        <w:gridCol w:w="3403"/>
        <w:gridCol w:w="5425"/>
      </w:tblGrid>
      <w:tr w:rsidR="00D661E0" w:rsidRPr="00AA2EDB" w14:paraId="3E491115" w14:textId="77777777" w:rsidTr="006B5DFD">
        <w:tc>
          <w:tcPr>
            <w:tcW w:w="4414" w:type="dxa"/>
            <w:shd w:val="clear" w:color="auto" w:fill="FFC000"/>
          </w:tcPr>
          <w:p w14:paraId="1A1C73FA" w14:textId="77777777" w:rsidR="00D661E0" w:rsidRPr="00AA2EDB" w:rsidRDefault="00D661E0" w:rsidP="006B5DFD">
            <w:pPr>
              <w:spacing w:before="240" w:after="240" w:line="276" w:lineRule="auto"/>
              <w:ind w:right="49"/>
              <w:jc w:val="center"/>
              <w:rPr>
                <w:rFonts w:ascii="Palatino Linotype" w:eastAsia="Palatino Linotype" w:hAnsi="Palatino Linotype" w:cs="Palatino Linotype"/>
                <w:b/>
                <w:sz w:val="22"/>
                <w:szCs w:val="22"/>
              </w:rPr>
            </w:pPr>
            <w:r w:rsidRPr="00AA2EDB">
              <w:rPr>
                <w:rFonts w:ascii="Palatino Linotype" w:eastAsia="Palatino Linotype" w:hAnsi="Palatino Linotype" w:cs="Palatino Linotype"/>
                <w:b/>
                <w:sz w:val="22"/>
                <w:szCs w:val="22"/>
              </w:rPr>
              <w:t>Número de solicitud</w:t>
            </w:r>
          </w:p>
        </w:tc>
        <w:tc>
          <w:tcPr>
            <w:tcW w:w="4414" w:type="dxa"/>
            <w:shd w:val="clear" w:color="auto" w:fill="FFC000"/>
          </w:tcPr>
          <w:p w14:paraId="5099FB43" w14:textId="77777777" w:rsidR="00D661E0" w:rsidRPr="00AA2EDB" w:rsidRDefault="00D661E0" w:rsidP="006B5DFD">
            <w:pPr>
              <w:spacing w:before="240" w:after="240" w:line="276" w:lineRule="auto"/>
              <w:ind w:right="49"/>
              <w:jc w:val="center"/>
              <w:rPr>
                <w:rFonts w:ascii="Palatino Linotype" w:eastAsia="Palatino Linotype" w:hAnsi="Palatino Linotype" w:cs="Palatino Linotype"/>
                <w:b/>
                <w:sz w:val="22"/>
                <w:szCs w:val="22"/>
              </w:rPr>
            </w:pPr>
            <w:r w:rsidRPr="00AA2EDB">
              <w:rPr>
                <w:rFonts w:ascii="Palatino Linotype" w:eastAsia="Palatino Linotype" w:hAnsi="Palatino Linotype" w:cs="Palatino Linotype"/>
                <w:b/>
                <w:sz w:val="22"/>
                <w:szCs w:val="22"/>
              </w:rPr>
              <w:t>Respuesta</w:t>
            </w:r>
          </w:p>
        </w:tc>
      </w:tr>
      <w:tr w:rsidR="00D661E0" w:rsidRPr="00AA2EDB" w14:paraId="7D2D2D35" w14:textId="77777777" w:rsidTr="006B5DFD">
        <w:tc>
          <w:tcPr>
            <w:tcW w:w="4414" w:type="dxa"/>
          </w:tcPr>
          <w:p w14:paraId="14212102" w14:textId="77777777" w:rsidR="00D661E0" w:rsidRPr="00AA2EDB" w:rsidRDefault="00D661E0" w:rsidP="006B5DFD">
            <w:pPr>
              <w:spacing w:before="240" w:after="240"/>
              <w:jc w:val="center"/>
              <w:rPr>
                <w:rFonts w:ascii="Palatino Linotype" w:eastAsia="Palatino Linotype" w:hAnsi="Palatino Linotype" w:cs="Palatino Linotype"/>
                <w:b/>
                <w:sz w:val="20"/>
                <w:szCs w:val="20"/>
              </w:rPr>
            </w:pPr>
            <w:r w:rsidRPr="00AA2EDB">
              <w:rPr>
                <w:rFonts w:ascii="Palatino Linotype" w:eastAsia="Palatino Linotype" w:hAnsi="Palatino Linotype" w:cs="Palatino Linotype"/>
                <w:b/>
                <w:sz w:val="20"/>
                <w:szCs w:val="20"/>
              </w:rPr>
              <w:t>00248/TLALMANA/IP/2022, 00249/TLALMANA/IP/2022, 00250/TLALMANA/IP/2022, 00251/TLALMANA/IP/2022, 00252/TLALMANA/IP/2022, 00253/TLALMANA/IP/2022 y 00255/TLALMANA/IP/2022</w:t>
            </w:r>
          </w:p>
        </w:tc>
        <w:tc>
          <w:tcPr>
            <w:tcW w:w="4414" w:type="dxa"/>
          </w:tcPr>
          <w:p w14:paraId="55FBFD0D" w14:textId="77777777" w:rsidR="00D661E0" w:rsidRPr="00AA2EDB" w:rsidRDefault="00D661E0" w:rsidP="006B5DFD">
            <w:pPr>
              <w:spacing w:before="240" w:after="240"/>
              <w:ind w:right="49"/>
              <w:jc w:val="both"/>
              <w:rPr>
                <w:rFonts w:ascii="Palatino Linotype" w:eastAsia="Palatino Linotype" w:hAnsi="Palatino Linotype" w:cs="Palatino Linotype"/>
                <w:i/>
                <w:sz w:val="20"/>
                <w:szCs w:val="22"/>
              </w:rPr>
            </w:pPr>
            <w:r w:rsidRPr="00AA2EDB">
              <w:rPr>
                <w:rFonts w:ascii="Palatino Linotype" w:eastAsia="Palatino Linotype" w:hAnsi="Palatino Linotype" w:cs="Palatino Linotype"/>
                <w:i/>
                <w:sz w:val="20"/>
                <w:szCs w:val="22"/>
              </w:rPr>
              <w:t xml:space="preserve">“…se le hace llegar la respuesta en PDF., misma brindada por el C. BRANDON QUINTERO RIVERO, COORDINADOR DE RECURSOS HUMANOS, sin </w:t>
            </w:r>
            <w:proofErr w:type="spellStart"/>
            <w:r w:rsidRPr="00AA2EDB">
              <w:rPr>
                <w:rFonts w:ascii="Palatino Linotype" w:eastAsia="Palatino Linotype" w:hAnsi="Palatino Linotype" w:cs="Palatino Linotype"/>
                <w:i/>
                <w:sz w:val="20"/>
                <w:szCs w:val="22"/>
              </w:rPr>
              <w:t>mas</w:t>
            </w:r>
            <w:proofErr w:type="spellEnd"/>
            <w:r w:rsidRPr="00AA2EDB">
              <w:rPr>
                <w:rFonts w:ascii="Palatino Linotype" w:eastAsia="Palatino Linotype" w:hAnsi="Palatino Linotype" w:cs="Palatino Linotype"/>
                <w:i/>
                <w:sz w:val="20"/>
                <w:szCs w:val="22"/>
              </w:rPr>
              <w:t xml:space="preserve"> por el momento que tenga un buen día.”</w:t>
            </w:r>
          </w:p>
          <w:p w14:paraId="3F27C5D2" w14:textId="77777777" w:rsidR="00D661E0" w:rsidRPr="00AA2EDB" w:rsidRDefault="00D661E0" w:rsidP="006B5DFD">
            <w:pPr>
              <w:spacing w:before="240" w:after="240"/>
              <w:ind w:right="49"/>
              <w:jc w:val="both"/>
              <w:rPr>
                <w:rFonts w:ascii="Palatino Linotype" w:eastAsia="Palatino Linotype" w:hAnsi="Palatino Linotype" w:cs="Palatino Linotype"/>
                <w:b/>
                <w:sz w:val="20"/>
                <w:szCs w:val="22"/>
              </w:rPr>
            </w:pPr>
            <w:r w:rsidRPr="00AA2EDB">
              <w:rPr>
                <w:rFonts w:ascii="Palatino Linotype" w:eastAsia="Palatino Linotype" w:hAnsi="Palatino Linotype" w:cs="Palatino Linotype"/>
                <w:b/>
                <w:sz w:val="20"/>
                <w:szCs w:val="22"/>
              </w:rPr>
              <w:t>Archivo adjunto:</w:t>
            </w:r>
          </w:p>
          <w:p w14:paraId="73DCEAEB" w14:textId="77777777" w:rsidR="00D661E0" w:rsidRPr="00AA2EDB" w:rsidRDefault="00D661E0" w:rsidP="006B5DFD">
            <w:pPr>
              <w:spacing w:before="240" w:after="240"/>
              <w:ind w:right="49"/>
              <w:jc w:val="both"/>
              <w:rPr>
                <w:rFonts w:ascii="Palatino Linotype" w:eastAsia="Palatino Linotype" w:hAnsi="Palatino Linotype" w:cs="Palatino Linotype"/>
                <w:sz w:val="20"/>
                <w:szCs w:val="22"/>
              </w:rPr>
            </w:pPr>
            <w:r w:rsidRPr="00AA2EDB">
              <w:rPr>
                <w:rFonts w:ascii="Palatino Linotype" w:eastAsia="Palatino Linotype" w:hAnsi="Palatino Linotype" w:cs="Palatino Linotype"/>
                <w:noProof/>
                <w:sz w:val="20"/>
                <w:szCs w:val="22"/>
                <w:lang w:val="es-MX"/>
              </w:rPr>
              <w:drawing>
                <wp:inline distT="0" distB="0" distL="0" distR="0" wp14:anchorId="0D1D1F93" wp14:editId="3150F410">
                  <wp:extent cx="3233551" cy="1685925"/>
                  <wp:effectExtent l="19050" t="19050" r="2413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53795" cy="1696480"/>
                          </a:xfrm>
                          <a:prstGeom prst="rect">
                            <a:avLst/>
                          </a:prstGeom>
                          <a:ln>
                            <a:solidFill>
                              <a:sysClr val="windowText" lastClr="000000"/>
                            </a:solidFill>
                          </a:ln>
                        </pic:spPr>
                      </pic:pic>
                    </a:graphicData>
                  </a:graphic>
                </wp:inline>
              </w:drawing>
            </w:r>
          </w:p>
        </w:tc>
      </w:tr>
      <w:tr w:rsidR="00D661E0" w:rsidRPr="00AA2EDB" w14:paraId="777EAF1E" w14:textId="77777777" w:rsidTr="006B5DFD">
        <w:tc>
          <w:tcPr>
            <w:tcW w:w="4414" w:type="dxa"/>
          </w:tcPr>
          <w:p w14:paraId="492C4390" w14:textId="77777777" w:rsidR="00D661E0" w:rsidRPr="00AA2EDB" w:rsidRDefault="00D661E0" w:rsidP="006B5DFD">
            <w:pPr>
              <w:spacing w:before="240" w:after="240"/>
              <w:jc w:val="center"/>
              <w:rPr>
                <w:rFonts w:ascii="Palatino Linotype" w:eastAsia="Palatino Linotype" w:hAnsi="Palatino Linotype" w:cs="Palatino Linotype"/>
                <w:b/>
              </w:rPr>
            </w:pPr>
            <w:r w:rsidRPr="00AA2EDB">
              <w:rPr>
                <w:rFonts w:ascii="Palatino Linotype" w:eastAsia="Palatino Linotype" w:hAnsi="Palatino Linotype" w:cs="Palatino Linotype"/>
                <w:b/>
                <w:sz w:val="20"/>
              </w:rPr>
              <w:t>00254/TLALMANA/IP/2022</w:t>
            </w:r>
          </w:p>
        </w:tc>
        <w:tc>
          <w:tcPr>
            <w:tcW w:w="4414" w:type="dxa"/>
          </w:tcPr>
          <w:p w14:paraId="4228C826" w14:textId="77777777" w:rsidR="00D661E0" w:rsidRPr="00AA2EDB" w:rsidRDefault="00D661E0" w:rsidP="006B5DFD">
            <w:pPr>
              <w:spacing w:before="240" w:after="240" w:line="276" w:lineRule="auto"/>
              <w:ind w:right="49"/>
              <w:jc w:val="both"/>
              <w:rPr>
                <w:rFonts w:ascii="Palatino Linotype" w:eastAsia="Palatino Linotype" w:hAnsi="Palatino Linotype" w:cs="Palatino Linotype"/>
                <w:i/>
                <w:sz w:val="20"/>
                <w:szCs w:val="22"/>
              </w:rPr>
            </w:pPr>
            <w:r w:rsidRPr="00AA2EDB">
              <w:rPr>
                <w:rFonts w:ascii="Palatino Linotype" w:eastAsia="Palatino Linotype" w:hAnsi="Palatino Linotype" w:cs="Palatino Linotype"/>
                <w:i/>
                <w:sz w:val="20"/>
                <w:szCs w:val="22"/>
              </w:rPr>
              <w:t xml:space="preserve">“En atención a su solicitud de información con No. de folio: 00254TLALMANA/IP/2022, se le hace llegar la respuesta en PDF., misma brindada por el C. BRANDON QUINTERO RIVERO, COORDINADOR DE RECURSOS HUMANOS, sin </w:t>
            </w:r>
            <w:proofErr w:type="spellStart"/>
            <w:r w:rsidRPr="00AA2EDB">
              <w:rPr>
                <w:rFonts w:ascii="Palatino Linotype" w:eastAsia="Palatino Linotype" w:hAnsi="Palatino Linotype" w:cs="Palatino Linotype"/>
                <w:i/>
                <w:sz w:val="20"/>
                <w:szCs w:val="22"/>
              </w:rPr>
              <w:t>mas</w:t>
            </w:r>
            <w:proofErr w:type="spellEnd"/>
            <w:r w:rsidRPr="00AA2EDB">
              <w:rPr>
                <w:rFonts w:ascii="Palatino Linotype" w:eastAsia="Palatino Linotype" w:hAnsi="Palatino Linotype" w:cs="Palatino Linotype"/>
                <w:i/>
                <w:sz w:val="20"/>
                <w:szCs w:val="22"/>
              </w:rPr>
              <w:t xml:space="preserve"> por el momento que tenga un buen día.”</w:t>
            </w:r>
          </w:p>
          <w:p w14:paraId="319335AB" w14:textId="77777777" w:rsidR="00D661E0" w:rsidRPr="00AA2EDB" w:rsidRDefault="00D661E0" w:rsidP="006B5DFD">
            <w:pPr>
              <w:spacing w:before="240" w:after="240" w:line="276" w:lineRule="auto"/>
              <w:ind w:right="49"/>
              <w:jc w:val="both"/>
              <w:rPr>
                <w:rFonts w:ascii="Palatino Linotype" w:eastAsia="Palatino Linotype" w:hAnsi="Palatino Linotype" w:cs="Palatino Linotype"/>
                <w:b/>
                <w:sz w:val="20"/>
                <w:szCs w:val="22"/>
              </w:rPr>
            </w:pPr>
            <w:r w:rsidRPr="00AA2EDB">
              <w:rPr>
                <w:rFonts w:ascii="Palatino Linotype" w:eastAsia="Palatino Linotype" w:hAnsi="Palatino Linotype" w:cs="Palatino Linotype"/>
                <w:b/>
                <w:sz w:val="20"/>
                <w:szCs w:val="22"/>
              </w:rPr>
              <w:t>Archivo adjunto: Ninguno</w:t>
            </w:r>
          </w:p>
        </w:tc>
      </w:tr>
    </w:tbl>
    <w:p w14:paraId="52111579" w14:textId="77777777" w:rsidR="00D661E0" w:rsidRPr="00AA2EDB" w:rsidRDefault="00D661E0" w:rsidP="001D42D9">
      <w:pPr>
        <w:spacing w:before="240" w:after="240" w:line="360" w:lineRule="auto"/>
        <w:jc w:val="both"/>
        <w:rPr>
          <w:rFonts w:ascii="Palatino Linotype" w:eastAsia="Palatino Linotype" w:hAnsi="Palatino Linotype" w:cs="Palatino Linotype"/>
        </w:rPr>
      </w:pPr>
    </w:p>
    <w:p w14:paraId="74719B4B" w14:textId="77777777" w:rsidR="00D661E0" w:rsidRPr="00AA2EDB" w:rsidRDefault="00CC62F8" w:rsidP="00D661E0">
      <w:pPr>
        <w:spacing w:before="240" w:after="240" w:line="360" w:lineRule="auto"/>
        <w:jc w:val="both"/>
        <w:rPr>
          <w:rFonts w:ascii="Palatino Linotype" w:eastAsia="Palatino Linotype" w:hAnsi="Palatino Linotype" w:cs="Palatino Linotype"/>
          <w:szCs w:val="22"/>
        </w:rPr>
      </w:pPr>
      <w:r w:rsidRPr="00AA2EDB">
        <w:rPr>
          <w:rFonts w:ascii="Palatino Linotype" w:eastAsia="Palatino Linotype" w:hAnsi="Palatino Linotype" w:cs="Palatino Linotype"/>
          <w:szCs w:val="22"/>
        </w:rPr>
        <w:lastRenderedPageBreak/>
        <w:t>Una vez conocida</w:t>
      </w:r>
      <w:r w:rsidR="00373A53" w:rsidRPr="00AA2EDB">
        <w:rPr>
          <w:rFonts w:ascii="Palatino Linotype" w:eastAsia="Palatino Linotype" w:hAnsi="Palatino Linotype" w:cs="Palatino Linotype"/>
          <w:szCs w:val="22"/>
        </w:rPr>
        <w:t>s</w:t>
      </w:r>
      <w:r w:rsidRPr="00AA2EDB">
        <w:rPr>
          <w:rFonts w:ascii="Palatino Linotype" w:eastAsia="Palatino Linotype" w:hAnsi="Palatino Linotype" w:cs="Palatino Linotype"/>
          <w:szCs w:val="22"/>
        </w:rPr>
        <w:t xml:space="preserve"> la</w:t>
      </w:r>
      <w:r w:rsidR="00373A53" w:rsidRPr="00AA2EDB">
        <w:rPr>
          <w:rFonts w:ascii="Palatino Linotype" w:eastAsia="Palatino Linotype" w:hAnsi="Palatino Linotype" w:cs="Palatino Linotype"/>
          <w:szCs w:val="22"/>
        </w:rPr>
        <w:t>s</w:t>
      </w:r>
      <w:r w:rsidRPr="00AA2EDB">
        <w:rPr>
          <w:rFonts w:ascii="Palatino Linotype" w:eastAsia="Palatino Linotype" w:hAnsi="Palatino Linotype" w:cs="Palatino Linotype"/>
          <w:szCs w:val="22"/>
        </w:rPr>
        <w:t xml:space="preserve"> respuesta</w:t>
      </w:r>
      <w:r w:rsidR="00373A53" w:rsidRPr="00AA2EDB">
        <w:rPr>
          <w:rFonts w:ascii="Palatino Linotype" w:eastAsia="Palatino Linotype" w:hAnsi="Palatino Linotype" w:cs="Palatino Linotype"/>
          <w:szCs w:val="22"/>
        </w:rPr>
        <w:t>s</w:t>
      </w:r>
      <w:r w:rsidRPr="00AA2EDB">
        <w:rPr>
          <w:rFonts w:ascii="Palatino Linotype" w:eastAsia="Palatino Linotype" w:hAnsi="Palatino Linotype" w:cs="Palatino Linotype"/>
          <w:szCs w:val="22"/>
        </w:rPr>
        <w:t xml:space="preserve">, el particular interpuso los recursos de revisión que nos ocupan, </w:t>
      </w:r>
      <w:r w:rsidR="00D661E0" w:rsidRPr="00AA2EDB">
        <w:rPr>
          <w:rFonts w:ascii="Palatino Linotype" w:eastAsia="Palatino Linotype" w:hAnsi="Palatino Linotype" w:cs="Palatino Linotype"/>
          <w:szCs w:val="22"/>
        </w:rPr>
        <w:t xml:space="preserve">inconformándose medularmente por la negativa a entregar la información. </w:t>
      </w:r>
    </w:p>
    <w:p w14:paraId="455F925E" w14:textId="77777777" w:rsidR="00D661E0" w:rsidRPr="00AA2EDB" w:rsidRDefault="00D661E0" w:rsidP="00D661E0">
      <w:pPr>
        <w:spacing w:before="240" w:after="240" w:line="360" w:lineRule="auto"/>
        <w:jc w:val="both"/>
        <w:rPr>
          <w:rFonts w:ascii="Palatino Linotype" w:eastAsia="Palatino Linotype" w:hAnsi="Palatino Linotype" w:cs="Palatino Linotype"/>
          <w:b/>
          <w:szCs w:val="22"/>
        </w:rPr>
      </w:pPr>
      <w:r w:rsidRPr="00AA2EDB">
        <w:rPr>
          <w:rFonts w:ascii="Palatino Linotype" w:eastAsia="Palatino Linotype" w:hAnsi="Palatino Linotype" w:cs="Palatino Linotype"/>
          <w:szCs w:val="22"/>
        </w:rPr>
        <w:t>En ese sentido, tras</w:t>
      </w:r>
      <w:r w:rsidR="00CC62F8" w:rsidRPr="00AA2EDB">
        <w:rPr>
          <w:rFonts w:ascii="Palatino Linotype" w:eastAsia="Palatino Linotype" w:hAnsi="Palatino Linotype" w:cs="Palatino Linotype"/>
          <w:szCs w:val="22"/>
        </w:rPr>
        <w:t xml:space="preserve"> la admisión de los medios de impugnación que ahora se resuelven, se concedió un plazo de siete días hábiles a las partes para efecto de que remitieran su informe justificado o cualquier manifestación que a su derecho convin</w:t>
      </w:r>
      <w:r w:rsidRPr="00AA2EDB">
        <w:rPr>
          <w:rFonts w:ascii="Palatino Linotype" w:eastAsia="Palatino Linotype" w:hAnsi="Palatino Linotype" w:cs="Palatino Linotype"/>
          <w:szCs w:val="22"/>
        </w:rPr>
        <w:t>iera, lo que en la especie</w:t>
      </w:r>
      <w:r w:rsidR="00CC62F8" w:rsidRPr="00AA2EDB">
        <w:rPr>
          <w:rFonts w:ascii="Palatino Linotype" w:eastAsia="Palatino Linotype" w:hAnsi="Palatino Linotype" w:cs="Palatino Linotype"/>
          <w:szCs w:val="22"/>
        </w:rPr>
        <w:t xml:space="preserve"> ocurrió, </w:t>
      </w:r>
      <w:r w:rsidRPr="00AA2EDB">
        <w:rPr>
          <w:rFonts w:ascii="Palatino Linotype" w:eastAsia="Palatino Linotype" w:hAnsi="Palatino Linotype" w:cs="Palatino Linotype"/>
          <w:szCs w:val="22"/>
        </w:rPr>
        <w:t xml:space="preserve">toda vez que el </w:t>
      </w:r>
      <w:r w:rsidRPr="00AA2EDB">
        <w:rPr>
          <w:rFonts w:ascii="Palatino Linotype" w:eastAsia="Palatino Linotype" w:hAnsi="Palatino Linotype" w:cs="Palatino Linotype"/>
          <w:b/>
          <w:szCs w:val="22"/>
        </w:rPr>
        <w:t xml:space="preserve">Sujeto Obligado </w:t>
      </w:r>
      <w:r w:rsidRPr="00AA2EDB">
        <w:rPr>
          <w:rFonts w:ascii="Palatino Linotype" w:eastAsia="Palatino Linotype" w:hAnsi="Palatino Linotype" w:cs="Palatino Linotype"/>
          <w:szCs w:val="22"/>
        </w:rPr>
        <w:t xml:space="preserve">señaló </w:t>
      </w:r>
      <w:r w:rsidR="00FF576E" w:rsidRPr="00AA2EDB">
        <w:rPr>
          <w:rFonts w:ascii="Palatino Linotype" w:eastAsia="Palatino Linotype" w:hAnsi="Palatino Linotype" w:cs="Palatino Linotype"/>
          <w:szCs w:val="22"/>
        </w:rPr>
        <w:t xml:space="preserve">por conducto del Coordinador de Recursos Humanos, </w:t>
      </w:r>
      <w:r w:rsidRPr="00AA2EDB">
        <w:rPr>
          <w:rFonts w:ascii="Palatino Linotype" w:eastAsia="Palatino Linotype" w:hAnsi="Palatino Linotype" w:cs="Palatino Linotype"/>
          <w:szCs w:val="22"/>
        </w:rPr>
        <w:t xml:space="preserve">lo siguiente </w:t>
      </w:r>
      <w:r w:rsidRPr="00AA2EDB">
        <w:rPr>
          <w:rFonts w:ascii="Palatino Linotype" w:eastAsia="Palatino Linotype" w:hAnsi="Palatino Linotype" w:cs="Palatino Linotype"/>
        </w:rPr>
        <w:t xml:space="preserve">en los recursos de revisión </w:t>
      </w:r>
      <w:r w:rsidRPr="00AA2EDB">
        <w:rPr>
          <w:rFonts w:ascii="Palatino Linotype" w:eastAsia="Palatino Linotype" w:hAnsi="Palatino Linotype" w:cs="Palatino Linotype"/>
          <w:b/>
          <w:sz w:val="22"/>
        </w:rPr>
        <w:t>15724/INFOEM/IP/RR/2022</w:t>
      </w:r>
      <w:r w:rsidRPr="00AA2EDB">
        <w:rPr>
          <w:rFonts w:ascii="Palatino Linotype" w:eastAsia="Palatino Linotype" w:hAnsi="Palatino Linotype" w:cs="Palatino Linotype"/>
        </w:rPr>
        <w:t xml:space="preserve">, </w:t>
      </w:r>
      <w:r w:rsidR="00D805E0" w:rsidRPr="00AA2EDB">
        <w:rPr>
          <w:rFonts w:ascii="Palatino Linotype" w:eastAsia="Palatino Linotype" w:hAnsi="Palatino Linotype" w:cs="Palatino Linotype"/>
          <w:b/>
          <w:bCs/>
          <w:sz w:val="22"/>
          <w:lang w:val="es-MX"/>
        </w:rPr>
        <w:t>15725/INFOEM/IP/RR/2022</w:t>
      </w:r>
      <w:r w:rsidR="00D805E0" w:rsidRPr="00AA2EDB">
        <w:rPr>
          <w:rFonts w:ascii="Palatino Linotype" w:eastAsia="Palatino Linotype" w:hAnsi="Palatino Linotype" w:cs="Palatino Linotype"/>
          <w:b/>
          <w:bCs/>
          <w:lang w:val="es-MX"/>
        </w:rPr>
        <w:t xml:space="preserve">, </w:t>
      </w:r>
      <w:r w:rsidRPr="00AA2EDB">
        <w:rPr>
          <w:rFonts w:ascii="Palatino Linotype" w:eastAsia="Palatino Linotype" w:hAnsi="Palatino Linotype" w:cs="Palatino Linotype"/>
          <w:b/>
          <w:sz w:val="22"/>
        </w:rPr>
        <w:t>15726/INFOEM/IP/RR/2022, 15727/INFOEM/IP/RR/2022, 15728/INFOEM/IP/RR/2022, 15729/INFOEM/IP/RR/2022, 15730/INFOEM/IP/RR/2022 y 15731/INFOEM/IP/RR/2022</w:t>
      </w:r>
      <w:r w:rsidRPr="00AA2EDB">
        <w:rPr>
          <w:rFonts w:ascii="Palatino Linotype" w:eastAsia="Palatino Linotype" w:hAnsi="Palatino Linotype" w:cs="Palatino Linotype"/>
          <w:sz w:val="22"/>
        </w:rPr>
        <w:t xml:space="preserve">: </w:t>
      </w:r>
    </w:p>
    <w:p w14:paraId="7E7EFF61" w14:textId="77777777" w:rsidR="00D661E0" w:rsidRPr="00AA2EDB" w:rsidRDefault="00D661E0" w:rsidP="00D661E0">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noProof/>
          <w:lang w:val="es-MX"/>
        </w:rPr>
        <w:drawing>
          <wp:inline distT="0" distB="0" distL="0" distR="0" wp14:anchorId="09AFE35B" wp14:editId="3BB1CFDC">
            <wp:extent cx="5612130" cy="1830705"/>
            <wp:effectExtent l="19050" t="19050" r="26670" b="171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830705"/>
                    </a:xfrm>
                    <a:prstGeom prst="rect">
                      <a:avLst/>
                    </a:prstGeom>
                    <a:ln>
                      <a:solidFill>
                        <a:sysClr val="windowText" lastClr="000000"/>
                      </a:solidFill>
                    </a:ln>
                  </pic:spPr>
                </pic:pic>
              </a:graphicData>
            </a:graphic>
          </wp:inline>
        </w:drawing>
      </w:r>
    </w:p>
    <w:p w14:paraId="69182745" w14:textId="77777777" w:rsidR="00D661E0" w:rsidRPr="00AA2EDB" w:rsidRDefault="00D661E0" w:rsidP="00D661E0">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Mientras que en el recurso de revisión </w:t>
      </w:r>
      <w:r w:rsidRPr="00AA2EDB">
        <w:rPr>
          <w:rFonts w:ascii="Palatino Linotype" w:eastAsia="Palatino Linotype" w:hAnsi="Palatino Linotype" w:cs="Palatino Linotype"/>
          <w:b/>
          <w:bCs/>
          <w:sz w:val="22"/>
          <w:lang w:val="es-MX"/>
        </w:rPr>
        <w:t>15725/INFOEM/IP/RR/2022</w:t>
      </w:r>
      <w:r w:rsidRPr="00AA2EDB">
        <w:rPr>
          <w:rFonts w:ascii="Palatino Linotype" w:eastAsia="Palatino Linotype" w:hAnsi="Palatino Linotype" w:cs="Palatino Linotype"/>
          <w:b/>
          <w:bCs/>
          <w:lang w:val="es-MX"/>
        </w:rPr>
        <w:t xml:space="preserve">, </w:t>
      </w:r>
      <w:r w:rsidRPr="00AA2EDB">
        <w:rPr>
          <w:rFonts w:ascii="Palatino Linotype" w:eastAsia="Palatino Linotype" w:hAnsi="Palatino Linotype" w:cs="Palatino Linotype"/>
          <w:bCs/>
          <w:lang w:val="es-MX"/>
        </w:rPr>
        <w:t xml:space="preserve">además del pronunciamiento insertado con antelación, remitió el archivo electrónico denominado </w:t>
      </w:r>
      <w:r w:rsidRPr="00AA2EDB">
        <w:rPr>
          <w:rFonts w:ascii="Palatino Linotype" w:eastAsia="Palatino Linotype" w:hAnsi="Palatino Linotype" w:cs="Palatino Linotype"/>
          <w:b/>
          <w:bCs/>
          <w:i/>
          <w:sz w:val="22"/>
          <w:lang w:val="es-MX"/>
        </w:rPr>
        <w:t xml:space="preserve">“00249 RR 15725 RH.pdf”, </w:t>
      </w:r>
      <w:r w:rsidRPr="00AA2EDB">
        <w:rPr>
          <w:rFonts w:ascii="Palatino Linotype" w:eastAsia="Palatino Linotype" w:hAnsi="Palatino Linotype" w:cs="Palatino Linotype"/>
          <w:bCs/>
          <w:lang w:val="es-MX"/>
        </w:rPr>
        <w:t xml:space="preserve">en el cual se aprecia el Acta de la Décima Cuarta Sesión Extraordinaria del Comité de Transparencia, celebrada el veintitrés de enero de dos mil veintitrés, por la cual se aprobó la inexistencia de la información </w:t>
      </w:r>
      <w:r w:rsidRPr="00AA2EDB">
        <w:rPr>
          <w:rFonts w:ascii="Palatino Linotype" w:eastAsia="Palatino Linotype" w:hAnsi="Palatino Linotype" w:cs="Palatino Linotype"/>
          <w:bCs/>
          <w:lang w:val="es-MX"/>
        </w:rPr>
        <w:lastRenderedPageBreak/>
        <w:t>correspondiente a las listas de asistencia del personal del municipio de Tlalmanalco, del mes de febrero de 2022.</w:t>
      </w:r>
    </w:p>
    <w:p w14:paraId="5EA765CB" w14:textId="77777777" w:rsidR="00D661E0" w:rsidRPr="00AA2EDB" w:rsidRDefault="00D661E0" w:rsidP="00D661E0">
      <w:pPr>
        <w:spacing w:before="240" w:after="240" w:line="360" w:lineRule="auto"/>
        <w:jc w:val="center"/>
        <w:rPr>
          <w:rFonts w:ascii="Palatino Linotype" w:eastAsia="Palatino Linotype" w:hAnsi="Palatino Linotype" w:cs="Palatino Linotype"/>
        </w:rPr>
      </w:pPr>
      <w:r w:rsidRPr="00AA2EDB">
        <w:rPr>
          <w:rFonts w:ascii="Palatino Linotype" w:eastAsia="Palatino Linotype" w:hAnsi="Palatino Linotype" w:cs="Palatino Linotype"/>
          <w:noProof/>
          <w:lang w:val="es-MX"/>
        </w:rPr>
        <w:drawing>
          <wp:inline distT="0" distB="0" distL="0" distR="0" wp14:anchorId="2F7FEE6F" wp14:editId="59EAE50D">
            <wp:extent cx="3829050" cy="4834186"/>
            <wp:effectExtent l="19050" t="19050" r="19050" b="2413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36064" cy="4843041"/>
                    </a:xfrm>
                    <a:prstGeom prst="rect">
                      <a:avLst/>
                    </a:prstGeom>
                    <a:ln>
                      <a:solidFill>
                        <a:sysClr val="windowText" lastClr="000000"/>
                      </a:solidFill>
                    </a:ln>
                  </pic:spPr>
                </pic:pic>
              </a:graphicData>
            </a:graphic>
          </wp:inline>
        </w:drawing>
      </w:r>
    </w:p>
    <w:p w14:paraId="56F913E2" w14:textId="77777777" w:rsidR="005D33DB" w:rsidRPr="00AA2EDB" w:rsidRDefault="00D661E0" w:rsidP="00D661E0">
      <w:pPr>
        <w:spacing w:before="240" w:after="240" w:line="360" w:lineRule="auto"/>
        <w:jc w:val="both"/>
        <w:rPr>
          <w:rFonts w:ascii="Palatino Linotype" w:eastAsia="Palatino Linotype" w:hAnsi="Palatino Linotype" w:cs="Palatino Linotype"/>
          <w:szCs w:val="22"/>
        </w:rPr>
      </w:pPr>
      <w:r w:rsidRPr="00AA2EDB">
        <w:rPr>
          <w:rFonts w:ascii="Palatino Linotype" w:eastAsia="Palatino Linotype" w:hAnsi="Palatino Linotype" w:cs="Palatino Linotype"/>
        </w:rPr>
        <w:t xml:space="preserve">Es importante resaltar que </w:t>
      </w:r>
      <w:r w:rsidRPr="00AA2EDB">
        <w:rPr>
          <w:rFonts w:ascii="Palatino Linotype" w:eastAsia="Palatino Linotype" w:hAnsi="Palatino Linotype" w:cs="Palatino Linotype"/>
          <w:b/>
        </w:rPr>
        <w:t>la parte Recurrente</w:t>
      </w:r>
      <w:r w:rsidRPr="00AA2EDB">
        <w:rPr>
          <w:rFonts w:ascii="Palatino Linotype" w:eastAsia="Palatino Linotype" w:hAnsi="Palatino Linotype" w:cs="Palatino Linotype"/>
        </w:rPr>
        <w:t xml:space="preserve"> no remitió sus manifestaciones, alegatos o cualquier argumento que a su derecho conviniera, </w:t>
      </w:r>
      <w:r w:rsidR="00CC62F8" w:rsidRPr="00AA2EDB">
        <w:rPr>
          <w:rFonts w:ascii="Palatino Linotype" w:eastAsia="Palatino Linotype" w:hAnsi="Palatino Linotype" w:cs="Palatino Linotype"/>
          <w:szCs w:val="22"/>
        </w:rPr>
        <w:t>por lo que se decretaron los cierres de instrucción.</w:t>
      </w:r>
    </w:p>
    <w:p w14:paraId="2C7C9799" w14:textId="77777777" w:rsidR="00D661E0" w:rsidRPr="00AA2EDB" w:rsidRDefault="00D661E0" w:rsidP="00D661E0">
      <w:pPr>
        <w:spacing w:before="240" w:after="240" w:line="360" w:lineRule="auto"/>
        <w:jc w:val="both"/>
        <w:rPr>
          <w:rFonts w:ascii="Palatino Linotype" w:eastAsia="Palatino Linotype" w:hAnsi="Palatino Linotype" w:cs="Palatino Linotype"/>
          <w:szCs w:val="22"/>
        </w:rPr>
      </w:pPr>
      <w:r w:rsidRPr="00AA2EDB">
        <w:rPr>
          <w:rFonts w:ascii="Palatino Linotype" w:eastAsia="Palatino Linotype" w:hAnsi="Palatino Linotype" w:cs="Palatino Linotype"/>
          <w:szCs w:val="22"/>
        </w:rPr>
        <w:lastRenderedPageBreak/>
        <w:t xml:space="preserve">Expuestas las posturas de las partes para un mayor entendimiento, conviene esquematizar el presente estudio en dos partes, a saber: </w:t>
      </w:r>
    </w:p>
    <w:p w14:paraId="42D0A1E6" w14:textId="77777777" w:rsidR="00D661E0" w:rsidRPr="00AA2EDB" w:rsidRDefault="00D661E0" w:rsidP="00D805E0">
      <w:pPr>
        <w:pStyle w:val="Prrafodelista"/>
        <w:numPr>
          <w:ilvl w:val="0"/>
          <w:numId w:val="15"/>
        </w:numPr>
        <w:spacing w:before="240" w:after="240" w:line="276" w:lineRule="auto"/>
        <w:ind w:left="567" w:right="474" w:hanging="141"/>
        <w:jc w:val="both"/>
        <w:rPr>
          <w:rFonts w:ascii="Palatino Linotype" w:eastAsia="Palatino Linotype" w:hAnsi="Palatino Linotype" w:cs="Palatino Linotype"/>
          <w:b/>
          <w:szCs w:val="22"/>
        </w:rPr>
      </w:pPr>
      <w:r w:rsidRPr="00AA2EDB">
        <w:rPr>
          <w:rFonts w:ascii="Palatino Linotype" w:eastAsia="Palatino Linotype" w:hAnsi="Palatino Linotype" w:cs="Palatino Linotype"/>
          <w:b/>
          <w:szCs w:val="22"/>
        </w:rPr>
        <w:t>De la facultad de contar con la información solicitada</w:t>
      </w:r>
    </w:p>
    <w:p w14:paraId="58DFBBCF" w14:textId="77777777" w:rsidR="00D805E0" w:rsidRPr="00AA2EDB" w:rsidRDefault="00D805E0" w:rsidP="00D805E0">
      <w:pPr>
        <w:pStyle w:val="Prrafodelista"/>
        <w:spacing w:before="240" w:after="240" w:line="276" w:lineRule="auto"/>
        <w:ind w:left="567" w:right="474"/>
        <w:jc w:val="both"/>
        <w:rPr>
          <w:rFonts w:ascii="Palatino Linotype" w:eastAsia="Palatino Linotype" w:hAnsi="Palatino Linotype" w:cs="Palatino Linotype"/>
          <w:b/>
          <w:szCs w:val="22"/>
        </w:rPr>
      </w:pPr>
    </w:p>
    <w:p w14:paraId="1A34EA70" w14:textId="77777777" w:rsidR="00D661E0" w:rsidRPr="00AA2EDB" w:rsidRDefault="00D661E0" w:rsidP="00D805E0">
      <w:pPr>
        <w:pStyle w:val="Prrafodelista"/>
        <w:numPr>
          <w:ilvl w:val="0"/>
          <w:numId w:val="15"/>
        </w:numPr>
        <w:spacing w:before="240" w:after="240" w:line="276" w:lineRule="auto"/>
        <w:ind w:left="567" w:right="474" w:hanging="141"/>
        <w:jc w:val="both"/>
        <w:rPr>
          <w:rFonts w:ascii="Palatino Linotype" w:eastAsia="Palatino Linotype" w:hAnsi="Palatino Linotype" w:cs="Palatino Linotype"/>
          <w:b/>
          <w:szCs w:val="22"/>
        </w:rPr>
      </w:pPr>
      <w:r w:rsidRPr="00AA2EDB">
        <w:rPr>
          <w:rFonts w:ascii="Palatino Linotype" w:eastAsia="Palatino Linotype" w:hAnsi="Palatino Linotype" w:cs="Palatino Linotype"/>
          <w:b/>
          <w:szCs w:val="22"/>
        </w:rPr>
        <w:t>Del análisis al acuerdo de inexistencia remitido en alcance a informe justificado para el recurso de revisión 15725/INFOEM/IP/RR/2022</w:t>
      </w:r>
    </w:p>
    <w:p w14:paraId="7B129649" w14:textId="77777777" w:rsidR="00D805E0" w:rsidRPr="00AA2EDB" w:rsidRDefault="00D805E0" w:rsidP="00D805E0">
      <w:pPr>
        <w:rPr>
          <w:rFonts w:ascii="Palatino Linotype" w:eastAsia="Palatino Linotype" w:hAnsi="Palatino Linotype" w:cs="Palatino Linotype"/>
          <w:b/>
          <w:szCs w:val="22"/>
        </w:rPr>
      </w:pPr>
    </w:p>
    <w:p w14:paraId="131C794A" w14:textId="77777777" w:rsidR="00D805E0" w:rsidRPr="00AA2EDB" w:rsidRDefault="00D805E0" w:rsidP="00D805E0">
      <w:pPr>
        <w:pStyle w:val="Prrafodelista"/>
        <w:numPr>
          <w:ilvl w:val="0"/>
          <w:numId w:val="15"/>
        </w:numPr>
        <w:spacing w:before="240" w:after="240" w:line="276" w:lineRule="auto"/>
        <w:ind w:left="0" w:right="474" w:hanging="142"/>
        <w:jc w:val="both"/>
        <w:rPr>
          <w:rFonts w:ascii="Palatino Linotype" w:eastAsia="Palatino Linotype" w:hAnsi="Palatino Linotype" w:cs="Palatino Linotype"/>
          <w:b/>
          <w:szCs w:val="22"/>
        </w:rPr>
      </w:pPr>
      <w:r w:rsidRPr="00AA2EDB">
        <w:rPr>
          <w:rFonts w:ascii="Palatino Linotype" w:eastAsia="Palatino Linotype" w:hAnsi="Palatino Linotype" w:cs="Palatino Linotype"/>
          <w:b/>
          <w:szCs w:val="22"/>
        </w:rPr>
        <w:t>De la facultad de contar con la información solicitada</w:t>
      </w:r>
    </w:p>
    <w:p w14:paraId="4665CEA5" w14:textId="77777777" w:rsidR="00D805E0" w:rsidRPr="00AA2EDB" w:rsidRDefault="00D805E0" w:rsidP="00D805E0">
      <w:pPr>
        <w:spacing w:after="240" w:line="360" w:lineRule="auto"/>
        <w:ind w:right="49"/>
        <w:jc w:val="both"/>
        <w:rPr>
          <w:rFonts w:ascii="Palatino Linotype" w:eastAsia="Palatino Linotype" w:hAnsi="Palatino Linotype" w:cs="Palatino Linotype"/>
        </w:rPr>
      </w:pPr>
      <w:r w:rsidRPr="00AA2EDB">
        <w:rPr>
          <w:rFonts w:ascii="Palatino Linotype" w:eastAsia="Palatino Linotype" w:hAnsi="Palatino Linotype" w:cs="Palatino Linotype"/>
          <w:szCs w:val="22"/>
        </w:rPr>
        <w:t>En lo tocante a este apartado</w:t>
      </w:r>
      <w:r w:rsidRPr="00AA2EDB">
        <w:rPr>
          <w:rFonts w:ascii="Palatino Linotype" w:eastAsia="Palatino Linotype" w:hAnsi="Palatino Linotype" w:cs="Palatino Linotype"/>
          <w:b/>
          <w:szCs w:val="22"/>
        </w:rPr>
        <w:t xml:space="preserve"> </w:t>
      </w:r>
      <w:r w:rsidRPr="00AA2EDB">
        <w:rPr>
          <w:rFonts w:ascii="Palatino Linotype" w:eastAsia="Palatino Linotype" w:hAnsi="Palatino Linotype" w:cs="Palatino Linotype"/>
        </w:rPr>
        <w:t xml:space="preserve">resulta importante iniciar este análisis mencionando que en las solicitudes de información se pronunció el servidor público habilitado competente de la Coordinación de Recursos Humanos, ello en virtud de que conforme al Bando Municipal 2022 cuenta con las siguientes atribuciones: </w:t>
      </w:r>
    </w:p>
    <w:p w14:paraId="4AB563B6" w14:textId="77777777" w:rsidR="00D805E0" w:rsidRPr="00AA2EDB" w:rsidRDefault="00D805E0" w:rsidP="00D805E0">
      <w:pPr>
        <w:spacing w:after="240" w:line="360" w:lineRule="auto"/>
        <w:ind w:right="49"/>
        <w:jc w:val="center"/>
        <w:rPr>
          <w:rFonts w:ascii="Palatino Linotype" w:eastAsia="Palatino Linotype" w:hAnsi="Palatino Linotype" w:cs="Palatino Linotype"/>
        </w:rPr>
      </w:pPr>
      <w:r w:rsidRPr="00AA2EDB">
        <w:rPr>
          <w:rFonts w:ascii="Palatino Linotype" w:eastAsia="Palatino Linotype" w:hAnsi="Palatino Linotype" w:cs="Palatino Linotype"/>
          <w:noProof/>
          <w:lang w:val="es-MX"/>
        </w:rPr>
        <w:drawing>
          <wp:inline distT="0" distB="0" distL="0" distR="0" wp14:anchorId="2361FD90" wp14:editId="01494EFD">
            <wp:extent cx="2734057" cy="1352739"/>
            <wp:effectExtent l="19050" t="19050" r="28575" b="19050"/>
            <wp:docPr id="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734057" cy="1352739"/>
                    </a:xfrm>
                    <a:prstGeom prst="rect">
                      <a:avLst/>
                    </a:prstGeom>
                    <a:ln>
                      <a:solidFill>
                        <a:schemeClr val="tx1"/>
                      </a:solidFill>
                    </a:ln>
                  </pic:spPr>
                </pic:pic>
              </a:graphicData>
            </a:graphic>
          </wp:inline>
        </w:drawing>
      </w:r>
    </w:p>
    <w:p w14:paraId="2BBF19CE" w14:textId="77777777" w:rsidR="00D805E0" w:rsidRPr="00AA2EDB" w:rsidRDefault="00D805E0" w:rsidP="00D805E0">
      <w:pPr>
        <w:spacing w:after="240" w:line="360" w:lineRule="auto"/>
        <w:ind w:right="49"/>
        <w:jc w:val="center"/>
        <w:rPr>
          <w:rFonts w:ascii="Palatino Linotype" w:eastAsia="Palatino Linotype" w:hAnsi="Palatino Linotype" w:cs="Palatino Linotype"/>
        </w:rPr>
      </w:pPr>
      <w:r w:rsidRPr="00AA2EDB">
        <w:rPr>
          <w:rFonts w:ascii="Palatino Linotype" w:eastAsia="Palatino Linotype" w:hAnsi="Palatino Linotype" w:cs="Palatino Linotype"/>
          <w:noProof/>
          <w:lang w:val="es-MX"/>
        </w:rPr>
        <w:lastRenderedPageBreak/>
        <w:drawing>
          <wp:inline distT="0" distB="0" distL="0" distR="0" wp14:anchorId="7467F2EF" wp14:editId="52DFAF6A">
            <wp:extent cx="3400425" cy="5819774"/>
            <wp:effectExtent l="19050" t="19050" r="9525" b="10160"/>
            <wp:docPr id="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415753" cy="5846008"/>
                    </a:xfrm>
                    <a:prstGeom prst="rect">
                      <a:avLst/>
                    </a:prstGeom>
                    <a:ln>
                      <a:solidFill>
                        <a:schemeClr val="tx1"/>
                      </a:solidFill>
                    </a:ln>
                  </pic:spPr>
                </pic:pic>
              </a:graphicData>
            </a:graphic>
          </wp:inline>
        </w:drawing>
      </w:r>
    </w:p>
    <w:p w14:paraId="5D4DC1C3" w14:textId="77777777" w:rsidR="001C083D" w:rsidRPr="00AA2EDB" w:rsidRDefault="001C083D" w:rsidP="00D805E0">
      <w:pPr>
        <w:spacing w:after="240" w:line="360" w:lineRule="auto"/>
        <w:ind w:right="49"/>
        <w:jc w:val="both"/>
        <w:rPr>
          <w:rFonts w:ascii="Palatino Linotype" w:eastAsia="Palatino Linotype" w:hAnsi="Palatino Linotype" w:cs="Palatino Linotype"/>
        </w:rPr>
      </w:pPr>
    </w:p>
    <w:p w14:paraId="0B0F2C16" w14:textId="77777777" w:rsidR="001C083D" w:rsidRPr="00AA2EDB" w:rsidRDefault="001C083D" w:rsidP="00D805E0">
      <w:pPr>
        <w:spacing w:after="240" w:line="360" w:lineRule="auto"/>
        <w:ind w:right="49"/>
        <w:jc w:val="both"/>
        <w:rPr>
          <w:rFonts w:ascii="Palatino Linotype" w:eastAsia="Palatino Linotype" w:hAnsi="Palatino Linotype" w:cs="Palatino Linotype"/>
        </w:rPr>
      </w:pPr>
    </w:p>
    <w:p w14:paraId="601AFE17" w14:textId="77777777" w:rsidR="00D805E0" w:rsidRPr="00AA2EDB" w:rsidRDefault="00D805E0" w:rsidP="00D805E0">
      <w:pPr>
        <w:spacing w:after="240" w:line="360" w:lineRule="auto"/>
        <w:ind w:right="49"/>
        <w:jc w:val="both"/>
        <w:rPr>
          <w:rFonts w:ascii="Palatino Linotype" w:eastAsia="Palatino Linotype" w:hAnsi="Palatino Linotype" w:cs="Palatino Linotype"/>
        </w:rPr>
      </w:pPr>
      <w:r w:rsidRPr="00AA2EDB">
        <w:rPr>
          <w:rFonts w:ascii="Palatino Linotype" w:eastAsia="Palatino Linotype" w:hAnsi="Palatino Linotype" w:cs="Palatino Linotype"/>
        </w:rPr>
        <w:lastRenderedPageBreak/>
        <w:t xml:space="preserve">Ahora bien, de conformidad con el Bando Municipal vigente durante 2022, el Ayuntamiento de Tlalmanalco se conforma de la siguiente manera: </w:t>
      </w:r>
    </w:p>
    <w:p w14:paraId="069297BE" w14:textId="77777777" w:rsidR="00D805E0" w:rsidRPr="00AA2EDB" w:rsidRDefault="00D805E0" w:rsidP="00D805E0">
      <w:pPr>
        <w:spacing w:after="240" w:line="360" w:lineRule="auto"/>
        <w:ind w:right="49"/>
        <w:jc w:val="center"/>
        <w:rPr>
          <w:rFonts w:ascii="Palatino Linotype" w:eastAsia="Palatino Linotype" w:hAnsi="Palatino Linotype" w:cs="Palatino Linotype"/>
        </w:rPr>
      </w:pPr>
      <w:r w:rsidRPr="00AA2EDB">
        <w:rPr>
          <w:rFonts w:ascii="Palatino Linotype" w:eastAsia="Palatino Linotype" w:hAnsi="Palatino Linotype" w:cs="Palatino Linotype"/>
          <w:noProof/>
          <w:lang w:val="es-MX"/>
        </w:rPr>
        <w:drawing>
          <wp:inline distT="0" distB="0" distL="0" distR="0" wp14:anchorId="6A594CCC" wp14:editId="7EE41F66">
            <wp:extent cx="2708910" cy="6184836"/>
            <wp:effectExtent l="19050" t="19050" r="15240" b="26035"/>
            <wp:docPr id="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718030" cy="6205659"/>
                    </a:xfrm>
                    <a:prstGeom prst="rect">
                      <a:avLst/>
                    </a:prstGeom>
                    <a:ln>
                      <a:solidFill>
                        <a:schemeClr val="tx1"/>
                      </a:solidFill>
                    </a:ln>
                  </pic:spPr>
                </pic:pic>
              </a:graphicData>
            </a:graphic>
          </wp:inline>
        </w:drawing>
      </w:r>
    </w:p>
    <w:p w14:paraId="40D41044" w14:textId="77777777" w:rsidR="00D805E0" w:rsidRPr="00AA2EDB" w:rsidRDefault="00D805E0" w:rsidP="00D805E0">
      <w:pPr>
        <w:spacing w:before="240" w:after="240" w:line="360" w:lineRule="auto"/>
        <w:ind w:right="51"/>
        <w:jc w:val="both"/>
        <w:rPr>
          <w:rFonts w:ascii="Palatino Linotype" w:eastAsia="Palatino Linotype" w:hAnsi="Palatino Linotype" w:cs="Palatino Linotype"/>
          <w:color w:val="000000"/>
        </w:rPr>
      </w:pPr>
      <w:r w:rsidRPr="00AA2EDB">
        <w:rPr>
          <w:rFonts w:ascii="Palatino Linotype" w:eastAsia="Palatino Linotype" w:hAnsi="Palatino Linotype" w:cs="Palatino Linotype"/>
          <w:noProof/>
          <w:lang w:val="es-MX"/>
        </w:rPr>
        <w:lastRenderedPageBreak/>
        <w:drawing>
          <wp:inline distT="0" distB="0" distL="0" distR="0" wp14:anchorId="10957E79" wp14:editId="5221A985">
            <wp:extent cx="5612130" cy="6152515"/>
            <wp:effectExtent l="19050" t="19050" r="26670" b="19685"/>
            <wp:docPr id="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612130" cy="6152515"/>
                    </a:xfrm>
                    <a:prstGeom prst="rect">
                      <a:avLst/>
                    </a:prstGeom>
                    <a:ln>
                      <a:solidFill>
                        <a:schemeClr val="tx1"/>
                      </a:solidFill>
                    </a:ln>
                  </pic:spPr>
                </pic:pic>
              </a:graphicData>
            </a:graphic>
          </wp:inline>
        </w:drawing>
      </w:r>
    </w:p>
    <w:p w14:paraId="2280DC0B" w14:textId="77777777" w:rsidR="00D805E0" w:rsidRPr="00AA2EDB" w:rsidRDefault="00D805E0" w:rsidP="00D805E0">
      <w:pPr>
        <w:spacing w:before="240" w:after="240" w:line="360" w:lineRule="auto"/>
        <w:ind w:right="51"/>
        <w:jc w:val="both"/>
        <w:rPr>
          <w:rFonts w:ascii="Palatino Linotype" w:eastAsia="Palatino Linotype" w:hAnsi="Palatino Linotype" w:cs="Palatino Linotype"/>
          <w:color w:val="000000"/>
        </w:rPr>
      </w:pPr>
      <w:r w:rsidRPr="00AA2EDB">
        <w:rPr>
          <w:rFonts w:ascii="Palatino Linotype" w:eastAsia="Palatino Linotype" w:hAnsi="Palatino Linotype" w:cs="Palatino Linotype"/>
          <w:color w:val="000000"/>
        </w:rPr>
        <w:t xml:space="preserve">De manera </w:t>
      </w:r>
      <w:proofErr w:type="gramStart"/>
      <w:r w:rsidRPr="00AA2EDB">
        <w:rPr>
          <w:rFonts w:ascii="Palatino Linotype" w:eastAsia="Palatino Linotype" w:hAnsi="Palatino Linotype" w:cs="Palatino Linotype"/>
          <w:color w:val="000000"/>
        </w:rPr>
        <w:t>que</w:t>
      </w:r>
      <w:proofErr w:type="gramEnd"/>
      <w:r w:rsidRPr="00AA2EDB">
        <w:rPr>
          <w:rFonts w:ascii="Palatino Linotype" w:eastAsia="Palatino Linotype" w:hAnsi="Palatino Linotype" w:cs="Palatino Linotype"/>
          <w:color w:val="000000"/>
        </w:rPr>
        <w:t xml:space="preserve"> con lo anteriormente citado, se advierte que el Ayuntamiento de Tlalmanalco comprende dependencias administrativas, unidades, oficialías, </w:t>
      </w:r>
      <w:r w:rsidRPr="00AA2EDB">
        <w:rPr>
          <w:rFonts w:ascii="Palatino Linotype" w:eastAsia="Palatino Linotype" w:hAnsi="Palatino Linotype" w:cs="Palatino Linotype"/>
          <w:color w:val="000000"/>
        </w:rPr>
        <w:lastRenderedPageBreak/>
        <w:t xml:space="preserve">coordinaciones, organismos públicos descentralizados, organismo público desconcentrado y un órgano autónomo, por lo tanto, al requerir de todo el Ayuntamiento, debe tenerse en cuenta que se está requiriendo de toda la estructura que lo conforma. </w:t>
      </w:r>
    </w:p>
    <w:p w14:paraId="44865595" w14:textId="77777777" w:rsidR="00A51588" w:rsidRPr="00AA2EDB" w:rsidRDefault="00D805E0" w:rsidP="00D805E0">
      <w:pPr>
        <w:spacing w:before="240" w:after="240" w:line="360" w:lineRule="auto"/>
        <w:ind w:right="51"/>
        <w:jc w:val="both"/>
        <w:rPr>
          <w:rFonts w:ascii="Palatino Linotype" w:eastAsia="Palatino Linotype" w:hAnsi="Palatino Linotype" w:cs="Palatino Linotype"/>
          <w:color w:val="000000"/>
        </w:rPr>
      </w:pPr>
      <w:r w:rsidRPr="00AA2EDB">
        <w:rPr>
          <w:rFonts w:ascii="Palatino Linotype" w:eastAsia="Palatino Linotype" w:hAnsi="Palatino Linotype" w:cs="Palatino Linotype"/>
          <w:color w:val="000000"/>
        </w:rPr>
        <w:t xml:space="preserve">Acotado lo anterior, es necesario resaltar que del análisis a la respuesta se advierte que </w:t>
      </w:r>
      <w:r w:rsidR="00A51588" w:rsidRPr="00AA2EDB">
        <w:rPr>
          <w:rFonts w:ascii="Palatino Linotype" w:eastAsia="Palatino Linotype" w:hAnsi="Palatino Linotype" w:cs="Palatino Linotype"/>
          <w:color w:val="000000"/>
        </w:rPr>
        <w:t xml:space="preserve">se actualizaron supuestos, tal como se muestra a continuación: </w:t>
      </w:r>
    </w:p>
    <w:tbl>
      <w:tblPr>
        <w:tblStyle w:val="Tablaconcuadrcula"/>
        <w:tblW w:w="0" w:type="auto"/>
        <w:tblLook w:val="04A0" w:firstRow="1" w:lastRow="0" w:firstColumn="1" w:lastColumn="0" w:noHBand="0" w:noVBand="1"/>
      </w:tblPr>
      <w:tblGrid>
        <w:gridCol w:w="4414"/>
        <w:gridCol w:w="4414"/>
      </w:tblGrid>
      <w:tr w:rsidR="00A51588" w:rsidRPr="00AA2EDB" w14:paraId="46E57A8F" w14:textId="77777777" w:rsidTr="006B5DFD">
        <w:tc>
          <w:tcPr>
            <w:tcW w:w="4414" w:type="dxa"/>
            <w:shd w:val="clear" w:color="auto" w:fill="FFC000"/>
          </w:tcPr>
          <w:p w14:paraId="708E08D2" w14:textId="77777777" w:rsidR="00A51588" w:rsidRPr="00AA2EDB" w:rsidRDefault="00A51588" w:rsidP="006B5DFD">
            <w:pPr>
              <w:spacing w:before="240" w:after="240" w:line="276" w:lineRule="auto"/>
              <w:ind w:right="49"/>
              <w:jc w:val="center"/>
              <w:rPr>
                <w:rFonts w:ascii="Palatino Linotype" w:eastAsia="Palatino Linotype" w:hAnsi="Palatino Linotype" w:cs="Palatino Linotype"/>
                <w:b/>
                <w:sz w:val="22"/>
                <w:szCs w:val="22"/>
              </w:rPr>
            </w:pPr>
            <w:r w:rsidRPr="00AA2EDB">
              <w:rPr>
                <w:rFonts w:ascii="Palatino Linotype" w:eastAsia="Palatino Linotype" w:hAnsi="Palatino Linotype" w:cs="Palatino Linotype"/>
                <w:b/>
                <w:sz w:val="22"/>
                <w:szCs w:val="22"/>
              </w:rPr>
              <w:t>Número de solicitud</w:t>
            </w:r>
          </w:p>
        </w:tc>
        <w:tc>
          <w:tcPr>
            <w:tcW w:w="4414" w:type="dxa"/>
            <w:shd w:val="clear" w:color="auto" w:fill="FFC000"/>
          </w:tcPr>
          <w:p w14:paraId="13F55C60" w14:textId="77777777" w:rsidR="00A51588" w:rsidRPr="00AA2EDB" w:rsidRDefault="00A51588" w:rsidP="006B5DFD">
            <w:pPr>
              <w:spacing w:before="240" w:after="240" w:line="276" w:lineRule="auto"/>
              <w:ind w:right="49"/>
              <w:jc w:val="center"/>
              <w:rPr>
                <w:rFonts w:ascii="Palatino Linotype" w:eastAsia="Palatino Linotype" w:hAnsi="Palatino Linotype" w:cs="Palatino Linotype"/>
                <w:b/>
                <w:sz w:val="22"/>
                <w:szCs w:val="22"/>
              </w:rPr>
            </w:pPr>
            <w:r w:rsidRPr="00AA2EDB">
              <w:rPr>
                <w:rFonts w:ascii="Palatino Linotype" w:eastAsia="Palatino Linotype" w:hAnsi="Palatino Linotype" w:cs="Palatino Linotype"/>
                <w:b/>
                <w:sz w:val="22"/>
                <w:szCs w:val="22"/>
              </w:rPr>
              <w:t>Respuesta</w:t>
            </w:r>
          </w:p>
        </w:tc>
      </w:tr>
      <w:tr w:rsidR="00A51588" w:rsidRPr="00AA2EDB" w14:paraId="0376F5F3" w14:textId="77777777" w:rsidTr="006B5DFD">
        <w:tc>
          <w:tcPr>
            <w:tcW w:w="4414" w:type="dxa"/>
          </w:tcPr>
          <w:p w14:paraId="6C9B95D1" w14:textId="77777777" w:rsidR="00A51588" w:rsidRPr="00AA2EDB" w:rsidRDefault="00A51588" w:rsidP="00A51588">
            <w:pPr>
              <w:spacing w:before="240" w:after="240"/>
              <w:jc w:val="center"/>
              <w:rPr>
                <w:rFonts w:ascii="Palatino Linotype" w:eastAsia="Palatino Linotype" w:hAnsi="Palatino Linotype" w:cs="Palatino Linotype"/>
                <w:sz w:val="20"/>
                <w:szCs w:val="20"/>
              </w:rPr>
            </w:pPr>
            <w:r w:rsidRPr="00AA2EDB">
              <w:rPr>
                <w:rFonts w:ascii="Palatino Linotype" w:eastAsia="Palatino Linotype" w:hAnsi="Palatino Linotype" w:cs="Palatino Linotype"/>
                <w:b/>
                <w:sz w:val="20"/>
                <w:szCs w:val="20"/>
              </w:rPr>
              <w:t xml:space="preserve">00248/TLALMANA/IP/2022, 00249/TLALMANA/IP/2022, 00250/TLALMANA/IP/2022, 00251/TLALMANA/IP/2022, 00252/TLALMANA/IP/2022, 00253/TLALMANA/IP/2022 y 00255/TLALMANA/IP/2022, </w:t>
            </w:r>
            <w:r w:rsidRPr="00AA2EDB">
              <w:rPr>
                <w:rFonts w:ascii="Palatino Linotype" w:eastAsia="Palatino Linotype" w:hAnsi="Palatino Linotype" w:cs="Palatino Linotype"/>
                <w:sz w:val="20"/>
                <w:szCs w:val="20"/>
              </w:rPr>
              <w:t xml:space="preserve">correspondientes a los recursos de revisión </w:t>
            </w:r>
            <w:r w:rsidRPr="00AA2EDB">
              <w:rPr>
                <w:rFonts w:ascii="Palatino Linotype" w:eastAsia="Palatino Linotype" w:hAnsi="Palatino Linotype" w:cs="Palatino Linotype"/>
                <w:b/>
                <w:sz w:val="20"/>
                <w:szCs w:val="20"/>
              </w:rPr>
              <w:t>15724/INFOEM/IP/RR/2022</w:t>
            </w:r>
            <w:r w:rsidRPr="00AA2EDB">
              <w:rPr>
                <w:rFonts w:ascii="Palatino Linotype" w:eastAsia="Palatino Linotype" w:hAnsi="Palatino Linotype" w:cs="Palatino Linotype"/>
                <w:sz w:val="20"/>
                <w:szCs w:val="20"/>
              </w:rPr>
              <w:t xml:space="preserve">, </w:t>
            </w:r>
            <w:r w:rsidRPr="00AA2EDB">
              <w:rPr>
                <w:rFonts w:ascii="Palatino Linotype" w:eastAsia="Palatino Linotype" w:hAnsi="Palatino Linotype" w:cs="Palatino Linotype"/>
                <w:b/>
                <w:bCs/>
                <w:sz w:val="20"/>
                <w:szCs w:val="20"/>
                <w:lang w:val="es-MX"/>
              </w:rPr>
              <w:t xml:space="preserve">15725/INFOEM/IP/RR/2022, </w:t>
            </w:r>
            <w:r w:rsidRPr="00AA2EDB">
              <w:rPr>
                <w:rFonts w:ascii="Palatino Linotype" w:eastAsia="Palatino Linotype" w:hAnsi="Palatino Linotype" w:cs="Palatino Linotype"/>
                <w:b/>
                <w:sz w:val="20"/>
                <w:szCs w:val="20"/>
              </w:rPr>
              <w:t>15726/INFOEM/IP/RR/2022, 15727/INFOEM/IP/RR/2022, 15728/INFOEM/IP/RR/2022, 15729/INFOEM/IP/RR/2022 y 15731/INFOEM/IP/RR/2022</w:t>
            </w:r>
          </w:p>
        </w:tc>
        <w:tc>
          <w:tcPr>
            <w:tcW w:w="4414" w:type="dxa"/>
          </w:tcPr>
          <w:p w14:paraId="27CF52E9" w14:textId="77777777" w:rsidR="00A51588" w:rsidRPr="00AA2EDB" w:rsidRDefault="00A51588" w:rsidP="006B5DFD">
            <w:pPr>
              <w:spacing w:before="240" w:after="240"/>
              <w:ind w:right="49"/>
              <w:jc w:val="both"/>
              <w:rPr>
                <w:rFonts w:ascii="Palatino Linotype" w:eastAsia="Palatino Linotype" w:hAnsi="Palatino Linotype" w:cs="Palatino Linotype"/>
                <w:i/>
                <w:sz w:val="20"/>
                <w:szCs w:val="22"/>
              </w:rPr>
            </w:pPr>
            <w:r w:rsidRPr="00AA2EDB">
              <w:rPr>
                <w:rFonts w:ascii="Palatino Linotype" w:eastAsia="Palatino Linotype" w:hAnsi="Palatino Linotype" w:cs="Palatino Linotype"/>
                <w:i/>
                <w:sz w:val="20"/>
                <w:szCs w:val="22"/>
              </w:rPr>
              <w:t xml:space="preserve">“…se le hace llegar la respuesta en PDF., misma brindada por el C. BRANDON QUINTERO RIVERO, COORDINADOR DE RECURSOS HUMANOS, sin </w:t>
            </w:r>
            <w:proofErr w:type="spellStart"/>
            <w:r w:rsidRPr="00AA2EDB">
              <w:rPr>
                <w:rFonts w:ascii="Palatino Linotype" w:eastAsia="Palatino Linotype" w:hAnsi="Palatino Linotype" w:cs="Palatino Linotype"/>
                <w:i/>
                <w:sz w:val="20"/>
                <w:szCs w:val="22"/>
              </w:rPr>
              <w:t>mas</w:t>
            </w:r>
            <w:proofErr w:type="spellEnd"/>
            <w:r w:rsidRPr="00AA2EDB">
              <w:rPr>
                <w:rFonts w:ascii="Palatino Linotype" w:eastAsia="Palatino Linotype" w:hAnsi="Palatino Linotype" w:cs="Palatino Linotype"/>
                <w:i/>
                <w:sz w:val="20"/>
                <w:szCs w:val="22"/>
              </w:rPr>
              <w:t xml:space="preserve"> por el momento que tenga un buen día.”</w:t>
            </w:r>
          </w:p>
          <w:p w14:paraId="57AC8258" w14:textId="77777777" w:rsidR="00A51588" w:rsidRPr="00AA2EDB" w:rsidRDefault="00A51588" w:rsidP="006B5DFD">
            <w:pPr>
              <w:spacing w:before="240" w:after="240"/>
              <w:ind w:right="49"/>
              <w:jc w:val="both"/>
              <w:rPr>
                <w:rFonts w:ascii="Palatino Linotype" w:eastAsia="Palatino Linotype" w:hAnsi="Palatino Linotype" w:cs="Palatino Linotype"/>
                <w:b/>
                <w:sz w:val="20"/>
                <w:szCs w:val="22"/>
              </w:rPr>
            </w:pPr>
            <w:r w:rsidRPr="00AA2EDB">
              <w:rPr>
                <w:rFonts w:ascii="Palatino Linotype" w:eastAsia="Palatino Linotype" w:hAnsi="Palatino Linotype" w:cs="Palatino Linotype"/>
                <w:b/>
                <w:sz w:val="20"/>
                <w:szCs w:val="22"/>
              </w:rPr>
              <w:t>Archivo adjunto:</w:t>
            </w:r>
          </w:p>
          <w:p w14:paraId="101151AC" w14:textId="77777777" w:rsidR="00A51588" w:rsidRPr="00AA2EDB" w:rsidRDefault="00A51588" w:rsidP="006B5DFD">
            <w:pPr>
              <w:spacing w:before="240" w:after="240"/>
              <w:ind w:right="49"/>
              <w:jc w:val="both"/>
              <w:rPr>
                <w:rFonts w:ascii="Palatino Linotype" w:eastAsia="Palatino Linotype" w:hAnsi="Palatino Linotype" w:cs="Palatino Linotype"/>
                <w:sz w:val="20"/>
                <w:szCs w:val="22"/>
              </w:rPr>
            </w:pPr>
            <w:r w:rsidRPr="00AA2EDB">
              <w:rPr>
                <w:rFonts w:ascii="Palatino Linotype" w:eastAsia="Palatino Linotype" w:hAnsi="Palatino Linotype" w:cs="Palatino Linotype"/>
                <w:sz w:val="20"/>
                <w:szCs w:val="22"/>
              </w:rPr>
              <w:t xml:space="preserve">“… En referencia al artículo 12 de la Ley de Transparencia y Acceso a la Información Pública del Estado de México y Municipios, informo a usted </w:t>
            </w:r>
            <w:r w:rsidRPr="00AA2EDB">
              <w:rPr>
                <w:rFonts w:ascii="Palatino Linotype" w:eastAsia="Palatino Linotype" w:hAnsi="Palatino Linotype" w:cs="Palatino Linotype"/>
                <w:b/>
                <w:sz w:val="20"/>
                <w:szCs w:val="22"/>
                <w:u w:val="single"/>
              </w:rPr>
              <w:t>que las listas de asistencia no son el método de registro de asistencia del personal, motivo por el cual no es posible remitir las listas</w:t>
            </w:r>
            <w:r w:rsidRPr="00AA2EDB">
              <w:rPr>
                <w:rFonts w:ascii="Palatino Linotype" w:eastAsia="Palatino Linotype" w:hAnsi="Palatino Linotype" w:cs="Palatino Linotype"/>
                <w:sz w:val="20"/>
                <w:szCs w:val="22"/>
              </w:rPr>
              <w:t>…”</w:t>
            </w:r>
          </w:p>
        </w:tc>
      </w:tr>
      <w:tr w:rsidR="00A51588" w:rsidRPr="00AA2EDB" w14:paraId="62BC1955" w14:textId="77777777" w:rsidTr="006B5DFD">
        <w:tc>
          <w:tcPr>
            <w:tcW w:w="4414" w:type="dxa"/>
          </w:tcPr>
          <w:p w14:paraId="05C6232D" w14:textId="77777777" w:rsidR="00A51588" w:rsidRPr="00AA2EDB" w:rsidRDefault="00A51588" w:rsidP="00A51588">
            <w:pPr>
              <w:spacing w:before="240" w:after="240"/>
              <w:jc w:val="center"/>
              <w:rPr>
                <w:rFonts w:ascii="Palatino Linotype" w:eastAsia="Palatino Linotype" w:hAnsi="Palatino Linotype" w:cs="Palatino Linotype"/>
                <w:b/>
                <w:sz w:val="20"/>
              </w:rPr>
            </w:pPr>
            <w:r w:rsidRPr="00AA2EDB">
              <w:rPr>
                <w:rFonts w:ascii="Palatino Linotype" w:eastAsia="Palatino Linotype" w:hAnsi="Palatino Linotype" w:cs="Palatino Linotype"/>
                <w:b/>
                <w:sz w:val="20"/>
              </w:rPr>
              <w:t xml:space="preserve">00254/TLALMANA/IP/2022, </w:t>
            </w:r>
            <w:r w:rsidRPr="00AA2EDB">
              <w:rPr>
                <w:rFonts w:ascii="Palatino Linotype" w:eastAsia="Palatino Linotype" w:hAnsi="Palatino Linotype" w:cs="Palatino Linotype"/>
                <w:sz w:val="20"/>
                <w:szCs w:val="20"/>
              </w:rPr>
              <w:t xml:space="preserve">correspondiente al Recurso de </w:t>
            </w:r>
            <w:proofErr w:type="gramStart"/>
            <w:r w:rsidRPr="00AA2EDB">
              <w:rPr>
                <w:rFonts w:ascii="Palatino Linotype" w:eastAsia="Palatino Linotype" w:hAnsi="Palatino Linotype" w:cs="Palatino Linotype"/>
                <w:sz w:val="20"/>
                <w:szCs w:val="20"/>
              </w:rPr>
              <w:t>Revisión</w:t>
            </w:r>
            <w:r w:rsidRPr="00AA2EDB">
              <w:rPr>
                <w:rFonts w:ascii="Palatino Linotype" w:eastAsia="Palatino Linotype" w:hAnsi="Palatino Linotype" w:cs="Palatino Linotype"/>
                <w:b/>
                <w:sz w:val="20"/>
                <w:szCs w:val="20"/>
              </w:rPr>
              <w:t xml:space="preserve">  </w:t>
            </w:r>
            <w:r w:rsidRPr="00AA2EDB">
              <w:rPr>
                <w:rFonts w:ascii="Palatino Linotype" w:eastAsia="Palatino Linotype" w:hAnsi="Palatino Linotype" w:cs="Palatino Linotype"/>
                <w:b/>
                <w:bCs/>
                <w:sz w:val="20"/>
                <w:szCs w:val="20"/>
                <w:lang w:val="es-MX"/>
              </w:rPr>
              <w:t>15730</w:t>
            </w:r>
            <w:proofErr w:type="gramEnd"/>
            <w:r w:rsidRPr="00AA2EDB">
              <w:rPr>
                <w:rFonts w:ascii="Palatino Linotype" w:eastAsia="Palatino Linotype" w:hAnsi="Palatino Linotype" w:cs="Palatino Linotype"/>
                <w:b/>
                <w:bCs/>
                <w:sz w:val="20"/>
                <w:szCs w:val="20"/>
                <w:lang w:val="es-MX"/>
              </w:rPr>
              <w:t>/INFOEM/IP/RR/2022</w:t>
            </w:r>
          </w:p>
        </w:tc>
        <w:tc>
          <w:tcPr>
            <w:tcW w:w="4414" w:type="dxa"/>
          </w:tcPr>
          <w:p w14:paraId="1D403C28" w14:textId="77777777" w:rsidR="00A51588" w:rsidRPr="00AA2EDB" w:rsidRDefault="00A51588" w:rsidP="006B5DFD">
            <w:pPr>
              <w:spacing w:before="240" w:after="240" w:line="276" w:lineRule="auto"/>
              <w:ind w:right="49"/>
              <w:jc w:val="both"/>
              <w:rPr>
                <w:rFonts w:ascii="Palatino Linotype" w:eastAsia="Palatino Linotype" w:hAnsi="Palatino Linotype" w:cs="Palatino Linotype"/>
                <w:i/>
                <w:sz w:val="20"/>
                <w:szCs w:val="22"/>
              </w:rPr>
            </w:pPr>
            <w:r w:rsidRPr="00AA2EDB">
              <w:rPr>
                <w:rFonts w:ascii="Palatino Linotype" w:eastAsia="Palatino Linotype" w:hAnsi="Palatino Linotype" w:cs="Palatino Linotype"/>
                <w:i/>
                <w:sz w:val="20"/>
                <w:szCs w:val="22"/>
              </w:rPr>
              <w:t xml:space="preserve">“En atención a su solicitud de información con No. de folio: 00254TLALMANA/IP/2022, se le hace llegar la respuesta en PDF., misma brindada por el C. BRANDON QUINTERO RIVERO, COORDINADOR DE RECURSOS HUMANOS, sin </w:t>
            </w:r>
            <w:proofErr w:type="spellStart"/>
            <w:r w:rsidRPr="00AA2EDB">
              <w:rPr>
                <w:rFonts w:ascii="Palatino Linotype" w:eastAsia="Palatino Linotype" w:hAnsi="Palatino Linotype" w:cs="Palatino Linotype"/>
                <w:i/>
                <w:sz w:val="20"/>
                <w:szCs w:val="22"/>
              </w:rPr>
              <w:t>mas</w:t>
            </w:r>
            <w:proofErr w:type="spellEnd"/>
            <w:r w:rsidRPr="00AA2EDB">
              <w:rPr>
                <w:rFonts w:ascii="Palatino Linotype" w:eastAsia="Palatino Linotype" w:hAnsi="Palatino Linotype" w:cs="Palatino Linotype"/>
                <w:i/>
                <w:sz w:val="20"/>
                <w:szCs w:val="22"/>
              </w:rPr>
              <w:t xml:space="preserve"> por el momento que tenga un buen día.”</w:t>
            </w:r>
          </w:p>
          <w:p w14:paraId="445096F5" w14:textId="77777777" w:rsidR="00A51588" w:rsidRPr="00AA2EDB" w:rsidRDefault="00A51588" w:rsidP="006B5DFD">
            <w:pPr>
              <w:spacing w:before="240" w:after="240" w:line="276" w:lineRule="auto"/>
              <w:ind w:right="49"/>
              <w:jc w:val="both"/>
              <w:rPr>
                <w:rFonts w:ascii="Palatino Linotype" w:eastAsia="Palatino Linotype" w:hAnsi="Palatino Linotype" w:cs="Palatino Linotype"/>
                <w:b/>
                <w:sz w:val="20"/>
                <w:szCs w:val="22"/>
              </w:rPr>
            </w:pPr>
            <w:r w:rsidRPr="00AA2EDB">
              <w:rPr>
                <w:rFonts w:ascii="Palatino Linotype" w:eastAsia="Palatino Linotype" w:hAnsi="Palatino Linotype" w:cs="Palatino Linotype"/>
                <w:b/>
                <w:sz w:val="20"/>
                <w:szCs w:val="22"/>
              </w:rPr>
              <w:lastRenderedPageBreak/>
              <w:t>Archivo adjunto: Ninguno</w:t>
            </w:r>
          </w:p>
        </w:tc>
      </w:tr>
    </w:tbl>
    <w:p w14:paraId="6524B408" w14:textId="77777777" w:rsidR="00D805E0" w:rsidRPr="00AA2EDB" w:rsidRDefault="00A51588" w:rsidP="00D805E0">
      <w:pPr>
        <w:spacing w:before="240" w:after="240" w:line="360" w:lineRule="auto"/>
        <w:ind w:right="51"/>
        <w:jc w:val="both"/>
        <w:rPr>
          <w:rFonts w:ascii="Palatino Linotype" w:eastAsia="Palatino Linotype" w:hAnsi="Palatino Linotype" w:cs="Palatino Linotype"/>
          <w:color w:val="000000"/>
        </w:rPr>
      </w:pPr>
      <w:r w:rsidRPr="00AA2EDB">
        <w:rPr>
          <w:rFonts w:ascii="Palatino Linotype" w:eastAsia="Palatino Linotype" w:hAnsi="Palatino Linotype" w:cs="Palatino Linotype"/>
          <w:color w:val="000000"/>
        </w:rPr>
        <w:lastRenderedPageBreak/>
        <w:t xml:space="preserve">En tal tesitura, por lo que respecta al recurso de revisión </w:t>
      </w:r>
      <w:r w:rsidRPr="00AA2EDB">
        <w:rPr>
          <w:rFonts w:ascii="Palatino Linotype" w:eastAsia="Palatino Linotype" w:hAnsi="Palatino Linotype" w:cs="Palatino Linotype"/>
          <w:b/>
          <w:bCs/>
          <w:color w:val="000000"/>
          <w:lang w:val="es-MX"/>
        </w:rPr>
        <w:t xml:space="preserve">15730/INFOEM/IP/RR/2022, </w:t>
      </w:r>
      <w:r w:rsidRPr="00AA2EDB">
        <w:rPr>
          <w:rFonts w:ascii="Palatino Linotype" w:eastAsia="Palatino Linotype" w:hAnsi="Palatino Linotype" w:cs="Palatino Linotype"/>
          <w:color w:val="000000"/>
        </w:rPr>
        <w:t xml:space="preserve">la Titular de la Unidad de Transparencia se limitó a señalar que remitía el pronunciamiento del </w:t>
      </w:r>
      <w:r w:rsidR="00D805E0" w:rsidRPr="00AA2EDB">
        <w:rPr>
          <w:rFonts w:ascii="Palatino Linotype" w:eastAsia="Palatino Linotype" w:hAnsi="Palatino Linotype" w:cs="Palatino Linotype"/>
          <w:color w:val="000000"/>
        </w:rPr>
        <w:t>Coordinador de Recursos Humanos</w:t>
      </w:r>
      <w:r w:rsidR="00D805E0" w:rsidRPr="00AA2EDB">
        <w:rPr>
          <w:rFonts w:ascii="Palatino Linotype" w:eastAsia="Palatino Linotype" w:hAnsi="Palatino Linotype" w:cs="Palatino Linotype"/>
        </w:rPr>
        <w:t xml:space="preserve">, </w:t>
      </w:r>
      <w:r w:rsidRPr="00AA2EDB">
        <w:rPr>
          <w:rFonts w:ascii="Palatino Linotype" w:eastAsia="Palatino Linotype" w:hAnsi="Palatino Linotype" w:cs="Palatino Linotype"/>
        </w:rPr>
        <w:t>sin que en el expediente electrónico obrara constancia de ello, es por esta razón</w:t>
      </w:r>
      <w:r w:rsidR="00D805E0" w:rsidRPr="00AA2EDB">
        <w:rPr>
          <w:rFonts w:ascii="Palatino Linotype" w:eastAsia="Palatino Linotype" w:hAnsi="Palatino Linotype" w:cs="Palatino Linotype"/>
        </w:rPr>
        <w:t xml:space="preserve"> que</w:t>
      </w:r>
      <w:r w:rsidR="00D805E0" w:rsidRPr="00AA2EDB">
        <w:rPr>
          <w:rFonts w:ascii="Palatino Linotype" w:eastAsia="Palatino Linotype" w:hAnsi="Palatino Linotype" w:cs="Palatino Linotype"/>
          <w:color w:val="000000"/>
        </w:rPr>
        <w:t xml:space="preserve"> se estima que su respuesta careció de los principios de congruencia y exhaustividad, como refuerzo de lo anterior</w:t>
      </w:r>
      <w:r w:rsidR="00D805E0" w:rsidRPr="00AA2EDB">
        <w:rPr>
          <w:rFonts w:ascii="Palatino Linotype" w:eastAsia="Palatino Linotype" w:hAnsi="Palatino Linotype" w:cs="Palatino Linotype"/>
          <w:color w:val="000000"/>
          <w:u w:val="single"/>
        </w:rPr>
        <w:t xml:space="preserve">, resulta crucial el Criterio 02/17, emitido por el Pleno del </w:t>
      </w:r>
      <w:r w:rsidR="00D805E0" w:rsidRPr="00AA2EDB">
        <w:rPr>
          <w:rFonts w:ascii="Palatino Linotype" w:eastAsia="Palatino Linotype" w:hAnsi="Palatino Linotype" w:cs="Palatino Linotype"/>
          <w:color w:val="000000"/>
        </w:rPr>
        <w:t>Instituto Nacional de Transparencia y Acceso a la Información y Protección de Datos Personales, de título y texto siguientes:</w:t>
      </w:r>
    </w:p>
    <w:p w14:paraId="4C1B9529" w14:textId="77777777" w:rsidR="00D805E0" w:rsidRPr="00AA2EDB" w:rsidRDefault="00D805E0" w:rsidP="00D805E0">
      <w:pPr>
        <w:spacing w:before="240" w:after="240"/>
        <w:ind w:left="567" w:right="900"/>
        <w:jc w:val="both"/>
        <w:rPr>
          <w:rFonts w:ascii="Palatino Linotype" w:eastAsia="Palatino Linotype" w:hAnsi="Palatino Linotype" w:cs="Palatino Linotype"/>
          <w:i/>
          <w:color w:val="000000"/>
          <w:sz w:val="22"/>
          <w:szCs w:val="22"/>
        </w:rPr>
      </w:pPr>
      <w:r w:rsidRPr="00AA2EDB">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sidRPr="00AA2EDB">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AA2EDB">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sidRPr="00AA2EDB">
        <w:rPr>
          <w:rFonts w:ascii="Palatino Linotype" w:eastAsia="Palatino Linotype" w:hAnsi="Palatino Linotype" w:cs="Palatino Linotype"/>
          <w:i/>
          <w:color w:val="000000"/>
          <w:sz w:val="22"/>
          <w:szCs w:val="22"/>
        </w:rPr>
        <w:t xml:space="preserve">; mientras que </w:t>
      </w:r>
      <w:r w:rsidRPr="00AA2EDB">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sidRPr="00AA2EDB">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9362234" w14:textId="77777777" w:rsidR="00FF576E" w:rsidRPr="00AA2EDB" w:rsidRDefault="00D805E0" w:rsidP="00FF576E">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Posteriormente en informe justificado, el </w:t>
      </w:r>
      <w:r w:rsidRPr="00AA2EDB">
        <w:rPr>
          <w:rFonts w:ascii="Palatino Linotype" w:eastAsia="Palatino Linotype" w:hAnsi="Palatino Linotype" w:cs="Palatino Linotype"/>
          <w:b/>
        </w:rPr>
        <w:t>Sujeto Obligado</w:t>
      </w:r>
      <w:r w:rsidRPr="00AA2EDB">
        <w:rPr>
          <w:rFonts w:ascii="Palatino Linotype" w:eastAsia="Palatino Linotype" w:hAnsi="Palatino Linotype" w:cs="Palatino Linotype"/>
        </w:rPr>
        <w:t xml:space="preserve"> remitió </w:t>
      </w:r>
      <w:r w:rsidR="00FF576E" w:rsidRPr="00AA2EDB">
        <w:rPr>
          <w:rFonts w:ascii="Palatino Linotype" w:eastAsia="Palatino Linotype" w:hAnsi="Palatino Linotype" w:cs="Palatino Linotype"/>
        </w:rPr>
        <w:t xml:space="preserve">diversos soportes documentales signados por el del Coordinador de Recursos Humanos, </w:t>
      </w:r>
      <w:r w:rsidR="00FF576E" w:rsidRPr="00AA2EDB">
        <w:rPr>
          <w:rFonts w:ascii="Palatino Linotype" w:eastAsia="Palatino Linotype" w:hAnsi="Palatino Linotype" w:cs="Palatino Linotype"/>
        </w:rPr>
        <w:lastRenderedPageBreak/>
        <w:t xml:space="preserve">estableciendo así lo siguiente </w:t>
      </w:r>
      <w:r w:rsidR="00FF576E" w:rsidRPr="00AA2EDB">
        <w:rPr>
          <w:rFonts w:ascii="Palatino Linotype" w:eastAsia="Palatino Linotype" w:hAnsi="Palatino Linotype" w:cs="Palatino Linotype"/>
          <w:noProof/>
          <w:lang w:val="es-MX"/>
        </w:rPr>
        <w:drawing>
          <wp:inline distT="0" distB="0" distL="0" distR="0" wp14:anchorId="70712AAE" wp14:editId="407F4D79">
            <wp:extent cx="5612130" cy="1830705"/>
            <wp:effectExtent l="19050" t="19050" r="26670" b="171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830705"/>
                    </a:xfrm>
                    <a:prstGeom prst="rect">
                      <a:avLst/>
                    </a:prstGeom>
                    <a:ln>
                      <a:solidFill>
                        <a:sysClr val="windowText" lastClr="000000"/>
                      </a:solidFill>
                    </a:ln>
                  </pic:spPr>
                </pic:pic>
              </a:graphicData>
            </a:graphic>
          </wp:inline>
        </w:drawing>
      </w:r>
    </w:p>
    <w:p w14:paraId="0CCB1CB4" w14:textId="77777777" w:rsidR="00FF576E" w:rsidRPr="00AA2EDB" w:rsidRDefault="00FF576E" w:rsidP="00D805E0">
      <w:pPr>
        <w:spacing w:line="360" w:lineRule="auto"/>
        <w:jc w:val="both"/>
        <w:rPr>
          <w:rFonts w:ascii="Palatino Linotype" w:eastAsia="Palatino Linotype" w:hAnsi="Palatino Linotype" w:cs="Palatino Linotype"/>
        </w:rPr>
      </w:pPr>
    </w:p>
    <w:p w14:paraId="6718E9DF" w14:textId="77777777" w:rsidR="00D805E0" w:rsidRPr="00AA2EDB" w:rsidRDefault="00D805E0" w:rsidP="00D805E0">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En tal tesitura, si bien es cierto que el servidor público habilitado puntualizó que no e</w:t>
      </w:r>
      <w:r w:rsidR="00FF576E" w:rsidRPr="00AA2EDB">
        <w:rPr>
          <w:rFonts w:ascii="Palatino Linotype" w:eastAsia="Palatino Linotype" w:hAnsi="Palatino Linotype" w:cs="Palatino Linotype"/>
        </w:rPr>
        <w:t>s posible remitir las listas de los meses peticionados</w:t>
      </w:r>
      <w:r w:rsidRPr="00AA2EDB">
        <w:rPr>
          <w:rFonts w:ascii="Palatino Linotype" w:eastAsia="Palatino Linotype" w:hAnsi="Palatino Linotype" w:cs="Palatino Linotype"/>
        </w:rPr>
        <w:t xml:space="preserve">, en virtud de que </w:t>
      </w:r>
      <w:r w:rsidR="00FF576E" w:rsidRPr="00AA2EDB">
        <w:rPr>
          <w:rFonts w:ascii="Palatino Linotype" w:eastAsia="Palatino Linotype" w:hAnsi="Palatino Linotype" w:cs="Palatino Linotype"/>
          <w:b/>
          <w:u w:val="single"/>
        </w:rPr>
        <w:t>el método de registro de asistencia del personal es el método biométrico</w:t>
      </w:r>
      <w:r w:rsidR="00FF576E" w:rsidRPr="00AA2EDB">
        <w:rPr>
          <w:rFonts w:ascii="Palatino Linotype" w:eastAsia="Palatino Linotype" w:hAnsi="Palatino Linotype" w:cs="Palatino Linotype"/>
        </w:rPr>
        <w:t xml:space="preserve">, </w:t>
      </w:r>
      <w:r w:rsidRPr="00AA2EDB">
        <w:rPr>
          <w:rFonts w:ascii="Palatino Linotype" w:eastAsia="Palatino Linotype" w:hAnsi="Palatino Linotype" w:cs="Palatino Linotype"/>
        </w:rPr>
        <w:t>no menos cierto es que el Reglamento Interno de Trabajo de los Servidores Públicos del Municipio de Tlalmanalco regula lo siguiente sobre la materia en cuestión:</w:t>
      </w:r>
    </w:p>
    <w:p w14:paraId="41D110F7" w14:textId="77777777" w:rsidR="00D805E0" w:rsidRPr="00AA2EDB" w:rsidRDefault="00D805E0" w:rsidP="00D805E0">
      <w:pPr>
        <w:spacing w:line="360" w:lineRule="auto"/>
        <w:jc w:val="both"/>
        <w:rPr>
          <w:rFonts w:ascii="Palatino Linotype" w:eastAsia="Palatino Linotype" w:hAnsi="Palatino Linotype" w:cs="Palatino Linotype"/>
        </w:rPr>
      </w:pPr>
    </w:p>
    <w:p w14:paraId="0C849E5D" w14:textId="77777777" w:rsidR="00D805E0" w:rsidRPr="00AA2EDB" w:rsidRDefault="00D805E0" w:rsidP="00D805E0">
      <w:pPr>
        <w:spacing w:line="276" w:lineRule="auto"/>
        <w:ind w:left="567" w:right="90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“CAPÍTULO TERCERO </w:t>
      </w:r>
    </w:p>
    <w:p w14:paraId="56BC05F7" w14:textId="77777777" w:rsidR="00D805E0" w:rsidRPr="00AA2EDB" w:rsidRDefault="00D805E0" w:rsidP="00D805E0">
      <w:pPr>
        <w:spacing w:line="276" w:lineRule="auto"/>
        <w:ind w:left="567" w:right="90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DE LAS ASISTENCIAS AL SERVICIO </w:t>
      </w:r>
    </w:p>
    <w:p w14:paraId="063DA6B5" w14:textId="77777777" w:rsidR="00D805E0" w:rsidRPr="00AA2EDB" w:rsidRDefault="00D805E0" w:rsidP="00D805E0">
      <w:pPr>
        <w:spacing w:line="276" w:lineRule="auto"/>
        <w:ind w:left="567" w:right="900"/>
        <w:jc w:val="both"/>
        <w:rPr>
          <w:rFonts w:ascii="Palatino Linotype" w:eastAsia="Palatino Linotype" w:hAnsi="Palatino Linotype" w:cs="Palatino Linotype"/>
          <w:b/>
          <w:i/>
          <w:sz w:val="22"/>
          <w:szCs w:val="22"/>
        </w:rPr>
      </w:pPr>
      <w:r w:rsidRPr="00AA2EDB">
        <w:rPr>
          <w:rFonts w:ascii="Palatino Linotype" w:eastAsia="Palatino Linotype" w:hAnsi="Palatino Linotype" w:cs="Palatino Linotype"/>
          <w:i/>
          <w:sz w:val="22"/>
          <w:szCs w:val="22"/>
        </w:rPr>
        <w:t xml:space="preserve">ARTÍCULO 19.- </w:t>
      </w:r>
      <w:r w:rsidRPr="00AA2EDB">
        <w:rPr>
          <w:rFonts w:ascii="Palatino Linotype" w:eastAsia="Palatino Linotype" w:hAnsi="Palatino Linotype" w:cs="Palatino Linotype"/>
          <w:b/>
          <w:i/>
          <w:sz w:val="22"/>
          <w:szCs w:val="22"/>
        </w:rPr>
        <w:t xml:space="preserve">Los </w:t>
      </w:r>
      <w:r w:rsidRPr="00AA2EDB">
        <w:rPr>
          <w:rFonts w:ascii="Palatino Linotype" w:eastAsia="Palatino Linotype" w:hAnsi="Palatino Linotype" w:cs="Palatino Linotype"/>
          <w:b/>
          <w:i/>
          <w:sz w:val="22"/>
          <w:szCs w:val="22"/>
          <w:u w:val="single"/>
        </w:rPr>
        <w:t>servidores públicos tienen la obligación de registrar</w:t>
      </w:r>
      <w:r w:rsidRPr="00AA2EDB">
        <w:rPr>
          <w:rFonts w:ascii="Palatino Linotype" w:eastAsia="Palatino Linotype" w:hAnsi="Palatino Linotype" w:cs="Palatino Linotype"/>
          <w:b/>
          <w:i/>
          <w:sz w:val="22"/>
          <w:szCs w:val="22"/>
        </w:rPr>
        <w:t xml:space="preserve"> de forma personal, </w:t>
      </w:r>
      <w:r w:rsidRPr="00AA2EDB">
        <w:rPr>
          <w:rFonts w:ascii="Palatino Linotype" w:eastAsia="Palatino Linotype" w:hAnsi="Palatino Linotype" w:cs="Palatino Linotype"/>
          <w:b/>
          <w:i/>
          <w:sz w:val="22"/>
          <w:szCs w:val="22"/>
          <w:u w:val="single"/>
        </w:rPr>
        <w:t>su hora de entrada y de salida de labores en el medio digital o listas de asistencia que para tales efectos habilite la Coordinación de Recursos Humanos.</w:t>
      </w:r>
      <w:r w:rsidRPr="00AA2EDB">
        <w:rPr>
          <w:rFonts w:ascii="Palatino Linotype" w:eastAsia="Palatino Linotype" w:hAnsi="Palatino Linotype" w:cs="Palatino Linotype"/>
          <w:b/>
          <w:i/>
          <w:sz w:val="22"/>
          <w:szCs w:val="22"/>
        </w:rPr>
        <w:t xml:space="preserve"> </w:t>
      </w:r>
    </w:p>
    <w:p w14:paraId="0631164B" w14:textId="77777777" w:rsidR="00D805E0" w:rsidRPr="00AA2EDB" w:rsidRDefault="00D805E0" w:rsidP="00D805E0">
      <w:pPr>
        <w:spacing w:line="276" w:lineRule="auto"/>
        <w:ind w:left="567" w:right="900"/>
        <w:jc w:val="both"/>
        <w:rPr>
          <w:rFonts w:ascii="Palatino Linotype" w:eastAsia="Palatino Linotype" w:hAnsi="Palatino Linotype" w:cs="Palatino Linotype"/>
          <w:b/>
          <w:i/>
          <w:sz w:val="22"/>
          <w:szCs w:val="22"/>
        </w:rPr>
      </w:pPr>
      <w:r w:rsidRPr="00AA2EDB">
        <w:rPr>
          <w:rFonts w:ascii="Palatino Linotype" w:eastAsia="Palatino Linotype" w:hAnsi="Palatino Linotype" w:cs="Palatino Linotype"/>
          <w:b/>
          <w:i/>
          <w:sz w:val="22"/>
          <w:szCs w:val="22"/>
        </w:rPr>
        <w:t xml:space="preserve">El incumplimiento de esta obligación será sancionado conforme a las medidas disciplinarias establecidas en el presente reglamento. </w:t>
      </w:r>
    </w:p>
    <w:p w14:paraId="2430F8FD" w14:textId="77777777" w:rsidR="00D805E0" w:rsidRPr="00AA2EDB" w:rsidRDefault="00D805E0" w:rsidP="00D805E0">
      <w:pPr>
        <w:spacing w:line="276" w:lineRule="auto"/>
        <w:ind w:left="567" w:right="900"/>
        <w:jc w:val="both"/>
        <w:rPr>
          <w:rFonts w:ascii="Palatino Linotype" w:eastAsia="Palatino Linotype" w:hAnsi="Palatino Linotype" w:cs="Palatino Linotype"/>
          <w:b/>
          <w:i/>
          <w:sz w:val="22"/>
          <w:szCs w:val="22"/>
        </w:rPr>
      </w:pPr>
    </w:p>
    <w:p w14:paraId="05CCCF2A" w14:textId="77777777" w:rsidR="00D805E0" w:rsidRPr="00AA2EDB" w:rsidRDefault="00D805E0" w:rsidP="00D805E0">
      <w:pPr>
        <w:spacing w:line="276" w:lineRule="auto"/>
        <w:ind w:left="567" w:right="900"/>
        <w:jc w:val="both"/>
        <w:rPr>
          <w:rFonts w:ascii="Palatino Linotype" w:eastAsia="Palatino Linotype" w:hAnsi="Palatino Linotype" w:cs="Palatino Linotype"/>
          <w:b/>
          <w:i/>
          <w:sz w:val="22"/>
          <w:szCs w:val="22"/>
        </w:rPr>
      </w:pPr>
      <w:r w:rsidRPr="00AA2EDB">
        <w:rPr>
          <w:rFonts w:ascii="Palatino Linotype" w:eastAsia="Palatino Linotype" w:hAnsi="Palatino Linotype" w:cs="Palatino Linotype"/>
          <w:i/>
          <w:sz w:val="22"/>
          <w:szCs w:val="22"/>
        </w:rPr>
        <w:t xml:space="preserve">ARTÍCULO 20.- </w:t>
      </w:r>
      <w:r w:rsidRPr="00AA2EDB">
        <w:rPr>
          <w:rFonts w:ascii="Palatino Linotype" w:eastAsia="Palatino Linotype" w:hAnsi="Palatino Linotype" w:cs="Palatino Linotype"/>
          <w:b/>
          <w:i/>
          <w:sz w:val="22"/>
          <w:szCs w:val="22"/>
        </w:rPr>
        <w:t>Todos los servidores públicos están obligados a firmar la lista de asistencia o poner su huella dactilar en el sistema digital de asistencia, de lo contrario se harán acreedores a una de las medidas disciplinarias que se contemplan en el presente reglamento.</w:t>
      </w:r>
    </w:p>
    <w:p w14:paraId="1D343C27" w14:textId="77777777" w:rsidR="00D805E0" w:rsidRPr="00AA2EDB" w:rsidRDefault="00D805E0" w:rsidP="00D805E0">
      <w:pPr>
        <w:spacing w:line="276" w:lineRule="auto"/>
        <w:ind w:left="567" w:right="900"/>
        <w:jc w:val="both"/>
        <w:rPr>
          <w:rFonts w:ascii="Palatino Linotype" w:eastAsia="Palatino Linotype" w:hAnsi="Palatino Linotype" w:cs="Palatino Linotype"/>
          <w:b/>
          <w:i/>
          <w:sz w:val="20"/>
          <w:szCs w:val="20"/>
        </w:rPr>
      </w:pPr>
    </w:p>
    <w:p w14:paraId="77F458FD" w14:textId="77777777" w:rsidR="00D805E0" w:rsidRPr="00AA2EDB" w:rsidRDefault="00D805E0" w:rsidP="00D805E0">
      <w:pPr>
        <w:spacing w:line="276" w:lineRule="auto"/>
        <w:ind w:left="567" w:right="900"/>
        <w:jc w:val="both"/>
        <w:rPr>
          <w:rFonts w:ascii="Palatino Linotype" w:eastAsia="Palatino Linotype" w:hAnsi="Palatino Linotype" w:cs="Palatino Linotype"/>
          <w:b/>
          <w:i/>
          <w:sz w:val="22"/>
          <w:szCs w:val="22"/>
        </w:rPr>
      </w:pPr>
      <w:r w:rsidRPr="00AA2EDB">
        <w:rPr>
          <w:rFonts w:ascii="Palatino Linotype" w:eastAsia="Palatino Linotype" w:hAnsi="Palatino Linotype" w:cs="Palatino Linotype"/>
          <w:b/>
          <w:i/>
          <w:sz w:val="22"/>
          <w:szCs w:val="22"/>
        </w:rPr>
        <w:t xml:space="preserve">Se concede a los servidores un tiempo de tolerancia de 15 (quince) minutos, para el ingreso a sus actividades, según su horario de labores, por lo que el registro de entrada que se efectúe durante este periodo se considerará como asistencia. </w:t>
      </w:r>
    </w:p>
    <w:p w14:paraId="7406E448" w14:textId="77777777" w:rsidR="00D805E0" w:rsidRPr="00AA2EDB" w:rsidRDefault="00D805E0" w:rsidP="00D805E0">
      <w:pPr>
        <w:spacing w:line="276" w:lineRule="auto"/>
        <w:ind w:left="567" w:right="900"/>
        <w:jc w:val="both"/>
        <w:rPr>
          <w:rFonts w:ascii="Palatino Linotype" w:eastAsia="Palatino Linotype" w:hAnsi="Palatino Linotype" w:cs="Palatino Linotype"/>
          <w:b/>
          <w:i/>
          <w:sz w:val="22"/>
          <w:szCs w:val="22"/>
        </w:rPr>
      </w:pPr>
    </w:p>
    <w:p w14:paraId="4770A075" w14:textId="77777777" w:rsidR="00D805E0" w:rsidRPr="00AA2EDB" w:rsidRDefault="00D805E0" w:rsidP="00D805E0">
      <w:pPr>
        <w:spacing w:line="276" w:lineRule="auto"/>
        <w:ind w:left="567" w:right="900"/>
        <w:jc w:val="both"/>
        <w:rPr>
          <w:rFonts w:ascii="Palatino Linotype" w:eastAsia="Palatino Linotype" w:hAnsi="Palatino Linotype" w:cs="Palatino Linotype"/>
          <w:b/>
          <w:i/>
          <w:sz w:val="22"/>
          <w:szCs w:val="22"/>
        </w:rPr>
      </w:pPr>
      <w:r w:rsidRPr="00AA2EDB">
        <w:rPr>
          <w:rFonts w:ascii="Palatino Linotype" w:eastAsia="Palatino Linotype" w:hAnsi="Palatino Linotype" w:cs="Palatino Linotype"/>
          <w:b/>
          <w:i/>
          <w:sz w:val="22"/>
          <w:szCs w:val="22"/>
        </w:rPr>
        <w:t>El registro de entrada realizado después del tiempo de tolerancia, se considera, retardo, la acumulación de tres retardos dentro del periodo de una quincena se considerará como una falta.</w:t>
      </w:r>
    </w:p>
    <w:p w14:paraId="46C87D8C" w14:textId="77777777" w:rsidR="00D805E0" w:rsidRPr="00AA2EDB" w:rsidRDefault="00D805E0" w:rsidP="00D805E0">
      <w:pPr>
        <w:spacing w:line="276" w:lineRule="auto"/>
        <w:ind w:left="567" w:right="900"/>
        <w:jc w:val="both"/>
        <w:rPr>
          <w:rFonts w:ascii="Palatino Linotype" w:eastAsia="Palatino Linotype" w:hAnsi="Palatino Linotype" w:cs="Palatino Linotype"/>
          <w:i/>
          <w:sz w:val="22"/>
          <w:szCs w:val="22"/>
        </w:rPr>
      </w:pPr>
    </w:p>
    <w:p w14:paraId="148543EC" w14:textId="77777777" w:rsidR="00D805E0" w:rsidRPr="00AA2EDB" w:rsidRDefault="00D805E0" w:rsidP="00D805E0">
      <w:pPr>
        <w:spacing w:line="276" w:lineRule="auto"/>
        <w:ind w:left="567" w:right="900"/>
        <w:jc w:val="both"/>
        <w:rPr>
          <w:rFonts w:ascii="Palatino Linotype" w:eastAsia="Palatino Linotype" w:hAnsi="Palatino Linotype" w:cs="Palatino Linotype"/>
          <w:b/>
          <w:i/>
          <w:sz w:val="22"/>
          <w:szCs w:val="22"/>
        </w:rPr>
      </w:pPr>
      <w:r w:rsidRPr="00AA2EDB">
        <w:rPr>
          <w:rFonts w:ascii="Palatino Linotype" w:eastAsia="Palatino Linotype" w:hAnsi="Palatino Linotype" w:cs="Palatino Linotype"/>
          <w:b/>
          <w:i/>
          <w:sz w:val="22"/>
          <w:szCs w:val="22"/>
        </w:rPr>
        <w:t xml:space="preserve"> La falta tiene como consecuencia el descuento equivalente a un día del salario base que perciba el servidor público, en la quincena subsecuente. </w:t>
      </w:r>
    </w:p>
    <w:p w14:paraId="578B62F7" w14:textId="77777777" w:rsidR="00D805E0" w:rsidRPr="00AA2EDB" w:rsidRDefault="00D805E0" w:rsidP="00D805E0">
      <w:pPr>
        <w:spacing w:line="276" w:lineRule="auto"/>
        <w:ind w:left="567" w:right="900"/>
        <w:jc w:val="both"/>
        <w:rPr>
          <w:rFonts w:ascii="Palatino Linotype" w:eastAsia="Palatino Linotype" w:hAnsi="Palatino Linotype" w:cs="Palatino Linotype"/>
          <w:b/>
          <w:i/>
          <w:sz w:val="22"/>
          <w:szCs w:val="22"/>
        </w:rPr>
      </w:pPr>
    </w:p>
    <w:p w14:paraId="19607A58" w14:textId="77777777" w:rsidR="00D805E0" w:rsidRPr="00AA2EDB" w:rsidRDefault="00D805E0" w:rsidP="00D805E0">
      <w:pPr>
        <w:spacing w:line="276" w:lineRule="auto"/>
        <w:ind w:left="567" w:right="900"/>
        <w:jc w:val="both"/>
        <w:rPr>
          <w:rFonts w:ascii="Palatino Linotype" w:eastAsia="Palatino Linotype" w:hAnsi="Palatino Linotype" w:cs="Palatino Linotype"/>
          <w:b/>
          <w:i/>
          <w:sz w:val="22"/>
          <w:szCs w:val="22"/>
        </w:rPr>
      </w:pPr>
      <w:r w:rsidRPr="00AA2EDB">
        <w:rPr>
          <w:rFonts w:ascii="Palatino Linotype" w:eastAsia="Palatino Linotype" w:hAnsi="Palatino Linotype" w:cs="Palatino Linotype"/>
          <w:b/>
          <w:i/>
          <w:sz w:val="22"/>
          <w:szCs w:val="22"/>
        </w:rPr>
        <w:t xml:space="preserve">Los registros de entrada que se realicen con más de 16 (dieciséis) minutos de retraso, según la hora de entrada, se considerará como falta injustificada, reservándose el jefe inmediato, la autorización para permitir al trabajador, permanecer en la jornada respectiva o no, mediante firma autorizada por el director o personal facultado y que conste por escrito, no podrá excederse de tres autorizaciones a la quincena. </w:t>
      </w:r>
    </w:p>
    <w:p w14:paraId="254248EE" w14:textId="77777777" w:rsidR="00D805E0" w:rsidRPr="00AA2EDB" w:rsidRDefault="00D805E0" w:rsidP="00D805E0">
      <w:pPr>
        <w:spacing w:line="276" w:lineRule="auto"/>
        <w:ind w:left="567" w:right="900"/>
        <w:jc w:val="both"/>
        <w:rPr>
          <w:rFonts w:ascii="Palatino Linotype" w:eastAsia="Palatino Linotype" w:hAnsi="Palatino Linotype" w:cs="Palatino Linotype"/>
          <w:i/>
          <w:sz w:val="22"/>
          <w:szCs w:val="22"/>
        </w:rPr>
      </w:pPr>
    </w:p>
    <w:p w14:paraId="7AF48675" w14:textId="77777777" w:rsidR="00D805E0" w:rsidRPr="00AA2EDB" w:rsidRDefault="00D805E0" w:rsidP="00D805E0">
      <w:pPr>
        <w:spacing w:line="276" w:lineRule="auto"/>
        <w:ind w:left="567" w:right="90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ARTÍCULO 21.- Después de registrar su ingreso a sus labores, el servidor público deberá presentarse en forma inmediata en su área de adscripción, a efecto de iniciar sus actividades ordinarias. </w:t>
      </w:r>
    </w:p>
    <w:p w14:paraId="11D738F5" w14:textId="77777777" w:rsidR="00D805E0" w:rsidRPr="00AA2EDB" w:rsidRDefault="00D805E0" w:rsidP="00D805E0">
      <w:pPr>
        <w:spacing w:line="276" w:lineRule="auto"/>
        <w:ind w:left="567" w:right="90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Cuando un trabajador haya registrado su ingreso a sus labores no podrá retirarse de su lugar sin previa autorización de su jefe inmediato. </w:t>
      </w:r>
    </w:p>
    <w:p w14:paraId="08B0CBA0" w14:textId="77777777" w:rsidR="00D805E0" w:rsidRPr="00AA2EDB" w:rsidRDefault="00D805E0" w:rsidP="00D805E0">
      <w:pPr>
        <w:spacing w:line="276" w:lineRule="auto"/>
        <w:ind w:left="567" w:right="900"/>
        <w:jc w:val="both"/>
        <w:rPr>
          <w:rFonts w:ascii="Palatino Linotype" w:eastAsia="Palatino Linotype" w:hAnsi="Palatino Linotype" w:cs="Palatino Linotype"/>
          <w:i/>
          <w:sz w:val="22"/>
          <w:szCs w:val="22"/>
        </w:rPr>
      </w:pPr>
    </w:p>
    <w:p w14:paraId="01806A95" w14:textId="77777777" w:rsidR="00D805E0" w:rsidRPr="00AA2EDB" w:rsidRDefault="00D805E0" w:rsidP="00D805E0">
      <w:pPr>
        <w:spacing w:line="276" w:lineRule="auto"/>
        <w:ind w:left="567" w:right="90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ARTÍCULO 22.- En caso de que, por equivocación, el servidor público llegaré a registrar su asistencia en el renglón equivocado, deberá dar aviso de inmediato al encargado del control de asistencia de la Coordinación de Recursos Humanos, a efecto de que se subsane el error. </w:t>
      </w:r>
    </w:p>
    <w:p w14:paraId="3685851C" w14:textId="77777777" w:rsidR="00D805E0" w:rsidRPr="00AA2EDB" w:rsidRDefault="00D805E0" w:rsidP="00D805E0">
      <w:pPr>
        <w:spacing w:line="276" w:lineRule="auto"/>
        <w:ind w:left="567" w:right="900"/>
        <w:jc w:val="both"/>
        <w:rPr>
          <w:rFonts w:ascii="Palatino Linotype" w:eastAsia="Palatino Linotype" w:hAnsi="Palatino Linotype" w:cs="Palatino Linotype"/>
          <w:i/>
          <w:sz w:val="22"/>
          <w:szCs w:val="22"/>
        </w:rPr>
      </w:pPr>
    </w:p>
    <w:p w14:paraId="3B5058BE" w14:textId="77777777" w:rsidR="00D805E0" w:rsidRPr="00AA2EDB" w:rsidRDefault="00D805E0" w:rsidP="00D805E0">
      <w:pPr>
        <w:spacing w:line="276" w:lineRule="auto"/>
        <w:ind w:left="567" w:right="900"/>
        <w:jc w:val="both"/>
        <w:rPr>
          <w:rFonts w:ascii="Palatino Linotype" w:eastAsia="Palatino Linotype" w:hAnsi="Palatino Linotype" w:cs="Palatino Linotype"/>
          <w:b/>
          <w:i/>
          <w:sz w:val="22"/>
          <w:szCs w:val="22"/>
        </w:rPr>
      </w:pPr>
      <w:r w:rsidRPr="00AA2EDB">
        <w:rPr>
          <w:rFonts w:ascii="Palatino Linotype" w:eastAsia="Palatino Linotype" w:hAnsi="Palatino Linotype" w:cs="Palatino Linotype"/>
          <w:i/>
          <w:sz w:val="22"/>
          <w:szCs w:val="22"/>
        </w:rPr>
        <w:t xml:space="preserve">ARTÍCULO 23.- </w:t>
      </w:r>
      <w:r w:rsidRPr="00AA2EDB">
        <w:rPr>
          <w:rFonts w:ascii="Palatino Linotype" w:eastAsia="Palatino Linotype" w:hAnsi="Palatino Linotype" w:cs="Palatino Linotype"/>
          <w:b/>
          <w:i/>
          <w:sz w:val="22"/>
          <w:szCs w:val="22"/>
        </w:rPr>
        <w:t xml:space="preserve">En caso de que un servidor público sea sorprendido registrando la entrada o la salida de asistencia de otro, con el propósito de </w:t>
      </w:r>
      <w:r w:rsidRPr="00AA2EDB">
        <w:rPr>
          <w:rFonts w:ascii="Palatino Linotype" w:eastAsia="Palatino Linotype" w:hAnsi="Palatino Linotype" w:cs="Palatino Linotype"/>
          <w:b/>
          <w:i/>
          <w:sz w:val="22"/>
          <w:szCs w:val="22"/>
        </w:rPr>
        <w:lastRenderedPageBreak/>
        <w:t>cubrir faltas o retardos, se considerará como falta de probidad y se procederá a instrumentar el acta administrativa correspondiente contra los involucrados, avisando a la contraloría y a la dirección de adscripción, para que procedan conforme a sus atribuciones.</w:t>
      </w:r>
    </w:p>
    <w:p w14:paraId="1469409A" w14:textId="77777777" w:rsidR="00D805E0" w:rsidRPr="00AA2EDB" w:rsidRDefault="00D805E0" w:rsidP="00D805E0">
      <w:pPr>
        <w:spacing w:line="276" w:lineRule="auto"/>
        <w:ind w:left="567" w:right="900"/>
        <w:jc w:val="both"/>
        <w:rPr>
          <w:rFonts w:ascii="Palatino Linotype" w:eastAsia="Palatino Linotype" w:hAnsi="Palatino Linotype" w:cs="Palatino Linotype"/>
          <w:b/>
          <w:i/>
          <w:sz w:val="20"/>
          <w:szCs w:val="20"/>
        </w:rPr>
      </w:pPr>
    </w:p>
    <w:p w14:paraId="24E003AD" w14:textId="77777777" w:rsidR="00D805E0" w:rsidRPr="00AA2EDB" w:rsidRDefault="00D805E0" w:rsidP="00D805E0">
      <w:pPr>
        <w:spacing w:line="276" w:lineRule="auto"/>
        <w:ind w:left="567" w:right="90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 xml:space="preserve">ARTÍCULO 24.- </w:t>
      </w:r>
      <w:r w:rsidRPr="00AA2EDB">
        <w:rPr>
          <w:rFonts w:ascii="Palatino Linotype" w:eastAsia="Palatino Linotype" w:hAnsi="Palatino Linotype" w:cs="Palatino Linotype"/>
          <w:i/>
          <w:sz w:val="22"/>
          <w:szCs w:val="22"/>
        </w:rPr>
        <w:t>El horario del personal adscrito a la administración pública municipal será el siguiente:</w:t>
      </w:r>
    </w:p>
    <w:p w14:paraId="40F9D25F" w14:textId="77777777" w:rsidR="00D805E0" w:rsidRPr="00AA2EDB" w:rsidRDefault="00D805E0" w:rsidP="00D805E0">
      <w:pPr>
        <w:spacing w:line="276" w:lineRule="auto"/>
        <w:ind w:left="567" w:right="90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 I. De </w:t>
      </w:r>
      <w:proofErr w:type="gramStart"/>
      <w:r w:rsidRPr="00AA2EDB">
        <w:rPr>
          <w:rFonts w:ascii="Palatino Linotype" w:eastAsia="Palatino Linotype" w:hAnsi="Palatino Linotype" w:cs="Palatino Linotype"/>
          <w:i/>
          <w:sz w:val="22"/>
          <w:szCs w:val="22"/>
        </w:rPr>
        <w:t>Lunes</w:t>
      </w:r>
      <w:proofErr w:type="gramEnd"/>
      <w:r w:rsidRPr="00AA2EDB">
        <w:rPr>
          <w:rFonts w:ascii="Palatino Linotype" w:eastAsia="Palatino Linotype" w:hAnsi="Palatino Linotype" w:cs="Palatino Linotype"/>
          <w:i/>
          <w:sz w:val="22"/>
          <w:szCs w:val="22"/>
        </w:rPr>
        <w:t xml:space="preserve"> a Viernes, de las 9:00 a las 16:00 horas; </w:t>
      </w:r>
    </w:p>
    <w:p w14:paraId="4B086E23" w14:textId="77777777" w:rsidR="00D805E0" w:rsidRPr="00AA2EDB" w:rsidRDefault="00D805E0" w:rsidP="00D805E0">
      <w:pPr>
        <w:spacing w:line="276" w:lineRule="auto"/>
        <w:ind w:left="567" w:right="90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II. </w:t>
      </w:r>
      <w:proofErr w:type="gramStart"/>
      <w:r w:rsidRPr="00AA2EDB">
        <w:rPr>
          <w:rFonts w:ascii="Palatino Linotype" w:eastAsia="Palatino Linotype" w:hAnsi="Palatino Linotype" w:cs="Palatino Linotype"/>
          <w:i/>
          <w:sz w:val="22"/>
          <w:szCs w:val="22"/>
        </w:rPr>
        <w:t>Sábados</w:t>
      </w:r>
      <w:proofErr w:type="gramEnd"/>
      <w:r w:rsidRPr="00AA2EDB">
        <w:rPr>
          <w:rFonts w:ascii="Palatino Linotype" w:eastAsia="Palatino Linotype" w:hAnsi="Palatino Linotype" w:cs="Palatino Linotype"/>
          <w:i/>
          <w:sz w:val="22"/>
          <w:szCs w:val="22"/>
        </w:rPr>
        <w:t xml:space="preserve"> de 9:00 a 13:00; y </w:t>
      </w:r>
    </w:p>
    <w:p w14:paraId="1D761693" w14:textId="77777777" w:rsidR="00D805E0" w:rsidRPr="00AA2EDB" w:rsidRDefault="00D805E0" w:rsidP="00D805E0">
      <w:pPr>
        <w:spacing w:line="276" w:lineRule="auto"/>
        <w:ind w:left="567" w:right="90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III. Guardias de 9:00 a 13:00. </w:t>
      </w:r>
    </w:p>
    <w:p w14:paraId="564CC16B" w14:textId="77777777" w:rsidR="00D805E0" w:rsidRPr="00AA2EDB" w:rsidRDefault="00D805E0" w:rsidP="00D805E0">
      <w:pPr>
        <w:spacing w:line="276" w:lineRule="auto"/>
        <w:ind w:left="567" w:right="900"/>
        <w:jc w:val="both"/>
        <w:rPr>
          <w:rFonts w:ascii="Palatino Linotype" w:eastAsia="Palatino Linotype" w:hAnsi="Palatino Linotype" w:cs="Palatino Linotype"/>
          <w:b/>
          <w:i/>
          <w:sz w:val="22"/>
          <w:szCs w:val="22"/>
        </w:rPr>
      </w:pPr>
      <w:r w:rsidRPr="00AA2EDB">
        <w:rPr>
          <w:rFonts w:ascii="Palatino Linotype" w:eastAsia="Palatino Linotype" w:hAnsi="Palatino Linotype" w:cs="Palatino Linotype"/>
          <w:b/>
          <w:i/>
          <w:sz w:val="22"/>
          <w:szCs w:val="22"/>
        </w:rPr>
        <w:t xml:space="preserve">ARTÍCULO 25.- Si el medio digital se encuentra descompuesto por falla mecánica o falta de energía eléctrica, el servidor público deberá informar a la Coordinación de Recursos Humanos, que deberá dar constancia con su firma de puño y letra, de la hora de entrada y de salida. </w:t>
      </w:r>
    </w:p>
    <w:p w14:paraId="59A512AA" w14:textId="77777777" w:rsidR="00D805E0" w:rsidRPr="00AA2EDB" w:rsidRDefault="00D805E0" w:rsidP="00D805E0">
      <w:pPr>
        <w:spacing w:line="276" w:lineRule="auto"/>
        <w:ind w:left="567" w:right="900"/>
        <w:jc w:val="both"/>
        <w:rPr>
          <w:rFonts w:ascii="Palatino Linotype" w:eastAsia="Palatino Linotype" w:hAnsi="Palatino Linotype" w:cs="Palatino Linotype"/>
          <w:b/>
          <w:i/>
          <w:sz w:val="22"/>
          <w:szCs w:val="22"/>
        </w:rPr>
      </w:pPr>
      <w:r w:rsidRPr="00AA2EDB">
        <w:rPr>
          <w:rFonts w:ascii="Palatino Linotype" w:eastAsia="Palatino Linotype" w:hAnsi="Palatino Linotype" w:cs="Palatino Linotype"/>
          <w:b/>
          <w:i/>
          <w:sz w:val="22"/>
          <w:szCs w:val="22"/>
        </w:rPr>
        <w:t xml:space="preserve">ARTÍCULO 26.- Cuando el servidor público no registre su entrada, por causa de alguna comisión eventual, el jefe inmediato de su adscripción deberá informar por escrito a la Coordinación de Recursos Humanos, para justificar dicho registro. </w:t>
      </w:r>
    </w:p>
    <w:p w14:paraId="2CC9FA12" w14:textId="77777777" w:rsidR="00D805E0" w:rsidRPr="00AA2EDB" w:rsidRDefault="00D805E0" w:rsidP="00D805E0">
      <w:pPr>
        <w:spacing w:line="276" w:lineRule="auto"/>
        <w:ind w:left="567" w:right="900"/>
        <w:jc w:val="both"/>
        <w:rPr>
          <w:rFonts w:ascii="Palatino Linotype" w:eastAsia="Palatino Linotype" w:hAnsi="Palatino Linotype" w:cs="Palatino Linotype"/>
          <w:b/>
          <w:i/>
          <w:sz w:val="22"/>
          <w:szCs w:val="22"/>
          <w:u w:val="single"/>
        </w:rPr>
      </w:pPr>
      <w:r w:rsidRPr="00AA2EDB">
        <w:rPr>
          <w:rFonts w:ascii="Palatino Linotype" w:eastAsia="Palatino Linotype" w:hAnsi="Palatino Linotype" w:cs="Palatino Linotype"/>
          <w:b/>
          <w:i/>
          <w:sz w:val="22"/>
          <w:szCs w:val="22"/>
        </w:rPr>
        <w:t xml:space="preserve">ARTÍCULO 27.- </w:t>
      </w:r>
      <w:r w:rsidRPr="00AA2EDB">
        <w:rPr>
          <w:rFonts w:ascii="Palatino Linotype" w:eastAsia="Palatino Linotype" w:hAnsi="Palatino Linotype" w:cs="Palatino Linotype"/>
          <w:b/>
          <w:i/>
          <w:sz w:val="22"/>
          <w:szCs w:val="22"/>
          <w:u w:val="single"/>
        </w:rPr>
        <w:t xml:space="preserve">Se considerará como falta cuando el servidor público no registre su salida, salvo que el jefe inmediato haya informar por escrito a la Coordinación de Recursos Humanos, la existencia de comisión eventual, para justificar dicho registro. </w:t>
      </w:r>
    </w:p>
    <w:p w14:paraId="5B8B571C" w14:textId="77777777" w:rsidR="00D805E0" w:rsidRPr="00AA2EDB" w:rsidRDefault="00D805E0" w:rsidP="00D805E0">
      <w:pPr>
        <w:spacing w:line="276" w:lineRule="auto"/>
        <w:ind w:left="567" w:right="900"/>
        <w:jc w:val="both"/>
        <w:rPr>
          <w:rFonts w:ascii="Palatino Linotype" w:eastAsia="Palatino Linotype" w:hAnsi="Palatino Linotype" w:cs="Palatino Linotype"/>
          <w:b/>
          <w:i/>
          <w:sz w:val="22"/>
          <w:szCs w:val="22"/>
        </w:rPr>
      </w:pPr>
      <w:r w:rsidRPr="00AA2EDB">
        <w:rPr>
          <w:rFonts w:ascii="Palatino Linotype" w:eastAsia="Palatino Linotype" w:hAnsi="Palatino Linotype" w:cs="Palatino Linotype"/>
          <w:b/>
          <w:i/>
          <w:sz w:val="22"/>
          <w:szCs w:val="22"/>
        </w:rPr>
        <w:t>CAPÍTULO CUARTO</w:t>
      </w:r>
    </w:p>
    <w:p w14:paraId="0B99AD75" w14:textId="77777777" w:rsidR="00D805E0" w:rsidRPr="00AA2EDB" w:rsidRDefault="00D805E0" w:rsidP="00D805E0">
      <w:pPr>
        <w:spacing w:line="276" w:lineRule="auto"/>
        <w:ind w:left="567" w:right="900"/>
        <w:jc w:val="both"/>
        <w:rPr>
          <w:rFonts w:ascii="Palatino Linotype" w:eastAsia="Palatino Linotype" w:hAnsi="Palatino Linotype" w:cs="Palatino Linotype"/>
          <w:b/>
          <w:i/>
          <w:sz w:val="22"/>
          <w:szCs w:val="22"/>
        </w:rPr>
      </w:pPr>
      <w:r w:rsidRPr="00AA2EDB">
        <w:rPr>
          <w:rFonts w:ascii="Palatino Linotype" w:eastAsia="Palatino Linotype" w:hAnsi="Palatino Linotype" w:cs="Palatino Linotype"/>
          <w:b/>
          <w:i/>
          <w:sz w:val="22"/>
          <w:szCs w:val="22"/>
        </w:rPr>
        <w:t xml:space="preserve"> DE LAS FALTAS </w:t>
      </w:r>
    </w:p>
    <w:p w14:paraId="21A024A4" w14:textId="77777777" w:rsidR="00D805E0" w:rsidRPr="00AA2EDB" w:rsidRDefault="00D805E0" w:rsidP="00D805E0">
      <w:pPr>
        <w:spacing w:line="276" w:lineRule="auto"/>
        <w:ind w:left="567" w:right="900"/>
        <w:jc w:val="both"/>
        <w:rPr>
          <w:rFonts w:ascii="Palatino Linotype" w:eastAsia="Palatino Linotype" w:hAnsi="Palatino Linotype" w:cs="Palatino Linotype"/>
          <w:b/>
          <w:i/>
          <w:sz w:val="22"/>
          <w:szCs w:val="22"/>
        </w:rPr>
      </w:pPr>
      <w:r w:rsidRPr="00AA2EDB">
        <w:rPr>
          <w:rFonts w:ascii="Palatino Linotype" w:eastAsia="Palatino Linotype" w:hAnsi="Palatino Linotype" w:cs="Palatino Linotype"/>
          <w:b/>
          <w:i/>
          <w:sz w:val="22"/>
          <w:szCs w:val="22"/>
        </w:rPr>
        <w:t xml:space="preserve">ARTÍCULO 28.- A los servidores públicos que falten injustificadamente a sus labores, dentro de un lapso de treinta días, se harán acreedores a las sanciones siguientes: </w:t>
      </w:r>
    </w:p>
    <w:p w14:paraId="17AA77D4" w14:textId="77777777" w:rsidR="00D805E0" w:rsidRPr="00AA2EDB" w:rsidRDefault="00D805E0" w:rsidP="00D805E0">
      <w:pPr>
        <w:spacing w:line="276" w:lineRule="auto"/>
        <w:ind w:left="567" w:right="900"/>
        <w:jc w:val="both"/>
        <w:rPr>
          <w:rFonts w:ascii="Palatino Linotype" w:eastAsia="Palatino Linotype" w:hAnsi="Palatino Linotype" w:cs="Palatino Linotype"/>
          <w:b/>
          <w:i/>
          <w:sz w:val="22"/>
          <w:szCs w:val="22"/>
        </w:rPr>
      </w:pPr>
      <w:r w:rsidRPr="00AA2EDB">
        <w:rPr>
          <w:rFonts w:ascii="Palatino Linotype" w:eastAsia="Palatino Linotype" w:hAnsi="Palatino Linotype" w:cs="Palatino Linotype"/>
          <w:b/>
          <w:i/>
          <w:sz w:val="22"/>
          <w:szCs w:val="22"/>
        </w:rPr>
        <w:t xml:space="preserve">I. De a 1 a 3 faltas: descuento del o los días de ausencia; y </w:t>
      </w:r>
    </w:p>
    <w:p w14:paraId="01C3C81A" w14:textId="77777777" w:rsidR="00D805E0" w:rsidRPr="00AA2EDB" w:rsidRDefault="00D805E0" w:rsidP="00D805E0">
      <w:pPr>
        <w:spacing w:line="276" w:lineRule="auto"/>
        <w:ind w:left="567" w:right="900"/>
        <w:jc w:val="both"/>
        <w:rPr>
          <w:rFonts w:ascii="Palatino Linotype" w:eastAsia="Palatino Linotype" w:hAnsi="Palatino Linotype" w:cs="Palatino Linotype"/>
          <w:b/>
          <w:i/>
          <w:sz w:val="22"/>
          <w:szCs w:val="22"/>
        </w:rPr>
      </w:pPr>
      <w:r w:rsidRPr="00AA2EDB">
        <w:rPr>
          <w:rFonts w:ascii="Palatino Linotype" w:eastAsia="Palatino Linotype" w:hAnsi="Palatino Linotype" w:cs="Palatino Linotype"/>
          <w:b/>
          <w:i/>
          <w:sz w:val="22"/>
          <w:szCs w:val="22"/>
        </w:rPr>
        <w:t>II. 4 o más faltas: descuento de los días de ausencia e instrumentación de acta administrativa y procedimiento para rescisión de la relación laboral sin responsabilidad para el Municipio</w:t>
      </w:r>
    </w:p>
    <w:p w14:paraId="4EE036E1" w14:textId="77777777" w:rsidR="00D805E0" w:rsidRPr="00AA2EDB" w:rsidRDefault="00D805E0" w:rsidP="00D805E0">
      <w:pPr>
        <w:spacing w:line="276" w:lineRule="auto"/>
        <w:ind w:left="567" w:right="900"/>
        <w:jc w:val="both"/>
        <w:rPr>
          <w:rFonts w:ascii="Palatino Linotype" w:eastAsia="Palatino Linotype" w:hAnsi="Palatino Linotype" w:cs="Palatino Linotype"/>
          <w:b/>
          <w:i/>
          <w:sz w:val="22"/>
          <w:szCs w:val="22"/>
          <w:u w:val="single"/>
        </w:rPr>
      </w:pPr>
      <w:r w:rsidRPr="00AA2EDB">
        <w:rPr>
          <w:rFonts w:ascii="Palatino Linotype" w:eastAsia="Palatino Linotype" w:hAnsi="Palatino Linotype" w:cs="Palatino Linotype"/>
          <w:b/>
          <w:i/>
          <w:sz w:val="22"/>
          <w:szCs w:val="22"/>
          <w:u w:val="single"/>
        </w:rPr>
        <w:t xml:space="preserve">En caso de acumular más de cuatro faltas, en el lapso de treinta días, la Coordinación de Recursos Humanos, </w:t>
      </w:r>
      <w:proofErr w:type="gramStart"/>
      <w:r w:rsidRPr="00AA2EDB">
        <w:rPr>
          <w:rFonts w:ascii="Palatino Linotype" w:eastAsia="Palatino Linotype" w:hAnsi="Palatino Linotype" w:cs="Palatino Linotype"/>
          <w:b/>
          <w:i/>
          <w:sz w:val="22"/>
          <w:szCs w:val="22"/>
          <w:u w:val="single"/>
        </w:rPr>
        <w:t>realizara</w:t>
      </w:r>
      <w:proofErr w:type="gramEnd"/>
      <w:r w:rsidRPr="00AA2EDB">
        <w:rPr>
          <w:rFonts w:ascii="Palatino Linotype" w:eastAsia="Palatino Linotype" w:hAnsi="Palatino Linotype" w:cs="Palatino Linotype"/>
          <w:b/>
          <w:i/>
          <w:sz w:val="22"/>
          <w:szCs w:val="22"/>
          <w:u w:val="single"/>
        </w:rPr>
        <w:t xml:space="preserve"> la notificación </w:t>
      </w:r>
      <w:r w:rsidRPr="00AA2EDB">
        <w:rPr>
          <w:rFonts w:ascii="Palatino Linotype" w:eastAsia="Palatino Linotype" w:hAnsi="Palatino Linotype" w:cs="Palatino Linotype"/>
          <w:b/>
          <w:i/>
          <w:sz w:val="22"/>
          <w:szCs w:val="22"/>
          <w:u w:val="single"/>
        </w:rPr>
        <w:lastRenderedPageBreak/>
        <w:t xml:space="preserve">correspondiente a la Contraloría Municipal, quien deberá de implementar procedimiento administrativo por faltas, para procesar su baja, sin responsabilidad para el Municipio, realizando lo conducente respecto al pago de prestaciones. </w:t>
      </w:r>
    </w:p>
    <w:p w14:paraId="0AA640BE" w14:textId="77777777" w:rsidR="00D805E0" w:rsidRPr="00AA2EDB" w:rsidRDefault="00D805E0" w:rsidP="00D805E0">
      <w:pPr>
        <w:spacing w:line="276" w:lineRule="auto"/>
        <w:ind w:left="567" w:right="90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 xml:space="preserve">ARTÍCULO 29.- Los descuentos por faltas de puntualidad o de asistencia injustificadas serán aplicados por la Coordinación de Recursos Humanos. ARTÍCULO 30.- Cuando el servidor público falte a sus labores por incapacidad otorgada por el Instituto, tiene la obligación de reportarlo en un término de 48 horas siguientes, por si o por interpósita persona, a la Coordinación de Recursos Humanos, presentando el certificado de incapacidad expedido por el ISSEMYM, en el que se indique el periodo de incapacidad, firma de quien lo expide, protegido con cinta adhesiva transparente, para evitar cualquier alteración en los días de incapacidad. ARTÍCULO 31.-Cuando el servidor público faltase a sus labores como consecuencia de haber sido citado o requerido a comparecer ante alguna autoridad administrativa o judicial, tiene la obligación de hacerlo del conocimiento a la brevedad posible, por si o interpósita persona a la Coordinación de Recursos Humanos, presentando copia del documento que compruebe de manera indubitable que fue requerido para tal efecto, esto con la finalidad de que sea justificada su inasistencia.” </w:t>
      </w:r>
      <w:r w:rsidR="00FF576E" w:rsidRPr="00AA2EDB">
        <w:rPr>
          <w:rFonts w:ascii="Palatino Linotype" w:eastAsia="Palatino Linotype" w:hAnsi="Palatino Linotype" w:cs="Palatino Linotype"/>
          <w:i/>
          <w:sz w:val="22"/>
          <w:szCs w:val="22"/>
        </w:rPr>
        <w:t>(Énfasis añadido)</w:t>
      </w:r>
    </w:p>
    <w:p w14:paraId="270E6BD4" w14:textId="77777777" w:rsidR="00D805E0" w:rsidRPr="00AA2EDB" w:rsidRDefault="00D805E0" w:rsidP="00D805E0">
      <w:pPr>
        <w:spacing w:line="360" w:lineRule="auto"/>
        <w:jc w:val="both"/>
        <w:rPr>
          <w:rFonts w:ascii="Palatino Linotype" w:eastAsia="Palatino Linotype" w:hAnsi="Palatino Linotype" w:cs="Palatino Linotype"/>
        </w:rPr>
      </w:pPr>
    </w:p>
    <w:p w14:paraId="6F4B5D55" w14:textId="77777777" w:rsidR="005A43BF" w:rsidRPr="00AA2EDB" w:rsidRDefault="00B708C9" w:rsidP="00D805E0">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No </w:t>
      </w:r>
      <w:proofErr w:type="gramStart"/>
      <w:r w:rsidRPr="00AA2EDB">
        <w:rPr>
          <w:rFonts w:ascii="Palatino Linotype" w:eastAsia="Palatino Linotype" w:hAnsi="Palatino Linotype" w:cs="Palatino Linotype"/>
        </w:rPr>
        <w:t>obstante</w:t>
      </w:r>
      <w:proofErr w:type="gramEnd"/>
      <w:r w:rsidRPr="00AA2EDB">
        <w:rPr>
          <w:rFonts w:ascii="Palatino Linotype" w:eastAsia="Palatino Linotype" w:hAnsi="Palatino Linotype" w:cs="Palatino Linotype"/>
        </w:rPr>
        <w:t xml:space="preserve"> lo anterior, resulta importante señalar que el artículo 1, párrafo tercero del referido reglamento señala que los policías, adscritos a la Dirección de Seguridad Pública, así como bomberos y paramédicos, son la excepción a la regla previa</w:t>
      </w:r>
      <w:r w:rsidR="002C0C8B" w:rsidRPr="00AA2EDB">
        <w:rPr>
          <w:rFonts w:ascii="Palatino Linotype" w:eastAsia="Palatino Linotype" w:hAnsi="Palatino Linotype" w:cs="Palatino Linotype"/>
        </w:rPr>
        <w:t xml:space="preserve">mente establecida en el Reglamento Interno de Trabajo de los Servidores Públicos del Municipio de Tlalmanalco, sirve de referencia la siguiente cita: </w:t>
      </w:r>
    </w:p>
    <w:p w14:paraId="3948845C" w14:textId="77777777" w:rsidR="00B708C9" w:rsidRPr="00AA2EDB" w:rsidRDefault="00B708C9" w:rsidP="00B708C9">
      <w:pPr>
        <w:spacing w:line="360" w:lineRule="auto"/>
        <w:jc w:val="both"/>
        <w:rPr>
          <w:rFonts w:ascii="Palatino Linotype" w:eastAsia="Palatino Linotype" w:hAnsi="Palatino Linotype" w:cs="Palatino Linotype"/>
        </w:rPr>
      </w:pPr>
    </w:p>
    <w:p w14:paraId="2E0A8847" w14:textId="77777777" w:rsidR="00B708C9" w:rsidRPr="00AA2EDB" w:rsidRDefault="00B708C9" w:rsidP="00B708C9">
      <w:pPr>
        <w:ind w:left="567" w:right="900"/>
        <w:jc w:val="both"/>
        <w:rPr>
          <w:rFonts w:ascii="Palatino Linotype" w:eastAsia="Palatino Linotype" w:hAnsi="Palatino Linotype" w:cs="Palatino Linotype"/>
          <w:i/>
          <w:sz w:val="22"/>
        </w:rPr>
      </w:pPr>
      <w:r w:rsidRPr="00AA2EDB">
        <w:rPr>
          <w:rFonts w:ascii="Palatino Linotype" w:eastAsia="Palatino Linotype" w:hAnsi="Palatino Linotype" w:cs="Palatino Linotype"/>
          <w:i/>
          <w:sz w:val="22"/>
        </w:rPr>
        <w:t>“ARTÍCULO 1.-</w:t>
      </w:r>
    </w:p>
    <w:p w14:paraId="651AD0E0" w14:textId="77777777" w:rsidR="00B708C9" w:rsidRPr="00AA2EDB" w:rsidRDefault="00B708C9" w:rsidP="00B708C9">
      <w:pPr>
        <w:ind w:left="567" w:right="900"/>
        <w:jc w:val="both"/>
        <w:rPr>
          <w:rFonts w:ascii="Palatino Linotype" w:eastAsia="Palatino Linotype" w:hAnsi="Palatino Linotype" w:cs="Palatino Linotype"/>
          <w:i/>
          <w:sz w:val="22"/>
        </w:rPr>
      </w:pPr>
      <w:r w:rsidRPr="00AA2EDB">
        <w:rPr>
          <w:rFonts w:ascii="Palatino Linotype" w:eastAsia="Palatino Linotype" w:hAnsi="Palatino Linotype" w:cs="Palatino Linotype"/>
          <w:i/>
          <w:sz w:val="22"/>
        </w:rPr>
        <w:t>….</w:t>
      </w:r>
    </w:p>
    <w:p w14:paraId="50CC0D59" w14:textId="77777777" w:rsidR="00B708C9" w:rsidRPr="00AA2EDB" w:rsidRDefault="00B708C9" w:rsidP="00B708C9">
      <w:pPr>
        <w:ind w:left="567" w:right="900"/>
        <w:jc w:val="both"/>
        <w:rPr>
          <w:rFonts w:ascii="Palatino Linotype" w:eastAsia="Palatino Linotype" w:hAnsi="Palatino Linotype" w:cs="Palatino Linotype"/>
          <w:i/>
          <w:sz w:val="22"/>
        </w:rPr>
      </w:pPr>
      <w:r w:rsidRPr="00AA2EDB">
        <w:rPr>
          <w:rFonts w:ascii="Palatino Linotype" w:eastAsia="Palatino Linotype" w:hAnsi="Palatino Linotype" w:cs="Palatino Linotype"/>
          <w:b/>
          <w:i/>
          <w:sz w:val="22"/>
          <w:u w:val="single"/>
        </w:rPr>
        <w:lastRenderedPageBreak/>
        <w:t>No se aplicará el presente reglamento a los policías adscritos a la Dirección de Seguridad Pública</w:t>
      </w:r>
      <w:r w:rsidRPr="00AA2EDB">
        <w:rPr>
          <w:rFonts w:ascii="Palatino Linotype" w:eastAsia="Palatino Linotype" w:hAnsi="Palatino Linotype" w:cs="Palatino Linotype"/>
          <w:i/>
          <w:sz w:val="22"/>
        </w:rPr>
        <w:t>, los bomberos y paramédicos adscritos a la Coordinación Municipal del Protección Civil y Bomberos, quienes se regirán en el desarrollo de sus actividades conforme a las facultades y atribuciones que les confieran sus propios ordenamientos.</w:t>
      </w:r>
      <w:r w:rsidR="002C0C8B" w:rsidRPr="00AA2EDB">
        <w:rPr>
          <w:rFonts w:ascii="Palatino Linotype" w:eastAsia="Palatino Linotype" w:hAnsi="Palatino Linotype" w:cs="Palatino Linotype"/>
          <w:i/>
          <w:sz w:val="22"/>
        </w:rPr>
        <w:t>”</w:t>
      </w:r>
    </w:p>
    <w:p w14:paraId="3F28DF5B" w14:textId="77777777" w:rsidR="002C0C8B" w:rsidRPr="00AA2EDB" w:rsidRDefault="002C0C8B" w:rsidP="00D805E0">
      <w:pPr>
        <w:spacing w:line="360" w:lineRule="auto"/>
        <w:jc w:val="both"/>
        <w:rPr>
          <w:rFonts w:ascii="Palatino Linotype" w:eastAsia="Palatino Linotype" w:hAnsi="Palatino Linotype" w:cs="Palatino Linotype"/>
        </w:rPr>
      </w:pPr>
    </w:p>
    <w:p w14:paraId="1E0D7F9A" w14:textId="77777777" w:rsidR="00D805E0" w:rsidRPr="00AA2EDB" w:rsidRDefault="00D805E0" w:rsidP="00D805E0">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De manera que, con lo anteriormente citado, se colige lo siguiente: </w:t>
      </w:r>
    </w:p>
    <w:p w14:paraId="06E4ECBF" w14:textId="77777777" w:rsidR="00D805E0" w:rsidRPr="00AA2EDB" w:rsidRDefault="00D805E0" w:rsidP="00D805E0">
      <w:pPr>
        <w:spacing w:line="360" w:lineRule="auto"/>
        <w:jc w:val="both"/>
        <w:rPr>
          <w:rFonts w:ascii="Palatino Linotype" w:eastAsia="Palatino Linotype" w:hAnsi="Palatino Linotype" w:cs="Palatino Linotype"/>
        </w:rPr>
      </w:pPr>
    </w:p>
    <w:p w14:paraId="175B1EE6" w14:textId="77777777" w:rsidR="00D805E0" w:rsidRPr="00AA2EDB" w:rsidRDefault="00D805E0" w:rsidP="00D805E0">
      <w:pPr>
        <w:numPr>
          <w:ilvl w:val="0"/>
          <w:numId w:val="16"/>
        </w:numPr>
        <w:pBdr>
          <w:top w:val="nil"/>
          <w:left w:val="nil"/>
          <w:bottom w:val="nil"/>
          <w:right w:val="nil"/>
          <w:between w:val="nil"/>
        </w:pBdr>
        <w:spacing w:line="360" w:lineRule="auto"/>
        <w:ind w:right="900"/>
        <w:jc w:val="both"/>
        <w:rPr>
          <w:rFonts w:ascii="Palatino Linotype" w:eastAsia="Palatino Linotype" w:hAnsi="Palatino Linotype" w:cs="Palatino Linotype"/>
          <w:color w:val="000000"/>
        </w:rPr>
      </w:pPr>
      <w:r w:rsidRPr="00AA2EDB">
        <w:rPr>
          <w:rFonts w:ascii="Palatino Linotype" w:eastAsia="Palatino Linotype" w:hAnsi="Palatino Linotype" w:cs="Palatino Linotype"/>
          <w:color w:val="000000"/>
        </w:rPr>
        <w:t>Los servidores públicos se encuentran constreñidos a registrar de forma personal, su hora de entrada y de salida de labores en el medio digital o listas de asistencia que para tales efectos habilite la Coordinación de Recursos Humanos, su incumplimiento será motivo de sanción conforme a las medidas disciplinarias correspondientes.</w:t>
      </w:r>
    </w:p>
    <w:p w14:paraId="1DBD2A49" w14:textId="77777777" w:rsidR="00D805E0" w:rsidRPr="00AA2EDB" w:rsidRDefault="00D805E0" w:rsidP="00D805E0">
      <w:pPr>
        <w:pBdr>
          <w:top w:val="nil"/>
          <w:left w:val="nil"/>
          <w:bottom w:val="nil"/>
          <w:right w:val="nil"/>
          <w:between w:val="nil"/>
        </w:pBdr>
        <w:spacing w:line="360" w:lineRule="auto"/>
        <w:ind w:left="720" w:right="900"/>
        <w:jc w:val="both"/>
        <w:rPr>
          <w:rFonts w:ascii="Palatino Linotype" w:eastAsia="Palatino Linotype" w:hAnsi="Palatino Linotype" w:cs="Palatino Linotype"/>
          <w:color w:val="000000"/>
        </w:rPr>
      </w:pPr>
    </w:p>
    <w:p w14:paraId="7D0BE5FE" w14:textId="77777777" w:rsidR="00D805E0" w:rsidRPr="00AA2EDB" w:rsidRDefault="00D805E0" w:rsidP="00D805E0">
      <w:pPr>
        <w:numPr>
          <w:ilvl w:val="0"/>
          <w:numId w:val="16"/>
        </w:numPr>
        <w:pBdr>
          <w:top w:val="nil"/>
          <w:left w:val="nil"/>
          <w:bottom w:val="nil"/>
          <w:right w:val="nil"/>
          <w:between w:val="nil"/>
        </w:pBdr>
        <w:spacing w:line="360" w:lineRule="auto"/>
        <w:ind w:right="900"/>
        <w:jc w:val="both"/>
        <w:rPr>
          <w:rFonts w:ascii="Palatino Linotype" w:eastAsia="Palatino Linotype" w:hAnsi="Palatino Linotype" w:cs="Palatino Linotype"/>
          <w:color w:val="000000"/>
        </w:rPr>
      </w:pPr>
      <w:r w:rsidRPr="00AA2EDB">
        <w:rPr>
          <w:rFonts w:ascii="Palatino Linotype" w:eastAsia="Palatino Linotype" w:hAnsi="Palatino Linotype" w:cs="Palatino Linotype"/>
          <w:color w:val="000000"/>
        </w:rPr>
        <w:t xml:space="preserve">El registro de entrada realizado después del tiempo de tolerancia, se considera, retardo, la acumulación de tres retardos dentro del periodo de una quincena se considerará como una falta y dicha falta tiene como consecuencia el descuento equivalente a un día del salario base que perciba el servidor público, en la quincena subsecuente. </w:t>
      </w:r>
    </w:p>
    <w:p w14:paraId="4C83394F" w14:textId="77777777" w:rsidR="00D805E0" w:rsidRPr="00AA2EDB" w:rsidRDefault="00D805E0" w:rsidP="00D805E0">
      <w:pPr>
        <w:pBdr>
          <w:top w:val="nil"/>
          <w:left w:val="nil"/>
          <w:bottom w:val="nil"/>
          <w:right w:val="nil"/>
          <w:between w:val="nil"/>
        </w:pBdr>
        <w:ind w:left="720"/>
        <w:rPr>
          <w:rFonts w:ascii="Palatino Linotype" w:eastAsia="Palatino Linotype" w:hAnsi="Palatino Linotype" w:cs="Palatino Linotype"/>
          <w:color w:val="000000"/>
        </w:rPr>
      </w:pPr>
    </w:p>
    <w:p w14:paraId="613A653D" w14:textId="77777777" w:rsidR="00D805E0" w:rsidRPr="00AA2EDB" w:rsidRDefault="00D805E0" w:rsidP="00D805E0">
      <w:pPr>
        <w:numPr>
          <w:ilvl w:val="0"/>
          <w:numId w:val="16"/>
        </w:numPr>
        <w:pBdr>
          <w:top w:val="nil"/>
          <w:left w:val="nil"/>
          <w:bottom w:val="nil"/>
          <w:right w:val="nil"/>
          <w:between w:val="nil"/>
        </w:pBdr>
        <w:spacing w:line="360" w:lineRule="auto"/>
        <w:ind w:right="900"/>
        <w:jc w:val="both"/>
        <w:rPr>
          <w:rFonts w:ascii="Palatino Linotype" w:eastAsia="Palatino Linotype" w:hAnsi="Palatino Linotype" w:cs="Palatino Linotype"/>
          <w:color w:val="000000"/>
        </w:rPr>
      </w:pPr>
      <w:r w:rsidRPr="00AA2EDB">
        <w:rPr>
          <w:rFonts w:ascii="Palatino Linotype" w:eastAsia="Palatino Linotype" w:hAnsi="Palatino Linotype" w:cs="Palatino Linotype"/>
          <w:color w:val="000000"/>
        </w:rPr>
        <w:t xml:space="preserve">Para los casos en los que un servidor público no registre su entrada, o salida por causa de alguna comisión eventual, el jefe inmediato de su adscripción deberá informar por escrito a la Coordinación de Recursos Humanos, para justificar dicho registro. </w:t>
      </w:r>
    </w:p>
    <w:p w14:paraId="184AB153" w14:textId="77777777" w:rsidR="00D805E0" w:rsidRPr="00AA2EDB" w:rsidRDefault="00D805E0" w:rsidP="00D805E0">
      <w:pPr>
        <w:pBdr>
          <w:top w:val="nil"/>
          <w:left w:val="nil"/>
          <w:bottom w:val="nil"/>
          <w:right w:val="nil"/>
          <w:between w:val="nil"/>
        </w:pBdr>
        <w:ind w:left="720"/>
        <w:rPr>
          <w:rFonts w:ascii="Palatino Linotype" w:eastAsia="Palatino Linotype" w:hAnsi="Palatino Linotype" w:cs="Palatino Linotype"/>
          <w:color w:val="000000"/>
        </w:rPr>
      </w:pPr>
    </w:p>
    <w:p w14:paraId="048180AB" w14:textId="77777777" w:rsidR="00D805E0" w:rsidRPr="00AA2EDB" w:rsidRDefault="00D805E0" w:rsidP="00D805E0">
      <w:pPr>
        <w:numPr>
          <w:ilvl w:val="0"/>
          <w:numId w:val="16"/>
        </w:numPr>
        <w:pBdr>
          <w:top w:val="nil"/>
          <w:left w:val="nil"/>
          <w:bottom w:val="nil"/>
          <w:right w:val="nil"/>
          <w:between w:val="nil"/>
        </w:pBdr>
        <w:spacing w:line="360" w:lineRule="auto"/>
        <w:ind w:right="900"/>
        <w:jc w:val="both"/>
        <w:rPr>
          <w:rFonts w:ascii="Palatino Linotype" w:eastAsia="Palatino Linotype" w:hAnsi="Palatino Linotype" w:cs="Palatino Linotype"/>
          <w:color w:val="000000"/>
        </w:rPr>
      </w:pPr>
      <w:r w:rsidRPr="00AA2EDB">
        <w:rPr>
          <w:rFonts w:ascii="Palatino Linotype" w:eastAsia="Palatino Linotype" w:hAnsi="Palatino Linotype" w:cs="Palatino Linotype"/>
          <w:color w:val="000000"/>
        </w:rPr>
        <w:t>De actualizarse los supuestos en los que los servidores públicos que falten injustificadamente a sus labores, dentro de un lapso de treinta días, recibirán las siguientes sanciones: De 1 a 3 faltas, procederá el descuento del o los días de ausencia; sin embargo, para el caso de 4 o más faltas, procederá el descuento de los días de ausencia e instrumentación de acta administrativa y procedimiento para rescisión de la relación laboral sin responsabilidad para el Municipio.</w:t>
      </w:r>
    </w:p>
    <w:p w14:paraId="7731C67B" w14:textId="77777777" w:rsidR="00D805E0" w:rsidRPr="00AA2EDB" w:rsidRDefault="00D805E0" w:rsidP="00D805E0">
      <w:pPr>
        <w:pBdr>
          <w:top w:val="nil"/>
          <w:left w:val="nil"/>
          <w:bottom w:val="nil"/>
          <w:right w:val="nil"/>
          <w:between w:val="nil"/>
        </w:pBdr>
        <w:spacing w:line="360" w:lineRule="auto"/>
        <w:ind w:left="720" w:right="900"/>
        <w:jc w:val="both"/>
        <w:rPr>
          <w:rFonts w:ascii="Palatino Linotype" w:eastAsia="Palatino Linotype" w:hAnsi="Palatino Linotype" w:cs="Palatino Linotype"/>
          <w:color w:val="000000"/>
        </w:rPr>
      </w:pPr>
    </w:p>
    <w:p w14:paraId="4B985CE3" w14:textId="77777777" w:rsidR="00D805E0" w:rsidRPr="00AA2EDB" w:rsidRDefault="00D805E0" w:rsidP="00D805E0">
      <w:pPr>
        <w:numPr>
          <w:ilvl w:val="0"/>
          <w:numId w:val="16"/>
        </w:numPr>
        <w:pBdr>
          <w:top w:val="nil"/>
          <w:left w:val="nil"/>
          <w:bottom w:val="nil"/>
          <w:right w:val="nil"/>
          <w:between w:val="nil"/>
        </w:pBdr>
        <w:spacing w:line="360" w:lineRule="auto"/>
        <w:ind w:right="900"/>
        <w:jc w:val="both"/>
        <w:rPr>
          <w:rFonts w:ascii="Palatino Linotype" w:eastAsia="Palatino Linotype" w:hAnsi="Palatino Linotype" w:cs="Palatino Linotype"/>
          <w:color w:val="000000"/>
        </w:rPr>
      </w:pPr>
      <w:r w:rsidRPr="00AA2EDB">
        <w:rPr>
          <w:rFonts w:ascii="Palatino Linotype" w:eastAsia="Palatino Linotype" w:hAnsi="Palatino Linotype" w:cs="Palatino Linotype"/>
          <w:color w:val="000000"/>
        </w:rPr>
        <w:t>Los descuentos por faltas de puntualidad o de asistencia injustificadas serán aplicados por la Coordinación de Recursos Humanos.</w:t>
      </w:r>
    </w:p>
    <w:p w14:paraId="2F304237" w14:textId="77777777" w:rsidR="002C0C8B" w:rsidRPr="00AA2EDB" w:rsidRDefault="002C0C8B" w:rsidP="002C0C8B">
      <w:pPr>
        <w:pStyle w:val="Prrafodelista"/>
        <w:rPr>
          <w:rFonts w:ascii="Palatino Linotype" w:eastAsia="Palatino Linotype" w:hAnsi="Palatino Linotype" w:cs="Palatino Linotype"/>
          <w:color w:val="000000"/>
        </w:rPr>
      </w:pPr>
    </w:p>
    <w:p w14:paraId="6968F1F9" w14:textId="77777777" w:rsidR="002C0C8B" w:rsidRPr="00AA2EDB" w:rsidRDefault="002C0C8B" w:rsidP="002C0C8B">
      <w:pPr>
        <w:numPr>
          <w:ilvl w:val="0"/>
          <w:numId w:val="16"/>
        </w:numPr>
        <w:pBdr>
          <w:top w:val="nil"/>
          <w:left w:val="nil"/>
          <w:bottom w:val="nil"/>
          <w:right w:val="nil"/>
          <w:between w:val="nil"/>
        </w:pBdr>
        <w:spacing w:line="360" w:lineRule="auto"/>
        <w:ind w:right="900"/>
        <w:jc w:val="both"/>
        <w:rPr>
          <w:rFonts w:ascii="Palatino Linotype" w:eastAsia="Palatino Linotype" w:hAnsi="Palatino Linotype" w:cs="Palatino Linotype"/>
          <w:color w:val="000000"/>
        </w:rPr>
      </w:pPr>
      <w:r w:rsidRPr="00AA2EDB">
        <w:rPr>
          <w:rFonts w:ascii="Palatino Linotype" w:eastAsia="Palatino Linotype" w:hAnsi="Palatino Linotype" w:cs="Palatino Linotype"/>
        </w:rPr>
        <w:t xml:space="preserve">Los policías, adscritos a la Dirección de Seguridad Pública, así como bomberos y paramédicos, constituyen la excepción a la regla de generar las listas de asistencia conforme al Reglamento Interno de Trabajo de los Servidores Públicos del Municipio de Tlalmanalco, toda vez que con sus propios ordenamientos para el desarrollo de sus funciones, por lo tanto, existe una excepción al hablar de personal operativo, sin embargo, para el caso en el que se cuente con dichas documentales, es susceptible de entrega únicamente la información que corresponde con el personal que desempeña funciones administrativas, mientras que la relativa al personal que desempeña funciones operativas, debe clasificarse como reservada </w:t>
      </w:r>
      <w:r w:rsidR="008C3F10" w:rsidRPr="00AA2EDB">
        <w:rPr>
          <w:rFonts w:ascii="Palatino Linotype" w:eastAsia="Palatino Linotype" w:hAnsi="Palatino Linotype" w:cs="Palatino Linotype"/>
        </w:rPr>
        <w:t xml:space="preserve">lo relativo a </w:t>
      </w:r>
      <w:r w:rsidR="008C3F10" w:rsidRPr="00AA2EDB">
        <w:rPr>
          <w:rFonts w:ascii="Palatino Linotype" w:eastAsia="Palatino Linotype" w:hAnsi="Palatino Linotype" w:cs="Palatino Linotype"/>
        </w:rPr>
        <w:lastRenderedPageBreak/>
        <w:t>su nombre, cargo y horario laboral</w:t>
      </w:r>
      <w:r w:rsidRPr="00AA2EDB">
        <w:rPr>
          <w:rFonts w:ascii="Palatino Linotype" w:eastAsia="Palatino Linotype" w:hAnsi="Palatino Linotype" w:cs="Palatino Linotype"/>
        </w:rPr>
        <w:t xml:space="preserve"> por las razones que se expondrán en el considerando quinto.  </w:t>
      </w:r>
    </w:p>
    <w:p w14:paraId="7A17CDEC" w14:textId="77777777" w:rsidR="00FF576E" w:rsidRPr="00AA2EDB" w:rsidRDefault="00D805E0" w:rsidP="00D805E0">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Es por lo anterior que se determina </w:t>
      </w:r>
      <w:proofErr w:type="gramStart"/>
      <w:r w:rsidRPr="00AA2EDB">
        <w:rPr>
          <w:rFonts w:ascii="Palatino Linotype" w:eastAsia="Palatino Linotype" w:hAnsi="Palatino Linotype" w:cs="Palatino Linotype"/>
        </w:rPr>
        <w:t>que</w:t>
      </w:r>
      <w:proofErr w:type="gramEnd"/>
      <w:r w:rsidRPr="00AA2EDB">
        <w:rPr>
          <w:rFonts w:ascii="Palatino Linotype" w:eastAsia="Palatino Linotype" w:hAnsi="Palatino Linotype" w:cs="Palatino Linotype"/>
        </w:rPr>
        <w:t xml:space="preserve"> pese al pronunciamiento de la Coordinación de Recursos Humanos, el ordenamiento previamente citado y analizado reconoce expresamente que dicha Coordinación es la generador</w:t>
      </w:r>
      <w:r w:rsidR="00FF576E" w:rsidRPr="00AA2EDB">
        <w:rPr>
          <w:rFonts w:ascii="Palatino Linotype" w:eastAsia="Palatino Linotype" w:hAnsi="Palatino Linotype" w:cs="Palatino Linotype"/>
        </w:rPr>
        <w:t xml:space="preserve">a de la información solicitada. </w:t>
      </w:r>
    </w:p>
    <w:p w14:paraId="7E43C939" w14:textId="77777777" w:rsidR="00D805E0" w:rsidRPr="00AA2EDB" w:rsidRDefault="00D805E0" w:rsidP="00D805E0">
      <w:pPr>
        <w:spacing w:line="360" w:lineRule="auto"/>
        <w:jc w:val="both"/>
        <w:rPr>
          <w:rFonts w:ascii="Palatino Linotype" w:eastAsia="Palatino Linotype" w:hAnsi="Palatino Linotype" w:cs="Palatino Linotype"/>
        </w:rPr>
      </w:pPr>
    </w:p>
    <w:p w14:paraId="098B7E88" w14:textId="77777777" w:rsidR="00D805E0" w:rsidRPr="00AA2EDB" w:rsidRDefault="00D805E0" w:rsidP="00D805E0">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Ahora bien, por lo que respecta a la justificación de la publicidad de la información requerida descansa en el artículo 49 de la Ley del Trabajo de los Servidores Públicos del Estado de México y Municipios, el cual </w:t>
      </w:r>
      <w:r w:rsidRPr="00AA2EDB">
        <w:rPr>
          <w:rFonts w:ascii="Palatino Linotype" w:eastAsia="Palatino Linotype" w:hAnsi="Palatino Linotype" w:cs="Palatino Linotype"/>
          <w:color w:val="000000"/>
        </w:rPr>
        <w:t>determina los requisitos para tener por formalizada una relación de trabajo entre el servidor y las entidades públicas</w:t>
      </w:r>
      <w:r w:rsidRPr="00AA2EDB">
        <w:rPr>
          <w:rFonts w:ascii="Palatino Linotype" w:eastAsia="Palatino Linotype" w:hAnsi="Palatino Linotype" w:cs="Palatino Linotype"/>
        </w:rPr>
        <w:t xml:space="preserve">, los cuales se enlistan a continuación: </w:t>
      </w:r>
    </w:p>
    <w:p w14:paraId="4781CD65"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p>
    <w:p w14:paraId="59B1790D"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“ARTÍCULO 49.-</w:t>
      </w:r>
      <w:r w:rsidRPr="00AA2EDB">
        <w:rPr>
          <w:rFonts w:ascii="Palatino Linotype" w:eastAsia="Palatino Linotype" w:hAnsi="Palatino Linotype" w:cs="Palatino Linotype"/>
          <w:i/>
          <w:sz w:val="22"/>
          <w:szCs w:val="22"/>
        </w:rPr>
        <w:t xml:space="preserve"> Los nombramientos, contratos o formato único de Movimientos de Personal de los servidores públicos deberán contener:</w:t>
      </w:r>
    </w:p>
    <w:p w14:paraId="087DCE01"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p>
    <w:p w14:paraId="5D54AD84"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I. Nombre completo del servidor público; </w:t>
      </w:r>
    </w:p>
    <w:p w14:paraId="149180CA"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II. Cargo para el que es designado, fecha de inicio de sus servicios y lugar de adscripción; </w:t>
      </w:r>
    </w:p>
    <w:p w14:paraId="2D068513"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III. Carácter del nombramiento, ya sea de servidores públicos generales o de confianza, así como la temporalidad del mismo; </w:t>
      </w:r>
    </w:p>
    <w:p w14:paraId="6E2BEC83"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IV. Remuneración correspondiente al puesto; </w:t>
      </w:r>
    </w:p>
    <w:p w14:paraId="261D49CA" w14:textId="77777777" w:rsidR="00D805E0" w:rsidRPr="00AA2EDB" w:rsidRDefault="00D805E0" w:rsidP="00D805E0">
      <w:pPr>
        <w:spacing w:line="276" w:lineRule="auto"/>
        <w:ind w:left="567" w:right="567"/>
        <w:jc w:val="both"/>
        <w:rPr>
          <w:rFonts w:ascii="Palatino Linotype" w:eastAsia="Palatino Linotype" w:hAnsi="Palatino Linotype" w:cs="Palatino Linotype"/>
          <w:b/>
          <w:i/>
          <w:sz w:val="22"/>
          <w:szCs w:val="22"/>
        </w:rPr>
      </w:pPr>
      <w:r w:rsidRPr="00AA2EDB">
        <w:rPr>
          <w:rFonts w:ascii="Palatino Linotype" w:eastAsia="Palatino Linotype" w:hAnsi="Palatino Linotype" w:cs="Palatino Linotype"/>
          <w:b/>
          <w:i/>
          <w:sz w:val="22"/>
          <w:szCs w:val="22"/>
        </w:rPr>
        <w:t xml:space="preserve">V. Jornada de trabajo; </w:t>
      </w:r>
    </w:p>
    <w:p w14:paraId="4CA488F3"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VI. Derogada; </w:t>
      </w:r>
    </w:p>
    <w:p w14:paraId="5F269F74"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VII. Firma del servidor público autorizado para emitir el nombramiento, contrato o formato único de Movimientos de Personal, así como el fundamento legal de esa atribución.”</w:t>
      </w:r>
    </w:p>
    <w:p w14:paraId="67C0026D" w14:textId="77777777" w:rsidR="00D805E0" w:rsidRPr="00AA2EDB" w:rsidRDefault="00D805E0" w:rsidP="00D805E0">
      <w:pPr>
        <w:spacing w:line="360" w:lineRule="auto"/>
        <w:ind w:left="567" w:right="567"/>
        <w:jc w:val="both"/>
        <w:rPr>
          <w:rFonts w:ascii="Palatino Linotype" w:eastAsia="Palatino Linotype" w:hAnsi="Palatino Linotype" w:cs="Palatino Linotype"/>
          <w:i/>
        </w:rPr>
      </w:pPr>
    </w:p>
    <w:p w14:paraId="4C29EEE8" w14:textId="77777777" w:rsidR="00D805E0" w:rsidRPr="00AA2EDB" w:rsidRDefault="00D805E0" w:rsidP="00D805E0">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lastRenderedPageBreak/>
        <w:t xml:space="preserve">Del citado ordenamiento legal, se advierte que, en los nombramientos, contratos o formatos únicos de movimientos de personal, deben contener, entre otros requisitos, la jornada de trabajo; </w:t>
      </w:r>
      <w:r w:rsidRPr="00AA2EDB">
        <w:rPr>
          <w:rFonts w:ascii="Palatino Linotype" w:eastAsia="Palatino Linotype" w:hAnsi="Palatino Linotype" w:cs="Palatino Linotype"/>
          <w:b/>
        </w:rPr>
        <w:t>es decir el periodo o espacio de tiempo por el cual el servidor público prestará su servicio al ente público del que se trate</w:t>
      </w:r>
      <w:r w:rsidRPr="00AA2EDB">
        <w:rPr>
          <w:rFonts w:ascii="Palatino Linotype" w:eastAsia="Palatino Linotype" w:hAnsi="Palatino Linotype" w:cs="Palatino Linotype"/>
        </w:rPr>
        <w:t xml:space="preserve">, lo que se robustece con lo establecido en los artículos 56 y 59 del mismo ordenamiento legal, que dispone lo siguiente: </w:t>
      </w:r>
    </w:p>
    <w:p w14:paraId="7FBF15EA" w14:textId="77777777" w:rsidR="00D805E0" w:rsidRPr="00AA2EDB" w:rsidRDefault="00D805E0" w:rsidP="00D805E0">
      <w:pPr>
        <w:spacing w:line="360" w:lineRule="auto"/>
        <w:jc w:val="both"/>
        <w:rPr>
          <w:rFonts w:ascii="Palatino Linotype" w:eastAsia="Palatino Linotype" w:hAnsi="Palatino Linotype" w:cs="Palatino Linotype"/>
        </w:rPr>
      </w:pPr>
    </w:p>
    <w:p w14:paraId="60B8B7D4"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w:t>
      </w:r>
      <w:r w:rsidRPr="00AA2EDB">
        <w:rPr>
          <w:rFonts w:ascii="Palatino Linotype" w:eastAsia="Palatino Linotype" w:hAnsi="Palatino Linotype" w:cs="Palatino Linotype"/>
          <w:b/>
          <w:i/>
          <w:sz w:val="22"/>
          <w:szCs w:val="22"/>
        </w:rPr>
        <w:t>ARTÍCULO 56</w:t>
      </w:r>
      <w:r w:rsidRPr="00AA2EDB">
        <w:rPr>
          <w:rFonts w:ascii="Palatino Linotype" w:eastAsia="Palatino Linotype" w:hAnsi="Palatino Linotype" w:cs="Palatino Linotype"/>
          <w:i/>
          <w:sz w:val="22"/>
          <w:szCs w:val="22"/>
        </w:rPr>
        <w:t>. Las condiciones generales de trabajo, establecerán como mínimo:</w:t>
      </w:r>
    </w:p>
    <w:p w14:paraId="297129BE"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I. Duración de la jornada de trabajo;</w:t>
      </w:r>
    </w:p>
    <w:p w14:paraId="755B1CCF" w14:textId="77777777" w:rsidR="00D805E0" w:rsidRPr="00AA2EDB" w:rsidRDefault="00D805E0" w:rsidP="00D805E0">
      <w:pPr>
        <w:spacing w:line="276" w:lineRule="auto"/>
        <w:ind w:lef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 </w:t>
      </w:r>
    </w:p>
    <w:p w14:paraId="436D39A5"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ARTÍCULO 59.</w:t>
      </w:r>
      <w:r w:rsidRPr="00AA2EDB">
        <w:rPr>
          <w:rFonts w:ascii="Palatino Linotype" w:eastAsia="Palatino Linotype" w:hAnsi="Palatino Linotype" w:cs="Palatino Linotype"/>
          <w:i/>
          <w:sz w:val="22"/>
          <w:szCs w:val="22"/>
        </w:rPr>
        <w:t xml:space="preserve">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w:t>
      </w:r>
    </w:p>
    <w:p w14:paraId="50493FF0" w14:textId="77777777" w:rsidR="00D805E0" w:rsidRPr="00AA2EDB" w:rsidRDefault="00D805E0" w:rsidP="00D805E0">
      <w:pPr>
        <w:spacing w:line="360"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 </w:t>
      </w:r>
    </w:p>
    <w:p w14:paraId="2526C197" w14:textId="77777777" w:rsidR="00D805E0" w:rsidRPr="00AA2EDB" w:rsidRDefault="00D805E0" w:rsidP="00D805E0">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En ese contexto, la duración de la jornada de trabajo puede ser de varias maneras, las cuales se encuentran establecidas en el artículo 60, 61, 62 y 63 de la mencionada Ley de Trabajo que literalmente señalan lo siguiente: </w:t>
      </w:r>
    </w:p>
    <w:p w14:paraId="5ADD8ACE" w14:textId="77777777" w:rsidR="00D805E0" w:rsidRPr="00AA2EDB" w:rsidRDefault="00D805E0" w:rsidP="00D805E0">
      <w:pPr>
        <w:spacing w:line="360" w:lineRule="auto"/>
        <w:jc w:val="both"/>
        <w:rPr>
          <w:rFonts w:ascii="Palatino Linotype" w:eastAsia="Palatino Linotype" w:hAnsi="Palatino Linotype" w:cs="Palatino Linotype"/>
        </w:rPr>
      </w:pPr>
    </w:p>
    <w:p w14:paraId="0022EF96"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“ARTÍCULO 60</w:t>
      </w:r>
      <w:r w:rsidRPr="00AA2EDB">
        <w:rPr>
          <w:rFonts w:ascii="Palatino Linotype" w:eastAsia="Palatino Linotype" w:hAnsi="Palatino Linotype" w:cs="Palatino Linotype"/>
          <w:i/>
          <w:sz w:val="22"/>
          <w:szCs w:val="22"/>
        </w:rPr>
        <w:t xml:space="preserve">. La jornada de trabajo puede ser diurna, nocturna o mixta, conforme a lo siguiente: </w:t>
      </w:r>
    </w:p>
    <w:p w14:paraId="574DEC70"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I. Diurna, la comprendida entre las seis y las veinte horas; </w:t>
      </w:r>
    </w:p>
    <w:p w14:paraId="63745F33" w14:textId="77777777" w:rsidR="00D805E0" w:rsidRPr="00AA2EDB" w:rsidRDefault="00D805E0" w:rsidP="00D805E0">
      <w:pPr>
        <w:spacing w:line="276" w:lineRule="auto"/>
        <w:ind w:left="567"/>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II. Nocturna, la comprendida entre las veinte y las seis horas; y </w:t>
      </w:r>
    </w:p>
    <w:p w14:paraId="02751FF1" w14:textId="77777777" w:rsidR="00D805E0" w:rsidRPr="00AA2EDB" w:rsidRDefault="00D805E0" w:rsidP="00D805E0">
      <w:pPr>
        <w:spacing w:line="276" w:lineRule="auto"/>
        <w:ind w:left="567"/>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III. Mixta, la que comprenda períodos de tiempo de las jornadas diurna y nocturna, siempre que el período nocturno sea menor de tres horas y media, pues en caso contrario, se considerará como jornada nocturna. </w:t>
      </w:r>
    </w:p>
    <w:p w14:paraId="6257100E"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p>
    <w:p w14:paraId="410FC912"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lastRenderedPageBreak/>
        <w:t>ARTÍCULO 61.</w:t>
      </w:r>
      <w:r w:rsidRPr="00AA2EDB">
        <w:rPr>
          <w:rFonts w:ascii="Palatino Linotype" w:eastAsia="Palatino Linotype" w:hAnsi="Palatino Linotype" w:cs="Palatino Linotype"/>
          <w:i/>
          <w:sz w:val="22"/>
          <w:szCs w:val="22"/>
        </w:rPr>
        <w:t xml:space="preserve"> Cuando la naturaleza del trabajo así lo exija, la jornada se reducirá teniendo en cuenta el número de horas que pueda trabajar un individuo normal sin sufrir quebranto en su salud. </w:t>
      </w:r>
    </w:p>
    <w:p w14:paraId="15A19C2C"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p>
    <w:p w14:paraId="73F0F549"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ARTÍCULO 62.</w:t>
      </w:r>
      <w:r w:rsidRPr="00AA2EDB">
        <w:rPr>
          <w:rFonts w:ascii="Palatino Linotype" w:eastAsia="Palatino Linotype" w:hAnsi="Palatino Linotype" w:cs="Palatino Linotype"/>
          <w:i/>
          <w:sz w:val="22"/>
          <w:szCs w:val="22"/>
        </w:rPr>
        <w:t xml:space="preserve"> Por cada seis días de trabajo el servidor público disfrutará de uno de descanso con goce de sueldo íntegro. Cuando proceda, se podrán distribuir las horas de trabajo, a fin de permitir a los servidores públicos el descanso del sábado o cualquier modalidad equivalente. </w:t>
      </w:r>
    </w:p>
    <w:p w14:paraId="7DFEDF49"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p>
    <w:p w14:paraId="35C8F7C5"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ARTÍCULO 63.</w:t>
      </w:r>
      <w:r w:rsidRPr="00AA2EDB">
        <w:rPr>
          <w:rFonts w:ascii="Palatino Linotype" w:eastAsia="Palatino Linotype" w:hAnsi="Palatino Linotype" w:cs="Palatino Linotype"/>
          <w:i/>
          <w:sz w:val="22"/>
          <w:szCs w:val="22"/>
        </w:rPr>
        <w:t xml:space="preserve"> El servidor público tendrá derecho a un descanso de media hora cuando trabaje horario continuo de más de siete horas y cuando menos de una hora, en horario discontinuo. Cuando el servidor público no pueda salir del lugar donde presta sus servicios durante la hora de descanso o de comidas, el tiempo correspondiente le será considerado como tiempo efectivo de trabajo.”</w:t>
      </w:r>
    </w:p>
    <w:p w14:paraId="79D60AF8" w14:textId="77777777" w:rsidR="00D805E0" w:rsidRPr="00AA2EDB" w:rsidRDefault="00D805E0" w:rsidP="00D805E0">
      <w:pPr>
        <w:spacing w:line="360" w:lineRule="auto"/>
        <w:jc w:val="both"/>
        <w:rPr>
          <w:rFonts w:ascii="Palatino Linotype" w:eastAsia="Palatino Linotype" w:hAnsi="Palatino Linotype" w:cs="Palatino Linotype"/>
        </w:rPr>
      </w:pPr>
    </w:p>
    <w:p w14:paraId="236FB419" w14:textId="77777777" w:rsidR="00D805E0" w:rsidRPr="00AA2EDB" w:rsidRDefault="00D805E0" w:rsidP="00D805E0">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De lo anterior, se concluye que se establecen algunos supuestos para la duración de la jornada de trabajo, la cual deberá cumplir cabalmente el servidor público ya que se constituye como una obligación en la Ley de Trabajo de los Servidores Públicos del Estado de México y Municipios, en su artículo 88 fracción III y VI que literalmente indica: </w:t>
      </w:r>
    </w:p>
    <w:p w14:paraId="0F5CDB0F" w14:textId="77777777" w:rsidR="00D805E0" w:rsidRPr="00AA2EDB" w:rsidRDefault="00D805E0" w:rsidP="00D805E0">
      <w:pPr>
        <w:spacing w:line="360" w:lineRule="auto"/>
        <w:jc w:val="both"/>
        <w:rPr>
          <w:rFonts w:ascii="Palatino Linotype" w:eastAsia="Palatino Linotype" w:hAnsi="Palatino Linotype" w:cs="Palatino Linotype"/>
        </w:rPr>
      </w:pPr>
    </w:p>
    <w:p w14:paraId="784C75DC"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“ARTÍCULO 88.</w:t>
      </w:r>
      <w:r w:rsidRPr="00AA2EDB">
        <w:rPr>
          <w:rFonts w:ascii="Palatino Linotype" w:eastAsia="Palatino Linotype" w:hAnsi="Palatino Linotype" w:cs="Palatino Linotype"/>
          <w:i/>
          <w:sz w:val="22"/>
          <w:szCs w:val="22"/>
        </w:rPr>
        <w:t xml:space="preserve"> Son obligaciones de los servidores públicos: </w:t>
      </w:r>
    </w:p>
    <w:p w14:paraId="28526798"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w:t>
      </w:r>
    </w:p>
    <w:p w14:paraId="7C5CF0A1"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III. 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 </w:t>
      </w:r>
    </w:p>
    <w:p w14:paraId="14885C75"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w:t>
      </w:r>
    </w:p>
    <w:p w14:paraId="4E4FB3AB"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VI. Cumplir con las obligaciones que señalan las condiciones generales de trabajo;”</w:t>
      </w:r>
    </w:p>
    <w:p w14:paraId="62AC85AE" w14:textId="77777777" w:rsidR="00D805E0" w:rsidRPr="00AA2EDB" w:rsidRDefault="00D805E0" w:rsidP="00D805E0">
      <w:pPr>
        <w:spacing w:line="360" w:lineRule="auto"/>
        <w:jc w:val="both"/>
      </w:pPr>
    </w:p>
    <w:p w14:paraId="0F9146E5" w14:textId="77777777" w:rsidR="00D805E0" w:rsidRPr="00AA2EDB" w:rsidRDefault="00D805E0" w:rsidP="00D805E0">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Es decir que los servidores públicos tienen la obligación de cumplir con la jornada de trabajo estipulada en su nombramiento, contrato o formato único de movimiento de personal; en caso contrario, será motivo de rescisión de la relación laboral aquellas que establecen el artículo 93 de la Ley de Trabajo de los Servidores Públicos del Estado de México y Municipios:</w:t>
      </w:r>
    </w:p>
    <w:p w14:paraId="53597B22" w14:textId="77777777" w:rsidR="00D805E0" w:rsidRPr="00AA2EDB" w:rsidRDefault="00D805E0" w:rsidP="00D805E0">
      <w:pPr>
        <w:spacing w:line="360" w:lineRule="auto"/>
        <w:jc w:val="both"/>
        <w:rPr>
          <w:rFonts w:ascii="Palatino Linotype" w:eastAsia="Palatino Linotype" w:hAnsi="Palatino Linotype" w:cs="Palatino Linotype"/>
        </w:rPr>
      </w:pPr>
    </w:p>
    <w:p w14:paraId="2AD5AD2E"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“ARTÍCULO 93.</w:t>
      </w:r>
      <w:r w:rsidRPr="00AA2EDB">
        <w:rPr>
          <w:rFonts w:ascii="Palatino Linotype" w:eastAsia="Palatino Linotype" w:hAnsi="Palatino Linotype" w:cs="Palatino Linotype"/>
          <w:i/>
          <w:sz w:val="22"/>
          <w:szCs w:val="22"/>
        </w:rPr>
        <w:t xml:space="preserve"> Son causas de rescisión de la relación laboral, sin responsabilidad para las instituciones públicas:</w:t>
      </w:r>
    </w:p>
    <w:p w14:paraId="626191C7"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w:t>
      </w:r>
    </w:p>
    <w:p w14:paraId="542277DA"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V. Incurrir en cuatro o más faltas de asistencia a sus labores sin causa justificada, dentro de un lapso de treinta días;</w:t>
      </w:r>
    </w:p>
    <w:p w14:paraId="495CCA00"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V. Abandonar las labores sin autorización previa o razón plenamente justificada, en contravención a lo establecido en las condiciones generales de trabajo;</w:t>
      </w:r>
    </w:p>
    <w:p w14:paraId="07BE39BF"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w:t>
      </w:r>
    </w:p>
    <w:p w14:paraId="27B9FC66"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XVII. Sustraer tarjetas o listas de puntualidad y asistencia del lugar destinado para ello, ya sea la del propio servidor público o la de otro, utilizar o registrar asistencia con gafete-credencial o </w:t>
      </w:r>
      <w:proofErr w:type="gramStart"/>
      <w:r w:rsidRPr="00AA2EDB">
        <w:rPr>
          <w:rFonts w:ascii="Palatino Linotype" w:eastAsia="Palatino Linotype" w:hAnsi="Palatino Linotype" w:cs="Palatino Linotype"/>
          <w:i/>
          <w:sz w:val="22"/>
          <w:szCs w:val="22"/>
        </w:rPr>
        <w:t>tarjeta distinto</w:t>
      </w:r>
      <w:proofErr w:type="gramEnd"/>
      <w:r w:rsidRPr="00AA2EDB">
        <w:rPr>
          <w:rFonts w:ascii="Palatino Linotype" w:eastAsia="Palatino Linotype" w:hAnsi="Palatino Linotype" w:cs="Palatino Linotype"/>
          <w:i/>
          <w:sz w:val="22"/>
          <w:szCs w:val="22"/>
        </w:rPr>
        <w:t xml:space="preserve"> al suyo o alterar en cualquier forma los registros de control de puntualidad y asistencia; siempre y cuando no sea resultado de un error involuntario;”</w:t>
      </w:r>
    </w:p>
    <w:p w14:paraId="2514AEBF" w14:textId="77777777" w:rsidR="00D805E0" w:rsidRPr="00AA2EDB" w:rsidRDefault="00D805E0" w:rsidP="00D805E0">
      <w:pPr>
        <w:spacing w:line="360" w:lineRule="auto"/>
        <w:jc w:val="both"/>
        <w:rPr>
          <w:rFonts w:ascii="Palatino Linotype" w:eastAsia="Palatino Linotype" w:hAnsi="Palatino Linotype" w:cs="Palatino Linotype"/>
          <w:sz w:val="22"/>
          <w:szCs w:val="22"/>
        </w:rPr>
      </w:pPr>
    </w:p>
    <w:p w14:paraId="25809920" w14:textId="77777777" w:rsidR="00D805E0" w:rsidRPr="00AA2EDB" w:rsidRDefault="00D805E0" w:rsidP="00D805E0">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Ahora bien, para comprobar el cumplimiento de la jornada de trabajo del Servidor Público, de conformidad con lo que establecen la fracción III y el penúltimo párrafo del artículo 220-K de la Ley en cita, precisa que: </w:t>
      </w:r>
    </w:p>
    <w:p w14:paraId="517F1BE4" w14:textId="77777777" w:rsidR="00D805E0" w:rsidRPr="00AA2EDB" w:rsidRDefault="00D805E0" w:rsidP="00D805E0">
      <w:pPr>
        <w:spacing w:line="360" w:lineRule="auto"/>
        <w:jc w:val="both"/>
        <w:rPr>
          <w:rFonts w:ascii="Palatino Linotype" w:eastAsia="Palatino Linotype" w:hAnsi="Palatino Linotype" w:cs="Palatino Linotype"/>
        </w:rPr>
      </w:pPr>
    </w:p>
    <w:p w14:paraId="145DEDAC"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“ARTÍCULO 220 K.-</w:t>
      </w:r>
      <w:r w:rsidRPr="00AA2EDB">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 </w:t>
      </w:r>
    </w:p>
    <w:p w14:paraId="72738BEA"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w:t>
      </w:r>
    </w:p>
    <w:p w14:paraId="55CB8532"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u w:val="single"/>
        </w:rPr>
      </w:pPr>
      <w:r w:rsidRPr="00AA2EDB">
        <w:rPr>
          <w:rFonts w:ascii="Palatino Linotype" w:eastAsia="Palatino Linotype" w:hAnsi="Palatino Linotype" w:cs="Palatino Linotype"/>
          <w:b/>
          <w:i/>
          <w:sz w:val="22"/>
          <w:szCs w:val="22"/>
        </w:rPr>
        <w:lastRenderedPageBreak/>
        <w:t xml:space="preserve">III. </w:t>
      </w:r>
      <w:r w:rsidRPr="00AA2EDB">
        <w:rPr>
          <w:rFonts w:ascii="Palatino Linotype" w:eastAsia="Palatino Linotype" w:hAnsi="Palatino Linotype" w:cs="Palatino Linotype"/>
          <w:b/>
          <w:i/>
          <w:sz w:val="22"/>
          <w:szCs w:val="22"/>
          <w:u w:val="single"/>
        </w:rPr>
        <w:t>Controles de asistencia</w:t>
      </w:r>
      <w:r w:rsidRPr="00AA2EDB">
        <w:rPr>
          <w:rFonts w:ascii="Palatino Linotype" w:eastAsia="Palatino Linotype" w:hAnsi="Palatino Linotype" w:cs="Palatino Linotype"/>
          <w:b/>
          <w:i/>
          <w:sz w:val="22"/>
          <w:szCs w:val="22"/>
        </w:rPr>
        <w:t xml:space="preserve"> </w:t>
      </w:r>
      <w:r w:rsidRPr="00AA2EDB">
        <w:rPr>
          <w:rFonts w:ascii="Palatino Linotype" w:eastAsia="Palatino Linotype" w:hAnsi="Palatino Linotype" w:cs="Palatino Linotype"/>
          <w:b/>
          <w:i/>
          <w:sz w:val="22"/>
          <w:szCs w:val="22"/>
          <w:u w:val="single"/>
        </w:rPr>
        <w:t>o la información magnética o electrónica de asistencia de los servidores públicos</w:t>
      </w:r>
      <w:r w:rsidRPr="00AA2EDB">
        <w:rPr>
          <w:rFonts w:ascii="Palatino Linotype" w:eastAsia="Palatino Linotype" w:hAnsi="Palatino Linotype" w:cs="Palatino Linotype"/>
          <w:i/>
          <w:sz w:val="22"/>
          <w:szCs w:val="22"/>
          <w:u w:val="single"/>
        </w:rPr>
        <w:t xml:space="preserve">; </w:t>
      </w:r>
    </w:p>
    <w:p w14:paraId="7BC1AC4C"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w:t>
      </w:r>
    </w:p>
    <w:p w14:paraId="4FFBD758" w14:textId="77777777" w:rsidR="00D805E0" w:rsidRPr="00AA2EDB" w:rsidRDefault="00D805E0" w:rsidP="00D805E0">
      <w:pPr>
        <w:spacing w:line="276" w:lineRule="auto"/>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w:t>
      </w:r>
      <w:r w:rsidRPr="00AA2EDB">
        <w:rPr>
          <w:rFonts w:ascii="Palatino Linotype" w:eastAsia="Palatino Linotype" w:hAnsi="Palatino Linotype" w:cs="Palatino Linotype"/>
          <w:b/>
          <w:i/>
          <w:sz w:val="22"/>
          <w:szCs w:val="22"/>
        </w:rPr>
        <w:t>los señalados por las fracciones</w:t>
      </w:r>
      <w:r w:rsidRPr="00AA2EDB">
        <w:rPr>
          <w:rFonts w:ascii="Palatino Linotype" w:eastAsia="Palatino Linotype" w:hAnsi="Palatino Linotype" w:cs="Palatino Linotype"/>
          <w:i/>
          <w:sz w:val="22"/>
          <w:szCs w:val="22"/>
        </w:rPr>
        <w:t xml:space="preserve"> II, </w:t>
      </w:r>
      <w:r w:rsidRPr="00AA2EDB">
        <w:rPr>
          <w:rFonts w:ascii="Palatino Linotype" w:eastAsia="Palatino Linotype" w:hAnsi="Palatino Linotype" w:cs="Palatino Linotype"/>
          <w:b/>
          <w:i/>
          <w:sz w:val="22"/>
          <w:szCs w:val="22"/>
        </w:rPr>
        <w:t>III,</w:t>
      </w:r>
      <w:r w:rsidRPr="00AA2EDB">
        <w:rPr>
          <w:rFonts w:ascii="Palatino Linotype" w:eastAsia="Palatino Linotype" w:hAnsi="Palatino Linotype" w:cs="Palatino Linotype"/>
          <w:i/>
          <w:sz w:val="22"/>
          <w:szCs w:val="22"/>
        </w:rPr>
        <w:t xml:space="preserve"> IV </w:t>
      </w:r>
      <w:r w:rsidRPr="00AA2EDB">
        <w:rPr>
          <w:rFonts w:ascii="Palatino Linotype" w:eastAsia="Palatino Linotype" w:hAnsi="Palatino Linotype" w:cs="Palatino Linotype"/>
          <w:b/>
          <w:i/>
          <w:sz w:val="22"/>
          <w:szCs w:val="22"/>
        </w:rPr>
        <w:t>durante el último año y un año después de que se extinga la relación laboral</w:t>
      </w:r>
      <w:r w:rsidRPr="00AA2EDB">
        <w:rPr>
          <w:rFonts w:ascii="Palatino Linotype" w:eastAsia="Palatino Linotype" w:hAnsi="Palatino Linotype" w:cs="Palatino Linotype"/>
          <w:i/>
          <w:sz w:val="22"/>
          <w:szCs w:val="22"/>
        </w:rPr>
        <w:t>,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0B812F00" w14:textId="77777777" w:rsidR="00D805E0" w:rsidRPr="00AA2EDB" w:rsidRDefault="00D805E0" w:rsidP="00D805E0">
      <w:pPr>
        <w:spacing w:line="360" w:lineRule="auto"/>
        <w:jc w:val="both"/>
        <w:rPr>
          <w:rFonts w:ascii="Palatino Linotype" w:eastAsia="Palatino Linotype" w:hAnsi="Palatino Linotype" w:cs="Palatino Linotype"/>
          <w:b/>
          <w:u w:val="single"/>
        </w:rPr>
      </w:pPr>
    </w:p>
    <w:p w14:paraId="75F4D948" w14:textId="77777777" w:rsidR="00D805E0" w:rsidRPr="00AA2EDB" w:rsidRDefault="00D805E0" w:rsidP="00D805E0">
      <w:pPr>
        <w:spacing w:line="360" w:lineRule="auto"/>
        <w:jc w:val="both"/>
        <w:rPr>
          <w:rFonts w:ascii="Palatino Linotype" w:eastAsia="Palatino Linotype" w:hAnsi="Palatino Linotype" w:cs="Palatino Linotype"/>
        </w:rPr>
      </w:pPr>
      <w:bookmarkStart w:id="2" w:name="_heading=h.3znysh7" w:colFirst="0" w:colLast="0"/>
      <w:bookmarkEnd w:id="2"/>
      <w:r w:rsidRPr="00AA2EDB">
        <w:rPr>
          <w:rFonts w:ascii="Palatino Linotype" w:eastAsia="Palatino Linotype" w:hAnsi="Palatino Linotype" w:cs="Palatino Linotype"/>
          <w:color w:val="000000"/>
        </w:rPr>
        <w:t xml:space="preserve">En </w:t>
      </w:r>
      <w:proofErr w:type="gramStart"/>
      <w:r w:rsidRPr="00AA2EDB">
        <w:rPr>
          <w:rFonts w:ascii="Palatino Linotype" w:eastAsia="Palatino Linotype" w:hAnsi="Palatino Linotype" w:cs="Palatino Linotype"/>
          <w:color w:val="000000"/>
        </w:rPr>
        <w:t>conclusión</w:t>
      </w:r>
      <w:proofErr w:type="gramEnd"/>
      <w:r w:rsidRPr="00AA2EDB">
        <w:rPr>
          <w:rFonts w:ascii="Palatino Linotype" w:eastAsia="Palatino Linotype" w:hAnsi="Palatino Linotype" w:cs="Palatino Linotype"/>
          <w:color w:val="000000"/>
        </w:rPr>
        <w:t xml:space="preserve"> de todo lo planteado, es dable ordenar al </w:t>
      </w:r>
      <w:r w:rsidRPr="00AA2EDB">
        <w:rPr>
          <w:rFonts w:ascii="Palatino Linotype" w:eastAsia="Palatino Linotype" w:hAnsi="Palatino Linotype" w:cs="Palatino Linotype"/>
          <w:b/>
          <w:color w:val="000000"/>
        </w:rPr>
        <w:t>Sujeto Obligado</w:t>
      </w:r>
      <w:r w:rsidRPr="00AA2EDB">
        <w:rPr>
          <w:rFonts w:ascii="Palatino Linotype" w:eastAsia="Palatino Linotype" w:hAnsi="Palatino Linotype" w:cs="Palatino Linotype"/>
          <w:color w:val="000000"/>
        </w:rPr>
        <w:t>, una búsqueda exhaustiva y razonable en sus archivo</w:t>
      </w:r>
      <w:r w:rsidR="00DE7D0B" w:rsidRPr="00AA2EDB">
        <w:rPr>
          <w:rFonts w:ascii="Palatino Linotype" w:eastAsia="Palatino Linotype" w:hAnsi="Palatino Linotype" w:cs="Palatino Linotype"/>
          <w:color w:val="000000"/>
        </w:rPr>
        <w:t xml:space="preserve">s para efectuar la entrega de las listas de asistencia, generadas de enero a agosto de 2022 </w:t>
      </w:r>
      <w:r w:rsidRPr="00AA2EDB">
        <w:rPr>
          <w:rFonts w:ascii="Palatino Linotype" w:eastAsia="Palatino Linotype" w:hAnsi="Palatino Linotype" w:cs="Palatino Linotype"/>
          <w:color w:val="000000"/>
        </w:rPr>
        <w:t>del municipio de Tlalmanalco, de ser procedente en versión pública, en términos del siguiente considerando</w:t>
      </w:r>
      <w:r w:rsidRPr="00AA2EDB">
        <w:rPr>
          <w:rFonts w:ascii="Palatino Linotype" w:eastAsia="Palatino Linotype" w:hAnsi="Palatino Linotype" w:cs="Palatino Linotype"/>
        </w:rPr>
        <w:t xml:space="preserve">. </w:t>
      </w:r>
    </w:p>
    <w:p w14:paraId="4D408788" w14:textId="77777777" w:rsidR="00D805E0" w:rsidRPr="00AA2EDB" w:rsidRDefault="00D805E0" w:rsidP="00D805E0">
      <w:pPr>
        <w:spacing w:line="360" w:lineRule="auto"/>
        <w:jc w:val="both"/>
        <w:rPr>
          <w:rFonts w:ascii="Palatino Linotype" w:eastAsia="Palatino Linotype" w:hAnsi="Palatino Linotype" w:cs="Palatino Linotype"/>
        </w:rPr>
      </w:pPr>
    </w:p>
    <w:p w14:paraId="3F9C474B" w14:textId="77777777" w:rsidR="00D805E0" w:rsidRPr="00AA2EDB" w:rsidRDefault="00D805E0" w:rsidP="00D805E0">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Ahora bien, para el caso que no cuente con la lista de asistencia de alguna área, o de determinado periodo, deberá proporcionar el documento que autorice dichas circunstancias, es decir, la expresión documental que establezca la excepción de elaborar listas de asistencia, durante el periodo solicitado; lo anterior, con el fin de acreditar que existe una autorización expresa y dar cumplimiento a los artículos citados en el párrafo anterior.</w:t>
      </w:r>
    </w:p>
    <w:p w14:paraId="6967EEBF" w14:textId="77777777" w:rsidR="00D805E0" w:rsidRPr="00AA2EDB" w:rsidRDefault="00D805E0" w:rsidP="00D805E0">
      <w:pPr>
        <w:spacing w:line="360" w:lineRule="auto"/>
        <w:jc w:val="both"/>
        <w:rPr>
          <w:rFonts w:ascii="Palatino Linotype" w:eastAsia="Palatino Linotype" w:hAnsi="Palatino Linotype" w:cs="Palatino Linotype"/>
        </w:rPr>
      </w:pPr>
    </w:p>
    <w:p w14:paraId="533F01CF" w14:textId="77777777" w:rsidR="00D805E0" w:rsidRPr="00AA2EDB" w:rsidRDefault="00D805E0" w:rsidP="00D805E0">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No pasa desapercibido para este Instituto que para el caso en el que las unidades administrativas que conforman la estructura del ayuntamiento de Tlalmanalco, no </w:t>
      </w:r>
      <w:r w:rsidRPr="00AA2EDB">
        <w:rPr>
          <w:rFonts w:ascii="Palatino Linotype" w:eastAsia="Palatino Linotype" w:hAnsi="Palatino Linotype" w:cs="Palatino Linotype"/>
        </w:rPr>
        <w:lastRenderedPageBreak/>
        <w:t>cuenten con listas de asistencia y documento de excepción, deberá declarar formalmente la inexistencia de los registros de asistencia correspondientes, al existir una obligación normativa de contar con ellos, la cual se encuentra prevista en el artículo 220 K, fracción III, Ley del Trabajo de los Servidores Públicos del Estado y Municipios, que precisa que es obligación de la institución pública de conservar los controles de asistencia, lo cual toma relevancia, pues dichos documentos son utilizados para determinar las faltas de los servidores públicos y calcular el monto de las remuneraciones quincenal; sobre el tema, el artículo 19 de la Ley de Transparencia y Acceso a la Información Pública del Estado de México y Municipios, precisa que la información debe de existir, si se refiere a las facultades, competencias y funciones que los ordenamientos jurídicos aplicables otorguen a los sujetos obligados. Asimismo, que si el Sujeto Obligado, en el ejercicio de sus atribuciones, debía generar, poseer o administrar la información, pero esta no se encuentra, el Comité de Transparencia deberá emitir un acuerdo de inexistencia, debidamente fundado y motivado, en el que detalle las razones del por qué no obra en sus archivos.</w:t>
      </w:r>
    </w:p>
    <w:p w14:paraId="333535AC" w14:textId="77777777" w:rsidR="00D805E0" w:rsidRPr="00AA2EDB" w:rsidRDefault="00D805E0" w:rsidP="00D805E0">
      <w:pPr>
        <w:spacing w:line="360" w:lineRule="auto"/>
        <w:jc w:val="both"/>
        <w:rPr>
          <w:rFonts w:ascii="Palatino Linotype" w:eastAsia="Palatino Linotype" w:hAnsi="Palatino Linotype" w:cs="Palatino Linotype"/>
        </w:rPr>
      </w:pPr>
    </w:p>
    <w:p w14:paraId="1B58C84D" w14:textId="77777777" w:rsidR="00D805E0" w:rsidRPr="00AA2EDB" w:rsidRDefault="00D805E0" w:rsidP="00D805E0">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En ese orden de ideas, el Criterio de interpretación, de la Primera Época, con clave de control SO/012/2010, emitido por el Pleno del Instituto Nacional de Transparencia, Acceso a la Información y Protección de Datos Personales, mismo que se cita por analogía, establece lo siguiente: </w:t>
      </w:r>
    </w:p>
    <w:p w14:paraId="3808EA05" w14:textId="77777777" w:rsidR="00D805E0" w:rsidRPr="00AA2EDB" w:rsidRDefault="00D805E0" w:rsidP="00D805E0">
      <w:pPr>
        <w:spacing w:line="276" w:lineRule="auto"/>
        <w:jc w:val="both"/>
        <w:rPr>
          <w:rFonts w:ascii="Palatino Linotype" w:eastAsia="Palatino Linotype" w:hAnsi="Palatino Linotype" w:cs="Palatino Linotype"/>
        </w:rPr>
      </w:pPr>
    </w:p>
    <w:p w14:paraId="4906968F" w14:textId="77777777" w:rsidR="00D805E0" w:rsidRPr="00AA2EDB" w:rsidRDefault="00D805E0" w:rsidP="00D805E0">
      <w:pPr>
        <w:spacing w:line="276" w:lineRule="auto"/>
        <w:ind w:left="567" w:right="90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w:t>
      </w:r>
      <w:r w:rsidRPr="00AA2EDB">
        <w:rPr>
          <w:rFonts w:ascii="Palatino Linotype" w:eastAsia="Palatino Linotype" w:hAnsi="Palatino Linotype" w:cs="Palatino Linotype"/>
          <w:b/>
          <w:i/>
          <w:sz w:val="22"/>
          <w:szCs w:val="22"/>
        </w:rPr>
        <w:t>Propósito de la declaración formal de inexistencia</w:t>
      </w:r>
      <w:r w:rsidRPr="00AA2EDB">
        <w:rPr>
          <w:rFonts w:ascii="Palatino Linotype" w:eastAsia="Palatino Linotype" w:hAnsi="Palatino Linotype" w:cs="Palatino Linotype"/>
          <w:i/>
          <w:sz w:val="22"/>
          <w:szCs w:val="22"/>
        </w:rPr>
        <w:t xml:space="preserve">. Atendiendo a lo dispuesto por los artículos 43, 46 de la Ley Federal de Transparencia y Acceso a la Información </w:t>
      </w:r>
      <w:r w:rsidRPr="00AA2EDB">
        <w:rPr>
          <w:rFonts w:ascii="Palatino Linotype" w:eastAsia="Palatino Linotype" w:hAnsi="Palatino Linotype" w:cs="Palatino Linotype"/>
          <w:i/>
          <w:sz w:val="22"/>
          <w:szCs w:val="22"/>
        </w:rPr>
        <w:lastRenderedPageBreak/>
        <w:t>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es 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precisar las razones por las que se buscó la información en determinada(s) unidad(es) administrativa(s), los criterios de búsqueda utilizados, y las demás circunstancias que fueron tomadas en cuenta.”</w:t>
      </w:r>
    </w:p>
    <w:p w14:paraId="1CCAD680" w14:textId="77777777" w:rsidR="00D805E0" w:rsidRPr="00AA2EDB" w:rsidRDefault="00D805E0" w:rsidP="00D805E0">
      <w:pPr>
        <w:spacing w:line="276" w:lineRule="auto"/>
        <w:jc w:val="both"/>
        <w:rPr>
          <w:rFonts w:ascii="Palatino Linotype" w:eastAsia="Palatino Linotype" w:hAnsi="Palatino Linotype" w:cs="Palatino Linotype"/>
        </w:rPr>
      </w:pPr>
    </w:p>
    <w:p w14:paraId="2C93AB37" w14:textId="77777777" w:rsidR="00D805E0" w:rsidRPr="00AA2EDB" w:rsidRDefault="00D805E0" w:rsidP="00D805E0">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 De la misma manera, el Criterio de interpretación, de la Segunda Época, con clave de control SO/004/2019, emitido por el del Instituto Nacional de Transparencia, Acceso a la Información y Protección de Datos Personales, cuyo texto y rubro son los siguientes: </w:t>
      </w:r>
    </w:p>
    <w:p w14:paraId="381C3818" w14:textId="77777777" w:rsidR="00D805E0" w:rsidRPr="00AA2EDB" w:rsidRDefault="00D805E0" w:rsidP="00D805E0">
      <w:pPr>
        <w:spacing w:line="276" w:lineRule="auto"/>
        <w:ind w:left="567" w:right="90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w:t>
      </w:r>
      <w:r w:rsidRPr="00AA2EDB">
        <w:rPr>
          <w:rFonts w:ascii="Palatino Linotype" w:eastAsia="Palatino Linotype" w:hAnsi="Palatino Linotype" w:cs="Palatino Linotype"/>
          <w:b/>
          <w:i/>
          <w:sz w:val="22"/>
          <w:szCs w:val="22"/>
        </w:rPr>
        <w:t>Propósito de la declaración formal de inexistencia.</w:t>
      </w:r>
      <w:r w:rsidRPr="00AA2EDB">
        <w:rPr>
          <w:rFonts w:ascii="Palatino Linotype" w:eastAsia="Palatino Linotype" w:hAnsi="Palatino Linotype" w:cs="Palatino Linotype"/>
          <w:i/>
          <w:sz w:val="22"/>
          <w:szCs w:val="22"/>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14:paraId="2DA0C5C4" w14:textId="77777777" w:rsidR="00D805E0" w:rsidRPr="00AA2EDB" w:rsidRDefault="00D805E0" w:rsidP="00D805E0">
      <w:pPr>
        <w:spacing w:line="360" w:lineRule="auto"/>
        <w:jc w:val="both"/>
        <w:rPr>
          <w:rFonts w:ascii="Palatino Linotype" w:eastAsia="Palatino Linotype" w:hAnsi="Palatino Linotype" w:cs="Palatino Linotype"/>
        </w:rPr>
      </w:pPr>
    </w:p>
    <w:p w14:paraId="0BCFA9E7" w14:textId="77777777" w:rsidR="00D805E0" w:rsidRPr="00AA2EDB" w:rsidRDefault="00D805E0" w:rsidP="00D805E0">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De lo anterior se colige que las declaraciones de inexistencia de los Comités de Transparencia, deben de contener los elementos suficientes para generar en los solicitantes, certeza de que la información no obra en sus archivos, esto es, deben </w:t>
      </w:r>
      <w:r w:rsidRPr="00AA2EDB">
        <w:rPr>
          <w:rFonts w:ascii="Palatino Linotype" w:eastAsia="Palatino Linotype" w:hAnsi="Palatino Linotype" w:cs="Palatino Linotype"/>
        </w:rPr>
        <w:lastRenderedPageBreak/>
        <w:t>fundar y motivar las razones por las cuales, se buscó la información en determinadas unidades administrativas, los criterios de búsqueda y demás circunstancias tomadas en cuenta, con el fin de garantizar al solicitante que efectivamente se hicieron las gestiones necesarias para localizar la documentación de su interés.</w:t>
      </w:r>
    </w:p>
    <w:p w14:paraId="38B5B126" w14:textId="77777777" w:rsidR="00D805E0" w:rsidRPr="00AA2EDB" w:rsidRDefault="00D805E0" w:rsidP="00D805E0">
      <w:pPr>
        <w:spacing w:line="360" w:lineRule="auto"/>
        <w:jc w:val="both"/>
        <w:rPr>
          <w:rFonts w:ascii="Palatino Linotype" w:eastAsia="Palatino Linotype" w:hAnsi="Palatino Linotype" w:cs="Palatino Linotype"/>
        </w:rPr>
      </w:pPr>
    </w:p>
    <w:p w14:paraId="2D59DB6B" w14:textId="77777777" w:rsidR="00D805E0" w:rsidRPr="00AA2EDB" w:rsidRDefault="00D805E0" w:rsidP="00D805E0">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Asimismo, según Calero, Natalia (2016), en la “Ley General de Transparencia y Acceso a la Información Pública Comentada” (p. 419), las declaraciones de inexistencia, deben contener lo siguiente: </w:t>
      </w:r>
    </w:p>
    <w:p w14:paraId="6B435ED3" w14:textId="77777777" w:rsidR="00D805E0" w:rsidRPr="00AA2EDB" w:rsidRDefault="00D805E0" w:rsidP="00D805E0">
      <w:pPr>
        <w:spacing w:line="360" w:lineRule="auto"/>
        <w:jc w:val="both"/>
        <w:rPr>
          <w:rFonts w:ascii="Palatino Linotype" w:eastAsia="Palatino Linotype" w:hAnsi="Palatino Linotype" w:cs="Palatino Linotype"/>
        </w:rPr>
      </w:pPr>
    </w:p>
    <w:p w14:paraId="1299C562" w14:textId="77777777" w:rsidR="00D805E0" w:rsidRPr="00AA2EDB" w:rsidRDefault="00D805E0" w:rsidP="00D805E0">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b/>
        </w:rPr>
        <w:t>a) Los elementos que le permitan a los solicitantes tener certeza de que el Sujeto Obligado utilizó un criterio de búsqueda exhaustivo:</w:t>
      </w:r>
      <w:r w:rsidRPr="00AA2EDB">
        <w:rPr>
          <w:rFonts w:ascii="Palatino Linotype" w:eastAsia="Palatino Linotype" w:hAnsi="Palatino Linotype" w:cs="Palatino Linotype"/>
        </w:rPr>
        <w:t xml:space="preserve"> Para atender dicho supuesto, se debe precisar en qué unidades administrativas buscó, así como en el tipo de archivos y la manera en que realizó la indagación; </w:t>
      </w:r>
    </w:p>
    <w:p w14:paraId="3035F67A" w14:textId="77777777" w:rsidR="00D805E0" w:rsidRPr="00AA2EDB" w:rsidRDefault="00D805E0" w:rsidP="00D805E0">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b/>
        </w:rPr>
        <w:t>b) Las circunstancias de tiempo, modo y lugar que motiven las razones por las cuales la información es inexistente:</w:t>
      </w:r>
      <w:r w:rsidRPr="00AA2EDB">
        <w:rPr>
          <w:rFonts w:ascii="Palatino Linotype" w:eastAsia="Palatino Linotype" w:hAnsi="Palatino Linotype" w:cs="Palatino Linotype"/>
        </w:rPr>
        <w:t xml:space="preserve"> Al respecto, los sujetos obligados para acreditar dicho punto, deberán proveer la mayor cantidad de elementos posibles que permitan evidencia las razones por las cuales la información requerida no existe, y </w:t>
      </w:r>
    </w:p>
    <w:p w14:paraId="213D70CD" w14:textId="77777777" w:rsidR="00D805E0" w:rsidRPr="00AA2EDB" w:rsidRDefault="00D805E0" w:rsidP="00D805E0">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b/>
        </w:rPr>
        <w:t>c) El servidor público responsable de contar con ésta:</w:t>
      </w:r>
      <w:r w:rsidRPr="00AA2EDB">
        <w:rPr>
          <w:rFonts w:ascii="Palatino Linotype" w:eastAsia="Palatino Linotype" w:hAnsi="Palatino Linotype" w:cs="Palatino Linotype"/>
        </w:rPr>
        <w:t xml:space="preserve"> Es importante indicar, el cargo y las razones jurídicas por las cuales debió generar la información. </w:t>
      </w:r>
    </w:p>
    <w:p w14:paraId="4D1D3114" w14:textId="77777777" w:rsidR="00D805E0" w:rsidRPr="00AA2EDB" w:rsidRDefault="00D805E0" w:rsidP="00D805E0">
      <w:pPr>
        <w:spacing w:line="360" w:lineRule="auto"/>
        <w:jc w:val="both"/>
        <w:rPr>
          <w:rFonts w:ascii="Palatino Linotype" w:eastAsia="Palatino Linotype" w:hAnsi="Palatino Linotype" w:cs="Palatino Linotype"/>
        </w:rPr>
      </w:pPr>
    </w:p>
    <w:p w14:paraId="73F0A67A" w14:textId="77777777" w:rsidR="00D805E0" w:rsidRPr="00AA2EDB" w:rsidRDefault="00D805E0" w:rsidP="00D805E0">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Conforme a lo citado, se considera que es necesario que el Sujeto Obligado, declare por medio de su Comité de Transparencia, la inexistencia de los registros de </w:t>
      </w:r>
      <w:r w:rsidRPr="00AA2EDB">
        <w:rPr>
          <w:rFonts w:ascii="Palatino Linotype" w:eastAsia="Palatino Linotype" w:hAnsi="Palatino Linotype" w:cs="Palatino Linotype"/>
        </w:rPr>
        <w:lastRenderedPageBreak/>
        <w:t xml:space="preserve">asistencia correspondientes, para el caso que no obre en sus archivos y no cuente con un documento que autorice la omisión a generar dichas documentales; para tal situación, deberá seguir el procedimiento establecido en el artículo 169 y 170 de la Ley de Transparencia y Acceso a la Información Pública del Estado de México y Municipios, que precisa que cuando la información no se encuentre en los archivos del Sujeto Obligado, el Comité de Transparencia deberá: </w:t>
      </w:r>
    </w:p>
    <w:p w14:paraId="722F8AD5" w14:textId="77777777" w:rsidR="00D805E0" w:rsidRPr="00AA2EDB" w:rsidRDefault="00D805E0" w:rsidP="00D805E0">
      <w:pPr>
        <w:spacing w:line="360" w:lineRule="auto"/>
        <w:jc w:val="both"/>
        <w:rPr>
          <w:rFonts w:ascii="Palatino Linotype" w:eastAsia="Palatino Linotype" w:hAnsi="Palatino Linotype" w:cs="Palatino Linotype"/>
        </w:rPr>
      </w:pPr>
    </w:p>
    <w:p w14:paraId="24EDF89A" w14:textId="77777777" w:rsidR="00D805E0" w:rsidRPr="00AA2EDB" w:rsidRDefault="00D805E0" w:rsidP="00D805E0">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1. Analizar el caso y tomar las medidas necesarias para localizar la información;</w:t>
      </w:r>
    </w:p>
    <w:p w14:paraId="58670316" w14:textId="77777777" w:rsidR="00D805E0" w:rsidRPr="00AA2EDB" w:rsidRDefault="00D805E0" w:rsidP="00D805E0">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2. Expedir una resolución que confirme la inexistencia de la información, que contenga los elementos mínimos que permitan al Solicitante tener la certeza de que se utilizó un criterio de búsqueda exhaustivo, así como, las circunstancias de modo, tiempo y lugar que generaron la inexistencia y el servidor público responsable de contar con la información; </w:t>
      </w:r>
    </w:p>
    <w:p w14:paraId="02EE465A" w14:textId="77777777" w:rsidR="00D805E0" w:rsidRPr="00AA2EDB" w:rsidRDefault="00D805E0" w:rsidP="00D805E0">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3. Ordenar, siempre que sea materialmente posible, que se genere o reponga la información en caso que ésta tuviera que existir o previa acreditación de la imposibilidad de su generación, exponga de forma fundada y motivada las razones de dicha situación, y </w:t>
      </w:r>
    </w:p>
    <w:p w14:paraId="0A0D98A1" w14:textId="77777777" w:rsidR="00D805E0" w:rsidRPr="00AA2EDB" w:rsidRDefault="00D805E0" w:rsidP="00D805E0">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4. Notificar al Órgano Interno de Control o equivalente, a efecto de que inicie el procedimiento de responsabilidad administrativa correspondiente. </w:t>
      </w:r>
    </w:p>
    <w:p w14:paraId="46A5193B" w14:textId="77777777" w:rsidR="00D805E0" w:rsidRPr="00AA2EDB" w:rsidRDefault="00D805E0" w:rsidP="00D805E0">
      <w:pPr>
        <w:spacing w:line="360" w:lineRule="auto"/>
        <w:jc w:val="both"/>
        <w:rPr>
          <w:rFonts w:ascii="Palatino Linotype" w:eastAsia="Palatino Linotype" w:hAnsi="Palatino Linotype" w:cs="Palatino Linotype"/>
        </w:rPr>
      </w:pPr>
    </w:p>
    <w:p w14:paraId="46C5B481" w14:textId="77777777" w:rsidR="00D805E0" w:rsidRPr="00AA2EDB" w:rsidRDefault="00D805E0" w:rsidP="00D805E0">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Por tales circunstancias, para dar atención al requerimiento de información, se considera que el Sujeto Obligado deberá proporcionar las documentales solicitadas </w:t>
      </w:r>
      <w:r w:rsidRPr="00AA2EDB">
        <w:rPr>
          <w:rFonts w:ascii="Palatino Linotype" w:eastAsia="Palatino Linotype" w:hAnsi="Palatino Linotype" w:cs="Palatino Linotype"/>
        </w:rPr>
        <w:lastRenderedPageBreak/>
        <w:t>o declarar la inexistencia de manera formal, de manera fundada y motivada por el Comité de Transparencia, conforme a los criterios previamente establecidos.</w:t>
      </w:r>
    </w:p>
    <w:p w14:paraId="29AA9FBE" w14:textId="77777777" w:rsidR="00FF576E" w:rsidRPr="00AA2EDB" w:rsidRDefault="00FF576E" w:rsidP="00FF576E">
      <w:pPr>
        <w:pStyle w:val="Prrafodelista"/>
        <w:numPr>
          <w:ilvl w:val="0"/>
          <w:numId w:val="15"/>
        </w:numPr>
        <w:spacing w:before="240" w:after="240" w:line="360" w:lineRule="auto"/>
        <w:ind w:left="0" w:right="49" w:hanging="141"/>
        <w:jc w:val="both"/>
        <w:rPr>
          <w:rFonts w:ascii="Palatino Linotype" w:eastAsia="Palatino Linotype" w:hAnsi="Palatino Linotype" w:cs="Palatino Linotype"/>
          <w:b/>
          <w:szCs w:val="22"/>
        </w:rPr>
      </w:pPr>
      <w:r w:rsidRPr="00AA2EDB">
        <w:rPr>
          <w:rFonts w:ascii="Palatino Linotype" w:eastAsia="Palatino Linotype" w:hAnsi="Palatino Linotype" w:cs="Palatino Linotype"/>
          <w:b/>
          <w:szCs w:val="22"/>
        </w:rPr>
        <w:t>Del análisis al acuerdo de inexistencia remitido en alcance a informe justificado para el recurso de revisión 15725/INFOEM/IP/RR/2022.</w:t>
      </w:r>
    </w:p>
    <w:p w14:paraId="11BEFE90" w14:textId="77777777" w:rsidR="009D0457" w:rsidRPr="00AA2EDB" w:rsidRDefault="009D0457" w:rsidP="009D0457">
      <w:pPr>
        <w:spacing w:line="360" w:lineRule="auto"/>
        <w:jc w:val="both"/>
        <w:rPr>
          <w:rFonts w:ascii="Palatino Linotype" w:eastAsia="Palatino Linotype" w:hAnsi="Palatino Linotype" w:cs="Palatino Linotype"/>
          <w:bCs/>
          <w:lang w:val="es-MX"/>
        </w:rPr>
      </w:pPr>
      <w:r w:rsidRPr="00AA2EDB">
        <w:rPr>
          <w:rFonts w:ascii="Palatino Linotype" w:eastAsia="Palatino Linotype" w:hAnsi="Palatino Linotype" w:cs="Palatino Linotype"/>
        </w:rPr>
        <w:t xml:space="preserve">Bajo la argumentación vertida, resulta importante reiterar que mediante el alcance al informe justificado, el </w:t>
      </w:r>
      <w:r w:rsidRPr="00AA2EDB">
        <w:rPr>
          <w:rFonts w:ascii="Palatino Linotype" w:eastAsia="Palatino Linotype" w:hAnsi="Palatino Linotype" w:cs="Palatino Linotype"/>
          <w:b/>
        </w:rPr>
        <w:t>Sujeto Obligado</w:t>
      </w:r>
      <w:r w:rsidRPr="00AA2EDB">
        <w:rPr>
          <w:rFonts w:ascii="Palatino Linotype" w:eastAsia="Palatino Linotype" w:hAnsi="Palatino Linotype" w:cs="Palatino Linotype"/>
        </w:rPr>
        <w:t xml:space="preserve"> remitió </w:t>
      </w:r>
      <w:proofErr w:type="gramStart"/>
      <w:r w:rsidRPr="00AA2EDB">
        <w:rPr>
          <w:rFonts w:ascii="Palatino Linotype" w:eastAsia="Palatino Linotype" w:hAnsi="Palatino Linotype" w:cs="Palatino Linotype"/>
        </w:rPr>
        <w:t xml:space="preserve">el  </w:t>
      </w:r>
      <w:r w:rsidRPr="00AA2EDB">
        <w:rPr>
          <w:rFonts w:ascii="Palatino Linotype" w:eastAsia="Palatino Linotype" w:hAnsi="Palatino Linotype" w:cs="Palatino Linotype"/>
          <w:bCs/>
          <w:lang w:val="es-MX"/>
        </w:rPr>
        <w:t>Acta</w:t>
      </w:r>
      <w:proofErr w:type="gramEnd"/>
      <w:r w:rsidRPr="00AA2EDB">
        <w:rPr>
          <w:rFonts w:ascii="Palatino Linotype" w:eastAsia="Palatino Linotype" w:hAnsi="Palatino Linotype" w:cs="Palatino Linotype"/>
          <w:bCs/>
          <w:lang w:val="es-MX"/>
        </w:rPr>
        <w:t xml:space="preserve"> de la Décima Cuarta Sesión Extraordinaria del Comité de Transparencia, celebrada el veintitrés de enero de dos mil veintitrés, por la cual se aprobó la inexistencia de la información correspondiente a las listas de asistencia del personal del municipio de Tlalmanalco, del mes de febrero de 2022.</w:t>
      </w:r>
    </w:p>
    <w:p w14:paraId="6738992D" w14:textId="77777777" w:rsidR="00EF33BA" w:rsidRPr="00AA2EDB" w:rsidRDefault="00EF33BA" w:rsidP="009D0457">
      <w:pPr>
        <w:spacing w:line="360" w:lineRule="auto"/>
        <w:jc w:val="both"/>
        <w:rPr>
          <w:rFonts w:ascii="Palatino Linotype" w:eastAsia="Palatino Linotype" w:hAnsi="Palatino Linotype" w:cs="Palatino Linotype"/>
        </w:rPr>
      </w:pPr>
    </w:p>
    <w:p w14:paraId="01593C67" w14:textId="77777777" w:rsidR="009D0457" w:rsidRPr="00AA2EDB" w:rsidRDefault="009D0457" w:rsidP="009D0457">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En esta tesitura, para mejor proveer del presente estudio, resulta necesario, analizar el contenido vertido por el </w:t>
      </w:r>
      <w:r w:rsidRPr="00AA2EDB">
        <w:rPr>
          <w:rFonts w:ascii="Palatino Linotype" w:eastAsia="Palatino Linotype" w:hAnsi="Palatino Linotype" w:cs="Palatino Linotype"/>
          <w:b/>
        </w:rPr>
        <w:t xml:space="preserve">Sujeto Obligado </w:t>
      </w:r>
      <w:r w:rsidRPr="00AA2EDB">
        <w:rPr>
          <w:rFonts w:ascii="Palatino Linotype" w:eastAsia="Palatino Linotype" w:hAnsi="Palatino Linotype" w:cs="Palatino Linotype"/>
        </w:rPr>
        <w:t>en el</w:t>
      </w:r>
      <w:r w:rsidR="00F77722" w:rsidRPr="00AA2EDB">
        <w:rPr>
          <w:rFonts w:ascii="Palatino Linotype" w:eastAsia="Palatino Linotype" w:hAnsi="Palatino Linotype" w:cs="Palatino Linotype"/>
        </w:rPr>
        <w:t xml:space="preserve"> Acta de la</w:t>
      </w:r>
      <w:r w:rsidRPr="00AA2EDB">
        <w:rPr>
          <w:rFonts w:ascii="Palatino Linotype" w:eastAsia="Palatino Linotype" w:hAnsi="Palatino Linotype" w:cs="Palatino Linotype"/>
        </w:rPr>
        <w:t xml:space="preserve"> </w:t>
      </w:r>
      <w:r w:rsidRPr="00AA2EDB">
        <w:rPr>
          <w:rFonts w:ascii="Palatino Linotype" w:eastAsia="Palatino Linotype" w:hAnsi="Palatino Linotype" w:cs="Palatino Linotype"/>
          <w:bCs/>
          <w:lang w:val="es-MX"/>
        </w:rPr>
        <w:t>Décima Cuarta Sesión Extraordinaria del Comité de Transparencia, celebrada el veintitrés de enero de dos mil veintitrés, por la cual se aprobó la inexistencia de la información correspondiente a las listas de asistencia del personal del municipio de Tlalmanalco, del mes de febrero de 2022</w:t>
      </w:r>
      <w:r w:rsidRPr="00AA2EDB">
        <w:rPr>
          <w:rFonts w:ascii="Palatino Linotype" w:eastAsia="Palatino Linotype" w:hAnsi="Palatino Linotype" w:cs="Palatino Linotype"/>
        </w:rPr>
        <w:t xml:space="preserve">, a fin de establecer si el Comité de Transparencia cumplió cabalmente con las formalidades exigidas por la Ley de Transparencia y Acceso a la Información Pública del Estado de México y Municipios: </w:t>
      </w:r>
    </w:p>
    <w:tbl>
      <w:tblPr>
        <w:tblW w:w="850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4"/>
        <w:gridCol w:w="1297"/>
        <w:gridCol w:w="5464"/>
      </w:tblGrid>
      <w:tr w:rsidR="009D0457" w:rsidRPr="00AA2EDB" w14:paraId="1C931702" w14:textId="77777777" w:rsidTr="00F77722">
        <w:tc>
          <w:tcPr>
            <w:tcW w:w="1744" w:type="dxa"/>
            <w:tcBorders>
              <w:top w:val="nil"/>
              <w:left w:val="nil"/>
            </w:tcBorders>
          </w:tcPr>
          <w:p w14:paraId="576EE1DB" w14:textId="77777777" w:rsidR="009D0457" w:rsidRPr="00AA2EDB" w:rsidRDefault="009D0457" w:rsidP="009D0457">
            <w:pPr>
              <w:pBdr>
                <w:top w:val="nil"/>
                <w:left w:val="nil"/>
                <w:bottom w:val="nil"/>
                <w:right w:val="nil"/>
                <w:between w:val="nil"/>
              </w:pBdr>
              <w:spacing w:after="120"/>
              <w:ind w:left="47"/>
              <w:jc w:val="both"/>
              <w:rPr>
                <w:rFonts w:ascii="Palatino Linotype" w:eastAsia="Palatino Linotype" w:hAnsi="Palatino Linotype" w:cs="Palatino Linotype"/>
                <w:b/>
                <w:sz w:val="20"/>
                <w:szCs w:val="20"/>
              </w:rPr>
            </w:pPr>
          </w:p>
        </w:tc>
        <w:tc>
          <w:tcPr>
            <w:tcW w:w="1297" w:type="dxa"/>
            <w:tcBorders>
              <w:bottom w:val="single" w:sz="4" w:space="0" w:color="000000"/>
            </w:tcBorders>
            <w:shd w:val="clear" w:color="auto" w:fill="FFC000"/>
            <w:vAlign w:val="bottom"/>
          </w:tcPr>
          <w:p w14:paraId="53DB6F5E" w14:textId="77777777" w:rsidR="009D0457" w:rsidRPr="00AA2EDB" w:rsidRDefault="009D0457" w:rsidP="009D0457">
            <w:pPr>
              <w:pBdr>
                <w:top w:val="nil"/>
                <w:left w:val="nil"/>
                <w:bottom w:val="nil"/>
                <w:right w:val="nil"/>
                <w:between w:val="nil"/>
              </w:pBdr>
              <w:spacing w:after="120"/>
              <w:ind w:left="47"/>
              <w:jc w:val="center"/>
              <w:rPr>
                <w:rFonts w:ascii="Palatino Linotype" w:eastAsia="Palatino Linotype" w:hAnsi="Palatino Linotype" w:cs="Palatino Linotype"/>
                <w:b/>
                <w:sz w:val="20"/>
                <w:szCs w:val="20"/>
              </w:rPr>
            </w:pPr>
            <w:r w:rsidRPr="00AA2EDB">
              <w:rPr>
                <w:rFonts w:ascii="Palatino Linotype" w:eastAsia="Palatino Linotype" w:hAnsi="Palatino Linotype" w:cs="Palatino Linotype"/>
                <w:b/>
                <w:sz w:val="22"/>
                <w:szCs w:val="22"/>
              </w:rPr>
              <w:t>Cumplió:</w:t>
            </w:r>
          </w:p>
        </w:tc>
        <w:tc>
          <w:tcPr>
            <w:tcW w:w="5464" w:type="dxa"/>
            <w:tcBorders>
              <w:bottom w:val="single" w:sz="4" w:space="0" w:color="000000"/>
            </w:tcBorders>
            <w:shd w:val="clear" w:color="auto" w:fill="FFC000"/>
            <w:vAlign w:val="bottom"/>
          </w:tcPr>
          <w:p w14:paraId="244C422A" w14:textId="77777777" w:rsidR="009D0457" w:rsidRPr="00AA2EDB" w:rsidRDefault="009D0457" w:rsidP="009D0457">
            <w:pPr>
              <w:pBdr>
                <w:top w:val="nil"/>
                <w:left w:val="nil"/>
                <w:bottom w:val="nil"/>
                <w:right w:val="nil"/>
                <w:between w:val="nil"/>
              </w:pBdr>
              <w:spacing w:after="120"/>
              <w:ind w:left="47"/>
              <w:jc w:val="center"/>
              <w:rPr>
                <w:rFonts w:ascii="Palatino Linotype" w:eastAsia="Palatino Linotype" w:hAnsi="Palatino Linotype" w:cs="Palatino Linotype"/>
                <w:b/>
                <w:sz w:val="22"/>
                <w:szCs w:val="22"/>
              </w:rPr>
            </w:pPr>
            <w:r w:rsidRPr="00AA2EDB">
              <w:rPr>
                <w:rFonts w:ascii="Palatino Linotype" w:eastAsia="Palatino Linotype" w:hAnsi="Palatino Linotype" w:cs="Palatino Linotype"/>
                <w:b/>
                <w:sz w:val="22"/>
                <w:szCs w:val="22"/>
              </w:rPr>
              <w:t>Contenido</w:t>
            </w:r>
          </w:p>
        </w:tc>
      </w:tr>
      <w:tr w:rsidR="009D0457" w:rsidRPr="00AA2EDB" w14:paraId="4D3FE141" w14:textId="77777777" w:rsidTr="006B5DFD">
        <w:tc>
          <w:tcPr>
            <w:tcW w:w="1744" w:type="dxa"/>
            <w:vAlign w:val="center"/>
          </w:tcPr>
          <w:p w14:paraId="51E661B8" w14:textId="77777777" w:rsidR="009D0457" w:rsidRPr="00AA2EDB" w:rsidRDefault="009D0457" w:rsidP="009D0457">
            <w:pPr>
              <w:spacing w:after="120"/>
              <w:jc w:val="both"/>
              <w:rPr>
                <w:rFonts w:ascii="Palatino Linotype" w:eastAsia="Palatino Linotype" w:hAnsi="Palatino Linotype" w:cs="Palatino Linotype"/>
                <w:b/>
                <w:sz w:val="16"/>
                <w:szCs w:val="16"/>
              </w:rPr>
            </w:pPr>
            <w:r w:rsidRPr="00AA2EDB">
              <w:rPr>
                <w:rFonts w:ascii="Palatino Linotype" w:eastAsia="Palatino Linotype" w:hAnsi="Palatino Linotype" w:cs="Palatino Linotype"/>
                <w:b/>
                <w:sz w:val="16"/>
                <w:szCs w:val="16"/>
              </w:rPr>
              <w:t>Número de folio de la solicitud.</w:t>
            </w:r>
          </w:p>
        </w:tc>
        <w:tc>
          <w:tcPr>
            <w:tcW w:w="1297" w:type="dxa"/>
            <w:tcBorders>
              <w:top w:val="single" w:sz="4" w:space="0" w:color="000000"/>
            </w:tcBorders>
            <w:vAlign w:val="center"/>
          </w:tcPr>
          <w:p w14:paraId="0E3FC051" w14:textId="77777777" w:rsidR="009D0457" w:rsidRPr="00AA2EDB" w:rsidRDefault="009D0457" w:rsidP="00EF33BA">
            <w:pPr>
              <w:spacing w:after="120"/>
              <w:ind w:left="47"/>
              <w:jc w:val="center"/>
              <w:rPr>
                <w:rFonts w:ascii="Palatino Linotype" w:eastAsia="Palatino Linotype" w:hAnsi="Palatino Linotype" w:cs="Palatino Linotype"/>
                <w:b/>
              </w:rPr>
            </w:pPr>
            <w:r w:rsidRPr="00AA2EDB">
              <w:rPr>
                <w:rFonts w:ascii="Palatino Linotype" w:eastAsia="Palatino Linotype" w:hAnsi="Palatino Linotype" w:cs="Palatino Linotype"/>
                <w:b/>
                <w:sz w:val="22"/>
                <w:szCs w:val="22"/>
              </w:rPr>
              <w:t>S</w:t>
            </w:r>
            <w:r w:rsidR="00EF33BA" w:rsidRPr="00AA2EDB">
              <w:rPr>
                <w:rFonts w:ascii="Palatino Linotype" w:eastAsia="Palatino Linotype" w:hAnsi="Palatino Linotype" w:cs="Palatino Linotype"/>
                <w:b/>
                <w:sz w:val="22"/>
                <w:szCs w:val="22"/>
              </w:rPr>
              <w:t>í</w:t>
            </w:r>
          </w:p>
        </w:tc>
        <w:tc>
          <w:tcPr>
            <w:tcW w:w="5464" w:type="dxa"/>
            <w:tcBorders>
              <w:top w:val="single" w:sz="4" w:space="0" w:color="000000"/>
            </w:tcBorders>
            <w:vAlign w:val="center"/>
          </w:tcPr>
          <w:p w14:paraId="3EC18931" w14:textId="77777777" w:rsidR="009D0457" w:rsidRPr="00AA2EDB" w:rsidRDefault="009D0457" w:rsidP="009D0457">
            <w:pPr>
              <w:spacing w:after="120"/>
              <w:jc w:val="both"/>
              <w:rPr>
                <w:rFonts w:ascii="Palatino Linotype" w:eastAsia="Palatino Linotype" w:hAnsi="Palatino Linotype" w:cs="Palatino Linotype"/>
              </w:rPr>
            </w:pPr>
          </w:p>
          <w:p w14:paraId="21B8E542" w14:textId="77777777" w:rsidR="009D0457" w:rsidRPr="00AA2EDB" w:rsidRDefault="009D0457" w:rsidP="009D0457">
            <w:pPr>
              <w:spacing w:after="120"/>
              <w:jc w:val="both"/>
              <w:rPr>
                <w:rFonts w:ascii="Palatino Linotype" w:eastAsia="Palatino Linotype" w:hAnsi="Palatino Linotype" w:cs="Palatino Linotype"/>
              </w:rPr>
            </w:pPr>
            <w:r w:rsidRPr="00AA2EDB">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70528" behindDoc="0" locked="0" layoutInCell="1" allowOverlap="1" wp14:anchorId="6ECBE2F6" wp14:editId="1ECEE690">
                      <wp:simplePos x="0" y="0"/>
                      <wp:positionH relativeFrom="column">
                        <wp:posOffset>2412587</wp:posOffset>
                      </wp:positionH>
                      <wp:positionV relativeFrom="paragraph">
                        <wp:posOffset>249836</wp:posOffset>
                      </wp:positionV>
                      <wp:extent cx="839972" cy="106325"/>
                      <wp:effectExtent l="57150" t="38100" r="74930" b="103505"/>
                      <wp:wrapNone/>
                      <wp:docPr id="20" name="Rectángulo 20"/>
                      <wp:cNvGraphicFramePr/>
                      <a:graphic xmlns:a="http://schemas.openxmlformats.org/drawingml/2006/main">
                        <a:graphicData uri="http://schemas.microsoft.com/office/word/2010/wordprocessingShape">
                          <wps:wsp>
                            <wps:cNvSpPr/>
                            <wps:spPr>
                              <a:xfrm>
                                <a:off x="0" y="0"/>
                                <a:ext cx="839972" cy="106325"/>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3710AE" id="Rectángulo 20" o:spid="_x0000_s1026" style="position:absolute;margin-left:189.95pt;margin-top:19.65pt;width:66.15pt;height:8.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" filled="f" strokecolor="#c00000" strokeweight="2.25pt">
                      <v:shadow on="t" color="black" opacity="22937f" origin=",.5" offset="0,.63889mm"/>
                    </v:rect>
                  </w:pict>
                </mc:Fallback>
              </mc:AlternateContent>
            </w:r>
            <w:r w:rsidRPr="00AA2EDB">
              <w:rPr>
                <w:rFonts w:ascii="Palatino Linotype" w:eastAsia="Palatino Linotype" w:hAnsi="Palatino Linotype" w:cs="Palatino Linotype"/>
                <w:noProof/>
                <w:lang w:val="es-MX"/>
              </w:rPr>
              <w:drawing>
                <wp:inline distT="0" distB="0" distL="0" distR="0" wp14:anchorId="026FEB12" wp14:editId="1A99D354">
                  <wp:extent cx="3332480" cy="1350645"/>
                  <wp:effectExtent l="19050" t="19050" r="20320" b="209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2480" cy="1350645"/>
                          </a:xfrm>
                          <a:prstGeom prst="rect">
                            <a:avLst/>
                          </a:prstGeom>
                          <a:ln>
                            <a:solidFill>
                              <a:schemeClr val="tx1"/>
                            </a:solidFill>
                          </a:ln>
                        </pic:spPr>
                      </pic:pic>
                    </a:graphicData>
                  </a:graphic>
                </wp:inline>
              </w:drawing>
            </w:r>
          </w:p>
        </w:tc>
      </w:tr>
      <w:tr w:rsidR="009D0457" w:rsidRPr="00AA2EDB" w14:paraId="1584189E" w14:textId="77777777" w:rsidTr="006B5DFD">
        <w:tc>
          <w:tcPr>
            <w:tcW w:w="1744" w:type="dxa"/>
            <w:vAlign w:val="center"/>
          </w:tcPr>
          <w:p w14:paraId="26B15102" w14:textId="77777777" w:rsidR="009D0457" w:rsidRPr="00AA2EDB" w:rsidRDefault="009D0457" w:rsidP="009D0457">
            <w:pPr>
              <w:spacing w:after="120"/>
              <w:jc w:val="both"/>
              <w:rPr>
                <w:rFonts w:ascii="Palatino Linotype" w:eastAsia="Palatino Linotype" w:hAnsi="Palatino Linotype" w:cs="Palatino Linotype"/>
                <w:b/>
                <w:sz w:val="16"/>
                <w:szCs w:val="16"/>
              </w:rPr>
            </w:pPr>
            <w:r w:rsidRPr="00AA2EDB">
              <w:rPr>
                <w:rFonts w:ascii="Palatino Linotype" w:eastAsia="Palatino Linotype" w:hAnsi="Palatino Linotype" w:cs="Palatino Linotype"/>
                <w:b/>
                <w:sz w:val="16"/>
                <w:szCs w:val="16"/>
              </w:rPr>
              <w:lastRenderedPageBreak/>
              <w:t>Referencia de la información solicitada.</w:t>
            </w:r>
          </w:p>
        </w:tc>
        <w:tc>
          <w:tcPr>
            <w:tcW w:w="1297" w:type="dxa"/>
            <w:vAlign w:val="center"/>
          </w:tcPr>
          <w:p w14:paraId="7B7D7DC2" w14:textId="77777777" w:rsidR="009D0457" w:rsidRPr="00AA2EDB" w:rsidRDefault="009D0457" w:rsidP="009D0457">
            <w:pPr>
              <w:spacing w:after="120"/>
              <w:ind w:left="47"/>
              <w:jc w:val="center"/>
              <w:rPr>
                <w:rFonts w:ascii="Palatino Linotype" w:eastAsia="Palatino Linotype" w:hAnsi="Palatino Linotype" w:cs="Palatino Linotype"/>
                <w:b/>
              </w:rPr>
            </w:pPr>
            <w:r w:rsidRPr="00AA2EDB">
              <w:rPr>
                <w:rFonts w:ascii="Palatino Linotype" w:eastAsia="Palatino Linotype" w:hAnsi="Palatino Linotype" w:cs="Palatino Linotype"/>
                <w:b/>
                <w:sz w:val="22"/>
                <w:szCs w:val="22"/>
              </w:rPr>
              <w:t>Sí</w:t>
            </w:r>
          </w:p>
        </w:tc>
        <w:tc>
          <w:tcPr>
            <w:tcW w:w="5464" w:type="dxa"/>
            <w:vAlign w:val="center"/>
          </w:tcPr>
          <w:p w14:paraId="184E78FC" w14:textId="77777777" w:rsidR="009D0457" w:rsidRPr="00AA2EDB" w:rsidRDefault="009D0457" w:rsidP="009D0457">
            <w:pPr>
              <w:spacing w:after="120"/>
              <w:rPr>
                <w:rFonts w:ascii="Palatino Linotype" w:eastAsia="Palatino Linotype" w:hAnsi="Palatino Linotype" w:cs="Palatino Linotype"/>
                <w:b/>
              </w:rPr>
            </w:pPr>
            <w:r w:rsidRPr="00AA2EDB">
              <w:rPr>
                <w:rFonts w:ascii="Palatino Linotype" w:eastAsia="Palatino Linotype" w:hAnsi="Palatino Linotype" w:cs="Palatino Linotype"/>
                <w:noProof/>
                <w:lang w:val="es-MX"/>
              </w:rPr>
              <mc:AlternateContent>
                <mc:Choice Requires="wps">
                  <w:drawing>
                    <wp:anchor distT="0" distB="0" distL="114300" distR="114300" simplePos="0" relativeHeight="251671552" behindDoc="0" locked="0" layoutInCell="1" allowOverlap="1" wp14:anchorId="1A4D036E" wp14:editId="17894923">
                      <wp:simplePos x="0" y="0"/>
                      <wp:positionH relativeFrom="column">
                        <wp:posOffset>509359</wp:posOffset>
                      </wp:positionH>
                      <wp:positionV relativeFrom="paragraph">
                        <wp:posOffset>360887</wp:posOffset>
                      </wp:positionV>
                      <wp:extent cx="2742698" cy="106325"/>
                      <wp:effectExtent l="57150" t="38100" r="76835" b="103505"/>
                      <wp:wrapNone/>
                      <wp:docPr id="22" name="Rectángulo 22"/>
                      <wp:cNvGraphicFramePr/>
                      <a:graphic xmlns:a="http://schemas.openxmlformats.org/drawingml/2006/main">
                        <a:graphicData uri="http://schemas.microsoft.com/office/word/2010/wordprocessingShape">
                          <wps:wsp>
                            <wps:cNvSpPr/>
                            <wps:spPr>
                              <a:xfrm>
                                <a:off x="0" y="0"/>
                                <a:ext cx="2742698" cy="106325"/>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4D12FD" id="Rectángulo 22" o:spid="_x0000_s1026" style="position:absolute;margin-left:40.1pt;margin-top:28.4pt;width:215.95pt;height:8.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" filled="f" strokecolor="#c00000" strokeweight="2.25pt">
                      <v:shadow on="t" color="black" opacity="22937f" origin=",.5" offset="0,.63889mm"/>
                    </v:rect>
                  </w:pict>
                </mc:Fallback>
              </mc:AlternateContent>
            </w:r>
            <w:r w:rsidRPr="00AA2EDB">
              <w:rPr>
                <w:rFonts w:ascii="Palatino Linotype" w:eastAsia="Palatino Linotype" w:hAnsi="Palatino Linotype" w:cs="Palatino Linotype"/>
                <w:noProof/>
                <w:lang w:val="es-MX"/>
              </w:rPr>
              <w:drawing>
                <wp:inline distT="0" distB="0" distL="0" distR="0" wp14:anchorId="08C783B5" wp14:editId="69146EDF">
                  <wp:extent cx="3332480" cy="1350645"/>
                  <wp:effectExtent l="19050" t="19050" r="20320" b="209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2480" cy="1350645"/>
                          </a:xfrm>
                          <a:prstGeom prst="rect">
                            <a:avLst/>
                          </a:prstGeom>
                          <a:ln>
                            <a:solidFill>
                              <a:schemeClr val="tx1"/>
                            </a:solidFill>
                          </a:ln>
                        </pic:spPr>
                      </pic:pic>
                    </a:graphicData>
                  </a:graphic>
                </wp:inline>
              </w:drawing>
            </w:r>
          </w:p>
        </w:tc>
      </w:tr>
      <w:tr w:rsidR="009D0457" w:rsidRPr="00AA2EDB" w14:paraId="326B739A" w14:textId="77777777" w:rsidTr="006B5DFD">
        <w:tc>
          <w:tcPr>
            <w:tcW w:w="1744" w:type="dxa"/>
            <w:vAlign w:val="center"/>
          </w:tcPr>
          <w:p w14:paraId="07B11A4D" w14:textId="77777777" w:rsidR="009D0457" w:rsidRPr="00AA2EDB" w:rsidRDefault="009D0457" w:rsidP="009D0457">
            <w:pPr>
              <w:tabs>
                <w:tab w:val="left" w:pos="317"/>
              </w:tabs>
              <w:spacing w:after="120"/>
              <w:jc w:val="both"/>
              <w:rPr>
                <w:rFonts w:ascii="Palatino Linotype" w:eastAsia="Palatino Linotype" w:hAnsi="Palatino Linotype" w:cs="Palatino Linotype"/>
                <w:b/>
                <w:sz w:val="16"/>
                <w:szCs w:val="16"/>
              </w:rPr>
            </w:pPr>
            <w:r w:rsidRPr="00AA2EDB">
              <w:rPr>
                <w:rFonts w:ascii="Palatino Linotype" w:eastAsia="Palatino Linotype" w:hAnsi="Palatino Linotype" w:cs="Palatino Linotype"/>
                <w:b/>
                <w:sz w:val="16"/>
                <w:szCs w:val="16"/>
              </w:rPr>
              <w:t>Fundamento y Motivación Legal.</w:t>
            </w:r>
          </w:p>
        </w:tc>
        <w:tc>
          <w:tcPr>
            <w:tcW w:w="1297" w:type="dxa"/>
            <w:vAlign w:val="center"/>
          </w:tcPr>
          <w:p w14:paraId="304AB897" w14:textId="77777777" w:rsidR="009D0457" w:rsidRPr="00AA2EDB" w:rsidRDefault="009D0457" w:rsidP="009D0457">
            <w:pPr>
              <w:spacing w:after="120"/>
              <w:ind w:left="47"/>
              <w:jc w:val="center"/>
              <w:rPr>
                <w:rFonts w:ascii="Palatino Linotype" w:eastAsia="Palatino Linotype" w:hAnsi="Palatino Linotype" w:cs="Palatino Linotype"/>
                <w:b/>
              </w:rPr>
            </w:pPr>
            <w:r w:rsidRPr="00AA2EDB">
              <w:rPr>
                <w:rFonts w:ascii="Palatino Linotype" w:eastAsia="Palatino Linotype" w:hAnsi="Palatino Linotype" w:cs="Palatino Linotype"/>
                <w:b/>
                <w:sz w:val="20"/>
                <w:szCs w:val="20"/>
              </w:rPr>
              <w:t>Parcialmente</w:t>
            </w:r>
            <w:r w:rsidRPr="00AA2EDB">
              <w:rPr>
                <w:rFonts w:ascii="Palatino Linotype" w:eastAsia="Palatino Linotype" w:hAnsi="Palatino Linotype" w:cs="Palatino Linotype"/>
                <w:b/>
              </w:rPr>
              <w:t xml:space="preserve"> </w:t>
            </w:r>
          </w:p>
          <w:p w14:paraId="3D9850AC" w14:textId="77777777" w:rsidR="00F77722" w:rsidRPr="00AA2EDB" w:rsidRDefault="00F77722" w:rsidP="009D0457">
            <w:pPr>
              <w:spacing w:after="120"/>
              <w:ind w:left="47"/>
              <w:jc w:val="center"/>
              <w:rPr>
                <w:rFonts w:ascii="Palatino Linotype" w:eastAsia="Palatino Linotype" w:hAnsi="Palatino Linotype" w:cs="Palatino Linotype"/>
                <w:b/>
              </w:rPr>
            </w:pPr>
          </w:p>
        </w:tc>
        <w:tc>
          <w:tcPr>
            <w:tcW w:w="5464" w:type="dxa"/>
          </w:tcPr>
          <w:p w14:paraId="175BABD5" w14:textId="77777777" w:rsidR="009D0457" w:rsidRPr="00AA2EDB" w:rsidRDefault="00F77722" w:rsidP="009D0457">
            <w:pPr>
              <w:spacing w:after="120"/>
              <w:ind w:left="-31"/>
              <w:jc w:val="center"/>
            </w:pPr>
            <w:r w:rsidRPr="00AA2EDB">
              <w:rPr>
                <w:noProof/>
                <w:lang w:val="es-MX"/>
              </w:rPr>
              <w:drawing>
                <wp:inline distT="0" distB="0" distL="0" distR="0" wp14:anchorId="4FEE6316" wp14:editId="075C296C">
                  <wp:extent cx="3332480" cy="2413635"/>
                  <wp:effectExtent l="19050" t="19050" r="20320" b="2476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32480" cy="2413635"/>
                          </a:xfrm>
                          <a:prstGeom prst="rect">
                            <a:avLst/>
                          </a:prstGeom>
                          <a:ln>
                            <a:solidFill>
                              <a:schemeClr val="tx1"/>
                            </a:solidFill>
                          </a:ln>
                        </pic:spPr>
                      </pic:pic>
                    </a:graphicData>
                  </a:graphic>
                </wp:inline>
              </w:drawing>
            </w:r>
          </w:p>
          <w:p w14:paraId="32DBB996" w14:textId="77777777" w:rsidR="009D0457" w:rsidRPr="00AA2EDB" w:rsidRDefault="00F77722" w:rsidP="00F77722">
            <w:pPr>
              <w:spacing w:after="120"/>
              <w:ind w:left="-31"/>
              <w:jc w:val="both"/>
              <w:rPr>
                <w:rFonts w:ascii="Palatino Linotype" w:eastAsia="Palatino Linotype" w:hAnsi="Palatino Linotype" w:cs="Palatino Linotype"/>
              </w:rPr>
            </w:pPr>
            <w:r w:rsidRPr="00AA2EDB">
              <w:rPr>
                <w:rFonts w:ascii="Palatino Linotype" w:eastAsia="Palatino Linotype" w:hAnsi="Palatino Linotype" w:cs="Palatino Linotype"/>
                <w:b/>
                <w:sz w:val="20"/>
              </w:rPr>
              <w:t>Observaciones:</w:t>
            </w:r>
            <w:r w:rsidRPr="00AA2EDB">
              <w:rPr>
                <w:rFonts w:ascii="Palatino Linotype" w:eastAsia="Palatino Linotype" w:hAnsi="Palatino Linotype" w:cs="Palatino Linotype"/>
                <w:sz w:val="20"/>
              </w:rPr>
              <w:t xml:space="preserve"> únicamente se señalan fundamentos </w:t>
            </w:r>
            <w:proofErr w:type="gramStart"/>
            <w:r w:rsidRPr="00AA2EDB">
              <w:rPr>
                <w:rFonts w:ascii="Palatino Linotype" w:eastAsia="Palatino Linotype" w:hAnsi="Palatino Linotype" w:cs="Palatino Linotype"/>
                <w:sz w:val="20"/>
              </w:rPr>
              <w:t>legales</w:t>
            </w:r>
            <w:proofErr w:type="gramEnd"/>
            <w:r w:rsidRPr="00AA2EDB">
              <w:rPr>
                <w:rFonts w:ascii="Palatino Linotype" w:eastAsia="Palatino Linotype" w:hAnsi="Palatino Linotype" w:cs="Palatino Linotype"/>
                <w:sz w:val="20"/>
              </w:rPr>
              <w:t xml:space="preserve"> pero no se desprende motivación alguna.</w:t>
            </w:r>
          </w:p>
        </w:tc>
      </w:tr>
      <w:tr w:rsidR="009D0457" w:rsidRPr="00AA2EDB" w14:paraId="594CA715" w14:textId="77777777" w:rsidTr="006B5DFD">
        <w:tc>
          <w:tcPr>
            <w:tcW w:w="1744" w:type="dxa"/>
            <w:vAlign w:val="center"/>
          </w:tcPr>
          <w:p w14:paraId="5F3EB90E" w14:textId="77777777" w:rsidR="009D0457" w:rsidRPr="00AA2EDB" w:rsidRDefault="009D0457" w:rsidP="009D0457">
            <w:pPr>
              <w:spacing w:after="120"/>
              <w:jc w:val="both"/>
              <w:rPr>
                <w:rFonts w:ascii="Palatino Linotype" w:eastAsia="Palatino Linotype" w:hAnsi="Palatino Linotype" w:cs="Palatino Linotype"/>
                <w:b/>
                <w:sz w:val="16"/>
                <w:szCs w:val="16"/>
              </w:rPr>
            </w:pPr>
            <w:r w:rsidRPr="00AA2EDB">
              <w:rPr>
                <w:rFonts w:ascii="Palatino Linotype" w:eastAsia="Palatino Linotype" w:hAnsi="Palatino Linotype" w:cs="Palatino Linotype"/>
                <w:b/>
                <w:sz w:val="16"/>
                <w:szCs w:val="16"/>
              </w:rPr>
              <w:lastRenderedPageBreak/>
              <w:t>Conexión entre los fundamentos y motivos que dieron origen a la inexistencia de la información.</w:t>
            </w:r>
          </w:p>
        </w:tc>
        <w:tc>
          <w:tcPr>
            <w:tcW w:w="1297" w:type="dxa"/>
            <w:vAlign w:val="center"/>
          </w:tcPr>
          <w:p w14:paraId="044E2D53" w14:textId="77777777" w:rsidR="009D0457" w:rsidRPr="00AA2EDB" w:rsidRDefault="00F77722" w:rsidP="00F77722">
            <w:pPr>
              <w:pBdr>
                <w:top w:val="nil"/>
                <w:left w:val="nil"/>
                <w:bottom w:val="nil"/>
                <w:right w:val="nil"/>
                <w:between w:val="nil"/>
              </w:pBdr>
              <w:spacing w:after="120"/>
              <w:ind w:left="29" w:firstLine="18"/>
              <w:jc w:val="center"/>
              <w:rPr>
                <w:rFonts w:ascii="Palatino Linotype" w:eastAsia="Palatino Linotype" w:hAnsi="Palatino Linotype" w:cs="Palatino Linotype"/>
                <w:b/>
                <w:sz w:val="22"/>
                <w:szCs w:val="22"/>
              </w:rPr>
            </w:pPr>
            <w:r w:rsidRPr="00AA2EDB">
              <w:rPr>
                <w:rFonts w:ascii="Palatino Linotype" w:eastAsia="Palatino Linotype" w:hAnsi="Palatino Linotype" w:cs="Palatino Linotype"/>
                <w:b/>
                <w:sz w:val="22"/>
                <w:szCs w:val="22"/>
              </w:rPr>
              <w:t>No</w:t>
            </w:r>
          </w:p>
        </w:tc>
        <w:tc>
          <w:tcPr>
            <w:tcW w:w="5464" w:type="dxa"/>
            <w:vAlign w:val="center"/>
          </w:tcPr>
          <w:p w14:paraId="462D7775" w14:textId="77777777" w:rsidR="009D0457" w:rsidRPr="00AA2EDB" w:rsidRDefault="00F77722" w:rsidP="00F77722">
            <w:pPr>
              <w:pBdr>
                <w:top w:val="nil"/>
                <w:left w:val="nil"/>
                <w:bottom w:val="nil"/>
                <w:right w:val="nil"/>
                <w:between w:val="nil"/>
              </w:pBdr>
              <w:spacing w:after="120"/>
              <w:rPr>
                <w:rFonts w:ascii="Palatino Linotype" w:eastAsia="Palatino Linotype" w:hAnsi="Palatino Linotype" w:cs="Palatino Linotype"/>
                <w:sz w:val="22"/>
                <w:szCs w:val="22"/>
              </w:rPr>
            </w:pPr>
            <w:r w:rsidRPr="00AA2EDB">
              <w:rPr>
                <w:rFonts w:ascii="Palatino Linotype" w:eastAsia="Palatino Linotype" w:hAnsi="Palatino Linotype" w:cs="Palatino Linotype"/>
                <w:noProof/>
                <w:sz w:val="22"/>
                <w:szCs w:val="22"/>
                <w:lang w:val="es-MX"/>
              </w:rPr>
              <w:drawing>
                <wp:inline distT="0" distB="0" distL="0" distR="0" wp14:anchorId="75ADD352" wp14:editId="2890EEBF">
                  <wp:extent cx="3332480" cy="1811655"/>
                  <wp:effectExtent l="19050" t="19050" r="20320" b="171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32480" cy="1811655"/>
                          </a:xfrm>
                          <a:prstGeom prst="rect">
                            <a:avLst/>
                          </a:prstGeom>
                          <a:ln>
                            <a:solidFill>
                              <a:schemeClr val="tx1"/>
                            </a:solidFill>
                          </a:ln>
                        </pic:spPr>
                      </pic:pic>
                    </a:graphicData>
                  </a:graphic>
                </wp:inline>
              </w:drawing>
            </w:r>
          </w:p>
        </w:tc>
      </w:tr>
      <w:tr w:rsidR="009D0457" w:rsidRPr="00AA2EDB" w14:paraId="4FDF6962" w14:textId="77777777" w:rsidTr="006B5DFD">
        <w:tc>
          <w:tcPr>
            <w:tcW w:w="1744" w:type="dxa"/>
            <w:vAlign w:val="center"/>
          </w:tcPr>
          <w:p w14:paraId="6CB2B9D3" w14:textId="77777777" w:rsidR="009D0457" w:rsidRPr="00AA2EDB" w:rsidRDefault="009D0457" w:rsidP="009D0457">
            <w:pPr>
              <w:tabs>
                <w:tab w:val="left" w:pos="317"/>
              </w:tabs>
              <w:spacing w:after="120"/>
              <w:jc w:val="both"/>
              <w:rPr>
                <w:rFonts w:ascii="Palatino Linotype" w:eastAsia="Palatino Linotype" w:hAnsi="Palatino Linotype" w:cs="Palatino Linotype"/>
                <w:b/>
                <w:sz w:val="16"/>
                <w:szCs w:val="16"/>
              </w:rPr>
            </w:pPr>
            <w:r w:rsidRPr="00AA2EDB">
              <w:rPr>
                <w:rFonts w:ascii="Palatino Linotype" w:eastAsia="Palatino Linotype" w:hAnsi="Palatino Linotype" w:cs="Palatino Linotype"/>
                <w:b/>
                <w:sz w:val="16"/>
                <w:szCs w:val="16"/>
              </w:rPr>
              <w:t>Notificación al órgano interno de control o equivalente del sujeto obligado quien, en su caso, deberá iniciar el procedimiento de responsabilidad administrativa que corresponda.</w:t>
            </w:r>
          </w:p>
        </w:tc>
        <w:tc>
          <w:tcPr>
            <w:tcW w:w="1297" w:type="dxa"/>
            <w:vAlign w:val="center"/>
          </w:tcPr>
          <w:p w14:paraId="1F8FD4C2" w14:textId="77777777" w:rsidR="009D0457" w:rsidRPr="00AA2EDB" w:rsidRDefault="009D0457" w:rsidP="009D0457">
            <w:pPr>
              <w:pBdr>
                <w:top w:val="nil"/>
                <w:left w:val="nil"/>
                <w:bottom w:val="nil"/>
                <w:right w:val="nil"/>
                <w:between w:val="nil"/>
              </w:pBdr>
              <w:spacing w:after="120"/>
              <w:ind w:left="29" w:firstLine="18"/>
              <w:jc w:val="center"/>
              <w:rPr>
                <w:rFonts w:ascii="Palatino Linotype" w:eastAsia="Palatino Linotype" w:hAnsi="Palatino Linotype" w:cs="Palatino Linotype"/>
                <w:b/>
                <w:sz w:val="22"/>
                <w:szCs w:val="22"/>
              </w:rPr>
            </w:pPr>
            <w:r w:rsidRPr="00AA2EDB">
              <w:rPr>
                <w:rFonts w:ascii="Palatino Linotype" w:eastAsia="Palatino Linotype" w:hAnsi="Palatino Linotype" w:cs="Palatino Linotype"/>
                <w:b/>
                <w:sz w:val="22"/>
                <w:szCs w:val="22"/>
              </w:rPr>
              <w:t>No</w:t>
            </w:r>
          </w:p>
        </w:tc>
        <w:tc>
          <w:tcPr>
            <w:tcW w:w="5464" w:type="dxa"/>
            <w:vAlign w:val="center"/>
          </w:tcPr>
          <w:p w14:paraId="6BE1C8C0" w14:textId="77777777" w:rsidR="009D0457" w:rsidRPr="00AA2EDB" w:rsidRDefault="009D0457" w:rsidP="009D0457">
            <w:pPr>
              <w:pBdr>
                <w:top w:val="nil"/>
                <w:left w:val="nil"/>
                <w:bottom w:val="nil"/>
                <w:right w:val="nil"/>
                <w:between w:val="nil"/>
              </w:pBdr>
              <w:spacing w:after="120"/>
              <w:ind w:left="29" w:firstLine="18"/>
              <w:jc w:val="both"/>
              <w:rPr>
                <w:rFonts w:ascii="Palatino Linotype" w:eastAsia="Palatino Linotype" w:hAnsi="Palatino Linotype" w:cs="Palatino Linotype"/>
                <w:sz w:val="22"/>
                <w:szCs w:val="22"/>
              </w:rPr>
            </w:pPr>
            <w:r w:rsidRPr="00AA2EDB">
              <w:rPr>
                <w:rFonts w:ascii="Palatino Linotype" w:eastAsia="Palatino Linotype" w:hAnsi="Palatino Linotype" w:cs="Palatino Linotype"/>
                <w:sz w:val="22"/>
                <w:szCs w:val="22"/>
              </w:rPr>
              <w:t xml:space="preserve">En términos de lo dispuesto por la fracción IV del artículo 169 de la Ley en la materia el Sujeto Obligado omitió incluir en el Acta de inexistencia dicha notificación. </w:t>
            </w:r>
          </w:p>
        </w:tc>
      </w:tr>
      <w:tr w:rsidR="009D0457" w:rsidRPr="00AA2EDB" w14:paraId="45BF8DCC" w14:textId="77777777" w:rsidTr="006B5DFD">
        <w:trPr>
          <w:trHeight w:val="3517"/>
        </w:trPr>
        <w:tc>
          <w:tcPr>
            <w:tcW w:w="1744" w:type="dxa"/>
            <w:vAlign w:val="center"/>
          </w:tcPr>
          <w:p w14:paraId="48DAA35A" w14:textId="77777777" w:rsidR="009D0457" w:rsidRPr="00AA2EDB" w:rsidRDefault="009D0457" w:rsidP="009D0457">
            <w:pPr>
              <w:tabs>
                <w:tab w:val="left" w:pos="317"/>
              </w:tabs>
              <w:spacing w:after="120"/>
              <w:jc w:val="center"/>
              <w:rPr>
                <w:rFonts w:ascii="Palatino Linotype" w:eastAsia="Palatino Linotype" w:hAnsi="Palatino Linotype" w:cs="Palatino Linotype"/>
                <w:b/>
                <w:sz w:val="16"/>
                <w:szCs w:val="16"/>
              </w:rPr>
            </w:pPr>
            <w:r w:rsidRPr="00AA2EDB">
              <w:rPr>
                <w:rFonts w:ascii="Palatino Linotype" w:eastAsia="Palatino Linotype" w:hAnsi="Palatino Linotype" w:cs="Palatino Linotype"/>
                <w:b/>
                <w:sz w:val="16"/>
                <w:szCs w:val="16"/>
              </w:rPr>
              <w:t>Autoridades competentes.</w:t>
            </w:r>
          </w:p>
        </w:tc>
        <w:tc>
          <w:tcPr>
            <w:tcW w:w="1297" w:type="dxa"/>
            <w:vAlign w:val="center"/>
          </w:tcPr>
          <w:p w14:paraId="06B989DE" w14:textId="77777777" w:rsidR="009D0457" w:rsidRPr="00AA2EDB" w:rsidRDefault="009D0457" w:rsidP="009D0457">
            <w:pPr>
              <w:pBdr>
                <w:top w:val="nil"/>
                <w:left w:val="nil"/>
                <w:bottom w:val="nil"/>
                <w:right w:val="nil"/>
                <w:between w:val="nil"/>
              </w:pBdr>
              <w:spacing w:after="120"/>
              <w:ind w:left="29" w:firstLine="18"/>
              <w:jc w:val="center"/>
              <w:rPr>
                <w:rFonts w:ascii="Palatino Linotype" w:eastAsia="Palatino Linotype" w:hAnsi="Palatino Linotype" w:cs="Palatino Linotype"/>
                <w:b/>
                <w:sz w:val="22"/>
                <w:szCs w:val="22"/>
              </w:rPr>
            </w:pPr>
            <w:r w:rsidRPr="00AA2EDB">
              <w:rPr>
                <w:rFonts w:ascii="Palatino Linotype" w:eastAsia="Palatino Linotype" w:hAnsi="Palatino Linotype" w:cs="Palatino Linotype"/>
                <w:b/>
                <w:sz w:val="22"/>
                <w:szCs w:val="22"/>
              </w:rPr>
              <w:t>Sí</w:t>
            </w:r>
          </w:p>
        </w:tc>
        <w:tc>
          <w:tcPr>
            <w:tcW w:w="5464" w:type="dxa"/>
          </w:tcPr>
          <w:p w14:paraId="16EAB8C8" w14:textId="77777777" w:rsidR="009D0457" w:rsidRPr="00AA2EDB" w:rsidRDefault="00F77722" w:rsidP="009D0457">
            <w:pPr>
              <w:jc w:val="center"/>
            </w:pPr>
            <w:r w:rsidRPr="00AA2EDB">
              <w:rPr>
                <w:noProof/>
                <w:lang w:val="es-MX"/>
              </w:rPr>
              <w:drawing>
                <wp:inline distT="0" distB="0" distL="0" distR="0" wp14:anchorId="5B23D5E6" wp14:editId="08D1C175">
                  <wp:extent cx="3332480" cy="2014855"/>
                  <wp:effectExtent l="19050" t="19050" r="20320" b="2349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32480" cy="2014855"/>
                          </a:xfrm>
                          <a:prstGeom prst="rect">
                            <a:avLst/>
                          </a:prstGeom>
                          <a:ln>
                            <a:solidFill>
                              <a:schemeClr val="tx1"/>
                            </a:solidFill>
                          </a:ln>
                        </pic:spPr>
                      </pic:pic>
                    </a:graphicData>
                  </a:graphic>
                </wp:inline>
              </w:drawing>
            </w:r>
          </w:p>
        </w:tc>
      </w:tr>
    </w:tbl>
    <w:p w14:paraId="60AFAD57" w14:textId="77777777" w:rsidR="009D0457" w:rsidRPr="00AA2EDB" w:rsidRDefault="009D0457" w:rsidP="009D0457">
      <w:pPr>
        <w:spacing w:line="360" w:lineRule="auto"/>
        <w:ind w:right="141"/>
        <w:jc w:val="both"/>
        <w:rPr>
          <w:rFonts w:ascii="Palatino Linotype" w:eastAsia="Palatino Linotype" w:hAnsi="Palatino Linotype" w:cs="Palatino Linotype"/>
        </w:rPr>
      </w:pPr>
    </w:p>
    <w:p w14:paraId="4E99C177" w14:textId="77777777" w:rsidR="009D0457" w:rsidRPr="00AA2EDB" w:rsidRDefault="009D0457" w:rsidP="009D0457">
      <w:pPr>
        <w:spacing w:line="360" w:lineRule="auto"/>
        <w:ind w:right="141"/>
        <w:jc w:val="both"/>
        <w:rPr>
          <w:rFonts w:ascii="Palatino Linotype" w:eastAsia="Palatino Linotype" w:hAnsi="Palatino Linotype" w:cs="Palatino Linotype"/>
        </w:rPr>
      </w:pPr>
      <w:r w:rsidRPr="00AA2EDB">
        <w:rPr>
          <w:rFonts w:ascii="Palatino Linotype" w:eastAsia="Palatino Linotype" w:hAnsi="Palatino Linotype" w:cs="Palatino Linotype"/>
        </w:rPr>
        <w:t>En efecto, se procedió a analizar el acta remitida a fin de determinar si el Comité de Transparencia cumplió cabalmente con las formalidades exigidas por la Ley de Transparencia y Acceso a la Información Pública del Estado de México y Municipios</w:t>
      </w:r>
      <w:r w:rsidRPr="00AA2EDB">
        <w:rPr>
          <w:rFonts w:ascii="Palatino Linotype" w:eastAsia="Palatino Linotype" w:hAnsi="Palatino Linotype" w:cs="Palatino Linotype"/>
          <w:i/>
        </w:rPr>
        <w:t xml:space="preserve">, </w:t>
      </w:r>
      <w:r w:rsidRPr="00AA2EDB">
        <w:rPr>
          <w:rFonts w:ascii="Palatino Linotype" w:eastAsia="Palatino Linotype" w:hAnsi="Palatino Linotype" w:cs="Palatino Linotype"/>
        </w:rPr>
        <w:t xml:space="preserve">la Ley General de Transparencia y Acceso a la Información Pública, y </w:t>
      </w:r>
      <w:r w:rsidRPr="00AA2EDB">
        <w:rPr>
          <w:rFonts w:ascii="Palatino Linotype" w:eastAsia="Palatino Linotype" w:hAnsi="Palatino Linotype" w:cs="Palatino Linotype"/>
        </w:rPr>
        <w:lastRenderedPageBreak/>
        <w:t>el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14:paraId="7B9FCA6B" w14:textId="77777777" w:rsidR="009D0457" w:rsidRPr="00AA2EDB" w:rsidRDefault="009D0457" w:rsidP="009D0457">
      <w:pPr>
        <w:ind w:left="567" w:right="567"/>
        <w:jc w:val="both"/>
        <w:rPr>
          <w:rFonts w:ascii="Palatino Linotype" w:eastAsia="Palatino Linotype" w:hAnsi="Palatino Linotype" w:cs="Palatino Linotype"/>
          <w:sz w:val="22"/>
          <w:szCs w:val="22"/>
        </w:rPr>
      </w:pPr>
    </w:p>
    <w:p w14:paraId="3C25630E" w14:textId="77777777" w:rsidR="009D0457" w:rsidRPr="00AA2EDB" w:rsidRDefault="009D0457" w:rsidP="009D0457">
      <w:pPr>
        <w:ind w:left="567" w:right="567"/>
        <w:jc w:val="center"/>
        <w:rPr>
          <w:rFonts w:ascii="Palatino Linotype" w:eastAsia="Palatino Linotype" w:hAnsi="Palatino Linotype" w:cs="Palatino Linotype"/>
          <w:b/>
          <w:i/>
          <w:sz w:val="22"/>
          <w:szCs w:val="22"/>
        </w:rPr>
      </w:pPr>
      <w:r w:rsidRPr="00AA2EDB">
        <w:rPr>
          <w:rFonts w:ascii="Palatino Linotype" w:eastAsia="Palatino Linotype" w:hAnsi="Palatino Linotype" w:cs="Palatino Linotype"/>
          <w:b/>
          <w:i/>
          <w:sz w:val="22"/>
          <w:szCs w:val="22"/>
        </w:rPr>
        <w:t>CRITERIO 0003-11</w:t>
      </w:r>
    </w:p>
    <w:p w14:paraId="0155F76B" w14:textId="77777777" w:rsidR="009D0457" w:rsidRPr="00AA2EDB" w:rsidRDefault="009D0457" w:rsidP="009D0457">
      <w:pPr>
        <w:ind w:left="567" w:right="567"/>
        <w:jc w:val="both"/>
        <w:rPr>
          <w:rFonts w:ascii="Palatino Linotype" w:eastAsia="Palatino Linotype" w:hAnsi="Palatino Linotype" w:cs="Palatino Linotype"/>
          <w:b/>
          <w:i/>
          <w:sz w:val="22"/>
          <w:szCs w:val="22"/>
        </w:rPr>
      </w:pPr>
    </w:p>
    <w:p w14:paraId="5A01637D" w14:textId="77777777" w:rsidR="009D0457" w:rsidRPr="00AA2EDB" w:rsidRDefault="009D0457" w:rsidP="009D0457">
      <w:pPr>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INEXISTENCIA, CONCEPTO DE, EN MATERIA DE TRANSPARENCIA</w:t>
      </w:r>
      <w:r w:rsidRPr="00AA2EDB">
        <w:rPr>
          <w:rFonts w:ascii="Palatino Linotype" w:eastAsia="Palatino Linotype" w:hAnsi="Palatino Linotype" w:cs="Palatino Linotype"/>
          <w:i/>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0252A548" w14:textId="77777777" w:rsidR="009D0457" w:rsidRPr="00AA2EDB" w:rsidRDefault="009D0457" w:rsidP="009D0457">
      <w:pPr>
        <w:ind w:left="567" w:right="567"/>
        <w:jc w:val="both"/>
        <w:rPr>
          <w:rFonts w:ascii="Palatino Linotype" w:eastAsia="Palatino Linotype" w:hAnsi="Palatino Linotype" w:cs="Palatino Linotype"/>
          <w:i/>
          <w:sz w:val="22"/>
          <w:szCs w:val="22"/>
        </w:rPr>
      </w:pPr>
    </w:p>
    <w:p w14:paraId="379B6531" w14:textId="77777777" w:rsidR="009D0457" w:rsidRPr="00AA2EDB" w:rsidRDefault="009D0457" w:rsidP="009D0457">
      <w:pPr>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5F85DED2" w14:textId="77777777" w:rsidR="009D0457" w:rsidRPr="00AA2EDB" w:rsidRDefault="009D0457" w:rsidP="009D0457">
      <w:pPr>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b) En los casos en que por las atribuciones conferidas al Sujeto Obligado éste debió generar, administrar o poseer la información, pero en incumplimiento a la normatividad respectiva no llevó a cabo ninguna de esas acciones.</w:t>
      </w:r>
    </w:p>
    <w:p w14:paraId="2DC1FCDA" w14:textId="77777777" w:rsidR="009D0457" w:rsidRPr="00AA2EDB" w:rsidRDefault="009D0457" w:rsidP="009D0457">
      <w:pPr>
        <w:ind w:left="567" w:right="567"/>
        <w:jc w:val="both"/>
        <w:rPr>
          <w:rFonts w:ascii="Palatino Linotype" w:eastAsia="Palatino Linotype" w:hAnsi="Palatino Linotype" w:cs="Palatino Linotype"/>
          <w:i/>
          <w:sz w:val="22"/>
          <w:szCs w:val="22"/>
        </w:rPr>
      </w:pPr>
    </w:p>
    <w:p w14:paraId="060DF384" w14:textId="77777777" w:rsidR="009D0457" w:rsidRPr="00AA2EDB" w:rsidRDefault="009D0457" w:rsidP="009D0457">
      <w:pPr>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6043CAE5" w14:textId="77777777" w:rsidR="009D0457" w:rsidRPr="00AA2EDB" w:rsidRDefault="009D0457" w:rsidP="009D0457">
      <w:pPr>
        <w:ind w:left="567" w:right="567"/>
        <w:jc w:val="both"/>
        <w:rPr>
          <w:rFonts w:ascii="Palatino Linotype" w:eastAsia="Palatino Linotype" w:hAnsi="Palatino Linotype" w:cs="Palatino Linotype"/>
          <w:i/>
          <w:sz w:val="22"/>
          <w:szCs w:val="22"/>
        </w:rPr>
      </w:pPr>
    </w:p>
    <w:p w14:paraId="23CB9905" w14:textId="77777777" w:rsidR="009D0457" w:rsidRPr="00AA2EDB" w:rsidRDefault="009D0457" w:rsidP="009D0457">
      <w:pPr>
        <w:ind w:left="567" w:right="567"/>
        <w:jc w:val="center"/>
        <w:rPr>
          <w:rFonts w:ascii="Palatino Linotype" w:eastAsia="Palatino Linotype" w:hAnsi="Palatino Linotype" w:cs="Palatino Linotype"/>
          <w:b/>
          <w:i/>
          <w:sz w:val="22"/>
          <w:szCs w:val="22"/>
        </w:rPr>
      </w:pPr>
      <w:r w:rsidRPr="00AA2EDB">
        <w:rPr>
          <w:rFonts w:ascii="Palatino Linotype" w:eastAsia="Palatino Linotype" w:hAnsi="Palatino Linotype" w:cs="Palatino Linotype"/>
          <w:b/>
          <w:i/>
          <w:sz w:val="22"/>
          <w:szCs w:val="22"/>
        </w:rPr>
        <w:t>CRITERIO 0004-11</w:t>
      </w:r>
    </w:p>
    <w:p w14:paraId="54BA28E3" w14:textId="77777777" w:rsidR="009D0457" w:rsidRPr="00AA2EDB" w:rsidRDefault="009D0457" w:rsidP="009D0457">
      <w:pPr>
        <w:ind w:left="567" w:right="567"/>
        <w:jc w:val="both"/>
        <w:rPr>
          <w:rFonts w:ascii="Palatino Linotype" w:eastAsia="Palatino Linotype" w:hAnsi="Palatino Linotype" w:cs="Palatino Linotype"/>
          <w:b/>
          <w:i/>
          <w:sz w:val="22"/>
          <w:szCs w:val="22"/>
        </w:rPr>
      </w:pPr>
    </w:p>
    <w:p w14:paraId="04BF5EAA" w14:textId="77777777" w:rsidR="009D0457" w:rsidRPr="00AA2EDB" w:rsidRDefault="009D0457" w:rsidP="009D0457">
      <w:pPr>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INEXISTENCIA. DECLARATORIA DE LA. ALCANCES Y PROCEDIMIENTOS</w:t>
      </w:r>
      <w:r w:rsidRPr="00AA2EDB">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w:t>
      </w:r>
      <w:r w:rsidRPr="00AA2EDB">
        <w:rPr>
          <w:rFonts w:ascii="Palatino Linotype" w:eastAsia="Palatino Linotype" w:hAnsi="Palatino Linotype" w:cs="Palatino Linotype"/>
          <w:i/>
          <w:sz w:val="22"/>
          <w:szCs w:val="22"/>
        </w:rPr>
        <w:lastRenderedPageBreak/>
        <w:t>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3C9F5D33" w14:textId="77777777" w:rsidR="009D0457" w:rsidRPr="00AA2EDB" w:rsidRDefault="009D0457" w:rsidP="009D0457">
      <w:pPr>
        <w:ind w:left="567" w:right="567"/>
        <w:jc w:val="both"/>
        <w:rPr>
          <w:rFonts w:ascii="Palatino Linotype" w:eastAsia="Palatino Linotype" w:hAnsi="Palatino Linotype" w:cs="Palatino Linotype"/>
          <w:i/>
          <w:sz w:val="22"/>
          <w:szCs w:val="22"/>
        </w:rPr>
      </w:pPr>
    </w:p>
    <w:p w14:paraId="48C74545" w14:textId="77777777" w:rsidR="009D0457" w:rsidRPr="00AA2EDB" w:rsidRDefault="009D0457" w:rsidP="009D0457">
      <w:pPr>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Bajo el entendido de que dicha búsqueda exhaustiva permitirá dos determinaciones:</w:t>
      </w:r>
    </w:p>
    <w:p w14:paraId="1FB93672" w14:textId="77777777" w:rsidR="009D0457" w:rsidRPr="00AA2EDB" w:rsidRDefault="009D0457" w:rsidP="009D0457">
      <w:pPr>
        <w:ind w:left="567" w:right="567"/>
        <w:jc w:val="both"/>
        <w:rPr>
          <w:rFonts w:ascii="Palatino Linotype" w:eastAsia="Palatino Linotype" w:hAnsi="Palatino Linotype" w:cs="Palatino Linotype"/>
          <w:i/>
          <w:sz w:val="22"/>
          <w:szCs w:val="22"/>
        </w:rPr>
      </w:pPr>
    </w:p>
    <w:p w14:paraId="1F6A66BE" w14:textId="77777777" w:rsidR="009D0457" w:rsidRPr="00AA2EDB" w:rsidRDefault="009D0457" w:rsidP="009D0457">
      <w:pPr>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1ª) Que se localice la documentación que contenga la información solicitada y de ser así la información pueda entregarse al solicitante en la forma en que se encuentra disponible, o</w:t>
      </w:r>
    </w:p>
    <w:p w14:paraId="4FF44AC2" w14:textId="77777777" w:rsidR="009D0457" w:rsidRPr="00AA2EDB" w:rsidRDefault="009D0457" w:rsidP="009D0457">
      <w:pPr>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2ª) Que no se haya encontrado documento alguno que contenga la información requerida, por lo </w:t>
      </w:r>
      <w:proofErr w:type="gramStart"/>
      <w:r w:rsidRPr="00AA2EDB">
        <w:rPr>
          <w:rFonts w:ascii="Palatino Linotype" w:eastAsia="Palatino Linotype" w:hAnsi="Palatino Linotype" w:cs="Palatino Linotype"/>
          <w:i/>
          <w:sz w:val="22"/>
          <w:szCs w:val="22"/>
        </w:rPr>
        <w:t>que</w:t>
      </w:r>
      <w:proofErr w:type="gramEnd"/>
      <w:r w:rsidRPr="00AA2EDB">
        <w:rPr>
          <w:rFonts w:ascii="Palatino Linotype" w:eastAsia="Palatino Linotype" w:hAnsi="Palatino Linotype" w:cs="Palatino Linotype"/>
          <w:i/>
          <w:sz w:val="22"/>
          <w:szCs w:val="22"/>
        </w:rPr>
        <w:t xml:space="preserve"> agotadas las medidas necesarias de búsqueda de la información y de no encontrarla, el Comité de Información deba emitir el dictamen de declaratoria de inexistencia y notificarlo al interesado.</w:t>
      </w:r>
    </w:p>
    <w:p w14:paraId="69E4D61B" w14:textId="77777777" w:rsidR="009D0457" w:rsidRPr="00AA2EDB" w:rsidRDefault="009D0457" w:rsidP="009D0457">
      <w:pPr>
        <w:ind w:left="567" w:right="567"/>
        <w:jc w:val="both"/>
        <w:rPr>
          <w:rFonts w:ascii="Palatino Linotype" w:eastAsia="Palatino Linotype" w:hAnsi="Palatino Linotype" w:cs="Palatino Linotype"/>
          <w:i/>
          <w:sz w:val="22"/>
          <w:szCs w:val="22"/>
        </w:rPr>
      </w:pPr>
    </w:p>
    <w:p w14:paraId="0AF6BDA7" w14:textId="77777777" w:rsidR="009D0457" w:rsidRPr="00AA2EDB" w:rsidRDefault="009D0457" w:rsidP="009D0457">
      <w:pPr>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sidRPr="00AA2EDB">
        <w:rPr>
          <w:rFonts w:ascii="Palatino Linotype" w:eastAsia="Palatino Linotype" w:hAnsi="Palatino Linotype" w:cs="Palatino Linotype"/>
          <w:i/>
          <w:sz w:val="22"/>
          <w:szCs w:val="22"/>
        </w:rPr>
        <w:t>aquéllas</w:t>
      </w:r>
      <w:proofErr w:type="gramEnd"/>
      <w:r w:rsidRPr="00AA2EDB">
        <w:rPr>
          <w:rFonts w:ascii="Palatino Linotype" w:eastAsia="Palatino Linotype" w:hAnsi="Palatino Linotype" w:cs="Palatino Linotype"/>
          <w:i/>
          <w:sz w:val="22"/>
          <w:szCs w:val="22"/>
        </w:rPr>
        <w:t xml:space="preserve"> circunstancias que se tomaron en cuenta para llegar a determinar que la información requerida no obra en los archivos a cargo.</w:t>
      </w:r>
    </w:p>
    <w:p w14:paraId="36D65C1A" w14:textId="77777777" w:rsidR="009D0457" w:rsidRPr="00AA2EDB" w:rsidRDefault="009D0457" w:rsidP="009D0457">
      <w:pPr>
        <w:spacing w:line="360" w:lineRule="auto"/>
        <w:ind w:right="567"/>
        <w:jc w:val="both"/>
        <w:rPr>
          <w:rFonts w:ascii="Palatino Linotype" w:eastAsia="Palatino Linotype" w:hAnsi="Palatino Linotype" w:cs="Palatino Linotype"/>
          <w:sz w:val="22"/>
          <w:szCs w:val="22"/>
        </w:rPr>
      </w:pPr>
    </w:p>
    <w:p w14:paraId="58982045" w14:textId="77777777" w:rsidR="009D0457" w:rsidRPr="00AA2EDB" w:rsidRDefault="009D0457" w:rsidP="009D0457">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De lo anterior se advierte que, el Comité de Transparencia deberá emitir el correspondiente Acuerdo de Inexistencia de la Información y notificarlo al </w:t>
      </w:r>
      <w:r w:rsidRPr="00AA2EDB">
        <w:rPr>
          <w:rFonts w:ascii="Palatino Linotype" w:eastAsia="Palatino Linotype" w:hAnsi="Palatino Linotype" w:cs="Palatino Linotype"/>
          <w:b/>
        </w:rPr>
        <w:t>Recurrente</w:t>
      </w:r>
      <w:r w:rsidRPr="00AA2EDB">
        <w:rPr>
          <w:rFonts w:ascii="Palatino Linotype" w:eastAsia="Palatino Linotype" w:hAnsi="Palatino Linotype" w:cs="Palatino Linotype"/>
        </w:rPr>
        <w:t xml:space="preserve">. Dicho acuerdo deberá exponer las razones por las que se buscó la información, las áreas en las que se instruyó la búsqueda, los criterios y los métodos de búsqueda de la información utilizados, las respuestas otorgadas por los </w:t>
      </w:r>
      <w:r w:rsidRPr="00AA2EDB">
        <w:rPr>
          <w:rFonts w:ascii="Palatino Linotype" w:eastAsia="Palatino Linotype" w:hAnsi="Palatino Linotype" w:cs="Palatino Linotype"/>
        </w:rPr>
        <w:lastRenderedPageBreak/>
        <w:t xml:space="preserve">Servidores Públicos Habilitados y en general, todas </w:t>
      </w:r>
      <w:proofErr w:type="gramStart"/>
      <w:r w:rsidRPr="00AA2EDB">
        <w:rPr>
          <w:rFonts w:ascii="Palatino Linotype" w:eastAsia="Palatino Linotype" w:hAnsi="Palatino Linotype" w:cs="Palatino Linotype"/>
        </w:rPr>
        <w:t>aquéllas</w:t>
      </w:r>
      <w:proofErr w:type="gramEnd"/>
      <w:r w:rsidRPr="00AA2EDB">
        <w:rPr>
          <w:rFonts w:ascii="Palatino Linotype" w:eastAsia="Palatino Linotype" w:hAnsi="Palatino Linotype" w:cs="Palatino Linotype"/>
        </w:rPr>
        <w:t xml:space="preserve">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sidRPr="00AA2EDB">
        <w:rPr>
          <w:rFonts w:ascii="Palatino Linotype" w:eastAsia="Palatino Linotype" w:hAnsi="Palatino Linotype" w:cs="Palatino Linotype"/>
          <w:b/>
        </w:rPr>
        <w:t>Sujeto Obligado</w:t>
      </w:r>
      <w:r w:rsidRPr="00AA2EDB">
        <w:rPr>
          <w:rFonts w:ascii="Palatino Linotype" w:eastAsia="Palatino Linotype" w:hAnsi="Palatino Linotype" w:cs="Palatino Linotype"/>
        </w:rPr>
        <w:t xml:space="preserve"> correspondiente, de acuerdo a los artículos 47 y 49, fracciones II y XIII, de la Ley en estudio:</w:t>
      </w:r>
    </w:p>
    <w:p w14:paraId="5F1AD433" w14:textId="77777777" w:rsidR="009D0457" w:rsidRPr="00AA2EDB" w:rsidRDefault="009D0457" w:rsidP="009D0457">
      <w:pPr>
        <w:spacing w:line="360" w:lineRule="auto"/>
        <w:ind w:right="567"/>
        <w:jc w:val="both"/>
        <w:rPr>
          <w:rFonts w:ascii="Palatino Linotype" w:eastAsia="Palatino Linotype" w:hAnsi="Palatino Linotype" w:cs="Palatino Linotype"/>
        </w:rPr>
      </w:pPr>
    </w:p>
    <w:p w14:paraId="234BA044" w14:textId="77777777" w:rsidR="009D0457" w:rsidRPr="00AA2EDB" w:rsidRDefault="009D0457" w:rsidP="009D0457">
      <w:pPr>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Artículo 47.</w:t>
      </w:r>
      <w:r w:rsidRPr="00AA2EDB">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14:paraId="27500E39" w14:textId="77777777" w:rsidR="009D0457" w:rsidRPr="00AA2EDB" w:rsidRDefault="009D0457" w:rsidP="009D0457">
      <w:pPr>
        <w:ind w:left="567" w:right="567"/>
        <w:jc w:val="both"/>
        <w:rPr>
          <w:rFonts w:ascii="Palatino Linotype" w:eastAsia="Palatino Linotype" w:hAnsi="Palatino Linotype" w:cs="Palatino Linotype"/>
          <w:i/>
          <w:sz w:val="22"/>
          <w:szCs w:val="22"/>
        </w:rPr>
      </w:pPr>
    </w:p>
    <w:p w14:paraId="453E590E" w14:textId="77777777" w:rsidR="009D0457" w:rsidRPr="00AA2EDB" w:rsidRDefault="009D0457" w:rsidP="009D0457">
      <w:pPr>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El Comité de Transparencia adoptará sus resoluciones por mayoría de votos. En caso de empate, la o el </w:t>
      </w:r>
      <w:proofErr w:type="gramStart"/>
      <w:r w:rsidRPr="00AA2EDB">
        <w:rPr>
          <w:rFonts w:ascii="Palatino Linotype" w:eastAsia="Palatino Linotype" w:hAnsi="Palatino Linotype" w:cs="Palatino Linotype"/>
          <w:i/>
          <w:sz w:val="22"/>
          <w:szCs w:val="22"/>
        </w:rPr>
        <w:t>Presidente</w:t>
      </w:r>
      <w:proofErr w:type="gramEnd"/>
      <w:r w:rsidRPr="00AA2EDB">
        <w:rPr>
          <w:rFonts w:ascii="Palatino Linotype" w:eastAsia="Palatino Linotype" w:hAnsi="Palatino Linotype" w:cs="Palatino Linotype"/>
          <w:i/>
          <w:sz w:val="22"/>
          <w:szCs w:val="22"/>
        </w:rPr>
        <w:t xml:space="preserve"> tendrá voto de calidad. A sus sesiones podrán asistir como invitados aquellos que sus integrantes consideren necesarios, quienes tendrán </w:t>
      </w:r>
      <w:proofErr w:type="gramStart"/>
      <w:r w:rsidRPr="00AA2EDB">
        <w:rPr>
          <w:rFonts w:ascii="Palatino Linotype" w:eastAsia="Palatino Linotype" w:hAnsi="Palatino Linotype" w:cs="Palatino Linotype"/>
          <w:i/>
          <w:sz w:val="22"/>
          <w:szCs w:val="22"/>
        </w:rPr>
        <w:t>voz</w:t>
      </w:r>
      <w:proofErr w:type="gramEnd"/>
      <w:r w:rsidRPr="00AA2EDB">
        <w:rPr>
          <w:rFonts w:ascii="Palatino Linotype" w:eastAsia="Palatino Linotype" w:hAnsi="Palatino Linotype" w:cs="Palatino Linotype"/>
          <w:i/>
          <w:sz w:val="22"/>
          <w:szCs w:val="22"/>
        </w:rPr>
        <w:t xml:space="preserve"> pero no voto.</w:t>
      </w:r>
    </w:p>
    <w:p w14:paraId="03EB3858" w14:textId="77777777" w:rsidR="009D0457" w:rsidRPr="00AA2EDB" w:rsidRDefault="009D0457" w:rsidP="009D0457">
      <w:pPr>
        <w:ind w:left="567" w:right="567"/>
        <w:jc w:val="both"/>
        <w:rPr>
          <w:rFonts w:ascii="Palatino Linotype" w:eastAsia="Palatino Linotype" w:hAnsi="Palatino Linotype" w:cs="Palatino Linotype"/>
          <w:i/>
          <w:sz w:val="22"/>
          <w:szCs w:val="22"/>
        </w:rPr>
      </w:pPr>
    </w:p>
    <w:p w14:paraId="71DD3BAB" w14:textId="77777777" w:rsidR="009D0457" w:rsidRPr="00AA2EDB" w:rsidRDefault="009D0457" w:rsidP="009D0457">
      <w:pPr>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14:paraId="4F46F5B3" w14:textId="77777777" w:rsidR="009D0457" w:rsidRPr="00AA2EDB" w:rsidRDefault="009D0457" w:rsidP="009D0457">
      <w:pPr>
        <w:ind w:left="567" w:right="567"/>
        <w:jc w:val="both"/>
        <w:rPr>
          <w:rFonts w:ascii="Palatino Linotype" w:eastAsia="Palatino Linotype" w:hAnsi="Palatino Linotype" w:cs="Palatino Linotype"/>
          <w:i/>
          <w:sz w:val="22"/>
          <w:szCs w:val="22"/>
        </w:rPr>
      </w:pPr>
    </w:p>
    <w:p w14:paraId="704CA120" w14:textId="77777777" w:rsidR="009D0457" w:rsidRPr="00AA2EDB" w:rsidRDefault="009D0457" w:rsidP="009D0457">
      <w:pPr>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46CE454E" w14:textId="77777777" w:rsidR="009D0457" w:rsidRPr="00AA2EDB" w:rsidRDefault="009D0457" w:rsidP="009D0457">
      <w:pPr>
        <w:ind w:left="567" w:right="567"/>
        <w:jc w:val="both"/>
        <w:rPr>
          <w:rFonts w:ascii="Palatino Linotype" w:eastAsia="Palatino Linotype" w:hAnsi="Palatino Linotype" w:cs="Palatino Linotype"/>
          <w:i/>
          <w:sz w:val="22"/>
          <w:szCs w:val="22"/>
        </w:rPr>
      </w:pPr>
    </w:p>
    <w:p w14:paraId="7245A4C3" w14:textId="77777777" w:rsidR="009D0457" w:rsidRPr="00AA2EDB" w:rsidRDefault="009D0457" w:rsidP="009D0457">
      <w:pPr>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14:paraId="74CECE77" w14:textId="77777777" w:rsidR="009D0457" w:rsidRPr="00AA2EDB" w:rsidRDefault="009D0457" w:rsidP="009D0457">
      <w:pPr>
        <w:ind w:left="567" w:right="567"/>
        <w:jc w:val="both"/>
        <w:rPr>
          <w:rFonts w:ascii="Palatino Linotype" w:eastAsia="Palatino Linotype" w:hAnsi="Palatino Linotype" w:cs="Palatino Linotype"/>
          <w:i/>
          <w:sz w:val="22"/>
          <w:szCs w:val="22"/>
        </w:rPr>
      </w:pPr>
    </w:p>
    <w:p w14:paraId="3CD38E5C" w14:textId="77777777" w:rsidR="009D0457" w:rsidRPr="00AA2EDB" w:rsidRDefault="009D0457" w:rsidP="009D0457">
      <w:pPr>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lastRenderedPageBreak/>
        <w:t xml:space="preserve">Los titulares de las unidades administrativas que propongan la reserva, confidencialidad o declaren la </w:t>
      </w:r>
      <w:r w:rsidRPr="00AA2EDB">
        <w:rPr>
          <w:rFonts w:ascii="Palatino Linotype" w:eastAsia="Palatino Linotype" w:hAnsi="Palatino Linotype" w:cs="Palatino Linotype"/>
          <w:i/>
          <w:sz w:val="22"/>
          <w:szCs w:val="22"/>
          <w:u w:val="single"/>
        </w:rPr>
        <w:t>inexistencia</w:t>
      </w:r>
      <w:r w:rsidRPr="00AA2EDB">
        <w:rPr>
          <w:rFonts w:ascii="Palatino Linotype" w:eastAsia="Palatino Linotype" w:hAnsi="Palatino Linotype" w:cs="Palatino Linotype"/>
          <w:i/>
          <w:sz w:val="22"/>
          <w:szCs w:val="22"/>
        </w:rPr>
        <w:t xml:space="preserve"> de información, acudirán a las sesiones de dicho Comité donde se discuta la propuesta correspondiente.”</w:t>
      </w:r>
    </w:p>
    <w:p w14:paraId="1B094541" w14:textId="77777777" w:rsidR="009D0457" w:rsidRPr="00AA2EDB" w:rsidRDefault="009D0457" w:rsidP="009D0457">
      <w:pPr>
        <w:ind w:left="567" w:right="567"/>
        <w:jc w:val="both"/>
        <w:rPr>
          <w:rFonts w:ascii="Palatino Linotype" w:eastAsia="Palatino Linotype" w:hAnsi="Palatino Linotype" w:cs="Palatino Linotype"/>
          <w:i/>
          <w:sz w:val="22"/>
          <w:szCs w:val="22"/>
        </w:rPr>
      </w:pPr>
    </w:p>
    <w:p w14:paraId="4DB27C52" w14:textId="77777777" w:rsidR="009D0457" w:rsidRPr="00AA2EDB" w:rsidRDefault="009D0457" w:rsidP="009D0457">
      <w:pPr>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w:t>
      </w:r>
      <w:r w:rsidRPr="00AA2EDB">
        <w:rPr>
          <w:rFonts w:ascii="Palatino Linotype" w:eastAsia="Palatino Linotype" w:hAnsi="Palatino Linotype" w:cs="Palatino Linotype"/>
          <w:b/>
          <w:i/>
          <w:sz w:val="22"/>
          <w:szCs w:val="22"/>
        </w:rPr>
        <w:t>Artículo 49.</w:t>
      </w:r>
      <w:r w:rsidRPr="00AA2EDB">
        <w:rPr>
          <w:rFonts w:ascii="Palatino Linotype" w:eastAsia="Palatino Linotype" w:hAnsi="Palatino Linotype" w:cs="Palatino Linotype"/>
          <w:i/>
          <w:sz w:val="22"/>
          <w:szCs w:val="22"/>
        </w:rPr>
        <w:t xml:space="preserve"> Los Comités de Transparencia tendrán las siguientes atribuciones:</w:t>
      </w:r>
    </w:p>
    <w:p w14:paraId="535827FC" w14:textId="77777777" w:rsidR="009D0457" w:rsidRPr="00AA2EDB" w:rsidRDefault="009D0457" w:rsidP="009D0457">
      <w:pPr>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w:t>
      </w:r>
    </w:p>
    <w:p w14:paraId="7802D259" w14:textId="77777777" w:rsidR="009D0457" w:rsidRPr="00AA2EDB" w:rsidRDefault="009D0457" w:rsidP="009D0457">
      <w:pPr>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II. Confirmar, modificar o revocar las determinaciones </w:t>
      </w:r>
      <w:proofErr w:type="gramStart"/>
      <w:r w:rsidRPr="00AA2EDB">
        <w:rPr>
          <w:rFonts w:ascii="Palatino Linotype" w:eastAsia="Palatino Linotype" w:hAnsi="Palatino Linotype" w:cs="Palatino Linotype"/>
          <w:i/>
          <w:sz w:val="22"/>
          <w:szCs w:val="22"/>
        </w:rPr>
        <w:t>que</w:t>
      </w:r>
      <w:proofErr w:type="gramEnd"/>
      <w:r w:rsidRPr="00AA2EDB">
        <w:rPr>
          <w:rFonts w:ascii="Palatino Linotype" w:eastAsia="Palatino Linotype" w:hAnsi="Palatino Linotype" w:cs="Palatino Linotype"/>
          <w:i/>
          <w:sz w:val="22"/>
          <w:szCs w:val="22"/>
        </w:rPr>
        <w:t xml:space="preserve"> en materia de ampliación del plazo de respuesta, clasificación de la información y </w:t>
      </w:r>
      <w:r w:rsidRPr="00AA2EDB">
        <w:rPr>
          <w:rFonts w:ascii="Palatino Linotype" w:eastAsia="Palatino Linotype" w:hAnsi="Palatino Linotype" w:cs="Palatino Linotype"/>
          <w:i/>
          <w:sz w:val="22"/>
          <w:szCs w:val="22"/>
          <w:u w:val="single"/>
        </w:rPr>
        <w:t xml:space="preserve">declaración de inexistencia </w:t>
      </w:r>
      <w:r w:rsidRPr="00AA2EDB">
        <w:rPr>
          <w:rFonts w:ascii="Palatino Linotype" w:eastAsia="Palatino Linotype" w:hAnsi="Palatino Linotype" w:cs="Palatino Linotype"/>
          <w:i/>
          <w:sz w:val="22"/>
          <w:szCs w:val="22"/>
        </w:rPr>
        <w:t>o de incompetencia realicen los titulares de las áreas de los sujetos obligados;</w:t>
      </w:r>
    </w:p>
    <w:p w14:paraId="1F4C9E70" w14:textId="77777777" w:rsidR="009D0457" w:rsidRPr="00AA2EDB" w:rsidRDefault="009D0457" w:rsidP="009D0457">
      <w:pPr>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w:t>
      </w:r>
    </w:p>
    <w:p w14:paraId="5966FD23" w14:textId="77777777" w:rsidR="009D0457" w:rsidRPr="00AA2EDB" w:rsidRDefault="009D0457" w:rsidP="009D0457">
      <w:pPr>
        <w:ind w:left="567" w:right="567"/>
        <w:jc w:val="both"/>
        <w:rPr>
          <w:rFonts w:ascii="Palatino Linotype" w:eastAsia="Palatino Linotype" w:hAnsi="Palatino Linotype" w:cs="Palatino Linotype"/>
          <w:i/>
        </w:rPr>
      </w:pPr>
      <w:r w:rsidRPr="00AA2EDB">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14:paraId="5F0A085F" w14:textId="77777777" w:rsidR="009D0457" w:rsidRPr="00AA2EDB" w:rsidRDefault="009D0457" w:rsidP="009D0457">
      <w:pPr>
        <w:spacing w:line="360" w:lineRule="auto"/>
        <w:jc w:val="both"/>
        <w:rPr>
          <w:rFonts w:ascii="Palatino Linotype" w:eastAsia="Palatino Linotype" w:hAnsi="Palatino Linotype" w:cs="Palatino Linotype"/>
          <w:i/>
        </w:rPr>
      </w:pPr>
    </w:p>
    <w:p w14:paraId="1EF00A7E" w14:textId="77777777" w:rsidR="009D0457" w:rsidRPr="00AA2EDB" w:rsidRDefault="009D0457" w:rsidP="009D0457">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14:paraId="79CF3F6A" w14:textId="77777777" w:rsidR="009D0457" w:rsidRPr="00AA2EDB" w:rsidRDefault="009D0457" w:rsidP="009D0457">
      <w:pPr>
        <w:spacing w:line="360" w:lineRule="auto"/>
        <w:jc w:val="both"/>
        <w:rPr>
          <w:rFonts w:ascii="Palatino Linotype" w:eastAsia="Palatino Linotype" w:hAnsi="Palatino Linotype" w:cs="Palatino Linotype"/>
        </w:rPr>
      </w:pPr>
    </w:p>
    <w:p w14:paraId="1EC0B5D4" w14:textId="77777777" w:rsidR="009D0457" w:rsidRPr="00AA2EDB" w:rsidRDefault="009D0457" w:rsidP="009D0457">
      <w:pPr>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Artículo 169.</w:t>
      </w:r>
      <w:r w:rsidRPr="00AA2EDB">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620C4447" w14:textId="77777777" w:rsidR="009D0457" w:rsidRPr="00AA2EDB" w:rsidRDefault="009D0457" w:rsidP="009D0457">
      <w:pPr>
        <w:ind w:left="567" w:right="567"/>
        <w:jc w:val="both"/>
        <w:rPr>
          <w:rFonts w:ascii="Palatino Linotype" w:eastAsia="Palatino Linotype" w:hAnsi="Palatino Linotype" w:cs="Palatino Linotype"/>
          <w:i/>
          <w:sz w:val="22"/>
          <w:szCs w:val="22"/>
        </w:rPr>
      </w:pPr>
    </w:p>
    <w:p w14:paraId="0BA455D3" w14:textId="77777777" w:rsidR="009D0457" w:rsidRPr="00AA2EDB" w:rsidRDefault="009D0457" w:rsidP="009D0457">
      <w:pPr>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I. Analizará el caso y tomará las medidas necesarias para localizar la información;</w:t>
      </w:r>
    </w:p>
    <w:p w14:paraId="3A7D470F" w14:textId="77777777" w:rsidR="009D0457" w:rsidRPr="00AA2EDB" w:rsidRDefault="009D0457" w:rsidP="009D0457">
      <w:pPr>
        <w:ind w:left="567" w:right="567"/>
        <w:jc w:val="both"/>
        <w:rPr>
          <w:rFonts w:ascii="Palatino Linotype" w:eastAsia="Palatino Linotype" w:hAnsi="Palatino Linotype" w:cs="Palatino Linotype"/>
          <w:i/>
          <w:sz w:val="22"/>
          <w:szCs w:val="22"/>
        </w:rPr>
      </w:pPr>
    </w:p>
    <w:p w14:paraId="731BE842" w14:textId="77777777" w:rsidR="009D0457" w:rsidRPr="00AA2EDB" w:rsidRDefault="009D0457" w:rsidP="009D0457">
      <w:pPr>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II. Expedirá una resolución que confirme la inexistencia del documento;</w:t>
      </w:r>
    </w:p>
    <w:p w14:paraId="10AA15B4" w14:textId="77777777" w:rsidR="009D0457" w:rsidRPr="00AA2EDB" w:rsidRDefault="009D0457" w:rsidP="009D0457">
      <w:pPr>
        <w:ind w:left="567" w:right="567"/>
        <w:jc w:val="both"/>
        <w:rPr>
          <w:rFonts w:ascii="Palatino Linotype" w:eastAsia="Palatino Linotype" w:hAnsi="Palatino Linotype" w:cs="Palatino Linotype"/>
          <w:i/>
          <w:sz w:val="22"/>
          <w:szCs w:val="22"/>
        </w:rPr>
      </w:pPr>
    </w:p>
    <w:p w14:paraId="680F5941" w14:textId="77777777" w:rsidR="009D0457" w:rsidRPr="00AA2EDB" w:rsidRDefault="009D0457" w:rsidP="009D0457">
      <w:pPr>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FDFFBAA" w14:textId="77777777" w:rsidR="009D0457" w:rsidRPr="00AA2EDB" w:rsidRDefault="009D0457" w:rsidP="009D0457">
      <w:pPr>
        <w:ind w:left="567" w:right="567"/>
        <w:jc w:val="both"/>
        <w:rPr>
          <w:rFonts w:ascii="Palatino Linotype" w:eastAsia="Palatino Linotype" w:hAnsi="Palatino Linotype" w:cs="Palatino Linotype"/>
          <w:i/>
          <w:sz w:val="22"/>
          <w:szCs w:val="22"/>
        </w:rPr>
      </w:pPr>
    </w:p>
    <w:p w14:paraId="3EC6758F" w14:textId="77777777" w:rsidR="009D0457" w:rsidRPr="00AA2EDB" w:rsidRDefault="009D0457" w:rsidP="009D0457">
      <w:pPr>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sidRPr="00AA2EDB">
        <w:rPr>
          <w:rFonts w:ascii="Palatino Linotype" w:eastAsia="Palatino Linotype" w:hAnsi="Palatino Linotype" w:cs="Palatino Linotype"/>
          <w:i/>
          <w:sz w:val="22"/>
          <w:szCs w:val="22"/>
        </w:rPr>
        <w:t>.</w:t>
      </w:r>
    </w:p>
    <w:p w14:paraId="5E98CFC1" w14:textId="77777777" w:rsidR="009D0457" w:rsidRPr="00AA2EDB" w:rsidRDefault="009D0457" w:rsidP="009D0457">
      <w:pPr>
        <w:ind w:left="567" w:right="567"/>
        <w:jc w:val="both"/>
        <w:rPr>
          <w:rFonts w:ascii="Palatino Linotype" w:eastAsia="Palatino Linotype" w:hAnsi="Palatino Linotype" w:cs="Palatino Linotype"/>
          <w:i/>
          <w:sz w:val="22"/>
          <w:szCs w:val="22"/>
        </w:rPr>
      </w:pPr>
    </w:p>
    <w:p w14:paraId="27671307" w14:textId="77777777" w:rsidR="009D0457" w:rsidRPr="00AA2EDB" w:rsidRDefault="009D0457" w:rsidP="009D0457">
      <w:pPr>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lastRenderedPageBreak/>
        <w:t>La Unidad de Transparencia deberá notificarlo al solicitante por escrito, en un plazo que no exceda de quince días hábiles contados a partir del día siguiente a la presentación de la solicitud.</w:t>
      </w:r>
    </w:p>
    <w:p w14:paraId="3851CD4F" w14:textId="77777777" w:rsidR="009D0457" w:rsidRPr="00AA2EDB" w:rsidRDefault="009D0457" w:rsidP="009D0457">
      <w:pPr>
        <w:ind w:left="567" w:right="567"/>
        <w:jc w:val="both"/>
        <w:rPr>
          <w:rFonts w:ascii="Palatino Linotype" w:eastAsia="Palatino Linotype" w:hAnsi="Palatino Linotype" w:cs="Palatino Linotype"/>
          <w:i/>
          <w:sz w:val="22"/>
          <w:szCs w:val="22"/>
        </w:rPr>
      </w:pPr>
    </w:p>
    <w:p w14:paraId="353E1A67" w14:textId="77777777" w:rsidR="009D0457" w:rsidRPr="00AA2EDB" w:rsidRDefault="009D0457" w:rsidP="009D0457">
      <w:pPr>
        <w:ind w:left="567" w:righ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2A87BEEE" w14:textId="77777777" w:rsidR="009D0457" w:rsidRPr="00AA2EDB" w:rsidRDefault="009D0457" w:rsidP="009D0457">
      <w:pPr>
        <w:ind w:left="567" w:right="567"/>
        <w:jc w:val="both"/>
        <w:rPr>
          <w:rFonts w:ascii="Palatino Linotype" w:eastAsia="Palatino Linotype" w:hAnsi="Palatino Linotype" w:cs="Palatino Linotype"/>
          <w:i/>
          <w:sz w:val="22"/>
          <w:szCs w:val="22"/>
        </w:rPr>
      </w:pPr>
    </w:p>
    <w:p w14:paraId="34B47E50" w14:textId="77777777" w:rsidR="009D0457" w:rsidRPr="00AA2EDB" w:rsidRDefault="009D0457" w:rsidP="009D0457">
      <w:pPr>
        <w:ind w:left="567" w:right="567"/>
        <w:jc w:val="both"/>
        <w:rPr>
          <w:rFonts w:ascii="Palatino Linotype" w:eastAsia="Palatino Linotype" w:hAnsi="Palatino Linotype" w:cs="Palatino Linotype"/>
          <w:b/>
          <w:i/>
          <w:sz w:val="22"/>
          <w:szCs w:val="22"/>
          <w:u w:val="single"/>
        </w:rPr>
      </w:pPr>
      <w:r w:rsidRPr="00AA2EDB">
        <w:rPr>
          <w:rFonts w:ascii="Palatino Linotype" w:eastAsia="Palatino Linotype" w:hAnsi="Palatino Linotype" w:cs="Palatino Linotype"/>
          <w:b/>
          <w:i/>
          <w:sz w:val="22"/>
          <w:szCs w:val="22"/>
        </w:rPr>
        <w:t>Artículo 170.</w:t>
      </w:r>
      <w:r w:rsidRPr="00AA2EDB">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w:t>
      </w:r>
      <w:r w:rsidRPr="00AA2EDB">
        <w:rPr>
          <w:rFonts w:ascii="Palatino Linotype" w:eastAsia="Palatino Linotype" w:hAnsi="Palatino Linotype" w:cs="Palatino Linotype"/>
          <w:b/>
          <w:i/>
          <w:sz w:val="22"/>
          <w:szCs w:val="22"/>
          <w:u w:val="single"/>
        </w:rPr>
        <w:t>además de señalar las circunstancias de tiempo, modo y lugar que generaron la existencia en cuestión y señalará al servidor público responsable de contar con la misma.</w:t>
      </w:r>
      <w:r w:rsidR="00DE7D0B" w:rsidRPr="00AA2EDB">
        <w:rPr>
          <w:rFonts w:ascii="Palatino Linotype" w:eastAsia="Palatino Linotype" w:hAnsi="Palatino Linotype" w:cs="Palatino Linotype"/>
          <w:b/>
          <w:i/>
          <w:sz w:val="22"/>
          <w:szCs w:val="22"/>
          <w:u w:val="single"/>
        </w:rPr>
        <w:t xml:space="preserve">” </w:t>
      </w:r>
      <w:r w:rsidR="00DE7D0B" w:rsidRPr="00AA2EDB">
        <w:rPr>
          <w:rFonts w:ascii="Palatino Linotype" w:eastAsia="Palatino Linotype" w:hAnsi="Palatino Linotype" w:cs="Palatino Linotype"/>
          <w:i/>
          <w:sz w:val="22"/>
          <w:szCs w:val="22"/>
        </w:rPr>
        <w:t>(Énfasis añadido)</w:t>
      </w:r>
      <w:r w:rsidRPr="00AA2EDB">
        <w:rPr>
          <w:rFonts w:ascii="Palatino Linotype" w:eastAsia="Palatino Linotype" w:hAnsi="Palatino Linotype" w:cs="Palatino Linotype"/>
          <w:b/>
          <w:i/>
          <w:sz w:val="22"/>
          <w:szCs w:val="22"/>
          <w:u w:val="single"/>
        </w:rPr>
        <w:t xml:space="preserve"> </w:t>
      </w:r>
    </w:p>
    <w:p w14:paraId="0B5E9257" w14:textId="77777777" w:rsidR="00121AF8" w:rsidRPr="00AA2EDB" w:rsidRDefault="00121AF8" w:rsidP="00DE7D0B">
      <w:pPr>
        <w:ind w:right="567"/>
        <w:jc w:val="both"/>
        <w:rPr>
          <w:rFonts w:ascii="Palatino Linotype" w:eastAsia="Palatino Linotype" w:hAnsi="Palatino Linotype" w:cs="Palatino Linotype"/>
        </w:rPr>
      </w:pPr>
    </w:p>
    <w:p w14:paraId="4620CDD3" w14:textId="77777777" w:rsidR="009D0457" w:rsidRPr="00AA2EDB" w:rsidRDefault="009D0457" w:rsidP="009D0457">
      <w:pPr>
        <w:spacing w:line="360" w:lineRule="auto"/>
        <w:ind w:right="49"/>
        <w:jc w:val="both"/>
        <w:rPr>
          <w:rFonts w:ascii="Palatino Linotype" w:eastAsia="Palatino Linotype" w:hAnsi="Palatino Linotype" w:cs="Palatino Linotype"/>
        </w:rPr>
      </w:pPr>
      <w:r w:rsidRPr="00AA2EDB">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7384F6A9" w14:textId="77777777" w:rsidR="009D0457" w:rsidRPr="00AA2EDB" w:rsidRDefault="009D0457" w:rsidP="009D0457">
      <w:pPr>
        <w:spacing w:line="360" w:lineRule="auto"/>
        <w:jc w:val="both"/>
        <w:rPr>
          <w:rFonts w:ascii="Palatino Linotype" w:eastAsia="Palatino Linotype" w:hAnsi="Palatino Linotype" w:cs="Palatino Linotype"/>
        </w:rPr>
      </w:pPr>
    </w:p>
    <w:p w14:paraId="4EF79785" w14:textId="77777777" w:rsidR="009D0457" w:rsidRPr="00AA2EDB" w:rsidRDefault="009D0457" w:rsidP="009D0457">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En ese contexto, de conformidad con los </w:t>
      </w:r>
      <w:r w:rsidRPr="00AA2EDB">
        <w:rPr>
          <w:rFonts w:ascii="Palatino Linotype" w:eastAsia="Palatino Linotype" w:hAnsi="Palatino Linotype" w:cs="Palatino Linotype"/>
          <w:b/>
        </w:rPr>
        <w:t>criterios 12/10 y 04/19</w:t>
      </w:r>
      <w:r w:rsidRPr="00AA2EDB">
        <w:rPr>
          <w:rFonts w:ascii="Palatino Linotype" w:eastAsia="Palatino Linotype" w:hAnsi="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0B7CB956" w14:textId="77777777" w:rsidR="009D0457" w:rsidRPr="00AA2EDB" w:rsidRDefault="009D0457" w:rsidP="009D0457">
      <w:pPr>
        <w:spacing w:line="360" w:lineRule="auto"/>
        <w:jc w:val="both"/>
        <w:rPr>
          <w:rFonts w:ascii="Palatino Linotype" w:eastAsia="Palatino Linotype" w:hAnsi="Palatino Linotype" w:cs="Palatino Linotype"/>
        </w:rPr>
      </w:pPr>
    </w:p>
    <w:p w14:paraId="4ADEE0EC" w14:textId="77777777" w:rsidR="009D0457" w:rsidRPr="00AA2EDB" w:rsidRDefault="009D0457" w:rsidP="009D0457">
      <w:pPr>
        <w:numPr>
          <w:ilvl w:val="0"/>
          <w:numId w:val="17"/>
        </w:numPr>
        <w:spacing w:after="16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Motivación por las que se buscó la información, en determinadas unidades administrativas;</w:t>
      </w:r>
    </w:p>
    <w:p w14:paraId="63679EEA" w14:textId="77777777" w:rsidR="009D0457" w:rsidRPr="00AA2EDB" w:rsidRDefault="009D0457" w:rsidP="009D0457">
      <w:pPr>
        <w:numPr>
          <w:ilvl w:val="0"/>
          <w:numId w:val="17"/>
        </w:numPr>
        <w:spacing w:after="16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lastRenderedPageBreak/>
        <w:t>Los criterios de búsqueda utilizados, y</w:t>
      </w:r>
    </w:p>
    <w:p w14:paraId="19486767" w14:textId="77777777" w:rsidR="009D0457" w:rsidRPr="00AA2EDB" w:rsidRDefault="009D0457" w:rsidP="009D0457">
      <w:pPr>
        <w:numPr>
          <w:ilvl w:val="0"/>
          <w:numId w:val="17"/>
        </w:numPr>
        <w:spacing w:after="16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Las circunstancias que fueron tomadas en cuenta.</w:t>
      </w:r>
    </w:p>
    <w:p w14:paraId="09B39F95" w14:textId="77777777" w:rsidR="009D0457" w:rsidRPr="00AA2EDB" w:rsidRDefault="009D0457" w:rsidP="009D0457">
      <w:pPr>
        <w:pBdr>
          <w:top w:val="nil"/>
          <w:left w:val="nil"/>
          <w:bottom w:val="nil"/>
          <w:right w:val="nil"/>
          <w:between w:val="nil"/>
        </w:pBdr>
      </w:pPr>
    </w:p>
    <w:p w14:paraId="4AFDBD58" w14:textId="77777777" w:rsidR="009D0457" w:rsidRPr="00AA2EDB" w:rsidRDefault="009D0457" w:rsidP="009D0457">
      <w:pPr>
        <w:spacing w:after="16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14:paraId="0355A4E0" w14:textId="77777777" w:rsidR="009D0457" w:rsidRPr="00AA2EDB" w:rsidRDefault="009D0457" w:rsidP="009D0457">
      <w:pPr>
        <w:numPr>
          <w:ilvl w:val="0"/>
          <w:numId w:val="18"/>
        </w:numPr>
        <w:spacing w:after="16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Las áreas donde se buscó la información;</w:t>
      </w:r>
    </w:p>
    <w:p w14:paraId="07A2D8EE" w14:textId="77777777" w:rsidR="009D0457" w:rsidRPr="00AA2EDB" w:rsidRDefault="009D0457" w:rsidP="009D0457">
      <w:pPr>
        <w:numPr>
          <w:ilvl w:val="0"/>
          <w:numId w:val="18"/>
        </w:numPr>
        <w:spacing w:after="16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Tipo de archivos buscados (físicos o electrónicos);</w:t>
      </w:r>
    </w:p>
    <w:p w14:paraId="0D68D4BE" w14:textId="77777777" w:rsidR="009D0457" w:rsidRPr="00AA2EDB" w:rsidRDefault="009D0457" w:rsidP="009D0457">
      <w:pPr>
        <w:numPr>
          <w:ilvl w:val="0"/>
          <w:numId w:val="18"/>
        </w:numPr>
        <w:spacing w:after="16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Los criterios de búsqueda utilizados, y </w:t>
      </w:r>
    </w:p>
    <w:p w14:paraId="09B62BEF" w14:textId="77777777" w:rsidR="009D0457" w:rsidRPr="00AA2EDB" w:rsidRDefault="009D0457" w:rsidP="009D0457">
      <w:pPr>
        <w:numPr>
          <w:ilvl w:val="0"/>
          <w:numId w:val="18"/>
        </w:numPr>
        <w:spacing w:after="16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Las circunstancias que fueron tomadas en cuenta.</w:t>
      </w:r>
    </w:p>
    <w:p w14:paraId="2CC01810" w14:textId="77777777" w:rsidR="006024AB" w:rsidRPr="00AA2EDB" w:rsidRDefault="009D0457" w:rsidP="009D0457">
      <w:pPr>
        <w:spacing w:before="240" w:after="240" w:line="360" w:lineRule="auto"/>
        <w:ind w:right="49"/>
        <w:jc w:val="both"/>
        <w:rPr>
          <w:rFonts w:ascii="Palatino Linotype" w:eastAsia="Palatino Linotype" w:hAnsi="Palatino Linotype" w:cs="Palatino Linotype"/>
          <w:b/>
          <w:u w:val="single"/>
        </w:rPr>
      </w:pPr>
      <w:r w:rsidRPr="00AA2EDB">
        <w:rPr>
          <w:rFonts w:ascii="Palatino Linotype" w:eastAsia="Palatino Linotype" w:hAnsi="Palatino Linotype" w:cs="Palatino Linotype"/>
        </w:rPr>
        <w:t xml:space="preserve">En este sentido del análisis realizado al Acuerdo de Inexistencia remitidos se pudo observar que el Sujeto Obligado, sí señala la información solicitada, cita </w:t>
      </w:r>
      <w:r w:rsidR="00F77722" w:rsidRPr="00AA2EDB">
        <w:rPr>
          <w:rFonts w:ascii="Palatino Linotype" w:eastAsia="Palatino Linotype" w:hAnsi="Palatino Linotype" w:cs="Palatino Linotype"/>
        </w:rPr>
        <w:t>únicamente el fundamento legal pero no proporciona</w:t>
      </w:r>
      <w:r w:rsidRPr="00AA2EDB">
        <w:rPr>
          <w:rFonts w:ascii="Palatino Linotype" w:eastAsia="Palatino Linotype" w:hAnsi="Palatino Linotype" w:cs="Palatino Linotype"/>
        </w:rPr>
        <w:t xml:space="preserve"> la motivación para declarar la i</w:t>
      </w:r>
      <w:r w:rsidR="00F77722" w:rsidRPr="00AA2EDB">
        <w:rPr>
          <w:rFonts w:ascii="Palatino Linotype" w:eastAsia="Palatino Linotype" w:hAnsi="Palatino Linotype" w:cs="Palatino Linotype"/>
        </w:rPr>
        <w:t xml:space="preserve">nexistencia de la información, no </w:t>
      </w:r>
      <w:r w:rsidRPr="00AA2EDB">
        <w:rPr>
          <w:rFonts w:ascii="Palatino Linotype" w:eastAsia="Palatino Linotype" w:hAnsi="Palatino Linotype" w:cs="Palatino Linotype"/>
        </w:rPr>
        <w:t>se señalan los criterios de búsqueda utilizados y las circunstancias que fueron tomadas en cuenta, el tipo de archivos en los que se realizó la búsqueda, se señalan las circunstancias de tiempo, modo y lugar que generar</w:t>
      </w:r>
      <w:r w:rsidR="00F77722" w:rsidRPr="00AA2EDB">
        <w:rPr>
          <w:rFonts w:ascii="Palatino Linotype" w:eastAsia="Palatino Linotype" w:hAnsi="Palatino Linotype" w:cs="Palatino Linotype"/>
        </w:rPr>
        <w:t xml:space="preserve">on la inexistencia en cuestión y aunado a lo anterior, no </w:t>
      </w:r>
      <w:r w:rsidRPr="00AA2EDB">
        <w:rPr>
          <w:rFonts w:ascii="Palatino Linotype" w:eastAsia="Palatino Linotype" w:hAnsi="Palatino Linotype" w:cs="Palatino Linotype"/>
          <w:b/>
          <w:u w:val="single"/>
        </w:rPr>
        <w:t xml:space="preserve">inserta la notificación al órgano interno de control o su equivalente del Sujeto Obligado, quien en su caso, deberá iniciar el procedimiento de responsabilidad </w:t>
      </w:r>
      <w:r w:rsidR="0069332B" w:rsidRPr="00AA2EDB">
        <w:rPr>
          <w:rFonts w:ascii="Palatino Linotype" w:eastAsia="Palatino Linotype" w:hAnsi="Palatino Linotype" w:cs="Palatino Linotype"/>
          <w:b/>
          <w:u w:val="single"/>
        </w:rPr>
        <w:t>administrativa que corresponda y no señala al servidor público responsable de contar o generar la información.</w:t>
      </w:r>
    </w:p>
    <w:p w14:paraId="6067E60B" w14:textId="77777777" w:rsidR="009D0457" w:rsidRPr="00AA2EDB" w:rsidRDefault="009D0457" w:rsidP="009D0457">
      <w:pPr>
        <w:spacing w:before="240" w:after="240" w:line="360" w:lineRule="auto"/>
        <w:ind w:right="49"/>
        <w:jc w:val="both"/>
        <w:rPr>
          <w:rFonts w:ascii="Palatino Linotype" w:eastAsia="Palatino Linotype" w:hAnsi="Palatino Linotype" w:cs="Palatino Linotype"/>
        </w:rPr>
      </w:pPr>
      <w:r w:rsidRPr="00AA2EDB">
        <w:rPr>
          <w:rFonts w:ascii="Palatino Linotype" w:eastAsia="Palatino Linotype" w:hAnsi="Palatino Linotype" w:cs="Palatino Linotype"/>
          <w:b/>
          <w:u w:val="single"/>
        </w:rPr>
        <w:lastRenderedPageBreak/>
        <w:t xml:space="preserve">por lo que se estima </w:t>
      </w:r>
      <w:r w:rsidRPr="00AA2EDB">
        <w:rPr>
          <w:rFonts w:ascii="Palatino Linotype" w:eastAsia="Palatino Linotype" w:hAnsi="Palatino Linotype" w:cs="Palatino Linotype"/>
        </w:rPr>
        <w:t xml:space="preserve">que NO cumplió a cabalidad con las formalidades </w:t>
      </w:r>
      <w:proofErr w:type="gramStart"/>
      <w:r w:rsidRPr="00AA2EDB">
        <w:rPr>
          <w:rFonts w:ascii="Palatino Linotype" w:eastAsia="Palatino Linotype" w:hAnsi="Palatino Linotype" w:cs="Palatino Linotype"/>
        </w:rPr>
        <w:t>exigidas,  particularmente</w:t>
      </w:r>
      <w:proofErr w:type="gramEnd"/>
      <w:r w:rsidRPr="00AA2EDB">
        <w:rPr>
          <w:rFonts w:ascii="Palatino Linotype" w:eastAsia="Palatino Linotype" w:hAnsi="Palatino Linotype" w:cs="Palatino Linotype"/>
        </w:rPr>
        <w:t xml:space="preserve"> respecto a lo señalado en la fracción IV del artículo 169 </w:t>
      </w:r>
      <w:r w:rsidR="0069332B" w:rsidRPr="00AA2EDB">
        <w:rPr>
          <w:rFonts w:ascii="Palatino Linotype" w:eastAsia="Palatino Linotype" w:hAnsi="Palatino Linotype" w:cs="Palatino Linotype"/>
        </w:rPr>
        <w:t xml:space="preserve">y el 170 </w:t>
      </w:r>
      <w:r w:rsidRPr="00AA2EDB">
        <w:rPr>
          <w:rFonts w:ascii="Palatino Linotype" w:eastAsia="Palatino Linotype" w:hAnsi="Palatino Linotype" w:cs="Palatino Linotype"/>
        </w:rPr>
        <w:t>de la Ley de Transparencia.</w:t>
      </w:r>
    </w:p>
    <w:p w14:paraId="0CF111BC" w14:textId="77777777" w:rsidR="00D805E0" w:rsidRPr="00AA2EDB" w:rsidRDefault="00F77722" w:rsidP="00F77722">
      <w:pPr>
        <w:spacing w:before="240" w:after="240" w:line="360" w:lineRule="auto"/>
        <w:ind w:right="49"/>
        <w:jc w:val="both"/>
        <w:rPr>
          <w:rFonts w:ascii="Palatino Linotype" w:eastAsia="Palatino Linotype" w:hAnsi="Palatino Linotype" w:cs="Palatino Linotype"/>
          <w:szCs w:val="22"/>
        </w:rPr>
      </w:pPr>
      <w:proofErr w:type="gramStart"/>
      <w:r w:rsidRPr="00AA2EDB">
        <w:rPr>
          <w:rFonts w:ascii="Palatino Linotype" w:eastAsia="Palatino Linotype" w:hAnsi="Palatino Linotype" w:cs="Palatino Linotype"/>
          <w:szCs w:val="22"/>
        </w:rPr>
        <w:t>Además</w:t>
      </w:r>
      <w:proofErr w:type="gramEnd"/>
      <w:r w:rsidRPr="00AA2EDB">
        <w:rPr>
          <w:rFonts w:ascii="Palatino Linotype" w:eastAsia="Palatino Linotype" w:hAnsi="Palatino Linotype" w:cs="Palatino Linotype"/>
          <w:szCs w:val="22"/>
        </w:rPr>
        <w:t xml:space="preserve"> como se señaló anteriormente, si bien es cierto, el </w:t>
      </w:r>
      <w:r w:rsidRPr="00AA2EDB">
        <w:rPr>
          <w:rFonts w:ascii="Palatino Linotype" w:eastAsia="Palatino Linotype" w:hAnsi="Palatino Linotype" w:cs="Palatino Linotype"/>
          <w:b/>
          <w:szCs w:val="22"/>
        </w:rPr>
        <w:t>Sujeto Obligado</w:t>
      </w:r>
      <w:r w:rsidRPr="00AA2EDB">
        <w:rPr>
          <w:rFonts w:ascii="Palatino Linotype" w:eastAsia="Palatino Linotype" w:hAnsi="Palatino Linotype" w:cs="Palatino Linotype"/>
          <w:szCs w:val="22"/>
        </w:rPr>
        <w:t xml:space="preserve"> no cuenta con listas de asistencia, no menos cierto es que si genera un documento en el que se asienta la asistencia de los servidores públicos a laborar a la entidad pública, por lo que se determina procedente </w:t>
      </w:r>
      <w:r w:rsidR="00F35C2A" w:rsidRPr="00AA2EDB">
        <w:rPr>
          <w:rFonts w:ascii="Palatino Linotype" w:eastAsia="Palatino Linotype" w:hAnsi="Palatino Linotype" w:cs="Palatino Linotype"/>
          <w:szCs w:val="22"/>
        </w:rPr>
        <w:t xml:space="preserve">realizar nuevamente la búsqueda y </w:t>
      </w:r>
      <w:r w:rsidRPr="00AA2EDB">
        <w:rPr>
          <w:rFonts w:ascii="Palatino Linotype" w:eastAsia="Palatino Linotype" w:hAnsi="Palatino Linotype" w:cs="Palatino Linotype"/>
          <w:szCs w:val="22"/>
        </w:rPr>
        <w:t xml:space="preserve">ordenar su entrega. </w:t>
      </w:r>
    </w:p>
    <w:p w14:paraId="174215B1" w14:textId="77777777" w:rsidR="00F77722" w:rsidRPr="00AA2EDB" w:rsidRDefault="00F77722" w:rsidP="00F77722">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b/>
        </w:rPr>
        <w:t xml:space="preserve">Quinto. Versión Pública. </w:t>
      </w:r>
      <w:r w:rsidRPr="00AA2EDB">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AA2EDB">
        <w:rPr>
          <w:rFonts w:ascii="Palatino Linotype" w:eastAsia="Palatino Linotype" w:hAnsi="Palatino Linotype" w:cs="Palatino Linotype"/>
          <w:b/>
        </w:rPr>
        <w:t>Sujeto Obligado</w:t>
      </w:r>
      <w:r w:rsidRPr="00AA2EDB">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5D46EA36" w14:textId="77777777" w:rsidR="00F77722" w:rsidRPr="00AA2EDB" w:rsidRDefault="00F77722" w:rsidP="00F77722">
      <w:pPr>
        <w:spacing w:before="240" w:after="240" w:line="360" w:lineRule="auto"/>
        <w:ind w:right="50"/>
        <w:jc w:val="both"/>
        <w:rPr>
          <w:rFonts w:ascii="Palatino Linotype" w:eastAsia="Palatino Linotype" w:hAnsi="Palatino Linotype" w:cs="Palatino Linotype"/>
        </w:rPr>
      </w:pPr>
      <w:r w:rsidRPr="00AA2EDB">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0493FB54" w14:textId="77777777" w:rsidR="00F77722" w:rsidRPr="00AA2EDB" w:rsidRDefault="00F77722" w:rsidP="00F77722">
      <w:pPr>
        <w:spacing w:before="120" w:after="120"/>
        <w:ind w:left="567" w:right="902"/>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lastRenderedPageBreak/>
        <w:t>“</w:t>
      </w:r>
      <w:r w:rsidRPr="00AA2EDB">
        <w:rPr>
          <w:rFonts w:ascii="Palatino Linotype" w:eastAsia="Palatino Linotype" w:hAnsi="Palatino Linotype" w:cs="Palatino Linotype"/>
          <w:b/>
          <w:i/>
          <w:sz w:val="22"/>
          <w:szCs w:val="22"/>
        </w:rPr>
        <w:t>Artículo 3</w:t>
      </w:r>
      <w:r w:rsidRPr="00AA2EDB">
        <w:rPr>
          <w:rFonts w:ascii="Palatino Linotype" w:eastAsia="Palatino Linotype" w:hAnsi="Palatino Linotype" w:cs="Palatino Linotype"/>
          <w:i/>
          <w:sz w:val="22"/>
          <w:szCs w:val="22"/>
        </w:rPr>
        <w:t>. Para los efectos de la presente Ley se entenderá por:</w:t>
      </w:r>
    </w:p>
    <w:p w14:paraId="3C1D7399" w14:textId="77777777" w:rsidR="00F77722" w:rsidRPr="00AA2EDB" w:rsidRDefault="00F77722" w:rsidP="00F77722">
      <w:pPr>
        <w:spacing w:before="120" w:after="120"/>
        <w:ind w:left="567" w:right="902"/>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w:t>
      </w:r>
    </w:p>
    <w:p w14:paraId="50E88342" w14:textId="77777777" w:rsidR="00F77722" w:rsidRPr="00AA2EDB" w:rsidRDefault="00F77722" w:rsidP="00F77722">
      <w:pPr>
        <w:spacing w:before="120" w:after="120"/>
        <w:ind w:left="567" w:right="902"/>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IX. Datos personales:</w:t>
      </w:r>
      <w:r w:rsidRPr="00AA2EDB">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03004A2E" w14:textId="77777777" w:rsidR="00F77722" w:rsidRPr="00AA2EDB" w:rsidRDefault="00F77722" w:rsidP="00F77722">
      <w:pPr>
        <w:spacing w:before="120" w:after="120"/>
        <w:ind w:left="567" w:right="902"/>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XX. Información clasificada</w:t>
      </w:r>
      <w:r w:rsidRPr="00AA2EDB">
        <w:rPr>
          <w:rFonts w:ascii="Palatino Linotype" w:eastAsia="Palatino Linotype" w:hAnsi="Palatino Linotype" w:cs="Palatino Linotype"/>
          <w:i/>
          <w:sz w:val="22"/>
          <w:szCs w:val="22"/>
        </w:rPr>
        <w:t>: Aquella considerada por la presente Ley como reservada o confidencial;</w:t>
      </w:r>
    </w:p>
    <w:p w14:paraId="3D2A79F6" w14:textId="77777777" w:rsidR="00F77722" w:rsidRPr="00AA2EDB" w:rsidRDefault="00F77722" w:rsidP="00F77722">
      <w:pPr>
        <w:spacing w:before="120" w:after="120"/>
        <w:ind w:left="567" w:right="902"/>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XXI. Información confidencial:</w:t>
      </w:r>
      <w:r w:rsidRPr="00AA2EDB">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195B580" w14:textId="77777777" w:rsidR="00F77722" w:rsidRPr="00AA2EDB" w:rsidRDefault="00F77722" w:rsidP="00F77722">
      <w:pPr>
        <w:spacing w:before="120" w:after="120"/>
        <w:ind w:left="567" w:right="902"/>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XLV. Versión pública:</w:t>
      </w:r>
      <w:r w:rsidRPr="00AA2EDB">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0760C5E5" w14:textId="77777777" w:rsidR="00F77722" w:rsidRPr="00AA2EDB" w:rsidRDefault="00F77722" w:rsidP="00F77722">
      <w:pPr>
        <w:spacing w:before="120" w:after="120"/>
        <w:ind w:left="567" w:right="902"/>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w:t>
      </w:r>
    </w:p>
    <w:p w14:paraId="2694A63A" w14:textId="77777777" w:rsidR="00F77722" w:rsidRPr="00AA2EDB" w:rsidRDefault="00F77722" w:rsidP="00F77722">
      <w:pPr>
        <w:spacing w:before="120" w:after="120"/>
        <w:ind w:left="567" w:right="902"/>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 xml:space="preserve">Artículo 91. </w:t>
      </w:r>
      <w:r w:rsidRPr="00AA2EDB">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2FB9D637" w14:textId="77777777" w:rsidR="00F77722" w:rsidRPr="00AA2EDB" w:rsidRDefault="00F77722" w:rsidP="00F77722">
      <w:pPr>
        <w:spacing w:before="120" w:after="120"/>
        <w:ind w:left="567" w:right="902"/>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 xml:space="preserve">Artículo 132. </w:t>
      </w:r>
      <w:r w:rsidRPr="00AA2EDB">
        <w:rPr>
          <w:rFonts w:ascii="Palatino Linotype" w:eastAsia="Palatino Linotype" w:hAnsi="Palatino Linotype" w:cs="Palatino Linotype"/>
          <w:i/>
          <w:sz w:val="22"/>
          <w:szCs w:val="22"/>
        </w:rPr>
        <w:t>La clasificación de la información se llevará a cabo en el momento en que:</w:t>
      </w:r>
    </w:p>
    <w:p w14:paraId="075BB8FA" w14:textId="77777777" w:rsidR="00F77722" w:rsidRPr="00AA2EDB" w:rsidRDefault="00F77722" w:rsidP="00F77722">
      <w:pPr>
        <w:spacing w:before="120" w:after="120"/>
        <w:ind w:left="567" w:right="902"/>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I</w:t>
      </w:r>
      <w:r w:rsidRPr="00AA2EDB">
        <w:rPr>
          <w:rFonts w:ascii="Palatino Linotype" w:eastAsia="Palatino Linotype" w:hAnsi="Palatino Linotype" w:cs="Palatino Linotype"/>
          <w:i/>
          <w:sz w:val="22"/>
          <w:szCs w:val="22"/>
        </w:rPr>
        <w:t>. Se reciba una solicitud de acceso a la información;</w:t>
      </w:r>
    </w:p>
    <w:p w14:paraId="64D3FCC0" w14:textId="77777777" w:rsidR="00F77722" w:rsidRPr="00AA2EDB" w:rsidRDefault="00F77722" w:rsidP="00F77722">
      <w:pPr>
        <w:spacing w:before="120" w:after="120"/>
        <w:ind w:left="567" w:right="902"/>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II</w:t>
      </w:r>
      <w:r w:rsidRPr="00AA2EDB">
        <w:rPr>
          <w:rFonts w:ascii="Palatino Linotype" w:eastAsia="Palatino Linotype" w:hAnsi="Palatino Linotype" w:cs="Palatino Linotype"/>
          <w:i/>
          <w:sz w:val="22"/>
          <w:szCs w:val="22"/>
        </w:rPr>
        <w:t>. Se determine mediante resolución de autoridad competente; o</w:t>
      </w:r>
    </w:p>
    <w:p w14:paraId="339438DA" w14:textId="77777777" w:rsidR="00F77722" w:rsidRPr="00AA2EDB" w:rsidRDefault="00F77722" w:rsidP="00F77722">
      <w:pPr>
        <w:spacing w:before="120" w:after="120"/>
        <w:ind w:left="567" w:right="902"/>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III</w:t>
      </w:r>
      <w:r w:rsidRPr="00AA2EDB">
        <w:rPr>
          <w:rFonts w:ascii="Palatino Linotype" w:eastAsia="Palatino Linotype" w:hAnsi="Palatino Linotype" w:cs="Palatino Linotype"/>
          <w:i/>
          <w:sz w:val="22"/>
          <w:szCs w:val="22"/>
        </w:rPr>
        <w:t>. Se generen versiones públicas para dar cumplimiento a las obligaciones de transparencia previstas en esta Ley.</w:t>
      </w:r>
    </w:p>
    <w:p w14:paraId="5855DAA3" w14:textId="77777777" w:rsidR="00F77722" w:rsidRPr="00AA2EDB" w:rsidRDefault="00F77722" w:rsidP="00F77722">
      <w:pPr>
        <w:spacing w:before="120" w:after="120"/>
        <w:ind w:left="567" w:right="902"/>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w:t>
      </w:r>
    </w:p>
    <w:p w14:paraId="70B17814" w14:textId="77777777" w:rsidR="00F77722" w:rsidRPr="00AA2EDB" w:rsidRDefault="00F77722" w:rsidP="00F77722">
      <w:pPr>
        <w:spacing w:before="120" w:after="120"/>
        <w:ind w:left="567" w:right="902"/>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Artículo 143</w:t>
      </w:r>
      <w:r w:rsidRPr="00AA2ED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3588170" w14:textId="77777777" w:rsidR="00F77722" w:rsidRPr="00AA2EDB" w:rsidRDefault="00F77722" w:rsidP="00F77722">
      <w:pPr>
        <w:spacing w:before="120" w:after="120"/>
        <w:ind w:left="567" w:right="902"/>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I.</w:t>
      </w:r>
      <w:r w:rsidRPr="00AA2EDB">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56A8E5D" w14:textId="77777777" w:rsidR="00F77722" w:rsidRPr="00AA2EDB" w:rsidRDefault="00F77722" w:rsidP="00F77722">
      <w:pPr>
        <w:spacing w:before="120" w:after="120"/>
        <w:ind w:left="567" w:right="902"/>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II.</w:t>
      </w:r>
      <w:r w:rsidRPr="00AA2EDB">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3E4561B" w14:textId="77777777" w:rsidR="00F77722" w:rsidRPr="00AA2EDB" w:rsidRDefault="00F77722" w:rsidP="00F77722">
      <w:pPr>
        <w:spacing w:before="120" w:after="120"/>
        <w:ind w:left="567" w:right="902"/>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lastRenderedPageBreak/>
        <w:t>III</w:t>
      </w:r>
      <w:r w:rsidRPr="00AA2EDB">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19C83F39" w14:textId="77777777" w:rsidR="00F77722" w:rsidRPr="00AA2EDB" w:rsidRDefault="00F77722" w:rsidP="00F77722">
      <w:pPr>
        <w:spacing w:before="120" w:after="120"/>
        <w:ind w:left="567" w:right="902"/>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22E3976" w14:textId="77777777" w:rsidR="00F77722" w:rsidRPr="00AA2EDB" w:rsidRDefault="00F77722" w:rsidP="00F77722">
      <w:pPr>
        <w:spacing w:before="120" w:after="120"/>
        <w:ind w:left="567" w:right="902"/>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25F2FD8" w14:textId="77777777" w:rsidR="00F77722" w:rsidRPr="00AA2EDB" w:rsidRDefault="00F77722" w:rsidP="00F77722">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8BB525B" w14:textId="77777777" w:rsidR="00F77722" w:rsidRPr="00AA2EDB" w:rsidRDefault="00F77722" w:rsidP="00F77722">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Entorno a lo que aquí nos interesa,</w:t>
      </w:r>
      <w:r w:rsidRPr="00AA2EDB">
        <w:rPr>
          <w:rFonts w:ascii="Palatino Linotype" w:eastAsia="Palatino Linotype" w:hAnsi="Palatino Linotype" w:cs="Palatino Linotype"/>
          <w:color w:val="000000"/>
        </w:rPr>
        <w:t xml:space="preserve"> los Lineamientos Quincuagésimo, Quincuagésimo primero, Quincuagésimo segundo, Quincuagésimo tercero, Quincuagésimo cuarto y Quincuagésimo quinto</w:t>
      </w:r>
      <w:r w:rsidRPr="00AA2EDB">
        <w:rPr>
          <w:rFonts w:ascii="Palatino Linotype" w:eastAsia="Palatino Linotype" w:hAnsi="Palatino Linotype" w:cs="Palatino Linotype"/>
        </w:rPr>
        <w:t xml:space="preserve"> señalan las formalidades que deberá llevar el acuerdo de clasificación que deberá emitir el </w:t>
      </w:r>
      <w:r w:rsidRPr="00AA2EDB">
        <w:rPr>
          <w:rFonts w:ascii="Palatino Linotype" w:eastAsia="Palatino Linotype" w:hAnsi="Palatino Linotype" w:cs="Palatino Linotype"/>
          <w:b/>
        </w:rPr>
        <w:t>Sujeto Obligado</w:t>
      </w:r>
      <w:r w:rsidRPr="00AA2EDB">
        <w:rPr>
          <w:rFonts w:ascii="Palatino Linotype" w:eastAsia="Palatino Linotype" w:hAnsi="Palatino Linotype" w:cs="Palatino Linotype"/>
        </w:rPr>
        <w:t>, siendo estas las siguientes:</w:t>
      </w:r>
    </w:p>
    <w:p w14:paraId="15531B38" w14:textId="77777777" w:rsidR="00F77722" w:rsidRPr="00AA2EDB" w:rsidRDefault="00F77722" w:rsidP="00F77722">
      <w:pPr>
        <w:spacing w:line="360" w:lineRule="auto"/>
        <w:jc w:val="both"/>
        <w:rPr>
          <w:rFonts w:ascii="Palatino Linotype" w:eastAsia="Palatino Linotype" w:hAnsi="Palatino Linotype" w:cs="Palatino Linotype"/>
        </w:rPr>
      </w:pPr>
    </w:p>
    <w:p w14:paraId="3047E2A0" w14:textId="77777777" w:rsidR="00F77722" w:rsidRPr="00AA2EDB" w:rsidRDefault="00F77722" w:rsidP="00F77722">
      <w:pPr>
        <w:spacing w:line="276" w:lineRule="auto"/>
        <w:ind w:lef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“CAPÍTULO VIII </w:t>
      </w:r>
    </w:p>
    <w:p w14:paraId="50CDDF34" w14:textId="77777777" w:rsidR="00F77722" w:rsidRPr="00AA2EDB" w:rsidRDefault="00F77722" w:rsidP="00F77722">
      <w:pPr>
        <w:spacing w:line="276" w:lineRule="auto"/>
        <w:ind w:left="567"/>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 xml:space="preserve">DE LOS ELEMENTOS PARA LA CLASIFICACIÓN </w:t>
      </w:r>
    </w:p>
    <w:p w14:paraId="04F8A7E2" w14:textId="77777777" w:rsidR="00F77722" w:rsidRPr="00AA2EDB" w:rsidRDefault="00F77722" w:rsidP="00F77722">
      <w:pPr>
        <w:spacing w:line="276" w:lineRule="auto"/>
        <w:ind w:left="567" w:right="90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lastRenderedPageBreak/>
        <w:t>Quincuagésimo.</w:t>
      </w:r>
      <w:r w:rsidRPr="00AA2EDB">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24D4259" w14:textId="77777777" w:rsidR="00F77722" w:rsidRPr="00AA2EDB" w:rsidRDefault="00F77722" w:rsidP="00F77722">
      <w:pPr>
        <w:spacing w:line="276" w:lineRule="auto"/>
        <w:ind w:left="567" w:right="90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Quincuagésimo primero.</w:t>
      </w:r>
      <w:r w:rsidRPr="00AA2EDB">
        <w:rPr>
          <w:rFonts w:ascii="Palatino Linotype" w:eastAsia="Palatino Linotype" w:hAnsi="Palatino Linotype" w:cs="Palatino Linotype"/>
          <w:i/>
          <w:sz w:val="22"/>
          <w:szCs w:val="22"/>
        </w:rPr>
        <w:t xml:space="preserve"> Toda acta del Comité de Transparencia deberá contener: </w:t>
      </w:r>
    </w:p>
    <w:p w14:paraId="78F7217A" w14:textId="77777777" w:rsidR="00F77722" w:rsidRPr="00AA2EDB" w:rsidRDefault="00F77722" w:rsidP="00F77722">
      <w:pPr>
        <w:numPr>
          <w:ilvl w:val="1"/>
          <w:numId w:val="19"/>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color w:val="000000"/>
          <w:sz w:val="22"/>
          <w:szCs w:val="22"/>
        </w:rPr>
      </w:pPr>
      <w:r w:rsidRPr="00AA2EDB">
        <w:rPr>
          <w:rFonts w:ascii="Palatino Linotype" w:eastAsia="Palatino Linotype" w:hAnsi="Palatino Linotype" w:cs="Palatino Linotype"/>
          <w:i/>
          <w:color w:val="000000"/>
          <w:sz w:val="22"/>
          <w:szCs w:val="22"/>
        </w:rPr>
        <w:t xml:space="preserve">El número de sesión y fecha; </w:t>
      </w:r>
    </w:p>
    <w:p w14:paraId="3BCC3AA9" w14:textId="77777777" w:rsidR="00F77722" w:rsidRPr="00AA2EDB" w:rsidRDefault="00F77722" w:rsidP="00F77722">
      <w:pPr>
        <w:numPr>
          <w:ilvl w:val="1"/>
          <w:numId w:val="19"/>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AA2EDB">
        <w:rPr>
          <w:rFonts w:ascii="Palatino Linotype" w:eastAsia="Palatino Linotype" w:hAnsi="Palatino Linotype" w:cs="Palatino Linotype"/>
          <w:i/>
          <w:color w:val="000000"/>
          <w:sz w:val="22"/>
          <w:szCs w:val="22"/>
        </w:rPr>
        <w:t xml:space="preserve">El nombre del área que solicitó la clasificación de información; </w:t>
      </w:r>
    </w:p>
    <w:p w14:paraId="24F32A41" w14:textId="77777777" w:rsidR="00F77722" w:rsidRPr="00AA2EDB" w:rsidRDefault="00F77722" w:rsidP="00F77722">
      <w:pPr>
        <w:numPr>
          <w:ilvl w:val="1"/>
          <w:numId w:val="19"/>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AA2EDB">
        <w:rPr>
          <w:rFonts w:ascii="Palatino Linotype" w:eastAsia="Palatino Linotype" w:hAnsi="Palatino Linotype" w:cs="Palatino Linotype"/>
          <w:i/>
          <w:color w:val="000000"/>
          <w:sz w:val="22"/>
          <w:szCs w:val="22"/>
        </w:rPr>
        <w:t xml:space="preserve">La fundamentación legal y motivación correspondiente; </w:t>
      </w:r>
    </w:p>
    <w:p w14:paraId="1FA8D6AF" w14:textId="77777777" w:rsidR="00F77722" w:rsidRPr="00AA2EDB" w:rsidRDefault="00F77722" w:rsidP="00F77722">
      <w:pPr>
        <w:numPr>
          <w:ilvl w:val="1"/>
          <w:numId w:val="19"/>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AA2EDB">
        <w:rPr>
          <w:rFonts w:ascii="Palatino Linotype" w:eastAsia="Palatino Linotype" w:hAnsi="Palatino Linotype" w:cs="Palatino Linotype"/>
          <w:i/>
          <w:color w:val="000000"/>
          <w:sz w:val="22"/>
          <w:szCs w:val="22"/>
        </w:rPr>
        <w:t xml:space="preserve">La resolución o resoluciones aprobadas; y </w:t>
      </w:r>
    </w:p>
    <w:p w14:paraId="2B40AD99" w14:textId="77777777" w:rsidR="00F77722" w:rsidRPr="00AA2EDB" w:rsidRDefault="00F77722" w:rsidP="00F77722">
      <w:pPr>
        <w:numPr>
          <w:ilvl w:val="1"/>
          <w:numId w:val="19"/>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AA2EDB">
        <w:rPr>
          <w:rFonts w:ascii="Palatino Linotype" w:eastAsia="Palatino Linotype" w:hAnsi="Palatino Linotype" w:cs="Palatino Linotype"/>
          <w:i/>
          <w:color w:val="000000"/>
          <w:sz w:val="22"/>
          <w:szCs w:val="22"/>
        </w:rPr>
        <w:t xml:space="preserve">La rúbrica o firma digital de cada integrante del Comité de Transparencia. </w:t>
      </w:r>
    </w:p>
    <w:p w14:paraId="6B509EFF" w14:textId="77777777" w:rsidR="00F77722" w:rsidRPr="00AA2EDB" w:rsidRDefault="00F77722" w:rsidP="00F777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A2EDB">
        <w:rPr>
          <w:rFonts w:ascii="Palatino Linotype" w:eastAsia="Palatino Linotype" w:hAnsi="Palatino Linotype" w:cs="Palatino Linotype"/>
          <w:i/>
          <w:color w:val="000000"/>
          <w:sz w:val="22"/>
          <w:szCs w:val="22"/>
        </w:rPr>
        <w:t xml:space="preserve">Las resoluciones del Comité en las que se haya determinado confirmar o modificar la clasificación de información pública como reservada, deberán incluir, cuando menos: </w:t>
      </w:r>
    </w:p>
    <w:p w14:paraId="0EF0835E" w14:textId="77777777" w:rsidR="00F77722" w:rsidRPr="00AA2EDB" w:rsidRDefault="00F77722" w:rsidP="00F777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A2EDB">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3BEC61D3" w14:textId="77777777" w:rsidR="00F77722" w:rsidRPr="00AA2EDB" w:rsidRDefault="00F77722" w:rsidP="00F777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A2EDB">
        <w:rPr>
          <w:rFonts w:ascii="Palatino Linotype" w:eastAsia="Palatino Linotype" w:hAnsi="Palatino Linotype" w:cs="Palatino Linotype"/>
          <w:i/>
          <w:color w:val="000000"/>
          <w:sz w:val="22"/>
          <w:szCs w:val="22"/>
        </w:rPr>
        <w:t xml:space="preserve">II. Descripción de las partes o secciones reservadas, en caso de clasificación parcial; </w:t>
      </w:r>
    </w:p>
    <w:p w14:paraId="7671A9BA" w14:textId="77777777" w:rsidR="00F77722" w:rsidRPr="00AA2EDB" w:rsidRDefault="00F77722" w:rsidP="00F777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A2EDB">
        <w:rPr>
          <w:rFonts w:ascii="Palatino Linotype" w:eastAsia="Palatino Linotype" w:hAnsi="Palatino Linotype" w:cs="Palatino Linotype"/>
          <w:i/>
          <w:color w:val="000000"/>
          <w:sz w:val="22"/>
          <w:szCs w:val="22"/>
        </w:rPr>
        <w:t xml:space="preserve">III. El periodo por el que mantendrá su clasificación y fecha de expiración; y </w:t>
      </w:r>
    </w:p>
    <w:p w14:paraId="018928C1" w14:textId="77777777" w:rsidR="00F77722" w:rsidRPr="00AA2EDB" w:rsidRDefault="00F77722" w:rsidP="00F777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A2EDB">
        <w:rPr>
          <w:rFonts w:ascii="Palatino Linotype" w:eastAsia="Palatino Linotype" w:hAnsi="Palatino Linotype" w:cs="Palatino Linotype"/>
          <w:i/>
          <w:color w:val="000000"/>
          <w:sz w:val="22"/>
          <w:szCs w:val="22"/>
        </w:rPr>
        <w:t xml:space="preserve">IV. El nombre del titular y área encargada de realizar la versión pública del documento, en su caso. </w:t>
      </w:r>
    </w:p>
    <w:p w14:paraId="05ED220C" w14:textId="77777777" w:rsidR="00F77722" w:rsidRPr="00AA2EDB" w:rsidRDefault="00F77722" w:rsidP="00F777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A2EDB">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14:paraId="753FE718" w14:textId="77777777" w:rsidR="00F77722" w:rsidRPr="00AA2EDB" w:rsidRDefault="00F77722" w:rsidP="00F77722">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AA2EDB">
        <w:rPr>
          <w:rFonts w:ascii="Palatino Linotype" w:eastAsia="Palatino Linotype" w:hAnsi="Palatino Linotype" w:cs="Palatino Linotype"/>
          <w:b/>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F918D06" w14:textId="77777777" w:rsidR="00F77722" w:rsidRPr="00AA2EDB" w:rsidRDefault="00F77722" w:rsidP="00F777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A2EDB">
        <w:rPr>
          <w:rFonts w:ascii="Palatino Linotype" w:eastAsia="Palatino Linotype" w:hAnsi="Palatino Linotype" w:cs="Palatino Linotype"/>
          <w:b/>
          <w:i/>
          <w:color w:val="000000"/>
          <w:sz w:val="22"/>
          <w:szCs w:val="22"/>
        </w:rPr>
        <w:t xml:space="preserve">Quincuagésimo segundo. </w:t>
      </w:r>
      <w:r w:rsidRPr="00AA2EDB">
        <w:rPr>
          <w:rFonts w:ascii="Palatino Linotype" w:eastAsia="Palatino Linotype" w:hAnsi="Palatino Linotype" w:cs="Palatino Linotype"/>
          <w:i/>
          <w:color w:val="000000"/>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DDBD8CC" w14:textId="77777777" w:rsidR="00F77722" w:rsidRPr="00AA2EDB" w:rsidRDefault="00F77722" w:rsidP="00F777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A2EDB">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7618FE18" w14:textId="77777777" w:rsidR="00F77722" w:rsidRPr="00AA2EDB" w:rsidRDefault="00F77722" w:rsidP="00F777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A2EDB">
        <w:rPr>
          <w:rFonts w:ascii="Palatino Linotype" w:eastAsia="Palatino Linotype" w:hAnsi="Palatino Linotype" w:cs="Palatino Linotype"/>
          <w:i/>
          <w:color w:val="000000"/>
          <w:sz w:val="22"/>
          <w:szCs w:val="22"/>
        </w:rPr>
        <w:t>I. Fijar la fecha en que se elaboró la versión pública y la fecha en la cual el Comité de</w:t>
      </w:r>
    </w:p>
    <w:p w14:paraId="37D8E5D1" w14:textId="77777777" w:rsidR="00F77722" w:rsidRPr="00AA2EDB" w:rsidRDefault="00F77722" w:rsidP="00F777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A2EDB">
        <w:rPr>
          <w:rFonts w:ascii="Palatino Linotype" w:eastAsia="Palatino Linotype" w:hAnsi="Palatino Linotype" w:cs="Palatino Linotype"/>
          <w:i/>
          <w:color w:val="000000"/>
          <w:sz w:val="22"/>
          <w:szCs w:val="22"/>
        </w:rPr>
        <w:lastRenderedPageBreak/>
        <w:t>Transparencia confirmó dicha versión;</w:t>
      </w:r>
    </w:p>
    <w:p w14:paraId="16F54996" w14:textId="77777777" w:rsidR="00F77722" w:rsidRPr="00AA2EDB" w:rsidRDefault="00F77722" w:rsidP="00F777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A2EDB">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5B14BDFB" w14:textId="77777777" w:rsidR="00F77722" w:rsidRPr="00AA2EDB" w:rsidRDefault="00F77722" w:rsidP="00F777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A2EDB">
        <w:rPr>
          <w:rFonts w:ascii="Palatino Linotype" w:eastAsia="Palatino Linotype" w:hAnsi="Palatino Linotype" w:cs="Palatino Linotype"/>
          <w:i/>
          <w:color w:val="000000"/>
          <w:sz w:val="22"/>
          <w:szCs w:val="22"/>
        </w:rPr>
        <w:t>III. Señalar las personas o instancias autorizadas a acceder a la información clasificada.</w:t>
      </w:r>
    </w:p>
    <w:p w14:paraId="45C932C1" w14:textId="77777777" w:rsidR="00F77722" w:rsidRPr="00AA2EDB" w:rsidRDefault="00F77722" w:rsidP="00F777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A2EDB">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r w:rsidRPr="00AA2EDB">
        <w:rPr>
          <w:noProof/>
          <w:lang w:val="es-MX"/>
        </w:rPr>
        <w:drawing>
          <wp:anchor distT="0" distB="0" distL="114300" distR="114300" simplePos="0" relativeHeight="251673600" behindDoc="0" locked="0" layoutInCell="1" hidden="0" allowOverlap="1" wp14:anchorId="71F7645E" wp14:editId="3AD25333">
            <wp:simplePos x="0" y="0"/>
            <wp:positionH relativeFrom="column">
              <wp:posOffset>377190</wp:posOffset>
            </wp:positionH>
            <wp:positionV relativeFrom="paragraph">
              <wp:posOffset>798830</wp:posOffset>
            </wp:positionV>
            <wp:extent cx="4568190" cy="330200"/>
            <wp:effectExtent l="0" t="0" r="0" b="0"/>
            <wp:wrapTopAndBottom distT="0" distB="0"/>
            <wp:docPr id="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568190" cy="330200"/>
                    </a:xfrm>
                    <a:prstGeom prst="rect">
                      <a:avLst/>
                    </a:prstGeom>
                    <a:ln/>
                  </pic:spPr>
                </pic:pic>
              </a:graphicData>
            </a:graphic>
          </wp:anchor>
        </w:drawing>
      </w:r>
    </w:p>
    <w:p w14:paraId="52ACF785" w14:textId="77777777" w:rsidR="00F77722" w:rsidRPr="00AA2EDB" w:rsidRDefault="00F77722" w:rsidP="00F77722">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AA2EDB">
        <w:rPr>
          <w:rFonts w:ascii="Palatino Linotype" w:eastAsia="Palatino Linotype" w:hAnsi="Palatino Linotype" w:cs="Palatino Linotype"/>
          <w:b/>
          <w:i/>
          <w:noProof/>
          <w:color w:val="000000"/>
          <w:sz w:val="22"/>
          <w:szCs w:val="22"/>
          <w:lang w:val="es-MX"/>
        </w:rPr>
        <w:lastRenderedPageBreak/>
        <w:drawing>
          <wp:inline distT="0" distB="0" distL="0" distR="0" wp14:anchorId="31CE987B" wp14:editId="5DBC6F10">
            <wp:extent cx="4576404" cy="5139653"/>
            <wp:effectExtent l="0" t="0" r="0" b="0"/>
            <wp:docPr id="6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4576404" cy="5139653"/>
                    </a:xfrm>
                    <a:prstGeom prst="rect">
                      <a:avLst/>
                    </a:prstGeom>
                    <a:ln/>
                  </pic:spPr>
                </pic:pic>
              </a:graphicData>
            </a:graphic>
          </wp:inline>
        </w:drawing>
      </w:r>
    </w:p>
    <w:p w14:paraId="50A08840" w14:textId="77777777" w:rsidR="00F77722" w:rsidRPr="00AA2EDB" w:rsidRDefault="00F77722" w:rsidP="00F77722">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3997DE69" w14:textId="77777777" w:rsidR="00F77722" w:rsidRPr="00AA2EDB" w:rsidRDefault="00F77722" w:rsidP="00F777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A2EDB">
        <w:rPr>
          <w:rFonts w:ascii="Palatino Linotype" w:eastAsia="Palatino Linotype" w:hAnsi="Palatino Linotype" w:cs="Palatino Linotype"/>
          <w:b/>
          <w:i/>
          <w:color w:val="000000"/>
          <w:sz w:val="22"/>
          <w:szCs w:val="22"/>
        </w:rPr>
        <w:t xml:space="preserve">Quincuagésimo cuarto. </w:t>
      </w:r>
      <w:r w:rsidRPr="00AA2EDB">
        <w:rPr>
          <w:rFonts w:ascii="Palatino Linotype" w:eastAsia="Palatino Linotype" w:hAnsi="Palatino Linotype" w:cs="Palatino Linotype"/>
          <w:i/>
          <w:color w:val="000000"/>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123C2FD9" w14:textId="77777777" w:rsidR="00F77722" w:rsidRPr="00AA2EDB" w:rsidRDefault="00F77722" w:rsidP="00F77722">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2A04592C" w14:textId="77777777" w:rsidR="00F77722" w:rsidRPr="00AA2EDB" w:rsidRDefault="00F77722" w:rsidP="00F777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A2EDB">
        <w:rPr>
          <w:rFonts w:ascii="Palatino Linotype" w:eastAsia="Palatino Linotype" w:hAnsi="Palatino Linotype" w:cs="Palatino Linotype"/>
          <w:b/>
          <w:i/>
          <w:color w:val="000000"/>
          <w:sz w:val="22"/>
          <w:szCs w:val="22"/>
        </w:rPr>
        <w:t xml:space="preserve">Quincuagésimo quinto. </w:t>
      </w:r>
      <w:r w:rsidRPr="00AA2EDB">
        <w:rPr>
          <w:rFonts w:ascii="Palatino Linotype" w:eastAsia="Palatino Linotype" w:hAnsi="Palatino Linotype" w:cs="Palatino Linotype"/>
          <w:i/>
          <w:color w:val="000000"/>
          <w:sz w:val="22"/>
          <w:szCs w:val="22"/>
        </w:rPr>
        <w:t xml:space="preserve">Cada área del sujeto obligado podrá designar formalmente a una o más personas como responsables del </w:t>
      </w:r>
      <w:proofErr w:type="spellStart"/>
      <w:r w:rsidRPr="00AA2EDB">
        <w:rPr>
          <w:rFonts w:ascii="Palatino Linotype" w:eastAsia="Palatino Linotype" w:hAnsi="Palatino Linotype" w:cs="Palatino Linotype"/>
          <w:i/>
          <w:color w:val="000000"/>
          <w:sz w:val="22"/>
          <w:szCs w:val="22"/>
        </w:rPr>
        <w:t>testado</w:t>
      </w:r>
      <w:proofErr w:type="spellEnd"/>
      <w:r w:rsidRPr="00AA2EDB">
        <w:rPr>
          <w:rFonts w:ascii="Palatino Linotype" w:eastAsia="Palatino Linotype" w:hAnsi="Palatino Linotype" w:cs="Palatino Linotype"/>
          <w:i/>
          <w:color w:val="000000"/>
          <w:sz w:val="22"/>
          <w:szCs w:val="22"/>
        </w:rPr>
        <w:t xml:space="preserve">, que sean encargadas de la </w:t>
      </w:r>
      <w:r w:rsidRPr="00AA2EDB">
        <w:rPr>
          <w:rFonts w:ascii="Palatino Linotype" w:eastAsia="Palatino Linotype" w:hAnsi="Palatino Linotype" w:cs="Palatino Linotype"/>
          <w:i/>
          <w:color w:val="000000"/>
          <w:sz w:val="22"/>
          <w:szCs w:val="22"/>
        </w:rPr>
        <w:lastRenderedPageBreak/>
        <w:t xml:space="preserve">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14:paraId="03DDAF73" w14:textId="77777777" w:rsidR="00F77722" w:rsidRPr="00AA2EDB" w:rsidRDefault="00F77722" w:rsidP="00F77722">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AA2EDB">
        <w:rPr>
          <w:rFonts w:ascii="Palatino Linotype" w:eastAsia="Palatino Linotype" w:hAnsi="Palatino Linotype" w:cs="Palatino Linotype"/>
          <w:b/>
        </w:rPr>
        <w:t>Sujeto Obligado</w:t>
      </w:r>
      <w:r w:rsidRPr="00AA2EDB">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AA086AC" w14:textId="77777777" w:rsidR="00F77722" w:rsidRPr="00AA2EDB" w:rsidRDefault="00F77722" w:rsidP="00F77722">
      <w:pPr>
        <w:spacing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b/>
          <w:u w:val="single"/>
        </w:rPr>
        <w:t>Por otro lado, derivado de la información que se ordena entregar pudiera existir información de la Dirección de Seguridad Pública del Ayuntamiento o su equivalente</w:t>
      </w:r>
      <w:r w:rsidRPr="00AA2EDB">
        <w:rPr>
          <w:rFonts w:ascii="Palatino Linotype" w:eastAsia="Palatino Linotype" w:hAnsi="Palatino Linotype" w:cs="Palatino Linotype"/>
        </w:rPr>
        <w:t>, la cual ponga en riesgo</w:t>
      </w:r>
      <w:r w:rsidR="00B708C9" w:rsidRPr="00AA2EDB">
        <w:rPr>
          <w:rFonts w:ascii="Palatino Linotype" w:eastAsia="Palatino Linotype" w:hAnsi="Palatino Linotype" w:cs="Palatino Linotype"/>
        </w:rPr>
        <w:t xml:space="preserve">  </w:t>
      </w:r>
      <w:r w:rsidRPr="00AA2EDB">
        <w:rPr>
          <w:rFonts w:ascii="Palatino Linotype" w:eastAsia="Palatino Linotype" w:hAnsi="Palatino Linotype" w:cs="Palatino Linotype"/>
        </w:rPr>
        <w:t xml:space="preserve">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w:t>
      </w:r>
      <w:r w:rsidR="005A43BF" w:rsidRPr="00AA2EDB">
        <w:rPr>
          <w:rFonts w:ascii="Palatino Linotype" w:eastAsia="Palatino Linotype" w:hAnsi="Palatino Linotype" w:cs="Palatino Linotype"/>
        </w:rPr>
        <w:t xml:space="preserve"> sólo por cuanto hace al nombre, </w:t>
      </w:r>
      <w:r w:rsidR="008C7BAB" w:rsidRPr="00AA2EDB">
        <w:rPr>
          <w:rFonts w:ascii="Palatino Linotype" w:eastAsia="Palatino Linotype" w:hAnsi="Palatino Linotype" w:cs="Palatino Linotype"/>
        </w:rPr>
        <w:t>cargo</w:t>
      </w:r>
      <w:r w:rsidR="005A43BF" w:rsidRPr="00AA2EDB">
        <w:rPr>
          <w:rFonts w:ascii="Palatino Linotype" w:eastAsia="Palatino Linotype" w:hAnsi="Palatino Linotype" w:cs="Palatino Linotype"/>
        </w:rPr>
        <w:t xml:space="preserve"> y </w:t>
      </w:r>
      <w:r w:rsidR="005A43BF" w:rsidRPr="00AA2EDB">
        <w:rPr>
          <w:rFonts w:ascii="Palatino Linotype" w:eastAsia="Palatino Linotype" w:hAnsi="Palatino Linotype" w:cs="Palatino Linotype"/>
        </w:rPr>
        <w:lastRenderedPageBreak/>
        <w:t>horario</w:t>
      </w:r>
      <w:r w:rsidRPr="00AA2EDB">
        <w:rPr>
          <w:rFonts w:ascii="Palatino Linotype" w:eastAsia="Palatino Linotype" w:hAnsi="Palatino Linotype" w:cs="Palatino Linotype"/>
        </w:rPr>
        <w:t xml:space="preserve">, por lo que </w:t>
      </w:r>
      <w:r w:rsidR="008C3F10" w:rsidRPr="00AA2EDB">
        <w:rPr>
          <w:rFonts w:ascii="Palatino Linotype" w:eastAsia="Palatino Linotype" w:hAnsi="Palatino Linotype" w:cs="Palatino Linotype"/>
        </w:rPr>
        <w:t xml:space="preserve">deberá testarse de igual manera </w:t>
      </w:r>
      <w:r w:rsidR="00B708C9" w:rsidRPr="00AA2EDB">
        <w:rPr>
          <w:rFonts w:ascii="Palatino Linotype" w:eastAsia="Palatino Linotype" w:hAnsi="Palatino Linotype" w:cs="Palatino Linotype"/>
        </w:rPr>
        <w:t xml:space="preserve">esta información </w:t>
      </w:r>
      <w:r w:rsidRPr="00AA2EDB">
        <w:rPr>
          <w:rFonts w:ascii="Palatino Linotype" w:eastAsia="Palatino Linotype" w:hAnsi="Palatino Linotype" w:cs="Palatino Linotype"/>
        </w:rPr>
        <w:t xml:space="preserve">de los servidores públicos de la Policía Municipal </w:t>
      </w:r>
      <w:r w:rsidRPr="00AA2EDB">
        <w:rPr>
          <w:rFonts w:ascii="Palatino Linotype" w:eastAsia="Palatino Linotype" w:hAnsi="Palatino Linotype" w:cs="Palatino Linotype"/>
          <w:b/>
        </w:rPr>
        <w:t>que desempeñen funciones operativas</w:t>
      </w:r>
      <w:r w:rsidRPr="00AA2EDB">
        <w:rPr>
          <w:rFonts w:ascii="Palatino Linotype" w:eastAsia="Palatino Linotype" w:hAnsi="Palatino Linotype" w:cs="Palatino Linotype"/>
        </w:rPr>
        <w:t>.</w:t>
      </w:r>
    </w:p>
    <w:p w14:paraId="2B5B61A8" w14:textId="77777777" w:rsidR="005A43BF" w:rsidRPr="00AA2EDB" w:rsidRDefault="000B3299" w:rsidP="005A43BF">
      <w:pPr>
        <w:spacing w:before="240" w:after="240" w:line="360" w:lineRule="auto"/>
        <w:jc w:val="both"/>
        <w:rPr>
          <w:rFonts w:ascii="Palatino Linotype" w:eastAsia="Palatino Linotype" w:hAnsi="Palatino Linotype" w:cs="Palatino Linotype"/>
        </w:rPr>
      </w:pPr>
      <w:r w:rsidRPr="00AA2EDB">
        <w:rPr>
          <w:rFonts w:ascii="Palatino Linotype" w:hAnsi="Palatino Linotype"/>
        </w:rPr>
        <w:t>Al respecto</w:t>
      </w:r>
      <w:r w:rsidR="005A43BF" w:rsidRPr="00AA2EDB">
        <w:rPr>
          <w:rFonts w:ascii="Palatino Linotype" w:hAnsi="Palatino Linotype"/>
        </w:rPr>
        <w:t xml:space="preserve">, la información </w:t>
      </w:r>
      <w:r w:rsidR="005A43BF" w:rsidRPr="00AA2EDB">
        <w:rPr>
          <w:rFonts w:ascii="Palatino Linotype" w:hAnsi="Palatino Linotype"/>
          <w:b/>
          <w:bCs/>
        </w:rPr>
        <w:t>de los</w:t>
      </w:r>
      <w:r w:rsidR="005A43BF" w:rsidRPr="00AA2EDB">
        <w:rPr>
          <w:rFonts w:ascii="Palatino Linotype" w:hAnsi="Palatino Linotype"/>
          <w:b/>
        </w:rPr>
        <w:t xml:space="preserve"> elementos que realizan funciones operativas, entre ellos su nombre,</w:t>
      </w:r>
      <w:r w:rsidR="00B708C9" w:rsidRPr="00AA2EDB">
        <w:rPr>
          <w:rFonts w:ascii="Palatino Linotype" w:hAnsi="Palatino Linotype"/>
          <w:b/>
        </w:rPr>
        <w:t xml:space="preserve"> cargo,</w:t>
      </w:r>
      <w:r w:rsidR="005A43BF" w:rsidRPr="00AA2EDB">
        <w:rPr>
          <w:rFonts w:ascii="Palatino Linotype" w:hAnsi="Palatino Linotype"/>
          <w:b/>
        </w:rPr>
        <w:t xml:space="preserve"> así como su horario de entrada y salida deben ser protegidos</w:t>
      </w:r>
      <w:r w:rsidR="005A43BF" w:rsidRPr="00AA2EDB">
        <w:rPr>
          <w:rFonts w:ascii="Palatino Linotype" w:hAnsi="Palatino Linotype"/>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6BBE3675" w14:textId="77777777" w:rsidR="005A43BF" w:rsidRPr="00AA2EDB" w:rsidRDefault="005A43BF" w:rsidP="005A43BF">
      <w:pPr>
        <w:spacing w:before="240" w:after="240" w:line="360" w:lineRule="auto"/>
        <w:jc w:val="both"/>
        <w:rPr>
          <w:rFonts w:ascii="Palatino Linotype" w:hAnsi="Palatino Linotype" w:cs="Arial"/>
        </w:rPr>
      </w:pPr>
      <w:r w:rsidRPr="00AA2EDB">
        <w:rPr>
          <w:rFonts w:ascii="Palatino Linotype" w:hAnsi="Palatino Linotype" w:cs="Arial"/>
        </w:rPr>
        <w:t xml:space="preserve">Asimismo, respecto a la hora de entrada y salida, al dar cuenta de manera puntual del horario de trabajo que determinado servidor público cumplió, durante cierto periodo de tiempo, se considera que su publicidad en el caso concreto pudiera poner en riesgo la integridad física de los elementos de seguridad pública dedicados a actividades operativas, al permitir que sea identificada la jornada laboral de determinado elemento y por tanto poner en riesgo su vida, más aún, suponiendo sin conceder, que el interés de la persona solicitante pudiera versar en conocer concretamente dichos datos con la finalidad de identificar a determinado elemento </w:t>
      </w:r>
      <w:r w:rsidRPr="00AA2EDB">
        <w:rPr>
          <w:rFonts w:ascii="Palatino Linotype" w:hAnsi="Palatino Linotype" w:cs="Arial"/>
        </w:rPr>
        <w:lastRenderedPageBreak/>
        <w:t>o elementos que pudieran haber participado en alguna detención en cumplimiento de sus funciones.</w:t>
      </w:r>
    </w:p>
    <w:p w14:paraId="7B3C0AD4" w14:textId="77777777" w:rsidR="00F77722" w:rsidRPr="00AA2EDB" w:rsidRDefault="00F77722" w:rsidP="00F77722">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Es importante mencionar que la causal de reserva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49786F9C" w14:textId="77777777" w:rsidR="00F77722" w:rsidRPr="00AA2EDB" w:rsidRDefault="00F77722" w:rsidP="00F77722">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2C5E929C" w14:textId="77777777" w:rsidR="00F77722" w:rsidRPr="00AA2EDB" w:rsidRDefault="00F77722" w:rsidP="00F77722">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14:paraId="432B2378" w14:textId="77777777" w:rsidR="00F77722" w:rsidRPr="00AA2EDB" w:rsidRDefault="00F77722" w:rsidP="00F77722">
      <w:pPr>
        <w:spacing w:before="120" w:after="12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lastRenderedPageBreak/>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68FC804B" w14:textId="77777777" w:rsidR="00F77722" w:rsidRPr="00AA2EDB" w:rsidRDefault="00F77722" w:rsidP="00F77722">
      <w:pPr>
        <w:tabs>
          <w:tab w:val="left" w:pos="4962"/>
        </w:tabs>
        <w:spacing w:before="120" w:after="120"/>
        <w:ind w:left="851" w:right="902"/>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sidRPr="00AA2EDB">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AA2EDB">
        <w:rPr>
          <w:rFonts w:ascii="Palatino Linotype" w:eastAsia="Palatino Linotype" w:hAnsi="Palatino Linotype" w:cs="Palatino Linotype"/>
          <w:i/>
          <w:sz w:val="22"/>
          <w:szCs w:val="22"/>
        </w:rPr>
        <w:t>obstante</w:t>
      </w:r>
      <w:proofErr w:type="gramEnd"/>
      <w:r w:rsidRPr="00AA2EDB">
        <w:rPr>
          <w:rFonts w:ascii="Palatino Linotype" w:eastAsia="Palatino Linotype" w:hAnsi="Palatino Linotype" w:cs="Palatino Linotype"/>
          <w:i/>
          <w:sz w:val="22"/>
          <w:szCs w:val="22"/>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w:t>
      </w:r>
      <w:r w:rsidRPr="00AA2EDB">
        <w:rPr>
          <w:rFonts w:ascii="Palatino Linotype" w:eastAsia="Palatino Linotype" w:hAnsi="Palatino Linotype" w:cs="Palatino Linotype"/>
          <w:i/>
          <w:sz w:val="22"/>
          <w:szCs w:val="22"/>
        </w:rPr>
        <w:lastRenderedPageBreak/>
        <w:t>que realiza el Estado Mexicano para garantizar la seguridad del país en sus diferentes vertientes.”(Sic)</w:t>
      </w:r>
    </w:p>
    <w:p w14:paraId="39D2A4F3" w14:textId="77777777" w:rsidR="00F77722" w:rsidRPr="00AA2EDB" w:rsidRDefault="00F77722" w:rsidP="00F77722">
      <w:pPr>
        <w:spacing w:before="240" w:after="240" w:line="360" w:lineRule="auto"/>
        <w:jc w:val="both"/>
        <w:rPr>
          <w:rFonts w:ascii="Palatino Linotype" w:eastAsia="Palatino Linotype" w:hAnsi="Palatino Linotype" w:cs="Palatino Linotype"/>
          <w:b/>
        </w:rPr>
      </w:pPr>
      <w:r w:rsidRPr="00AA2EDB">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AA2EDB">
        <w:rPr>
          <w:rFonts w:ascii="Palatino Linotype" w:eastAsia="Palatino Linotype" w:hAnsi="Palatino Linotype" w:cs="Palatino Linotype"/>
          <w:b/>
        </w:rPr>
        <w:t>funciones de carácter operativo.</w:t>
      </w:r>
    </w:p>
    <w:p w14:paraId="610EC0BD" w14:textId="77777777" w:rsidR="00E5781D" w:rsidRPr="00AA2EDB" w:rsidRDefault="00E5781D" w:rsidP="00E5781D">
      <w:pPr>
        <w:spacing w:before="240" w:after="36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Sirven de sustento a lo anterior las tesis jurisprudenciales emitidas por la Suprema corte de Justicia de la Nación, que son del literal siguiente:</w:t>
      </w:r>
    </w:p>
    <w:p w14:paraId="0E04F0EC" w14:textId="77777777" w:rsidR="00E5781D" w:rsidRPr="00AA2EDB" w:rsidRDefault="00E5781D" w:rsidP="00E5781D">
      <w:pPr>
        <w:spacing w:before="120" w:after="120"/>
        <w:ind w:left="851" w:right="760"/>
        <w:jc w:val="both"/>
        <w:rPr>
          <w:rFonts w:ascii="Palatino Linotype" w:eastAsia="Palatino Linotype" w:hAnsi="Palatino Linotype" w:cs="Palatino Linotype"/>
          <w:b/>
          <w:i/>
          <w:sz w:val="22"/>
          <w:szCs w:val="22"/>
        </w:rPr>
      </w:pPr>
      <w:r w:rsidRPr="00AA2EDB">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AA2EDB">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AA2EDB">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AA2EDB">
        <w:rPr>
          <w:rFonts w:ascii="Palatino Linotype" w:eastAsia="Palatino Linotype" w:hAnsi="Palatino Linotype" w:cs="Palatino Linotype"/>
          <w:i/>
          <w:sz w:val="22"/>
          <w:szCs w:val="22"/>
        </w:rPr>
        <w:t xml:space="preserve"> por lo que hace al interés </w:t>
      </w:r>
      <w:r w:rsidRPr="00AA2EDB">
        <w:rPr>
          <w:rFonts w:ascii="Palatino Linotype" w:eastAsia="Palatino Linotype" w:hAnsi="Palatino Linotype" w:cs="Palatino Linotype"/>
          <w:i/>
          <w:sz w:val="22"/>
          <w:szCs w:val="22"/>
        </w:rPr>
        <w:lastRenderedPageBreak/>
        <w:t xml:space="preserve">social, se cuenta con normas que tienden a proteger la averiguación de los delitos, la salud y la moral públicas, </w:t>
      </w:r>
      <w:r w:rsidRPr="00AA2EDB">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sidRPr="00AA2EDB">
        <w:rPr>
          <w:rFonts w:ascii="Palatino Linotype" w:eastAsia="Palatino Linotype" w:hAnsi="Palatino Linotype" w:cs="Palatino Linotype"/>
          <w:i/>
          <w:sz w:val="22"/>
          <w:szCs w:val="22"/>
        </w:rPr>
        <w:t>”</w:t>
      </w:r>
    </w:p>
    <w:p w14:paraId="6E9B548A" w14:textId="77777777" w:rsidR="00E5781D" w:rsidRPr="00AA2EDB" w:rsidRDefault="00E5781D" w:rsidP="00E5781D">
      <w:pPr>
        <w:spacing w:before="120" w:after="120"/>
        <w:ind w:left="851" w:right="76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b/>
          <w:i/>
          <w:sz w:val="22"/>
          <w:szCs w:val="22"/>
        </w:rPr>
        <w:t>“TRANSPARENCIA Y ACCESO A LA INFORMACIÓN PÚBLICA GUBERNAMENTAL. EL ARTÍCULO 14, FRACCIÓN I, DE LA LEY FEDERAL RELATIVA, NO VIOLA LA GARANTÍA DE ACCESO A LA INFORMACIÓN.</w:t>
      </w:r>
      <w:r w:rsidRPr="00AA2EDB">
        <w:rPr>
          <w:rFonts w:ascii="Palatino Linotype" w:eastAsia="Palatino Linotype" w:hAnsi="Palatino Linotype" w:cs="Palatino Linotype"/>
          <w:i/>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AA2EDB">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AA2EDB">
        <w:rPr>
          <w:rFonts w:ascii="Palatino Linotype" w:eastAsia="Palatino Linotype" w:hAnsi="Palatino Linotype" w:cs="Palatino Linotype"/>
          <w:i/>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580724EC" w14:textId="77777777" w:rsidR="00F77722" w:rsidRPr="00AA2EDB" w:rsidRDefault="00F77722" w:rsidP="00F77722">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t xml:space="preserve">Es por todo lo expuesto que resulta procedente revocar la respuesta en términos de la fracción III del artículo 186 de la Ley de Transparencia y Acceso a la Información Pública del Estado de México y Municipios, a efectos de que el </w:t>
      </w:r>
      <w:r w:rsidRPr="00AA2EDB">
        <w:rPr>
          <w:rFonts w:ascii="Palatino Linotype" w:eastAsia="Palatino Linotype" w:hAnsi="Palatino Linotype" w:cs="Palatino Linotype"/>
          <w:b/>
        </w:rPr>
        <w:t xml:space="preserve">Sujeto Obligado </w:t>
      </w:r>
      <w:r w:rsidRPr="00AA2EDB">
        <w:rPr>
          <w:rFonts w:ascii="Palatino Linotype" w:eastAsia="Palatino Linotype" w:hAnsi="Palatino Linotype" w:cs="Palatino Linotype"/>
        </w:rPr>
        <w:t>entregue la información requerida.</w:t>
      </w:r>
    </w:p>
    <w:p w14:paraId="25205611" w14:textId="77777777" w:rsidR="0036735D" w:rsidRPr="00AA2EDB" w:rsidRDefault="003965A4">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rPr>
        <w:lastRenderedPageBreak/>
        <w:t>Así, con fundamento en lo prescrito en los artículos 5 párrafos trigésimo, trigésimo primero y trigésimo segundo de la Constitución Política del Estado Libre y Soberano de México; 2, fracción II; 29, 36 fracciones I y II; 176, 178, 181, 185 de la Ley de Transparencia y Acceso a la Información Pública del Estado de México y Municipios, este Pleno:</w:t>
      </w:r>
    </w:p>
    <w:p w14:paraId="649285F7" w14:textId="77777777" w:rsidR="0036735D" w:rsidRPr="00AA2EDB" w:rsidRDefault="003965A4" w:rsidP="008E6636">
      <w:pPr>
        <w:numPr>
          <w:ilvl w:val="0"/>
          <w:numId w:val="1"/>
        </w:numPr>
        <w:pBdr>
          <w:top w:val="nil"/>
          <w:left w:val="nil"/>
          <w:bottom w:val="nil"/>
          <w:right w:val="nil"/>
          <w:between w:val="nil"/>
        </w:pBdr>
        <w:spacing w:before="240" w:after="240" w:line="360" w:lineRule="auto"/>
        <w:ind w:left="567" w:hanging="425"/>
        <w:jc w:val="center"/>
        <w:rPr>
          <w:rFonts w:ascii="Palatino Linotype" w:eastAsia="Palatino Linotype" w:hAnsi="Palatino Linotype" w:cs="Palatino Linotype"/>
          <w:b/>
          <w:color w:val="000000"/>
        </w:rPr>
      </w:pPr>
      <w:r w:rsidRPr="00AA2EDB">
        <w:rPr>
          <w:rFonts w:ascii="Palatino Linotype" w:eastAsia="Palatino Linotype" w:hAnsi="Palatino Linotype" w:cs="Palatino Linotype"/>
          <w:b/>
          <w:color w:val="000000"/>
        </w:rPr>
        <w:t>R E S U E L V E:</w:t>
      </w:r>
    </w:p>
    <w:p w14:paraId="642A52FC" w14:textId="77777777" w:rsidR="005D33DB" w:rsidRPr="00AA2EDB" w:rsidRDefault="003965A4" w:rsidP="005D33DB">
      <w:pPr>
        <w:spacing w:before="240" w:after="240" w:line="360" w:lineRule="auto"/>
        <w:jc w:val="both"/>
        <w:rPr>
          <w:rFonts w:ascii="Palatino Linotype" w:eastAsia="Palatino Linotype" w:hAnsi="Palatino Linotype" w:cs="Palatino Linotype"/>
          <w:b/>
        </w:rPr>
      </w:pPr>
      <w:r w:rsidRPr="00AA2EDB">
        <w:rPr>
          <w:rFonts w:ascii="Palatino Linotype" w:eastAsia="Palatino Linotype" w:hAnsi="Palatino Linotype" w:cs="Palatino Linotype"/>
          <w:b/>
        </w:rPr>
        <w:t xml:space="preserve">Primero. </w:t>
      </w:r>
      <w:r w:rsidR="005D33DB" w:rsidRPr="00AA2EDB">
        <w:rPr>
          <w:rFonts w:ascii="Palatino Linotype" w:eastAsia="Palatino Linotype" w:hAnsi="Palatino Linotype" w:cs="Palatino Linotype"/>
        </w:rPr>
        <w:t>Resultan</w:t>
      </w:r>
      <w:r w:rsidR="005D33DB" w:rsidRPr="00AA2EDB">
        <w:rPr>
          <w:rFonts w:ascii="Palatino Linotype" w:eastAsia="Palatino Linotype" w:hAnsi="Palatino Linotype" w:cs="Palatino Linotype"/>
          <w:b/>
        </w:rPr>
        <w:t xml:space="preserve"> fundados </w:t>
      </w:r>
      <w:r w:rsidR="005D33DB" w:rsidRPr="00AA2EDB">
        <w:rPr>
          <w:rFonts w:ascii="Palatino Linotype" w:eastAsia="Palatino Linotype" w:hAnsi="Palatino Linotype" w:cs="Palatino Linotype"/>
        </w:rPr>
        <w:t xml:space="preserve">los motivos de inconformidad hechos valer por </w:t>
      </w:r>
      <w:r w:rsidR="00F77722" w:rsidRPr="00AA2EDB">
        <w:rPr>
          <w:rFonts w:ascii="Palatino Linotype" w:eastAsia="Palatino Linotype" w:hAnsi="Palatino Linotype" w:cs="Palatino Linotype"/>
          <w:b/>
        </w:rPr>
        <w:t>la parte</w:t>
      </w:r>
      <w:r w:rsidR="005D33DB" w:rsidRPr="00AA2EDB">
        <w:rPr>
          <w:rFonts w:ascii="Palatino Linotype" w:eastAsia="Palatino Linotype" w:hAnsi="Palatino Linotype" w:cs="Palatino Linotype"/>
          <w:b/>
        </w:rPr>
        <w:t xml:space="preserve"> Recurrente</w:t>
      </w:r>
      <w:r w:rsidR="005D33DB" w:rsidRPr="00AA2EDB">
        <w:rPr>
          <w:rFonts w:ascii="Palatino Linotype" w:eastAsia="Palatino Linotype" w:hAnsi="Palatino Linotype" w:cs="Palatino Linotype"/>
        </w:rPr>
        <w:t xml:space="preserve"> en los Recursos de Revisión</w:t>
      </w:r>
      <w:r w:rsidR="005D33DB" w:rsidRPr="00AA2EDB">
        <w:rPr>
          <w:rFonts w:ascii="Palatino Linotype" w:eastAsia="Palatino Linotype" w:hAnsi="Palatino Linotype" w:cs="Palatino Linotype"/>
          <w:b/>
        </w:rPr>
        <w:t xml:space="preserve"> </w:t>
      </w:r>
      <w:r w:rsidR="00F77722" w:rsidRPr="00AA2EDB">
        <w:rPr>
          <w:rFonts w:ascii="Palatino Linotype" w:eastAsia="Palatino Linotype" w:hAnsi="Palatino Linotype" w:cs="Palatino Linotype"/>
          <w:b/>
          <w:bCs/>
          <w:lang w:val="es-MX"/>
        </w:rPr>
        <w:t xml:space="preserve">15724/INFOEM/IP/RR/2022, 15725/INFOEM/IP/RR/2022, 15726/INFOEM/IP/RR/2022, 15727/INFOEM/IP/RR/2022, 15728/INFOEM/IP/RR/2022, 15729/INFOEM/IP/RR/2022, 15730/INFOEM/IP/RR/2022 y 15731/INFOEM/IP/RR/2022 </w:t>
      </w:r>
      <w:r w:rsidR="005A797D" w:rsidRPr="00AA2EDB">
        <w:rPr>
          <w:rFonts w:ascii="Palatino Linotype" w:eastAsia="Palatino Linotype" w:hAnsi="Palatino Linotype" w:cs="Palatino Linotype"/>
          <w:b/>
        </w:rPr>
        <w:t>acumulados</w:t>
      </w:r>
      <w:r w:rsidR="005D33DB" w:rsidRPr="00AA2EDB">
        <w:rPr>
          <w:rFonts w:ascii="Palatino Linotype" w:eastAsia="Palatino Linotype" w:hAnsi="Palatino Linotype" w:cs="Palatino Linotype"/>
          <w:b/>
        </w:rPr>
        <w:t xml:space="preserve">, </w:t>
      </w:r>
      <w:r w:rsidR="005D33DB" w:rsidRPr="00AA2EDB">
        <w:rPr>
          <w:rFonts w:ascii="Palatino Linotype" w:eastAsia="Palatino Linotype" w:hAnsi="Palatino Linotype" w:cs="Palatino Linotype"/>
        </w:rPr>
        <w:t>por lo que</w:t>
      </w:r>
      <w:r w:rsidR="005D33DB" w:rsidRPr="00AA2EDB">
        <w:rPr>
          <w:rFonts w:ascii="Palatino Linotype" w:eastAsia="Palatino Linotype" w:hAnsi="Palatino Linotype" w:cs="Palatino Linotype"/>
          <w:b/>
        </w:rPr>
        <w:t xml:space="preserve">, en términos del Considerando Cuarto </w:t>
      </w:r>
      <w:r w:rsidR="005D33DB" w:rsidRPr="00AA2EDB">
        <w:rPr>
          <w:rFonts w:ascii="Palatino Linotype" w:eastAsia="Palatino Linotype" w:hAnsi="Palatino Linotype" w:cs="Palatino Linotype"/>
        </w:rPr>
        <w:t>de la presente resolución</w:t>
      </w:r>
      <w:r w:rsidR="005D33DB" w:rsidRPr="00AA2EDB">
        <w:rPr>
          <w:rFonts w:ascii="Palatino Linotype" w:eastAsia="Palatino Linotype" w:hAnsi="Palatino Linotype" w:cs="Palatino Linotype"/>
          <w:b/>
        </w:rPr>
        <w:t xml:space="preserve">, se REVOCAN </w:t>
      </w:r>
      <w:r w:rsidR="005D33DB" w:rsidRPr="00AA2EDB">
        <w:rPr>
          <w:rFonts w:ascii="Palatino Linotype" w:eastAsia="Palatino Linotype" w:hAnsi="Palatino Linotype" w:cs="Palatino Linotype"/>
        </w:rPr>
        <w:t>las respuestas del</w:t>
      </w:r>
      <w:r w:rsidR="005D33DB" w:rsidRPr="00AA2EDB">
        <w:rPr>
          <w:rFonts w:ascii="Palatino Linotype" w:eastAsia="Palatino Linotype" w:hAnsi="Palatino Linotype" w:cs="Palatino Linotype"/>
          <w:b/>
        </w:rPr>
        <w:t xml:space="preserve"> Sujeto Obligado.</w:t>
      </w:r>
    </w:p>
    <w:p w14:paraId="46BE69DC" w14:textId="77777777" w:rsidR="005D33DB" w:rsidRPr="00AA2EDB" w:rsidRDefault="005D33DB" w:rsidP="005D33DB">
      <w:pPr>
        <w:spacing w:before="240" w:after="240" w:line="360" w:lineRule="auto"/>
        <w:jc w:val="both"/>
        <w:rPr>
          <w:rFonts w:ascii="Palatino Linotype" w:eastAsia="Palatino Linotype" w:hAnsi="Palatino Linotype" w:cs="Palatino Linotype"/>
          <w:b/>
        </w:rPr>
      </w:pPr>
      <w:r w:rsidRPr="00AA2EDB">
        <w:rPr>
          <w:rFonts w:ascii="Palatino Linotype" w:eastAsia="Palatino Linotype" w:hAnsi="Palatino Linotype" w:cs="Palatino Linotype"/>
          <w:b/>
        </w:rPr>
        <w:t xml:space="preserve">Segundo. Se Ordena al Sujeto Obligado </w:t>
      </w:r>
      <w:r w:rsidRPr="00AA2EDB">
        <w:rPr>
          <w:rFonts w:ascii="Palatino Linotype" w:eastAsia="Palatino Linotype" w:hAnsi="Palatino Linotype" w:cs="Palatino Linotype"/>
        </w:rPr>
        <w:t>que en términos de los</w:t>
      </w:r>
      <w:r w:rsidRPr="00AA2EDB">
        <w:rPr>
          <w:rFonts w:ascii="Palatino Linotype" w:eastAsia="Palatino Linotype" w:hAnsi="Palatino Linotype" w:cs="Palatino Linotype"/>
          <w:b/>
        </w:rPr>
        <w:t xml:space="preserve"> Considerandos Cuarto y Quinto </w:t>
      </w:r>
      <w:r w:rsidRPr="00AA2EDB">
        <w:rPr>
          <w:rFonts w:ascii="Palatino Linotype" w:eastAsia="Palatino Linotype" w:hAnsi="Palatino Linotype" w:cs="Palatino Linotype"/>
        </w:rPr>
        <w:t>de</w:t>
      </w:r>
      <w:r w:rsidR="008B0BFA" w:rsidRPr="00AA2EDB">
        <w:rPr>
          <w:rFonts w:ascii="Palatino Linotype" w:eastAsia="Palatino Linotype" w:hAnsi="Palatino Linotype" w:cs="Palatino Linotype"/>
        </w:rPr>
        <w:t xml:space="preserve"> esta resolución haga entrega a </w:t>
      </w:r>
      <w:r w:rsidR="008B0BFA" w:rsidRPr="00AA2EDB">
        <w:rPr>
          <w:rFonts w:ascii="Palatino Linotype" w:eastAsia="Palatino Linotype" w:hAnsi="Palatino Linotype" w:cs="Palatino Linotype"/>
          <w:b/>
        </w:rPr>
        <w:t>la parte</w:t>
      </w:r>
      <w:r w:rsidRPr="00AA2EDB">
        <w:rPr>
          <w:rFonts w:ascii="Palatino Linotype" w:eastAsia="Palatino Linotype" w:hAnsi="Palatino Linotype" w:cs="Palatino Linotype"/>
          <w:b/>
        </w:rPr>
        <w:t xml:space="preserve"> Recurrente a través del SAIMEX, en versión pública</w:t>
      </w:r>
      <w:r w:rsidR="0005027D" w:rsidRPr="00AA2EDB">
        <w:rPr>
          <w:rFonts w:ascii="Palatino Linotype" w:eastAsia="Palatino Linotype" w:hAnsi="Palatino Linotype" w:cs="Palatino Linotype"/>
          <w:b/>
        </w:rPr>
        <w:t xml:space="preserve"> </w:t>
      </w:r>
      <w:r w:rsidRPr="00AA2EDB">
        <w:rPr>
          <w:rFonts w:ascii="Palatino Linotype" w:eastAsia="Palatino Linotype" w:hAnsi="Palatino Linotype" w:cs="Palatino Linotype"/>
          <w:b/>
        </w:rPr>
        <w:t>de lo siguiente:</w:t>
      </w:r>
    </w:p>
    <w:p w14:paraId="11EFEE5F" w14:textId="77777777" w:rsidR="008B0BFA" w:rsidRPr="00AA2EDB" w:rsidRDefault="008B0BFA" w:rsidP="008B0BFA">
      <w:pPr>
        <w:tabs>
          <w:tab w:val="left" w:pos="7655"/>
        </w:tabs>
        <w:spacing w:after="120"/>
        <w:ind w:left="567" w:right="900"/>
        <w:jc w:val="both"/>
        <w:rPr>
          <w:rFonts w:ascii="Palatino Linotype" w:eastAsia="Palatino Linotype" w:hAnsi="Palatino Linotype" w:cs="Palatino Linotype"/>
          <w:b/>
          <w:i/>
          <w:sz w:val="22"/>
          <w:szCs w:val="22"/>
        </w:rPr>
      </w:pPr>
      <w:r w:rsidRPr="00AA2EDB">
        <w:rPr>
          <w:rFonts w:ascii="Palatino Linotype" w:eastAsia="Palatino Linotype" w:hAnsi="Palatino Linotype" w:cs="Palatino Linotype"/>
          <w:b/>
          <w:i/>
          <w:sz w:val="22"/>
          <w:szCs w:val="22"/>
        </w:rPr>
        <w:t xml:space="preserve">1.- Documento o documentos </w:t>
      </w:r>
      <w:r w:rsidR="0065090B" w:rsidRPr="00AA2EDB">
        <w:rPr>
          <w:rFonts w:ascii="Palatino Linotype" w:eastAsia="Palatino Linotype" w:hAnsi="Palatino Linotype" w:cs="Palatino Linotype"/>
          <w:b/>
          <w:i/>
          <w:sz w:val="22"/>
          <w:szCs w:val="22"/>
        </w:rPr>
        <w:t xml:space="preserve">conste </w:t>
      </w:r>
      <w:r w:rsidRPr="00AA2EDB">
        <w:rPr>
          <w:rFonts w:ascii="Palatino Linotype" w:eastAsia="Palatino Linotype" w:hAnsi="Palatino Linotype" w:cs="Palatino Linotype"/>
          <w:b/>
          <w:i/>
          <w:sz w:val="22"/>
          <w:szCs w:val="22"/>
        </w:rPr>
        <w:t>el control</w:t>
      </w:r>
      <w:r w:rsidR="0065090B" w:rsidRPr="00AA2EDB">
        <w:rPr>
          <w:rFonts w:ascii="Palatino Linotype" w:eastAsia="Palatino Linotype" w:hAnsi="Palatino Linotype" w:cs="Palatino Linotype"/>
          <w:b/>
          <w:i/>
          <w:sz w:val="22"/>
          <w:szCs w:val="22"/>
        </w:rPr>
        <w:t xml:space="preserve"> o registro de</w:t>
      </w:r>
      <w:r w:rsidRPr="00AA2EDB">
        <w:rPr>
          <w:rFonts w:ascii="Palatino Linotype" w:eastAsia="Palatino Linotype" w:hAnsi="Palatino Linotype" w:cs="Palatino Linotype"/>
          <w:b/>
          <w:i/>
          <w:sz w:val="22"/>
          <w:szCs w:val="22"/>
        </w:rPr>
        <w:t xml:space="preserve"> asistencia de los servidores públicos del municipio de Tlalmanalco, generados del 1 de enero al 31 de agosto de 2022.</w:t>
      </w:r>
    </w:p>
    <w:p w14:paraId="3C9876FF" w14:textId="77777777" w:rsidR="00794F99" w:rsidRPr="00AA2EDB" w:rsidRDefault="008B0BFA" w:rsidP="00794F99">
      <w:pPr>
        <w:tabs>
          <w:tab w:val="left" w:pos="7655"/>
        </w:tabs>
        <w:spacing w:after="120"/>
        <w:ind w:left="567" w:right="900"/>
        <w:jc w:val="both"/>
        <w:rPr>
          <w:rFonts w:ascii="Palatino Linotype" w:eastAsia="Palatino Linotype" w:hAnsi="Palatino Linotype" w:cs="Palatino Linotype"/>
          <w:b/>
          <w:i/>
          <w:sz w:val="22"/>
          <w:szCs w:val="22"/>
        </w:rPr>
      </w:pPr>
      <w:r w:rsidRPr="00AA2EDB">
        <w:rPr>
          <w:rFonts w:ascii="Palatino Linotype" w:eastAsia="Palatino Linotype" w:hAnsi="Palatino Linotype" w:cs="Palatino Linotype"/>
          <w:b/>
          <w:i/>
          <w:sz w:val="22"/>
          <w:szCs w:val="22"/>
        </w:rPr>
        <w:t xml:space="preserve">2.- La autorización emitida por autoridad competente, para omitir la elaboración </w:t>
      </w:r>
      <w:r w:rsidR="0065090B" w:rsidRPr="00AA2EDB">
        <w:rPr>
          <w:rFonts w:ascii="Palatino Linotype" w:eastAsia="Palatino Linotype" w:hAnsi="Palatino Linotype" w:cs="Palatino Linotype"/>
          <w:b/>
          <w:i/>
          <w:sz w:val="22"/>
          <w:szCs w:val="22"/>
        </w:rPr>
        <w:t xml:space="preserve">del control o registro de asistencia </w:t>
      </w:r>
      <w:r w:rsidRPr="00AA2EDB">
        <w:rPr>
          <w:rFonts w:ascii="Palatino Linotype" w:eastAsia="Palatino Linotype" w:hAnsi="Palatino Linotype" w:cs="Palatino Linotype"/>
          <w:b/>
          <w:i/>
          <w:sz w:val="22"/>
          <w:szCs w:val="22"/>
        </w:rPr>
        <w:t>de determinados servidores públicos, del periodo señalado en el punto anterior.</w:t>
      </w:r>
    </w:p>
    <w:p w14:paraId="4019EF3A" w14:textId="77777777" w:rsidR="009144D5" w:rsidRPr="00AA2EDB" w:rsidRDefault="005D33DB" w:rsidP="009144D5">
      <w:pPr>
        <w:spacing w:before="240" w:after="240" w:line="276" w:lineRule="auto"/>
        <w:ind w:left="567" w:right="900"/>
        <w:jc w:val="both"/>
        <w:rPr>
          <w:rFonts w:ascii="Palatino Linotype" w:eastAsia="Palatino Linotype" w:hAnsi="Palatino Linotype" w:cs="Palatino Linotype"/>
          <w:i/>
          <w:sz w:val="22"/>
        </w:rPr>
      </w:pPr>
      <w:r w:rsidRPr="00AA2EDB">
        <w:rPr>
          <w:rFonts w:ascii="Palatino Linotype" w:eastAsia="Palatino Linotype" w:hAnsi="Palatino Linotype" w:cs="Palatino Linotype"/>
          <w:i/>
          <w:sz w:val="22"/>
        </w:rPr>
        <w:lastRenderedPageBreak/>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3DFB4EB3" w14:textId="77777777" w:rsidR="00794F99" w:rsidRPr="00AA2EDB" w:rsidRDefault="009144D5" w:rsidP="00794F99">
      <w:pPr>
        <w:spacing w:before="240" w:after="240" w:line="276" w:lineRule="auto"/>
        <w:ind w:left="567" w:right="900"/>
        <w:jc w:val="both"/>
        <w:rPr>
          <w:rFonts w:ascii="Palatino Linotype" w:eastAsia="Palatino Linotype" w:hAnsi="Palatino Linotype" w:cs="Palatino Linotype"/>
          <w:i/>
          <w:sz w:val="22"/>
          <w:szCs w:val="22"/>
        </w:rPr>
      </w:pPr>
      <w:r w:rsidRPr="00AA2EDB">
        <w:rPr>
          <w:rFonts w:ascii="Palatino Linotype" w:eastAsia="Palatino Linotype" w:hAnsi="Palatino Linotype" w:cs="Palatino Linotype"/>
          <w:i/>
          <w:sz w:val="22"/>
          <w:szCs w:val="22"/>
        </w:rPr>
        <w:t>En el caso de que derivado de la búsqueda exhaustiva y razonable, no se localice la</w:t>
      </w:r>
      <w:r w:rsidRPr="00AA2EDB">
        <w:rPr>
          <w:rFonts w:ascii="Palatino Linotype" w:eastAsia="Palatino Linotype" w:hAnsi="Palatino Linotype" w:cs="Palatino Linotype"/>
          <w:i/>
          <w:sz w:val="22"/>
        </w:rPr>
        <w:t xml:space="preserve"> </w:t>
      </w:r>
      <w:r w:rsidRPr="00AA2EDB">
        <w:rPr>
          <w:rFonts w:ascii="Palatino Linotype" w:eastAsia="Palatino Linotype" w:hAnsi="Palatino Linotype" w:cs="Palatino Linotype"/>
          <w:i/>
          <w:sz w:val="22"/>
          <w:szCs w:val="22"/>
        </w:rPr>
        <w:t>información que se ordena respecto a las listas de asistencia o bien la autorización</w:t>
      </w:r>
      <w:r w:rsidRPr="00AA2EDB">
        <w:rPr>
          <w:rFonts w:ascii="Palatino Linotype" w:eastAsia="Palatino Linotype" w:hAnsi="Palatino Linotype" w:cs="Palatino Linotype"/>
          <w:i/>
          <w:sz w:val="22"/>
        </w:rPr>
        <w:t xml:space="preserve"> </w:t>
      </w:r>
      <w:r w:rsidRPr="00AA2EDB">
        <w:rPr>
          <w:rFonts w:ascii="Palatino Linotype" w:eastAsia="Palatino Linotype" w:hAnsi="Palatino Linotype" w:cs="Palatino Linotype"/>
          <w:i/>
          <w:sz w:val="22"/>
          <w:szCs w:val="22"/>
        </w:rPr>
        <w:t>emitida por autoridad competente, para omitir la elaboración de listas de asistencia o</w:t>
      </w:r>
      <w:r w:rsidRPr="00AA2EDB">
        <w:rPr>
          <w:rFonts w:ascii="Palatino Linotype" w:eastAsia="Palatino Linotype" w:hAnsi="Palatino Linotype" w:cs="Palatino Linotype"/>
          <w:i/>
          <w:sz w:val="22"/>
        </w:rPr>
        <w:t xml:space="preserve"> </w:t>
      </w:r>
      <w:r w:rsidRPr="00AA2EDB">
        <w:rPr>
          <w:rFonts w:ascii="Palatino Linotype" w:eastAsia="Palatino Linotype" w:hAnsi="Palatino Linotype" w:cs="Palatino Linotype"/>
          <w:i/>
          <w:sz w:val="22"/>
          <w:szCs w:val="22"/>
        </w:rPr>
        <w:t>para exceptuar el registro de asistencia, el Sujeto Obligado deberá emitir el Acuerdo</w:t>
      </w:r>
      <w:r w:rsidRPr="00AA2EDB">
        <w:rPr>
          <w:rFonts w:ascii="Palatino Linotype" w:eastAsia="Palatino Linotype" w:hAnsi="Palatino Linotype" w:cs="Palatino Linotype"/>
          <w:i/>
          <w:sz w:val="22"/>
        </w:rPr>
        <w:t xml:space="preserve"> </w:t>
      </w:r>
      <w:r w:rsidRPr="00AA2EDB">
        <w:rPr>
          <w:rFonts w:ascii="Palatino Linotype" w:eastAsia="Palatino Linotype" w:hAnsi="Palatino Linotype" w:cs="Palatino Linotype"/>
          <w:i/>
          <w:sz w:val="22"/>
          <w:szCs w:val="22"/>
        </w:rPr>
        <w:t>de Inexistencia en términos de los artículos 49, fracciones II y XIII, 169 y 170 de la</w:t>
      </w:r>
      <w:r w:rsidRPr="00AA2EDB">
        <w:rPr>
          <w:rFonts w:ascii="Palatino Linotype" w:eastAsia="Palatino Linotype" w:hAnsi="Palatino Linotype" w:cs="Palatino Linotype"/>
          <w:i/>
          <w:sz w:val="22"/>
        </w:rPr>
        <w:t xml:space="preserve"> </w:t>
      </w:r>
      <w:r w:rsidRPr="00AA2EDB">
        <w:rPr>
          <w:rFonts w:ascii="Palatino Linotype" w:eastAsia="Palatino Linotype" w:hAnsi="Palatino Linotype" w:cs="Palatino Linotype"/>
          <w:i/>
          <w:sz w:val="22"/>
          <w:szCs w:val="22"/>
        </w:rPr>
        <w:t>Ley de Transparencia y Acceso a la Información Pública del Estado de México y</w:t>
      </w:r>
      <w:r w:rsidRPr="00AA2EDB">
        <w:rPr>
          <w:rFonts w:ascii="Palatino Linotype" w:eastAsia="Palatino Linotype" w:hAnsi="Palatino Linotype" w:cs="Palatino Linotype"/>
          <w:i/>
          <w:sz w:val="22"/>
        </w:rPr>
        <w:t xml:space="preserve"> </w:t>
      </w:r>
      <w:r w:rsidRPr="00AA2EDB">
        <w:rPr>
          <w:rFonts w:ascii="Palatino Linotype" w:eastAsia="Palatino Linotype" w:hAnsi="Palatino Linotype" w:cs="Palatino Linotype"/>
          <w:i/>
          <w:sz w:val="22"/>
          <w:szCs w:val="22"/>
        </w:rPr>
        <w:t>Municipios, debiendo notificarlo al Recurrente al momento de dar cumplimiento a la</w:t>
      </w:r>
      <w:r w:rsidRPr="00AA2EDB">
        <w:rPr>
          <w:rFonts w:ascii="Palatino Linotype" w:eastAsia="Palatino Linotype" w:hAnsi="Palatino Linotype" w:cs="Palatino Linotype"/>
          <w:i/>
          <w:sz w:val="22"/>
        </w:rPr>
        <w:t xml:space="preserve"> </w:t>
      </w:r>
      <w:r w:rsidRPr="00AA2EDB">
        <w:rPr>
          <w:rFonts w:ascii="Palatino Linotype" w:eastAsia="Palatino Linotype" w:hAnsi="Palatino Linotype" w:cs="Palatino Linotype"/>
          <w:i/>
          <w:sz w:val="22"/>
          <w:szCs w:val="22"/>
        </w:rPr>
        <w:t>presente resolución.</w:t>
      </w:r>
    </w:p>
    <w:p w14:paraId="6D06FF91" w14:textId="77777777" w:rsidR="0005027D" w:rsidRPr="00AA2EDB" w:rsidRDefault="0005027D" w:rsidP="009144D5">
      <w:pPr>
        <w:spacing w:before="240" w:after="240" w:line="360" w:lineRule="auto"/>
        <w:ind w:right="49"/>
        <w:jc w:val="both"/>
        <w:rPr>
          <w:rFonts w:ascii="Palatino Linotype" w:eastAsia="Palatino Linotype" w:hAnsi="Palatino Linotype" w:cs="Palatino Linotype"/>
          <w:i/>
          <w:sz w:val="22"/>
        </w:rPr>
      </w:pPr>
      <w:r w:rsidRPr="00AA2EDB">
        <w:rPr>
          <w:rFonts w:ascii="Palatino Linotype" w:eastAsia="Palatino Linotype" w:hAnsi="Palatino Linotype" w:cs="Palatino Linotype"/>
          <w:b/>
        </w:rPr>
        <w:t>Tercero</w:t>
      </w:r>
      <w:r w:rsidRPr="00AA2EDB">
        <w:rPr>
          <w:rFonts w:ascii="Palatino Linotype" w:eastAsia="Palatino Linotype" w:hAnsi="Palatino Linotype" w:cs="Palatino Linotype"/>
          <w:b/>
          <w:sz w:val="28"/>
          <w:szCs w:val="28"/>
        </w:rPr>
        <w:t xml:space="preserve">.  </w:t>
      </w:r>
      <w:r w:rsidRPr="00AA2EDB">
        <w:rPr>
          <w:rFonts w:ascii="Palatino Linotype" w:eastAsia="Palatino Linotype" w:hAnsi="Palatino Linotype" w:cs="Palatino Linotype"/>
          <w:b/>
        </w:rPr>
        <w:t>Notifíquese vía SAIMEX,</w:t>
      </w:r>
      <w:r w:rsidRPr="00AA2EDB">
        <w:rPr>
          <w:rFonts w:ascii="Palatino Linotype" w:eastAsia="Palatino Linotype" w:hAnsi="Palatino Linotype" w:cs="Palatino Linotype"/>
          <w:b/>
          <w:sz w:val="28"/>
          <w:szCs w:val="28"/>
        </w:rPr>
        <w:t xml:space="preserve"> </w:t>
      </w:r>
      <w:r w:rsidRPr="00AA2EDB">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0875603" w14:textId="77777777" w:rsidR="005D33DB" w:rsidRPr="00AA2EDB" w:rsidRDefault="005D33DB" w:rsidP="005D33DB">
      <w:pPr>
        <w:spacing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b/>
        </w:rPr>
        <w:lastRenderedPageBreak/>
        <w:t>Cuarto.</w:t>
      </w:r>
      <w:r w:rsidRPr="00AA2EDB">
        <w:rPr>
          <w:rFonts w:ascii="Palatino Linotype" w:eastAsia="Palatino Linotype" w:hAnsi="Palatino Linotype" w:cs="Palatino Linotype"/>
          <w:b/>
          <w:sz w:val="28"/>
          <w:szCs w:val="28"/>
        </w:rPr>
        <w:t xml:space="preserve"> </w:t>
      </w:r>
      <w:r w:rsidRPr="00AA2EDB">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2FB8024" w14:textId="77777777" w:rsidR="005D33DB" w:rsidRPr="00AA2EDB" w:rsidRDefault="005D33DB" w:rsidP="005D33DB">
      <w:pPr>
        <w:spacing w:before="240" w:after="240" w:line="360" w:lineRule="auto"/>
        <w:jc w:val="both"/>
        <w:rPr>
          <w:rFonts w:ascii="Palatino Linotype" w:eastAsia="Palatino Linotype" w:hAnsi="Palatino Linotype" w:cs="Palatino Linotype"/>
        </w:rPr>
      </w:pPr>
      <w:r w:rsidRPr="00AA2EDB">
        <w:rPr>
          <w:rFonts w:ascii="Palatino Linotype" w:eastAsia="Palatino Linotype" w:hAnsi="Palatino Linotype" w:cs="Palatino Linotype"/>
          <w:b/>
        </w:rPr>
        <w:t xml:space="preserve">Quinto. Notifíquese, </w:t>
      </w:r>
      <w:r w:rsidRPr="00AA2EDB">
        <w:rPr>
          <w:rFonts w:ascii="Palatino Linotype" w:eastAsia="Palatino Linotype" w:hAnsi="Palatino Linotype" w:cs="Palatino Linotype"/>
        </w:rPr>
        <w:t>al recurrente</w:t>
      </w:r>
      <w:r w:rsidRPr="00AA2EDB">
        <w:rPr>
          <w:rFonts w:ascii="Palatino Linotype" w:eastAsia="Palatino Linotype" w:hAnsi="Palatino Linotype" w:cs="Palatino Linotype"/>
          <w:b/>
        </w:rPr>
        <w:t xml:space="preserve"> </w:t>
      </w:r>
      <w:r w:rsidRPr="00AA2EDB">
        <w:rPr>
          <w:rFonts w:ascii="Palatino Linotype" w:eastAsia="Palatino Linotype" w:hAnsi="Palatino Linotype" w:cs="Palatino Linotype"/>
        </w:rPr>
        <w:t xml:space="preserve">la presente resolución, </w:t>
      </w:r>
      <w:r w:rsidRPr="00AA2EDB">
        <w:rPr>
          <w:rFonts w:ascii="Palatino Linotype" w:eastAsia="Palatino Linotype" w:hAnsi="Palatino Linotype" w:cs="Palatino Linotype"/>
          <w:b/>
        </w:rPr>
        <w:t xml:space="preserve">vía Sistema de Acceso a la Información Mexiquense (SAIMEX), </w:t>
      </w:r>
      <w:r w:rsidRPr="00AA2EDB">
        <w:rPr>
          <w:rFonts w:ascii="Palatino Linotype" w:eastAsia="Palatino Linotype" w:hAnsi="Palatino Linotype" w:cs="Palatino Linotype"/>
        </w:rPr>
        <w:t xml:space="preserve">así como que podrá impugnarla vía </w:t>
      </w:r>
      <w:r w:rsidRPr="00AA2EDB">
        <w:rPr>
          <w:rFonts w:ascii="Palatino Linotype" w:eastAsia="Palatino Linotype" w:hAnsi="Palatino Linotype" w:cs="Palatino Linotype"/>
          <w:b/>
        </w:rPr>
        <w:t>Juicio de Amparo</w:t>
      </w:r>
      <w:r w:rsidRPr="00AA2EDB">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 </w:t>
      </w:r>
    </w:p>
    <w:p w14:paraId="256FB0C2" w14:textId="77777777" w:rsidR="0036735D" w:rsidRDefault="003965A4" w:rsidP="005D33DB">
      <w:pPr>
        <w:spacing w:before="240" w:after="240" w:line="360" w:lineRule="auto"/>
        <w:jc w:val="both"/>
        <w:rPr>
          <w:rFonts w:ascii="Palatino Linotype" w:eastAsia="Palatino Linotype" w:hAnsi="Palatino Linotype" w:cs="Palatino Linotype"/>
        </w:rPr>
        <w:sectPr w:rsidR="0036735D">
          <w:headerReference w:type="even" r:id="rId22"/>
          <w:headerReference w:type="default" r:id="rId23"/>
          <w:footerReference w:type="even" r:id="rId24"/>
          <w:footerReference w:type="default" r:id="rId25"/>
          <w:headerReference w:type="first" r:id="rId26"/>
          <w:footerReference w:type="first" r:id="rId27"/>
          <w:pgSz w:w="12240" w:h="15840"/>
          <w:pgMar w:top="621" w:right="1701" w:bottom="1701" w:left="1701" w:header="618" w:footer="709" w:gutter="0"/>
          <w:pgNumType w:start="1"/>
          <w:cols w:space="720"/>
          <w:titlePg/>
        </w:sectPr>
      </w:pPr>
      <w:r w:rsidRPr="00AA2EDB">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w:t>
      </w:r>
      <w:r w:rsidR="003832EC" w:rsidRPr="00AA2EDB">
        <w:rPr>
          <w:rFonts w:ascii="Palatino Linotype" w:eastAsia="Palatino Linotype" w:hAnsi="Palatino Linotype" w:cs="Palatino Linotype"/>
        </w:rPr>
        <w:t>MEJÍA AYALA; EMITIENDO VOTO PARTICULAR;</w:t>
      </w:r>
      <w:r w:rsidRPr="00AA2EDB">
        <w:rPr>
          <w:rFonts w:ascii="Palatino Linotype" w:eastAsia="Palatino Linotype" w:hAnsi="Palatino Linotype" w:cs="Palatino Linotype"/>
        </w:rPr>
        <w:t xml:space="preserve"> SHARON CRISTINA MORALES MARTÍNEZ; LUIS GUSTAVO PARRA NORIEGA</w:t>
      </w:r>
      <w:r w:rsidR="003832EC" w:rsidRPr="00AA2EDB">
        <w:rPr>
          <w:rFonts w:ascii="Palatino Linotype" w:eastAsia="Palatino Linotype" w:hAnsi="Palatino Linotype" w:cs="Palatino Linotype"/>
        </w:rPr>
        <w:t>; EMITIENDO VOTO PARTICULAR;</w:t>
      </w:r>
      <w:r w:rsidRPr="00AA2EDB">
        <w:rPr>
          <w:rFonts w:ascii="Palatino Linotype" w:eastAsia="Palatino Linotype" w:hAnsi="Palatino Linotype" w:cs="Palatino Linotype"/>
        </w:rPr>
        <w:t xml:space="preserve"> Y GUADALUPE RAMÍREZ PEÑA; EN LA </w:t>
      </w:r>
      <w:r w:rsidR="008B0BFA" w:rsidRPr="00AA2EDB">
        <w:rPr>
          <w:rFonts w:ascii="Palatino Linotype" w:eastAsia="Palatino Linotype" w:hAnsi="Palatino Linotype" w:cs="Palatino Linotype"/>
        </w:rPr>
        <w:t xml:space="preserve">VIGÉSIMA CUARTA </w:t>
      </w:r>
      <w:r w:rsidRPr="00AA2EDB">
        <w:rPr>
          <w:rFonts w:ascii="Palatino Linotype" w:eastAsia="Palatino Linotype" w:hAnsi="Palatino Linotype" w:cs="Palatino Linotype"/>
        </w:rPr>
        <w:t xml:space="preserve">SESIÓN ORDINARIA CELEBRADA EL </w:t>
      </w:r>
      <w:r w:rsidR="008B0BFA" w:rsidRPr="00AA2EDB">
        <w:rPr>
          <w:rFonts w:ascii="Palatino Linotype" w:eastAsia="Palatino Linotype" w:hAnsi="Palatino Linotype" w:cs="Palatino Linotype"/>
        </w:rPr>
        <w:t>VEINTIOCHO DE JUNI</w:t>
      </w:r>
      <w:r w:rsidR="0005027D" w:rsidRPr="00AA2EDB">
        <w:rPr>
          <w:rFonts w:ascii="Palatino Linotype" w:eastAsia="Palatino Linotype" w:hAnsi="Palatino Linotype" w:cs="Palatino Linotype"/>
        </w:rPr>
        <w:t>O DE DOS MIL VEINTITRÉ</w:t>
      </w:r>
      <w:r w:rsidRPr="00AA2EDB">
        <w:rPr>
          <w:rFonts w:ascii="Palatino Linotype" w:eastAsia="Palatino Linotype" w:hAnsi="Palatino Linotype" w:cs="Palatino Linotype"/>
        </w:rPr>
        <w:t>S, ANTE EL SECRETARIO TÉCNICO DEL PLENO, ALEXIS TAPIA RAMÍREZ.</w:t>
      </w:r>
    </w:p>
    <w:p w14:paraId="48DCC77C" w14:textId="77777777" w:rsidR="0036735D" w:rsidRDefault="0036735D">
      <w:pPr>
        <w:spacing w:before="240" w:after="240"/>
        <w:jc w:val="both"/>
        <w:rPr>
          <w:rFonts w:ascii="Palatino Linotype" w:eastAsia="Palatino Linotype" w:hAnsi="Palatino Linotype" w:cs="Palatino Linotype"/>
          <w:sz w:val="20"/>
          <w:szCs w:val="20"/>
        </w:rPr>
      </w:pPr>
    </w:p>
    <w:p w14:paraId="58DDC50D" w14:textId="77777777" w:rsidR="0036735D" w:rsidRDefault="0036735D">
      <w:pPr>
        <w:spacing w:before="240" w:after="240"/>
        <w:jc w:val="both"/>
        <w:rPr>
          <w:rFonts w:ascii="Palatino Linotype" w:eastAsia="Palatino Linotype" w:hAnsi="Palatino Linotype" w:cs="Palatino Linotype"/>
          <w:sz w:val="20"/>
          <w:szCs w:val="20"/>
        </w:rPr>
      </w:pPr>
      <w:bookmarkStart w:id="3" w:name="_heading=h.1fob9te" w:colFirst="0" w:colLast="0"/>
      <w:bookmarkEnd w:id="3"/>
    </w:p>
    <w:sectPr w:rsidR="0036735D">
      <w:headerReference w:type="first" r:id="rId28"/>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21126" w14:textId="77777777" w:rsidR="00EC2ED6" w:rsidRDefault="00EC2ED6">
      <w:r>
        <w:separator/>
      </w:r>
    </w:p>
  </w:endnote>
  <w:endnote w:type="continuationSeparator" w:id="0">
    <w:p w14:paraId="79200E7D" w14:textId="77777777" w:rsidR="00EC2ED6" w:rsidRDefault="00EC2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02C6E" w14:textId="77777777" w:rsidR="005A43BF" w:rsidRDefault="005A43B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00CE7" w14:textId="77777777" w:rsidR="005A43BF" w:rsidRDefault="005A43B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86F43">
      <w:rPr>
        <w:rFonts w:ascii="Palatino Linotype" w:eastAsia="Palatino Linotype" w:hAnsi="Palatino Linotype" w:cs="Palatino Linotype"/>
        <w:b/>
        <w:noProof/>
        <w:color w:val="000000"/>
        <w:sz w:val="20"/>
        <w:szCs w:val="20"/>
      </w:rPr>
      <w:t>71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86F43">
      <w:rPr>
        <w:rFonts w:ascii="Palatino Linotype" w:eastAsia="Palatino Linotype" w:hAnsi="Palatino Linotype" w:cs="Palatino Linotype"/>
        <w:b/>
        <w:noProof/>
        <w:color w:val="000000"/>
        <w:sz w:val="20"/>
        <w:szCs w:val="20"/>
      </w:rPr>
      <w:t>72</w:t>
    </w:r>
    <w:r>
      <w:rPr>
        <w:rFonts w:ascii="Palatino Linotype" w:eastAsia="Palatino Linotype" w:hAnsi="Palatino Linotype" w:cs="Palatino Linotype"/>
        <w:b/>
        <w:color w:val="000000"/>
        <w:sz w:val="20"/>
        <w:szCs w:val="20"/>
      </w:rPr>
      <w:fldChar w:fldCharType="end"/>
    </w:r>
  </w:p>
  <w:p w14:paraId="7A2BB7BB" w14:textId="77777777" w:rsidR="005A43BF" w:rsidRDefault="005A43BF">
    <w:pPr>
      <w:pBdr>
        <w:top w:val="nil"/>
        <w:left w:val="nil"/>
        <w:bottom w:val="nil"/>
        <w:right w:val="nil"/>
        <w:between w:val="nil"/>
      </w:pBdr>
      <w:tabs>
        <w:tab w:val="center" w:pos="4252"/>
        <w:tab w:val="right" w:pos="8504"/>
      </w:tabs>
      <w:ind w:firstLine="708"/>
      <w:rPr>
        <w:rFonts w:ascii="Cambria" w:eastAsia="Cambria" w:hAnsi="Cambria" w:cs="Cambria"/>
        <w:color w:val="000000"/>
      </w:rPr>
    </w:pPr>
  </w:p>
  <w:p w14:paraId="7A347B83" w14:textId="77777777" w:rsidR="005A43BF" w:rsidRDefault="005A43BF"/>
  <w:p w14:paraId="4A735716" w14:textId="77777777" w:rsidR="005A43BF" w:rsidRDefault="005A43B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6F33D" w14:textId="77777777" w:rsidR="005A43BF" w:rsidRDefault="005A43B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86F43">
      <w:rPr>
        <w:rFonts w:ascii="Palatino Linotype" w:eastAsia="Palatino Linotype" w:hAnsi="Palatino Linotype" w:cs="Palatino Linotype"/>
        <w:b/>
        <w:noProof/>
        <w:color w:val="000000"/>
        <w:sz w:val="20"/>
        <w:szCs w:val="20"/>
      </w:rPr>
      <w:t>72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86F43">
      <w:rPr>
        <w:rFonts w:ascii="Palatino Linotype" w:eastAsia="Palatino Linotype" w:hAnsi="Palatino Linotype" w:cs="Palatino Linotype"/>
        <w:b/>
        <w:noProof/>
        <w:color w:val="000000"/>
        <w:sz w:val="20"/>
        <w:szCs w:val="20"/>
      </w:rPr>
      <w:t>72</w:t>
    </w:r>
    <w:r>
      <w:rPr>
        <w:rFonts w:ascii="Palatino Linotype" w:eastAsia="Palatino Linotype" w:hAnsi="Palatino Linotype" w:cs="Palatino Linotype"/>
        <w:b/>
        <w:color w:val="000000"/>
        <w:sz w:val="20"/>
        <w:szCs w:val="20"/>
      </w:rPr>
      <w:fldChar w:fldCharType="end"/>
    </w:r>
  </w:p>
  <w:p w14:paraId="5E6E35A3" w14:textId="77777777" w:rsidR="005A43BF" w:rsidRDefault="005A43BF">
    <w:pPr>
      <w:pBdr>
        <w:top w:val="nil"/>
        <w:left w:val="nil"/>
        <w:bottom w:val="nil"/>
        <w:right w:val="nil"/>
        <w:between w:val="nil"/>
      </w:pBdr>
      <w:tabs>
        <w:tab w:val="center" w:pos="4252"/>
        <w:tab w:val="right" w:pos="8504"/>
      </w:tabs>
      <w:rPr>
        <w:rFonts w:ascii="Cambria" w:eastAsia="Cambria" w:hAnsi="Cambria" w:cs="Cambria"/>
        <w:color w:val="000000"/>
      </w:rPr>
    </w:pPr>
  </w:p>
  <w:p w14:paraId="450C9D2F" w14:textId="77777777" w:rsidR="005A43BF" w:rsidRDefault="005A43BF"/>
  <w:p w14:paraId="0FF6EE4B" w14:textId="77777777" w:rsidR="005A43BF" w:rsidRDefault="005A43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A0D87" w14:textId="77777777" w:rsidR="00EC2ED6" w:rsidRDefault="00EC2ED6">
      <w:r>
        <w:separator/>
      </w:r>
    </w:p>
  </w:footnote>
  <w:footnote w:type="continuationSeparator" w:id="0">
    <w:p w14:paraId="2D9DC142" w14:textId="77777777" w:rsidR="00EC2ED6" w:rsidRDefault="00EC2ED6">
      <w:r>
        <w:continuationSeparator/>
      </w:r>
    </w:p>
  </w:footnote>
  <w:footnote w:id="1">
    <w:p w14:paraId="0CCC6E50" w14:textId="77777777" w:rsidR="005A43BF" w:rsidRDefault="005A43BF">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9B0BAD9" w14:textId="77777777" w:rsidR="005A43BF" w:rsidRDefault="005A43B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D8B55" w14:textId="77777777" w:rsidR="005A43BF" w:rsidRDefault="005A43BF">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DB5CA" w14:textId="77777777" w:rsidR="005A43BF" w:rsidRDefault="005A43B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4B95D2C" wp14:editId="563824DE">
          <wp:simplePos x="0" y="0"/>
          <wp:positionH relativeFrom="column">
            <wp:posOffset>-1080129</wp:posOffset>
          </wp:positionH>
          <wp:positionV relativeFrom="paragraph">
            <wp:posOffset>-396396</wp:posOffset>
          </wp:positionV>
          <wp:extent cx="7809865" cy="10165715"/>
          <wp:effectExtent l="0" t="0" r="0" b="0"/>
          <wp:wrapNone/>
          <wp:docPr id="3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1"/>
      <w:tblW w:w="5827" w:type="dxa"/>
      <w:tblInd w:w="3261" w:type="dxa"/>
      <w:tblLayout w:type="fixed"/>
      <w:tblLook w:val="0400" w:firstRow="0" w:lastRow="0" w:firstColumn="0" w:lastColumn="0" w:noHBand="0" w:noVBand="1"/>
    </w:tblPr>
    <w:tblGrid>
      <w:gridCol w:w="2390"/>
      <w:gridCol w:w="3437"/>
    </w:tblGrid>
    <w:tr w:rsidR="005A43BF" w14:paraId="657640D1" w14:textId="77777777">
      <w:trPr>
        <w:trHeight w:val="502"/>
      </w:trPr>
      <w:tc>
        <w:tcPr>
          <w:tcW w:w="2390" w:type="dxa"/>
          <w:shd w:val="clear" w:color="auto" w:fill="auto"/>
        </w:tcPr>
        <w:p w14:paraId="14F41400" w14:textId="77777777" w:rsidR="005A43BF" w:rsidRDefault="005A43B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37" w:type="dxa"/>
          <w:shd w:val="clear" w:color="auto" w:fill="auto"/>
          <w:vAlign w:val="center"/>
        </w:tcPr>
        <w:p w14:paraId="72B00329" w14:textId="77777777" w:rsidR="005A43BF" w:rsidRDefault="005A43BF">
          <w:pPr>
            <w:ind w:right="175"/>
            <w:jc w:val="both"/>
            <w:rPr>
              <w:rFonts w:ascii="Palatino Linotype" w:eastAsia="Palatino Linotype" w:hAnsi="Palatino Linotype" w:cs="Palatino Linotype"/>
              <w:b/>
            </w:rPr>
          </w:pPr>
          <w:r>
            <w:rPr>
              <w:rFonts w:ascii="Palatino Linotype" w:eastAsia="Palatino Linotype" w:hAnsi="Palatino Linotype" w:cs="Palatino Linotype"/>
              <w:b/>
            </w:rPr>
            <w:t>1572</w:t>
          </w:r>
          <w:r w:rsidRPr="009E3C3D">
            <w:rPr>
              <w:rFonts w:ascii="Palatino Linotype" w:eastAsia="Palatino Linotype" w:hAnsi="Palatino Linotype" w:cs="Palatino Linotype"/>
              <w:b/>
            </w:rPr>
            <w:t>4/INFOEM/IP/RR/2022 y acumulados</w:t>
          </w:r>
        </w:p>
      </w:tc>
    </w:tr>
    <w:tr w:rsidR="005A43BF" w14:paraId="115F80A6" w14:textId="77777777">
      <w:trPr>
        <w:trHeight w:val="190"/>
      </w:trPr>
      <w:tc>
        <w:tcPr>
          <w:tcW w:w="2390" w:type="dxa"/>
          <w:shd w:val="clear" w:color="auto" w:fill="auto"/>
          <w:vAlign w:val="center"/>
        </w:tcPr>
        <w:p w14:paraId="04A174C3" w14:textId="77777777" w:rsidR="005A43BF" w:rsidRDefault="005A43B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37" w:type="dxa"/>
          <w:shd w:val="clear" w:color="auto" w:fill="auto"/>
          <w:vAlign w:val="center"/>
        </w:tcPr>
        <w:p w14:paraId="4109005B" w14:textId="77777777" w:rsidR="005A43BF" w:rsidRDefault="005A43BF">
          <w:pPr>
            <w:ind w:left="27" w:right="-53"/>
            <w:jc w:val="both"/>
            <w:rPr>
              <w:rFonts w:ascii="Palatino Linotype" w:eastAsia="Palatino Linotype" w:hAnsi="Palatino Linotype" w:cs="Palatino Linotype"/>
              <w:b/>
            </w:rPr>
          </w:pPr>
          <w:r>
            <w:rPr>
              <w:rFonts w:ascii="Palatino Linotype" w:eastAsia="Palatino Linotype" w:hAnsi="Palatino Linotype" w:cs="Palatino Linotype"/>
              <w:b/>
            </w:rPr>
            <w:t>Ayuntamiento de Tlalmanalco</w:t>
          </w:r>
        </w:p>
      </w:tc>
    </w:tr>
    <w:tr w:rsidR="005A43BF" w14:paraId="2518063C" w14:textId="77777777">
      <w:trPr>
        <w:trHeight w:val="251"/>
      </w:trPr>
      <w:tc>
        <w:tcPr>
          <w:tcW w:w="2390" w:type="dxa"/>
          <w:shd w:val="clear" w:color="auto" w:fill="auto"/>
          <w:vAlign w:val="center"/>
        </w:tcPr>
        <w:p w14:paraId="17D70EC3" w14:textId="77777777" w:rsidR="005A43BF" w:rsidRDefault="005A43BF">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37" w:type="dxa"/>
          <w:shd w:val="clear" w:color="auto" w:fill="auto"/>
          <w:vAlign w:val="center"/>
        </w:tcPr>
        <w:p w14:paraId="305E19FF" w14:textId="77777777" w:rsidR="005A43BF" w:rsidRDefault="005A43BF">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25B3E0EC" w14:textId="77777777" w:rsidR="005A43BF" w:rsidRPr="00403255" w:rsidRDefault="005A43BF" w:rsidP="00403255">
    <w:pPr>
      <w:pBdr>
        <w:top w:val="nil"/>
        <w:left w:val="nil"/>
        <w:bottom w:val="nil"/>
        <w:right w:val="nil"/>
        <w:between w:val="nil"/>
      </w:pBdr>
      <w:tabs>
        <w:tab w:val="center" w:pos="4252"/>
        <w:tab w:val="right" w:pos="8504"/>
        <w:tab w:val="left" w:pos="2326"/>
      </w:tabs>
      <w:rPr>
        <w:rFonts w:ascii="Cambria" w:eastAsia="Cambria" w:hAnsi="Cambria" w:cs="Cambria"/>
        <w:color w:val="000000"/>
      </w:rPr>
    </w:pPr>
    <w:r>
      <w:tab/>
    </w:r>
  </w:p>
  <w:p w14:paraId="00C88F43" w14:textId="77777777" w:rsidR="005A43BF" w:rsidRDefault="005A43BF">
    <w:pPr>
      <w:tabs>
        <w:tab w:val="left" w:pos="7560"/>
        <w:tab w:val="right" w:pos="8838"/>
      </w:tabs>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779F2" w14:textId="77777777" w:rsidR="005A43BF" w:rsidRDefault="005A43B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42EB4838" wp14:editId="573E5194">
          <wp:simplePos x="0" y="0"/>
          <wp:positionH relativeFrom="column">
            <wp:posOffset>-1112520</wp:posOffset>
          </wp:positionH>
          <wp:positionV relativeFrom="paragraph">
            <wp:posOffset>-361315</wp:posOffset>
          </wp:positionV>
          <wp:extent cx="7809865" cy="10165715"/>
          <wp:effectExtent l="0" t="0" r="0" b="0"/>
          <wp:wrapNone/>
          <wp:docPr id="3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2"/>
      <w:tblW w:w="5862" w:type="dxa"/>
      <w:tblInd w:w="3261" w:type="dxa"/>
      <w:tblLayout w:type="fixed"/>
      <w:tblLook w:val="0400" w:firstRow="0" w:lastRow="0" w:firstColumn="0" w:lastColumn="0" w:noHBand="0" w:noVBand="1"/>
    </w:tblPr>
    <w:tblGrid>
      <w:gridCol w:w="2512"/>
      <w:gridCol w:w="3350"/>
    </w:tblGrid>
    <w:tr w:rsidR="005A43BF" w14:paraId="369BA073" w14:textId="77777777">
      <w:trPr>
        <w:trHeight w:val="442"/>
      </w:trPr>
      <w:tc>
        <w:tcPr>
          <w:tcW w:w="2512" w:type="dxa"/>
          <w:shd w:val="clear" w:color="auto" w:fill="auto"/>
          <w:vAlign w:val="center"/>
        </w:tcPr>
        <w:p w14:paraId="002E227E" w14:textId="77777777" w:rsidR="005A43BF" w:rsidRDefault="005A43B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50" w:type="dxa"/>
          <w:shd w:val="clear" w:color="auto" w:fill="auto"/>
          <w:vAlign w:val="center"/>
        </w:tcPr>
        <w:p w14:paraId="04EDECA1" w14:textId="77777777" w:rsidR="005A43BF" w:rsidRDefault="005A43BF">
          <w:pPr>
            <w:tabs>
              <w:tab w:val="left" w:pos="2727"/>
            </w:tabs>
            <w:ind w:left="-45" w:right="317"/>
            <w:jc w:val="both"/>
            <w:rPr>
              <w:rFonts w:ascii="Palatino Linotype" w:eastAsia="Palatino Linotype" w:hAnsi="Palatino Linotype" w:cs="Palatino Linotype"/>
              <w:b/>
            </w:rPr>
          </w:pPr>
          <w:r>
            <w:rPr>
              <w:rFonts w:ascii="Palatino Linotype" w:eastAsia="Palatino Linotype" w:hAnsi="Palatino Linotype" w:cs="Palatino Linotype"/>
              <w:b/>
            </w:rPr>
            <w:t>15724/INFOEM/IP/RR/2022 y acumulados</w:t>
          </w:r>
        </w:p>
      </w:tc>
    </w:tr>
    <w:tr w:rsidR="005A43BF" w14:paraId="21FD6922" w14:textId="77777777">
      <w:trPr>
        <w:trHeight w:val="95"/>
      </w:trPr>
      <w:tc>
        <w:tcPr>
          <w:tcW w:w="2512" w:type="dxa"/>
          <w:shd w:val="clear" w:color="auto" w:fill="auto"/>
          <w:vAlign w:val="center"/>
        </w:tcPr>
        <w:p w14:paraId="0B673A54" w14:textId="77777777" w:rsidR="005A43BF" w:rsidRDefault="005A43BF">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350" w:type="dxa"/>
          <w:shd w:val="clear" w:color="auto" w:fill="auto"/>
          <w:vAlign w:val="center"/>
        </w:tcPr>
        <w:p w14:paraId="12354DFC" w14:textId="5847392D" w:rsidR="005A43BF" w:rsidRDefault="005426D4">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XXXXXX XXXXX XX</w:t>
          </w:r>
        </w:p>
      </w:tc>
    </w:tr>
    <w:tr w:rsidR="005A43BF" w14:paraId="6D2A490F" w14:textId="77777777">
      <w:trPr>
        <w:trHeight w:val="168"/>
      </w:trPr>
      <w:tc>
        <w:tcPr>
          <w:tcW w:w="2512" w:type="dxa"/>
          <w:shd w:val="clear" w:color="auto" w:fill="auto"/>
          <w:vAlign w:val="center"/>
        </w:tcPr>
        <w:p w14:paraId="11B6F3C1" w14:textId="77777777" w:rsidR="005A43BF" w:rsidRDefault="005A43B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350" w:type="dxa"/>
          <w:shd w:val="clear" w:color="auto" w:fill="auto"/>
          <w:vAlign w:val="center"/>
        </w:tcPr>
        <w:p w14:paraId="32B1E1A5" w14:textId="77777777" w:rsidR="005A43BF" w:rsidRDefault="005A43BF" w:rsidP="002E1538">
          <w:pPr>
            <w:ind w:left="-45" w:right="-773"/>
            <w:jc w:val="both"/>
            <w:rPr>
              <w:rFonts w:ascii="Palatino Linotype" w:eastAsia="Palatino Linotype" w:hAnsi="Palatino Linotype" w:cs="Palatino Linotype"/>
              <w:b/>
            </w:rPr>
          </w:pPr>
          <w:r>
            <w:rPr>
              <w:rFonts w:ascii="Palatino Linotype" w:eastAsia="Palatino Linotype" w:hAnsi="Palatino Linotype" w:cs="Palatino Linotype"/>
              <w:b/>
            </w:rPr>
            <w:t>Ayuntamiento de Tlalmanalco</w:t>
          </w:r>
        </w:p>
      </w:tc>
    </w:tr>
    <w:tr w:rsidR="005A43BF" w14:paraId="2843AA7E" w14:textId="77777777">
      <w:trPr>
        <w:trHeight w:val="221"/>
      </w:trPr>
      <w:tc>
        <w:tcPr>
          <w:tcW w:w="2512" w:type="dxa"/>
          <w:shd w:val="clear" w:color="auto" w:fill="auto"/>
          <w:vAlign w:val="center"/>
        </w:tcPr>
        <w:p w14:paraId="0A41C7A7" w14:textId="77777777" w:rsidR="005A43BF" w:rsidRDefault="005A43BF">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50" w:type="dxa"/>
          <w:shd w:val="clear" w:color="auto" w:fill="auto"/>
          <w:vAlign w:val="center"/>
        </w:tcPr>
        <w:p w14:paraId="1895073F" w14:textId="77777777" w:rsidR="005A43BF" w:rsidRDefault="005A43BF">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46F07CDD" w14:textId="77777777" w:rsidR="005A43BF" w:rsidRDefault="005A43B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12D0D" w14:textId="77777777" w:rsidR="005A43BF" w:rsidRDefault="005A43BF">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3B3"/>
    <w:multiLevelType w:val="multilevel"/>
    <w:tmpl w:val="A6FC9E66"/>
    <w:lvl w:ilvl="0">
      <w:start w:val="8"/>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EA0D79"/>
    <w:multiLevelType w:val="multilevel"/>
    <w:tmpl w:val="093EE172"/>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5EB0D91"/>
    <w:multiLevelType w:val="multilevel"/>
    <w:tmpl w:val="362A4370"/>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F85A0F"/>
    <w:multiLevelType w:val="multilevel"/>
    <w:tmpl w:val="93C208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3F2D57"/>
    <w:multiLevelType w:val="multilevel"/>
    <w:tmpl w:val="215C0CF4"/>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0A46CAC"/>
    <w:multiLevelType w:val="multilevel"/>
    <w:tmpl w:val="7F52D86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8F2E2A"/>
    <w:multiLevelType w:val="multilevel"/>
    <w:tmpl w:val="7C846264"/>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C2B19D7"/>
    <w:multiLevelType w:val="hybridMultilevel"/>
    <w:tmpl w:val="0E900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D955967"/>
    <w:multiLevelType w:val="hybridMultilevel"/>
    <w:tmpl w:val="373A2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E97A81"/>
    <w:multiLevelType w:val="multilevel"/>
    <w:tmpl w:val="01B0105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15:restartNumberingAfterBreak="0">
    <w:nsid w:val="33C8488C"/>
    <w:multiLevelType w:val="hybridMultilevel"/>
    <w:tmpl w:val="C6007B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062855"/>
    <w:multiLevelType w:val="multilevel"/>
    <w:tmpl w:val="00540B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40E0873"/>
    <w:multiLevelType w:val="multilevel"/>
    <w:tmpl w:val="A6BC07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CC60D92"/>
    <w:multiLevelType w:val="multilevel"/>
    <w:tmpl w:val="7A020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9043331"/>
    <w:multiLevelType w:val="multilevel"/>
    <w:tmpl w:val="255814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A553233"/>
    <w:multiLevelType w:val="hybridMultilevel"/>
    <w:tmpl w:val="5CCC75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153708F"/>
    <w:multiLevelType w:val="hybridMultilevel"/>
    <w:tmpl w:val="BD587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BC47F7C"/>
    <w:multiLevelType w:val="multilevel"/>
    <w:tmpl w:val="26FCE65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1CD088A"/>
    <w:multiLevelType w:val="multilevel"/>
    <w:tmpl w:val="7F14880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9" w15:restartNumberingAfterBreak="0">
    <w:nsid w:val="73FC6551"/>
    <w:multiLevelType w:val="multilevel"/>
    <w:tmpl w:val="60B0B5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2"/>
  </w:num>
  <w:num w:numId="3">
    <w:abstractNumId w:val="11"/>
  </w:num>
  <w:num w:numId="4">
    <w:abstractNumId w:val="9"/>
  </w:num>
  <w:num w:numId="5">
    <w:abstractNumId w:val="19"/>
  </w:num>
  <w:num w:numId="6">
    <w:abstractNumId w:val="1"/>
  </w:num>
  <w:num w:numId="7">
    <w:abstractNumId w:val="14"/>
  </w:num>
  <w:num w:numId="8">
    <w:abstractNumId w:val="0"/>
  </w:num>
  <w:num w:numId="9">
    <w:abstractNumId w:val="6"/>
  </w:num>
  <w:num w:numId="10">
    <w:abstractNumId w:val="3"/>
  </w:num>
  <w:num w:numId="11">
    <w:abstractNumId w:val="18"/>
  </w:num>
  <w:num w:numId="12">
    <w:abstractNumId w:val="16"/>
  </w:num>
  <w:num w:numId="13">
    <w:abstractNumId w:val="10"/>
  </w:num>
  <w:num w:numId="14">
    <w:abstractNumId w:val="7"/>
  </w:num>
  <w:num w:numId="15">
    <w:abstractNumId w:val="15"/>
  </w:num>
  <w:num w:numId="16">
    <w:abstractNumId w:val="13"/>
  </w:num>
  <w:num w:numId="17">
    <w:abstractNumId w:val="12"/>
  </w:num>
  <w:num w:numId="18">
    <w:abstractNumId w:val="5"/>
  </w:num>
  <w:num w:numId="19">
    <w:abstractNumId w:val="4"/>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35D"/>
    <w:rsid w:val="0005027D"/>
    <w:rsid w:val="000818FF"/>
    <w:rsid w:val="000B3299"/>
    <w:rsid w:val="00121AF8"/>
    <w:rsid w:val="0018798C"/>
    <w:rsid w:val="001C083D"/>
    <w:rsid w:val="001D42D9"/>
    <w:rsid w:val="001D59CD"/>
    <w:rsid w:val="001E69FA"/>
    <w:rsid w:val="002318C5"/>
    <w:rsid w:val="002440BD"/>
    <w:rsid w:val="00276903"/>
    <w:rsid w:val="002C0C8B"/>
    <w:rsid w:val="002D1C0B"/>
    <w:rsid w:val="002E1538"/>
    <w:rsid w:val="0036735D"/>
    <w:rsid w:val="003726F0"/>
    <w:rsid w:val="00373A53"/>
    <w:rsid w:val="003832EC"/>
    <w:rsid w:val="00386F43"/>
    <w:rsid w:val="003965A4"/>
    <w:rsid w:val="003C26DD"/>
    <w:rsid w:val="003F7AD3"/>
    <w:rsid w:val="00403255"/>
    <w:rsid w:val="00414DDC"/>
    <w:rsid w:val="004879AE"/>
    <w:rsid w:val="00536E04"/>
    <w:rsid w:val="005426D4"/>
    <w:rsid w:val="00557158"/>
    <w:rsid w:val="00591DFD"/>
    <w:rsid w:val="005A43BF"/>
    <w:rsid w:val="005A797D"/>
    <w:rsid w:val="005D33DB"/>
    <w:rsid w:val="006024AB"/>
    <w:rsid w:val="00625833"/>
    <w:rsid w:val="0065090B"/>
    <w:rsid w:val="00671056"/>
    <w:rsid w:val="0069332B"/>
    <w:rsid w:val="006A20F5"/>
    <w:rsid w:val="006B5DFD"/>
    <w:rsid w:val="006E73F6"/>
    <w:rsid w:val="00724BB5"/>
    <w:rsid w:val="0079210A"/>
    <w:rsid w:val="00794F99"/>
    <w:rsid w:val="007A45B9"/>
    <w:rsid w:val="00800C14"/>
    <w:rsid w:val="008035C0"/>
    <w:rsid w:val="00814CD3"/>
    <w:rsid w:val="008213C0"/>
    <w:rsid w:val="008B0BFA"/>
    <w:rsid w:val="008C3F10"/>
    <w:rsid w:val="008C7BAB"/>
    <w:rsid w:val="008E34ED"/>
    <w:rsid w:val="008E6636"/>
    <w:rsid w:val="009144D5"/>
    <w:rsid w:val="00962500"/>
    <w:rsid w:val="009757A0"/>
    <w:rsid w:val="009C1B95"/>
    <w:rsid w:val="009D0457"/>
    <w:rsid w:val="009E3C3D"/>
    <w:rsid w:val="009E7A58"/>
    <w:rsid w:val="00A27B35"/>
    <w:rsid w:val="00A51588"/>
    <w:rsid w:val="00A972F9"/>
    <w:rsid w:val="00AA2EDB"/>
    <w:rsid w:val="00AD7707"/>
    <w:rsid w:val="00AF36C6"/>
    <w:rsid w:val="00AF6340"/>
    <w:rsid w:val="00B708C9"/>
    <w:rsid w:val="00B844E6"/>
    <w:rsid w:val="00B860FC"/>
    <w:rsid w:val="00BD7D43"/>
    <w:rsid w:val="00BE42FA"/>
    <w:rsid w:val="00CC62F8"/>
    <w:rsid w:val="00CD2580"/>
    <w:rsid w:val="00CE33F2"/>
    <w:rsid w:val="00CF6528"/>
    <w:rsid w:val="00CF6618"/>
    <w:rsid w:val="00D436B8"/>
    <w:rsid w:val="00D55F23"/>
    <w:rsid w:val="00D661E0"/>
    <w:rsid w:val="00D805E0"/>
    <w:rsid w:val="00D8510F"/>
    <w:rsid w:val="00DB7ABA"/>
    <w:rsid w:val="00DC541A"/>
    <w:rsid w:val="00DD4712"/>
    <w:rsid w:val="00DE7D0B"/>
    <w:rsid w:val="00DF3399"/>
    <w:rsid w:val="00E27C64"/>
    <w:rsid w:val="00E50D6E"/>
    <w:rsid w:val="00E5781D"/>
    <w:rsid w:val="00E57E57"/>
    <w:rsid w:val="00E6759B"/>
    <w:rsid w:val="00E923CA"/>
    <w:rsid w:val="00EC0DB5"/>
    <w:rsid w:val="00EC2ED6"/>
    <w:rsid w:val="00EC553B"/>
    <w:rsid w:val="00EE0228"/>
    <w:rsid w:val="00EF33BA"/>
    <w:rsid w:val="00F12A9C"/>
    <w:rsid w:val="00F35C2A"/>
    <w:rsid w:val="00F43658"/>
    <w:rsid w:val="00F77722"/>
    <w:rsid w:val="00F92821"/>
    <w:rsid w:val="00FA0D36"/>
    <w:rsid w:val="00FF57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33340"/>
  <w15:docId w15:val="{4CA307BA-6B0E-4EE4-896C-34DBE167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51E"/>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rPr>
      <w:sz w:val="22"/>
      <w:szCs w:val="22"/>
    </w:rPr>
    <w:tblPr>
      <w:tblStyleRowBandSize w:val="1"/>
      <w:tblStyleColBandSize w:val="1"/>
      <w:tblCellMar>
        <w:left w:w="115" w:type="dxa"/>
        <w:right w:w="115" w:type="dxa"/>
      </w:tblCellMar>
    </w:tblPr>
  </w:style>
  <w:style w:type="table" w:customStyle="1" w:styleId="a8">
    <w:basedOn w:val="TableNormal4"/>
    <w:rPr>
      <w:sz w:val="22"/>
      <w:szCs w:val="22"/>
    </w:rPr>
    <w:tblPr>
      <w:tblStyleRowBandSize w:val="1"/>
      <w:tblStyleColBandSize w:val="1"/>
      <w:tblCellMar>
        <w:left w:w="115" w:type="dxa"/>
        <w:right w:w="115" w:type="dxa"/>
      </w:tblCellMar>
    </w:tblPr>
  </w:style>
  <w:style w:type="table" w:customStyle="1" w:styleId="a9">
    <w:basedOn w:val="TableNormal4"/>
    <w:rPr>
      <w:sz w:val="22"/>
      <w:szCs w:val="22"/>
    </w:rPr>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4"/>
    <w:rPr>
      <w:sz w:val="22"/>
      <w:szCs w:val="22"/>
    </w:rPr>
    <w:tblPr>
      <w:tblStyleRowBandSize w:val="1"/>
      <w:tblStyleColBandSize w:val="1"/>
      <w:tblCellMar>
        <w:left w:w="115" w:type="dxa"/>
        <w:right w:w="115" w:type="dxa"/>
      </w:tblCellMar>
    </w:tblPr>
  </w:style>
  <w:style w:type="table" w:customStyle="1" w:styleId="af0">
    <w:basedOn w:val="TableNormal4"/>
    <w:rPr>
      <w:sz w:val="22"/>
      <w:szCs w:val="22"/>
    </w:rPr>
    <w:tblPr>
      <w:tblStyleRowBandSize w:val="1"/>
      <w:tblStyleColBandSize w:val="1"/>
      <w:tblCellMar>
        <w:left w:w="115" w:type="dxa"/>
        <w:right w:w="115" w:type="dxa"/>
      </w:tblCellMar>
    </w:tblPr>
  </w:style>
  <w:style w:type="table" w:customStyle="1" w:styleId="af1">
    <w:basedOn w:val="TableNormal3"/>
    <w:rPr>
      <w:sz w:val="22"/>
      <w:szCs w:val="22"/>
    </w:rPr>
    <w:tblPr>
      <w:tblStyleRowBandSize w:val="1"/>
      <w:tblStyleColBandSize w:val="1"/>
      <w:tblCellMar>
        <w:left w:w="115" w:type="dxa"/>
        <w:right w:w="115" w:type="dxa"/>
      </w:tblCellMar>
    </w:tblPr>
  </w:style>
  <w:style w:type="table" w:customStyle="1" w:styleId="af2">
    <w:basedOn w:val="TableNormal3"/>
    <w:rPr>
      <w:sz w:val="22"/>
      <w:szCs w:val="22"/>
    </w:rPr>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rPr>
      <w:sz w:val="22"/>
      <w:szCs w:val="22"/>
    </w:rPr>
    <w:tblPr>
      <w:tblStyleRowBandSize w:val="1"/>
      <w:tblStyleColBandSize w:val="1"/>
      <w:tblCellMar>
        <w:left w:w="115" w:type="dxa"/>
        <w:right w:w="115" w:type="dxa"/>
      </w:tblCellMar>
    </w:tblPr>
  </w:style>
  <w:style w:type="table" w:customStyle="1" w:styleId="af5">
    <w:basedOn w:val="TableNormal3"/>
    <w:rPr>
      <w:sz w:val="22"/>
      <w:szCs w:val="22"/>
    </w:rPr>
    <w:tblPr>
      <w:tblStyleRowBandSize w:val="1"/>
      <w:tblStyleColBandSize w:val="1"/>
      <w:tblCellMar>
        <w:left w:w="115" w:type="dxa"/>
        <w:right w:w="115" w:type="dxa"/>
      </w:tblCellMar>
    </w:tblPr>
  </w:style>
  <w:style w:type="table" w:customStyle="1" w:styleId="af6">
    <w:basedOn w:val="TableNormal2"/>
    <w:rPr>
      <w:sz w:val="22"/>
      <w:szCs w:val="22"/>
    </w:rPr>
    <w:tblPr>
      <w:tblStyleRowBandSize w:val="1"/>
      <w:tblStyleColBandSize w:val="1"/>
      <w:tblCellMar>
        <w:left w:w="115" w:type="dxa"/>
        <w:right w:w="115" w:type="dxa"/>
      </w:tblCellMar>
    </w:tblPr>
  </w:style>
  <w:style w:type="table" w:customStyle="1" w:styleId="af7">
    <w:basedOn w:val="TableNormal2"/>
    <w:rPr>
      <w:sz w:val="22"/>
      <w:szCs w:val="22"/>
    </w:rPr>
    <w:tblPr>
      <w:tblStyleRowBandSize w:val="1"/>
      <w:tblStyleColBandSize w:val="1"/>
      <w:tblCellMar>
        <w:left w:w="115" w:type="dxa"/>
        <w:right w:w="115" w:type="dxa"/>
      </w:tblCellMar>
    </w:tblPr>
  </w:style>
  <w:style w:type="table" w:customStyle="1" w:styleId="af8">
    <w:basedOn w:val="TableNormal2"/>
    <w:rPr>
      <w:sz w:val="22"/>
      <w:szCs w:val="22"/>
    </w:rPr>
    <w:tblPr>
      <w:tblStyleRowBandSize w:val="1"/>
      <w:tblStyleColBandSize w:val="1"/>
      <w:tblCellMar>
        <w:left w:w="115" w:type="dxa"/>
        <w:right w:w="115" w:type="dxa"/>
      </w:tblCellMar>
    </w:tblPr>
  </w:style>
  <w:style w:type="table" w:customStyle="1" w:styleId="af9">
    <w:basedOn w:val="TableNormal2"/>
    <w:rPr>
      <w:sz w:val="22"/>
      <w:szCs w:val="22"/>
    </w:rPr>
    <w:tblPr>
      <w:tblStyleRowBandSize w:val="1"/>
      <w:tblStyleColBandSize w:val="1"/>
      <w:tblCellMar>
        <w:left w:w="115" w:type="dxa"/>
        <w:right w:w="115" w:type="dxa"/>
      </w:tblCellMar>
    </w:tblPr>
  </w:style>
  <w:style w:type="table" w:customStyle="1" w:styleId="afa">
    <w:basedOn w:val="TableNormal2"/>
    <w:rPr>
      <w:sz w:val="22"/>
      <w:szCs w:val="22"/>
    </w:rPr>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E144A5"/>
    <w:rPr>
      <w:rFonts w:ascii="Calibri" w:hAnsi="Calibr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166DE3"/>
    <w:tblPr>
      <w:tblCellMar>
        <w:top w:w="0" w:type="dxa"/>
        <w:left w:w="0" w:type="dxa"/>
        <w:bottom w:w="0" w:type="dxa"/>
        <w:right w:w="0"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tblPr>
      <w:tblStyleRowBandSize w:val="1"/>
      <w:tblStyleColBandSize w:val="1"/>
      <w:tblCellMar>
        <w:left w:w="115" w:type="dxa"/>
        <w:right w:w="115" w:type="dxa"/>
      </w:tblCellMar>
    </w:tblPr>
  </w:style>
  <w:style w:type="table" w:customStyle="1" w:styleId="afd">
    <w:basedOn w:val="TableNormal1"/>
    <w:rPr>
      <w:sz w:val="22"/>
      <w:szCs w:val="22"/>
    </w:rPr>
    <w:tblPr>
      <w:tblStyleRowBandSize w:val="1"/>
      <w:tblStyleColBandSize w:val="1"/>
      <w:tblCellMar>
        <w:left w:w="115" w:type="dxa"/>
        <w:right w:w="115" w:type="dxa"/>
      </w:tblCellMar>
    </w:tblPr>
  </w:style>
  <w:style w:type="table" w:customStyle="1" w:styleId="afe">
    <w:basedOn w:val="TableNormal1"/>
    <w:rPr>
      <w:sz w:val="22"/>
      <w:szCs w:val="22"/>
    </w:rPr>
    <w:tblPr>
      <w:tblStyleRowBandSize w:val="1"/>
      <w:tblStyleColBandSize w:val="1"/>
      <w:tblCellMar>
        <w:left w:w="115" w:type="dxa"/>
        <w:right w:w="115" w:type="dxa"/>
      </w:tblCellMar>
    </w:tblPr>
  </w:style>
  <w:style w:type="table" w:customStyle="1" w:styleId="aff">
    <w:basedOn w:val="TableNormal0"/>
    <w:rPr>
      <w:sz w:val="22"/>
      <w:szCs w:val="22"/>
    </w:rPr>
    <w:tblPr>
      <w:tblStyleRowBandSize w:val="1"/>
      <w:tblStyleColBandSize w:val="1"/>
      <w:tblCellMar>
        <w:left w:w="115" w:type="dxa"/>
        <w:right w:w="115" w:type="dxa"/>
      </w:tblCellMar>
    </w:tblPr>
  </w:style>
  <w:style w:type="table" w:customStyle="1" w:styleId="aff0">
    <w:basedOn w:val="TableNormal0"/>
    <w:rPr>
      <w:sz w:val="22"/>
      <w:szCs w:val="22"/>
    </w:rPr>
    <w:tblPr>
      <w:tblStyleRowBandSize w:val="1"/>
      <w:tblStyleColBandSize w:val="1"/>
      <w:tblCellMar>
        <w:left w:w="115" w:type="dxa"/>
        <w:right w:w="115" w:type="dxa"/>
      </w:tblCellMar>
    </w:tblPr>
  </w:style>
  <w:style w:type="table" w:customStyle="1" w:styleId="aff1">
    <w:basedOn w:val="TableNormal0"/>
    <w:rPr>
      <w:sz w:val="22"/>
      <w:szCs w:val="22"/>
    </w:rPr>
    <w:tblPr>
      <w:tblStyleRowBandSize w:val="1"/>
      <w:tblStyleColBandSize w:val="1"/>
      <w:tblCellMar>
        <w:left w:w="115" w:type="dxa"/>
        <w:right w:w="115" w:type="dxa"/>
      </w:tblCellMar>
    </w:tblPr>
  </w:style>
  <w:style w:type="table" w:customStyle="1" w:styleId="aff2">
    <w:basedOn w:val="TableNormal0"/>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899494">
      <w:bodyDiv w:val="1"/>
      <w:marLeft w:val="0"/>
      <w:marRight w:val="0"/>
      <w:marTop w:val="0"/>
      <w:marBottom w:val="0"/>
      <w:divBdr>
        <w:top w:val="none" w:sz="0" w:space="0" w:color="auto"/>
        <w:left w:val="none" w:sz="0" w:space="0" w:color="auto"/>
        <w:bottom w:val="none" w:sz="0" w:space="0" w:color="auto"/>
        <w:right w:val="none" w:sz="0" w:space="0" w:color="auto"/>
      </w:divBdr>
    </w:div>
    <w:div w:id="1773284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bsccV6nSgRAY5B38lv1BNdByuVg==">AMUW2mUXheYmMuhS6bxLzV9CcTUFFUqWhe1nRBY+Vhur3+3U08vflYwalQLIO3h3xNx7Sd4BecL7wfnlfUWHOU+KHDC/Ke/+sqTYTZI2KR+KJo5Oz7SRLWmjv0xlKkUJNdzvKJv/r5soo2gFfzZMub2WI0avqbLDk24qXo2bjW9cYxuDrzDEV58=</go:docsCustomData>
</go:gDocsCustomXmlDataStorage>
</file>

<file path=customXml/itemProps1.xml><?xml version="1.0" encoding="utf-8"?>
<ds:datastoreItem xmlns:ds="http://schemas.openxmlformats.org/officeDocument/2006/customXml" ds:itemID="{4B43D04B-BF25-4AE4-9412-F22F1DCD5BF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72</Pages>
  <Words>15726</Words>
  <Characters>86495</Characters>
  <Application>Microsoft Office Word</Application>
  <DocSecurity>4</DocSecurity>
  <Lines>720</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2023-07-01T05:57:00Z</cp:lastPrinted>
  <dcterms:created xsi:type="dcterms:W3CDTF">2023-07-03T21:01:00Z</dcterms:created>
  <dcterms:modified xsi:type="dcterms:W3CDTF">2023-07-03T21:01:00Z</dcterms:modified>
</cp:coreProperties>
</file>