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B4" w:rsidRPr="00643867" w:rsidRDefault="002470B4" w:rsidP="002470B4">
      <w:pPr>
        <w:spacing w:before="240" w:line="360" w:lineRule="auto"/>
        <w:jc w:val="both"/>
        <w:rPr>
          <w:rFonts w:ascii="Palatino Linotype" w:eastAsia="Times New Roman" w:hAnsi="Palatino Linotype" w:cs="Arial"/>
          <w:color w:val="000000"/>
          <w:sz w:val="24"/>
          <w:szCs w:val="24"/>
          <w:lang w:eastAsia="es-MX"/>
        </w:rPr>
      </w:pPr>
      <w:r w:rsidRPr="00643867">
        <w:rPr>
          <w:rFonts w:ascii="Palatino Linotype" w:eastAsia="Times New Roman" w:hAnsi="Palatino Linotype" w:cs="Arial"/>
          <w:color w:val="000000"/>
          <w:sz w:val="24"/>
          <w:szCs w:val="24"/>
          <w:lang w:eastAsia="es-MX"/>
        </w:rPr>
        <w:t>Resolución del Pleno del Instituto de Transparencia, Acceso a la Informa</w:t>
      </w:r>
      <w:bookmarkStart w:id="0" w:name="_GoBack"/>
      <w:bookmarkEnd w:id="0"/>
      <w:r w:rsidRPr="00643867">
        <w:rPr>
          <w:rFonts w:ascii="Palatino Linotype" w:eastAsia="Times New Roman" w:hAnsi="Palatino Linotype" w:cs="Arial"/>
          <w:color w:val="000000"/>
          <w:sz w:val="24"/>
          <w:szCs w:val="24"/>
          <w:lang w:eastAsia="es-MX"/>
        </w:rPr>
        <w:t xml:space="preserve">ción Pública y Protección de Datos Personales del Estado de México y Municipios, con domicilio en Metepec, Estado de México, a </w:t>
      </w:r>
      <w:r w:rsidR="008C0671" w:rsidRPr="00643867">
        <w:rPr>
          <w:rFonts w:ascii="Palatino Linotype" w:eastAsia="Times New Roman" w:hAnsi="Palatino Linotype" w:cs="Arial"/>
          <w:color w:val="000000"/>
          <w:sz w:val="24"/>
          <w:szCs w:val="24"/>
          <w:lang w:eastAsia="es-MX"/>
        </w:rPr>
        <w:t>cinco de julio</w:t>
      </w:r>
      <w:r w:rsidRPr="00643867">
        <w:rPr>
          <w:rFonts w:ascii="Palatino Linotype" w:eastAsia="Times New Roman" w:hAnsi="Palatino Linotype" w:cs="Arial"/>
          <w:color w:val="000000"/>
          <w:sz w:val="24"/>
          <w:szCs w:val="24"/>
          <w:lang w:eastAsia="es-MX"/>
        </w:rPr>
        <w:t xml:space="preserve"> de dos mil veintitrés.</w:t>
      </w:r>
    </w:p>
    <w:p w:rsidR="002470B4" w:rsidRPr="00643867" w:rsidRDefault="002470B4" w:rsidP="002470B4">
      <w:pPr>
        <w:tabs>
          <w:tab w:val="left" w:pos="1701"/>
        </w:tabs>
        <w:spacing w:before="240" w:line="360" w:lineRule="auto"/>
        <w:jc w:val="both"/>
        <w:rPr>
          <w:rFonts w:ascii="Palatino Linotype" w:hAnsi="Palatino Linotype" w:cs="Arial"/>
          <w:sz w:val="28"/>
        </w:rPr>
      </w:pPr>
      <w:r w:rsidRPr="00643867">
        <w:rPr>
          <w:rFonts w:ascii="Palatino Linotype" w:hAnsi="Palatino Linotype" w:cs="Arial"/>
          <w:b/>
          <w:sz w:val="24"/>
        </w:rPr>
        <w:t>VISTO</w:t>
      </w:r>
      <w:r w:rsidRPr="00643867">
        <w:rPr>
          <w:rFonts w:ascii="Palatino Linotype" w:hAnsi="Palatino Linotype" w:cs="Arial"/>
          <w:sz w:val="24"/>
        </w:rPr>
        <w:t xml:space="preserve"> el expediente electrónico formado con motivo del recurso de revisión número</w:t>
      </w:r>
      <w:r w:rsidRPr="00643867">
        <w:rPr>
          <w:rFonts w:ascii="Palatino Linotype" w:hAnsi="Palatino Linotype" w:cs="Arial"/>
          <w:b/>
          <w:sz w:val="24"/>
        </w:rPr>
        <w:t xml:space="preserve"> </w:t>
      </w:r>
      <w:r w:rsidR="00A02AB4" w:rsidRPr="00643867">
        <w:rPr>
          <w:rFonts w:ascii="Palatino Linotype" w:hAnsi="Palatino Linotype" w:cs="Arial"/>
          <w:b/>
          <w:bCs/>
          <w:sz w:val="24"/>
          <w:lang w:eastAsia="es-MX"/>
        </w:rPr>
        <w:t>02225</w:t>
      </w:r>
      <w:r w:rsidRPr="00643867">
        <w:rPr>
          <w:rFonts w:ascii="Palatino Linotype" w:hAnsi="Palatino Linotype" w:cs="Arial"/>
          <w:b/>
          <w:bCs/>
          <w:sz w:val="24"/>
          <w:lang w:eastAsia="es-MX"/>
        </w:rPr>
        <w:t xml:space="preserve">/INFOEM/IP/RR/2023, </w:t>
      </w:r>
      <w:r w:rsidRPr="00643867">
        <w:rPr>
          <w:rFonts w:ascii="Palatino Linotype" w:hAnsi="Palatino Linotype"/>
          <w:sz w:val="24"/>
        </w:rPr>
        <w:t xml:space="preserve">interpuesto por </w:t>
      </w:r>
      <w:r w:rsidR="007B140F">
        <w:rPr>
          <w:rFonts w:ascii="Palatino Linotype" w:hAnsi="Palatino Linotype"/>
          <w:b/>
          <w:bCs/>
          <w:sz w:val="24"/>
          <w:lang w:val="es-419"/>
        </w:rPr>
        <w:t>XXXXXXXXXXXXXXXX</w:t>
      </w:r>
      <w:r w:rsidRPr="00643867">
        <w:rPr>
          <w:rFonts w:ascii="Palatino Linotype" w:hAnsi="Palatino Linotype"/>
          <w:sz w:val="24"/>
        </w:rPr>
        <w:t xml:space="preserve">, en lo sucesivo el </w:t>
      </w:r>
      <w:r w:rsidRPr="00643867">
        <w:rPr>
          <w:rFonts w:ascii="Palatino Linotype" w:hAnsi="Palatino Linotype"/>
          <w:b/>
          <w:sz w:val="24"/>
        </w:rPr>
        <w:t>Recurrente</w:t>
      </w:r>
      <w:r w:rsidRPr="00643867">
        <w:rPr>
          <w:rFonts w:ascii="Palatino Linotype" w:hAnsi="Palatino Linotype"/>
          <w:sz w:val="24"/>
        </w:rPr>
        <w:t xml:space="preserve">, en contra de la respuesta del </w:t>
      </w:r>
      <w:r w:rsidR="00A02AB4" w:rsidRPr="00643867">
        <w:rPr>
          <w:rFonts w:ascii="Palatino Linotype" w:hAnsi="Palatino Linotype"/>
          <w:b/>
          <w:sz w:val="24"/>
        </w:rPr>
        <w:t>Ayuntamiento de Nicolás Romero</w:t>
      </w:r>
      <w:r w:rsidRPr="00643867">
        <w:rPr>
          <w:rFonts w:ascii="Palatino Linotype" w:hAnsi="Palatino Linotype"/>
          <w:sz w:val="24"/>
        </w:rPr>
        <w:t xml:space="preserve">, en lo subsecuente el </w:t>
      </w:r>
      <w:r w:rsidRPr="00643867">
        <w:rPr>
          <w:rFonts w:ascii="Palatino Linotype" w:hAnsi="Palatino Linotype"/>
          <w:b/>
          <w:sz w:val="24"/>
        </w:rPr>
        <w:t>Sujeto Obligado</w:t>
      </w:r>
      <w:r w:rsidRPr="00643867">
        <w:rPr>
          <w:rFonts w:ascii="Palatino Linotype" w:hAnsi="Palatino Linotype"/>
          <w:sz w:val="24"/>
        </w:rPr>
        <w:t>, se procede a dictar la presente resolución.</w:t>
      </w:r>
    </w:p>
    <w:p w:rsidR="002470B4" w:rsidRPr="00643867" w:rsidRDefault="002470B4" w:rsidP="002470B4">
      <w:pPr>
        <w:tabs>
          <w:tab w:val="left" w:pos="1701"/>
        </w:tabs>
        <w:spacing w:before="240" w:line="360" w:lineRule="auto"/>
        <w:jc w:val="both"/>
        <w:rPr>
          <w:rFonts w:ascii="Palatino Linotype" w:hAnsi="Palatino Linotype" w:cs="Arial"/>
          <w:b/>
          <w:sz w:val="24"/>
        </w:rPr>
      </w:pPr>
    </w:p>
    <w:p w:rsidR="002470B4" w:rsidRPr="00643867" w:rsidRDefault="002470B4" w:rsidP="002470B4">
      <w:pPr>
        <w:pStyle w:val="infoemcitas"/>
        <w:jc w:val="center"/>
        <w:rPr>
          <w:b/>
          <w:bCs/>
          <w:i w:val="0"/>
          <w:iCs/>
          <w:sz w:val="28"/>
          <w:szCs w:val="28"/>
        </w:rPr>
      </w:pPr>
      <w:r w:rsidRPr="00643867">
        <w:rPr>
          <w:b/>
          <w:bCs/>
          <w:i w:val="0"/>
          <w:iCs/>
          <w:sz w:val="28"/>
          <w:szCs w:val="28"/>
        </w:rPr>
        <w:t>A N T E C E D E N T E S   D E L   A S U N T O</w:t>
      </w:r>
    </w:p>
    <w:p w:rsidR="002470B4" w:rsidRPr="00643867" w:rsidRDefault="002470B4" w:rsidP="002470B4">
      <w:pPr>
        <w:spacing w:before="240" w:after="240" w:line="360" w:lineRule="auto"/>
        <w:jc w:val="both"/>
        <w:rPr>
          <w:rFonts w:ascii="Palatino Linotype" w:hAnsi="Palatino Linotype"/>
        </w:rPr>
      </w:pPr>
      <w:r w:rsidRPr="00643867">
        <w:rPr>
          <w:rFonts w:ascii="Palatino Linotype" w:hAnsi="Palatino Linotype" w:cs="Arial"/>
          <w:b/>
          <w:sz w:val="28"/>
        </w:rPr>
        <w:t>PRIMERO.</w:t>
      </w:r>
      <w:r w:rsidRPr="00643867">
        <w:rPr>
          <w:rFonts w:ascii="Palatino Linotype" w:hAnsi="Palatino Linotype" w:cs="Arial"/>
        </w:rPr>
        <w:t xml:space="preserve"> </w:t>
      </w:r>
      <w:r w:rsidRPr="00643867">
        <w:rPr>
          <w:rFonts w:ascii="Palatino Linotype" w:hAnsi="Palatino Linotype"/>
          <w:b/>
          <w:sz w:val="28"/>
          <w:szCs w:val="28"/>
        </w:rPr>
        <w:t>De la Solicitud de Información.</w:t>
      </w:r>
    </w:p>
    <w:p w:rsidR="002470B4" w:rsidRPr="00643867" w:rsidRDefault="002470B4" w:rsidP="002470B4">
      <w:pPr>
        <w:spacing w:before="240" w:line="360" w:lineRule="auto"/>
        <w:jc w:val="both"/>
        <w:rPr>
          <w:rFonts w:ascii="Palatino Linotype" w:hAnsi="Palatino Linotype" w:cs="Arial"/>
          <w:sz w:val="24"/>
        </w:rPr>
      </w:pPr>
      <w:r w:rsidRPr="00643867">
        <w:rPr>
          <w:rFonts w:ascii="Palatino Linotype" w:hAnsi="Palatino Linotype" w:cs="Arial"/>
          <w:sz w:val="24"/>
        </w:rPr>
        <w:t xml:space="preserve">Con fecha </w:t>
      </w:r>
      <w:r w:rsidR="00A02AB4" w:rsidRPr="00643867">
        <w:rPr>
          <w:rFonts w:ascii="Palatino Linotype" w:hAnsi="Palatino Linotype" w:cs="Arial"/>
          <w:sz w:val="24"/>
        </w:rPr>
        <w:t>veintiuno de abril</w:t>
      </w:r>
      <w:r w:rsidRPr="00643867">
        <w:rPr>
          <w:rFonts w:ascii="Palatino Linotype" w:hAnsi="Palatino Linotype" w:cs="Arial"/>
          <w:sz w:val="24"/>
        </w:rPr>
        <w:t xml:space="preserve"> de dos mil veintitrés, el</w:t>
      </w:r>
      <w:r w:rsidRPr="00643867">
        <w:rPr>
          <w:rFonts w:ascii="Palatino Linotype" w:hAnsi="Palatino Linotype" w:cs="Arial"/>
          <w:b/>
          <w:sz w:val="24"/>
        </w:rPr>
        <w:t xml:space="preserve"> Recurrente </w:t>
      </w:r>
      <w:r w:rsidRPr="00643867">
        <w:rPr>
          <w:rFonts w:ascii="Palatino Linotype" w:hAnsi="Palatino Linotype" w:cs="Arial"/>
          <w:sz w:val="24"/>
        </w:rPr>
        <w:t>presentó a través del Sistema de Acceso a la Información Mexiquense (</w:t>
      </w:r>
      <w:r w:rsidRPr="00643867">
        <w:rPr>
          <w:rFonts w:ascii="Palatino Linotype" w:hAnsi="Palatino Linotype" w:cs="Arial"/>
          <w:b/>
          <w:sz w:val="24"/>
        </w:rPr>
        <w:t>SAIMEX)</w:t>
      </w:r>
      <w:r w:rsidRPr="00643867">
        <w:rPr>
          <w:rFonts w:ascii="Palatino Linotype" w:hAnsi="Palatino Linotype" w:cs="Arial"/>
          <w:sz w:val="24"/>
        </w:rPr>
        <w:t xml:space="preserve"> ante </w:t>
      </w:r>
      <w:r w:rsidRPr="00643867">
        <w:rPr>
          <w:rFonts w:ascii="Palatino Linotype" w:hAnsi="Palatino Linotype" w:cs="Arial"/>
          <w:b/>
          <w:sz w:val="24"/>
        </w:rPr>
        <w:t>El Sujeto Obligado</w:t>
      </w:r>
      <w:r w:rsidRPr="00643867">
        <w:rPr>
          <w:rFonts w:ascii="Palatino Linotype" w:hAnsi="Palatino Linotype" w:cs="Arial"/>
          <w:sz w:val="24"/>
        </w:rPr>
        <w:t xml:space="preserve">, solicitud de acceso a la información pública, registrada bajo el número de expediente </w:t>
      </w:r>
      <w:r w:rsidR="00A02AB4" w:rsidRPr="00643867">
        <w:rPr>
          <w:rFonts w:ascii="Palatino Linotype" w:hAnsi="Palatino Linotype" w:cs="Arial"/>
          <w:b/>
          <w:sz w:val="24"/>
        </w:rPr>
        <w:t>00082/NICOROM/IP/2023</w:t>
      </w:r>
      <w:r w:rsidRPr="00643867">
        <w:rPr>
          <w:rFonts w:ascii="Palatino Linotype" w:hAnsi="Palatino Linotype" w:cs="Arial"/>
          <w:b/>
          <w:sz w:val="24"/>
        </w:rPr>
        <w:t xml:space="preserve">, </w:t>
      </w:r>
      <w:r w:rsidRPr="00643867">
        <w:rPr>
          <w:rFonts w:ascii="Palatino Linotype" w:hAnsi="Palatino Linotype" w:cs="Arial"/>
          <w:sz w:val="24"/>
        </w:rPr>
        <w:t>mediante las cuales solicitó información en el tenor siguiente:</w:t>
      </w:r>
    </w:p>
    <w:p w:rsidR="002470B4" w:rsidRPr="00643867" w:rsidRDefault="002470B4" w:rsidP="002470B4">
      <w:pPr>
        <w:pStyle w:val="INFOEM"/>
        <w:rPr>
          <w:lang w:val="es-ES_tradnl" w:eastAsia="es-ES"/>
        </w:rPr>
      </w:pPr>
      <w:r w:rsidRPr="00643867">
        <w:rPr>
          <w:lang w:val="es-ES_tradnl" w:eastAsia="es-ES"/>
        </w:rPr>
        <w:t>“</w:t>
      </w:r>
      <w:r w:rsidR="00A02AB4" w:rsidRPr="00643867">
        <w:rPr>
          <w:lang w:val="es-ES_tradnl" w:eastAsia="es-ES"/>
        </w:rPr>
        <w:t xml:space="preserve">solicito las certificaciones que exige la Ley Orgánica en sus artículos </w:t>
      </w:r>
      <w:proofErr w:type="spellStart"/>
      <w:r w:rsidR="00A02AB4" w:rsidRPr="00643867">
        <w:rPr>
          <w:lang w:val="es-ES_tradnl" w:eastAsia="es-ES"/>
        </w:rPr>
        <w:t>artículos</w:t>
      </w:r>
      <w:proofErr w:type="spellEnd"/>
      <w:r w:rsidR="00A02AB4" w:rsidRPr="00643867">
        <w:rPr>
          <w:lang w:val="es-ES_tradnl" w:eastAsia="es-ES"/>
        </w:rPr>
        <w:t xml:space="preserve"> 15, 32, 81 Bis, 85 </w:t>
      </w:r>
      <w:proofErr w:type="spellStart"/>
      <w:r w:rsidR="00A02AB4" w:rsidRPr="00643867">
        <w:rPr>
          <w:lang w:val="es-ES_tradnl" w:eastAsia="es-ES"/>
        </w:rPr>
        <w:t>Sexies</w:t>
      </w:r>
      <w:proofErr w:type="spellEnd"/>
      <w:r w:rsidR="00A02AB4" w:rsidRPr="00643867">
        <w:rPr>
          <w:lang w:val="es-ES_tradnl" w:eastAsia="es-ES"/>
        </w:rPr>
        <w:t xml:space="preserve">, 92, 96, 96 Bis, 96 </w:t>
      </w:r>
      <w:proofErr w:type="spellStart"/>
      <w:r w:rsidR="00A02AB4" w:rsidRPr="00643867">
        <w:rPr>
          <w:lang w:val="es-ES_tradnl" w:eastAsia="es-ES"/>
        </w:rPr>
        <w:t>Quintus</w:t>
      </w:r>
      <w:proofErr w:type="spellEnd"/>
      <w:r w:rsidR="00A02AB4" w:rsidRPr="00643867">
        <w:rPr>
          <w:lang w:val="es-ES_tradnl" w:eastAsia="es-ES"/>
        </w:rPr>
        <w:t xml:space="preserve">, 96 </w:t>
      </w:r>
      <w:proofErr w:type="spellStart"/>
      <w:r w:rsidR="00A02AB4" w:rsidRPr="00643867">
        <w:rPr>
          <w:lang w:val="es-ES_tradnl" w:eastAsia="es-ES"/>
        </w:rPr>
        <w:t>Septies</w:t>
      </w:r>
      <w:proofErr w:type="spellEnd"/>
      <w:r w:rsidR="00A02AB4" w:rsidRPr="00643867">
        <w:rPr>
          <w:lang w:val="es-ES_tradnl" w:eastAsia="es-ES"/>
        </w:rPr>
        <w:t xml:space="preserve">, 96 </w:t>
      </w:r>
      <w:proofErr w:type="spellStart"/>
      <w:r w:rsidR="00A02AB4" w:rsidRPr="00643867">
        <w:rPr>
          <w:lang w:val="es-ES_tradnl" w:eastAsia="es-ES"/>
        </w:rPr>
        <w:t>Nonies</w:t>
      </w:r>
      <w:proofErr w:type="spellEnd"/>
      <w:r w:rsidR="00A02AB4" w:rsidRPr="00643867">
        <w:rPr>
          <w:lang w:val="es-ES_tradnl" w:eastAsia="es-ES"/>
        </w:rPr>
        <w:t xml:space="preserve">, 96 </w:t>
      </w:r>
      <w:proofErr w:type="spellStart"/>
      <w:r w:rsidR="00A02AB4" w:rsidRPr="00643867">
        <w:rPr>
          <w:lang w:val="es-ES_tradnl" w:eastAsia="es-ES"/>
        </w:rPr>
        <w:t>Undecies</w:t>
      </w:r>
      <w:proofErr w:type="spellEnd"/>
      <w:r w:rsidR="00A02AB4" w:rsidRPr="00643867">
        <w:rPr>
          <w:lang w:val="es-ES_tradnl" w:eastAsia="es-ES"/>
        </w:rPr>
        <w:t xml:space="preserve">, 96 </w:t>
      </w:r>
      <w:proofErr w:type="spellStart"/>
      <w:r w:rsidR="00A02AB4" w:rsidRPr="00643867">
        <w:rPr>
          <w:lang w:val="es-ES_tradnl" w:eastAsia="es-ES"/>
        </w:rPr>
        <w:t>Terdecies</w:t>
      </w:r>
      <w:proofErr w:type="spellEnd"/>
      <w:r w:rsidR="00A02AB4" w:rsidRPr="00643867">
        <w:rPr>
          <w:lang w:val="es-ES_tradnl" w:eastAsia="es-ES"/>
        </w:rPr>
        <w:t xml:space="preserve">, 96 </w:t>
      </w:r>
      <w:proofErr w:type="spellStart"/>
      <w:r w:rsidR="00A02AB4" w:rsidRPr="00643867">
        <w:rPr>
          <w:lang w:val="es-ES_tradnl" w:eastAsia="es-ES"/>
        </w:rPr>
        <w:t>Quindecies</w:t>
      </w:r>
      <w:proofErr w:type="spellEnd"/>
      <w:r w:rsidR="00A02AB4" w:rsidRPr="00643867">
        <w:rPr>
          <w:lang w:val="es-ES_tradnl" w:eastAsia="es-ES"/>
        </w:rPr>
        <w:t xml:space="preserve">, 113, 123 Bis, 124 </w:t>
      </w:r>
      <w:proofErr w:type="spellStart"/>
      <w:r w:rsidR="00A02AB4" w:rsidRPr="00643867">
        <w:rPr>
          <w:lang w:val="es-ES_tradnl" w:eastAsia="es-ES"/>
        </w:rPr>
        <w:t>Quater</w:t>
      </w:r>
      <w:proofErr w:type="spellEnd"/>
      <w:r w:rsidR="00A02AB4" w:rsidRPr="00643867">
        <w:rPr>
          <w:lang w:val="es-ES_tradnl" w:eastAsia="es-ES"/>
        </w:rPr>
        <w:t xml:space="preserve"> y 147 I</w:t>
      </w:r>
      <w:r w:rsidRPr="00643867">
        <w:rPr>
          <w:lang w:val="es-ES_tradnl" w:eastAsia="es-ES"/>
        </w:rPr>
        <w:t>” (sic)</w:t>
      </w:r>
    </w:p>
    <w:p w:rsidR="002470B4" w:rsidRPr="00643867" w:rsidRDefault="002470B4" w:rsidP="002470B4">
      <w:pPr>
        <w:spacing w:before="240" w:line="360" w:lineRule="auto"/>
        <w:jc w:val="both"/>
        <w:rPr>
          <w:rFonts w:ascii="Palatino Linotype" w:eastAsia="Times New Roman" w:hAnsi="Palatino Linotype" w:cs="Times New Roman"/>
          <w:sz w:val="24"/>
          <w:szCs w:val="24"/>
          <w:lang w:val="es-ES_tradnl" w:eastAsia="es-ES"/>
        </w:rPr>
      </w:pPr>
      <w:r w:rsidRPr="00643867">
        <w:rPr>
          <w:rFonts w:ascii="Palatino Linotype" w:eastAsia="Times New Roman" w:hAnsi="Palatino Linotype" w:cs="Times New Roman"/>
          <w:b/>
          <w:sz w:val="24"/>
          <w:szCs w:val="24"/>
          <w:lang w:val="es-ES_tradnl" w:eastAsia="es-ES"/>
        </w:rPr>
        <w:lastRenderedPageBreak/>
        <w:t>Modalidad de entrega:</w:t>
      </w:r>
      <w:r w:rsidRPr="00643867">
        <w:rPr>
          <w:rFonts w:ascii="Palatino Linotype" w:eastAsia="Times New Roman" w:hAnsi="Palatino Linotype" w:cs="Times New Roman"/>
          <w:sz w:val="24"/>
          <w:szCs w:val="24"/>
          <w:lang w:val="es-ES_tradnl" w:eastAsia="es-ES"/>
        </w:rPr>
        <w:t xml:space="preserve"> A través del SAIMEX.</w:t>
      </w:r>
    </w:p>
    <w:p w:rsidR="002470B4" w:rsidRPr="00643867" w:rsidRDefault="002470B4" w:rsidP="002470B4">
      <w:pPr>
        <w:spacing w:before="240" w:line="360" w:lineRule="auto"/>
        <w:jc w:val="both"/>
        <w:rPr>
          <w:rFonts w:ascii="Palatino Linotype" w:eastAsia="Times New Roman" w:hAnsi="Palatino Linotype" w:cs="Times New Roman"/>
          <w:sz w:val="24"/>
          <w:szCs w:val="24"/>
          <w:lang w:val="es-ES_tradnl" w:eastAsia="es-ES"/>
        </w:rPr>
      </w:pPr>
    </w:p>
    <w:p w:rsidR="00762163" w:rsidRPr="00643867" w:rsidRDefault="002470B4" w:rsidP="002470B4">
      <w:pPr>
        <w:spacing w:before="240" w:line="360" w:lineRule="auto"/>
        <w:jc w:val="both"/>
        <w:rPr>
          <w:rFonts w:ascii="Palatino Linotype" w:hAnsi="Palatino Linotype" w:cs="Arial"/>
          <w:b/>
          <w:sz w:val="28"/>
        </w:rPr>
      </w:pPr>
      <w:r w:rsidRPr="00643867">
        <w:rPr>
          <w:rFonts w:ascii="Palatino Linotype" w:hAnsi="Palatino Linotype" w:cs="Arial"/>
          <w:b/>
          <w:sz w:val="28"/>
        </w:rPr>
        <w:t xml:space="preserve">SEGUNDO. </w:t>
      </w:r>
      <w:r w:rsidR="00762163" w:rsidRPr="00643867">
        <w:rPr>
          <w:rFonts w:ascii="Palatino Linotype" w:hAnsi="Palatino Linotype" w:cs="Arial"/>
          <w:b/>
          <w:sz w:val="28"/>
        </w:rPr>
        <w:t>De la aclaración.</w:t>
      </w:r>
    </w:p>
    <w:p w:rsidR="00762163" w:rsidRPr="00643867" w:rsidRDefault="00762163" w:rsidP="002470B4">
      <w:pPr>
        <w:spacing w:before="240" w:line="360" w:lineRule="auto"/>
        <w:jc w:val="both"/>
        <w:rPr>
          <w:rFonts w:ascii="Palatino Linotype" w:hAnsi="Palatino Linotype" w:cs="Arial"/>
          <w:sz w:val="24"/>
        </w:rPr>
      </w:pPr>
      <w:r w:rsidRPr="00643867">
        <w:rPr>
          <w:rFonts w:ascii="Palatino Linotype" w:hAnsi="Palatino Linotype" w:cs="Arial"/>
          <w:sz w:val="24"/>
        </w:rPr>
        <w:t xml:space="preserve">En fecha veinticuatro de abril de dos mil veintitrés, El </w:t>
      </w:r>
      <w:r w:rsidRPr="00643867">
        <w:rPr>
          <w:rFonts w:ascii="Palatino Linotype" w:hAnsi="Palatino Linotype" w:cs="Arial"/>
          <w:b/>
          <w:sz w:val="24"/>
        </w:rPr>
        <w:t>Sujeto Obligado</w:t>
      </w:r>
      <w:r w:rsidRPr="00643867">
        <w:rPr>
          <w:rFonts w:ascii="Palatino Linotype" w:hAnsi="Palatino Linotype" w:cs="Arial"/>
          <w:sz w:val="24"/>
        </w:rPr>
        <w:t xml:space="preserve"> requirió aclaración en el tenor siguiente: </w:t>
      </w:r>
    </w:p>
    <w:p w:rsidR="00762163" w:rsidRPr="00643867" w:rsidRDefault="00762163" w:rsidP="00762163">
      <w:pPr>
        <w:pStyle w:val="INFOEM"/>
      </w:pPr>
      <w:r w:rsidRPr="00643867">
        <w:t xml:space="preserve">“Con fundamento en el </w:t>
      </w:r>
      <w:proofErr w:type="spellStart"/>
      <w:r w:rsidRPr="00643867">
        <w:t>articulo</w:t>
      </w:r>
      <w:proofErr w:type="spellEnd"/>
      <w:r w:rsidRPr="00643867">
        <w:t xml:space="preserve"> 159 de la Ley de Transparencia y Acceso a la Información Pública del Estado de México y Municipios, se le requiere para que dentro del plazo de diez días hábiles realice lo siguiente:</w:t>
      </w:r>
    </w:p>
    <w:p w:rsidR="00762163" w:rsidRPr="00643867" w:rsidRDefault="00762163" w:rsidP="00762163">
      <w:pPr>
        <w:pStyle w:val="INFOEM"/>
      </w:pPr>
      <w:r w:rsidRPr="00643867">
        <w:t>Se solicita aclaración mediante oficio</w:t>
      </w:r>
    </w:p>
    <w:p w:rsidR="00762163" w:rsidRPr="00643867" w:rsidRDefault="00762163" w:rsidP="00762163">
      <w:pPr>
        <w:pStyle w:val="INFOEM"/>
      </w:pPr>
      <w:r w:rsidRPr="00643867">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62163" w:rsidRPr="00643867" w:rsidRDefault="00762163" w:rsidP="00762163">
      <w:pPr>
        <w:pStyle w:val="INFOEM"/>
      </w:pPr>
      <w:r w:rsidRPr="00643867">
        <w:t>ATENTAMENTE</w:t>
      </w:r>
    </w:p>
    <w:p w:rsidR="00762163" w:rsidRPr="00643867" w:rsidRDefault="00762163" w:rsidP="00762163">
      <w:pPr>
        <w:pStyle w:val="INFOEM"/>
      </w:pPr>
      <w:r w:rsidRPr="00643867">
        <w:t>LIC. ALFONSO HERNANDEZ GASCA”</w:t>
      </w:r>
    </w:p>
    <w:p w:rsidR="00762163" w:rsidRPr="00643867" w:rsidRDefault="00762163" w:rsidP="00762163">
      <w:pPr>
        <w:pStyle w:val="INFOEM"/>
        <w:ind w:left="0" w:right="0"/>
        <w:rPr>
          <w:i w:val="0"/>
          <w:sz w:val="24"/>
        </w:rPr>
      </w:pPr>
      <w:r w:rsidRPr="00643867">
        <w:rPr>
          <w:i w:val="0"/>
          <w:sz w:val="24"/>
        </w:rPr>
        <w:t>Adicionalmente el Sujeto Obligado adjunto el archivo electrónico denominado “</w:t>
      </w:r>
      <w:r w:rsidRPr="00643867">
        <w:rPr>
          <w:b/>
          <w:sz w:val="24"/>
        </w:rPr>
        <w:t>Digitalización_2023_04_24_06_12_38_414 (1).</w:t>
      </w:r>
      <w:proofErr w:type="spellStart"/>
      <w:r w:rsidRPr="00643867">
        <w:rPr>
          <w:b/>
          <w:sz w:val="24"/>
        </w:rPr>
        <w:t>pdf</w:t>
      </w:r>
      <w:proofErr w:type="spellEnd"/>
      <w:r w:rsidRPr="00643867">
        <w:rPr>
          <w:b/>
          <w:sz w:val="24"/>
        </w:rPr>
        <w:t xml:space="preserve">”, </w:t>
      </w:r>
      <w:r w:rsidRPr="00643867">
        <w:rPr>
          <w:i w:val="0"/>
          <w:sz w:val="24"/>
        </w:rPr>
        <w:t xml:space="preserve">mismo que no se reproduce por ser del conocimiento de las partes, sin embargo, será materia de estudio en el </w:t>
      </w:r>
      <w:r w:rsidRPr="00643867">
        <w:rPr>
          <w:b/>
          <w:i w:val="0"/>
          <w:sz w:val="24"/>
        </w:rPr>
        <w:t>C</w:t>
      </w:r>
      <w:r w:rsidRPr="00643867">
        <w:rPr>
          <w:b/>
          <w:i w:val="0"/>
        </w:rPr>
        <w:t>ONSIDERANDO</w:t>
      </w:r>
      <w:r w:rsidRPr="00643867">
        <w:rPr>
          <w:i w:val="0"/>
          <w:sz w:val="24"/>
        </w:rPr>
        <w:t xml:space="preserve"> respectivo.</w:t>
      </w:r>
    </w:p>
    <w:p w:rsidR="00762163" w:rsidRPr="00643867" w:rsidRDefault="00762163" w:rsidP="00762163">
      <w:pPr>
        <w:pStyle w:val="INFOEM"/>
        <w:ind w:left="0" w:right="0"/>
        <w:rPr>
          <w:i w:val="0"/>
          <w:sz w:val="24"/>
        </w:rPr>
      </w:pPr>
    </w:p>
    <w:p w:rsidR="00762163" w:rsidRPr="00643867" w:rsidRDefault="00762163" w:rsidP="00762163">
      <w:pPr>
        <w:pStyle w:val="INFOEM"/>
        <w:ind w:left="0" w:right="0"/>
        <w:rPr>
          <w:i w:val="0"/>
          <w:sz w:val="24"/>
        </w:rPr>
      </w:pPr>
      <w:r w:rsidRPr="00643867">
        <w:rPr>
          <w:i w:val="0"/>
          <w:sz w:val="24"/>
        </w:rPr>
        <w:lastRenderedPageBreak/>
        <w:t xml:space="preserve">Por lo que en fecha veinticinco de abril de dos mil veintitrés, el </w:t>
      </w:r>
      <w:r w:rsidRPr="00643867">
        <w:rPr>
          <w:b/>
          <w:i w:val="0"/>
          <w:sz w:val="24"/>
        </w:rPr>
        <w:t xml:space="preserve">Recurrente </w:t>
      </w:r>
      <w:r w:rsidRPr="00643867">
        <w:rPr>
          <w:i w:val="0"/>
          <w:sz w:val="24"/>
        </w:rPr>
        <w:t>realizo su aclaración manifestando lo siguiente:</w:t>
      </w:r>
    </w:p>
    <w:p w:rsidR="00762163" w:rsidRPr="00643867" w:rsidRDefault="00762163" w:rsidP="00762163">
      <w:pPr>
        <w:pStyle w:val="INFOEM"/>
      </w:pPr>
      <w:r w:rsidRPr="00643867">
        <w:t xml:space="preserve">“solicito las certificaciones de competencia que exige la Ley Orgánica a sus titulares, con base en lo dispuesto en los artículos </w:t>
      </w:r>
      <w:proofErr w:type="spellStart"/>
      <w:r w:rsidRPr="00643867">
        <w:t>artículos</w:t>
      </w:r>
      <w:proofErr w:type="spellEnd"/>
      <w:r w:rsidRPr="00643867">
        <w:t xml:space="preserve"> 15, 32, 81 Bis, 85 </w:t>
      </w:r>
      <w:proofErr w:type="spellStart"/>
      <w:r w:rsidRPr="00643867">
        <w:t>Sexies</w:t>
      </w:r>
      <w:proofErr w:type="spellEnd"/>
      <w:r w:rsidRPr="00643867">
        <w:t xml:space="preserve">, 92, 96, 96 Bis, 96 </w:t>
      </w:r>
      <w:proofErr w:type="spellStart"/>
      <w:r w:rsidRPr="00643867">
        <w:t>Quintus</w:t>
      </w:r>
      <w:proofErr w:type="spellEnd"/>
      <w:r w:rsidRPr="00643867">
        <w:t xml:space="preserve">, 96 </w:t>
      </w:r>
      <w:proofErr w:type="spellStart"/>
      <w:r w:rsidRPr="00643867">
        <w:t>Septies</w:t>
      </w:r>
      <w:proofErr w:type="spellEnd"/>
      <w:r w:rsidRPr="00643867">
        <w:t xml:space="preserve">, 96 </w:t>
      </w:r>
      <w:proofErr w:type="spellStart"/>
      <w:r w:rsidRPr="00643867">
        <w:t>Nonies</w:t>
      </w:r>
      <w:proofErr w:type="spellEnd"/>
      <w:r w:rsidRPr="00643867">
        <w:t xml:space="preserve">, 96 </w:t>
      </w:r>
      <w:proofErr w:type="spellStart"/>
      <w:r w:rsidRPr="00643867">
        <w:t>Undecies</w:t>
      </w:r>
      <w:proofErr w:type="spellEnd"/>
      <w:r w:rsidRPr="00643867">
        <w:t xml:space="preserve">, 96 </w:t>
      </w:r>
      <w:proofErr w:type="spellStart"/>
      <w:r w:rsidRPr="00643867">
        <w:t>Terdecies</w:t>
      </w:r>
      <w:proofErr w:type="spellEnd"/>
      <w:r w:rsidRPr="00643867">
        <w:t xml:space="preserve">, 96 </w:t>
      </w:r>
      <w:proofErr w:type="spellStart"/>
      <w:r w:rsidRPr="00643867">
        <w:t>Quindecies</w:t>
      </w:r>
      <w:proofErr w:type="spellEnd"/>
      <w:r w:rsidRPr="00643867">
        <w:t xml:space="preserve">, 113, 123 Bis, 124 </w:t>
      </w:r>
      <w:proofErr w:type="spellStart"/>
      <w:r w:rsidRPr="00643867">
        <w:t>Quater</w:t>
      </w:r>
      <w:proofErr w:type="spellEnd"/>
      <w:r w:rsidRPr="00643867">
        <w:t xml:space="preserve"> y 147 I”</w:t>
      </w:r>
    </w:p>
    <w:p w:rsidR="00762163" w:rsidRPr="00643867" w:rsidRDefault="00762163" w:rsidP="002470B4">
      <w:pPr>
        <w:spacing w:before="240" w:line="360" w:lineRule="auto"/>
        <w:jc w:val="both"/>
        <w:rPr>
          <w:rFonts w:ascii="Palatino Linotype" w:hAnsi="Palatino Linotype" w:cs="Arial"/>
          <w:b/>
          <w:sz w:val="28"/>
        </w:rPr>
      </w:pPr>
    </w:p>
    <w:p w:rsidR="002470B4" w:rsidRPr="00643867" w:rsidRDefault="00762163" w:rsidP="002470B4">
      <w:pPr>
        <w:spacing w:before="240" w:line="360" w:lineRule="auto"/>
        <w:jc w:val="both"/>
        <w:rPr>
          <w:rFonts w:ascii="Palatino Linotype" w:hAnsi="Palatino Linotype" w:cs="Arial"/>
          <w:b/>
          <w:sz w:val="28"/>
        </w:rPr>
      </w:pPr>
      <w:r w:rsidRPr="00643867">
        <w:rPr>
          <w:rFonts w:ascii="Palatino Linotype" w:hAnsi="Palatino Linotype" w:cs="Arial"/>
          <w:b/>
          <w:sz w:val="28"/>
        </w:rPr>
        <w:t xml:space="preserve">TERCERO. </w:t>
      </w:r>
      <w:r w:rsidR="002470B4" w:rsidRPr="00643867">
        <w:rPr>
          <w:rFonts w:ascii="Palatino Linotype" w:hAnsi="Palatino Linotype" w:cs="Arial"/>
          <w:b/>
          <w:sz w:val="28"/>
          <w:szCs w:val="20"/>
        </w:rPr>
        <w:t>De la respuesta a la solicitud o entrega de información.</w:t>
      </w:r>
    </w:p>
    <w:p w:rsidR="002470B4" w:rsidRPr="00643867" w:rsidRDefault="002470B4" w:rsidP="002470B4">
      <w:pPr>
        <w:pStyle w:val="Sinespaciado"/>
        <w:spacing w:line="360" w:lineRule="auto"/>
        <w:jc w:val="both"/>
        <w:rPr>
          <w:rFonts w:ascii="Palatino Linotype" w:hAnsi="Palatino Linotype" w:cs="Arial"/>
        </w:rPr>
      </w:pPr>
      <w:r w:rsidRPr="00643867">
        <w:rPr>
          <w:rFonts w:ascii="Palatino Linotype" w:hAnsi="Palatino Linotype"/>
        </w:rPr>
        <w:t xml:space="preserve">De las constancias que obran en el expediente electrónico, se advierte que el </w:t>
      </w:r>
      <w:r w:rsidR="00762163" w:rsidRPr="00643867">
        <w:rPr>
          <w:rFonts w:ascii="Palatino Linotype" w:hAnsi="Palatino Linotype" w:cs="Arial"/>
        </w:rPr>
        <w:t>día veintiséis</w:t>
      </w:r>
      <w:r w:rsidRPr="00643867">
        <w:rPr>
          <w:rFonts w:ascii="Palatino Linotype" w:hAnsi="Palatino Linotype" w:cs="Arial"/>
        </w:rPr>
        <w:t xml:space="preserve"> de abril de dos mil veintitrés, el </w:t>
      </w:r>
      <w:r w:rsidRPr="00643867">
        <w:rPr>
          <w:rFonts w:ascii="Palatino Linotype" w:hAnsi="Palatino Linotype" w:cs="Arial"/>
          <w:b/>
        </w:rPr>
        <w:t>Sujeto Obligado</w:t>
      </w:r>
      <w:r w:rsidRPr="00643867">
        <w:rPr>
          <w:rFonts w:ascii="Palatino Linotype" w:hAnsi="Palatino Linotype" w:cs="Arial"/>
        </w:rPr>
        <w:t xml:space="preserve"> dio respuesta a la solicitud de información en los siguientes términos: </w:t>
      </w:r>
    </w:p>
    <w:p w:rsidR="002470B4" w:rsidRPr="00643867" w:rsidRDefault="002470B4" w:rsidP="002470B4">
      <w:pPr>
        <w:spacing w:after="0" w:line="360" w:lineRule="auto"/>
        <w:jc w:val="both"/>
        <w:rPr>
          <w:rFonts w:ascii="Palatino Linotype" w:hAnsi="Palatino Linotype" w:cs="Arial"/>
          <w:sz w:val="24"/>
        </w:rPr>
      </w:pPr>
    </w:p>
    <w:p w:rsidR="00762163" w:rsidRPr="00643867" w:rsidRDefault="002470B4" w:rsidP="00762163">
      <w:pPr>
        <w:pStyle w:val="Citas"/>
      </w:pPr>
      <w:r w:rsidRPr="00643867">
        <w:t>“</w:t>
      </w:r>
      <w:r w:rsidR="00762163" w:rsidRPr="00643867">
        <w:t>En respuesta a la solicitud recibida, nos permitimos hacer de su conocimiento que con fundamento en el artículo 53, Fracciones: II, V y VI de la Ley de Transparencia y Acceso a la Información Pública del Estado de México y Municipios, le contestamos que:</w:t>
      </w:r>
    </w:p>
    <w:p w:rsidR="00762163" w:rsidRPr="00643867" w:rsidRDefault="00762163" w:rsidP="00762163">
      <w:pPr>
        <w:pStyle w:val="Citas"/>
      </w:pPr>
      <w:r w:rsidRPr="00643867">
        <w:t>Se envía respuesta mediante oficio</w:t>
      </w:r>
    </w:p>
    <w:p w:rsidR="00762163" w:rsidRPr="00643867" w:rsidRDefault="00762163" w:rsidP="00762163">
      <w:pPr>
        <w:pStyle w:val="Citas"/>
      </w:pPr>
      <w:r w:rsidRPr="00643867">
        <w:t>ATENTAMENTE</w:t>
      </w:r>
    </w:p>
    <w:p w:rsidR="002470B4" w:rsidRPr="00643867" w:rsidRDefault="00762163" w:rsidP="00762163">
      <w:pPr>
        <w:pStyle w:val="Citas"/>
      </w:pPr>
      <w:r w:rsidRPr="00643867">
        <w:t xml:space="preserve">LIC. ALFONSO HERNANDEZ GASCA </w:t>
      </w:r>
      <w:r w:rsidR="002470B4" w:rsidRPr="00643867">
        <w:t>“(Sic).</w:t>
      </w:r>
    </w:p>
    <w:p w:rsidR="002470B4" w:rsidRPr="00643867" w:rsidRDefault="002470B4" w:rsidP="002470B4">
      <w:pPr>
        <w:spacing w:after="0" w:line="240" w:lineRule="auto"/>
        <w:ind w:right="567"/>
        <w:jc w:val="both"/>
        <w:rPr>
          <w:rFonts w:ascii="Palatino Linotype" w:hAnsi="Palatino Linotype" w:cs="Arial"/>
          <w:i/>
          <w:sz w:val="24"/>
        </w:rPr>
      </w:pPr>
    </w:p>
    <w:p w:rsidR="002470B4" w:rsidRPr="00643867" w:rsidRDefault="002470B4" w:rsidP="002470B4">
      <w:pPr>
        <w:spacing w:after="0" w:line="240" w:lineRule="auto"/>
        <w:ind w:right="567"/>
        <w:jc w:val="both"/>
        <w:rPr>
          <w:rFonts w:ascii="Palatino Linotype" w:hAnsi="Palatino Linotype" w:cs="Arial"/>
        </w:rPr>
      </w:pPr>
    </w:p>
    <w:p w:rsidR="002470B4" w:rsidRPr="00643867" w:rsidRDefault="002470B4" w:rsidP="002470B4">
      <w:pPr>
        <w:spacing w:after="0" w:line="360" w:lineRule="auto"/>
        <w:jc w:val="both"/>
        <w:rPr>
          <w:rFonts w:ascii="Palatino Linotype" w:hAnsi="Palatino Linotype" w:cs="Arial"/>
          <w:sz w:val="24"/>
          <w:szCs w:val="24"/>
        </w:rPr>
      </w:pPr>
      <w:r w:rsidRPr="00643867">
        <w:rPr>
          <w:rFonts w:ascii="Palatino Linotype" w:hAnsi="Palatino Linotype" w:cs="Arial"/>
          <w:sz w:val="24"/>
          <w:szCs w:val="24"/>
        </w:rPr>
        <w:lastRenderedPageBreak/>
        <w:t xml:space="preserve">El Sujeto Obligado adjuntó </w:t>
      </w:r>
      <w:bookmarkStart w:id="1" w:name="_Hlk82038214"/>
      <w:r w:rsidR="00762163" w:rsidRPr="00643867">
        <w:rPr>
          <w:rFonts w:ascii="Palatino Linotype" w:hAnsi="Palatino Linotype" w:cs="Arial"/>
          <w:sz w:val="24"/>
          <w:szCs w:val="24"/>
        </w:rPr>
        <w:t>el</w:t>
      </w:r>
      <w:r w:rsidRPr="00643867">
        <w:rPr>
          <w:rFonts w:ascii="Palatino Linotype" w:hAnsi="Palatino Linotype" w:cs="Arial"/>
          <w:sz w:val="24"/>
          <w:szCs w:val="24"/>
        </w:rPr>
        <w:t xml:space="preserve"> archivo electrónico denominado </w:t>
      </w:r>
      <w:bookmarkEnd w:id="1"/>
      <w:r w:rsidRPr="00643867">
        <w:rPr>
          <w:rFonts w:ascii="Palatino Linotype" w:hAnsi="Palatino Linotype" w:cs="Arial"/>
          <w:b/>
          <w:sz w:val="24"/>
          <w:szCs w:val="24"/>
        </w:rPr>
        <w:t>“</w:t>
      </w:r>
      <w:r w:rsidR="00762163" w:rsidRPr="00643867">
        <w:rPr>
          <w:rFonts w:ascii="Palatino Linotype" w:hAnsi="Palatino Linotype" w:cs="Arial"/>
          <w:b/>
          <w:i/>
          <w:sz w:val="24"/>
          <w:szCs w:val="24"/>
        </w:rPr>
        <w:t>00082.pdf</w:t>
      </w:r>
      <w:r w:rsidRPr="00643867">
        <w:rPr>
          <w:rFonts w:ascii="Palatino Linotype" w:hAnsi="Palatino Linotype" w:cs="Arial"/>
          <w:b/>
          <w:i/>
          <w:sz w:val="24"/>
          <w:szCs w:val="24"/>
        </w:rPr>
        <w:t>”</w:t>
      </w:r>
      <w:r w:rsidRPr="00643867">
        <w:rPr>
          <w:rFonts w:ascii="Palatino Linotype" w:hAnsi="Palatino Linotype" w:cs="Arial"/>
          <w:sz w:val="24"/>
          <w:szCs w:val="24"/>
        </w:rPr>
        <w:t xml:space="preserve">; mismo que no se reproduce por ser del conocimiento de las partes, sin embargo, será materia de estudio en el </w:t>
      </w:r>
      <w:r w:rsidRPr="00643867">
        <w:rPr>
          <w:rFonts w:ascii="Palatino Linotype" w:hAnsi="Palatino Linotype" w:cs="Arial"/>
          <w:b/>
          <w:sz w:val="24"/>
          <w:szCs w:val="24"/>
        </w:rPr>
        <w:t>CONSIDERADO</w:t>
      </w:r>
      <w:r w:rsidRPr="00643867">
        <w:rPr>
          <w:rFonts w:ascii="Palatino Linotype" w:hAnsi="Palatino Linotype" w:cs="Arial"/>
          <w:sz w:val="24"/>
          <w:szCs w:val="24"/>
        </w:rPr>
        <w:t xml:space="preserve"> respectivo.</w:t>
      </w:r>
    </w:p>
    <w:p w:rsidR="002470B4" w:rsidRPr="00643867" w:rsidRDefault="002470B4" w:rsidP="002470B4">
      <w:pPr>
        <w:spacing w:after="0" w:line="360" w:lineRule="auto"/>
        <w:jc w:val="both"/>
        <w:rPr>
          <w:rFonts w:ascii="Palatino Linotype" w:hAnsi="Palatino Linotype" w:cs="Arial"/>
          <w:b/>
          <w:sz w:val="28"/>
        </w:rPr>
      </w:pPr>
    </w:p>
    <w:p w:rsidR="002470B4" w:rsidRPr="00643867" w:rsidRDefault="0085242C" w:rsidP="002470B4">
      <w:pPr>
        <w:spacing w:before="240" w:line="360" w:lineRule="auto"/>
        <w:jc w:val="both"/>
        <w:rPr>
          <w:rFonts w:ascii="Palatino Linotype" w:hAnsi="Palatino Linotype" w:cs="Arial"/>
          <w:b/>
          <w:sz w:val="28"/>
        </w:rPr>
      </w:pPr>
      <w:r w:rsidRPr="00643867">
        <w:rPr>
          <w:rFonts w:ascii="Palatino Linotype" w:hAnsi="Palatino Linotype" w:cs="Arial"/>
          <w:b/>
          <w:sz w:val="28"/>
        </w:rPr>
        <w:t>CUARTO.</w:t>
      </w:r>
      <w:r w:rsidR="002470B4" w:rsidRPr="00643867">
        <w:rPr>
          <w:rFonts w:ascii="Palatino Linotype" w:hAnsi="Palatino Linotype" w:cs="Arial"/>
          <w:b/>
          <w:sz w:val="28"/>
        </w:rPr>
        <w:t xml:space="preserve"> </w:t>
      </w:r>
      <w:r w:rsidR="002470B4" w:rsidRPr="00643867">
        <w:rPr>
          <w:rFonts w:ascii="Palatino Linotype" w:hAnsi="Palatino Linotype"/>
          <w:b/>
          <w:sz w:val="28"/>
        </w:rPr>
        <w:t>Del recurso de revisión.</w:t>
      </w:r>
    </w:p>
    <w:p w:rsidR="002470B4" w:rsidRPr="00643867" w:rsidRDefault="002470B4" w:rsidP="002470B4">
      <w:pPr>
        <w:spacing w:before="240" w:line="360" w:lineRule="auto"/>
        <w:jc w:val="both"/>
        <w:rPr>
          <w:rFonts w:ascii="Palatino Linotype" w:hAnsi="Palatino Linotype" w:cs="Arial"/>
          <w:sz w:val="24"/>
          <w:szCs w:val="24"/>
        </w:rPr>
      </w:pPr>
      <w:r w:rsidRPr="00643867">
        <w:rPr>
          <w:rFonts w:ascii="Palatino Linotype" w:hAnsi="Palatino Linotype" w:cs="Arial"/>
          <w:sz w:val="24"/>
          <w:szCs w:val="24"/>
        </w:rPr>
        <w:t xml:space="preserve">Inconforme con la respuesta notificada por </w:t>
      </w:r>
      <w:r w:rsidRPr="00643867">
        <w:rPr>
          <w:rFonts w:ascii="Palatino Linotype" w:hAnsi="Palatino Linotype" w:cs="Arial"/>
          <w:b/>
          <w:sz w:val="24"/>
          <w:szCs w:val="24"/>
        </w:rPr>
        <w:t xml:space="preserve">El Sujeto Obligado, </w:t>
      </w:r>
      <w:r w:rsidRPr="00643867">
        <w:rPr>
          <w:rFonts w:ascii="Palatino Linotype" w:hAnsi="Palatino Linotype" w:cs="Arial"/>
          <w:sz w:val="24"/>
          <w:szCs w:val="24"/>
        </w:rPr>
        <w:t>el</w:t>
      </w:r>
      <w:r w:rsidRPr="00643867">
        <w:rPr>
          <w:rFonts w:ascii="Palatino Linotype" w:hAnsi="Palatino Linotype" w:cs="Arial"/>
          <w:b/>
          <w:sz w:val="24"/>
          <w:szCs w:val="24"/>
        </w:rPr>
        <w:t xml:space="preserve"> Recurrente </w:t>
      </w:r>
      <w:r w:rsidRPr="00643867">
        <w:rPr>
          <w:rFonts w:ascii="Palatino Linotype" w:hAnsi="Palatino Linotype" w:cs="Arial"/>
          <w:sz w:val="24"/>
          <w:szCs w:val="24"/>
        </w:rPr>
        <w:t xml:space="preserve">interpuso recurso de revisión, en fecha </w:t>
      </w:r>
      <w:r w:rsidR="0085242C" w:rsidRPr="00643867">
        <w:rPr>
          <w:rFonts w:ascii="Palatino Linotype" w:hAnsi="Palatino Linotype" w:cs="Arial"/>
          <w:b/>
          <w:sz w:val="24"/>
          <w:szCs w:val="24"/>
        </w:rPr>
        <w:t>veintiséis</w:t>
      </w:r>
      <w:r w:rsidRPr="00643867">
        <w:rPr>
          <w:rFonts w:ascii="Palatino Linotype" w:hAnsi="Palatino Linotype" w:cs="Arial"/>
          <w:b/>
          <w:sz w:val="24"/>
          <w:szCs w:val="24"/>
        </w:rPr>
        <w:t xml:space="preserve"> de abril de dos mil veintitrés</w:t>
      </w:r>
      <w:r w:rsidRPr="00643867">
        <w:rPr>
          <w:rFonts w:ascii="Palatino Linotype" w:hAnsi="Palatino Linotype" w:cs="Arial"/>
          <w:sz w:val="24"/>
          <w:szCs w:val="24"/>
        </w:rPr>
        <w:t xml:space="preserve">, el cual fue registrado en el sistema electrónico con el expediente número </w:t>
      </w:r>
      <w:r w:rsidR="00A02AB4" w:rsidRPr="00643867">
        <w:rPr>
          <w:rFonts w:ascii="Palatino Linotype" w:hAnsi="Palatino Linotype" w:cs="Arial"/>
          <w:b/>
          <w:sz w:val="24"/>
          <w:szCs w:val="24"/>
        </w:rPr>
        <w:t>02225</w:t>
      </w:r>
      <w:r w:rsidRPr="00643867">
        <w:rPr>
          <w:rFonts w:ascii="Palatino Linotype" w:hAnsi="Palatino Linotype" w:cs="Arial"/>
          <w:b/>
          <w:sz w:val="24"/>
          <w:szCs w:val="24"/>
        </w:rPr>
        <w:t xml:space="preserve">/INFOEM/IP/RR/2023; </w:t>
      </w:r>
      <w:r w:rsidRPr="00643867">
        <w:rPr>
          <w:rFonts w:ascii="Palatino Linotype" w:hAnsi="Palatino Linotype" w:cs="Arial"/>
          <w:sz w:val="24"/>
          <w:szCs w:val="24"/>
        </w:rPr>
        <w:t>en los cuales arguye las siguientes manifestaciones:</w:t>
      </w:r>
    </w:p>
    <w:p w:rsidR="002470B4" w:rsidRPr="00643867" w:rsidRDefault="002470B4" w:rsidP="002470B4">
      <w:pPr>
        <w:pStyle w:val="Prrafodelista"/>
        <w:numPr>
          <w:ilvl w:val="0"/>
          <w:numId w:val="1"/>
        </w:numPr>
        <w:spacing w:before="240" w:line="360" w:lineRule="auto"/>
        <w:ind w:left="142" w:hanging="11"/>
        <w:jc w:val="both"/>
        <w:rPr>
          <w:rFonts w:ascii="Palatino Linotype" w:hAnsi="Palatino Linotype" w:cs="Arial"/>
          <w:b/>
          <w:i/>
        </w:rPr>
      </w:pPr>
      <w:r w:rsidRPr="00643867">
        <w:rPr>
          <w:rFonts w:ascii="Palatino Linotype" w:hAnsi="Palatino Linotype" w:cs="Arial"/>
          <w:b/>
          <w:i/>
        </w:rPr>
        <w:t>Acto impugnado:</w:t>
      </w:r>
    </w:p>
    <w:p w:rsidR="002470B4" w:rsidRPr="00643867" w:rsidRDefault="002470B4" w:rsidP="002470B4">
      <w:pPr>
        <w:spacing w:before="240" w:line="360" w:lineRule="auto"/>
        <w:jc w:val="both"/>
        <w:rPr>
          <w:rFonts w:ascii="Palatino Linotype" w:hAnsi="Palatino Linotype" w:cs="Arial"/>
          <w:i/>
          <w:sz w:val="24"/>
          <w:szCs w:val="24"/>
        </w:rPr>
      </w:pPr>
      <w:r w:rsidRPr="00643867">
        <w:rPr>
          <w:rFonts w:ascii="Palatino Linotype" w:hAnsi="Palatino Linotype" w:cs="Arial"/>
          <w:i/>
          <w:sz w:val="24"/>
          <w:szCs w:val="24"/>
        </w:rPr>
        <w:t>“La respuesta” (sic)</w:t>
      </w:r>
    </w:p>
    <w:p w:rsidR="002470B4" w:rsidRPr="00643867" w:rsidRDefault="002470B4" w:rsidP="002470B4">
      <w:pPr>
        <w:pStyle w:val="Prrafodelista"/>
        <w:numPr>
          <w:ilvl w:val="0"/>
          <w:numId w:val="1"/>
        </w:numPr>
        <w:spacing w:before="240" w:line="360" w:lineRule="auto"/>
        <w:ind w:left="142" w:firstLine="0"/>
        <w:jc w:val="both"/>
        <w:rPr>
          <w:rFonts w:ascii="Palatino Linotype" w:hAnsi="Palatino Linotype" w:cs="Arial"/>
          <w:b/>
          <w:i/>
        </w:rPr>
      </w:pPr>
      <w:r w:rsidRPr="00643867">
        <w:rPr>
          <w:rFonts w:ascii="Palatino Linotype" w:hAnsi="Palatino Linotype" w:cs="Arial"/>
          <w:b/>
          <w:i/>
        </w:rPr>
        <w:t>Razones o motivos de inconformidad</w:t>
      </w:r>
    </w:p>
    <w:p w:rsidR="002470B4" w:rsidRPr="00643867" w:rsidRDefault="002470B4" w:rsidP="002470B4">
      <w:pPr>
        <w:spacing w:before="240" w:line="360" w:lineRule="auto"/>
        <w:ind w:left="142"/>
        <w:jc w:val="both"/>
        <w:rPr>
          <w:rFonts w:ascii="Palatino Linotype" w:hAnsi="Palatino Linotype" w:cs="Arial"/>
          <w:i/>
          <w:sz w:val="24"/>
          <w:szCs w:val="24"/>
        </w:rPr>
      </w:pPr>
      <w:r w:rsidRPr="00643867">
        <w:rPr>
          <w:rFonts w:ascii="Palatino Linotype" w:hAnsi="Palatino Linotype" w:cs="Arial"/>
          <w:i/>
          <w:sz w:val="24"/>
          <w:szCs w:val="24"/>
        </w:rPr>
        <w:t>“</w:t>
      </w:r>
      <w:r w:rsidR="0085242C" w:rsidRPr="00643867">
        <w:rPr>
          <w:rFonts w:ascii="Palatino Linotype" w:hAnsi="Palatino Linotype" w:cs="Arial"/>
          <w:i/>
          <w:sz w:val="24"/>
          <w:szCs w:val="24"/>
        </w:rPr>
        <w:t xml:space="preserve">solicito que el </w:t>
      </w:r>
      <w:proofErr w:type="spellStart"/>
      <w:r w:rsidR="0085242C" w:rsidRPr="00643867">
        <w:rPr>
          <w:rFonts w:ascii="Palatino Linotype" w:hAnsi="Palatino Linotype" w:cs="Arial"/>
          <w:i/>
          <w:sz w:val="24"/>
          <w:szCs w:val="24"/>
        </w:rPr>
        <w:t>infoem</w:t>
      </w:r>
      <w:proofErr w:type="spellEnd"/>
      <w:r w:rsidR="0085242C" w:rsidRPr="00643867">
        <w:rPr>
          <w:rFonts w:ascii="Palatino Linotype" w:hAnsi="Palatino Linotype" w:cs="Arial"/>
          <w:i/>
          <w:sz w:val="24"/>
          <w:szCs w:val="24"/>
        </w:rPr>
        <w:t xml:space="preserve"> ordene la entrega de la información pública o en su caso del acuerdo de inexistencia de la información faltante</w:t>
      </w:r>
      <w:r w:rsidRPr="00643867">
        <w:rPr>
          <w:rFonts w:ascii="Palatino Linotype" w:hAnsi="Palatino Linotype" w:cs="Arial"/>
          <w:i/>
          <w:sz w:val="24"/>
          <w:szCs w:val="24"/>
        </w:rPr>
        <w:t>.” (Sic)</w:t>
      </w:r>
    </w:p>
    <w:p w:rsidR="002470B4" w:rsidRPr="00643867" w:rsidRDefault="002470B4" w:rsidP="002470B4">
      <w:pPr>
        <w:spacing w:before="240" w:line="360" w:lineRule="auto"/>
        <w:jc w:val="both"/>
        <w:rPr>
          <w:rFonts w:ascii="Palatino Linotype" w:hAnsi="Palatino Linotype" w:cs="Arial"/>
          <w:b/>
          <w:sz w:val="28"/>
        </w:rPr>
      </w:pPr>
    </w:p>
    <w:p w:rsidR="002470B4" w:rsidRPr="00643867" w:rsidRDefault="0085242C" w:rsidP="002470B4">
      <w:pPr>
        <w:spacing w:before="240" w:line="360" w:lineRule="auto"/>
        <w:jc w:val="both"/>
        <w:rPr>
          <w:rFonts w:ascii="Palatino Linotype" w:hAnsi="Palatino Linotype" w:cs="Arial"/>
          <w:b/>
          <w:sz w:val="24"/>
          <w:szCs w:val="24"/>
        </w:rPr>
      </w:pPr>
      <w:r w:rsidRPr="00643867">
        <w:rPr>
          <w:rFonts w:ascii="Palatino Linotype" w:hAnsi="Palatino Linotype" w:cs="Arial"/>
          <w:b/>
          <w:sz w:val="28"/>
        </w:rPr>
        <w:t>QUIN</w:t>
      </w:r>
      <w:r w:rsidR="002470B4" w:rsidRPr="00643867">
        <w:rPr>
          <w:rFonts w:ascii="Palatino Linotype" w:hAnsi="Palatino Linotype" w:cs="Arial"/>
          <w:b/>
          <w:sz w:val="28"/>
        </w:rPr>
        <w:t>TO</w:t>
      </w:r>
      <w:r w:rsidR="002470B4" w:rsidRPr="00643867">
        <w:rPr>
          <w:rFonts w:ascii="Palatino Linotype" w:hAnsi="Palatino Linotype" w:cs="Arial"/>
          <w:b/>
          <w:sz w:val="24"/>
          <w:szCs w:val="24"/>
        </w:rPr>
        <w:t xml:space="preserve">. </w:t>
      </w:r>
      <w:r w:rsidR="002470B4" w:rsidRPr="00643867">
        <w:rPr>
          <w:rFonts w:ascii="Palatino Linotype" w:hAnsi="Palatino Linotype" w:cs="Arial"/>
          <w:b/>
          <w:sz w:val="28"/>
          <w:szCs w:val="28"/>
        </w:rPr>
        <w:t>Del turno y admisión del recurso de revisión.</w:t>
      </w:r>
    </w:p>
    <w:p w:rsidR="002470B4" w:rsidRPr="00643867" w:rsidRDefault="002470B4" w:rsidP="002470B4">
      <w:pPr>
        <w:spacing w:before="240" w:line="360" w:lineRule="auto"/>
        <w:jc w:val="both"/>
        <w:rPr>
          <w:rFonts w:ascii="Palatino Linotype" w:hAnsi="Palatino Linotype" w:cs="Arial"/>
          <w:sz w:val="28"/>
          <w:szCs w:val="24"/>
        </w:rPr>
      </w:pPr>
      <w:r w:rsidRPr="00643867">
        <w:rPr>
          <w:rFonts w:ascii="Palatino Linotype" w:hAnsi="Palatino Linotype"/>
          <w:sz w:val="24"/>
        </w:rPr>
        <w:t xml:space="preserve">El medio de impugnación fue turnado al Comisionado Presidente </w:t>
      </w:r>
      <w:r w:rsidRPr="00643867">
        <w:rPr>
          <w:rFonts w:ascii="Palatino Linotype" w:hAnsi="Palatino Linotype"/>
          <w:b/>
          <w:sz w:val="24"/>
        </w:rPr>
        <w:t>José Martínez Vilchis,</w:t>
      </w:r>
      <w:r w:rsidRPr="00643867">
        <w:rPr>
          <w:rFonts w:ascii="Palatino Linotype" w:hAnsi="Palatino Linotype"/>
          <w:sz w:val="24"/>
        </w:rPr>
        <w:t xml:space="preserve"> por medio del sistema electrónico SAIMEX, en términos del artículo 185, fracción I, de la Ley de Transparencia y Acceso a la información Pública del Estado de </w:t>
      </w:r>
      <w:r w:rsidRPr="00643867">
        <w:rPr>
          <w:rFonts w:ascii="Palatino Linotype" w:hAnsi="Palatino Linotype"/>
          <w:sz w:val="24"/>
        </w:rPr>
        <w:lastRenderedPageBreak/>
        <w:t xml:space="preserve">México y Municipios, del cual recayó acuerdo de </w:t>
      </w:r>
      <w:r w:rsidRPr="00643867">
        <w:rPr>
          <w:rFonts w:ascii="Palatino Linotype" w:hAnsi="Palatino Linotype"/>
          <w:b/>
          <w:sz w:val="24"/>
        </w:rPr>
        <w:t>admisión</w:t>
      </w:r>
      <w:r w:rsidRPr="00643867">
        <w:rPr>
          <w:rFonts w:ascii="Palatino Linotype" w:hAnsi="Palatino Linotype"/>
          <w:sz w:val="24"/>
        </w:rPr>
        <w:t xml:space="preserve"> en fecha </w:t>
      </w:r>
      <w:r w:rsidR="0085242C" w:rsidRPr="00643867">
        <w:rPr>
          <w:rFonts w:ascii="Palatino Linotype" w:hAnsi="Palatino Linotype"/>
          <w:b/>
          <w:sz w:val="24"/>
        </w:rPr>
        <w:t>dos de mayo</w:t>
      </w:r>
      <w:r w:rsidRPr="00643867">
        <w:rPr>
          <w:rFonts w:ascii="Palatino Linotype" w:hAnsi="Palatino Linotype"/>
          <w:sz w:val="24"/>
        </w:rPr>
        <w:t xml:space="preserve"> </w:t>
      </w:r>
      <w:r w:rsidRPr="00643867">
        <w:rPr>
          <w:rFonts w:ascii="Palatino Linotype" w:hAnsi="Palatino Linotype"/>
          <w:b/>
          <w:sz w:val="24"/>
        </w:rPr>
        <w:t>de dos mil veintitrés</w:t>
      </w:r>
      <w:r w:rsidRPr="00643867">
        <w:rPr>
          <w:rFonts w:ascii="Palatino Linotype" w:hAnsi="Palatino Linotype"/>
          <w:sz w:val="24"/>
        </w:rPr>
        <w:t>, determinándose en ellos, un plazo de siete días para que las partes manifestaran lo que a su derecho corresponda en términos del numeral ya citado.</w:t>
      </w:r>
    </w:p>
    <w:p w:rsidR="002470B4" w:rsidRPr="00643867" w:rsidRDefault="002470B4" w:rsidP="002470B4">
      <w:pPr>
        <w:spacing w:before="240" w:line="360" w:lineRule="auto"/>
        <w:jc w:val="both"/>
        <w:rPr>
          <w:rFonts w:ascii="Palatino Linotype" w:hAnsi="Palatino Linotype" w:cs="Arial"/>
          <w:sz w:val="24"/>
          <w:szCs w:val="24"/>
        </w:rPr>
      </w:pPr>
    </w:p>
    <w:p w:rsidR="002470B4" w:rsidRPr="00643867" w:rsidRDefault="0085242C" w:rsidP="002470B4">
      <w:pPr>
        <w:pStyle w:val="Prrafodelista"/>
        <w:spacing w:line="360" w:lineRule="auto"/>
        <w:ind w:left="0"/>
        <w:jc w:val="both"/>
        <w:rPr>
          <w:rFonts w:ascii="Palatino Linotype" w:hAnsi="Palatino Linotype" w:cs="Arial"/>
          <w:b/>
          <w:sz w:val="28"/>
          <w:szCs w:val="28"/>
        </w:rPr>
      </w:pPr>
      <w:r w:rsidRPr="00643867">
        <w:rPr>
          <w:rFonts w:ascii="Palatino Linotype" w:hAnsi="Palatino Linotype" w:cs="Arial"/>
          <w:b/>
          <w:sz w:val="28"/>
        </w:rPr>
        <w:t>SEX</w:t>
      </w:r>
      <w:r w:rsidR="002470B4" w:rsidRPr="00643867">
        <w:rPr>
          <w:rFonts w:ascii="Palatino Linotype" w:hAnsi="Palatino Linotype" w:cs="Arial"/>
          <w:b/>
          <w:sz w:val="28"/>
        </w:rPr>
        <w:t>TO</w:t>
      </w:r>
      <w:r w:rsidR="002470B4" w:rsidRPr="00643867">
        <w:rPr>
          <w:rFonts w:ascii="Palatino Linotype" w:hAnsi="Palatino Linotype" w:cs="Arial"/>
          <w:b/>
          <w:sz w:val="28"/>
          <w:szCs w:val="28"/>
        </w:rPr>
        <w:t>. De la etapa de instrucción.</w:t>
      </w:r>
    </w:p>
    <w:p w:rsidR="002470B4" w:rsidRPr="00643867" w:rsidRDefault="002470B4" w:rsidP="002470B4">
      <w:pPr>
        <w:spacing w:after="0" w:line="360" w:lineRule="auto"/>
        <w:jc w:val="both"/>
        <w:rPr>
          <w:rFonts w:ascii="Palatino Linotype" w:hAnsi="Palatino Linotype" w:cs="Arial"/>
          <w:sz w:val="24"/>
          <w:szCs w:val="24"/>
        </w:rPr>
      </w:pPr>
      <w:r w:rsidRPr="00643867">
        <w:rPr>
          <w:rFonts w:ascii="Palatino Linotype" w:hAnsi="Palatino Linotype" w:cs="Arial"/>
          <w:sz w:val="24"/>
          <w:szCs w:val="24"/>
        </w:rPr>
        <w:t xml:space="preserve">Una vez abierta la etapa de instrucción, se advierte que el </w:t>
      </w:r>
      <w:r w:rsidRPr="00643867">
        <w:rPr>
          <w:rFonts w:ascii="Palatino Linotype" w:hAnsi="Palatino Linotype" w:cs="Arial"/>
          <w:b/>
          <w:sz w:val="24"/>
          <w:szCs w:val="24"/>
        </w:rPr>
        <w:t>Sujeto Obligado</w:t>
      </w:r>
      <w:r w:rsidRPr="00643867">
        <w:rPr>
          <w:rFonts w:ascii="Palatino Linotype" w:hAnsi="Palatino Linotype" w:cs="Arial"/>
          <w:sz w:val="24"/>
          <w:szCs w:val="24"/>
        </w:rPr>
        <w:t xml:space="preserve"> fue omiso en rendir sus informes justificados. De igual manera, se advierte que el Recurrente</w:t>
      </w:r>
      <w:r w:rsidRPr="00643867">
        <w:rPr>
          <w:rFonts w:ascii="Palatino Linotype" w:hAnsi="Palatino Linotype" w:cs="Arial"/>
          <w:b/>
          <w:sz w:val="24"/>
          <w:szCs w:val="24"/>
        </w:rPr>
        <w:t>,</w:t>
      </w:r>
      <w:r w:rsidRPr="00643867">
        <w:rPr>
          <w:rFonts w:ascii="Palatino Linotype" w:hAnsi="Palatino Linotype" w:cs="Arial"/>
          <w:sz w:val="24"/>
          <w:szCs w:val="24"/>
        </w:rPr>
        <w:t xml:space="preserve"> omitió rendir dentro del término de Ley, las manifestaciones que a sus intereses conviniera.</w:t>
      </w:r>
    </w:p>
    <w:p w:rsidR="002470B4" w:rsidRPr="00643867" w:rsidRDefault="002470B4" w:rsidP="002470B4">
      <w:pPr>
        <w:spacing w:after="0" w:line="360" w:lineRule="auto"/>
        <w:rPr>
          <w:rFonts w:ascii="Palatino Linotype" w:hAnsi="Palatino Linotype" w:cs="Arial"/>
          <w:sz w:val="24"/>
          <w:szCs w:val="24"/>
        </w:rPr>
      </w:pPr>
    </w:p>
    <w:p w:rsidR="002470B4" w:rsidRPr="00643867" w:rsidRDefault="002470B4" w:rsidP="002470B4">
      <w:pPr>
        <w:spacing w:after="0" w:line="360" w:lineRule="auto"/>
        <w:jc w:val="both"/>
        <w:rPr>
          <w:rFonts w:ascii="Palatino Linotype" w:hAnsi="Palatino Linotype" w:cs="Arial"/>
          <w:sz w:val="24"/>
          <w:szCs w:val="24"/>
        </w:rPr>
      </w:pPr>
      <w:r w:rsidRPr="00643867">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643867">
        <w:rPr>
          <w:rFonts w:ascii="Palatino Linotype" w:hAnsi="Palatino Linotype" w:cs="Arial"/>
          <w:b/>
          <w:sz w:val="24"/>
          <w:szCs w:val="24"/>
        </w:rPr>
        <w:t>Recurrente</w:t>
      </w:r>
      <w:r w:rsidRPr="00643867">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2470B4" w:rsidRPr="00643867" w:rsidRDefault="002470B4" w:rsidP="002470B4">
      <w:pPr>
        <w:spacing w:after="0" w:line="360" w:lineRule="auto"/>
        <w:jc w:val="both"/>
        <w:rPr>
          <w:rFonts w:ascii="Palatino Linotype" w:hAnsi="Palatino Linotype" w:cs="Arial"/>
          <w:b/>
          <w:sz w:val="28"/>
          <w:szCs w:val="28"/>
        </w:rPr>
      </w:pPr>
    </w:p>
    <w:p w:rsidR="002470B4" w:rsidRPr="00643867" w:rsidRDefault="0085242C" w:rsidP="002470B4">
      <w:pPr>
        <w:spacing w:after="0" w:line="360" w:lineRule="auto"/>
        <w:jc w:val="both"/>
        <w:rPr>
          <w:rFonts w:ascii="Palatino Linotype" w:hAnsi="Palatino Linotype" w:cs="Arial"/>
          <w:b/>
          <w:sz w:val="28"/>
          <w:szCs w:val="28"/>
        </w:rPr>
      </w:pPr>
      <w:r w:rsidRPr="00643867">
        <w:rPr>
          <w:rFonts w:ascii="Palatino Linotype" w:hAnsi="Palatino Linotype" w:cs="Arial"/>
          <w:b/>
          <w:sz w:val="28"/>
          <w:szCs w:val="28"/>
        </w:rPr>
        <w:t>SÉPTIM</w:t>
      </w:r>
      <w:r w:rsidR="002470B4" w:rsidRPr="00643867">
        <w:rPr>
          <w:rFonts w:ascii="Palatino Linotype" w:hAnsi="Palatino Linotype" w:cs="Arial"/>
          <w:b/>
          <w:sz w:val="28"/>
          <w:szCs w:val="28"/>
        </w:rPr>
        <w:t>O. Del Cierre de Instrucción.</w:t>
      </w:r>
    </w:p>
    <w:p w:rsidR="002470B4" w:rsidRPr="00643867" w:rsidRDefault="002470B4" w:rsidP="002470B4">
      <w:pPr>
        <w:spacing w:after="0" w:line="360" w:lineRule="auto"/>
        <w:jc w:val="both"/>
        <w:rPr>
          <w:rFonts w:ascii="Palatino Linotype" w:hAnsi="Palatino Linotype" w:cs="Arial"/>
          <w:sz w:val="24"/>
          <w:szCs w:val="24"/>
        </w:rPr>
      </w:pPr>
      <w:r w:rsidRPr="0064386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5242C" w:rsidRPr="00643867">
        <w:rPr>
          <w:rFonts w:ascii="Palatino Linotype" w:hAnsi="Palatino Linotype" w:cs="Arial"/>
          <w:b/>
          <w:sz w:val="24"/>
          <w:szCs w:val="24"/>
        </w:rPr>
        <w:t>diecisiete</w:t>
      </w:r>
      <w:r w:rsidRPr="00643867">
        <w:rPr>
          <w:rFonts w:ascii="Palatino Linotype" w:hAnsi="Palatino Linotype" w:cs="Arial"/>
          <w:b/>
          <w:sz w:val="24"/>
          <w:szCs w:val="24"/>
        </w:rPr>
        <w:t xml:space="preserve"> de mayo de dos mil veintitrés</w:t>
      </w:r>
      <w:r w:rsidRPr="00643867">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2470B4" w:rsidRPr="00643867" w:rsidRDefault="002470B4" w:rsidP="002470B4">
      <w:pPr>
        <w:spacing w:after="0" w:line="360" w:lineRule="auto"/>
        <w:jc w:val="both"/>
        <w:rPr>
          <w:rFonts w:ascii="Palatino Linotype" w:hAnsi="Palatino Linotype" w:cs="Arial"/>
          <w:sz w:val="24"/>
          <w:szCs w:val="24"/>
        </w:rPr>
      </w:pPr>
    </w:p>
    <w:p w:rsidR="002470B4" w:rsidRPr="00643867" w:rsidRDefault="0085242C" w:rsidP="002470B4">
      <w:pPr>
        <w:spacing w:line="360" w:lineRule="auto"/>
        <w:jc w:val="both"/>
        <w:rPr>
          <w:rFonts w:ascii="Palatino Linotype" w:eastAsia="Calibri" w:hAnsi="Palatino Linotype" w:cs="Arial"/>
          <w:b/>
          <w:sz w:val="28"/>
          <w:lang w:val="es-ES_tradnl"/>
        </w:rPr>
      </w:pPr>
      <w:r w:rsidRPr="00643867">
        <w:rPr>
          <w:rFonts w:ascii="Palatino Linotype" w:eastAsia="Calibri" w:hAnsi="Palatino Linotype" w:cs="Arial"/>
          <w:b/>
          <w:sz w:val="28"/>
          <w:lang w:val="es-ES_tradnl"/>
        </w:rPr>
        <w:t>OCTAV</w:t>
      </w:r>
      <w:r w:rsidR="002470B4" w:rsidRPr="00643867">
        <w:rPr>
          <w:rFonts w:ascii="Palatino Linotype" w:eastAsia="Calibri" w:hAnsi="Palatino Linotype" w:cs="Arial"/>
          <w:b/>
          <w:sz w:val="28"/>
          <w:lang w:val="es-ES_tradnl"/>
        </w:rPr>
        <w:t>O. De la ampliación del término para resolver.</w:t>
      </w:r>
    </w:p>
    <w:p w:rsidR="002470B4" w:rsidRPr="00643867" w:rsidRDefault="002470B4" w:rsidP="002470B4">
      <w:pPr>
        <w:spacing w:line="360" w:lineRule="auto"/>
        <w:jc w:val="both"/>
        <w:rPr>
          <w:rFonts w:ascii="Palatino Linotype" w:eastAsia="Calibri" w:hAnsi="Palatino Linotype" w:cs="Arial"/>
          <w:sz w:val="24"/>
          <w:lang w:val="es-ES_tradnl"/>
        </w:rPr>
      </w:pPr>
      <w:r w:rsidRPr="00643867">
        <w:rPr>
          <w:rFonts w:ascii="Palatino Linotype" w:eastAsia="Calibri" w:hAnsi="Palatino Linotype" w:cs="Arial"/>
          <w:sz w:val="24"/>
          <w:lang w:val="es-ES_tradnl"/>
        </w:rPr>
        <w:t xml:space="preserve">En fecha </w:t>
      </w:r>
      <w:r w:rsidR="0085242C" w:rsidRPr="00643867">
        <w:rPr>
          <w:rFonts w:ascii="Palatino Linotype" w:eastAsia="Calibri" w:hAnsi="Palatino Linotype" w:cs="Arial"/>
          <w:b/>
          <w:sz w:val="24"/>
          <w:lang w:val="es-ES_tradnl"/>
        </w:rPr>
        <w:t>doce</w:t>
      </w:r>
      <w:r w:rsidRPr="00643867">
        <w:rPr>
          <w:rFonts w:ascii="Palatino Linotype" w:eastAsia="Calibri" w:hAnsi="Palatino Linotype" w:cs="Arial"/>
          <w:b/>
          <w:sz w:val="24"/>
          <w:lang w:val="es-ES_tradnl"/>
        </w:rPr>
        <w:t xml:space="preserve"> de</w:t>
      </w:r>
      <w:r w:rsidRPr="00643867">
        <w:rPr>
          <w:rFonts w:ascii="Palatino Linotype" w:eastAsia="Calibri" w:hAnsi="Palatino Linotype" w:cs="Arial"/>
          <w:sz w:val="24"/>
          <w:lang w:val="es-ES_tradnl"/>
        </w:rPr>
        <w:t xml:space="preserve"> </w:t>
      </w:r>
      <w:r w:rsidRPr="00643867">
        <w:rPr>
          <w:rFonts w:ascii="Palatino Linotype" w:eastAsia="Calibri" w:hAnsi="Palatino Linotype" w:cs="Arial"/>
          <w:b/>
          <w:sz w:val="24"/>
          <w:lang w:val="es-ES_tradnl"/>
        </w:rPr>
        <w:t>junio</w:t>
      </w:r>
      <w:r w:rsidRPr="00643867">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Este organismo garante no pasa por alto justificar, </w:t>
      </w:r>
      <w:r w:rsidRPr="00643867">
        <w:rPr>
          <w:rFonts w:ascii="Palatino Linotype" w:hAnsi="Palatino Linotype"/>
          <w:bCs/>
          <w:sz w:val="24"/>
          <w:szCs w:val="24"/>
          <w:lang w:val="es-ES_tradnl"/>
        </w:rPr>
        <w:t xml:space="preserve">que el plazo para emitir resolución en el presente asunto </w:t>
      </w:r>
      <w:r w:rsidRPr="00643867">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 </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643867">
        <w:rPr>
          <w:rFonts w:ascii="Palatino Linotype" w:hAnsi="Palatino Linotype"/>
          <w:bCs/>
          <w:sz w:val="24"/>
          <w:szCs w:val="24"/>
          <w:lang w:val="es-ES_tradnl"/>
        </w:rPr>
        <w:t>el plazo para emitir resolución</w:t>
      </w:r>
      <w:r w:rsidRPr="00643867">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 </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Así, en términos de lo que establecen los artículos 8.1 y 25 de la Convención Americana sobre Derechos Humanos, los recursos deben ser sencillos y resolverse en el menor </w:t>
      </w:r>
      <w:r w:rsidRPr="00643867">
        <w:rPr>
          <w:rFonts w:ascii="Palatino Linotype" w:hAnsi="Palatino Linotype"/>
          <w:sz w:val="24"/>
          <w:szCs w:val="24"/>
          <w:lang w:val="es-ES_tradnl"/>
        </w:rPr>
        <w:lastRenderedPageBreak/>
        <w:t>tiempo posible, tomando en consideración la dilación total del procedimiento; esto es, en un plazo razonable.</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 </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 </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DB2BE6" w:rsidRPr="00643867" w:rsidRDefault="00DB2BE6" w:rsidP="00DB2BE6">
      <w:pPr>
        <w:numPr>
          <w:ilvl w:val="0"/>
          <w:numId w:val="2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b/>
          <w:sz w:val="24"/>
          <w:szCs w:val="24"/>
          <w:lang w:val="es-ES_tradnl"/>
        </w:rPr>
        <w:t>Complejidad del asunto:</w:t>
      </w:r>
      <w:r w:rsidRPr="00643867">
        <w:rPr>
          <w:rFonts w:ascii="Palatino Linotype" w:hAnsi="Palatino Linotype"/>
          <w:sz w:val="24"/>
          <w:szCs w:val="24"/>
          <w:lang w:val="es-ES_tradnl"/>
        </w:rPr>
        <w:t xml:space="preserve"> La complejidad de la prueba, la pluralidad de sujetos procesales, el tiempo transcurrido, las características y contexto del recurso.</w:t>
      </w:r>
    </w:p>
    <w:p w:rsidR="00DB2BE6" w:rsidRPr="00643867" w:rsidRDefault="00DB2BE6" w:rsidP="00DB2BE6">
      <w:pPr>
        <w:numPr>
          <w:ilvl w:val="0"/>
          <w:numId w:val="2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b/>
          <w:sz w:val="24"/>
          <w:szCs w:val="24"/>
          <w:lang w:val="es-ES_tradnl"/>
        </w:rPr>
        <w:t>Actividad Procesal del interesado:</w:t>
      </w:r>
      <w:r w:rsidRPr="00643867">
        <w:rPr>
          <w:rFonts w:ascii="Palatino Linotype" w:hAnsi="Palatino Linotype"/>
          <w:sz w:val="24"/>
          <w:szCs w:val="24"/>
          <w:lang w:val="es-ES_tradnl"/>
        </w:rPr>
        <w:t xml:space="preserve"> Acciones u omisiones del interesado.</w:t>
      </w:r>
    </w:p>
    <w:p w:rsidR="00DB2BE6" w:rsidRPr="00643867" w:rsidRDefault="00DB2BE6" w:rsidP="00DB2BE6">
      <w:pPr>
        <w:numPr>
          <w:ilvl w:val="0"/>
          <w:numId w:val="2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b/>
          <w:sz w:val="24"/>
          <w:szCs w:val="24"/>
          <w:lang w:val="es-ES_tradnl"/>
        </w:rPr>
        <w:t>Conducta de la Autoridad:</w:t>
      </w:r>
      <w:r w:rsidRPr="00643867">
        <w:rPr>
          <w:rFonts w:ascii="Palatino Linotype" w:hAnsi="Palatino Linotype"/>
          <w:sz w:val="24"/>
          <w:szCs w:val="24"/>
          <w:lang w:val="es-ES_tradnl"/>
        </w:rPr>
        <w:t xml:space="preserve"> Las Acciones u omisiones realizadas en el procedimiento. Así como si la autoridad actuó con la debida diligencia.</w:t>
      </w:r>
    </w:p>
    <w:p w:rsidR="00DB2BE6" w:rsidRPr="00643867" w:rsidRDefault="00DB2BE6" w:rsidP="00DB2BE6">
      <w:pPr>
        <w:numPr>
          <w:ilvl w:val="0"/>
          <w:numId w:val="2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b/>
          <w:sz w:val="24"/>
          <w:szCs w:val="24"/>
          <w:lang w:val="es-ES_tradnl"/>
        </w:rPr>
        <w:t>La afectación generada en la situación jurídica de la persona involucrada en el proceso:</w:t>
      </w:r>
      <w:r w:rsidRPr="00643867">
        <w:rPr>
          <w:rFonts w:ascii="Palatino Linotype" w:hAnsi="Palatino Linotype"/>
          <w:sz w:val="24"/>
          <w:szCs w:val="24"/>
          <w:lang w:val="es-ES_tradnl"/>
        </w:rPr>
        <w:t xml:space="preserve"> Violación a sus derechos humanos.</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43867">
        <w:rPr>
          <w:rFonts w:ascii="Palatino Linotype" w:hAnsi="Palatino Linotype"/>
          <w:sz w:val="24"/>
          <w:szCs w:val="24"/>
          <w:lang w:val="es-ES_tradnl"/>
        </w:rPr>
        <w:lastRenderedPageBreak/>
        <w:t>considerarse normal, debe concluirse que es una excluyente de responsabilidad en relación con la actuación del funcionario, como ha acontecido en el caso que nos ocupa.</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Argumento que encuentra sustento en la jurisprudencia P</w:t>
      </w:r>
      <w:proofErr w:type="gramStart"/>
      <w:r w:rsidRPr="00643867">
        <w:rPr>
          <w:rFonts w:ascii="Palatino Linotype" w:hAnsi="Palatino Linotype"/>
          <w:sz w:val="24"/>
          <w:szCs w:val="24"/>
          <w:lang w:val="es-ES_tradnl"/>
        </w:rPr>
        <w:t>./</w:t>
      </w:r>
      <w:proofErr w:type="gramEnd"/>
      <w:r w:rsidRPr="00643867">
        <w:rPr>
          <w:rFonts w:ascii="Palatino Linotype" w:hAnsi="Palatino Linotype"/>
          <w:sz w:val="24"/>
          <w:szCs w:val="24"/>
          <w:lang w:val="es-ES_tradn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lastRenderedPageBreak/>
        <w:t>Al respecto, también son de considerar los criterios sostenidos por el Cuarto Tribunal Colegiado en Materia Administrativa del Primer Circuito, cuyos rubros y datos de identificación son los siguientes:</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w:t>
      </w:r>
      <w:r w:rsidRPr="00643867">
        <w:rPr>
          <w:rFonts w:ascii="Palatino Linotype" w:hAnsi="Palatino Linotype"/>
          <w:b/>
          <w:sz w:val="24"/>
          <w:szCs w:val="24"/>
          <w:lang w:val="es-ES_tradnl"/>
        </w:rPr>
        <w:t>PLAZO RAZONABLE PARA RESOLVER. DIMENSIÓN Y EFECTOS DE ESTE CONCEPTO CUANDO SE ADUCE EXCESIVA CARGA DE TRABAJO.”</w:t>
      </w:r>
      <w:r w:rsidRPr="00643867">
        <w:rPr>
          <w:rFonts w:ascii="Palatino Linotype" w:hAnsi="Palatino Linotype"/>
          <w:sz w:val="24"/>
          <w:szCs w:val="24"/>
          <w:lang w:val="es-ES_tradnl"/>
        </w:rPr>
        <w:t xml:space="preserve"> consultable en el Seminario Judicial de la Federación y su gaceta, con el registro digital 2002351.</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sz w:val="24"/>
          <w:szCs w:val="24"/>
          <w:lang w:val="es-ES_tradnl"/>
        </w:rPr>
        <w:t>“</w:t>
      </w:r>
      <w:r w:rsidRPr="00643867">
        <w:rPr>
          <w:rFonts w:ascii="Palatino Linotype" w:hAnsi="Palatino Linotype"/>
          <w:b/>
          <w:sz w:val="24"/>
          <w:szCs w:val="24"/>
          <w:lang w:val="es-ES_tradnl"/>
        </w:rPr>
        <w:t>PLAZO RAZONABLE PARA RESOLVER. CONCEPTO Y ELEMENTOS QUE LO INTEGRAN A LA LUZ DEL DERECHO INTERNACIONAL DE LOS DERECHOS HUMANOS.”,</w:t>
      </w:r>
      <w:r w:rsidRPr="00643867">
        <w:rPr>
          <w:rFonts w:ascii="Palatino Linotype" w:hAnsi="Palatino Linotype"/>
          <w:sz w:val="24"/>
          <w:szCs w:val="24"/>
          <w:lang w:val="es-ES_tradnl"/>
        </w:rPr>
        <w:t xml:space="preserve"> visible en el Seminario Judicial de la Federación y su gaceta, con el registro digital 2002350.</w:t>
      </w: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DB2BE6" w:rsidRPr="00643867" w:rsidRDefault="00DB2BE6" w:rsidP="00DB2BE6">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43867">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rsidR="002470B4" w:rsidRPr="00643867" w:rsidRDefault="002470B4" w:rsidP="002470B4">
      <w:pPr>
        <w:spacing w:after="0" w:line="360" w:lineRule="auto"/>
        <w:jc w:val="both"/>
        <w:rPr>
          <w:rFonts w:ascii="Palatino Linotype" w:hAnsi="Palatino Linotype" w:cs="Arial"/>
          <w:sz w:val="24"/>
          <w:szCs w:val="24"/>
        </w:rPr>
      </w:pPr>
    </w:p>
    <w:p w:rsidR="002470B4" w:rsidRPr="00643867" w:rsidRDefault="002470B4" w:rsidP="002470B4">
      <w:pPr>
        <w:spacing w:after="0" w:line="360" w:lineRule="auto"/>
        <w:jc w:val="both"/>
        <w:rPr>
          <w:rFonts w:ascii="Palatino Linotype" w:hAnsi="Palatino Linotype" w:cs="Arial"/>
          <w:sz w:val="24"/>
          <w:szCs w:val="24"/>
        </w:rPr>
      </w:pPr>
    </w:p>
    <w:p w:rsidR="002470B4" w:rsidRPr="00643867" w:rsidRDefault="002470B4" w:rsidP="002470B4">
      <w:pPr>
        <w:spacing w:before="240" w:line="360" w:lineRule="auto"/>
        <w:jc w:val="center"/>
        <w:rPr>
          <w:rFonts w:ascii="Palatino Linotype" w:hAnsi="Palatino Linotype" w:cs="Arial"/>
          <w:b/>
          <w:sz w:val="28"/>
        </w:rPr>
      </w:pPr>
      <w:r w:rsidRPr="00643867">
        <w:rPr>
          <w:rFonts w:ascii="Palatino Linotype" w:hAnsi="Palatino Linotype" w:cs="Arial"/>
          <w:b/>
          <w:sz w:val="28"/>
        </w:rPr>
        <w:t xml:space="preserve">C O N S I D E R A N D O </w:t>
      </w:r>
    </w:p>
    <w:p w:rsidR="002470B4" w:rsidRPr="00643867" w:rsidRDefault="002470B4" w:rsidP="002470B4">
      <w:pPr>
        <w:spacing w:before="240" w:line="360" w:lineRule="auto"/>
        <w:jc w:val="both"/>
        <w:rPr>
          <w:rFonts w:ascii="Palatino Linotype" w:hAnsi="Palatino Linotype" w:cs="Arial"/>
          <w:sz w:val="28"/>
          <w:szCs w:val="28"/>
        </w:rPr>
      </w:pPr>
      <w:r w:rsidRPr="00643867">
        <w:rPr>
          <w:rFonts w:ascii="Palatino Linotype" w:hAnsi="Palatino Linotype" w:cs="Arial"/>
          <w:b/>
          <w:sz w:val="28"/>
        </w:rPr>
        <w:t>PRIMERO.</w:t>
      </w:r>
      <w:r w:rsidRPr="00643867">
        <w:rPr>
          <w:rFonts w:ascii="Palatino Linotype" w:hAnsi="Palatino Linotype" w:cs="Arial"/>
          <w:b/>
        </w:rPr>
        <w:t xml:space="preserve"> </w:t>
      </w:r>
      <w:r w:rsidRPr="00643867">
        <w:rPr>
          <w:rFonts w:ascii="Palatino Linotype" w:hAnsi="Palatino Linotype" w:cs="Arial"/>
          <w:b/>
          <w:sz w:val="28"/>
          <w:szCs w:val="28"/>
        </w:rPr>
        <w:t>De la competencia</w:t>
      </w:r>
      <w:r w:rsidRPr="00643867">
        <w:rPr>
          <w:rFonts w:ascii="Palatino Linotype" w:hAnsi="Palatino Linotype" w:cs="Arial"/>
          <w:sz w:val="28"/>
          <w:szCs w:val="28"/>
        </w:rPr>
        <w:t>.</w:t>
      </w:r>
    </w:p>
    <w:p w:rsidR="002470B4" w:rsidRPr="00643867" w:rsidRDefault="002470B4" w:rsidP="002470B4">
      <w:pPr>
        <w:spacing w:before="240" w:line="360" w:lineRule="auto"/>
        <w:jc w:val="both"/>
        <w:rPr>
          <w:rFonts w:ascii="Palatino Linotype" w:eastAsia="Calibri" w:hAnsi="Palatino Linotype" w:cs="Arial"/>
          <w:color w:val="000000" w:themeColor="text1"/>
          <w:sz w:val="24"/>
          <w:szCs w:val="24"/>
        </w:rPr>
      </w:pPr>
      <w:r w:rsidRPr="00643867">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643867">
        <w:rPr>
          <w:rFonts w:ascii="Palatino Linotype" w:hAnsi="Palatino Linotype" w:cs="Arial"/>
          <w:b/>
          <w:sz w:val="24"/>
          <w:szCs w:val="24"/>
          <w:lang w:val="es-ES"/>
        </w:rPr>
        <w:t xml:space="preserve">la parte recurrente </w:t>
      </w:r>
      <w:r w:rsidRPr="00643867">
        <w:rPr>
          <w:rFonts w:ascii="Palatino Linotype" w:hAnsi="Palatino Linotype" w:cs="Arial"/>
          <w:sz w:val="24"/>
          <w:szCs w:val="24"/>
          <w:lang w:val="es-ES"/>
        </w:rPr>
        <w:t xml:space="preserve">conforme a lo dispuesto en los artículos 1, párrafos segundo y tercero, </w:t>
      </w:r>
      <w:r w:rsidRPr="0064386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643867">
        <w:rPr>
          <w:rFonts w:ascii="Palatino Linotype" w:eastAsia="Calibri" w:hAnsi="Palatino Linotype" w:cs="Arial"/>
          <w:color w:val="000000" w:themeColor="text1"/>
          <w:sz w:val="24"/>
          <w:szCs w:val="24"/>
        </w:rPr>
        <w:t>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rsidR="002470B4" w:rsidRPr="00643867" w:rsidRDefault="002470B4" w:rsidP="002470B4">
      <w:pPr>
        <w:spacing w:before="240" w:line="360" w:lineRule="auto"/>
        <w:jc w:val="both"/>
        <w:rPr>
          <w:rFonts w:ascii="Palatino Linotype" w:eastAsia="Calibri" w:hAnsi="Palatino Linotype"/>
          <w:b/>
          <w:color w:val="000000" w:themeColor="text1"/>
          <w:sz w:val="24"/>
          <w:szCs w:val="24"/>
        </w:rPr>
      </w:pPr>
    </w:p>
    <w:p w:rsidR="002470B4" w:rsidRPr="00643867" w:rsidRDefault="002470B4" w:rsidP="002470B4">
      <w:pPr>
        <w:pStyle w:val="Prrafodelista"/>
        <w:autoSpaceDE w:val="0"/>
        <w:autoSpaceDN w:val="0"/>
        <w:adjustRightInd w:val="0"/>
        <w:spacing w:before="240" w:after="160" w:line="360" w:lineRule="auto"/>
        <w:ind w:left="0"/>
        <w:jc w:val="both"/>
        <w:rPr>
          <w:rFonts w:ascii="Palatino Linotype" w:hAnsi="Palatino Linotype" w:cs="Arial"/>
          <w:b/>
        </w:rPr>
      </w:pPr>
      <w:r w:rsidRPr="00643867">
        <w:rPr>
          <w:rFonts w:ascii="Palatino Linotype" w:hAnsi="Palatino Linotype" w:cs="Arial"/>
          <w:b/>
          <w:sz w:val="28"/>
        </w:rPr>
        <w:t>SEGUNDO</w:t>
      </w:r>
      <w:r w:rsidRPr="00643867">
        <w:rPr>
          <w:rFonts w:ascii="Palatino Linotype" w:hAnsi="Palatino Linotype" w:cs="Arial"/>
          <w:b/>
        </w:rPr>
        <w:t xml:space="preserve">. </w:t>
      </w:r>
      <w:r w:rsidRPr="00643867">
        <w:rPr>
          <w:rFonts w:ascii="Palatino Linotype" w:hAnsi="Palatino Linotype" w:cs="Arial"/>
          <w:b/>
          <w:sz w:val="28"/>
          <w:szCs w:val="28"/>
        </w:rPr>
        <w:t>Sobre los alcances del recurso de revisión.</w:t>
      </w:r>
      <w:r w:rsidRPr="00643867">
        <w:rPr>
          <w:rFonts w:ascii="Palatino Linotype" w:hAnsi="Palatino Linotype" w:cs="Arial"/>
          <w:b/>
        </w:rPr>
        <w:t xml:space="preserve"> </w:t>
      </w:r>
    </w:p>
    <w:p w:rsidR="002470B4" w:rsidRPr="00643867" w:rsidRDefault="002470B4" w:rsidP="002470B4">
      <w:pPr>
        <w:pStyle w:val="Prrafodelista"/>
        <w:autoSpaceDE w:val="0"/>
        <w:autoSpaceDN w:val="0"/>
        <w:adjustRightInd w:val="0"/>
        <w:spacing w:before="240" w:after="160" w:line="360" w:lineRule="auto"/>
        <w:ind w:left="0"/>
        <w:jc w:val="both"/>
        <w:rPr>
          <w:rFonts w:ascii="Palatino Linotype" w:hAnsi="Palatino Linotype" w:cs="Arial"/>
        </w:rPr>
      </w:pPr>
      <w:r w:rsidRPr="0064386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470B4" w:rsidRPr="00643867" w:rsidRDefault="002470B4" w:rsidP="002470B4">
      <w:pPr>
        <w:pStyle w:val="Prrafodelista"/>
        <w:autoSpaceDE w:val="0"/>
        <w:autoSpaceDN w:val="0"/>
        <w:adjustRightInd w:val="0"/>
        <w:spacing w:before="240" w:after="160" w:line="360" w:lineRule="auto"/>
        <w:ind w:left="0"/>
        <w:jc w:val="both"/>
        <w:rPr>
          <w:rFonts w:ascii="Palatino Linotype" w:hAnsi="Palatino Linotype" w:cs="Arial"/>
        </w:rPr>
      </w:pPr>
    </w:p>
    <w:p w:rsidR="002470B4" w:rsidRPr="00643867" w:rsidRDefault="002470B4" w:rsidP="002470B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43867">
        <w:rPr>
          <w:rFonts w:ascii="Palatino Linotype" w:hAnsi="Palatino Linotype" w:cs="Arial"/>
          <w:b/>
          <w:sz w:val="28"/>
        </w:rPr>
        <w:lastRenderedPageBreak/>
        <w:t>TERCERO</w:t>
      </w:r>
      <w:r w:rsidRPr="00643867">
        <w:rPr>
          <w:rFonts w:ascii="Palatino Linotype" w:hAnsi="Palatino Linotype" w:cs="Arial"/>
          <w:b/>
        </w:rPr>
        <w:t xml:space="preserve">. </w:t>
      </w:r>
      <w:r w:rsidRPr="00643867">
        <w:rPr>
          <w:rFonts w:ascii="Palatino Linotype" w:hAnsi="Palatino Linotype" w:cs="Arial"/>
          <w:b/>
          <w:sz w:val="28"/>
          <w:szCs w:val="28"/>
        </w:rPr>
        <w:t>De las causas de improcedencia.</w:t>
      </w:r>
    </w:p>
    <w:p w:rsidR="002470B4" w:rsidRPr="00643867" w:rsidRDefault="002470B4" w:rsidP="002470B4">
      <w:pPr>
        <w:pStyle w:val="Prrafodelista"/>
        <w:autoSpaceDE w:val="0"/>
        <w:autoSpaceDN w:val="0"/>
        <w:adjustRightInd w:val="0"/>
        <w:spacing w:before="240" w:after="160" w:line="360" w:lineRule="auto"/>
        <w:ind w:left="0"/>
        <w:jc w:val="both"/>
        <w:rPr>
          <w:rFonts w:ascii="Palatino Linotype" w:hAnsi="Palatino Linotype" w:cs="Arial"/>
        </w:rPr>
      </w:pPr>
      <w:r w:rsidRPr="0064386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470B4" w:rsidRPr="00643867" w:rsidRDefault="002470B4" w:rsidP="002470B4">
      <w:pPr>
        <w:pStyle w:val="Prrafodelista"/>
        <w:autoSpaceDE w:val="0"/>
        <w:autoSpaceDN w:val="0"/>
        <w:adjustRightInd w:val="0"/>
        <w:spacing w:line="360" w:lineRule="auto"/>
        <w:ind w:left="0"/>
        <w:jc w:val="both"/>
        <w:rPr>
          <w:rFonts w:ascii="Palatino Linotype" w:hAnsi="Palatino Linotype" w:cs="Arial"/>
        </w:rPr>
      </w:pPr>
      <w:r w:rsidRPr="00643867">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643867">
        <w:rPr>
          <w:rFonts w:ascii="Palatino Linotype" w:hAnsi="Palatino Linotype" w:cs="Arial"/>
        </w:rPr>
        <w:t>Resolutor</w:t>
      </w:r>
      <w:proofErr w:type="spellEnd"/>
      <w:r w:rsidRPr="00643867">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43867">
        <w:rPr>
          <w:rStyle w:val="Refdenotaalpie"/>
          <w:rFonts w:ascii="Palatino Linotype" w:hAnsi="Palatino Linotype" w:cs="Arial"/>
        </w:rPr>
        <w:footnoteReference w:id="1"/>
      </w:r>
      <w:r w:rsidRPr="00643867">
        <w:rPr>
          <w:rFonts w:ascii="Palatino Linotype" w:hAnsi="Palatino Linotype" w:cs="Arial"/>
        </w:rPr>
        <w:t xml:space="preserve">. Así las cosas, del análisis de los </w:t>
      </w:r>
      <w:r w:rsidRPr="00643867">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2470B4" w:rsidRPr="00643867" w:rsidRDefault="002470B4" w:rsidP="002470B4">
      <w:pPr>
        <w:tabs>
          <w:tab w:val="left" w:pos="709"/>
        </w:tabs>
        <w:spacing w:before="240" w:line="360" w:lineRule="auto"/>
        <w:ind w:right="51"/>
        <w:jc w:val="both"/>
        <w:rPr>
          <w:rFonts w:ascii="Palatino Linotype" w:hAnsi="Palatino Linotype"/>
          <w:b/>
          <w:sz w:val="28"/>
          <w:szCs w:val="28"/>
        </w:rPr>
      </w:pPr>
    </w:p>
    <w:p w:rsidR="002470B4" w:rsidRPr="00643867" w:rsidRDefault="002470B4" w:rsidP="002470B4">
      <w:pPr>
        <w:tabs>
          <w:tab w:val="left" w:pos="709"/>
        </w:tabs>
        <w:spacing w:before="240" w:line="360" w:lineRule="auto"/>
        <w:ind w:right="51"/>
        <w:jc w:val="both"/>
        <w:rPr>
          <w:rFonts w:ascii="Palatino Linotype" w:hAnsi="Palatino Linotype"/>
          <w:b/>
          <w:sz w:val="28"/>
          <w:szCs w:val="28"/>
        </w:rPr>
      </w:pPr>
      <w:r w:rsidRPr="00643867">
        <w:rPr>
          <w:rFonts w:ascii="Palatino Linotype" w:hAnsi="Palatino Linotype"/>
          <w:b/>
          <w:sz w:val="28"/>
          <w:szCs w:val="28"/>
        </w:rPr>
        <w:t xml:space="preserve">CUARTO. Estudio y resolución del asunto </w:t>
      </w:r>
      <w:r w:rsidRPr="00643867">
        <w:rPr>
          <w:rFonts w:ascii="Palatino Linotype" w:hAnsi="Palatino Linotype"/>
          <w:b/>
          <w:sz w:val="28"/>
          <w:szCs w:val="28"/>
        </w:rPr>
        <w:tab/>
      </w:r>
    </w:p>
    <w:p w:rsidR="002470B4" w:rsidRPr="00643867" w:rsidRDefault="002470B4" w:rsidP="002470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43867">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470B4" w:rsidRPr="00643867" w:rsidRDefault="002470B4" w:rsidP="002470B4">
      <w:pPr>
        <w:autoSpaceDE w:val="0"/>
        <w:autoSpaceDN w:val="0"/>
        <w:adjustRightInd w:val="0"/>
        <w:ind w:right="567"/>
        <w:rPr>
          <w:rFonts w:ascii="Palatino Linotype" w:eastAsia="Calibri" w:hAnsi="Palatino Linotype" w:cs="Arial"/>
        </w:rPr>
      </w:pPr>
    </w:p>
    <w:p w:rsidR="002470B4" w:rsidRPr="00643867" w:rsidRDefault="002470B4" w:rsidP="002470B4">
      <w:pPr>
        <w:spacing w:line="360" w:lineRule="auto"/>
        <w:jc w:val="both"/>
        <w:rPr>
          <w:rFonts w:ascii="Palatino Linotype" w:hAnsi="Palatino Linotype" w:cs="Arial"/>
          <w:sz w:val="24"/>
        </w:rPr>
      </w:pPr>
      <w:r w:rsidRPr="00643867">
        <w:rPr>
          <w:rFonts w:ascii="Palatino Linotype" w:hAnsi="Palatino Linotype" w:cs="Tahoma"/>
          <w:bCs/>
          <w:sz w:val="24"/>
        </w:rPr>
        <w:t xml:space="preserve">Bajo estas líneas argumentativas, al retomar y delimitar los requerimientos del ahora </w:t>
      </w:r>
      <w:r w:rsidRPr="00643867">
        <w:rPr>
          <w:rFonts w:ascii="Palatino Linotype" w:hAnsi="Palatino Linotype" w:cs="Tahoma"/>
          <w:b/>
          <w:bCs/>
          <w:sz w:val="24"/>
        </w:rPr>
        <w:t>Recurrente</w:t>
      </w:r>
      <w:r w:rsidRPr="00643867">
        <w:rPr>
          <w:rFonts w:ascii="Palatino Linotype" w:hAnsi="Palatino Linotype" w:cs="Tahoma"/>
          <w:bCs/>
          <w:sz w:val="24"/>
        </w:rPr>
        <w:t>, de manera objetiva se precisa que requiere la siguiente información:</w:t>
      </w:r>
    </w:p>
    <w:p w:rsidR="002470B4" w:rsidRPr="00643867" w:rsidRDefault="0085242C" w:rsidP="0085242C">
      <w:pPr>
        <w:pStyle w:val="Sinespaciado"/>
        <w:numPr>
          <w:ilvl w:val="0"/>
          <w:numId w:val="5"/>
        </w:numPr>
        <w:spacing w:before="240" w:line="360" w:lineRule="auto"/>
        <w:jc w:val="both"/>
        <w:rPr>
          <w:rFonts w:ascii="Palatino Linotype" w:hAnsi="Palatino Linotype" w:cs="Tahoma"/>
          <w:bCs/>
          <w:lang w:val="es-ES"/>
        </w:rPr>
      </w:pPr>
      <w:r w:rsidRPr="00643867">
        <w:rPr>
          <w:rFonts w:ascii="Palatino Linotype" w:hAnsi="Palatino Linotype" w:cs="Tahoma"/>
          <w:bCs/>
          <w:lang w:val="es-ES"/>
        </w:rPr>
        <w:t xml:space="preserve">Certificaciones que exige la Ley Orgánica en sus artículos 15, 32, 81 Bis, 85 </w:t>
      </w:r>
      <w:proofErr w:type="spellStart"/>
      <w:r w:rsidRPr="00643867">
        <w:rPr>
          <w:rFonts w:ascii="Palatino Linotype" w:hAnsi="Palatino Linotype" w:cs="Tahoma"/>
          <w:bCs/>
          <w:lang w:val="es-ES"/>
        </w:rPr>
        <w:t>Sexies</w:t>
      </w:r>
      <w:proofErr w:type="spellEnd"/>
      <w:r w:rsidRPr="00643867">
        <w:rPr>
          <w:rFonts w:ascii="Palatino Linotype" w:hAnsi="Palatino Linotype" w:cs="Tahoma"/>
          <w:bCs/>
          <w:lang w:val="es-ES"/>
        </w:rPr>
        <w:t xml:space="preserve">, 92, 96, 96 Bis, 96 </w:t>
      </w:r>
      <w:proofErr w:type="spellStart"/>
      <w:r w:rsidRPr="00643867">
        <w:rPr>
          <w:rFonts w:ascii="Palatino Linotype" w:hAnsi="Palatino Linotype" w:cs="Tahoma"/>
          <w:bCs/>
          <w:lang w:val="es-ES"/>
        </w:rPr>
        <w:t>Quintus</w:t>
      </w:r>
      <w:proofErr w:type="spellEnd"/>
      <w:r w:rsidRPr="00643867">
        <w:rPr>
          <w:rFonts w:ascii="Palatino Linotype" w:hAnsi="Palatino Linotype" w:cs="Tahoma"/>
          <w:bCs/>
          <w:lang w:val="es-ES"/>
        </w:rPr>
        <w:t xml:space="preserve">, 96 </w:t>
      </w:r>
      <w:proofErr w:type="spellStart"/>
      <w:r w:rsidRPr="00643867">
        <w:rPr>
          <w:rFonts w:ascii="Palatino Linotype" w:hAnsi="Palatino Linotype" w:cs="Tahoma"/>
          <w:bCs/>
          <w:lang w:val="es-ES"/>
        </w:rPr>
        <w:t>Septies</w:t>
      </w:r>
      <w:proofErr w:type="spellEnd"/>
      <w:r w:rsidRPr="00643867">
        <w:rPr>
          <w:rFonts w:ascii="Palatino Linotype" w:hAnsi="Palatino Linotype" w:cs="Tahoma"/>
          <w:bCs/>
          <w:lang w:val="es-ES"/>
        </w:rPr>
        <w:t xml:space="preserve">, 96 </w:t>
      </w:r>
      <w:proofErr w:type="spellStart"/>
      <w:r w:rsidRPr="00643867">
        <w:rPr>
          <w:rFonts w:ascii="Palatino Linotype" w:hAnsi="Palatino Linotype" w:cs="Tahoma"/>
          <w:bCs/>
          <w:lang w:val="es-ES"/>
        </w:rPr>
        <w:t>Nonies</w:t>
      </w:r>
      <w:proofErr w:type="spellEnd"/>
      <w:r w:rsidRPr="00643867">
        <w:rPr>
          <w:rFonts w:ascii="Palatino Linotype" w:hAnsi="Palatino Linotype" w:cs="Tahoma"/>
          <w:bCs/>
          <w:lang w:val="es-ES"/>
        </w:rPr>
        <w:t xml:space="preserve">, 96 </w:t>
      </w:r>
      <w:proofErr w:type="spellStart"/>
      <w:r w:rsidRPr="00643867">
        <w:rPr>
          <w:rFonts w:ascii="Palatino Linotype" w:hAnsi="Palatino Linotype" w:cs="Tahoma"/>
          <w:bCs/>
          <w:lang w:val="es-ES"/>
        </w:rPr>
        <w:t>Undecies</w:t>
      </w:r>
      <w:proofErr w:type="spellEnd"/>
      <w:r w:rsidRPr="00643867">
        <w:rPr>
          <w:rFonts w:ascii="Palatino Linotype" w:hAnsi="Palatino Linotype" w:cs="Tahoma"/>
          <w:bCs/>
          <w:lang w:val="es-ES"/>
        </w:rPr>
        <w:t xml:space="preserve">, 96 </w:t>
      </w:r>
      <w:proofErr w:type="spellStart"/>
      <w:r w:rsidRPr="00643867">
        <w:rPr>
          <w:rFonts w:ascii="Palatino Linotype" w:hAnsi="Palatino Linotype" w:cs="Tahoma"/>
          <w:bCs/>
          <w:lang w:val="es-ES"/>
        </w:rPr>
        <w:t>Terdecies</w:t>
      </w:r>
      <w:proofErr w:type="spellEnd"/>
      <w:r w:rsidRPr="00643867">
        <w:rPr>
          <w:rFonts w:ascii="Palatino Linotype" w:hAnsi="Palatino Linotype" w:cs="Tahoma"/>
          <w:bCs/>
          <w:lang w:val="es-ES"/>
        </w:rPr>
        <w:t xml:space="preserve">, 96 </w:t>
      </w:r>
      <w:proofErr w:type="spellStart"/>
      <w:r w:rsidRPr="00643867">
        <w:rPr>
          <w:rFonts w:ascii="Palatino Linotype" w:hAnsi="Palatino Linotype" w:cs="Tahoma"/>
          <w:bCs/>
          <w:lang w:val="es-ES"/>
        </w:rPr>
        <w:t>Quindecies</w:t>
      </w:r>
      <w:proofErr w:type="spellEnd"/>
      <w:r w:rsidRPr="00643867">
        <w:rPr>
          <w:rFonts w:ascii="Palatino Linotype" w:hAnsi="Palatino Linotype" w:cs="Tahoma"/>
          <w:bCs/>
          <w:lang w:val="es-ES"/>
        </w:rPr>
        <w:t xml:space="preserve">, 113, 123 Bis, 124 </w:t>
      </w:r>
      <w:proofErr w:type="spellStart"/>
      <w:r w:rsidRPr="00643867">
        <w:rPr>
          <w:rFonts w:ascii="Palatino Linotype" w:hAnsi="Palatino Linotype" w:cs="Tahoma"/>
          <w:bCs/>
          <w:lang w:val="es-ES"/>
        </w:rPr>
        <w:t>Quater</w:t>
      </w:r>
      <w:proofErr w:type="spellEnd"/>
      <w:r w:rsidRPr="00643867">
        <w:rPr>
          <w:rFonts w:ascii="Palatino Linotype" w:hAnsi="Palatino Linotype" w:cs="Tahoma"/>
          <w:bCs/>
          <w:lang w:val="es-ES"/>
        </w:rPr>
        <w:t xml:space="preserve"> y 147 I</w:t>
      </w:r>
      <w:r w:rsidR="002470B4" w:rsidRPr="00643867">
        <w:rPr>
          <w:rFonts w:ascii="Palatino Linotype" w:hAnsi="Palatino Linotype" w:cs="Tahoma"/>
          <w:bCs/>
          <w:lang w:val="es-ES"/>
        </w:rPr>
        <w:t>.</w:t>
      </w:r>
    </w:p>
    <w:p w:rsidR="002470B4" w:rsidRPr="00643867" w:rsidRDefault="002470B4" w:rsidP="002470B4">
      <w:pPr>
        <w:pStyle w:val="Sinespaciado"/>
        <w:spacing w:before="240" w:line="360" w:lineRule="auto"/>
        <w:jc w:val="both"/>
        <w:rPr>
          <w:rFonts w:ascii="Palatino Linotype" w:hAnsi="Palatino Linotype" w:cs="Arial"/>
        </w:rPr>
      </w:pPr>
    </w:p>
    <w:p w:rsidR="0085242C" w:rsidRPr="00643867" w:rsidRDefault="0085242C" w:rsidP="002470B4">
      <w:pPr>
        <w:pStyle w:val="Sinespaciado"/>
        <w:spacing w:before="240" w:line="360" w:lineRule="auto"/>
        <w:jc w:val="both"/>
        <w:rPr>
          <w:rFonts w:ascii="Palatino Linotype" w:hAnsi="Palatino Linotype" w:cs="Arial"/>
        </w:rPr>
      </w:pPr>
      <w:r w:rsidRPr="00643867">
        <w:rPr>
          <w:rFonts w:ascii="Palatino Linotype" w:hAnsi="Palatino Linotype" w:cs="Arial"/>
        </w:rPr>
        <w:t xml:space="preserve">De conformidad con las constancias que obran en el expediente electrónico, se observa que el </w:t>
      </w:r>
      <w:r w:rsidRPr="00643867">
        <w:rPr>
          <w:rFonts w:ascii="Palatino Linotype" w:hAnsi="Palatino Linotype" w:cs="Arial"/>
          <w:b/>
        </w:rPr>
        <w:t>Sujeto Obligado</w:t>
      </w:r>
      <w:r w:rsidRPr="00643867">
        <w:rPr>
          <w:rFonts w:ascii="Palatino Linotype" w:hAnsi="Palatino Linotype" w:cs="Arial"/>
        </w:rPr>
        <w:t xml:space="preserve"> requirió aclaración por medio del archivo electrónico denominado:</w:t>
      </w:r>
    </w:p>
    <w:p w:rsidR="0085242C" w:rsidRPr="00643867" w:rsidRDefault="0085242C" w:rsidP="0085242C">
      <w:pPr>
        <w:pStyle w:val="Sinespaciado"/>
        <w:numPr>
          <w:ilvl w:val="0"/>
          <w:numId w:val="9"/>
        </w:numPr>
        <w:spacing w:before="240" w:line="360" w:lineRule="auto"/>
        <w:jc w:val="both"/>
        <w:rPr>
          <w:rFonts w:ascii="Palatino Linotype" w:hAnsi="Palatino Linotype" w:cs="Arial"/>
          <w:b/>
        </w:rPr>
      </w:pPr>
      <w:r w:rsidRPr="00643867">
        <w:rPr>
          <w:rFonts w:ascii="Palatino Linotype" w:hAnsi="Palatino Linotype" w:cs="Arial"/>
          <w:b/>
        </w:rPr>
        <w:t>Digitalización_2023_04_24_06_12_38_414 (1).</w:t>
      </w:r>
      <w:proofErr w:type="spellStart"/>
      <w:r w:rsidRPr="00643867">
        <w:rPr>
          <w:rFonts w:ascii="Palatino Linotype" w:hAnsi="Palatino Linotype" w:cs="Arial"/>
          <w:b/>
        </w:rPr>
        <w:t>pdf</w:t>
      </w:r>
      <w:proofErr w:type="spellEnd"/>
      <w:r w:rsidRPr="00643867">
        <w:rPr>
          <w:rFonts w:ascii="Palatino Linotype" w:hAnsi="Palatino Linotype" w:cs="Arial"/>
          <w:b/>
        </w:rPr>
        <w:t xml:space="preserve">: </w:t>
      </w:r>
      <w:r w:rsidRPr="00643867">
        <w:rPr>
          <w:rFonts w:ascii="Palatino Linotype" w:hAnsi="Palatino Linotype" w:cs="Arial"/>
        </w:rPr>
        <w:t xml:space="preserve">contante de una foja, en formato </w:t>
      </w:r>
      <w:proofErr w:type="spellStart"/>
      <w:r w:rsidRPr="00643867">
        <w:rPr>
          <w:rFonts w:ascii="Palatino Linotype" w:hAnsi="Palatino Linotype" w:cs="Arial"/>
        </w:rPr>
        <w:t>pdf</w:t>
      </w:r>
      <w:proofErr w:type="spellEnd"/>
      <w:r w:rsidRPr="00643867">
        <w:rPr>
          <w:rFonts w:ascii="Palatino Linotype" w:hAnsi="Palatino Linotype" w:cs="Arial"/>
        </w:rPr>
        <w:t>, contiene el oficio número  NR/TM/OMRH/263/2023, de fecha veinticuatro de abril de dos mil veintitrés, firmado por el Oficial Mayor, dirigido al Titular de la Unidad de Transparencia, en el que manifiesta lo siguiente:</w:t>
      </w:r>
    </w:p>
    <w:p w:rsidR="0085242C" w:rsidRPr="00643867" w:rsidRDefault="0085242C" w:rsidP="0085242C">
      <w:pPr>
        <w:pStyle w:val="INFOEM"/>
      </w:pPr>
      <w:r w:rsidRPr="00643867">
        <w:t>“Es menester requerirle al solicitante, sea más claro y/o preciso en cuanto a su interrogante, lo anterior respecto a la temporalidad a que se refiere, es decir, en qué periodo y/o administración, para así estar en posibilidad de atender dicha solicitud, lo anterior para los efecto legales a que haya lugar.”(Sic)</w:t>
      </w:r>
    </w:p>
    <w:p w:rsidR="0085242C" w:rsidRPr="00643867" w:rsidRDefault="0085242C" w:rsidP="002470B4">
      <w:pPr>
        <w:pStyle w:val="Sinespaciado"/>
        <w:spacing w:before="240" w:line="360" w:lineRule="auto"/>
        <w:jc w:val="both"/>
        <w:rPr>
          <w:rFonts w:ascii="Palatino Linotype" w:hAnsi="Palatino Linotype" w:cs="Arial"/>
        </w:rPr>
      </w:pPr>
      <w:r w:rsidRPr="00643867">
        <w:rPr>
          <w:rFonts w:ascii="Palatino Linotype" w:hAnsi="Palatino Linotype" w:cs="Arial"/>
        </w:rPr>
        <w:t xml:space="preserve">Como se advierte del expediente del sistema SAIMEX, el </w:t>
      </w:r>
      <w:r w:rsidRPr="00643867">
        <w:rPr>
          <w:rFonts w:ascii="Palatino Linotype" w:hAnsi="Palatino Linotype" w:cs="Arial"/>
          <w:b/>
        </w:rPr>
        <w:t xml:space="preserve">Recurrente </w:t>
      </w:r>
      <w:r w:rsidR="00792567" w:rsidRPr="00643867">
        <w:rPr>
          <w:rFonts w:ascii="Palatino Linotype" w:hAnsi="Palatino Linotype" w:cs="Arial"/>
        </w:rPr>
        <w:t>ratific</w:t>
      </w:r>
      <w:r w:rsidRPr="00643867">
        <w:rPr>
          <w:rFonts w:ascii="Palatino Linotype" w:hAnsi="Palatino Linotype" w:cs="Arial"/>
        </w:rPr>
        <w:t>o su solicitud ini</w:t>
      </w:r>
      <w:r w:rsidR="00792567" w:rsidRPr="00643867">
        <w:rPr>
          <w:rFonts w:ascii="Palatino Linotype" w:hAnsi="Palatino Linotype" w:cs="Arial"/>
        </w:rPr>
        <w:t xml:space="preserve">cial por medio de la aclaración. </w:t>
      </w:r>
    </w:p>
    <w:p w:rsidR="00792567" w:rsidRPr="00643867" w:rsidRDefault="00792567" w:rsidP="002470B4">
      <w:pPr>
        <w:pStyle w:val="Sinespaciado"/>
        <w:spacing w:before="240" w:line="360" w:lineRule="auto"/>
        <w:jc w:val="both"/>
        <w:rPr>
          <w:rFonts w:ascii="Palatino Linotype" w:hAnsi="Palatino Linotype" w:cs="Arial"/>
        </w:rPr>
      </w:pPr>
    </w:p>
    <w:p w:rsidR="002470B4" w:rsidRPr="00643867" w:rsidRDefault="00792567" w:rsidP="00792567">
      <w:pPr>
        <w:pStyle w:val="Sinespaciado"/>
        <w:spacing w:before="240" w:line="360" w:lineRule="auto"/>
        <w:jc w:val="both"/>
        <w:rPr>
          <w:rFonts w:ascii="Palatino Linotype" w:hAnsi="Palatino Linotype" w:cs="Arial"/>
        </w:rPr>
      </w:pPr>
      <w:r w:rsidRPr="00643867">
        <w:rPr>
          <w:rFonts w:ascii="Palatino Linotype" w:hAnsi="Palatino Linotype" w:cs="Arial"/>
        </w:rPr>
        <w:t>En ese orden de ideas y d</w:t>
      </w:r>
      <w:r w:rsidR="002470B4" w:rsidRPr="00643867">
        <w:rPr>
          <w:rFonts w:ascii="Palatino Linotype" w:hAnsi="Palatino Linotype" w:cs="Arial"/>
        </w:rPr>
        <w:t xml:space="preserve">e conformidad con las constancias que obran en el expediente electrónico, se observa que el </w:t>
      </w:r>
      <w:r w:rsidR="002470B4" w:rsidRPr="00643867">
        <w:rPr>
          <w:rFonts w:ascii="Palatino Linotype" w:hAnsi="Palatino Linotype" w:cs="Arial"/>
          <w:b/>
        </w:rPr>
        <w:t>Sujeto Obligado</w:t>
      </w:r>
      <w:r w:rsidR="002470B4" w:rsidRPr="00643867">
        <w:rPr>
          <w:rFonts w:ascii="Palatino Linotype" w:hAnsi="Palatino Linotype" w:cs="Arial"/>
        </w:rPr>
        <w:t xml:space="preserve"> dio respuesta por medio del sistema SAIMEX, a la solicitud de información</w:t>
      </w:r>
      <w:r w:rsidR="002470B4" w:rsidRPr="00643867">
        <w:rPr>
          <w:rFonts w:ascii="Palatino Linotype" w:eastAsia="Palatino Linotype" w:hAnsi="Palatino Linotype" w:cs="Palatino Linotype"/>
          <w:b/>
          <w:color w:val="000000"/>
        </w:rPr>
        <w:t xml:space="preserve"> </w:t>
      </w:r>
      <w:r w:rsidR="00A02AB4" w:rsidRPr="00643867">
        <w:rPr>
          <w:rFonts w:ascii="Palatino Linotype" w:hAnsi="Palatino Linotype" w:cs="Arial"/>
          <w:b/>
        </w:rPr>
        <w:t>00082/NICOROM/IP/2023</w:t>
      </w:r>
      <w:r w:rsidR="002470B4" w:rsidRPr="00643867">
        <w:rPr>
          <w:rFonts w:ascii="Palatino Linotype" w:hAnsi="Palatino Linotype" w:cs="Arial"/>
          <w:b/>
        </w:rPr>
        <w:t xml:space="preserve">; </w:t>
      </w:r>
      <w:r w:rsidRPr="00643867">
        <w:rPr>
          <w:rFonts w:ascii="Palatino Linotype" w:hAnsi="Palatino Linotype" w:cs="Arial"/>
        </w:rPr>
        <w:t>por medio del archivo electrónico denominado:</w:t>
      </w:r>
    </w:p>
    <w:p w:rsidR="00C86644" w:rsidRPr="00643867" w:rsidRDefault="00792567" w:rsidP="00792567">
      <w:pPr>
        <w:pStyle w:val="Sinespaciado"/>
        <w:numPr>
          <w:ilvl w:val="0"/>
          <w:numId w:val="9"/>
        </w:numPr>
        <w:spacing w:before="240" w:line="360" w:lineRule="auto"/>
        <w:jc w:val="both"/>
        <w:rPr>
          <w:rFonts w:ascii="Palatino Linotype" w:hAnsi="Palatino Linotype" w:cs="Arial"/>
          <w:b/>
        </w:rPr>
      </w:pPr>
      <w:r w:rsidRPr="00643867">
        <w:rPr>
          <w:rFonts w:ascii="Palatino Linotype" w:hAnsi="Palatino Linotype" w:cs="Arial"/>
          <w:b/>
        </w:rPr>
        <w:lastRenderedPageBreak/>
        <w:t>00082</w:t>
      </w:r>
      <w:proofErr w:type="gramStart"/>
      <w:r w:rsidRPr="00643867">
        <w:rPr>
          <w:rFonts w:ascii="Palatino Linotype" w:hAnsi="Palatino Linotype" w:cs="Arial"/>
          <w:b/>
        </w:rPr>
        <w:t>.pdf</w:t>
      </w:r>
      <w:proofErr w:type="gramEnd"/>
      <w:r w:rsidRPr="00643867">
        <w:rPr>
          <w:rFonts w:ascii="Palatino Linotype" w:hAnsi="Palatino Linotype" w:cs="Arial"/>
          <w:b/>
        </w:rPr>
        <w:t xml:space="preserve">: </w:t>
      </w:r>
      <w:r w:rsidRPr="00643867">
        <w:rPr>
          <w:rFonts w:ascii="Palatino Linotype" w:hAnsi="Palatino Linotype" w:cs="Arial"/>
        </w:rPr>
        <w:t xml:space="preserve">contante de catorce fojas, en formato </w:t>
      </w:r>
      <w:proofErr w:type="spellStart"/>
      <w:r w:rsidRPr="00643867">
        <w:rPr>
          <w:rFonts w:ascii="Palatino Linotype" w:hAnsi="Palatino Linotype" w:cs="Arial"/>
        </w:rPr>
        <w:t>pdf</w:t>
      </w:r>
      <w:proofErr w:type="spellEnd"/>
      <w:r w:rsidRPr="00643867">
        <w:rPr>
          <w:rFonts w:ascii="Palatino Linotype" w:hAnsi="Palatino Linotype" w:cs="Arial"/>
        </w:rPr>
        <w:t xml:space="preserve">, que contiene el oficio número NR/TM/OM/RH/266/2023, firmado por el Oficial Mayor, </w:t>
      </w:r>
      <w:r w:rsidR="00C86644" w:rsidRPr="00643867">
        <w:rPr>
          <w:rFonts w:ascii="Palatino Linotype" w:hAnsi="Palatino Linotype" w:cs="Arial"/>
        </w:rPr>
        <w:t>en el que sustancialmente da contestación a la solicitud de información antes referida. De igual manera, adjunto certificado de competencia laboral de los siguientes servidores públicos:</w:t>
      </w:r>
    </w:p>
    <w:p w:rsidR="00792567" w:rsidRPr="00643867" w:rsidRDefault="00C86644"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 xml:space="preserve">Secretario de Ayuntamiento </w:t>
      </w:r>
    </w:p>
    <w:p w:rsidR="00C86644" w:rsidRPr="00643867" w:rsidRDefault="00C86644"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Tesorero Municipal</w:t>
      </w:r>
    </w:p>
    <w:p w:rsidR="00C86644" w:rsidRPr="00643867" w:rsidRDefault="00C86644"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Director de Obras Públicas</w:t>
      </w:r>
    </w:p>
    <w:p w:rsidR="00C86644" w:rsidRPr="00643867" w:rsidRDefault="00C86644"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Desarrollo Económico</w:t>
      </w:r>
    </w:p>
    <w:p w:rsidR="00C86644" w:rsidRPr="00643867" w:rsidRDefault="00C86644"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Competencia de candidatos con base en estándares de competencia</w:t>
      </w:r>
    </w:p>
    <w:p w:rsidR="00C86644" w:rsidRPr="00643867" w:rsidRDefault="005776C3"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Director de Medio Ambiente</w:t>
      </w:r>
    </w:p>
    <w:p w:rsidR="005776C3" w:rsidRPr="00643867" w:rsidRDefault="005776C3"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Director de Desarrollo Urbano</w:t>
      </w:r>
    </w:p>
    <w:p w:rsidR="005776C3" w:rsidRPr="00643867" w:rsidRDefault="005776C3"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Directora B de la Dirección de las mujeres, inclusión y equidad</w:t>
      </w:r>
    </w:p>
    <w:p w:rsidR="005776C3" w:rsidRPr="00643867" w:rsidRDefault="005776C3"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Contralor Municipal</w:t>
      </w:r>
    </w:p>
    <w:p w:rsidR="005776C3" w:rsidRPr="00643867" w:rsidRDefault="005776C3" w:rsidP="00C86644">
      <w:pPr>
        <w:pStyle w:val="Sinespaciado"/>
        <w:numPr>
          <w:ilvl w:val="0"/>
          <w:numId w:val="10"/>
        </w:numPr>
        <w:spacing w:before="240" w:line="360" w:lineRule="auto"/>
        <w:jc w:val="both"/>
        <w:rPr>
          <w:rFonts w:ascii="Palatino Linotype" w:hAnsi="Palatino Linotype" w:cs="Arial"/>
          <w:b/>
        </w:rPr>
      </w:pPr>
      <w:r w:rsidRPr="00643867">
        <w:rPr>
          <w:rFonts w:ascii="Palatino Linotype" w:hAnsi="Palatino Linotype" w:cs="Arial"/>
        </w:rPr>
        <w:t>Defensor Municipal de Derechos Humanos</w:t>
      </w:r>
    </w:p>
    <w:p w:rsidR="002470B4" w:rsidRPr="00643867" w:rsidRDefault="002470B4" w:rsidP="002470B4">
      <w:pPr>
        <w:pBdr>
          <w:top w:val="nil"/>
          <w:left w:val="nil"/>
          <w:bottom w:val="nil"/>
          <w:right w:val="nil"/>
          <w:between w:val="nil"/>
        </w:pBdr>
        <w:spacing w:line="360" w:lineRule="auto"/>
        <w:contextualSpacing/>
        <w:jc w:val="both"/>
        <w:rPr>
          <w:rFonts w:ascii="Palatino Linotype" w:hAnsi="Palatino Linotype"/>
          <w:sz w:val="24"/>
        </w:rPr>
      </w:pPr>
    </w:p>
    <w:p w:rsidR="002470B4" w:rsidRPr="00643867" w:rsidRDefault="002470B4" w:rsidP="002470B4">
      <w:pPr>
        <w:pStyle w:val="INFOEM"/>
        <w:ind w:left="0" w:right="0"/>
        <w:rPr>
          <w:i w:val="0"/>
          <w:sz w:val="24"/>
        </w:rPr>
      </w:pPr>
      <w:r w:rsidRPr="00643867">
        <w:rPr>
          <w:rFonts w:cs="Arial"/>
          <w:bCs/>
          <w:i w:val="0"/>
          <w:sz w:val="24"/>
        </w:rPr>
        <w:t xml:space="preserve">Es así como, derivado de la respuesta emitida por </w:t>
      </w:r>
      <w:r w:rsidRPr="00643867">
        <w:rPr>
          <w:rFonts w:cs="Arial"/>
          <w:b/>
          <w:bCs/>
          <w:i w:val="0"/>
          <w:sz w:val="24"/>
        </w:rPr>
        <w:t>El Sujeto Obligado</w:t>
      </w:r>
      <w:r w:rsidRPr="00643867">
        <w:rPr>
          <w:rFonts w:cs="Arial"/>
          <w:bCs/>
          <w:i w:val="0"/>
          <w:sz w:val="24"/>
        </w:rPr>
        <w:t xml:space="preserve">, </w:t>
      </w:r>
      <w:r w:rsidRPr="00643867">
        <w:rPr>
          <w:rFonts w:cs="Arial"/>
          <w:b/>
          <w:bCs/>
          <w:i w:val="0"/>
          <w:sz w:val="24"/>
        </w:rPr>
        <w:t>el Recurrente</w:t>
      </w:r>
      <w:r w:rsidRPr="00643867">
        <w:rPr>
          <w:rFonts w:cs="Arial"/>
          <w:bCs/>
          <w:i w:val="0"/>
          <w:sz w:val="24"/>
        </w:rPr>
        <w:t xml:space="preserve">, interpuso el presente recurso de revisión, señalando sustancialmente como sus razones </w:t>
      </w:r>
      <w:r w:rsidRPr="00643867">
        <w:rPr>
          <w:rFonts w:cs="Arial"/>
          <w:bCs/>
          <w:i w:val="0"/>
          <w:sz w:val="24"/>
        </w:rPr>
        <w:lastRenderedPageBreak/>
        <w:t>o motivos de inconformidad, lo siguiente:</w:t>
      </w:r>
      <w:r w:rsidRPr="00643867" w:rsidDel="00107C3B">
        <w:rPr>
          <w:b/>
          <w:i w:val="0"/>
          <w:sz w:val="24"/>
        </w:rPr>
        <w:t xml:space="preserve"> </w:t>
      </w:r>
      <w:r w:rsidRPr="00643867">
        <w:rPr>
          <w:i w:val="0"/>
          <w:sz w:val="24"/>
        </w:rPr>
        <w:t>“</w:t>
      </w:r>
      <w:r w:rsidRPr="00643867">
        <w:rPr>
          <w:sz w:val="24"/>
        </w:rPr>
        <w:t>…</w:t>
      </w:r>
      <w:r w:rsidR="005776C3" w:rsidRPr="00643867">
        <w:rPr>
          <w:sz w:val="24"/>
        </w:rPr>
        <w:t xml:space="preserve"> solicito que el </w:t>
      </w:r>
      <w:proofErr w:type="spellStart"/>
      <w:r w:rsidR="005776C3" w:rsidRPr="00643867">
        <w:rPr>
          <w:sz w:val="24"/>
        </w:rPr>
        <w:t>infoem</w:t>
      </w:r>
      <w:proofErr w:type="spellEnd"/>
      <w:r w:rsidR="005776C3" w:rsidRPr="00643867">
        <w:rPr>
          <w:sz w:val="24"/>
        </w:rPr>
        <w:t xml:space="preserve"> ordene la entrega de la información pública o en su caso del acuerdo de inexistencia de la información faltante</w:t>
      </w:r>
      <w:r w:rsidRPr="00643867">
        <w:rPr>
          <w:sz w:val="24"/>
        </w:rPr>
        <w:t>.” (Sic)</w:t>
      </w:r>
      <w:r w:rsidRPr="00643867">
        <w:rPr>
          <w:i w:val="0"/>
          <w:sz w:val="24"/>
        </w:rPr>
        <w:t xml:space="preserve">. </w:t>
      </w:r>
    </w:p>
    <w:p w:rsidR="003F6B54" w:rsidRPr="00643867" w:rsidRDefault="003F6B54" w:rsidP="003F6B54">
      <w:pPr>
        <w:tabs>
          <w:tab w:val="left" w:pos="8789"/>
        </w:tabs>
        <w:spacing w:line="360" w:lineRule="auto"/>
        <w:ind w:right="49"/>
        <w:jc w:val="both"/>
        <w:rPr>
          <w:rFonts w:ascii="Palatino Linotype" w:eastAsia="Palatino Linotype" w:hAnsi="Palatino Linotype" w:cs="Palatino Linotype"/>
          <w:sz w:val="24"/>
        </w:rPr>
      </w:pPr>
    </w:p>
    <w:p w:rsidR="003F6B54" w:rsidRPr="00643867" w:rsidRDefault="003F6B54" w:rsidP="003F6B54">
      <w:pPr>
        <w:tabs>
          <w:tab w:val="left" w:pos="8789"/>
        </w:tabs>
        <w:spacing w:line="360" w:lineRule="auto"/>
        <w:ind w:right="49"/>
        <w:jc w:val="both"/>
        <w:rPr>
          <w:rFonts w:ascii="Palatino Linotype" w:hAnsi="Palatino Linotype"/>
          <w:i/>
          <w:sz w:val="24"/>
        </w:rPr>
      </w:pPr>
      <w:r w:rsidRPr="00643867">
        <w:rPr>
          <w:rFonts w:ascii="Palatino Linotype" w:eastAsia="Palatino Linotype" w:hAnsi="Palatino Linotype" w:cs="Palatino Linotype"/>
          <w:sz w:val="24"/>
        </w:rPr>
        <w:t>En primer lugar, es de señalar que de los motivos de inconformidad en cita se aprecia que el particular únicamente se inconforma sobre la información faltante, sin que se aprecie inconformidad alguna respecto de las certificaciones entregadas</w:t>
      </w:r>
      <w:r w:rsidRPr="00643867">
        <w:rPr>
          <w:rFonts w:ascii="Palatino Linotype" w:hAnsi="Palatino Linotype" w:cs="Tahoma"/>
          <w:bCs/>
          <w:sz w:val="24"/>
        </w:rPr>
        <w:t>.</w:t>
      </w:r>
    </w:p>
    <w:p w:rsidR="003F6B54" w:rsidRPr="00643867" w:rsidRDefault="003F6B54" w:rsidP="003F6B54">
      <w:pPr>
        <w:tabs>
          <w:tab w:val="left" w:pos="8789"/>
        </w:tabs>
        <w:spacing w:line="360" w:lineRule="auto"/>
        <w:ind w:right="49"/>
        <w:jc w:val="both"/>
        <w:rPr>
          <w:rFonts w:ascii="Palatino Linotype" w:hAnsi="Palatino Linotype"/>
          <w:i/>
        </w:rPr>
      </w:pPr>
      <w:r w:rsidRPr="00643867">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rsidR="003F6B54" w:rsidRPr="00643867" w:rsidRDefault="003F6B54" w:rsidP="003F6B54">
      <w:pPr>
        <w:tabs>
          <w:tab w:val="left" w:pos="851"/>
        </w:tabs>
        <w:ind w:left="851" w:right="616"/>
        <w:jc w:val="both"/>
        <w:rPr>
          <w:rFonts w:ascii="Palatino Linotype" w:eastAsia="Palatino Linotype" w:hAnsi="Palatino Linotype" w:cs="Palatino Linotype"/>
          <w:i/>
        </w:rPr>
      </w:pPr>
      <w:r w:rsidRPr="00643867">
        <w:rPr>
          <w:rFonts w:ascii="Palatino Linotype" w:eastAsia="Palatino Linotype" w:hAnsi="Palatino Linotype" w:cs="Palatino Linotype"/>
          <w:b/>
          <w:i/>
        </w:rPr>
        <w:t xml:space="preserve">“ACTOS CONSENTIDOS. SON LOS QUE NO SE IMPUGNAN MEDIANTE EL RECURSO IDÓNEO. </w:t>
      </w:r>
      <w:r w:rsidRPr="00643867">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F6B54" w:rsidRPr="00643867" w:rsidRDefault="003F6B54" w:rsidP="003F6B54">
      <w:pPr>
        <w:spacing w:before="280" w:after="280" w:line="360" w:lineRule="auto"/>
        <w:jc w:val="both"/>
        <w:rPr>
          <w:rFonts w:ascii="Palatino Linotype" w:eastAsia="Palatino Linotype" w:hAnsi="Palatino Linotype" w:cs="Palatino Linotype"/>
          <w:sz w:val="24"/>
        </w:rPr>
      </w:pPr>
      <w:r w:rsidRPr="00643867">
        <w:rPr>
          <w:rFonts w:ascii="Palatino Linotype" w:eastAsia="Palatino Linotype" w:hAnsi="Palatino Linotype" w:cs="Palatino Linotype"/>
          <w:sz w:val="24"/>
        </w:rPr>
        <w:t xml:space="preserve">De la interpretación del criterio antes citado, se advierte que cuando el particular impugnó la respuesta del </w:t>
      </w:r>
      <w:r w:rsidRPr="00643867">
        <w:rPr>
          <w:rFonts w:ascii="Palatino Linotype" w:eastAsia="Palatino Linotype" w:hAnsi="Palatino Linotype" w:cs="Palatino Linotype"/>
          <w:b/>
          <w:sz w:val="24"/>
        </w:rPr>
        <w:t>SUJETO OBLIGADO</w:t>
      </w:r>
      <w:r w:rsidRPr="00643867">
        <w:rPr>
          <w:rFonts w:ascii="Palatino Linotype" w:eastAsia="Palatino Linotype" w:hAnsi="Palatino Linotype" w:cs="Palatino Linotype"/>
          <w:sz w:val="24"/>
        </w:rPr>
        <w:t>, no expresó razón o motivo de inconformidad en contra de todos los rubros solicitados, por tanto, estos deben declararse atendidos.</w:t>
      </w:r>
    </w:p>
    <w:p w:rsidR="003F6B54" w:rsidRPr="00643867" w:rsidRDefault="003F6B54" w:rsidP="003F6B54">
      <w:pPr>
        <w:spacing w:before="280" w:after="280" w:line="360" w:lineRule="auto"/>
        <w:jc w:val="both"/>
        <w:rPr>
          <w:rFonts w:ascii="Palatino Linotype" w:eastAsia="Palatino Linotype" w:hAnsi="Palatino Linotype" w:cs="Palatino Linotype"/>
          <w:sz w:val="24"/>
        </w:rPr>
      </w:pPr>
      <w:r w:rsidRPr="00643867">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rsidR="003F6B54" w:rsidRPr="00643867" w:rsidRDefault="003F6B54" w:rsidP="003F6B54">
      <w:pPr>
        <w:tabs>
          <w:tab w:val="left" w:pos="7937"/>
          <w:tab w:val="left" w:pos="8222"/>
        </w:tabs>
        <w:ind w:left="851" w:right="901"/>
        <w:jc w:val="both"/>
        <w:rPr>
          <w:rFonts w:ascii="Palatino Linotype" w:eastAsia="Palatino Linotype" w:hAnsi="Palatino Linotype" w:cs="Palatino Linotype"/>
          <w:i/>
        </w:rPr>
      </w:pPr>
      <w:r w:rsidRPr="00643867">
        <w:rPr>
          <w:rFonts w:ascii="Palatino Linotype" w:eastAsia="Palatino Linotype" w:hAnsi="Palatino Linotype" w:cs="Palatino Linotype"/>
          <w:b/>
          <w:i/>
        </w:rPr>
        <w:lastRenderedPageBreak/>
        <w:t xml:space="preserve">“REVISIÓN EN AMPARO. LOS RESOLUTIVOS NO COMBATIDOS DEBEN DECLARARSE FIRMES. </w:t>
      </w:r>
      <w:r w:rsidRPr="00643867">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F6B54" w:rsidRPr="00643867" w:rsidRDefault="003F6B54" w:rsidP="003F6B54">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43867">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3F6B54" w:rsidRPr="00643867" w:rsidRDefault="003F6B54" w:rsidP="003F6B54">
      <w:pPr>
        <w:pStyle w:val="INFOEM"/>
        <w:spacing w:line="240" w:lineRule="auto"/>
      </w:pPr>
      <w:r w:rsidRPr="00643867">
        <w:rPr>
          <w:b/>
        </w:rPr>
        <w:t>Actos consentidos tácitamente. Improcedencia de su análisis</w:t>
      </w:r>
      <w:r w:rsidRPr="00643867">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3F6B54" w:rsidRPr="00643867" w:rsidRDefault="003F6B54" w:rsidP="003F6B54">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43867">
        <w:rPr>
          <w:rFonts w:ascii="Palatino Linotype" w:eastAsia="Palatino Linotype" w:hAnsi="Palatino Linotype" w:cs="Palatino Linotype"/>
          <w:sz w:val="24"/>
        </w:rPr>
        <w:t xml:space="preserve">Por lo que, al no haberse inconformado sobre todos los rubros solicitados, se consideran actos consentidos y, por tanto, se tienen por colmados dichos rubros de la solicitud. </w:t>
      </w:r>
    </w:p>
    <w:p w:rsidR="003F6B54" w:rsidRPr="00643867" w:rsidRDefault="003F6B54" w:rsidP="002470B4">
      <w:pPr>
        <w:pBdr>
          <w:top w:val="nil"/>
          <w:left w:val="nil"/>
          <w:bottom w:val="nil"/>
          <w:right w:val="nil"/>
          <w:between w:val="nil"/>
        </w:pBdr>
        <w:spacing w:line="360" w:lineRule="auto"/>
        <w:contextualSpacing/>
        <w:jc w:val="both"/>
        <w:rPr>
          <w:rFonts w:ascii="Palatino Linotype" w:hAnsi="Palatino Linotype"/>
          <w:sz w:val="24"/>
        </w:rPr>
      </w:pPr>
    </w:p>
    <w:p w:rsidR="002470B4" w:rsidRPr="00643867" w:rsidRDefault="002470B4" w:rsidP="002470B4">
      <w:pPr>
        <w:pBdr>
          <w:top w:val="nil"/>
          <w:left w:val="nil"/>
          <w:bottom w:val="nil"/>
          <w:right w:val="nil"/>
          <w:between w:val="nil"/>
        </w:pBdr>
        <w:spacing w:line="360" w:lineRule="auto"/>
        <w:contextualSpacing/>
        <w:jc w:val="both"/>
        <w:rPr>
          <w:rFonts w:ascii="Palatino Linotype" w:hAnsi="Palatino Linotype"/>
          <w:sz w:val="24"/>
        </w:rPr>
      </w:pPr>
      <w:r w:rsidRPr="00643867">
        <w:rPr>
          <w:rFonts w:ascii="Palatino Linotype" w:hAnsi="Palatino Linotype"/>
          <w:sz w:val="24"/>
        </w:rPr>
        <w:t xml:space="preserve">Se debe resaltar que ninguna de las partes realizó manifestaciones durante la etapa de instrucción en el presente procedimiento. En consecuencia, es necesario precisar que, toda vez que el </w:t>
      </w:r>
      <w:r w:rsidRPr="00643867">
        <w:rPr>
          <w:rFonts w:ascii="Palatino Linotype" w:hAnsi="Palatino Linotype"/>
          <w:b/>
          <w:sz w:val="24"/>
        </w:rPr>
        <w:t>Sujeto Obligado</w:t>
      </w:r>
      <w:r w:rsidRPr="00643867">
        <w:rPr>
          <w:rFonts w:ascii="Palatino Linotype" w:hAnsi="Palatino Linotype"/>
          <w:sz w:val="24"/>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w:t>
      </w:r>
      <w:r w:rsidRPr="00643867">
        <w:rPr>
          <w:rFonts w:ascii="Palatino Linotype" w:hAnsi="Palatino Linotype"/>
          <w:sz w:val="24"/>
        </w:rPr>
        <w:lastRenderedPageBreak/>
        <w:t>justificado no es óbice para que este Órgano Garante conozca y resuelva el recurso de revisión.</w:t>
      </w:r>
    </w:p>
    <w:p w:rsidR="002470B4" w:rsidRPr="00643867" w:rsidRDefault="002470B4" w:rsidP="002470B4">
      <w:pPr>
        <w:pBdr>
          <w:top w:val="nil"/>
          <w:left w:val="nil"/>
          <w:bottom w:val="nil"/>
          <w:right w:val="nil"/>
          <w:between w:val="nil"/>
        </w:pBdr>
        <w:spacing w:line="360" w:lineRule="auto"/>
        <w:contextualSpacing/>
        <w:jc w:val="both"/>
        <w:rPr>
          <w:rFonts w:ascii="Palatino Linotype" w:hAnsi="Palatino Linotype"/>
          <w:sz w:val="24"/>
        </w:rPr>
      </w:pPr>
    </w:p>
    <w:p w:rsidR="005776C3" w:rsidRPr="00643867" w:rsidRDefault="005776C3" w:rsidP="005776C3">
      <w:pPr>
        <w:spacing w:after="0" w:line="360" w:lineRule="auto"/>
        <w:jc w:val="both"/>
        <w:rPr>
          <w:rFonts w:ascii="Palatino Linotype" w:eastAsia="Calibri" w:hAnsi="Palatino Linotype" w:cs="Times New Roman"/>
          <w:sz w:val="24"/>
          <w:szCs w:val="24"/>
          <w:lang w:val="es-ES_tradnl" w:eastAsia="es-ES"/>
        </w:rPr>
      </w:pPr>
      <w:r w:rsidRPr="00643867">
        <w:rPr>
          <w:rFonts w:ascii="Palatino Linotype" w:eastAsia="Calibri" w:hAnsi="Palatino Linotype" w:cs="Times New Roman"/>
          <w:sz w:val="24"/>
          <w:szCs w:val="24"/>
          <w:lang w:val="es-ES_tradnl" w:eastAsia="es-ES"/>
        </w:rPr>
        <w:t>Ahora bien, de conformidad con la información peticionada, particularmente de las certificaciones de competencia laboral, conviene hacer referencia a lo estipulado por la Ley Orgánica Municipal del Estado de México en los siguientes artículos:</w:t>
      </w:r>
    </w:p>
    <w:p w:rsidR="005776C3" w:rsidRPr="00643867" w:rsidRDefault="005776C3" w:rsidP="005776C3">
      <w:pPr>
        <w:spacing w:after="0" w:line="360" w:lineRule="auto"/>
        <w:jc w:val="both"/>
        <w:rPr>
          <w:rFonts w:ascii="Palatino Linotype" w:eastAsia="Calibri" w:hAnsi="Palatino Linotype" w:cs="Times New Roman"/>
          <w:sz w:val="24"/>
          <w:szCs w:val="24"/>
          <w:lang w:val="es-ES_tradnl" w:eastAsia="es-ES"/>
        </w:rPr>
      </w:pPr>
    </w:p>
    <w:p w:rsidR="0084383F" w:rsidRPr="00643867" w:rsidRDefault="0084383F" w:rsidP="005776C3">
      <w:pPr>
        <w:spacing w:after="0" w:line="240" w:lineRule="auto"/>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 xml:space="preserve">Artículo 15.- </w:t>
      </w:r>
      <w:r w:rsidRPr="00643867">
        <w:rPr>
          <w:rFonts w:ascii="Palatino Linotype" w:eastAsia="Calibri" w:hAnsi="Palatino Linotype" w:cs="Times New Roman"/>
          <w:i/>
          <w:szCs w:val="24"/>
          <w:lang w:eastAsia="es-ES"/>
        </w:rPr>
        <w:t xml:space="preserve">Cada municipio será gobernado por un </w:t>
      </w:r>
      <w:r w:rsidRPr="00643867">
        <w:rPr>
          <w:rFonts w:ascii="Palatino Linotype" w:eastAsia="Calibri" w:hAnsi="Palatino Linotype" w:cs="Times New Roman"/>
          <w:b/>
          <w:i/>
          <w:szCs w:val="24"/>
          <w:lang w:eastAsia="es-ES"/>
        </w:rPr>
        <w:t xml:space="preserve">ayuntamiento de elección popular directa </w:t>
      </w:r>
      <w:r w:rsidRPr="00643867">
        <w:rPr>
          <w:rFonts w:ascii="Palatino Linotype" w:eastAsia="Calibri" w:hAnsi="Palatino Linotype" w:cs="Times New Roman"/>
          <w:i/>
          <w:szCs w:val="24"/>
          <w:lang w:eastAsia="es-ES"/>
        </w:rPr>
        <w:t xml:space="preserve">y no habrá ninguna autoridad intermedia entre éste y el Gobierno del Estado. </w:t>
      </w:r>
    </w:p>
    <w:p w:rsidR="0084383F" w:rsidRPr="00643867" w:rsidRDefault="0084383F" w:rsidP="005776C3">
      <w:pPr>
        <w:spacing w:after="0" w:line="240" w:lineRule="auto"/>
        <w:ind w:left="567" w:right="567"/>
        <w:jc w:val="both"/>
        <w:rPr>
          <w:rFonts w:ascii="Palatino Linotype" w:eastAsia="Calibri" w:hAnsi="Palatino Linotype" w:cs="Times New Roman"/>
          <w:i/>
          <w:szCs w:val="24"/>
          <w:lang w:eastAsia="es-ES"/>
        </w:rPr>
      </w:pPr>
    </w:p>
    <w:p w:rsidR="0084383F" w:rsidRPr="00643867" w:rsidRDefault="0084383F" w:rsidP="005776C3">
      <w:pPr>
        <w:spacing w:after="0" w:line="240" w:lineRule="auto"/>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i/>
          <w:szCs w:val="24"/>
          <w:lang w:eastAsia="es-ES"/>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84383F" w:rsidRPr="00643867" w:rsidRDefault="0084383F" w:rsidP="005776C3">
      <w:pPr>
        <w:spacing w:after="0" w:line="240" w:lineRule="auto"/>
        <w:ind w:left="567" w:right="567"/>
        <w:jc w:val="both"/>
        <w:rPr>
          <w:rFonts w:ascii="Palatino Linotype" w:eastAsia="Calibri" w:hAnsi="Palatino Linotype" w:cs="Times New Roman"/>
          <w:i/>
          <w:szCs w:val="24"/>
          <w:lang w:val="es-ES" w:eastAsia="es-ES"/>
        </w:rPr>
      </w:pP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r w:rsidRPr="00643867">
        <w:rPr>
          <w:rFonts w:ascii="Palatino Linotype" w:eastAsia="Calibri" w:hAnsi="Palatino Linotype" w:cs="Times New Roman"/>
          <w:b/>
          <w:i/>
          <w:szCs w:val="24"/>
          <w:lang w:val="es-ES" w:eastAsia="es-ES"/>
        </w:rPr>
        <w:t xml:space="preserve">Artículo 32. </w:t>
      </w:r>
      <w:r w:rsidRPr="00643867">
        <w:rPr>
          <w:rFonts w:ascii="Palatino Linotype" w:eastAsia="Calibri" w:hAnsi="Palatino Linotype" w:cs="Times New Roman"/>
          <w:bCs/>
          <w:i/>
          <w:szCs w:val="24"/>
          <w:lang w:val="es-ES" w:eastAsia="es-ES"/>
        </w:rPr>
        <w:t xml:space="preserve">Para ocupar las titularidades de la </w:t>
      </w:r>
      <w:r w:rsidRPr="00643867">
        <w:rPr>
          <w:rFonts w:ascii="Palatino Linotype" w:eastAsia="Calibri" w:hAnsi="Palatino Linotype" w:cs="Times New Roman"/>
          <w:b/>
          <w:bCs/>
          <w:i/>
          <w:szCs w:val="24"/>
          <w:lang w:val="es-ES" w:eastAsia="es-ES"/>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sidRPr="00643867">
        <w:rPr>
          <w:rFonts w:ascii="Palatino Linotype" w:eastAsia="Calibri" w:hAnsi="Palatino Linotype" w:cs="Times New Roman"/>
          <w:bCs/>
          <w:i/>
          <w:szCs w:val="24"/>
          <w:lang w:val="es-ES" w:eastAsia="es-ES"/>
        </w:rPr>
        <w:t>, se deberán satisfacer los siguientes requisitos:</w:t>
      </w: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r w:rsidRPr="00643867">
        <w:rPr>
          <w:rFonts w:ascii="Palatino Linotype" w:eastAsia="Calibri" w:hAnsi="Palatino Linotype" w:cs="Times New Roman"/>
          <w:b/>
          <w:i/>
          <w:szCs w:val="24"/>
          <w:lang w:val="es-ES" w:eastAsia="es-ES"/>
        </w:rPr>
        <w:t>I.</w:t>
      </w:r>
      <w:r w:rsidRPr="00643867">
        <w:rPr>
          <w:rFonts w:ascii="Palatino Linotype" w:eastAsia="Calibri" w:hAnsi="Palatino Linotype" w:cs="Times New Roman"/>
          <w:bCs/>
          <w:i/>
          <w:szCs w:val="24"/>
          <w:lang w:val="es-ES" w:eastAsia="es-ES"/>
        </w:rPr>
        <w:t xml:space="preserve"> Ser persona ciudadana del Estado, en pleno uso de sus derechos;</w:t>
      </w: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r w:rsidRPr="00643867">
        <w:rPr>
          <w:rFonts w:ascii="Palatino Linotype" w:eastAsia="Calibri" w:hAnsi="Palatino Linotype" w:cs="Times New Roman"/>
          <w:b/>
          <w:i/>
          <w:szCs w:val="24"/>
          <w:lang w:val="es-ES" w:eastAsia="es-ES"/>
        </w:rPr>
        <w:t>II.</w:t>
      </w:r>
      <w:r w:rsidRPr="00643867">
        <w:rPr>
          <w:rFonts w:ascii="Palatino Linotype" w:eastAsia="Calibri" w:hAnsi="Palatino Linotype" w:cs="Times New Roman"/>
          <w:bCs/>
          <w:i/>
          <w:szCs w:val="24"/>
          <w:lang w:val="es-ES" w:eastAsia="es-ES"/>
        </w:rPr>
        <w:t xml:space="preserve"> No estar inhabilitada o inhabilitado para desempeñar cargo, empleo, o comisión pública;</w:t>
      </w: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r w:rsidRPr="00643867">
        <w:rPr>
          <w:rFonts w:ascii="Palatino Linotype" w:eastAsia="Calibri" w:hAnsi="Palatino Linotype" w:cs="Times New Roman"/>
          <w:b/>
          <w:i/>
          <w:szCs w:val="24"/>
          <w:lang w:val="es-ES" w:eastAsia="es-ES"/>
        </w:rPr>
        <w:t>III.</w:t>
      </w:r>
      <w:r w:rsidRPr="00643867">
        <w:rPr>
          <w:rFonts w:ascii="Palatino Linotype" w:eastAsia="Calibri" w:hAnsi="Palatino Linotype" w:cs="Times New Roman"/>
          <w:bCs/>
          <w:i/>
          <w:szCs w:val="24"/>
          <w:lang w:val="es-ES" w:eastAsia="es-ES"/>
        </w:rPr>
        <w:t xml:space="preserve"> Contar con título profesional o acreditar experiencia mínima de un año en la materia, ante la o el Presidente o el Ayuntamiento, cuando sea el caso, para el desempeño de los cargos que así lo requieran;</w:t>
      </w: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r w:rsidRPr="00643867">
        <w:rPr>
          <w:rFonts w:ascii="Palatino Linotype" w:eastAsia="Calibri" w:hAnsi="Palatino Linotype" w:cs="Times New Roman"/>
          <w:b/>
          <w:i/>
          <w:szCs w:val="24"/>
          <w:lang w:val="es-ES" w:eastAsia="es-ES"/>
        </w:rPr>
        <w:t>IV.</w:t>
      </w:r>
      <w:r w:rsidRPr="00643867">
        <w:rPr>
          <w:rFonts w:ascii="Palatino Linotype" w:eastAsia="Calibri" w:hAnsi="Palatino Linotype" w:cs="Times New Roman"/>
          <w:bCs/>
          <w:i/>
          <w:szCs w:val="24"/>
          <w:lang w:val="es-ES" w:eastAsia="es-ES"/>
        </w:rPr>
        <w:t xml:space="preserve"> </w:t>
      </w:r>
      <w:r w:rsidRPr="00643867">
        <w:rPr>
          <w:rFonts w:ascii="Palatino Linotype" w:eastAsia="Calibri" w:hAnsi="Palatino Linotype" w:cs="Times New Roman"/>
          <w:b/>
          <w:bCs/>
          <w:i/>
          <w:szCs w:val="24"/>
          <w:u w:val="single"/>
          <w:lang w:val="es-ES" w:eastAsia="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643867">
        <w:rPr>
          <w:rFonts w:ascii="Palatino Linotype" w:eastAsia="Calibri" w:hAnsi="Palatino Linotype" w:cs="Times New Roman"/>
          <w:bCs/>
          <w:i/>
          <w:szCs w:val="24"/>
          <w:lang w:val="es-ES" w:eastAsia="es-ES"/>
        </w:rPr>
        <w:t>;</w:t>
      </w: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r w:rsidRPr="00643867">
        <w:rPr>
          <w:rFonts w:ascii="Palatino Linotype" w:eastAsia="Calibri" w:hAnsi="Palatino Linotype" w:cs="Times New Roman"/>
          <w:b/>
          <w:i/>
          <w:szCs w:val="24"/>
          <w:lang w:val="es-ES" w:eastAsia="es-ES"/>
        </w:rPr>
        <w:t>V.</w:t>
      </w:r>
      <w:r w:rsidRPr="00643867">
        <w:rPr>
          <w:rFonts w:ascii="Palatino Linotype" w:eastAsia="Calibri" w:hAnsi="Palatino Linotype" w:cs="Times New Roman"/>
          <w:bCs/>
          <w:i/>
          <w:szCs w:val="24"/>
          <w:lang w:val="es-ES" w:eastAsia="es-ES"/>
        </w:rPr>
        <w:t xml:space="preserve"> No estar condenada o condenado por sentencia ejecutoriada por el delito de violencia política contra las mujeres en razón de género; </w:t>
      </w: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r w:rsidRPr="00643867">
        <w:rPr>
          <w:rFonts w:ascii="Palatino Linotype" w:eastAsia="Calibri" w:hAnsi="Palatino Linotype" w:cs="Times New Roman"/>
          <w:b/>
          <w:i/>
          <w:szCs w:val="24"/>
          <w:lang w:val="es-ES" w:eastAsia="es-ES"/>
        </w:rPr>
        <w:lastRenderedPageBreak/>
        <w:t>VI.</w:t>
      </w:r>
      <w:r w:rsidRPr="00643867">
        <w:rPr>
          <w:rFonts w:ascii="Palatino Linotype" w:eastAsia="Calibri" w:hAnsi="Palatino Linotype" w:cs="Times New Roman"/>
          <w:bCs/>
          <w:i/>
          <w:szCs w:val="24"/>
          <w:lang w:val="es-ES" w:eastAsia="es-ES"/>
        </w:rPr>
        <w:t xml:space="preserve"> No estar inscrito en el Registro de Deudores Alimentarios Morosos en el Estado, ni en otra entidad federativa, y</w:t>
      </w: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r w:rsidRPr="00643867">
        <w:rPr>
          <w:rFonts w:ascii="Palatino Linotype" w:eastAsia="Calibri" w:hAnsi="Palatino Linotype" w:cs="Times New Roman"/>
          <w:b/>
          <w:i/>
          <w:szCs w:val="24"/>
          <w:lang w:val="es-ES" w:eastAsia="es-ES"/>
        </w:rPr>
        <w:t>VII.</w:t>
      </w:r>
      <w:r w:rsidRPr="00643867">
        <w:rPr>
          <w:rFonts w:ascii="Palatino Linotype" w:eastAsia="Calibri" w:hAnsi="Palatino Linotype" w:cs="Times New Roman"/>
          <w:bCs/>
          <w:i/>
          <w:szCs w:val="24"/>
          <w:lang w:val="es-ES" w:eastAsia="es-ES"/>
        </w:rPr>
        <w:t xml:space="preserve"> No estar condenada o condenado por sentencia ejecutoriada por delitos de violencia familiar, contra la libertad sexual o de violencia de género.</w:t>
      </w:r>
    </w:p>
    <w:p w:rsidR="005776C3" w:rsidRPr="00643867" w:rsidRDefault="005776C3" w:rsidP="005776C3">
      <w:pPr>
        <w:spacing w:after="0" w:line="240" w:lineRule="auto"/>
        <w:ind w:left="567" w:right="567"/>
        <w:jc w:val="both"/>
        <w:rPr>
          <w:rFonts w:ascii="Palatino Linotype" w:eastAsia="Calibri" w:hAnsi="Palatino Linotype" w:cs="Times New Roman"/>
          <w:bCs/>
          <w:i/>
          <w:szCs w:val="24"/>
          <w:lang w:val="es-ES" w:eastAsia="es-ES"/>
        </w:rPr>
      </w:pPr>
    </w:p>
    <w:p w:rsidR="005776C3" w:rsidRPr="00643867" w:rsidRDefault="005776C3" w:rsidP="005776C3">
      <w:pPr>
        <w:spacing w:after="0" w:line="240" w:lineRule="auto"/>
        <w:ind w:left="567" w:right="567"/>
        <w:jc w:val="both"/>
        <w:rPr>
          <w:rFonts w:ascii="Palatino Linotype" w:eastAsia="Calibri" w:hAnsi="Palatino Linotype" w:cs="Times New Roman"/>
          <w:i/>
          <w:szCs w:val="24"/>
          <w:lang w:val="es-ES_tradnl" w:eastAsia="es-ES"/>
        </w:rPr>
      </w:pPr>
      <w:r w:rsidRPr="00643867">
        <w:rPr>
          <w:rFonts w:ascii="Palatino Linotype" w:eastAsia="Calibri" w:hAnsi="Palatino Linotype" w:cs="Times New Roman"/>
          <w:bCs/>
          <w:i/>
          <w:szCs w:val="24"/>
          <w:lang w:val="es-ES" w:eastAsia="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5776C3" w:rsidRPr="00643867" w:rsidRDefault="005776C3" w:rsidP="005776C3">
      <w:pPr>
        <w:spacing w:after="0" w:line="240" w:lineRule="auto"/>
        <w:ind w:left="567" w:right="567"/>
        <w:jc w:val="both"/>
        <w:rPr>
          <w:rFonts w:ascii="Palatino Linotype" w:eastAsia="Calibri" w:hAnsi="Palatino Linotype" w:cs="Times New Roman"/>
          <w:i/>
          <w:szCs w:val="24"/>
          <w:lang w:val="es-ES_tradnl" w:eastAsia="es-ES"/>
        </w:rPr>
      </w:pPr>
    </w:p>
    <w:p w:rsidR="00F9289F" w:rsidRPr="00643867" w:rsidRDefault="00F9289F" w:rsidP="005776C3">
      <w:pPr>
        <w:spacing w:after="0" w:line="240" w:lineRule="auto"/>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 xml:space="preserve">Artículo 81 Bis.- Para ser </w:t>
      </w:r>
      <w:r w:rsidRPr="00643867">
        <w:rPr>
          <w:rFonts w:ascii="Palatino Linotype" w:eastAsia="Calibri" w:hAnsi="Palatino Linotype" w:cs="Times New Roman"/>
          <w:b/>
          <w:i/>
          <w:szCs w:val="24"/>
          <w:u w:val="single"/>
          <w:lang w:eastAsia="es-ES"/>
        </w:rPr>
        <w:t>titular de la Coordinación Municipal de Protección Civil</w:t>
      </w:r>
      <w:r w:rsidRPr="00643867">
        <w:rPr>
          <w:rFonts w:ascii="Palatino Linotype" w:eastAsia="Calibri" w:hAnsi="Palatino Linotype" w:cs="Times New Roman"/>
          <w:i/>
          <w:szCs w:val="24"/>
          <w:lang w:eastAsia="es-ES"/>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F9289F" w:rsidRPr="00643867" w:rsidRDefault="00F9289F" w:rsidP="005776C3">
      <w:pPr>
        <w:spacing w:after="0" w:line="240" w:lineRule="auto"/>
        <w:ind w:left="567" w:right="567"/>
        <w:jc w:val="both"/>
        <w:rPr>
          <w:rFonts w:ascii="Palatino Linotype" w:eastAsia="Calibri" w:hAnsi="Palatino Linotype" w:cs="Times New Roman"/>
          <w:i/>
          <w:szCs w:val="24"/>
          <w:lang w:eastAsia="es-ES"/>
        </w:rPr>
      </w:pPr>
    </w:p>
    <w:p w:rsidR="00F9289F" w:rsidRPr="00643867" w:rsidRDefault="00F9289F" w:rsidP="005776C3">
      <w:pPr>
        <w:spacing w:after="0" w:line="240" w:lineRule="auto"/>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 xml:space="preserve">Artículo 85 </w:t>
      </w:r>
      <w:proofErr w:type="spellStart"/>
      <w:r w:rsidRPr="00643867">
        <w:rPr>
          <w:rFonts w:ascii="Palatino Linotype" w:eastAsia="Calibri" w:hAnsi="Palatino Linotype" w:cs="Times New Roman"/>
          <w:b/>
          <w:i/>
          <w:szCs w:val="24"/>
          <w:lang w:eastAsia="es-ES"/>
        </w:rPr>
        <w:t>Sexies</w:t>
      </w:r>
      <w:proofErr w:type="spellEnd"/>
      <w:r w:rsidRPr="00643867">
        <w:rPr>
          <w:rFonts w:ascii="Palatino Linotype" w:eastAsia="Calibri" w:hAnsi="Palatino Linotype" w:cs="Times New Roman"/>
          <w:b/>
          <w:i/>
          <w:szCs w:val="24"/>
          <w:lang w:eastAsia="es-ES"/>
        </w:rPr>
        <w:t xml:space="preserve">. El </w:t>
      </w:r>
      <w:r w:rsidRPr="00643867">
        <w:rPr>
          <w:rFonts w:ascii="Palatino Linotype" w:eastAsia="Calibri" w:hAnsi="Palatino Linotype" w:cs="Times New Roman"/>
          <w:b/>
          <w:i/>
          <w:szCs w:val="24"/>
          <w:u w:val="single"/>
          <w:lang w:eastAsia="es-ES"/>
        </w:rPr>
        <w:t>Coordinador General Municipal de Mejora Regulatoria</w:t>
      </w:r>
      <w:r w:rsidRPr="00643867">
        <w:rPr>
          <w:rFonts w:ascii="Palatino Linotype" w:eastAsia="Calibri" w:hAnsi="Palatino Linotype" w:cs="Times New Roman"/>
          <w:i/>
          <w:szCs w:val="24"/>
          <w:lang w:eastAsia="es-ES"/>
        </w:rPr>
        <w:t>,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9289F" w:rsidRPr="00643867" w:rsidRDefault="00F9289F" w:rsidP="00F9289F">
      <w:pPr>
        <w:spacing w:after="0" w:line="240" w:lineRule="auto"/>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 xml:space="preserve">Artículo 92.- </w:t>
      </w:r>
      <w:r w:rsidRPr="00643867">
        <w:rPr>
          <w:rFonts w:ascii="Palatino Linotype" w:eastAsia="Calibri" w:hAnsi="Palatino Linotype" w:cs="Times New Roman"/>
          <w:b/>
          <w:i/>
          <w:szCs w:val="24"/>
          <w:u w:val="single"/>
          <w:lang w:eastAsia="es-ES"/>
        </w:rPr>
        <w:t>Para ser secretario del ayuntamiento</w:t>
      </w:r>
      <w:r w:rsidRPr="00643867">
        <w:rPr>
          <w:rFonts w:ascii="Palatino Linotype" w:eastAsia="Calibri" w:hAnsi="Palatino Linotype" w:cs="Times New Roman"/>
          <w:i/>
          <w:szCs w:val="24"/>
          <w:lang w:eastAsia="es-ES"/>
        </w:rPr>
        <w:t xml:space="preserve"> se requiere, además de los requisitos establecidos en el artículo 32 de esta Ley, los siguientes:</w:t>
      </w:r>
    </w:p>
    <w:p w:rsidR="00F9289F" w:rsidRPr="00643867" w:rsidRDefault="00F9289F" w:rsidP="00F9289F">
      <w:pPr>
        <w:pStyle w:val="Prrafodelista"/>
        <w:numPr>
          <w:ilvl w:val="0"/>
          <w:numId w:val="11"/>
        </w:numPr>
        <w:ind w:right="567"/>
        <w:jc w:val="both"/>
        <w:rPr>
          <w:rFonts w:ascii="Palatino Linotype" w:eastAsia="Calibri" w:hAnsi="Palatino Linotype"/>
          <w:i/>
        </w:rPr>
      </w:pPr>
      <w:r w:rsidRPr="00643867">
        <w:rPr>
          <w:rFonts w:ascii="Palatino Linotype" w:eastAsia="Calibri" w:hAnsi="Palatino Linotype"/>
          <w:i/>
        </w:rPr>
        <w:t>En municipios que tengan una población de hasta 150 mil habitantes, podrán tener título profesional de educación superior; en los municipios que tengan más de 150 mil o que sean cabecera distrital, tener título profesional de educación superior;</w:t>
      </w:r>
    </w:p>
    <w:p w:rsidR="00F9289F" w:rsidRPr="00643867" w:rsidRDefault="00F9289F" w:rsidP="00F9289F">
      <w:pPr>
        <w:pStyle w:val="Prrafodelista"/>
        <w:numPr>
          <w:ilvl w:val="0"/>
          <w:numId w:val="11"/>
        </w:numPr>
        <w:ind w:right="567"/>
        <w:jc w:val="both"/>
        <w:rPr>
          <w:rFonts w:ascii="Palatino Linotype" w:eastAsia="Calibri" w:hAnsi="Palatino Linotype"/>
          <w:i/>
        </w:rPr>
      </w:pPr>
      <w:r w:rsidRPr="00643867">
        <w:rPr>
          <w:rFonts w:ascii="Palatino Linotype" w:eastAsia="Calibri" w:hAnsi="Palatino Linotype"/>
          <w:i/>
          <w:lang w:val="es-MX"/>
        </w:rPr>
        <w:t xml:space="preserve">Derogada </w:t>
      </w:r>
    </w:p>
    <w:p w:rsidR="00F9289F" w:rsidRPr="00643867" w:rsidRDefault="00F9289F" w:rsidP="00F9289F">
      <w:pPr>
        <w:pStyle w:val="Prrafodelista"/>
        <w:numPr>
          <w:ilvl w:val="0"/>
          <w:numId w:val="11"/>
        </w:numPr>
        <w:ind w:right="567"/>
        <w:jc w:val="both"/>
        <w:rPr>
          <w:rFonts w:ascii="Palatino Linotype" w:eastAsia="Calibri" w:hAnsi="Palatino Linotype"/>
          <w:i/>
        </w:rPr>
      </w:pPr>
      <w:r w:rsidRPr="00643867">
        <w:rPr>
          <w:rFonts w:ascii="Palatino Linotype" w:eastAsia="Calibri" w:hAnsi="Palatino Linotype"/>
          <w:i/>
          <w:lang w:val="es-MX"/>
        </w:rPr>
        <w:t xml:space="preserve">Derogada </w:t>
      </w:r>
    </w:p>
    <w:p w:rsidR="00F9289F" w:rsidRPr="00643867" w:rsidRDefault="00F9289F" w:rsidP="00F9289F">
      <w:pPr>
        <w:pStyle w:val="Prrafodelista"/>
        <w:numPr>
          <w:ilvl w:val="0"/>
          <w:numId w:val="11"/>
        </w:numPr>
        <w:ind w:right="567"/>
        <w:jc w:val="both"/>
        <w:rPr>
          <w:rFonts w:ascii="Palatino Linotype" w:eastAsia="Calibri" w:hAnsi="Palatino Linotype"/>
          <w:i/>
        </w:rPr>
      </w:pPr>
      <w:r w:rsidRPr="00643867">
        <w:rPr>
          <w:rFonts w:ascii="Palatino Linotype" w:eastAsia="Calibri" w:hAnsi="Palatino Linotype"/>
          <w:i/>
          <w:lang w:val="es-MX"/>
        </w:rPr>
        <w:t xml:space="preserve">Contar con la certificación de competencia laboral en la materia, expedida por el Instituto Hacendario del Estado de México o por alguna otra institución con reconocimiento de validez oficial, que asegure los </w:t>
      </w:r>
      <w:r w:rsidRPr="00643867">
        <w:rPr>
          <w:rFonts w:ascii="Palatino Linotype" w:eastAsia="Calibri" w:hAnsi="Palatino Linotype"/>
          <w:i/>
          <w:lang w:val="es-MX"/>
        </w:rPr>
        <w:lastRenderedPageBreak/>
        <w:t>conocimientos y habilidades para desempeñar el cargo, de conformidad con los aspectos técnicos y operativos aplicables al Estado de México, dentro de los seis meses siguientes a la fecha en que inicie funciones.</w:t>
      </w:r>
    </w:p>
    <w:p w:rsidR="00F9289F" w:rsidRPr="00643867" w:rsidRDefault="00F9289F" w:rsidP="00F9289F">
      <w:pPr>
        <w:ind w:left="567" w:right="567"/>
        <w:jc w:val="both"/>
        <w:rPr>
          <w:rFonts w:ascii="Palatino Linotype" w:eastAsia="Calibri" w:hAnsi="Palatino Linotype"/>
          <w:i/>
        </w:rPr>
      </w:pPr>
      <w:r w:rsidRPr="00643867">
        <w:rPr>
          <w:rFonts w:ascii="Palatino Linotype" w:eastAsia="Calibri" w:hAnsi="Palatino Linotype"/>
          <w:b/>
          <w:i/>
        </w:rPr>
        <w:t>Artículo 96.-</w:t>
      </w:r>
      <w:r w:rsidRPr="00643867">
        <w:rPr>
          <w:rFonts w:ascii="Palatino Linotype" w:eastAsia="Calibri" w:hAnsi="Palatino Linotype"/>
          <w:i/>
        </w:rPr>
        <w:t xml:space="preserve"> Para ser </w:t>
      </w:r>
      <w:r w:rsidRPr="00643867">
        <w:rPr>
          <w:rFonts w:ascii="Palatino Linotype" w:eastAsia="Calibri" w:hAnsi="Palatino Linotype"/>
          <w:b/>
          <w:i/>
          <w:u w:val="single"/>
        </w:rPr>
        <w:t>tesorero municipal</w:t>
      </w:r>
      <w:r w:rsidRPr="00643867">
        <w:rPr>
          <w:rFonts w:ascii="Palatino Linotype" w:eastAsia="Calibri" w:hAnsi="Palatino Linotype"/>
          <w:i/>
        </w:rPr>
        <w:t xml:space="preserve"> se requiere, además de los requisitos </w:t>
      </w:r>
      <w:proofErr w:type="gramStart"/>
      <w:r w:rsidRPr="00643867">
        <w:rPr>
          <w:rFonts w:ascii="Palatino Linotype" w:eastAsia="Calibri" w:hAnsi="Palatino Linotype"/>
          <w:i/>
        </w:rPr>
        <w:t>del</w:t>
      </w:r>
      <w:proofErr w:type="gramEnd"/>
      <w:r w:rsidRPr="00643867">
        <w:rPr>
          <w:rFonts w:ascii="Palatino Linotype" w:eastAsia="Calibri" w:hAnsi="Palatino Linotype"/>
          <w:i/>
        </w:rPr>
        <w:t xml:space="preserve"> artículos 32 de esta Ley: </w:t>
      </w:r>
    </w:p>
    <w:p w:rsidR="00F9289F" w:rsidRPr="00643867" w:rsidRDefault="00F9289F" w:rsidP="00F9289F">
      <w:pPr>
        <w:pStyle w:val="Prrafodelista"/>
        <w:numPr>
          <w:ilvl w:val="0"/>
          <w:numId w:val="12"/>
        </w:numPr>
        <w:ind w:right="567"/>
        <w:jc w:val="both"/>
        <w:rPr>
          <w:rFonts w:ascii="Palatino Linotype" w:eastAsia="Calibri" w:hAnsi="Palatino Linotype"/>
          <w:i/>
        </w:rPr>
      </w:pPr>
      <w:r w:rsidRPr="00643867">
        <w:rPr>
          <w:rFonts w:ascii="Palatino Linotype" w:eastAsia="Calibri" w:hAnsi="Palatino Linotype"/>
          <w:i/>
        </w:rPr>
        <w:t xml:space="preserve">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rsidR="00F9289F" w:rsidRPr="00643867" w:rsidRDefault="00F9289F" w:rsidP="00F9289F">
      <w:pPr>
        <w:pStyle w:val="Prrafodelista"/>
        <w:ind w:left="1287" w:right="567"/>
        <w:jc w:val="both"/>
        <w:rPr>
          <w:rFonts w:ascii="Palatino Linotype" w:eastAsia="Calibri" w:hAnsi="Palatino Linotype"/>
          <w:b/>
          <w:i/>
        </w:rPr>
      </w:pPr>
      <w:r w:rsidRPr="00643867">
        <w:rPr>
          <w:rFonts w:ascii="Palatino Linotype" w:eastAsia="Calibri" w:hAnsi="Palatino Linotype"/>
          <w:b/>
          <w:i/>
        </w:rPr>
        <w:t xml:space="preserve">El requisito de la certificación de competencia laboral, deberá acreditarse dentro de los seis meses siguientes a la fecha en que inicie funciones. </w:t>
      </w:r>
    </w:p>
    <w:p w:rsidR="00F9289F" w:rsidRPr="00643867" w:rsidRDefault="00F9289F" w:rsidP="00F9289F">
      <w:pPr>
        <w:pStyle w:val="Prrafodelista"/>
        <w:ind w:left="1287" w:right="567"/>
        <w:jc w:val="both"/>
        <w:rPr>
          <w:rFonts w:ascii="Palatino Linotype" w:eastAsia="Calibri" w:hAnsi="Palatino Linotype"/>
          <w:i/>
        </w:rPr>
      </w:pPr>
      <w:r w:rsidRPr="00643867">
        <w:rPr>
          <w:rFonts w:ascii="Palatino Linotype" w:eastAsia="Calibri" w:hAnsi="Palatino Linotype"/>
          <w:i/>
        </w:rPr>
        <w:t xml:space="preserve"> (…)</w:t>
      </w:r>
    </w:p>
    <w:p w:rsidR="00F9289F" w:rsidRPr="00643867" w:rsidRDefault="00F9289F" w:rsidP="00F9289F">
      <w:pPr>
        <w:pStyle w:val="INFOEM"/>
      </w:pPr>
      <w:r w:rsidRPr="00643867">
        <w:rPr>
          <w:b/>
        </w:rPr>
        <w:t>Artículo 96. Bis.- El Director de Obras Públicas</w:t>
      </w:r>
      <w:r w:rsidRPr="00643867">
        <w:t xml:space="preserve"> o el Titular de la Unidad Administrativa equivalente, tiene las siguientes atribuciones: </w:t>
      </w:r>
    </w:p>
    <w:p w:rsidR="00F9289F" w:rsidRPr="00643867" w:rsidRDefault="00F9289F" w:rsidP="00F9289F">
      <w:pPr>
        <w:pStyle w:val="INFOEM"/>
        <w:rPr>
          <w:b/>
        </w:rPr>
      </w:pPr>
      <w:r w:rsidRPr="00643867">
        <w:rPr>
          <w:b/>
        </w:rPr>
        <w:t>(…)</w:t>
      </w:r>
    </w:p>
    <w:p w:rsidR="00F9289F" w:rsidRPr="00643867" w:rsidRDefault="00F9289F" w:rsidP="00F9289F">
      <w:pPr>
        <w:pStyle w:val="INFOEM"/>
      </w:pPr>
      <w:r w:rsidRPr="00643867">
        <w:rPr>
          <w:b/>
        </w:rPr>
        <w:t xml:space="preserve">Artículo 96 Ter. El Director de Obras Públicas o Titular de la Unidad Administrativa equivalente, además de los requisitos del artículo 32 de esta Ley, </w:t>
      </w:r>
      <w:r w:rsidRPr="00643867">
        <w:t xml:space="preserve">requiere contar con título profesional en ingeniería, arquitectura o alguna área afín, o contar con una experiencia mínima de un año, con anterioridad a la fecha de su designación. </w:t>
      </w:r>
    </w:p>
    <w:p w:rsidR="00F9289F" w:rsidRPr="00643867" w:rsidRDefault="00F9289F" w:rsidP="00F9289F">
      <w:pPr>
        <w:pStyle w:val="INFOEM"/>
      </w:pPr>
      <w:r w:rsidRPr="00643867">
        <w:rPr>
          <w:b/>
        </w:rPr>
        <w:t xml:space="preserve">Además, deberá acreditar, dentro de los seis meses siguientes a la fecha en que inicie funciones, la certificación de competencia laboral expedida por el </w:t>
      </w:r>
      <w:r w:rsidRPr="00643867">
        <w:rPr>
          <w:b/>
        </w:rPr>
        <w:lastRenderedPageBreak/>
        <w:t>Instituto Hacendario del Estado de México</w:t>
      </w:r>
      <w:r w:rsidRPr="00643867">
        <w:t xml:space="preserve"> o por alguna otra institución con reconocimiento de validez oficial, que asegure los conocimientos y habilidades para desempeñar el cargo, de conformidad con los aspectos técnicos y operativos aplicables al Estado de México. </w:t>
      </w:r>
    </w:p>
    <w:p w:rsidR="00DE605E" w:rsidRPr="00643867" w:rsidRDefault="00DE605E" w:rsidP="00F9289F">
      <w:pPr>
        <w:ind w:left="567" w:right="567"/>
        <w:jc w:val="both"/>
        <w:rPr>
          <w:rFonts w:ascii="Palatino Linotype" w:hAnsi="Palatino Linotype"/>
          <w:b/>
          <w:i/>
          <w:szCs w:val="14"/>
        </w:rPr>
      </w:pPr>
      <w:r w:rsidRPr="00643867">
        <w:rPr>
          <w:rFonts w:ascii="Palatino Linotype" w:hAnsi="Palatino Linotype"/>
          <w:b/>
          <w:i/>
          <w:szCs w:val="14"/>
        </w:rPr>
        <w:t xml:space="preserve">Artículo 96 </w:t>
      </w:r>
      <w:proofErr w:type="spellStart"/>
      <w:r w:rsidRPr="00643867">
        <w:rPr>
          <w:rFonts w:ascii="Palatino Linotype" w:hAnsi="Palatino Linotype"/>
          <w:b/>
          <w:i/>
          <w:szCs w:val="14"/>
        </w:rPr>
        <w:t>Quintus</w:t>
      </w:r>
      <w:proofErr w:type="spellEnd"/>
      <w:r w:rsidRPr="00643867">
        <w:rPr>
          <w:rFonts w:ascii="Palatino Linotype" w:hAnsi="Palatino Linotype"/>
          <w:b/>
          <w:i/>
          <w:szCs w:val="14"/>
        </w:rPr>
        <w:t>. El Director de Desarrollo Económico o Titular de la Unidad Administrativa equivalente,</w:t>
      </w:r>
      <w:r w:rsidRPr="00643867">
        <w:rPr>
          <w:rFonts w:ascii="Palatino Linotype" w:hAnsi="Palatino Linotype"/>
          <w:i/>
          <w:szCs w:val="14"/>
        </w:rPr>
        <w:t xml:space="preserve"> además de los requisitos del artículo 32 de esta Ley, requiere contar con título profesional en el área económico-administrativa o contar con experiencia mínima de un año, con anterioridad a la fecha de su designación. </w:t>
      </w:r>
    </w:p>
    <w:p w:rsidR="00F9289F" w:rsidRPr="00643867" w:rsidRDefault="00DE605E" w:rsidP="00F9289F">
      <w:pPr>
        <w:ind w:left="567" w:right="567"/>
        <w:jc w:val="both"/>
        <w:rPr>
          <w:rFonts w:ascii="Palatino Linotype" w:hAnsi="Palatino Linotype"/>
          <w:i/>
          <w:szCs w:val="14"/>
        </w:rPr>
      </w:pPr>
      <w:r w:rsidRPr="00643867">
        <w:rPr>
          <w:rFonts w:ascii="Palatino Linotype" w:hAnsi="Palatino Linotype"/>
          <w:b/>
          <w:i/>
          <w:szCs w:val="14"/>
        </w:rPr>
        <w:t xml:space="preserve">Además, deberá acreditar, dentro de los seis meses siguientes a la fecha en que inicie funciones, la certificación de competencia laboral expedida por el Instituto Hacendario del Estado de México </w:t>
      </w:r>
      <w:r w:rsidRPr="00643867">
        <w:rPr>
          <w:rFonts w:ascii="Palatino Linotype" w:hAnsi="Palatino Linotype"/>
          <w:i/>
          <w:szCs w:val="14"/>
        </w:rPr>
        <w:t>o por alguna otra institución con reconocimiento de validez oficial, que asegure los conocimientos y habilidades para desempeñar el cargo, de conformidad con los aspectos técnicos y operativos aplicables al Estado de México.</w:t>
      </w:r>
    </w:p>
    <w:p w:rsidR="00DE605E" w:rsidRPr="00643867" w:rsidRDefault="00DE605E" w:rsidP="00F9289F">
      <w:pPr>
        <w:ind w:left="567" w:right="567"/>
        <w:jc w:val="both"/>
        <w:rPr>
          <w:rFonts w:ascii="Palatino Linotype" w:eastAsia="Calibri" w:hAnsi="Palatino Linotype"/>
          <w:i/>
        </w:rPr>
      </w:pPr>
      <w:r w:rsidRPr="00643867">
        <w:rPr>
          <w:rFonts w:ascii="Palatino Linotype" w:eastAsia="Calibri" w:hAnsi="Palatino Linotype"/>
          <w:b/>
          <w:i/>
        </w:rPr>
        <w:t xml:space="preserve">Artículo 96 </w:t>
      </w:r>
      <w:proofErr w:type="spellStart"/>
      <w:r w:rsidRPr="00643867">
        <w:rPr>
          <w:rFonts w:ascii="Palatino Linotype" w:eastAsia="Calibri" w:hAnsi="Palatino Linotype"/>
          <w:b/>
          <w:i/>
        </w:rPr>
        <w:t>Septies</w:t>
      </w:r>
      <w:proofErr w:type="spellEnd"/>
      <w:r w:rsidRPr="00643867">
        <w:rPr>
          <w:rFonts w:ascii="Palatino Linotype" w:eastAsia="Calibri" w:hAnsi="Palatino Linotype"/>
          <w:b/>
          <w:i/>
        </w:rPr>
        <w:t>. El Director de Desarrollo Urbano</w:t>
      </w:r>
      <w:r w:rsidRPr="00643867">
        <w:rPr>
          <w:rFonts w:ascii="Palatino Linotype" w:eastAsia="Calibri" w:hAnsi="Palatino Linotype"/>
          <w:i/>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F9289F" w:rsidRPr="00643867" w:rsidRDefault="00DE605E" w:rsidP="00DE605E">
      <w:pPr>
        <w:ind w:left="567" w:right="567"/>
        <w:jc w:val="both"/>
        <w:rPr>
          <w:rFonts w:ascii="Palatino Linotype" w:eastAsia="Calibri" w:hAnsi="Palatino Linotype"/>
          <w:i/>
        </w:rPr>
      </w:pPr>
      <w:r w:rsidRPr="00643867">
        <w:rPr>
          <w:rFonts w:ascii="Palatino Linotype" w:eastAsia="Calibri" w:hAnsi="Palatino Linotype"/>
          <w:b/>
          <w:i/>
        </w:rPr>
        <w:t xml:space="preserve">Artículo 96 </w:t>
      </w:r>
      <w:proofErr w:type="spellStart"/>
      <w:r w:rsidRPr="00643867">
        <w:rPr>
          <w:rFonts w:ascii="Palatino Linotype" w:eastAsia="Calibri" w:hAnsi="Palatino Linotype"/>
          <w:b/>
          <w:i/>
        </w:rPr>
        <w:t>Nonies</w:t>
      </w:r>
      <w:proofErr w:type="spellEnd"/>
      <w:r w:rsidRPr="00643867">
        <w:rPr>
          <w:rFonts w:ascii="Palatino Linotype" w:eastAsia="Calibri" w:hAnsi="Palatino Linotype"/>
          <w:b/>
          <w:i/>
        </w:rPr>
        <w:t>. El Director de Ecología</w:t>
      </w:r>
      <w:r w:rsidRPr="00643867">
        <w:rPr>
          <w:rFonts w:ascii="Palatino Linotype" w:eastAsia="Calibri" w:hAnsi="Palatino Linotype"/>
          <w:i/>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DE605E" w:rsidRPr="00643867" w:rsidRDefault="00DE605E" w:rsidP="00DE605E">
      <w:pPr>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lastRenderedPageBreak/>
        <w:t xml:space="preserve">Artículo 96. </w:t>
      </w:r>
      <w:proofErr w:type="spellStart"/>
      <w:r w:rsidRPr="00643867">
        <w:rPr>
          <w:rFonts w:ascii="Palatino Linotype" w:eastAsia="Calibri" w:hAnsi="Palatino Linotype" w:cs="Times New Roman"/>
          <w:b/>
          <w:i/>
          <w:szCs w:val="24"/>
          <w:lang w:eastAsia="es-ES"/>
        </w:rPr>
        <w:t>Undecies</w:t>
      </w:r>
      <w:proofErr w:type="spellEnd"/>
      <w:r w:rsidRPr="00643867">
        <w:rPr>
          <w:rFonts w:ascii="Palatino Linotype" w:eastAsia="Calibri" w:hAnsi="Palatino Linotype" w:cs="Times New Roman"/>
          <w:b/>
          <w:i/>
          <w:szCs w:val="24"/>
          <w:lang w:eastAsia="es-ES"/>
        </w:rPr>
        <w:t>. El Director de Turismo</w:t>
      </w:r>
      <w:r w:rsidRPr="00643867">
        <w:rPr>
          <w:rFonts w:ascii="Palatino Linotype" w:eastAsia="Calibri" w:hAnsi="Palatino Linotype" w:cs="Times New Roman"/>
          <w:i/>
          <w:szCs w:val="24"/>
          <w:lang w:eastAsia="es-ES"/>
        </w:rPr>
        <w:t>, además de los requisitos establecidos en el artículo 32 de esta Ley, requiere contar con título profesional en el área de turismo o afín.</w:t>
      </w:r>
    </w:p>
    <w:p w:rsidR="00DE605E" w:rsidRPr="00643867" w:rsidRDefault="00DE605E" w:rsidP="00DE605E">
      <w:pPr>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 xml:space="preserve">Artículo 96 </w:t>
      </w:r>
      <w:proofErr w:type="spellStart"/>
      <w:r w:rsidRPr="00643867">
        <w:rPr>
          <w:rFonts w:ascii="Palatino Linotype" w:eastAsia="Calibri" w:hAnsi="Palatino Linotype" w:cs="Times New Roman"/>
          <w:b/>
          <w:i/>
          <w:szCs w:val="24"/>
          <w:lang w:eastAsia="es-ES"/>
        </w:rPr>
        <w:t>Terdecies</w:t>
      </w:r>
      <w:proofErr w:type="spellEnd"/>
      <w:r w:rsidRPr="00643867">
        <w:rPr>
          <w:rFonts w:ascii="Palatino Linotype" w:eastAsia="Calibri" w:hAnsi="Palatino Linotype" w:cs="Times New Roman"/>
          <w:b/>
          <w:i/>
          <w:szCs w:val="24"/>
          <w:lang w:eastAsia="es-ES"/>
        </w:rPr>
        <w:t>. El Director de Desarrollo Social</w:t>
      </w:r>
      <w:r w:rsidRPr="00643867">
        <w:rPr>
          <w:rFonts w:ascii="Palatino Linotype" w:eastAsia="Calibri" w:hAnsi="Palatino Linotype" w:cs="Times New Roman"/>
          <w:i/>
          <w:szCs w:val="24"/>
          <w:lang w:eastAsia="es-ES"/>
        </w:rPr>
        <w:t xml:space="preserve">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rsidR="00DE605E" w:rsidRPr="00643867" w:rsidRDefault="00DE605E" w:rsidP="00DE605E">
      <w:pPr>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 xml:space="preserve">Artículo 96 </w:t>
      </w:r>
      <w:proofErr w:type="spellStart"/>
      <w:r w:rsidRPr="00643867">
        <w:rPr>
          <w:rFonts w:ascii="Palatino Linotype" w:eastAsia="Calibri" w:hAnsi="Palatino Linotype" w:cs="Times New Roman"/>
          <w:b/>
          <w:i/>
          <w:szCs w:val="24"/>
          <w:lang w:eastAsia="es-ES"/>
        </w:rPr>
        <w:t>Quindecies</w:t>
      </w:r>
      <w:proofErr w:type="spellEnd"/>
      <w:r w:rsidRPr="00643867">
        <w:rPr>
          <w:rFonts w:ascii="Palatino Linotype" w:eastAsia="Calibri" w:hAnsi="Palatino Linotype" w:cs="Times New Roman"/>
          <w:b/>
          <w:i/>
          <w:szCs w:val="24"/>
          <w:lang w:eastAsia="es-ES"/>
        </w:rPr>
        <w:t>.- La persona titular de la Dirección de las Mujeres</w:t>
      </w:r>
      <w:r w:rsidRPr="00643867">
        <w:rPr>
          <w:rFonts w:ascii="Palatino Linotype" w:eastAsia="Calibri" w:hAnsi="Palatino Linotype" w:cs="Times New Roman"/>
          <w:i/>
          <w:szCs w:val="24"/>
          <w:lang w:eastAsia="es-ES"/>
        </w:rPr>
        <w:t>, además de los requisitos establecidos en el artículo 32 de esta Ley, deberá contar con título profesional en el área de las ciencias sociales o afines y conocimiento amplio del contexto en el municipio correspondiente. 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00DE605E" w:rsidRPr="00643867" w:rsidRDefault="00DE605E" w:rsidP="00DE605E">
      <w:pPr>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Artículo 113.- Para ser contralor</w:t>
      </w:r>
      <w:r w:rsidRPr="00643867">
        <w:rPr>
          <w:rFonts w:ascii="Palatino Linotype" w:eastAsia="Calibri" w:hAnsi="Palatino Linotype" w:cs="Times New Roman"/>
          <w:i/>
          <w:szCs w:val="24"/>
          <w:lang w:eastAsia="es-ES"/>
        </w:rPr>
        <w:t xml:space="preserve"> se requiere cumplir con los requisitos que se exigen para ser tesorero municipal, a excepción de la caución correspondiente.</w:t>
      </w:r>
    </w:p>
    <w:p w:rsidR="00DE605E" w:rsidRPr="00643867" w:rsidRDefault="00DE605E" w:rsidP="00DE605E">
      <w:pPr>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Artículo 123 Bis.-</w:t>
      </w:r>
      <w:r w:rsidRPr="00643867">
        <w:rPr>
          <w:rFonts w:ascii="Palatino Linotype" w:eastAsia="Calibri" w:hAnsi="Palatino Linotype" w:cs="Times New Roman"/>
          <w:i/>
          <w:szCs w:val="24"/>
          <w:lang w:eastAsia="es-ES"/>
        </w:rPr>
        <w:t xml:space="preserve"> La persona titular de los </w:t>
      </w:r>
      <w:r w:rsidRPr="00643867">
        <w:rPr>
          <w:rFonts w:ascii="Palatino Linotype" w:eastAsia="Calibri" w:hAnsi="Palatino Linotype" w:cs="Times New Roman"/>
          <w:b/>
          <w:i/>
          <w:szCs w:val="24"/>
          <w:lang w:eastAsia="es-ES"/>
        </w:rPr>
        <w:t>organismos públicos descentralizados en materia de cultura física y deporte,</w:t>
      </w:r>
      <w:r w:rsidRPr="00643867">
        <w:rPr>
          <w:rFonts w:ascii="Palatino Linotype" w:eastAsia="Calibri" w:hAnsi="Palatino Linotype" w:cs="Times New Roman"/>
          <w:i/>
          <w:szCs w:val="24"/>
          <w:lang w:eastAsia="es-ES"/>
        </w:rPr>
        <w:t xml:space="preserve"> a que se refiere el artículo anterior, además de los requisitos establecidos en el </w:t>
      </w:r>
      <w:r w:rsidRPr="00643867">
        <w:rPr>
          <w:rFonts w:ascii="Palatino Linotype" w:eastAsia="Calibri" w:hAnsi="Palatino Linotype" w:cs="Times New Roman"/>
          <w:b/>
          <w:i/>
          <w:szCs w:val="24"/>
          <w:lang w:eastAsia="es-ES"/>
        </w:rPr>
        <w:t>artículo 32 de esta Ley</w:t>
      </w:r>
      <w:r w:rsidRPr="00643867">
        <w:rPr>
          <w:rFonts w:ascii="Palatino Linotype" w:eastAsia="Calibri" w:hAnsi="Palatino Linotype" w:cs="Times New Roman"/>
          <w:i/>
          <w:szCs w:val="24"/>
          <w:lang w:eastAsia="es-ES"/>
        </w:rPr>
        <w:t>, preferentemente deberá contar con título profesional en el área de educación física o disciplina afín.</w:t>
      </w:r>
    </w:p>
    <w:p w:rsidR="00DE605E" w:rsidRPr="00643867" w:rsidRDefault="00DE605E" w:rsidP="00DE605E">
      <w:pPr>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 xml:space="preserve">Artículo 124 </w:t>
      </w:r>
      <w:proofErr w:type="spellStart"/>
      <w:r w:rsidRPr="00643867">
        <w:rPr>
          <w:rFonts w:ascii="Palatino Linotype" w:eastAsia="Calibri" w:hAnsi="Palatino Linotype" w:cs="Times New Roman"/>
          <w:b/>
          <w:i/>
          <w:szCs w:val="24"/>
          <w:lang w:eastAsia="es-ES"/>
        </w:rPr>
        <w:t>Quater</w:t>
      </w:r>
      <w:proofErr w:type="spellEnd"/>
      <w:r w:rsidRPr="00643867">
        <w:rPr>
          <w:rFonts w:ascii="Palatino Linotype" w:eastAsia="Calibri" w:hAnsi="Palatino Linotype" w:cs="Times New Roman"/>
          <w:b/>
          <w:i/>
          <w:szCs w:val="24"/>
          <w:lang w:eastAsia="es-ES"/>
        </w:rPr>
        <w:t>.-</w:t>
      </w:r>
      <w:r w:rsidRPr="00643867">
        <w:rPr>
          <w:rFonts w:ascii="Palatino Linotype" w:eastAsia="Calibri" w:hAnsi="Palatino Linotype" w:cs="Times New Roman"/>
          <w:i/>
          <w:szCs w:val="24"/>
          <w:lang w:eastAsia="es-ES"/>
        </w:rPr>
        <w:t xml:space="preserve"> Para ser titular de la U</w:t>
      </w:r>
      <w:r w:rsidRPr="00643867">
        <w:rPr>
          <w:rFonts w:ascii="Palatino Linotype" w:eastAsia="Calibri" w:hAnsi="Palatino Linotype" w:cs="Times New Roman"/>
          <w:b/>
          <w:i/>
          <w:szCs w:val="24"/>
          <w:lang w:eastAsia="es-ES"/>
        </w:rPr>
        <w:t>nidad Municipal de Control y Bienestar Animal,</w:t>
      </w:r>
      <w:r w:rsidRPr="00643867">
        <w:rPr>
          <w:rFonts w:ascii="Palatino Linotype" w:eastAsia="Calibri" w:hAnsi="Palatino Linotype" w:cs="Times New Roman"/>
          <w:i/>
          <w:szCs w:val="24"/>
          <w:lang w:eastAsia="es-ES"/>
        </w:rPr>
        <w:t xml:space="preserve"> se requiere, además de los </w:t>
      </w:r>
      <w:r w:rsidRPr="00643867">
        <w:rPr>
          <w:rFonts w:ascii="Palatino Linotype" w:eastAsia="Calibri" w:hAnsi="Palatino Linotype" w:cs="Times New Roman"/>
          <w:b/>
          <w:i/>
          <w:szCs w:val="24"/>
          <w:lang w:eastAsia="es-ES"/>
        </w:rPr>
        <w:t>requisitos del artículo 32 de esta Ley</w:t>
      </w:r>
      <w:r w:rsidRPr="00643867">
        <w:rPr>
          <w:rFonts w:ascii="Palatino Linotype" w:eastAsia="Calibri" w:hAnsi="Palatino Linotype" w:cs="Times New Roman"/>
          <w:i/>
          <w:szCs w:val="24"/>
          <w:lang w:eastAsia="es-ES"/>
        </w:rPr>
        <w:t>, contar con Licenciatura y Cédula en Medicina Veterinaria, Zootecnista o profesión que se relacione con el conocimiento del cuidado y manejo de animales.</w:t>
      </w:r>
    </w:p>
    <w:p w:rsidR="00DE605E" w:rsidRPr="00643867" w:rsidRDefault="00DE605E" w:rsidP="00DE605E">
      <w:pPr>
        <w:ind w:left="567" w:right="567"/>
        <w:jc w:val="both"/>
        <w:rPr>
          <w:rFonts w:ascii="Palatino Linotype" w:eastAsia="Calibri" w:hAnsi="Palatino Linotype" w:cs="Times New Roman"/>
          <w:i/>
          <w:szCs w:val="24"/>
          <w:lang w:eastAsia="es-ES"/>
        </w:rPr>
      </w:pPr>
      <w:r w:rsidRPr="00643867">
        <w:rPr>
          <w:rFonts w:ascii="Palatino Linotype" w:eastAsia="Calibri" w:hAnsi="Palatino Linotype" w:cs="Times New Roman"/>
          <w:b/>
          <w:i/>
          <w:szCs w:val="24"/>
          <w:lang w:eastAsia="es-ES"/>
        </w:rPr>
        <w:t>Artículo 147.-</w:t>
      </w:r>
      <w:r w:rsidRPr="00643867">
        <w:rPr>
          <w:rFonts w:ascii="Palatino Linotype" w:eastAsia="Calibri" w:hAnsi="Palatino Linotype" w:cs="Times New Roman"/>
          <w:i/>
          <w:szCs w:val="24"/>
          <w:lang w:eastAsia="es-ES"/>
        </w:rPr>
        <w:t xml:space="preserve"> Las funciones de la C</w:t>
      </w:r>
      <w:r w:rsidRPr="00643867">
        <w:rPr>
          <w:rFonts w:ascii="Palatino Linotype" w:eastAsia="Calibri" w:hAnsi="Palatino Linotype" w:cs="Times New Roman"/>
          <w:b/>
          <w:i/>
          <w:szCs w:val="24"/>
          <w:lang w:eastAsia="es-ES"/>
        </w:rPr>
        <w:t>omisión Municipal de Evaluación y Reconocimiento del Servicio Público Municipal</w:t>
      </w:r>
      <w:r w:rsidRPr="00643867">
        <w:rPr>
          <w:rFonts w:ascii="Palatino Linotype" w:eastAsia="Calibri" w:hAnsi="Palatino Linotype" w:cs="Times New Roman"/>
          <w:i/>
          <w:szCs w:val="24"/>
          <w:lang w:eastAsia="es-ES"/>
        </w:rPr>
        <w:t xml:space="preserve"> serán las siguientes: </w:t>
      </w:r>
    </w:p>
    <w:p w:rsidR="00DE605E" w:rsidRPr="00643867" w:rsidRDefault="00DE605E" w:rsidP="00DE605E">
      <w:pPr>
        <w:ind w:left="567" w:right="567"/>
        <w:jc w:val="both"/>
        <w:rPr>
          <w:rFonts w:ascii="Palatino Linotype" w:eastAsia="Calibri" w:hAnsi="Palatino Linotype" w:cs="Times New Roman"/>
          <w:i/>
          <w:szCs w:val="24"/>
          <w:lang w:val="es-ES_tradnl" w:eastAsia="es-ES"/>
        </w:rPr>
      </w:pPr>
      <w:r w:rsidRPr="00643867">
        <w:rPr>
          <w:rFonts w:ascii="Palatino Linotype" w:eastAsia="Calibri" w:hAnsi="Palatino Linotype" w:cs="Times New Roman"/>
          <w:i/>
          <w:szCs w:val="24"/>
          <w:lang w:eastAsia="es-ES"/>
        </w:rPr>
        <w:t>I. Diseñar y operar un sistema de méritos y reconocimientos a la función pública en áreas técnicas;</w:t>
      </w:r>
    </w:p>
    <w:p w:rsidR="005776C3" w:rsidRPr="00643867" w:rsidRDefault="005776C3" w:rsidP="005776C3">
      <w:pPr>
        <w:spacing w:after="0" w:line="360" w:lineRule="auto"/>
        <w:jc w:val="both"/>
        <w:rPr>
          <w:rFonts w:ascii="Palatino Linotype" w:eastAsia="Calibri" w:hAnsi="Palatino Linotype" w:cs="Times New Roman"/>
          <w:bCs/>
          <w:sz w:val="24"/>
          <w:szCs w:val="24"/>
          <w:lang w:val="es-ES" w:eastAsia="es-ES"/>
        </w:rPr>
      </w:pPr>
    </w:p>
    <w:p w:rsidR="00F9289F" w:rsidRPr="00643867" w:rsidRDefault="00F9289F" w:rsidP="005776C3">
      <w:pPr>
        <w:spacing w:after="0" w:line="360" w:lineRule="auto"/>
        <w:jc w:val="both"/>
        <w:rPr>
          <w:rFonts w:ascii="Palatino Linotype" w:eastAsia="Calibri" w:hAnsi="Palatino Linotype" w:cs="Times New Roman"/>
          <w:bCs/>
          <w:sz w:val="24"/>
          <w:szCs w:val="24"/>
          <w:lang w:val="es-ES" w:eastAsia="es-ES"/>
        </w:rPr>
      </w:pPr>
    </w:p>
    <w:p w:rsidR="005776C3" w:rsidRPr="00643867" w:rsidRDefault="005776C3" w:rsidP="005776C3">
      <w:pPr>
        <w:spacing w:after="0" w:line="360" w:lineRule="auto"/>
        <w:jc w:val="both"/>
        <w:rPr>
          <w:rFonts w:ascii="Palatino Linotype" w:eastAsia="Calibri" w:hAnsi="Palatino Linotype" w:cs="Times New Roman"/>
          <w:sz w:val="24"/>
          <w:szCs w:val="24"/>
          <w:lang w:val="es-ES_tradnl" w:eastAsia="es-ES"/>
        </w:rPr>
      </w:pPr>
      <w:r w:rsidRPr="00643867">
        <w:rPr>
          <w:rFonts w:ascii="Palatino Linotype" w:eastAsia="Calibri" w:hAnsi="Palatino Linotype" w:cs="Times New Roman"/>
          <w:bCs/>
          <w:sz w:val="24"/>
          <w:szCs w:val="24"/>
          <w:lang w:val="es-ES" w:eastAsia="es-ES"/>
        </w:rPr>
        <w:t xml:space="preserve">Derivado del articulado referido, se advierte que la Ley en cita establece que para ocupar los cargos de </w:t>
      </w:r>
      <w:r w:rsidRPr="00643867">
        <w:rPr>
          <w:rFonts w:ascii="Palatino Linotype" w:eastAsia="Calibri" w:hAnsi="Palatino Linotype" w:cs="Times New Roman"/>
          <w:sz w:val="24"/>
          <w:szCs w:val="24"/>
          <w:lang w:val="es-ES_tradnl" w:eastAsia="es-ES"/>
        </w:rPr>
        <w:t>Secretario del Ayuntamiento, Tesorero Municipal, Contralor Municipal, Director de Obras Públicas, Director de Desarrollo Económico, Director de Desarrollo Urbano, Director de Ecología, Director de Turismo, Director de Desarrollo Social, Titular de la Dirección de las Mujeres, Titular de la Coordinación Municipal de Protección Civil, Coordinador General Municipal de Mejora Regulatoria, Defensor Municipal de Derechos Humanos</w:t>
      </w:r>
      <w:r w:rsidR="00443428" w:rsidRPr="00643867">
        <w:rPr>
          <w:rFonts w:ascii="Palatino Linotype" w:eastAsia="Calibri" w:hAnsi="Palatino Linotype" w:cs="Times New Roman"/>
          <w:sz w:val="24"/>
          <w:szCs w:val="24"/>
          <w:lang w:val="es-ES_tradnl" w:eastAsia="es-ES"/>
        </w:rPr>
        <w:t>,</w:t>
      </w:r>
      <w:r w:rsidRPr="00643867">
        <w:rPr>
          <w:rFonts w:ascii="Palatino Linotype" w:eastAsia="Calibri" w:hAnsi="Palatino Linotype" w:cs="Times New Roman"/>
          <w:sz w:val="24"/>
          <w:szCs w:val="24"/>
          <w:lang w:val="es-ES_tradnl" w:eastAsia="es-ES"/>
        </w:rPr>
        <w:t xml:space="preserve"> </w:t>
      </w:r>
      <w:r w:rsidR="00443428" w:rsidRPr="00643867">
        <w:rPr>
          <w:rFonts w:ascii="Palatino Linotype" w:eastAsia="Calibri" w:hAnsi="Palatino Linotype" w:cs="Times New Roman"/>
          <w:sz w:val="24"/>
          <w:szCs w:val="24"/>
          <w:lang w:val="es-ES_tradnl" w:eastAsia="es-ES"/>
        </w:rPr>
        <w:t>Titular del Instituto de Cultura Física y Deporte y Titular de la Unidad de Bienestar y Control Animal</w:t>
      </w:r>
      <w:r w:rsidRPr="00643867">
        <w:rPr>
          <w:rFonts w:ascii="Palatino Linotype" w:eastAsia="Calibri" w:hAnsi="Palatino Linotype" w:cs="Times New Roman"/>
          <w:sz w:val="24"/>
          <w:szCs w:val="24"/>
          <w:lang w:val="es-ES_tradnl" w:eastAsia="es-ES"/>
        </w:rPr>
        <w:t xml:space="preserve"> se requiere contar con la certificación emitida por alguna institución con reconocimiento de validez oficial. Asimismo, el artículo 32 establece un periodo de seis meses después de la fecha en la que inicien sus funciones. </w:t>
      </w:r>
    </w:p>
    <w:p w:rsidR="00391C6A" w:rsidRPr="00643867" w:rsidRDefault="00391C6A" w:rsidP="005776C3">
      <w:pPr>
        <w:spacing w:after="0" w:line="360" w:lineRule="auto"/>
        <w:jc w:val="both"/>
        <w:rPr>
          <w:rFonts w:ascii="Palatino Linotype" w:eastAsia="Calibri" w:hAnsi="Palatino Linotype" w:cs="Times New Roman"/>
          <w:sz w:val="24"/>
          <w:szCs w:val="24"/>
          <w:lang w:val="es-ES_tradnl" w:eastAsia="es-ES"/>
        </w:rPr>
      </w:pPr>
    </w:p>
    <w:p w:rsidR="00391C6A" w:rsidRPr="00643867" w:rsidRDefault="00391C6A" w:rsidP="005776C3">
      <w:pPr>
        <w:spacing w:after="0" w:line="360" w:lineRule="auto"/>
        <w:jc w:val="both"/>
        <w:rPr>
          <w:rFonts w:ascii="Palatino Linotype" w:eastAsia="Calibri" w:hAnsi="Palatino Linotype" w:cs="Times New Roman"/>
          <w:sz w:val="24"/>
          <w:szCs w:val="24"/>
          <w:lang w:eastAsia="es-ES"/>
        </w:rPr>
      </w:pPr>
      <w:r w:rsidRPr="00643867">
        <w:rPr>
          <w:rFonts w:ascii="Palatino Linotype" w:eastAsia="Calibri" w:hAnsi="Palatino Linotype" w:cs="Times New Roman"/>
          <w:sz w:val="24"/>
          <w:szCs w:val="24"/>
          <w:lang w:eastAsia="es-ES"/>
        </w:rPr>
        <w:t xml:space="preserve">Es importante señalar que los miembros del Ayuntamiento (Presidente, Síndico y Regidores) al ser designados por elección popular a través del voto, el Instituto Electoral del Estado de México (IEEM), es quien lleva el registro de dichos puestos de elección popular y ante quien presentan la documentación necesaria y requerida. En este sentido, se trae a colación el Manual del Síndico Municipal, emitido por el Instituto Hacendario del Estado de México </w:t>
      </w:r>
      <w:hyperlink r:id="rId7" w:history="1">
        <w:r w:rsidRPr="00643867">
          <w:rPr>
            <w:rStyle w:val="Hipervnculo"/>
            <w:rFonts w:ascii="Palatino Linotype" w:eastAsia="Calibri" w:hAnsi="Palatino Linotype" w:cs="Times New Roman"/>
            <w:sz w:val="24"/>
            <w:szCs w:val="24"/>
            <w:lang w:eastAsia="es-ES"/>
          </w:rPr>
          <w:t>https://ihaem.edomex.gob.mx/sites/ihaem.edomex.gob.mx/files/files/2021/publicaciones/Manual_Sindicos-_.pdf</w:t>
        </w:r>
      </w:hyperlink>
      <w:r w:rsidRPr="00643867">
        <w:rPr>
          <w:rFonts w:ascii="Palatino Linotype" w:eastAsia="Calibri" w:hAnsi="Palatino Linotype" w:cs="Times New Roman"/>
          <w:sz w:val="24"/>
          <w:szCs w:val="24"/>
          <w:lang w:eastAsia="es-ES"/>
        </w:rPr>
        <w:t xml:space="preserve"> , el cual señala en sus Capítulos III y IV, lo siguiente: </w:t>
      </w:r>
    </w:p>
    <w:p w:rsidR="00391C6A" w:rsidRPr="00643867" w:rsidRDefault="00391C6A" w:rsidP="005776C3">
      <w:pPr>
        <w:spacing w:after="0" w:line="360" w:lineRule="auto"/>
        <w:jc w:val="both"/>
        <w:rPr>
          <w:rFonts w:ascii="Palatino Linotype" w:eastAsia="Calibri" w:hAnsi="Palatino Linotype" w:cs="Times New Roman"/>
          <w:sz w:val="24"/>
          <w:szCs w:val="24"/>
          <w:lang w:eastAsia="es-ES"/>
        </w:rPr>
      </w:pPr>
    </w:p>
    <w:p w:rsidR="00391C6A" w:rsidRPr="00643867" w:rsidRDefault="00391C6A" w:rsidP="00391C6A">
      <w:pPr>
        <w:pStyle w:val="INFOEM"/>
        <w:rPr>
          <w:lang w:eastAsia="es-ES"/>
        </w:rPr>
      </w:pPr>
      <w:r w:rsidRPr="00643867">
        <w:rPr>
          <w:lang w:eastAsia="es-ES"/>
        </w:rPr>
        <w:t xml:space="preserve">“2.1. Naturaleza de la función del síndico municipal </w:t>
      </w:r>
    </w:p>
    <w:p w:rsidR="005776C3" w:rsidRPr="00643867" w:rsidRDefault="00391C6A" w:rsidP="00391C6A">
      <w:pPr>
        <w:pStyle w:val="INFOEM"/>
        <w:rPr>
          <w:lang w:eastAsia="es-ES"/>
        </w:rPr>
      </w:pPr>
      <w:r w:rsidRPr="00643867">
        <w:rPr>
          <w:lang w:eastAsia="es-ES"/>
        </w:rPr>
        <w:lastRenderedPageBreak/>
        <w:t xml:space="preserve">La palabra Síndico, proviene de las raíces griegas </w:t>
      </w:r>
      <w:proofErr w:type="spellStart"/>
      <w:r w:rsidRPr="00643867">
        <w:rPr>
          <w:lang w:eastAsia="es-ES"/>
        </w:rPr>
        <w:t>Syn</w:t>
      </w:r>
      <w:proofErr w:type="spellEnd"/>
      <w:r w:rsidRPr="00643867">
        <w:rPr>
          <w:lang w:eastAsia="es-ES"/>
        </w:rPr>
        <w:t xml:space="preserve"> (con) y </w:t>
      </w:r>
      <w:proofErr w:type="spellStart"/>
      <w:r w:rsidRPr="00643867">
        <w:rPr>
          <w:lang w:eastAsia="es-ES"/>
        </w:rPr>
        <w:t>Dike</w:t>
      </w:r>
      <w:proofErr w:type="spellEnd"/>
      <w:r w:rsidRPr="00643867">
        <w:rPr>
          <w:lang w:eastAsia="es-ES"/>
        </w:rPr>
        <w:t xml:space="preserve"> (justicia). Algunos autores atribuyen su origen al francés medieval </w:t>
      </w:r>
      <w:proofErr w:type="spellStart"/>
      <w:r w:rsidRPr="00643867">
        <w:rPr>
          <w:lang w:eastAsia="es-ES"/>
        </w:rPr>
        <w:t>Syndicus</w:t>
      </w:r>
      <w:proofErr w:type="spellEnd"/>
      <w:r w:rsidRPr="00643867">
        <w:rPr>
          <w:lang w:eastAsia="es-ES"/>
        </w:rPr>
        <w:t xml:space="preserve"> que significa “delegado de una ciudad”. Esta figura nace bajo el Imperio Romano, con el perfil de defensor “</w:t>
      </w:r>
      <w:proofErr w:type="spellStart"/>
      <w:r w:rsidRPr="00643867">
        <w:rPr>
          <w:lang w:eastAsia="es-ES"/>
        </w:rPr>
        <w:t>Civitatis</w:t>
      </w:r>
      <w:proofErr w:type="spellEnd"/>
      <w:r w:rsidRPr="00643867">
        <w:rPr>
          <w:lang w:eastAsia="es-ES"/>
        </w:rPr>
        <w:t>”, cuya misión original era velar por los intereses municipales y los derechos de los ciudadanos (CEFIM, 2010)</w:t>
      </w:r>
    </w:p>
    <w:p w:rsidR="00391C6A" w:rsidRPr="00643867" w:rsidRDefault="00391C6A" w:rsidP="00391C6A">
      <w:pPr>
        <w:pStyle w:val="INFOEM"/>
        <w:rPr>
          <w:lang w:eastAsia="es-ES"/>
        </w:rPr>
      </w:pPr>
      <w:r w:rsidRPr="00643867">
        <w:rPr>
          <w:lang w:eastAsia="es-ES"/>
        </w:rPr>
        <w:t xml:space="preserve">La naturaleza de las funciones que detenta el síndico municipal se circunscribe a la defensa de los derechos e intereses del municipio y a la función de contraloría interna; funciones que le dotan de un campo muy amplio de actuación ya que se convierte en garante de la aplicación irrestricta de la ley y del manejo adecuado y transparente de los recursos públicos municipales. </w:t>
      </w:r>
    </w:p>
    <w:p w:rsidR="00391C6A" w:rsidRPr="00643867" w:rsidRDefault="00391C6A" w:rsidP="00391C6A">
      <w:pPr>
        <w:pStyle w:val="INFOEM"/>
        <w:rPr>
          <w:lang w:eastAsia="es-ES"/>
        </w:rPr>
      </w:pPr>
      <w:r w:rsidRPr="00643867">
        <w:rPr>
          <w:lang w:eastAsia="es-ES"/>
        </w:rPr>
        <w:t>Su labor esta investida dentro del marco jurídico para posibilitar estar inmerso en todos y cada uno de los programas y proyectos que se establezcan en una administración municipal vigilando el cumplimiento a los mismos, sin pasar por alto que es vigilante del patrimonio municipal; considerado este como el conjunto de bienes muebles e inmuebles susceptibles de apreciación económica, inmerso en la hacienda pública.</w:t>
      </w:r>
    </w:p>
    <w:p w:rsidR="00391C6A" w:rsidRPr="00643867" w:rsidRDefault="00391C6A" w:rsidP="00391C6A">
      <w:pPr>
        <w:pStyle w:val="INFOEM"/>
        <w:rPr>
          <w:b/>
          <w:lang w:eastAsia="es-ES"/>
        </w:rPr>
      </w:pPr>
      <w:r w:rsidRPr="00643867">
        <w:rPr>
          <w:b/>
          <w:lang w:eastAsia="es-ES"/>
        </w:rPr>
        <w:t xml:space="preserve">2.2. Tipos de síndico municipal </w:t>
      </w:r>
    </w:p>
    <w:p w:rsidR="00391C6A" w:rsidRPr="00643867" w:rsidRDefault="00391C6A" w:rsidP="00391C6A">
      <w:pPr>
        <w:pStyle w:val="INFOEM"/>
        <w:rPr>
          <w:lang w:eastAsia="es-ES"/>
        </w:rPr>
      </w:pPr>
      <w:r w:rsidRPr="00643867">
        <w:rPr>
          <w:lang w:eastAsia="es-ES"/>
        </w:rPr>
        <w:t>Conforme a las funciones que tiene conferidas el síndico municipal en el Estado de México, el ejercicio de su actividad lo convierte en un ente público que debe realizar diversas acciones, enmarcadas en tres grandes rubros.</w:t>
      </w:r>
    </w:p>
    <w:p w:rsidR="00391C6A" w:rsidRPr="00643867" w:rsidRDefault="00391C6A" w:rsidP="00391C6A">
      <w:pPr>
        <w:pStyle w:val="INFOEM"/>
        <w:jc w:val="center"/>
        <w:rPr>
          <w:lang w:eastAsia="es-ES"/>
        </w:rPr>
      </w:pPr>
      <w:r w:rsidRPr="00643867">
        <w:rPr>
          <w:noProof/>
          <w:lang w:val="es-419" w:eastAsia="es-419"/>
        </w:rPr>
        <w:lastRenderedPageBreak/>
        <w:drawing>
          <wp:inline distT="0" distB="0" distL="0" distR="0">
            <wp:extent cx="4160101" cy="13430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F46B50.tmp"/>
                    <pic:cNvPicPr/>
                  </pic:nvPicPr>
                  <pic:blipFill>
                    <a:blip r:embed="rId8">
                      <a:extLst>
                        <a:ext uri="{28A0092B-C50C-407E-A947-70E740481C1C}">
                          <a14:useLocalDpi xmlns:a14="http://schemas.microsoft.com/office/drawing/2010/main" val="0"/>
                        </a:ext>
                      </a:extLst>
                    </a:blip>
                    <a:stretch>
                      <a:fillRect/>
                    </a:stretch>
                  </pic:blipFill>
                  <pic:spPr>
                    <a:xfrm>
                      <a:off x="0" y="0"/>
                      <a:ext cx="4163864" cy="1344240"/>
                    </a:xfrm>
                    <a:prstGeom prst="rect">
                      <a:avLst/>
                    </a:prstGeom>
                  </pic:spPr>
                </pic:pic>
              </a:graphicData>
            </a:graphic>
          </wp:inline>
        </w:drawing>
      </w:r>
    </w:p>
    <w:p w:rsidR="00391C6A" w:rsidRPr="00643867" w:rsidRDefault="00391C6A" w:rsidP="00391C6A">
      <w:pPr>
        <w:pStyle w:val="INFOEM"/>
        <w:spacing w:line="240" w:lineRule="auto"/>
        <w:rPr>
          <w:lang w:eastAsia="es-ES"/>
        </w:rPr>
      </w:pPr>
      <w:r w:rsidRPr="00643867">
        <w:rPr>
          <w:lang w:eastAsia="es-ES"/>
        </w:rPr>
        <w:t>…</w:t>
      </w:r>
    </w:p>
    <w:p w:rsidR="00391C6A" w:rsidRPr="00643867" w:rsidRDefault="00391C6A" w:rsidP="00391C6A">
      <w:pPr>
        <w:pStyle w:val="INFOEM"/>
        <w:spacing w:line="240" w:lineRule="auto"/>
        <w:rPr>
          <w:b/>
          <w:lang w:eastAsia="es-ES"/>
        </w:rPr>
      </w:pPr>
      <w:r w:rsidRPr="00643867">
        <w:rPr>
          <w:b/>
          <w:lang w:eastAsia="es-ES"/>
        </w:rPr>
        <w:t>4.1. Perfil del síndico municipal</w:t>
      </w:r>
    </w:p>
    <w:p w:rsidR="00391C6A" w:rsidRPr="00643867" w:rsidRDefault="00391C6A" w:rsidP="00391C6A">
      <w:pPr>
        <w:pStyle w:val="INFOEM"/>
        <w:spacing w:line="240" w:lineRule="auto"/>
        <w:rPr>
          <w:lang w:eastAsia="es-ES"/>
        </w:rPr>
      </w:pPr>
      <w:r w:rsidRPr="00643867">
        <w:rPr>
          <w:lang w:eastAsia="es-ES"/>
        </w:rPr>
        <w:t>…</w:t>
      </w:r>
    </w:p>
    <w:p w:rsidR="00391C6A" w:rsidRPr="00643867" w:rsidRDefault="00391C6A" w:rsidP="00391C6A">
      <w:pPr>
        <w:pStyle w:val="INFOEM"/>
        <w:spacing w:line="276" w:lineRule="auto"/>
        <w:rPr>
          <w:lang w:eastAsia="es-ES"/>
        </w:rPr>
      </w:pPr>
      <w:r w:rsidRPr="00643867">
        <w:rPr>
          <w:lang w:eastAsia="es-ES"/>
        </w:rPr>
        <w:t xml:space="preserve">El perfil de puesto es un método de recopilación de los requisitos y cualificaciones personales exigidos para el cumplimiento satisfactorio de las tareas de un empleado dentro de una institución, o como en este caso, de un servidor público: nivel de estudios, experiencia, funciones del puesto, requisitos de instrucción y conocimientos, así como las aptitudes y características de personalidad requeridas (Manual para Síndicos, 2016). </w:t>
      </w:r>
    </w:p>
    <w:p w:rsidR="00391C6A" w:rsidRPr="00643867" w:rsidRDefault="00391C6A" w:rsidP="00391C6A">
      <w:pPr>
        <w:pStyle w:val="INFOEM"/>
        <w:spacing w:line="276" w:lineRule="auto"/>
        <w:rPr>
          <w:lang w:eastAsia="es-ES"/>
        </w:rPr>
      </w:pPr>
      <w:r w:rsidRPr="00643867">
        <w:rPr>
          <w:lang w:eastAsia="es-ES"/>
        </w:rPr>
        <w:t xml:space="preserve">Es importante señalar que para que el Síndico Municipal represente y realice objetiva y profesionalmente su función, </w:t>
      </w:r>
      <w:r w:rsidRPr="00643867">
        <w:rPr>
          <w:b/>
          <w:u w:val="single"/>
          <w:lang w:eastAsia="es-ES"/>
        </w:rPr>
        <w:t>es deseable que el candidato a ocupar el cargo sea abogado titulado, atendiendo a la variedad y complejidad de problemas públicos que deberá atender en el desempeño de sus funciones.</w:t>
      </w:r>
      <w:r w:rsidRPr="00643867">
        <w:rPr>
          <w:lang w:eastAsia="es-ES"/>
        </w:rPr>
        <w:t xml:space="preserve"> </w:t>
      </w:r>
    </w:p>
    <w:p w:rsidR="00391C6A" w:rsidRPr="00643867" w:rsidRDefault="00391C6A" w:rsidP="00391C6A">
      <w:pPr>
        <w:pStyle w:val="INFOEM"/>
        <w:spacing w:line="276" w:lineRule="auto"/>
        <w:rPr>
          <w:b/>
          <w:lang w:eastAsia="es-ES"/>
        </w:rPr>
      </w:pPr>
      <w:r w:rsidRPr="00643867">
        <w:rPr>
          <w:b/>
          <w:lang w:eastAsia="es-ES"/>
        </w:rPr>
        <w:t xml:space="preserve">Grado deseable de estudios para el Síndico municipal en el Estado de México, Licenciatura en Derecho, con especialidad o maestría en Derecho Fiscal, Administración Pública, Derecho Laboral, Derecho administrativo, Derecho Municipal; con conocimientos específicos y/o técnicos en ofimática que debe poseer el Síndico. </w:t>
      </w:r>
    </w:p>
    <w:p w:rsidR="00391C6A" w:rsidRPr="00643867" w:rsidRDefault="00391C6A" w:rsidP="00391C6A">
      <w:pPr>
        <w:pStyle w:val="INFOEM"/>
        <w:spacing w:line="276" w:lineRule="auto"/>
        <w:rPr>
          <w:lang w:eastAsia="es-ES"/>
        </w:rPr>
      </w:pPr>
      <w:r w:rsidRPr="00643867">
        <w:rPr>
          <w:lang w:eastAsia="es-ES"/>
        </w:rPr>
        <w:t xml:space="preserve">Y en particular Conocimientos específicos deseables en Administración y de Administración Pública; Gestión Pública; Finanzas Públicas; Contabilidad Gubernamental; Política Pública; Manejo de Conflictos; Mediación; Negociación y Acuerdos; Planeación Estratégica; Marco Lógico; Elaboración de Indicadores; Sistemas de Evaluación; Presupuesto Basado en Resultados; Elaboración de </w:t>
      </w:r>
      <w:r w:rsidRPr="00643867">
        <w:rPr>
          <w:lang w:eastAsia="es-ES"/>
        </w:rPr>
        <w:lastRenderedPageBreak/>
        <w:t xml:space="preserve">Programas de Trabajo; Transparencia y Rendición de Cuentas; Derecho Constitucional y Administrativo; Derecho Municipal; Manejo Ejecutivo de Reuniones de Trabajo; Redacción de documentos; Trabajo en Equipo; y Desarrollo Humano. </w:t>
      </w:r>
    </w:p>
    <w:p w:rsidR="00391C6A" w:rsidRPr="00643867" w:rsidRDefault="00391C6A" w:rsidP="00391C6A">
      <w:pPr>
        <w:pStyle w:val="INFOEM"/>
        <w:spacing w:line="276" w:lineRule="auto"/>
        <w:rPr>
          <w:lang w:eastAsia="es-ES"/>
        </w:rPr>
      </w:pPr>
      <w:r w:rsidRPr="00643867">
        <w:rPr>
          <w:lang w:eastAsia="es-ES"/>
        </w:rPr>
        <w:t>…” (Sic)</w:t>
      </w:r>
    </w:p>
    <w:p w:rsidR="00391C6A" w:rsidRPr="00643867" w:rsidRDefault="00391C6A" w:rsidP="005776C3">
      <w:pPr>
        <w:spacing w:after="0" w:line="360" w:lineRule="auto"/>
        <w:jc w:val="both"/>
        <w:rPr>
          <w:rFonts w:ascii="Palatino Linotype" w:eastAsia="Calibri" w:hAnsi="Palatino Linotype" w:cs="Times New Roman"/>
          <w:sz w:val="24"/>
          <w:szCs w:val="24"/>
          <w:lang w:val="es-ES_tradnl" w:eastAsia="es-ES"/>
        </w:rPr>
      </w:pPr>
    </w:p>
    <w:p w:rsidR="00391C6A" w:rsidRPr="00643867" w:rsidRDefault="00391C6A" w:rsidP="00003A53">
      <w:pPr>
        <w:spacing w:after="0" w:line="360" w:lineRule="auto"/>
        <w:jc w:val="both"/>
        <w:rPr>
          <w:rFonts w:ascii="Palatino Linotype" w:eastAsia="Calibri" w:hAnsi="Palatino Linotype"/>
          <w:sz w:val="24"/>
        </w:rPr>
      </w:pPr>
      <w:r w:rsidRPr="00643867">
        <w:rPr>
          <w:rFonts w:ascii="Palatino Linotype" w:eastAsia="Calibri" w:hAnsi="Palatino Linotype"/>
          <w:sz w:val="24"/>
        </w:rPr>
        <w:t>En razón de lo anterior, no existe fundamento legal que determine el perfil profesional que debe cumplir el Síndico (a) Municipal, por lo que el Manual del Síndico Municipal IHAEM, sugiere que derivado de las atribuciones y funciones con las que cuenta el Síndico (a) Municipal, como son, la defensa de los derechos e intereses del municipio y a la función de contraloría interna, es deseable que el candidato a ocupar dicho cargo sea abogado titulado, atendiendo la complejidad de problemas públicos que deberá atender en el desempeño de sus funciones.</w:t>
      </w:r>
    </w:p>
    <w:p w:rsidR="00003A53" w:rsidRPr="00643867" w:rsidRDefault="00003A53" w:rsidP="00003A53">
      <w:pPr>
        <w:spacing w:after="0" w:line="360" w:lineRule="auto"/>
        <w:jc w:val="both"/>
        <w:rPr>
          <w:rFonts w:ascii="Palatino Linotype" w:eastAsia="Calibri" w:hAnsi="Palatino Linotype"/>
          <w:sz w:val="24"/>
          <w:lang w:val="es-ES_tradnl"/>
        </w:rPr>
      </w:pPr>
    </w:p>
    <w:p w:rsidR="00391C6A" w:rsidRPr="00643867" w:rsidRDefault="00003A53" w:rsidP="00003A53">
      <w:pPr>
        <w:spacing w:after="0" w:line="360" w:lineRule="auto"/>
        <w:jc w:val="both"/>
        <w:rPr>
          <w:rFonts w:ascii="Palatino Linotype" w:eastAsia="Calibri" w:hAnsi="Palatino Linotype"/>
          <w:sz w:val="24"/>
        </w:rPr>
      </w:pPr>
      <w:r w:rsidRPr="00643867">
        <w:rPr>
          <w:rFonts w:ascii="Palatino Linotype" w:eastAsia="Calibri" w:hAnsi="Palatino Linotype"/>
          <w:sz w:val="24"/>
        </w:rPr>
        <w:t>Derivado de lo anterior, las normas institucionales de competencia laboral, sirven como referentes para la evaluación y certificación de las personas para ejecutar ciertas atribuciones, entre las cuales tenemos a la Norma para Ejecutar las Atribuciones del Síndico Municipal, las cuales se refieren a ejecutar las atribuciones en materia de fiscalización, procurar los bienes patrimoniales del municipio, intervenir en los procedimientos en materia jurídica y de control, de su competencia, y participar en comisiones y representación legal.</w:t>
      </w:r>
    </w:p>
    <w:p w:rsidR="00003A53" w:rsidRPr="00643867" w:rsidRDefault="00003A53" w:rsidP="00003A53">
      <w:pPr>
        <w:spacing w:after="0" w:line="360" w:lineRule="auto"/>
        <w:jc w:val="both"/>
        <w:rPr>
          <w:rFonts w:ascii="Palatino Linotype" w:eastAsia="Calibri" w:hAnsi="Palatino Linotype"/>
          <w:sz w:val="24"/>
        </w:rPr>
      </w:pPr>
      <w:r w:rsidRPr="00643867">
        <w:rPr>
          <w:rFonts w:ascii="Palatino Linotype" w:eastAsia="Calibri" w:hAnsi="Palatino Linotype"/>
          <w:sz w:val="24"/>
        </w:rPr>
        <w:t xml:space="preserve">Por su parte, lo referente al área de catastro, es conveniente señalar que existe la Norma Institucional de Competencia Laboral Funciones del Proceso Catastral, la cual sirve como referente para la evaluación y certificación de las personas que realizan funciones del proceso catastral, y puede ser referente para el desarrollo de programas </w:t>
      </w:r>
      <w:r w:rsidRPr="00643867">
        <w:rPr>
          <w:rFonts w:ascii="Palatino Linotype" w:eastAsia="Calibri" w:hAnsi="Palatino Linotype"/>
          <w:sz w:val="24"/>
        </w:rPr>
        <w:lastRenderedPageBreak/>
        <w:t>de capacitación y de formación basados en la NICL, la cual se refiere únicamente a funciones para cuya realización no se requiere por disposición legal, la posesión de un título profesional. Por lo que para certificarse en esta NICL no deberá ser requisito el poseer dicho documento académico. En este sentido, La Norma Institucional de Competencia Laboral describe las funciones que se realizan para las funciones del proceso catastral, las cuales se refieren a atención al público para la prestación de los servicios y productos catastrales, levantamiento topográfico catastral, valuación catastral de inmuebles y actualización de tabla de valores unitarios de suelo. Lo cual, se robustece con el artículo 169 del Código Financiero del Estado de México, que precisa que el servidor público designado como titular de la unidad encargada del catastro municipal, deberá estar debidamente certificado al momento de su nombramiento, o bien, obtener la certificación respectiva, en un plazo máximo de seis meses contados a partir de su designación.</w:t>
      </w:r>
    </w:p>
    <w:p w:rsidR="00003A53" w:rsidRPr="00643867" w:rsidRDefault="00003A53" w:rsidP="00003A53">
      <w:pPr>
        <w:spacing w:after="0" w:line="360" w:lineRule="auto"/>
        <w:jc w:val="both"/>
        <w:rPr>
          <w:rFonts w:ascii="Palatino Linotype" w:eastAsia="Calibri" w:hAnsi="Palatino Linotype"/>
          <w:sz w:val="24"/>
          <w:lang w:val="es-ES_tradnl"/>
        </w:rPr>
      </w:pPr>
    </w:p>
    <w:p w:rsidR="0084383F" w:rsidRPr="00643867" w:rsidRDefault="0084383F" w:rsidP="00003A53">
      <w:pPr>
        <w:spacing w:after="0" w:line="360" w:lineRule="auto"/>
        <w:jc w:val="both"/>
        <w:rPr>
          <w:rFonts w:ascii="Palatino Linotype" w:eastAsia="Calibri" w:hAnsi="Palatino Linotype"/>
          <w:sz w:val="24"/>
          <w:lang w:val="es-ES_tradnl"/>
        </w:rPr>
      </w:pPr>
      <w:r w:rsidRPr="00643867">
        <w:rPr>
          <w:rFonts w:ascii="Palatino Linotype" w:eastAsia="Calibri" w:hAnsi="Palatino Linotype"/>
          <w:sz w:val="24"/>
          <w:lang w:val="es-ES_tradnl"/>
        </w:rPr>
        <w:t>Una vez establecidos los cargos que están obligados a contar con certificación, resulta</w:t>
      </w:r>
      <w:r w:rsidR="00391C6A" w:rsidRPr="00643867">
        <w:rPr>
          <w:rFonts w:ascii="Palatino Linotype" w:eastAsia="Calibri" w:hAnsi="Palatino Linotype"/>
          <w:sz w:val="24"/>
          <w:lang w:val="es-ES_tradnl"/>
        </w:rPr>
        <w:t xml:space="preserve"> </w:t>
      </w:r>
      <w:r w:rsidRPr="00643867">
        <w:rPr>
          <w:rFonts w:ascii="Palatino Linotype" w:eastAsia="Calibri" w:hAnsi="Palatino Linotype"/>
          <w:sz w:val="24"/>
          <w:lang w:val="es-ES_tradnl"/>
        </w:rPr>
        <w:t>oportuno traer a colación el Bando Municipal de Nicolás Romero, mismo que establece las áreas administrativas con las que cuenta el Ayuntamiento, precepto normativo que a la literalidad dispone lo siguiente:</w:t>
      </w:r>
    </w:p>
    <w:p w:rsidR="0084383F" w:rsidRPr="00643867" w:rsidRDefault="0084383F" w:rsidP="005776C3">
      <w:pPr>
        <w:spacing w:after="0" w:line="360" w:lineRule="auto"/>
        <w:jc w:val="both"/>
        <w:rPr>
          <w:rFonts w:ascii="Palatino Linotype" w:eastAsia="Calibri" w:hAnsi="Palatino Linotype" w:cs="Times New Roman"/>
          <w:sz w:val="24"/>
          <w:szCs w:val="24"/>
          <w:lang w:val="es-ES_tradnl" w:eastAsia="es-ES"/>
        </w:rPr>
      </w:pPr>
    </w:p>
    <w:p w:rsidR="0084383F" w:rsidRPr="00643867" w:rsidRDefault="0084383F" w:rsidP="0084383F">
      <w:pPr>
        <w:pStyle w:val="INFOEM"/>
        <w:spacing w:line="240" w:lineRule="auto"/>
        <w:jc w:val="center"/>
        <w:rPr>
          <w:b/>
          <w:sz w:val="20"/>
          <w:lang w:eastAsia="es-ES"/>
        </w:rPr>
      </w:pPr>
      <w:r w:rsidRPr="00643867">
        <w:rPr>
          <w:b/>
          <w:sz w:val="20"/>
          <w:lang w:eastAsia="es-ES"/>
        </w:rPr>
        <w:t>TÍTULO QUINTO</w:t>
      </w:r>
    </w:p>
    <w:p w:rsidR="0084383F" w:rsidRPr="00643867" w:rsidRDefault="0084383F" w:rsidP="0084383F">
      <w:pPr>
        <w:pStyle w:val="INFOEM"/>
        <w:spacing w:line="240" w:lineRule="auto"/>
        <w:jc w:val="center"/>
        <w:rPr>
          <w:b/>
          <w:sz w:val="20"/>
          <w:lang w:eastAsia="es-ES"/>
        </w:rPr>
      </w:pPr>
      <w:r w:rsidRPr="00643867">
        <w:rPr>
          <w:b/>
          <w:sz w:val="20"/>
          <w:lang w:eastAsia="es-ES"/>
        </w:rPr>
        <w:t>DE LA ORGANIZACIÓN DE LA ADMINISTRACIÓN PÚBLICA MUNICIPAL</w:t>
      </w:r>
    </w:p>
    <w:p w:rsidR="0084383F" w:rsidRPr="00643867" w:rsidRDefault="0084383F" w:rsidP="0084383F">
      <w:pPr>
        <w:pStyle w:val="INFOEM"/>
        <w:spacing w:line="240" w:lineRule="auto"/>
        <w:jc w:val="center"/>
        <w:rPr>
          <w:b/>
          <w:sz w:val="20"/>
          <w:lang w:eastAsia="es-ES"/>
        </w:rPr>
      </w:pPr>
      <w:r w:rsidRPr="00643867">
        <w:rPr>
          <w:b/>
          <w:sz w:val="20"/>
          <w:lang w:eastAsia="es-ES"/>
        </w:rPr>
        <w:t>CAPÍTULO I</w:t>
      </w:r>
    </w:p>
    <w:p w:rsidR="0084383F" w:rsidRPr="00643867" w:rsidRDefault="0084383F" w:rsidP="0084383F">
      <w:pPr>
        <w:pStyle w:val="INFOEM"/>
        <w:spacing w:line="240" w:lineRule="auto"/>
        <w:jc w:val="center"/>
        <w:rPr>
          <w:b/>
          <w:sz w:val="20"/>
          <w:lang w:eastAsia="es-ES"/>
        </w:rPr>
      </w:pPr>
      <w:r w:rsidRPr="00643867">
        <w:rPr>
          <w:b/>
          <w:sz w:val="20"/>
          <w:lang w:eastAsia="es-ES"/>
        </w:rPr>
        <w:t>DE LA ORGANIZACIÓN</w:t>
      </w:r>
    </w:p>
    <w:p w:rsidR="0084383F" w:rsidRPr="00643867" w:rsidRDefault="0084383F" w:rsidP="0084383F">
      <w:pPr>
        <w:pStyle w:val="INFOEM"/>
        <w:rPr>
          <w:lang w:eastAsia="es-ES"/>
        </w:rPr>
      </w:pPr>
      <w:r w:rsidRPr="00643867">
        <w:rPr>
          <w:b/>
          <w:lang w:eastAsia="es-ES"/>
        </w:rPr>
        <w:lastRenderedPageBreak/>
        <w:t xml:space="preserve">Artículo 50. </w:t>
      </w:r>
      <w:r w:rsidRPr="00643867">
        <w:rPr>
          <w:lang w:eastAsia="es-ES"/>
        </w:rPr>
        <w:t>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Gobierno Municipal se auxiliará con las dependencias, entidades y organismos auxiliares de la Administración Pública Municipal, que acuerde el Cabildo a propuesta del Presidente Municipal, las que estarán subordinadas a este servidor público. Para una mejor eficiencia, la administración pública municipal se divide en Centralizada, Descentralizada y Desconcentrada; la Centralizada se constituye por las dependencias que señala la Ley Orgánica Municipal del Estado de México, así como por aquellas que sean creadas por acuerdo de Cabildo.</w:t>
      </w:r>
    </w:p>
    <w:p w:rsidR="0084383F" w:rsidRPr="00643867" w:rsidRDefault="0084383F" w:rsidP="0084383F">
      <w:pPr>
        <w:pStyle w:val="INFOEM"/>
        <w:spacing w:line="276" w:lineRule="auto"/>
        <w:rPr>
          <w:b/>
          <w:lang w:val="es-ES_tradnl" w:eastAsia="es-ES"/>
        </w:rPr>
      </w:pPr>
      <w:r w:rsidRPr="00643867">
        <w:rPr>
          <w:b/>
          <w:lang w:val="es-ES_tradnl" w:eastAsia="es-ES"/>
        </w:rPr>
        <w:t>La Administración Pública Centralizada se integra por:</w:t>
      </w:r>
    </w:p>
    <w:p w:rsidR="0084383F" w:rsidRPr="00643867" w:rsidRDefault="0084383F" w:rsidP="0084383F">
      <w:pPr>
        <w:pStyle w:val="INFOEM"/>
        <w:spacing w:line="276" w:lineRule="auto"/>
        <w:rPr>
          <w:lang w:val="es-ES_tradnl" w:eastAsia="es-ES"/>
        </w:rPr>
      </w:pPr>
      <w:r w:rsidRPr="00643867">
        <w:rPr>
          <w:lang w:val="es-ES_tradnl" w:eastAsia="es-ES"/>
        </w:rPr>
        <w:t>I. Presidencia Municipal</w:t>
      </w:r>
    </w:p>
    <w:p w:rsidR="0084383F" w:rsidRPr="00643867" w:rsidRDefault="0084383F" w:rsidP="0084383F">
      <w:pPr>
        <w:pStyle w:val="INFOEM"/>
        <w:spacing w:line="276" w:lineRule="auto"/>
        <w:rPr>
          <w:lang w:val="es-ES_tradnl" w:eastAsia="es-ES"/>
        </w:rPr>
      </w:pPr>
      <w:r w:rsidRPr="00643867">
        <w:rPr>
          <w:lang w:val="es-ES_tradnl" w:eastAsia="es-ES"/>
        </w:rPr>
        <w:t>II. Secretaría del Ayuntamiento;</w:t>
      </w:r>
    </w:p>
    <w:p w:rsidR="0084383F" w:rsidRPr="00643867" w:rsidRDefault="0084383F" w:rsidP="0084383F">
      <w:pPr>
        <w:pStyle w:val="INFOEM"/>
        <w:spacing w:line="276" w:lineRule="auto"/>
        <w:rPr>
          <w:lang w:val="es-ES_tradnl" w:eastAsia="es-ES"/>
        </w:rPr>
      </w:pPr>
      <w:r w:rsidRPr="00643867">
        <w:rPr>
          <w:lang w:val="es-ES_tradnl" w:eastAsia="es-ES"/>
        </w:rPr>
        <w:t>III. Dirección General de Bienestar Integral;</w:t>
      </w:r>
    </w:p>
    <w:p w:rsidR="0084383F" w:rsidRPr="00643867" w:rsidRDefault="0084383F" w:rsidP="0084383F">
      <w:pPr>
        <w:pStyle w:val="INFOEM"/>
        <w:spacing w:line="276" w:lineRule="auto"/>
        <w:rPr>
          <w:lang w:val="es-ES_tradnl" w:eastAsia="es-ES"/>
        </w:rPr>
      </w:pPr>
      <w:r w:rsidRPr="00643867">
        <w:rPr>
          <w:lang w:val="es-ES_tradnl" w:eastAsia="es-ES"/>
        </w:rPr>
        <w:t>IV. Dirección de Desarrollo Sostenible;</w:t>
      </w:r>
    </w:p>
    <w:p w:rsidR="0084383F" w:rsidRPr="00643867" w:rsidRDefault="0084383F" w:rsidP="0084383F">
      <w:pPr>
        <w:pStyle w:val="INFOEM"/>
        <w:spacing w:line="276" w:lineRule="auto"/>
        <w:rPr>
          <w:lang w:val="es-ES_tradnl" w:eastAsia="es-ES"/>
        </w:rPr>
      </w:pPr>
      <w:r w:rsidRPr="00643867">
        <w:rPr>
          <w:lang w:val="es-ES_tradnl" w:eastAsia="es-ES"/>
        </w:rPr>
        <w:t>V. Dirección General de Infraestructura Municipal;</w:t>
      </w:r>
    </w:p>
    <w:p w:rsidR="0084383F" w:rsidRPr="00643867" w:rsidRDefault="0084383F" w:rsidP="0084383F">
      <w:pPr>
        <w:pStyle w:val="INFOEM"/>
        <w:spacing w:line="276" w:lineRule="auto"/>
        <w:rPr>
          <w:lang w:val="es-ES_tradnl" w:eastAsia="es-ES"/>
        </w:rPr>
      </w:pPr>
      <w:r w:rsidRPr="00643867">
        <w:rPr>
          <w:lang w:val="es-ES_tradnl" w:eastAsia="es-ES"/>
        </w:rPr>
        <w:t>VI. Dirección de Seguridad Pública y Protección Ciudadana;</w:t>
      </w:r>
    </w:p>
    <w:p w:rsidR="0084383F" w:rsidRPr="00643867" w:rsidRDefault="0084383F" w:rsidP="0084383F">
      <w:pPr>
        <w:pStyle w:val="INFOEM"/>
        <w:spacing w:line="276" w:lineRule="auto"/>
        <w:rPr>
          <w:lang w:val="es-ES_tradnl" w:eastAsia="es-ES"/>
        </w:rPr>
      </w:pPr>
      <w:r w:rsidRPr="00643867">
        <w:rPr>
          <w:lang w:val="es-ES_tradnl" w:eastAsia="es-ES"/>
        </w:rPr>
        <w:t>VII. Tesorería Municipal;</w:t>
      </w:r>
    </w:p>
    <w:p w:rsidR="0084383F" w:rsidRPr="00643867" w:rsidRDefault="0084383F" w:rsidP="0084383F">
      <w:pPr>
        <w:pStyle w:val="INFOEM"/>
        <w:spacing w:line="276" w:lineRule="auto"/>
        <w:rPr>
          <w:lang w:val="es-ES_tradnl" w:eastAsia="es-ES"/>
        </w:rPr>
      </w:pPr>
      <w:r w:rsidRPr="00643867">
        <w:rPr>
          <w:lang w:val="es-ES_tradnl" w:eastAsia="es-ES"/>
        </w:rPr>
        <w:t>VIII. Dirección de Innovación Gubernamental; y</w:t>
      </w:r>
    </w:p>
    <w:p w:rsidR="0084383F" w:rsidRPr="00643867" w:rsidRDefault="0084383F" w:rsidP="0084383F">
      <w:pPr>
        <w:pStyle w:val="INFOEM"/>
        <w:spacing w:line="276" w:lineRule="auto"/>
        <w:rPr>
          <w:lang w:val="es-ES_tradnl" w:eastAsia="es-ES"/>
        </w:rPr>
      </w:pPr>
      <w:r w:rsidRPr="00643867">
        <w:rPr>
          <w:lang w:val="es-ES_tradnl" w:eastAsia="es-ES"/>
        </w:rPr>
        <w:t>IX. Contraloría Municipal.</w:t>
      </w:r>
    </w:p>
    <w:p w:rsidR="00A6433C" w:rsidRPr="00643867" w:rsidRDefault="00443428" w:rsidP="00443428">
      <w:pPr>
        <w:pStyle w:val="INFOEM"/>
        <w:spacing w:line="276" w:lineRule="auto"/>
        <w:ind w:left="0"/>
        <w:rPr>
          <w:lang w:eastAsia="es-ES"/>
        </w:rPr>
      </w:pPr>
      <w:r w:rsidRPr="00643867">
        <w:rPr>
          <w:lang w:eastAsia="es-ES"/>
        </w:rPr>
        <w:lastRenderedPageBreak/>
        <w:t>B. La Administración Pública Descentralizada se integra por los organismos auxiliares con personalidad jurídica y patrimonio propios, entre ellos se encuentran los siguientes</w:t>
      </w:r>
    </w:p>
    <w:p w:rsidR="00A6433C" w:rsidRPr="00643867" w:rsidRDefault="00443428" w:rsidP="00443428">
      <w:pPr>
        <w:pStyle w:val="INFOEM"/>
        <w:spacing w:line="276" w:lineRule="auto"/>
        <w:ind w:left="0"/>
        <w:rPr>
          <w:lang w:eastAsia="es-ES"/>
        </w:rPr>
      </w:pPr>
      <w:r w:rsidRPr="00643867">
        <w:rPr>
          <w:lang w:eastAsia="es-ES"/>
        </w:rPr>
        <w:t xml:space="preserve">I. Organismo Público Descentralizado para la Prestación de los Servicios de Agua Potable, Alcantarillado y Saneamiento del Municipio de Nicolás Romero (OPD-SAPASNIR); </w:t>
      </w:r>
    </w:p>
    <w:p w:rsidR="00A6433C" w:rsidRPr="00643867" w:rsidRDefault="00443428" w:rsidP="00443428">
      <w:pPr>
        <w:pStyle w:val="INFOEM"/>
        <w:spacing w:line="276" w:lineRule="auto"/>
        <w:ind w:left="0"/>
        <w:rPr>
          <w:lang w:eastAsia="es-ES"/>
        </w:rPr>
      </w:pPr>
      <w:r w:rsidRPr="00643867">
        <w:rPr>
          <w:lang w:eastAsia="es-ES"/>
        </w:rPr>
        <w:t xml:space="preserve">II. Sistema Municipal para el Desarrollo Integral de la Familia (DIF); </w:t>
      </w:r>
    </w:p>
    <w:p w:rsidR="00A6433C" w:rsidRPr="00643867" w:rsidRDefault="00443428" w:rsidP="00443428">
      <w:pPr>
        <w:pStyle w:val="INFOEM"/>
        <w:spacing w:line="276" w:lineRule="auto"/>
        <w:ind w:left="0"/>
        <w:rPr>
          <w:lang w:eastAsia="es-ES"/>
        </w:rPr>
      </w:pPr>
      <w:r w:rsidRPr="00643867">
        <w:rPr>
          <w:lang w:eastAsia="es-ES"/>
        </w:rPr>
        <w:t xml:space="preserve">III. Instituto Municipal de Cultura Física y Deporte (IMCUFIDENR). </w:t>
      </w:r>
    </w:p>
    <w:p w:rsidR="00A6433C" w:rsidRPr="00643867" w:rsidRDefault="00443428" w:rsidP="00443428">
      <w:pPr>
        <w:pStyle w:val="INFOEM"/>
        <w:spacing w:line="276" w:lineRule="auto"/>
        <w:ind w:left="0"/>
        <w:rPr>
          <w:lang w:eastAsia="es-ES"/>
        </w:rPr>
      </w:pPr>
      <w:r w:rsidRPr="00643867">
        <w:rPr>
          <w:lang w:eastAsia="es-ES"/>
        </w:rPr>
        <w:t xml:space="preserve">C. Los Organismos Desconcentrados son aquellos que el Ayuntamiento determine crear por acuerdo de Cabildo y serán aquellas dependencias o unidades administrativas a las que la administración centralizada les transmite parte de sus funciones, con el objeto de acercar la prestación de servicios a la ciudadanía y descongestionar el poder centralizado. </w:t>
      </w:r>
    </w:p>
    <w:p w:rsidR="00A6433C" w:rsidRPr="00643867" w:rsidRDefault="00443428" w:rsidP="00443428">
      <w:pPr>
        <w:pStyle w:val="INFOEM"/>
        <w:spacing w:line="276" w:lineRule="auto"/>
        <w:ind w:left="0"/>
        <w:rPr>
          <w:lang w:eastAsia="es-ES"/>
        </w:rPr>
      </w:pPr>
      <w:r w:rsidRPr="00643867">
        <w:rPr>
          <w:lang w:eastAsia="es-ES"/>
        </w:rPr>
        <w:t xml:space="preserve">D. Órgano Autónomo Municipal </w:t>
      </w:r>
    </w:p>
    <w:p w:rsidR="00443428" w:rsidRPr="00643867" w:rsidRDefault="00443428" w:rsidP="00443428">
      <w:pPr>
        <w:pStyle w:val="INFOEM"/>
        <w:spacing w:line="276" w:lineRule="auto"/>
        <w:ind w:left="0"/>
        <w:rPr>
          <w:lang w:val="es-ES_tradnl" w:eastAsia="es-ES"/>
        </w:rPr>
      </w:pPr>
      <w:r w:rsidRPr="00643867">
        <w:rPr>
          <w:lang w:eastAsia="es-ES"/>
        </w:rPr>
        <w:t>I. Defensoría Municipal de Derechos Humanos.</w:t>
      </w:r>
    </w:p>
    <w:p w:rsidR="005776C3" w:rsidRPr="00643867" w:rsidRDefault="005776C3" w:rsidP="002470B4">
      <w:pPr>
        <w:pStyle w:val="Sinespaciado"/>
        <w:spacing w:line="360" w:lineRule="auto"/>
        <w:jc w:val="both"/>
        <w:rPr>
          <w:rFonts w:ascii="Palatino Linotype" w:hAnsi="Palatino Linotype" w:cs="Arial"/>
        </w:rPr>
      </w:pPr>
    </w:p>
    <w:p w:rsidR="00443428" w:rsidRPr="00643867" w:rsidRDefault="00443428" w:rsidP="00443428">
      <w:pPr>
        <w:spacing w:after="0" w:line="360" w:lineRule="auto"/>
        <w:jc w:val="both"/>
        <w:rPr>
          <w:rFonts w:ascii="Palatino Linotype" w:eastAsia="Calibri" w:hAnsi="Palatino Linotype" w:cs="Times New Roman"/>
          <w:sz w:val="24"/>
          <w:szCs w:val="24"/>
          <w:lang w:val="es-ES_tradnl" w:eastAsia="es-ES"/>
        </w:rPr>
      </w:pPr>
      <w:r w:rsidRPr="00643867">
        <w:rPr>
          <w:rFonts w:ascii="Palatino Linotype" w:eastAsia="Calibri" w:hAnsi="Palatino Linotype" w:cs="Times New Roman"/>
          <w:sz w:val="24"/>
          <w:szCs w:val="24"/>
          <w:lang w:val="es-ES_tradnl" w:eastAsia="es-ES"/>
        </w:rPr>
        <w:t>Atentos a lo anterior, para un mejor estudio y análisis del asunto, resulta necesaria la elaboración de un cuadro comparativo que permita confrontar los requerimientos de información contra la información proporcionada en respuesta, a efecto de poder estar en posibilidades de advertir, si se tienen por atendidos, por lo que se procede en los términos siguientes:</w:t>
      </w:r>
    </w:p>
    <w:p w:rsidR="00443428" w:rsidRPr="00643867" w:rsidRDefault="00443428" w:rsidP="00443428">
      <w:pPr>
        <w:spacing w:after="0" w:line="360" w:lineRule="auto"/>
        <w:jc w:val="both"/>
        <w:rPr>
          <w:rFonts w:ascii="Palatino Linotype" w:eastAsia="Calibri" w:hAnsi="Palatino Linotype" w:cs="Times New Roman"/>
          <w:sz w:val="24"/>
          <w:szCs w:val="24"/>
          <w:lang w:val="es-ES_tradnl" w:eastAsia="es-ES"/>
        </w:rPr>
      </w:pPr>
    </w:p>
    <w:p w:rsidR="008574D5" w:rsidRPr="00643867" w:rsidRDefault="008574D5" w:rsidP="00443428">
      <w:pPr>
        <w:spacing w:after="0" w:line="360" w:lineRule="auto"/>
        <w:jc w:val="both"/>
        <w:rPr>
          <w:rFonts w:ascii="Palatino Linotype" w:eastAsia="Calibri" w:hAnsi="Palatino Linotype" w:cs="Times New Roman"/>
          <w:sz w:val="24"/>
          <w:szCs w:val="24"/>
          <w:lang w:val="es-ES_tradnl" w:eastAsia="es-ES"/>
        </w:rPr>
      </w:pPr>
    </w:p>
    <w:p w:rsidR="008574D5" w:rsidRPr="00643867" w:rsidRDefault="008574D5" w:rsidP="00443428">
      <w:pPr>
        <w:spacing w:after="0" w:line="360" w:lineRule="auto"/>
        <w:jc w:val="both"/>
        <w:rPr>
          <w:rFonts w:ascii="Palatino Linotype" w:eastAsia="Calibri" w:hAnsi="Palatino Linotype" w:cs="Times New Roman"/>
          <w:sz w:val="24"/>
          <w:szCs w:val="24"/>
          <w:lang w:val="es-ES_tradnl" w:eastAsia="es-ES"/>
        </w:rPr>
      </w:pPr>
    </w:p>
    <w:p w:rsidR="008574D5" w:rsidRPr="00643867" w:rsidRDefault="008574D5" w:rsidP="00443428">
      <w:pPr>
        <w:spacing w:after="0" w:line="360" w:lineRule="auto"/>
        <w:jc w:val="both"/>
        <w:rPr>
          <w:rFonts w:ascii="Palatino Linotype" w:eastAsia="Calibri" w:hAnsi="Palatino Linotype" w:cs="Times New Roman"/>
          <w:sz w:val="24"/>
          <w:szCs w:val="24"/>
          <w:lang w:val="es-ES_tradnl" w:eastAsia="es-ES"/>
        </w:rPr>
      </w:pPr>
    </w:p>
    <w:p w:rsidR="008574D5" w:rsidRPr="00643867" w:rsidRDefault="008574D5" w:rsidP="00443428">
      <w:pPr>
        <w:spacing w:after="0" w:line="360" w:lineRule="auto"/>
        <w:jc w:val="both"/>
        <w:rPr>
          <w:rFonts w:ascii="Palatino Linotype" w:eastAsia="Calibri" w:hAnsi="Palatino Linotype" w:cs="Times New Roman"/>
          <w:sz w:val="24"/>
          <w:szCs w:val="24"/>
          <w:lang w:val="es-ES_tradnl" w:eastAsia="es-ES"/>
        </w:rPr>
      </w:pPr>
    </w:p>
    <w:p w:rsidR="008574D5" w:rsidRPr="00643867" w:rsidRDefault="008574D5" w:rsidP="00443428">
      <w:pPr>
        <w:spacing w:after="0" w:line="360" w:lineRule="auto"/>
        <w:jc w:val="both"/>
        <w:rPr>
          <w:rFonts w:ascii="Palatino Linotype" w:eastAsia="Calibri" w:hAnsi="Palatino Linotype" w:cs="Times New Roman"/>
          <w:sz w:val="24"/>
          <w:szCs w:val="24"/>
          <w:lang w:val="es-ES_tradnl" w:eastAsia="es-ES"/>
        </w:rPr>
      </w:pPr>
    </w:p>
    <w:p w:rsidR="00443428" w:rsidRPr="00643867" w:rsidRDefault="00443428" w:rsidP="00443428">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9106" w:type="dxa"/>
        <w:tblLook w:val="04A0" w:firstRow="1" w:lastRow="0" w:firstColumn="1" w:lastColumn="0" w:noHBand="0" w:noVBand="1"/>
      </w:tblPr>
      <w:tblGrid>
        <w:gridCol w:w="2290"/>
        <w:gridCol w:w="6816"/>
      </w:tblGrid>
      <w:tr w:rsidR="00EB4EBA" w:rsidRPr="00643867" w:rsidTr="008120F2">
        <w:trPr>
          <w:trHeight w:val="675"/>
        </w:trPr>
        <w:tc>
          <w:tcPr>
            <w:tcW w:w="2290" w:type="dxa"/>
            <w:shd w:val="clear" w:color="auto" w:fill="F2F2F2" w:themeFill="background1" w:themeFillShade="F2"/>
          </w:tcPr>
          <w:p w:rsidR="00443428" w:rsidRPr="00643867" w:rsidRDefault="00443428" w:rsidP="005E162F">
            <w:pPr>
              <w:spacing w:line="276" w:lineRule="auto"/>
              <w:jc w:val="center"/>
              <w:rPr>
                <w:rFonts w:ascii="Palatino Linotype" w:eastAsia="Calibri" w:hAnsi="Palatino Linotype" w:cs="Times New Roman"/>
                <w:b/>
                <w:sz w:val="21"/>
                <w:szCs w:val="21"/>
                <w:lang w:val="es-ES_tradnl" w:eastAsia="es-ES"/>
              </w:rPr>
            </w:pPr>
            <w:r w:rsidRPr="00643867">
              <w:rPr>
                <w:rFonts w:ascii="Palatino Linotype" w:eastAsia="Calibri" w:hAnsi="Palatino Linotype" w:cs="Times New Roman"/>
                <w:b/>
                <w:sz w:val="21"/>
                <w:szCs w:val="21"/>
                <w:lang w:val="es-ES_tradnl" w:eastAsia="es-ES"/>
              </w:rPr>
              <w:t>Requerimiento</w:t>
            </w:r>
          </w:p>
        </w:tc>
        <w:tc>
          <w:tcPr>
            <w:tcW w:w="6816" w:type="dxa"/>
            <w:shd w:val="clear" w:color="auto" w:fill="F2F2F2" w:themeFill="background1" w:themeFillShade="F2"/>
          </w:tcPr>
          <w:p w:rsidR="00443428" w:rsidRPr="00643867" w:rsidRDefault="00443428" w:rsidP="005E162F">
            <w:pPr>
              <w:spacing w:line="276" w:lineRule="auto"/>
              <w:jc w:val="center"/>
              <w:rPr>
                <w:rFonts w:ascii="Palatino Linotype" w:eastAsia="Calibri" w:hAnsi="Palatino Linotype" w:cs="Times New Roman"/>
                <w:b/>
                <w:sz w:val="21"/>
                <w:szCs w:val="21"/>
                <w:lang w:val="es-ES_tradnl" w:eastAsia="es-ES"/>
              </w:rPr>
            </w:pPr>
            <w:r w:rsidRPr="00643867">
              <w:rPr>
                <w:rFonts w:ascii="Palatino Linotype" w:eastAsia="Calibri" w:hAnsi="Palatino Linotype" w:cs="Times New Roman"/>
                <w:b/>
                <w:sz w:val="21"/>
                <w:szCs w:val="21"/>
                <w:lang w:val="es-ES_tradnl" w:eastAsia="es-ES"/>
              </w:rPr>
              <w:t xml:space="preserve">Respuesta </w:t>
            </w:r>
          </w:p>
        </w:tc>
      </w:tr>
      <w:tr w:rsidR="008574D5" w:rsidRPr="00643867" w:rsidTr="008120F2">
        <w:trPr>
          <w:trHeight w:val="807"/>
        </w:trPr>
        <w:tc>
          <w:tcPr>
            <w:tcW w:w="9106" w:type="dxa"/>
            <w:gridSpan w:val="2"/>
            <w:shd w:val="clear" w:color="auto" w:fill="DEEAF6" w:themeFill="accent1" w:themeFillTint="33"/>
          </w:tcPr>
          <w:p w:rsidR="008574D5" w:rsidRPr="00643867" w:rsidRDefault="008574D5" w:rsidP="008574D5">
            <w:pPr>
              <w:spacing w:line="276" w:lineRule="auto"/>
              <w:jc w:val="both"/>
              <w:rPr>
                <w:rFonts w:ascii="Palatino Linotype" w:eastAsia="Calibri" w:hAnsi="Palatino Linotype" w:cs="Times New Roman"/>
                <w:sz w:val="24"/>
                <w:szCs w:val="21"/>
                <w:lang w:val="es-ES_tradnl" w:eastAsia="es-ES"/>
              </w:rPr>
            </w:pPr>
            <w:r w:rsidRPr="00643867">
              <w:rPr>
                <w:rFonts w:ascii="Palatino Linotype" w:hAnsi="Palatino Linotype" w:cs="Tahoma"/>
                <w:bCs/>
                <w:i/>
                <w:sz w:val="24"/>
                <w:lang w:val="es-ES"/>
              </w:rPr>
              <w:t>Certificaciones de competencia laboral de acuerdo con la Ley Orgánica Municipal:</w:t>
            </w:r>
          </w:p>
        </w:tc>
      </w:tr>
      <w:tr w:rsidR="00EB4EBA" w:rsidRPr="00643867" w:rsidTr="008120F2">
        <w:trPr>
          <w:trHeight w:val="559"/>
        </w:trPr>
        <w:tc>
          <w:tcPr>
            <w:tcW w:w="2290" w:type="dxa"/>
            <w:shd w:val="clear" w:color="auto" w:fill="auto"/>
          </w:tcPr>
          <w:p w:rsidR="00F74D00" w:rsidRPr="00643867" w:rsidRDefault="00A6433C" w:rsidP="00F74D00">
            <w:pPr>
              <w:tabs>
                <w:tab w:val="left" w:pos="1095"/>
              </w:tabs>
              <w:rPr>
                <w:rFonts w:ascii="Palatino Linotype" w:hAnsi="Palatino Linotype"/>
                <w:i/>
                <w:sz w:val="24"/>
                <w:lang w:val="es-ES" w:eastAsia="es-ES"/>
              </w:rPr>
            </w:pPr>
            <w:r w:rsidRPr="00643867">
              <w:rPr>
                <w:rFonts w:ascii="Palatino Linotype" w:hAnsi="Palatino Linotype"/>
                <w:i/>
                <w:sz w:val="24"/>
                <w:lang w:val="es-ES" w:eastAsia="es-ES"/>
              </w:rPr>
              <w:t>81 bis</w:t>
            </w:r>
            <w:r w:rsidR="00F74D00" w:rsidRPr="00643867">
              <w:rPr>
                <w:rFonts w:ascii="Palatino Linotype" w:hAnsi="Palatino Linotype"/>
                <w:i/>
                <w:sz w:val="24"/>
                <w:lang w:val="es-ES" w:eastAsia="es-ES"/>
              </w:rPr>
              <w:t xml:space="preserve"> del T</w:t>
            </w:r>
            <w:proofErr w:type="spellStart"/>
            <w:r w:rsidR="00F74D00" w:rsidRPr="00643867">
              <w:rPr>
                <w:rFonts w:ascii="Palatino Linotype" w:hAnsi="Palatino Linotype"/>
                <w:i/>
                <w:sz w:val="24"/>
                <w:lang w:eastAsia="es-ES"/>
              </w:rPr>
              <w:t>itular</w:t>
            </w:r>
            <w:proofErr w:type="spellEnd"/>
            <w:r w:rsidR="00F74D00" w:rsidRPr="00643867">
              <w:rPr>
                <w:rFonts w:ascii="Palatino Linotype" w:hAnsi="Palatino Linotype"/>
                <w:i/>
                <w:sz w:val="24"/>
                <w:lang w:eastAsia="es-ES"/>
              </w:rPr>
              <w:t xml:space="preserve"> de la Coordinación Municipal de Protección Civil</w:t>
            </w:r>
          </w:p>
        </w:tc>
        <w:tc>
          <w:tcPr>
            <w:tcW w:w="6816" w:type="dxa"/>
            <w:shd w:val="clear" w:color="auto" w:fill="auto"/>
          </w:tcPr>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10)</w:t>
            </w:r>
          </w:p>
          <w:p w:rsidR="00443428" w:rsidRPr="00643867" w:rsidRDefault="004402C7" w:rsidP="004402C7">
            <w:pPr>
              <w:spacing w:line="276" w:lineRule="auto"/>
              <w:jc w:val="center"/>
              <w:rPr>
                <w:rFonts w:ascii="Palatino Linotype" w:hAnsi="Palatino Linotype"/>
                <w:sz w:val="24"/>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559"/>
        </w:trPr>
        <w:tc>
          <w:tcPr>
            <w:tcW w:w="2290" w:type="dxa"/>
            <w:shd w:val="clear" w:color="auto" w:fill="auto"/>
          </w:tcPr>
          <w:p w:rsidR="00F74D00" w:rsidRPr="00643867" w:rsidRDefault="00A6433C" w:rsidP="00F74D00">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lang w:val="es-ES"/>
              </w:rPr>
              <w:t xml:space="preserve">85 </w:t>
            </w:r>
            <w:proofErr w:type="spellStart"/>
            <w:r w:rsidRPr="00643867">
              <w:rPr>
                <w:rFonts w:ascii="Palatino Linotype" w:hAnsi="Palatino Linotype" w:cs="Tahoma"/>
                <w:bCs/>
                <w:i/>
                <w:lang w:val="es-ES"/>
              </w:rPr>
              <w:t>sexies</w:t>
            </w:r>
            <w:proofErr w:type="spellEnd"/>
            <w:r w:rsidR="00F74D00" w:rsidRPr="00643867">
              <w:rPr>
                <w:rFonts w:ascii="Palatino Linotype" w:hAnsi="Palatino Linotype" w:cs="Tahoma"/>
                <w:bCs/>
                <w:i/>
                <w:lang w:val="es-ES"/>
              </w:rPr>
              <w:t xml:space="preserve"> del </w:t>
            </w:r>
            <w:r w:rsidR="00F74D00" w:rsidRPr="00643867">
              <w:rPr>
                <w:rFonts w:ascii="Palatino Linotype" w:hAnsi="Palatino Linotype" w:cs="Tahoma"/>
                <w:bCs/>
                <w:i/>
              </w:rPr>
              <w:t>Coordinador General Municipal de Mejora Regulatoria</w:t>
            </w:r>
          </w:p>
        </w:tc>
        <w:tc>
          <w:tcPr>
            <w:tcW w:w="6816" w:type="dxa"/>
            <w:shd w:val="clear" w:color="auto" w:fill="auto"/>
          </w:tcPr>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 xml:space="preserve"> (foja 7)</w:t>
            </w:r>
          </w:p>
          <w:p w:rsidR="00443428" w:rsidRPr="00643867" w:rsidRDefault="004402C7" w:rsidP="004402C7">
            <w:pPr>
              <w:spacing w:line="276" w:lineRule="auto"/>
              <w:jc w:val="center"/>
              <w:rPr>
                <w:rFonts w:ascii="Palatino Linotype" w:eastAsia="Calibri" w:hAnsi="Palatino Linotype" w:cs="Times New Roman"/>
                <w:sz w:val="24"/>
                <w:szCs w:val="24"/>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559"/>
        </w:trPr>
        <w:tc>
          <w:tcPr>
            <w:tcW w:w="2290" w:type="dxa"/>
            <w:shd w:val="clear" w:color="auto" w:fill="auto"/>
          </w:tcPr>
          <w:p w:rsidR="00443428" w:rsidRPr="00643867" w:rsidRDefault="00A6433C" w:rsidP="00F74D00">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lang w:val="es-ES"/>
              </w:rPr>
              <w:t>92</w:t>
            </w:r>
            <w:r w:rsidR="00F74D00" w:rsidRPr="00643867">
              <w:rPr>
                <w:rFonts w:ascii="Palatino Linotype" w:hAnsi="Palatino Linotype" w:cs="Tahoma"/>
                <w:bCs/>
                <w:i/>
                <w:lang w:val="es-ES"/>
              </w:rPr>
              <w:t xml:space="preserve"> del S</w:t>
            </w:r>
            <w:proofErr w:type="spellStart"/>
            <w:r w:rsidR="00F74D00" w:rsidRPr="00643867">
              <w:rPr>
                <w:rFonts w:ascii="Palatino Linotype" w:hAnsi="Palatino Linotype" w:cs="Tahoma"/>
                <w:bCs/>
                <w:i/>
              </w:rPr>
              <w:t>ecretario</w:t>
            </w:r>
            <w:proofErr w:type="spellEnd"/>
            <w:r w:rsidR="00F74D00" w:rsidRPr="00643867">
              <w:rPr>
                <w:rFonts w:ascii="Palatino Linotype" w:hAnsi="Palatino Linotype" w:cs="Tahoma"/>
                <w:bCs/>
                <w:i/>
              </w:rPr>
              <w:t xml:space="preserve"> del ayuntamiento</w:t>
            </w:r>
          </w:p>
        </w:tc>
        <w:tc>
          <w:tcPr>
            <w:tcW w:w="6816" w:type="dxa"/>
            <w:shd w:val="clear" w:color="auto" w:fill="auto"/>
          </w:tcPr>
          <w:p w:rsidR="00443428" w:rsidRPr="00643867" w:rsidRDefault="00AD2EFA" w:rsidP="00AD2EFA">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AD2EFA" w:rsidRPr="00643867" w:rsidRDefault="00AD2EFA" w:rsidP="00AD2EFA">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3)</w:t>
            </w:r>
          </w:p>
          <w:p w:rsidR="00AD2EFA" w:rsidRPr="00643867" w:rsidRDefault="00AD2EFA" w:rsidP="00AD2EFA">
            <w:pPr>
              <w:spacing w:line="276" w:lineRule="auto"/>
              <w:jc w:val="center"/>
              <w:rPr>
                <w:rFonts w:ascii="Palatino Linotype" w:eastAsia="Calibri" w:hAnsi="Palatino Linotype" w:cs="Times New Roman"/>
                <w:b/>
                <w:i/>
                <w:sz w:val="24"/>
                <w:szCs w:val="24"/>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559"/>
        </w:trPr>
        <w:tc>
          <w:tcPr>
            <w:tcW w:w="2290" w:type="dxa"/>
            <w:shd w:val="clear" w:color="auto" w:fill="auto"/>
          </w:tcPr>
          <w:p w:rsidR="00443428" w:rsidRPr="00643867" w:rsidRDefault="00A6433C" w:rsidP="00F74D00">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lang w:val="es-ES"/>
              </w:rPr>
              <w:t>96</w:t>
            </w:r>
            <w:r w:rsidR="00F74D00" w:rsidRPr="00643867">
              <w:rPr>
                <w:rFonts w:ascii="Palatino Linotype" w:hAnsi="Palatino Linotype" w:cs="Tahoma"/>
                <w:bCs/>
                <w:i/>
                <w:lang w:val="es-ES"/>
              </w:rPr>
              <w:t xml:space="preserve"> del T</w:t>
            </w:r>
            <w:proofErr w:type="spellStart"/>
            <w:r w:rsidR="00F74D00" w:rsidRPr="00643867">
              <w:rPr>
                <w:rFonts w:ascii="Palatino Linotype" w:hAnsi="Palatino Linotype" w:cs="Tahoma"/>
                <w:bCs/>
                <w:i/>
              </w:rPr>
              <w:t>esorero</w:t>
            </w:r>
            <w:proofErr w:type="spellEnd"/>
            <w:r w:rsidR="00F74D00" w:rsidRPr="00643867">
              <w:rPr>
                <w:rFonts w:ascii="Palatino Linotype" w:hAnsi="Palatino Linotype" w:cs="Tahoma"/>
                <w:bCs/>
                <w:i/>
              </w:rPr>
              <w:t xml:space="preserve"> municipal</w:t>
            </w:r>
          </w:p>
        </w:tc>
        <w:tc>
          <w:tcPr>
            <w:tcW w:w="6816" w:type="dxa"/>
            <w:shd w:val="clear" w:color="auto" w:fill="auto"/>
          </w:tcPr>
          <w:p w:rsidR="00AD2EFA" w:rsidRPr="00643867" w:rsidRDefault="00AD2EFA" w:rsidP="00AD2EFA">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AD2EFA" w:rsidRPr="00643867" w:rsidRDefault="00AD2EFA" w:rsidP="00AD2EFA">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4)</w:t>
            </w:r>
          </w:p>
          <w:p w:rsidR="00443428" w:rsidRPr="00643867" w:rsidRDefault="00AD2EFA" w:rsidP="00AD2EFA">
            <w:pPr>
              <w:spacing w:line="276" w:lineRule="auto"/>
              <w:jc w:val="center"/>
              <w:rPr>
                <w:rFonts w:ascii="Palatino Linotype" w:eastAsia="Calibri" w:hAnsi="Palatino Linotype" w:cs="Times New Roman"/>
                <w:sz w:val="24"/>
                <w:szCs w:val="21"/>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559"/>
        </w:trPr>
        <w:tc>
          <w:tcPr>
            <w:tcW w:w="2290" w:type="dxa"/>
            <w:shd w:val="clear" w:color="auto" w:fill="auto"/>
          </w:tcPr>
          <w:p w:rsidR="00443428" w:rsidRPr="00643867" w:rsidRDefault="00A6433C" w:rsidP="005E162F">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lang w:val="es-ES"/>
              </w:rPr>
              <w:t>96 bis</w:t>
            </w:r>
            <w:r w:rsidR="00F74D00" w:rsidRPr="00643867">
              <w:rPr>
                <w:rFonts w:ascii="Palatino Linotype" w:hAnsi="Palatino Linotype" w:cs="Tahoma"/>
                <w:bCs/>
                <w:i/>
                <w:lang w:val="es-ES"/>
              </w:rPr>
              <w:t xml:space="preserve"> del </w:t>
            </w:r>
            <w:r w:rsidR="00F74D00" w:rsidRPr="00643867">
              <w:rPr>
                <w:rFonts w:ascii="Palatino Linotype" w:hAnsi="Palatino Linotype" w:cs="Tahoma"/>
                <w:bCs/>
                <w:i/>
              </w:rPr>
              <w:t>Director de Obras Públicas</w:t>
            </w:r>
          </w:p>
        </w:tc>
        <w:tc>
          <w:tcPr>
            <w:tcW w:w="6816" w:type="dxa"/>
            <w:shd w:val="clear" w:color="auto" w:fill="auto"/>
          </w:tcPr>
          <w:p w:rsidR="00AD2EFA" w:rsidRPr="00643867" w:rsidRDefault="00AD2EFA" w:rsidP="00AD2EFA">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AD2EFA" w:rsidRPr="00643867" w:rsidRDefault="00AD2EFA" w:rsidP="00AD2EFA">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5)</w:t>
            </w:r>
          </w:p>
          <w:p w:rsidR="00443428" w:rsidRPr="00643867" w:rsidRDefault="00AD2EFA" w:rsidP="00AD2EFA">
            <w:pPr>
              <w:spacing w:line="276" w:lineRule="auto"/>
              <w:jc w:val="center"/>
              <w:rPr>
                <w:rFonts w:ascii="Palatino Linotype" w:eastAsia="Calibri" w:hAnsi="Palatino Linotype" w:cs="Times New Roman"/>
                <w:sz w:val="24"/>
                <w:szCs w:val="21"/>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559"/>
        </w:trPr>
        <w:tc>
          <w:tcPr>
            <w:tcW w:w="2290" w:type="dxa"/>
            <w:shd w:val="clear" w:color="auto" w:fill="auto"/>
          </w:tcPr>
          <w:p w:rsidR="00443428" w:rsidRPr="00643867" w:rsidRDefault="00A6433C" w:rsidP="005E162F">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rPr>
              <w:t xml:space="preserve">96 </w:t>
            </w:r>
            <w:proofErr w:type="spellStart"/>
            <w:r w:rsidRPr="00643867">
              <w:rPr>
                <w:rFonts w:ascii="Palatino Linotype" w:hAnsi="Palatino Linotype" w:cs="Tahoma"/>
                <w:bCs/>
                <w:i/>
              </w:rPr>
              <w:t>Quintus</w:t>
            </w:r>
            <w:proofErr w:type="spellEnd"/>
            <w:r w:rsidR="00F74D00" w:rsidRPr="00643867">
              <w:rPr>
                <w:rFonts w:ascii="Palatino Linotype" w:hAnsi="Palatino Linotype" w:cs="Tahoma"/>
                <w:bCs/>
                <w:i/>
              </w:rPr>
              <w:t xml:space="preserve"> del Director de Desarrollo Económico</w:t>
            </w:r>
          </w:p>
        </w:tc>
        <w:tc>
          <w:tcPr>
            <w:tcW w:w="6816" w:type="dxa"/>
            <w:shd w:val="clear" w:color="auto" w:fill="auto"/>
          </w:tcPr>
          <w:p w:rsidR="00D26EBB" w:rsidRPr="00643867" w:rsidRDefault="00D26EBB" w:rsidP="00D26EBB">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D26EBB" w:rsidRPr="00643867" w:rsidRDefault="00D26EBB" w:rsidP="00D26EBB">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6)</w:t>
            </w:r>
          </w:p>
          <w:p w:rsidR="00443428" w:rsidRPr="00643867" w:rsidRDefault="00D26EBB" w:rsidP="00D26EBB">
            <w:pPr>
              <w:spacing w:line="276" w:lineRule="auto"/>
              <w:jc w:val="center"/>
              <w:rPr>
                <w:rFonts w:ascii="Palatino Linotype" w:eastAsia="Calibri" w:hAnsi="Palatino Linotype" w:cs="Times New Roman"/>
                <w:sz w:val="21"/>
                <w:szCs w:val="21"/>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559"/>
        </w:trPr>
        <w:tc>
          <w:tcPr>
            <w:tcW w:w="2290" w:type="dxa"/>
            <w:shd w:val="clear" w:color="auto" w:fill="auto"/>
          </w:tcPr>
          <w:p w:rsidR="00443428" w:rsidRPr="00643867" w:rsidRDefault="00A6433C" w:rsidP="005E162F">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rPr>
              <w:lastRenderedPageBreak/>
              <w:t xml:space="preserve">96 </w:t>
            </w:r>
            <w:proofErr w:type="spellStart"/>
            <w:r w:rsidRPr="00643867">
              <w:rPr>
                <w:rFonts w:ascii="Palatino Linotype" w:hAnsi="Palatino Linotype" w:cs="Tahoma"/>
                <w:bCs/>
                <w:i/>
              </w:rPr>
              <w:t>Septies</w:t>
            </w:r>
            <w:proofErr w:type="spellEnd"/>
            <w:r w:rsidR="00F74D00" w:rsidRPr="00643867">
              <w:rPr>
                <w:rFonts w:ascii="Palatino Linotype" w:hAnsi="Palatino Linotype" w:cs="Tahoma"/>
                <w:bCs/>
                <w:i/>
              </w:rPr>
              <w:t xml:space="preserve"> del Director de Desarrollo Urbano</w:t>
            </w:r>
          </w:p>
        </w:tc>
        <w:tc>
          <w:tcPr>
            <w:tcW w:w="6816" w:type="dxa"/>
            <w:shd w:val="clear" w:color="auto" w:fill="auto"/>
          </w:tcPr>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9)</w:t>
            </w:r>
          </w:p>
          <w:p w:rsidR="00443428" w:rsidRPr="00643867" w:rsidRDefault="004402C7" w:rsidP="004402C7">
            <w:pPr>
              <w:tabs>
                <w:tab w:val="center" w:pos="2045"/>
              </w:tabs>
              <w:spacing w:line="276" w:lineRule="auto"/>
              <w:jc w:val="center"/>
              <w:rPr>
                <w:rFonts w:ascii="Palatino Linotype" w:eastAsia="Calibri" w:hAnsi="Palatino Linotype" w:cs="Times New Roman"/>
                <w:sz w:val="21"/>
                <w:szCs w:val="21"/>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559"/>
        </w:trPr>
        <w:tc>
          <w:tcPr>
            <w:tcW w:w="2290" w:type="dxa"/>
            <w:shd w:val="clear" w:color="auto" w:fill="auto"/>
          </w:tcPr>
          <w:p w:rsidR="00443428" w:rsidRPr="00643867" w:rsidRDefault="00A6433C" w:rsidP="005E162F">
            <w:pPr>
              <w:pStyle w:val="Sinespaciado"/>
              <w:spacing w:before="240" w:line="360" w:lineRule="auto"/>
              <w:jc w:val="both"/>
              <w:rPr>
                <w:rFonts w:ascii="Palatino Linotype" w:eastAsia="Calibri" w:hAnsi="Palatino Linotype"/>
                <w:i/>
                <w:szCs w:val="21"/>
                <w:lang w:val="es-ES_tradnl"/>
              </w:rPr>
            </w:pPr>
            <w:r w:rsidRPr="00643867">
              <w:rPr>
                <w:rFonts w:ascii="Palatino Linotype" w:eastAsia="Calibri" w:hAnsi="Palatino Linotype"/>
                <w:i/>
                <w:szCs w:val="21"/>
              </w:rPr>
              <w:t xml:space="preserve">96 </w:t>
            </w:r>
            <w:proofErr w:type="spellStart"/>
            <w:r w:rsidRPr="00643867">
              <w:rPr>
                <w:rFonts w:ascii="Palatino Linotype" w:eastAsia="Calibri" w:hAnsi="Palatino Linotype"/>
                <w:i/>
                <w:szCs w:val="21"/>
              </w:rPr>
              <w:t>Nonies</w:t>
            </w:r>
            <w:proofErr w:type="spellEnd"/>
            <w:r w:rsidR="00F74D00" w:rsidRPr="00643867">
              <w:rPr>
                <w:rFonts w:ascii="Palatino Linotype" w:eastAsia="Calibri" w:hAnsi="Palatino Linotype"/>
                <w:i/>
                <w:szCs w:val="21"/>
              </w:rPr>
              <w:t xml:space="preserve"> del Director de Ecología</w:t>
            </w:r>
          </w:p>
        </w:tc>
        <w:tc>
          <w:tcPr>
            <w:tcW w:w="6816" w:type="dxa"/>
            <w:shd w:val="clear" w:color="auto" w:fill="auto"/>
          </w:tcPr>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8)</w:t>
            </w:r>
          </w:p>
          <w:p w:rsidR="00443428" w:rsidRPr="00643867" w:rsidRDefault="004402C7" w:rsidP="004402C7">
            <w:pPr>
              <w:tabs>
                <w:tab w:val="center" w:pos="2045"/>
              </w:tabs>
              <w:spacing w:line="276" w:lineRule="auto"/>
              <w:jc w:val="center"/>
              <w:rPr>
                <w:rFonts w:ascii="Palatino Linotype" w:eastAsia="Calibri" w:hAnsi="Palatino Linotype" w:cs="Times New Roman"/>
                <w:sz w:val="24"/>
                <w:szCs w:val="21"/>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528"/>
        </w:trPr>
        <w:tc>
          <w:tcPr>
            <w:tcW w:w="2290" w:type="dxa"/>
            <w:shd w:val="clear" w:color="auto" w:fill="auto"/>
          </w:tcPr>
          <w:p w:rsidR="00443428" w:rsidRPr="00643867" w:rsidRDefault="00A6433C" w:rsidP="005E162F">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rPr>
              <w:t xml:space="preserve">96 </w:t>
            </w:r>
            <w:proofErr w:type="spellStart"/>
            <w:r w:rsidRPr="00643867">
              <w:rPr>
                <w:rFonts w:ascii="Palatino Linotype" w:hAnsi="Palatino Linotype" w:cs="Tahoma"/>
                <w:bCs/>
                <w:i/>
              </w:rPr>
              <w:t>Undecies</w:t>
            </w:r>
            <w:proofErr w:type="spellEnd"/>
            <w:r w:rsidR="00F74D00" w:rsidRPr="00643867">
              <w:rPr>
                <w:rFonts w:ascii="Palatino Linotype" w:hAnsi="Palatino Linotype" w:cs="Tahoma"/>
                <w:bCs/>
                <w:i/>
              </w:rPr>
              <w:t xml:space="preserve"> del Director de Turismo</w:t>
            </w:r>
          </w:p>
        </w:tc>
        <w:tc>
          <w:tcPr>
            <w:tcW w:w="6816" w:type="dxa"/>
            <w:shd w:val="clear" w:color="auto" w:fill="auto"/>
          </w:tcPr>
          <w:p w:rsidR="00EB4EBA" w:rsidRPr="00643867" w:rsidRDefault="00EB4EBA" w:rsidP="005E162F">
            <w:pPr>
              <w:spacing w:line="276" w:lineRule="auto"/>
              <w:jc w:val="both"/>
              <w:rPr>
                <w:rFonts w:ascii="Palatino Linotype" w:hAnsi="Palatino Linotype" w:cs="Arial"/>
                <w:i/>
                <w:noProof/>
                <w:lang w:eastAsia="es-MX"/>
              </w:rPr>
            </w:pPr>
            <w:r w:rsidRPr="00643867">
              <w:rPr>
                <w:rFonts w:ascii="Palatino Linotype" w:hAnsi="Palatino Linotype" w:cs="Arial"/>
                <w:i/>
                <w:noProof/>
                <w:lang w:eastAsia="es-MX"/>
              </w:rPr>
              <w:t>“En cuanto a la certificación del Titular de la Coordinación de Turismo, es menester hacer de su conocimiento que presento renuncia encaracter irrevocable en fecha 15 de abril de la presente anualidad”</w:t>
            </w:r>
          </w:p>
          <w:p w:rsidR="00EB4EBA" w:rsidRPr="00643867" w:rsidRDefault="00EB4EBA" w:rsidP="005E162F">
            <w:pPr>
              <w:spacing w:line="276" w:lineRule="auto"/>
              <w:jc w:val="both"/>
              <w:rPr>
                <w:rFonts w:ascii="Palatino Linotype" w:hAnsi="Palatino Linotype" w:cs="Arial"/>
                <w:i/>
                <w:noProof/>
                <w:lang w:eastAsia="es-MX"/>
              </w:rPr>
            </w:pPr>
          </w:p>
          <w:p w:rsidR="00EB4EBA" w:rsidRPr="00643867" w:rsidRDefault="00EB4EBA" w:rsidP="00EB4EBA">
            <w:pPr>
              <w:spacing w:line="276" w:lineRule="auto"/>
              <w:jc w:val="center"/>
              <w:rPr>
                <w:rFonts w:ascii="Palatino Linotype" w:hAnsi="Palatino Linotype" w:cs="Arial"/>
                <w:b/>
                <w:i/>
                <w:noProof/>
                <w:lang w:eastAsia="es-MX"/>
              </w:rPr>
            </w:pPr>
            <w:r w:rsidRPr="00643867">
              <w:rPr>
                <w:rFonts w:ascii="Palatino Linotype" w:hAnsi="Palatino Linotype" w:cs="Arial"/>
                <w:b/>
                <w:i/>
                <w:noProof/>
                <w:lang w:eastAsia="es-MX"/>
              </w:rPr>
              <w:t>Colmado</w:t>
            </w:r>
          </w:p>
        </w:tc>
      </w:tr>
      <w:tr w:rsidR="008077B2" w:rsidRPr="00643867" w:rsidTr="008120F2">
        <w:trPr>
          <w:trHeight w:val="528"/>
        </w:trPr>
        <w:tc>
          <w:tcPr>
            <w:tcW w:w="2290" w:type="dxa"/>
            <w:shd w:val="clear" w:color="auto" w:fill="auto"/>
          </w:tcPr>
          <w:p w:rsidR="008077B2" w:rsidRPr="00643867" w:rsidRDefault="008077B2" w:rsidP="005E162F">
            <w:pPr>
              <w:pStyle w:val="Sinespaciado"/>
              <w:spacing w:before="240" w:line="360" w:lineRule="auto"/>
              <w:jc w:val="both"/>
              <w:rPr>
                <w:rFonts w:ascii="Palatino Linotype" w:hAnsi="Palatino Linotype" w:cs="Tahoma"/>
                <w:bCs/>
                <w:i/>
              </w:rPr>
            </w:pPr>
            <w:r w:rsidRPr="00643867">
              <w:rPr>
                <w:rFonts w:ascii="Palatino Linotype" w:hAnsi="Palatino Linotype" w:cs="Tahoma"/>
                <w:bCs/>
                <w:i/>
              </w:rPr>
              <w:t>Dirección General de Infraestructura Municipal</w:t>
            </w:r>
          </w:p>
        </w:tc>
        <w:tc>
          <w:tcPr>
            <w:tcW w:w="6816" w:type="dxa"/>
            <w:shd w:val="clear" w:color="auto" w:fill="auto"/>
          </w:tcPr>
          <w:p w:rsidR="008077B2" w:rsidRPr="00643867" w:rsidRDefault="008077B2" w:rsidP="008077B2">
            <w:pPr>
              <w:spacing w:line="276" w:lineRule="auto"/>
              <w:ind w:right="49"/>
              <w:jc w:val="center"/>
              <w:rPr>
                <w:rFonts w:ascii="Palatino Linotype" w:hAnsi="Palatino Linotype" w:cs="Arial"/>
                <w:b/>
                <w:i/>
              </w:rPr>
            </w:pPr>
            <w:r w:rsidRPr="00643867">
              <w:rPr>
                <w:rFonts w:ascii="Palatino Linotype" w:hAnsi="Palatino Linotype" w:cs="Arial"/>
                <w:b/>
                <w:i/>
              </w:rPr>
              <w:t xml:space="preserve">No se pronuncio </w:t>
            </w:r>
          </w:p>
          <w:p w:rsidR="008C0671" w:rsidRPr="00643867" w:rsidRDefault="008C0671" w:rsidP="008077B2">
            <w:pPr>
              <w:spacing w:line="276" w:lineRule="auto"/>
              <w:ind w:right="49"/>
              <w:jc w:val="center"/>
              <w:rPr>
                <w:rFonts w:ascii="Palatino Linotype" w:hAnsi="Palatino Linotype" w:cs="Arial"/>
                <w:b/>
                <w:i/>
              </w:rPr>
            </w:pPr>
          </w:p>
          <w:p w:rsidR="008077B2" w:rsidRPr="00643867" w:rsidRDefault="008077B2" w:rsidP="008077B2">
            <w:pPr>
              <w:spacing w:line="276" w:lineRule="auto"/>
              <w:ind w:right="49"/>
              <w:jc w:val="center"/>
              <w:rPr>
                <w:rFonts w:ascii="Palatino Linotype" w:hAnsi="Palatino Linotype" w:cs="Arial"/>
                <w:b/>
                <w:i/>
              </w:rPr>
            </w:pPr>
            <w:r w:rsidRPr="00643867">
              <w:rPr>
                <w:rFonts w:ascii="Palatino Linotype" w:hAnsi="Palatino Linotype" w:cs="Arial"/>
                <w:b/>
                <w:i/>
              </w:rPr>
              <w:t>Bando Municipal del Sujeto Obligado</w:t>
            </w:r>
          </w:p>
          <w:p w:rsidR="008077B2" w:rsidRPr="00643867" w:rsidRDefault="008077B2" w:rsidP="008077B2">
            <w:pPr>
              <w:spacing w:line="276" w:lineRule="auto"/>
              <w:jc w:val="both"/>
              <w:rPr>
                <w:rFonts w:ascii="Palatino Linotype" w:hAnsi="Palatino Linotype" w:cs="Arial"/>
                <w:i/>
                <w:noProof/>
                <w:lang w:eastAsia="es-MX"/>
              </w:rPr>
            </w:pPr>
            <w:r w:rsidRPr="00643867">
              <w:rPr>
                <w:rFonts w:ascii="Palatino Linotype" w:hAnsi="Palatino Linotype" w:cs="Arial"/>
                <w:b/>
                <w:i/>
                <w:noProof/>
                <w:lang w:eastAsia="es-MX"/>
              </w:rPr>
              <w:t>Artículo 84. La Dirección General de Infraestructura Municipal</w:t>
            </w:r>
            <w:r w:rsidRPr="00643867">
              <w:rPr>
                <w:rFonts w:ascii="Palatino Linotype" w:hAnsi="Palatino Linotype" w:cs="Arial"/>
                <w:i/>
                <w:noProof/>
                <w:lang w:eastAsia="es-MX"/>
              </w:rPr>
              <w:t xml:space="preserve"> es la dependencia que se encarga de administrar y ejercer, en el ámbito de su competencia, de manera coordinada con las áreas que, en su caso participen, las acciones relacionadas a la aplicación de los recursos públicos destinados a la planeación, programación presupuestación, adjudicación, contratación, ejecución, supervisión y control de las obras públicas y los servicios relacionados con la misma; también es la encargada de generar las acciones en política de protección al medio ambiente y equilibrio ecológico del municipio, conforme a las disposiciones jurídicas, administrativas y técnicas aplicables, en congruencia con los planes, programas, especificaciones técnicas, controles y procedimientos administrativos aprobados.</w:t>
            </w:r>
          </w:p>
          <w:p w:rsidR="008077B2" w:rsidRPr="00643867" w:rsidRDefault="008077B2" w:rsidP="008077B2">
            <w:pPr>
              <w:spacing w:line="276" w:lineRule="auto"/>
              <w:jc w:val="both"/>
              <w:rPr>
                <w:rFonts w:ascii="Palatino Linotype" w:hAnsi="Palatino Linotype" w:cs="Arial"/>
                <w:b/>
                <w:i/>
                <w:noProof/>
                <w:lang w:eastAsia="es-MX"/>
              </w:rPr>
            </w:pPr>
            <w:r w:rsidRPr="00643867">
              <w:rPr>
                <w:rFonts w:ascii="Palatino Linotype" w:hAnsi="Palatino Linotype" w:cs="Arial"/>
                <w:b/>
                <w:i/>
                <w:noProof/>
                <w:lang w:val="es-419" w:eastAsia="es-419"/>
              </w:rPr>
              <w:drawing>
                <wp:inline distT="0" distB="0" distL="0" distR="0">
                  <wp:extent cx="4191585" cy="905001"/>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90375E.tmp"/>
                          <pic:cNvPicPr/>
                        </pic:nvPicPr>
                        <pic:blipFill>
                          <a:blip r:embed="rId9">
                            <a:extLst>
                              <a:ext uri="{28A0092B-C50C-407E-A947-70E740481C1C}">
                                <a14:useLocalDpi xmlns:a14="http://schemas.microsoft.com/office/drawing/2010/main" val="0"/>
                              </a:ext>
                            </a:extLst>
                          </a:blip>
                          <a:stretch>
                            <a:fillRect/>
                          </a:stretch>
                        </pic:blipFill>
                        <pic:spPr>
                          <a:xfrm>
                            <a:off x="0" y="0"/>
                            <a:ext cx="4191585" cy="905001"/>
                          </a:xfrm>
                          <a:prstGeom prst="rect">
                            <a:avLst/>
                          </a:prstGeom>
                        </pic:spPr>
                      </pic:pic>
                    </a:graphicData>
                  </a:graphic>
                </wp:inline>
              </w:drawing>
            </w:r>
          </w:p>
        </w:tc>
      </w:tr>
      <w:tr w:rsidR="008077B2" w:rsidRPr="00643867" w:rsidTr="008120F2">
        <w:trPr>
          <w:trHeight w:val="528"/>
        </w:trPr>
        <w:tc>
          <w:tcPr>
            <w:tcW w:w="2290" w:type="dxa"/>
            <w:shd w:val="clear" w:color="auto" w:fill="auto"/>
          </w:tcPr>
          <w:p w:rsidR="008077B2" w:rsidRPr="00643867" w:rsidRDefault="008077B2" w:rsidP="005E162F">
            <w:pPr>
              <w:pStyle w:val="Sinespaciado"/>
              <w:spacing w:before="240" w:line="360" w:lineRule="auto"/>
              <w:jc w:val="both"/>
              <w:rPr>
                <w:rFonts w:ascii="Palatino Linotype" w:hAnsi="Palatino Linotype" w:cs="Tahoma"/>
                <w:bCs/>
                <w:i/>
              </w:rPr>
            </w:pPr>
            <w:r w:rsidRPr="00643867">
              <w:rPr>
                <w:rFonts w:ascii="Palatino Linotype" w:hAnsi="Palatino Linotype" w:cs="Tahoma"/>
                <w:bCs/>
                <w:i/>
              </w:rPr>
              <w:lastRenderedPageBreak/>
              <w:t>Seguridad Pública y Protección Ciudadana</w:t>
            </w:r>
          </w:p>
        </w:tc>
        <w:tc>
          <w:tcPr>
            <w:tcW w:w="6816" w:type="dxa"/>
            <w:shd w:val="clear" w:color="auto" w:fill="auto"/>
          </w:tcPr>
          <w:p w:rsidR="002665D1" w:rsidRPr="00643867" w:rsidRDefault="002665D1" w:rsidP="002665D1">
            <w:pPr>
              <w:spacing w:line="276" w:lineRule="auto"/>
              <w:ind w:right="49"/>
              <w:jc w:val="center"/>
              <w:rPr>
                <w:rFonts w:ascii="Palatino Linotype" w:hAnsi="Palatino Linotype" w:cs="Arial"/>
                <w:b/>
                <w:i/>
              </w:rPr>
            </w:pPr>
            <w:r w:rsidRPr="00643867">
              <w:rPr>
                <w:rFonts w:ascii="Palatino Linotype" w:hAnsi="Palatino Linotype" w:cs="Arial"/>
                <w:b/>
                <w:i/>
              </w:rPr>
              <w:t>No se pronuncio</w:t>
            </w:r>
          </w:p>
          <w:p w:rsidR="002665D1" w:rsidRPr="00643867" w:rsidRDefault="002665D1" w:rsidP="002665D1">
            <w:pPr>
              <w:spacing w:line="276" w:lineRule="auto"/>
              <w:ind w:right="49"/>
              <w:jc w:val="center"/>
              <w:rPr>
                <w:rFonts w:ascii="Palatino Linotype" w:hAnsi="Palatino Linotype" w:cs="Arial"/>
                <w:b/>
                <w:i/>
              </w:rPr>
            </w:pPr>
            <w:r w:rsidRPr="00643867">
              <w:rPr>
                <w:rFonts w:ascii="Palatino Linotype" w:hAnsi="Palatino Linotype" w:cs="Arial"/>
                <w:b/>
                <w:i/>
              </w:rPr>
              <w:t xml:space="preserve"> </w:t>
            </w:r>
          </w:p>
          <w:p w:rsidR="002665D1" w:rsidRPr="00643867" w:rsidRDefault="002665D1" w:rsidP="002665D1">
            <w:pPr>
              <w:spacing w:line="276" w:lineRule="auto"/>
              <w:ind w:right="49"/>
              <w:jc w:val="center"/>
              <w:rPr>
                <w:rFonts w:ascii="Palatino Linotype" w:hAnsi="Palatino Linotype" w:cs="Arial"/>
                <w:b/>
                <w:i/>
              </w:rPr>
            </w:pPr>
            <w:r w:rsidRPr="00643867">
              <w:rPr>
                <w:rFonts w:ascii="Palatino Linotype" w:hAnsi="Palatino Linotype" w:cs="Arial"/>
                <w:b/>
                <w:i/>
              </w:rPr>
              <w:t>Bando Municipal del Sujeto Obligado</w:t>
            </w:r>
          </w:p>
          <w:p w:rsidR="008077B2" w:rsidRPr="00643867" w:rsidRDefault="008077B2" w:rsidP="008077B2">
            <w:pPr>
              <w:spacing w:line="276" w:lineRule="auto"/>
              <w:ind w:right="49"/>
              <w:jc w:val="both"/>
              <w:rPr>
                <w:rFonts w:ascii="Palatino Linotype" w:hAnsi="Palatino Linotype" w:cs="Arial"/>
                <w:i/>
              </w:rPr>
            </w:pPr>
            <w:r w:rsidRPr="00643867">
              <w:rPr>
                <w:rFonts w:ascii="Palatino Linotype" w:hAnsi="Palatino Linotype" w:cs="Arial"/>
                <w:i/>
              </w:rPr>
              <w:t>Artículo 93. La Dirección de Seguridad Pública y Protección Ciudadana es la encargada de prevenir la comisión de delitos, conductas antisociales y faltas administrativas que afecten el orden público. Su actuación se regirá por los principios de legalidad, objetividad, eficiencia, profesionalismo, equidad, no discriminación, honradez y respeto a los Derechos Humanos reconocidos en la Constitución Política de los Estados Unidos Mexicanos, en las leyes que de ella emanen, en los Tratados Internacionales de los que el estado mexicano sea parte y en la Constitución Política del Estado Libre y Soberano de México y las leyes que de ella deriven, y tiene como fines salvaguardar la integridad física, los derechos y bienes de las personas, preservar las libertades, el orden, la paz pública y el tránsito dentro del territorio municipal.</w:t>
            </w:r>
          </w:p>
        </w:tc>
      </w:tr>
      <w:tr w:rsidR="008120F2" w:rsidRPr="00643867" w:rsidTr="008120F2">
        <w:trPr>
          <w:trHeight w:val="528"/>
        </w:trPr>
        <w:tc>
          <w:tcPr>
            <w:tcW w:w="2290" w:type="dxa"/>
            <w:shd w:val="clear" w:color="auto" w:fill="auto"/>
          </w:tcPr>
          <w:p w:rsidR="008120F2" w:rsidRPr="00643867" w:rsidRDefault="008120F2" w:rsidP="005E162F">
            <w:pPr>
              <w:pStyle w:val="Sinespaciado"/>
              <w:spacing w:before="240" w:line="360" w:lineRule="auto"/>
              <w:jc w:val="both"/>
              <w:rPr>
                <w:rFonts w:ascii="Palatino Linotype" w:hAnsi="Palatino Linotype" w:cs="Tahoma"/>
                <w:bCs/>
                <w:i/>
              </w:rPr>
            </w:pPr>
            <w:r w:rsidRPr="00643867">
              <w:rPr>
                <w:rFonts w:ascii="Palatino Linotype" w:hAnsi="Palatino Linotype" w:cs="Tahoma"/>
                <w:bCs/>
                <w:i/>
              </w:rPr>
              <w:t>Dirección de Innovación Gubernamental</w:t>
            </w:r>
          </w:p>
        </w:tc>
        <w:tc>
          <w:tcPr>
            <w:tcW w:w="6816" w:type="dxa"/>
            <w:shd w:val="clear" w:color="auto" w:fill="auto"/>
          </w:tcPr>
          <w:p w:rsidR="008120F2" w:rsidRPr="00643867" w:rsidRDefault="008120F2" w:rsidP="008120F2">
            <w:pPr>
              <w:spacing w:line="276" w:lineRule="auto"/>
              <w:jc w:val="center"/>
              <w:rPr>
                <w:rFonts w:ascii="Palatino Linotype" w:hAnsi="Palatino Linotype" w:cs="Arial"/>
                <w:b/>
                <w:i/>
                <w:noProof/>
                <w:lang w:eastAsia="es-MX"/>
              </w:rPr>
            </w:pPr>
            <w:r w:rsidRPr="00643867">
              <w:rPr>
                <w:rFonts w:ascii="Palatino Linotype" w:hAnsi="Palatino Linotype" w:cs="Arial"/>
                <w:b/>
                <w:i/>
                <w:noProof/>
                <w:lang w:eastAsia="es-MX"/>
              </w:rPr>
              <w:t>No se pronuncio</w:t>
            </w:r>
          </w:p>
          <w:p w:rsidR="008120F2" w:rsidRPr="00643867" w:rsidRDefault="008120F2" w:rsidP="008120F2">
            <w:pPr>
              <w:spacing w:line="276" w:lineRule="auto"/>
              <w:jc w:val="center"/>
              <w:rPr>
                <w:rFonts w:ascii="Palatino Linotype" w:hAnsi="Palatino Linotype" w:cs="Arial"/>
                <w:b/>
                <w:i/>
                <w:noProof/>
                <w:lang w:eastAsia="es-MX"/>
              </w:rPr>
            </w:pPr>
          </w:p>
          <w:p w:rsidR="008120F2" w:rsidRPr="00643867" w:rsidRDefault="008120F2" w:rsidP="008120F2">
            <w:pPr>
              <w:spacing w:line="276" w:lineRule="auto"/>
              <w:ind w:right="49"/>
              <w:jc w:val="center"/>
              <w:rPr>
                <w:rFonts w:ascii="Palatino Linotype" w:hAnsi="Palatino Linotype" w:cs="Arial"/>
                <w:b/>
                <w:i/>
              </w:rPr>
            </w:pPr>
            <w:r w:rsidRPr="00643867">
              <w:rPr>
                <w:rFonts w:ascii="Palatino Linotype" w:hAnsi="Palatino Linotype" w:cs="Arial"/>
                <w:b/>
                <w:i/>
              </w:rPr>
              <w:t>Bando Municipal del Sujeto Obligado</w:t>
            </w:r>
          </w:p>
          <w:p w:rsidR="008120F2" w:rsidRPr="00643867" w:rsidRDefault="008120F2" w:rsidP="008120F2">
            <w:pPr>
              <w:spacing w:line="276" w:lineRule="auto"/>
              <w:ind w:right="49"/>
              <w:jc w:val="both"/>
              <w:rPr>
                <w:rFonts w:ascii="Palatino Linotype" w:hAnsi="Palatino Linotype" w:cs="Arial"/>
                <w:i/>
              </w:rPr>
            </w:pPr>
            <w:r w:rsidRPr="00643867">
              <w:rPr>
                <w:rFonts w:ascii="Palatino Linotype" w:hAnsi="Palatino Linotype" w:cs="Arial"/>
                <w:i/>
              </w:rPr>
              <w:t xml:space="preserve">Artículo 99. La Dirección de Innovación Gubernamental tiene como objeto impulsar el desarrollo de la Administración Pública Municipal a través de la implementación de modelos de gestión que contribuyan a mejorar los programas y proyectos que ejecuta el Gobierno Municipal en beneficio de la población, desarrollando una planeación estratégica atendiendo a los principios de racionalidad, austeridad, disciplina financiera, equidad, legalidad e igualdad; promoviendo la transparencia y la protección de datos personales con base en lo establecido en la normatividad aplicable a la materia. </w:t>
            </w:r>
          </w:p>
          <w:p w:rsidR="008120F2" w:rsidRPr="00643867" w:rsidRDefault="008120F2" w:rsidP="008120F2">
            <w:pPr>
              <w:spacing w:line="276" w:lineRule="auto"/>
              <w:ind w:right="49"/>
              <w:jc w:val="both"/>
              <w:rPr>
                <w:rFonts w:ascii="Palatino Linotype" w:hAnsi="Palatino Linotype" w:cs="Arial"/>
                <w:i/>
              </w:rPr>
            </w:pPr>
            <w:r w:rsidRPr="00643867">
              <w:rPr>
                <w:rFonts w:ascii="Palatino Linotype" w:hAnsi="Palatino Linotype" w:cs="Arial"/>
                <w:i/>
              </w:rPr>
              <w:t>Artículo 100. La Dirección de Innovación Gubernamental, en materia de transparencia, acceso a la información pública y protección de datos personales:</w:t>
            </w:r>
          </w:p>
          <w:p w:rsidR="0083482C" w:rsidRPr="00643867" w:rsidRDefault="0083482C" w:rsidP="008120F2">
            <w:pPr>
              <w:spacing w:line="276" w:lineRule="auto"/>
              <w:ind w:right="49"/>
              <w:jc w:val="both"/>
              <w:rPr>
                <w:rFonts w:ascii="Palatino Linotype" w:hAnsi="Palatino Linotype" w:cs="Arial"/>
                <w:i/>
              </w:rPr>
            </w:pPr>
            <w:r w:rsidRPr="00643867">
              <w:rPr>
                <w:rFonts w:ascii="Palatino Linotype" w:hAnsi="Palatino Linotype" w:cs="Arial"/>
                <w:i/>
                <w:noProof/>
                <w:lang w:val="es-419" w:eastAsia="es-419"/>
              </w:rPr>
              <w:lastRenderedPageBreak/>
              <w:drawing>
                <wp:inline distT="0" distB="0" distL="0" distR="0">
                  <wp:extent cx="3677163" cy="8954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90396A.tmp"/>
                          <pic:cNvPicPr/>
                        </pic:nvPicPr>
                        <pic:blipFill>
                          <a:blip r:embed="rId10">
                            <a:extLst>
                              <a:ext uri="{28A0092B-C50C-407E-A947-70E740481C1C}">
                                <a14:useLocalDpi xmlns:a14="http://schemas.microsoft.com/office/drawing/2010/main" val="0"/>
                              </a:ext>
                            </a:extLst>
                          </a:blip>
                          <a:stretch>
                            <a:fillRect/>
                          </a:stretch>
                        </pic:blipFill>
                        <pic:spPr>
                          <a:xfrm>
                            <a:off x="0" y="0"/>
                            <a:ext cx="3677163" cy="895475"/>
                          </a:xfrm>
                          <a:prstGeom prst="rect">
                            <a:avLst/>
                          </a:prstGeom>
                        </pic:spPr>
                      </pic:pic>
                    </a:graphicData>
                  </a:graphic>
                </wp:inline>
              </w:drawing>
            </w:r>
          </w:p>
          <w:p w:rsidR="0083482C" w:rsidRPr="00643867" w:rsidRDefault="0083482C" w:rsidP="008120F2">
            <w:pPr>
              <w:spacing w:line="276" w:lineRule="auto"/>
              <w:ind w:right="49"/>
              <w:jc w:val="both"/>
              <w:rPr>
                <w:rFonts w:ascii="Palatino Linotype" w:hAnsi="Palatino Linotype" w:cs="Arial"/>
                <w:i/>
              </w:rPr>
            </w:pPr>
          </w:p>
          <w:p w:rsidR="0083482C" w:rsidRPr="00643867" w:rsidRDefault="0083482C" w:rsidP="008120F2">
            <w:pPr>
              <w:spacing w:line="276" w:lineRule="auto"/>
              <w:ind w:right="49"/>
              <w:jc w:val="both"/>
              <w:rPr>
                <w:rFonts w:ascii="Palatino Linotype" w:hAnsi="Palatino Linotype" w:cs="Arial"/>
                <w:i/>
              </w:rPr>
            </w:pPr>
            <w:r w:rsidRPr="00643867">
              <w:rPr>
                <w:rFonts w:ascii="Palatino Linotype" w:hAnsi="Palatino Linotype" w:cs="Arial"/>
                <w:i/>
                <w:noProof/>
                <w:lang w:val="es-419" w:eastAsia="es-419"/>
              </w:rPr>
              <w:drawing>
                <wp:inline distT="0" distB="0" distL="0" distR="0">
                  <wp:extent cx="3848637" cy="9240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90C70F.tmp"/>
                          <pic:cNvPicPr/>
                        </pic:nvPicPr>
                        <pic:blipFill>
                          <a:blip r:embed="rId11">
                            <a:extLst>
                              <a:ext uri="{28A0092B-C50C-407E-A947-70E740481C1C}">
                                <a14:useLocalDpi xmlns:a14="http://schemas.microsoft.com/office/drawing/2010/main" val="0"/>
                              </a:ext>
                            </a:extLst>
                          </a:blip>
                          <a:stretch>
                            <a:fillRect/>
                          </a:stretch>
                        </pic:blipFill>
                        <pic:spPr>
                          <a:xfrm>
                            <a:off x="0" y="0"/>
                            <a:ext cx="3848637" cy="924054"/>
                          </a:xfrm>
                          <a:prstGeom prst="rect">
                            <a:avLst/>
                          </a:prstGeom>
                        </pic:spPr>
                      </pic:pic>
                    </a:graphicData>
                  </a:graphic>
                </wp:inline>
              </w:drawing>
            </w:r>
          </w:p>
        </w:tc>
      </w:tr>
      <w:tr w:rsidR="008120F2" w:rsidRPr="00643867" w:rsidTr="008120F2">
        <w:trPr>
          <w:trHeight w:val="528"/>
        </w:trPr>
        <w:tc>
          <w:tcPr>
            <w:tcW w:w="2290" w:type="dxa"/>
            <w:shd w:val="clear" w:color="auto" w:fill="auto"/>
          </w:tcPr>
          <w:p w:rsidR="008120F2" w:rsidRPr="00643867" w:rsidRDefault="008120F2" w:rsidP="008120F2">
            <w:pPr>
              <w:pStyle w:val="Sinespaciado"/>
              <w:spacing w:before="240" w:line="360" w:lineRule="auto"/>
              <w:jc w:val="both"/>
              <w:rPr>
                <w:rFonts w:ascii="Palatino Linotype" w:hAnsi="Palatino Linotype" w:cs="Tahoma"/>
                <w:bCs/>
                <w:i/>
              </w:rPr>
            </w:pPr>
            <w:r w:rsidRPr="00643867">
              <w:rPr>
                <w:rFonts w:ascii="Palatino Linotype" w:hAnsi="Palatino Linotype" w:cs="Tahoma"/>
                <w:bCs/>
                <w:i/>
              </w:rPr>
              <w:lastRenderedPageBreak/>
              <w:t>Dirección de Desarrollo Sostenible</w:t>
            </w:r>
          </w:p>
        </w:tc>
        <w:tc>
          <w:tcPr>
            <w:tcW w:w="6816" w:type="dxa"/>
            <w:shd w:val="clear" w:color="auto" w:fill="auto"/>
          </w:tcPr>
          <w:p w:rsidR="008120F2" w:rsidRPr="00643867" w:rsidRDefault="008120F2" w:rsidP="008120F2">
            <w:pPr>
              <w:spacing w:line="276" w:lineRule="auto"/>
              <w:jc w:val="center"/>
              <w:rPr>
                <w:rFonts w:ascii="Palatino Linotype" w:hAnsi="Palatino Linotype" w:cs="Arial"/>
                <w:b/>
                <w:i/>
                <w:noProof/>
                <w:lang w:eastAsia="es-MX"/>
              </w:rPr>
            </w:pPr>
            <w:r w:rsidRPr="00643867">
              <w:rPr>
                <w:rFonts w:ascii="Palatino Linotype" w:hAnsi="Palatino Linotype" w:cs="Arial"/>
                <w:b/>
                <w:i/>
                <w:noProof/>
                <w:lang w:eastAsia="es-MX"/>
              </w:rPr>
              <w:t>No se pronuncio</w:t>
            </w:r>
          </w:p>
          <w:p w:rsidR="008120F2" w:rsidRPr="00643867" w:rsidRDefault="008120F2" w:rsidP="008120F2">
            <w:pPr>
              <w:spacing w:line="276" w:lineRule="auto"/>
              <w:jc w:val="center"/>
              <w:rPr>
                <w:rFonts w:ascii="Palatino Linotype" w:hAnsi="Palatino Linotype" w:cs="Arial"/>
                <w:b/>
                <w:i/>
                <w:noProof/>
                <w:lang w:eastAsia="es-MX"/>
              </w:rPr>
            </w:pPr>
          </w:p>
          <w:p w:rsidR="008120F2" w:rsidRPr="00643867" w:rsidRDefault="008120F2" w:rsidP="008120F2">
            <w:pPr>
              <w:spacing w:line="276" w:lineRule="auto"/>
              <w:ind w:right="49"/>
              <w:jc w:val="center"/>
              <w:rPr>
                <w:rFonts w:ascii="Palatino Linotype" w:hAnsi="Palatino Linotype" w:cs="Arial"/>
                <w:b/>
                <w:i/>
              </w:rPr>
            </w:pPr>
            <w:r w:rsidRPr="00643867">
              <w:rPr>
                <w:rFonts w:ascii="Palatino Linotype" w:hAnsi="Palatino Linotype" w:cs="Arial"/>
                <w:b/>
                <w:i/>
              </w:rPr>
              <w:t>Bando Municipal del Sujeto Obligado</w:t>
            </w:r>
          </w:p>
          <w:p w:rsidR="008120F2" w:rsidRPr="00643867" w:rsidRDefault="008120F2" w:rsidP="008120F2">
            <w:pPr>
              <w:spacing w:line="276" w:lineRule="auto"/>
              <w:jc w:val="both"/>
              <w:rPr>
                <w:rFonts w:ascii="Palatino Linotype" w:hAnsi="Palatino Linotype" w:cs="Arial"/>
                <w:i/>
                <w:noProof/>
                <w:lang w:eastAsia="es-MX"/>
              </w:rPr>
            </w:pPr>
            <w:r w:rsidRPr="00643867">
              <w:rPr>
                <w:rFonts w:ascii="Palatino Linotype" w:hAnsi="Palatino Linotype" w:cs="Arial"/>
                <w:b/>
                <w:i/>
                <w:noProof/>
                <w:lang w:eastAsia="es-MX"/>
              </w:rPr>
              <w:t>Artículo 83</w:t>
            </w:r>
            <w:r w:rsidRPr="00643867">
              <w:rPr>
                <w:rFonts w:ascii="Palatino Linotype" w:hAnsi="Palatino Linotype" w:cs="Arial"/>
                <w:i/>
                <w:noProof/>
                <w:lang w:eastAsia="es-MX"/>
              </w:rPr>
              <w:t xml:space="preserve">. La Administración Pública Municipal, por conducto de la </w:t>
            </w:r>
            <w:r w:rsidRPr="00643867">
              <w:rPr>
                <w:rFonts w:ascii="Palatino Linotype" w:hAnsi="Palatino Linotype" w:cs="Arial"/>
                <w:b/>
                <w:i/>
                <w:noProof/>
                <w:lang w:eastAsia="es-MX"/>
              </w:rPr>
              <w:t>Dirección de Desarrollo Sostenible</w:t>
            </w:r>
            <w:r w:rsidRPr="00643867">
              <w:rPr>
                <w:rFonts w:ascii="Palatino Linotype" w:hAnsi="Palatino Linotype" w:cs="Arial"/>
                <w:i/>
                <w:noProof/>
                <w:lang w:eastAsia="es-MX"/>
              </w:rPr>
              <w:t>, tiene como objetivo fundamental promover, fomentar, impulsar y regular el desarrollo económico, turístico, agropecuario, comercial, industrial, de prestación de servicios, anuncios publicitarios, vinculación empresarial y empleo; así como crear, proponer e implementar políticas, programas, proyectos y acciones tendientes a alcanzar el máximo desarrollo de las materias a su cargo.</w:t>
            </w:r>
          </w:p>
          <w:p w:rsidR="008120F2" w:rsidRPr="00643867" w:rsidRDefault="008120F2" w:rsidP="008120F2">
            <w:pPr>
              <w:spacing w:line="276" w:lineRule="auto"/>
              <w:jc w:val="center"/>
              <w:rPr>
                <w:rFonts w:ascii="Palatino Linotype" w:hAnsi="Palatino Linotype" w:cs="Arial"/>
                <w:b/>
                <w:i/>
                <w:noProof/>
                <w:lang w:eastAsia="es-MX"/>
              </w:rPr>
            </w:pPr>
            <w:r w:rsidRPr="00643867">
              <w:rPr>
                <w:rFonts w:ascii="Palatino Linotype" w:hAnsi="Palatino Linotype" w:cs="Arial"/>
                <w:b/>
                <w:i/>
                <w:noProof/>
                <w:lang w:val="es-419" w:eastAsia="es-419"/>
              </w:rPr>
              <w:drawing>
                <wp:inline distT="0" distB="0" distL="0" distR="0" wp14:anchorId="0482C4B5" wp14:editId="27C1043C">
                  <wp:extent cx="3591426" cy="876422"/>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905E88.tmp"/>
                          <pic:cNvPicPr/>
                        </pic:nvPicPr>
                        <pic:blipFill>
                          <a:blip r:embed="rId12">
                            <a:extLst>
                              <a:ext uri="{28A0092B-C50C-407E-A947-70E740481C1C}">
                                <a14:useLocalDpi xmlns:a14="http://schemas.microsoft.com/office/drawing/2010/main" val="0"/>
                              </a:ext>
                            </a:extLst>
                          </a:blip>
                          <a:stretch>
                            <a:fillRect/>
                          </a:stretch>
                        </pic:blipFill>
                        <pic:spPr>
                          <a:xfrm>
                            <a:off x="0" y="0"/>
                            <a:ext cx="3591426" cy="876422"/>
                          </a:xfrm>
                          <a:prstGeom prst="rect">
                            <a:avLst/>
                          </a:prstGeom>
                        </pic:spPr>
                      </pic:pic>
                    </a:graphicData>
                  </a:graphic>
                </wp:inline>
              </w:drawing>
            </w:r>
          </w:p>
        </w:tc>
      </w:tr>
      <w:tr w:rsidR="00EB4EBA" w:rsidRPr="00643867" w:rsidTr="008120F2">
        <w:trPr>
          <w:trHeight w:val="528"/>
        </w:trPr>
        <w:tc>
          <w:tcPr>
            <w:tcW w:w="2290" w:type="dxa"/>
            <w:shd w:val="clear" w:color="auto" w:fill="auto"/>
          </w:tcPr>
          <w:p w:rsidR="00443428" w:rsidRPr="00643867" w:rsidRDefault="00A6433C" w:rsidP="00A6433C">
            <w:pPr>
              <w:pStyle w:val="Sinespaciado"/>
              <w:tabs>
                <w:tab w:val="left" w:pos="1425"/>
              </w:tabs>
              <w:spacing w:before="240" w:line="360" w:lineRule="auto"/>
              <w:jc w:val="both"/>
              <w:rPr>
                <w:rFonts w:ascii="Palatino Linotype" w:hAnsi="Palatino Linotype" w:cs="Tahoma"/>
                <w:bCs/>
                <w:i/>
                <w:lang w:val="es-ES"/>
              </w:rPr>
            </w:pPr>
            <w:r w:rsidRPr="00643867">
              <w:rPr>
                <w:rFonts w:ascii="Palatino Linotype" w:hAnsi="Palatino Linotype" w:cs="Tahoma"/>
                <w:bCs/>
                <w:i/>
              </w:rPr>
              <w:t xml:space="preserve">96 </w:t>
            </w:r>
            <w:proofErr w:type="spellStart"/>
            <w:r w:rsidRPr="00643867">
              <w:rPr>
                <w:rFonts w:ascii="Palatino Linotype" w:hAnsi="Palatino Linotype" w:cs="Tahoma"/>
                <w:bCs/>
                <w:i/>
              </w:rPr>
              <w:t>Terdecies</w:t>
            </w:r>
            <w:proofErr w:type="spellEnd"/>
            <w:r w:rsidR="00F74D00" w:rsidRPr="00643867">
              <w:rPr>
                <w:rFonts w:ascii="Palatino Linotype" w:hAnsi="Palatino Linotype" w:cs="Tahoma"/>
                <w:bCs/>
                <w:i/>
              </w:rPr>
              <w:t xml:space="preserve"> del Director de Desarrollo Social</w:t>
            </w:r>
          </w:p>
        </w:tc>
        <w:tc>
          <w:tcPr>
            <w:tcW w:w="6816" w:type="dxa"/>
            <w:shd w:val="clear" w:color="auto" w:fill="auto"/>
          </w:tcPr>
          <w:p w:rsidR="005E162F" w:rsidRPr="00643867" w:rsidRDefault="005E162F" w:rsidP="005E162F">
            <w:pPr>
              <w:pStyle w:val="INFOEM"/>
              <w:ind w:left="0" w:right="49"/>
              <w:rPr>
                <w:lang w:val="es-ES_tradnl" w:eastAsia="es-ES"/>
              </w:rPr>
            </w:pPr>
            <w:r w:rsidRPr="00643867">
              <w:rPr>
                <w:lang w:val="es-ES_tradnl" w:eastAsia="es-ES"/>
              </w:rPr>
              <w:t xml:space="preserve">“Por lo que hace a la certificación del Titular de la Dirección General de Bienestar Integral, esta se encuentra en trámite tal y como se acredita con la carta de solicitud de interés compromiso de fecha 11 de abril de 2023. </w:t>
            </w:r>
          </w:p>
          <w:p w:rsidR="005E162F" w:rsidRPr="00643867" w:rsidRDefault="005E162F" w:rsidP="005E162F">
            <w:pPr>
              <w:pStyle w:val="INFOEM"/>
              <w:ind w:left="0" w:right="49"/>
              <w:rPr>
                <w:lang w:val="es-ES_tradnl" w:eastAsia="es-ES"/>
              </w:rPr>
            </w:pPr>
            <w:r w:rsidRPr="00643867">
              <w:rPr>
                <w:lang w:val="es-ES_tradnl" w:eastAsia="es-ES"/>
              </w:rPr>
              <w:t>Aunado a lo anterior, el requisito de la certificación de competencia laboral, deberá acreditarse dentro de los seis meses siguientes a la fecha en que inicien funciones.”</w:t>
            </w:r>
          </w:p>
          <w:p w:rsidR="005E162F" w:rsidRPr="00643867" w:rsidRDefault="005E162F" w:rsidP="005E162F">
            <w:pPr>
              <w:pStyle w:val="INFOEM"/>
              <w:ind w:left="0" w:right="49"/>
              <w:jc w:val="center"/>
              <w:rPr>
                <w:b/>
                <w:lang w:val="es-ES_tradnl" w:eastAsia="es-ES"/>
              </w:rPr>
            </w:pPr>
            <w:r w:rsidRPr="00643867">
              <w:rPr>
                <w:b/>
                <w:lang w:val="es-ES_tradnl" w:eastAsia="es-ES"/>
              </w:rPr>
              <w:lastRenderedPageBreak/>
              <w:t>Colmado</w:t>
            </w:r>
          </w:p>
          <w:p w:rsidR="004402C7" w:rsidRPr="00643867" w:rsidRDefault="004402C7" w:rsidP="005E162F">
            <w:pPr>
              <w:pStyle w:val="INFOEM"/>
              <w:ind w:left="0" w:right="49"/>
              <w:jc w:val="center"/>
              <w:rPr>
                <w:b/>
                <w:lang w:val="es-ES_tradnl" w:eastAsia="es-ES"/>
              </w:rPr>
            </w:pPr>
            <w:r w:rsidRPr="00643867">
              <w:rPr>
                <w:b/>
                <w:lang w:val="es-ES_tradnl" w:eastAsia="es-ES"/>
              </w:rPr>
              <w:t>(foja 14)</w:t>
            </w:r>
          </w:p>
          <w:p w:rsidR="005E162F" w:rsidRPr="00643867" w:rsidRDefault="005E162F" w:rsidP="005E162F">
            <w:pPr>
              <w:pStyle w:val="INFOEM"/>
              <w:ind w:left="0" w:right="49"/>
              <w:rPr>
                <w:i w:val="0"/>
                <w:lang w:val="es-ES_tradnl" w:eastAsia="es-ES"/>
              </w:rPr>
            </w:pPr>
            <w:r w:rsidRPr="00643867">
              <w:rPr>
                <w:i w:val="0"/>
                <w:lang w:val="es-ES_tradnl" w:eastAsia="es-ES"/>
              </w:rPr>
              <w:t>Esta Ponencia en aras de generar certeza jurídica al Recurrente, a través del Portal del IPOMEX observa lo siguiente:</w:t>
            </w:r>
          </w:p>
          <w:p w:rsidR="00443428" w:rsidRPr="00643867" w:rsidRDefault="005E162F" w:rsidP="005E162F">
            <w:pPr>
              <w:spacing w:line="276" w:lineRule="auto"/>
              <w:ind w:right="49"/>
              <w:jc w:val="both"/>
              <w:rPr>
                <w:rFonts w:ascii="Palatino Linotype" w:hAnsi="Palatino Linotype" w:cs="Arial"/>
                <w:i/>
              </w:rPr>
            </w:pPr>
            <w:r w:rsidRPr="00643867">
              <w:rPr>
                <w:i/>
                <w:noProof/>
                <w:lang w:val="es-419" w:eastAsia="es-419"/>
              </w:rPr>
              <mc:AlternateContent>
                <mc:Choice Requires="wps">
                  <w:drawing>
                    <wp:anchor distT="0" distB="0" distL="114300" distR="114300" simplePos="0" relativeHeight="251659264" behindDoc="0" locked="0" layoutInCell="1" allowOverlap="1" wp14:anchorId="33EB0EF2" wp14:editId="5BA9297D">
                      <wp:simplePos x="0" y="0"/>
                      <wp:positionH relativeFrom="column">
                        <wp:posOffset>1473835</wp:posOffset>
                      </wp:positionH>
                      <wp:positionV relativeFrom="paragraph">
                        <wp:posOffset>709930</wp:posOffset>
                      </wp:positionV>
                      <wp:extent cx="542925" cy="1524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542925"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EEF186A" id="Rectángulo 3" o:spid="_x0000_s1026" style="position:absolute;margin-left:116.05pt;margin-top:55.9pt;width:4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" filled="f" strokecolor="red" strokeweight="2.25pt"/>
                  </w:pict>
                </mc:Fallback>
              </mc:AlternateContent>
            </w:r>
            <w:r w:rsidRPr="00643867">
              <w:rPr>
                <w:i/>
                <w:noProof/>
                <w:lang w:val="es-419" w:eastAsia="es-419"/>
              </w:rPr>
              <w:drawing>
                <wp:inline distT="0" distB="0" distL="0" distR="0" wp14:anchorId="03A97682" wp14:editId="17340164">
                  <wp:extent cx="3629532" cy="866896"/>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BC8D2E.tmp"/>
                          <pic:cNvPicPr/>
                        </pic:nvPicPr>
                        <pic:blipFill>
                          <a:blip r:embed="rId13">
                            <a:extLst>
                              <a:ext uri="{28A0092B-C50C-407E-A947-70E740481C1C}">
                                <a14:useLocalDpi xmlns:a14="http://schemas.microsoft.com/office/drawing/2010/main" val="0"/>
                              </a:ext>
                            </a:extLst>
                          </a:blip>
                          <a:stretch>
                            <a:fillRect/>
                          </a:stretch>
                        </pic:blipFill>
                        <pic:spPr>
                          <a:xfrm>
                            <a:off x="0" y="0"/>
                            <a:ext cx="3629532" cy="866896"/>
                          </a:xfrm>
                          <a:prstGeom prst="rect">
                            <a:avLst/>
                          </a:prstGeom>
                        </pic:spPr>
                      </pic:pic>
                    </a:graphicData>
                  </a:graphic>
                </wp:inline>
              </w:drawing>
            </w:r>
          </w:p>
          <w:p w:rsidR="005E162F" w:rsidRPr="00643867" w:rsidRDefault="005E162F" w:rsidP="005E162F">
            <w:pPr>
              <w:spacing w:line="276" w:lineRule="auto"/>
              <w:ind w:right="49"/>
              <w:jc w:val="center"/>
              <w:rPr>
                <w:rFonts w:ascii="Palatino Linotype" w:hAnsi="Palatino Linotype" w:cs="Arial"/>
                <w:b/>
                <w:i/>
              </w:rPr>
            </w:pPr>
            <w:r w:rsidRPr="00643867">
              <w:rPr>
                <w:rFonts w:ascii="Palatino Linotype" w:hAnsi="Palatino Linotype" w:cs="Arial"/>
                <w:b/>
                <w:i/>
              </w:rPr>
              <w:t>Bando Municipal del Sujeto Obligado</w:t>
            </w:r>
          </w:p>
          <w:p w:rsidR="005E162F" w:rsidRPr="00643867" w:rsidRDefault="005E162F" w:rsidP="005E162F">
            <w:pPr>
              <w:spacing w:line="276" w:lineRule="auto"/>
              <w:ind w:right="49"/>
              <w:jc w:val="both"/>
              <w:rPr>
                <w:rFonts w:ascii="Palatino Linotype" w:hAnsi="Palatino Linotype" w:cs="Arial"/>
                <w:i/>
              </w:rPr>
            </w:pPr>
            <w:r w:rsidRPr="00643867">
              <w:rPr>
                <w:rFonts w:ascii="Palatino Linotype" w:hAnsi="Palatino Linotype" w:cs="Arial"/>
                <w:b/>
                <w:i/>
              </w:rPr>
              <w:t>Artículo 74. La Dirección General de Bienestar Integral</w:t>
            </w:r>
            <w:r w:rsidRPr="00643867">
              <w:rPr>
                <w:rFonts w:ascii="Palatino Linotype" w:hAnsi="Palatino Linotype" w:cs="Arial"/>
                <w:i/>
              </w:rPr>
              <w:t xml:space="preserve"> se encargará de atender de manera oportuna las necesidades de la población del municipio, mediante la formulación, conducción, mejoramiento, operación y evaluación de planes, programas y acciones que </w:t>
            </w:r>
            <w:r w:rsidRPr="00643867">
              <w:rPr>
                <w:rFonts w:ascii="Palatino Linotype" w:hAnsi="Palatino Linotype" w:cs="Arial"/>
                <w:b/>
                <w:i/>
              </w:rPr>
              <w:t>fomenten políticas de desarrollo social</w:t>
            </w:r>
            <w:r w:rsidRPr="00643867">
              <w:rPr>
                <w:rFonts w:ascii="Palatino Linotype" w:hAnsi="Palatino Linotype" w:cs="Arial"/>
                <w:i/>
              </w:rPr>
              <w:t xml:space="preserve">, educativo, cultural, de salud, de igualdad, equidad y la no discriminación hacia las mujeres en sus distintas etapas de la vida, desde una perspectiva transversal e </w:t>
            </w:r>
            <w:proofErr w:type="spellStart"/>
            <w:r w:rsidRPr="00643867">
              <w:rPr>
                <w:rFonts w:ascii="Palatino Linotype" w:hAnsi="Palatino Linotype" w:cs="Arial"/>
                <w:i/>
              </w:rPr>
              <w:t>interseccional</w:t>
            </w:r>
            <w:proofErr w:type="spellEnd"/>
            <w:r w:rsidRPr="00643867">
              <w:rPr>
                <w:rFonts w:ascii="Palatino Linotype" w:hAnsi="Palatino Linotype" w:cs="Arial"/>
                <w:i/>
              </w:rPr>
              <w:t xml:space="preserve"> y con enfoque de derechos humanos, que permita a las y los </w:t>
            </w:r>
            <w:proofErr w:type="spellStart"/>
            <w:r w:rsidRPr="00643867">
              <w:rPr>
                <w:rFonts w:ascii="Palatino Linotype" w:hAnsi="Palatino Linotype" w:cs="Arial"/>
                <w:i/>
              </w:rPr>
              <w:t>nicolasromerenses</w:t>
            </w:r>
            <w:proofErr w:type="spellEnd"/>
            <w:r w:rsidRPr="00643867">
              <w:rPr>
                <w:rFonts w:ascii="Palatino Linotype" w:hAnsi="Palatino Linotype" w:cs="Arial"/>
                <w:i/>
              </w:rPr>
              <w:t xml:space="preserve"> obtener una mejor calidad de vida, basada en el respeto, la dignidad, la libertad, la justicia y la solidaridad, contribuyendo a la superación plena del sector de la población del Municipio de Nicolás Romero.</w:t>
            </w:r>
          </w:p>
        </w:tc>
      </w:tr>
      <w:tr w:rsidR="00EB4EBA" w:rsidRPr="00643867" w:rsidTr="008120F2">
        <w:trPr>
          <w:trHeight w:val="145"/>
        </w:trPr>
        <w:tc>
          <w:tcPr>
            <w:tcW w:w="2290" w:type="dxa"/>
            <w:shd w:val="clear" w:color="auto" w:fill="auto"/>
          </w:tcPr>
          <w:p w:rsidR="00443428" w:rsidRPr="00643867" w:rsidRDefault="00A6433C" w:rsidP="00F74D00">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rPr>
              <w:lastRenderedPageBreak/>
              <w:t xml:space="preserve">96 </w:t>
            </w:r>
            <w:proofErr w:type="spellStart"/>
            <w:r w:rsidRPr="00643867">
              <w:rPr>
                <w:rFonts w:ascii="Palatino Linotype" w:hAnsi="Palatino Linotype" w:cs="Tahoma"/>
                <w:bCs/>
                <w:i/>
              </w:rPr>
              <w:t>Quindecies</w:t>
            </w:r>
            <w:proofErr w:type="spellEnd"/>
            <w:r w:rsidR="00F74D00" w:rsidRPr="00643867">
              <w:rPr>
                <w:rFonts w:ascii="Palatino Linotype" w:hAnsi="Palatino Linotype" w:cs="Tahoma"/>
                <w:bCs/>
                <w:i/>
              </w:rPr>
              <w:t xml:space="preserve"> del Titular de la Dirección de las Mujeres</w:t>
            </w:r>
          </w:p>
        </w:tc>
        <w:tc>
          <w:tcPr>
            <w:tcW w:w="6816" w:type="dxa"/>
            <w:shd w:val="clear" w:color="auto" w:fill="auto"/>
          </w:tcPr>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12)</w:t>
            </w:r>
          </w:p>
          <w:p w:rsidR="005E162F"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145"/>
        </w:trPr>
        <w:tc>
          <w:tcPr>
            <w:tcW w:w="2290" w:type="dxa"/>
            <w:shd w:val="clear" w:color="auto" w:fill="auto"/>
          </w:tcPr>
          <w:p w:rsidR="00443428" w:rsidRPr="00643867" w:rsidRDefault="00A6433C" w:rsidP="005E162F">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rPr>
              <w:t>113</w:t>
            </w:r>
            <w:r w:rsidR="00F74D00" w:rsidRPr="00643867">
              <w:rPr>
                <w:rFonts w:ascii="Palatino Linotype" w:hAnsi="Palatino Linotype" w:cs="Tahoma"/>
                <w:bCs/>
                <w:i/>
              </w:rPr>
              <w:t xml:space="preserve"> del Contralor</w:t>
            </w:r>
          </w:p>
        </w:tc>
        <w:tc>
          <w:tcPr>
            <w:tcW w:w="6816" w:type="dxa"/>
            <w:shd w:val="clear" w:color="auto" w:fill="auto"/>
          </w:tcPr>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4402C7" w:rsidRPr="00643867" w:rsidRDefault="004402C7" w:rsidP="004402C7">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13)</w:t>
            </w:r>
          </w:p>
          <w:p w:rsidR="00443428" w:rsidRPr="00643867" w:rsidRDefault="004402C7" w:rsidP="004402C7">
            <w:pPr>
              <w:spacing w:line="276" w:lineRule="auto"/>
              <w:jc w:val="center"/>
              <w:rPr>
                <w:rFonts w:ascii="Palatino Linotype" w:eastAsia="Calibri" w:hAnsi="Palatino Linotype" w:cs="Times New Roman"/>
                <w:sz w:val="24"/>
                <w:szCs w:val="21"/>
                <w:lang w:val="es-ES_tradnl" w:eastAsia="es-ES"/>
              </w:rPr>
            </w:pPr>
            <w:r w:rsidRPr="00643867">
              <w:rPr>
                <w:rFonts w:ascii="Palatino Linotype" w:eastAsia="Calibri" w:hAnsi="Palatino Linotype" w:cs="Times New Roman"/>
                <w:b/>
                <w:i/>
                <w:sz w:val="24"/>
                <w:szCs w:val="24"/>
                <w:lang w:val="es-ES_tradnl" w:eastAsia="es-ES"/>
              </w:rPr>
              <w:t>Colmado</w:t>
            </w:r>
          </w:p>
        </w:tc>
      </w:tr>
      <w:tr w:rsidR="00EB4EBA" w:rsidRPr="00643867" w:rsidTr="008120F2">
        <w:trPr>
          <w:trHeight w:val="145"/>
        </w:trPr>
        <w:tc>
          <w:tcPr>
            <w:tcW w:w="2290" w:type="dxa"/>
            <w:shd w:val="clear" w:color="auto" w:fill="auto"/>
          </w:tcPr>
          <w:p w:rsidR="00443428" w:rsidRPr="00643867" w:rsidRDefault="00A6433C" w:rsidP="00F74D00">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rPr>
              <w:lastRenderedPageBreak/>
              <w:t>123 Bis</w:t>
            </w:r>
            <w:r w:rsidR="00F74D00" w:rsidRPr="00643867">
              <w:rPr>
                <w:rFonts w:ascii="Palatino Linotype" w:hAnsi="Palatino Linotype" w:cs="Tahoma"/>
                <w:bCs/>
                <w:i/>
              </w:rPr>
              <w:t xml:space="preserve"> del Titular de los organismos públicos descentralizados en materia de cultura física y deporte</w:t>
            </w:r>
          </w:p>
        </w:tc>
        <w:tc>
          <w:tcPr>
            <w:tcW w:w="6816" w:type="dxa"/>
            <w:shd w:val="clear" w:color="auto" w:fill="auto"/>
          </w:tcPr>
          <w:p w:rsidR="00443428" w:rsidRPr="00643867" w:rsidRDefault="005E162F" w:rsidP="005E162F">
            <w:pPr>
              <w:spacing w:line="276" w:lineRule="auto"/>
              <w:jc w:val="both"/>
              <w:rPr>
                <w:rFonts w:ascii="Palatino Linotype" w:eastAsia="Calibri" w:hAnsi="Palatino Linotype" w:cs="Times New Roman"/>
                <w:i/>
                <w:sz w:val="24"/>
                <w:szCs w:val="21"/>
                <w:lang w:val="es-ES_tradnl" w:eastAsia="es-ES"/>
              </w:rPr>
            </w:pPr>
            <w:r w:rsidRPr="00643867">
              <w:rPr>
                <w:rFonts w:ascii="Palatino Linotype" w:eastAsia="Calibri" w:hAnsi="Palatino Linotype" w:cs="Times New Roman"/>
                <w:sz w:val="24"/>
                <w:szCs w:val="21"/>
                <w:lang w:val="es-ES_tradnl" w:eastAsia="es-ES"/>
              </w:rPr>
              <w:t>“</w:t>
            </w:r>
            <w:r w:rsidRPr="00643867">
              <w:rPr>
                <w:rFonts w:ascii="Palatino Linotype" w:eastAsia="Calibri" w:hAnsi="Palatino Linotype" w:cs="Times New Roman"/>
                <w:i/>
                <w:sz w:val="24"/>
                <w:szCs w:val="21"/>
                <w:lang w:val="es-ES_tradnl" w:eastAsia="es-ES"/>
              </w:rPr>
              <w:t xml:space="preserve">Ahora bien, en cuanto a la certificación del titular del Instituto Municipal de Cultura Física y Deporte, esta Oficialía a mi cargo no cuenta con dicha documental, en virtud de que es un Organismo Público Descentralizado, con personalidad jurídica y patrimonio propio, sujeto de derechos y obligaciones…” </w:t>
            </w:r>
          </w:p>
          <w:p w:rsidR="005E162F" w:rsidRPr="00643867" w:rsidRDefault="005E162F" w:rsidP="005E162F">
            <w:pPr>
              <w:spacing w:line="276" w:lineRule="auto"/>
              <w:jc w:val="both"/>
              <w:rPr>
                <w:rFonts w:ascii="Palatino Linotype" w:eastAsia="Calibri" w:hAnsi="Palatino Linotype" w:cs="Times New Roman"/>
                <w:i/>
                <w:sz w:val="24"/>
                <w:szCs w:val="21"/>
                <w:lang w:val="es-ES_tradnl" w:eastAsia="es-ES"/>
              </w:rPr>
            </w:pPr>
          </w:p>
          <w:p w:rsidR="005E162F" w:rsidRPr="00643867" w:rsidRDefault="005E162F" w:rsidP="005E162F">
            <w:pPr>
              <w:spacing w:line="276" w:lineRule="auto"/>
              <w:jc w:val="center"/>
              <w:rPr>
                <w:rFonts w:ascii="Palatino Linotype" w:eastAsia="Calibri" w:hAnsi="Palatino Linotype" w:cs="Times New Roman"/>
                <w:b/>
                <w:i/>
                <w:sz w:val="24"/>
                <w:szCs w:val="21"/>
                <w:lang w:val="es-ES_tradnl" w:eastAsia="es-ES"/>
              </w:rPr>
            </w:pPr>
            <w:r w:rsidRPr="00643867">
              <w:rPr>
                <w:rFonts w:ascii="Palatino Linotype" w:eastAsia="Calibri" w:hAnsi="Palatino Linotype" w:cs="Times New Roman"/>
                <w:b/>
                <w:i/>
                <w:sz w:val="24"/>
                <w:szCs w:val="21"/>
                <w:lang w:val="es-ES_tradnl" w:eastAsia="es-ES"/>
              </w:rPr>
              <w:t>No colmado</w:t>
            </w:r>
          </w:p>
          <w:p w:rsidR="00AD2EFA" w:rsidRPr="00643867" w:rsidRDefault="00AD2EFA" w:rsidP="005E162F">
            <w:pPr>
              <w:spacing w:line="276" w:lineRule="auto"/>
              <w:jc w:val="center"/>
              <w:rPr>
                <w:rFonts w:ascii="Palatino Linotype" w:eastAsia="Calibri" w:hAnsi="Palatino Linotype" w:cs="Times New Roman"/>
                <w:b/>
                <w:i/>
                <w:sz w:val="24"/>
                <w:szCs w:val="21"/>
                <w:lang w:val="es-ES_tradnl" w:eastAsia="es-ES"/>
              </w:rPr>
            </w:pPr>
            <w:r w:rsidRPr="00643867">
              <w:rPr>
                <w:rFonts w:ascii="Palatino Linotype" w:eastAsia="Calibri" w:hAnsi="Palatino Linotype" w:cs="Times New Roman"/>
                <w:b/>
                <w:i/>
                <w:sz w:val="24"/>
                <w:szCs w:val="21"/>
                <w:lang w:val="es-ES_tradnl" w:eastAsia="es-ES"/>
              </w:rPr>
              <w:t>El IMCUFIDE</w:t>
            </w:r>
            <w:r w:rsidR="0083482C" w:rsidRPr="00643867">
              <w:rPr>
                <w:rFonts w:ascii="Palatino Linotype" w:eastAsia="Calibri" w:hAnsi="Palatino Linotype" w:cs="Times New Roman"/>
                <w:b/>
                <w:i/>
                <w:sz w:val="24"/>
                <w:szCs w:val="21"/>
                <w:lang w:val="es-ES_tradnl" w:eastAsia="es-ES"/>
              </w:rPr>
              <w:t>NR</w:t>
            </w:r>
            <w:r w:rsidRPr="00643867">
              <w:rPr>
                <w:rFonts w:ascii="Palatino Linotype" w:eastAsia="Calibri" w:hAnsi="Palatino Linotype" w:cs="Times New Roman"/>
                <w:b/>
                <w:i/>
                <w:sz w:val="24"/>
                <w:szCs w:val="21"/>
                <w:lang w:val="es-ES_tradnl" w:eastAsia="es-ES"/>
              </w:rPr>
              <w:t xml:space="preserve"> está dentro de su estructura orgánica</w:t>
            </w:r>
          </w:p>
        </w:tc>
      </w:tr>
      <w:tr w:rsidR="00EB4EBA" w:rsidRPr="00643867" w:rsidTr="008120F2">
        <w:trPr>
          <w:trHeight w:val="145"/>
        </w:trPr>
        <w:tc>
          <w:tcPr>
            <w:tcW w:w="2290" w:type="dxa"/>
            <w:shd w:val="clear" w:color="auto" w:fill="auto"/>
          </w:tcPr>
          <w:p w:rsidR="00443428" w:rsidRPr="00643867" w:rsidRDefault="00A6433C" w:rsidP="00F74D00">
            <w:pPr>
              <w:pStyle w:val="Sinespaciado"/>
              <w:spacing w:before="240" w:line="360" w:lineRule="auto"/>
              <w:jc w:val="both"/>
              <w:rPr>
                <w:rFonts w:ascii="Palatino Linotype" w:hAnsi="Palatino Linotype" w:cs="Tahoma"/>
                <w:bCs/>
                <w:i/>
                <w:lang w:val="es-ES"/>
              </w:rPr>
            </w:pPr>
            <w:r w:rsidRPr="00643867">
              <w:rPr>
                <w:rFonts w:ascii="Palatino Linotype" w:hAnsi="Palatino Linotype" w:cs="Tahoma"/>
                <w:bCs/>
                <w:i/>
              </w:rPr>
              <w:t xml:space="preserve">124 </w:t>
            </w:r>
            <w:proofErr w:type="spellStart"/>
            <w:r w:rsidRPr="00643867">
              <w:rPr>
                <w:rFonts w:ascii="Palatino Linotype" w:hAnsi="Palatino Linotype" w:cs="Tahoma"/>
                <w:bCs/>
                <w:i/>
              </w:rPr>
              <w:t>Quater</w:t>
            </w:r>
            <w:proofErr w:type="spellEnd"/>
            <w:r w:rsidR="00F74D00" w:rsidRPr="00643867">
              <w:rPr>
                <w:rFonts w:ascii="Palatino Linotype" w:hAnsi="Palatino Linotype" w:cs="Tahoma"/>
                <w:bCs/>
                <w:i/>
              </w:rPr>
              <w:t xml:space="preserve"> del Titular de la Unidad Municipal de Control y Bienestar Animal</w:t>
            </w:r>
          </w:p>
        </w:tc>
        <w:tc>
          <w:tcPr>
            <w:tcW w:w="6816" w:type="dxa"/>
            <w:shd w:val="clear" w:color="auto" w:fill="auto"/>
          </w:tcPr>
          <w:p w:rsidR="00443428" w:rsidRPr="00643867" w:rsidRDefault="008574D5" w:rsidP="008574D5">
            <w:pPr>
              <w:spacing w:line="276" w:lineRule="auto"/>
              <w:jc w:val="center"/>
              <w:rPr>
                <w:rFonts w:ascii="Palatino Linotype" w:eastAsia="Calibri" w:hAnsi="Palatino Linotype" w:cs="Times New Roman"/>
                <w:b/>
                <w:i/>
                <w:sz w:val="24"/>
                <w:szCs w:val="21"/>
                <w:lang w:val="es-ES_tradnl" w:eastAsia="es-ES"/>
              </w:rPr>
            </w:pPr>
            <w:r w:rsidRPr="00643867">
              <w:rPr>
                <w:rFonts w:ascii="Palatino Linotype" w:eastAsia="Calibri" w:hAnsi="Palatino Linotype" w:cs="Times New Roman"/>
                <w:b/>
                <w:i/>
                <w:sz w:val="24"/>
                <w:szCs w:val="21"/>
                <w:lang w:val="es-ES_tradnl" w:eastAsia="es-ES"/>
              </w:rPr>
              <w:t xml:space="preserve">No se pronuncio </w:t>
            </w:r>
          </w:p>
        </w:tc>
      </w:tr>
      <w:tr w:rsidR="0083482C" w:rsidRPr="00643867" w:rsidTr="008120F2">
        <w:trPr>
          <w:trHeight w:val="396"/>
        </w:trPr>
        <w:tc>
          <w:tcPr>
            <w:tcW w:w="2290" w:type="dxa"/>
            <w:shd w:val="clear" w:color="auto" w:fill="auto"/>
          </w:tcPr>
          <w:p w:rsidR="0083482C" w:rsidRPr="00643867" w:rsidRDefault="0083482C" w:rsidP="005E162F">
            <w:pPr>
              <w:pStyle w:val="Sinespaciado"/>
              <w:spacing w:before="240" w:line="360" w:lineRule="auto"/>
              <w:ind w:left="-47"/>
              <w:jc w:val="both"/>
              <w:rPr>
                <w:rFonts w:ascii="Palatino Linotype" w:hAnsi="Palatino Linotype" w:cs="Tahoma"/>
                <w:bCs/>
                <w:i/>
              </w:rPr>
            </w:pPr>
            <w:r w:rsidRPr="00643867">
              <w:rPr>
                <w:rFonts w:ascii="Palatino Linotype" w:hAnsi="Palatino Linotype" w:cs="Tahoma"/>
                <w:bCs/>
                <w:i/>
              </w:rPr>
              <w:t>Defensor Municipal de Derechos Humanos</w:t>
            </w:r>
          </w:p>
        </w:tc>
        <w:tc>
          <w:tcPr>
            <w:tcW w:w="6816" w:type="dxa"/>
            <w:shd w:val="clear" w:color="auto" w:fill="auto"/>
          </w:tcPr>
          <w:p w:rsidR="0083482C" w:rsidRPr="00643867" w:rsidRDefault="0083482C" w:rsidP="0083482C">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Certificado de competencia laboral</w:t>
            </w:r>
          </w:p>
          <w:p w:rsidR="0083482C" w:rsidRPr="00643867" w:rsidRDefault="0083482C" w:rsidP="0083482C">
            <w:pPr>
              <w:spacing w:line="276" w:lineRule="auto"/>
              <w:jc w:val="center"/>
              <w:rPr>
                <w:rFonts w:ascii="Palatino Linotype" w:eastAsia="Calibri" w:hAnsi="Palatino Linotype" w:cs="Times New Roman"/>
                <w:i/>
                <w:sz w:val="24"/>
                <w:szCs w:val="24"/>
                <w:lang w:val="es-ES_tradnl" w:eastAsia="es-ES"/>
              </w:rPr>
            </w:pPr>
            <w:r w:rsidRPr="00643867">
              <w:rPr>
                <w:rFonts w:ascii="Palatino Linotype" w:eastAsia="Calibri" w:hAnsi="Palatino Linotype" w:cs="Times New Roman"/>
                <w:i/>
                <w:sz w:val="24"/>
                <w:szCs w:val="24"/>
                <w:lang w:val="es-ES_tradnl" w:eastAsia="es-ES"/>
              </w:rPr>
              <w:t>(foja 14)</w:t>
            </w:r>
          </w:p>
          <w:p w:rsidR="0083482C" w:rsidRPr="00643867" w:rsidRDefault="0083482C" w:rsidP="0083482C">
            <w:pPr>
              <w:jc w:val="center"/>
              <w:rPr>
                <w:lang w:eastAsia="es-ES"/>
              </w:rPr>
            </w:pPr>
            <w:r w:rsidRPr="00643867">
              <w:rPr>
                <w:rFonts w:ascii="Palatino Linotype" w:eastAsia="Calibri" w:hAnsi="Palatino Linotype" w:cs="Times New Roman"/>
                <w:b/>
                <w:i/>
                <w:sz w:val="24"/>
                <w:szCs w:val="24"/>
                <w:lang w:val="es-ES_tradnl" w:eastAsia="es-ES"/>
              </w:rPr>
              <w:t>Colmado</w:t>
            </w:r>
          </w:p>
        </w:tc>
      </w:tr>
    </w:tbl>
    <w:p w:rsidR="00443428" w:rsidRPr="00643867" w:rsidRDefault="00443428" w:rsidP="00443428"/>
    <w:p w:rsidR="0083482C" w:rsidRPr="00643867" w:rsidRDefault="0083482C" w:rsidP="0083482C">
      <w:pPr>
        <w:spacing w:after="0" w:line="360" w:lineRule="auto"/>
        <w:contextualSpacing/>
        <w:jc w:val="both"/>
        <w:rPr>
          <w:rFonts w:ascii="Palatino Linotype" w:eastAsia="Palatino Linotype" w:hAnsi="Palatino Linotype" w:cs="Palatino Linotype"/>
          <w:bCs/>
          <w:sz w:val="24"/>
          <w:szCs w:val="24"/>
        </w:rPr>
      </w:pPr>
      <w:r w:rsidRPr="00643867">
        <w:rPr>
          <w:rFonts w:ascii="Palatino Linotype" w:eastAsia="Palatino Linotype" w:hAnsi="Palatino Linotype" w:cs="Palatino Linotype"/>
          <w:bCs/>
          <w:sz w:val="24"/>
          <w:szCs w:val="24"/>
        </w:rPr>
        <w:t>Sobre dicha situación, cabe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rsidR="0083482C" w:rsidRPr="00643867" w:rsidRDefault="0083482C" w:rsidP="0083482C">
      <w:pPr>
        <w:spacing w:after="0" w:line="360" w:lineRule="auto"/>
        <w:contextualSpacing/>
        <w:jc w:val="both"/>
        <w:rPr>
          <w:rFonts w:ascii="Palatino Linotype" w:eastAsia="Palatino Linotype" w:hAnsi="Palatino Linotype" w:cs="Palatino Linotype"/>
          <w:bCs/>
          <w:sz w:val="24"/>
          <w:szCs w:val="24"/>
        </w:rPr>
      </w:pPr>
    </w:p>
    <w:p w:rsidR="0083482C" w:rsidRPr="00643867" w:rsidRDefault="0083482C" w:rsidP="0083482C">
      <w:pPr>
        <w:spacing w:after="0" w:line="276" w:lineRule="auto"/>
        <w:ind w:left="567" w:right="850"/>
        <w:contextualSpacing/>
        <w:jc w:val="both"/>
        <w:rPr>
          <w:rFonts w:ascii="Palatino Linotype" w:eastAsia="Palatino Linotype" w:hAnsi="Palatino Linotype" w:cs="Palatino Linotype"/>
          <w:bCs/>
          <w:i/>
          <w:sz w:val="24"/>
          <w:szCs w:val="24"/>
        </w:rPr>
      </w:pPr>
      <w:r w:rsidRPr="00643867">
        <w:rPr>
          <w:rFonts w:ascii="Palatino Linotype" w:eastAsia="Palatino Linotype" w:hAnsi="Palatino Linotype" w:cs="Palatino Linotype"/>
          <w:b/>
          <w:bCs/>
          <w:i/>
          <w:sz w:val="24"/>
          <w:szCs w:val="24"/>
        </w:rPr>
        <w:t xml:space="preserve">“El Instituto Federal de Acceso a la Información y Protección de Datos </w:t>
      </w:r>
      <w:r w:rsidRPr="00643867">
        <w:rPr>
          <w:rFonts w:ascii="Palatino Linotype" w:eastAsia="Palatino Linotype" w:hAnsi="Palatino Linotype" w:cs="Palatino Linotype"/>
          <w:b/>
          <w:bCs/>
          <w:i/>
          <w:sz w:val="24"/>
          <w:szCs w:val="24"/>
          <w:u w:val="single"/>
        </w:rPr>
        <w:t xml:space="preserve">no cuenta con facultades para pronunciarse respecto de la veracidad de los documentos proporcionados por los sujetos obligados. </w:t>
      </w:r>
      <w:r w:rsidRPr="00643867">
        <w:rPr>
          <w:rFonts w:ascii="Palatino Linotype" w:eastAsia="Palatino Linotype" w:hAnsi="Palatino Linotype" w:cs="Palatino Linotype"/>
          <w:bCs/>
          <w:i/>
          <w:sz w:val="24"/>
          <w:szCs w:val="24"/>
        </w:rPr>
        <w:t xml:space="preserve">El Instituto Federal de Acceso a la Información y Protección de Datos es un órgano de la </w:t>
      </w:r>
      <w:r w:rsidRPr="00643867">
        <w:rPr>
          <w:rFonts w:ascii="Palatino Linotype" w:eastAsia="Palatino Linotype" w:hAnsi="Palatino Linotype" w:cs="Palatino Linotype"/>
          <w:bCs/>
          <w:i/>
          <w:sz w:val="24"/>
          <w:szCs w:val="24"/>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574D5" w:rsidRPr="00643867" w:rsidRDefault="008574D5" w:rsidP="00443428">
      <w:pPr>
        <w:spacing w:after="0" w:line="360" w:lineRule="auto"/>
        <w:contextualSpacing/>
        <w:jc w:val="both"/>
        <w:rPr>
          <w:rFonts w:ascii="Palatino Linotype" w:eastAsia="Palatino Linotype" w:hAnsi="Palatino Linotype" w:cs="Palatino Linotype"/>
          <w:sz w:val="24"/>
          <w:szCs w:val="24"/>
        </w:rPr>
      </w:pPr>
    </w:p>
    <w:p w:rsidR="00443428" w:rsidRPr="00643867" w:rsidRDefault="00443428" w:rsidP="00443428">
      <w:pPr>
        <w:spacing w:after="0" w:line="360" w:lineRule="auto"/>
        <w:contextualSpacing/>
        <w:jc w:val="both"/>
        <w:rPr>
          <w:rFonts w:ascii="Palatino Linotype" w:eastAsia="Palatino Linotype" w:hAnsi="Palatino Linotype" w:cs="Palatino Linotype"/>
          <w:sz w:val="24"/>
          <w:szCs w:val="24"/>
        </w:rPr>
      </w:pPr>
      <w:r w:rsidRPr="00643867">
        <w:rPr>
          <w:rFonts w:ascii="Palatino Linotype" w:eastAsia="Palatino Linotype" w:hAnsi="Palatino Linotype" w:cs="Palatino Linotype"/>
          <w:sz w:val="24"/>
          <w:szCs w:val="24"/>
        </w:rPr>
        <w:t>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w:t>
      </w:r>
      <w:r w:rsidR="00FE23DF" w:rsidRPr="00643867">
        <w:rPr>
          <w:rFonts w:ascii="Palatino Linotype" w:eastAsia="Palatino Linotype" w:hAnsi="Palatino Linotype" w:cs="Palatino Linotype"/>
          <w:sz w:val="24"/>
          <w:szCs w:val="24"/>
        </w:rPr>
        <w:t>r la entrega en versión pública</w:t>
      </w:r>
      <w:r w:rsidRPr="00643867">
        <w:rPr>
          <w:rFonts w:ascii="Palatino Linotype" w:eastAsia="Palatino Linotype" w:hAnsi="Palatino Linotype" w:cs="Palatino Linotype"/>
          <w:sz w:val="24"/>
          <w:szCs w:val="24"/>
        </w:rPr>
        <w:t xml:space="preserve"> </w:t>
      </w:r>
      <w:r w:rsidR="00CF577B" w:rsidRPr="00643867">
        <w:rPr>
          <w:rFonts w:ascii="Palatino Linotype" w:eastAsia="Palatino Linotype" w:hAnsi="Palatino Linotype" w:cs="Palatino Linotype"/>
          <w:sz w:val="24"/>
          <w:szCs w:val="24"/>
        </w:rPr>
        <w:t>a la fecha de la aclaración</w:t>
      </w:r>
      <w:r w:rsidR="00FE23DF" w:rsidRPr="00643867">
        <w:rPr>
          <w:rFonts w:ascii="Palatino Linotype" w:eastAsia="Palatino Linotype" w:hAnsi="Palatino Linotype" w:cs="Palatino Linotype"/>
          <w:sz w:val="24"/>
          <w:szCs w:val="24"/>
        </w:rPr>
        <w:t xml:space="preserve">, los </w:t>
      </w:r>
      <w:r w:rsidRPr="00643867">
        <w:rPr>
          <w:rFonts w:ascii="Palatino Linotype" w:eastAsia="Palatino Linotype" w:hAnsi="Palatino Linotype" w:cs="Palatino Linotype"/>
          <w:sz w:val="24"/>
          <w:szCs w:val="24"/>
        </w:rPr>
        <w:t>certifi</w:t>
      </w:r>
      <w:r w:rsidR="00FE23DF" w:rsidRPr="00643867">
        <w:rPr>
          <w:rFonts w:ascii="Palatino Linotype" w:eastAsia="Palatino Linotype" w:hAnsi="Palatino Linotype" w:cs="Palatino Linotype"/>
          <w:sz w:val="24"/>
          <w:szCs w:val="24"/>
        </w:rPr>
        <w:t>cados de competencia laboral del:</w:t>
      </w:r>
    </w:p>
    <w:p w:rsidR="0051243E" w:rsidRPr="00643867" w:rsidRDefault="0051243E" w:rsidP="00443428">
      <w:pPr>
        <w:spacing w:after="0" w:line="360" w:lineRule="auto"/>
        <w:contextualSpacing/>
        <w:jc w:val="both"/>
        <w:rPr>
          <w:rFonts w:ascii="Palatino Linotype" w:eastAsia="Palatino Linotype" w:hAnsi="Palatino Linotype" w:cs="Palatino Linotype"/>
          <w:sz w:val="24"/>
          <w:szCs w:val="24"/>
        </w:rPr>
      </w:pPr>
    </w:p>
    <w:p w:rsidR="00003A53" w:rsidRPr="00643867" w:rsidRDefault="00003A53" w:rsidP="00FE23DF">
      <w:pPr>
        <w:pStyle w:val="Prrafodelista"/>
        <w:numPr>
          <w:ilvl w:val="0"/>
          <w:numId w:val="18"/>
        </w:numPr>
        <w:spacing w:line="360" w:lineRule="auto"/>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Sindicatura Municipal</w:t>
      </w:r>
    </w:p>
    <w:p w:rsidR="00F13B47" w:rsidRPr="00643867" w:rsidRDefault="00F13B47" w:rsidP="00FE23DF">
      <w:pPr>
        <w:pStyle w:val="Prrafodelista"/>
        <w:numPr>
          <w:ilvl w:val="0"/>
          <w:numId w:val="18"/>
        </w:numPr>
        <w:spacing w:line="360" w:lineRule="auto"/>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Director General de Infraestructura Municipal</w:t>
      </w:r>
    </w:p>
    <w:p w:rsidR="00F13B47" w:rsidRPr="00643867" w:rsidRDefault="00F13B47" w:rsidP="00FE23DF">
      <w:pPr>
        <w:pStyle w:val="Prrafodelista"/>
        <w:numPr>
          <w:ilvl w:val="0"/>
          <w:numId w:val="18"/>
        </w:numPr>
        <w:spacing w:line="360" w:lineRule="auto"/>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 xml:space="preserve">Seguridad </w:t>
      </w:r>
      <w:r w:rsidR="0051243E" w:rsidRPr="00643867">
        <w:rPr>
          <w:rFonts w:ascii="Palatino Linotype" w:eastAsia="Palatino Linotype" w:hAnsi="Palatino Linotype" w:cs="Palatino Linotype"/>
        </w:rPr>
        <w:t>Pública y Protección Ciudadana</w:t>
      </w:r>
    </w:p>
    <w:p w:rsidR="0051243E" w:rsidRPr="00643867" w:rsidRDefault="0051243E" w:rsidP="0051243E">
      <w:pPr>
        <w:pStyle w:val="Prrafodelista"/>
        <w:numPr>
          <w:ilvl w:val="0"/>
          <w:numId w:val="18"/>
        </w:numPr>
        <w:spacing w:line="360" w:lineRule="auto"/>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Dirección de Innovación Gubernamental</w:t>
      </w:r>
    </w:p>
    <w:p w:rsidR="0051243E" w:rsidRPr="00643867" w:rsidRDefault="0051243E" w:rsidP="0051243E">
      <w:pPr>
        <w:pStyle w:val="Prrafodelista"/>
        <w:numPr>
          <w:ilvl w:val="0"/>
          <w:numId w:val="18"/>
        </w:numPr>
        <w:spacing w:line="360" w:lineRule="auto"/>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Coordinador de la Unidad de Transparencia</w:t>
      </w:r>
    </w:p>
    <w:p w:rsidR="0051243E" w:rsidRPr="00643867" w:rsidRDefault="0051243E" w:rsidP="0051243E">
      <w:pPr>
        <w:pStyle w:val="Prrafodelista"/>
        <w:numPr>
          <w:ilvl w:val="0"/>
          <w:numId w:val="18"/>
        </w:numPr>
        <w:spacing w:line="360" w:lineRule="auto"/>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Dirección de Desarrollo Sostenible</w:t>
      </w:r>
    </w:p>
    <w:p w:rsidR="0051243E" w:rsidRPr="00643867" w:rsidRDefault="00FE23DF" w:rsidP="0051243E">
      <w:pPr>
        <w:pStyle w:val="Prrafodelista"/>
        <w:numPr>
          <w:ilvl w:val="0"/>
          <w:numId w:val="18"/>
        </w:numPr>
        <w:spacing w:line="360" w:lineRule="auto"/>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Titular del IMCUFIDE</w:t>
      </w:r>
      <w:r w:rsidR="0051243E" w:rsidRPr="00643867">
        <w:rPr>
          <w:rFonts w:ascii="Palatino Linotype" w:eastAsia="Palatino Linotype" w:hAnsi="Palatino Linotype" w:cs="Palatino Linotype"/>
        </w:rPr>
        <w:t>NR</w:t>
      </w:r>
    </w:p>
    <w:p w:rsidR="00443428" w:rsidRPr="00643867" w:rsidRDefault="00FE23DF" w:rsidP="00443428">
      <w:pPr>
        <w:pStyle w:val="Prrafodelista"/>
        <w:numPr>
          <w:ilvl w:val="0"/>
          <w:numId w:val="18"/>
        </w:numPr>
        <w:spacing w:line="360" w:lineRule="auto"/>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lastRenderedPageBreak/>
        <w:t>Titular de la Unidad de Control y Bienestar Animal</w:t>
      </w:r>
    </w:p>
    <w:p w:rsidR="00A873FD" w:rsidRPr="00643867" w:rsidRDefault="00A873FD" w:rsidP="00A873FD">
      <w:pPr>
        <w:pBdr>
          <w:top w:val="nil"/>
          <w:left w:val="nil"/>
          <w:bottom w:val="nil"/>
          <w:right w:val="nil"/>
          <w:between w:val="nil"/>
        </w:pBdr>
        <w:spacing w:line="360" w:lineRule="auto"/>
        <w:contextualSpacing/>
        <w:jc w:val="both"/>
        <w:rPr>
          <w:rFonts w:ascii="Palatino Linotype" w:hAnsi="Palatino Linotype"/>
          <w:i/>
        </w:rPr>
      </w:pPr>
    </w:p>
    <w:p w:rsidR="00A873FD" w:rsidRPr="00643867" w:rsidRDefault="00A873FD" w:rsidP="00A873FD">
      <w:pPr>
        <w:pBdr>
          <w:top w:val="nil"/>
          <w:left w:val="nil"/>
          <w:bottom w:val="nil"/>
          <w:right w:val="nil"/>
          <w:between w:val="nil"/>
        </w:pBdr>
        <w:spacing w:line="360" w:lineRule="auto"/>
        <w:contextualSpacing/>
        <w:jc w:val="both"/>
        <w:rPr>
          <w:rFonts w:ascii="Palatino Linotype" w:hAnsi="Palatino Linotype"/>
          <w:sz w:val="24"/>
        </w:rPr>
      </w:pPr>
      <w:r w:rsidRPr="00643867">
        <w:rPr>
          <w:rFonts w:ascii="Palatino Linotype" w:hAnsi="Palatino Linotype"/>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43867">
        <w:rPr>
          <w:rFonts w:ascii="Palatino Linotype" w:hAnsi="Palatino Linotype"/>
          <w:b/>
          <w:sz w:val="24"/>
        </w:rPr>
        <w:t>Recurrente</w:t>
      </w:r>
      <w:r w:rsidRPr="00643867">
        <w:rPr>
          <w:rFonts w:ascii="Palatino Linotype" w:hAnsi="Palatino Linotype"/>
          <w:sz w:val="24"/>
        </w:rPr>
        <w:t>.</w:t>
      </w:r>
    </w:p>
    <w:p w:rsidR="00A873FD" w:rsidRPr="00643867" w:rsidRDefault="00A873FD" w:rsidP="00A873FD">
      <w:pPr>
        <w:pStyle w:val="INFOEM"/>
        <w:ind w:left="0" w:right="0"/>
        <w:rPr>
          <w:i w:val="0"/>
          <w:sz w:val="24"/>
        </w:rPr>
      </w:pPr>
      <w:r w:rsidRPr="00643867">
        <w:rPr>
          <w:i w:val="0"/>
          <w:sz w:val="24"/>
          <w:lang w:val="es-ES"/>
        </w:rPr>
        <w:t xml:space="preserve">En caso, de no contar con las certificaciones que se ordenan entregar, para el caso de que los servidores públicos ya tengan más de seis meses en el encargo, </w:t>
      </w:r>
      <w:r w:rsidRPr="00643867">
        <w:rPr>
          <w:i w:val="0"/>
          <w:sz w:val="24"/>
        </w:rPr>
        <w:t>deberá emitir acuerdo de inexistencia en términos del artículo 19, párrafo tercero y 169 de la Ley de Transparencia y Acceso a la Información Pública del Estado de México y Municipios. Para el caso de aquellos que no obren por estar dentro del periodo de entrega, bastará con que lo haga del conocimiento del Particular de manera precisa y clara.</w:t>
      </w:r>
    </w:p>
    <w:p w:rsidR="00003A53" w:rsidRPr="00643867" w:rsidRDefault="00003A53" w:rsidP="00A873FD">
      <w:pPr>
        <w:pStyle w:val="INFOEM"/>
        <w:ind w:left="0" w:right="0"/>
        <w:rPr>
          <w:i w:val="0"/>
          <w:sz w:val="24"/>
        </w:rPr>
      </w:pPr>
      <w:r w:rsidRPr="00643867">
        <w:rPr>
          <w:i w:val="0"/>
          <w:sz w:val="24"/>
        </w:rPr>
        <w:t>Para el caso de que la información que se ordena entregar en el inciso a), no obre en los archivos del Sujeto Obligado, bastará con que lo haga del conocimiento del Recurrente de manera precisa y clara.</w:t>
      </w:r>
    </w:p>
    <w:p w:rsidR="00F13B47" w:rsidRPr="00643867" w:rsidRDefault="00F13B47" w:rsidP="00F13B47">
      <w:pPr>
        <w:spacing w:line="360" w:lineRule="auto"/>
        <w:contextualSpacing/>
        <w:jc w:val="both"/>
        <w:rPr>
          <w:rFonts w:ascii="Palatino Linotype" w:eastAsia="Palatino Linotype" w:hAnsi="Palatino Linotype" w:cs="Palatino Linotype"/>
        </w:rPr>
      </w:pPr>
    </w:p>
    <w:p w:rsidR="00443428" w:rsidRPr="00643867" w:rsidRDefault="00443428" w:rsidP="00443428">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43867">
        <w:rPr>
          <w:rFonts w:ascii="Palatino Linotype" w:eastAsia="Times New Roman" w:hAnsi="Palatino Linotype" w:cs="Arial"/>
          <w:b/>
          <w:i/>
          <w:sz w:val="28"/>
          <w:szCs w:val="24"/>
          <w:lang w:val="es-ES" w:eastAsia="es-ES"/>
        </w:rPr>
        <w:t>De la versión pública</w:t>
      </w:r>
    </w:p>
    <w:p w:rsidR="00443428" w:rsidRPr="00643867" w:rsidRDefault="00CF577B"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Este</w:t>
      </w:r>
      <w:r w:rsidR="00443428" w:rsidRPr="00643867">
        <w:rPr>
          <w:rFonts w:ascii="Palatino Linotype" w:hAnsi="Palatino Linotype" w:cs="Arial"/>
          <w:sz w:val="24"/>
          <w:szCs w:val="24"/>
        </w:rPr>
        <w:t xml:space="preserve"> Órgano Garante determina ordenar que la entrega de la información al </w:t>
      </w:r>
      <w:r w:rsidR="00443428" w:rsidRPr="00643867">
        <w:rPr>
          <w:rFonts w:ascii="Palatino Linotype" w:hAnsi="Palatino Linotype" w:cs="Arial"/>
          <w:b/>
          <w:sz w:val="24"/>
          <w:szCs w:val="24"/>
        </w:rPr>
        <w:t>Recurrente</w:t>
      </w:r>
      <w:r w:rsidR="00443428" w:rsidRPr="00643867">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w:t>
      </w:r>
      <w:r w:rsidRPr="00643867">
        <w:rPr>
          <w:rFonts w:ascii="Palatino Linotype" w:hAnsi="Palatino Linotype" w:cs="Arial"/>
          <w:b/>
          <w:i/>
          <w:szCs w:val="24"/>
        </w:rPr>
        <w:t>Artículo 3.</w:t>
      </w:r>
      <w:r w:rsidRPr="00643867">
        <w:rPr>
          <w:rFonts w:ascii="Palatino Linotype" w:hAnsi="Palatino Linotype" w:cs="Arial"/>
          <w:i/>
          <w:szCs w:val="24"/>
        </w:rPr>
        <w:t xml:space="preserve"> Para los efectos de la presente Ley se entenderá por: </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IX</w:t>
      </w:r>
      <w:r w:rsidRPr="00643867">
        <w:rPr>
          <w:rFonts w:ascii="Palatino Linotype" w:hAnsi="Palatino Linotype" w:cs="Arial"/>
          <w:i/>
          <w:szCs w:val="24"/>
        </w:rPr>
        <w:t xml:space="preserve">. </w:t>
      </w:r>
      <w:r w:rsidRPr="00643867">
        <w:rPr>
          <w:rFonts w:ascii="Palatino Linotype" w:hAnsi="Palatino Linotype" w:cs="Arial"/>
          <w:b/>
          <w:i/>
          <w:szCs w:val="24"/>
        </w:rPr>
        <w:t>Datos personales:</w:t>
      </w:r>
      <w:r w:rsidRPr="00643867">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XX. Información clasificada:</w:t>
      </w:r>
      <w:r w:rsidRPr="00643867">
        <w:rPr>
          <w:rFonts w:ascii="Palatino Linotype" w:hAnsi="Palatino Linotype" w:cs="Arial"/>
          <w:i/>
          <w:szCs w:val="24"/>
        </w:rPr>
        <w:t xml:space="preserve"> Aquella considerada por la presente Ley como reservada o confidencial; </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XXI. Información confidencial:</w:t>
      </w:r>
      <w:r w:rsidRPr="00643867">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XLV. Versión pública:</w:t>
      </w:r>
      <w:r w:rsidRPr="00643867">
        <w:rPr>
          <w:rFonts w:ascii="Palatino Linotype" w:hAnsi="Palatino Linotype" w:cs="Arial"/>
          <w:i/>
          <w:szCs w:val="24"/>
        </w:rPr>
        <w:t xml:space="preserve"> Documento en el que se elimine, suprime o borra la información clasificada como reservada o confidencial para permitir su acceso. </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 xml:space="preserve">Artículo 51. </w:t>
      </w:r>
      <w:r w:rsidRPr="00643867">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643867">
        <w:rPr>
          <w:rFonts w:ascii="Palatino Linotype" w:hAnsi="Palatino Linotype" w:cs="Arial"/>
          <w:b/>
          <w:i/>
          <w:szCs w:val="24"/>
        </w:rPr>
        <w:t>y tendrá la responsabilidad de verificar en cada caso que la misma no sea confidencial o reservada</w:t>
      </w:r>
      <w:r w:rsidRPr="00643867">
        <w:rPr>
          <w:rFonts w:ascii="Palatino Linotype" w:hAnsi="Palatino Linotype" w:cs="Arial"/>
          <w:i/>
          <w:szCs w:val="24"/>
        </w:rPr>
        <w:t xml:space="preserve">. Dicha Unidad contará con las facultades internas necesarias para gestionar la </w:t>
      </w:r>
      <w:r w:rsidRPr="00643867">
        <w:rPr>
          <w:rFonts w:ascii="Palatino Linotype" w:hAnsi="Palatino Linotype" w:cs="Arial"/>
          <w:i/>
          <w:szCs w:val="24"/>
        </w:rPr>
        <w:lastRenderedPageBreak/>
        <w:t xml:space="preserve">atención a las solicitudes de información en los términos de la Ley General y la presente Ley. </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Artículo 52.</w:t>
      </w:r>
      <w:r w:rsidRPr="00643867">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w:t>
      </w:r>
      <w:r w:rsidRPr="00643867">
        <w:rPr>
          <w:rFonts w:ascii="Palatino Linotype" w:hAnsi="Palatino Linotype" w:cs="Arial"/>
          <w:b/>
          <w:i/>
          <w:szCs w:val="24"/>
        </w:rPr>
        <w:t>Artículo 22.</w:t>
      </w:r>
      <w:r w:rsidRPr="00643867">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El responsable podrá tratar datos personales para finalidades distintas a aquéllas establecidas en el aviso de privacidad, en los casos siguientes:</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I. Cuente con atribuciones conferidas en ley y medie el consentimiento del titular.</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II. Se trate de una persona reportada como desaparecida, en los términos previstos en la presente Ley y demás disposiciones legales aplicables...</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Artículo 38.</w:t>
      </w:r>
      <w:r w:rsidRPr="00643867">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643867">
        <w:rPr>
          <w:rFonts w:ascii="Palatino Linotype" w:hAnsi="Palatino Linotype" w:cs="Arial"/>
          <w:sz w:val="24"/>
          <w:szCs w:val="24"/>
        </w:rPr>
        <w:lastRenderedPageBreak/>
        <w:t xml:space="preserve">información confidencial, que debe ser protegida por el Sujeto Obligado, en ese contexto, todo dato personal susceptible de clasificación debe ser protegido. </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ind w:left="567" w:right="567"/>
        <w:jc w:val="both"/>
        <w:rPr>
          <w:rFonts w:ascii="Palatino Linotype" w:hAnsi="Palatino Linotype" w:cs="Arial"/>
          <w:i/>
          <w:szCs w:val="24"/>
        </w:rPr>
      </w:pPr>
      <w:r w:rsidRPr="00643867">
        <w:rPr>
          <w:rFonts w:ascii="Palatino Linotype" w:hAnsi="Palatino Linotype" w:cs="Arial"/>
          <w:i/>
          <w:szCs w:val="24"/>
        </w:rPr>
        <w:t>"</w:t>
      </w:r>
      <w:r w:rsidRPr="00643867">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43867">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w:t>
      </w:r>
      <w:r w:rsidRPr="00643867">
        <w:rPr>
          <w:rFonts w:ascii="Palatino Linotype" w:hAnsi="Palatino Linotype" w:cs="Arial"/>
          <w:i/>
          <w:szCs w:val="24"/>
        </w:rPr>
        <w:lastRenderedPageBreak/>
        <w:t>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43867">
        <w:rPr>
          <w:rFonts w:ascii="Palatino Linotype" w:hAnsi="Palatino Linotype" w:cs="Arial"/>
          <w:b/>
          <w:sz w:val="24"/>
          <w:szCs w:val="24"/>
        </w:rPr>
        <w:t>Lineamientos Generales en Materia de Clasificación y Desclasificación de la Información, así como para la Elaboración de Versiones Públicas</w:t>
      </w:r>
      <w:r w:rsidRPr="00643867">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i/>
          <w:szCs w:val="24"/>
        </w:rPr>
        <w:t xml:space="preserve"> </w:t>
      </w: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lastRenderedPageBreak/>
        <w:t xml:space="preserve">En caso específico, de los documentos solicitados obran datos que son considerados confidenciales, cuyo acceso debe ser restringido, los cuales deben testarse al momento de la elaboración de versiones públicas, como es el caso de </w:t>
      </w:r>
      <w:r w:rsidRPr="00643867">
        <w:rPr>
          <w:rFonts w:ascii="Palatino Linotype" w:hAnsi="Palatino Linotype" w:cs="Arial"/>
          <w:b/>
          <w:sz w:val="24"/>
          <w:szCs w:val="24"/>
        </w:rPr>
        <w:t xml:space="preserve"> </w:t>
      </w:r>
      <w:r w:rsidRPr="00643867">
        <w:rPr>
          <w:rFonts w:ascii="Palatino Linotype" w:hAnsi="Palatino Linotype" w:cs="Arial"/>
          <w:sz w:val="24"/>
          <w:szCs w:val="24"/>
        </w:rPr>
        <w:t xml:space="preserve">la </w:t>
      </w:r>
      <w:r w:rsidRPr="00643867">
        <w:rPr>
          <w:rFonts w:ascii="Palatino Linotype" w:hAnsi="Palatino Linotype" w:cs="Arial"/>
          <w:b/>
          <w:sz w:val="24"/>
          <w:szCs w:val="24"/>
        </w:rPr>
        <w:t>Clave Única de Registro de Población (CURP)</w:t>
      </w:r>
      <w:r w:rsidRPr="00643867">
        <w:rPr>
          <w:rFonts w:ascii="Palatino Linotype" w:hAnsi="Palatino Linotype" w:cs="Arial"/>
          <w:sz w:val="24"/>
          <w:szCs w:val="24"/>
        </w:rPr>
        <w:t>.</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Por cuanto hace a la </w:t>
      </w:r>
      <w:r w:rsidRPr="00643867">
        <w:rPr>
          <w:rFonts w:ascii="Palatino Linotype" w:hAnsi="Palatino Linotype" w:cs="Arial"/>
          <w:b/>
          <w:sz w:val="24"/>
          <w:szCs w:val="24"/>
        </w:rPr>
        <w:t>Clave Única de Registro de Población</w:t>
      </w:r>
      <w:r w:rsidRPr="00643867">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Lo anterior, tiene sustento en los artículos 86 y 91, de la Ley General de Población, la cual señala lo siguiente:</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w:t>
      </w:r>
      <w:r w:rsidRPr="00643867">
        <w:rPr>
          <w:rFonts w:ascii="Palatino Linotype" w:hAnsi="Palatino Linotype" w:cs="Arial"/>
          <w:b/>
          <w:i/>
          <w:szCs w:val="24"/>
        </w:rPr>
        <w:t>Artículo 86.</w:t>
      </w:r>
      <w:r w:rsidRPr="00643867">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Artículo 91.</w:t>
      </w:r>
      <w:r w:rsidRPr="00643867">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643867">
        <w:rPr>
          <w:rFonts w:ascii="Palatino Linotype" w:hAnsi="Palatino Linotype" w:cs="Arial"/>
          <w:sz w:val="24"/>
          <w:szCs w:val="24"/>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276" w:lineRule="auto"/>
        <w:ind w:left="567" w:right="567"/>
        <w:jc w:val="both"/>
        <w:rPr>
          <w:rFonts w:ascii="Palatino Linotype" w:hAnsi="Palatino Linotype" w:cs="Arial"/>
          <w:i/>
          <w:sz w:val="24"/>
          <w:szCs w:val="24"/>
        </w:rPr>
      </w:pPr>
      <w:r w:rsidRPr="00643867">
        <w:rPr>
          <w:rFonts w:ascii="Palatino Linotype" w:hAnsi="Palatino Linotype" w:cs="Arial"/>
          <w:b/>
          <w:i/>
          <w:sz w:val="24"/>
          <w:szCs w:val="24"/>
        </w:rPr>
        <w:t>Clave Única de Registro de Población (CURP).</w:t>
      </w:r>
      <w:r w:rsidRPr="00643867">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43428" w:rsidRPr="00643867" w:rsidRDefault="00443428" w:rsidP="00443428">
      <w:pPr>
        <w:spacing w:line="276"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643867">
        <w:rPr>
          <w:rFonts w:ascii="Palatino Linotype" w:hAnsi="Palatino Linotype" w:cs="Arial"/>
          <w:sz w:val="24"/>
          <w:szCs w:val="24"/>
        </w:rPr>
        <w:lastRenderedPageBreak/>
        <w:t>de México y Municipios y  4 fracción XI de la Ley de Protección de Datos Personales en Posesión de Sujetos Obligados del Estado de México y Municipios.</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643867">
        <w:rPr>
          <w:rFonts w:ascii="Palatino Linotype" w:hAnsi="Palatino Linotype" w:cs="Arial"/>
          <w:sz w:val="24"/>
          <w:szCs w:val="24"/>
        </w:rPr>
        <w:lastRenderedPageBreak/>
        <w:t>establecido en las Leyes y Lineamientos citados, para fundar la clasificación de la información se debe señalar el artículo, fracción, inciso, párrafo o numeral de la Ley que expresamente le otorga el carácter de confidencial.</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w:t>
      </w:r>
      <w:r w:rsidRPr="00643867">
        <w:rPr>
          <w:rFonts w:ascii="Palatino Linotype" w:hAnsi="Palatino Linotype" w:cs="Arial"/>
          <w:b/>
          <w:i/>
          <w:szCs w:val="24"/>
        </w:rPr>
        <w:t>Artículo 49.</w:t>
      </w:r>
      <w:r w:rsidRPr="00643867">
        <w:rPr>
          <w:rFonts w:ascii="Palatino Linotype" w:hAnsi="Palatino Linotype" w:cs="Arial"/>
          <w:i/>
          <w:szCs w:val="24"/>
        </w:rPr>
        <w:t xml:space="preserve"> Los Comités de Transparencia tendrán las siguientes atribuciones:</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VIII</w:t>
      </w:r>
      <w:r w:rsidRPr="00643867">
        <w:rPr>
          <w:rFonts w:ascii="Palatino Linotype" w:hAnsi="Palatino Linotype" w:cs="Arial"/>
          <w:i/>
          <w:szCs w:val="24"/>
        </w:rPr>
        <w:t>. Aprobar, modificar o revocar la clasificación de la información;</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Artículo 132.</w:t>
      </w:r>
      <w:r w:rsidRPr="00643867">
        <w:rPr>
          <w:rFonts w:ascii="Palatino Linotype" w:hAnsi="Palatino Linotype" w:cs="Arial"/>
          <w:i/>
          <w:szCs w:val="24"/>
        </w:rPr>
        <w:t xml:space="preserve"> La clasificación de la información se llevará a cabo en el momento en que:</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I. Se reciba una solicitud de acceso a la información;</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II. Se determine mediante resolución de autoridad competente; o</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III. Se generen versiones públicas para dar cumplimiento a las obligaciones de transparencia previstas en esta Ley.”</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w:t>
      </w:r>
      <w:r w:rsidRPr="00643867">
        <w:rPr>
          <w:rFonts w:ascii="Palatino Linotype" w:hAnsi="Palatino Linotype" w:cs="Arial"/>
          <w:b/>
          <w:i/>
          <w:szCs w:val="24"/>
        </w:rPr>
        <w:t>Segundo</w:t>
      </w:r>
      <w:r w:rsidRPr="00643867">
        <w:rPr>
          <w:rFonts w:ascii="Palatino Linotype" w:hAnsi="Palatino Linotype" w:cs="Arial"/>
          <w:i/>
          <w:szCs w:val="24"/>
        </w:rPr>
        <w:t>.- Para efectos de los presentes Lineamientos Generales, se entenderá por:</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lastRenderedPageBreak/>
        <w:t>XVIII</w:t>
      </w:r>
      <w:r w:rsidRPr="00643867">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Cuarto</w:t>
      </w:r>
      <w:r w:rsidRPr="00643867">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Quinto</w:t>
      </w:r>
      <w:r w:rsidRPr="00643867">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Sexto</w:t>
      </w:r>
      <w:r w:rsidRPr="00643867">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La clasificación de información se realizará conforme a un análisis caso por caso, mediante la aplicación de la prueba de daño y de interés público.</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Séptimo</w:t>
      </w:r>
      <w:r w:rsidRPr="00643867">
        <w:rPr>
          <w:rFonts w:ascii="Palatino Linotype" w:hAnsi="Palatino Linotype" w:cs="Arial"/>
          <w:i/>
          <w:szCs w:val="24"/>
        </w:rPr>
        <w:t>. La clasificación de la información se llevará a cabo en el momento en que:</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I.</w:t>
      </w:r>
      <w:r w:rsidRPr="00643867">
        <w:rPr>
          <w:rFonts w:ascii="Palatino Linotype" w:hAnsi="Palatino Linotype" w:cs="Arial"/>
          <w:i/>
          <w:szCs w:val="24"/>
        </w:rPr>
        <w:t xml:space="preserve"> Se reciba una solicitud de acceso a la información;</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lastRenderedPageBreak/>
        <w:t>II</w:t>
      </w:r>
      <w:r w:rsidRPr="00643867">
        <w:rPr>
          <w:rFonts w:ascii="Palatino Linotype" w:hAnsi="Palatino Linotype" w:cs="Arial"/>
          <w:i/>
          <w:szCs w:val="24"/>
        </w:rPr>
        <w:t>. Se determine mediante resolución de autoridad competente, o</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III</w:t>
      </w:r>
      <w:r w:rsidRPr="00643867">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Octavo</w:t>
      </w:r>
      <w:r w:rsidRPr="00643867">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Los documentos contenidos en los archivos históricos y los identificados como históricos confidenciales no serán susceptibles de clasificación como reservados.</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Noveno</w:t>
      </w:r>
      <w:r w:rsidRPr="00643867">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Décimo</w:t>
      </w:r>
      <w:r w:rsidRPr="00643867">
        <w:rPr>
          <w:rFonts w:ascii="Palatino Linotype" w:hAnsi="Palatino Linotype" w:cs="Arial"/>
          <w:i/>
          <w:szCs w:val="24"/>
        </w:rPr>
        <w:t xml:space="preserve">. Los titulares de las áreas, deberán tener conocimiento y llevar un registro del personal que, por la naturaleza de sus atribuciones, tenga acceso a los documentos </w:t>
      </w:r>
      <w:r w:rsidRPr="00643867">
        <w:rPr>
          <w:rFonts w:ascii="Palatino Linotype" w:hAnsi="Palatino Linotype" w:cs="Arial"/>
          <w:i/>
          <w:szCs w:val="24"/>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443428" w:rsidRPr="00643867" w:rsidRDefault="00443428" w:rsidP="00443428">
      <w:pPr>
        <w:spacing w:line="276" w:lineRule="auto"/>
        <w:ind w:left="567" w:right="567"/>
        <w:jc w:val="both"/>
        <w:rPr>
          <w:rFonts w:ascii="Palatino Linotype" w:hAnsi="Palatino Linotype" w:cs="Arial"/>
          <w:i/>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Décimo primero.</w:t>
      </w:r>
      <w:r w:rsidRPr="00643867">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276" w:lineRule="auto"/>
        <w:ind w:left="567" w:right="567"/>
        <w:jc w:val="both"/>
        <w:rPr>
          <w:rFonts w:ascii="Palatino Linotype" w:hAnsi="Palatino Linotype" w:cs="Arial"/>
          <w:i/>
          <w:szCs w:val="24"/>
        </w:rPr>
      </w:pPr>
      <w:r w:rsidRPr="00643867">
        <w:rPr>
          <w:rFonts w:ascii="Palatino Linotype" w:hAnsi="Palatino Linotype" w:cs="Arial"/>
          <w:b/>
          <w:i/>
          <w:szCs w:val="24"/>
        </w:rPr>
        <w:t>FUNDAMENTACIÓN Y MOTIVACIÓN</w:t>
      </w:r>
      <w:r w:rsidRPr="00643867">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43428" w:rsidRPr="00643867" w:rsidRDefault="00443428" w:rsidP="00443428">
      <w:pPr>
        <w:spacing w:line="276" w:lineRule="auto"/>
        <w:jc w:val="both"/>
        <w:rPr>
          <w:rFonts w:ascii="Palatino Linotype" w:hAnsi="Palatino Linotype" w:cs="Arial"/>
          <w:szCs w:val="24"/>
        </w:rPr>
      </w:pPr>
    </w:p>
    <w:p w:rsidR="00443428" w:rsidRPr="00643867" w:rsidRDefault="00443428" w:rsidP="00443428">
      <w:pPr>
        <w:spacing w:line="276" w:lineRule="auto"/>
        <w:ind w:left="567" w:right="567"/>
        <w:jc w:val="both"/>
        <w:rPr>
          <w:rFonts w:ascii="Palatino Linotype" w:hAnsi="Palatino Linotype" w:cs="Arial"/>
          <w:i/>
          <w:sz w:val="24"/>
          <w:szCs w:val="24"/>
        </w:rPr>
      </w:pPr>
      <w:r w:rsidRPr="00643867">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643867">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43428" w:rsidRPr="00643867" w:rsidRDefault="00443428" w:rsidP="00443428">
      <w:pPr>
        <w:spacing w:line="276"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43428" w:rsidRPr="00643867" w:rsidRDefault="00443428" w:rsidP="00443428">
      <w:pPr>
        <w:spacing w:line="360" w:lineRule="auto"/>
        <w:jc w:val="both"/>
        <w:rPr>
          <w:rFonts w:ascii="Palatino Linotype" w:hAnsi="Palatino Linotype" w:cs="Arial"/>
          <w:sz w:val="24"/>
          <w:szCs w:val="24"/>
        </w:rPr>
      </w:pPr>
    </w:p>
    <w:p w:rsidR="00443428" w:rsidRPr="00643867" w:rsidRDefault="00443428" w:rsidP="00443428">
      <w:pPr>
        <w:spacing w:line="360" w:lineRule="auto"/>
        <w:jc w:val="both"/>
        <w:rPr>
          <w:rFonts w:ascii="Palatino Linotype" w:hAnsi="Palatino Linotype" w:cs="Arial"/>
          <w:sz w:val="24"/>
          <w:szCs w:val="24"/>
        </w:rPr>
      </w:pPr>
      <w:r w:rsidRPr="00643867">
        <w:rPr>
          <w:rFonts w:ascii="Palatino Linotype" w:hAnsi="Palatino Linotype" w:cs="Arial"/>
          <w:sz w:val="24"/>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43428" w:rsidRPr="00643867" w:rsidRDefault="00443428" w:rsidP="00443428">
      <w:pPr>
        <w:autoSpaceDE w:val="0"/>
        <w:autoSpaceDN w:val="0"/>
        <w:adjustRightInd w:val="0"/>
        <w:spacing w:after="0" w:line="360" w:lineRule="auto"/>
        <w:jc w:val="both"/>
        <w:rPr>
          <w:rFonts w:ascii="Palatino Linotype" w:hAnsi="Palatino Linotype" w:cs="Arial"/>
          <w:sz w:val="24"/>
          <w:szCs w:val="24"/>
          <w:lang w:eastAsia="es-MX"/>
        </w:rPr>
      </w:pPr>
    </w:p>
    <w:p w:rsidR="00443428" w:rsidRPr="00643867" w:rsidRDefault="00443428" w:rsidP="00443428">
      <w:pPr>
        <w:spacing w:after="0" w:line="360" w:lineRule="auto"/>
        <w:jc w:val="both"/>
        <w:rPr>
          <w:rFonts w:ascii="Palatino Linotype" w:eastAsia="Times New Roman" w:hAnsi="Palatino Linotype" w:cs="Times New Roman"/>
          <w:sz w:val="24"/>
          <w:szCs w:val="24"/>
          <w:lang w:eastAsia="es-ES"/>
        </w:rPr>
      </w:pPr>
    </w:p>
    <w:p w:rsidR="00443428" w:rsidRPr="00643867" w:rsidRDefault="00443428" w:rsidP="00443428">
      <w:pPr>
        <w:spacing w:after="0" w:line="360" w:lineRule="auto"/>
        <w:jc w:val="both"/>
        <w:rPr>
          <w:rFonts w:ascii="Palatino Linotype" w:hAnsi="Palatino Linotype" w:cs="Arial"/>
          <w:sz w:val="24"/>
          <w:szCs w:val="24"/>
        </w:rPr>
      </w:pPr>
      <w:r w:rsidRPr="00643867">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w:t>
      </w:r>
      <w:r w:rsidRPr="00643867">
        <w:rPr>
          <w:rFonts w:ascii="Palatino Linotype" w:eastAsia="Times New Roman" w:hAnsi="Palatino Linotype" w:cs="Times New Roman"/>
          <w:bCs/>
          <w:sz w:val="24"/>
          <w:szCs w:val="24"/>
          <w:lang w:eastAsia="es-ES"/>
        </w:rPr>
        <w:t>el</w:t>
      </w:r>
      <w:r w:rsidRPr="00643867">
        <w:rPr>
          <w:rFonts w:ascii="Palatino Linotype" w:eastAsia="Times New Roman" w:hAnsi="Palatino Linotype" w:cs="Times New Roman"/>
          <w:b/>
          <w:bCs/>
          <w:sz w:val="24"/>
          <w:szCs w:val="24"/>
          <w:lang w:eastAsia="es-ES"/>
        </w:rPr>
        <w:t xml:space="preserve"> Recurrente </w:t>
      </w:r>
      <w:r w:rsidRPr="00643867">
        <w:rPr>
          <w:rFonts w:ascii="Palatino Linotype" w:eastAsia="Times New Roman" w:hAnsi="Palatino Linotype" w:cs="Times New Roman"/>
          <w:sz w:val="24"/>
          <w:szCs w:val="24"/>
          <w:lang w:eastAsia="es-ES"/>
        </w:rPr>
        <w:t xml:space="preserve">en su medio de impugnación que fue materia de estudio, por ello </w:t>
      </w:r>
      <w:r w:rsidRPr="00643867">
        <w:rPr>
          <w:rFonts w:ascii="Palatino Linotype" w:eastAsia="Times New Roman" w:hAnsi="Palatino Linotype" w:cs="Arial"/>
          <w:sz w:val="24"/>
          <w:szCs w:val="24"/>
          <w:lang w:eastAsia="es-ES"/>
        </w:rPr>
        <w:t>con fundamento en la</w:t>
      </w:r>
      <w:r w:rsidRPr="00643867">
        <w:rPr>
          <w:rFonts w:ascii="Palatino Linotype" w:eastAsia="Times New Roman" w:hAnsi="Palatino Linotype" w:cs="Arial"/>
          <w:b/>
          <w:sz w:val="24"/>
          <w:szCs w:val="24"/>
          <w:lang w:eastAsia="es-ES"/>
        </w:rPr>
        <w:t xml:space="preserve"> </w:t>
      </w:r>
      <w:r w:rsidR="00A873FD" w:rsidRPr="00643867">
        <w:rPr>
          <w:rFonts w:ascii="Palatino Linotype" w:eastAsia="Times New Roman" w:hAnsi="Palatino Linotype" w:cs="Arial"/>
          <w:b/>
          <w:bCs/>
          <w:i/>
          <w:sz w:val="24"/>
          <w:szCs w:val="24"/>
          <w:lang w:eastAsia="es-ES"/>
        </w:rPr>
        <w:t>segunda</w:t>
      </w:r>
      <w:r w:rsidRPr="00643867">
        <w:rPr>
          <w:rFonts w:ascii="Palatino Linotype" w:eastAsia="Times New Roman" w:hAnsi="Palatino Linotype" w:cs="Arial"/>
          <w:b/>
          <w:bCs/>
          <w:i/>
          <w:sz w:val="24"/>
          <w:szCs w:val="24"/>
          <w:lang w:eastAsia="es-ES"/>
        </w:rPr>
        <w:t xml:space="preserve"> hipótesis</w:t>
      </w:r>
      <w:r w:rsidRPr="00643867">
        <w:rPr>
          <w:rFonts w:ascii="Palatino Linotype" w:eastAsia="Times New Roman" w:hAnsi="Palatino Linotype" w:cs="Arial"/>
          <w:b/>
          <w:sz w:val="24"/>
          <w:szCs w:val="24"/>
          <w:lang w:eastAsia="es-ES"/>
        </w:rPr>
        <w:t xml:space="preserve"> </w:t>
      </w:r>
      <w:r w:rsidRPr="00643867">
        <w:rPr>
          <w:rFonts w:ascii="Palatino Linotype" w:eastAsia="Times New Roman" w:hAnsi="Palatino Linotype" w:cs="Arial"/>
          <w:sz w:val="24"/>
          <w:szCs w:val="24"/>
          <w:lang w:eastAsia="es-ES"/>
        </w:rPr>
        <w:t>de la fracción</w:t>
      </w:r>
      <w:r w:rsidRPr="00643867">
        <w:rPr>
          <w:rFonts w:ascii="Palatino Linotype" w:eastAsia="Times New Roman" w:hAnsi="Palatino Linotype" w:cs="Arial"/>
          <w:b/>
          <w:sz w:val="24"/>
          <w:szCs w:val="24"/>
          <w:lang w:eastAsia="es-ES"/>
        </w:rPr>
        <w:t xml:space="preserve"> </w:t>
      </w:r>
      <w:r w:rsidRPr="00643867">
        <w:rPr>
          <w:rFonts w:ascii="Palatino Linotype" w:eastAsia="Times New Roman" w:hAnsi="Palatino Linotype" w:cs="Arial"/>
          <w:sz w:val="24"/>
          <w:szCs w:val="24"/>
          <w:lang w:eastAsia="es-ES"/>
        </w:rPr>
        <w:t>III, del artículo 186,</w:t>
      </w:r>
      <w:r w:rsidRPr="00643867">
        <w:rPr>
          <w:rFonts w:ascii="Palatino Linotype" w:eastAsia="Times New Roman" w:hAnsi="Palatino Linotype" w:cs="Arial"/>
          <w:b/>
          <w:sz w:val="24"/>
          <w:szCs w:val="24"/>
          <w:lang w:eastAsia="es-ES"/>
        </w:rPr>
        <w:t xml:space="preserve"> </w:t>
      </w:r>
      <w:r w:rsidRPr="00643867">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643867">
        <w:rPr>
          <w:rFonts w:ascii="Palatino Linotype" w:eastAsia="Times New Roman" w:hAnsi="Palatino Linotype" w:cs="Arial"/>
          <w:b/>
          <w:sz w:val="24"/>
          <w:szCs w:val="24"/>
          <w:lang w:eastAsia="es-ES"/>
        </w:rPr>
        <w:t xml:space="preserve">MODIFICA </w:t>
      </w:r>
      <w:r w:rsidRPr="00643867">
        <w:rPr>
          <w:rFonts w:ascii="Palatino Linotype" w:eastAsia="Times New Roman" w:hAnsi="Palatino Linotype" w:cs="Arial"/>
          <w:sz w:val="24"/>
          <w:szCs w:val="24"/>
          <w:lang w:eastAsia="es-ES"/>
        </w:rPr>
        <w:t>la respuesta a la solicitud de información número</w:t>
      </w:r>
      <w:r w:rsidRPr="00643867">
        <w:rPr>
          <w:rFonts w:ascii="Palatino Linotype" w:eastAsia="Times New Roman" w:hAnsi="Palatino Linotype" w:cs="Times New Roman"/>
          <w:b/>
          <w:sz w:val="24"/>
          <w:szCs w:val="24"/>
          <w:lang w:eastAsia="es-ES"/>
        </w:rPr>
        <w:t xml:space="preserve"> </w:t>
      </w:r>
      <w:r w:rsidR="00AF4D50" w:rsidRPr="00643867">
        <w:rPr>
          <w:rFonts w:ascii="Palatino Linotype" w:hAnsi="Palatino Linotype" w:cs="Arial"/>
          <w:b/>
          <w:sz w:val="24"/>
        </w:rPr>
        <w:t xml:space="preserve"> 00082/NICOROM/IP/2023 </w:t>
      </w:r>
      <w:r w:rsidRPr="00643867">
        <w:rPr>
          <w:rFonts w:ascii="Palatino Linotype" w:hAnsi="Palatino Linotype" w:cs="Arial"/>
          <w:sz w:val="24"/>
          <w:szCs w:val="24"/>
        </w:rPr>
        <w:t xml:space="preserve">que ha sido materia del presente fallo. </w:t>
      </w:r>
    </w:p>
    <w:p w:rsidR="00443428" w:rsidRPr="00643867" w:rsidRDefault="00443428" w:rsidP="00443428">
      <w:pPr>
        <w:spacing w:after="0" w:line="360" w:lineRule="auto"/>
        <w:jc w:val="both"/>
        <w:rPr>
          <w:rFonts w:ascii="Palatino Linotype" w:eastAsia="Times New Roman" w:hAnsi="Palatino Linotype" w:cs="Times New Roman"/>
          <w:sz w:val="24"/>
          <w:szCs w:val="24"/>
          <w:lang w:eastAsia="es-ES"/>
        </w:rPr>
      </w:pPr>
      <w:r w:rsidRPr="00643867">
        <w:rPr>
          <w:rFonts w:ascii="Palatino Linotype" w:eastAsia="Times New Roman" w:hAnsi="Palatino Linotype" w:cs="Times New Roman"/>
          <w:sz w:val="24"/>
          <w:szCs w:val="24"/>
          <w:lang w:eastAsia="es-ES"/>
        </w:rPr>
        <w:t>Por lo antes expuesto y fundado es de resolverse y,</w:t>
      </w:r>
    </w:p>
    <w:p w:rsidR="00443428" w:rsidRPr="00643867" w:rsidRDefault="00443428" w:rsidP="00443428">
      <w:pPr>
        <w:spacing w:line="360" w:lineRule="auto"/>
        <w:contextualSpacing/>
        <w:jc w:val="both"/>
        <w:rPr>
          <w:rFonts w:ascii="Palatino Linotype" w:eastAsia="MS Mincho" w:hAnsi="Palatino Linotype"/>
        </w:rPr>
      </w:pPr>
    </w:p>
    <w:p w:rsidR="00443428" w:rsidRPr="00643867" w:rsidRDefault="00443428" w:rsidP="00443428">
      <w:pPr>
        <w:spacing w:before="240" w:after="240" w:line="360" w:lineRule="auto"/>
        <w:jc w:val="center"/>
        <w:rPr>
          <w:rFonts w:ascii="Palatino Linotype" w:hAnsi="Palatino Linotype"/>
          <w:b/>
          <w:spacing w:val="60"/>
          <w:sz w:val="28"/>
          <w:szCs w:val="24"/>
        </w:rPr>
      </w:pPr>
    </w:p>
    <w:p w:rsidR="00443428" w:rsidRPr="00643867" w:rsidRDefault="00443428" w:rsidP="00443428">
      <w:pPr>
        <w:spacing w:before="240" w:after="240" w:line="360" w:lineRule="auto"/>
        <w:jc w:val="center"/>
        <w:rPr>
          <w:rFonts w:ascii="Palatino Linotype" w:hAnsi="Palatino Linotype"/>
          <w:b/>
          <w:spacing w:val="60"/>
          <w:sz w:val="28"/>
          <w:szCs w:val="24"/>
        </w:rPr>
      </w:pPr>
      <w:r w:rsidRPr="00643867">
        <w:rPr>
          <w:rFonts w:ascii="Palatino Linotype" w:hAnsi="Palatino Linotype"/>
          <w:b/>
          <w:spacing w:val="60"/>
          <w:sz w:val="28"/>
          <w:szCs w:val="24"/>
        </w:rPr>
        <w:t>S E RESUELVE</w:t>
      </w:r>
    </w:p>
    <w:p w:rsidR="00443428" w:rsidRPr="00643867" w:rsidRDefault="00443428" w:rsidP="00443428">
      <w:pPr>
        <w:spacing w:line="360" w:lineRule="auto"/>
        <w:jc w:val="both"/>
        <w:rPr>
          <w:rFonts w:ascii="Palatino Linotype" w:hAnsi="Palatino Linotype" w:cs="Arial"/>
          <w:sz w:val="24"/>
        </w:rPr>
      </w:pPr>
      <w:r w:rsidRPr="00643867">
        <w:rPr>
          <w:rFonts w:ascii="Palatino Linotype" w:hAnsi="Palatino Linotype" w:cs="Arial"/>
          <w:b/>
          <w:sz w:val="28"/>
          <w:szCs w:val="28"/>
        </w:rPr>
        <w:lastRenderedPageBreak/>
        <w:t>PRIMERO</w:t>
      </w:r>
      <w:r w:rsidRPr="00643867">
        <w:rPr>
          <w:rFonts w:ascii="Palatino Linotype" w:hAnsi="Palatino Linotype" w:cs="Arial"/>
          <w:sz w:val="32"/>
          <w:szCs w:val="28"/>
        </w:rPr>
        <w:t>.</w:t>
      </w:r>
      <w:r w:rsidRPr="00643867">
        <w:rPr>
          <w:rFonts w:ascii="Palatino Linotype" w:hAnsi="Palatino Linotype" w:cs="Arial"/>
          <w:sz w:val="24"/>
        </w:rPr>
        <w:t xml:space="preserve"> Resultan parcialmente </w:t>
      </w:r>
      <w:r w:rsidRPr="00643867">
        <w:rPr>
          <w:rFonts w:ascii="Palatino Linotype" w:hAnsi="Palatino Linotype" w:cs="Arial"/>
          <w:b/>
          <w:sz w:val="24"/>
        </w:rPr>
        <w:t>fundadas</w:t>
      </w:r>
      <w:r w:rsidRPr="00643867">
        <w:rPr>
          <w:rFonts w:ascii="Palatino Linotype" w:hAnsi="Palatino Linotype" w:cs="Arial"/>
          <w:sz w:val="24"/>
        </w:rPr>
        <w:t xml:space="preserve"> las razones o motivos de inconformidad planteadas por </w:t>
      </w:r>
      <w:r w:rsidRPr="00643867">
        <w:rPr>
          <w:rFonts w:ascii="Palatino Linotype" w:hAnsi="Palatino Linotype"/>
          <w:b/>
          <w:sz w:val="24"/>
          <w:szCs w:val="17"/>
          <w:lang w:eastAsia="es-ES_tradnl"/>
        </w:rPr>
        <w:t>EL</w:t>
      </w:r>
      <w:r w:rsidRPr="00643867">
        <w:rPr>
          <w:rFonts w:ascii="Palatino Linotype" w:hAnsi="Palatino Linotype" w:cs="Arial"/>
          <w:b/>
          <w:sz w:val="24"/>
        </w:rPr>
        <w:t xml:space="preserve"> RECURRENTE</w:t>
      </w:r>
      <w:r w:rsidRPr="00643867">
        <w:rPr>
          <w:rFonts w:ascii="Palatino Linotype" w:hAnsi="Palatino Linotype" w:cs="Arial"/>
          <w:sz w:val="24"/>
        </w:rPr>
        <w:t xml:space="preserve">, en términos del Considerando </w:t>
      </w:r>
      <w:r w:rsidRPr="00643867">
        <w:rPr>
          <w:rFonts w:ascii="Palatino Linotype" w:hAnsi="Palatino Linotype" w:cs="Arial"/>
          <w:b/>
          <w:sz w:val="24"/>
        </w:rPr>
        <w:t>Cuarto</w:t>
      </w:r>
      <w:r w:rsidRPr="00643867">
        <w:rPr>
          <w:rFonts w:ascii="Palatino Linotype" w:hAnsi="Palatino Linotype" w:cs="Arial"/>
          <w:sz w:val="24"/>
        </w:rPr>
        <w:t xml:space="preserve"> de la presente resolución.</w:t>
      </w:r>
    </w:p>
    <w:p w:rsidR="00443428" w:rsidRPr="00643867" w:rsidRDefault="00443428" w:rsidP="00443428">
      <w:pPr>
        <w:spacing w:line="360" w:lineRule="auto"/>
        <w:jc w:val="both"/>
        <w:rPr>
          <w:rFonts w:ascii="Palatino Linotype" w:hAnsi="Palatino Linotype" w:cs="Arial"/>
          <w:b/>
          <w:sz w:val="24"/>
          <w:szCs w:val="28"/>
          <w:lang w:val="es-ES"/>
        </w:rPr>
      </w:pPr>
    </w:p>
    <w:p w:rsidR="00443428" w:rsidRPr="00643867" w:rsidRDefault="00443428" w:rsidP="00443428">
      <w:pPr>
        <w:spacing w:line="360" w:lineRule="auto"/>
        <w:ind w:right="49"/>
        <w:jc w:val="both"/>
        <w:rPr>
          <w:rFonts w:ascii="Palatino Linotype" w:hAnsi="Palatino Linotype" w:cs="Arial"/>
          <w:color w:val="000000" w:themeColor="text1"/>
          <w:sz w:val="24"/>
        </w:rPr>
      </w:pPr>
      <w:r w:rsidRPr="00643867">
        <w:rPr>
          <w:rFonts w:ascii="Palatino Linotype" w:hAnsi="Palatino Linotype" w:cs="Arial"/>
          <w:b/>
          <w:sz w:val="28"/>
          <w:szCs w:val="28"/>
          <w:lang w:val="es-ES"/>
        </w:rPr>
        <w:t>SEGUNDO</w:t>
      </w:r>
      <w:r w:rsidRPr="00643867">
        <w:rPr>
          <w:rFonts w:ascii="Palatino Linotype" w:hAnsi="Palatino Linotype" w:cs="Arial"/>
          <w:sz w:val="28"/>
          <w:szCs w:val="28"/>
          <w:lang w:val="es-ES"/>
        </w:rPr>
        <w:t>.</w:t>
      </w:r>
      <w:r w:rsidRPr="00643867">
        <w:rPr>
          <w:rFonts w:ascii="Palatino Linotype" w:hAnsi="Palatino Linotype" w:cs="Arial"/>
          <w:lang w:val="es-ES"/>
        </w:rPr>
        <w:t xml:space="preserve"> </w:t>
      </w:r>
      <w:r w:rsidRPr="00643867">
        <w:rPr>
          <w:rFonts w:ascii="Palatino Linotype" w:eastAsia="Calibri" w:hAnsi="Palatino Linotype" w:cs="Arial"/>
          <w:sz w:val="24"/>
          <w:szCs w:val="24"/>
        </w:rPr>
        <w:t xml:space="preserve">Se </w:t>
      </w:r>
      <w:r w:rsidRPr="00643867">
        <w:rPr>
          <w:rFonts w:ascii="Palatino Linotype" w:eastAsia="Calibri" w:hAnsi="Palatino Linotype" w:cs="Arial"/>
          <w:b/>
          <w:sz w:val="24"/>
          <w:szCs w:val="24"/>
        </w:rPr>
        <w:t xml:space="preserve">MODIFICA </w:t>
      </w:r>
      <w:r w:rsidRPr="00643867">
        <w:rPr>
          <w:rFonts w:ascii="Palatino Linotype" w:eastAsia="Calibri" w:hAnsi="Palatino Linotype" w:cs="Arial"/>
          <w:sz w:val="24"/>
          <w:szCs w:val="24"/>
        </w:rPr>
        <w:t xml:space="preserve">la respuesta proporcionada por </w:t>
      </w:r>
      <w:r w:rsidRPr="00643867">
        <w:rPr>
          <w:rFonts w:ascii="Palatino Linotype" w:eastAsia="Calibri" w:hAnsi="Palatino Linotype" w:cs="Arial"/>
          <w:b/>
          <w:sz w:val="24"/>
          <w:szCs w:val="24"/>
        </w:rPr>
        <w:t xml:space="preserve">EL SUJETO OBLIGADO </w:t>
      </w:r>
      <w:r w:rsidRPr="00643867">
        <w:rPr>
          <w:rFonts w:ascii="Palatino Linotype" w:hAnsi="Palatino Linotype" w:cs="Arial"/>
          <w:sz w:val="24"/>
          <w:szCs w:val="24"/>
        </w:rPr>
        <w:t xml:space="preserve">en la solicitud de información número </w:t>
      </w:r>
      <w:r w:rsidR="00AF4D50" w:rsidRPr="00643867">
        <w:rPr>
          <w:rFonts w:ascii="Palatino Linotype" w:hAnsi="Palatino Linotype" w:cs="Arial"/>
          <w:b/>
          <w:sz w:val="24"/>
        </w:rPr>
        <w:t>00082/NICOROM/IP/2023</w:t>
      </w:r>
      <w:r w:rsidRPr="00643867">
        <w:rPr>
          <w:rFonts w:ascii="Palatino Linotype" w:eastAsia="Calibri" w:hAnsi="Palatino Linotype" w:cs="Arial"/>
          <w:sz w:val="24"/>
          <w:szCs w:val="24"/>
        </w:rPr>
        <w:t xml:space="preserve">y se </w:t>
      </w:r>
      <w:r w:rsidRPr="00643867">
        <w:rPr>
          <w:rFonts w:ascii="Palatino Linotype" w:eastAsia="Calibri" w:hAnsi="Palatino Linotype" w:cs="Arial"/>
          <w:b/>
          <w:sz w:val="24"/>
          <w:szCs w:val="24"/>
        </w:rPr>
        <w:t>ORDENA</w:t>
      </w:r>
      <w:r w:rsidRPr="00643867">
        <w:rPr>
          <w:rFonts w:ascii="Palatino Linotype" w:eastAsia="Calibri" w:hAnsi="Palatino Linotype" w:cs="Arial"/>
          <w:b/>
          <w:sz w:val="28"/>
          <w:szCs w:val="24"/>
        </w:rPr>
        <w:t xml:space="preserve"> </w:t>
      </w:r>
      <w:r w:rsidRPr="00643867">
        <w:rPr>
          <w:rFonts w:ascii="Palatino Linotype" w:hAnsi="Palatino Linotype" w:cs="Arial"/>
          <w:sz w:val="24"/>
        </w:rPr>
        <w:t xml:space="preserve">al </w:t>
      </w:r>
      <w:r w:rsidRPr="00643867">
        <w:rPr>
          <w:rFonts w:ascii="Palatino Linotype" w:hAnsi="Palatino Linotype" w:cs="Arial"/>
          <w:b/>
          <w:sz w:val="24"/>
        </w:rPr>
        <w:t>Sujeto Obligado</w:t>
      </w:r>
      <w:r w:rsidRPr="00643867">
        <w:rPr>
          <w:rFonts w:ascii="Palatino Linotype" w:hAnsi="Palatino Linotype" w:cs="Arial"/>
          <w:sz w:val="24"/>
        </w:rPr>
        <w:t xml:space="preserve">, en términos del considerando </w:t>
      </w:r>
      <w:r w:rsidRPr="00643867">
        <w:rPr>
          <w:rFonts w:ascii="Palatino Linotype" w:hAnsi="Palatino Linotype" w:cs="Arial"/>
          <w:b/>
          <w:sz w:val="24"/>
        </w:rPr>
        <w:t xml:space="preserve">CUARTO </w:t>
      </w:r>
      <w:r w:rsidRPr="00643867">
        <w:rPr>
          <w:rFonts w:ascii="Palatino Linotype" w:hAnsi="Palatino Linotype" w:cs="Arial"/>
          <w:sz w:val="24"/>
        </w:rPr>
        <w:t>de esta resolución, haga entrega en versión pública, de lo siguiente</w:t>
      </w:r>
      <w:r w:rsidRPr="00643867">
        <w:rPr>
          <w:rFonts w:ascii="Palatino Linotype" w:hAnsi="Palatino Linotype"/>
          <w:bCs/>
          <w:sz w:val="24"/>
        </w:rPr>
        <w:t>:</w:t>
      </w:r>
    </w:p>
    <w:p w:rsidR="00443428" w:rsidRPr="00643867" w:rsidRDefault="00443428" w:rsidP="00443428">
      <w:pPr>
        <w:pStyle w:val="Prrafodelista"/>
        <w:numPr>
          <w:ilvl w:val="0"/>
          <w:numId w:val="13"/>
        </w:numPr>
        <w:pBdr>
          <w:top w:val="nil"/>
          <w:left w:val="nil"/>
          <w:bottom w:val="nil"/>
          <w:right w:val="nil"/>
          <w:between w:val="nil"/>
        </w:pBdr>
        <w:spacing w:line="360" w:lineRule="auto"/>
        <w:contextualSpacing/>
        <w:jc w:val="both"/>
      </w:pPr>
      <w:r w:rsidRPr="00643867">
        <w:rPr>
          <w:rFonts w:ascii="Palatino Linotype" w:eastAsia="Palatino Linotype" w:hAnsi="Palatino Linotype" w:cs="Palatino Linotype"/>
          <w:color w:val="000000"/>
        </w:rPr>
        <w:t>Certificados de competencia laboral de los titulares y/o Directores de:</w:t>
      </w:r>
    </w:p>
    <w:p w:rsidR="00003A53" w:rsidRPr="00643867" w:rsidRDefault="00003A53" w:rsidP="0051243E">
      <w:pPr>
        <w:pStyle w:val="Prrafodelista"/>
        <w:numPr>
          <w:ilvl w:val="0"/>
          <w:numId w:val="19"/>
        </w:numPr>
        <w:spacing w:line="360" w:lineRule="auto"/>
        <w:ind w:left="993"/>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Sindicatura Municipal</w:t>
      </w:r>
    </w:p>
    <w:p w:rsidR="0051243E" w:rsidRPr="00643867" w:rsidRDefault="0051243E" w:rsidP="0051243E">
      <w:pPr>
        <w:pStyle w:val="Prrafodelista"/>
        <w:numPr>
          <w:ilvl w:val="0"/>
          <w:numId w:val="19"/>
        </w:numPr>
        <w:spacing w:line="360" w:lineRule="auto"/>
        <w:ind w:left="993"/>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Dirección General de Infraestructura Municipal</w:t>
      </w:r>
    </w:p>
    <w:p w:rsidR="0051243E" w:rsidRPr="00643867" w:rsidRDefault="0051243E" w:rsidP="0051243E">
      <w:pPr>
        <w:pStyle w:val="Prrafodelista"/>
        <w:numPr>
          <w:ilvl w:val="0"/>
          <w:numId w:val="19"/>
        </w:numPr>
        <w:spacing w:line="360" w:lineRule="auto"/>
        <w:ind w:left="993"/>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Seguridad Pública y Protección Ciudadana</w:t>
      </w:r>
    </w:p>
    <w:p w:rsidR="0051243E" w:rsidRPr="00643867" w:rsidRDefault="0051243E" w:rsidP="0051243E">
      <w:pPr>
        <w:pStyle w:val="Prrafodelista"/>
        <w:numPr>
          <w:ilvl w:val="0"/>
          <w:numId w:val="19"/>
        </w:numPr>
        <w:spacing w:line="360" w:lineRule="auto"/>
        <w:ind w:left="993"/>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Dirección de Innovación Gubernamental</w:t>
      </w:r>
    </w:p>
    <w:p w:rsidR="0051243E" w:rsidRPr="00643867" w:rsidRDefault="0051243E" w:rsidP="0051243E">
      <w:pPr>
        <w:pStyle w:val="Prrafodelista"/>
        <w:numPr>
          <w:ilvl w:val="0"/>
          <w:numId w:val="19"/>
        </w:numPr>
        <w:spacing w:line="360" w:lineRule="auto"/>
        <w:ind w:left="993"/>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Coordinador de la Unidad de Transparencia</w:t>
      </w:r>
    </w:p>
    <w:p w:rsidR="0051243E" w:rsidRPr="00643867" w:rsidRDefault="0051243E" w:rsidP="0051243E">
      <w:pPr>
        <w:pStyle w:val="Prrafodelista"/>
        <w:numPr>
          <w:ilvl w:val="0"/>
          <w:numId w:val="19"/>
        </w:numPr>
        <w:spacing w:line="360" w:lineRule="auto"/>
        <w:ind w:left="993"/>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Dirección de Desarrollo Sostenible</w:t>
      </w:r>
    </w:p>
    <w:p w:rsidR="0051243E" w:rsidRPr="00643867" w:rsidRDefault="0051243E" w:rsidP="0051243E">
      <w:pPr>
        <w:pStyle w:val="Prrafodelista"/>
        <w:numPr>
          <w:ilvl w:val="0"/>
          <w:numId w:val="19"/>
        </w:numPr>
        <w:spacing w:line="360" w:lineRule="auto"/>
        <w:ind w:left="993"/>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IMCUFIDENR</w:t>
      </w:r>
    </w:p>
    <w:p w:rsidR="0051243E" w:rsidRPr="00643867" w:rsidRDefault="0051243E" w:rsidP="0051243E">
      <w:pPr>
        <w:pStyle w:val="Prrafodelista"/>
        <w:numPr>
          <w:ilvl w:val="0"/>
          <w:numId w:val="19"/>
        </w:numPr>
        <w:spacing w:line="360" w:lineRule="auto"/>
        <w:ind w:left="993"/>
        <w:contextualSpacing/>
        <w:jc w:val="both"/>
        <w:rPr>
          <w:rFonts w:ascii="Palatino Linotype" w:eastAsia="Palatino Linotype" w:hAnsi="Palatino Linotype" w:cs="Palatino Linotype"/>
        </w:rPr>
      </w:pPr>
      <w:r w:rsidRPr="00643867">
        <w:rPr>
          <w:rFonts w:ascii="Palatino Linotype" w:eastAsia="Palatino Linotype" w:hAnsi="Palatino Linotype" w:cs="Palatino Linotype"/>
        </w:rPr>
        <w:t>Unidad de Control y Bienestar Animal</w:t>
      </w:r>
    </w:p>
    <w:p w:rsidR="00443428" w:rsidRPr="00643867" w:rsidRDefault="00443428" w:rsidP="00443428">
      <w:pPr>
        <w:pStyle w:val="Prrafodelista"/>
        <w:pBdr>
          <w:top w:val="nil"/>
          <w:left w:val="nil"/>
          <w:bottom w:val="nil"/>
          <w:right w:val="nil"/>
          <w:between w:val="nil"/>
        </w:pBdr>
        <w:spacing w:line="360" w:lineRule="auto"/>
        <w:ind w:left="720"/>
        <w:contextualSpacing/>
        <w:jc w:val="both"/>
      </w:pPr>
    </w:p>
    <w:p w:rsidR="00443428" w:rsidRPr="00643867" w:rsidRDefault="00443428" w:rsidP="008C0671">
      <w:pPr>
        <w:pStyle w:val="Prrafodelista"/>
        <w:pBdr>
          <w:top w:val="nil"/>
          <w:left w:val="nil"/>
          <w:bottom w:val="nil"/>
          <w:right w:val="nil"/>
          <w:between w:val="nil"/>
        </w:pBdr>
        <w:spacing w:line="360" w:lineRule="auto"/>
        <w:ind w:left="720" w:right="850"/>
        <w:contextualSpacing/>
        <w:jc w:val="both"/>
        <w:rPr>
          <w:rFonts w:ascii="Palatino Linotype" w:hAnsi="Palatino Linotype"/>
          <w:i/>
        </w:rPr>
      </w:pPr>
      <w:r w:rsidRPr="00643867">
        <w:rPr>
          <w:rFonts w:ascii="Palatino Linotype" w:hAnsi="Palatino Linotype"/>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43867">
        <w:rPr>
          <w:rFonts w:ascii="Palatino Linotype" w:hAnsi="Palatino Linotype"/>
          <w:b/>
          <w:i/>
        </w:rPr>
        <w:t>Recurrente</w:t>
      </w:r>
      <w:r w:rsidRPr="00643867">
        <w:rPr>
          <w:rFonts w:ascii="Palatino Linotype" w:hAnsi="Palatino Linotype"/>
          <w:i/>
        </w:rPr>
        <w:t>.</w:t>
      </w:r>
    </w:p>
    <w:p w:rsidR="0051243E" w:rsidRPr="00643867" w:rsidRDefault="0051243E" w:rsidP="0051243E">
      <w:pPr>
        <w:pStyle w:val="INFOEM"/>
      </w:pPr>
      <w:r w:rsidRPr="00643867">
        <w:rPr>
          <w:lang w:val="es-ES"/>
        </w:rPr>
        <w:lastRenderedPageBreak/>
        <w:t xml:space="preserve">En caso, de no contar con las certificaciones que se ordenan entregar, para el caso de que los servidores públicos ya tengan más de seis meses en el encargo, </w:t>
      </w:r>
      <w:r w:rsidRPr="00643867">
        <w:t>deberá emitir acuerdo de inexistencia en términos del artículo 19, párrafo tercero y 169 de la Ley de Transparencia y Acceso a la Información Pública del Estado de México y Municipios. Para el caso de aquellos que no obren por estar dentro del periodo de entrega, bastará con que lo haga del conocimiento del Particular de manera precisa y clara.</w:t>
      </w:r>
    </w:p>
    <w:p w:rsidR="00003A53" w:rsidRPr="00643867" w:rsidRDefault="00003A53" w:rsidP="00003A53">
      <w:pPr>
        <w:pStyle w:val="INFOEM"/>
      </w:pPr>
      <w:r w:rsidRPr="00643867">
        <w:t>Para el caso de que la información que se ordena entregar en el inciso a) del resolutivo segundo, no obre en los archivos del Sujeto Obligado, bastará con que lo haga del conocimiento del Recurrente de manera precisa y clara.</w:t>
      </w:r>
    </w:p>
    <w:p w:rsidR="00003A53" w:rsidRPr="00643867" w:rsidRDefault="00003A53" w:rsidP="0051243E">
      <w:pPr>
        <w:pStyle w:val="INFOEM"/>
      </w:pPr>
    </w:p>
    <w:p w:rsidR="002470B4" w:rsidRPr="00643867" w:rsidRDefault="002470B4" w:rsidP="002470B4">
      <w:pPr>
        <w:spacing w:line="360" w:lineRule="auto"/>
        <w:jc w:val="both"/>
        <w:rPr>
          <w:rFonts w:ascii="Palatino Linotype" w:hAnsi="Palatino Linotype" w:cs="Arial"/>
          <w:sz w:val="24"/>
        </w:rPr>
      </w:pPr>
    </w:p>
    <w:p w:rsidR="002470B4" w:rsidRPr="00643867" w:rsidRDefault="002470B4" w:rsidP="002470B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643867">
        <w:rPr>
          <w:rFonts w:ascii="Palatino Linotype" w:hAnsi="Palatino Linotype" w:cs="Arial"/>
          <w:b/>
          <w:sz w:val="28"/>
          <w:szCs w:val="28"/>
        </w:rPr>
        <w:t>TERCERO.</w:t>
      </w:r>
      <w:r w:rsidRPr="00643867">
        <w:rPr>
          <w:rFonts w:ascii="Palatino Linotype" w:hAnsi="Palatino Linotype" w:cs="Arial"/>
          <w:b/>
          <w:sz w:val="24"/>
        </w:rPr>
        <w:t xml:space="preserve"> NOTIFÍQUESE</w:t>
      </w:r>
      <w:r w:rsidRPr="00643867">
        <w:rPr>
          <w:rFonts w:ascii="Palatino Linotype" w:hAnsi="Palatino Linotype" w:cs="Arial"/>
          <w:i/>
          <w:sz w:val="24"/>
        </w:rPr>
        <w:t xml:space="preserve"> </w:t>
      </w:r>
      <w:r w:rsidRPr="00643867">
        <w:rPr>
          <w:rFonts w:ascii="Palatino Linotype" w:hAnsi="Palatino Linotype" w:cs="Arial"/>
          <w:sz w:val="24"/>
        </w:rPr>
        <w:t>la presente resolución al Titular de la Unidad de Transparencia del</w:t>
      </w:r>
      <w:r w:rsidRPr="00643867">
        <w:rPr>
          <w:rFonts w:ascii="Palatino Linotype" w:hAnsi="Palatino Linotype" w:cs="Arial"/>
          <w:b/>
          <w:sz w:val="24"/>
        </w:rPr>
        <w:t xml:space="preserve"> Sujeto Obligado</w:t>
      </w:r>
      <w:r w:rsidRPr="00643867">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y </w:t>
      </w:r>
      <w:r w:rsidRPr="00643867">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470B4" w:rsidRPr="00643867" w:rsidRDefault="002470B4" w:rsidP="002470B4">
      <w:pPr>
        <w:autoSpaceDE w:val="0"/>
        <w:autoSpaceDN w:val="0"/>
        <w:adjustRightInd w:val="0"/>
        <w:spacing w:line="360" w:lineRule="auto"/>
        <w:ind w:right="49"/>
        <w:jc w:val="both"/>
        <w:rPr>
          <w:rFonts w:ascii="Palatino Linotype" w:hAnsi="Palatino Linotype" w:cs="Arial"/>
          <w:sz w:val="24"/>
        </w:rPr>
      </w:pPr>
    </w:p>
    <w:p w:rsidR="002470B4" w:rsidRPr="00643867" w:rsidRDefault="002470B4" w:rsidP="002470B4">
      <w:pPr>
        <w:autoSpaceDE w:val="0"/>
        <w:autoSpaceDN w:val="0"/>
        <w:adjustRightInd w:val="0"/>
        <w:spacing w:line="360" w:lineRule="auto"/>
        <w:jc w:val="both"/>
        <w:rPr>
          <w:rFonts w:ascii="Palatino Linotype" w:hAnsi="Palatino Linotype" w:cs="Arial"/>
          <w:sz w:val="24"/>
        </w:rPr>
      </w:pPr>
      <w:r w:rsidRPr="00643867">
        <w:rPr>
          <w:rFonts w:ascii="Palatino Linotype" w:hAnsi="Palatino Linotype" w:cs="Arial"/>
          <w:b/>
          <w:sz w:val="28"/>
          <w:szCs w:val="28"/>
        </w:rPr>
        <w:lastRenderedPageBreak/>
        <w:t>CUARTO.</w:t>
      </w:r>
      <w:r w:rsidRPr="00643867">
        <w:rPr>
          <w:rFonts w:ascii="Palatino Linotype" w:hAnsi="Palatino Linotype" w:cs="Arial"/>
          <w:b/>
          <w:sz w:val="24"/>
        </w:rPr>
        <w:t xml:space="preserve"> </w:t>
      </w:r>
      <w:r w:rsidRPr="00643867">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643867">
        <w:rPr>
          <w:rFonts w:ascii="Palatino Linotype" w:hAnsi="Palatino Linotype" w:cs="Arial"/>
          <w:b/>
          <w:sz w:val="24"/>
        </w:rPr>
        <w:t>Sujeto Obligado</w:t>
      </w:r>
      <w:r w:rsidRPr="00643867">
        <w:rPr>
          <w:rFonts w:ascii="Palatino Linotype" w:hAnsi="Palatino Linotype" w:cs="Arial"/>
          <w:sz w:val="24"/>
        </w:rPr>
        <w:t xml:space="preserve"> de manera fundada y motivada, podrá solicitar una ampliación de plazo para el cumplimiento de la presente resolución.</w:t>
      </w:r>
    </w:p>
    <w:p w:rsidR="002470B4" w:rsidRPr="00643867" w:rsidRDefault="002470B4" w:rsidP="002470B4">
      <w:pPr>
        <w:autoSpaceDE w:val="0"/>
        <w:autoSpaceDN w:val="0"/>
        <w:adjustRightInd w:val="0"/>
        <w:spacing w:line="360" w:lineRule="auto"/>
        <w:jc w:val="both"/>
        <w:rPr>
          <w:rFonts w:ascii="Palatino Linotype" w:hAnsi="Palatino Linotype" w:cs="Arial"/>
          <w:sz w:val="24"/>
        </w:rPr>
      </w:pPr>
    </w:p>
    <w:p w:rsidR="002470B4" w:rsidRPr="00643867" w:rsidRDefault="002470B4" w:rsidP="002470B4">
      <w:pPr>
        <w:autoSpaceDE w:val="0"/>
        <w:autoSpaceDN w:val="0"/>
        <w:adjustRightInd w:val="0"/>
        <w:spacing w:line="360" w:lineRule="auto"/>
        <w:jc w:val="both"/>
        <w:rPr>
          <w:rFonts w:ascii="Palatino Linotype" w:hAnsi="Palatino Linotype" w:cs="Arial"/>
          <w:sz w:val="24"/>
        </w:rPr>
      </w:pPr>
      <w:r w:rsidRPr="00643867">
        <w:rPr>
          <w:rFonts w:ascii="Palatino Linotype" w:hAnsi="Palatino Linotype"/>
          <w:b/>
          <w:sz w:val="28"/>
          <w:szCs w:val="28"/>
        </w:rPr>
        <w:t>QUINTO.</w:t>
      </w:r>
      <w:r w:rsidRPr="00643867">
        <w:rPr>
          <w:rFonts w:ascii="Palatino Linotype" w:hAnsi="Palatino Linotype"/>
          <w:b/>
        </w:rPr>
        <w:t xml:space="preserve"> </w:t>
      </w:r>
      <w:r w:rsidRPr="00643867">
        <w:rPr>
          <w:rFonts w:ascii="Palatino Linotype" w:hAnsi="Palatino Linotype" w:cs="Arial"/>
          <w:b/>
          <w:sz w:val="24"/>
        </w:rPr>
        <w:t>NOTIFÍQUESE</w:t>
      </w:r>
      <w:r w:rsidRPr="00643867">
        <w:rPr>
          <w:rFonts w:ascii="Palatino Linotype" w:hAnsi="Palatino Linotype" w:cs="Arial"/>
          <w:sz w:val="24"/>
        </w:rPr>
        <w:t xml:space="preserve"> a través del Sistema de Acceso a la Información Mexiquense (SAIMEX), al </w:t>
      </w:r>
      <w:r w:rsidRPr="00643867">
        <w:rPr>
          <w:rFonts w:ascii="Palatino Linotype" w:hAnsi="Palatino Linotype" w:cs="Arial"/>
          <w:b/>
          <w:sz w:val="24"/>
        </w:rPr>
        <w:t>Recurrente</w:t>
      </w:r>
      <w:r w:rsidRPr="00643867">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2470B4" w:rsidRPr="00643867" w:rsidRDefault="002470B4" w:rsidP="002470B4">
      <w:pPr>
        <w:pStyle w:val="Sinespaciado"/>
        <w:spacing w:line="360" w:lineRule="auto"/>
        <w:jc w:val="both"/>
        <w:rPr>
          <w:rFonts w:ascii="Palatino Linotype" w:eastAsia="MS Mincho" w:hAnsi="Palatino Linotype" w:cstheme="minorHAnsi"/>
        </w:rPr>
      </w:pPr>
    </w:p>
    <w:p w:rsidR="002470B4" w:rsidRPr="00643867" w:rsidRDefault="002470B4" w:rsidP="00643867">
      <w:pPr>
        <w:pStyle w:val="Prrafodelista"/>
        <w:autoSpaceDE w:val="0"/>
        <w:autoSpaceDN w:val="0"/>
        <w:adjustRightInd w:val="0"/>
        <w:spacing w:line="360" w:lineRule="auto"/>
        <w:ind w:left="0"/>
        <w:jc w:val="both"/>
        <w:rPr>
          <w:rFonts w:ascii="Palatino Linotype" w:hAnsi="Palatino Linotype" w:cs="Arial"/>
        </w:rPr>
      </w:pPr>
      <w:r w:rsidRPr="00643867">
        <w:rPr>
          <w:rFonts w:ascii="Palatino Linotype" w:hAnsi="Palatino Linotype" w:cs="Arial"/>
        </w:rPr>
        <w:t>ASÍ LO ACORDÓ, POR UNANIMIDAD DE VOTOS, EL PLENO DEL</w:t>
      </w:r>
      <w:r w:rsidRPr="00643867">
        <w:rPr>
          <w:rFonts w:ascii="Palatino Linotype" w:eastAsia="Arial Unicode MS" w:hAnsi="Palatino Linotype" w:cs="Arial"/>
        </w:rPr>
        <w:t xml:space="preserve"> INSTITUTO DE TRANSPARENCIA, ACCESO A LA INFORMACIÓN PÚBLICA Y PROTECCIÓN DE DATOS PERSONALES DEL ESTADO DE MÉXICO Y MUNICIPIOS</w:t>
      </w:r>
      <w:r w:rsidRPr="00643867">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w:t>
      </w:r>
      <w:r w:rsidR="008C0671" w:rsidRPr="00643867">
        <w:rPr>
          <w:rFonts w:ascii="Palatino Linotype" w:hAnsi="Palatino Linotype" w:cs="Arial"/>
        </w:rPr>
        <w:t>QUINTA</w:t>
      </w:r>
      <w:r w:rsidR="0051243E" w:rsidRPr="00643867">
        <w:rPr>
          <w:rFonts w:ascii="Palatino Linotype" w:hAnsi="Palatino Linotype" w:cs="Arial"/>
        </w:rPr>
        <w:t xml:space="preserve"> </w:t>
      </w:r>
      <w:r w:rsidRPr="00643867">
        <w:rPr>
          <w:rFonts w:ascii="Palatino Linotype" w:hAnsi="Palatino Linotype" w:cs="Arial"/>
        </w:rPr>
        <w:t xml:space="preserve">SESIÓN ORDINARIA CELEBRADA EL </w:t>
      </w:r>
      <w:r w:rsidR="008C0671" w:rsidRPr="00643867">
        <w:rPr>
          <w:rFonts w:ascii="Palatino Linotype" w:hAnsi="Palatino Linotype" w:cs="Arial"/>
        </w:rPr>
        <w:t>CINCO DE JULIO</w:t>
      </w:r>
      <w:r w:rsidRPr="00643867">
        <w:rPr>
          <w:rFonts w:ascii="Palatino Linotype" w:hAnsi="Palatino Linotype" w:cs="Arial"/>
        </w:rPr>
        <w:t xml:space="preserve"> DE DOS MIL VEINTITRÉS, ANTE EL SECRETARIO TÉCNICO DEL PLENO, ALEXIS TAPIA RAMÍREZ. --------------------------------------------------------------------------------------------------</w:t>
      </w:r>
    </w:p>
    <w:p w:rsidR="002470B4" w:rsidRPr="00643867" w:rsidRDefault="002470B4" w:rsidP="00643867">
      <w:pPr>
        <w:pStyle w:val="Prrafodelista"/>
        <w:autoSpaceDE w:val="0"/>
        <w:autoSpaceDN w:val="0"/>
        <w:adjustRightInd w:val="0"/>
        <w:spacing w:line="360" w:lineRule="auto"/>
        <w:ind w:left="0"/>
        <w:jc w:val="both"/>
        <w:rPr>
          <w:rFonts w:ascii="Palatino Linotype" w:hAnsi="Palatino Linotype" w:cs="Arial"/>
        </w:rPr>
      </w:pPr>
      <w:r w:rsidRPr="00643867">
        <w:rPr>
          <w:rFonts w:ascii="Palatino Linotype" w:hAnsi="Palatino Linotype" w:cs="Arial"/>
        </w:rPr>
        <w:t>-----------------------------------------------------------------------------------------------------------------</w:t>
      </w:r>
    </w:p>
    <w:p w:rsidR="002470B4" w:rsidRDefault="002470B4" w:rsidP="002470B4">
      <w:pPr>
        <w:spacing w:line="360" w:lineRule="auto"/>
        <w:jc w:val="both"/>
        <w:rPr>
          <w:rFonts w:ascii="Palatino Linotype" w:hAnsi="Palatino Linotype"/>
          <w:bCs/>
          <w:sz w:val="18"/>
          <w:szCs w:val="18"/>
        </w:rPr>
      </w:pPr>
      <w:r w:rsidRPr="00643867">
        <w:rPr>
          <w:rFonts w:ascii="Palatino Linotype" w:hAnsi="Palatino Linotype"/>
          <w:bCs/>
          <w:sz w:val="18"/>
          <w:szCs w:val="18"/>
        </w:rPr>
        <w:t>CCR/LMST</w:t>
      </w:r>
    </w:p>
    <w:p w:rsidR="002470B4" w:rsidRDefault="002470B4" w:rsidP="002470B4">
      <w:pPr>
        <w:spacing w:line="360" w:lineRule="auto"/>
        <w:jc w:val="both"/>
        <w:rPr>
          <w:rFonts w:ascii="Palatino Linotype" w:hAnsi="Palatino Linotype"/>
          <w:bCs/>
          <w:sz w:val="18"/>
          <w:szCs w:val="18"/>
        </w:rPr>
      </w:pPr>
    </w:p>
    <w:p w:rsidR="002470B4" w:rsidRDefault="002470B4" w:rsidP="002470B4">
      <w:pPr>
        <w:spacing w:line="360" w:lineRule="auto"/>
        <w:jc w:val="both"/>
        <w:rPr>
          <w:rFonts w:ascii="Palatino Linotype" w:hAnsi="Palatino Linotype"/>
          <w:bCs/>
          <w:sz w:val="18"/>
          <w:szCs w:val="18"/>
        </w:rPr>
      </w:pPr>
    </w:p>
    <w:p w:rsidR="002470B4" w:rsidRDefault="002470B4" w:rsidP="002470B4">
      <w:pPr>
        <w:spacing w:line="360" w:lineRule="auto"/>
        <w:jc w:val="both"/>
        <w:rPr>
          <w:rFonts w:ascii="Palatino Linotype" w:hAnsi="Palatino Linotype"/>
          <w:bCs/>
          <w:sz w:val="18"/>
          <w:szCs w:val="18"/>
        </w:rPr>
      </w:pPr>
    </w:p>
    <w:p w:rsidR="002470B4" w:rsidRDefault="002470B4" w:rsidP="002470B4">
      <w:pPr>
        <w:spacing w:line="360" w:lineRule="auto"/>
        <w:jc w:val="both"/>
        <w:rPr>
          <w:rFonts w:ascii="Palatino Linotype" w:hAnsi="Palatino Linotype"/>
          <w:bCs/>
          <w:sz w:val="18"/>
          <w:szCs w:val="18"/>
        </w:rPr>
      </w:pPr>
    </w:p>
    <w:p w:rsidR="002470B4" w:rsidRDefault="002470B4" w:rsidP="002470B4">
      <w:pPr>
        <w:spacing w:line="360" w:lineRule="auto"/>
        <w:jc w:val="both"/>
      </w:pPr>
    </w:p>
    <w:p w:rsidR="002470B4" w:rsidRDefault="002470B4" w:rsidP="002470B4"/>
    <w:p w:rsidR="002470B4" w:rsidRDefault="002470B4" w:rsidP="002470B4"/>
    <w:p w:rsidR="002470B4" w:rsidRDefault="002470B4" w:rsidP="002470B4"/>
    <w:p w:rsidR="002470B4" w:rsidRDefault="002470B4" w:rsidP="002470B4"/>
    <w:p w:rsidR="002470B4" w:rsidRDefault="002470B4" w:rsidP="002470B4"/>
    <w:p w:rsidR="002470B4" w:rsidRDefault="002470B4" w:rsidP="002470B4"/>
    <w:p w:rsidR="002470B4" w:rsidRDefault="002470B4" w:rsidP="002470B4"/>
    <w:p w:rsidR="00CD23E8" w:rsidRDefault="00CD23E8"/>
    <w:sectPr w:rsidR="00CD23E8" w:rsidSect="0076216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C6A" w:rsidRDefault="00391C6A" w:rsidP="002470B4">
      <w:pPr>
        <w:spacing w:after="0" w:line="240" w:lineRule="auto"/>
      </w:pPr>
      <w:r>
        <w:separator/>
      </w:r>
    </w:p>
  </w:endnote>
  <w:endnote w:type="continuationSeparator" w:id="0">
    <w:p w:rsidR="00391C6A" w:rsidRDefault="00391C6A" w:rsidP="0024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6A" w:rsidRPr="000B69FA" w:rsidRDefault="00391C6A" w:rsidP="0076216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140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140F">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6A" w:rsidRPr="000B69FA" w:rsidRDefault="00391C6A" w:rsidP="0076216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14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140F">
      <w:rPr>
        <w:rFonts w:ascii="Palatino Linotype" w:hAnsi="Palatino Linotype"/>
        <w:bCs/>
        <w:noProof/>
        <w:sz w:val="20"/>
      </w:rPr>
      <w:t>55</w:t>
    </w:r>
    <w:r w:rsidRPr="000B69FA">
      <w:rPr>
        <w:rFonts w:ascii="Palatino Linotype" w:hAnsi="Palatino Linotype"/>
        <w:bCs/>
        <w:sz w:val="20"/>
      </w:rPr>
      <w:fldChar w:fldCharType="end"/>
    </w:r>
  </w:p>
  <w:p w:rsidR="00391C6A" w:rsidRDefault="00391C6A"/>
  <w:p w:rsidR="00391C6A" w:rsidRDefault="00391C6A"/>
  <w:p w:rsidR="00391C6A" w:rsidRDefault="00391C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C6A" w:rsidRDefault="00391C6A" w:rsidP="002470B4">
      <w:pPr>
        <w:spacing w:after="0" w:line="240" w:lineRule="auto"/>
      </w:pPr>
      <w:r>
        <w:separator/>
      </w:r>
    </w:p>
  </w:footnote>
  <w:footnote w:type="continuationSeparator" w:id="0">
    <w:p w:rsidR="00391C6A" w:rsidRDefault="00391C6A" w:rsidP="002470B4">
      <w:pPr>
        <w:spacing w:after="0" w:line="240" w:lineRule="auto"/>
      </w:pPr>
      <w:r>
        <w:continuationSeparator/>
      </w:r>
    </w:p>
  </w:footnote>
  <w:footnote w:id="1">
    <w:p w:rsidR="00391C6A" w:rsidRPr="005552A8" w:rsidRDefault="00391C6A" w:rsidP="002470B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91C6A" w:rsidRPr="005552A8" w:rsidRDefault="00391C6A" w:rsidP="002470B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6A" w:rsidRDefault="00391C6A">
    <w:pPr>
      <w:pStyle w:val="Encabezado"/>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52D03B84" wp14:editId="198825A0">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391C6A" w:rsidTr="00762163">
      <w:trPr>
        <w:trHeight w:val="219"/>
      </w:trPr>
      <w:tc>
        <w:tcPr>
          <w:tcW w:w="5611" w:type="dxa"/>
          <w:hideMark/>
        </w:tcPr>
        <w:p w:rsidR="00391C6A" w:rsidRDefault="00391C6A" w:rsidP="0076216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03" w:type="dxa"/>
          <w:tcBorders>
            <w:bottom w:val="nil"/>
          </w:tcBorders>
          <w:hideMark/>
        </w:tcPr>
        <w:p w:rsidR="00391C6A" w:rsidRPr="003D7938" w:rsidRDefault="00391C6A" w:rsidP="00762163">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02225/INFOEM/IP/RR/2023</w:t>
          </w:r>
        </w:p>
      </w:tc>
    </w:tr>
    <w:tr w:rsidR="00391C6A" w:rsidTr="00762163">
      <w:trPr>
        <w:trHeight w:val="530"/>
      </w:trPr>
      <w:tc>
        <w:tcPr>
          <w:tcW w:w="5611" w:type="dxa"/>
          <w:tcBorders>
            <w:right w:val="nil"/>
          </w:tcBorders>
          <w:hideMark/>
        </w:tcPr>
        <w:p w:rsidR="00391C6A" w:rsidRDefault="00391C6A" w:rsidP="0076216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rsidR="00391C6A" w:rsidRPr="003D7938" w:rsidRDefault="00391C6A" w:rsidP="00A02AB4">
          <w:pPr>
            <w:spacing w:after="120" w:line="256" w:lineRule="auto"/>
            <w:ind w:left="639" w:right="214"/>
            <w:jc w:val="both"/>
            <w:rPr>
              <w:rFonts w:ascii="Palatino Linotype" w:hAnsi="Palatino Linotype" w:cs="Arial"/>
              <w:sz w:val="24"/>
            </w:rPr>
          </w:pPr>
          <w:r>
            <w:rPr>
              <w:rFonts w:ascii="Palatino Linotype" w:hAnsi="Palatino Linotype" w:cs="Arial"/>
              <w:sz w:val="24"/>
              <w:szCs w:val="20"/>
            </w:rPr>
            <w:t>Ayuntamiento de Nicolás Romero</w:t>
          </w:r>
        </w:p>
      </w:tc>
    </w:tr>
    <w:tr w:rsidR="00391C6A" w:rsidTr="00762163">
      <w:trPr>
        <w:trHeight w:val="330"/>
      </w:trPr>
      <w:tc>
        <w:tcPr>
          <w:tcW w:w="5611" w:type="dxa"/>
          <w:hideMark/>
        </w:tcPr>
        <w:p w:rsidR="00391C6A" w:rsidRDefault="00391C6A" w:rsidP="0076216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rsidR="00391C6A" w:rsidRPr="003D7938" w:rsidRDefault="00391C6A" w:rsidP="00762163">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rsidR="00391C6A" w:rsidRDefault="00391C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91C6A" w:rsidTr="00762163">
      <w:trPr>
        <w:trHeight w:val="410"/>
      </w:trPr>
      <w:tc>
        <w:tcPr>
          <w:tcW w:w="5529" w:type="dxa"/>
          <w:tcBorders>
            <w:right w:val="nil"/>
          </w:tcBorders>
          <w:hideMark/>
        </w:tcPr>
        <w:p w:rsidR="00391C6A" w:rsidRDefault="00391C6A" w:rsidP="0076216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Borders>
            <w:top w:val="nil"/>
            <w:left w:val="nil"/>
            <w:bottom w:val="nil"/>
            <w:right w:val="nil"/>
          </w:tcBorders>
          <w:hideMark/>
        </w:tcPr>
        <w:p w:rsidR="00391C6A" w:rsidRPr="00B4142F" w:rsidRDefault="00391C6A" w:rsidP="00A02AB4">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02225/INFOEM/IP/RR/2023</w:t>
          </w:r>
        </w:p>
      </w:tc>
    </w:tr>
    <w:tr w:rsidR="00391C6A" w:rsidTr="00762163">
      <w:trPr>
        <w:trHeight w:val="360"/>
      </w:trPr>
      <w:tc>
        <w:tcPr>
          <w:tcW w:w="5529" w:type="dxa"/>
          <w:tcBorders>
            <w:right w:val="nil"/>
          </w:tcBorders>
          <w:hideMark/>
        </w:tcPr>
        <w:p w:rsidR="00391C6A" w:rsidRDefault="00391C6A" w:rsidP="0076216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Borders>
            <w:top w:val="nil"/>
            <w:left w:val="nil"/>
            <w:bottom w:val="nil"/>
            <w:right w:val="nil"/>
          </w:tcBorders>
          <w:hideMark/>
        </w:tcPr>
        <w:p w:rsidR="00391C6A" w:rsidRPr="007B140F" w:rsidRDefault="007B140F" w:rsidP="00762163">
          <w:pPr>
            <w:spacing w:after="120" w:line="256" w:lineRule="auto"/>
            <w:ind w:right="214"/>
            <w:jc w:val="both"/>
            <w:rPr>
              <w:rFonts w:ascii="Palatino Linotype" w:hAnsi="Palatino Linotype" w:cs="Arial"/>
              <w:sz w:val="24"/>
              <w:lang w:val="es-419"/>
            </w:rPr>
          </w:pPr>
          <w:r>
            <w:rPr>
              <w:rFonts w:ascii="Palatino Linotype" w:hAnsi="Palatino Linotype" w:cs="Arial"/>
              <w:sz w:val="24"/>
              <w:lang w:val="es-419"/>
            </w:rPr>
            <w:t>XXXXXXXXXXXXXXX</w:t>
          </w:r>
        </w:p>
      </w:tc>
    </w:tr>
    <w:tr w:rsidR="00391C6A" w:rsidTr="00762163">
      <w:trPr>
        <w:trHeight w:val="242"/>
      </w:trPr>
      <w:tc>
        <w:tcPr>
          <w:tcW w:w="5529" w:type="dxa"/>
          <w:tcBorders>
            <w:right w:val="nil"/>
          </w:tcBorders>
          <w:hideMark/>
        </w:tcPr>
        <w:p w:rsidR="00391C6A" w:rsidRDefault="00391C6A" w:rsidP="0076216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Borders>
            <w:top w:val="nil"/>
            <w:left w:val="nil"/>
            <w:bottom w:val="nil"/>
            <w:right w:val="nil"/>
          </w:tcBorders>
          <w:hideMark/>
        </w:tcPr>
        <w:p w:rsidR="00391C6A" w:rsidRPr="003D7938" w:rsidRDefault="00391C6A" w:rsidP="00A02AB4">
          <w:pPr>
            <w:spacing w:after="120" w:line="256" w:lineRule="auto"/>
            <w:ind w:right="214"/>
            <w:jc w:val="both"/>
            <w:rPr>
              <w:rFonts w:ascii="Palatino Linotype" w:hAnsi="Palatino Linotype" w:cs="Arial"/>
              <w:sz w:val="24"/>
              <w:szCs w:val="20"/>
            </w:rPr>
          </w:pPr>
          <w:r w:rsidRPr="00C54B2E">
            <w:rPr>
              <w:rFonts w:ascii="Palatino Linotype" w:hAnsi="Palatino Linotype" w:cs="Arial"/>
              <w:sz w:val="24"/>
              <w:szCs w:val="20"/>
            </w:rPr>
            <w:t xml:space="preserve">Ayuntamiento de </w:t>
          </w:r>
          <w:r>
            <w:rPr>
              <w:rFonts w:ascii="Palatino Linotype" w:hAnsi="Palatino Linotype" w:cs="Arial"/>
              <w:sz w:val="24"/>
              <w:szCs w:val="20"/>
            </w:rPr>
            <w:t>Nicolás Romero</w:t>
          </w:r>
        </w:p>
      </w:tc>
    </w:tr>
    <w:tr w:rsidR="00391C6A" w:rsidTr="00762163">
      <w:trPr>
        <w:trHeight w:val="342"/>
      </w:trPr>
      <w:tc>
        <w:tcPr>
          <w:tcW w:w="5529" w:type="dxa"/>
          <w:tcBorders>
            <w:right w:val="nil"/>
          </w:tcBorders>
          <w:hideMark/>
        </w:tcPr>
        <w:p w:rsidR="00391C6A" w:rsidRDefault="00391C6A" w:rsidP="0076216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Borders>
            <w:top w:val="nil"/>
            <w:left w:val="nil"/>
            <w:bottom w:val="nil"/>
            <w:right w:val="nil"/>
          </w:tcBorders>
          <w:hideMark/>
        </w:tcPr>
        <w:p w:rsidR="00391C6A" w:rsidRPr="003D7938" w:rsidRDefault="00391C6A" w:rsidP="00762163">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rsidR="00391C6A" w:rsidRDefault="00391C6A">
    <w:pPr>
      <w:pStyle w:val="Encabezado"/>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17182978" wp14:editId="14FB98D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8DE"/>
    <w:multiLevelType w:val="hybridMultilevel"/>
    <w:tmpl w:val="C4DCB0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4530FD"/>
    <w:multiLevelType w:val="hybridMultilevel"/>
    <w:tmpl w:val="FB0CB58A"/>
    <w:lvl w:ilvl="0" w:tplc="E6340F58">
      <w:start w:val="8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D5184F"/>
    <w:multiLevelType w:val="hybridMultilevel"/>
    <w:tmpl w:val="8C88C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245BE5"/>
    <w:multiLevelType w:val="hybridMultilevel"/>
    <w:tmpl w:val="219848D0"/>
    <w:lvl w:ilvl="0" w:tplc="E7625FFE">
      <w:start w:val="1"/>
      <w:numFmt w:val="upperRoman"/>
      <w:lvlText w:val="%1."/>
      <w:lvlJc w:val="left"/>
      <w:pPr>
        <w:ind w:left="673" w:hanging="720"/>
      </w:pPr>
      <w:rPr>
        <w:rFonts w:hint="default"/>
      </w:rPr>
    </w:lvl>
    <w:lvl w:ilvl="1" w:tplc="080A0019" w:tentative="1">
      <w:start w:val="1"/>
      <w:numFmt w:val="lowerLetter"/>
      <w:lvlText w:val="%2."/>
      <w:lvlJc w:val="left"/>
      <w:pPr>
        <w:ind w:left="1033" w:hanging="360"/>
      </w:p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5">
    <w:nsid w:val="183603C4"/>
    <w:multiLevelType w:val="hybridMultilevel"/>
    <w:tmpl w:val="4D1E0654"/>
    <w:lvl w:ilvl="0" w:tplc="3BBE6E0C">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CC34FB"/>
    <w:multiLevelType w:val="hybridMultilevel"/>
    <w:tmpl w:val="9AB6D820"/>
    <w:lvl w:ilvl="0" w:tplc="E6340F58">
      <w:start w:val="82"/>
      <w:numFmt w:val="bullet"/>
      <w:lvlText w:val="-"/>
      <w:lvlJc w:val="left"/>
      <w:pPr>
        <w:ind w:left="673" w:hanging="360"/>
      </w:pPr>
      <w:rPr>
        <w:rFonts w:ascii="Palatino Linotype" w:eastAsia="Times New Roman" w:hAnsi="Palatino Linotype" w:cs="Aria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8">
    <w:nsid w:val="2CC11FFF"/>
    <w:multiLevelType w:val="hybridMultilevel"/>
    <w:tmpl w:val="7D1E5B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9E70794"/>
    <w:multiLevelType w:val="hybridMultilevel"/>
    <w:tmpl w:val="A90A5978"/>
    <w:lvl w:ilvl="0" w:tplc="91480C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0AA0530"/>
    <w:multiLevelType w:val="hybridMultilevel"/>
    <w:tmpl w:val="3B70A706"/>
    <w:lvl w:ilvl="0" w:tplc="1A56957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A263F"/>
    <w:multiLevelType w:val="hybridMultilevel"/>
    <w:tmpl w:val="FF6EA3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B325836"/>
    <w:multiLevelType w:val="hybridMultilevel"/>
    <w:tmpl w:val="A59CDC6E"/>
    <w:lvl w:ilvl="0" w:tplc="9B36EC38">
      <w:start w:val="1"/>
      <w:numFmt w:val="upperRoman"/>
      <w:lvlText w:val="%1."/>
      <w:lvlJc w:val="left"/>
      <w:pPr>
        <w:ind w:left="1573" w:hanging="720"/>
      </w:pPr>
      <w:rPr>
        <w:rFonts w:hint="default"/>
        <w:b w:val="0"/>
        <w:u w:val="none"/>
      </w:rPr>
    </w:lvl>
    <w:lvl w:ilvl="1" w:tplc="080A0019" w:tentative="1">
      <w:start w:val="1"/>
      <w:numFmt w:val="lowerLetter"/>
      <w:lvlText w:val="%2."/>
      <w:lvlJc w:val="left"/>
      <w:pPr>
        <w:ind w:left="1933" w:hanging="360"/>
      </w:pPr>
    </w:lvl>
    <w:lvl w:ilvl="2" w:tplc="080A001B" w:tentative="1">
      <w:start w:val="1"/>
      <w:numFmt w:val="lowerRoman"/>
      <w:lvlText w:val="%3."/>
      <w:lvlJc w:val="right"/>
      <w:pPr>
        <w:ind w:left="2653" w:hanging="180"/>
      </w:pPr>
    </w:lvl>
    <w:lvl w:ilvl="3" w:tplc="080A000F" w:tentative="1">
      <w:start w:val="1"/>
      <w:numFmt w:val="decimal"/>
      <w:lvlText w:val="%4."/>
      <w:lvlJc w:val="left"/>
      <w:pPr>
        <w:ind w:left="3373" w:hanging="360"/>
      </w:pPr>
    </w:lvl>
    <w:lvl w:ilvl="4" w:tplc="080A0019" w:tentative="1">
      <w:start w:val="1"/>
      <w:numFmt w:val="lowerLetter"/>
      <w:lvlText w:val="%5."/>
      <w:lvlJc w:val="left"/>
      <w:pPr>
        <w:ind w:left="4093" w:hanging="360"/>
      </w:pPr>
    </w:lvl>
    <w:lvl w:ilvl="5" w:tplc="080A001B" w:tentative="1">
      <w:start w:val="1"/>
      <w:numFmt w:val="lowerRoman"/>
      <w:lvlText w:val="%6."/>
      <w:lvlJc w:val="right"/>
      <w:pPr>
        <w:ind w:left="4813" w:hanging="180"/>
      </w:pPr>
    </w:lvl>
    <w:lvl w:ilvl="6" w:tplc="080A000F" w:tentative="1">
      <w:start w:val="1"/>
      <w:numFmt w:val="decimal"/>
      <w:lvlText w:val="%7."/>
      <w:lvlJc w:val="left"/>
      <w:pPr>
        <w:ind w:left="5533" w:hanging="360"/>
      </w:pPr>
    </w:lvl>
    <w:lvl w:ilvl="7" w:tplc="080A0019" w:tentative="1">
      <w:start w:val="1"/>
      <w:numFmt w:val="lowerLetter"/>
      <w:lvlText w:val="%8."/>
      <w:lvlJc w:val="left"/>
      <w:pPr>
        <w:ind w:left="6253" w:hanging="360"/>
      </w:pPr>
    </w:lvl>
    <w:lvl w:ilvl="8" w:tplc="080A001B" w:tentative="1">
      <w:start w:val="1"/>
      <w:numFmt w:val="lowerRoman"/>
      <w:lvlText w:val="%9."/>
      <w:lvlJc w:val="right"/>
      <w:pPr>
        <w:ind w:left="6973" w:hanging="180"/>
      </w:pPr>
    </w:lvl>
  </w:abstractNum>
  <w:abstractNum w:abstractNumId="15">
    <w:nsid w:val="692F6FA9"/>
    <w:multiLevelType w:val="hybridMultilevel"/>
    <w:tmpl w:val="23DC3B9A"/>
    <w:lvl w:ilvl="0" w:tplc="BA04CC3E">
      <w:start w:val="1"/>
      <w:numFmt w:val="lowerLetter"/>
      <w:lvlText w:val="%1)"/>
      <w:lvlJc w:val="left"/>
      <w:pPr>
        <w:ind w:left="1080" w:hanging="360"/>
      </w:pPr>
      <w:rPr>
        <w:rFonts w:ascii="Palatino Linotype" w:eastAsia="Palatino Linotype" w:hAnsi="Palatino Linotype" w:cs="Palatino Linotype"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ADA0895"/>
    <w:multiLevelType w:val="hybridMultilevel"/>
    <w:tmpl w:val="DA80EB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753030"/>
    <w:multiLevelType w:val="hybridMultilevel"/>
    <w:tmpl w:val="31D40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017B25"/>
    <w:multiLevelType w:val="hybridMultilevel"/>
    <w:tmpl w:val="31D40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8C750A"/>
    <w:multiLevelType w:val="hybridMultilevel"/>
    <w:tmpl w:val="7FEE4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5"/>
  </w:num>
  <w:num w:numId="5">
    <w:abstractNumId w:val="16"/>
  </w:num>
  <w:num w:numId="6">
    <w:abstractNumId w:val="9"/>
  </w:num>
  <w:num w:numId="7">
    <w:abstractNumId w:val="18"/>
  </w:num>
  <w:num w:numId="8">
    <w:abstractNumId w:val="17"/>
  </w:num>
  <w:num w:numId="9">
    <w:abstractNumId w:val="3"/>
  </w:num>
  <w:num w:numId="10">
    <w:abstractNumId w:val="2"/>
  </w:num>
  <w:num w:numId="11">
    <w:abstractNumId w:val="11"/>
  </w:num>
  <w:num w:numId="12">
    <w:abstractNumId w:val="10"/>
  </w:num>
  <w:num w:numId="13">
    <w:abstractNumId w:val="12"/>
  </w:num>
  <w:num w:numId="14">
    <w:abstractNumId w:val="19"/>
  </w:num>
  <w:num w:numId="15">
    <w:abstractNumId w:val="15"/>
  </w:num>
  <w:num w:numId="16">
    <w:abstractNumId w:val="7"/>
  </w:num>
  <w:num w:numId="17">
    <w:abstractNumId w:val="4"/>
  </w:num>
  <w:num w:numId="18">
    <w:abstractNumId w:val="8"/>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B4"/>
    <w:rsid w:val="00003A53"/>
    <w:rsid w:val="00017E01"/>
    <w:rsid w:val="00025CB2"/>
    <w:rsid w:val="002470B4"/>
    <w:rsid w:val="002665D1"/>
    <w:rsid w:val="00391C6A"/>
    <w:rsid w:val="003F6B54"/>
    <w:rsid w:val="004402C7"/>
    <w:rsid w:val="00443428"/>
    <w:rsid w:val="0051243E"/>
    <w:rsid w:val="005776C3"/>
    <w:rsid w:val="005E162F"/>
    <w:rsid w:val="00643867"/>
    <w:rsid w:val="006F1196"/>
    <w:rsid w:val="00762163"/>
    <w:rsid w:val="00792567"/>
    <w:rsid w:val="007B140F"/>
    <w:rsid w:val="008004B1"/>
    <w:rsid w:val="008077B2"/>
    <w:rsid w:val="008120F2"/>
    <w:rsid w:val="0083482C"/>
    <w:rsid w:val="0084383F"/>
    <w:rsid w:val="0085242C"/>
    <w:rsid w:val="008574D5"/>
    <w:rsid w:val="008C0671"/>
    <w:rsid w:val="00A02AB4"/>
    <w:rsid w:val="00A6433C"/>
    <w:rsid w:val="00A873FD"/>
    <w:rsid w:val="00AD2EFA"/>
    <w:rsid w:val="00AF4D50"/>
    <w:rsid w:val="00C43EC9"/>
    <w:rsid w:val="00C86644"/>
    <w:rsid w:val="00CD23E8"/>
    <w:rsid w:val="00CF577B"/>
    <w:rsid w:val="00D26EBB"/>
    <w:rsid w:val="00DB2BE6"/>
    <w:rsid w:val="00DE605E"/>
    <w:rsid w:val="00EB4EBA"/>
    <w:rsid w:val="00EC1441"/>
    <w:rsid w:val="00F13B47"/>
    <w:rsid w:val="00F74D00"/>
    <w:rsid w:val="00F9289F"/>
    <w:rsid w:val="00FE23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51FD6-CA16-456E-808D-9ECFC9EE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0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0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470B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470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470B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470B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470B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470B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470B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470B4"/>
    <w:rPr>
      <w:color w:val="0563C1" w:themeColor="hyperlink"/>
      <w:u w:val="single"/>
    </w:rPr>
  </w:style>
  <w:style w:type="paragraph" w:styleId="Sinespaciado">
    <w:name w:val="No Spacing"/>
    <w:aliases w:val="Francesa,INAI"/>
    <w:link w:val="SinespaciadoCar"/>
    <w:uiPriority w:val="1"/>
    <w:qFormat/>
    <w:rsid w:val="002470B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470B4"/>
    <w:rPr>
      <w:rFonts w:ascii="Times New Roman" w:eastAsia="Times New Roman" w:hAnsi="Times New Roman" w:cs="Times New Roman"/>
      <w:sz w:val="24"/>
      <w:szCs w:val="24"/>
      <w:lang w:eastAsia="es-ES"/>
    </w:rPr>
  </w:style>
  <w:style w:type="paragraph" w:customStyle="1" w:styleId="infoemcitas">
    <w:name w:val="infoem citas"/>
    <w:basedOn w:val="Normal"/>
    <w:qFormat/>
    <w:rsid w:val="002470B4"/>
    <w:pPr>
      <w:spacing w:before="240" w:line="360" w:lineRule="auto"/>
      <w:ind w:left="851" w:right="851"/>
      <w:jc w:val="both"/>
    </w:pPr>
    <w:rPr>
      <w:rFonts w:ascii="Palatino Linotype" w:hAnsi="Palatino Linotype"/>
      <w:i/>
    </w:rPr>
  </w:style>
  <w:style w:type="paragraph" w:customStyle="1" w:styleId="INFOEM">
    <w:name w:val="INFOEM"/>
    <w:basedOn w:val="Normal"/>
    <w:qFormat/>
    <w:rsid w:val="002470B4"/>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2470B4"/>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59"/>
    <w:rsid w:val="00247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70B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391C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haem.edomex.gob.mx/sites/ihaem.edomex.gob.mx/files/files/2021/publicaciones/Manual_Sindicos-_.pdf" TargetMode="External"/><Relationship Id="rId12" Type="http://schemas.openxmlformats.org/officeDocument/2006/relationships/image" Target="media/image5.tm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55</Pages>
  <Words>12484</Words>
  <Characters>68664</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2023-06-19T17:17:00Z</dcterms:created>
  <dcterms:modified xsi:type="dcterms:W3CDTF">2023-07-14T20:19:00Z</dcterms:modified>
</cp:coreProperties>
</file>