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B3D40" w14:textId="77777777" w:rsidR="00864A91" w:rsidRPr="003D0713" w:rsidRDefault="00864A91" w:rsidP="00864A91">
      <w:pPr>
        <w:shd w:val="clear" w:color="auto" w:fill="FFFFFF"/>
        <w:spacing w:after="0" w:line="360" w:lineRule="auto"/>
        <w:jc w:val="both"/>
        <w:rPr>
          <w:rFonts w:ascii="Palatino Linotype" w:eastAsia="Times New Roman" w:hAnsi="Palatino Linotype" w:cs="Arial"/>
          <w:color w:val="000000"/>
          <w:sz w:val="24"/>
          <w:szCs w:val="24"/>
          <w:lang w:eastAsia="es-MX"/>
        </w:rPr>
      </w:pPr>
      <w:r w:rsidRPr="003D071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84B8E" w:rsidRPr="003D0713">
        <w:rPr>
          <w:rFonts w:ascii="Palatino Linotype" w:eastAsia="Times New Roman" w:hAnsi="Palatino Linotype" w:cs="Arial"/>
          <w:color w:val="000000"/>
          <w:sz w:val="24"/>
          <w:szCs w:val="24"/>
          <w:lang w:eastAsia="es-MX"/>
        </w:rPr>
        <w:t>veintitrés</w:t>
      </w:r>
      <w:r w:rsidRPr="003D0713">
        <w:rPr>
          <w:rFonts w:ascii="Palatino Linotype" w:eastAsia="Times New Roman" w:hAnsi="Palatino Linotype" w:cs="Arial"/>
          <w:color w:val="000000"/>
          <w:sz w:val="24"/>
          <w:szCs w:val="24"/>
          <w:lang w:eastAsia="es-MX"/>
        </w:rPr>
        <w:t xml:space="preserve"> de </w:t>
      </w:r>
      <w:r w:rsidR="00A4223D" w:rsidRPr="003D0713">
        <w:rPr>
          <w:rFonts w:ascii="Palatino Linotype" w:eastAsia="Times New Roman" w:hAnsi="Palatino Linotype" w:cs="Arial"/>
          <w:color w:val="000000"/>
          <w:sz w:val="24"/>
          <w:szCs w:val="24"/>
          <w:lang w:eastAsia="es-MX"/>
        </w:rPr>
        <w:t>agosto</w:t>
      </w:r>
      <w:r w:rsidRPr="003D0713">
        <w:rPr>
          <w:rFonts w:ascii="Palatino Linotype" w:eastAsia="Times New Roman" w:hAnsi="Palatino Linotype" w:cs="Arial"/>
          <w:color w:val="000000"/>
          <w:sz w:val="24"/>
          <w:szCs w:val="24"/>
          <w:lang w:eastAsia="es-MX"/>
        </w:rPr>
        <w:t xml:space="preserve"> de dos mil veintitrés.</w:t>
      </w:r>
    </w:p>
    <w:p w14:paraId="06F9AA94" w14:textId="77777777" w:rsidR="00864A91" w:rsidRPr="003D0713" w:rsidRDefault="00864A91" w:rsidP="00864A9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3119994" w14:textId="77777777" w:rsidR="00864A91" w:rsidRPr="003D0713" w:rsidRDefault="00864A91" w:rsidP="00864A91">
      <w:pPr>
        <w:tabs>
          <w:tab w:val="left" w:pos="1701"/>
        </w:tabs>
        <w:spacing w:after="0" w:line="360" w:lineRule="auto"/>
        <w:jc w:val="both"/>
        <w:rPr>
          <w:rFonts w:ascii="Palatino Linotype" w:hAnsi="Palatino Linotype" w:cs="Arial"/>
          <w:b/>
          <w:sz w:val="24"/>
          <w:szCs w:val="24"/>
        </w:rPr>
      </w:pPr>
      <w:r w:rsidRPr="003D0713">
        <w:rPr>
          <w:rFonts w:ascii="Palatino Linotype" w:hAnsi="Palatino Linotype" w:cs="Arial"/>
          <w:b/>
          <w:sz w:val="24"/>
          <w:szCs w:val="24"/>
        </w:rPr>
        <w:t>VISTO</w:t>
      </w:r>
      <w:r w:rsidRPr="003D0713">
        <w:rPr>
          <w:rFonts w:ascii="Palatino Linotype" w:hAnsi="Palatino Linotype" w:cs="Arial"/>
          <w:sz w:val="24"/>
          <w:szCs w:val="24"/>
        </w:rPr>
        <w:t xml:space="preserve"> el expediente electrónico formado con motivo del recurso de revisión número </w:t>
      </w:r>
      <w:r w:rsidR="00060F4C" w:rsidRPr="003D0713">
        <w:rPr>
          <w:rFonts w:ascii="Palatino Linotype" w:hAnsi="Palatino Linotype" w:cs="Arial"/>
          <w:b/>
          <w:sz w:val="24"/>
          <w:szCs w:val="24"/>
        </w:rPr>
        <w:t>02540/INFOEM/ICR-308/IP/RR/2023</w:t>
      </w:r>
      <w:r w:rsidRPr="003D0713">
        <w:rPr>
          <w:rFonts w:ascii="Palatino Linotype" w:hAnsi="Palatino Linotype" w:cs="Arial"/>
          <w:sz w:val="24"/>
          <w:szCs w:val="24"/>
        </w:rPr>
        <w:t xml:space="preserve">, </w:t>
      </w:r>
      <w:r w:rsidRPr="003D0713">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3D0713">
        <w:rPr>
          <w:rFonts w:ascii="Palatino Linotype" w:hAnsi="Palatino Linotype" w:cs="Arial"/>
          <w:sz w:val="24"/>
          <w:szCs w:val="24"/>
        </w:rPr>
        <w:t xml:space="preserve">, quien en lo sucesivo y para efectos prácticos se le denominara la parte </w:t>
      </w:r>
      <w:r w:rsidRPr="003D0713">
        <w:rPr>
          <w:rFonts w:ascii="Palatino Linotype" w:hAnsi="Palatino Linotype" w:cs="Arial"/>
          <w:b/>
          <w:sz w:val="24"/>
          <w:szCs w:val="24"/>
        </w:rPr>
        <w:t>Recurrente</w:t>
      </w:r>
      <w:r w:rsidRPr="003D0713">
        <w:rPr>
          <w:rFonts w:ascii="Palatino Linotype" w:hAnsi="Palatino Linotype" w:cs="Arial"/>
          <w:sz w:val="24"/>
          <w:szCs w:val="24"/>
        </w:rPr>
        <w:t xml:space="preserve">, en contra del </w:t>
      </w:r>
      <w:r w:rsidRPr="003D0713">
        <w:rPr>
          <w:rFonts w:ascii="Palatino Linotype" w:hAnsi="Palatino Linotype" w:cs="Arial"/>
          <w:b/>
          <w:sz w:val="24"/>
          <w:szCs w:val="24"/>
        </w:rPr>
        <w:t>Sujeto Obligado</w:t>
      </w:r>
      <w:r w:rsidRPr="003D0713">
        <w:rPr>
          <w:rFonts w:ascii="Palatino Linotype" w:hAnsi="Palatino Linotype" w:cs="Arial"/>
          <w:sz w:val="24"/>
          <w:szCs w:val="24"/>
        </w:rPr>
        <w:t xml:space="preserve">, </w:t>
      </w:r>
      <w:r w:rsidRPr="003D0713">
        <w:rPr>
          <w:rFonts w:ascii="Palatino Linotype" w:hAnsi="Palatino Linotype" w:cs="Arial"/>
          <w:b/>
          <w:sz w:val="24"/>
          <w:szCs w:val="24"/>
        </w:rPr>
        <w:t xml:space="preserve">Ayuntamiento de Zinacantepec, </w:t>
      </w:r>
      <w:r w:rsidRPr="003D0713">
        <w:rPr>
          <w:rFonts w:ascii="Palatino Linotype" w:hAnsi="Palatino Linotype" w:cs="Arial"/>
          <w:sz w:val="24"/>
          <w:szCs w:val="24"/>
        </w:rPr>
        <w:t xml:space="preserve">en cumplimiento a la determinación del diverso con número </w:t>
      </w:r>
      <w:r w:rsidRPr="003D0713">
        <w:rPr>
          <w:rFonts w:ascii="Palatino Linotype" w:hAnsi="Palatino Linotype" w:cs="Arial"/>
          <w:b/>
          <w:sz w:val="24"/>
          <w:szCs w:val="24"/>
        </w:rPr>
        <w:t>0</w:t>
      </w:r>
      <w:r w:rsidR="00072CF2" w:rsidRPr="003D0713">
        <w:rPr>
          <w:rFonts w:ascii="Palatino Linotype" w:hAnsi="Palatino Linotype" w:cs="Arial"/>
          <w:b/>
          <w:sz w:val="24"/>
          <w:szCs w:val="24"/>
        </w:rPr>
        <w:t>2540</w:t>
      </w:r>
      <w:r w:rsidRPr="003D0713">
        <w:rPr>
          <w:rFonts w:ascii="Palatino Linotype" w:hAnsi="Palatino Linotype" w:cs="Arial"/>
          <w:b/>
          <w:sz w:val="24"/>
          <w:szCs w:val="24"/>
        </w:rPr>
        <w:t xml:space="preserve">/INFOEM/IP/RR/2023, </w:t>
      </w:r>
      <w:r w:rsidRPr="003D0713">
        <w:rPr>
          <w:rFonts w:ascii="Palatino Linotype" w:hAnsi="Palatino Linotype" w:cs="Arial"/>
          <w:sz w:val="24"/>
          <w:szCs w:val="24"/>
        </w:rPr>
        <w:t>se procede a dictar la presente resolución.</w:t>
      </w:r>
    </w:p>
    <w:p w14:paraId="453D83E1" w14:textId="77777777" w:rsidR="00864A91" w:rsidRPr="003D0713" w:rsidRDefault="00864A91" w:rsidP="00864A91">
      <w:pPr>
        <w:tabs>
          <w:tab w:val="left" w:pos="6960"/>
        </w:tabs>
        <w:spacing w:after="0" w:line="360" w:lineRule="auto"/>
        <w:jc w:val="both"/>
        <w:rPr>
          <w:rFonts w:ascii="Palatino Linotype" w:hAnsi="Palatino Linotype" w:cs="Arial"/>
          <w:sz w:val="24"/>
          <w:szCs w:val="24"/>
        </w:rPr>
      </w:pPr>
    </w:p>
    <w:p w14:paraId="63F922A8" w14:textId="77777777" w:rsidR="00864A91" w:rsidRPr="003D0713" w:rsidRDefault="00864A91" w:rsidP="00864A91">
      <w:pPr>
        <w:spacing w:after="0" w:line="360" w:lineRule="auto"/>
        <w:jc w:val="center"/>
        <w:rPr>
          <w:rFonts w:ascii="Palatino Linotype" w:hAnsi="Palatino Linotype" w:cs="Arial"/>
          <w:b/>
          <w:sz w:val="28"/>
          <w:szCs w:val="24"/>
        </w:rPr>
      </w:pPr>
      <w:r w:rsidRPr="003D0713">
        <w:rPr>
          <w:rFonts w:ascii="Palatino Linotype" w:hAnsi="Palatino Linotype" w:cs="Arial"/>
          <w:b/>
          <w:sz w:val="28"/>
          <w:szCs w:val="24"/>
        </w:rPr>
        <w:t>A N T E C E D E N T E S</w:t>
      </w:r>
    </w:p>
    <w:p w14:paraId="67B371A7" w14:textId="77777777" w:rsidR="00864A91" w:rsidRPr="003D0713" w:rsidRDefault="00864A91" w:rsidP="00864A91">
      <w:pPr>
        <w:spacing w:after="0" w:line="360" w:lineRule="auto"/>
        <w:rPr>
          <w:rFonts w:ascii="Palatino Linotype" w:hAnsi="Palatino Linotype" w:cs="Arial"/>
          <w:b/>
          <w:sz w:val="24"/>
          <w:szCs w:val="24"/>
        </w:rPr>
      </w:pPr>
    </w:p>
    <w:p w14:paraId="6A1BFFB6" w14:textId="77777777" w:rsidR="00864A91" w:rsidRPr="003D0713" w:rsidRDefault="00864A91" w:rsidP="00864A91">
      <w:pPr>
        <w:spacing w:after="0" w:line="360" w:lineRule="auto"/>
        <w:jc w:val="both"/>
        <w:rPr>
          <w:rFonts w:ascii="Palatino Linotype" w:hAnsi="Palatino Linotype" w:cs="Arial"/>
          <w:b/>
          <w:sz w:val="28"/>
          <w:szCs w:val="28"/>
        </w:rPr>
      </w:pPr>
      <w:r w:rsidRPr="003D0713">
        <w:rPr>
          <w:rFonts w:ascii="Palatino Linotype" w:hAnsi="Palatino Linotype" w:cs="Arial"/>
          <w:b/>
          <w:sz w:val="28"/>
          <w:szCs w:val="28"/>
        </w:rPr>
        <w:t>PRIMERO. De la solicitud de información.</w:t>
      </w:r>
    </w:p>
    <w:p w14:paraId="4F2DE679" w14:textId="77777777" w:rsidR="00375186" w:rsidRPr="003D0713" w:rsidRDefault="00375186" w:rsidP="00375186">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Con fecha veintisiete de febrero de dos mil veintitrés, </w:t>
      </w:r>
      <w:r w:rsidRPr="003D0713">
        <w:rPr>
          <w:rFonts w:ascii="Palatino Linotype" w:hAnsi="Palatino Linotype" w:cs="Arial"/>
          <w:b/>
          <w:sz w:val="24"/>
          <w:szCs w:val="24"/>
        </w:rPr>
        <w:t>el Recurrente</w:t>
      </w:r>
      <w:r w:rsidRPr="003D0713">
        <w:rPr>
          <w:rFonts w:ascii="Palatino Linotype" w:hAnsi="Palatino Linotype" w:cs="Arial"/>
          <w:sz w:val="24"/>
          <w:szCs w:val="24"/>
        </w:rPr>
        <w:t xml:space="preserve"> presentó a través del Sistema de Acceso a la Información Mexiquense, en lo posterior el </w:t>
      </w:r>
      <w:r w:rsidRPr="003D0713">
        <w:rPr>
          <w:rFonts w:ascii="Palatino Linotype" w:hAnsi="Palatino Linotype" w:cs="Arial"/>
          <w:b/>
          <w:sz w:val="24"/>
          <w:szCs w:val="24"/>
        </w:rPr>
        <w:t>SAIMEX</w:t>
      </w:r>
      <w:r w:rsidRPr="003D0713">
        <w:rPr>
          <w:rFonts w:ascii="Palatino Linotype" w:hAnsi="Palatino Linotype" w:cs="Arial"/>
          <w:sz w:val="24"/>
          <w:szCs w:val="24"/>
        </w:rPr>
        <w:t xml:space="preserve">, ante </w:t>
      </w:r>
      <w:r w:rsidRPr="003D0713">
        <w:rPr>
          <w:rFonts w:ascii="Palatino Linotype" w:hAnsi="Palatino Linotype" w:cs="Arial"/>
          <w:b/>
          <w:sz w:val="24"/>
          <w:szCs w:val="24"/>
        </w:rPr>
        <w:t>el Sujeto Obligado</w:t>
      </w:r>
      <w:r w:rsidRPr="003D0713">
        <w:rPr>
          <w:rFonts w:ascii="Palatino Linotype" w:hAnsi="Palatino Linotype" w:cs="Arial"/>
          <w:sz w:val="24"/>
          <w:szCs w:val="24"/>
        </w:rPr>
        <w:t>, solicitud de acceso a la información pública, registrada bajo el número de expediente</w:t>
      </w:r>
      <w:r w:rsidRPr="003D0713">
        <w:rPr>
          <w:rFonts w:ascii="Palatino Linotype" w:hAnsi="Palatino Linotype" w:cs="Arial"/>
          <w:b/>
          <w:sz w:val="24"/>
          <w:szCs w:val="24"/>
        </w:rPr>
        <w:t xml:space="preserve"> 00307/ZINACANT/IP/2023</w:t>
      </w:r>
      <w:r w:rsidRPr="003D0713">
        <w:rPr>
          <w:rFonts w:ascii="Palatino Linotype" w:hAnsi="Palatino Linotype" w:cs="Arial"/>
          <w:sz w:val="24"/>
          <w:szCs w:val="24"/>
          <w:lang w:eastAsia="es-MX"/>
        </w:rPr>
        <w:t>,</w:t>
      </w:r>
      <w:r w:rsidRPr="003D0713">
        <w:rPr>
          <w:rFonts w:ascii="Palatino Linotype" w:hAnsi="Palatino Linotype" w:cs="Arial"/>
          <w:b/>
          <w:sz w:val="24"/>
          <w:szCs w:val="24"/>
          <w:lang w:eastAsia="es-MX"/>
        </w:rPr>
        <w:t xml:space="preserve"> </w:t>
      </w:r>
      <w:r w:rsidRPr="003D0713">
        <w:rPr>
          <w:rFonts w:ascii="Palatino Linotype" w:hAnsi="Palatino Linotype" w:cs="Arial"/>
          <w:sz w:val="24"/>
          <w:szCs w:val="24"/>
        </w:rPr>
        <w:t>mediante la cual solicitó información en el tenor siguiente:</w:t>
      </w:r>
    </w:p>
    <w:p w14:paraId="2EEF8560" w14:textId="77777777" w:rsidR="00375186" w:rsidRPr="003D0713" w:rsidRDefault="00375186" w:rsidP="00375186">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35DC906A" w14:textId="77777777" w:rsidR="00375186" w:rsidRPr="003D0713" w:rsidRDefault="00375186" w:rsidP="0037518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D0713">
        <w:rPr>
          <w:rFonts w:ascii="Palatino Linotype" w:eastAsia="Times New Roman" w:hAnsi="Palatino Linotype" w:cs="Times New Roman"/>
          <w:i/>
          <w:szCs w:val="24"/>
          <w:lang w:val="es-ES_tradnl" w:eastAsia="es-ES"/>
        </w:rPr>
        <w:t>“Solicito las actas entrega recepción de la unidad de transparencia”</w:t>
      </w:r>
    </w:p>
    <w:p w14:paraId="699CF27F" w14:textId="77777777" w:rsidR="00375186" w:rsidRPr="003D0713" w:rsidRDefault="00375186" w:rsidP="0037518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50FD09F" w14:textId="77777777" w:rsidR="00375186" w:rsidRPr="003D0713" w:rsidRDefault="00375186" w:rsidP="00375186">
      <w:pPr>
        <w:spacing w:after="0" w:line="360" w:lineRule="auto"/>
        <w:jc w:val="both"/>
        <w:rPr>
          <w:rFonts w:ascii="Palatino Linotype" w:eastAsia="Times New Roman" w:hAnsi="Palatino Linotype" w:cs="Times New Roman"/>
          <w:sz w:val="24"/>
          <w:szCs w:val="24"/>
          <w:lang w:val="es-ES_tradnl" w:eastAsia="es-ES"/>
        </w:rPr>
      </w:pPr>
      <w:r w:rsidRPr="003D0713">
        <w:rPr>
          <w:rFonts w:ascii="Palatino Linotype" w:eastAsia="Times New Roman" w:hAnsi="Palatino Linotype" w:cs="Times New Roman"/>
          <w:sz w:val="24"/>
          <w:szCs w:val="24"/>
          <w:lang w:val="es-ES_tradnl" w:eastAsia="es-ES"/>
        </w:rPr>
        <w:t xml:space="preserve">Modalidad de entrega: </w:t>
      </w:r>
      <w:r w:rsidRPr="003D0713">
        <w:rPr>
          <w:rFonts w:ascii="Palatino Linotype" w:eastAsia="Times New Roman" w:hAnsi="Palatino Linotype" w:cs="Times New Roman"/>
          <w:b/>
          <w:i/>
          <w:sz w:val="24"/>
          <w:szCs w:val="24"/>
          <w:lang w:val="es-ES_tradnl" w:eastAsia="es-ES"/>
        </w:rPr>
        <w:t>A través del SAIMEX</w:t>
      </w:r>
    </w:p>
    <w:p w14:paraId="0AC33F7A"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b/>
          <w:sz w:val="28"/>
          <w:szCs w:val="24"/>
        </w:rPr>
        <w:lastRenderedPageBreak/>
        <w:t>SEGUNDO</w:t>
      </w:r>
      <w:r w:rsidRPr="003D0713">
        <w:rPr>
          <w:rFonts w:ascii="Palatino Linotype" w:hAnsi="Palatino Linotype" w:cs="Arial"/>
          <w:b/>
          <w:sz w:val="24"/>
          <w:szCs w:val="24"/>
        </w:rPr>
        <w:t>. De la falta de respuesta del Sujeto Obligado.</w:t>
      </w:r>
    </w:p>
    <w:p w14:paraId="7F66EB61"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En el expediente electrónico SAIMEX, se aprecia que el </w:t>
      </w:r>
      <w:r w:rsidRPr="003D0713">
        <w:rPr>
          <w:rFonts w:ascii="Palatino Linotype" w:hAnsi="Palatino Linotype" w:cs="Arial"/>
          <w:b/>
          <w:sz w:val="24"/>
          <w:szCs w:val="24"/>
        </w:rPr>
        <w:t>Sujeto Obligado</w:t>
      </w:r>
      <w:r w:rsidRPr="003D0713">
        <w:rPr>
          <w:rFonts w:ascii="Palatino Linotype" w:hAnsi="Palatino Linotype" w:cs="Arial"/>
          <w:sz w:val="24"/>
          <w:szCs w:val="24"/>
        </w:rPr>
        <w:t xml:space="preserve"> fue omiso en dar respuesta a la solicitud de información presentada por la parte </w:t>
      </w:r>
      <w:r w:rsidRPr="003D0713">
        <w:rPr>
          <w:rFonts w:ascii="Palatino Linotype" w:hAnsi="Palatino Linotype" w:cs="Arial"/>
          <w:b/>
          <w:sz w:val="24"/>
          <w:szCs w:val="24"/>
        </w:rPr>
        <w:t>Recurrente</w:t>
      </w:r>
      <w:r w:rsidRPr="003D0713">
        <w:rPr>
          <w:rFonts w:ascii="Palatino Linotype" w:hAnsi="Palatino Linotype" w:cs="Arial"/>
          <w:sz w:val="24"/>
          <w:szCs w:val="24"/>
        </w:rPr>
        <w:t>. Derivado de lo anterior, se constituye la figura de la NEGATIVA FICTA, cuya esencia consiste en atribuir un efecto negativo de la autoridad administrativa frente a las instancias y solicitudes que hagan los particulares.</w:t>
      </w:r>
    </w:p>
    <w:p w14:paraId="2A60F40E" w14:textId="77777777" w:rsidR="00864A91" w:rsidRPr="003D0713" w:rsidRDefault="00864A91" w:rsidP="00864A91">
      <w:pPr>
        <w:spacing w:after="0" w:line="360" w:lineRule="auto"/>
        <w:jc w:val="both"/>
        <w:rPr>
          <w:rFonts w:ascii="Palatino Linotype" w:hAnsi="Palatino Linotype" w:cs="Arial"/>
          <w:sz w:val="24"/>
          <w:szCs w:val="24"/>
        </w:rPr>
      </w:pPr>
    </w:p>
    <w:p w14:paraId="647F94D3" w14:textId="77777777" w:rsidR="00864A91" w:rsidRPr="003D0713" w:rsidRDefault="00375186" w:rsidP="00864A91">
      <w:pPr>
        <w:spacing w:after="0" w:line="360" w:lineRule="auto"/>
        <w:jc w:val="both"/>
        <w:rPr>
          <w:rFonts w:ascii="Palatino Linotype" w:hAnsi="Palatino Linotype" w:cs="Arial"/>
          <w:b/>
          <w:sz w:val="28"/>
          <w:szCs w:val="28"/>
        </w:rPr>
      </w:pPr>
      <w:r w:rsidRPr="003D0713">
        <w:rPr>
          <w:rFonts w:ascii="Palatino Linotype" w:hAnsi="Palatino Linotype" w:cs="Arial"/>
          <w:b/>
          <w:sz w:val="28"/>
          <w:szCs w:val="24"/>
        </w:rPr>
        <w:t>TERCERO</w:t>
      </w:r>
      <w:r w:rsidR="00864A91" w:rsidRPr="003D0713">
        <w:rPr>
          <w:rFonts w:ascii="Palatino Linotype" w:hAnsi="Palatino Linotype" w:cs="Arial"/>
          <w:b/>
          <w:sz w:val="28"/>
          <w:szCs w:val="28"/>
        </w:rPr>
        <w:t xml:space="preserve">. </w:t>
      </w:r>
      <w:r w:rsidR="00864A91" w:rsidRPr="003D0713">
        <w:rPr>
          <w:rFonts w:ascii="Palatino Linotype" w:hAnsi="Palatino Linotype" w:cs="Arial"/>
          <w:b/>
          <w:sz w:val="26"/>
          <w:szCs w:val="26"/>
        </w:rPr>
        <w:t xml:space="preserve">De la interposición del recurso de revisión </w:t>
      </w:r>
    </w:p>
    <w:p w14:paraId="0D7D5765" w14:textId="77777777" w:rsidR="00375186" w:rsidRPr="003D0713" w:rsidRDefault="00375186" w:rsidP="00375186">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Inconforme ante la falta de respuesta por parte del </w:t>
      </w:r>
      <w:r w:rsidRPr="003D0713">
        <w:rPr>
          <w:rFonts w:ascii="Palatino Linotype" w:hAnsi="Palatino Linotype" w:cs="Arial"/>
          <w:b/>
          <w:sz w:val="24"/>
          <w:szCs w:val="24"/>
        </w:rPr>
        <w:t>Sujeto Obligado</w:t>
      </w:r>
      <w:r w:rsidRPr="003D0713">
        <w:rPr>
          <w:rFonts w:ascii="Palatino Linotype" w:hAnsi="Palatino Linotype" w:cs="Arial"/>
          <w:sz w:val="24"/>
          <w:szCs w:val="24"/>
        </w:rPr>
        <w:t xml:space="preserve">, el ahora </w:t>
      </w:r>
      <w:r w:rsidRPr="003D0713">
        <w:rPr>
          <w:rFonts w:ascii="Palatino Linotype" w:hAnsi="Palatino Linotype" w:cs="Arial"/>
          <w:b/>
          <w:sz w:val="24"/>
          <w:szCs w:val="24"/>
        </w:rPr>
        <w:t>Recurrente</w:t>
      </w:r>
      <w:r w:rsidRPr="003D0713">
        <w:rPr>
          <w:rFonts w:ascii="Palatino Linotype" w:hAnsi="Palatino Linotype" w:cs="Arial"/>
          <w:sz w:val="24"/>
          <w:szCs w:val="24"/>
        </w:rPr>
        <w:t xml:space="preserve"> en fecha diez de mayo de dos mil veintitrés, interpuso recurso de revisión, que fue registrado</w:t>
      </w:r>
      <w:r w:rsidRPr="003D0713">
        <w:rPr>
          <w:rFonts w:ascii="Palatino Linotype" w:hAnsi="Palatino Linotype" w:cs="Arial"/>
          <w:b/>
          <w:sz w:val="24"/>
          <w:szCs w:val="24"/>
        </w:rPr>
        <w:t xml:space="preserve"> </w:t>
      </w:r>
      <w:r w:rsidRPr="003D0713">
        <w:rPr>
          <w:rFonts w:ascii="Palatino Linotype" w:hAnsi="Palatino Linotype" w:cs="Arial"/>
          <w:sz w:val="24"/>
          <w:szCs w:val="24"/>
        </w:rPr>
        <w:t xml:space="preserve">en el sistema electrónico con número de expediente </w:t>
      </w:r>
      <w:r w:rsidRPr="003D0713">
        <w:rPr>
          <w:rFonts w:ascii="Palatino Linotype" w:hAnsi="Palatino Linotype" w:cs="Arial"/>
          <w:b/>
          <w:bCs/>
          <w:sz w:val="24"/>
          <w:szCs w:val="24"/>
          <w:lang w:eastAsia="es-MX"/>
        </w:rPr>
        <w:t>02540/INFOEM/IP/RR/2023</w:t>
      </w:r>
      <w:r w:rsidRPr="003D0713">
        <w:rPr>
          <w:rFonts w:ascii="Palatino Linotype" w:hAnsi="Palatino Linotype" w:cs="Arial"/>
          <w:sz w:val="24"/>
          <w:szCs w:val="24"/>
        </w:rPr>
        <w:t>, aduciendo como acto impugnado y razones o motivos de inconformidad, los siguientes:</w:t>
      </w:r>
    </w:p>
    <w:p w14:paraId="1C8E7105" w14:textId="77777777" w:rsidR="00375186" w:rsidRPr="003D0713" w:rsidRDefault="00375186" w:rsidP="00375186">
      <w:pPr>
        <w:spacing w:after="0" w:line="360" w:lineRule="auto"/>
        <w:jc w:val="both"/>
        <w:rPr>
          <w:rFonts w:ascii="Palatino Linotype" w:hAnsi="Palatino Linotype" w:cs="Arial"/>
          <w:b/>
          <w:sz w:val="24"/>
          <w:szCs w:val="24"/>
        </w:rPr>
      </w:pPr>
    </w:p>
    <w:p w14:paraId="1F92908E" w14:textId="77777777" w:rsidR="00375186" w:rsidRPr="003D0713" w:rsidRDefault="00375186" w:rsidP="00375186">
      <w:pPr>
        <w:pStyle w:val="Prrafodelista"/>
        <w:spacing w:line="360" w:lineRule="auto"/>
        <w:ind w:left="0"/>
        <w:jc w:val="both"/>
        <w:rPr>
          <w:rFonts w:ascii="Palatino Linotype" w:hAnsi="Palatino Linotype" w:cs="Arial"/>
          <w:b/>
        </w:rPr>
      </w:pPr>
      <w:r w:rsidRPr="003D0713">
        <w:rPr>
          <w:rFonts w:ascii="Palatino Linotype" w:hAnsi="Palatino Linotype" w:cs="Arial"/>
          <w:b/>
        </w:rPr>
        <w:t>Acto Impugnado:</w:t>
      </w:r>
    </w:p>
    <w:p w14:paraId="54C052DA" w14:textId="77777777" w:rsidR="00375186" w:rsidRPr="003D0713" w:rsidRDefault="00375186" w:rsidP="00375186">
      <w:pPr>
        <w:pStyle w:val="Prrafodelista"/>
        <w:spacing w:line="360" w:lineRule="auto"/>
        <w:ind w:left="0"/>
        <w:jc w:val="both"/>
        <w:rPr>
          <w:rFonts w:ascii="Palatino Linotype" w:hAnsi="Palatino Linotype" w:cs="Arial"/>
          <w:b/>
        </w:rPr>
      </w:pPr>
    </w:p>
    <w:p w14:paraId="71376908" w14:textId="77777777" w:rsidR="00375186" w:rsidRPr="003D0713" w:rsidRDefault="00375186" w:rsidP="00375186">
      <w:pPr>
        <w:spacing w:after="0" w:line="240" w:lineRule="auto"/>
        <w:ind w:left="567" w:right="567"/>
        <w:jc w:val="both"/>
        <w:rPr>
          <w:rFonts w:ascii="Palatino Linotype" w:hAnsi="Palatino Linotype"/>
          <w:i/>
          <w:color w:val="000000"/>
        </w:rPr>
      </w:pPr>
      <w:r w:rsidRPr="003D0713">
        <w:rPr>
          <w:rFonts w:ascii="Palatino Linotype" w:hAnsi="Palatino Linotype" w:cs="Arial"/>
          <w:i/>
        </w:rPr>
        <w:t>“</w:t>
      </w:r>
      <w:r w:rsidRPr="003D0713">
        <w:rPr>
          <w:rFonts w:ascii="Palatino Linotype" w:hAnsi="Palatino Linotype"/>
          <w:i/>
          <w:color w:val="000000"/>
        </w:rPr>
        <w:t>NO ENTREGA INFORMACIÓN” (sic)</w:t>
      </w:r>
    </w:p>
    <w:p w14:paraId="75C55110" w14:textId="77777777" w:rsidR="00375186" w:rsidRPr="003D0713" w:rsidRDefault="00375186" w:rsidP="00375186">
      <w:pPr>
        <w:spacing w:after="0" w:line="360" w:lineRule="auto"/>
        <w:jc w:val="both"/>
        <w:rPr>
          <w:rFonts w:ascii="Palatino Linotype" w:hAnsi="Palatino Linotype" w:cs="Arial"/>
          <w:sz w:val="24"/>
          <w:szCs w:val="24"/>
        </w:rPr>
      </w:pPr>
    </w:p>
    <w:p w14:paraId="2DC3C814" w14:textId="77777777" w:rsidR="00375186" w:rsidRPr="003D0713" w:rsidRDefault="00375186" w:rsidP="00375186">
      <w:pPr>
        <w:spacing w:after="0" w:line="360" w:lineRule="auto"/>
        <w:jc w:val="both"/>
        <w:rPr>
          <w:rFonts w:ascii="Palatino Linotype" w:hAnsi="Palatino Linotype" w:cs="Arial"/>
          <w:sz w:val="28"/>
          <w:szCs w:val="24"/>
        </w:rPr>
      </w:pPr>
      <w:r w:rsidRPr="003D0713">
        <w:rPr>
          <w:rFonts w:ascii="Palatino Linotype" w:hAnsi="Palatino Linotype" w:cs="Arial"/>
          <w:b/>
          <w:sz w:val="24"/>
        </w:rPr>
        <w:t>Razones o motivos de inconformidad:</w:t>
      </w:r>
    </w:p>
    <w:p w14:paraId="4ADF6515" w14:textId="77777777" w:rsidR="00375186" w:rsidRPr="003D0713" w:rsidRDefault="00375186" w:rsidP="00375186">
      <w:pPr>
        <w:spacing w:after="0" w:line="360" w:lineRule="auto"/>
        <w:jc w:val="both"/>
        <w:rPr>
          <w:rFonts w:ascii="Palatino Linotype" w:hAnsi="Palatino Linotype" w:cs="Arial"/>
          <w:sz w:val="24"/>
          <w:szCs w:val="24"/>
        </w:rPr>
      </w:pPr>
    </w:p>
    <w:p w14:paraId="7735AAD8" w14:textId="77777777" w:rsidR="00375186" w:rsidRPr="003D0713" w:rsidRDefault="00375186" w:rsidP="00375186">
      <w:pPr>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“NO ENTREGA INFORMACIÓN”</w:t>
      </w:r>
    </w:p>
    <w:p w14:paraId="60E826F7" w14:textId="77777777" w:rsidR="00864A91" w:rsidRPr="003D0713" w:rsidRDefault="00864A91" w:rsidP="00864A91">
      <w:pPr>
        <w:spacing w:after="0" w:line="360" w:lineRule="auto"/>
        <w:ind w:right="49"/>
        <w:jc w:val="both"/>
        <w:rPr>
          <w:rFonts w:ascii="Palatino Linotype" w:eastAsia="Times New Roman" w:hAnsi="Palatino Linotype" w:cs="Arial"/>
          <w:sz w:val="24"/>
          <w:lang w:eastAsia="es-ES"/>
        </w:rPr>
      </w:pPr>
    </w:p>
    <w:p w14:paraId="452BAD5E" w14:textId="77777777" w:rsidR="00864A91" w:rsidRPr="003D0713" w:rsidRDefault="00375186" w:rsidP="00864A91">
      <w:pPr>
        <w:spacing w:after="0" w:line="360" w:lineRule="auto"/>
        <w:ind w:right="49"/>
        <w:jc w:val="both"/>
        <w:rPr>
          <w:rFonts w:ascii="Palatino Linotype" w:eastAsia="Times New Roman" w:hAnsi="Palatino Linotype" w:cs="Arial"/>
          <w:b/>
          <w:sz w:val="28"/>
          <w:lang w:eastAsia="es-ES"/>
        </w:rPr>
      </w:pPr>
      <w:r w:rsidRPr="003D0713">
        <w:rPr>
          <w:rFonts w:ascii="Palatino Linotype" w:hAnsi="Palatino Linotype" w:cs="Arial"/>
          <w:b/>
          <w:sz w:val="28"/>
          <w:szCs w:val="28"/>
        </w:rPr>
        <w:t>CUARTO</w:t>
      </w:r>
      <w:r w:rsidR="00864A91" w:rsidRPr="003D0713">
        <w:rPr>
          <w:rFonts w:ascii="Palatino Linotype" w:eastAsia="Times New Roman" w:hAnsi="Palatino Linotype" w:cs="Arial"/>
          <w:b/>
          <w:sz w:val="28"/>
          <w:lang w:eastAsia="es-ES"/>
        </w:rPr>
        <w:t xml:space="preserve">. </w:t>
      </w:r>
      <w:r w:rsidR="00864A91" w:rsidRPr="003D0713">
        <w:rPr>
          <w:rFonts w:ascii="Palatino Linotype" w:eastAsia="Times New Roman" w:hAnsi="Palatino Linotype" w:cs="Arial"/>
          <w:b/>
          <w:sz w:val="26"/>
          <w:szCs w:val="26"/>
          <w:lang w:eastAsia="es-ES"/>
        </w:rPr>
        <w:t xml:space="preserve">Del trámite y sustanciación del recurso de revisión </w:t>
      </w:r>
      <w:r w:rsidRPr="003D0713">
        <w:rPr>
          <w:rFonts w:ascii="Palatino Linotype" w:eastAsia="Times New Roman" w:hAnsi="Palatino Linotype" w:cs="Arial"/>
          <w:b/>
          <w:sz w:val="26"/>
          <w:szCs w:val="26"/>
          <w:lang w:eastAsia="es-ES"/>
        </w:rPr>
        <w:t>02540/INFOEM/IP/RR/2023</w:t>
      </w:r>
      <w:r w:rsidR="00864A91" w:rsidRPr="003D0713">
        <w:rPr>
          <w:rFonts w:ascii="Palatino Linotype" w:eastAsia="Times New Roman" w:hAnsi="Palatino Linotype" w:cs="Arial"/>
          <w:b/>
          <w:sz w:val="26"/>
          <w:szCs w:val="26"/>
          <w:lang w:eastAsia="es-ES"/>
        </w:rPr>
        <w:t>.</w:t>
      </w:r>
    </w:p>
    <w:p w14:paraId="37A6CE9C" w14:textId="77777777" w:rsidR="00864A91" w:rsidRPr="003D0713" w:rsidRDefault="00864A91" w:rsidP="00864A91">
      <w:pPr>
        <w:spacing w:after="0" w:line="360" w:lineRule="auto"/>
        <w:ind w:right="49"/>
        <w:jc w:val="both"/>
        <w:rPr>
          <w:rFonts w:ascii="Palatino Linotype" w:eastAsia="Times New Roman" w:hAnsi="Palatino Linotype" w:cs="Arial"/>
          <w:sz w:val="24"/>
          <w:szCs w:val="24"/>
          <w:lang w:val="es-ES" w:eastAsia="es-ES"/>
        </w:rPr>
      </w:pPr>
    </w:p>
    <w:p w14:paraId="1550F9E3" w14:textId="77777777" w:rsidR="00864A91" w:rsidRPr="003D0713" w:rsidRDefault="00864A91" w:rsidP="00864A91">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3D0713">
        <w:rPr>
          <w:rFonts w:ascii="Palatino Linotype" w:eastAsia="Times New Roman" w:hAnsi="Palatino Linotype" w:cs="Arial"/>
          <w:b/>
          <w:sz w:val="26"/>
          <w:szCs w:val="26"/>
          <w:lang w:val="es-ES" w:eastAsia="es-ES"/>
        </w:rPr>
        <w:lastRenderedPageBreak/>
        <w:t>Turno del recurso de revisión.</w:t>
      </w:r>
    </w:p>
    <w:p w14:paraId="5E8F2A51" w14:textId="77777777" w:rsidR="00864A91" w:rsidRPr="003D0713" w:rsidRDefault="00375186" w:rsidP="00864A91">
      <w:pPr>
        <w:spacing w:after="0" w:line="360" w:lineRule="auto"/>
        <w:ind w:right="49"/>
        <w:jc w:val="both"/>
        <w:rPr>
          <w:rFonts w:ascii="Palatino Linotype" w:eastAsia="Times New Roman" w:hAnsi="Palatino Linotype" w:cs="Arial"/>
          <w:sz w:val="24"/>
          <w:szCs w:val="24"/>
          <w:lang w:val="es-ES_tradnl" w:eastAsia="es-ES"/>
        </w:rPr>
      </w:pPr>
      <w:r w:rsidRPr="003D0713">
        <w:rPr>
          <w:rFonts w:ascii="Palatino Linotype" w:eastAsia="Times New Roman" w:hAnsi="Palatino Linotype" w:cs="Arial"/>
          <w:sz w:val="24"/>
          <w:szCs w:val="24"/>
          <w:lang w:val="es-ES" w:eastAsia="es-ES"/>
        </w:rPr>
        <w:t>En fecha diez de mayo de dos mil veintitrés,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SAIMEX al Comisionado Presidente JOSÉ MARTÍNEZ VILCHIS, a efecto de que decretara su admisión o desechamiento.</w:t>
      </w:r>
    </w:p>
    <w:p w14:paraId="35574FC0" w14:textId="77777777" w:rsidR="00864A91" w:rsidRPr="003D0713" w:rsidRDefault="00864A91" w:rsidP="00864A91">
      <w:pPr>
        <w:spacing w:after="0" w:line="360" w:lineRule="auto"/>
        <w:ind w:right="49"/>
        <w:jc w:val="both"/>
        <w:rPr>
          <w:rFonts w:ascii="Palatino Linotype" w:eastAsia="Times New Roman" w:hAnsi="Palatino Linotype" w:cs="Arial"/>
          <w:sz w:val="24"/>
          <w:szCs w:val="24"/>
          <w:lang w:val="es-ES_tradnl" w:eastAsia="es-ES"/>
        </w:rPr>
      </w:pPr>
    </w:p>
    <w:p w14:paraId="719B48EC" w14:textId="77777777" w:rsidR="00864A91" w:rsidRPr="003D0713" w:rsidRDefault="00864A91" w:rsidP="00864A91">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3D0713">
        <w:rPr>
          <w:rFonts w:ascii="Palatino Linotype" w:eastAsia="Times New Roman" w:hAnsi="Palatino Linotype" w:cs="Arial"/>
          <w:b/>
          <w:sz w:val="26"/>
          <w:szCs w:val="26"/>
          <w:lang w:val="es-ES_tradnl" w:eastAsia="es-ES"/>
        </w:rPr>
        <w:t xml:space="preserve">De la admisión del </w:t>
      </w:r>
      <w:r w:rsidR="00790137" w:rsidRPr="003D0713">
        <w:rPr>
          <w:rFonts w:ascii="Palatino Linotype" w:eastAsia="Times New Roman" w:hAnsi="Palatino Linotype" w:cs="Arial"/>
          <w:b/>
          <w:sz w:val="26"/>
          <w:szCs w:val="26"/>
          <w:lang w:val="es-ES_tradnl" w:eastAsia="es-ES"/>
        </w:rPr>
        <w:t>r</w:t>
      </w:r>
      <w:r w:rsidRPr="003D0713">
        <w:rPr>
          <w:rFonts w:ascii="Palatino Linotype" w:eastAsia="Times New Roman" w:hAnsi="Palatino Linotype" w:cs="Arial"/>
          <w:b/>
          <w:sz w:val="26"/>
          <w:szCs w:val="26"/>
          <w:lang w:val="es-ES_tradnl" w:eastAsia="es-ES"/>
        </w:rPr>
        <w:t>ecursos de revisión</w:t>
      </w:r>
    </w:p>
    <w:p w14:paraId="6D496D35" w14:textId="77777777" w:rsidR="00864A91" w:rsidRPr="003D0713" w:rsidRDefault="00375186" w:rsidP="00864A91">
      <w:pPr>
        <w:spacing w:after="0" w:line="360" w:lineRule="auto"/>
        <w:ind w:right="49"/>
        <w:jc w:val="both"/>
        <w:rPr>
          <w:rFonts w:ascii="Palatino Linotype" w:eastAsia="Times New Roman" w:hAnsi="Palatino Linotype" w:cs="Arial"/>
          <w:sz w:val="24"/>
          <w:szCs w:val="24"/>
          <w:lang w:val="es-ES_tradnl" w:eastAsia="es-ES"/>
        </w:rPr>
      </w:pPr>
      <w:r w:rsidRPr="003D0713">
        <w:rPr>
          <w:rFonts w:ascii="Palatino Linotype" w:eastAsia="Times New Roman" w:hAnsi="Palatino Linotype" w:cs="Arial"/>
          <w:sz w:val="24"/>
          <w:szCs w:val="24"/>
          <w:lang w:val="es-ES_tradnl" w:eastAsia="es-ES"/>
        </w:rPr>
        <w:t>En fecha quince de mayo de dos mil veintitrés,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34EF849D" w14:textId="77777777" w:rsidR="00864A91" w:rsidRPr="003D0713" w:rsidRDefault="00864A91" w:rsidP="00864A91">
      <w:pPr>
        <w:spacing w:after="0" w:line="360" w:lineRule="auto"/>
        <w:ind w:right="49"/>
        <w:jc w:val="both"/>
        <w:rPr>
          <w:rFonts w:ascii="Palatino Linotype" w:eastAsia="Times New Roman" w:hAnsi="Palatino Linotype" w:cs="Arial"/>
          <w:sz w:val="24"/>
          <w:szCs w:val="24"/>
          <w:lang w:val="es-ES" w:eastAsia="es-ES"/>
        </w:rPr>
      </w:pPr>
    </w:p>
    <w:p w14:paraId="63BF4656" w14:textId="77777777" w:rsidR="00864A91" w:rsidRPr="003D0713" w:rsidRDefault="00864A91" w:rsidP="00864A91">
      <w:pPr>
        <w:numPr>
          <w:ilvl w:val="0"/>
          <w:numId w:val="1"/>
        </w:numPr>
        <w:spacing w:after="0" w:line="360" w:lineRule="auto"/>
        <w:contextualSpacing/>
        <w:jc w:val="both"/>
        <w:rPr>
          <w:rFonts w:ascii="Palatino Linotype" w:hAnsi="Palatino Linotype" w:cs="Arial"/>
          <w:b/>
          <w:sz w:val="26"/>
          <w:szCs w:val="26"/>
        </w:rPr>
      </w:pPr>
      <w:r w:rsidRPr="003D0713">
        <w:rPr>
          <w:rFonts w:ascii="Palatino Linotype" w:hAnsi="Palatino Linotype" w:cs="Arial"/>
          <w:b/>
          <w:sz w:val="26"/>
          <w:szCs w:val="26"/>
        </w:rPr>
        <w:t>De la etapa de instrucción.</w:t>
      </w:r>
    </w:p>
    <w:p w14:paraId="3BFA4023" w14:textId="77777777" w:rsidR="00375186" w:rsidRPr="003D0713" w:rsidRDefault="00375186" w:rsidP="00375186">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Una vez abierta la etapa de instrucción, se advierte que tanto el Sujeto Obligado como la Recurrente, fueron omisos en rendir dentro del término de Ley, su informe justificado y sus a efecto que presentara las manifestaciones que a sus intereses conviniera, respectivamente.</w:t>
      </w:r>
    </w:p>
    <w:p w14:paraId="0A7B51F7" w14:textId="77777777" w:rsidR="00375186" w:rsidRPr="003D0713" w:rsidRDefault="00375186" w:rsidP="00375186">
      <w:pPr>
        <w:spacing w:after="0" w:line="360" w:lineRule="auto"/>
        <w:jc w:val="both"/>
        <w:rPr>
          <w:rFonts w:ascii="Palatino Linotype" w:hAnsi="Palatino Linotype" w:cs="Arial"/>
          <w:sz w:val="24"/>
          <w:szCs w:val="24"/>
        </w:rPr>
      </w:pPr>
    </w:p>
    <w:p w14:paraId="38041CA4" w14:textId="77777777" w:rsidR="00864A91" w:rsidRPr="003D0713" w:rsidRDefault="00375186" w:rsidP="00375186">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lastRenderedPageBreak/>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10CB83FE" w14:textId="77777777" w:rsidR="00864A91" w:rsidRPr="003D0713" w:rsidRDefault="00864A91" w:rsidP="00864A91">
      <w:pPr>
        <w:spacing w:after="0" w:line="360" w:lineRule="auto"/>
        <w:jc w:val="both"/>
        <w:rPr>
          <w:rFonts w:ascii="Palatino Linotype" w:hAnsi="Palatino Linotype" w:cs="Arial"/>
          <w:sz w:val="24"/>
          <w:szCs w:val="24"/>
          <w:lang w:val="es-ES"/>
        </w:rPr>
      </w:pPr>
    </w:p>
    <w:p w14:paraId="6A935487" w14:textId="77777777" w:rsidR="00864A91" w:rsidRPr="003D0713" w:rsidRDefault="00864A91" w:rsidP="00864A91">
      <w:pPr>
        <w:numPr>
          <w:ilvl w:val="0"/>
          <w:numId w:val="1"/>
        </w:numPr>
        <w:spacing w:after="0" w:line="360" w:lineRule="auto"/>
        <w:contextualSpacing/>
        <w:jc w:val="both"/>
        <w:rPr>
          <w:rFonts w:ascii="Palatino Linotype" w:hAnsi="Palatino Linotype" w:cs="Arial"/>
          <w:b/>
          <w:sz w:val="26"/>
          <w:szCs w:val="26"/>
        </w:rPr>
      </w:pPr>
      <w:r w:rsidRPr="003D0713">
        <w:rPr>
          <w:rFonts w:ascii="Palatino Linotype" w:hAnsi="Palatino Linotype" w:cs="Arial"/>
          <w:b/>
          <w:sz w:val="26"/>
          <w:szCs w:val="26"/>
        </w:rPr>
        <w:t>Del cierre de instrucción.</w:t>
      </w:r>
    </w:p>
    <w:p w14:paraId="311EB428" w14:textId="77777777" w:rsidR="00864A91" w:rsidRPr="003D0713" w:rsidRDefault="00864A91" w:rsidP="00790137">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90137" w:rsidRPr="003D0713">
        <w:rPr>
          <w:rFonts w:ascii="Palatino Linotype" w:hAnsi="Palatino Linotype" w:cs="Arial"/>
          <w:sz w:val="24"/>
          <w:szCs w:val="24"/>
        </w:rPr>
        <w:t>veinti</w:t>
      </w:r>
      <w:r w:rsidR="00375186" w:rsidRPr="003D0713">
        <w:rPr>
          <w:rFonts w:ascii="Palatino Linotype" w:hAnsi="Palatino Linotype" w:cs="Arial"/>
          <w:sz w:val="24"/>
          <w:szCs w:val="24"/>
        </w:rPr>
        <w:t xml:space="preserve">cinco de mayo </w:t>
      </w:r>
      <w:r w:rsidR="00790137" w:rsidRPr="003D0713">
        <w:rPr>
          <w:rFonts w:ascii="Palatino Linotype" w:hAnsi="Palatino Linotype" w:cs="Arial"/>
          <w:sz w:val="24"/>
          <w:szCs w:val="24"/>
        </w:rPr>
        <w:t>de dos</w:t>
      </w:r>
      <w:r w:rsidR="00B524D5" w:rsidRPr="003D0713">
        <w:rPr>
          <w:rFonts w:ascii="Palatino Linotype" w:hAnsi="Palatino Linotype" w:cs="Arial"/>
          <w:sz w:val="24"/>
          <w:szCs w:val="24"/>
        </w:rPr>
        <w:t xml:space="preserve"> </w:t>
      </w:r>
      <w:r w:rsidR="00790137" w:rsidRPr="003D0713">
        <w:rPr>
          <w:rFonts w:ascii="Palatino Linotype" w:hAnsi="Palatino Linotype" w:cs="Arial"/>
          <w:sz w:val="24"/>
          <w:szCs w:val="24"/>
        </w:rPr>
        <w:t>mil veintitrés</w:t>
      </w:r>
      <w:r w:rsidRPr="003D0713">
        <w:rPr>
          <w:rStyle w:val="Refdecomentario"/>
        </w:rPr>
        <w:t>,</w:t>
      </w:r>
      <w:r w:rsidRPr="003D0713">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01F238B4" w14:textId="77777777" w:rsidR="00864A91" w:rsidRPr="003D0713" w:rsidRDefault="00864A91" w:rsidP="00864A91">
      <w:pPr>
        <w:spacing w:after="0" w:line="360" w:lineRule="auto"/>
        <w:jc w:val="both"/>
        <w:rPr>
          <w:rFonts w:ascii="Palatino Linotype" w:hAnsi="Palatino Linotype" w:cs="Arial"/>
          <w:sz w:val="24"/>
          <w:szCs w:val="24"/>
        </w:rPr>
      </w:pPr>
    </w:p>
    <w:p w14:paraId="44760085" w14:textId="77777777" w:rsidR="00864A91" w:rsidRPr="003D0713" w:rsidRDefault="00864A91" w:rsidP="00864A91">
      <w:pPr>
        <w:numPr>
          <w:ilvl w:val="0"/>
          <w:numId w:val="1"/>
        </w:numPr>
        <w:spacing w:after="0" w:line="360" w:lineRule="auto"/>
        <w:ind w:left="851"/>
        <w:contextualSpacing/>
        <w:jc w:val="both"/>
        <w:rPr>
          <w:rFonts w:ascii="Palatino Linotype" w:hAnsi="Palatino Linotype" w:cs="Arial"/>
          <w:b/>
          <w:sz w:val="26"/>
          <w:szCs w:val="26"/>
        </w:rPr>
      </w:pPr>
      <w:r w:rsidRPr="003D0713">
        <w:rPr>
          <w:rFonts w:ascii="Palatino Linotype" w:hAnsi="Palatino Linotype" w:cs="Arial"/>
          <w:b/>
          <w:sz w:val="26"/>
          <w:szCs w:val="26"/>
        </w:rPr>
        <w:t xml:space="preserve">Resolución del recurso de revisión </w:t>
      </w:r>
      <w:r w:rsidR="00375186" w:rsidRPr="003D0713">
        <w:rPr>
          <w:rFonts w:ascii="Palatino Linotype" w:hAnsi="Palatino Linotype" w:cs="Arial"/>
          <w:b/>
          <w:sz w:val="26"/>
          <w:szCs w:val="26"/>
        </w:rPr>
        <w:t>02540/INFOEM/IP/RR/2023</w:t>
      </w:r>
    </w:p>
    <w:p w14:paraId="7DFED1D2"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En la </w:t>
      </w:r>
      <w:r w:rsidR="00375186" w:rsidRPr="003D0713">
        <w:rPr>
          <w:rFonts w:ascii="Palatino Linotype" w:hAnsi="Palatino Linotype" w:cs="Arial"/>
          <w:sz w:val="24"/>
          <w:szCs w:val="24"/>
        </w:rPr>
        <w:t>Vigésima Segunda</w:t>
      </w:r>
      <w:r w:rsidRPr="003D0713">
        <w:rPr>
          <w:rFonts w:ascii="Palatino Linotype" w:hAnsi="Palatino Linotype" w:cs="Arial"/>
          <w:sz w:val="24"/>
          <w:szCs w:val="24"/>
        </w:rPr>
        <w:t xml:space="preserve"> Sesión Ordinaria celebrada en </w:t>
      </w:r>
      <w:r w:rsidR="00375186" w:rsidRPr="003D0713">
        <w:rPr>
          <w:rFonts w:ascii="Palatino Linotype" w:hAnsi="Palatino Linotype" w:cs="Arial"/>
          <w:sz w:val="24"/>
          <w:szCs w:val="24"/>
        </w:rPr>
        <w:t xml:space="preserve">catorce de junio </w:t>
      </w:r>
      <w:r w:rsidRPr="003D0713">
        <w:rPr>
          <w:rFonts w:ascii="Palatino Linotype" w:hAnsi="Palatino Linotype" w:cs="Arial"/>
          <w:sz w:val="24"/>
          <w:szCs w:val="24"/>
        </w:rPr>
        <w:t>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33C45E86" w14:textId="77777777" w:rsidR="00864A91" w:rsidRPr="003D0713" w:rsidRDefault="00864A91" w:rsidP="00864A91">
      <w:pPr>
        <w:spacing w:after="0" w:line="360" w:lineRule="auto"/>
        <w:jc w:val="both"/>
        <w:rPr>
          <w:rFonts w:ascii="Palatino Linotype" w:hAnsi="Palatino Linotype" w:cs="Arial"/>
          <w:sz w:val="24"/>
          <w:szCs w:val="24"/>
        </w:rPr>
      </w:pPr>
    </w:p>
    <w:p w14:paraId="0F6B10A0" w14:textId="77777777" w:rsidR="00864A91" w:rsidRPr="003D0713" w:rsidRDefault="00864A91" w:rsidP="00864A91">
      <w:pPr>
        <w:tabs>
          <w:tab w:val="left" w:pos="8647"/>
        </w:tabs>
        <w:spacing w:after="0" w:line="240" w:lineRule="auto"/>
        <w:ind w:left="567" w:right="567"/>
        <w:jc w:val="both"/>
        <w:rPr>
          <w:rFonts w:ascii="Palatino Linotype" w:hAnsi="Palatino Linotype" w:cs="Arial"/>
          <w:b/>
          <w:i/>
        </w:rPr>
      </w:pPr>
      <w:r w:rsidRPr="003D0713">
        <w:rPr>
          <w:rFonts w:ascii="Palatino Linotype" w:hAnsi="Palatino Linotype" w:cs="Arial"/>
          <w:b/>
          <w:i/>
        </w:rPr>
        <w:t xml:space="preserve">“PRIMERO. </w:t>
      </w:r>
      <w:r w:rsidRPr="003D0713">
        <w:rPr>
          <w:rFonts w:ascii="Palatino Linotype" w:hAnsi="Palatino Linotype" w:cs="Arial"/>
          <w:i/>
        </w:rPr>
        <w:t xml:space="preserve">Resultan fundadas las razones o motivos de inconformidad hechos valer por el </w:t>
      </w:r>
      <w:r w:rsidRPr="003D0713">
        <w:rPr>
          <w:rFonts w:ascii="Palatino Linotype" w:hAnsi="Palatino Linotype" w:cs="Arial"/>
          <w:b/>
          <w:i/>
        </w:rPr>
        <w:t>Recurrente</w:t>
      </w:r>
      <w:r w:rsidRPr="003D0713">
        <w:rPr>
          <w:rFonts w:ascii="Palatino Linotype" w:hAnsi="Palatino Linotype" w:cs="Arial"/>
          <w:i/>
        </w:rPr>
        <w:t xml:space="preserve">, en términos del considerando </w:t>
      </w:r>
      <w:r w:rsidRPr="003D0713">
        <w:rPr>
          <w:rFonts w:ascii="Palatino Linotype" w:hAnsi="Palatino Linotype" w:cs="Arial"/>
          <w:b/>
          <w:i/>
        </w:rPr>
        <w:t>CUARTO</w:t>
      </w:r>
      <w:r w:rsidRPr="003D0713">
        <w:rPr>
          <w:rFonts w:ascii="Palatino Linotype" w:hAnsi="Palatino Linotype" w:cs="Arial"/>
          <w:i/>
        </w:rPr>
        <w:t>, de la presente resolución.</w:t>
      </w:r>
    </w:p>
    <w:p w14:paraId="19698AB7" w14:textId="77777777" w:rsidR="00864A91" w:rsidRPr="003D0713" w:rsidRDefault="00864A91" w:rsidP="00864A91">
      <w:pPr>
        <w:tabs>
          <w:tab w:val="left" w:pos="8647"/>
        </w:tabs>
        <w:spacing w:after="0" w:line="240" w:lineRule="auto"/>
        <w:ind w:left="567" w:right="567"/>
        <w:jc w:val="both"/>
        <w:rPr>
          <w:rFonts w:ascii="Palatino Linotype" w:hAnsi="Palatino Linotype" w:cs="Arial"/>
          <w:b/>
          <w:i/>
        </w:rPr>
      </w:pPr>
    </w:p>
    <w:p w14:paraId="00FB57FD" w14:textId="77777777" w:rsidR="00864A91" w:rsidRPr="003D0713" w:rsidRDefault="00864A91" w:rsidP="00864A91">
      <w:pPr>
        <w:tabs>
          <w:tab w:val="left" w:pos="8647"/>
        </w:tabs>
        <w:spacing w:after="0" w:line="240" w:lineRule="auto"/>
        <w:ind w:left="567" w:right="567"/>
        <w:jc w:val="both"/>
        <w:rPr>
          <w:rFonts w:ascii="Palatino Linotype" w:hAnsi="Palatino Linotype" w:cs="Arial"/>
          <w:i/>
        </w:rPr>
      </w:pPr>
      <w:r w:rsidRPr="003D0713">
        <w:rPr>
          <w:rFonts w:ascii="Palatino Linotype" w:hAnsi="Palatino Linotype" w:cs="Arial"/>
          <w:b/>
          <w:i/>
        </w:rPr>
        <w:t xml:space="preserve">SEGUNDO. </w:t>
      </w:r>
      <w:r w:rsidRPr="003D0713">
        <w:rPr>
          <w:rFonts w:ascii="Palatino Linotype" w:hAnsi="Palatino Linotype" w:cs="Arial"/>
          <w:i/>
        </w:rPr>
        <w:t xml:space="preserve">Se </w:t>
      </w:r>
      <w:r w:rsidRPr="003D0713">
        <w:rPr>
          <w:rFonts w:ascii="Palatino Linotype" w:hAnsi="Palatino Linotype" w:cs="Arial"/>
          <w:b/>
          <w:i/>
        </w:rPr>
        <w:t>ORDENA</w:t>
      </w:r>
      <w:r w:rsidRPr="003D0713">
        <w:rPr>
          <w:rFonts w:ascii="Palatino Linotype" w:hAnsi="Palatino Linotype" w:cs="Arial"/>
          <w:i/>
        </w:rPr>
        <w:t xml:space="preserve"> al </w:t>
      </w:r>
      <w:r w:rsidRPr="003D0713">
        <w:rPr>
          <w:rFonts w:ascii="Palatino Linotype" w:hAnsi="Palatino Linotype" w:cs="Arial"/>
          <w:b/>
          <w:i/>
        </w:rPr>
        <w:t>Sujeto Obligado</w:t>
      </w:r>
      <w:r w:rsidRPr="003D0713">
        <w:rPr>
          <w:rFonts w:ascii="Palatino Linotype" w:hAnsi="Palatino Linotype" w:cs="Arial"/>
          <w:i/>
        </w:rPr>
        <w:t xml:space="preserve"> atienda la solicitud de información </w:t>
      </w:r>
      <w:r w:rsidR="00EE34DC" w:rsidRPr="003D0713">
        <w:rPr>
          <w:rFonts w:ascii="Palatino Linotype" w:hAnsi="Palatino Linotype" w:cs="Arial"/>
          <w:b/>
          <w:bCs/>
          <w:i/>
          <w:lang w:val="es-ES"/>
        </w:rPr>
        <w:t>00</w:t>
      </w:r>
      <w:r w:rsidR="00375186" w:rsidRPr="003D0713">
        <w:rPr>
          <w:rFonts w:ascii="Palatino Linotype" w:hAnsi="Palatino Linotype" w:cs="Arial"/>
          <w:b/>
          <w:bCs/>
          <w:i/>
          <w:lang w:val="es-ES"/>
        </w:rPr>
        <w:t>307</w:t>
      </w:r>
      <w:r w:rsidR="00EE34DC" w:rsidRPr="003D0713">
        <w:rPr>
          <w:rFonts w:ascii="Palatino Linotype" w:hAnsi="Palatino Linotype" w:cs="Arial"/>
          <w:b/>
          <w:bCs/>
          <w:i/>
          <w:lang w:val="es-ES"/>
        </w:rPr>
        <w:t>/ZINACANT/IP/2023</w:t>
      </w:r>
      <w:r w:rsidRPr="003D0713">
        <w:rPr>
          <w:rFonts w:ascii="Palatino Linotype" w:hAnsi="Palatino Linotype" w:cs="Arial"/>
          <w:i/>
        </w:rPr>
        <w:t xml:space="preserve">, en términos del Considerando </w:t>
      </w:r>
      <w:r w:rsidRPr="003D0713">
        <w:rPr>
          <w:rFonts w:ascii="Palatino Linotype" w:hAnsi="Palatino Linotype" w:cs="Arial"/>
          <w:b/>
          <w:i/>
        </w:rPr>
        <w:t xml:space="preserve">CUARTO </w:t>
      </w:r>
      <w:r w:rsidRPr="003D0713">
        <w:rPr>
          <w:rFonts w:ascii="Palatino Linotype" w:hAnsi="Palatino Linotype" w:cs="Arial"/>
          <w:i/>
        </w:rPr>
        <w:t>de esta resolución</w:t>
      </w:r>
      <w:r w:rsidRPr="003D0713">
        <w:rPr>
          <w:rFonts w:ascii="Palatino Linotype" w:hAnsi="Palatino Linotype" w:cs="Arial"/>
          <w:b/>
          <w:i/>
        </w:rPr>
        <w:t>,</w:t>
      </w:r>
      <w:r w:rsidRPr="003D0713">
        <w:rPr>
          <w:rFonts w:ascii="Palatino Linotype" w:hAnsi="Palatino Linotype" w:cs="Arial"/>
          <w:i/>
        </w:rPr>
        <w:t xml:space="preserve"> vía Sistema de Acceso a la Información Mexiquense (SAIMEX).</w:t>
      </w:r>
    </w:p>
    <w:p w14:paraId="456B3FA7" w14:textId="77777777" w:rsidR="00864A91" w:rsidRPr="003D0713" w:rsidRDefault="00864A91" w:rsidP="00864A91">
      <w:pPr>
        <w:tabs>
          <w:tab w:val="left" w:pos="8647"/>
        </w:tabs>
        <w:spacing w:after="0" w:line="240" w:lineRule="auto"/>
        <w:ind w:left="567" w:right="567"/>
        <w:jc w:val="both"/>
        <w:rPr>
          <w:rFonts w:ascii="Palatino Linotype" w:hAnsi="Palatino Linotype" w:cs="Arial"/>
          <w:i/>
        </w:rPr>
      </w:pPr>
      <w:r w:rsidRPr="003D0713">
        <w:rPr>
          <w:rFonts w:ascii="Palatino Linotype" w:hAnsi="Palatino Linotype" w:cs="Arial"/>
          <w:b/>
          <w:i/>
        </w:rPr>
        <w:lastRenderedPageBreak/>
        <w:t>TERCERO. Notifíquese</w:t>
      </w:r>
      <w:r w:rsidRPr="003D0713">
        <w:rPr>
          <w:rFonts w:ascii="Palatino Linotype" w:hAnsi="Palatino Linotype" w:cs="Arial"/>
          <w:i/>
        </w:rPr>
        <w:t xml:space="preserve"> al Titular de la Unidad de Transparencia del </w:t>
      </w:r>
      <w:r w:rsidRPr="003D0713">
        <w:rPr>
          <w:rFonts w:ascii="Palatino Linotype" w:hAnsi="Palatino Linotype" w:cs="Arial"/>
          <w:b/>
          <w:i/>
        </w:rPr>
        <w:t>Sujeto</w:t>
      </w:r>
      <w:r w:rsidRPr="003D0713">
        <w:rPr>
          <w:rFonts w:ascii="Palatino Linotype" w:hAnsi="Palatino Linotype" w:cs="Arial"/>
          <w:i/>
        </w:rPr>
        <w:t xml:space="preserve"> </w:t>
      </w:r>
      <w:r w:rsidRPr="003D0713">
        <w:rPr>
          <w:rFonts w:ascii="Palatino Linotype" w:hAnsi="Palatino Linotype" w:cs="Arial"/>
          <w:b/>
          <w:i/>
        </w:rPr>
        <w:t>Obligado</w:t>
      </w:r>
      <w:r w:rsidRPr="003D0713">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E75D318" w14:textId="77777777" w:rsidR="00864A91" w:rsidRPr="003D0713" w:rsidRDefault="00864A91" w:rsidP="00864A91">
      <w:pPr>
        <w:tabs>
          <w:tab w:val="left" w:pos="8647"/>
        </w:tabs>
        <w:spacing w:after="0" w:line="240" w:lineRule="auto"/>
        <w:ind w:left="567" w:right="567"/>
        <w:jc w:val="both"/>
        <w:rPr>
          <w:rFonts w:ascii="Palatino Linotype" w:hAnsi="Palatino Linotype" w:cs="Arial"/>
          <w:i/>
        </w:rPr>
      </w:pPr>
      <w:r w:rsidRPr="003D0713">
        <w:rPr>
          <w:rFonts w:ascii="Palatino Linotype" w:hAnsi="Palatino Linotype" w:cs="Arial"/>
          <w:i/>
        </w:rPr>
        <w:t>(…)</w:t>
      </w:r>
    </w:p>
    <w:p w14:paraId="49301476" w14:textId="77777777" w:rsidR="00864A91" w:rsidRPr="003D0713" w:rsidRDefault="00864A91" w:rsidP="00864A91">
      <w:pPr>
        <w:spacing w:after="0" w:line="360" w:lineRule="auto"/>
        <w:jc w:val="both"/>
        <w:rPr>
          <w:rFonts w:ascii="Palatino Linotype" w:hAnsi="Palatino Linotype" w:cs="Arial"/>
          <w:sz w:val="24"/>
          <w:szCs w:val="24"/>
        </w:rPr>
      </w:pPr>
    </w:p>
    <w:p w14:paraId="548DDD6A" w14:textId="77777777" w:rsidR="00864A91" w:rsidRPr="003D0713" w:rsidRDefault="00864A91" w:rsidP="00864A91">
      <w:pPr>
        <w:numPr>
          <w:ilvl w:val="0"/>
          <w:numId w:val="1"/>
        </w:numPr>
        <w:spacing w:after="0" w:line="360" w:lineRule="auto"/>
        <w:contextualSpacing/>
        <w:jc w:val="both"/>
        <w:rPr>
          <w:rFonts w:ascii="Palatino Linotype" w:hAnsi="Palatino Linotype" w:cs="Arial"/>
          <w:b/>
          <w:sz w:val="26"/>
          <w:szCs w:val="26"/>
        </w:rPr>
      </w:pPr>
      <w:r w:rsidRPr="003D0713">
        <w:rPr>
          <w:rFonts w:ascii="Palatino Linotype" w:hAnsi="Palatino Linotype" w:cs="Arial"/>
          <w:b/>
          <w:sz w:val="26"/>
          <w:szCs w:val="26"/>
        </w:rPr>
        <w:t xml:space="preserve">Notificación de la resolución del recurso de revisión </w:t>
      </w:r>
      <w:r w:rsidR="00375186" w:rsidRPr="003D0713">
        <w:rPr>
          <w:rFonts w:ascii="Palatino Linotype" w:hAnsi="Palatino Linotype" w:cs="Arial"/>
          <w:b/>
          <w:sz w:val="26"/>
          <w:szCs w:val="26"/>
        </w:rPr>
        <w:t>02540/INFOEM/IP/RR/2023</w:t>
      </w:r>
    </w:p>
    <w:p w14:paraId="61741096"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De conformidad con las constancias que integran el expediente virtual, se advierte que el día </w:t>
      </w:r>
      <w:r w:rsidR="00375186" w:rsidRPr="003D0713">
        <w:rPr>
          <w:rFonts w:ascii="Palatino Linotype" w:hAnsi="Palatino Linotype" w:cs="Arial"/>
          <w:sz w:val="24"/>
          <w:szCs w:val="24"/>
        </w:rPr>
        <w:t>diecinueve de junio d</w:t>
      </w:r>
      <w:r w:rsidRPr="003D0713">
        <w:rPr>
          <w:rFonts w:ascii="Palatino Linotype" w:hAnsi="Palatino Linotype" w:cs="Arial"/>
          <w:sz w:val="24"/>
          <w:szCs w:val="24"/>
        </w:rPr>
        <w:t>e dos mil veintitrés, se notificó a las partes, por medio del Sistema de Acceso a la Información Mexiquense (SAIMEX, la resolución de los Medios de Impugnación previamente referidos.</w:t>
      </w:r>
    </w:p>
    <w:p w14:paraId="3CAD259B" w14:textId="77777777" w:rsidR="00864A91" w:rsidRPr="003D0713" w:rsidRDefault="00864A91" w:rsidP="00864A91">
      <w:pPr>
        <w:spacing w:after="0" w:line="360" w:lineRule="auto"/>
        <w:jc w:val="both"/>
        <w:rPr>
          <w:rFonts w:ascii="Palatino Linotype" w:hAnsi="Palatino Linotype" w:cs="Arial"/>
          <w:sz w:val="24"/>
          <w:szCs w:val="24"/>
        </w:rPr>
      </w:pPr>
    </w:p>
    <w:p w14:paraId="5988805A" w14:textId="77777777" w:rsidR="00864A91" w:rsidRPr="003D0713" w:rsidRDefault="00864A91" w:rsidP="00864A91">
      <w:pPr>
        <w:pStyle w:val="Prrafodelista"/>
        <w:numPr>
          <w:ilvl w:val="0"/>
          <w:numId w:val="1"/>
        </w:numPr>
        <w:spacing w:line="360" w:lineRule="auto"/>
        <w:jc w:val="both"/>
        <w:rPr>
          <w:rFonts w:ascii="Palatino Linotype" w:hAnsi="Palatino Linotype" w:cs="Arial"/>
          <w:b/>
          <w:sz w:val="26"/>
          <w:szCs w:val="26"/>
        </w:rPr>
      </w:pPr>
      <w:r w:rsidRPr="003D0713">
        <w:rPr>
          <w:rFonts w:ascii="Palatino Linotype" w:hAnsi="Palatino Linotype" w:cs="Arial"/>
          <w:b/>
          <w:sz w:val="26"/>
          <w:szCs w:val="26"/>
        </w:rPr>
        <w:t>Del acuerdo de incumplimiento de la resolución.</w:t>
      </w:r>
    </w:p>
    <w:p w14:paraId="64B0DCC0"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Una vez concluido el término otorgado al Sujeto Obligado para que diera cumplimiento a la resolución, en el expediente electrónico, se observa que fue omiso en dar cumplimiento a dicha resolución, por lo que, en fecha </w:t>
      </w:r>
      <w:r w:rsidR="00375186" w:rsidRPr="003D0713">
        <w:rPr>
          <w:rFonts w:ascii="Palatino Linotype" w:hAnsi="Palatino Linotype" w:cs="Arial"/>
          <w:sz w:val="24"/>
          <w:szCs w:val="24"/>
        </w:rPr>
        <w:t xml:space="preserve">seis de julio </w:t>
      </w:r>
      <w:r w:rsidRPr="003D0713">
        <w:rPr>
          <w:rFonts w:ascii="Palatino Linotype" w:hAnsi="Palatino Linotype" w:cs="Arial"/>
          <w:sz w:val="24"/>
          <w:szCs w:val="24"/>
        </w:rPr>
        <w:t>de dos mil veintitrés, se emitió y notifico a las partes, el acuerdo de incumplimiento.</w:t>
      </w:r>
    </w:p>
    <w:p w14:paraId="7011ACB4" w14:textId="77777777" w:rsidR="00864A91" w:rsidRPr="003D0713" w:rsidRDefault="00864A91" w:rsidP="00864A91">
      <w:pPr>
        <w:spacing w:after="0" w:line="360" w:lineRule="auto"/>
        <w:jc w:val="both"/>
        <w:rPr>
          <w:rFonts w:ascii="Palatino Linotype" w:hAnsi="Palatino Linotype" w:cs="Arial"/>
          <w:sz w:val="24"/>
          <w:szCs w:val="24"/>
        </w:rPr>
      </w:pPr>
    </w:p>
    <w:p w14:paraId="711B785D" w14:textId="77777777" w:rsidR="00864A91" w:rsidRPr="003D0713" w:rsidRDefault="00375186" w:rsidP="00864A91">
      <w:pPr>
        <w:spacing w:after="0" w:line="360" w:lineRule="auto"/>
        <w:jc w:val="both"/>
        <w:rPr>
          <w:rFonts w:ascii="Palatino Linotype" w:hAnsi="Palatino Linotype" w:cs="Arial"/>
          <w:b/>
          <w:sz w:val="26"/>
          <w:szCs w:val="26"/>
        </w:rPr>
      </w:pPr>
      <w:r w:rsidRPr="003D0713">
        <w:rPr>
          <w:rFonts w:ascii="Palatino Linotype" w:eastAsia="Times New Roman" w:hAnsi="Palatino Linotype" w:cs="Arial"/>
          <w:b/>
          <w:sz w:val="28"/>
          <w:lang w:eastAsia="es-ES"/>
        </w:rPr>
        <w:t>QUINTO</w:t>
      </w:r>
      <w:r w:rsidR="00864A91" w:rsidRPr="003D0713">
        <w:rPr>
          <w:rFonts w:ascii="Palatino Linotype" w:hAnsi="Palatino Linotype" w:cs="Arial"/>
          <w:b/>
          <w:sz w:val="26"/>
          <w:szCs w:val="26"/>
        </w:rPr>
        <w:t xml:space="preserve">. De la interposición del recurso de revisión </w:t>
      </w:r>
      <w:r w:rsidR="00060F4C" w:rsidRPr="003D0713">
        <w:rPr>
          <w:rFonts w:ascii="Palatino Linotype" w:hAnsi="Palatino Linotype" w:cs="Arial"/>
          <w:b/>
          <w:sz w:val="26"/>
          <w:szCs w:val="26"/>
        </w:rPr>
        <w:t>02540/INFOEM/ICR-308/IP/RR/2023</w:t>
      </w:r>
    </w:p>
    <w:p w14:paraId="45E5751B" w14:textId="77777777" w:rsidR="00864A91" w:rsidRPr="003D0713" w:rsidRDefault="00864A91" w:rsidP="00864A91">
      <w:pPr>
        <w:spacing w:after="0" w:line="360" w:lineRule="auto"/>
        <w:jc w:val="both"/>
        <w:rPr>
          <w:rFonts w:ascii="Palatino Linotype" w:hAnsi="Palatino Linotype" w:cs="Arial"/>
          <w:sz w:val="24"/>
          <w:szCs w:val="24"/>
          <w:lang w:val="es-ES"/>
        </w:rPr>
      </w:pPr>
      <w:r w:rsidRPr="003D0713">
        <w:rPr>
          <w:rFonts w:ascii="Palatino Linotype" w:hAnsi="Palatino Linotype" w:cs="Arial"/>
          <w:sz w:val="24"/>
          <w:szCs w:val="24"/>
        </w:rPr>
        <w:t xml:space="preserve">De las constancias que integran el expediente del recurso de revisión </w:t>
      </w:r>
      <w:r w:rsidR="00375186" w:rsidRPr="003D0713">
        <w:rPr>
          <w:rFonts w:ascii="Palatino Linotype" w:hAnsi="Palatino Linotype" w:cs="Arial"/>
          <w:b/>
          <w:sz w:val="24"/>
          <w:szCs w:val="24"/>
        </w:rPr>
        <w:t>02540/INFOEM/IP/RR/2023</w:t>
      </w:r>
      <w:r w:rsidRPr="003D0713">
        <w:rPr>
          <w:rFonts w:ascii="Palatino Linotype" w:hAnsi="Palatino Linotype" w:cs="Arial"/>
          <w:sz w:val="24"/>
          <w:szCs w:val="24"/>
        </w:rPr>
        <w:t>, se advierte que, en</w:t>
      </w:r>
      <w:r w:rsidRPr="003D0713">
        <w:rPr>
          <w:rFonts w:ascii="Palatino Linotype" w:hAnsi="Palatino Linotype" w:cs="Arial"/>
          <w:sz w:val="24"/>
          <w:szCs w:val="24"/>
          <w:lang w:val="es-ES"/>
        </w:rPr>
        <w:t xml:space="preserve"> fecha </w:t>
      </w:r>
      <w:r w:rsidR="00375186" w:rsidRPr="003D0713">
        <w:rPr>
          <w:rFonts w:ascii="Palatino Linotype" w:hAnsi="Palatino Linotype" w:cs="Arial"/>
          <w:sz w:val="24"/>
          <w:szCs w:val="24"/>
          <w:lang w:val="es-ES"/>
        </w:rPr>
        <w:t xml:space="preserve">diez de julio </w:t>
      </w:r>
      <w:r w:rsidR="00790137" w:rsidRPr="003D0713">
        <w:rPr>
          <w:rFonts w:ascii="Palatino Linotype" w:hAnsi="Palatino Linotype" w:cs="Arial"/>
          <w:sz w:val="24"/>
          <w:szCs w:val="24"/>
          <w:lang w:val="es-ES"/>
        </w:rPr>
        <w:t>d</w:t>
      </w:r>
      <w:r w:rsidRPr="003D0713">
        <w:rPr>
          <w:rFonts w:ascii="Palatino Linotype" w:hAnsi="Palatino Linotype" w:cs="Arial"/>
          <w:sz w:val="24"/>
          <w:szCs w:val="24"/>
          <w:lang w:val="es-ES"/>
        </w:rPr>
        <w:t xml:space="preserve">e dos mil veintitrés, </w:t>
      </w:r>
      <w:r w:rsidR="00790137" w:rsidRPr="003D0713">
        <w:rPr>
          <w:rFonts w:ascii="Palatino Linotype" w:hAnsi="Palatino Linotype" w:cs="Arial"/>
          <w:sz w:val="24"/>
          <w:szCs w:val="24"/>
          <w:lang w:val="es-ES"/>
        </w:rPr>
        <w:t>la parte</w:t>
      </w:r>
      <w:r w:rsidRPr="003D0713">
        <w:rPr>
          <w:rFonts w:ascii="Palatino Linotype" w:hAnsi="Palatino Linotype" w:cs="Arial"/>
          <w:sz w:val="24"/>
          <w:szCs w:val="24"/>
          <w:lang w:val="es-ES"/>
        </w:rPr>
        <w:t xml:space="preserve"> </w:t>
      </w:r>
      <w:r w:rsidRPr="003D0713">
        <w:rPr>
          <w:rFonts w:ascii="Palatino Linotype" w:hAnsi="Palatino Linotype" w:cs="Arial"/>
          <w:b/>
          <w:sz w:val="24"/>
          <w:szCs w:val="24"/>
          <w:lang w:val="es-ES"/>
        </w:rPr>
        <w:t>Recurrente</w:t>
      </w:r>
      <w:r w:rsidRPr="003D0713">
        <w:rPr>
          <w:rFonts w:ascii="Palatino Linotype" w:hAnsi="Palatino Linotype" w:cs="Arial"/>
          <w:sz w:val="24"/>
          <w:szCs w:val="24"/>
          <w:lang w:val="es-ES"/>
        </w:rPr>
        <w:t xml:space="preserve"> interpuso nuevo recurso de revisión en este Instituto, a través del Sistema de Acceso a la Información Mexiquense (SAIMEX), en contra </w:t>
      </w:r>
      <w:r w:rsidR="00790137" w:rsidRPr="003D0713">
        <w:rPr>
          <w:rFonts w:ascii="Palatino Linotype" w:hAnsi="Palatino Linotype" w:cs="Arial"/>
          <w:sz w:val="24"/>
          <w:szCs w:val="24"/>
          <w:lang w:val="es-ES"/>
        </w:rPr>
        <w:t xml:space="preserve">de la </w:t>
      </w:r>
      <w:r w:rsidR="00790137" w:rsidRPr="003D0713">
        <w:rPr>
          <w:rFonts w:ascii="Palatino Linotype" w:hAnsi="Palatino Linotype" w:cs="Arial"/>
          <w:sz w:val="24"/>
          <w:szCs w:val="24"/>
          <w:lang w:val="es-ES"/>
        </w:rPr>
        <w:lastRenderedPageBreak/>
        <w:t xml:space="preserve">falta de </w:t>
      </w:r>
      <w:r w:rsidRPr="003D0713">
        <w:rPr>
          <w:rFonts w:ascii="Palatino Linotype" w:hAnsi="Palatino Linotype" w:cs="Arial"/>
          <w:sz w:val="24"/>
          <w:szCs w:val="24"/>
          <w:lang w:val="es-ES"/>
        </w:rPr>
        <w:t>cumplimiento a la resolución referida en el Antecedente CUARTO, en el cual hizo valer como acto impugnado y razones o motivos de inconformidad los siguientes:</w:t>
      </w:r>
    </w:p>
    <w:p w14:paraId="0ECA6740" w14:textId="77777777" w:rsidR="00B524D5" w:rsidRPr="003D0713" w:rsidRDefault="00B524D5" w:rsidP="00864A91">
      <w:pPr>
        <w:spacing w:after="0" w:line="360" w:lineRule="auto"/>
        <w:jc w:val="both"/>
        <w:rPr>
          <w:rFonts w:ascii="Palatino Linotype" w:hAnsi="Palatino Linotype" w:cs="Arial"/>
          <w:sz w:val="24"/>
          <w:szCs w:val="24"/>
          <w:lang w:val="es-ES"/>
        </w:rPr>
      </w:pPr>
    </w:p>
    <w:p w14:paraId="05E7BEF2" w14:textId="77777777" w:rsidR="00864A91" w:rsidRPr="003D0713" w:rsidRDefault="00864A91" w:rsidP="00864A91">
      <w:pPr>
        <w:spacing w:after="0" w:line="360" w:lineRule="auto"/>
        <w:jc w:val="both"/>
        <w:rPr>
          <w:rFonts w:ascii="Palatino Linotype" w:hAnsi="Palatino Linotype" w:cs="Arial"/>
          <w:b/>
          <w:sz w:val="24"/>
          <w:szCs w:val="24"/>
          <w:lang w:val="es-ES"/>
        </w:rPr>
      </w:pPr>
      <w:r w:rsidRPr="003D0713">
        <w:rPr>
          <w:rFonts w:ascii="Palatino Linotype" w:hAnsi="Palatino Linotype" w:cs="Arial"/>
          <w:b/>
          <w:sz w:val="24"/>
          <w:szCs w:val="24"/>
          <w:lang w:val="es-ES"/>
        </w:rPr>
        <w:t>Acto impugnado:</w:t>
      </w:r>
    </w:p>
    <w:p w14:paraId="26950256" w14:textId="77777777" w:rsidR="00864A91" w:rsidRPr="003D0713" w:rsidRDefault="00864A91" w:rsidP="00864A91">
      <w:pPr>
        <w:spacing w:after="0" w:line="360" w:lineRule="auto"/>
        <w:jc w:val="both"/>
        <w:rPr>
          <w:rFonts w:ascii="Palatino Linotype" w:hAnsi="Palatino Linotype" w:cs="Arial"/>
          <w:sz w:val="24"/>
          <w:szCs w:val="24"/>
          <w:lang w:val="es-ES"/>
        </w:rPr>
      </w:pPr>
    </w:p>
    <w:p w14:paraId="3D876E77" w14:textId="77777777" w:rsidR="00864A91" w:rsidRPr="003D0713" w:rsidRDefault="00864A91" w:rsidP="00864A91">
      <w:pPr>
        <w:spacing w:after="0" w:line="240" w:lineRule="auto"/>
        <w:ind w:left="567" w:right="567"/>
        <w:jc w:val="both"/>
        <w:rPr>
          <w:rFonts w:ascii="Palatino Linotype" w:hAnsi="Palatino Linotype" w:cs="Arial"/>
          <w:i/>
          <w:szCs w:val="24"/>
          <w:lang w:val="es-ES"/>
        </w:rPr>
      </w:pPr>
      <w:r w:rsidRPr="003D0713">
        <w:rPr>
          <w:rFonts w:ascii="Palatino Linotype" w:hAnsi="Palatino Linotype" w:cs="Arial"/>
          <w:i/>
          <w:szCs w:val="24"/>
          <w:lang w:val="es-ES"/>
        </w:rPr>
        <w:t>“</w:t>
      </w:r>
      <w:r w:rsidR="00375186" w:rsidRPr="003D0713">
        <w:rPr>
          <w:rFonts w:ascii="Palatino Linotype" w:hAnsi="Palatino Linotype" w:cs="Arial"/>
          <w:i/>
          <w:szCs w:val="24"/>
          <w:lang w:val="es-ES"/>
        </w:rPr>
        <w:t>no entrega información</w:t>
      </w:r>
      <w:r w:rsidRPr="003D0713">
        <w:rPr>
          <w:rFonts w:ascii="Palatino Linotype" w:hAnsi="Palatino Linotype" w:cs="Arial"/>
          <w:i/>
          <w:szCs w:val="24"/>
          <w:lang w:val="es-ES"/>
        </w:rPr>
        <w:t>”</w:t>
      </w:r>
    </w:p>
    <w:p w14:paraId="0FA5A12D" w14:textId="77777777" w:rsidR="00864A91" w:rsidRPr="003D0713" w:rsidRDefault="00864A91" w:rsidP="00864A91">
      <w:pPr>
        <w:spacing w:after="0" w:line="360" w:lineRule="auto"/>
        <w:jc w:val="both"/>
        <w:rPr>
          <w:rFonts w:ascii="Palatino Linotype" w:hAnsi="Palatino Linotype" w:cs="Arial"/>
          <w:sz w:val="24"/>
          <w:szCs w:val="24"/>
          <w:lang w:val="es-ES"/>
        </w:rPr>
      </w:pPr>
    </w:p>
    <w:p w14:paraId="6024FBEF" w14:textId="77777777" w:rsidR="00864A91" w:rsidRPr="003D0713" w:rsidRDefault="00864A91" w:rsidP="00864A91">
      <w:pPr>
        <w:spacing w:after="0" w:line="360" w:lineRule="auto"/>
        <w:jc w:val="both"/>
        <w:rPr>
          <w:rFonts w:ascii="Palatino Linotype" w:hAnsi="Palatino Linotype" w:cs="Arial"/>
          <w:b/>
          <w:sz w:val="24"/>
          <w:szCs w:val="24"/>
          <w:lang w:val="es-ES"/>
        </w:rPr>
      </w:pPr>
      <w:r w:rsidRPr="003D0713">
        <w:rPr>
          <w:rFonts w:ascii="Palatino Linotype" w:hAnsi="Palatino Linotype" w:cs="Arial"/>
          <w:b/>
          <w:sz w:val="24"/>
          <w:szCs w:val="24"/>
          <w:lang w:val="es-ES"/>
        </w:rPr>
        <w:t>Razones o motivos de inconformidad:</w:t>
      </w:r>
    </w:p>
    <w:p w14:paraId="05E1EFB2" w14:textId="77777777" w:rsidR="00864A91" w:rsidRPr="003D0713" w:rsidRDefault="00864A91" w:rsidP="00864A91">
      <w:pPr>
        <w:spacing w:after="0" w:line="360" w:lineRule="auto"/>
        <w:jc w:val="both"/>
        <w:rPr>
          <w:rFonts w:ascii="Palatino Linotype" w:hAnsi="Palatino Linotype" w:cs="Arial"/>
          <w:b/>
          <w:sz w:val="24"/>
          <w:szCs w:val="24"/>
          <w:lang w:val="es-ES"/>
        </w:rPr>
      </w:pPr>
    </w:p>
    <w:p w14:paraId="47B53A68" w14:textId="77777777" w:rsidR="00864A91" w:rsidRPr="003D0713" w:rsidRDefault="00864A91" w:rsidP="00864A91">
      <w:pPr>
        <w:spacing w:after="0" w:line="240" w:lineRule="auto"/>
        <w:ind w:left="567" w:right="567"/>
        <w:jc w:val="both"/>
        <w:rPr>
          <w:rFonts w:ascii="Palatino Linotype" w:hAnsi="Palatino Linotype" w:cs="Arial"/>
          <w:i/>
          <w:lang w:val="es-ES"/>
        </w:rPr>
      </w:pPr>
      <w:r w:rsidRPr="003D0713">
        <w:rPr>
          <w:rFonts w:ascii="Palatino Linotype" w:hAnsi="Palatino Linotype" w:cs="Arial"/>
          <w:i/>
          <w:lang w:val="es-ES"/>
        </w:rPr>
        <w:t>“</w:t>
      </w:r>
      <w:r w:rsidR="00375186" w:rsidRPr="003D0713">
        <w:rPr>
          <w:rFonts w:ascii="Palatino Linotype" w:hAnsi="Palatino Linotype" w:cs="Arial"/>
          <w:i/>
        </w:rPr>
        <w:t>no entrega información</w:t>
      </w:r>
      <w:r w:rsidRPr="003D0713">
        <w:rPr>
          <w:rFonts w:ascii="Palatino Linotype" w:hAnsi="Palatino Linotype" w:cs="Arial"/>
          <w:i/>
          <w:lang w:val="es-ES"/>
        </w:rPr>
        <w:t>”</w:t>
      </w:r>
    </w:p>
    <w:p w14:paraId="0E8E9135" w14:textId="77777777" w:rsidR="00864A91" w:rsidRPr="003D0713" w:rsidRDefault="00864A91" w:rsidP="00864A91">
      <w:pPr>
        <w:spacing w:after="0" w:line="360" w:lineRule="auto"/>
        <w:jc w:val="both"/>
        <w:rPr>
          <w:rFonts w:ascii="Palatino Linotype" w:hAnsi="Palatino Linotype" w:cs="Arial"/>
          <w:sz w:val="24"/>
          <w:szCs w:val="26"/>
          <w:lang w:val="es-ES"/>
        </w:rPr>
      </w:pPr>
    </w:p>
    <w:p w14:paraId="0E65678A" w14:textId="77777777" w:rsidR="00864A91" w:rsidRPr="003D0713" w:rsidRDefault="00375186" w:rsidP="00864A91">
      <w:pPr>
        <w:spacing w:after="0" w:line="360" w:lineRule="auto"/>
        <w:jc w:val="both"/>
        <w:rPr>
          <w:rFonts w:ascii="Palatino Linotype" w:hAnsi="Palatino Linotype" w:cs="Arial"/>
          <w:b/>
          <w:sz w:val="26"/>
          <w:szCs w:val="26"/>
          <w:lang w:val="es-ES"/>
        </w:rPr>
      </w:pPr>
      <w:r w:rsidRPr="003D0713">
        <w:rPr>
          <w:rFonts w:ascii="Palatino Linotype" w:hAnsi="Palatino Linotype" w:cs="Arial"/>
          <w:b/>
          <w:sz w:val="26"/>
          <w:szCs w:val="26"/>
        </w:rPr>
        <w:t>SEXTO</w:t>
      </w:r>
      <w:r w:rsidR="00864A91" w:rsidRPr="003D0713">
        <w:rPr>
          <w:rFonts w:ascii="Palatino Linotype" w:hAnsi="Palatino Linotype" w:cs="Arial"/>
          <w:b/>
          <w:sz w:val="26"/>
          <w:szCs w:val="26"/>
          <w:lang w:val="es-ES"/>
        </w:rPr>
        <w:t>.</w:t>
      </w:r>
      <w:r w:rsidR="00864A91" w:rsidRPr="003D0713">
        <w:rPr>
          <w:rFonts w:ascii="Palatino Linotype" w:hAnsi="Palatino Linotype" w:cs="Arial"/>
          <w:sz w:val="26"/>
          <w:szCs w:val="26"/>
          <w:lang w:val="es-ES"/>
        </w:rPr>
        <w:t xml:space="preserve"> </w:t>
      </w:r>
      <w:r w:rsidR="00864A91" w:rsidRPr="003D0713">
        <w:rPr>
          <w:rFonts w:ascii="Palatino Linotype" w:hAnsi="Palatino Linotype" w:cs="Arial"/>
          <w:b/>
          <w:sz w:val="26"/>
          <w:szCs w:val="26"/>
          <w:lang w:val="es-ES"/>
        </w:rPr>
        <w:t xml:space="preserve">Del turno del recurso de revisión </w:t>
      </w:r>
      <w:r w:rsidR="00060F4C" w:rsidRPr="003D0713">
        <w:rPr>
          <w:rFonts w:ascii="Palatino Linotype" w:hAnsi="Palatino Linotype" w:cs="Arial"/>
          <w:b/>
          <w:sz w:val="26"/>
          <w:szCs w:val="26"/>
        </w:rPr>
        <w:t>02540/INFOEM/ICR-308/IP/RR/2023</w:t>
      </w:r>
    </w:p>
    <w:p w14:paraId="6341BEF8"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El </w:t>
      </w:r>
      <w:r w:rsidR="00375186" w:rsidRPr="003D0713">
        <w:rPr>
          <w:rFonts w:ascii="Palatino Linotype" w:hAnsi="Palatino Linotype" w:cs="Arial"/>
          <w:sz w:val="24"/>
          <w:szCs w:val="24"/>
        </w:rPr>
        <w:t xml:space="preserve">diez de julio </w:t>
      </w:r>
      <w:r w:rsidRPr="003D0713">
        <w:rPr>
          <w:rFonts w:ascii="Palatino Linotype" w:hAnsi="Palatino Linotype" w:cs="Arial"/>
          <w:sz w:val="24"/>
          <w:szCs w:val="24"/>
        </w:rPr>
        <w:t xml:space="preserve">de dos mil veintitrés, el Sistema de Acceso a la Información Mexiquense (SAIMEX), asignó con número de expediente </w:t>
      </w:r>
      <w:r w:rsidR="00060F4C" w:rsidRPr="003D0713">
        <w:rPr>
          <w:rFonts w:ascii="Palatino Linotype" w:hAnsi="Palatino Linotype" w:cs="Arial"/>
          <w:b/>
          <w:sz w:val="26"/>
          <w:szCs w:val="26"/>
        </w:rPr>
        <w:t>02540/INFOEM/ICR-308/IP/RR/2023</w:t>
      </w:r>
      <w:r w:rsidRPr="003D0713">
        <w:rPr>
          <w:rFonts w:ascii="Palatino Linotype" w:hAnsi="Palatino Linotype" w:cs="Arial"/>
          <w:b/>
          <w:sz w:val="26"/>
          <w:szCs w:val="26"/>
        </w:rPr>
        <w:t>,</w:t>
      </w:r>
      <w:r w:rsidRPr="003D0713">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3D0713">
        <w:rPr>
          <w:rFonts w:ascii="Palatino Linotype" w:hAnsi="Palatino Linotype" w:cs="Arial"/>
          <w:b/>
          <w:sz w:val="24"/>
          <w:szCs w:val="24"/>
        </w:rPr>
        <w:t>José Martínez Vilchis</w:t>
      </w:r>
      <w:r w:rsidRPr="003D0713">
        <w:rPr>
          <w:rFonts w:ascii="Palatino Linotype" w:hAnsi="Palatino Linotype" w:cs="Arial"/>
          <w:sz w:val="24"/>
          <w:szCs w:val="24"/>
        </w:rPr>
        <w:t>, para los efectos del artículo 185, fracción I de la Ley de Transparencia y Acceso a la Información Pública del Estado de México y Municipios.</w:t>
      </w:r>
    </w:p>
    <w:p w14:paraId="6C4825E1" w14:textId="77777777" w:rsidR="00864A91" w:rsidRPr="003D0713" w:rsidRDefault="00864A91" w:rsidP="00864A91">
      <w:pPr>
        <w:spacing w:after="0" w:line="360" w:lineRule="auto"/>
        <w:jc w:val="both"/>
        <w:rPr>
          <w:rFonts w:ascii="Palatino Linotype" w:hAnsi="Palatino Linotype" w:cs="Arial"/>
          <w:sz w:val="24"/>
          <w:szCs w:val="24"/>
        </w:rPr>
      </w:pPr>
    </w:p>
    <w:p w14:paraId="26E21742" w14:textId="77777777" w:rsidR="00864A91" w:rsidRPr="003D0713" w:rsidRDefault="00375186" w:rsidP="00864A91">
      <w:pPr>
        <w:spacing w:after="0" w:line="360" w:lineRule="auto"/>
        <w:jc w:val="both"/>
        <w:rPr>
          <w:rFonts w:ascii="Palatino Linotype" w:hAnsi="Palatino Linotype" w:cs="Arial"/>
          <w:b/>
          <w:sz w:val="24"/>
          <w:szCs w:val="24"/>
        </w:rPr>
      </w:pPr>
      <w:r w:rsidRPr="003D0713">
        <w:rPr>
          <w:rFonts w:ascii="Palatino Linotype" w:hAnsi="Palatino Linotype" w:cs="Arial"/>
          <w:b/>
          <w:sz w:val="26"/>
          <w:szCs w:val="26"/>
          <w:lang w:val="es-ES"/>
        </w:rPr>
        <w:t>SÉPTIMO</w:t>
      </w:r>
      <w:r w:rsidR="00864A91" w:rsidRPr="003D0713">
        <w:rPr>
          <w:rFonts w:ascii="Palatino Linotype" w:hAnsi="Palatino Linotype" w:cs="Arial"/>
          <w:b/>
          <w:sz w:val="26"/>
          <w:szCs w:val="26"/>
        </w:rPr>
        <w:t xml:space="preserve">. De la admisión del recurso de revisión </w:t>
      </w:r>
      <w:r w:rsidR="00060F4C" w:rsidRPr="003D0713">
        <w:rPr>
          <w:rFonts w:ascii="Palatino Linotype" w:hAnsi="Palatino Linotype" w:cs="Arial"/>
          <w:b/>
          <w:sz w:val="26"/>
          <w:szCs w:val="26"/>
        </w:rPr>
        <w:t>02540/INFOEM/ICR-308/IP/RR/2023</w:t>
      </w:r>
    </w:p>
    <w:p w14:paraId="4AA315D1" w14:textId="77777777" w:rsidR="00864A91" w:rsidRPr="003D0713" w:rsidRDefault="00864A91" w:rsidP="00864A91">
      <w:pPr>
        <w:spacing w:after="0" w:line="360" w:lineRule="auto"/>
        <w:jc w:val="both"/>
        <w:rPr>
          <w:rFonts w:ascii="Palatino Linotype" w:hAnsi="Palatino Linotype" w:cs="Arial"/>
          <w:sz w:val="24"/>
          <w:szCs w:val="24"/>
          <w:lang w:val="es-ES_tradnl"/>
        </w:rPr>
      </w:pPr>
      <w:r w:rsidRPr="003D0713">
        <w:rPr>
          <w:rFonts w:ascii="Palatino Linotype" w:hAnsi="Palatino Linotype" w:cs="Arial"/>
          <w:sz w:val="24"/>
          <w:szCs w:val="24"/>
          <w:lang w:val="es-ES_tradnl"/>
        </w:rPr>
        <w:t xml:space="preserve">El </w:t>
      </w:r>
      <w:r w:rsidR="00375186" w:rsidRPr="003D0713">
        <w:rPr>
          <w:rFonts w:ascii="Palatino Linotype" w:hAnsi="Palatino Linotype" w:cs="Arial"/>
          <w:sz w:val="24"/>
          <w:szCs w:val="24"/>
          <w:lang w:val="es-ES_tradnl"/>
        </w:rPr>
        <w:t xml:space="preserve">uno de agosto </w:t>
      </w:r>
      <w:r w:rsidRPr="003D0713">
        <w:rPr>
          <w:rFonts w:ascii="Palatino Linotype" w:hAnsi="Palatino Linotype" w:cs="Arial"/>
          <w:sz w:val="24"/>
          <w:szCs w:val="24"/>
          <w:lang w:val="es-ES_tradnl"/>
        </w:rPr>
        <w:t xml:space="preserve">de dos mil veintitrés, se acordó la admisión del recurso de revisión interpuesto por el </w:t>
      </w:r>
      <w:r w:rsidRPr="003D0713">
        <w:rPr>
          <w:rFonts w:ascii="Palatino Linotype" w:hAnsi="Palatino Linotype" w:cs="Arial"/>
          <w:b/>
          <w:sz w:val="24"/>
          <w:szCs w:val="24"/>
          <w:lang w:val="es-ES_tradnl"/>
        </w:rPr>
        <w:t>Recurrente</w:t>
      </w:r>
      <w:r w:rsidRPr="003D0713">
        <w:rPr>
          <w:rFonts w:ascii="Palatino Linotype" w:hAnsi="Palatino Linotype" w:cs="Arial"/>
          <w:sz w:val="24"/>
          <w:szCs w:val="24"/>
          <w:lang w:val="es-ES_tradnl"/>
        </w:rPr>
        <w:t xml:space="preserve"> en contra del </w:t>
      </w:r>
      <w:r w:rsidRPr="003D0713">
        <w:rPr>
          <w:rFonts w:ascii="Palatino Linotype" w:hAnsi="Palatino Linotype" w:cs="Arial"/>
          <w:b/>
          <w:sz w:val="24"/>
          <w:szCs w:val="24"/>
          <w:lang w:val="es-ES_tradnl"/>
        </w:rPr>
        <w:t>Sujeto</w:t>
      </w:r>
      <w:r w:rsidRPr="003D0713">
        <w:rPr>
          <w:rFonts w:ascii="Palatino Linotype" w:hAnsi="Palatino Linotype" w:cs="Arial"/>
          <w:sz w:val="24"/>
          <w:szCs w:val="24"/>
          <w:lang w:val="es-ES_tradnl"/>
        </w:rPr>
        <w:t xml:space="preserve"> </w:t>
      </w:r>
      <w:r w:rsidRPr="003D0713">
        <w:rPr>
          <w:rFonts w:ascii="Palatino Linotype" w:hAnsi="Palatino Linotype" w:cs="Arial"/>
          <w:b/>
          <w:sz w:val="24"/>
          <w:szCs w:val="24"/>
          <w:lang w:val="es-ES_tradnl"/>
        </w:rPr>
        <w:t>Obligado</w:t>
      </w:r>
      <w:r w:rsidRPr="003D0713">
        <w:rPr>
          <w:rFonts w:ascii="Palatino Linotype" w:hAnsi="Palatino Linotype" w:cs="Arial"/>
          <w:sz w:val="24"/>
          <w:szCs w:val="24"/>
          <w:lang w:val="es-ES_tradnl"/>
        </w:rPr>
        <w:t xml:space="preserve">, en términos del artículo 185, fracciones I, II y IV de la Ley de Transparencia y Acceso a la Información Pública </w:t>
      </w:r>
      <w:r w:rsidRPr="003D0713">
        <w:rPr>
          <w:rFonts w:ascii="Palatino Linotype" w:hAnsi="Palatino Linotype" w:cs="Arial"/>
          <w:sz w:val="24"/>
          <w:szCs w:val="24"/>
          <w:lang w:val="es-ES_tradnl"/>
        </w:rPr>
        <w:lastRenderedPageBreak/>
        <w:t xml:space="preserve">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6D88E0C5" w14:textId="77777777" w:rsidR="00864A91" w:rsidRPr="003D0713" w:rsidRDefault="00864A91" w:rsidP="00864A91">
      <w:pPr>
        <w:spacing w:after="0" w:line="360" w:lineRule="auto"/>
        <w:jc w:val="both"/>
        <w:rPr>
          <w:rFonts w:ascii="Palatino Linotype" w:hAnsi="Palatino Linotype" w:cs="Arial"/>
          <w:sz w:val="24"/>
          <w:szCs w:val="24"/>
          <w:lang w:val="es-ES_tradnl"/>
        </w:rPr>
      </w:pPr>
    </w:p>
    <w:p w14:paraId="3723CA59" w14:textId="77777777" w:rsidR="00A4223D" w:rsidRPr="003D0713" w:rsidRDefault="00375186" w:rsidP="00864A91">
      <w:pPr>
        <w:spacing w:after="0" w:line="360" w:lineRule="auto"/>
        <w:jc w:val="both"/>
        <w:rPr>
          <w:rFonts w:ascii="Palatino Linotype" w:hAnsi="Palatino Linotype" w:cs="Arial"/>
          <w:sz w:val="24"/>
          <w:szCs w:val="24"/>
          <w:lang w:val="es-ES_tradnl"/>
        </w:rPr>
      </w:pPr>
      <w:r w:rsidRPr="003D0713">
        <w:rPr>
          <w:rFonts w:ascii="Palatino Linotype" w:hAnsi="Palatino Linotype" w:cs="Arial"/>
          <w:b/>
          <w:sz w:val="26"/>
          <w:szCs w:val="26"/>
        </w:rPr>
        <w:t>OCTAVO</w:t>
      </w:r>
      <w:r w:rsidR="00A4223D" w:rsidRPr="003D0713">
        <w:rPr>
          <w:rFonts w:ascii="Palatino Linotype" w:hAnsi="Palatino Linotype" w:cs="Arial"/>
          <w:b/>
          <w:sz w:val="28"/>
          <w:szCs w:val="28"/>
        </w:rPr>
        <w:t>. De la etapa de manifestaciones.</w:t>
      </w:r>
    </w:p>
    <w:p w14:paraId="731677A5" w14:textId="77777777" w:rsidR="00864A91" w:rsidRPr="003D0713" w:rsidRDefault="00864A91" w:rsidP="00864A91">
      <w:pPr>
        <w:spacing w:after="0" w:line="360" w:lineRule="auto"/>
        <w:jc w:val="both"/>
        <w:rPr>
          <w:rFonts w:ascii="Palatino Linotype" w:hAnsi="Palatino Linotype" w:cs="Arial"/>
          <w:sz w:val="24"/>
          <w:szCs w:val="24"/>
          <w:lang w:val="es-ES_tradnl"/>
        </w:rPr>
      </w:pPr>
      <w:r w:rsidRPr="003D0713">
        <w:rPr>
          <w:rFonts w:ascii="Palatino Linotype" w:hAnsi="Palatino Linotype" w:cs="Arial"/>
          <w:sz w:val="24"/>
          <w:szCs w:val="24"/>
          <w:lang w:val="es-ES_tradnl"/>
        </w:rPr>
        <w:t xml:space="preserve">Cabe señalar, que las partes fueron omisas en emitir manifestaciones o alegatos, por lo que en fecha </w:t>
      </w:r>
      <w:r w:rsidR="00072CF2" w:rsidRPr="003D0713">
        <w:rPr>
          <w:rFonts w:ascii="Palatino Linotype" w:hAnsi="Palatino Linotype" w:cs="Arial"/>
          <w:sz w:val="24"/>
          <w:szCs w:val="24"/>
          <w:lang w:val="es-ES_tradnl"/>
        </w:rPr>
        <w:t>quince</w:t>
      </w:r>
      <w:r w:rsidR="00375186" w:rsidRPr="003D0713">
        <w:rPr>
          <w:rFonts w:ascii="Palatino Linotype" w:hAnsi="Palatino Linotype" w:cs="Arial"/>
          <w:sz w:val="24"/>
          <w:szCs w:val="24"/>
          <w:lang w:val="es-ES_tradnl"/>
        </w:rPr>
        <w:t xml:space="preserve"> de agosto </w:t>
      </w:r>
      <w:r w:rsidRPr="003D0713">
        <w:rPr>
          <w:rFonts w:ascii="Palatino Linotype" w:hAnsi="Palatino Linotype" w:cs="Arial"/>
          <w:sz w:val="24"/>
          <w:szCs w:val="24"/>
          <w:lang w:val="es-ES_tradnl"/>
        </w:rPr>
        <w:t>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3FF8E170" w14:textId="77777777" w:rsidR="00864A91" w:rsidRPr="003D0713" w:rsidRDefault="00864A91" w:rsidP="00864A91">
      <w:pPr>
        <w:spacing w:after="0" w:line="360" w:lineRule="auto"/>
        <w:jc w:val="both"/>
        <w:rPr>
          <w:rFonts w:ascii="Palatino Linotype" w:hAnsi="Palatino Linotype" w:cs="Arial"/>
          <w:sz w:val="24"/>
          <w:szCs w:val="24"/>
          <w:lang w:val="es-ES_tradnl"/>
        </w:rPr>
      </w:pPr>
    </w:p>
    <w:p w14:paraId="49ED6020" w14:textId="77777777" w:rsidR="00864A91" w:rsidRPr="003D0713" w:rsidRDefault="00864A91" w:rsidP="00864A91">
      <w:pPr>
        <w:spacing w:after="0" w:line="360" w:lineRule="auto"/>
        <w:jc w:val="center"/>
        <w:rPr>
          <w:rFonts w:ascii="Palatino Linotype" w:hAnsi="Palatino Linotype" w:cs="Arial"/>
          <w:b/>
          <w:sz w:val="28"/>
          <w:szCs w:val="24"/>
        </w:rPr>
      </w:pPr>
      <w:r w:rsidRPr="003D0713">
        <w:rPr>
          <w:rFonts w:ascii="Palatino Linotype" w:hAnsi="Palatino Linotype" w:cs="Arial"/>
          <w:b/>
          <w:sz w:val="28"/>
          <w:szCs w:val="24"/>
        </w:rPr>
        <w:t xml:space="preserve">C O N S I D E R A N D O </w:t>
      </w:r>
    </w:p>
    <w:p w14:paraId="328D8EAE" w14:textId="77777777" w:rsidR="00864A91" w:rsidRPr="003D0713" w:rsidRDefault="00864A91" w:rsidP="00864A91">
      <w:pPr>
        <w:spacing w:after="0" w:line="360" w:lineRule="auto"/>
        <w:jc w:val="center"/>
        <w:rPr>
          <w:rFonts w:ascii="Palatino Linotype" w:hAnsi="Palatino Linotype" w:cs="Arial"/>
          <w:b/>
          <w:sz w:val="24"/>
          <w:szCs w:val="24"/>
        </w:rPr>
      </w:pPr>
    </w:p>
    <w:p w14:paraId="7BA787FE" w14:textId="77777777" w:rsidR="00864A91" w:rsidRPr="003D0713" w:rsidRDefault="00864A91" w:rsidP="00864A91">
      <w:pPr>
        <w:spacing w:after="0" w:line="360" w:lineRule="auto"/>
        <w:jc w:val="both"/>
        <w:rPr>
          <w:rFonts w:ascii="Palatino Linotype" w:hAnsi="Palatino Linotype" w:cs="Arial"/>
          <w:sz w:val="28"/>
          <w:szCs w:val="28"/>
        </w:rPr>
      </w:pPr>
      <w:r w:rsidRPr="003D0713">
        <w:rPr>
          <w:rFonts w:ascii="Palatino Linotype" w:hAnsi="Palatino Linotype" w:cs="Arial"/>
          <w:b/>
          <w:sz w:val="28"/>
          <w:szCs w:val="28"/>
        </w:rPr>
        <w:t>PRIMERO. De la competencia</w:t>
      </w:r>
      <w:r w:rsidRPr="003D0713">
        <w:rPr>
          <w:rFonts w:ascii="Palatino Linotype" w:hAnsi="Palatino Linotype" w:cs="Arial"/>
          <w:sz w:val="28"/>
          <w:szCs w:val="28"/>
        </w:rPr>
        <w:t>.</w:t>
      </w:r>
    </w:p>
    <w:p w14:paraId="651912DB"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00CD7645" w:rsidRPr="003D0713">
        <w:rPr>
          <w:rFonts w:ascii="Palatino Linotype" w:hAnsi="Palatino Linotype" w:cs="Arial"/>
          <w:sz w:val="24"/>
          <w:szCs w:val="24"/>
        </w:rPr>
        <w:t>la parte</w:t>
      </w:r>
      <w:r w:rsidRPr="003D0713">
        <w:rPr>
          <w:rFonts w:ascii="Palatino Linotype" w:hAnsi="Palatino Linotype" w:cs="Arial"/>
          <w:sz w:val="24"/>
          <w:szCs w:val="24"/>
        </w:rPr>
        <w:t xml:space="preserve"> </w:t>
      </w:r>
      <w:r w:rsidRPr="003D0713">
        <w:rPr>
          <w:rFonts w:ascii="Palatino Linotype" w:hAnsi="Palatino Linotype" w:cs="Arial"/>
          <w:b/>
          <w:sz w:val="24"/>
          <w:szCs w:val="24"/>
        </w:rPr>
        <w:t>Recurrente</w:t>
      </w:r>
      <w:r w:rsidRPr="003D0713">
        <w:rPr>
          <w:rFonts w:ascii="Palatino Linotype" w:hAnsi="Palatino Linotype" w:cs="Arial"/>
          <w:sz w:val="24"/>
          <w:szCs w:val="24"/>
        </w:rPr>
        <w:t xml:space="preserve"> conforme a lo dispuesto en los artículos 6, apartado A, fracción IV de la Constitución Política de los Estados Unidos Mexicanos; 5, párrafos trigésimo </w:t>
      </w:r>
      <w:r w:rsidR="00A4223D" w:rsidRPr="003D0713">
        <w:rPr>
          <w:rFonts w:ascii="Palatino Linotype" w:hAnsi="Palatino Linotype" w:cs="Arial"/>
          <w:sz w:val="24"/>
          <w:szCs w:val="24"/>
        </w:rPr>
        <w:t>segundo</w:t>
      </w:r>
      <w:r w:rsidR="000A359E" w:rsidRPr="003D0713">
        <w:rPr>
          <w:rFonts w:ascii="Palatino Linotype" w:hAnsi="Palatino Linotype" w:cs="Arial"/>
          <w:sz w:val="24"/>
          <w:szCs w:val="24"/>
        </w:rPr>
        <w:t xml:space="preserve">, </w:t>
      </w:r>
      <w:r w:rsidRPr="003D0713">
        <w:rPr>
          <w:rFonts w:ascii="Palatino Linotype" w:hAnsi="Palatino Linotype" w:cs="Arial"/>
          <w:sz w:val="24"/>
          <w:szCs w:val="24"/>
        </w:rPr>
        <w:t xml:space="preserve">trigésimo </w:t>
      </w:r>
      <w:r w:rsidR="00A4223D" w:rsidRPr="003D0713">
        <w:rPr>
          <w:rFonts w:ascii="Palatino Linotype" w:hAnsi="Palatino Linotype" w:cs="Arial"/>
          <w:sz w:val="24"/>
          <w:szCs w:val="24"/>
        </w:rPr>
        <w:t>tercero</w:t>
      </w:r>
      <w:r w:rsidR="000A359E" w:rsidRPr="003D0713">
        <w:rPr>
          <w:rFonts w:ascii="Palatino Linotype" w:hAnsi="Palatino Linotype" w:cs="Arial"/>
          <w:sz w:val="24"/>
          <w:szCs w:val="24"/>
        </w:rPr>
        <w:t xml:space="preserve"> y trigésimo cuarto</w:t>
      </w:r>
      <w:r w:rsidRPr="003D0713">
        <w:rPr>
          <w:rFonts w:ascii="Palatino Linotype" w:hAnsi="Palatino Linotype" w:cs="Arial"/>
          <w:sz w:val="24"/>
          <w:szCs w:val="24"/>
        </w:rPr>
        <w:t xml:space="preserve">, fracciones IV y V, de la Constitución Política del Estado Libre y Soberano de México; </w:t>
      </w:r>
      <w:r w:rsidRPr="003D0713">
        <w:rPr>
          <w:rFonts w:ascii="Palatino Linotype" w:hAnsi="Palatino Linotype" w:cs="Arial"/>
          <w:sz w:val="24"/>
          <w:szCs w:val="24"/>
        </w:rPr>
        <w:lastRenderedPageBreak/>
        <w:t>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DF557DE" w14:textId="77777777" w:rsidR="00864A91" w:rsidRPr="003D0713" w:rsidRDefault="00864A91" w:rsidP="00864A91">
      <w:pPr>
        <w:spacing w:after="0" w:line="360" w:lineRule="auto"/>
        <w:jc w:val="both"/>
        <w:rPr>
          <w:rFonts w:ascii="Palatino Linotype" w:hAnsi="Palatino Linotype" w:cs="Arial"/>
          <w:sz w:val="24"/>
          <w:szCs w:val="24"/>
        </w:rPr>
      </w:pPr>
    </w:p>
    <w:p w14:paraId="1838A03D"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8"/>
        </w:rPr>
      </w:pPr>
    </w:p>
    <w:p w14:paraId="4F680DAA" w14:textId="77777777" w:rsidR="00864A91" w:rsidRPr="003D0713" w:rsidRDefault="00864A91" w:rsidP="00864A91">
      <w:pPr>
        <w:autoSpaceDE w:val="0"/>
        <w:autoSpaceDN w:val="0"/>
        <w:adjustRightInd w:val="0"/>
        <w:spacing w:after="0" w:line="360" w:lineRule="auto"/>
        <w:jc w:val="both"/>
        <w:rPr>
          <w:rFonts w:ascii="Palatino Linotype" w:hAnsi="Palatino Linotype" w:cs="Arial"/>
          <w:b/>
          <w:sz w:val="28"/>
          <w:szCs w:val="28"/>
        </w:rPr>
      </w:pPr>
      <w:r w:rsidRPr="003D0713">
        <w:rPr>
          <w:rFonts w:ascii="Palatino Linotype" w:hAnsi="Palatino Linotype" w:cs="Arial"/>
          <w:b/>
          <w:sz w:val="28"/>
          <w:szCs w:val="28"/>
        </w:rPr>
        <w:t xml:space="preserve">SEGUNDO. Alcances del recurso de revisión. </w:t>
      </w:r>
    </w:p>
    <w:p w14:paraId="65E113DD" w14:textId="77777777" w:rsidR="00864A91" w:rsidRPr="003D0713" w:rsidRDefault="00864A91" w:rsidP="00864A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D0713">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6C3EEB7" w14:textId="77777777" w:rsidR="00864A91" w:rsidRPr="003D0713" w:rsidRDefault="00864A91" w:rsidP="00864A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A98566"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36F6641"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13B2C167"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0713">
        <w:rPr>
          <w:rFonts w:ascii="Palatino Linotype" w:eastAsia="Times New Roman" w:hAnsi="Palatino Linotype" w:cs="Arial"/>
          <w:i/>
          <w:lang w:val="es-ES" w:eastAsia="es-ES"/>
        </w:rPr>
        <w:t>“</w:t>
      </w:r>
      <w:r w:rsidRPr="003D0713">
        <w:rPr>
          <w:rFonts w:ascii="Palatino Linotype" w:eastAsia="Times New Roman" w:hAnsi="Palatino Linotype" w:cs="Arial"/>
          <w:b/>
          <w:i/>
          <w:lang w:val="es-ES" w:eastAsia="es-ES"/>
        </w:rPr>
        <w:t>Artículo 163.</w:t>
      </w:r>
      <w:r w:rsidRPr="003D0713">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BB25493"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0713">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3D0713">
        <w:rPr>
          <w:rFonts w:ascii="Palatino Linotype" w:eastAsia="Times New Roman" w:hAnsi="Palatino Linotype" w:cs="Arial"/>
          <w:i/>
          <w:lang w:val="es-ES" w:eastAsia="es-ES"/>
        </w:rPr>
        <w:lastRenderedPageBreak/>
        <w:t>invocarse como causales de ampliación del plazo motivos que supongan negligencia o descuido del Sujeto Obligado en el desahogo de la solicitud.”</w:t>
      </w:r>
    </w:p>
    <w:p w14:paraId="1363622C"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66B9F27F"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De la interpretación al precepto legal inserto, se advierte que el plazo que les asiste a los </w:t>
      </w:r>
      <w:r w:rsidRPr="003D0713">
        <w:rPr>
          <w:rFonts w:ascii="Palatino Linotype" w:hAnsi="Palatino Linotype" w:cs="Arial"/>
          <w:b/>
          <w:sz w:val="24"/>
          <w:szCs w:val="24"/>
        </w:rPr>
        <w:t>sujetos</w:t>
      </w:r>
      <w:r w:rsidRPr="003D0713">
        <w:rPr>
          <w:rFonts w:ascii="Palatino Linotype" w:hAnsi="Palatino Linotype" w:cs="Arial"/>
          <w:sz w:val="24"/>
          <w:szCs w:val="24"/>
        </w:rPr>
        <w:t xml:space="preserve"> </w:t>
      </w:r>
      <w:r w:rsidRPr="003D0713">
        <w:rPr>
          <w:rFonts w:ascii="Palatino Linotype" w:hAnsi="Palatino Linotype" w:cs="Arial"/>
          <w:b/>
          <w:sz w:val="24"/>
          <w:szCs w:val="24"/>
        </w:rPr>
        <w:t>obligados</w:t>
      </w:r>
      <w:r w:rsidRPr="003D071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698DB0A"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3117CD80"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Se constituye la figura jurídica de la </w:t>
      </w:r>
      <w:r w:rsidRPr="003D0713">
        <w:rPr>
          <w:rFonts w:ascii="Palatino Linotype" w:hAnsi="Palatino Linotype" w:cs="Arial"/>
          <w:b/>
          <w:i/>
          <w:sz w:val="24"/>
          <w:szCs w:val="24"/>
        </w:rPr>
        <w:t>NEGATIVA FICTA</w:t>
      </w:r>
      <w:r w:rsidRPr="003D071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9336A2F" w14:textId="77777777" w:rsidR="00864A91" w:rsidRPr="003D0713" w:rsidRDefault="00864A91" w:rsidP="00864A91">
      <w:pPr>
        <w:spacing w:after="0" w:line="360" w:lineRule="auto"/>
        <w:rPr>
          <w:rFonts w:ascii="Palatino Linotype" w:hAnsi="Palatino Linotype"/>
          <w:sz w:val="24"/>
        </w:rPr>
      </w:pPr>
    </w:p>
    <w:p w14:paraId="447D803D"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0713">
        <w:rPr>
          <w:rFonts w:ascii="Palatino Linotype" w:eastAsia="Times New Roman" w:hAnsi="Palatino Linotype" w:cs="Arial"/>
          <w:i/>
          <w:lang w:val="es-ES" w:eastAsia="es-ES"/>
        </w:rPr>
        <w:t>“</w:t>
      </w:r>
      <w:r w:rsidRPr="003D0713">
        <w:rPr>
          <w:rFonts w:ascii="Palatino Linotype" w:eastAsia="Times New Roman" w:hAnsi="Palatino Linotype" w:cs="Arial"/>
          <w:b/>
          <w:i/>
          <w:lang w:val="es-ES" w:eastAsia="es-ES"/>
        </w:rPr>
        <w:t>Artículo 178.</w:t>
      </w:r>
      <w:r w:rsidRPr="003D071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AD850B"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4D5CB84"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071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D0713">
        <w:rPr>
          <w:rFonts w:ascii="Palatino Linotype" w:eastAsia="Times New Roman" w:hAnsi="Palatino Linotype" w:cs="Arial"/>
          <w:i/>
          <w:lang w:val="es-ES" w:eastAsia="es-ES"/>
        </w:rPr>
        <w:t>, acompañado con el documento que pruebe la fecha en que presentó la solicitud.</w:t>
      </w:r>
    </w:p>
    <w:p w14:paraId="38ED5C99"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50624AA"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D071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7B94162" w14:textId="77777777" w:rsidR="00864A91" w:rsidRPr="003D0713" w:rsidRDefault="00864A91" w:rsidP="00864A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90E2C35" w14:textId="77777777" w:rsidR="00864A91" w:rsidRPr="003D0713" w:rsidRDefault="00864A91" w:rsidP="00864A91">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D0713">
        <w:rPr>
          <w:rFonts w:ascii="Palatino Linotype" w:eastAsia="Times New Roman" w:hAnsi="Palatino Linotype" w:cs="Arial"/>
          <w:lang w:val="es-ES" w:eastAsia="es-ES"/>
        </w:rPr>
        <w:t>(Énfasis añadido)</w:t>
      </w:r>
    </w:p>
    <w:p w14:paraId="2FC2E4C4"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D0713">
        <w:rPr>
          <w:rFonts w:ascii="Palatino Linotype" w:hAnsi="Palatino Linotype" w:cs="Arial"/>
          <w:b/>
          <w:sz w:val="24"/>
          <w:szCs w:val="24"/>
        </w:rPr>
        <w:t>Sujeto Obligado</w:t>
      </w:r>
      <w:r w:rsidRPr="003D0713">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2CF0240"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3A96434B"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1A05942"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6F8CF79D"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i/>
          <w:szCs w:val="24"/>
        </w:rPr>
        <w:t>“</w:t>
      </w:r>
      <w:r w:rsidRPr="003D0713">
        <w:rPr>
          <w:rFonts w:ascii="Palatino Linotype" w:hAnsi="Palatino Linotype" w:cs="Arial"/>
          <w:b/>
          <w:i/>
          <w:szCs w:val="24"/>
        </w:rPr>
        <w:t>Artículo 180</w:t>
      </w:r>
      <w:r w:rsidRPr="003D0713">
        <w:rPr>
          <w:rFonts w:ascii="Palatino Linotype" w:hAnsi="Palatino Linotype" w:cs="Arial"/>
          <w:i/>
          <w:szCs w:val="24"/>
        </w:rPr>
        <w:t xml:space="preserve">. El recurso de revisión contendrá: </w:t>
      </w:r>
    </w:p>
    <w:p w14:paraId="0E043C8C"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I</w:t>
      </w:r>
      <w:r w:rsidRPr="003D0713">
        <w:rPr>
          <w:rFonts w:ascii="Palatino Linotype" w:hAnsi="Palatino Linotype" w:cs="Arial"/>
          <w:i/>
          <w:szCs w:val="24"/>
        </w:rPr>
        <w:t xml:space="preserve">. El Sujeto Obligado ante la cual se presentó la solicitud; </w:t>
      </w:r>
    </w:p>
    <w:p w14:paraId="539379BC"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II</w:t>
      </w:r>
      <w:r w:rsidRPr="003D0713">
        <w:rPr>
          <w:rFonts w:ascii="Palatino Linotype" w:hAnsi="Palatino Linotype" w:cs="Arial"/>
          <w:i/>
          <w:szCs w:val="24"/>
        </w:rPr>
        <w:t xml:space="preserve">. </w:t>
      </w:r>
      <w:r w:rsidRPr="003D0713">
        <w:rPr>
          <w:rFonts w:ascii="Palatino Linotype" w:hAnsi="Palatino Linotype" w:cs="Arial"/>
          <w:i/>
          <w:szCs w:val="24"/>
          <w:u w:val="single"/>
        </w:rPr>
        <w:t>El nombre del solicitante</w:t>
      </w:r>
      <w:r w:rsidRPr="003D0713">
        <w:rPr>
          <w:rFonts w:ascii="Palatino Linotype" w:hAnsi="Palatino Linotype" w:cs="Arial"/>
          <w:i/>
          <w:szCs w:val="24"/>
        </w:rPr>
        <w:t xml:space="preserve"> que recurre o de su representante y, en su caso, del tercero interesado, así como la dirección o medio que señale para recibir notificaciones; </w:t>
      </w:r>
    </w:p>
    <w:p w14:paraId="5BB207F3"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III</w:t>
      </w:r>
      <w:r w:rsidRPr="003D0713">
        <w:rPr>
          <w:rFonts w:ascii="Palatino Linotype" w:hAnsi="Palatino Linotype" w:cs="Arial"/>
          <w:i/>
          <w:szCs w:val="24"/>
        </w:rPr>
        <w:t xml:space="preserve">. El número de folio de respuesta de la solicitud de acceso; </w:t>
      </w:r>
    </w:p>
    <w:p w14:paraId="57E7C945"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IV</w:t>
      </w:r>
      <w:r w:rsidRPr="003D071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2214DA8"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V</w:t>
      </w:r>
      <w:r w:rsidRPr="003D0713">
        <w:rPr>
          <w:rFonts w:ascii="Palatino Linotype" w:hAnsi="Palatino Linotype" w:cs="Arial"/>
          <w:i/>
          <w:szCs w:val="24"/>
        </w:rPr>
        <w:t xml:space="preserve">. El acto que se recurre; </w:t>
      </w:r>
    </w:p>
    <w:p w14:paraId="02AD0DF6"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VI</w:t>
      </w:r>
      <w:r w:rsidRPr="003D0713">
        <w:rPr>
          <w:rFonts w:ascii="Palatino Linotype" w:hAnsi="Palatino Linotype" w:cs="Arial"/>
          <w:i/>
          <w:szCs w:val="24"/>
        </w:rPr>
        <w:t xml:space="preserve">. Las razones o motivos de inconformidad; </w:t>
      </w:r>
    </w:p>
    <w:p w14:paraId="43FD4772"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VII</w:t>
      </w:r>
      <w:r w:rsidRPr="003D0713">
        <w:rPr>
          <w:rFonts w:ascii="Palatino Linotype" w:hAnsi="Palatino Linotype" w:cs="Arial"/>
          <w:i/>
          <w:szCs w:val="24"/>
        </w:rPr>
        <w:t xml:space="preserve">. La copia de la respuesta que se impugna y, en su caso, de la notificación correspondiente, en el caso de respuesta de la solicitud; y </w:t>
      </w:r>
    </w:p>
    <w:p w14:paraId="66AAB948"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b/>
          <w:i/>
          <w:szCs w:val="24"/>
        </w:rPr>
        <w:t>VIII</w:t>
      </w:r>
      <w:r w:rsidRPr="003D0713">
        <w:rPr>
          <w:rFonts w:ascii="Palatino Linotype" w:hAnsi="Palatino Linotype" w:cs="Arial"/>
          <w:i/>
          <w:szCs w:val="24"/>
        </w:rPr>
        <w:t xml:space="preserve">. Firma del Recurrente, en su caso, cuando se presente por escrito, requisito sin el cual se dará trámite al recurso. </w:t>
      </w:r>
    </w:p>
    <w:p w14:paraId="3E92D9F8"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i/>
          <w:szCs w:val="24"/>
        </w:rPr>
        <w:t xml:space="preserve">Adicionalmente, se podrán anexar las pruebas y demás elementos que considere procedentes someter a juicio del Instituto. </w:t>
      </w:r>
    </w:p>
    <w:p w14:paraId="22C0DEA1"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i/>
          <w:szCs w:val="24"/>
        </w:rPr>
      </w:pPr>
      <w:r w:rsidRPr="003D0713">
        <w:rPr>
          <w:rFonts w:ascii="Palatino Linotype" w:hAnsi="Palatino Linotype" w:cs="Arial"/>
          <w:i/>
          <w:szCs w:val="24"/>
        </w:rPr>
        <w:lastRenderedPageBreak/>
        <w:t xml:space="preserve">En ningún caso será necesario que el particular ratifique el recurso de revisión interpuesto. </w:t>
      </w:r>
    </w:p>
    <w:p w14:paraId="5C2990AA"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szCs w:val="24"/>
        </w:rPr>
      </w:pPr>
      <w:r w:rsidRPr="003D071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19FC338" w14:textId="77777777" w:rsidR="00864A91" w:rsidRPr="003D0713" w:rsidRDefault="00864A91" w:rsidP="00864A91">
      <w:pPr>
        <w:autoSpaceDE w:val="0"/>
        <w:autoSpaceDN w:val="0"/>
        <w:adjustRightInd w:val="0"/>
        <w:spacing w:after="0" w:line="276" w:lineRule="auto"/>
        <w:ind w:left="567" w:right="567"/>
        <w:jc w:val="both"/>
        <w:rPr>
          <w:rFonts w:ascii="Palatino Linotype" w:hAnsi="Palatino Linotype" w:cs="Arial"/>
          <w:szCs w:val="24"/>
        </w:rPr>
      </w:pPr>
    </w:p>
    <w:p w14:paraId="2910FFAE" w14:textId="77777777" w:rsidR="00864A91" w:rsidRPr="003D0713" w:rsidRDefault="00864A91" w:rsidP="00864A91">
      <w:pPr>
        <w:autoSpaceDE w:val="0"/>
        <w:autoSpaceDN w:val="0"/>
        <w:adjustRightInd w:val="0"/>
        <w:spacing w:after="0" w:line="276" w:lineRule="auto"/>
        <w:ind w:left="567" w:right="567"/>
        <w:jc w:val="right"/>
        <w:rPr>
          <w:rFonts w:ascii="Palatino Linotype" w:hAnsi="Palatino Linotype" w:cs="Arial"/>
          <w:szCs w:val="24"/>
        </w:rPr>
      </w:pPr>
      <w:r w:rsidRPr="003D0713">
        <w:rPr>
          <w:rFonts w:ascii="Palatino Linotype" w:hAnsi="Palatino Linotype" w:cs="Arial"/>
          <w:szCs w:val="24"/>
        </w:rPr>
        <w:t>(Énfasis añadido)</w:t>
      </w:r>
    </w:p>
    <w:p w14:paraId="0C2D82DE"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49022B28"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D0713">
        <w:rPr>
          <w:rFonts w:ascii="Palatino Linotype" w:hAnsi="Palatino Linotype" w:cs="Arial"/>
          <w:b/>
          <w:sz w:val="24"/>
          <w:szCs w:val="24"/>
        </w:rPr>
        <w:t>Recurrente</w:t>
      </w:r>
      <w:r w:rsidRPr="003D0713">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33E7352"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3DDB102B"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D0713">
        <w:rPr>
          <w:rFonts w:ascii="Palatino Linotype" w:hAnsi="Palatino Linotype" w:cs="Arial"/>
          <w:i/>
          <w:sz w:val="24"/>
          <w:szCs w:val="24"/>
        </w:rPr>
        <w:t>sine qua non</w:t>
      </w:r>
      <w:r w:rsidRPr="003D071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808135F"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08DBDD83"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3D0713">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5CD8E54"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69DA1F01" w14:textId="77777777" w:rsidR="00864A91" w:rsidRPr="003D0713" w:rsidRDefault="00864A91" w:rsidP="00864A91">
      <w:pPr>
        <w:autoSpaceDE w:val="0"/>
        <w:autoSpaceDN w:val="0"/>
        <w:adjustRightInd w:val="0"/>
        <w:spacing w:after="0" w:line="240" w:lineRule="auto"/>
        <w:jc w:val="center"/>
        <w:rPr>
          <w:rFonts w:ascii="Palatino Linotype" w:hAnsi="Palatino Linotype" w:cs="Arial"/>
          <w:b/>
          <w:i/>
        </w:rPr>
      </w:pPr>
      <w:r w:rsidRPr="003D0713">
        <w:rPr>
          <w:rFonts w:ascii="Palatino Linotype" w:hAnsi="Palatino Linotype" w:cs="Arial"/>
          <w:b/>
          <w:i/>
        </w:rPr>
        <w:t>Constitución Política de los Estados Unidos Mexicanos</w:t>
      </w:r>
    </w:p>
    <w:p w14:paraId="6FE4582E"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rPr>
      </w:pPr>
      <w:r w:rsidRPr="003D0713">
        <w:rPr>
          <w:rFonts w:ascii="Palatino Linotype" w:hAnsi="Palatino Linotype" w:cs="Arial"/>
          <w:i/>
        </w:rPr>
        <w:t>“</w:t>
      </w:r>
      <w:r w:rsidRPr="003D0713">
        <w:rPr>
          <w:rFonts w:ascii="Palatino Linotype" w:hAnsi="Palatino Linotype" w:cs="Arial"/>
          <w:b/>
          <w:i/>
        </w:rPr>
        <w:t>Artículo 6o</w:t>
      </w:r>
      <w:r w:rsidRPr="003D071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617CF5A"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7A7A863C"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Para efectos de lo dispuesto en el presente artículo se observará lo siguiente:</w:t>
      </w:r>
    </w:p>
    <w:p w14:paraId="497CA422"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A</w:t>
      </w:r>
      <w:r w:rsidRPr="003D071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DB17B67"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I</w:t>
      </w:r>
      <w:r w:rsidRPr="003D0713">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D7EA19"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p>
    <w:p w14:paraId="723C8617"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III.</w:t>
      </w:r>
      <w:r w:rsidRPr="003D071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6F1055D"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p>
    <w:p w14:paraId="37676E91"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V</w:t>
      </w:r>
      <w:r w:rsidRPr="003D0713">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3D0713">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160989D8"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VI.</w:t>
      </w:r>
      <w:r w:rsidRPr="003D071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6F9DCCB"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p>
    <w:p w14:paraId="3A980980"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La ley establecerá aquella información que se considere reservada o confidencial.</w:t>
      </w:r>
    </w:p>
    <w:p w14:paraId="75B13E5A"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p>
    <w:p w14:paraId="2BB1EE25"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p>
    <w:p w14:paraId="6409C733" w14:textId="77777777" w:rsidR="00864A91" w:rsidRPr="003D0713" w:rsidRDefault="00864A91" w:rsidP="00864A91">
      <w:pPr>
        <w:autoSpaceDE w:val="0"/>
        <w:autoSpaceDN w:val="0"/>
        <w:adjustRightInd w:val="0"/>
        <w:spacing w:after="0" w:line="240" w:lineRule="auto"/>
        <w:ind w:left="567" w:right="567"/>
        <w:jc w:val="center"/>
        <w:rPr>
          <w:rFonts w:ascii="Palatino Linotype" w:hAnsi="Palatino Linotype" w:cs="Arial"/>
          <w:b/>
          <w:i/>
          <w:szCs w:val="24"/>
        </w:rPr>
      </w:pPr>
      <w:r w:rsidRPr="003D0713">
        <w:rPr>
          <w:rFonts w:ascii="Palatino Linotype" w:hAnsi="Palatino Linotype" w:cs="Arial"/>
          <w:b/>
          <w:i/>
          <w:szCs w:val="24"/>
        </w:rPr>
        <w:t>Constitución Política del Estado Libre y Soberano de México</w:t>
      </w:r>
    </w:p>
    <w:p w14:paraId="662BCD7C"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p>
    <w:p w14:paraId="397705B5"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r w:rsidRPr="003D0713">
        <w:rPr>
          <w:rFonts w:ascii="Palatino Linotype" w:hAnsi="Palatino Linotype" w:cs="Arial"/>
          <w:b/>
          <w:i/>
          <w:szCs w:val="24"/>
        </w:rPr>
        <w:t>Artículo 5</w:t>
      </w:r>
      <w:r w:rsidRPr="003D0713">
        <w:rPr>
          <w:rFonts w:ascii="Palatino Linotype" w:hAnsi="Palatino Linotype" w:cs="Arial"/>
          <w:i/>
          <w:szCs w:val="24"/>
        </w:rPr>
        <w:t xml:space="preserve">. … </w:t>
      </w:r>
    </w:p>
    <w:p w14:paraId="2622CDAB"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p>
    <w:p w14:paraId="2038D597"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F66CBBC"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5A2C8E1"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Este derecho se regirá por los principios y bases siguientes:</w:t>
      </w:r>
    </w:p>
    <w:p w14:paraId="31015AEC"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I</w:t>
      </w:r>
      <w:r w:rsidRPr="003D0713">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9DAE4"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p>
    <w:p w14:paraId="411F176C"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b/>
          <w:i/>
          <w:szCs w:val="24"/>
        </w:rPr>
        <w:t>III</w:t>
      </w:r>
      <w:r w:rsidRPr="003D071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0D265B8" w14:textId="77777777" w:rsidR="00864A91" w:rsidRPr="003D0713" w:rsidRDefault="00864A91" w:rsidP="00864A91">
      <w:pPr>
        <w:autoSpaceDE w:val="0"/>
        <w:autoSpaceDN w:val="0"/>
        <w:adjustRightInd w:val="0"/>
        <w:spacing w:after="0" w:line="240" w:lineRule="auto"/>
        <w:ind w:left="567" w:right="567"/>
        <w:jc w:val="right"/>
        <w:rPr>
          <w:rFonts w:ascii="Palatino Linotype" w:hAnsi="Palatino Linotype" w:cs="Arial"/>
          <w:szCs w:val="24"/>
        </w:rPr>
      </w:pPr>
      <w:r w:rsidRPr="003D0713">
        <w:rPr>
          <w:rFonts w:ascii="Palatino Linotype" w:hAnsi="Palatino Linotype" w:cs="Arial"/>
          <w:szCs w:val="24"/>
        </w:rPr>
        <w:t>(Énfasis añadido)</w:t>
      </w:r>
    </w:p>
    <w:p w14:paraId="02953BBC" w14:textId="77777777" w:rsidR="009000E6" w:rsidRPr="003D0713" w:rsidRDefault="009000E6" w:rsidP="00864A91">
      <w:pPr>
        <w:autoSpaceDE w:val="0"/>
        <w:autoSpaceDN w:val="0"/>
        <w:adjustRightInd w:val="0"/>
        <w:spacing w:after="0" w:line="360" w:lineRule="auto"/>
        <w:jc w:val="both"/>
        <w:rPr>
          <w:rFonts w:ascii="Palatino Linotype" w:hAnsi="Palatino Linotype" w:cs="Arial"/>
          <w:sz w:val="24"/>
          <w:szCs w:val="24"/>
        </w:rPr>
      </w:pPr>
    </w:p>
    <w:p w14:paraId="32214063"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Por otra parte, del contenido del artículo 1 de la Constitución Política de los Estados Unidos Mexicanos, se destaca lo siguiente:</w:t>
      </w:r>
    </w:p>
    <w:p w14:paraId="40AFEC6F"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lastRenderedPageBreak/>
        <w:t>“</w:t>
      </w:r>
      <w:r w:rsidRPr="003D0713">
        <w:rPr>
          <w:rFonts w:ascii="Palatino Linotype" w:hAnsi="Palatino Linotype" w:cs="Arial"/>
          <w:b/>
          <w:i/>
          <w:szCs w:val="24"/>
        </w:rPr>
        <w:t>Artículo 1o.</w:t>
      </w:r>
      <w:r w:rsidRPr="003D071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0E4055"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5C6C6D6"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C6BDF0"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34714A86"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44C234"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5DDB48B0"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0807542"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1B1F3F58"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Cs w:val="24"/>
        </w:rPr>
      </w:pPr>
      <w:r w:rsidRPr="003D0713">
        <w:rPr>
          <w:rFonts w:ascii="Palatino Linotype" w:hAnsi="Palatino Linotype" w:cs="Arial"/>
          <w:i/>
          <w:szCs w:val="24"/>
        </w:rPr>
        <w:t>“</w:t>
      </w:r>
      <w:r w:rsidRPr="003D0713">
        <w:rPr>
          <w:rFonts w:ascii="Palatino Linotype" w:hAnsi="Palatino Linotype" w:cs="Arial"/>
          <w:b/>
          <w:i/>
          <w:szCs w:val="24"/>
        </w:rPr>
        <w:t>Acceso a información gubernamental. No debe condicionarse a que el solicitante acredite su personalidad, demuestre interés alguno o justifique su utilización.</w:t>
      </w:r>
      <w:r w:rsidRPr="003D0713">
        <w:rPr>
          <w:rFonts w:ascii="Palatino Linotype" w:hAnsi="Palatino Linotype" w:cs="Arial"/>
          <w:i/>
          <w:szCs w:val="24"/>
        </w:rPr>
        <w:t xml:space="preserve"> De conformidad con lo dispuesto en los artículos 6o., apartado A, fracción III de la </w:t>
      </w:r>
      <w:r w:rsidRPr="003D0713">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8CDC8B2"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 w:val="20"/>
          <w:szCs w:val="24"/>
        </w:rPr>
      </w:pPr>
      <w:r w:rsidRPr="003D0713">
        <w:rPr>
          <w:rFonts w:ascii="Palatino Linotype" w:hAnsi="Palatino Linotype" w:cs="Arial"/>
          <w:i/>
          <w:sz w:val="20"/>
          <w:szCs w:val="24"/>
        </w:rPr>
        <w:t>Resoluciones</w:t>
      </w:r>
    </w:p>
    <w:p w14:paraId="29991135"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 w:val="20"/>
          <w:szCs w:val="24"/>
        </w:rPr>
      </w:pPr>
      <w:r w:rsidRPr="003D0713">
        <w:rPr>
          <w:rFonts w:ascii="Palatino Linotype" w:hAnsi="Palatino Linotype" w:cs="Arial"/>
          <w:i/>
          <w:sz w:val="20"/>
          <w:szCs w:val="24"/>
        </w:rPr>
        <w:t>• RDA 5275/13. Interpuesto en contra de la Secretaría de la Defensa Nacional. Comisionado Ponente Ángel Trinidad Zaldívar.</w:t>
      </w:r>
    </w:p>
    <w:p w14:paraId="7035EF19"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 w:val="20"/>
          <w:szCs w:val="24"/>
        </w:rPr>
      </w:pPr>
      <w:r w:rsidRPr="003D0713">
        <w:rPr>
          <w:rFonts w:ascii="Palatino Linotype" w:hAnsi="Palatino Linotype" w:cs="Arial"/>
          <w:i/>
          <w:sz w:val="20"/>
          <w:szCs w:val="24"/>
        </w:rPr>
        <w:t>• RDA 2937/13. Interpuesto en contra de LICONSA, S.A. de C.V. Comisionado. Ponente Gerardo Laveaga Rendón.</w:t>
      </w:r>
    </w:p>
    <w:p w14:paraId="602291E8"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 w:val="20"/>
          <w:szCs w:val="24"/>
        </w:rPr>
      </w:pPr>
      <w:r w:rsidRPr="003D0713">
        <w:rPr>
          <w:rFonts w:ascii="Palatino Linotype" w:hAnsi="Palatino Linotype" w:cs="Arial"/>
          <w:i/>
          <w:sz w:val="20"/>
          <w:szCs w:val="24"/>
        </w:rPr>
        <w:t>• RDA 3609/12. Interpuesto en contra de la Secretaría de Educación Pública. Comisionada Ponente Sigrid Arzt Colunga.</w:t>
      </w:r>
    </w:p>
    <w:p w14:paraId="29446CFD"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 w:val="20"/>
          <w:szCs w:val="24"/>
        </w:rPr>
      </w:pPr>
      <w:r w:rsidRPr="003D0713">
        <w:rPr>
          <w:rFonts w:ascii="Palatino Linotype" w:hAnsi="Palatino Linotype" w:cs="Arial"/>
          <w:i/>
          <w:sz w:val="20"/>
          <w:szCs w:val="24"/>
        </w:rPr>
        <w:t>• RDA 3361/12. Interpuesto en contra del Servicio de Administración Tributaria. Comisionada Ponente María Elena Pérez-Jaén Zermeño.</w:t>
      </w:r>
    </w:p>
    <w:p w14:paraId="4115FB7B" w14:textId="77777777" w:rsidR="00864A91" w:rsidRPr="003D0713" w:rsidRDefault="00864A91" w:rsidP="00864A91">
      <w:pPr>
        <w:autoSpaceDE w:val="0"/>
        <w:autoSpaceDN w:val="0"/>
        <w:adjustRightInd w:val="0"/>
        <w:spacing w:after="0" w:line="240" w:lineRule="auto"/>
        <w:ind w:left="567" w:right="567"/>
        <w:jc w:val="both"/>
        <w:rPr>
          <w:rFonts w:ascii="Palatino Linotype" w:hAnsi="Palatino Linotype" w:cs="Arial"/>
          <w:i/>
          <w:sz w:val="20"/>
          <w:szCs w:val="24"/>
        </w:rPr>
      </w:pPr>
      <w:r w:rsidRPr="003D0713">
        <w:rPr>
          <w:rFonts w:ascii="Palatino Linotype" w:hAnsi="Palatino Linotype" w:cs="Arial"/>
          <w:i/>
          <w:sz w:val="20"/>
          <w:szCs w:val="24"/>
        </w:rPr>
        <w:t>• RDA 0563/12. Interpuesto en contra de la Secretaría de la Función Pública. Comisionada Ponente Jacqueline Peschard Mariscal.”</w:t>
      </w:r>
    </w:p>
    <w:p w14:paraId="035D61CC"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307D86DB"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D0713">
        <w:rPr>
          <w:rFonts w:ascii="Palatino Linotype" w:hAnsi="Palatino Linotype" w:cs="Arial"/>
          <w:b/>
          <w:sz w:val="24"/>
          <w:szCs w:val="24"/>
        </w:rPr>
        <w:t>Recurrente</w:t>
      </w:r>
      <w:r w:rsidRPr="003D0713">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AAB5ECB"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7B606669"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3D0713">
        <w:rPr>
          <w:rFonts w:ascii="Palatino Linotype" w:hAnsi="Palatino Linotype" w:cs="Arial"/>
          <w:sz w:val="24"/>
          <w:szCs w:val="24"/>
        </w:rPr>
        <w:lastRenderedPageBreak/>
        <w:t>limitar un derecho humano, como lo es el derecho de acceso a la información pública, por una cuestión procedimental.</w:t>
      </w:r>
    </w:p>
    <w:p w14:paraId="3C45D417"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5DE63944"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42FC768"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p>
    <w:p w14:paraId="1801DB97" w14:textId="77777777" w:rsidR="00864A91" w:rsidRPr="003D0713" w:rsidRDefault="00864A91" w:rsidP="00864A91">
      <w:pPr>
        <w:autoSpaceDE w:val="0"/>
        <w:autoSpaceDN w:val="0"/>
        <w:adjustRightInd w:val="0"/>
        <w:spacing w:after="0" w:line="360" w:lineRule="auto"/>
        <w:jc w:val="both"/>
        <w:rPr>
          <w:rFonts w:ascii="Palatino Linotype" w:hAnsi="Palatino Linotype" w:cs="Arial"/>
          <w:sz w:val="24"/>
          <w:szCs w:val="24"/>
        </w:rPr>
      </w:pPr>
      <w:r w:rsidRPr="003D0713">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A51FE88" w14:textId="77777777" w:rsidR="00864A91" w:rsidRPr="003D0713" w:rsidRDefault="00864A91" w:rsidP="00864A9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69E769B" w14:textId="77777777" w:rsidR="00864A91" w:rsidRPr="003D0713" w:rsidRDefault="00864A91" w:rsidP="00864A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38F1ED" w14:textId="77777777" w:rsidR="009000E6" w:rsidRPr="003D0713" w:rsidRDefault="009000E6" w:rsidP="009000E6">
      <w:pPr>
        <w:spacing w:after="0" w:line="360" w:lineRule="auto"/>
        <w:jc w:val="both"/>
        <w:rPr>
          <w:rFonts w:ascii="Palatino Linotype" w:eastAsiaTheme="minorEastAsia" w:hAnsi="Palatino Linotype" w:cs="Arial"/>
          <w:b/>
          <w:sz w:val="28"/>
          <w:szCs w:val="28"/>
          <w:lang w:val="es-ES_tradnl" w:eastAsia="es-ES"/>
        </w:rPr>
      </w:pPr>
      <w:r w:rsidRPr="003D0713">
        <w:rPr>
          <w:rFonts w:ascii="Palatino Linotype" w:eastAsiaTheme="minorEastAsia" w:hAnsi="Palatino Linotype" w:cs="Arial"/>
          <w:b/>
          <w:sz w:val="28"/>
          <w:szCs w:val="28"/>
          <w:lang w:val="es-ES_tradnl" w:eastAsia="es-ES"/>
        </w:rPr>
        <w:t>TERCERO. Del estudio de las causas de improcedencia y sobreseimiento.</w:t>
      </w:r>
    </w:p>
    <w:p w14:paraId="5BA5CDDD" w14:textId="77777777" w:rsidR="009000E6" w:rsidRPr="003D0713" w:rsidRDefault="009000E6"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3D0713">
        <w:rPr>
          <w:rFonts w:ascii="Palatino Linotype" w:eastAsiaTheme="minorEastAsia" w:hAnsi="Palatino Linotype" w:cs="Arial"/>
          <w:sz w:val="24"/>
          <w:szCs w:val="24"/>
          <w:lang w:val="es-ES_tradnl" w:eastAsia="es-ES"/>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2D77D0B" w14:textId="77777777" w:rsidR="009000E6" w:rsidRPr="003D0713" w:rsidRDefault="009000E6"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FE4B5BC" w14:textId="77777777" w:rsidR="009000E6" w:rsidRPr="003D0713" w:rsidRDefault="009000E6"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3D0713">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241CC39E" w14:textId="77777777" w:rsidR="009000E6" w:rsidRPr="003D0713" w:rsidRDefault="009000E6"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E895877" w14:textId="77777777" w:rsidR="009000E6" w:rsidRPr="003D0713" w:rsidRDefault="009000E6" w:rsidP="009000E6">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3D0713">
        <w:rPr>
          <w:rFonts w:ascii="Palatino Linotype" w:eastAsiaTheme="minorEastAsia" w:hAnsi="Palatino Linotype" w:cs="Arial"/>
          <w:i/>
          <w:szCs w:val="24"/>
          <w:lang w:val="es-ES_tradnl" w:eastAsia="es-ES"/>
        </w:rPr>
        <w:t>“</w:t>
      </w:r>
      <w:r w:rsidRPr="003D0713">
        <w:rPr>
          <w:rFonts w:ascii="Palatino Linotype" w:eastAsiaTheme="minorEastAsia" w:hAnsi="Palatino Linotype" w:cs="Arial"/>
          <w:b/>
          <w:i/>
          <w:szCs w:val="24"/>
          <w:lang w:val="es-ES_tradnl" w:eastAsia="es-ES"/>
        </w:rPr>
        <w:t>IMPROCEDENCIA, CAUSALES DE. EN EL JUICIO DE AMPARO.</w:t>
      </w:r>
      <w:r w:rsidRPr="003D0713">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7613C5CA" w14:textId="77777777" w:rsidR="009000E6" w:rsidRPr="003D0713" w:rsidRDefault="009000E6"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F97BA42" w14:textId="77777777" w:rsidR="009000E6" w:rsidRPr="003D0713" w:rsidRDefault="009000E6"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3D0713">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3D0713">
        <w:rPr>
          <w:rFonts w:ascii="Palatino Linotype" w:eastAsiaTheme="minorEastAsia" w:hAnsi="Palatino Linotype" w:cs="Arial"/>
          <w:sz w:val="24"/>
          <w:szCs w:val="24"/>
          <w:lang w:val="es-ES_tradnl" w:eastAsia="es-ES"/>
        </w:rPr>
        <w:lastRenderedPageBreak/>
        <w:t>justicia, ya que éste no se coarta por regular causas de improcedencia y sobreseimiento con tales fines</w:t>
      </w:r>
      <w:r w:rsidRPr="003D0713">
        <w:rPr>
          <w:rFonts w:ascii="Palatino Linotype" w:eastAsiaTheme="minorEastAsia" w:hAnsi="Palatino Linotype" w:cs="Arial"/>
          <w:sz w:val="24"/>
          <w:szCs w:val="24"/>
          <w:vertAlign w:val="superscript"/>
          <w:lang w:val="es-ES_tradnl" w:eastAsia="es-ES"/>
        </w:rPr>
        <w:footnoteReference w:id="1"/>
      </w:r>
      <w:r w:rsidRPr="003D0713">
        <w:rPr>
          <w:rFonts w:ascii="Palatino Linotype" w:eastAsiaTheme="minorEastAsia" w:hAnsi="Palatino Linotype" w:cs="Arial"/>
          <w:sz w:val="24"/>
          <w:szCs w:val="24"/>
          <w:lang w:val="es-ES_tradnl" w:eastAsia="es-ES"/>
        </w:rPr>
        <w:t>.</w:t>
      </w:r>
    </w:p>
    <w:p w14:paraId="2AD17B20" w14:textId="77777777" w:rsidR="00CD7645" w:rsidRPr="003D0713" w:rsidRDefault="00CD7645" w:rsidP="009000E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16D4BEC" w14:textId="77777777" w:rsidR="009000E6" w:rsidRPr="003D0713" w:rsidRDefault="009000E6" w:rsidP="009000E6">
      <w:pPr>
        <w:spacing w:beforeLines="20" w:before="48" w:afterLines="20" w:after="48" w:line="360" w:lineRule="auto"/>
        <w:jc w:val="both"/>
        <w:rPr>
          <w:rFonts w:ascii="Palatino Linotype" w:eastAsia="Calibri" w:hAnsi="Palatino Linotype" w:cs="Arial"/>
          <w:sz w:val="24"/>
          <w:szCs w:val="24"/>
          <w:lang w:val="es-ES_tradnl"/>
        </w:rPr>
      </w:pPr>
      <w:r w:rsidRPr="003D0713">
        <w:rPr>
          <w:rFonts w:ascii="Palatino Linotype" w:eastAsia="Calibri" w:hAnsi="Palatino Linotype" w:cs="Arial"/>
          <w:sz w:val="24"/>
          <w:szCs w:val="24"/>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190679A6" w14:textId="77777777" w:rsidR="009000E6" w:rsidRPr="003D0713" w:rsidRDefault="009000E6" w:rsidP="009000E6">
      <w:pPr>
        <w:spacing w:beforeLines="20" w:before="48" w:afterLines="20" w:after="48" w:line="360" w:lineRule="auto"/>
        <w:jc w:val="both"/>
        <w:rPr>
          <w:rFonts w:ascii="Palatino Linotype" w:eastAsia="Calibri" w:hAnsi="Palatino Linotype" w:cs="Arial"/>
          <w:sz w:val="24"/>
          <w:szCs w:val="24"/>
          <w:lang w:val="es-ES_tradnl"/>
        </w:rPr>
      </w:pPr>
    </w:p>
    <w:p w14:paraId="287591C6"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lang w:val="es-ES_tradnl"/>
        </w:rPr>
        <w:t>“</w:t>
      </w:r>
      <w:r w:rsidRPr="003D0713">
        <w:rPr>
          <w:rFonts w:ascii="Palatino Linotype" w:eastAsia="Calibri" w:hAnsi="Palatino Linotype" w:cs="Arial"/>
          <w:b/>
          <w:i/>
          <w:szCs w:val="24"/>
        </w:rPr>
        <w:t xml:space="preserve">Artículo 185. </w:t>
      </w:r>
      <w:r w:rsidRPr="003D0713">
        <w:rPr>
          <w:rFonts w:ascii="Palatino Linotype" w:eastAsia="Calibri" w:hAnsi="Palatino Linotype" w:cs="Arial"/>
          <w:i/>
          <w:szCs w:val="24"/>
        </w:rPr>
        <w:t xml:space="preserve">El Instituto resolverá el recurso de revisión conforme a lo siguiente: </w:t>
      </w:r>
    </w:p>
    <w:p w14:paraId="416622CF"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b/>
          <w:i/>
          <w:szCs w:val="24"/>
        </w:rPr>
        <w:t>I.</w:t>
      </w:r>
      <w:r w:rsidRPr="003D0713">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06523CCA"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w:t>
      </w:r>
    </w:p>
    <w:p w14:paraId="1BF2BFD7"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p>
    <w:p w14:paraId="4AB66642"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b/>
          <w:i/>
          <w:szCs w:val="24"/>
        </w:rPr>
        <w:lastRenderedPageBreak/>
        <w:t>Artículo 179</w:t>
      </w:r>
      <w:r w:rsidRPr="003D0713">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14:paraId="527DD2EF"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I. La negativa a la información solicitada; </w:t>
      </w:r>
    </w:p>
    <w:p w14:paraId="4011F650"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II. La clasificación de la información; </w:t>
      </w:r>
    </w:p>
    <w:p w14:paraId="0C232C97" w14:textId="77777777" w:rsidR="009000E6" w:rsidRPr="003D0713" w:rsidRDefault="009000E6" w:rsidP="00CD7645">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III. La declaración de inexistencia de la información; </w:t>
      </w:r>
    </w:p>
    <w:p w14:paraId="3C7241F2" w14:textId="77777777" w:rsidR="009000E6" w:rsidRPr="003D0713" w:rsidRDefault="009000E6" w:rsidP="00CD7645">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IV. La declaración de incompetencia por el sujeto obligado; </w:t>
      </w:r>
    </w:p>
    <w:p w14:paraId="0658B763" w14:textId="77777777" w:rsidR="009000E6" w:rsidRPr="003D0713" w:rsidRDefault="009000E6" w:rsidP="00CD7645">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V. La entrega de información incompleta; </w:t>
      </w:r>
    </w:p>
    <w:p w14:paraId="147FF59C" w14:textId="77777777" w:rsidR="009000E6" w:rsidRPr="003D0713" w:rsidRDefault="009000E6" w:rsidP="00CD7645">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VI. La entrega de información que no corresponda con lo solicitado; </w:t>
      </w:r>
    </w:p>
    <w:p w14:paraId="0BFE0E55"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VII. La falta de respuesta a una solicitud de acceso a la información; </w:t>
      </w:r>
    </w:p>
    <w:p w14:paraId="2C78903F"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VIII. La notificación, entrega o puesta a disposición de información en una modalidad o formato distinto al solicitado; </w:t>
      </w:r>
    </w:p>
    <w:p w14:paraId="284291A9"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IX. La entrega o puesta a disposición de información en un formato incomprensible y/o no accesible para el solicitante; </w:t>
      </w:r>
    </w:p>
    <w:p w14:paraId="1CDAD2E5"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X. Los costos o tiempos de entrega de la información; </w:t>
      </w:r>
    </w:p>
    <w:p w14:paraId="11D94E25"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XI. La falta de trámite a una solicitud; </w:t>
      </w:r>
    </w:p>
    <w:p w14:paraId="5897A8B2"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XII. La negativa a permitir la consulta directa de la información; </w:t>
      </w:r>
    </w:p>
    <w:p w14:paraId="4D2FAAE7"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XIII. La falta, deficiencia o insuficiencia de la fundamentación y/o motivación en la respuesta; y </w:t>
      </w:r>
    </w:p>
    <w:p w14:paraId="38BC2B85"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i/>
          <w:szCs w:val="24"/>
        </w:rPr>
        <w:t xml:space="preserve">XIV. La orientación a un trámite específico. </w:t>
      </w:r>
    </w:p>
    <w:p w14:paraId="25DE71B9" w14:textId="77777777" w:rsidR="009000E6" w:rsidRPr="003D0713" w:rsidRDefault="009000E6" w:rsidP="009000E6">
      <w:pPr>
        <w:spacing w:beforeLines="20" w:before="48" w:afterLines="20" w:after="48" w:line="240" w:lineRule="auto"/>
        <w:ind w:left="567" w:right="567"/>
        <w:jc w:val="both"/>
        <w:rPr>
          <w:rFonts w:ascii="Palatino Linotype" w:eastAsia="Calibri" w:hAnsi="Palatino Linotype" w:cs="Arial"/>
          <w:i/>
          <w:szCs w:val="24"/>
        </w:rPr>
      </w:pPr>
      <w:r w:rsidRPr="003D0713">
        <w:rPr>
          <w:rFonts w:ascii="Palatino Linotype" w:eastAsia="Calibri" w:hAnsi="Palatino Linotype" w:cs="Arial"/>
          <w:b/>
          <w:i/>
          <w:szCs w:val="24"/>
        </w:rPr>
        <w:t>La respuesta que den</w:t>
      </w:r>
      <w:r w:rsidRPr="003D0713">
        <w:rPr>
          <w:rFonts w:ascii="Palatino Linotype" w:eastAsia="Calibri" w:hAnsi="Palatino Linotype" w:cs="Arial"/>
          <w:i/>
          <w:szCs w:val="24"/>
        </w:rPr>
        <w:t xml:space="preserve"> los sujetos obligados </w:t>
      </w:r>
      <w:r w:rsidRPr="003D0713">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14:paraId="61BD88F7" w14:textId="77777777" w:rsidR="009000E6" w:rsidRPr="003D0713" w:rsidRDefault="009000E6" w:rsidP="009000E6">
      <w:pPr>
        <w:spacing w:beforeLines="20" w:before="48" w:afterLines="20" w:after="48" w:line="240" w:lineRule="auto"/>
        <w:ind w:left="567" w:right="567"/>
        <w:jc w:val="right"/>
        <w:rPr>
          <w:rFonts w:ascii="Palatino Linotype" w:eastAsia="Calibri" w:hAnsi="Palatino Linotype" w:cs="Arial"/>
          <w:szCs w:val="24"/>
        </w:rPr>
      </w:pPr>
      <w:r w:rsidRPr="003D0713">
        <w:rPr>
          <w:rFonts w:ascii="Palatino Linotype" w:eastAsia="Calibri" w:hAnsi="Palatino Linotype" w:cs="Arial"/>
          <w:szCs w:val="24"/>
        </w:rPr>
        <w:t>(Énfasis añadido)</w:t>
      </w:r>
    </w:p>
    <w:p w14:paraId="3F3C65DD"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p>
    <w:p w14:paraId="0B1CABFA"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r w:rsidRPr="003D0713">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3D0713">
        <w:rPr>
          <w:rFonts w:ascii="Palatino Linotype" w:eastAsia="Palatino Linotype" w:hAnsi="Palatino Linotype"/>
          <w:b/>
          <w:sz w:val="24"/>
          <w:szCs w:val="24"/>
        </w:rPr>
        <w:t>la respuesta</w:t>
      </w:r>
      <w:r w:rsidRPr="003D0713">
        <w:rPr>
          <w:rFonts w:ascii="Palatino Linotype" w:eastAsia="Palatino Linotype" w:hAnsi="Palatino Linotype"/>
          <w:sz w:val="24"/>
          <w:szCs w:val="24"/>
        </w:rPr>
        <w:t xml:space="preserve"> proporcionada por el Sujeto Obligado derivada del </w:t>
      </w:r>
      <w:r w:rsidRPr="003D0713">
        <w:rPr>
          <w:rFonts w:ascii="Palatino Linotype" w:eastAsia="Palatino Linotype" w:hAnsi="Palatino Linotype"/>
          <w:b/>
          <w:sz w:val="24"/>
          <w:szCs w:val="24"/>
        </w:rPr>
        <w:t>cumplimiento a una resolución.</w:t>
      </w:r>
    </w:p>
    <w:p w14:paraId="65FE3D61"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p>
    <w:p w14:paraId="6585AED8" w14:textId="77777777" w:rsidR="00CD7645" w:rsidRPr="003D0713" w:rsidRDefault="00CD7645" w:rsidP="009000E6">
      <w:pPr>
        <w:widowControl w:val="0"/>
        <w:spacing w:beforeLines="20" w:before="48" w:afterLines="20" w:after="48" w:line="360" w:lineRule="auto"/>
        <w:jc w:val="both"/>
        <w:rPr>
          <w:rFonts w:ascii="Palatino Linotype" w:eastAsia="Palatino Linotype" w:hAnsi="Palatino Linotype"/>
          <w:sz w:val="24"/>
          <w:szCs w:val="24"/>
        </w:rPr>
      </w:pPr>
    </w:p>
    <w:p w14:paraId="549170EE"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r w:rsidRPr="003D0713">
        <w:rPr>
          <w:rFonts w:ascii="Palatino Linotype" w:eastAsia="Palatino Linotype" w:hAnsi="Palatino Linotype"/>
          <w:sz w:val="24"/>
          <w:szCs w:val="24"/>
        </w:rPr>
        <w:lastRenderedPageBreak/>
        <w:t xml:space="preserve">Circunstancias que, en el caso particular, </w:t>
      </w:r>
      <w:r w:rsidRPr="003D0713">
        <w:rPr>
          <w:rFonts w:ascii="Palatino Linotype" w:eastAsia="Palatino Linotype" w:hAnsi="Palatino Linotype"/>
          <w:b/>
          <w:sz w:val="24"/>
          <w:szCs w:val="24"/>
        </w:rPr>
        <w:t>no se actualizan</w:t>
      </w:r>
      <w:r w:rsidRPr="003D0713">
        <w:rPr>
          <w:rFonts w:ascii="Palatino Linotype" w:eastAsia="Palatino Linotype" w:hAnsi="Palatino Linotype"/>
          <w:sz w:val="24"/>
          <w:szCs w:val="24"/>
        </w:rPr>
        <w:t>, de conformidad con las consideraciones de hecho y derecho siguientes:</w:t>
      </w:r>
    </w:p>
    <w:p w14:paraId="6AA639D8"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p>
    <w:p w14:paraId="0605F614" w14:textId="77777777" w:rsidR="009000E6" w:rsidRPr="003D0713" w:rsidRDefault="009000E6" w:rsidP="009000E6">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3D0713">
        <w:rPr>
          <w:rFonts w:ascii="Palatino Linotype" w:eastAsia="Palatino Linotype" w:hAnsi="Palatino Linotype"/>
          <w:sz w:val="24"/>
          <w:szCs w:val="24"/>
        </w:rPr>
        <w:t xml:space="preserve">En el antecedente </w:t>
      </w:r>
      <w:r w:rsidR="009C0DFD" w:rsidRPr="003D0713">
        <w:rPr>
          <w:rFonts w:ascii="Palatino Linotype" w:eastAsia="Palatino Linotype" w:hAnsi="Palatino Linotype"/>
          <w:sz w:val="24"/>
          <w:szCs w:val="24"/>
        </w:rPr>
        <w:t>CUARTO</w:t>
      </w:r>
      <w:r w:rsidRPr="003D0713">
        <w:rPr>
          <w:rFonts w:ascii="Palatino Linotype" w:eastAsia="Palatino Linotype" w:hAnsi="Palatino Linotype"/>
          <w:sz w:val="24"/>
          <w:szCs w:val="24"/>
        </w:rPr>
        <w:t xml:space="preserve">, fracción V (cinco romano), se acredita la emisión de la resolución al recurso de revisión </w:t>
      </w:r>
      <w:r w:rsidR="00375186" w:rsidRPr="003D0713">
        <w:rPr>
          <w:rFonts w:ascii="Palatino Linotype" w:eastAsia="Palatino Linotype" w:hAnsi="Palatino Linotype"/>
          <w:sz w:val="24"/>
          <w:szCs w:val="24"/>
        </w:rPr>
        <w:t>02540/INFOEM/IP/RR/2023</w:t>
      </w:r>
      <w:r w:rsidRPr="003D0713">
        <w:rPr>
          <w:rFonts w:ascii="Palatino Linotype" w:eastAsia="Palatino Linotype" w:hAnsi="Palatino Linotype"/>
          <w:sz w:val="24"/>
          <w:szCs w:val="24"/>
        </w:rPr>
        <w:t xml:space="preserve">, al encuadrar en la fracción VII del multicitado artículo 179; </w:t>
      </w:r>
    </w:p>
    <w:p w14:paraId="2DBE123E" w14:textId="77777777" w:rsidR="009000E6" w:rsidRPr="003D0713" w:rsidRDefault="009000E6" w:rsidP="009000E6">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3D0713">
        <w:rPr>
          <w:rFonts w:ascii="Palatino Linotype" w:eastAsia="Palatino Linotype" w:hAnsi="Palatino Linotype"/>
          <w:sz w:val="24"/>
          <w:szCs w:val="24"/>
        </w:rPr>
        <w:t xml:space="preserve">Conforme al antecedente QUINTO, fracción VII (cinco romano), se observa </w:t>
      </w:r>
      <w:r w:rsidRPr="003D0713">
        <w:rPr>
          <w:rFonts w:ascii="Palatino Linotype" w:eastAsia="Palatino Linotype" w:hAnsi="Palatino Linotype"/>
          <w:b/>
          <w:sz w:val="24"/>
          <w:szCs w:val="24"/>
        </w:rPr>
        <w:t>la inexistencia de respuesta</w:t>
      </w:r>
      <w:r w:rsidRPr="003D0713">
        <w:rPr>
          <w:rFonts w:ascii="Palatino Linotype" w:eastAsia="Palatino Linotype" w:hAnsi="Palatino Linotype"/>
          <w:sz w:val="24"/>
          <w:szCs w:val="24"/>
        </w:rPr>
        <w:t xml:space="preserve"> o </w:t>
      </w:r>
      <w:r w:rsidRPr="003D0713">
        <w:rPr>
          <w:rFonts w:ascii="Palatino Linotype" w:eastAsia="Palatino Linotype" w:hAnsi="Palatino Linotype"/>
          <w:b/>
          <w:sz w:val="24"/>
          <w:szCs w:val="24"/>
        </w:rPr>
        <w:t>pronunciamiento</w:t>
      </w:r>
      <w:r w:rsidRPr="003D0713">
        <w:rPr>
          <w:rFonts w:ascii="Palatino Linotype" w:eastAsia="Palatino Linotype" w:hAnsi="Palatino Linotype"/>
          <w:sz w:val="24"/>
          <w:szCs w:val="24"/>
        </w:rPr>
        <w:t xml:space="preserve"> alguno por parte del Sujeto Obligado, a lo ordenado en la resolución del recurso de revisión </w:t>
      </w:r>
      <w:r w:rsidR="00375186" w:rsidRPr="003D0713">
        <w:rPr>
          <w:rFonts w:ascii="Palatino Linotype" w:eastAsia="Palatino Linotype" w:hAnsi="Palatino Linotype"/>
          <w:sz w:val="24"/>
          <w:szCs w:val="24"/>
        </w:rPr>
        <w:t>02540/INFOEM/IP/RR/2023</w:t>
      </w:r>
      <w:r w:rsidRPr="003D0713">
        <w:rPr>
          <w:rFonts w:ascii="Palatino Linotype" w:eastAsia="Palatino Linotype" w:hAnsi="Palatino Linotype"/>
          <w:sz w:val="24"/>
          <w:szCs w:val="24"/>
        </w:rPr>
        <w:t>;</w:t>
      </w:r>
    </w:p>
    <w:p w14:paraId="6FCE981B" w14:textId="77777777" w:rsidR="009000E6" w:rsidRPr="003D0713" w:rsidRDefault="009000E6" w:rsidP="009000E6">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3D0713">
        <w:rPr>
          <w:rFonts w:ascii="Palatino Linotype" w:eastAsia="Palatino Linotype" w:hAnsi="Palatino Linotype"/>
          <w:sz w:val="24"/>
          <w:szCs w:val="24"/>
        </w:rPr>
        <w:t xml:space="preserve">Al no existir respuesta o pronunciamiento </w:t>
      </w:r>
      <w:r w:rsidR="009C0DFD" w:rsidRPr="003D0713">
        <w:rPr>
          <w:rFonts w:ascii="Palatino Linotype" w:eastAsia="Palatino Linotype" w:hAnsi="Palatino Linotype"/>
          <w:sz w:val="24"/>
          <w:szCs w:val="24"/>
        </w:rPr>
        <w:t>del Sujeto Obligado</w:t>
      </w:r>
      <w:r w:rsidRPr="003D0713">
        <w:rPr>
          <w:rFonts w:ascii="Palatino Linotype" w:eastAsia="Palatino Linotype" w:hAnsi="Palatino Linotype"/>
          <w:sz w:val="24"/>
          <w:szCs w:val="24"/>
        </w:rPr>
        <w:t>, la Dirección de Cumplimientos</w:t>
      </w:r>
      <w:r w:rsidR="009C0DFD" w:rsidRPr="003D0713">
        <w:rPr>
          <w:rFonts w:ascii="Palatino Linotype" w:eastAsia="Palatino Linotype" w:hAnsi="Palatino Linotype"/>
          <w:sz w:val="24"/>
          <w:szCs w:val="24"/>
        </w:rPr>
        <w:t xml:space="preserve"> de este Órgano Garante</w:t>
      </w:r>
      <w:r w:rsidRPr="003D0713">
        <w:rPr>
          <w:rFonts w:ascii="Palatino Linotype" w:eastAsia="Palatino Linotype" w:hAnsi="Palatino Linotype"/>
          <w:sz w:val="24"/>
          <w:szCs w:val="24"/>
        </w:rPr>
        <w:t xml:space="preserve">, emitió en fecha </w:t>
      </w:r>
      <w:r w:rsidR="009C0DFD" w:rsidRPr="003D0713">
        <w:rPr>
          <w:rFonts w:ascii="Palatino Linotype" w:eastAsia="Palatino Linotype" w:hAnsi="Palatino Linotype"/>
          <w:sz w:val="24"/>
          <w:szCs w:val="24"/>
        </w:rPr>
        <w:t xml:space="preserve">seis de julio </w:t>
      </w:r>
      <w:r w:rsidRPr="003D0713">
        <w:rPr>
          <w:rFonts w:ascii="Palatino Linotype" w:eastAsia="Palatino Linotype" w:hAnsi="Palatino Linotype"/>
          <w:sz w:val="24"/>
          <w:szCs w:val="24"/>
        </w:rPr>
        <w:t xml:space="preserve">de dos mil veintitrés, el acuerdo de incumplimiento a la resolución del recurso de revisión </w:t>
      </w:r>
      <w:r w:rsidR="00375186" w:rsidRPr="003D0713">
        <w:rPr>
          <w:rFonts w:ascii="Palatino Linotype" w:eastAsia="Palatino Linotype" w:hAnsi="Palatino Linotype"/>
          <w:sz w:val="24"/>
          <w:szCs w:val="24"/>
        </w:rPr>
        <w:t>02540/INFOEM/IP/RR/2023</w:t>
      </w:r>
      <w:r w:rsidRPr="003D0713">
        <w:rPr>
          <w:rFonts w:ascii="Palatino Linotype" w:eastAsia="Palatino Linotype" w:hAnsi="Palatino Linotype"/>
          <w:sz w:val="24"/>
          <w:szCs w:val="24"/>
        </w:rPr>
        <w:t>;</w:t>
      </w:r>
    </w:p>
    <w:p w14:paraId="63AE3DDD" w14:textId="77777777" w:rsidR="009000E6" w:rsidRPr="003D0713" w:rsidRDefault="009000E6" w:rsidP="009000E6">
      <w:pPr>
        <w:widowControl w:val="0"/>
        <w:numPr>
          <w:ilvl w:val="0"/>
          <w:numId w:val="14"/>
        </w:numPr>
        <w:spacing w:beforeLines="20" w:before="48" w:afterLines="20" w:after="48" w:line="360" w:lineRule="auto"/>
        <w:jc w:val="both"/>
        <w:rPr>
          <w:rFonts w:ascii="Palatino Linotype" w:eastAsia="Palatino Linotype" w:hAnsi="Palatino Linotype"/>
          <w:sz w:val="24"/>
          <w:szCs w:val="24"/>
        </w:rPr>
      </w:pPr>
      <w:r w:rsidRPr="003D0713">
        <w:rPr>
          <w:rFonts w:ascii="Palatino Linotype" w:eastAsia="Palatino Linotype" w:hAnsi="Palatino Linotype"/>
          <w:sz w:val="24"/>
          <w:szCs w:val="24"/>
        </w:rPr>
        <w:t xml:space="preserve">Inconforme con la conducta reiterada por parte del </w:t>
      </w:r>
      <w:r w:rsidRPr="003D0713">
        <w:rPr>
          <w:rFonts w:ascii="Palatino Linotype" w:eastAsia="Palatino Linotype" w:hAnsi="Palatino Linotype"/>
          <w:b/>
          <w:sz w:val="24"/>
          <w:szCs w:val="24"/>
        </w:rPr>
        <w:t>Sujeto Obligado</w:t>
      </w:r>
      <w:r w:rsidRPr="003D0713">
        <w:rPr>
          <w:rFonts w:ascii="Palatino Linotype" w:eastAsia="Palatino Linotype" w:hAnsi="Palatino Linotype"/>
          <w:sz w:val="24"/>
          <w:szCs w:val="24"/>
        </w:rPr>
        <w:t xml:space="preserve">, la parte </w:t>
      </w:r>
      <w:r w:rsidRPr="003D0713">
        <w:rPr>
          <w:rFonts w:ascii="Palatino Linotype" w:eastAsia="Palatino Linotype" w:hAnsi="Palatino Linotype"/>
          <w:b/>
          <w:sz w:val="24"/>
          <w:szCs w:val="24"/>
        </w:rPr>
        <w:t>Recurrente</w:t>
      </w:r>
      <w:r w:rsidRPr="003D0713">
        <w:rPr>
          <w:rFonts w:ascii="Palatino Linotype" w:eastAsia="Palatino Linotype" w:hAnsi="Palatino Linotype"/>
          <w:sz w:val="24"/>
          <w:szCs w:val="24"/>
        </w:rPr>
        <w:t xml:space="preserve">, hizo valer su derecho de poder interponer segundo recurso de revisión. </w:t>
      </w:r>
    </w:p>
    <w:p w14:paraId="2E884371"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p>
    <w:p w14:paraId="3C901F11" w14:textId="77777777" w:rsidR="009000E6" w:rsidRPr="003D0713" w:rsidRDefault="009000E6" w:rsidP="009000E6">
      <w:pPr>
        <w:widowControl w:val="0"/>
        <w:spacing w:beforeLines="20" w:before="48" w:afterLines="20" w:after="48" w:line="360" w:lineRule="auto"/>
        <w:ind w:hanging="1"/>
        <w:jc w:val="both"/>
        <w:rPr>
          <w:rFonts w:ascii="Palatino Linotype" w:eastAsia="Palatino Linotype" w:hAnsi="Palatino Linotype"/>
          <w:sz w:val="24"/>
          <w:szCs w:val="24"/>
        </w:rPr>
      </w:pPr>
      <w:r w:rsidRPr="003D0713">
        <w:rPr>
          <w:rFonts w:ascii="Palatino Linotype" w:eastAsia="Palatino Linotype" w:hAnsi="Palatino Linotype"/>
          <w:sz w:val="24"/>
          <w:szCs w:val="24"/>
        </w:rPr>
        <w:t xml:space="preserve">De conformidad con lo anterior, concatenado con las constancias del expediente electrónico, se logra concluir que, </w:t>
      </w:r>
      <w:r w:rsidRPr="003D0713">
        <w:rPr>
          <w:rFonts w:ascii="Palatino Linotype" w:eastAsia="Palatino Linotype" w:hAnsi="Palatino Linotype"/>
          <w:b/>
          <w:sz w:val="24"/>
          <w:szCs w:val="24"/>
        </w:rPr>
        <w:t>no se acredita la procedencia de la interposición de segundo recurso de revisión</w:t>
      </w:r>
      <w:r w:rsidRPr="003D0713">
        <w:rPr>
          <w:rFonts w:ascii="Palatino Linotype" w:eastAsia="Palatino Linotype" w:hAnsi="Palatino Linotype"/>
          <w:sz w:val="24"/>
          <w:szCs w:val="24"/>
        </w:rPr>
        <w:t xml:space="preserve">, al </w:t>
      </w:r>
      <w:r w:rsidRPr="003D0713">
        <w:rPr>
          <w:rFonts w:ascii="Palatino Linotype" w:eastAsia="Palatino Linotype" w:hAnsi="Palatino Linotype"/>
          <w:b/>
          <w:sz w:val="24"/>
          <w:szCs w:val="24"/>
        </w:rPr>
        <w:t>establecerse de manera clara y precisa como requisito, la existencia de respuesta</w:t>
      </w:r>
      <w:r w:rsidRPr="003D0713">
        <w:rPr>
          <w:rFonts w:ascii="Palatino Linotype" w:eastAsia="Palatino Linotype" w:hAnsi="Palatino Linotype"/>
          <w:sz w:val="24"/>
          <w:szCs w:val="24"/>
        </w:rPr>
        <w:t xml:space="preserve"> por parte del Sujeto Obligado, la cual habrá ser objeto de estudio y análisis en el segundo recurso de revisión.</w:t>
      </w:r>
    </w:p>
    <w:p w14:paraId="0004A0ED" w14:textId="77777777" w:rsidR="009000E6" w:rsidRPr="003D0713" w:rsidRDefault="009000E6" w:rsidP="009000E6">
      <w:pPr>
        <w:widowControl w:val="0"/>
        <w:spacing w:beforeLines="20" w:before="48" w:afterLines="20" w:after="48" w:line="360" w:lineRule="auto"/>
        <w:ind w:hanging="1"/>
        <w:jc w:val="both"/>
        <w:rPr>
          <w:rFonts w:ascii="Palatino Linotype" w:eastAsia="Palatino Linotype" w:hAnsi="Palatino Linotype"/>
          <w:sz w:val="24"/>
          <w:szCs w:val="24"/>
        </w:rPr>
      </w:pPr>
    </w:p>
    <w:p w14:paraId="4C9E5E17" w14:textId="77777777" w:rsidR="009000E6" w:rsidRPr="003D0713" w:rsidRDefault="009000E6" w:rsidP="009000E6">
      <w:pPr>
        <w:widowControl w:val="0"/>
        <w:spacing w:beforeLines="20" w:before="48" w:afterLines="20" w:after="48" w:line="360" w:lineRule="auto"/>
        <w:ind w:hanging="1"/>
        <w:jc w:val="both"/>
        <w:rPr>
          <w:rFonts w:ascii="Palatino Linotype" w:eastAsia="Palatino Linotype" w:hAnsi="Palatino Linotype"/>
          <w:sz w:val="24"/>
          <w:szCs w:val="24"/>
        </w:rPr>
      </w:pPr>
      <w:r w:rsidRPr="003D0713">
        <w:rPr>
          <w:rFonts w:ascii="Palatino Linotype" w:eastAsia="Palatino Linotype" w:hAnsi="Palatino Linotype"/>
          <w:sz w:val="24"/>
          <w:szCs w:val="24"/>
        </w:rPr>
        <w:lastRenderedPageBreak/>
        <w:t>Consecuentemente, al carecer del elemento de procedencia de estudio y análisis, es que, se actualiza la causa de improcedencia prevista en la fracción III del artículo 191 de la Ley de Transparencia y Acceso a la Información Pública del Estado de México y Municipios, que establece lo siguiente:</w:t>
      </w:r>
    </w:p>
    <w:p w14:paraId="728C88D2" w14:textId="77777777" w:rsidR="009000E6" w:rsidRPr="003D0713" w:rsidRDefault="009000E6" w:rsidP="009000E6">
      <w:pPr>
        <w:widowControl w:val="0"/>
        <w:spacing w:beforeLines="20" w:before="48" w:afterLines="20" w:after="48" w:line="360" w:lineRule="auto"/>
        <w:ind w:hanging="1"/>
        <w:jc w:val="both"/>
        <w:rPr>
          <w:rFonts w:ascii="Palatino Linotype" w:eastAsia="Palatino Linotype" w:hAnsi="Palatino Linotype"/>
          <w:sz w:val="24"/>
          <w:szCs w:val="24"/>
        </w:rPr>
      </w:pPr>
    </w:p>
    <w:p w14:paraId="1469E0A5" w14:textId="77777777" w:rsidR="009000E6" w:rsidRPr="003D0713" w:rsidRDefault="009000E6" w:rsidP="009000E6">
      <w:pPr>
        <w:widowControl w:val="0"/>
        <w:spacing w:beforeLines="20" w:before="48" w:afterLines="20" w:after="48" w:line="240" w:lineRule="auto"/>
        <w:ind w:left="567" w:right="567" w:firstLine="1"/>
        <w:jc w:val="both"/>
        <w:rPr>
          <w:rFonts w:ascii="Palatino Linotype" w:eastAsia="Palatino Linotype" w:hAnsi="Palatino Linotype"/>
          <w:i/>
          <w:szCs w:val="24"/>
        </w:rPr>
      </w:pPr>
      <w:r w:rsidRPr="003D0713">
        <w:rPr>
          <w:rFonts w:ascii="Palatino Linotype" w:eastAsia="Palatino Linotype" w:hAnsi="Palatino Linotype"/>
          <w:b/>
          <w:i/>
          <w:szCs w:val="24"/>
        </w:rPr>
        <w:t>Artículo 191</w:t>
      </w:r>
      <w:r w:rsidRPr="003D0713">
        <w:rPr>
          <w:rFonts w:ascii="Palatino Linotype" w:eastAsia="Palatino Linotype" w:hAnsi="Palatino Linotype"/>
          <w:i/>
          <w:szCs w:val="24"/>
        </w:rPr>
        <w:t>. El recurso será desechado por improcedente cuando:</w:t>
      </w:r>
    </w:p>
    <w:p w14:paraId="3CDBD343" w14:textId="77777777" w:rsidR="009000E6" w:rsidRPr="003D0713" w:rsidRDefault="009000E6" w:rsidP="009000E6">
      <w:pPr>
        <w:widowControl w:val="0"/>
        <w:numPr>
          <w:ilvl w:val="0"/>
          <w:numId w:val="13"/>
        </w:numPr>
        <w:spacing w:beforeLines="20" w:before="48" w:afterLines="20" w:after="48" w:line="240" w:lineRule="auto"/>
        <w:ind w:left="993" w:right="567" w:hanging="426"/>
        <w:jc w:val="both"/>
        <w:rPr>
          <w:rFonts w:ascii="Palatino Linotype" w:eastAsia="Palatino Linotype" w:hAnsi="Palatino Linotype"/>
          <w:i/>
          <w:szCs w:val="24"/>
        </w:rPr>
      </w:pPr>
      <w:r w:rsidRPr="003D0713">
        <w:rPr>
          <w:rFonts w:ascii="Palatino Linotype" w:eastAsia="Palatino Linotype" w:hAnsi="Palatino Linotype"/>
          <w:i/>
          <w:szCs w:val="24"/>
        </w:rPr>
        <w:t>(…);</w:t>
      </w:r>
    </w:p>
    <w:p w14:paraId="58448974" w14:textId="77777777" w:rsidR="009000E6" w:rsidRPr="003D0713" w:rsidRDefault="009000E6" w:rsidP="009000E6">
      <w:pPr>
        <w:widowControl w:val="0"/>
        <w:numPr>
          <w:ilvl w:val="0"/>
          <w:numId w:val="13"/>
        </w:numPr>
        <w:spacing w:beforeLines="20" w:before="48" w:afterLines="20" w:after="48" w:line="240" w:lineRule="auto"/>
        <w:ind w:left="993" w:right="567" w:hanging="426"/>
        <w:jc w:val="both"/>
        <w:rPr>
          <w:rFonts w:ascii="Palatino Linotype" w:eastAsia="Palatino Linotype" w:hAnsi="Palatino Linotype"/>
          <w:i/>
          <w:szCs w:val="24"/>
        </w:rPr>
      </w:pPr>
      <w:r w:rsidRPr="003D0713">
        <w:rPr>
          <w:rFonts w:ascii="Palatino Linotype" w:eastAsia="Palatino Linotype" w:hAnsi="Palatino Linotype"/>
          <w:i/>
          <w:szCs w:val="24"/>
        </w:rPr>
        <w:t>(…);</w:t>
      </w:r>
    </w:p>
    <w:p w14:paraId="585A185B" w14:textId="77777777" w:rsidR="009000E6" w:rsidRPr="003D0713" w:rsidRDefault="009000E6" w:rsidP="009000E6">
      <w:pPr>
        <w:widowControl w:val="0"/>
        <w:numPr>
          <w:ilvl w:val="0"/>
          <w:numId w:val="13"/>
        </w:numPr>
        <w:spacing w:beforeLines="20" w:before="48" w:afterLines="20" w:after="48" w:line="240" w:lineRule="auto"/>
        <w:ind w:left="993" w:right="567" w:hanging="426"/>
        <w:jc w:val="both"/>
        <w:rPr>
          <w:rFonts w:ascii="Palatino Linotype" w:eastAsia="Palatino Linotype" w:hAnsi="Palatino Linotype"/>
          <w:b/>
          <w:i/>
          <w:szCs w:val="24"/>
        </w:rPr>
      </w:pPr>
      <w:r w:rsidRPr="003D0713">
        <w:rPr>
          <w:rFonts w:ascii="Palatino Linotype" w:eastAsia="Palatino Linotype" w:hAnsi="Palatino Linotype"/>
          <w:b/>
          <w:i/>
          <w:szCs w:val="24"/>
        </w:rPr>
        <w:t>No actualice alguno de los supuestos previstos en la presente Ley;</w:t>
      </w:r>
    </w:p>
    <w:p w14:paraId="13654682" w14:textId="77777777" w:rsidR="009000E6" w:rsidRPr="003D0713" w:rsidRDefault="009000E6" w:rsidP="009000E6">
      <w:pPr>
        <w:widowControl w:val="0"/>
        <w:spacing w:beforeLines="20" w:before="48" w:afterLines="20" w:after="48" w:line="360" w:lineRule="auto"/>
        <w:jc w:val="both"/>
        <w:rPr>
          <w:rFonts w:ascii="Palatino Linotype" w:eastAsia="Palatino Linotype" w:hAnsi="Palatino Linotype"/>
          <w:sz w:val="24"/>
          <w:szCs w:val="24"/>
        </w:rPr>
      </w:pPr>
    </w:p>
    <w:p w14:paraId="2F4EAED6" w14:textId="77777777" w:rsidR="009000E6" w:rsidRPr="003D0713" w:rsidRDefault="009000E6" w:rsidP="009000E6">
      <w:pPr>
        <w:spacing w:after="0" w:line="360" w:lineRule="auto"/>
        <w:jc w:val="both"/>
        <w:rPr>
          <w:rFonts w:ascii="Palatino Linotype" w:eastAsiaTheme="minorEastAsia" w:hAnsi="Palatino Linotype" w:cs="Times New Roman"/>
          <w:sz w:val="24"/>
          <w:szCs w:val="24"/>
          <w:lang w:val="es-ES_tradnl" w:eastAsia="es-ES"/>
        </w:rPr>
      </w:pPr>
      <w:r w:rsidRPr="003D0713">
        <w:rPr>
          <w:rFonts w:ascii="Palatino Linotype" w:eastAsia="Batang" w:hAnsi="Palatino Linotype" w:cs="Arial"/>
          <w:sz w:val="24"/>
          <w:szCs w:val="24"/>
          <w:lang w:val="es-ES" w:eastAsia="es-ES"/>
        </w:rPr>
        <w:t xml:space="preserve">En consecuencia, resulta procedente determinar el </w:t>
      </w:r>
      <w:r w:rsidRPr="003D0713">
        <w:rPr>
          <w:rFonts w:ascii="Palatino Linotype" w:eastAsia="Batang" w:hAnsi="Palatino Linotype" w:cs="Arial"/>
          <w:b/>
          <w:sz w:val="24"/>
          <w:szCs w:val="24"/>
          <w:lang w:val="es-ES" w:eastAsia="es-ES"/>
        </w:rPr>
        <w:t>sobreseimiento</w:t>
      </w:r>
      <w:r w:rsidRPr="003D0713">
        <w:rPr>
          <w:rFonts w:ascii="Palatino Linotype" w:eastAsia="Batang" w:hAnsi="Palatino Linotype" w:cs="Arial"/>
          <w:sz w:val="24"/>
          <w:szCs w:val="24"/>
          <w:lang w:val="es-ES" w:eastAsia="es-ES"/>
        </w:rPr>
        <w:t xml:space="preserve"> del presente recurso de revisión</w:t>
      </w:r>
      <w:r w:rsidRPr="003D0713">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3D0713">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3D0713">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3D0713">
        <w:rPr>
          <w:rFonts w:ascii="Palatino Linotype" w:eastAsiaTheme="minorEastAsia" w:hAnsi="Palatino Linotype" w:cs="Arial"/>
          <w:b/>
          <w:sz w:val="24"/>
          <w:szCs w:val="24"/>
          <w:lang w:val="es-ES_tradnl" w:eastAsia="es-ES"/>
        </w:rPr>
        <w:t xml:space="preserve">SOBRESEE </w:t>
      </w:r>
      <w:r w:rsidRPr="003D0713">
        <w:rPr>
          <w:rFonts w:ascii="Palatino Linotype" w:eastAsiaTheme="minorEastAsia" w:hAnsi="Palatino Linotype" w:cs="Arial"/>
          <w:sz w:val="24"/>
          <w:szCs w:val="24"/>
          <w:lang w:val="es-ES_tradnl" w:eastAsia="es-ES"/>
        </w:rPr>
        <w:t xml:space="preserve">el recurso de revisión </w:t>
      </w:r>
      <w:r w:rsidR="00060F4C" w:rsidRPr="003D0713">
        <w:rPr>
          <w:rFonts w:ascii="Palatino Linotype" w:hAnsi="Palatino Linotype" w:cs="Arial"/>
          <w:b/>
          <w:sz w:val="24"/>
          <w:szCs w:val="24"/>
        </w:rPr>
        <w:t>02540/INFOEM/ICR-308/IP/RR/2023</w:t>
      </w:r>
      <w:r w:rsidRPr="003D0713">
        <w:rPr>
          <w:rFonts w:ascii="Palatino Linotype" w:eastAsiaTheme="minorEastAsia" w:hAnsi="Palatino Linotype" w:cs="Arial"/>
          <w:sz w:val="24"/>
          <w:szCs w:val="24"/>
          <w:lang w:val="es-ES_tradnl" w:eastAsia="es-ES"/>
        </w:rPr>
        <w:t>,</w:t>
      </w:r>
      <w:r w:rsidRPr="003D0713">
        <w:rPr>
          <w:rFonts w:ascii="Palatino Linotype" w:eastAsiaTheme="minorEastAsia" w:hAnsi="Palatino Linotype" w:cs="Times New Roman"/>
          <w:sz w:val="24"/>
          <w:szCs w:val="24"/>
          <w:lang w:val="es-ES_tradnl" w:eastAsia="es-ES"/>
        </w:rPr>
        <w:t xml:space="preserve"> que ha sido materia del presente fallo.</w:t>
      </w:r>
    </w:p>
    <w:p w14:paraId="789617C3" w14:textId="77777777" w:rsidR="009000E6" w:rsidRPr="003D0713" w:rsidRDefault="009000E6" w:rsidP="009000E6">
      <w:pPr>
        <w:spacing w:after="0" w:line="360" w:lineRule="auto"/>
        <w:jc w:val="both"/>
        <w:rPr>
          <w:rFonts w:ascii="Palatino Linotype" w:eastAsia="Times New Roman" w:hAnsi="Palatino Linotype" w:cs="Times New Roman"/>
          <w:sz w:val="24"/>
          <w:szCs w:val="24"/>
          <w:lang w:val="es-ES_tradnl" w:eastAsia="es-ES"/>
        </w:rPr>
      </w:pPr>
    </w:p>
    <w:p w14:paraId="311A93BE" w14:textId="77777777" w:rsidR="009000E6" w:rsidRPr="003D0713" w:rsidRDefault="009000E6" w:rsidP="009000E6">
      <w:pPr>
        <w:spacing w:after="0" w:line="360" w:lineRule="auto"/>
        <w:jc w:val="both"/>
        <w:rPr>
          <w:rFonts w:ascii="Palatino Linotype" w:eastAsia="Times New Roman" w:hAnsi="Palatino Linotype" w:cs="Times New Roman"/>
          <w:sz w:val="24"/>
          <w:szCs w:val="24"/>
          <w:lang w:val="es-ES" w:eastAsia="es-ES"/>
        </w:rPr>
      </w:pPr>
      <w:r w:rsidRPr="003D0713">
        <w:rPr>
          <w:rFonts w:ascii="Palatino Linotype" w:eastAsia="Times New Roman" w:hAnsi="Palatino Linotype" w:cs="Times New Roman"/>
          <w:sz w:val="24"/>
          <w:szCs w:val="24"/>
          <w:lang w:val="es-ES" w:eastAsia="es-ES"/>
        </w:rPr>
        <w:t>Por lo antes expuesto y fundado es de resolverse y,</w:t>
      </w:r>
    </w:p>
    <w:p w14:paraId="63A2BC42" w14:textId="77777777" w:rsidR="009000E6" w:rsidRPr="003D0713" w:rsidRDefault="009000E6" w:rsidP="009000E6">
      <w:pPr>
        <w:spacing w:after="0" w:line="360" w:lineRule="auto"/>
        <w:jc w:val="both"/>
        <w:rPr>
          <w:rFonts w:ascii="Palatino Linotype" w:eastAsia="Times New Roman" w:hAnsi="Palatino Linotype" w:cs="Times New Roman"/>
          <w:sz w:val="24"/>
          <w:szCs w:val="24"/>
          <w:lang w:val="es-ES" w:eastAsia="es-ES"/>
        </w:rPr>
      </w:pPr>
    </w:p>
    <w:p w14:paraId="751D20D1" w14:textId="77777777" w:rsidR="009000E6" w:rsidRPr="003D0713" w:rsidRDefault="009000E6" w:rsidP="009000E6">
      <w:pPr>
        <w:spacing w:after="0" w:line="360" w:lineRule="auto"/>
        <w:jc w:val="center"/>
        <w:rPr>
          <w:rFonts w:ascii="Palatino Linotype" w:eastAsia="Times New Roman" w:hAnsi="Palatino Linotype" w:cs="Times New Roman"/>
          <w:b/>
          <w:bCs/>
          <w:spacing w:val="60"/>
          <w:sz w:val="28"/>
          <w:szCs w:val="24"/>
          <w:lang w:val="es-ES_tradnl" w:eastAsia="es-ES"/>
        </w:rPr>
      </w:pPr>
      <w:r w:rsidRPr="003D0713">
        <w:rPr>
          <w:rFonts w:ascii="Palatino Linotype" w:eastAsia="Times New Roman" w:hAnsi="Palatino Linotype" w:cs="Times New Roman"/>
          <w:b/>
          <w:bCs/>
          <w:spacing w:val="60"/>
          <w:sz w:val="28"/>
          <w:szCs w:val="24"/>
          <w:lang w:val="es-ES_tradnl" w:eastAsia="es-ES"/>
        </w:rPr>
        <w:t>SE    RESUELVE</w:t>
      </w:r>
    </w:p>
    <w:p w14:paraId="7980E0E4" w14:textId="77777777" w:rsidR="009000E6" w:rsidRPr="003D0713" w:rsidRDefault="009000E6" w:rsidP="009000E6">
      <w:pPr>
        <w:spacing w:after="0" w:line="360" w:lineRule="auto"/>
        <w:jc w:val="center"/>
        <w:rPr>
          <w:rFonts w:ascii="Palatino Linotype" w:eastAsia="Times New Roman" w:hAnsi="Palatino Linotype" w:cs="Times New Roman"/>
          <w:bCs/>
          <w:spacing w:val="60"/>
          <w:sz w:val="24"/>
          <w:szCs w:val="24"/>
          <w:lang w:val="es-ES_tradnl" w:eastAsia="es-ES"/>
        </w:rPr>
      </w:pPr>
    </w:p>
    <w:p w14:paraId="60408B7A" w14:textId="77777777" w:rsidR="009000E6" w:rsidRPr="003D0713" w:rsidRDefault="009000E6" w:rsidP="009000E6">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3D0713">
        <w:rPr>
          <w:rFonts w:ascii="Palatino Linotype" w:eastAsiaTheme="minorEastAsia" w:hAnsi="Palatino Linotype" w:cs="Arial"/>
          <w:b/>
          <w:sz w:val="28"/>
          <w:szCs w:val="24"/>
          <w:lang w:val="es-ES_tradnl" w:eastAsia="es-ES"/>
        </w:rPr>
        <w:t>PRIMERO.</w:t>
      </w:r>
      <w:r w:rsidRPr="003D0713">
        <w:rPr>
          <w:rFonts w:ascii="Palatino Linotype" w:eastAsiaTheme="minorEastAsia" w:hAnsi="Palatino Linotype" w:cs="Arial"/>
          <w:sz w:val="24"/>
          <w:szCs w:val="24"/>
          <w:lang w:val="es-ES_tradnl" w:eastAsia="es-ES"/>
        </w:rPr>
        <w:t xml:space="preserve"> Se </w:t>
      </w:r>
      <w:r w:rsidRPr="003D0713">
        <w:rPr>
          <w:rFonts w:ascii="Palatino Linotype" w:eastAsiaTheme="minorEastAsia" w:hAnsi="Palatino Linotype" w:cs="Arial"/>
          <w:b/>
          <w:sz w:val="24"/>
          <w:szCs w:val="24"/>
          <w:lang w:val="es-ES_tradnl" w:eastAsia="es-ES"/>
        </w:rPr>
        <w:t>SOBRESEE</w:t>
      </w:r>
      <w:r w:rsidRPr="003D0713">
        <w:rPr>
          <w:rFonts w:ascii="Palatino Linotype" w:eastAsiaTheme="minorEastAsia" w:hAnsi="Palatino Linotype" w:cs="Arial"/>
          <w:sz w:val="24"/>
          <w:szCs w:val="24"/>
          <w:lang w:val="es-ES_tradnl" w:eastAsia="es-ES"/>
        </w:rPr>
        <w:t xml:space="preserve"> el recurso de revisión número </w:t>
      </w:r>
      <w:r w:rsidR="00060F4C" w:rsidRPr="003D0713">
        <w:rPr>
          <w:rFonts w:ascii="Palatino Linotype" w:hAnsi="Palatino Linotype" w:cs="Arial"/>
          <w:b/>
          <w:sz w:val="24"/>
          <w:szCs w:val="24"/>
        </w:rPr>
        <w:t>02540/INFOEM/ICR-308/IP/RR/2023</w:t>
      </w:r>
      <w:r w:rsidRPr="003D0713">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w:t>
      </w:r>
      <w:r w:rsidRPr="003D0713">
        <w:rPr>
          <w:rFonts w:ascii="Palatino Linotype" w:eastAsiaTheme="minorEastAsia" w:hAnsi="Palatino Linotype" w:cs="Arial"/>
          <w:sz w:val="24"/>
          <w:szCs w:val="24"/>
          <w:lang w:val="es-ES_tradnl" w:eastAsia="es-ES"/>
        </w:rPr>
        <w:lastRenderedPageBreak/>
        <w:t xml:space="preserve">Información Pública del Estado de México y Municipios, en términos del Considerando </w:t>
      </w:r>
      <w:r w:rsidRPr="003D0713">
        <w:rPr>
          <w:rFonts w:ascii="Palatino Linotype" w:eastAsiaTheme="minorEastAsia" w:hAnsi="Palatino Linotype" w:cs="Arial"/>
          <w:b/>
          <w:sz w:val="24"/>
          <w:szCs w:val="24"/>
          <w:lang w:val="es-ES_tradnl" w:eastAsia="es-ES"/>
        </w:rPr>
        <w:t>TERCERO</w:t>
      </w:r>
      <w:r w:rsidRPr="003D0713">
        <w:rPr>
          <w:rFonts w:ascii="Palatino Linotype" w:eastAsiaTheme="minorEastAsia" w:hAnsi="Palatino Linotype" w:cs="Arial"/>
          <w:sz w:val="24"/>
          <w:szCs w:val="24"/>
          <w:lang w:val="es-ES_tradnl" w:eastAsia="es-ES"/>
        </w:rPr>
        <w:t xml:space="preserve"> de la presente resolución.</w:t>
      </w:r>
    </w:p>
    <w:p w14:paraId="2733C2E1" w14:textId="77777777" w:rsidR="009000E6" w:rsidRPr="003D0713" w:rsidRDefault="009000E6" w:rsidP="009000E6">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7C7F960" w14:textId="77777777" w:rsidR="009000E6" w:rsidRPr="003D0713" w:rsidRDefault="009000E6" w:rsidP="009000E6">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3D0713">
        <w:rPr>
          <w:rFonts w:ascii="Palatino Linotype" w:eastAsiaTheme="minorEastAsia" w:hAnsi="Palatino Linotype" w:cs="Arial"/>
          <w:b/>
          <w:sz w:val="28"/>
          <w:szCs w:val="24"/>
          <w:lang w:val="es-ES_tradnl" w:eastAsia="es-ES"/>
        </w:rPr>
        <w:t>SEGUNDO</w:t>
      </w:r>
      <w:r w:rsidRPr="003D0713">
        <w:rPr>
          <w:rFonts w:ascii="Palatino Linotype" w:eastAsiaTheme="minorEastAsia" w:hAnsi="Palatino Linotype" w:cs="Arial"/>
          <w:b/>
          <w:sz w:val="24"/>
          <w:szCs w:val="24"/>
          <w:lang w:val="es-ES_tradnl" w:eastAsia="es-ES"/>
        </w:rPr>
        <w:t>.</w:t>
      </w:r>
      <w:r w:rsidRPr="003D0713">
        <w:rPr>
          <w:rFonts w:ascii="Palatino Linotype" w:eastAsiaTheme="minorEastAsia" w:hAnsi="Palatino Linotype" w:cs="Arial"/>
          <w:sz w:val="24"/>
          <w:szCs w:val="24"/>
          <w:lang w:val="es-ES_tradnl" w:eastAsia="es-ES"/>
        </w:rPr>
        <w:t xml:space="preserve"> </w:t>
      </w:r>
      <w:r w:rsidRPr="003D0713">
        <w:rPr>
          <w:rFonts w:ascii="Palatino Linotype" w:eastAsiaTheme="minorEastAsia" w:hAnsi="Palatino Linotype" w:cs="Arial"/>
          <w:b/>
          <w:sz w:val="24"/>
          <w:szCs w:val="24"/>
          <w:lang w:val="es-ES_tradnl" w:eastAsia="es-ES"/>
        </w:rPr>
        <w:t>NOTIFÍQUESE</w:t>
      </w:r>
      <w:r w:rsidRPr="003D0713">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3D0713">
        <w:rPr>
          <w:rFonts w:ascii="Palatino Linotype" w:eastAsiaTheme="minorEastAsia" w:hAnsi="Palatino Linotype" w:cs="Arial"/>
          <w:b/>
          <w:sz w:val="24"/>
          <w:szCs w:val="24"/>
          <w:lang w:val="es-ES_tradnl" w:eastAsia="es-ES"/>
        </w:rPr>
        <w:t>Sujeto Obligado</w:t>
      </w:r>
      <w:r w:rsidRPr="003D0713">
        <w:rPr>
          <w:rFonts w:ascii="Palatino Linotype" w:eastAsiaTheme="minorEastAsia" w:hAnsi="Palatino Linotype" w:cs="Arial"/>
          <w:sz w:val="24"/>
          <w:szCs w:val="24"/>
          <w:lang w:val="es-ES_tradnl" w:eastAsia="es-ES"/>
        </w:rPr>
        <w:t>.</w:t>
      </w:r>
    </w:p>
    <w:p w14:paraId="1DB67DDE" w14:textId="77777777" w:rsidR="009000E6" w:rsidRPr="003D0713" w:rsidRDefault="009000E6" w:rsidP="009000E6">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7D0764A4" w14:textId="77777777" w:rsidR="009000E6" w:rsidRPr="003D0713" w:rsidRDefault="009000E6" w:rsidP="009000E6">
      <w:pPr>
        <w:spacing w:after="0" w:line="360" w:lineRule="auto"/>
        <w:jc w:val="both"/>
        <w:rPr>
          <w:rFonts w:ascii="Palatino Linotype" w:eastAsia="Times New Roman" w:hAnsi="Palatino Linotype" w:cs="Arial"/>
          <w:sz w:val="24"/>
          <w:szCs w:val="24"/>
          <w:lang w:val="es-ES" w:eastAsia="es-ES"/>
        </w:rPr>
      </w:pPr>
      <w:r w:rsidRPr="003D0713">
        <w:rPr>
          <w:rFonts w:ascii="Palatino Linotype" w:eastAsia="Times New Roman" w:hAnsi="Palatino Linotype" w:cs="Arial"/>
          <w:b/>
          <w:sz w:val="28"/>
          <w:szCs w:val="24"/>
          <w:lang w:val="es-ES" w:eastAsia="es-ES"/>
        </w:rPr>
        <w:t>TERCERO</w:t>
      </w:r>
      <w:r w:rsidRPr="003D0713">
        <w:rPr>
          <w:rFonts w:ascii="Palatino Linotype" w:eastAsia="Times New Roman" w:hAnsi="Palatino Linotype" w:cs="Arial"/>
          <w:b/>
          <w:sz w:val="24"/>
          <w:szCs w:val="24"/>
          <w:lang w:val="es-ES" w:eastAsia="es-ES"/>
        </w:rPr>
        <w:t>.</w:t>
      </w:r>
      <w:r w:rsidRPr="003D0713">
        <w:rPr>
          <w:rFonts w:ascii="Palatino Linotype" w:eastAsia="Times New Roman" w:hAnsi="Palatino Linotype" w:cs="Arial"/>
          <w:sz w:val="24"/>
          <w:szCs w:val="24"/>
          <w:lang w:val="es-ES" w:eastAsia="es-ES"/>
        </w:rPr>
        <w:t xml:space="preserve"> </w:t>
      </w:r>
      <w:r w:rsidRPr="003D0713">
        <w:rPr>
          <w:rFonts w:ascii="Palatino Linotype" w:eastAsia="Times New Roman" w:hAnsi="Palatino Linotype" w:cs="Arial"/>
          <w:b/>
          <w:sz w:val="24"/>
          <w:szCs w:val="24"/>
          <w:lang w:val="es-ES" w:eastAsia="es-ES"/>
        </w:rPr>
        <w:t>NOTIFÍQUESE</w:t>
      </w:r>
      <w:r w:rsidRPr="003D0713">
        <w:rPr>
          <w:rFonts w:ascii="Palatino Linotype" w:eastAsia="Times New Roman" w:hAnsi="Palatino Linotype" w:cs="Arial"/>
          <w:sz w:val="24"/>
          <w:szCs w:val="24"/>
          <w:lang w:val="es-ES" w:eastAsia="es-ES"/>
        </w:rPr>
        <w:t xml:space="preserve"> a través del</w:t>
      </w:r>
      <w:r w:rsidRPr="003D0713">
        <w:rPr>
          <w:rFonts w:ascii="Palatino Linotype" w:eastAsia="Times New Roman" w:hAnsi="Palatino Linotype" w:cs="Times New Roman"/>
          <w:sz w:val="24"/>
          <w:szCs w:val="24"/>
          <w:lang w:val="es-ES" w:eastAsia="es-ES"/>
        </w:rPr>
        <w:t xml:space="preserve"> Sistema de Acceso a la Información Mexiquense (SAIMEX)</w:t>
      </w:r>
      <w:r w:rsidRPr="003D0713">
        <w:rPr>
          <w:rFonts w:ascii="Palatino Linotype" w:eastAsia="Times New Roman" w:hAnsi="Palatino Linotype" w:cs="Arial"/>
          <w:sz w:val="24"/>
          <w:szCs w:val="24"/>
          <w:lang w:val="es-ES" w:eastAsia="es-ES"/>
        </w:rPr>
        <w:t xml:space="preserve">, al </w:t>
      </w:r>
      <w:r w:rsidRPr="003D0713">
        <w:rPr>
          <w:rFonts w:ascii="Palatino Linotype" w:eastAsia="Times New Roman" w:hAnsi="Palatino Linotype" w:cs="Arial"/>
          <w:b/>
          <w:sz w:val="24"/>
          <w:szCs w:val="24"/>
          <w:lang w:val="es-ES" w:eastAsia="es-ES"/>
        </w:rPr>
        <w:t xml:space="preserve">Recurrente </w:t>
      </w:r>
      <w:r w:rsidRPr="003D0713">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FACF439" w14:textId="77777777" w:rsidR="009C0DFD" w:rsidRPr="003D0713" w:rsidRDefault="009C0DFD" w:rsidP="009000E6">
      <w:pPr>
        <w:spacing w:after="0" w:line="360" w:lineRule="auto"/>
        <w:jc w:val="both"/>
        <w:rPr>
          <w:rFonts w:ascii="Palatino Linotype" w:eastAsia="Times New Roman" w:hAnsi="Palatino Linotype" w:cs="Arial"/>
          <w:sz w:val="24"/>
          <w:szCs w:val="24"/>
          <w:lang w:val="es-ES" w:eastAsia="es-ES"/>
        </w:rPr>
      </w:pPr>
    </w:p>
    <w:p w14:paraId="4921DFEF"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ASÍ LO RESUELVE, POR UNANIMIDAD DE VOTOS EL PLENO DEL</w:t>
      </w:r>
      <w:r w:rsidRPr="003D071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D071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84B8E" w:rsidRPr="003D0713">
        <w:rPr>
          <w:rFonts w:ascii="Palatino Linotype" w:hAnsi="Palatino Linotype" w:cs="Arial"/>
          <w:sz w:val="24"/>
          <w:szCs w:val="24"/>
        </w:rPr>
        <w:t>TRIGÉSIMA</w:t>
      </w:r>
      <w:r w:rsidRPr="003D0713">
        <w:rPr>
          <w:rFonts w:ascii="Palatino Linotype" w:hAnsi="Palatino Linotype" w:cs="Arial"/>
          <w:sz w:val="24"/>
          <w:szCs w:val="24"/>
        </w:rPr>
        <w:t xml:space="preserve"> SESIÓN ORDINARIA CELEBRADA EL VEINTI</w:t>
      </w:r>
      <w:r w:rsidR="00A84B8E" w:rsidRPr="003D0713">
        <w:rPr>
          <w:rFonts w:ascii="Palatino Linotype" w:hAnsi="Palatino Linotype" w:cs="Arial"/>
          <w:sz w:val="24"/>
          <w:szCs w:val="24"/>
        </w:rPr>
        <w:t>TRÉS</w:t>
      </w:r>
      <w:r w:rsidR="00722099" w:rsidRPr="003D0713">
        <w:rPr>
          <w:rFonts w:ascii="Palatino Linotype" w:hAnsi="Palatino Linotype" w:cs="Arial"/>
          <w:sz w:val="24"/>
          <w:szCs w:val="24"/>
        </w:rPr>
        <w:t xml:space="preserve"> DE </w:t>
      </w:r>
      <w:r w:rsidR="004271C6" w:rsidRPr="003D0713">
        <w:rPr>
          <w:rFonts w:ascii="Palatino Linotype" w:hAnsi="Palatino Linotype" w:cs="Arial"/>
          <w:sz w:val="24"/>
          <w:szCs w:val="24"/>
        </w:rPr>
        <w:t>AGOSTO</w:t>
      </w:r>
      <w:r w:rsidRPr="003D0713">
        <w:rPr>
          <w:rFonts w:ascii="Palatino Linotype" w:hAnsi="Palatino Linotype" w:cs="Arial"/>
          <w:sz w:val="24"/>
          <w:szCs w:val="24"/>
        </w:rPr>
        <w:t xml:space="preserve"> DE DOS MIL VEINTITRÉS, ANTE EL SECRETARIO TÉCNICO DEL PLENO, ALEXIS TAPIA RAMÍREZ. -----------------------------------------------------------------------</w:t>
      </w:r>
      <w:r w:rsidR="00634F03" w:rsidRPr="003D0713">
        <w:rPr>
          <w:rFonts w:ascii="Palatino Linotype" w:hAnsi="Palatino Linotype" w:cs="Arial"/>
          <w:sz w:val="24"/>
          <w:szCs w:val="24"/>
        </w:rPr>
        <w:t>------------</w:t>
      </w:r>
      <w:r w:rsidRPr="003D0713">
        <w:rPr>
          <w:rFonts w:ascii="Palatino Linotype" w:hAnsi="Palatino Linotype" w:cs="Arial"/>
          <w:sz w:val="24"/>
          <w:szCs w:val="24"/>
        </w:rPr>
        <w:t>-----</w:t>
      </w:r>
    </w:p>
    <w:p w14:paraId="3398BAA0"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w:t>
      </w:r>
    </w:p>
    <w:p w14:paraId="053C6E0F" w14:textId="77777777" w:rsidR="00864A91" w:rsidRPr="003D0713" w:rsidRDefault="00864A91" w:rsidP="00864A91">
      <w:pPr>
        <w:spacing w:after="0" w:line="360" w:lineRule="auto"/>
        <w:jc w:val="both"/>
        <w:rPr>
          <w:rFonts w:ascii="Palatino Linotype" w:hAnsi="Palatino Linotype" w:cs="Arial"/>
          <w:sz w:val="24"/>
          <w:szCs w:val="24"/>
        </w:rPr>
      </w:pPr>
      <w:r w:rsidRPr="003D0713">
        <w:rPr>
          <w:rFonts w:ascii="Palatino Linotype" w:hAnsi="Palatino Linotype" w:cs="Arial"/>
          <w:sz w:val="24"/>
          <w:szCs w:val="24"/>
        </w:rPr>
        <w:t>-----------------------------------------------------------------------------------------------------------------</w:t>
      </w:r>
    </w:p>
    <w:p w14:paraId="7A56F86F" w14:textId="77777777" w:rsidR="00864A91" w:rsidRPr="005323D1" w:rsidRDefault="00864A91" w:rsidP="00864A91">
      <w:pPr>
        <w:spacing w:after="0" w:line="360" w:lineRule="auto"/>
        <w:jc w:val="both"/>
        <w:rPr>
          <w:rFonts w:ascii="Palatino Linotype" w:hAnsi="Palatino Linotype" w:cs="Arial"/>
          <w:sz w:val="20"/>
        </w:rPr>
      </w:pPr>
      <w:r w:rsidRPr="003D0713">
        <w:rPr>
          <w:rFonts w:ascii="Palatino Linotype" w:hAnsi="Palatino Linotype" w:cs="Arial"/>
          <w:sz w:val="20"/>
        </w:rPr>
        <w:t>CCR/*</w:t>
      </w:r>
      <w:bookmarkStart w:id="0" w:name="_GoBack"/>
      <w:bookmarkEnd w:id="0"/>
    </w:p>
    <w:p w14:paraId="7585A2FF" w14:textId="77777777" w:rsidR="00864A91" w:rsidRDefault="00864A91" w:rsidP="00864A91">
      <w:pPr>
        <w:spacing w:after="0" w:line="360" w:lineRule="auto"/>
        <w:jc w:val="both"/>
        <w:rPr>
          <w:rFonts w:ascii="Palatino Linotype" w:hAnsi="Palatino Linotype" w:cs="Arial"/>
          <w:sz w:val="24"/>
          <w:szCs w:val="24"/>
        </w:rPr>
      </w:pPr>
    </w:p>
    <w:p w14:paraId="22CB0766" w14:textId="77777777" w:rsidR="00864A91" w:rsidRDefault="00864A91" w:rsidP="00864A91">
      <w:pPr>
        <w:spacing w:after="0" w:line="360" w:lineRule="auto"/>
        <w:jc w:val="both"/>
        <w:rPr>
          <w:rFonts w:ascii="Palatino Linotype" w:hAnsi="Palatino Linotype" w:cs="Arial"/>
          <w:sz w:val="24"/>
          <w:szCs w:val="24"/>
        </w:rPr>
      </w:pPr>
    </w:p>
    <w:p w14:paraId="61E7AA25" w14:textId="77777777" w:rsidR="00864A91" w:rsidRDefault="00864A91" w:rsidP="00864A91">
      <w:pPr>
        <w:spacing w:after="0" w:line="360" w:lineRule="auto"/>
        <w:jc w:val="both"/>
        <w:rPr>
          <w:rFonts w:ascii="Palatino Linotype" w:hAnsi="Palatino Linotype" w:cs="Arial"/>
          <w:sz w:val="24"/>
          <w:szCs w:val="24"/>
        </w:rPr>
      </w:pPr>
    </w:p>
    <w:p w14:paraId="0F774255" w14:textId="77777777" w:rsidR="00864A91" w:rsidRDefault="00864A91" w:rsidP="00864A91">
      <w:pPr>
        <w:spacing w:after="0"/>
      </w:pPr>
    </w:p>
    <w:p w14:paraId="6D387824" w14:textId="77777777" w:rsidR="00864A91" w:rsidRDefault="00864A91" w:rsidP="00864A91">
      <w:pPr>
        <w:spacing w:after="0"/>
      </w:pPr>
    </w:p>
    <w:p w14:paraId="2A65DEF0" w14:textId="77777777" w:rsidR="00864A91" w:rsidRDefault="00864A91" w:rsidP="00864A91">
      <w:pPr>
        <w:spacing w:after="0"/>
      </w:pPr>
    </w:p>
    <w:p w14:paraId="2126595B" w14:textId="77777777" w:rsidR="00864A91" w:rsidRDefault="00864A91" w:rsidP="00864A91">
      <w:pPr>
        <w:spacing w:after="0"/>
      </w:pPr>
    </w:p>
    <w:p w14:paraId="573ECC6D" w14:textId="77777777" w:rsidR="00864A91" w:rsidRDefault="00864A91" w:rsidP="00864A91">
      <w:pPr>
        <w:spacing w:after="0"/>
      </w:pPr>
    </w:p>
    <w:p w14:paraId="1F355FAB" w14:textId="77777777" w:rsidR="00864A91" w:rsidRDefault="00864A91" w:rsidP="00864A91">
      <w:pPr>
        <w:spacing w:after="0"/>
      </w:pPr>
    </w:p>
    <w:p w14:paraId="5DA3F671" w14:textId="77777777" w:rsidR="00864A91" w:rsidRDefault="00864A91" w:rsidP="00864A91">
      <w:pPr>
        <w:spacing w:after="0"/>
      </w:pPr>
    </w:p>
    <w:p w14:paraId="7632264A" w14:textId="77777777" w:rsidR="00864A91" w:rsidRDefault="00864A91" w:rsidP="00864A91">
      <w:pPr>
        <w:spacing w:after="0"/>
      </w:pPr>
    </w:p>
    <w:p w14:paraId="7CF3CB88" w14:textId="77777777" w:rsidR="00864A91" w:rsidRDefault="00864A91" w:rsidP="00864A91">
      <w:pPr>
        <w:spacing w:after="0"/>
      </w:pPr>
    </w:p>
    <w:p w14:paraId="2FD41AEA" w14:textId="77777777" w:rsidR="00864A91" w:rsidRDefault="00864A91" w:rsidP="00864A91">
      <w:pPr>
        <w:spacing w:after="0"/>
      </w:pPr>
    </w:p>
    <w:p w14:paraId="77195C3F" w14:textId="77777777" w:rsidR="00864A91" w:rsidRDefault="00864A91" w:rsidP="00864A91">
      <w:pPr>
        <w:spacing w:after="0"/>
      </w:pPr>
    </w:p>
    <w:p w14:paraId="22F4C38A" w14:textId="77777777" w:rsidR="00864A91" w:rsidRDefault="00864A91" w:rsidP="00864A91">
      <w:pPr>
        <w:spacing w:after="0"/>
      </w:pPr>
    </w:p>
    <w:p w14:paraId="22FE5948" w14:textId="77777777" w:rsidR="00864A91" w:rsidRDefault="00864A91" w:rsidP="00864A91">
      <w:pPr>
        <w:spacing w:after="0"/>
      </w:pPr>
    </w:p>
    <w:p w14:paraId="12B3D1F6" w14:textId="77777777" w:rsidR="007A2310" w:rsidRDefault="007A2310"/>
    <w:sectPr w:rsidR="007A2310" w:rsidSect="007A231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892D2" w14:textId="77777777" w:rsidR="00A215AF" w:rsidRDefault="00A215AF" w:rsidP="00864A91">
      <w:pPr>
        <w:spacing w:after="0" w:line="240" w:lineRule="auto"/>
      </w:pPr>
      <w:r>
        <w:separator/>
      </w:r>
    </w:p>
  </w:endnote>
  <w:endnote w:type="continuationSeparator" w:id="0">
    <w:p w14:paraId="00235E64" w14:textId="77777777" w:rsidR="00A215AF" w:rsidRDefault="00A215AF" w:rsidP="0086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158B20F" w14:textId="77777777" w:rsidR="00A4223D" w:rsidRPr="002D6DD8" w:rsidRDefault="00A4223D"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071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0713">
              <w:rPr>
                <w:rFonts w:ascii="Palatino Linotype" w:hAnsi="Palatino Linotype"/>
                <w:bCs/>
                <w:noProof/>
                <w:sz w:val="20"/>
              </w:rPr>
              <w:t>23</w:t>
            </w:r>
            <w:r>
              <w:rPr>
                <w:rFonts w:ascii="Palatino Linotype" w:hAnsi="Palatino Linotype"/>
                <w:bCs/>
                <w:noProof/>
                <w:sz w:val="20"/>
              </w:rPr>
              <w:fldChar w:fldCharType="end"/>
            </w:r>
          </w:p>
        </w:sdtContent>
      </w:sdt>
    </w:sdtContent>
  </w:sdt>
  <w:p w14:paraId="02B3BE92" w14:textId="77777777" w:rsidR="00A4223D" w:rsidRDefault="00A422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05C5" w14:textId="77777777" w:rsidR="00A4223D" w:rsidRPr="000B69FA" w:rsidRDefault="00A4223D" w:rsidP="007A231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07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0713">
      <w:rPr>
        <w:rFonts w:ascii="Palatino Linotype" w:hAnsi="Palatino Linotype"/>
        <w:bCs/>
        <w:noProof/>
        <w:sz w:val="20"/>
      </w:rPr>
      <w:t>23</w:t>
    </w:r>
    <w:r>
      <w:rPr>
        <w:rFonts w:ascii="Palatino Linotype" w:hAnsi="Palatino Linotype"/>
        <w:bCs/>
        <w:noProof/>
        <w:sz w:val="20"/>
      </w:rPr>
      <w:fldChar w:fldCharType="end"/>
    </w:r>
  </w:p>
  <w:p w14:paraId="7ABE2550" w14:textId="77777777" w:rsidR="00A4223D" w:rsidRDefault="00A422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A83B1" w14:textId="77777777" w:rsidR="00A215AF" w:rsidRDefault="00A215AF" w:rsidP="00864A91">
      <w:pPr>
        <w:spacing w:after="0" w:line="240" w:lineRule="auto"/>
      </w:pPr>
      <w:r>
        <w:separator/>
      </w:r>
    </w:p>
  </w:footnote>
  <w:footnote w:type="continuationSeparator" w:id="0">
    <w:p w14:paraId="461616F0" w14:textId="77777777" w:rsidR="00A215AF" w:rsidRDefault="00A215AF" w:rsidP="00864A91">
      <w:pPr>
        <w:spacing w:after="0" w:line="240" w:lineRule="auto"/>
      </w:pPr>
      <w:r>
        <w:continuationSeparator/>
      </w:r>
    </w:p>
  </w:footnote>
  <w:footnote w:id="1">
    <w:p w14:paraId="2AD7A280" w14:textId="77777777" w:rsidR="009000E6" w:rsidRPr="009535FD" w:rsidRDefault="009000E6" w:rsidP="009000E6">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D81DEF8" w14:textId="77777777" w:rsidR="009000E6" w:rsidRPr="009535FD" w:rsidRDefault="009000E6" w:rsidP="009000E6">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A4223D" w14:paraId="0DF1F615" w14:textId="77777777" w:rsidTr="007A2310">
      <w:trPr>
        <w:trHeight w:val="227"/>
      </w:trPr>
      <w:tc>
        <w:tcPr>
          <w:tcW w:w="4820" w:type="dxa"/>
          <w:hideMark/>
        </w:tcPr>
        <w:p w14:paraId="6AB82D7F" w14:textId="77777777" w:rsidR="00A4223D" w:rsidRPr="00641471" w:rsidRDefault="00A4223D"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36B6629D" w14:textId="77777777" w:rsidR="00A4223D" w:rsidRPr="00641471" w:rsidRDefault="00060F4C" w:rsidP="007A2310">
          <w:pPr>
            <w:spacing w:after="120" w:line="256" w:lineRule="auto"/>
            <w:ind w:left="-486" w:right="214" w:firstLine="557"/>
            <w:jc w:val="right"/>
            <w:rPr>
              <w:rFonts w:ascii="Palatino Linotype" w:hAnsi="Palatino Linotype" w:cs="Arial"/>
              <w:b/>
              <w:szCs w:val="20"/>
            </w:rPr>
          </w:pPr>
          <w:r>
            <w:rPr>
              <w:rFonts w:ascii="Palatino Linotype" w:hAnsi="Palatino Linotype" w:cs="Arial"/>
              <w:b/>
              <w:bCs/>
              <w:sz w:val="24"/>
              <w:lang w:eastAsia="es-MX"/>
            </w:rPr>
            <w:t>02540/INFOEM/ICR-308/IP/RR/2023</w:t>
          </w:r>
        </w:p>
      </w:tc>
    </w:tr>
    <w:tr w:rsidR="00A4223D" w14:paraId="1B721500" w14:textId="77777777" w:rsidTr="007A2310">
      <w:trPr>
        <w:trHeight w:val="242"/>
      </w:trPr>
      <w:tc>
        <w:tcPr>
          <w:tcW w:w="4820" w:type="dxa"/>
          <w:hideMark/>
        </w:tcPr>
        <w:p w14:paraId="167A3D54" w14:textId="77777777" w:rsidR="00A4223D" w:rsidRPr="00641471" w:rsidRDefault="00A4223D"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6A8F6DBE" w14:textId="77777777" w:rsidR="00A4223D" w:rsidRPr="00641471" w:rsidRDefault="00A4223D"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A4223D" w14:paraId="357A7E3D" w14:textId="77777777" w:rsidTr="007A2310">
      <w:trPr>
        <w:trHeight w:val="342"/>
      </w:trPr>
      <w:tc>
        <w:tcPr>
          <w:tcW w:w="4820" w:type="dxa"/>
          <w:hideMark/>
        </w:tcPr>
        <w:p w14:paraId="029C67F6" w14:textId="77777777" w:rsidR="00A4223D" w:rsidRPr="00641471" w:rsidRDefault="00A4223D" w:rsidP="007A231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454CFC5E" w14:textId="77777777" w:rsidR="00A4223D" w:rsidRPr="00641471" w:rsidRDefault="00A4223D" w:rsidP="007A231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749BDB5" w14:textId="77777777" w:rsidR="00A4223D" w:rsidRPr="00AE046A" w:rsidRDefault="00A4223D" w:rsidP="007A231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54CF71" wp14:editId="63A6DCA5">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A4223D" w14:paraId="08C6FC2A" w14:textId="77777777" w:rsidTr="007A2310">
      <w:trPr>
        <w:trHeight w:val="227"/>
      </w:trPr>
      <w:tc>
        <w:tcPr>
          <w:tcW w:w="4679" w:type="dxa"/>
          <w:hideMark/>
        </w:tcPr>
        <w:p w14:paraId="2F0874DE" w14:textId="77777777" w:rsidR="00A4223D" w:rsidRPr="00641471" w:rsidRDefault="00A4223D" w:rsidP="007A231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14:paraId="72783645" w14:textId="77777777" w:rsidR="00A4223D" w:rsidRPr="00641471" w:rsidRDefault="00060F4C" w:rsidP="007A2310">
          <w:pPr>
            <w:spacing w:after="120" w:line="256" w:lineRule="auto"/>
            <w:ind w:left="-486" w:right="214" w:firstLine="558"/>
            <w:jc w:val="right"/>
            <w:rPr>
              <w:rFonts w:ascii="Palatino Linotype" w:hAnsi="Palatino Linotype" w:cs="Arial"/>
              <w:b/>
              <w:szCs w:val="20"/>
            </w:rPr>
          </w:pPr>
          <w:r>
            <w:rPr>
              <w:rFonts w:ascii="Palatino Linotype" w:hAnsi="Palatino Linotype" w:cs="Arial"/>
              <w:b/>
              <w:bCs/>
              <w:sz w:val="24"/>
              <w:lang w:eastAsia="es-MX"/>
            </w:rPr>
            <w:t>02540/INFOEM/ICR-308/IP/RR/2023</w:t>
          </w:r>
        </w:p>
      </w:tc>
    </w:tr>
    <w:tr w:rsidR="00A4223D" w14:paraId="73402A7D" w14:textId="77777777" w:rsidTr="007A2310">
      <w:trPr>
        <w:trHeight w:val="242"/>
      </w:trPr>
      <w:tc>
        <w:tcPr>
          <w:tcW w:w="4679" w:type="dxa"/>
          <w:hideMark/>
        </w:tcPr>
        <w:p w14:paraId="54C49DEA" w14:textId="77777777" w:rsidR="00A4223D" w:rsidRPr="00641471" w:rsidRDefault="00A4223D" w:rsidP="007A231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14:paraId="15EAFEDD" w14:textId="77777777" w:rsidR="00A4223D" w:rsidRPr="00641471" w:rsidRDefault="00A4223D" w:rsidP="007A2310">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A4223D" w14:paraId="1B3D5D2E" w14:textId="77777777" w:rsidTr="007A2310">
      <w:trPr>
        <w:trHeight w:val="342"/>
      </w:trPr>
      <w:tc>
        <w:tcPr>
          <w:tcW w:w="4679" w:type="dxa"/>
        </w:tcPr>
        <w:p w14:paraId="7FAB052D" w14:textId="77777777" w:rsidR="00A4223D" w:rsidRPr="00641471" w:rsidRDefault="00A4223D"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14:paraId="5EF294A5" w14:textId="1439E6FC" w:rsidR="00A4223D" w:rsidRPr="00641471" w:rsidRDefault="005C5DC8" w:rsidP="007A2310">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A4223D" w14:paraId="7242C11A" w14:textId="77777777" w:rsidTr="007A2310">
      <w:trPr>
        <w:trHeight w:val="342"/>
      </w:trPr>
      <w:tc>
        <w:tcPr>
          <w:tcW w:w="4679" w:type="dxa"/>
        </w:tcPr>
        <w:p w14:paraId="1C2C5C05" w14:textId="77777777" w:rsidR="00A4223D" w:rsidRPr="00641471" w:rsidRDefault="00A4223D" w:rsidP="007A231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14:paraId="6CD2E908" w14:textId="77777777" w:rsidR="00A4223D" w:rsidRPr="00641471" w:rsidRDefault="00A4223D" w:rsidP="007A231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5F7038D" w14:textId="77777777" w:rsidR="00A4223D" w:rsidRPr="00C222C0" w:rsidRDefault="00A4223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36B816F" wp14:editId="1E512A7C">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6"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72371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9"/>
  </w:num>
  <w:num w:numId="6">
    <w:abstractNumId w:val="10"/>
  </w:num>
  <w:num w:numId="7">
    <w:abstractNumId w:val="13"/>
  </w:num>
  <w:num w:numId="8">
    <w:abstractNumId w:val="2"/>
  </w:num>
  <w:num w:numId="9">
    <w:abstractNumId w:val="12"/>
  </w:num>
  <w:num w:numId="10">
    <w:abstractNumId w:val="1"/>
  </w:num>
  <w:num w:numId="11">
    <w:abstractNumId w:val="6"/>
  </w:num>
  <w:num w:numId="12">
    <w:abstractNumId w:val="1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91"/>
    <w:rsid w:val="00060F4C"/>
    <w:rsid w:val="00072CF2"/>
    <w:rsid w:val="000A359E"/>
    <w:rsid w:val="000C7464"/>
    <w:rsid w:val="000F00D0"/>
    <w:rsid w:val="000F57F1"/>
    <w:rsid w:val="00146368"/>
    <w:rsid w:val="00187696"/>
    <w:rsid w:val="001C470F"/>
    <w:rsid w:val="00215623"/>
    <w:rsid w:val="00375186"/>
    <w:rsid w:val="003D0713"/>
    <w:rsid w:val="004271C6"/>
    <w:rsid w:val="004F3348"/>
    <w:rsid w:val="00530960"/>
    <w:rsid w:val="005320CC"/>
    <w:rsid w:val="005606EC"/>
    <w:rsid w:val="005A5B5A"/>
    <w:rsid w:val="005C5DC8"/>
    <w:rsid w:val="00634F03"/>
    <w:rsid w:val="00681B30"/>
    <w:rsid w:val="007048FA"/>
    <w:rsid w:val="00722099"/>
    <w:rsid w:val="007255E6"/>
    <w:rsid w:val="00752871"/>
    <w:rsid w:val="00790137"/>
    <w:rsid w:val="007A2310"/>
    <w:rsid w:val="007E201A"/>
    <w:rsid w:val="0085726A"/>
    <w:rsid w:val="00864A91"/>
    <w:rsid w:val="008905FF"/>
    <w:rsid w:val="00893EF2"/>
    <w:rsid w:val="008B0DF9"/>
    <w:rsid w:val="008D5A7B"/>
    <w:rsid w:val="008D6C3B"/>
    <w:rsid w:val="009000E6"/>
    <w:rsid w:val="00957DDA"/>
    <w:rsid w:val="009B4FE6"/>
    <w:rsid w:val="009C0DFD"/>
    <w:rsid w:val="00A215AF"/>
    <w:rsid w:val="00A4223D"/>
    <w:rsid w:val="00A84B8E"/>
    <w:rsid w:val="00AA50CE"/>
    <w:rsid w:val="00B524D5"/>
    <w:rsid w:val="00B900A2"/>
    <w:rsid w:val="00CD7645"/>
    <w:rsid w:val="00DF7C1A"/>
    <w:rsid w:val="00E924CB"/>
    <w:rsid w:val="00E92F43"/>
    <w:rsid w:val="00EA4243"/>
    <w:rsid w:val="00EB03FF"/>
    <w:rsid w:val="00EE34DC"/>
    <w:rsid w:val="00F50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5862D"/>
  <w15:chartTrackingRefBased/>
  <w15:docId w15:val="{C3BA4C07-235B-4850-9F54-22E2A187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A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4A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4A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4A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4A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4A9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4A9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64A91"/>
  </w:style>
  <w:style w:type="character" w:styleId="Hipervnculo">
    <w:name w:val="Hyperlink"/>
    <w:aliases w:val="Hipervínculo1,Hipervínculo11,Hipervínculo12,Hipervínculo13,Hipervínculo14,Hipervínculo15"/>
    <w:basedOn w:val="Fuentedeprrafopredeter"/>
    <w:uiPriority w:val="99"/>
    <w:unhideWhenUsed/>
    <w:rsid w:val="00864A9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4A9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4A9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4A91"/>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864A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5671</Words>
  <Characters>31193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2023-08-07T20:30:00Z</dcterms:created>
  <dcterms:modified xsi:type="dcterms:W3CDTF">2023-10-10T23:09:00Z</dcterms:modified>
</cp:coreProperties>
</file>