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3E9D5" w14:textId="20DD3188"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884709">
        <w:rPr>
          <w:rFonts w:ascii="Palatino Linotype" w:eastAsia="Times New Roman" w:hAnsi="Palatino Linotype" w:cs="Arial"/>
          <w:color w:val="000000"/>
          <w:sz w:val="24"/>
          <w:szCs w:val="24"/>
          <w:lang w:eastAsia="es-MX"/>
        </w:rPr>
        <w:t>trece</w:t>
      </w:r>
      <w:r w:rsidR="00970647">
        <w:rPr>
          <w:rFonts w:ascii="Palatino Linotype" w:eastAsia="Times New Roman" w:hAnsi="Palatino Linotype" w:cs="Arial"/>
          <w:color w:val="000000"/>
          <w:sz w:val="24"/>
          <w:szCs w:val="24"/>
          <w:lang w:eastAsia="es-MX"/>
        </w:rPr>
        <w:t xml:space="preserve"> de diciembre de dos mil veintitrés. </w:t>
      </w:r>
      <w:r w:rsidR="00881D76">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CA3AE75" w14:textId="05E7D10E" w:rsidR="00884709" w:rsidRPr="00884709"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FC2D20">
        <w:rPr>
          <w:rFonts w:ascii="Palatino Linotype" w:hAnsi="Palatino Linotype" w:cs="Arial"/>
          <w:b/>
          <w:bCs/>
          <w:sz w:val="24"/>
        </w:rPr>
        <w:t>0</w:t>
      </w:r>
      <w:r w:rsidR="00884709">
        <w:rPr>
          <w:rFonts w:ascii="Palatino Linotype" w:hAnsi="Palatino Linotype" w:cs="Arial"/>
          <w:b/>
          <w:bCs/>
          <w:sz w:val="24"/>
        </w:rPr>
        <w:t>8005</w:t>
      </w:r>
      <w:r>
        <w:rPr>
          <w:rFonts w:ascii="Palatino Linotype" w:hAnsi="Palatino Linotype" w:cs="Arial"/>
          <w:b/>
          <w:sz w:val="24"/>
        </w:rPr>
        <w:t xml:space="preserve">/INFOEM/IP/RR/2023, </w:t>
      </w:r>
      <w:r>
        <w:rPr>
          <w:rFonts w:ascii="Palatino Linotype" w:hAnsi="Palatino Linotype" w:cs="Arial"/>
          <w:sz w:val="24"/>
        </w:rPr>
        <w:t xml:space="preserve">interpuesto por un particular, 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sidR="00884709">
        <w:rPr>
          <w:rFonts w:ascii="Palatino Linotype" w:hAnsi="Palatino Linotype" w:cs="Arial"/>
          <w:b/>
          <w:bCs/>
          <w:sz w:val="24"/>
        </w:rPr>
        <w:t xml:space="preserve">Ayuntamiento de Almoloya de Juárez, </w:t>
      </w:r>
      <w:r w:rsidR="00884709">
        <w:rPr>
          <w:rFonts w:ascii="Palatino Linotype" w:hAnsi="Palatino Linotype" w:cs="Arial"/>
          <w:sz w:val="24"/>
        </w:rPr>
        <w:t xml:space="preserve">en lo sucesivo </w:t>
      </w:r>
      <w:r w:rsidR="00884709">
        <w:rPr>
          <w:rFonts w:ascii="Palatino Linotype" w:hAnsi="Palatino Linotype" w:cs="Arial"/>
          <w:b/>
          <w:bCs/>
          <w:sz w:val="24"/>
        </w:rPr>
        <w:t xml:space="preserve">El Sujeto Obligado, </w:t>
      </w:r>
      <w:r w:rsidR="00884709">
        <w:rPr>
          <w:rFonts w:ascii="Palatino Linotype" w:hAnsi="Palatino Linotype" w:cs="Arial"/>
          <w:sz w:val="24"/>
        </w:rPr>
        <w:t xml:space="preserve">se procede a dictar la presente resolución. </w:t>
      </w:r>
    </w:p>
    <w:p w14:paraId="3DAEF962" w14:textId="77777777" w:rsidR="00884709" w:rsidRDefault="00884709" w:rsidP="009B5029">
      <w:pPr>
        <w:tabs>
          <w:tab w:val="left" w:pos="1701"/>
        </w:tabs>
        <w:spacing w:before="240" w:line="360" w:lineRule="auto"/>
        <w:jc w:val="both"/>
        <w:rPr>
          <w:rFonts w:ascii="Palatino Linotype" w:hAnsi="Palatino Linotype" w:cs="Arial"/>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8BE9F1F" w14:textId="692A14FD" w:rsidR="00884709" w:rsidRPr="00884709"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884709">
        <w:rPr>
          <w:rFonts w:ascii="Palatino Linotype" w:hAnsi="Palatino Linotype" w:cs="Arial"/>
          <w:b/>
          <w:bCs/>
          <w:sz w:val="24"/>
        </w:rPr>
        <w:t xml:space="preserve">veintiséis de octubre de dos mil veintitrés, El Recurrente, </w:t>
      </w:r>
      <w:r w:rsidR="00884709">
        <w:rPr>
          <w:rFonts w:ascii="Palatino Linotype" w:hAnsi="Palatino Linotype" w:cs="Arial"/>
          <w:sz w:val="24"/>
        </w:rPr>
        <w:t>presentó a través del Sistema de Acceso a la Información Mexiquense (</w:t>
      </w:r>
      <w:r w:rsidR="00884709">
        <w:rPr>
          <w:rFonts w:ascii="Palatino Linotype" w:hAnsi="Palatino Linotype" w:cs="Arial"/>
          <w:b/>
          <w:sz w:val="24"/>
        </w:rPr>
        <w:t>SAIMEX)</w:t>
      </w:r>
      <w:r w:rsidR="00884709">
        <w:rPr>
          <w:rFonts w:ascii="Palatino Linotype" w:hAnsi="Palatino Linotype" w:cs="Arial"/>
          <w:sz w:val="24"/>
        </w:rPr>
        <w:t xml:space="preserve"> ante </w:t>
      </w:r>
      <w:r w:rsidR="00884709">
        <w:rPr>
          <w:rFonts w:ascii="Palatino Linotype" w:hAnsi="Palatino Linotype" w:cs="Arial"/>
          <w:b/>
          <w:sz w:val="24"/>
        </w:rPr>
        <w:t>El Sujeto Obligado</w:t>
      </w:r>
      <w:r w:rsidR="00884709">
        <w:rPr>
          <w:rFonts w:ascii="Palatino Linotype" w:hAnsi="Palatino Linotype" w:cs="Arial"/>
          <w:sz w:val="24"/>
        </w:rPr>
        <w:t xml:space="preserve">, solicitud de acceso a la información pública, registrada bajo el número de expediente </w:t>
      </w:r>
      <w:r w:rsidR="00884709">
        <w:rPr>
          <w:rFonts w:ascii="Palatino Linotype" w:hAnsi="Palatino Linotype" w:cs="Arial"/>
          <w:b/>
          <w:bCs/>
          <w:sz w:val="24"/>
        </w:rPr>
        <w:t xml:space="preserve">00233/ALMOJU/IP/2023, </w:t>
      </w:r>
      <w:r w:rsidR="00884709">
        <w:rPr>
          <w:rFonts w:ascii="Palatino Linotype" w:hAnsi="Palatino Linotype" w:cs="Arial"/>
          <w:sz w:val="24"/>
        </w:rPr>
        <w:t xml:space="preserve">mediante la cual solicitó información en el tenor siguiente: </w:t>
      </w:r>
    </w:p>
    <w:p w14:paraId="429EF108" w14:textId="70362D44" w:rsidR="00970647" w:rsidRPr="00970647" w:rsidRDefault="00970647" w:rsidP="00970647">
      <w:pPr>
        <w:pStyle w:val="Citas"/>
        <w:rPr>
          <w:b/>
          <w:bCs/>
          <w:sz w:val="24"/>
        </w:rPr>
      </w:pPr>
      <w:r w:rsidRPr="00884709">
        <w:t>“</w:t>
      </w:r>
      <w:r w:rsidR="00884709" w:rsidRPr="00884709">
        <w:t xml:space="preserve">Solicito la lista de los asistentes que estuvieron en los eventos realizados por el presidente en la comunidad de Santa Catarina Tabernillas, adjunto enlace del perfil de </w:t>
      </w:r>
      <w:proofErr w:type="spellStart"/>
      <w:r w:rsidR="00884709" w:rsidRPr="00884709">
        <w:t>facebok</w:t>
      </w:r>
      <w:proofErr w:type="spellEnd"/>
      <w:r w:rsidR="00884709" w:rsidRPr="00884709">
        <w:t xml:space="preserve"> del LIC. OSCAR SANCHEZ GARCIA: https://www.facebook.com/photo?fbid=812349300896463&amp;set=pcb.812349670896426</w:t>
      </w:r>
      <w:r w:rsidRPr="00884709">
        <w:t>”</w:t>
      </w:r>
      <w:r>
        <w:t xml:space="preserve"> </w:t>
      </w:r>
      <w:r>
        <w:rPr>
          <w:b/>
          <w:bCs/>
        </w:rPr>
        <w:t>(Sic)</w:t>
      </w:r>
    </w:p>
    <w:p w14:paraId="0FDD1B9D" w14:textId="24426D02"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SAIME</w:t>
      </w:r>
      <w:r w:rsidR="00970647">
        <w:rPr>
          <w:rFonts w:ascii="Palatino Linotype" w:eastAsia="Times New Roman" w:hAnsi="Palatino Linotype" w:cs="Times New Roman"/>
          <w:sz w:val="24"/>
          <w:szCs w:val="24"/>
          <w:lang w:val="es-ES_tradnl" w:eastAsia="es-ES"/>
        </w:rPr>
        <w:t>X</w:t>
      </w:r>
    </w:p>
    <w:p w14:paraId="424357AE" w14:textId="77777777" w:rsidR="00884709" w:rsidRDefault="00884709" w:rsidP="009B5029">
      <w:pPr>
        <w:spacing w:before="240" w:line="360" w:lineRule="auto"/>
        <w:jc w:val="both"/>
        <w:rPr>
          <w:rFonts w:ascii="Palatino Linotype" w:hAnsi="Palatino Linotype" w:cs="Arial"/>
          <w:b/>
          <w:sz w:val="28"/>
        </w:rPr>
      </w:pPr>
    </w:p>
    <w:p w14:paraId="32234D96" w14:textId="096D542F"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66898BBF" w14:textId="48D748D3" w:rsidR="0088470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884709">
        <w:rPr>
          <w:rFonts w:ascii="Palatino Linotype" w:hAnsi="Palatino Linotype" w:cs="Arial"/>
          <w:b/>
          <w:bCs/>
          <w:sz w:val="24"/>
          <w:szCs w:val="24"/>
        </w:rPr>
        <w:t xml:space="preserve">dieciséis de noviembre de dos mil veintitrés, El Sujeto Obligado </w:t>
      </w:r>
      <w:r w:rsidR="00884709">
        <w:rPr>
          <w:rFonts w:ascii="Palatino Linotype" w:hAnsi="Palatino Linotype" w:cs="Arial"/>
          <w:sz w:val="24"/>
          <w:szCs w:val="24"/>
        </w:rPr>
        <w:t xml:space="preserve">dio respuesta a la solicitud de información en los siguientes términos: </w:t>
      </w:r>
    </w:p>
    <w:p w14:paraId="6C9A5B34" w14:textId="5486812E" w:rsidR="00884709" w:rsidRDefault="00884709" w:rsidP="00884709">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648634BA" w14:textId="1A02623E" w:rsidR="00884709" w:rsidRPr="00884709" w:rsidRDefault="00884709" w:rsidP="00884709">
      <w:pPr>
        <w:pStyle w:val="Citas"/>
        <w:rPr>
          <w:b/>
          <w:bCs/>
          <w:sz w:val="24"/>
          <w:szCs w:val="24"/>
        </w:rPr>
      </w:pPr>
      <w:r>
        <w:t xml:space="preserve">Con fundamento en los artículos 4,12 y 53, fracciones II, III y IV y 59 de la Ley de Transparencia y Acceso a la Información </w:t>
      </w:r>
      <w:proofErr w:type="spellStart"/>
      <w:r>
        <w:t>Publica</w:t>
      </w:r>
      <w:proofErr w:type="spellEnd"/>
      <w:r>
        <w:t xml:space="preserve"> del Estado de México y Municipios, se adjunta la presente respuesta emitida por la Dirección de Obras Públicas con la finalidad de dar cumplimiento en tiempo y forma, con la finalidad de dar cumplimiento al requerimiento interpuesto por el solicitante” </w:t>
      </w:r>
      <w:r>
        <w:rPr>
          <w:b/>
          <w:bCs/>
        </w:rPr>
        <w:t>(Sic)</w:t>
      </w:r>
    </w:p>
    <w:p w14:paraId="04BD09BB" w14:textId="2FD22E40" w:rsidR="00884709" w:rsidRPr="00884709" w:rsidRDefault="00881D76"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970647">
        <w:rPr>
          <w:rFonts w:ascii="Palatino Linotype" w:hAnsi="Palatino Linotype" w:cs="Arial"/>
          <w:sz w:val="24"/>
          <w:szCs w:val="24"/>
        </w:rPr>
        <w:t xml:space="preserve"> el documento electrónico </w:t>
      </w:r>
      <w:r w:rsidR="00970647">
        <w:rPr>
          <w:rFonts w:ascii="Palatino Linotype" w:hAnsi="Palatino Linotype" w:cs="Arial"/>
          <w:b/>
          <w:bCs/>
          <w:sz w:val="24"/>
          <w:szCs w:val="24"/>
        </w:rPr>
        <w:t>“</w:t>
      </w:r>
      <w:r w:rsidR="00884709">
        <w:rPr>
          <w:rFonts w:ascii="Palatino Linotype" w:hAnsi="Palatino Linotype" w:cs="Arial"/>
          <w:b/>
          <w:bCs/>
          <w:sz w:val="24"/>
          <w:szCs w:val="24"/>
        </w:rPr>
        <w:t xml:space="preserve">SAIMEX 233.PDF”, </w:t>
      </w:r>
      <w:r w:rsidR="00884709">
        <w:rPr>
          <w:rFonts w:ascii="Palatino Linotype" w:hAnsi="Palatino Linotype" w:cs="Arial"/>
          <w:sz w:val="24"/>
          <w:szCs w:val="24"/>
        </w:rPr>
        <w:t xml:space="preserve">cuyo contenido será materia de estudio en el considerando respectivo. </w:t>
      </w:r>
    </w:p>
    <w:p w14:paraId="7F04C8C8" w14:textId="77777777" w:rsidR="00970647" w:rsidRDefault="00970647" w:rsidP="009B5029">
      <w:pPr>
        <w:spacing w:before="240" w:line="360" w:lineRule="auto"/>
        <w:jc w:val="both"/>
        <w:rPr>
          <w:rFonts w:ascii="Palatino Linotype" w:hAnsi="Palatino Linotype" w:cs="Arial"/>
          <w:sz w:val="24"/>
          <w:szCs w:val="24"/>
        </w:rPr>
      </w:pPr>
    </w:p>
    <w:p w14:paraId="2C824AC7" w14:textId="3E44D5CC"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4FC2FCFE" w14:textId="4815DDA6" w:rsidR="00884709" w:rsidRPr="00884709"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884709">
        <w:rPr>
          <w:rFonts w:ascii="Palatino Linotype" w:hAnsi="Palatino Linotype" w:cs="Arial"/>
          <w:b/>
          <w:bCs/>
          <w:sz w:val="24"/>
          <w:szCs w:val="24"/>
        </w:rPr>
        <w:t xml:space="preserve">diecisiete de noviembre de dos mil veintitrés, </w:t>
      </w:r>
      <w:r w:rsidR="00884709">
        <w:rPr>
          <w:rFonts w:ascii="Palatino Linotype" w:hAnsi="Palatino Linotype" w:cs="Arial"/>
          <w:sz w:val="24"/>
          <w:szCs w:val="24"/>
        </w:rPr>
        <w:t xml:space="preserve">el cual fue registrado en el sistema electrónico con el expediente </w:t>
      </w:r>
      <w:r w:rsidR="00884709">
        <w:rPr>
          <w:rFonts w:ascii="Palatino Linotype" w:hAnsi="Palatino Linotype" w:cs="Arial"/>
          <w:b/>
          <w:bCs/>
          <w:sz w:val="24"/>
          <w:szCs w:val="24"/>
        </w:rPr>
        <w:t xml:space="preserve">08005/INFOEM/IP/RR/2023, </w:t>
      </w:r>
      <w:r w:rsidR="00884709">
        <w:rPr>
          <w:rFonts w:ascii="Palatino Linotype" w:hAnsi="Palatino Linotype" w:cs="Arial"/>
          <w:sz w:val="24"/>
          <w:szCs w:val="24"/>
        </w:rPr>
        <w:t xml:space="preserve">en el cual arguye las siguientes manifestaciones: </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43D150B" w14:textId="4F185F86" w:rsidR="00317C14" w:rsidRPr="00CE3EB5" w:rsidRDefault="00FC2D20" w:rsidP="00CE3EB5">
      <w:pPr>
        <w:pStyle w:val="Citas"/>
        <w:rPr>
          <w:b/>
          <w:bCs/>
          <w:sz w:val="24"/>
        </w:rPr>
      </w:pPr>
      <w:r w:rsidRPr="00884709">
        <w:t>“</w:t>
      </w:r>
      <w:r w:rsidR="00884709" w:rsidRPr="00884709">
        <w:t>NO ENTREGA INFORMACION</w:t>
      </w:r>
      <w:r w:rsidR="00CE3EB5" w:rsidRPr="00884709">
        <w:t>”</w:t>
      </w:r>
      <w:r w:rsidR="00CE3EB5">
        <w:t xml:space="preserve"> </w:t>
      </w:r>
      <w:r w:rsidR="00CE3EB5">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348F9BF1" w:rsidR="009B5029" w:rsidRPr="00CE3EB5" w:rsidRDefault="00CE3EB5" w:rsidP="00CE3EB5">
      <w:pPr>
        <w:pStyle w:val="Citas"/>
        <w:rPr>
          <w:b/>
          <w:bCs/>
        </w:rPr>
      </w:pPr>
      <w:r w:rsidRPr="00884709">
        <w:t>“</w:t>
      </w:r>
      <w:r w:rsidR="00884709" w:rsidRPr="00884709">
        <w:t xml:space="preserve">JAJAJAJA QUE RESPUESTA TAN MAS BURDA DEL SEUDO ING. DE OBRAS PUBLICAS, O A CASO LA DISQUE TITULAR DE TRANSPARENCIA NO SABE TURNAR LAS SOLICITUDES?? </w:t>
      </w:r>
      <w:proofErr w:type="gramStart"/>
      <w:r w:rsidR="00884709" w:rsidRPr="00884709">
        <w:t>PORQUE SOLO LA DIRECCIÓN DE OBRAS PUBLICAS?</w:t>
      </w:r>
      <w:proofErr w:type="gramEnd"/>
      <w:r w:rsidR="00884709" w:rsidRPr="00884709">
        <w:t xml:space="preserve"> </w:t>
      </w:r>
      <w:proofErr w:type="gramStart"/>
      <w:r w:rsidR="00884709" w:rsidRPr="00884709">
        <w:t>Y DONDE QUEDA LA BUSQUEDA EXHAUSTIVA Y MINUCIOSA?</w:t>
      </w:r>
      <w:proofErr w:type="gramEnd"/>
      <w:r w:rsidR="00884709" w:rsidRPr="00884709">
        <w:t xml:space="preserve"> </w:t>
      </w:r>
      <w:proofErr w:type="gramStart"/>
      <w:r w:rsidR="00884709" w:rsidRPr="00884709">
        <w:t>Y EL ARTICULO 12 DE LA LEY DE TRANSPARENCIA LOCAL?</w:t>
      </w:r>
      <w:proofErr w:type="gramEnd"/>
      <w:r w:rsidR="00884709" w:rsidRPr="00884709">
        <w:t xml:space="preserve"> JAJAJAJA POBRE DE SU MUNICIPIO</w:t>
      </w:r>
      <w:r w:rsidRPr="00884709">
        <w:t>”</w:t>
      </w:r>
      <w:r>
        <w:t xml:space="preserve"> </w:t>
      </w:r>
      <w:r>
        <w:rPr>
          <w:b/>
          <w:bCs/>
        </w:rPr>
        <w:t>(Sic)</w:t>
      </w:r>
    </w:p>
    <w:p w14:paraId="4A4C7430" w14:textId="77777777" w:rsidR="00CE3EB5" w:rsidRDefault="00CE3EB5" w:rsidP="00970647">
      <w:pPr>
        <w:pStyle w:val="Citas"/>
        <w:ind w:left="0"/>
      </w:pPr>
    </w:p>
    <w:p w14:paraId="147EA26C" w14:textId="77777777"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4933A7D4"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84709">
        <w:rPr>
          <w:rFonts w:ascii="Palatino Linotype" w:hAnsi="Palatino Linotype" w:cs="Arial"/>
          <w:b/>
          <w:bCs/>
          <w:sz w:val="24"/>
          <w:szCs w:val="24"/>
        </w:rPr>
        <w:t xml:space="preserve">veintidós de noviembre de </w:t>
      </w:r>
      <w:r w:rsidR="00884709">
        <w:rPr>
          <w:rFonts w:ascii="Palatino Linotype" w:hAnsi="Palatino Linotype" w:cs="Arial"/>
          <w:b/>
          <w:bCs/>
          <w:sz w:val="24"/>
          <w:szCs w:val="24"/>
        </w:rPr>
        <w:lastRenderedPageBreak/>
        <w:t xml:space="preserve">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4FA19D5E" w14:textId="7BD11C0D" w:rsidR="00884709" w:rsidRPr="00884709" w:rsidRDefault="009B5029" w:rsidP="009B5029">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884709">
        <w:rPr>
          <w:rFonts w:ascii="Palatino Linotype" w:hAnsi="Palatino Linotype" w:cs="Arial"/>
          <w:bCs/>
          <w:sz w:val="24"/>
          <w:szCs w:val="24"/>
        </w:rPr>
        <w:t xml:space="preserve">fue omiso en rendir su informe justificado. </w:t>
      </w:r>
      <w:r w:rsidR="00FC2D20">
        <w:rPr>
          <w:rFonts w:ascii="Palatino Linotype" w:hAnsi="Palatino Linotype" w:cs="Arial"/>
          <w:bCs/>
          <w:sz w:val="24"/>
          <w:szCs w:val="24"/>
        </w:rPr>
        <w:t xml:space="preserve"> </w:t>
      </w:r>
    </w:p>
    <w:p w14:paraId="00771CF9" w14:textId="77777777" w:rsidR="00884709" w:rsidRDefault="00884709" w:rsidP="009B5029">
      <w:pPr>
        <w:spacing w:after="0" w:line="360" w:lineRule="auto"/>
        <w:jc w:val="both"/>
        <w:rPr>
          <w:rFonts w:ascii="Palatino Linotype" w:hAnsi="Palatino Linotype" w:cs="Arial"/>
          <w:bCs/>
          <w:sz w:val="24"/>
          <w:szCs w:val="24"/>
        </w:rPr>
      </w:pPr>
    </w:p>
    <w:p w14:paraId="4320A52F" w14:textId="3AF86F1A" w:rsidR="00970647" w:rsidRDefault="00970647" w:rsidP="00970647">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E107B2">
        <w:rPr>
          <w:rFonts w:ascii="Palatino Linotype" w:hAnsi="Palatino Linotype" w:cs="Arial"/>
          <w:b/>
          <w:bCs/>
          <w:sz w:val="24"/>
          <w:szCs w:val="24"/>
        </w:rPr>
        <w:t>cinco de diciembre</w:t>
      </w:r>
      <w:r>
        <w:rPr>
          <w:rFonts w:ascii="Palatino Linotype" w:hAnsi="Palatino Linotype" w:cs="Arial"/>
          <w:b/>
          <w:bCs/>
          <w:sz w:val="24"/>
          <w:szCs w:val="24"/>
        </w:rPr>
        <w:t xml:space="preserve">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DC96045" w14:textId="77777777" w:rsidR="00166EAF" w:rsidRDefault="00166EAF" w:rsidP="00321484">
      <w:pPr>
        <w:spacing w:after="0" w:line="360" w:lineRule="auto"/>
        <w:jc w:val="both"/>
        <w:rPr>
          <w:rFonts w:ascii="Palatino Linotype" w:hAnsi="Palatino Linotype" w:cs="Arial"/>
          <w:sz w:val="24"/>
          <w:szCs w:val="24"/>
        </w:rPr>
      </w:pPr>
    </w:p>
    <w:p w14:paraId="042B3921" w14:textId="77777777" w:rsidR="006A25FA" w:rsidRPr="00EF5310" w:rsidRDefault="006A25FA" w:rsidP="00321484">
      <w:pPr>
        <w:spacing w:after="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3DB900F" w14:textId="77777777" w:rsidR="0052701A" w:rsidRDefault="0052701A" w:rsidP="0052701A">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023DD4">
        <w:rPr>
          <w:rFonts w:ascii="Palatino Linotype" w:eastAsia="Calibri" w:hAnsi="Palatino Linotype" w:cs="Calibri"/>
          <w:lang w:val="es-MX" w:eastAsia="es-MX"/>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w:t>
      </w:r>
      <w:r w:rsidRPr="00023DD4">
        <w:rPr>
          <w:rFonts w:ascii="Palatino Linotype" w:eastAsia="Calibri" w:hAnsi="Palatino Linotype" w:cs="Calibri"/>
          <w:lang w:val="es-MX" w:eastAsia="es-MX"/>
        </w:rPr>
        <w:lastRenderedPageBreak/>
        <w:t>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1575EB9" w14:textId="77777777" w:rsidR="0052701A" w:rsidRPr="00121F39" w:rsidRDefault="0052701A" w:rsidP="00DF6F34">
      <w:pPr>
        <w:spacing w:after="0" w:line="360" w:lineRule="auto"/>
        <w:jc w:val="both"/>
        <w:rPr>
          <w:rFonts w:ascii="Palatino Linotype" w:hAnsi="Palatino Linotype"/>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EC714CE" w14:textId="77777777" w:rsidR="00A36D0F" w:rsidRPr="00161CEB" w:rsidRDefault="00A36D0F" w:rsidP="00A36D0F">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366E8CB6" w14:textId="77777777" w:rsidR="00DF6F34" w:rsidRPr="00187D70" w:rsidRDefault="00DF6F34" w:rsidP="00DF6F34">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4A18F177"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lastRenderedPageBreak/>
        <w:t xml:space="preserve">“Artículo 180. </w:t>
      </w:r>
      <w:r w:rsidRPr="00187D70">
        <w:rPr>
          <w:rFonts w:ascii="Palatino Linotype" w:eastAsia="Times New Roman" w:hAnsi="Palatino Linotype" w:cs="Arial"/>
          <w:i/>
          <w:lang w:eastAsia="es-ES"/>
        </w:rPr>
        <w:t>El recurso de revisión contendrá:</w:t>
      </w:r>
    </w:p>
    <w:p w14:paraId="39F449C8"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BBF588B"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6B4B300"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D43CD0E"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D1E8BEC"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07EA9DB3"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4EB0A203"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9441997"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7496A126"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51B13334"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16062A3C" w14:textId="77777777" w:rsidR="00DF6F34" w:rsidRPr="009B74C2" w:rsidRDefault="00DF6F34" w:rsidP="00DF6F34">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lastRenderedPageBreak/>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58EF932" w14:textId="77777777" w:rsidR="00DF6F34" w:rsidRPr="00187D70" w:rsidRDefault="00DF6F34" w:rsidP="00DF6F34">
      <w:pPr>
        <w:spacing w:after="0" w:line="360" w:lineRule="auto"/>
        <w:jc w:val="both"/>
        <w:rPr>
          <w:rFonts w:ascii="Palatino Linotype" w:eastAsia="Times New Roman" w:hAnsi="Palatino Linotype" w:cs="Arial"/>
          <w:b/>
          <w:i/>
          <w:sz w:val="24"/>
          <w:szCs w:val="24"/>
          <w:lang w:eastAsia="es-ES"/>
        </w:rPr>
      </w:pPr>
    </w:p>
    <w:p w14:paraId="58FAABE2" w14:textId="77777777" w:rsidR="00DF6F34" w:rsidRPr="00187D70" w:rsidRDefault="00DF6F34" w:rsidP="00DF6F34">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3A0EA33" w14:textId="77777777" w:rsidR="00DF6F34" w:rsidRDefault="00DF6F34" w:rsidP="00DF6F34">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6F456BFC" w14:textId="77777777" w:rsidR="00DF6F34" w:rsidRPr="009B74C2" w:rsidRDefault="00DF6F34" w:rsidP="00DF6F34">
      <w:pPr>
        <w:spacing w:before="240" w:line="360" w:lineRule="auto"/>
        <w:ind w:left="851" w:right="851"/>
        <w:jc w:val="both"/>
        <w:rPr>
          <w:rFonts w:ascii="Palatino Linotype" w:hAnsi="Palatino Linotype" w:cs="Arial"/>
          <w:b/>
          <w:i/>
          <w:lang w:val="es-ES" w:eastAsia="es-ES"/>
        </w:rPr>
      </w:pPr>
    </w:p>
    <w:p w14:paraId="554C8AFF" w14:textId="77777777" w:rsidR="00DF6F34" w:rsidRDefault="00DF6F34" w:rsidP="00DF6F34">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747D3A91" w14:textId="77777777" w:rsidR="00DF6F34" w:rsidRPr="00187D70"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033CB607"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proofErr w:type="gramStart"/>
      <w:r w:rsidRPr="00187D70">
        <w:rPr>
          <w:rFonts w:ascii="Palatino Linotype" w:eastAsia="Times New Roman" w:hAnsi="Palatino Linotype" w:cs="Times New Roman"/>
          <w:i/>
          <w:lang w:val="es-ES" w:eastAsia="es-ES"/>
        </w:rPr>
        <w:t>°.-</w:t>
      </w:r>
      <w:proofErr w:type="gramEnd"/>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187D70">
        <w:rPr>
          <w:rFonts w:ascii="Palatino Linotype" w:eastAsia="Times New Roman" w:hAnsi="Palatino Linotype" w:cs="Times New Roman"/>
          <w:i/>
          <w:lang w:val="es-ES" w:eastAsia="es-ES"/>
        </w:rPr>
        <w:lastRenderedPageBreak/>
        <w:t>de réplica será ejercido en los términos dispuestos por la ley. El derecho a la información será garantizado por el Estado.</w:t>
      </w:r>
    </w:p>
    <w:p w14:paraId="4B1FED0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2D41DA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3E8160F0"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4709A8D"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EE5D203"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1B69F2D" w14:textId="77777777" w:rsidR="00DF6F34"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6052BFB" w14:textId="77777777" w:rsidR="00DF6F34" w:rsidRPr="00E71AB2" w:rsidRDefault="00DF6F34" w:rsidP="00DF6F34">
      <w:pPr>
        <w:spacing w:before="240" w:line="360" w:lineRule="auto"/>
        <w:ind w:left="851" w:right="851"/>
        <w:jc w:val="both"/>
        <w:rPr>
          <w:rFonts w:ascii="Palatino Linotype" w:eastAsia="Times New Roman" w:hAnsi="Palatino Linotype" w:cs="Times New Roman"/>
          <w:b/>
          <w:i/>
          <w:lang w:val="es-ES" w:eastAsia="es-ES"/>
        </w:rPr>
      </w:pPr>
    </w:p>
    <w:p w14:paraId="1F752397" w14:textId="77777777" w:rsidR="00DF6F34" w:rsidRPr="00187D70"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6BE31572"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w:t>
      </w:r>
      <w:r w:rsidRPr="00187D70">
        <w:rPr>
          <w:rFonts w:ascii="Palatino Linotype" w:eastAsia="Times New Roman" w:hAnsi="Palatino Linotype" w:cs="Times New Roman"/>
          <w:i/>
          <w:lang w:val="es-ES" w:eastAsia="es-ES"/>
        </w:rPr>
        <w:lastRenderedPageBreak/>
        <w:t>y bajo las condiciones que la Constitución Política de los Estados Unidos Mexicanos establece.</w:t>
      </w:r>
    </w:p>
    <w:p w14:paraId="01BA9C19"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F030AED"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2C7078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877D5E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854CF6F"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8A6C617"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Pr>
          <w:rFonts w:ascii="Palatino Linotype" w:eastAsia="Times New Roman" w:hAnsi="Palatino Linotype" w:cs="Times New Roman"/>
          <w:i/>
          <w:lang w:val="es-ES" w:eastAsia="es-ES"/>
        </w:rPr>
        <w:t>.</w:t>
      </w:r>
      <w:r w:rsidRPr="00187D70">
        <w:rPr>
          <w:rFonts w:ascii="Palatino Linotype" w:eastAsia="Times New Roman" w:hAnsi="Palatino Linotype" w:cs="Times New Roman"/>
          <w:i/>
          <w:lang w:val="es-ES" w:eastAsia="es-ES"/>
        </w:rPr>
        <w:t>.)</w:t>
      </w:r>
    </w:p>
    <w:p w14:paraId="610A486E"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2898943"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5163BF5B"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AB0F519" w14:textId="77777777" w:rsidR="00DF6F34" w:rsidRPr="009B74C2"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1B7C7A0" w14:textId="77777777" w:rsidR="00DF6F34" w:rsidRDefault="00DF6F34" w:rsidP="00DF6F34">
      <w:pPr>
        <w:spacing w:after="0" w:line="360" w:lineRule="auto"/>
        <w:jc w:val="both"/>
        <w:rPr>
          <w:rFonts w:ascii="Palatino Linotype" w:eastAsia="Times New Roman" w:hAnsi="Palatino Linotype" w:cs="Times New Roman"/>
          <w:sz w:val="24"/>
          <w:szCs w:val="24"/>
          <w:lang w:val="es-ES" w:eastAsia="es-ES"/>
        </w:rPr>
      </w:pPr>
    </w:p>
    <w:p w14:paraId="32723598" w14:textId="77777777" w:rsidR="00DF6F34" w:rsidRPr="00187D70" w:rsidRDefault="00DF6F34" w:rsidP="00DF6F34">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627ED46B" w14:textId="77777777" w:rsidR="00DF6F34" w:rsidRPr="00187D70" w:rsidRDefault="00DF6F34" w:rsidP="00DF6F3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6A802A9" w14:textId="77777777" w:rsidR="00DF6F34" w:rsidRPr="00187D70" w:rsidRDefault="00DF6F34" w:rsidP="00DF6F3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67AD58C" w14:textId="77777777" w:rsidR="00DF6F34" w:rsidRPr="009B74C2" w:rsidRDefault="00DF6F34" w:rsidP="00DF6F34">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115F58FE" w14:textId="77777777" w:rsidR="00DF6F34" w:rsidRDefault="00DF6F34" w:rsidP="00DF6F34">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11E5C8CA" w14:textId="77777777" w:rsidR="00DF6F34" w:rsidRDefault="00DF6F34" w:rsidP="00DF6F3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En conclusión, se cubrieron los requisitos de procedencia y procedibilidad y conforme a las constancias que obran en el expediente.</w:t>
      </w:r>
    </w:p>
    <w:p w14:paraId="511BBA79" w14:textId="77777777" w:rsidR="00DF6F34" w:rsidRDefault="00DF6F34"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70D1985A" w14:textId="77777777" w:rsidR="001F6766"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AC52B3C" w14:textId="24E5CDBD" w:rsidR="00100F8E" w:rsidRDefault="00100F8E" w:rsidP="0024633A">
      <w:pPr>
        <w:spacing w:before="240" w:line="360" w:lineRule="auto"/>
        <w:ind w:right="851"/>
        <w:jc w:val="both"/>
        <w:rPr>
          <w:rFonts w:ascii="Palatino Linotype" w:eastAsia="Times New Roman" w:hAnsi="Palatino Linotype" w:cs="Arial"/>
          <w:b/>
          <w:i/>
          <w:lang w:eastAsia="es-ES"/>
        </w:rPr>
      </w:pPr>
    </w:p>
    <w:p w14:paraId="2B094083" w14:textId="41B2A0B4" w:rsidR="007773E6"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E107B2">
        <w:rPr>
          <w:rFonts w:ascii="Palatino Linotype" w:hAnsi="Palatino Linotype" w:cs="Arial"/>
          <w:b/>
          <w:bCs/>
          <w:sz w:val="24"/>
          <w:szCs w:val="24"/>
        </w:rPr>
        <w:t>00233/ALMOJU/IP/2023</w:t>
      </w:r>
      <w:r w:rsidR="007773E6">
        <w:rPr>
          <w:rFonts w:ascii="Palatino Linotype" w:hAnsi="Palatino Linotype" w:cs="Arial"/>
          <w:b/>
          <w:bCs/>
          <w:sz w:val="24"/>
          <w:szCs w:val="24"/>
        </w:rPr>
        <w:t xml:space="preserve"> </w:t>
      </w:r>
      <w:r w:rsidR="007773E6">
        <w:rPr>
          <w:rFonts w:ascii="Palatino Linotype" w:hAnsi="Palatino Linotype" w:cs="Arial"/>
          <w:sz w:val="24"/>
          <w:szCs w:val="24"/>
        </w:rPr>
        <w:t>se desprenden las siguientes consideraciones:</w:t>
      </w:r>
    </w:p>
    <w:p w14:paraId="5EB61A55" w14:textId="77777777" w:rsidR="00133A1D" w:rsidRDefault="00133A1D">
      <w:pPr>
        <w:pStyle w:val="Prrafodelista"/>
        <w:numPr>
          <w:ilvl w:val="0"/>
          <w:numId w:val="1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3613FD8E" w14:textId="25E23EE8" w:rsidR="00E107B2" w:rsidRPr="00E107B2" w:rsidRDefault="00133A1D" w:rsidP="000A78E0">
      <w:pPr>
        <w:pStyle w:val="Prrafodelista"/>
        <w:numPr>
          <w:ilvl w:val="0"/>
          <w:numId w:val="5"/>
        </w:numPr>
        <w:autoSpaceDE w:val="0"/>
        <w:autoSpaceDN w:val="0"/>
        <w:adjustRightInd w:val="0"/>
        <w:spacing w:before="240" w:line="360" w:lineRule="auto"/>
        <w:jc w:val="both"/>
        <w:rPr>
          <w:rFonts w:ascii="Palatino Linotype" w:hAnsi="Palatino Linotype"/>
        </w:rPr>
      </w:pPr>
      <w:r>
        <w:rPr>
          <w:rFonts w:ascii="Palatino Linotype" w:hAnsi="Palatino Linotype" w:cs="Arial"/>
        </w:rPr>
        <w:t xml:space="preserve">Que </w:t>
      </w:r>
      <w:r w:rsidR="00E107B2">
        <w:rPr>
          <w:rFonts w:ascii="Palatino Linotype" w:hAnsi="Palatino Linotype" w:cs="Arial"/>
        </w:rPr>
        <w:t xml:space="preserve">únicamente fue formulado </w:t>
      </w:r>
      <w:r w:rsidR="00E107B2">
        <w:rPr>
          <w:rFonts w:ascii="Palatino Linotype" w:hAnsi="Palatino Linotype" w:cs="Arial"/>
          <w:b/>
          <w:bCs/>
        </w:rPr>
        <w:t xml:space="preserve">1 -un- </w:t>
      </w:r>
      <w:r w:rsidR="00E107B2">
        <w:rPr>
          <w:rFonts w:ascii="Palatino Linotype" w:hAnsi="Palatino Linotype" w:cs="Arial"/>
        </w:rPr>
        <w:t xml:space="preserve">requerimiento, respecto del cual no fue señalado elemento temporal, debiendo de ser fijado al veintiséis de octubre de dos mil veintitrés al corresponder a la fecha en que se ejerció el derecho de acceso a la información pública. </w:t>
      </w:r>
    </w:p>
    <w:p w14:paraId="02D53E69" w14:textId="7D2C743B" w:rsidR="00E107B2" w:rsidRPr="00E107B2" w:rsidRDefault="00085780" w:rsidP="000A78E0">
      <w:pPr>
        <w:pStyle w:val="Prrafodelista"/>
        <w:numPr>
          <w:ilvl w:val="0"/>
          <w:numId w:val="5"/>
        </w:numPr>
        <w:autoSpaceDE w:val="0"/>
        <w:autoSpaceDN w:val="0"/>
        <w:adjustRightInd w:val="0"/>
        <w:spacing w:before="240" w:line="360" w:lineRule="auto"/>
        <w:jc w:val="both"/>
        <w:rPr>
          <w:rFonts w:ascii="Palatino Linotype" w:hAnsi="Palatino Linotype"/>
        </w:rPr>
      </w:pPr>
      <w:r>
        <w:rPr>
          <w:rFonts w:ascii="Palatino Linotype" w:hAnsi="Palatino Linotype"/>
        </w:rPr>
        <w:lastRenderedPageBreak/>
        <w:t>Que,</w:t>
      </w:r>
      <w:r w:rsidR="00E107B2">
        <w:rPr>
          <w:rFonts w:ascii="Palatino Linotype" w:hAnsi="Palatino Linotype"/>
        </w:rPr>
        <w:t xml:space="preserve"> mediante la solicitud de información, el particular proporcionó la liga electrónica </w:t>
      </w:r>
      <w:hyperlink r:id="rId8" w:history="1">
        <w:r w:rsidR="00E107B2" w:rsidRPr="00E107B2">
          <w:rPr>
            <w:rStyle w:val="Hipervnculo"/>
            <w:rFonts w:ascii="Palatino Linotype" w:hAnsi="Palatino Linotype"/>
          </w:rPr>
          <w:t>https://www.facebook.com/photo?fbid=812349300896463&amp;set=pcb.812349670896426</w:t>
        </w:r>
      </w:hyperlink>
      <w:r w:rsidR="00E107B2">
        <w:rPr>
          <w:rFonts w:ascii="Verdana" w:hAnsi="Verdana"/>
          <w:color w:val="000000"/>
          <w:sz w:val="14"/>
          <w:szCs w:val="14"/>
        </w:rPr>
        <w:t xml:space="preserve"> </w:t>
      </w:r>
    </w:p>
    <w:p w14:paraId="1FC75606" w14:textId="051A11EA" w:rsidR="00085780" w:rsidRDefault="00E107B2" w:rsidP="00E107B2">
      <w:pPr>
        <w:pStyle w:val="Prrafodelista"/>
        <w:autoSpaceDE w:val="0"/>
        <w:autoSpaceDN w:val="0"/>
        <w:adjustRightInd w:val="0"/>
        <w:spacing w:before="240" w:line="360" w:lineRule="auto"/>
        <w:ind w:left="720"/>
        <w:jc w:val="both"/>
        <w:rPr>
          <w:rFonts w:ascii="Palatino Linotype" w:hAnsi="Palatino Linotype"/>
          <w:color w:val="000000"/>
        </w:rPr>
      </w:pPr>
      <w:r>
        <w:rPr>
          <w:rFonts w:ascii="Palatino Linotype" w:hAnsi="Palatino Linotype"/>
          <w:color w:val="000000"/>
        </w:rPr>
        <w:t xml:space="preserve">Dominio electrónico que alude a </w:t>
      </w:r>
      <w:r w:rsidR="00085780">
        <w:rPr>
          <w:rFonts w:ascii="Palatino Linotype" w:hAnsi="Palatino Linotype"/>
          <w:color w:val="000000"/>
        </w:rPr>
        <w:t xml:space="preserve">la entrega de obra de pavimentación y </w:t>
      </w:r>
      <w:r w:rsidR="00AB3880">
        <w:rPr>
          <w:rFonts w:ascii="Palatino Linotype" w:hAnsi="Palatino Linotype"/>
          <w:color w:val="000000"/>
        </w:rPr>
        <w:t xml:space="preserve">cumplimiento de compromiso relativo a energía eléctrica. Sirve de sustento la siguiente imagen ilustrativa: </w:t>
      </w:r>
      <w:r w:rsidR="00085780">
        <w:rPr>
          <w:rFonts w:ascii="Palatino Linotype" w:hAnsi="Palatino Linotype"/>
          <w:color w:val="000000"/>
        </w:rPr>
        <w:t xml:space="preserve"> </w:t>
      </w:r>
    </w:p>
    <w:p w14:paraId="4061E4F0" w14:textId="542E032A" w:rsidR="00085780" w:rsidRDefault="00AB3880" w:rsidP="00E107B2">
      <w:pPr>
        <w:pStyle w:val="Prrafodelista"/>
        <w:autoSpaceDE w:val="0"/>
        <w:autoSpaceDN w:val="0"/>
        <w:adjustRightInd w:val="0"/>
        <w:spacing w:before="240" w:line="360" w:lineRule="auto"/>
        <w:ind w:left="720"/>
        <w:jc w:val="both"/>
        <w:rPr>
          <w:rFonts w:ascii="Palatino Linotype" w:hAnsi="Palatino Linotype"/>
          <w:color w:val="000000"/>
        </w:rPr>
      </w:pPr>
      <w:r>
        <w:rPr>
          <w:rFonts w:ascii="Palatino Linotype" w:hAnsi="Palatino Linotype"/>
          <w:noProof/>
          <w:color w:val="000000"/>
        </w:rPr>
        <w:drawing>
          <wp:anchor distT="0" distB="0" distL="114300" distR="114300" simplePos="0" relativeHeight="251877363" behindDoc="0" locked="0" layoutInCell="1" allowOverlap="1" wp14:anchorId="2BF02B01" wp14:editId="043C5534">
            <wp:simplePos x="0" y="0"/>
            <wp:positionH relativeFrom="page">
              <wp:align>center</wp:align>
            </wp:positionH>
            <wp:positionV relativeFrom="paragraph">
              <wp:posOffset>388908</wp:posOffset>
            </wp:positionV>
            <wp:extent cx="5753100" cy="3554730"/>
            <wp:effectExtent l="19050" t="19050" r="19050" b="26670"/>
            <wp:wrapThrough wrapText="bothSides">
              <wp:wrapPolygon edited="0">
                <wp:start x="-72" y="-116"/>
                <wp:lineTo x="-72" y="21646"/>
                <wp:lineTo x="21600" y="21646"/>
                <wp:lineTo x="21600" y="-116"/>
                <wp:lineTo x="-72" y="-116"/>
              </wp:wrapPolygon>
            </wp:wrapThrough>
            <wp:docPr id="1666505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554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B7A7D6" w14:textId="55D5D1CD" w:rsidR="00085780" w:rsidRDefault="00085780" w:rsidP="00E107B2">
      <w:pPr>
        <w:pStyle w:val="Prrafodelista"/>
        <w:autoSpaceDE w:val="0"/>
        <w:autoSpaceDN w:val="0"/>
        <w:adjustRightInd w:val="0"/>
        <w:spacing w:before="240" w:line="360" w:lineRule="auto"/>
        <w:ind w:left="720"/>
        <w:jc w:val="both"/>
        <w:rPr>
          <w:rFonts w:ascii="Palatino Linotype" w:hAnsi="Palatino Linotype"/>
          <w:color w:val="000000"/>
        </w:rPr>
      </w:pPr>
    </w:p>
    <w:p w14:paraId="5C2A02B1" w14:textId="1272148B" w:rsidR="001534CF" w:rsidRPr="0051062B" w:rsidRDefault="001534CF" w:rsidP="001534CF">
      <w:pPr>
        <w:spacing w:before="240" w:line="360" w:lineRule="auto"/>
        <w:jc w:val="both"/>
        <w:rPr>
          <w:rFonts w:ascii="Palatino Linotype" w:hAnsi="Palatino Linotype"/>
          <w:sz w:val="24"/>
          <w:szCs w:val="24"/>
        </w:rPr>
      </w:pPr>
      <w:r w:rsidRPr="00A44FBE">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B63351" w14:textId="77777777" w:rsidR="001534CF" w:rsidRPr="0051062B" w:rsidRDefault="001534CF" w:rsidP="001534C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2DB7D4C" w14:textId="77777777" w:rsidR="001534CF" w:rsidRPr="0051062B" w:rsidRDefault="001534CF" w:rsidP="001534CF">
      <w:pPr>
        <w:pStyle w:val="Citas"/>
        <w:rPr>
          <w:b/>
        </w:rPr>
      </w:pPr>
      <w:r w:rsidRPr="0051062B">
        <w:rPr>
          <w:b/>
        </w:rPr>
        <w:t xml:space="preserve">Artículo 181. … </w:t>
      </w:r>
    </w:p>
    <w:p w14:paraId="2962A267" w14:textId="77777777" w:rsidR="001534CF" w:rsidRDefault="001534CF" w:rsidP="001534C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7FD226F" w14:textId="77777777" w:rsidR="001534CF" w:rsidRDefault="001534CF" w:rsidP="001534CF">
      <w:pPr>
        <w:spacing w:before="240" w:line="360" w:lineRule="auto"/>
        <w:jc w:val="both"/>
        <w:rPr>
          <w:rFonts w:ascii="Palatino Linotype" w:hAnsi="Palatino Linotype"/>
          <w:sz w:val="24"/>
          <w:szCs w:val="24"/>
        </w:rPr>
      </w:pPr>
    </w:p>
    <w:p w14:paraId="551ECE12" w14:textId="188EC209" w:rsidR="001534CF" w:rsidRDefault="001534CF" w:rsidP="001534C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3FB23FB2" w14:textId="68004425" w:rsidR="00EE4C6B" w:rsidRDefault="00085780" w:rsidP="00CE3EB5">
      <w:pPr>
        <w:pStyle w:val="Prrafodelista"/>
        <w:numPr>
          <w:ilvl w:val="0"/>
          <w:numId w:val="4"/>
        </w:numPr>
        <w:autoSpaceDE w:val="0"/>
        <w:autoSpaceDN w:val="0"/>
        <w:adjustRightInd w:val="0"/>
        <w:spacing w:before="240" w:line="360" w:lineRule="auto"/>
        <w:jc w:val="both"/>
        <w:rPr>
          <w:rFonts w:ascii="Palatino Linotype" w:hAnsi="Palatino Linotype" w:cs="Arial"/>
        </w:rPr>
      </w:pPr>
      <w:bookmarkStart w:id="0" w:name="_Hlk152065703"/>
      <w:r>
        <w:rPr>
          <w:rFonts w:ascii="Palatino Linotype" w:hAnsi="Palatino Linotype" w:cs="Arial"/>
        </w:rPr>
        <w:t xml:space="preserve">Lista de asistentes </w:t>
      </w:r>
      <w:r w:rsidR="00AB3880">
        <w:rPr>
          <w:rFonts w:ascii="Palatino Linotype" w:hAnsi="Palatino Linotype" w:cs="Arial"/>
        </w:rPr>
        <w:t xml:space="preserve">a los eventos referidos en la solicitud de información </w:t>
      </w:r>
      <w:r w:rsidR="00AB3880">
        <w:rPr>
          <w:rFonts w:ascii="Palatino Linotype" w:hAnsi="Palatino Linotype" w:cs="Arial"/>
          <w:b/>
          <w:bCs/>
        </w:rPr>
        <w:t xml:space="preserve">00233/ALMOJU/IP/2023, </w:t>
      </w:r>
      <w:r w:rsidR="00AB3880">
        <w:rPr>
          <w:rFonts w:ascii="Palatino Linotype" w:hAnsi="Palatino Linotype" w:cs="Arial"/>
        </w:rPr>
        <w:t xml:space="preserve">al veintiséis de octubre de dos mil veintitrés. </w:t>
      </w:r>
      <w:r>
        <w:rPr>
          <w:rFonts w:ascii="Palatino Linotype" w:hAnsi="Palatino Linotype" w:cs="Arial"/>
        </w:rPr>
        <w:t xml:space="preserve"> </w:t>
      </w:r>
    </w:p>
    <w:bookmarkEnd w:id="0"/>
    <w:p w14:paraId="5F7FA7E2" w14:textId="77777777" w:rsidR="00CE3EB5" w:rsidRDefault="00CE3EB5" w:rsidP="00E04DB7">
      <w:pPr>
        <w:spacing w:after="0" w:line="360" w:lineRule="auto"/>
        <w:jc w:val="both"/>
        <w:rPr>
          <w:rFonts w:ascii="Palatino Linotype" w:hAnsi="Palatino Linotype" w:cs="Arial"/>
          <w:sz w:val="24"/>
          <w:szCs w:val="24"/>
        </w:rPr>
      </w:pPr>
    </w:p>
    <w:p w14:paraId="21715182" w14:textId="77777777" w:rsidR="001349A8" w:rsidRDefault="001349A8" w:rsidP="00E04DB7">
      <w:pPr>
        <w:spacing w:after="0" w:line="360" w:lineRule="auto"/>
        <w:jc w:val="both"/>
        <w:rPr>
          <w:rFonts w:ascii="Palatino Linotype" w:hAnsi="Palatino Linotype" w:cs="Arial"/>
          <w:sz w:val="24"/>
          <w:szCs w:val="24"/>
        </w:rPr>
      </w:pPr>
    </w:p>
    <w:p w14:paraId="079F5378" w14:textId="1350AEAA" w:rsidR="00E04DB7" w:rsidRDefault="00E04DB7" w:rsidP="00E04DB7">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r w:rsidR="00321484">
        <w:rPr>
          <w:rFonts w:ascii="Palatino Linotype" w:hAnsi="Palatino Linotype" w:cs="Arial"/>
          <w:noProof/>
          <w:color w:val="000000"/>
          <w:sz w:val="24"/>
          <w:lang w:eastAsia="es-MX"/>
        </w:rPr>
        <w:t xml:space="preserve"> </w:t>
      </w:r>
    </w:p>
    <w:p w14:paraId="0651E25D"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E65AD01"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ABDDB34"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8F49E8" w14:textId="77777777" w:rsidR="00E04DB7" w:rsidRDefault="00E04DB7" w:rsidP="00E04DB7">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4133853" w14:textId="77777777" w:rsidR="00E04DB7" w:rsidRPr="00A94BBE" w:rsidRDefault="00E04DB7" w:rsidP="00E04DB7">
      <w:pPr>
        <w:pStyle w:val="INFOEM0"/>
        <w:rPr>
          <w:b/>
        </w:rPr>
      </w:pPr>
      <w:r>
        <w:t xml:space="preserve"> (…)” </w:t>
      </w:r>
      <w:r>
        <w:rPr>
          <w:b/>
        </w:rPr>
        <w:t xml:space="preserve">[Sic] </w:t>
      </w:r>
    </w:p>
    <w:p w14:paraId="05992215" w14:textId="77777777" w:rsidR="00522780" w:rsidRDefault="00522780" w:rsidP="00E04DB7">
      <w:pPr>
        <w:pStyle w:val="Sinespaciado"/>
        <w:spacing w:line="360" w:lineRule="auto"/>
        <w:jc w:val="both"/>
        <w:rPr>
          <w:rFonts w:ascii="Palatino Linotype" w:hAnsi="Palatino Linotype"/>
        </w:rPr>
      </w:pPr>
    </w:p>
    <w:p w14:paraId="4C096975" w14:textId="1EE9ACDB" w:rsidR="00AB3CCD" w:rsidRDefault="00AB3CCD" w:rsidP="00E04DB7">
      <w:pPr>
        <w:pStyle w:val="Sinespaciado"/>
        <w:spacing w:line="360" w:lineRule="auto"/>
        <w:jc w:val="both"/>
        <w:rPr>
          <w:rFonts w:ascii="Palatino Linotype" w:hAnsi="Palatino Linotype"/>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r w:rsidR="00A35411">
        <w:rPr>
          <w:rFonts w:ascii="Palatino Linotype" w:hAnsi="Palatino Linotype"/>
          <w:b/>
          <w:bCs/>
        </w:rPr>
        <w:t xml:space="preserve">: </w:t>
      </w:r>
    </w:p>
    <w:p w14:paraId="20C6D204" w14:textId="6376C8B2" w:rsidR="00E04DB7" w:rsidRDefault="003F2273" w:rsidP="00E04DB7">
      <w:pPr>
        <w:pStyle w:val="Sinespaciado"/>
        <w:spacing w:line="360" w:lineRule="auto"/>
        <w:jc w:val="both"/>
        <w:rPr>
          <w:rFonts w:ascii="Palatino Linotype" w:hAnsi="Palatino Linotype"/>
          <w:b/>
          <w:bCs/>
        </w:rPr>
      </w:pPr>
      <w:r>
        <w:rPr>
          <w:rFonts w:ascii="Palatino Linotype" w:hAnsi="Palatino Linotype"/>
          <w:b/>
          <w:bCs/>
          <w:noProof/>
        </w:rPr>
        <mc:AlternateContent>
          <mc:Choice Requires="wps">
            <w:drawing>
              <wp:anchor distT="0" distB="0" distL="114300" distR="114300" simplePos="0" relativeHeight="251867123" behindDoc="0" locked="0" layoutInCell="1" allowOverlap="1" wp14:anchorId="5EFE35FF" wp14:editId="024A8AF9">
                <wp:simplePos x="0" y="0"/>
                <wp:positionH relativeFrom="column">
                  <wp:posOffset>-138026</wp:posOffset>
                </wp:positionH>
                <wp:positionV relativeFrom="paragraph">
                  <wp:posOffset>102985</wp:posOffset>
                </wp:positionV>
                <wp:extent cx="6116782" cy="1309255"/>
                <wp:effectExtent l="0" t="0" r="36830" b="24765"/>
                <wp:wrapNone/>
                <wp:docPr id="653646701" name="Straight Connector 1"/>
                <wp:cNvGraphicFramePr/>
                <a:graphic xmlns:a="http://schemas.openxmlformats.org/drawingml/2006/main">
                  <a:graphicData uri="http://schemas.microsoft.com/office/word/2010/wordprocessingShape">
                    <wps:wsp>
                      <wps:cNvCnPr/>
                      <wps:spPr>
                        <a:xfrm>
                          <a:off x="0" y="0"/>
                          <a:ext cx="6116782" cy="1309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36EAA" id="Straight Connector 1" o:spid="_x0000_s1026" style="position:absolute;z-index:251867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8.1pt" to="470.8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" strokecolor="#5b9bd5 [3204]" strokeweight=".5pt">
                <v:stroke joinstyle="miter"/>
              </v:line>
            </w:pict>
          </mc:Fallback>
        </mc:AlternateContent>
      </w:r>
    </w:p>
    <w:p w14:paraId="6A02064D" w14:textId="1D73E127" w:rsidR="0043218D" w:rsidRDefault="0043218D" w:rsidP="008028E9">
      <w:pPr>
        <w:autoSpaceDE w:val="0"/>
        <w:autoSpaceDN w:val="0"/>
        <w:adjustRightInd w:val="0"/>
        <w:spacing w:before="240" w:line="360" w:lineRule="auto"/>
        <w:jc w:val="both"/>
        <w:rPr>
          <w:rFonts w:ascii="Palatino Linotype" w:hAnsi="Palatino Linotype" w:cs="Arial"/>
          <w:b/>
          <w:bCs/>
          <w:noProof/>
        </w:rPr>
      </w:pPr>
    </w:p>
    <w:p w14:paraId="49340267" w14:textId="0191522A" w:rsidR="0043218D" w:rsidRDefault="0043218D" w:rsidP="008028E9">
      <w:pPr>
        <w:autoSpaceDE w:val="0"/>
        <w:autoSpaceDN w:val="0"/>
        <w:adjustRightInd w:val="0"/>
        <w:spacing w:before="240" w:line="360" w:lineRule="auto"/>
        <w:jc w:val="both"/>
        <w:rPr>
          <w:rFonts w:ascii="Palatino Linotype" w:hAnsi="Palatino Linotype" w:cs="Arial"/>
          <w:b/>
          <w:bCs/>
          <w:noProof/>
          <w:lang w:eastAsia="es-MX"/>
        </w:rPr>
      </w:pPr>
    </w:p>
    <w:p w14:paraId="4E8C1B2F" w14:textId="25975FFE" w:rsidR="00A131EA" w:rsidRDefault="005F14FD" w:rsidP="001810AA">
      <w:pPr>
        <w:autoSpaceDE w:val="0"/>
        <w:autoSpaceDN w:val="0"/>
        <w:adjustRightInd w:val="0"/>
        <w:spacing w:before="240" w:line="360" w:lineRule="auto"/>
        <w:jc w:val="both"/>
        <w:rPr>
          <w:rFonts w:ascii="Palatino Linotype" w:hAnsi="Palatino Linotype" w:cs="Arial"/>
          <w:noProof/>
          <w:sz w:val="24"/>
          <w:szCs w:val="24"/>
        </w:rPr>
      </w:pPr>
      <w:r>
        <w:rPr>
          <w:rFonts w:ascii="Palatino Linotype" w:hAnsi="Palatino Linotype" w:cs="Arial"/>
          <w:noProof/>
          <w:sz w:val="24"/>
          <w:szCs w:val="24"/>
        </w:rPr>
        <w:lastRenderedPageBreak/>
        <w:drawing>
          <wp:anchor distT="0" distB="0" distL="114300" distR="114300" simplePos="0" relativeHeight="251866098" behindDoc="0" locked="0" layoutInCell="1" allowOverlap="1" wp14:anchorId="791CA97A" wp14:editId="30447B9A">
            <wp:simplePos x="0" y="0"/>
            <wp:positionH relativeFrom="page">
              <wp:align>center</wp:align>
            </wp:positionH>
            <wp:positionV relativeFrom="paragraph">
              <wp:posOffset>18761</wp:posOffset>
            </wp:positionV>
            <wp:extent cx="5755640" cy="3525520"/>
            <wp:effectExtent l="19050" t="19050" r="16510" b="17780"/>
            <wp:wrapThrough wrapText="bothSides">
              <wp:wrapPolygon edited="0">
                <wp:start x="-71" y="-117"/>
                <wp:lineTo x="-71" y="21592"/>
                <wp:lineTo x="21590" y="21592"/>
                <wp:lineTo x="21590" y="-117"/>
                <wp:lineTo x="-71" y="-117"/>
              </wp:wrapPolygon>
            </wp:wrapThrough>
            <wp:docPr id="306683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9539" cy="3534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rPr>
        <w:drawing>
          <wp:anchor distT="0" distB="0" distL="114300" distR="114300" simplePos="0" relativeHeight="251878387" behindDoc="0" locked="0" layoutInCell="1" allowOverlap="1" wp14:anchorId="05AD0FC1" wp14:editId="43A29135">
            <wp:simplePos x="0" y="0"/>
            <wp:positionH relativeFrom="page">
              <wp:align>center</wp:align>
            </wp:positionH>
            <wp:positionV relativeFrom="paragraph">
              <wp:posOffset>3735762</wp:posOffset>
            </wp:positionV>
            <wp:extent cx="5749925" cy="3520440"/>
            <wp:effectExtent l="19050" t="19050" r="22225" b="22860"/>
            <wp:wrapThrough wrapText="bothSides">
              <wp:wrapPolygon edited="0">
                <wp:start x="-72" y="-117"/>
                <wp:lineTo x="-72" y="21623"/>
                <wp:lineTo x="21612" y="21623"/>
                <wp:lineTo x="21612" y="-117"/>
                <wp:lineTo x="-72" y="-117"/>
              </wp:wrapPolygon>
            </wp:wrapThrough>
            <wp:docPr id="3374146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925" cy="3520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A5BC7C6" w14:textId="74FAF40B" w:rsidR="00522780" w:rsidRDefault="00143B50" w:rsidP="001810AA">
      <w:pPr>
        <w:autoSpaceDE w:val="0"/>
        <w:autoSpaceDN w:val="0"/>
        <w:adjustRightInd w:val="0"/>
        <w:spacing w:before="240" w:line="360" w:lineRule="auto"/>
        <w:jc w:val="both"/>
        <w:rPr>
          <w:rFonts w:ascii="Palatino Linotype" w:hAnsi="Palatino Linotype" w:cs="Arial"/>
          <w:noProof/>
          <w:sz w:val="24"/>
          <w:szCs w:val="24"/>
        </w:rPr>
      </w:pPr>
      <w:r>
        <w:rPr>
          <w:rFonts w:ascii="Palatino Linotype" w:hAnsi="Palatino Linotype" w:cs="Arial"/>
          <w:noProof/>
          <w:sz w:val="24"/>
          <w:szCs w:val="24"/>
        </w:rPr>
        <w:lastRenderedPageBreak/>
        <mc:AlternateContent>
          <mc:Choice Requires="wps">
            <w:drawing>
              <wp:anchor distT="0" distB="0" distL="114300" distR="114300" simplePos="0" relativeHeight="251880435" behindDoc="0" locked="0" layoutInCell="1" allowOverlap="1" wp14:anchorId="5A7142C7" wp14:editId="666A2091">
                <wp:simplePos x="0" y="0"/>
                <wp:positionH relativeFrom="column">
                  <wp:posOffset>1344410</wp:posOffset>
                </wp:positionH>
                <wp:positionV relativeFrom="paragraph">
                  <wp:posOffset>2113684</wp:posOffset>
                </wp:positionV>
                <wp:extent cx="1849582" cy="124691"/>
                <wp:effectExtent l="0" t="0" r="17780" b="27940"/>
                <wp:wrapNone/>
                <wp:docPr id="387282081" name="Rectangle 7"/>
                <wp:cNvGraphicFramePr/>
                <a:graphic xmlns:a="http://schemas.openxmlformats.org/drawingml/2006/main">
                  <a:graphicData uri="http://schemas.microsoft.com/office/word/2010/wordprocessingShape">
                    <wps:wsp>
                      <wps:cNvSpPr/>
                      <wps:spPr>
                        <a:xfrm>
                          <a:off x="0" y="0"/>
                          <a:ext cx="1849582" cy="12469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D3C93" id="Rectangle 7" o:spid="_x0000_s1026" style="position:absolute;margin-left:105.85pt;margin-top:166.45pt;width:145.65pt;height:9.8pt;z-index:2518804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" filled="f" strokecolor="red" strokeweight="1pt"/>
            </w:pict>
          </mc:Fallback>
        </mc:AlternateContent>
      </w:r>
      <w:r w:rsidR="005F14FD">
        <w:rPr>
          <w:rFonts w:ascii="Palatino Linotype" w:hAnsi="Palatino Linotype" w:cs="Arial"/>
          <w:noProof/>
          <w:sz w:val="24"/>
          <w:szCs w:val="24"/>
        </w:rPr>
        <w:drawing>
          <wp:anchor distT="0" distB="0" distL="114300" distR="114300" simplePos="0" relativeHeight="251879411" behindDoc="0" locked="0" layoutInCell="1" allowOverlap="1" wp14:anchorId="732CD1E9" wp14:editId="29F8AA1B">
            <wp:simplePos x="0" y="0"/>
            <wp:positionH relativeFrom="page">
              <wp:align>center</wp:align>
            </wp:positionH>
            <wp:positionV relativeFrom="paragraph">
              <wp:posOffset>19108</wp:posOffset>
            </wp:positionV>
            <wp:extent cx="5749925" cy="3506470"/>
            <wp:effectExtent l="19050" t="19050" r="22225" b="17780"/>
            <wp:wrapThrough wrapText="bothSides">
              <wp:wrapPolygon edited="0">
                <wp:start x="-72" y="-117"/>
                <wp:lineTo x="-72" y="21592"/>
                <wp:lineTo x="21612" y="21592"/>
                <wp:lineTo x="21612" y="-117"/>
                <wp:lineTo x="-72" y="-117"/>
              </wp:wrapPolygon>
            </wp:wrapThrough>
            <wp:docPr id="1600334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9925" cy="35064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C8EA00" w14:textId="505F0D8B" w:rsidR="00583145" w:rsidRDefault="001810AA" w:rsidP="001810AA">
      <w:pPr>
        <w:autoSpaceDE w:val="0"/>
        <w:autoSpaceDN w:val="0"/>
        <w:adjustRightInd w:val="0"/>
        <w:spacing w:before="240" w:line="360" w:lineRule="auto"/>
        <w:jc w:val="both"/>
        <w:rPr>
          <w:rFonts w:ascii="Palatino Linotype" w:hAnsi="Palatino Linotype"/>
          <w:sz w:val="24"/>
          <w:szCs w:val="24"/>
        </w:rPr>
      </w:pPr>
      <w:r w:rsidRPr="000064FD">
        <w:rPr>
          <w:rFonts w:ascii="Palatino Linotype" w:hAnsi="Palatino Linotype" w:cs="Arial"/>
          <w:noProof/>
          <w:sz w:val="24"/>
          <w:szCs w:val="24"/>
        </w:rPr>
        <w:t>D</w:t>
      </w:r>
      <w:proofErr w:type="spellStart"/>
      <w:r w:rsidR="00E04DB7" w:rsidRPr="000064FD">
        <w:rPr>
          <w:rFonts w:ascii="Palatino Linotype" w:hAnsi="Palatino Linotype"/>
          <w:sz w:val="24"/>
          <w:szCs w:val="24"/>
        </w:rPr>
        <w:t>e</w:t>
      </w:r>
      <w:proofErr w:type="spellEnd"/>
      <w:r w:rsidR="00E04DB7" w:rsidRPr="000064FD">
        <w:rPr>
          <w:rFonts w:ascii="Palatino Linotype" w:hAnsi="Palatino Linotype"/>
          <w:sz w:val="24"/>
          <w:szCs w:val="24"/>
        </w:rPr>
        <w:t xml:space="preserve"> lo expuesto con anterioridad, se desprende que </w:t>
      </w:r>
      <w:r w:rsidR="00E04DB7" w:rsidRPr="000064FD">
        <w:rPr>
          <w:rFonts w:ascii="Palatino Linotype" w:hAnsi="Palatino Linotype"/>
          <w:b/>
          <w:bCs/>
          <w:sz w:val="24"/>
          <w:szCs w:val="24"/>
        </w:rPr>
        <w:t xml:space="preserve">El Sujeto Obligado </w:t>
      </w:r>
      <w:r w:rsidR="00E04DB7" w:rsidRPr="000064FD">
        <w:rPr>
          <w:rFonts w:ascii="Palatino Linotype" w:hAnsi="Palatino Linotype"/>
          <w:sz w:val="24"/>
          <w:szCs w:val="24"/>
        </w:rPr>
        <w:t xml:space="preserve">se auxilia </w:t>
      </w:r>
      <w:r w:rsidR="00583145">
        <w:rPr>
          <w:rFonts w:ascii="Palatino Linotype" w:hAnsi="Palatino Linotype"/>
          <w:sz w:val="24"/>
          <w:szCs w:val="24"/>
        </w:rPr>
        <w:t xml:space="preserve">de diversas direcciones, departamentos y unidades administrativas, resultando de nuestro más amplio interés </w:t>
      </w:r>
      <w:r w:rsidR="005F14FD">
        <w:rPr>
          <w:rFonts w:ascii="Palatino Linotype" w:hAnsi="Palatino Linotype"/>
          <w:sz w:val="24"/>
          <w:szCs w:val="24"/>
        </w:rPr>
        <w:t xml:space="preserve">la dirección de obras públicas, la dirección de servicios públicos, </w:t>
      </w:r>
      <w:r w:rsidR="00143B50">
        <w:rPr>
          <w:rFonts w:ascii="Palatino Linotype" w:hAnsi="Palatino Linotype"/>
          <w:sz w:val="24"/>
          <w:szCs w:val="24"/>
        </w:rPr>
        <w:t xml:space="preserve">la secretaría particular, así como la jefatura de oficina de presidencia. </w:t>
      </w:r>
      <w:r w:rsidR="005F14FD">
        <w:rPr>
          <w:rFonts w:ascii="Palatino Linotype" w:hAnsi="Palatino Linotype"/>
          <w:sz w:val="24"/>
          <w:szCs w:val="24"/>
        </w:rPr>
        <w:t xml:space="preserve"> </w:t>
      </w:r>
    </w:p>
    <w:p w14:paraId="0B8A4AD8" w14:textId="1B153FD4" w:rsidR="00CF3788" w:rsidRDefault="00583145"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este tenor, para delimitar las fronteras competenciales de las unidades administrativas en cita, resulta oportuno traer a colación </w:t>
      </w:r>
      <w:r w:rsidR="00CF3788">
        <w:rPr>
          <w:rFonts w:ascii="Palatino Linotype" w:hAnsi="Palatino Linotype"/>
          <w:sz w:val="24"/>
          <w:szCs w:val="24"/>
        </w:rPr>
        <w:t xml:space="preserve">96 bis, 125 y 126 de la Ley Orgánica Municipal del Estado de México; así como los apartados 4 y 5 del Manual General de Organización de la Administración Pública Municipal de Almoloya de Juárez 2022, porciones normativas que disponen a la literalidad lo siguiente: </w:t>
      </w:r>
    </w:p>
    <w:p w14:paraId="1B955AA1" w14:textId="77777777" w:rsidR="005F14FD" w:rsidRPr="00DF7170" w:rsidRDefault="005F14FD" w:rsidP="005F14FD">
      <w:pPr>
        <w:pStyle w:val="Citas"/>
        <w:jc w:val="center"/>
        <w:rPr>
          <w:b/>
          <w:bCs/>
        </w:rPr>
      </w:pPr>
      <w:r w:rsidRPr="00DF7170">
        <w:rPr>
          <w:b/>
          <w:bCs/>
        </w:rPr>
        <w:lastRenderedPageBreak/>
        <w:t>LEY ORGÁNICA MUNICIPAL DEL ESTADO DE MÉXICO</w:t>
      </w:r>
    </w:p>
    <w:p w14:paraId="559329AE" w14:textId="77777777" w:rsidR="00143B50" w:rsidRDefault="005F14FD" w:rsidP="005F14FD">
      <w:pPr>
        <w:pStyle w:val="Citas"/>
      </w:pPr>
      <w:r>
        <w:t>“</w:t>
      </w:r>
      <w:r w:rsidR="00143B50">
        <w:t xml:space="preserve">Artículo 96. </w:t>
      </w:r>
      <w:proofErr w:type="gramStart"/>
      <w:r w:rsidR="00143B50">
        <w:t>Bis.-</w:t>
      </w:r>
      <w:proofErr w:type="gramEnd"/>
      <w:r w:rsidR="00143B50">
        <w:t xml:space="preserve"> El Director de Obras Públicas o el Titular de la Unidad Administrativa equivalente, tiene las siguientes atribuciones:</w:t>
      </w:r>
    </w:p>
    <w:p w14:paraId="2EC630A7" w14:textId="77777777" w:rsidR="00143B50" w:rsidRDefault="00143B50" w:rsidP="005F14FD">
      <w:pPr>
        <w:pStyle w:val="Citas"/>
      </w:pPr>
      <w:r>
        <w:t xml:space="preserve"> I. Realizar la programación y ejecución de las obras públicas y servicios relacionados, que por orden expresa del Ayuntamiento requieran prioridad; </w:t>
      </w:r>
    </w:p>
    <w:p w14:paraId="30EAFCD4" w14:textId="09B2E349" w:rsidR="00143B50" w:rsidRDefault="00143B50" w:rsidP="005F14FD">
      <w:pPr>
        <w:pStyle w:val="Citas"/>
      </w:pPr>
      <w:r>
        <w:t>II. Planear y coordinar los proyectos de obras públicas y servicios relacionados con las mismas que autorice el Ayuntamiento, una vez que se cumplan los requisitos de licitación y otros que determine la ley de la materia;</w:t>
      </w:r>
    </w:p>
    <w:p w14:paraId="0085BAB4" w14:textId="05823841" w:rsidR="00143B50" w:rsidRDefault="00143B50" w:rsidP="005F14FD">
      <w:pPr>
        <w:pStyle w:val="Citas"/>
      </w:pPr>
      <w:r>
        <w:t>(…)</w:t>
      </w:r>
    </w:p>
    <w:p w14:paraId="4BC28EA8" w14:textId="41F21E6B" w:rsidR="005F14FD" w:rsidRDefault="005F14FD" w:rsidP="005F14FD">
      <w:pPr>
        <w:pStyle w:val="Citas"/>
      </w:pPr>
      <w:r>
        <w:t xml:space="preserve">Artículo 125.- Los municipios tendrán a su cargo la prestación, explotación, administración y conservación de los servicios públicos municipales, considerándose enunciativa y no limitativamente, los siguientes: </w:t>
      </w:r>
    </w:p>
    <w:p w14:paraId="01E79768" w14:textId="77777777" w:rsidR="005F14FD" w:rsidRDefault="005F14FD" w:rsidP="005F14FD">
      <w:pPr>
        <w:pStyle w:val="Citas"/>
      </w:pPr>
      <w:r>
        <w:t>I. Agua potable, alcantarillado, saneamiento y aguas residuales;</w:t>
      </w:r>
    </w:p>
    <w:p w14:paraId="2CA81220" w14:textId="77777777" w:rsidR="005F14FD" w:rsidRDefault="005F14FD" w:rsidP="005F14FD">
      <w:pPr>
        <w:pStyle w:val="Citas"/>
      </w:pPr>
      <w:r>
        <w:t xml:space="preserve"> II. Alumbrado público; </w:t>
      </w:r>
    </w:p>
    <w:p w14:paraId="46CC28F3" w14:textId="77777777" w:rsidR="005F14FD" w:rsidRPr="00A325FC" w:rsidRDefault="005F14FD" w:rsidP="005F14FD">
      <w:pPr>
        <w:pStyle w:val="Citas"/>
      </w:pPr>
      <w:r w:rsidRPr="00A325FC">
        <w:t xml:space="preserve">III. Limpia, recolección, segregada, traslado, tratamiento y disposición final de los residuos sólidos urbanos; debiendo emprender acciones para la identificación y prevención de la creación de nuevos tiraderos a cielo abierto o sitios de disposición clandestina de residuos de cualquier índole. </w:t>
      </w:r>
    </w:p>
    <w:p w14:paraId="214BBC29" w14:textId="77777777" w:rsidR="005F14FD" w:rsidRPr="00A325FC" w:rsidRDefault="005F14FD" w:rsidP="005F14FD">
      <w:pPr>
        <w:pStyle w:val="Citas"/>
      </w:pPr>
      <w:r w:rsidRPr="00A325FC">
        <w:t xml:space="preserve">En la recolección segregada, con la finalidad de fomentar la economía circular y promover la valorización de los residuos sólidos urbanos, se observará la siguiente clasificación: </w:t>
      </w:r>
    </w:p>
    <w:p w14:paraId="717E281D" w14:textId="77777777" w:rsidR="005F14FD" w:rsidRPr="00A325FC" w:rsidRDefault="005F14FD" w:rsidP="005F14FD">
      <w:pPr>
        <w:pStyle w:val="Citas"/>
      </w:pPr>
      <w:r w:rsidRPr="00A325FC">
        <w:lastRenderedPageBreak/>
        <w:t xml:space="preserve">a) Orgánicos </w:t>
      </w:r>
    </w:p>
    <w:p w14:paraId="0FD5DBB8" w14:textId="77777777" w:rsidR="005F14FD" w:rsidRPr="00A325FC" w:rsidRDefault="005F14FD" w:rsidP="005F14FD">
      <w:pPr>
        <w:pStyle w:val="Citas"/>
      </w:pPr>
      <w:r w:rsidRPr="00A325FC">
        <w:t xml:space="preserve">b) Inorgánicos </w:t>
      </w:r>
    </w:p>
    <w:p w14:paraId="1A5AED00" w14:textId="77777777" w:rsidR="005F14FD" w:rsidRDefault="005F14FD" w:rsidP="005F14FD">
      <w:pPr>
        <w:pStyle w:val="Citas"/>
      </w:pPr>
      <w:r>
        <w:t xml:space="preserve">IV. Mercados y centrales de abasto; </w:t>
      </w:r>
    </w:p>
    <w:p w14:paraId="2D42D398" w14:textId="77777777" w:rsidR="005F14FD" w:rsidRDefault="005F14FD" w:rsidP="005F14FD">
      <w:pPr>
        <w:pStyle w:val="Citas"/>
      </w:pPr>
      <w:r>
        <w:t xml:space="preserve">V. Panteones; </w:t>
      </w:r>
    </w:p>
    <w:p w14:paraId="77BC49B4" w14:textId="77777777" w:rsidR="005F14FD" w:rsidRDefault="005F14FD" w:rsidP="005F14FD">
      <w:pPr>
        <w:pStyle w:val="Citas"/>
      </w:pPr>
      <w:r>
        <w:t xml:space="preserve">VI. Rastro; </w:t>
      </w:r>
    </w:p>
    <w:p w14:paraId="0D647648" w14:textId="77777777" w:rsidR="005F14FD" w:rsidRPr="00A325FC" w:rsidRDefault="005F14FD" w:rsidP="005F14FD">
      <w:pPr>
        <w:pStyle w:val="Citas"/>
        <w:rPr>
          <w:b/>
          <w:bCs/>
          <w:u w:val="single"/>
        </w:rPr>
      </w:pPr>
      <w:r w:rsidRPr="00A325FC">
        <w:rPr>
          <w:b/>
          <w:bCs/>
          <w:u w:val="single"/>
        </w:rPr>
        <w:t xml:space="preserve">VII. Calles, parques, jardines, áreas verdes y recreativas; </w:t>
      </w:r>
    </w:p>
    <w:p w14:paraId="621A4D3E" w14:textId="77777777" w:rsidR="005F14FD" w:rsidRDefault="005F14FD" w:rsidP="005F14FD">
      <w:pPr>
        <w:pStyle w:val="Citas"/>
      </w:pPr>
      <w:r>
        <w:t xml:space="preserve">VIII. Seguridad pública y tránsito; </w:t>
      </w:r>
    </w:p>
    <w:p w14:paraId="2612405B" w14:textId="77777777" w:rsidR="005F14FD" w:rsidRDefault="005F14FD" w:rsidP="005F14FD">
      <w:pPr>
        <w:pStyle w:val="Citas"/>
      </w:pPr>
      <w:r>
        <w:t xml:space="preserve">IX. Embellecimiento y conservación de los poblados, centros urbanos y obras de interés social; </w:t>
      </w:r>
    </w:p>
    <w:p w14:paraId="253BAE10" w14:textId="77777777" w:rsidR="005F14FD" w:rsidRDefault="005F14FD" w:rsidP="005F14FD">
      <w:pPr>
        <w:pStyle w:val="Citas"/>
      </w:pPr>
      <w:r>
        <w:t xml:space="preserve">X. Asistencia social en el ámbito de su competencia, atención para el desarrollo integral de la mujer y grupos vulnerables, para lograr su incorporación plena y activa en todos los ámbitos; </w:t>
      </w:r>
    </w:p>
    <w:p w14:paraId="7D916ED4" w14:textId="77777777" w:rsidR="005F14FD" w:rsidRDefault="005F14FD" w:rsidP="005F14FD">
      <w:pPr>
        <w:pStyle w:val="Citas"/>
        <w:rPr>
          <w:sz w:val="24"/>
          <w:szCs w:val="24"/>
        </w:rPr>
      </w:pPr>
      <w:r>
        <w:t>XI. De empleo.</w:t>
      </w:r>
    </w:p>
    <w:p w14:paraId="4F55C51C" w14:textId="77777777" w:rsidR="005F14FD" w:rsidRDefault="005F14FD" w:rsidP="005F14FD">
      <w:pPr>
        <w:pStyle w:val="Citas"/>
      </w:pPr>
      <w:r>
        <w:t xml:space="preserve">Artículo 126.- La prestación de los servicios públicos deberá realizarse por los ayuntamientos, sus unidades administrativas y organismos auxiliares, quienes podrán coordinarse con el Estado o con otros municipios para la eficacia en su prestación. </w:t>
      </w:r>
    </w:p>
    <w:p w14:paraId="28779405" w14:textId="77777777" w:rsidR="005F14FD" w:rsidRDefault="005F14FD" w:rsidP="005F14FD">
      <w:pPr>
        <w:pStyle w:val="Citas"/>
        <w:rPr>
          <w:b/>
          <w:bCs/>
        </w:rPr>
      </w:pPr>
      <w:r>
        <w:t xml:space="preserve">Podrá concesionarse a terceros la prestación de servicios públicos municipales, a excepción de los de Seguridad Pública y Tránsito, prefiriéndose en igualdad de circunstancias a vecinos del municipio.” </w:t>
      </w:r>
      <w:r>
        <w:rPr>
          <w:b/>
          <w:bCs/>
        </w:rPr>
        <w:t>(Sic)</w:t>
      </w:r>
    </w:p>
    <w:p w14:paraId="3AB76973" w14:textId="77777777" w:rsidR="005F14FD" w:rsidRDefault="005F14FD" w:rsidP="00583145">
      <w:pPr>
        <w:pStyle w:val="Citas"/>
        <w:jc w:val="center"/>
        <w:rPr>
          <w:b/>
          <w:bCs/>
        </w:rPr>
      </w:pPr>
    </w:p>
    <w:p w14:paraId="23FB502D" w14:textId="185B5F8E" w:rsidR="00143B50" w:rsidRDefault="00143B50" w:rsidP="00583145">
      <w:pPr>
        <w:pStyle w:val="Citas"/>
        <w:jc w:val="center"/>
        <w:rPr>
          <w:b/>
          <w:bCs/>
        </w:rPr>
      </w:pPr>
      <w:r>
        <w:rPr>
          <w:b/>
          <w:bCs/>
        </w:rPr>
        <w:t xml:space="preserve">MANUAL GENERAL DE ORGANIZACIÓN DE LA ADMINISTRACIÓN PÚBLICA MUNICIPAL DE ALMOLOYA DE JUÁREZ 2022 </w:t>
      </w:r>
    </w:p>
    <w:p w14:paraId="7B0DB501" w14:textId="3E50C37A" w:rsidR="00143B50" w:rsidRPr="00CF3788" w:rsidRDefault="00CF3788" w:rsidP="00143B50">
      <w:pPr>
        <w:pStyle w:val="Citas"/>
        <w:rPr>
          <w:b/>
          <w:bCs/>
        </w:rPr>
      </w:pPr>
      <w:r>
        <w:rPr>
          <w:b/>
          <w:bCs/>
        </w:rPr>
        <w:t xml:space="preserve">“4. </w:t>
      </w:r>
      <w:r w:rsidRPr="00CF3788">
        <w:rPr>
          <w:b/>
          <w:bCs/>
        </w:rPr>
        <w:t xml:space="preserve">SECRETARÍA PARTICULAR </w:t>
      </w:r>
    </w:p>
    <w:p w14:paraId="264B4188" w14:textId="77777777" w:rsidR="00143B50" w:rsidRDefault="00143B50" w:rsidP="00143B50">
      <w:pPr>
        <w:pStyle w:val="Citas"/>
      </w:pPr>
      <w:r>
        <w:t xml:space="preserve">Objetivo: Apoyar al </w:t>
      </w:r>
      <w:proofErr w:type="gramStart"/>
      <w:r>
        <w:t>Presidente</w:t>
      </w:r>
      <w:proofErr w:type="gramEnd"/>
      <w:r>
        <w:t xml:space="preserve"> Municipal en la programación, seguimiento de acuerdos; organización y desarrollo de giras de trabajo y eventos especiales; atención de audiencias, así como en la recepción, despacho, archivo y seguimiento de correspondencia de la oficina. </w:t>
      </w:r>
    </w:p>
    <w:p w14:paraId="7FC20B50" w14:textId="77777777" w:rsidR="00143B50" w:rsidRDefault="00143B50" w:rsidP="00143B50">
      <w:pPr>
        <w:pStyle w:val="Citas"/>
      </w:pPr>
      <w:r>
        <w:t xml:space="preserve">Funciones: </w:t>
      </w:r>
    </w:p>
    <w:p w14:paraId="6C3E9063" w14:textId="77777777" w:rsidR="00143B50" w:rsidRPr="00143B50" w:rsidRDefault="00143B50" w:rsidP="00143B50">
      <w:pPr>
        <w:pStyle w:val="Citas"/>
        <w:rPr>
          <w:b/>
          <w:bCs/>
          <w:u w:val="single"/>
        </w:rPr>
      </w:pPr>
      <w:r w:rsidRPr="00143B50">
        <w:rPr>
          <w:b/>
          <w:bCs/>
          <w:u w:val="single"/>
        </w:rPr>
        <w:t xml:space="preserve">I. Registrar en la agenda del </w:t>
      </w:r>
      <w:proofErr w:type="gramStart"/>
      <w:r w:rsidRPr="00143B50">
        <w:rPr>
          <w:b/>
          <w:bCs/>
          <w:u w:val="single"/>
        </w:rPr>
        <w:t>Presidente</w:t>
      </w:r>
      <w:proofErr w:type="gramEnd"/>
      <w:r w:rsidRPr="00143B50">
        <w:rPr>
          <w:b/>
          <w:bCs/>
          <w:u w:val="single"/>
        </w:rPr>
        <w:t xml:space="preserve"> Municipal, los compromisos, audiencias, acuerdos, visitas, giras y entrevistas programadas como parte de su agenda de trabajo. </w:t>
      </w:r>
    </w:p>
    <w:p w14:paraId="68405699" w14:textId="77777777" w:rsidR="00143B50" w:rsidRPr="00CF3788" w:rsidRDefault="00143B50" w:rsidP="00143B50">
      <w:pPr>
        <w:pStyle w:val="Citas"/>
        <w:rPr>
          <w:b/>
          <w:bCs/>
          <w:u w:val="single"/>
        </w:rPr>
      </w:pPr>
      <w:r w:rsidRPr="00CF3788">
        <w:rPr>
          <w:b/>
          <w:bCs/>
          <w:u w:val="single"/>
        </w:rPr>
        <w:t xml:space="preserve">II. Programar las actividades diarias, semanales, mensuales y eventuales del </w:t>
      </w:r>
      <w:proofErr w:type="gramStart"/>
      <w:r w:rsidRPr="00CF3788">
        <w:rPr>
          <w:b/>
          <w:bCs/>
          <w:u w:val="single"/>
        </w:rPr>
        <w:t>Presidente</w:t>
      </w:r>
      <w:proofErr w:type="gramEnd"/>
      <w:r w:rsidRPr="00CF3788">
        <w:rPr>
          <w:b/>
          <w:bCs/>
          <w:u w:val="single"/>
        </w:rPr>
        <w:t xml:space="preserve"> Municipal, e instrumentar las acciones necesarias para que éstas se realicen en la forma y términos previstos; y efectuar, en su caso, los ajustes que se requieran. </w:t>
      </w:r>
    </w:p>
    <w:p w14:paraId="4F761A8E" w14:textId="77777777" w:rsidR="00143B50" w:rsidRDefault="00143B50" w:rsidP="00143B50">
      <w:pPr>
        <w:pStyle w:val="Citas"/>
      </w:pPr>
      <w:r>
        <w:t xml:space="preserve">III. Preparar los acuerdos del </w:t>
      </w:r>
      <w:proofErr w:type="gramStart"/>
      <w:r>
        <w:t>Presidente</w:t>
      </w:r>
      <w:proofErr w:type="gramEnd"/>
      <w:r>
        <w:t xml:space="preserve"> Municipal y con otros Servidores Públicos de la Administración Pública Federal, Estatal y Municipal; así como del sector privado. </w:t>
      </w:r>
    </w:p>
    <w:p w14:paraId="0266CD7F" w14:textId="77777777" w:rsidR="00143B50" w:rsidRDefault="00143B50" w:rsidP="00143B50">
      <w:pPr>
        <w:pStyle w:val="Citas"/>
      </w:pPr>
      <w:r>
        <w:t xml:space="preserve">IV. Atender la audiencia y dar respuesta a las demandas ciudadanas. </w:t>
      </w:r>
    </w:p>
    <w:p w14:paraId="68773171" w14:textId="77777777" w:rsidR="00143B50" w:rsidRDefault="00143B50" w:rsidP="00143B50">
      <w:pPr>
        <w:pStyle w:val="Citas"/>
      </w:pPr>
      <w:r>
        <w:lastRenderedPageBreak/>
        <w:t xml:space="preserve">V. Apoyar a los </w:t>
      </w:r>
      <w:proofErr w:type="gramStart"/>
      <w:r>
        <w:t>Directores Generales</w:t>
      </w:r>
      <w:proofErr w:type="gramEnd"/>
      <w:r>
        <w:t xml:space="preserve"> y a los Titulares de los Organismos Auxiliares, en la presentación de sus acuerdos y planteamiento de los asuntos que sean sometidos al Presidente Municipal. </w:t>
      </w:r>
    </w:p>
    <w:p w14:paraId="796C8435" w14:textId="77777777" w:rsidR="00143B50" w:rsidRDefault="00143B50" w:rsidP="00143B50">
      <w:pPr>
        <w:pStyle w:val="Citas"/>
      </w:pPr>
      <w:r>
        <w:t xml:space="preserve">VI. Acordar con el </w:t>
      </w:r>
      <w:proofErr w:type="gramStart"/>
      <w:r>
        <w:t>Presidente</w:t>
      </w:r>
      <w:proofErr w:type="gramEnd"/>
      <w:r>
        <w:t xml:space="preserve"> Municipal sobre los requerimientos, solicitudes, audiencias y demás asuntos recibidos en la Secretaría Particular </w:t>
      </w:r>
    </w:p>
    <w:p w14:paraId="79B512E0" w14:textId="77777777" w:rsidR="00143B50" w:rsidRDefault="00143B50" w:rsidP="00143B50">
      <w:pPr>
        <w:pStyle w:val="Citas"/>
      </w:pPr>
      <w:r>
        <w:t xml:space="preserve">VII. Transmitir en forma oportuna, las instrucciones que gire el </w:t>
      </w:r>
      <w:proofErr w:type="gramStart"/>
      <w:r>
        <w:t>Presidente</w:t>
      </w:r>
      <w:proofErr w:type="gramEnd"/>
      <w:r>
        <w:t xml:space="preserve"> Municipal a los Titulares de las Unidades Administrativas que integran la Administración Pública Municipal; así como realizar el seguimiento correspondiente y mantenerlo informado sobre los avances y logros alcanzados. </w:t>
      </w:r>
    </w:p>
    <w:p w14:paraId="0FD7F0CA" w14:textId="77777777" w:rsidR="00143B50" w:rsidRDefault="00143B50" w:rsidP="00143B50">
      <w:pPr>
        <w:pStyle w:val="Citas"/>
      </w:pPr>
      <w:r>
        <w:t xml:space="preserve">VIII. Solicitar a los Titulares de las Unidades Administrativas correspondientes, la información necesaria que sea requerida por el </w:t>
      </w:r>
      <w:proofErr w:type="gramStart"/>
      <w:r>
        <w:t>Presidente</w:t>
      </w:r>
      <w:proofErr w:type="gramEnd"/>
      <w:r>
        <w:t xml:space="preserve"> Municipal, para facilitar la toma de decisiones. </w:t>
      </w:r>
    </w:p>
    <w:p w14:paraId="485AE5D3" w14:textId="77777777" w:rsidR="00143B50" w:rsidRDefault="00143B50" w:rsidP="00143B50">
      <w:pPr>
        <w:pStyle w:val="Citas"/>
      </w:pPr>
      <w:r>
        <w:t xml:space="preserve">IX. Operar la oficialía de partes para la recepción, registro, control y envío de documentación que sea dirigida o generada por el </w:t>
      </w:r>
      <w:proofErr w:type="gramStart"/>
      <w:r>
        <w:t>Presidente</w:t>
      </w:r>
      <w:proofErr w:type="gramEnd"/>
      <w:r>
        <w:t xml:space="preserve"> Municipal y sus Unidades Administrativas. </w:t>
      </w:r>
    </w:p>
    <w:p w14:paraId="5ABF6A59" w14:textId="77777777" w:rsidR="00143B50" w:rsidRDefault="00143B50" w:rsidP="00143B50">
      <w:pPr>
        <w:pStyle w:val="Citas"/>
      </w:pPr>
      <w:r>
        <w:t xml:space="preserve">X. Dar respuesta oportuna a la correspondencia oficial del Gobierno Federal, Estatal, Municipal o ciudadana. </w:t>
      </w:r>
    </w:p>
    <w:p w14:paraId="7FDE2129" w14:textId="77777777" w:rsidR="00143B50" w:rsidRPr="00CF3788" w:rsidRDefault="00143B50" w:rsidP="00143B50">
      <w:pPr>
        <w:pStyle w:val="Citas"/>
        <w:rPr>
          <w:b/>
          <w:bCs/>
          <w:u w:val="single"/>
        </w:rPr>
      </w:pPr>
      <w:r w:rsidRPr="00CF3788">
        <w:rPr>
          <w:b/>
          <w:bCs/>
          <w:u w:val="single"/>
        </w:rPr>
        <w:t xml:space="preserve">XI. Controlar, resguardar, mantener ordenados y actualizados el archivo, directorio, agenda y demás documentos de la oficina del </w:t>
      </w:r>
      <w:proofErr w:type="gramStart"/>
      <w:r w:rsidRPr="00CF3788">
        <w:rPr>
          <w:b/>
          <w:bCs/>
          <w:u w:val="single"/>
        </w:rPr>
        <w:t>Presidente</w:t>
      </w:r>
      <w:proofErr w:type="gramEnd"/>
      <w:r w:rsidRPr="00CF3788">
        <w:rPr>
          <w:b/>
          <w:bCs/>
          <w:u w:val="single"/>
        </w:rPr>
        <w:t xml:space="preserve"> Municipal. </w:t>
      </w:r>
    </w:p>
    <w:p w14:paraId="7BF650B8" w14:textId="7C5FBCE2" w:rsidR="005F14FD" w:rsidRDefault="00143B50" w:rsidP="00143B50">
      <w:pPr>
        <w:pStyle w:val="Citas"/>
      </w:pPr>
      <w:r>
        <w:t>XII. Desarrollar las demás funciones inherentes a la Secretaría Particular.</w:t>
      </w:r>
    </w:p>
    <w:p w14:paraId="0FC868E7" w14:textId="270C720F" w:rsidR="00CF3788" w:rsidRDefault="00CF3788" w:rsidP="00CF3788">
      <w:pPr>
        <w:pStyle w:val="Citas"/>
      </w:pPr>
      <w:r w:rsidRPr="00CF3788">
        <w:rPr>
          <w:b/>
          <w:bCs/>
        </w:rPr>
        <w:lastRenderedPageBreak/>
        <w:t>5. JEFATURA DE LA OFICINA DE PRESIDENCIA.</w:t>
      </w:r>
      <w:r>
        <w:t xml:space="preserve"> </w:t>
      </w:r>
    </w:p>
    <w:p w14:paraId="53C3ADA7" w14:textId="77777777" w:rsidR="00CF3788" w:rsidRDefault="00143B50" w:rsidP="00CF3788">
      <w:pPr>
        <w:pStyle w:val="Citas"/>
      </w:pPr>
      <w:r>
        <w:t xml:space="preserve">Objetivo: Coordinar los proyectos y servicios de las Direcciones e Instituciones de carácter Municipal del cargo, mismos que se desarrollan en beneficio de la ciudadanía y de las políticas públicas. </w:t>
      </w:r>
    </w:p>
    <w:p w14:paraId="653F44BE" w14:textId="77777777" w:rsidR="00CF3788" w:rsidRDefault="00143B50" w:rsidP="00CF3788">
      <w:pPr>
        <w:pStyle w:val="Citas"/>
      </w:pPr>
      <w:r>
        <w:t>Funciones:</w:t>
      </w:r>
    </w:p>
    <w:p w14:paraId="0D4286AF" w14:textId="77777777" w:rsidR="00CF3788" w:rsidRPr="00CF3788" w:rsidRDefault="00143B50" w:rsidP="00CF3788">
      <w:pPr>
        <w:pStyle w:val="Citas"/>
        <w:rPr>
          <w:b/>
          <w:bCs/>
          <w:u w:val="single"/>
        </w:rPr>
      </w:pPr>
      <w:r w:rsidRPr="00CF3788">
        <w:rPr>
          <w:b/>
          <w:bCs/>
          <w:u w:val="single"/>
        </w:rPr>
        <w:t xml:space="preserve"> I. Apoyar al </w:t>
      </w:r>
      <w:proofErr w:type="gramStart"/>
      <w:r w:rsidRPr="00CF3788">
        <w:rPr>
          <w:b/>
          <w:bCs/>
          <w:u w:val="single"/>
        </w:rPr>
        <w:t>Presidente</w:t>
      </w:r>
      <w:proofErr w:type="gramEnd"/>
      <w:r w:rsidRPr="00CF3788">
        <w:rPr>
          <w:b/>
          <w:bCs/>
          <w:u w:val="single"/>
        </w:rPr>
        <w:t xml:space="preserve"> Municipal en las tareas administrativas propias del Ayuntamiento. </w:t>
      </w:r>
    </w:p>
    <w:p w14:paraId="74DEA361" w14:textId="77777777" w:rsidR="00CF3788" w:rsidRDefault="00143B50" w:rsidP="00CF3788">
      <w:pPr>
        <w:pStyle w:val="Citas"/>
      </w:pPr>
      <w:r>
        <w:t xml:space="preserve">II. Atender la correspondencia oficial y turno de asuntos, previo acuerdo, con el </w:t>
      </w:r>
      <w:proofErr w:type="gramStart"/>
      <w:r>
        <w:t>Presidente</w:t>
      </w:r>
      <w:proofErr w:type="gramEnd"/>
      <w:r>
        <w:t xml:space="preserve"> Municipal. </w:t>
      </w:r>
    </w:p>
    <w:p w14:paraId="49237A97" w14:textId="77777777" w:rsidR="00CF3788" w:rsidRDefault="00143B50" w:rsidP="00CF3788">
      <w:pPr>
        <w:pStyle w:val="Citas"/>
      </w:pPr>
      <w:r>
        <w:t xml:space="preserve">III. Dar seguimiento a todos los asuntos que le sean encomendados por el </w:t>
      </w:r>
      <w:proofErr w:type="gramStart"/>
      <w:r>
        <w:t>Presidente</w:t>
      </w:r>
      <w:proofErr w:type="gramEnd"/>
      <w:r>
        <w:t xml:space="preserve"> Municipal. </w:t>
      </w:r>
    </w:p>
    <w:p w14:paraId="5F27B96E" w14:textId="77777777" w:rsidR="00CF3788" w:rsidRDefault="00143B50" w:rsidP="00CF3788">
      <w:pPr>
        <w:pStyle w:val="Citas"/>
      </w:pPr>
      <w:r>
        <w:t xml:space="preserve">IV. Vigilar y contemplar el seguimiento de los recursos que le pertenecen a las áreas correspondientes para su mejor funcionamiento. </w:t>
      </w:r>
    </w:p>
    <w:p w14:paraId="61955C5D" w14:textId="77777777" w:rsidR="00CF3788" w:rsidRDefault="00143B50" w:rsidP="00CF3788">
      <w:pPr>
        <w:pStyle w:val="Citas"/>
      </w:pPr>
      <w:r>
        <w:t xml:space="preserve">V. Llevar el control y administración de la oficialía de partes de la Presidencia Municipal. </w:t>
      </w:r>
    </w:p>
    <w:p w14:paraId="0FC9E374" w14:textId="77777777" w:rsidR="00CF3788" w:rsidRDefault="00143B50" w:rsidP="00CF3788">
      <w:pPr>
        <w:pStyle w:val="Citas"/>
      </w:pPr>
      <w:r>
        <w:t xml:space="preserve">VI. Recibir y atender a los integrantes del cabildo, funcionarios, comisionados, representantes de grupos y demás miembros del Ayuntamiento. </w:t>
      </w:r>
    </w:p>
    <w:p w14:paraId="79FA5257" w14:textId="1335BE15" w:rsidR="00CF3788" w:rsidRDefault="00143B50" w:rsidP="00CF3788">
      <w:pPr>
        <w:pStyle w:val="Citas"/>
      </w:pPr>
      <w:r>
        <w:t xml:space="preserve">VII. Observar y considerar las necesidades de las personas que soliciten audiencia directa con el </w:t>
      </w:r>
      <w:proofErr w:type="gramStart"/>
      <w:r>
        <w:t>Presidente</w:t>
      </w:r>
      <w:proofErr w:type="gramEnd"/>
      <w:r>
        <w:t xml:space="preserve"> Municipal. </w:t>
      </w:r>
    </w:p>
    <w:p w14:paraId="3D24A5BB" w14:textId="77777777" w:rsidR="00CF3788" w:rsidRDefault="00143B50" w:rsidP="00CF3788">
      <w:pPr>
        <w:pStyle w:val="Citas"/>
      </w:pPr>
      <w:r>
        <w:lastRenderedPageBreak/>
        <w:t xml:space="preserve">VIII. Coadyuvar y darle seguimiento a los demás asuntos que le sean encargados por el </w:t>
      </w:r>
      <w:proofErr w:type="gramStart"/>
      <w:r>
        <w:t>Presidente</w:t>
      </w:r>
      <w:proofErr w:type="gramEnd"/>
      <w:r>
        <w:t xml:space="preserve"> Municipal. </w:t>
      </w:r>
    </w:p>
    <w:p w14:paraId="36381C25" w14:textId="77777777" w:rsidR="00CF3788" w:rsidRPr="00CF3788" w:rsidRDefault="00143B50" w:rsidP="00CF3788">
      <w:pPr>
        <w:pStyle w:val="Citas"/>
        <w:rPr>
          <w:b/>
          <w:bCs/>
          <w:u w:val="single"/>
        </w:rPr>
      </w:pPr>
      <w:r w:rsidRPr="00CF3788">
        <w:rPr>
          <w:b/>
          <w:bCs/>
          <w:u w:val="single"/>
        </w:rPr>
        <w:t xml:space="preserve">IX. Llevar y vigilar el control de eventos de los integrantes del Ayuntamiento. </w:t>
      </w:r>
    </w:p>
    <w:p w14:paraId="72BB8262" w14:textId="463702A8" w:rsidR="00143B50" w:rsidRPr="00CF3788" w:rsidRDefault="00143B50" w:rsidP="00CF3788">
      <w:pPr>
        <w:pStyle w:val="Citas"/>
        <w:rPr>
          <w:b/>
          <w:bCs/>
        </w:rPr>
      </w:pPr>
      <w:r>
        <w:t xml:space="preserve">X. Asistir a eventos en representación del </w:t>
      </w:r>
      <w:proofErr w:type="gramStart"/>
      <w:r>
        <w:t>Presidente</w:t>
      </w:r>
      <w:proofErr w:type="gramEnd"/>
      <w:r>
        <w:t>, en dado caso que así se le indique para poder brindar la atención que se requiera.</w:t>
      </w:r>
      <w:r w:rsidR="00CF3788">
        <w:t xml:space="preserve">” </w:t>
      </w:r>
      <w:r w:rsidR="00CF3788">
        <w:rPr>
          <w:b/>
          <w:bCs/>
        </w:rPr>
        <w:t>(Sic)</w:t>
      </w:r>
    </w:p>
    <w:p w14:paraId="783B4DC5" w14:textId="77777777" w:rsidR="00382E54" w:rsidRDefault="00382E54" w:rsidP="00CF3788">
      <w:pPr>
        <w:pStyle w:val="Prrafodelista"/>
        <w:autoSpaceDE w:val="0"/>
        <w:autoSpaceDN w:val="0"/>
        <w:adjustRightInd w:val="0"/>
        <w:spacing w:before="240" w:after="160" w:line="360" w:lineRule="auto"/>
        <w:ind w:left="0"/>
        <w:jc w:val="both"/>
        <w:rPr>
          <w:rFonts w:ascii="Palatino Linotype" w:hAnsi="Palatino Linotype" w:cs="Arial"/>
        </w:rPr>
      </w:pPr>
    </w:p>
    <w:p w14:paraId="3A9253FA" w14:textId="0AAF0ABB" w:rsidR="00CF3788" w:rsidRDefault="00CF3788" w:rsidP="00CF378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 ahí que deba de arribarse a las siguientes premisas:</w:t>
      </w:r>
    </w:p>
    <w:p w14:paraId="6693F343" w14:textId="77777777" w:rsidR="00CF3788" w:rsidRDefault="00CF3788" w:rsidP="00CF3788">
      <w:pPr>
        <w:pStyle w:val="Prrafodelista"/>
        <w:numPr>
          <w:ilvl w:val="0"/>
          <w:numId w:val="5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Los servicios públicos podrán ser prestados bajo diversas modalidades tales como de forma directa, por particulares, de forma conjunta o de manera mixta. </w:t>
      </w:r>
    </w:p>
    <w:p w14:paraId="749DE937" w14:textId="77777777" w:rsidR="00CF3788" w:rsidRDefault="00CF3788" w:rsidP="00CF3788">
      <w:pPr>
        <w:pStyle w:val="Prrafodelista"/>
        <w:numPr>
          <w:ilvl w:val="0"/>
          <w:numId w:val="5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En términos de la normatividad aplicable la prestación de servicios públicos </w:t>
      </w:r>
      <w:r w:rsidRPr="00821F8E">
        <w:rPr>
          <w:rFonts w:ascii="Palatino Linotype" w:hAnsi="Palatino Linotype" w:cs="Arial"/>
          <w:b/>
          <w:bCs/>
        </w:rPr>
        <w:t>podrá</w:t>
      </w:r>
      <w:r>
        <w:rPr>
          <w:rFonts w:ascii="Palatino Linotype" w:hAnsi="Palatino Linotype" w:cs="Arial"/>
        </w:rPr>
        <w:t xml:space="preserve"> ser concesionada a los particulares, con excepción de aquellos en materia de seguridad pública y tránsito</w:t>
      </w:r>
      <w:r w:rsidRPr="00A03F13">
        <w:rPr>
          <w:rFonts w:ascii="Palatino Linotype" w:hAnsi="Palatino Linotype" w:cs="Arial"/>
          <w:b/>
          <w:bCs/>
          <w:u w:val="single"/>
        </w:rPr>
        <w:t xml:space="preserve">. </w:t>
      </w:r>
      <w:r w:rsidRPr="003937E7">
        <w:rPr>
          <w:rFonts w:ascii="Palatino Linotype" w:hAnsi="Palatino Linotype" w:cs="Arial"/>
        </w:rPr>
        <w:t xml:space="preserve">Ciertamente, la concesión de servicios públicos es un acto meramente optativo, la utilizar la palabra </w:t>
      </w:r>
      <w:r w:rsidRPr="003937E7">
        <w:rPr>
          <w:rFonts w:ascii="Palatino Linotype" w:hAnsi="Palatino Linotype" w:cs="Arial"/>
          <w:i/>
          <w:iCs/>
        </w:rPr>
        <w:t xml:space="preserve">“podrá” </w:t>
      </w:r>
      <w:r w:rsidRPr="003937E7">
        <w:rPr>
          <w:rFonts w:ascii="Palatino Linotype" w:hAnsi="Palatino Linotype" w:cs="Arial"/>
        </w:rPr>
        <w:t>entendida como una facultad o capacidad para realizar algo en caso de estimarlo necesario, es decir, una facultad optativa o un antónimo de una obligación.</w:t>
      </w:r>
    </w:p>
    <w:p w14:paraId="404D98D7" w14:textId="199920F4" w:rsidR="00CF3788" w:rsidRDefault="00CF3788" w:rsidP="00CF3788">
      <w:pPr>
        <w:pStyle w:val="Prrafodelista"/>
        <w:numPr>
          <w:ilvl w:val="0"/>
          <w:numId w:val="5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la dirección de obra programa, planea y ejecuta obras públicas y servicios relacionados. </w:t>
      </w:r>
    </w:p>
    <w:p w14:paraId="7A0A07BF" w14:textId="729734E3" w:rsidR="00382E54" w:rsidRPr="00382E54" w:rsidRDefault="00CF3788" w:rsidP="00CE5DBB">
      <w:pPr>
        <w:pStyle w:val="Prrafodelista"/>
        <w:numPr>
          <w:ilvl w:val="0"/>
          <w:numId w:val="55"/>
        </w:numPr>
        <w:autoSpaceDE w:val="0"/>
        <w:autoSpaceDN w:val="0"/>
        <w:adjustRightInd w:val="0"/>
        <w:spacing w:before="240" w:after="160" w:line="360" w:lineRule="auto"/>
        <w:jc w:val="both"/>
        <w:rPr>
          <w:rFonts w:ascii="Palatino Linotype" w:hAnsi="Palatino Linotype"/>
        </w:rPr>
      </w:pPr>
      <w:r w:rsidRPr="00382E54">
        <w:rPr>
          <w:rFonts w:ascii="Palatino Linotype" w:hAnsi="Palatino Linotype" w:cs="Arial"/>
        </w:rPr>
        <w:t xml:space="preserve">Que mediante la solicitud de información </w:t>
      </w:r>
      <w:r w:rsidRPr="00382E54">
        <w:rPr>
          <w:rFonts w:ascii="Palatino Linotype" w:hAnsi="Palatino Linotype" w:cs="Arial"/>
          <w:b/>
          <w:bCs/>
        </w:rPr>
        <w:t xml:space="preserve">00233/ALMOJU/IP/2023 </w:t>
      </w:r>
      <w:r w:rsidRPr="00382E54">
        <w:rPr>
          <w:rFonts w:ascii="Palatino Linotype" w:hAnsi="Palatino Linotype" w:cs="Arial"/>
        </w:rPr>
        <w:t xml:space="preserve">fue requerida la lista de asistencia a un evento público en materia de obra y en </w:t>
      </w:r>
      <w:r w:rsidRPr="00382E54">
        <w:rPr>
          <w:rFonts w:ascii="Palatino Linotype" w:hAnsi="Palatino Linotype" w:cs="Arial"/>
        </w:rPr>
        <w:lastRenderedPageBreak/>
        <w:t xml:space="preserve">materia de servicios públicos (energía </w:t>
      </w:r>
      <w:r w:rsidR="00382E54" w:rsidRPr="00382E54">
        <w:rPr>
          <w:rFonts w:ascii="Palatino Linotype" w:hAnsi="Palatino Linotype" w:cs="Arial"/>
        </w:rPr>
        <w:t xml:space="preserve">eléctrica). Luego entonces, diversas unidades administrativas resultan competentes tales como la </w:t>
      </w:r>
      <w:r w:rsidR="00382E54" w:rsidRPr="00382E54">
        <w:rPr>
          <w:rFonts w:ascii="Palatino Linotype" w:hAnsi="Palatino Linotype"/>
        </w:rPr>
        <w:t xml:space="preserve">dirección de obras públicas, la dirección de servicios públicos, la secretaría particular, así como la jefatura de oficina de presidencia.  </w:t>
      </w:r>
    </w:p>
    <w:p w14:paraId="35475CD5" w14:textId="70D0B330" w:rsidR="00382E54" w:rsidRDefault="00382E54" w:rsidP="00CF3788">
      <w:pPr>
        <w:pStyle w:val="Prrafodelista"/>
        <w:numPr>
          <w:ilvl w:val="0"/>
          <w:numId w:val="5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de una interpretación sistemática a la esfera competencial del </w:t>
      </w:r>
      <w:r>
        <w:rPr>
          <w:rFonts w:ascii="Palatino Linotype" w:hAnsi="Palatino Linotype" w:cs="Arial"/>
          <w:b/>
          <w:bCs/>
        </w:rPr>
        <w:t xml:space="preserve">Sujeto Obligado, </w:t>
      </w:r>
      <w:r>
        <w:rPr>
          <w:rFonts w:ascii="Palatino Linotype" w:hAnsi="Palatino Linotype" w:cs="Arial"/>
        </w:rPr>
        <w:t xml:space="preserve">no se advierte la obligación de generar lista de asistentes a eventos públicos. Sin embargo, dicha aseveración no constituye una excepción al derecho de acceso a la información, entendida como una prerrogativa constitucional sujeta a la búsqueda exhaustiva y razonable, así como al principio de máxima publicidad. </w:t>
      </w:r>
    </w:p>
    <w:p w14:paraId="2F2DF8D0" w14:textId="3A93DED1" w:rsidR="00382E54" w:rsidRDefault="00382E54" w:rsidP="00CF3788">
      <w:pPr>
        <w:pStyle w:val="Prrafodelista"/>
        <w:numPr>
          <w:ilvl w:val="0"/>
          <w:numId w:val="5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la información requerida pudiera ser susceptible de reflejar datos personales tales como: </w:t>
      </w:r>
    </w:p>
    <w:p w14:paraId="06E2A671" w14:textId="262905C1" w:rsidR="00A251CB" w:rsidRPr="00A251CB" w:rsidRDefault="00382E54" w:rsidP="00A251CB">
      <w:pPr>
        <w:pStyle w:val="Prrafodelista"/>
        <w:numPr>
          <w:ilvl w:val="0"/>
          <w:numId w:val="57"/>
        </w:numPr>
        <w:autoSpaceDE w:val="0"/>
        <w:autoSpaceDN w:val="0"/>
        <w:adjustRightInd w:val="0"/>
        <w:spacing w:before="240" w:after="160" w:line="360" w:lineRule="auto"/>
        <w:ind w:left="1139" w:hanging="357"/>
        <w:jc w:val="both"/>
        <w:rPr>
          <w:rFonts w:ascii="Palatino Linotype" w:hAnsi="Palatino Linotype"/>
        </w:rPr>
      </w:pPr>
      <w:r w:rsidRPr="00A251CB">
        <w:rPr>
          <w:rFonts w:ascii="Palatino Linotype" w:hAnsi="Palatino Linotype" w:cs="Arial"/>
          <w:b/>
          <w:bCs/>
        </w:rPr>
        <w:t>Nombre</w:t>
      </w:r>
      <w:r w:rsidR="00A251CB" w:rsidRPr="00A251CB">
        <w:rPr>
          <w:rFonts w:ascii="Palatino Linotype" w:hAnsi="Palatino Linotype" w:cs="Arial"/>
          <w:b/>
          <w:bCs/>
        </w:rPr>
        <w:t xml:space="preserve"> de particulares</w:t>
      </w:r>
      <w:r w:rsidR="00A251CB" w:rsidRPr="00A251CB">
        <w:rPr>
          <w:rFonts w:ascii="Palatino Linotype" w:hAnsi="Palatino Linotype" w:cs="Arial"/>
        </w:rPr>
        <w:t xml:space="preserve">: 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w:t>
      </w:r>
      <w:r w:rsidR="00A251CB" w:rsidRPr="00A251CB">
        <w:rPr>
          <w:rFonts w:ascii="Palatino Linotype" w:hAnsi="Palatino Linotype" w:cs="Arial"/>
        </w:rPr>
        <w:lastRenderedPageBreak/>
        <w:t xml:space="preserve">que se refiere, estando ante la posibilidad de manera directa de conocer el nombre específico del sujeto en el caso en concreto.  Cabe mencionar </w:t>
      </w:r>
      <w:proofErr w:type="gramStart"/>
      <w:r w:rsidR="00A251CB" w:rsidRPr="00A251CB">
        <w:rPr>
          <w:rFonts w:ascii="Palatino Linotype" w:hAnsi="Palatino Linotype" w:cs="Arial"/>
        </w:rPr>
        <w:t>que</w:t>
      </w:r>
      <w:proofErr w:type="gramEnd"/>
      <w:r w:rsidR="00A251CB" w:rsidRPr="00A251CB">
        <w:rPr>
          <w:rFonts w:ascii="Palatino Linotype" w:hAnsi="Palatino Linotype" w:cs="Arial"/>
        </w:rPr>
        <w:t xml:space="preserve"> en el caso de servidores públicos, autoridades en el ejercicio de funciones y/o proveedores, dicho concepto quedará visible.</w:t>
      </w:r>
    </w:p>
    <w:p w14:paraId="46A561CF" w14:textId="5A632B9A" w:rsidR="00A251CB" w:rsidRPr="00A251CB" w:rsidRDefault="00382E54" w:rsidP="00A251CB">
      <w:pPr>
        <w:pStyle w:val="Prrafodelista"/>
        <w:numPr>
          <w:ilvl w:val="0"/>
          <w:numId w:val="57"/>
        </w:numPr>
        <w:autoSpaceDE w:val="0"/>
        <w:autoSpaceDN w:val="0"/>
        <w:adjustRightInd w:val="0"/>
        <w:spacing w:before="240" w:after="160" w:line="360" w:lineRule="auto"/>
        <w:jc w:val="both"/>
        <w:rPr>
          <w:rFonts w:ascii="Palatino Linotype" w:hAnsi="Palatino Linotype"/>
        </w:rPr>
      </w:pPr>
      <w:r w:rsidRPr="00A251CB">
        <w:rPr>
          <w:rFonts w:ascii="Palatino Linotype" w:hAnsi="Palatino Linotype" w:cs="Arial"/>
          <w:b/>
          <w:bCs/>
        </w:rPr>
        <w:t xml:space="preserve">Firma de particulares: </w:t>
      </w:r>
      <w:r w:rsidR="00A251CB" w:rsidRPr="00A251CB">
        <w:rPr>
          <w:rFonts w:ascii="Palatino Linotype" w:hAnsi="Palatino Linotype"/>
        </w:rPr>
        <w:t>Atributo de la personalidad de los individuos, en virtud de que a través de esta se puede identificar a una persona; derivado de que la misma es el conjunto de signos manuscritos propios de cada persona, que de su puño y letra estampa en un documento, con la finalidad de otorgar su aprobación, o bien, para obligarse en el contenido del mismo, dándole así un carácter específico y personalísimo para su emisión, en virtud de lo que se puso frente al individuo y únicamente sirve para acreditar la aprobación del documento o acto que la contenga.</w:t>
      </w:r>
    </w:p>
    <w:p w14:paraId="51A61CB6" w14:textId="77777777" w:rsidR="00A251CB" w:rsidRPr="00A251CB" w:rsidRDefault="00A251CB" w:rsidP="00A251CB">
      <w:pPr>
        <w:pStyle w:val="Prrafodelista"/>
        <w:spacing w:line="360" w:lineRule="auto"/>
        <w:ind w:left="1145"/>
        <w:jc w:val="both"/>
        <w:rPr>
          <w:rFonts w:ascii="Palatino Linotype" w:hAnsi="Palatino Linotype"/>
        </w:rPr>
      </w:pPr>
      <w:r w:rsidRPr="00A251CB">
        <w:rPr>
          <w:rFonts w:ascii="Palatino Linotype" w:hAnsi="Palatino Linotype"/>
        </w:rPr>
        <w:t xml:space="preserve">(Cabe mencionar que este concepto se refiere a nombre y firmas de ciudadanos y no a servidores públicos, cuyo dato es de carácter público). </w:t>
      </w:r>
    </w:p>
    <w:p w14:paraId="491CCE4F" w14:textId="77777777" w:rsidR="005F14FD" w:rsidRPr="00CF3788" w:rsidRDefault="005F14FD" w:rsidP="00583145">
      <w:pPr>
        <w:pStyle w:val="Citas"/>
        <w:jc w:val="center"/>
        <w:rPr>
          <w:b/>
          <w:bCs/>
          <w:lang w:val="es-ES"/>
        </w:rPr>
      </w:pPr>
    </w:p>
    <w:p w14:paraId="24FE6653" w14:textId="626EA02E" w:rsidR="00382E54" w:rsidRDefault="002A4022" w:rsidP="002A4022">
      <w:pPr>
        <w:autoSpaceDE w:val="0"/>
        <w:autoSpaceDN w:val="0"/>
        <w:adjustRightInd w:val="0"/>
        <w:spacing w:before="240" w:line="360" w:lineRule="auto"/>
        <w:jc w:val="both"/>
        <w:rPr>
          <w:rFonts w:ascii="Palatino Linotype" w:eastAsia="Arial Unicode MS" w:hAnsi="Palatino Linotype"/>
          <w:sz w:val="24"/>
          <w:szCs w:val="24"/>
        </w:rPr>
      </w:pPr>
      <w:r w:rsidRPr="000A3C8C">
        <w:rPr>
          <w:rFonts w:ascii="Palatino Linotype" w:eastAsia="Arial Unicode MS" w:hAnsi="Palatino Linotype"/>
          <w:sz w:val="24"/>
          <w:szCs w:val="24"/>
        </w:rPr>
        <w:t xml:space="preserve">Una vez sentado lo anterior, como se mencionó en el antecedente segundo, </w:t>
      </w:r>
      <w:r w:rsidRPr="000A3C8C">
        <w:rPr>
          <w:rFonts w:ascii="Palatino Linotype" w:eastAsia="Arial Unicode MS" w:hAnsi="Palatino Linotype"/>
          <w:b/>
          <w:bCs/>
          <w:sz w:val="24"/>
          <w:szCs w:val="24"/>
        </w:rPr>
        <w:t xml:space="preserve">El Sujeto Obligado </w:t>
      </w:r>
      <w:r w:rsidRPr="000A3C8C">
        <w:rPr>
          <w:rFonts w:ascii="Palatino Linotype" w:eastAsia="Arial Unicode MS" w:hAnsi="Palatino Linotype"/>
          <w:sz w:val="24"/>
          <w:szCs w:val="24"/>
        </w:rPr>
        <w:t xml:space="preserve">en fecha </w:t>
      </w:r>
      <w:r w:rsidR="00382E54">
        <w:rPr>
          <w:rFonts w:ascii="Palatino Linotype" w:eastAsia="Arial Unicode MS" w:hAnsi="Palatino Linotype"/>
          <w:b/>
          <w:bCs/>
          <w:sz w:val="24"/>
          <w:szCs w:val="24"/>
        </w:rPr>
        <w:t xml:space="preserve">dieciséis de noviembre de dos mil veintitrés, </w:t>
      </w:r>
      <w:r w:rsidR="00382E54">
        <w:rPr>
          <w:rFonts w:ascii="Palatino Linotype" w:eastAsia="Arial Unicode MS" w:hAnsi="Palatino Linotype"/>
          <w:sz w:val="24"/>
          <w:szCs w:val="24"/>
        </w:rPr>
        <w:t>rindió su respuesta a la solicitud de información formulada por el particular, adjuntando para tal efecto lo siguiente:</w:t>
      </w:r>
    </w:p>
    <w:p w14:paraId="372F79DB" w14:textId="1ADC7562" w:rsidR="00382E54" w:rsidRPr="00A251CB" w:rsidRDefault="00382E54" w:rsidP="00382E54">
      <w:pPr>
        <w:pStyle w:val="Prrafodelista"/>
        <w:numPr>
          <w:ilvl w:val="0"/>
          <w:numId w:val="56"/>
        </w:numPr>
        <w:autoSpaceDE w:val="0"/>
        <w:autoSpaceDN w:val="0"/>
        <w:adjustRightInd w:val="0"/>
        <w:spacing w:before="240" w:line="360" w:lineRule="auto"/>
        <w:jc w:val="both"/>
        <w:rPr>
          <w:rFonts w:ascii="Palatino Linotype" w:eastAsia="Arial Unicode MS" w:hAnsi="Palatino Linotype"/>
          <w:b/>
          <w:bCs/>
        </w:rPr>
      </w:pPr>
      <w:r>
        <w:rPr>
          <w:rFonts w:ascii="Palatino Linotype" w:eastAsia="Arial Unicode MS" w:hAnsi="Palatino Linotype"/>
          <w:b/>
          <w:bCs/>
        </w:rPr>
        <w:t xml:space="preserve">“SAIMEX 233.PDF”: </w:t>
      </w:r>
      <w:r>
        <w:rPr>
          <w:rFonts w:ascii="Palatino Linotype" w:eastAsia="Arial Unicode MS" w:hAnsi="Palatino Linotype"/>
        </w:rPr>
        <w:t xml:space="preserve">Oficio número </w:t>
      </w:r>
      <w:r>
        <w:rPr>
          <w:rFonts w:ascii="Palatino Linotype" w:eastAsia="Arial Unicode MS" w:hAnsi="Palatino Linotype"/>
          <w:b/>
          <w:bCs/>
        </w:rPr>
        <w:t xml:space="preserve">MAJ/DOP/0688/2023 </w:t>
      </w:r>
      <w:r>
        <w:rPr>
          <w:rFonts w:ascii="Palatino Linotype" w:eastAsia="Arial Unicode MS" w:hAnsi="Palatino Linotype"/>
        </w:rPr>
        <w:t xml:space="preserve">signado por el </w:t>
      </w:r>
      <w:r w:rsidR="00981487">
        <w:rPr>
          <w:rFonts w:ascii="Palatino Linotype" w:eastAsia="Arial Unicode MS" w:hAnsi="Palatino Linotype"/>
        </w:rPr>
        <w:t>director</w:t>
      </w:r>
      <w:r>
        <w:rPr>
          <w:rFonts w:ascii="Palatino Linotype" w:eastAsia="Arial Unicode MS" w:hAnsi="Palatino Linotype"/>
        </w:rPr>
        <w:t xml:space="preserve"> de Obras Públicas y dirigido a la titular de la unidad de transparencia, </w:t>
      </w:r>
      <w:r w:rsidR="00A251CB">
        <w:rPr>
          <w:rFonts w:ascii="Palatino Linotype" w:eastAsia="Arial Unicode MS" w:hAnsi="Palatino Linotype"/>
        </w:rPr>
        <w:lastRenderedPageBreak/>
        <w:t>de fecha uno de noviembre de dos mil veintitrés, resulta de nuestro interés el siguiente extracto:</w:t>
      </w:r>
    </w:p>
    <w:p w14:paraId="36D043F9" w14:textId="32BAA3E3" w:rsidR="00A251CB" w:rsidRDefault="00A251CB" w:rsidP="00A251CB">
      <w:pPr>
        <w:pStyle w:val="Prrafodelista"/>
        <w:autoSpaceDE w:val="0"/>
        <w:autoSpaceDN w:val="0"/>
        <w:adjustRightInd w:val="0"/>
        <w:spacing w:before="240" w:line="360" w:lineRule="auto"/>
        <w:ind w:left="720"/>
        <w:jc w:val="both"/>
        <w:rPr>
          <w:rFonts w:ascii="Palatino Linotype" w:eastAsia="Arial Unicode MS" w:hAnsi="Palatino Linotype"/>
          <w:i/>
          <w:iCs/>
        </w:rPr>
      </w:pPr>
      <w:r>
        <w:rPr>
          <w:rFonts w:ascii="Palatino Linotype" w:eastAsia="Arial Unicode MS" w:hAnsi="Palatino Linotype"/>
          <w:i/>
          <w:iCs/>
        </w:rPr>
        <w:t>“(…)</w:t>
      </w:r>
    </w:p>
    <w:p w14:paraId="2C10F8B8" w14:textId="26B015A3" w:rsidR="00A251CB" w:rsidRDefault="00A251CB" w:rsidP="00A251CB">
      <w:pPr>
        <w:pStyle w:val="Prrafodelista"/>
        <w:autoSpaceDE w:val="0"/>
        <w:autoSpaceDN w:val="0"/>
        <w:adjustRightInd w:val="0"/>
        <w:spacing w:before="240" w:line="360" w:lineRule="auto"/>
        <w:ind w:left="720"/>
        <w:jc w:val="both"/>
        <w:rPr>
          <w:rFonts w:ascii="Palatino Linotype" w:eastAsia="Arial Unicode MS" w:hAnsi="Palatino Linotype"/>
          <w:b/>
          <w:bCs/>
          <w:i/>
          <w:iCs/>
        </w:rPr>
      </w:pPr>
      <w:r>
        <w:rPr>
          <w:rFonts w:ascii="Palatino Linotype" w:eastAsia="Arial Unicode MS" w:hAnsi="Palatino Linotype"/>
          <w:i/>
          <w:iCs/>
        </w:rPr>
        <w:t xml:space="preserve">Al respecto informo a usted que esta Dirección de Obras Públicas, no cuenta con la relación de asistentes por ser un evento de carácter público” </w:t>
      </w:r>
      <w:r>
        <w:rPr>
          <w:rFonts w:ascii="Palatino Linotype" w:eastAsia="Arial Unicode MS" w:hAnsi="Palatino Linotype"/>
          <w:b/>
          <w:bCs/>
          <w:i/>
          <w:iCs/>
        </w:rPr>
        <w:t>(Sic)</w:t>
      </w:r>
    </w:p>
    <w:p w14:paraId="4FCFBE49" w14:textId="77777777" w:rsidR="00A251CB" w:rsidRDefault="00A251CB" w:rsidP="00A251CB">
      <w:pPr>
        <w:autoSpaceDE w:val="0"/>
        <w:autoSpaceDN w:val="0"/>
        <w:adjustRightInd w:val="0"/>
        <w:spacing w:before="240" w:line="360" w:lineRule="auto"/>
        <w:jc w:val="both"/>
        <w:rPr>
          <w:rFonts w:ascii="Palatino Linotype" w:eastAsia="Arial Unicode MS" w:hAnsi="Palatino Linotype"/>
          <w:b/>
          <w:bCs/>
          <w:i/>
          <w:iCs/>
        </w:rPr>
      </w:pPr>
    </w:p>
    <w:p w14:paraId="3FEBD463" w14:textId="77777777" w:rsidR="00A251CB" w:rsidRPr="00A251CB" w:rsidRDefault="00A251CB" w:rsidP="00A251CB">
      <w:pPr>
        <w:tabs>
          <w:tab w:val="left" w:pos="1284"/>
        </w:tabs>
        <w:spacing w:line="360" w:lineRule="auto"/>
        <w:jc w:val="both"/>
        <w:rPr>
          <w:rFonts w:ascii="Palatino Linotype" w:hAnsi="Palatino Linotype" w:cs="Arial"/>
          <w:sz w:val="24"/>
          <w:szCs w:val="24"/>
        </w:rPr>
      </w:pPr>
      <w:r w:rsidRPr="00A251CB">
        <w:rPr>
          <w:rFonts w:ascii="Palatino Linotype" w:hAnsi="Palatino Linotype" w:cs="Arial"/>
          <w:color w:val="000000"/>
          <w:sz w:val="24"/>
        </w:rPr>
        <w:t xml:space="preserve">Luego entonces, se destaca que el Pleno de este Organismo Garante, </w:t>
      </w:r>
      <w:r w:rsidRPr="00A251CB">
        <w:rPr>
          <w:rFonts w:ascii="Palatino Linotype" w:hAnsi="Palatino Linotype" w:cs="Arial"/>
          <w:sz w:val="24"/>
          <w:szCs w:val="24"/>
        </w:rPr>
        <w:t>ha sostenido que ante la presencia de un hecho negativo, resultaría innecesaria una declaratoria de inexistencia en términos de  los artículos 19, 169 y 170 de la Ley de Transparencia y Acceso a la Información Pública del Estado de México y Municipios, no obstante lo anterior, la figura de hechos negativos en el caso concreto, no colma el derecho de acceso a la información pública, al inobservar el numeral 162 de la Ley de Transparencia local, porción normativa que dispone a la literalidad lo siguiente:</w:t>
      </w:r>
    </w:p>
    <w:p w14:paraId="553FBE4B" w14:textId="77777777" w:rsidR="00A251CB" w:rsidRPr="00D14967" w:rsidRDefault="00A251CB" w:rsidP="00A251CB">
      <w:pPr>
        <w:pStyle w:val="Citas"/>
        <w:rPr>
          <w:b/>
        </w:rPr>
      </w:pPr>
      <w:r w:rsidRPr="00A251CB">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A251CB">
        <w:rPr>
          <w:b/>
        </w:rPr>
        <w:t>[Sic]</w:t>
      </w:r>
    </w:p>
    <w:p w14:paraId="09742568" w14:textId="77777777" w:rsidR="00A251CB" w:rsidRDefault="00A251CB" w:rsidP="00A251CB">
      <w:pPr>
        <w:autoSpaceDE w:val="0"/>
        <w:autoSpaceDN w:val="0"/>
        <w:adjustRightInd w:val="0"/>
        <w:spacing w:before="240" w:line="360" w:lineRule="auto"/>
        <w:jc w:val="both"/>
        <w:rPr>
          <w:rFonts w:ascii="Palatino Linotype" w:hAnsi="Palatino Linotype"/>
          <w:sz w:val="24"/>
          <w:szCs w:val="24"/>
        </w:rPr>
      </w:pPr>
    </w:p>
    <w:p w14:paraId="47CBB84F" w14:textId="098C6E2F" w:rsidR="00A251CB" w:rsidRPr="003B4EC8" w:rsidRDefault="00A251CB" w:rsidP="00A251CB">
      <w:pPr>
        <w:autoSpaceDE w:val="0"/>
        <w:autoSpaceDN w:val="0"/>
        <w:adjustRightInd w:val="0"/>
        <w:spacing w:before="240" w:line="360" w:lineRule="auto"/>
        <w:jc w:val="both"/>
        <w:rPr>
          <w:rFonts w:ascii="Palatino Linotype" w:hAnsi="Palatino Linotype" w:cs="Arial"/>
          <w:color w:val="000000"/>
          <w:sz w:val="24"/>
          <w:szCs w:val="24"/>
        </w:rPr>
      </w:pPr>
      <w:r w:rsidRPr="00A251CB">
        <w:rPr>
          <w:rFonts w:ascii="Palatino Linotype" w:hAnsi="Palatino Linotype" w:cs="Arial"/>
          <w:color w:val="000000"/>
          <w:sz w:val="24"/>
          <w:szCs w:val="24"/>
        </w:rPr>
        <w:t xml:space="preserve">Lo anterior, al tomar en consideración que, para garantizar una búsqueda exhaustiva y razonable en el caso en particular, el titular de la unidad de transparencia también debió de turnar la solicitud de información </w:t>
      </w:r>
      <w:r w:rsidRPr="00A251CB">
        <w:rPr>
          <w:rFonts w:ascii="Palatino Linotype" w:hAnsi="Palatino Linotype" w:cs="Arial"/>
          <w:b/>
          <w:bCs/>
          <w:color w:val="000000"/>
          <w:sz w:val="24"/>
          <w:szCs w:val="24"/>
        </w:rPr>
        <w:t xml:space="preserve">00233/ALMOJU/IP/2023, </w:t>
      </w:r>
      <w:r w:rsidRPr="00A251CB">
        <w:rPr>
          <w:rFonts w:ascii="Palatino Linotype" w:hAnsi="Palatino Linotype" w:cs="Arial"/>
          <w:color w:val="000000"/>
          <w:sz w:val="24"/>
          <w:szCs w:val="24"/>
        </w:rPr>
        <w:t xml:space="preserve">al servidor </w:t>
      </w:r>
      <w:r w:rsidRPr="00A251CB">
        <w:rPr>
          <w:rFonts w:ascii="Palatino Linotype" w:hAnsi="Palatino Linotype" w:cs="Arial"/>
          <w:color w:val="000000"/>
          <w:sz w:val="24"/>
          <w:szCs w:val="24"/>
        </w:rPr>
        <w:lastRenderedPageBreak/>
        <w:t>público habilitado adscrito a la secretaría particular, oficina</w:t>
      </w:r>
      <w:r>
        <w:rPr>
          <w:rFonts w:ascii="Palatino Linotype" w:hAnsi="Palatino Linotype" w:cs="Arial"/>
          <w:color w:val="000000"/>
          <w:sz w:val="24"/>
          <w:szCs w:val="24"/>
        </w:rPr>
        <w:t xml:space="preserve"> de presidencia, así como a </w:t>
      </w:r>
      <w:r w:rsidR="00F66506">
        <w:rPr>
          <w:rFonts w:ascii="Palatino Linotype" w:hAnsi="Palatino Linotype" w:cs="Arial"/>
          <w:color w:val="000000"/>
          <w:sz w:val="24"/>
          <w:szCs w:val="24"/>
        </w:rPr>
        <w:t xml:space="preserve">la </w:t>
      </w:r>
      <w:r w:rsidR="00F66506" w:rsidRPr="003B4EC8">
        <w:rPr>
          <w:rFonts w:ascii="Palatino Linotype" w:hAnsi="Palatino Linotype" w:cs="Arial"/>
          <w:color w:val="000000"/>
          <w:sz w:val="24"/>
          <w:szCs w:val="24"/>
        </w:rPr>
        <w:t>dirección</w:t>
      </w:r>
      <w:r>
        <w:rPr>
          <w:rFonts w:ascii="Palatino Linotype" w:hAnsi="Palatino Linotype" w:cs="Arial"/>
          <w:color w:val="000000"/>
          <w:sz w:val="24"/>
          <w:szCs w:val="24"/>
        </w:rPr>
        <w:t xml:space="preserve"> de servicios públicos. </w:t>
      </w:r>
    </w:p>
    <w:p w14:paraId="4CC333FB" w14:textId="77777777" w:rsidR="00A251CB" w:rsidRPr="00A251CB" w:rsidRDefault="00A251CB" w:rsidP="00A251CB">
      <w:pPr>
        <w:autoSpaceDE w:val="0"/>
        <w:autoSpaceDN w:val="0"/>
        <w:adjustRightInd w:val="0"/>
        <w:spacing w:before="240" w:line="360" w:lineRule="auto"/>
        <w:jc w:val="both"/>
        <w:rPr>
          <w:rFonts w:ascii="Palatino Linotype" w:hAnsi="Palatino Linotype" w:cs="Arial"/>
          <w:color w:val="000000"/>
          <w:sz w:val="24"/>
          <w:szCs w:val="24"/>
        </w:rPr>
      </w:pPr>
      <w:r w:rsidRPr="00A251CB">
        <w:rPr>
          <w:rFonts w:ascii="Palatino Linotype" w:hAnsi="Palatino Linotype" w:cs="Arial"/>
          <w:color w:val="000000"/>
          <w:sz w:val="24"/>
          <w:szCs w:val="24"/>
        </w:rPr>
        <w:t xml:space="preserve">En función de lo planteado, es posible advertir la inobservancia al numeral 162 de la Ley de Transparencia local, porción normativa que dispone a la literalidad lo siguiente: </w:t>
      </w:r>
    </w:p>
    <w:p w14:paraId="77ADFF4B" w14:textId="77777777" w:rsidR="00A251CB" w:rsidRPr="00BE4E6A" w:rsidRDefault="00A251CB" w:rsidP="00A251CB">
      <w:pPr>
        <w:pStyle w:val="Citas"/>
        <w:rPr>
          <w:b/>
          <w:bCs/>
          <w:color w:val="000000"/>
        </w:rPr>
      </w:pPr>
      <w:r w:rsidRPr="00A251CB">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A251CB">
        <w:rPr>
          <w:b/>
          <w:bCs/>
        </w:rPr>
        <w:t>(Sic)</w:t>
      </w:r>
    </w:p>
    <w:p w14:paraId="2D3B6655" w14:textId="77777777" w:rsidR="00A251CB" w:rsidRPr="00A251CB" w:rsidRDefault="00A251CB" w:rsidP="00A251CB">
      <w:pPr>
        <w:autoSpaceDE w:val="0"/>
        <w:autoSpaceDN w:val="0"/>
        <w:adjustRightInd w:val="0"/>
        <w:spacing w:before="240" w:line="360" w:lineRule="auto"/>
        <w:jc w:val="both"/>
        <w:rPr>
          <w:rFonts w:ascii="Palatino Linotype" w:eastAsia="Arial Unicode MS" w:hAnsi="Palatino Linotype"/>
        </w:rPr>
      </w:pPr>
    </w:p>
    <w:p w14:paraId="7F1A3210" w14:textId="77777777" w:rsidR="00A251CB" w:rsidRDefault="00A251CB" w:rsidP="00A251CB">
      <w:pPr>
        <w:autoSpaceDE w:val="0"/>
        <w:autoSpaceDN w:val="0"/>
        <w:adjustRightInd w:val="0"/>
        <w:spacing w:before="240" w:line="360" w:lineRule="auto"/>
        <w:jc w:val="both"/>
        <w:rPr>
          <w:rFonts w:ascii="Palatino Linotype" w:hAnsi="Palatino Linotype"/>
          <w:sz w:val="24"/>
          <w:szCs w:val="24"/>
        </w:rPr>
      </w:pPr>
      <w:r w:rsidRPr="00A251CB">
        <w:rPr>
          <w:rFonts w:ascii="Palatino Linotype" w:hAnsi="Palatino Linotype"/>
          <w:sz w:val="24"/>
          <w:szCs w:val="24"/>
        </w:rPr>
        <w:t xml:space="preserve">Dentro de este marco, esta Ponencia resolutora estima que </w:t>
      </w:r>
      <w:r w:rsidRPr="00A251CB">
        <w:rPr>
          <w:rFonts w:ascii="Palatino Linotype" w:hAnsi="Palatino Linotype"/>
          <w:b/>
          <w:bCs/>
          <w:sz w:val="24"/>
          <w:szCs w:val="24"/>
        </w:rPr>
        <w:t xml:space="preserve">El Sujeto Obligado NO </w:t>
      </w:r>
      <w:r w:rsidRPr="00A251CB">
        <w:rPr>
          <w:rFonts w:ascii="Palatino Linotype" w:hAnsi="Palatino Linotype"/>
          <w:sz w:val="24"/>
          <w:szCs w:val="24"/>
        </w:rPr>
        <w:t>realizó una</w:t>
      </w:r>
      <w:r w:rsidRPr="00A251CB">
        <w:rPr>
          <w:rFonts w:ascii="Palatino Linotype" w:hAnsi="Palatino Linotype"/>
          <w:b/>
          <w:bCs/>
          <w:sz w:val="24"/>
          <w:szCs w:val="24"/>
        </w:rPr>
        <w:t xml:space="preserve"> </w:t>
      </w:r>
      <w:r w:rsidRPr="00A251CB">
        <w:rPr>
          <w:rFonts w:ascii="Palatino Linotype" w:hAnsi="Palatino Linotype"/>
          <w:sz w:val="24"/>
          <w:szCs w:val="24"/>
        </w:rPr>
        <w:t xml:space="preserve">búsqueda exhaustiva y razonable de la información requerida, insistiendo en que la figura de hechos negativos resulta insuficiente para colmar el derecho de acceso a la información cuando las solicitudes no son turnadas a todas las áreas estimadas competentes.  </w:t>
      </w:r>
    </w:p>
    <w:p w14:paraId="688621BC" w14:textId="4D48DF44" w:rsidR="00A251CB" w:rsidRDefault="00A251CB" w:rsidP="00A251CB">
      <w:pPr>
        <w:spacing w:after="0" w:line="360" w:lineRule="auto"/>
        <w:jc w:val="both"/>
        <w:rPr>
          <w:rFonts w:ascii="Palatino Linotype" w:hAnsi="Palatino Linotype" w:cs="Arial"/>
          <w:noProof/>
          <w:color w:val="000000"/>
          <w:sz w:val="24"/>
          <w:lang w:eastAsia="es-MX"/>
        </w:rPr>
      </w:pPr>
      <w:r w:rsidRPr="00A251CB">
        <w:rPr>
          <w:rFonts w:ascii="Palatino Linotype" w:hAnsi="Palatino Linotype" w:cs="Arial"/>
          <w:noProof/>
          <w:color w:val="000000"/>
          <w:sz w:val="24"/>
          <w:lang w:eastAsia="es-MX"/>
        </w:rPr>
        <w:t xml:space="preserve">Inconforme con la respuesta del </w:t>
      </w:r>
      <w:r w:rsidRPr="00A251CB">
        <w:rPr>
          <w:rFonts w:ascii="Palatino Linotype" w:hAnsi="Palatino Linotype" w:cs="Arial"/>
          <w:b/>
          <w:bCs/>
          <w:noProof/>
          <w:color w:val="000000"/>
          <w:sz w:val="24"/>
          <w:lang w:eastAsia="es-MX"/>
        </w:rPr>
        <w:t xml:space="preserve">Sujeto Obligado, El Recurrente </w:t>
      </w:r>
      <w:r w:rsidRPr="00A251CB">
        <w:rPr>
          <w:rFonts w:ascii="Palatino Linotype" w:hAnsi="Palatino Linotype" w:cs="Arial"/>
          <w:noProof/>
          <w:color w:val="000000"/>
          <w:sz w:val="24"/>
          <w:lang w:eastAsia="es-MX"/>
        </w:rPr>
        <w:t xml:space="preserve">interpuso recurso de revisión en fecha </w:t>
      </w:r>
      <w:r>
        <w:rPr>
          <w:rFonts w:ascii="Palatino Linotype" w:hAnsi="Palatino Linotype" w:cs="Arial"/>
          <w:b/>
          <w:bCs/>
          <w:noProof/>
          <w:color w:val="000000"/>
          <w:sz w:val="24"/>
          <w:lang w:eastAsia="es-MX"/>
        </w:rPr>
        <w:t xml:space="preserve">diecisiete de noviembre, </w:t>
      </w:r>
      <w:r>
        <w:rPr>
          <w:rFonts w:ascii="Palatino Linotype" w:hAnsi="Palatino Linotype" w:cs="Arial"/>
          <w:noProof/>
          <w:color w:val="000000"/>
          <w:sz w:val="24"/>
          <w:lang w:eastAsia="es-MX"/>
        </w:rPr>
        <w:t xml:space="preserve">admitiendose el </w:t>
      </w:r>
      <w:r>
        <w:rPr>
          <w:rFonts w:ascii="Palatino Linotype" w:hAnsi="Palatino Linotype" w:cs="Arial"/>
          <w:b/>
          <w:bCs/>
          <w:noProof/>
          <w:color w:val="000000"/>
          <w:sz w:val="24"/>
          <w:lang w:eastAsia="es-MX"/>
        </w:rPr>
        <w:t xml:space="preserve">ventidós de noviembre, </w:t>
      </w:r>
      <w:r>
        <w:rPr>
          <w:rFonts w:ascii="Palatino Linotype" w:hAnsi="Palatino Linotype" w:cs="Arial"/>
          <w:noProof/>
          <w:color w:val="000000"/>
          <w:sz w:val="24"/>
          <w:lang w:eastAsia="es-MX"/>
        </w:rPr>
        <w:t xml:space="preserve">ambos de dos mil veintitrés. Señalando como acto impugnado y como razones o motivos de inconformidad: </w:t>
      </w:r>
    </w:p>
    <w:p w14:paraId="0A6F7F13" w14:textId="77777777" w:rsidR="00A251CB" w:rsidRDefault="00A251CB" w:rsidP="00A251CB">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26AC255" w14:textId="77777777" w:rsidR="00A251CB" w:rsidRPr="00CE3EB5" w:rsidRDefault="00A251CB" w:rsidP="00A251CB">
      <w:pPr>
        <w:pStyle w:val="Citas"/>
        <w:rPr>
          <w:b/>
          <w:bCs/>
          <w:sz w:val="24"/>
        </w:rPr>
      </w:pPr>
      <w:r w:rsidRPr="00884709">
        <w:t>“NO ENTREGA INFORMACION”</w:t>
      </w:r>
      <w:r>
        <w:t xml:space="preserve"> </w:t>
      </w:r>
      <w:r>
        <w:rPr>
          <w:b/>
          <w:bCs/>
        </w:rPr>
        <w:t>(Sic)</w:t>
      </w:r>
    </w:p>
    <w:p w14:paraId="04AE2D32" w14:textId="77777777" w:rsidR="00A251CB" w:rsidRDefault="00A251CB" w:rsidP="00A251CB">
      <w:pPr>
        <w:spacing w:before="240" w:line="360" w:lineRule="auto"/>
        <w:jc w:val="both"/>
        <w:rPr>
          <w:rFonts w:ascii="Palatino Linotype" w:hAnsi="Palatino Linotype" w:cs="Arial"/>
          <w:b/>
          <w:sz w:val="24"/>
        </w:rPr>
      </w:pPr>
      <w:r>
        <w:rPr>
          <w:rFonts w:ascii="Palatino Linotype" w:hAnsi="Palatino Linotype" w:cs="Arial"/>
          <w:b/>
          <w:sz w:val="24"/>
        </w:rPr>
        <w:lastRenderedPageBreak/>
        <w:t>Razones o motivos de la inconformidad:</w:t>
      </w:r>
    </w:p>
    <w:p w14:paraId="29088373" w14:textId="77777777" w:rsidR="00A251CB" w:rsidRPr="00CE3EB5" w:rsidRDefault="00A251CB" w:rsidP="00A251CB">
      <w:pPr>
        <w:pStyle w:val="Citas"/>
        <w:rPr>
          <w:b/>
          <w:bCs/>
        </w:rPr>
      </w:pPr>
      <w:r w:rsidRPr="00884709">
        <w:t xml:space="preserve">“JAJAJAJA QUE RESPUESTA TAN MAS BURDA DEL SEUDO ING. DE OBRAS PUBLICAS, O A CASO LA DISQUE TITULAR DE TRANSPARENCIA NO SABE TURNAR LAS SOLICITUDES?? </w:t>
      </w:r>
      <w:proofErr w:type="gramStart"/>
      <w:r w:rsidRPr="00884709">
        <w:t>PORQUE SOLO LA DIRECCIÓN DE OBRAS PUBLICAS?</w:t>
      </w:r>
      <w:proofErr w:type="gramEnd"/>
      <w:r w:rsidRPr="00884709">
        <w:t xml:space="preserve"> </w:t>
      </w:r>
      <w:proofErr w:type="gramStart"/>
      <w:r w:rsidRPr="00884709">
        <w:t>Y DONDE QUEDA LA BUSQUEDA EXHAUSTIVA Y MINUCIOSA?</w:t>
      </w:r>
      <w:proofErr w:type="gramEnd"/>
      <w:r w:rsidRPr="00884709">
        <w:t xml:space="preserve"> </w:t>
      </w:r>
      <w:proofErr w:type="gramStart"/>
      <w:r w:rsidRPr="00884709">
        <w:t>Y EL ARTICULO 12 DE LA LEY DE TRANSPARENCIA LOCAL?</w:t>
      </w:r>
      <w:proofErr w:type="gramEnd"/>
      <w:r w:rsidRPr="00884709">
        <w:t xml:space="preserve"> JAJAJAJA POBRE DE SU MUNICIPIO”</w:t>
      </w:r>
      <w:r>
        <w:t xml:space="preserve"> </w:t>
      </w:r>
      <w:r>
        <w:rPr>
          <w:b/>
          <w:bCs/>
        </w:rPr>
        <w:t>(Sic)</w:t>
      </w:r>
    </w:p>
    <w:p w14:paraId="55953E46" w14:textId="77777777" w:rsidR="00A251CB" w:rsidRDefault="00A251CB" w:rsidP="00A251CB">
      <w:pPr>
        <w:autoSpaceDE w:val="0"/>
        <w:autoSpaceDN w:val="0"/>
        <w:adjustRightInd w:val="0"/>
        <w:spacing w:before="240" w:line="360" w:lineRule="auto"/>
        <w:jc w:val="both"/>
        <w:rPr>
          <w:rFonts w:ascii="Palatino Linotype" w:hAnsi="Palatino Linotype"/>
          <w:sz w:val="24"/>
          <w:szCs w:val="24"/>
        </w:rPr>
      </w:pPr>
    </w:p>
    <w:p w14:paraId="6DA368E8" w14:textId="7BCB1732" w:rsidR="00A251CB" w:rsidRPr="00A251CB" w:rsidRDefault="00A251CB" w:rsidP="00A251CB">
      <w:pPr>
        <w:pStyle w:val="infoemcitas"/>
        <w:tabs>
          <w:tab w:val="left" w:pos="7655"/>
        </w:tabs>
        <w:ind w:left="0" w:right="0"/>
        <w:rPr>
          <w:rFonts w:cs="Arial"/>
          <w:i w:val="0"/>
          <w:noProof/>
          <w:color w:val="000000"/>
          <w:sz w:val="24"/>
          <w:lang w:eastAsia="es-MX"/>
        </w:rPr>
      </w:pPr>
      <w:r w:rsidRPr="00A251CB">
        <w:rPr>
          <w:i w:val="0"/>
          <w:sz w:val="24"/>
          <w:szCs w:val="24"/>
        </w:rPr>
        <w:t xml:space="preserve">Así las cosas, hasta aquí lo expuesto, resulta inconcuso que </w:t>
      </w:r>
      <w:r w:rsidRPr="00A251CB">
        <w:rPr>
          <w:b/>
          <w:i w:val="0"/>
          <w:sz w:val="24"/>
          <w:szCs w:val="24"/>
        </w:rPr>
        <w:t xml:space="preserve">El Sujeto Obligado </w:t>
      </w:r>
      <w:r w:rsidRPr="00A251CB">
        <w:rPr>
          <w:rFonts w:cs="Arial"/>
          <w:i w:val="0"/>
          <w:noProof/>
          <w:color w:val="000000"/>
          <w:sz w:val="24"/>
          <w:lang w:eastAsia="es-MX"/>
        </w:rPr>
        <w:t xml:space="preserve">no satisfizo el derecho de acceso a la información pública ejercido por </w:t>
      </w:r>
      <w:r w:rsidRPr="00A251CB">
        <w:rPr>
          <w:rFonts w:cs="Arial"/>
          <w:b/>
          <w:i w:val="0"/>
          <w:noProof/>
          <w:color w:val="000000"/>
          <w:sz w:val="24"/>
          <w:lang w:eastAsia="es-MX"/>
        </w:rPr>
        <w:t xml:space="preserve">El Recurrente, </w:t>
      </w:r>
      <w:r w:rsidRPr="00A251CB">
        <w:rPr>
          <w:rFonts w:cs="Arial"/>
          <w:i w:val="0"/>
          <w:noProof/>
          <w:color w:val="000000"/>
          <w:sz w:val="24"/>
          <w:lang w:eastAsia="es-MX"/>
        </w:rPr>
        <w:t xml:space="preserve">al tenerse por actualizada la hipotesis normativa prevista en el artículo 179, fracciones I y XI de la Ley de Transparencia y Acceso a la Información Pública del Estado de México y Municipios, cuyo contenido literal es el siguiente: </w:t>
      </w:r>
    </w:p>
    <w:p w14:paraId="5D9228F9" w14:textId="77777777" w:rsidR="00A251CB" w:rsidRPr="00A251CB" w:rsidRDefault="00A251CB" w:rsidP="00A251CB">
      <w:pPr>
        <w:pStyle w:val="Citas"/>
      </w:pPr>
      <w:r w:rsidRPr="00A251CB">
        <w:t>“Artículo 179. El recurso de revisión es un medio de protección que la Ley otorga a los particulares, para hacer valer su derecho de acceso a la información pública, y procederá en contra de las siguientes causas:</w:t>
      </w:r>
    </w:p>
    <w:p w14:paraId="4B3AB91D" w14:textId="77777777" w:rsidR="00A251CB" w:rsidRPr="00A251CB" w:rsidRDefault="00A251CB" w:rsidP="00A251CB">
      <w:pPr>
        <w:pStyle w:val="Citas"/>
      </w:pPr>
      <w:r w:rsidRPr="00A251CB">
        <w:t>I. La negativa a la información solicitada;</w:t>
      </w:r>
    </w:p>
    <w:p w14:paraId="1635B288" w14:textId="77777777" w:rsidR="00A251CB" w:rsidRPr="00A251CB" w:rsidRDefault="00A251CB" w:rsidP="00A251CB">
      <w:pPr>
        <w:pStyle w:val="Citas"/>
        <w:rPr>
          <w:noProof/>
          <w:color w:val="000000"/>
          <w:sz w:val="24"/>
          <w:lang w:eastAsia="es-MX"/>
        </w:rPr>
      </w:pPr>
      <w:r w:rsidRPr="00A251CB">
        <w:rPr>
          <w:noProof/>
          <w:color w:val="000000"/>
          <w:sz w:val="24"/>
          <w:lang w:eastAsia="es-MX"/>
        </w:rPr>
        <w:t>(…)</w:t>
      </w:r>
    </w:p>
    <w:p w14:paraId="685BAC1D" w14:textId="56CB322C" w:rsidR="00A251CB" w:rsidRPr="00A251CB" w:rsidRDefault="00A251CB" w:rsidP="00A251CB">
      <w:pPr>
        <w:pStyle w:val="Citas"/>
        <w:rPr>
          <w:noProof/>
          <w:color w:val="000000"/>
          <w:sz w:val="24"/>
          <w:lang w:eastAsia="es-MX"/>
        </w:rPr>
      </w:pPr>
      <w:r w:rsidRPr="00A251CB">
        <w:t>XI. La falta de trámite a una solicitud;</w:t>
      </w:r>
    </w:p>
    <w:p w14:paraId="26DC7384" w14:textId="19EE5C67" w:rsidR="00A251CB" w:rsidRPr="005A12AE" w:rsidRDefault="00A251CB" w:rsidP="00A251CB">
      <w:pPr>
        <w:pStyle w:val="Citas"/>
        <w:rPr>
          <w:b/>
          <w:bCs/>
          <w:noProof/>
          <w:color w:val="000000"/>
          <w:sz w:val="24"/>
          <w:lang w:eastAsia="es-MX"/>
        </w:rPr>
      </w:pPr>
      <w:r w:rsidRPr="00A251CB">
        <w:rPr>
          <w:noProof/>
          <w:color w:val="000000"/>
          <w:sz w:val="24"/>
          <w:lang w:eastAsia="es-MX"/>
        </w:rPr>
        <w:t xml:space="preserve">” </w:t>
      </w:r>
      <w:r w:rsidRPr="00A251CB">
        <w:rPr>
          <w:b/>
          <w:bCs/>
          <w:noProof/>
          <w:color w:val="000000"/>
          <w:sz w:val="24"/>
          <w:lang w:eastAsia="es-MX"/>
        </w:rPr>
        <w:t>[Sic]</w:t>
      </w:r>
    </w:p>
    <w:p w14:paraId="210E2535" w14:textId="7EE5F4BE" w:rsidR="00A251CB" w:rsidRPr="00BE4E6A" w:rsidRDefault="00A251CB" w:rsidP="00A251CB">
      <w:pPr>
        <w:spacing w:after="0" w:line="360" w:lineRule="auto"/>
        <w:jc w:val="both"/>
        <w:rPr>
          <w:rFonts w:ascii="Palatino Linotype" w:hAnsi="Palatino Linotype" w:cs="Arial"/>
          <w:b/>
          <w:bCs/>
          <w:noProof/>
          <w:color w:val="000000"/>
          <w:sz w:val="24"/>
          <w:lang w:eastAsia="es-MX"/>
        </w:rPr>
      </w:pPr>
      <w:r w:rsidRPr="00A251CB">
        <w:rPr>
          <w:rFonts w:ascii="Palatino Linotype" w:hAnsi="Palatino Linotype"/>
          <w:sz w:val="24"/>
          <w:szCs w:val="24"/>
        </w:rPr>
        <w:lastRenderedPageBreak/>
        <w:t xml:space="preserve">Por otra parte, como fue referido en el antecedente quinto, </w:t>
      </w:r>
      <w:r w:rsidRPr="00A251CB">
        <w:rPr>
          <w:rFonts w:ascii="Palatino Linotype" w:hAnsi="Palatino Linotype"/>
          <w:b/>
          <w:bCs/>
          <w:sz w:val="24"/>
          <w:szCs w:val="24"/>
        </w:rPr>
        <w:t xml:space="preserve">El Sujeto Obligado </w:t>
      </w:r>
      <w:r w:rsidRPr="00A251CB">
        <w:rPr>
          <w:rFonts w:ascii="Palatino Linotype" w:hAnsi="Palatino Linotype"/>
          <w:sz w:val="24"/>
          <w:szCs w:val="24"/>
        </w:rPr>
        <w:t>fue omiso en rendir su informe justificado, luego entonces, no subsanó la violación al derecho de acceso a la información, resultando procedente ordenar una búsqueda exhaustiva y razonable, a efecto de hacer entrega, en versión pública de ser procedente de la siguiente información</w:t>
      </w:r>
      <w:r>
        <w:rPr>
          <w:rFonts w:ascii="Palatino Linotype" w:hAnsi="Palatino Linotype"/>
          <w:sz w:val="24"/>
          <w:szCs w:val="24"/>
        </w:rPr>
        <w:t>:</w:t>
      </w:r>
    </w:p>
    <w:p w14:paraId="4486AD33" w14:textId="77777777" w:rsidR="00A251CB" w:rsidRDefault="00A251CB" w:rsidP="00A251CB">
      <w:pPr>
        <w:pStyle w:val="Prrafodelista"/>
        <w:numPr>
          <w:ilvl w:val="0"/>
          <w:numId w:val="5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Lista de asistentes a los eventos referidos en la solicitud de información </w:t>
      </w:r>
      <w:r>
        <w:rPr>
          <w:rFonts w:ascii="Palatino Linotype" w:hAnsi="Palatino Linotype" w:cs="Arial"/>
          <w:b/>
          <w:bCs/>
        </w:rPr>
        <w:t xml:space="preserve">00233/ALMOJU/IP/2023, </w:t>
      </w:r>
      <w:r>
        <w:rPr>
          <w:rFonts w:ascii="Palatino Linotype" w:hAnsi="Palatino Linotype" w:cs="Arial"/>
        </w:rPr>
        <w:t xml:space="preserve">al veintiséis de octubre de dos mil veintitrés.  </w:t>
      </w:r>
    </w:p>
    <w:p w14:paraId="6B26A4A1" w14:textId="77777777" w:rsidR="00A251CB" w:rsidRPr="00941190" w:rsidRDefault="00A251CB" w:rsidP="00A251CB">
      <w:pPr>
        <w:pStyle w:val="Prrafodelista"/>
        <w:spacing w:line="360" w:lineRule="auto"/>
        <w:ind w:left="720"/>
        <w:jc w:val="both"/>
        <w:rPr>
          <w:rFonts w:ascii="Palatino Linotype" w:hAnsi="Palatino Linotype" w:cs="Arial"/>
          <w:noProof/>
          <w:color w:val="000000"/>
          <w:highlight w:val="yellow"/>
          <w:lang w:eastAsia="es-MX"/>
        </w:rPr>
      </w:pPr>
    </w:p>
    <w:p w14:paraId="053278AA" w14:textId="77777777" w:rsidR="00A251CB" w:rsidRDefault="00A251CB" w:rsidP="00A251CB">
      <w:pPr>
        <w:autoSpaceDE w:val="0"/>
        <w:autoSpaceDN w:val="0"/>
        <w:adjustRightInd w:val="0"/>
        <w:spacing w:before="240" w:line="360" w:lineRule="auto"/>
        <w:jc w:val="both"/>
        <w:rPr>
          <w:rFonts w:ascii="Palatino Linotype" w:hAnsi="Palatino Linotype"/>
          <w:sz w:val="24"/>
          <w:szCs w:val="24"/>
        </w:rPr>
      </w:pPr>
      <w:r w:rsidRPr="00A251CB">
        <w:rPr>
          <w:rFonts w:ascii="Palatino Linotype" w:hAnsi="Palatino Linotype"/>
          <w:sz w:val="24"/>
          <w:szCs w:val="24"/>
        </w:rPr>
        <w:t>Una vez realizada la búsqueda exhaustiva y razonable para el caso de no contar con la información requerida, bastará con que lo haga del conocimiento del particular en etapa de cumplimiento.</w:t>
      </w:r>
      <w:r>
        <w:rPr>
          <w:rFonts w:ascii="Palatino Linotype" w:hAnsi="Palatino Linotype"/>
          <w:sz w:val="24"/>
          <w:szCs w:val="24"/>
        </w:rPr>
        <w:t xml:space="preserve"> </w:t>
      </w:r>
    </w:p>
    <w:p w14:paraId="04B3BE93" w14:textId="77777777" w:rsidR="006402F4" w:rsidRDefault="006402F4" w:rsidP="006402F4">
      <w:pPr>
        <w:pStyle w:val="Prrafodelista"/>
        <w:autoSpaceDE w:val="0"/>
        <w:autoSpaceDN w:val="0"/>
        <w:adjustRightInd w:val="0"/>
        <w:spacing w:before="240" w:line="360" w:lineRule="auto"/>
        <w:ind w:left="720"/>
        <w:jc w:val="both"/>
        <w:rPr>
          <w:rFonts w:ascii="Palatino Linotype" w:hAnsi="Palatino Linotype" w:cs="Arial"/>
        </w:rPr>
      </w:pPr>
    </w:p>
    <w:p w14:paraId="3E6D38AA" w14:textId="77777777" w:rsidR="006402F4" w:rsidRPr="00683AF7" w:rsidRDefault="006402F4" w:rsidP="006402F4">
      <w:pPr>
        <w:pStyle w:val="Prrafodelista"/>
        <w:numPr>
          <w:ilvl w:val="0"/>
          <w:numId w:val="42"/>
        </w:numPr>
        <w:autoSpaceDE w:val="0"/>
        <w:autoSpaceDN w:val="0"/>
        <w:adjustRightInd w:val="0"/>
        <w:spacing w:line="360" w:lineRule="auto"/>
        <w:jc w:val="both"/>
        <w:rPr>
          <w:rFonts w:ascii="Palatino Linotype" w:hAnsi="Palatino Linotype"/>
          <w:b/>
          <w:sz w:val="28"/>
          <w:szCs w:val="28"/>
        </w:rPr>
      </w:pPr>
      <w:r w:rsidRPr="00683AF7">
        <w:rPr>
          <w:rFonts w:ascii="Palatino Linotype" w:hAnsi="Palatino Linotype"/>
          <w:b/>
          <w:sz w:val="28"/>
          <w:szCs w:val="28"/>
        </w:rPr>
        <w:t xml:space="preserve">De la Versión Pública </w:t>
      </w:r>
    </w:p>
    <w:p w14:paraId="15693C4C" w14:textId="77777777" w:rsidR="0079639D" w:rsidRDefault="0079639D" w:rsidP="003019EA">
      <w:pPr>
        <w:tabs>
          <w:tab w:val="left" w:pos="709"/>
        </w:tabs>
        <w:spacing w:before="240" w:line="360" w:lineRule="auto"/>
        <w:ind w:right="51"/>
        <w:jc w:val="both"/>
        <w:rPr>
          <w:rFonts w:ascii="Palatino Linotype" w:hAnsi="Palatino Linotype"/>
          <w:iCs/>
          <w:sz w:val="24"/>
          <w:szCs w:val="24"/>
          <w:lang w:val="es-ES"/>
        </w:rPr>
      </w:pPr>
    </w:p>
    <w:p w14:paraId="293A10BC" w14:textId="77777777" w:rsidR="0079639D" w:rsidRPr="000F6865" w:rsidRDefault="0079639D" w:rsidP="0079639D">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33A0BA90" w14:textId="77777777" w:rsidR="0079639D" w:rsidRPr="00F42CE0" w:rsidRDefault="0079639D" w:rsidP="0079639D">
      <w:pPr>
        <w:pStyle w:val="Citas"/>
      </w:pPr>
      <w:r>
        <w:rPr>
          <w:b/>
        </w:rPr>
        <w:t>“</w:t>
      </w:r>
      <w:r w:rsidRPr="00F42CE0">
        <w:rPr>
          <w:b/>
        </w:rPr>
        <w:t>Artículo 3.</w:t>
      </w:r>
      <w:r w:rsidRPr="00F42CE0">
        <w:t xml:space="preserve"> Para los efectos de la presente Ley se entenderá por:</w:t>
      </w:r>
    </w:p>
    <w:p w14:paraId="3821FDFB" w14:textId="77777777" w:rsidR="0079639D" w:rsidRPr="00F42CE0" w:rsidRDefault="0079639D" w:rsidP="0079639D">
      <w:pPr>
        <w:pStyle w:val="Citas"/>
      </w:pPr>
      <w:r w:rsidRPr="00F42CE0">
        <w:t>(…)</w:t>
      </w:r>
    </w:p>
    <w:p w14:paraId="0B194D98" w14:textId="77777777" w:rsidR="0079639D" w:rsidRPr="00F42CE0" w:rsidRDefault="0079639D" w:rsidP="0079639D">
      <w:pPr>
        <w:pStyle w:val="Citas"/>
      </w:pPr>
      <w:r w:rsidRPr="00F42CE0">
        <w:rPr>
          <w:b/>
        </w:rPr>
        <w:lastRenderedPageBreak/>
        <w:t>IX. Datos personales:</w:t>
      </w:r>
      <w:r w:rsidRPr="00F42CE0">
        <w:t xml:space="preserve"> La información concerniente a una persona, identificada o identificable según lo dispuesto por la Ley de Protección de Datos Personales del Estado de México; </w:t>
      </w:r>
    </w:p>
    <w:p w14:paraId="64C277AA" w14:textId="77777777" w:rsidR="0079639D" w:rsidRPr="00F42CE0" w:rsidRDefault="0079639D" w:rsidP="0079639D">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13759E7C" w14:textId="77777777" w:rsidR="0079639D" w:rsidRPr="00F42CE0" w:rsidRDefault="0079639D" w:rsidP="0079639D">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24DB9D7" w14:textId="77777777" w:rsidR="0079639D" w:rsidRPr="000F6865" w:rsidRDefault="0079639D" w:rsidP="0079639D">
      <w:pPr>
        <w:pStyle w:val="Citas"/>
        <w:rPr>
          <w:bCs/>
        </w:rPr>
      </w:pPr>
      <w:r w:rsidRPr="000F6865">
        <w:rPr>
          <w:bCs/>
        </w:rPr>
        <w:t>(…)</w:t>
      </w:r>
    </w:p>
    <w:p w14:paraId="1ADF28D3" w14:textId="77777777" w:rsidR="0079639D" w:rsidRPr="00F42CE0" w:rsidRDefault="0079639D" w:rsidP="0079639D">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7E2DF792" w14:textId="77777777" w:rsidR="0079639D" w:rsidRPr="00F42CE0" w:rsidRDefault="0079639D" w:rsidP="0079639D">
      <w:pPr>
        <w:pStyle w:val="Citas"/>
      </w:pPr>
      <w:r w:rsidRPr="00F42CE0">
        <w:t>(…)</w:t>
      </w:r>
    </w:p>
    <w:p w14:paraId="447FA2D6" w14:textId="77777777" w:rsidR="0079639D" w:rsidRPr="00F42CE0" w:rsidRDefault="0079639D" w:rsidP="0079639D">
      <w:pPr>
        <w:pStyle w:val="Citas"/>
      </w:pPr>
      <w:r w:rsidRPr="00F42CE0">
        <w:rPr>
          <w:b/>
        </w:rPr>
        <w:t xml:space="preserve">Artículo 91. </w:t>
      </w:r>
      <w:r w:rsidRPr="00F42CE0">
        <w:t>El acceso a la información pública será restringido excepcionalmente, cuando ésta sea clasificada como reservada o confidencial.</w:t>
      </w:r>
    </w:p>
    <w:p w14:paraId="6F96BCE3" w14:textId="77777777" w:rsidR="0079639D" w:rsidRPr="00F42CE0" w:rsidRDefault="0079639D" w:rsidP="0079639D">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04D945CE" w14:textId="77777777" w:rsidR="0079639D" w:rsidRPr="00F42CE0" w:rsidRDefault="0079639D" w:rsidP="0079639D">
      <w:pPr>
        <w:pStyle w:val="Citas"/>
      </w:pPr>
      <w:r w:rsidRPr="00F42CE0">
        <w:rPr>
          <w:b/>
        </w:rPr>
        <w:t>I.</w:t>
      </w:r>
      <w:r w:rsidRPr="00F42CE0">
        <w:t xml:space="preserve"> Se reciba una solicitud de acceso a la información;</w:t>
      </w:r>
    </w:p>
    <w:p w14:paraId="1E57B4B3" w14:textId="77777777" w:rsidR="0079639D" w:rsidRPr="00F42CE0" w:rsidRDefault="0079639D" w:rsidP="0079639D">
      <w:pPr>
        <w:pStyle w:val="Citas"/>
      </w:pPr>
      <w:r w:rsidRPr="00F42CE0">
        <w:rPr>
          <w:b/>
        </w:rPr>
        <w:t>II.</w:t>
      </w:r>
      <w:r w:rsidRPr="00F42CE0">
        <w:t xml:space="preserve"> </w:t>
      </w:r>
      <w:r w:rsidRPr="00F42CE0">
        <w:rPr>
          <w:u w:val="single"/>
        </w:rPr>
        <w:t>Se determine mediante resolución de autoridad competente; o</w:t>
      </w:r>
    </w:p>
    <w:p w14:paraId="25BBE7BC" w14:textId="77777777" w:rsidR="0079639D" w:rsidRPr="00F42CE0" w:rsidRDefault="0079639D" w:rsidP="0079639D">
      <w:pPr>
        <w:pStyle w:val="Citas"/>
        <w:rPr>
          <w:u w:val="single"/>
        </w:rPr>
      </w:pPr>
      <w:r w:rsidRPr="00F42CE0">
        <w:rPr>
          <w:b/>
        </w:rPr>
        <w:lastRenderedPageBreak/>
        <w:t>III.</w:t>
      </w:r>
      <w:r w:rsidRPr="00F42CE0">
        <w:t xml:space="preserve"> </w:t>
      </w:r>
      <w:r w:rsidRPr="00F42CE0">
        <w:rPr>
          <w:u w:val="single"/>
        </w:rPr>
        <w:t>Se generen versiones públicas para dar cumplimiento a las obligaciones de transparencia previstas en esta Ley.</w:t>
      </w:r>
    </w:p>
    <w:p w14:paraId="34B5CD52" w14:textId="77777777" w:rsidR="0079639D" w:rsidRPr="000F6865" w:rsidRDefault="0079639D" w:rsidP="0079639D">
      <w:pPr>
        <w:pStyle w:val="Citas"/>
        <w:rPr>
          <w:b/>
          <w:bCs/>
        </w:rPr>
      </w:pPr>
      <w:r w:rsidRPr="00F42CE0">
        <w:t>(…)</w:t>
      </w:r>
      <w:r>
        <w:t xml:space="preserve">” </w:t>
      </w:r>
      <w:r>
        <w:rPr>
          <w:b/>
          <w:bCs/>
        </w:rPr>
        <w:t xml:space="preserve"> (Sic)</w:t>
      </w:r>
    </w:p>
    <w:p w14:paraId="3D929B34" w14:textId="77777777" w:rsidR="0079639D" w:rsidRPr="00F42CE0" w:rsidRDefault="0079639D" w:rsidP="0079639D">
      <w:pPr>
        <w:rPr>
          <w:rFonts w:eastAsia="Palatino Linotype" w:cs="Palatino Linotype"/>
          <w:i/>
          <w:szCs w:val="24"/>
        </w:rPr>
      </w:pPr>
    </w:p>
    <w:p w14:paraId="3C59009E" w14:textId="77777777" w:rsidR="0079639D" w:rsidRPr="000F6865" w:rsidRDefault="0079639D" w:rsidP="0079639D">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D79885D" w14:textId="77777777" w:rsidR="0079639D" w:rsidRPr="000F6865" w:rsidRDefault="0079639D" w:rsidP="0079639D">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A711EE4" w14:textId="77777777" w:rsidR="0079639D" w:rsidRPr="000F6865" w:rsidRDefault="0079639D" w:rsidP="0079639D">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60BAF920" w14:textId="77777777" w:rsidR="0079639D" w:rsidRDefault="0079639D" w:rsidP="0079639D">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 xml:space="preserve">por reproducción por derivar de una solicitud de información o determinación </w:t>
      </w:r>
      <w:r w:rsidRPr="00EA502F">
        <w:lastRenderedPageBreak/>
        <w:t>de una</w:t>
      </w:r>
      <w:r>
        <w:t xml:space="preserve"> </w:t>
      </w:r>
      <w:r w:rsidRPr="00EA502F">
        <w:t>autoridad competente, ésta será elaborada hasta que se haya acreditado el pago</w:t>
      </w:r>
      <w:r>
        <w:t xml:space="preserve"> </w:t>
      </w:r>
      <w:r w:rsidRPr="00EA502F">
        <w:t>correspondiente.</w:t>
      </w:r>
    </w:p>
    <w:p w14:paraId="7FF43AD4" w14:textId="77777777" w:rsidR="0079639D" w:rsidRPr="00F42CE0" w:rsidRDefault="0079639D" w:rsidP="0079639D">
      <w:pPr>
        <w:pStyle w:val="Citas"/>
      </w:pPr>
      <w:r w:rsidRPr="00F42CE0">
        <w:rPr>
          <w:b/>
        </w:rPr>
        <w:t>Quincuagésimo séptimo.</w:t>
      </w:r>
      <w:r w:rsidRPr="00F42CE0">
        <w:t xml:space="preserve"> Se considera, en principio, como información pública y no podrá omitirse de las versiones públicas la siguiente:</w:t>
      </w:r>
    </w:p>
    <w:p w14:paraId="5781E108" w14:textId="77777777" w:rsidR="0079639D" w:rsidRPr="00F42CE0" w:rsidRDefault="0079639D" w:rsidP="0079639D">
      <w:pPr>
        <w:pStyle w:val="Citas"/>
      </w:pPr>
      <w:r w:rsidRPr="00F42CE0">
        <w:t xml:space="preserve">I. La relativa a las Obligaciones de Transparencia que contempla el Título V de la Ley General y las demás disposiciones legales aplicables; </w:t>
      </w:r>
    </w:p>
    <w:p w14:paraId="2CA2E03A" w14:textId="77777777" w:rsidR="0079639D" w:rsidRPr="00F42CE0" w:rsidRDefault="0079639D" w:rsidP="0079639D">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7F80CF42" w14:textId="77777777" w:rsidR="0079639D" w:rsidRPr="00F42CE0" w:rsidRDefault="0079639D" w:rsidP="0079639D">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B9C0E0B" w14:textId="77777777" w:rsidR="0079639D" w:rsidRPr="00F42CE0" w:rsidRDefault="0079639D" w:rsidP="0079639D">
      <w:pPr>
        <w:pStyle w:val="Citas"/>
      </w:pPr>
      <w:r w:rsidRPr="00F42CE0">
        <w:t xml:space="preserve">Lo anterior, siempre y cuando no se acredite alguna causal de clasificación, prevista en las leyes o en los tratados internacionales suscritos por el Estado mexicano. </w:t>
      </w:r>
    </w:p>
    <w:p w14:paraId="7CD3613B" w14:textId="77777777" w:rsidR="0079639D" w:rsidRPr="000F6865" w:rsidRDefault="0079639D" w:rsidP="0079639D">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54461F33" w14:textId="77777777" w:rsidR="0079639D" w:rsidRPr="00F42CE0" w:rsidRDefault="0079639D" w:rsidP="0079639D">
      <w:pPr>
        <w:pStyle w:val="Citas"/>
      </w:pPr>
    </w:p>
    <w:p w14:paraId="2127D0A7" w14:textId="77777777" w:rsidR="0079639D" w:rsidRPr="000F6865" w:rsidRDefault="0079639D" w:rsidP="0079639D">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0F6865">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F7C6A71" w14:textId="77777777" w:rsidR="0079639D" w:rsidRPr="000F6865" w:rsidRDefault="0079639D" w:rsidP="0079639D">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330C2760" w14:textId="77777777" w:rsidR="0079639D" w:rsidRPr="000F6865" w:rsidRDefault="0079639D" w:rsidP="0079639D">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744F5BCC" w14:textId="77777777" w:rsidR="0079639D" w:rsidRDefault="0079639D" w:rsidP="0079639D">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w:t>
      </w:r>
      <w:r w:rsidRPr="001571EB">
        <w:rPr>
          <w:rFonts w:ascii="Palatino Linotype" w:hAnsi="Palatino Linotype" w:cs="Arial"/>
          <w:sz w:val="24"/>
          <w:szCs w:val="24"/>
        </w:rPr>
        <w:lastRenderedPageBreak/>
        <w:t xml:space="preserve">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7C180DF3" w14:textId="5F4AD72E" w:rsidR="003019EA" w:rsidRPr="00D5257A" w:rsidRDefault="003019EA" w:rsidP="003019EA">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985554">
        <w:rPr>
          <w:rFonts w:ascii="Palatino Linotype" w:hAnsi="Palatino Linotype"/>
          <w:b/>
          <w:sz w:val="24"/>
          <w:szCs w:val="24"/>
        </w:rPr>
        <w:t>00233/ALMOJU/IP/2023</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41DC1312" w14:textId="77777777" w:rsidR="003019EA" w:rsidRDefault="003019EA" w:rsidP="003019EA">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32D473AE" w14:textId="77777777" w:rsidR="003019EA" w:rsidRDefault="003019EA" w:rsidP="003019EA">
      <w:pPr>
        <w:spacing w:before="240" w:line="360" w:lineRule="auto"/>
        <w:jc w:val="center"/>
        <w:rPr>
          <w:rFonts w:ascii="Palatino Linotype" w:eastAsia="Times New Roman" w:hAnsi="Palatino Linotype"/>
          <w:b/>
          <w:bCs/>
          <w:spacing w:val="60"/>
          <w:sz w:val="24"/>
          <w:szCs w:val="24"/>
          <w:lang w:val="es-ES_tradnl"/>
        </w:rPr>
      </w:pPr>
    </w:p>
    <w:p w14:paraId="1B66A165" w14:textId="77777777" w:rsidR="003019EA" w:rsidRPr="00D05C83" w:rsidRDefault="003019EA" w:rsidP="003019EA">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B4A6899" w14:textId="0E59A947" w:rsidR="003019EA" w:rsidRDefault="003019EA" w:rsidP="003019EA">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985554">
        <w:rPr>
          <w:rFonts w:ascii="Palatino Linotype" w:hAnsi="Palatino Linotype"/>
          <w:b/>
          <w:sz w:val="24"/>
          <w:szCs w:val="24"/>
        </w:rPr>
        <w:t>00233/ALMOJU/IP/2023</w:t>
      </w:r>
      <w:r>
        <w:rPr>
          <w:rFonts w:ascii="Palatino Linotype" w:hAnsi="Palatino Linotype" w:cs="Arial"/>
          <w:b/>
          <w:bCs/>
          <w:sz w:val="24"/>
          <w:szCs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009B854F" w14:textId="77777777" w:rsidR="003019EA" w:rsidRDefault="003019EA" w:rsidP="003019EA">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6955E55D" w14:textId="77777777" w:rsidR="003019EA" w:rsidRPr="00074A76" w:rsidRDefault="003019EA" w:rsidP="003019EA">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w:t>
      </w:r>
      <w:r w:rsidRPr="006633BF">
        <w:rPr>
          <w:rFonts w:ascii="Palatino Linotype" w:hAnsi="Palatino Linotype" w:cs="Arial"/>
          <w:sz w:val="24"/>
          <w:szCs w:val="24"/>
        </w:rPr>
        <w:t xml:space="preserve">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 xml:space="preserve">realizar una búsqueda exhaustiva y razonable a fin de entregar al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lastRenderedPageBreak/>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en versión pública de ser procedente,</w:t>
      </w:r>
      <w:r>
        <w:rPr>
          <w:rFonts w:ascii="Palatino Linotype" w:hAnsi="Palatino Linotype" w:cs="Arial"/>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 xml:space="preserve">de lo siguiente: </w:t>
      </w:r>
    </w:p>
    <w:p w14:paraId="0CAE0597" w14:textId="77777777" w:rsidR="00985554" w:rsidRPr="00985554" w:rsidRDefault="00985554" w:rsidP="00985554">
      <w:pPr>
        <w:pStyle w:val="Prrafodelista"/>
        <w:numPr>
          <w:ilvl w:val="0"/>
          <w:numId w:val="44"/>
        </w:numPr>
        <w:autoSpaceDE w:val="0"/>
        <w:autoSpaceDN w:val="0"/>
        <w:adjustRightInd w:val="0"/>
        <w:spacing w:before="240" w:line="360" w:lineRule="auto"/>
        <w:jc w:val="both"/>
        <w:rPr>
          <w:rFonts w:ascii="Palatino Linotype" w:hAnsi="Palatino Linotype" w:cs="Arial"/>
          <w:i/>
          <w:iCs/>
        </w:rPr>
      </w:pPr>
      <w:r w:rsidRPr="00985554">
        <w:rPr>
          <w:rFonts w:ascii="Palatino Linotype" w:hAnsi="Palatino Linotype" w:cs="Arial"/>
          <w:i/>
          <w:iCs/>
        </w:rPr>
        <w:t xml:space="preserve">Lista de asistentes a los eventos referidos en la solicitud de información </w:t>
      </w:r>
      <w:r w:rsidRPr="00985554">
        <w:rPr>
          <w:rFonts w:ascii="Palatino Linotype" w:hAnsi="Palatino Linotype" w:cs="Arial"/>
          <w:b/>
          <w:bCs/>
          <w:i/>
          <w:iCs/>
        </w:rPr>
        <w:t xml:space="preserve">00233/ALMOJU/IP/2023, </w:t>
      </w:r>
      <w:r w:rsidRPr="00985554">
        <w:rPr>
          <w:rFonts w:ascii="Palatino Linotype" w:hAnsi="Palatino Linotype" w:cs="Arial"/>
          <w:i/>
          <w:iCs/>
        </w:rPr>
        <w:t xml:space="preserve">al veintiséis de octubre de dos mil veintitrés.  </w:t>
      </w:r>
    </w:p>
    <w:p w14:paraId="6A0928CC" w14:textId="77777777" w:rsidR="003019EA" w:rsidRDefault="003019EA" w:rsidP="003019EA">
      <w:pPr>
        <w:pStyle w:val="Sinespaciado"/>
        <w:spacing w:line="360" w:lineRule="auto"/>
        <w:ind w:left="782"/>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3BE62A11" w14:textId="77777777" w:rsidR="00794378" w:rsidRDefault="00794378" w:rsidP="003019EA">
      <w:pPr>
        <w:pStyle w:val="Sinespaciado"/>
        <w:spacing w:line="360" w:lineRule="auto"/>
        <w:ind w:left="782"/>
        <w:jc w:val="both"/>
        <w:rPr>
          <w:rFonts w:ascii="Palatino Linotype" w:hAnsi="Palatino Linotype" w:cs="Arial"/>
          <w:i/>
        </w:rPr>
      </w:pPr>
    </w:p>
    <w:p w14:paraId="7418D3BB" w14:textId="3E33294C" w:rsidR="00794378" w:rsidRDefault="00985554" w:rsidP="003019EA">
      <w:pPr>
        <w:pStyle w:val="Sinespaciado"/>
        <w:spacing w:line="360" w:lineRule="auto"/>
        <w:ind w:left="782"/>
        <w:jc w:val="both"/>
        <w:rPr>
          <w:rFonts w:ascii="Palatino Linotype" w:hAnsi="Palatino Linotype" w:cs="Arial"/>
          <w:i/>
        </w:rPr>
      </w:pPr>
      <w:r>
        <w:rPr>
          <w:rFonts w:ascii="Palatino Linotype" w:hAnsi="Palatino Linotype" w:cs="Arial"/>
          <w:i/>
        </w:rPr>
        <w:t>Una</w:t>
      </w:r>
      <w:r w:rsidR="00794378">
        <w:rPr>
          <w:rFonts w:ascii="Palatino Linotype" w:hAnsi="Palatino Linotype" w:cs="Arial"/>
          <w:i/>
        </w:rPr>
        <w:t xml:space="preserve"> vez realizada la búsqueda exhaustiva y razonable, para el caso de no contar con la información bastará con hacerlo del conocimiento del particular en etapa de cumplimiento. </w:t>
      </w:r>
    </w:p>
    <w:p w14:paraId="7C6F1344" w14:textId="77777777" w:rsidR="003019EA" w:rsidRDefault="003019EA" w:rsidP="003019EA">
      <w:pPr>
        <w:pStyle w:val="Sinespaciado"/>
        <w:spacing w:line="360" w:lineRule="auto"/>
        <w:ind w:left="782"/>
        <w:jc w:val="both"/>
        <w:rPr>
          <w:rFonts w:ascii="Palatino Linotype" w:hAnsi="Palatino Linotype" w:cs="Arial"/>
          <w:i/>
        </w:rPr>
      </w:pPr>
    </w:p>
    <w:p w14:paraId="4C430CE4" w14:textId="77777777" w:rsidR="003019EA" w:rsidRDefault="003019EA" w:rsidP="003019EA">
      <w:pPr>
        <w:pStyle w:val="Sinespaciado"/>
        <w:spacing w:line="360" w:lineRule="auto"/>
        <w:ind w:left="782"/>
        <w:jc w:val="both"/>
        <w:rPr>
          <w:rFonts w:ascii="Palatino Linotype" w:hAnsi="Palatino Linotype" w:cs="Arial"/>
          <w:i/>
        </w:rPr>
      </w:pPr>
    </w:p>
    <w:p w14:paraId="435263F7" w14:textId="77777777" w:rsidR="003019EA" w:rsidRPr="006F36F4" w:rsidRDefault="003019EA" w:rsidP="003019EA">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6F36F4">
        <w:rPr>
          <w:rFonts w:ascii="Palatino Linotype" w:hAnsi="Palatino Linotype" w:cstheme="minorHAnsi"/>
          <w:sz w:val="24"/>
          <w:szCs w:val="24"/>
        </w:rPr>
        <w:lastRenderedPageBreak/>
        <w:t>fracción III; 214, 215 y 216 de la Ley  de Transparencia y Acceso a la Información Pública del Estado de México y Municipios.</w:t>
      </w:r>
    </w:p>
    <w:p w14:paraId="4AD1CC1A" w14:textId="77777777" w:rsidR="003019EA" w:rsidRPr="00593F5D" w:rsidRDefault="003019EA" w:rsidP="003019EA">
      <w:pPr>
        <w:spacing w:after="0" w:line="360" w:lineRule="auto"/>
        <w:jc w:val="both"/>
        <w:rPr>
          <w:rFonts w:ascii="Palatino Linotype" w:eastAsia="Times New Roman" w:hAnsi="Palatino Linotype" w:cs="Tahoma"/>
          <w:bCs/>
          <w:sz w:val="24"/>
          <w:szCs w:val="24"/>
          <w:lang w:eastAsia="es-ES"/>
        </w:rPr>
      </w:pPr>
    </w:p>
    <w:p w14:paraId="6D8FE553" w14:textId="77777777" w:rsidR="003019EA" w:rsidRDefault="003019EA" w:rsidP="003019E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445D7FDD" w14:textId="77777777" w:rsidR="003019EA" w:rsidRPr="00593F5D" w:rsidRDefault="003019EA" w:rsidP="003019E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1FF0B8A" w14:textId="77777777" w:rsidR="003019EA" w:rsidRDefault="003019EA" w:rsidP="003019E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2E10CC24" w14:textId="77777777" w:rsidR="00794378" w:rsidRDefault="00794378" w:rsidP="00794378">
      <w:pPr>
        <w:pStyle w:val="Sinespaciado"/>
        <w:spacing w:line="360" w:lineRule="auto"/>
        <w:jc w:val="both"/>
        <w:rPr>
          <w:rFonts w:ascii="Palatino Linotype" w:hAnsi="Palatino Linotype" w:cstheme="minorHAnsi"/>
          <w:b/>
          <w:sz w:val="28"/>
          <w:szCs w:val="28"/>
          <w:lang w:val="es-ES"/>
        </w:rPr>
      </w:pPr>
    </w:p>
    <w:p w14:paraId="298ED063" w14:textId="7640BB4C" w:rsidR="00606B81" w:rsidRPr="00606B81" w:rsidRDefault="00985554" w:rsidP="00606B81">
      <w:pPr>
        <w:pStyle w:val="Prrafodelista"/>
        <w:autoSpaceDE w:val="0"/>
        <w:autoSpaceDN w:val="0"/>
        <w:adjustRightInd w:val="0"/>
        <w:spacing w:before="240" w:after="160" w:line="360" w:lineRule="auto"/>
        <w:ind w:left="0"/>
        <w:jc w:val="both"/>
        <w:rPr>
          <w:rFonts w:ascii="Palatino Linotype" w:hAnsi="Palatino Linotype" w:cs="Arial"/>
          <w:sz w:val="22"/>
          <w:szCs w:val="22"/>
          <w:lang w:val="es-MX"/>
        </w:rPr>
      </w:pPr>
      <w:r>
        <w:rPr>
          <w:rFonts w:ascii="Palatino Linotype" w:hAnsi="Palatino Linotype" w:cs="Arial"/>
          <w:sz w:val="22"/>
          <w:szCs w:val="22"/>
          <w:lang w:val="es-MX"/>
        </w:rPr>
        <w:t>A</w:t>
      </w:r>
      <w:r w:rsidR="00606B81" w:rsidRPr="00606B81">
        <w:rPr>
          <w:rFonts w:ascii="Palatino Linotype" w:hAnsi="Palatino Linotype" w:cs="Arial"/>
          <w:sz w:val="22"/>
          <w:szCs w:val="22"/>
          <w:lang w:val="es-MX"/>
        </w:rPr>
        <w:t>SÍ LO ACORDÓ, POR UNANIMIDAD DE VOTOS, EL PLENO DEL</w:t>
      </w:r>
      <w:r w:rsidR="00606B81" w:rsidRPr="00606B81">
        <w:rPr>
          <w:rFonts w:ascii="Palatino Linotype" w:eastAsia="Arial Unicode MS" w:hAnsi="Palatino Linotype" w:cs="Arial"/>
          <w:sz w:val="22"/>
          <w:szCs w:val="22"/>
          <w:lang w:val="es-MX"/>
        </w:rPr>
        <w:t xml:space="preserve"> INSTITUTO DE TRANSPARENCIA, ACCESO A LA INFORMACIÓN PÚBLICA Y PROTECCIÓN DE DATOS PERSONALES DEL ESTADO DE MÉXICO Y MUNICIPIOS</w:t>
      </w:r>
      <w:r w:rsidR="00606B81" w:rsidRPr="00606B81">
        <w:rPr>
          <w:rFonts w:ascii="Palatino Linotype" w:hAnsi="Palatino Linotype" w:cs="Arial"/>
          <w:sz w:val="22"/>
          <w:szCs w:val="22"/>
          <w:lang w:val="es-MX"/>
        </w:rPr>
        <w:t xml:space="preserve">, CONFORMADO POR LOS COMISIONADOS JOSÉ MARTÍNEZ VILCHIS, MARÍA DEL ROSARIO MEJÍA AYALA, SHARON CRISTINA MORALES MARTÍNEZ, LUIS GUSTAVO PARRA NORIEGA Y GUADALUPE RAMÍREZ PEÑA; EN LA CUADRAGÉSIMA </w:t>
      </w:r>
      <w:r>
        <w:rPr>
          <w:rFonts w:ascii="Palatino Linotype" w:hAnsi="Palatino Linotype" w:cs="Arial"/>
          <w:sz w:val="22"/>
          <w:szCs w:val="22"/>
          <w:lang w:val="es-MX"/>
        </w:rPr>
        <w:t>QUINTA</w:t>
      </w:r>
      <w:r w:rsidR="00606B81" w:rsidRPr="00606B81">
        <w:rPr>
          <w:rFonts w:ascii="Palatino Linotype" w:hAnsi="Palatino Linotype" w:cs="Arial"/>
          <w:sz w:val="22"/>
          <w:szCs w:val="22"/>
          <w:lang w:val="es-MX"/>
        </w:rPr>
        <w:t xml:space="preserve"> SESIÓN ORDINARIA CELEBRADA EL </w:t>
      </w:r>
      <w:r>
        <w:rPr>
          <w:rFonts w:ascii="Palatino Linotype" w:hAnsi="Palatino Linotype" w:cs="Arial"/>
          <w:sz w:val="22"/>
          <w:szCs w:val="22"/>
          <w:lang w:val="es-MX"/>
        </w:rPr>
        <w:t xml:space="preserve">TRECE </w:t>
      </w:r>
      <w:r w:rsidR="00606B81" w:rsidRPr="00606B81">
        <w:rPr>
          <w:rFonts w:ascii="Palatino Linotype" w:hAnsi="Palatino Linotype" w:cs="Arial"/>
          <w:sz w:val="22"/>
          <w:szCs w:val="22"/>
          <w:lang w:val="es-MX"/>
        </w:rPr>
        <w:t xml:space="preserve">DE DICIEMBRE DE DOS MIL VEINTITRÉS, ANTE EL SECRETARIO TÉCNICO DEL PLENO, ALEXIS TAPIA RAMÍREZ. </w:t>
      </w:r>
    </w:p>
    <w:p w14:paraId="66DD32B0" w14:textId="77777777" w:rsidR="00606B81" w:rsidRDefault="00606B81" w:rsidP="00606B81">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37314A">
        <w:rPr>
          <w:rFonts w:ascii="Palatino Linotype" w:hAnsi="Palatino Linotype"/>
          <w:bCs/>
          <w:sz w:val="18"/>
          <w:szCs w:val="18"/>
          <w:lang w:val="es-MX"/>
        </w:rPr>
        <w:t>CCR/JCMA</w:t>
      </w:r>
    </w:p>
    <w:p w14:paraId="46D45712" w14:textId="1E17159B" w:rsidR="003019EA" w:rsidRDefault="003019EA" w:rsidP="003019EA">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5B1D3517"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A8A8E3F"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4C365B35"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33D3A" w14:textId="77777777" w:rsidR="008F1030" w:rsidRDefault="008F1030" w:rsidP="006168E4">
      <w:pPr>
        <w:spacing w:after="0" w:line="240" w:lineRule="auto"/>
      </w:pPr>
      <w:r>
        <w:separator/>
      </w:r>
    </w:p>
  </w:endnote>
  <w:endnote w:type="continuationSeparator" w:id="0">
    <w:p w14:paraId="2D95736D" w14:textId="77777777" w:rsidR="008F1030" w:rsidRDefault="008F103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5B6E">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5B6E">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5B6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5B6E">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FA127" w14:textId="77777777" w:rsidR="008F1030" w:rsidRDefault="008F1030" w:rsidP="006168E4">
      <w:pPr>
        <w:spacing w:after="0" w:line="240" w:lineRule="auto"/>
      </w:pPr>
      <w:r>
        <w:separator/>
      </w:r>
    </w:p>
  </w:footnote>
  <w:footnote w:type="continuationSeparator" w:id="0">
    <w:p w14:paraId="32156951" w14:textId="77777777" w:rsidR="008F1030" w:rsidRDefault="008F1030"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A04720B" w14:textId="70E413DC"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84709">
            <w:rPr>
              <w:rFonts w:ascii="Palatino Linotype" w:hAnsi="Palatino Linotype" w:cs="Arial"/>
              <w:bCs/>
              <w:sz w:val="24"/>
              <w:lang w:eastAsia="es-MX"/>
            </w:rPr>
            <w:t>8005</w:t>
          </w:r>
          <w:r>
            <w:rPr>
              <w:rFonts w:ascii="Palatino Linotype" w:hAnsi="Palatino Linotype" w:cs="Arial"/>
              <w:bCs/>
              <w:sz w:val="24"/>
              <w:lang w:eastAsia="es-MX"/>
            </w:rPr>
            <w:t>/INFOEM/IP/RR/2023</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423E8D0" w:rsidR="00FC2D20" w:rsidRPr="00F06FED" w:rsidRDefault="00970647"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884709">
            <w:rPr>
              <w:rFonts w:ascii="Palatino Linotype" w:hAnsi="Palatino Linotype" w:cs="Arial"/>
            </w:rPr>
            <w:t>Almoloya de Juárez</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31A70A2" w14:textId="2F6AE5B9"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84709">
            <w:rPr>
              <w:rFonts w:ascii="Palatino Linotype" w:hAnsi="Palatino Linotype" w:cs="Arial"/>
              <w:bCs/>
              <w:sz w:val="24"/>
              <w:lang w:eastAsia="es-MX"/>
            </w:rPr>
            <w:t>8005</w:t>
          </w:r>
          <w:r>
            <w:rPr>
              <w:rFonts w:ascii="Palatino Linotype" w:hAnsi="Palatino Linotype" w:cs="Arial"/>
              <w:bCs/>
              <w:sz w:val="24"/>
              <w:lang w:eastAsia="es-MX"/>
            </w:rPr>
            <w:t xml:space="preserve">/INFOEM/IP/RR/2023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261080B" w:rsidR="00FC2D20" w:rsidRPr="00E93E68" w:rsidRDefault="00FC2D20" w:rsidP="00B667E5">
          <w:pPr>
            <w:spacing w:after="120" w:line="256" w:lineRule="auto"/>
            <w:ind w:right="214"/>
            <w:jc w:val="both"/>
            <w:rPr>
              <w:rFonts w:ascii="Palatino Linotype" w:hAnsi="Palatino Linotype" w:cs="Arial"/>
            </w:rPr>
          </w:pPr>
          <w:r>
            <w:rPr>
              <w:rFonts w:ascii="Palatino Linotype" w:hAnsi="Palatino Linotype" w:cs="Arial"/>
            </w:rPr>
            <w:t xml:space="preserve">            </w:t>
          </w:r>
          <w:proofErr w:type="spellStart"/>
          <w:r w:rsidR="00606962">
            <w:rPr>
              <w:rFonts w:ascii="Palatino Linotype" w:hAnsi="Palatino Linotype" w:cs="Arial"/>
            </w:rPr>
            <w:t>XXXX</w:t>
          </w:r>
          <w:proofErr w:type="spellEnd"/>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A933718" w:rsidR="00FC2D20" w:rsidRDefault="00970647"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884709">
            <w:rPr>
              <w:rFonts w:ascii="Palatino Linotype" w:hAnsi="Palatino Linotype" w:cs="Arial"/>
              <w:szCs w:val="20"/>
            </w:rPr>
            <w:t>Almoloya de Juárez</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9F57"/>
      </v:shape>
    </w:pict>
  </w:numPicBullet>
  <w:abstractNum w:abstractNumId="0" w15:restartNumberingAfterBreak="0">
    <w:nsid w:val="03852B14"/>
    <w:multiLevelType w:val="hybridMultilevel"/>
    <w:tmpl w:val="28FA77F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6C4460"/>
    <w:multiLevelType w:val="hybridMultilevel"/>
    <w:tmpl w:val="69FE8D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C7456"/>
    <w:multiLevelType w:val="hybridMultilevel"/>
    <w:tmpl w:val="36582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06CDB"/>
    <w:multiLevelType w:val="hybridMultilevel"/>
    <w:tmpl w:val="173006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11008"/>
    <w:multiLevelType w:val="hybridMultilevel"/>
    <w:tmpl w:val="3702A6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6" w15:restartNumberingAfterBreak="0">
    <w:nsid w:val="145659A8"/>
    <w:multiLevelType w:val="hybridMultilevel"/>
    <w:tmpl w:val="DFA680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363835"/>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0B6C72"/>
    <w:multiLevelType w:val="hybridMultilevel"/>
    <w:tmpl w:val="3452BF5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1A86104"/>
    <w:multiLevelType w:val="hybridMultilevel"/>
    <w:tmpl w:val="2E5C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773267"/>
    <w:multiLevelType w:val="hybridMultilevel"/>
    <w:tmpl w:val="EEAE2D60"/>
    <w:lvl w:ilvl="0" w:tplc="F86AB512">
      <w:start w:val="1"/>
      <w:numFmt w:val="bullet"/>
      <w:lvlText w:val="-"/>
      <w:lvlJc w:val="left"/>
      <w:pPr>
        <w:ind w:left="1080" w:hanging="360"/>
      </w:pPr>
      <w:rPr>
        <w:rFonts w:ascii="Palatino Linotype" w:eastAsia="Arial Unicode MS"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69B4288"/>
    <w:multiLevelType w:val="hybridMultilevel"/>
    <w:tmpl w:val="0DEC72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3838CD"/>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EB64CA"/>
    <w:multiLevelType w:val="hybridMultilevel"/>
    <w:tmpl w:val="EB96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F159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E512EC"/>
    <w:multiLevelType w:val="hybridMultilevel"/>
    <w:tmpl w:val="26004448"/>
    <w:lvl w:ilvl="0" w:tplc="0409000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8"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983B23"/>
    <w:multiLevelType w:val="hybridMultilevel"/>
    <w:tmpl w:val="C024C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15:restartNumberingAfterBreak="0">
    <w:nsid w:val="2F150144"/>
    <w:multiLevelType w:val="hybridMultilevel"/>
    <w:tmpl w:val="8D905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9529AA"/>
    <w:multiLevelType w:val="hybridMultilevel"/>
    <w:tmpl w:val="64826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DD027B"/>
    <w:multiLevelType w:val="hybridMultilevel"/>
    <w:tmpl w:val="AE7A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C0D7918"/>
    <w:multiLevelType w:val="hybridMultilevel"/>
    <w:tmpl w:val="D18434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B247E0"/>
    <w:multiLevelType w:val="hybridMultilevel"/>
    <w:tmpl w:val="3918BB9C"/>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8" w15:restartNumberingAfterBreak="0">
    <w:nsid w:val="3E6030DD"/>
    <w:multiLevelType w:val="hybridMultilevel"/>
    <w:tmpl w:val="A1A6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6939E0"/>
    <w:multiLevelType w:val="hybridMultilevel"/>
    <w:tmpl w:val="0848F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08F023C"/>
    <w:multiLevelType w:val="hybridMultilevel"/>
    <w:tmpl w:val="A90CB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B64DC7"/>
    <w:multiLevelType w:val="hybridMultilevel"/>
    <w:tmpl w:val="075C9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3F00C79"/>
    <w:multiLevelType w:val="hybridMultilevel"/>
    <w:tmpl w:val="6750D2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B76BF7"/>
    <w:multiLevelType w:val="hybridMultilevel"/>
    <w:tmpl w:val="565EF036"/>
    <w:lvl w:ilvl="0" w:tplc="0BBA5E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6F66F9"/>
    <w:multiLevelType w:val="hybridMultilevel"/>
    <w:tmpl w:val="3E500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E179F8"/>
    <w:multiLevelType w:val="hybridMultilevel"/>
    <w:tmpl w:val="EA044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7B35983"/>
    <w:multiLevelType w:val="hybridMultilevel"/>
    <w:tmpl w:val="5A90C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52654112"/>
    <w:multiLevelType w:val="hybridMultilevel"/>
    <w:tmpl w:val="039E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B617B9"/>
    <w:multiLevelType w:val="hybridMultilevel"/>
    <w:tmpl w:val="5D06069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68317A4"/>
    <w:multiLevelType w:val="hybridMultilevel"/>
    <w:tmpl w:val="389C46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012651D"/>
    <w:multiLevelType w:val="hybridMultilevel"/>
    <w:tmpl w:val="824C360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07C5023"/>
    <w:multiLevelType w:val="hybridMultilevel"/>
    <w:tmpl w:val="ADC4B9FA"/>
    <w:lvl w:ilvl="0" w:tplc="080A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22910A7"/>
    <w:multiLevelType w:val="hybridMultilevel"/>
    <w:tmpl w:val="5DE2FA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3C67B8E"/>
    <w:multiLevelType w:val="hybridMultilevel"/>
    <w:tmpl w:val="4524F758"/>
    <w:lvl w:ilvl="0" w:tplc="F6DE61E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47" w15:restartNumberingAfterBreak="0">
    <w:nsid w:val="657F18D4"/>
    <w:multiLevelType w:val="hybridMultilevel"/>
    <w:tmpl w:val="7478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130074"/>
    <w:multiLevelType w:val="hybridMultilevel"/>
    <w:tmpl w:val="45DC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795BAE"/>
    <w:multiLevelType w:val="hybridMultilevel"/>
    <w:tmpl w:val="0CF0BEC0"/>
    <w:lvl w:ilvl="0" w:tplc="BB0A26CE">
      <w:start w:val="1"/>
      <w:numFmt w:val="bullet"/>
      <w:lvlText w:val="-"/>
      <w:lvlJc w:val="left"/>
      <w:pPr>
        <w:ind w:left="1800" w:hanging="360"/>
      </w:pPr>
      <w:rPr>
        <w:rFonts w:ascii="Palatino Linotype" w:eastAsia="Times New Roman" w:hAnsi="Palatino Linotype"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6800238C"/>
    <w:multiLevelType w:val="hybridMultilevel"/>
    <w:tmpl w:val="B98C9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9263335"/>
    <w:multiLevelType w:val="hybridMultilevel"/>
    <w:tmpl w:val="83528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3" w15:restartNumberingAfterBreak="0">
    <w:nsid w:val="6C844700"/>
    <w:multiLevelType w:val="hybridMultilevel"/>
    <w:tmpl w:val="3AAA1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A30162"/>
    <w:multiLevelType w:val="hybridMultilevel"/>
    <w:tmpl w:val="6D64F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106425"/>
    <w:multiLevelType w:val="hybridMultilevel"/>
    <w:tmpl w:val="5DEE0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F484984"/>
    <w:multiLevelType w:val="hybridMultilevel"/>
    <w:tmpl w:val="B748C086"/>
    <w:lvl w:ilvl="0" w:tplc="E6C6F44C">
      <w:start w:val="1"/>
      <w:numFmt w:val="bullet"/>
      <w:lvlText w:val="-"/>
      <w:lvlJc w:val="left"/>
      <w:pPr>
        <w:ind w:left="1145" w:hanging="360"/>
      </w:pPr>
      <w:rPr>
        <w:rFonts w:ascii="Palatino Linotype" w:eastAsia="Times New Roman" w:hAnsi="Palatino Linotype" w:cs="Aria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num w:numId="1" w16cid:durableId="1996102059">
    <w:abstractNumId w:val="22"/>
  </w:num>
  <w:num w:numId="2" w16cid:durableId="1374842522">
    <w:abstractNumId w:val="10"/>
  </w:num>
  <w:num w:numId="3" w16cid:durableId="1320311548">
    <w:abstractNumId w:val="17"/>
  </w:num>
  <w:num w:numId="4" w16cid:durableId="634288790">
    <w:abstractNumId w:val="23"/>
  </w:num>
  <w:num w:numId="5" w16cid:durableId="79184336">
    <w:abstractNumId w:val="54"/>
  </w:num>
  <w:num w:numId="6" w16cid:durableId="1814564633">
    <w:abstractNumId w:val="9"/>
  </w:num>
  <w:num w:numId="7" w16cid:durableId="1946695891">
    <w:abstractNumId w:val="52"/>
  </w:num>
  <w:num w:numId="8" w16cid:durableId="820195316">
    <w:abstractNumId w:val="41"/>
  </w:num>
  <w:num w:numId="9" w16cid:durableId="989551617">
    <w:abstractNumId w:val="18"/>
  </w:num>
  <w:num w:numId="10" w16cid:durableId="930043525">
    <w:abstractNumId w:val="28"/>
  </w:num>
  <w:num w:numId="11" w16cid:durableId="1892686122">
    <w:abstractNumId w:val="29"/>
  </w:num>
  <w:num w:numId="12" w16cid:durableId="1101603868">
    <w:abstractNumId w:val="39"/>
  </w:num>
  <w:num w:numId="13" w16cid:durableId="1292398836">
    <w:abstractNumId w:val="20"/>
  </w:num>
  <w:num w:numId="14" w16cid:durableId="198855675">
    <w:abstractNumId w:val="34"/>
  </w:num>
  <w:num w:numId="15" w16cid:durableId="1869950845">
    <w:abstractNumId w:val="55"/>
  </w:num>
  <w:num w:numId="16" w16cid:durableId="493688120">
    <w:abstractNumId w:val="53"/>
  </w:num>
  <w:num w:numId="17" w16cid:durableId="1168909830">
    <w:abstractNumId w:val="50"/>
  </w:num>
  <w:num w:numId="18" w16cid:durableId="560561263">
    <w:abstractNumId w:val="2"/>
  </w:num>
  <w:num w:numId="19" w16cid:durableId="362942552">
    <w:abstractNumId w:val="26"/>
  </w:num>
  <w:num w:numId="20" w16cid:durableId="1211072174">
    <w:abstractNumId w:val="56"/>
  </w:num>
  <w:num w:numId="21" w16cid:durableId="110901379">
    <w:abstractNumId w:val="35"/>
  </w:num>
  <w:num w:numId="22" w16cid:durableId="1043168025">
    <w:abstractNumId w:val="47"/>
  </w:num>
  <w:num w:numId="23" w16cid:durableId="1450856728">
    <w:abstractNumId w:val="31"/>
  </w:num>
  <w:num w:numId="24" w16cid:durableId="40130710">
    <w:abstractNumId w:val="36"/>
  </w:num>
  <w:num w:numId="25" w16cid:durableId="876622164">
    <w:abstractNumId w:val="49"/>
  </w:num>
  <w:num w:numId="26" w16cid:durableId="1077560152">
    <w:abstractNumId w:val="24"/>
  </w:num>
  <w:num w:numId="27" w16cid:durableId="1439065299">
    <w:abstractNumId w:val="32"/>
  </w:num>
  <w:num w:numId="28" w16cid:durableId="43213696">
    <w:abstractNumId w:val="15"/>
  </w:num>
  <w:num w:numId="29" w16cid:durableId="1862930281">
    <w:abstractNumId w:val="40"/>
  </w:num>
  <w:num w:numId="30" w16cid:durableId="1746613225">
    <w:abstractNumId w:val="14"/>
  </w:num>
  <w:num w:numId="31" w16cid:durableId="2004237830">
    <w:abstractNumId w:val="11"/>
  </w:num>
  <w:num w:numId="32" w16cid:durableId="249967276">
    <w:abstractNumId w:val="33"/>
  </w:num>
  <w:num w:numId="33" w16cid:durableId="446705864">
    <w:abstractNumId w:val="30"/>
  </w:num>
  <w:num w:numId="34" w16cid:durableId="1013143635">
    <w:abstractNumId w:val="48"/>
  </w:num>
  <w:num w:numId="35" w16cid:durableId="94055774">
    <w:abstractNumId w:val="5"/>
  </w:num>
  <w:num w:numId="36" w16cid:durableId="2055806219">
    <w:abstractNumId w:val="6"/>
  </w:num>
  <w:num w:numId="37" w16cid:durableId="1149663801">
    <w:abstractNumId w:val="25"/>
  </w:num>
  <w:num w:numId="38" w16cid:durableId="127675634">
    <w:abstractNumId w:val="45"/>
  </w:num>
  <w:num w:numId="39" w16cid:durableId="1504931228">
    <w:abstractNumId w:val="8"/>
  </w:num>
  <w:num w:numId="40" w16cid:durableId="284965021">
    <w:abstractNumId w:val="4"/>
  </w:num>
  <w:num w:numId="41" w16cid:durableId="609044025">
    <w:abstractNumId w:val="44"/>
  </w:num>
  <w:num w:numId="42" w16cid:durableId="1631472049">
    <w:abstractNumId w:val="19"/>
  </w:num>
  <w:num w:numId="43" w16cid:durableId="1731616131">
    <w:abstractNumId w:val="1"/>
  </w:num>
  <w:num w:numId="44" w16cid:durableId="1517765629">
    <w:abstractNumId w:val="46"/>
  </w:num>
  <w:num w:numId="45" w16cid:durableId="1624918859">
    <w:abstractNumId w:val="37"/>
  </w:num>
  <w:num w:numId="46" w16cid:durableId="1179269600">
    <w:abstractNumId w:val="3"/>
  </w:num>
  <w:num w:numId="47" w16cid:durableId="854542513">
    <w:abstractNumId w:val="12"/>
  </w:num>
  <w:num w:numId="48" w16cid:durableId="416906053">
    <w:abstractNumId w:val="16"/>
  </w:num>
  <w:num w:numId="49" w16cid:durableId="2075154650">
    <w:abstractNumId w:val="7"/>
  </w:num>
  <w:num w:numId="50" w16cid:durableId="1624655684">
    <w:abstractNumId w:val="42"/>
  </w:num>
  <w:num w:numId="51" w16cid:durableId="469833974">
    <w:abstractNumId w:val="43"/>
  </w:num>
  <w:num w:numId="52" w16cid:durableId="1622493018">
    <w:abstractNumId w:val="0"/>
  </w:num>
  <w:num w:numId="53" w16cid:durableId="715743225">
    <w:abstractNumId w:val="21"/>
  </w:num>
  <w:num w:numId="54" w16cid:durableId="1472165972">
    <w:abstractNumId w:val="38"/>
  </w:num>
  <w:num w:numId="55" w16cid:durableId="1331830997">
    <w:abstractNumId w:val="27"/>
  </w:num>
  <w:num w:numId="56" w16cid:durableId="256911509">
    <w:abstractNumId w:val="13"/>
  </w:num>
  <w:num w:numId="57" w16cid:durableId="1565480744">
    <w:abstractNumId w:val="57"/>
  </w:num>
  <w:num w:numId="58" w16cid:durableId="522480169">
    <w:abstractNumId w:val="5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E86"/>
    <w:rsid w:val="00070E99"/>
    <w:rsid w:val="000720CA"/>
    <w:rsid w:val="0007225C"/>
    <w:rsid w:val="00073E78"/>
    <w:rsid w:val="00073FC2"/>
    <w:rsid w:val="000740DB"/>
    <w:rsid w:val="00076AE0"/>
    <w:rsid w:val="0007756F"/>
    <w:rsid w:val="0008151E"/>
    <w:rsid w:val="000821BF"/>
    <w:rsid w:val="00083A47"/>
    <w:rsid w:val="0008548C"/>
    <w:rsid w:val="00085780"/>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588"/>
    <w:rsid w:val="000A78E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68B9"/>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39EC"/>
    <w:rsid w:val="00114965"/>
    <w:rsid w:val="00114CF9"/>
    <w:rsid w:val="00116FA7"/>
    <w:rsid w:val="00120642"/>
    <w:rsid w:val="001228AB"/>
    <w:rsid w:val="001233A3"/>
    <w:rsid w:val="001235C3"/>
    <w:rsid w:val="00124807"/>
    <w:rsid w:val="00124855"/>
    <w:rsid w:val="0012543A"/>
    <w:rsid w:val="001254F5"/>
    <w:rsid w:val="00125561"/>
    <w:rsid w:val="001272C6"/>
    <w:rsid w:val="001311AB"/>
    <w:rsid w:val="00133A1D"/>
    <w:rsid w:val="001341CF"/>
    <w:rsid w:val="0013496D"/>
    <w:rsid w:val="001349A8"/>
    <w:rsid w:val="001351F2"/>
    <w:rsid w:val="00135837"/>
    <w:rsid w:val="00135E00"/>
    <w:rsid w:val="00136FAD"/>
    <w:rsid w:val="0013704D"/>
    <w:rsid w:val="00137D60"/>
    <w:rsid w:val="00137F01"/>
    <w:rsid w:val="00140557"/>
    <w:rsid w:val="001408A0"/>
    <w:rsid w:val="00142F1F"/>
    <w:rsid w:val="001436BF"/>
    <w:rsid w:val="0014385C"/>
    <w:rsid w:val="001439C9"/>
    <w:rsid w:val="00143B50"/>
    <w:rsid w:val="00144BC1"/>
    <w:rsid w:val="001464A3"/>
    <w:rsid w:val="00146F0A"/>
    <w:rsid w:val="00151373"/>
    <w:rsid w:val="0015205D"/>
    <w:rsid w:val="001522E7"/>
    <w:rsid w:val="00152AB2"/>
    <w:rsid w:val="00152C2B"/>
    <w:rsid w:val="001534CF"/>
    <w:rsid w:val="001555A8"/>
    <w:rsid w:val="00157251"/>
    <w:rsid w:val="00157736"/>
    <w:rsid w:val="001602D7"/>
    <w:rsid w:val="001603EC"/>
    <w:rsid w:val="001605FD"/>
    <w:rsid w:val="00161FBE"/>
    <w:rsid w:val="0016297B"/>
    <w:rsid w:val="001648CE"/>
    <w:rsid w:val="00166EAF"/>
    <w:rsid w:val="0016745C"/>
    <w:rsid w:val="0017022E"/>
    <w:rsid w:val="00170562"/>
    <w:rsid w:val="00170FD1"/>
    <w:rsid w:val="001710C0"/>
    <w:rsid w:val="00172F86"/>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23B4"/>
    <w:rsid w:val="001D2949"/>
    <w:rsid w:val="001D3D0D"/>
    <w:rsid w:val="001D3E11"/>
    <w:rsid w:val="001D3E87"/>
    <w:rsid w:val="001D491D"/>
    <w:rsid w:val="001D49A2"/>
    <w:rsid w:val="001D627A"/>
    <w:rsid w:val="001D6B60"/>
    <w:rsid w:val="001E07F4"/>
    <w:rsid w:val="001E0C3F"/>
    <w:rsid w:val="001E5063"/>
    <w:rsid w:val="001E58D8"/>
    <w:rsid w:val="001E5CBD"/>
    <w:rsid w:val="001E7842"/>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EC1"/>
    <w:rsid w:val="00230F7C"/>
    <w:rsid w:val="002315A1"/>
    <w:rsid w:val="002317D3"/>
    <w:rsid w:val="00232742"/>
    <w:rsid w:val="0023373D"/>
    <w:rsid w:val="00233904"/>
    <w:rsid w:val="0023423C"/>
    <w:rsid w:val="002363F6"/>
    <w:rsid w:val="00241038"/>
    <w:rsid w:val="002417A0"/>
    <w:rsid w:val="002420E3"/>
    <w:rsid w:val="002432D3"/>
    <w:rsid w:val="002448CB"/>
    <w:rsid w:val="00245C21"/>
    <w:rsid w:val="0024633A"/>
    <w:rsid w:val="0024703B"/>
    <w:rsid w:val="00247A13"/>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022"/>
    <w:rsid w:val="002A4319"/>
    <w:rsid w:val="002A5409"/>
    <w:rsid w:val="002A56AE"/>
    <w:rsid w:val="002A597E"/>
    <w:rsid w:val="002B0DF5"/>
    <w:rsid w:val="002B113A"/>
    <w:rsid w:val="002B19E0"/>
    <w:rsid w:val="002B1A1F"/>
    <w:rsid w:val="002B466A"/>
    <w:rsid w:val="002B4FF3"/>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19EA"/>
    <w:rsid w:val="00303522"/>
    <w:rsid w:val="00304D88"/>
    <w:rsid w:val="003056A2"/>
    <w:rsid w:val="00306096"/>
    <w:rsid w:val="00306FB6"/>
    <w:rsid w:val="00307E90"/>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650A"/>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464A5"/>
    <w:rsid w:val="0035126E"/>
    <w:rsid w:val="00351CFB"/>
    <w:rsid w:val="003551AD"/>
    <w:rsid w:val="00355A06"/>
    <w:rsid w:val="00356043"/>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2E54"/>
    <w:rsid w:val="00383C82"/>
    <w:rsid w:val="00386BBB"/>
    <w:rsid w:val="00386D84"/>
    <w:rsid w:val="00387363"/>
    <w:rsid w:val="00391324"/>
    <w:rsid w:val="003916D6"/>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2A9"/>
    <w:rsid w:val="003E53AC"/>
    <w:rsid w:val="003E55DB"/>
    <w:rsid w:val="003E7555"/>
    <w:rsid w:val="003E7FD3"/>
    <w:rsid w:val="003F0EB3"/>
    <w:rsid w:val="003F227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5B15"/>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2780"/>
    <w:rsid w:val="00523DDF"/>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7D6"/>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2950"/>
    <w:rsid w:val="005E482F"/>
    <w:rsid w:val="005E4D7C"/>
    <w:rsid w:val="005E4EB4"/>
    <w:rsid w:val="005E4ED7"/>
    <w:rsid w:val="005E7A49"/>
    <w:rsid w:val="005F048E"/>
    <w:rsid w:val="005F1408"/>
    <w:rsid w:val="005F14FD"/>
    <w:rsid w:val="005F18FF"/>
    <w:rsid w:val="005F1E0B"/>
    <w:rsid w:val="005F2248"/>
    <w:rsid w:val="005F4648"/>
    <w:rsid w:val="005F4E5A"/>
    <w:rsid w:val="005F57F0"/>
    <w:rsid w:val="005F661E"/>
    <w:rsid w:val="005F7424"/>
    <w:rsid w:val="005F7D10"/>
    <w:rsid w:val="00600FB9"/>
    <w:rsid w:val="00602223"/>
    <w:rsid w:val="0060242C"/>
    <w:rsid w:val="00603C36"/>
    <w:rsid w:val="00603FB8"/>
    <w:rsid w:val="00606962"/>
    <w:rsid w:val="00606B81"/>
    <w:rsid w:val="00606FDA"/>
    <w:rsid w:val="00607414"/>
    <w:rsid w:val="0061042F"/>
    <w:rsid w:val="00612CE5"/>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65F"/>
    <w:rsid w:val="00705F8F"/>
    <w:rsid w:val="007064F6"/>
    <w:rsid w:val="0070689E"/>
    <w:rsid w:val="007078A3"/>
    <w:rsid w:val="00711536"/>
    <w:rsid w:val="00712203"/>
    <w:rsid w:val="007129C0"/>
    <w:rsid w:val="007142B5"/>
    <w:rsid w:val="00714663"/>
    <w:rsid w:val="00714C96"/>
    <w:rsid w:val="00716BFE"/>
    <w:rsid w:val="0072048E"/>
    <w:rsid w:val="00721142"/>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0E76"/>
    <w:rsid w:val="00772BA8"/>
    <w:rsid w:val="007736D6"/>
    <w:rsid w:val="00774266"/>
    <w:rsid w:val="00775911"/>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378"/>
    <w:rsid w:val="0079486A"/>
    <w:rsid w:val="00794930"/>
    <w:rsid w:val="00794D7E"/>
    <w:rsid w:val="00794D93"/>
    <w:rsid w:val="00794E74"/>
    <w:rsid w:val="00794F80"/>
    <w:rsid w:val="0079620D"/>
    <w:rsid w:val="0079639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575D"/>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030F"/>
    <w:rsid w:val="00851545"/>
    <w:rsid w:val="00855544"/>
    <w:rsid w:val="00856D15"/>
    <w:rsid w:val="0086020D"/>
    <w:rsid w:val="00860E59"/>
    <w:rsid w:val="00861DEF"/>
    <w:rsid w:val="00863327"/>
    <w:rsid w:val="00864E9D"/>
    <w:rsid w:val="008662C4"/>
    <w:rsid w:val="00867B2F"/>
    <w:rsid w:val="00870550"/>
    <w:rsid w:val="00870F44"/>
    <w:rsid w:val="00874015"/>
    <w:rsid w:val="00874916"/>
    <w:rsid w:val="00876A75"/>
    <w:rsid w:val="0087786C"/>
    <w:rsid w:val="00877BF0"/>
    <w:rsid w:val="00881D76"/>
    <w:rsid w:val="00883587"/>
    <w:rsid w:val="00884054"/>
    <w:rsid w:val="00884709"/>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030"/>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2CC7"/>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D7A"/>
    <w:rsid w:val="00932888"/>
    <w:rsid w:val="009331C2"/>
    <w:rsid w:val="00936DCF"/>
    <w:rsid w:val="009402DB"/>
    <w:rsid w:val="0094145F"/>
    <w:rsid w:val="0094160B"/>
    <w:rsid w:val="009429C5"/>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47"/>
    <w:rsid w:val="009706B5"/>
    <w:rsid w:val="00970926"/>
    <w:rsid w:val="00970CE3"/>
    <w:rsid w:val="009718BF"/>
    <w:rsid w:val="009721A5"/>
    <w:rsid w:val="00972BDF"/>
    <w:rsid w:val="0097390F"/>
    <w:rsid w:val="009772A0"/>
    <w:rsid w:val="00981487"/>
    <w:rsid w:val="0098182D"/>
    <w:rsid w:val="009845ED"/>
    <w:rsid w:val="00985554"/>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41A8"/>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C4A"/>
    <w:rsid w:val="009C5E96"/>
    <w:rsid w:val="009C726D"/>
    <w:rsid w:val="009D317E"/>
    <w:rsid w:val="009D3186"/>
    <w:rsid w:val="009D3697"/>
    <w:rsid w:val="009D5EE5"/>
    <w:rsid w:val="009D5F9E"/>
    <w:rsid w:val="009D689A"/>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131EA"/>
    <w:rsid w:val="00A20062"/>
    <w:rsid w:val="00A21876"/>
    <w:rsid w:val="00A22E00"/>
    <w:rsid w:val="00A24194"/>
    <w:rsid w:val="00A251CB"/>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AC6"/>
    <w:rsid w:val="00A45E71"/>
    <w:rsid w:val="00A46BDA"/>
    <w:rsid w:val="00A477E9"/>
    <w:rsid w:val="00A503DF"/>
    <w:rsid w:val="00A535E3"/>
    <w:rsid w:val="00A540E1"/>
    <w:rsid w:val="00A560C7"/>
    <w:rsid w:val="00A570A7"/>
    <w:rsid w:val="00A572E9"/>
    <w:rsid w:val="00A5791B"/>
    <w:rsid w:val="00A57B77"/>
    <w:rsid w:val="00A625E2"/>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3F8"/>
    <w:rsid w:val="00AA285C"/>
    <w:rsid w:val="00AA327E"/>
    <w:rsid w:val="00AA4542"/>
    <w:rsid w:val="00AA5D62"/>
    <w:rsid w:val="00AB14BD"/>
    <w:rsid w:val="00AB1D6A"/>
    <w:rsid w:val="00AB252B"/>
    <w:rsid w:val="00AB3710"/>
    <w:rsid w:val="00AB3880"/>
    <w:rsid w:val="00AB3CCD"/>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16F"/>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9F9"/>
    <w:rsid w:val="00B66C9E"/>
    <w:rsid w:val="00B705ED"/>
    <w:rsid w:val="00B70E50"/>
    <w:rsid w:val="00B73C99"/>
    <w:rsid w:val="00B75A2C"/>
    <w:rsid w:val="00B75E7F"/>
    <w:rsid w:val="00B77272"/>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84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627"/>
    <w:rsid w:val="00CE3EB5"/>
    <w:rsid w:val="00CE410A"/>
    <w:rsid w:val="00CE4B84"/>
    <w:rsid w:val="00CE68C7"/>
    <w:rsid w:val="00CE74B0"/>
    <w:rsid w:val="00CE74DF"/>
    <w:rsid w:val="00CF00DE"/>
    <w:rsid w:val="00CF0213"/>
    <w:rsid w:val="00CF052D"/>
    <w:rsid w:val="00CF0623"/>
    <w:rsid w:val="00CF181D"/>
    <w:rsid w:val="00CF1D7D"/>
    <w:rsid w:val="00CF3788"/>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2E70"/>
    <w:rsid w:val="00D3357A"/>
    <w:rsid w:val="00D33619"/>
    <w:rsid w:val="00D3586F"/>
    <w:rsid w:val="00D40C02"/>
    <w:rsid w:val="00D4271C"/>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841"/>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19E5"/>
    <w:rsid w:val="00E033F2"/>
    <w:rsid w:val="00E0462A"/>
    <w:rsid w:val="00E04A8B"/>
    <w:rsid w:val="00E04DB7"/>
    <w:rsid w:val="00E04F5E"/>
    <w:rsid w:val="00E06616"/>
    <w:rsid w:val="00E07CC2"/>
    <w:rsid w:val="00E107B2"/>
    <w:rsid w:val="00E10D00"/>
    <w:rsid w:val="00E11E2E"/>
    <w:rsid w:val="00E1234E"/>
    <w:rsid w:val="00E125A7"/>
    <w:rsid w:val="00E125CA"/>
    <w:rsid w:val="00E129EF"/>
    <w:rsid w:val="00E134EE"/>
    <w:rsid w:val="00E14B17"/>
    <w:rsid w:val="00E14EAE"/>
    <w:rsid w:val="00E16394"/>
    <w:rsid w:val="00E20027"/>
    <w:rsid w:val="00E2053B"/>
    <w:rsid w:val="00E22571"/>
    <w:rsid w:val="00E23473"/>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E066D"/>
    <w:rsid w:val="00EE0713"/>
    <w:rsid w:val="00EE07A6"/>
    <w:rsid w:val="00EE0F2E"/>
    <w:rsid w:val="00EE2A41"/>
    <w:rsid w:val="00EE3337"/>
    <w:rsid w:val="00EE4C6B"/>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0D04"/>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506"/>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C683A"/>
    <w:rsid w:val="00FD01CA"/>
    <w:rsid w:val="00FD21A8"/>
    <w:rsid w:val="00FD4599"/>
    <w:rsid w:val="00FD4784"/>
    <w:rsid w:val="00FD4FE7"/>
    <w:rsid w:val="00FD65FE"/>
    <w:rsid w:val="00FD6B22"/>
    <w:rsid w:val="00FD725C"/>
    <w:rsid w:val="00FD7AF8"/>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styleId="Mencinsinresolver">
    <w:name w:val="Unresolved Mention"/>
    <w:basedOn w:val="Fuentedeprrafopredeter"/>
    <w:uiPriority w:val="99"/>
    <w:semiHidden/>
    <w:unhideWhenUsed/>
    <w:rsid w:val="000C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hoto?fbid=812349300896463&amp;set=pcb.812349670896426"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15636-3F8D-4D53-BA5C-4506977BA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39</Pages>
  <Words>7141</Words>
  <Characters>39277</Characters>
  <Application>Microsoft Office Word</Application>
  <DocSecurity>0</DocSecurity>
  <Lines>327</Lines>
  <Paragraphs>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Estanislao Macedo Albarrán</cp:lastModifiedBy>
  <cp:revision>37</cp:revision>
  <cp:lastPrinted>2018-12-04T20:35:00Z</cp:lastPrinted>
  <dcterms:created xsi:type="dcterms:W3CDTF">2023-08-08T23:42:00Z</dcterms:created>
  <dcterms:modified xsi:type="dcterms:W3CDTF">2024-01-16T17:23:00Z</dcterms:modified>
</cp:coreProperties>
</file>