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36710" w14:textId="2E1400B3" w:rsidR="002857CD" w:rsidRPr="00AD1ABC" w:rsidRDefault="002857CD" w:rsidP="00AD1ABC">
      <w:pPr>
        <w:spacing w:line="360" w:lineRule="auto"/>
        <w:jc w:val="both"/>
        <w:rPr>
          <w:rFonts w:ascii="Palatino Linotype" w:eastAsia="Palatino Linotype" w:hAnsi="Palatino Linotype" w:cs="Palatino Linotype"/>
        </w:rPr>
      </w:pPr>
      <w:bookmarkStart w:id="0" w:name="_GoBack"/>
      <w:bookmarkEnd w:id="0"/>
      <w:r w:rsidRPr="00AD1AB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D93852" w:rsidRPr="00AD1ABC">
        <w:rPr>
          <w:rFonts w:ascii="Palatino Linotype" w:eastAsia="Palatino Linotype" w:hAnsi="Palatino Linotype" w:cs="Palatino Linotype"/>
        </w:rPr>
        <w:t>treinta</w:t>
      </w:r>
      <w:r w:rsidRPr="00AD1ABC">
        <w:rPr>
          <w:rFonts w:ascii="Palatino Linotype" w:eastAsia="Palatino Linotype" w:hAnsi="Palatino Linotype" w:cs="Palatino Linotype"/>
        </w:rPr>
        <w:t xml:space="preserve"> de agosto de dos mil veintitrés. </w:t>
      </w:r>
    </w:p>
    <w:p w14:paraId="10A5D391" w14:textId="77777777" w:rsidR="002857CD" w:rsidRPr="00AD1ABC" w:rsidRDefault="002857CD" w:rsidP="00AD1ABC">
      <w:pPr>
        <w:spacing w:line="360" w:lineRule="auto"/>
        <w:jc w:val="both"/>
        <w:rPr>
          <w:rFonts w:ascii="Palatino Linotype" w:eastAsia="Palatino Linotype" w:hAnsi="Palatino Linotype" w:cs="Palatino Linotype"/>
        </w:rPr>
      </w:pPr>
    </w:p>
    <w:p w14:paraId="44B213CE" w14:textId="1DC35D7F" w:rsidR="002857CD" w:rsidRPr="00AD1ABC" w:rsidRDefault="002857CD" w:rsidP="00AD1ABC">
      <w:pPr>
        <w:spacing w:after="280"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sz w:val="28"/>
          <w:szCs w:val="28"/>
        </w:rPr>
        <w:t>VISTO</w:t>
      </w:r>
      <w:r w:rsidRPr="00AD1ABC">
        <w:rPr>
          <w:rFonts w:ascii="Palatino Linotype" w:eastAsia="Palatino Linotype" w:hAnsi="Palatino Linotype" w:cs="Palatino Linotype"/>
        </w:rPr>
        <w:t xml:space="preserve"> el expediente formado con motivo del Recurso de Revisión </w:t>
      </w:r>
      <w:r w:rsidRPr="00AD1ABC">
        <w:rPr>
          <w:rFonts w:ascii="Palatino Linotype" w:eastAsia="Palatino Linotype" w:hAnsi="Palatino Linotype" w:cs="Palatino Linotype"/>
          <w:b/>
        </w:rPr>
        <w:t xml:space="preserve">17312/INFOEM/IP/RR/2022 </w:t>
      </w:r>
      <w:r w:rsidRPr="00AD1ABC">
        <w:rPr>
          <w:rFonts w:ascii="Palatino Linotype" w:eastAsia="Palatino Linotype" w:hAnsi="Palatino Linotype" w:cs="Palatino Linotype"/>
        </w:rPr>
        <w:t>promovido por una persona de forma anónima</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en lo sucesivo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w:t>
      </w:r>
      <w:r w:rsidRPr="00AD1ABC">
        <w:rPr>
          <w:rFonts w:ascii="Palatino Linotype" w:eastAsia="Palatino Linotype" w:hAnsi="Palatino Linotype" w:cs="Palatino Linotype"/>
        </w:rPr>
        <w:t xml:space="preserve"> en contra de la omisión de respuesta del Ayuntamiento de Zinacantepec</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en lo subsecuente, </w:t>
      </w:r>
      <w:r w:rsidR="00A508E5" w:rsidRPr="00AD1ABC">
        <w:rPr>
          <w:rFonts w:ascii="Palatino Linotype" w:eastAsia="Palatino Linotype" w:hAnsi="Palatino Linotype" w:cs="Palatino Linotype"/>
          <w:b/>
        </w:rPr>
        <w:t>El Sujeto Obligado</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se procede a dictar la presente resolución con base en lo siguiente:</w:t>
      </w:r>
    </w:p>
    <w:p w14:paraId="7EAE8D2A" w14:textId="77777777" w:rsidR="002857CD" w:rsidRPr="00AD1ABC" w:rsidRDefault="002857CD" w:rsidP="00AD1ABC">
      <w:pPr>
        <w:jc w:val="center"/>
        <w:rPr>
          <w:rFonts w:ascii="Palatino Linotype" w:eastAsia="Palatino Linotype" w:hAnsi="Palatino Linotype" w:cs="Palatino Linotype"/>
          <w:b/>
          <w:sz w:val="28"/>
          <w:szCs w:val="28"/>
        </w:rPr>
      </w:pPr>
      <w:r w:rsidRPr="00AD1ABC">
        <w:rPr>
          <w:rFonts w:ascii="Palatino Linotype" w:eastAsia="Palatino Linotype" w:hAnsi="Palatino Linotype" w:cs="Palatino Linotype"/>
          <w:b/>
          <w:sz w:val="28"/>
          <w:szCs w:val="28"/>
        </w:rPr>
        <w:t>ANTECEDENTES</w:t>
      </w:r>
    </w:p>
    <w:p w14:paraId="096A8177" w14:textId="77777777" w:rsidR="002857CD" w:rsidRPr="00AD1ABC" w:rsidRDefault="002857CD" w:rsidP="00AD1ABC">
      <w:pPr>
        <w:rPr>
          <w:rFonts w:ascii="Palatino Linotype" w:eastAsia="Palatino Linotype" w:hAnsi="Palatino Linotype" w:cs="Palatino Linotype"/>
          <w:b/>
        </w:rPr>
      </w:pPr>
    </w:p>
    <w:p w14:paraId="55F579C9" w14:textId="0ABB7548" w:rsidR="002857CD" w:rsidRPr="00AD1ABC" w:rsidRDefault="002857CD" w:rsidP="00AD1ABC">
      <w:pPr>
        <w:spacing w:line="360" w:lineRule="auto"/>
        <w:jc w:val="both"/>
        <w:rPr>
          <w:rFonts w:ascii="Palatino Linotype" w:eastAsia="Palatino Linotype" w:hAnsi="Palatino Linotype" w:cs="Palatino Linotype"/>
          <w:b/>
          <w:sz w:val="28"/>
          <w:szCs w:val="28"/>
        </w:rPr>
      </w:pPr>
      <w:r w:rsidRPr="00AD1ABC">
        <w:rPr>
          <w:rFonts w:ascii="Palatino Linotype" w:eastAsia="Palatino Linotype" w:hAnsi="Palatino Linotype" w:cs="Palatino Linotype"/>
          <w:b/>
          <w:sz w:val="28"/>
          <w:szCs w:val="28"/>
        </w:rPr>
        <w:t>I.</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b/>
          <w:sz w:val="28"/>
          <w:szCs w:val="28"/>
        </w:rPr>
        <w:t>De la Solicitud de Información.</w:t>
      </w:r>
    </w:p>
    <w:p w14:paraId="454DFFC4" w14:textId="308B61E0" w:rsidR="002857CD" w:rsidRPr="00AD1ABC" w:rsidRDefault="002857CD" w:rsidP="00AD1ABC">
      <w:pPr>
        <w:spacing w:line="360" w:lineRule="auto"/>
        <w:jc w:val="both"/>
        <w:rPr>
          <w:rFonts w:ascii="Palatino Linotype" w:hAnsi="Palatino Linotype" w:cs="Arial"/>
          <w:b/>
          <w:bCs/>
          <w:lang w:val="es-ES" w:eastAsia="es-ES"/>
        </w:rPr>
      </w:pPr>
      <w:bookmarkStart w:id="1" w:name="_heading=h.ifuj3wtxm21l" w:colFirst="0" w:colLast="0"/>
      <w:bookmarkEnd w:id="1"/>
      <w:r w:rsidRPr="00AD1ABC">
        <w:rPr>
          <w:rFonts w:ascii="Palatino Linotype" w:hAnsi="Palatino Linotype" w:cs="Arial"/>
          <w:b/>
          <w:bCs/>
          <w:lang w:eastAsia="es-ES"/>
        </w:rPr>
        <w:t>1. Presentación.</w:t>
      </w:r>
      <w:r w:rsidRPr="00AD1ABC">
        <w:rPr>
          <w:rFonts w:ascii="Palatino Linotype" w:hAnsi="Palatino Linotype" w:cs="Arial"/>
          <w:lang w:eastAsia="es-ES"/>
        </w:rPr>
        <w:t xml:space="preserve"> El</w:t>
      </w:r>
      <w:r w:rsidRPr="00AD1ABC">
        <w:rPr>
          <w:rFonts w:ascii="Palatino Linotype" w:hAnsi="Palatino Linotype"/>
          <w:lang w:val="es-ES" w:eastAsia="es-ES"/>
        </w:rPr>
        <w:t xml:space="preserve"> </w:t>
      </w:r>
      <w:r w:rsidRPr="00AD1ABC">
        <w:rPr>
          <w:rFonts w:ascii="Palatino Linotype" w:hAnsi="Palatino Linotype"/>
          <w:b/>
          <w:bCs/>
          <w:lang w:val="es-ES" w:eastAsia="es-ES"/>
        </w:rPr>
        <w:t>catorce de noviembre de dos mil veintidós</w:t>
      </w:r>
      <w:r w:rsidRPr="00AD1ABC">
        <w:rPr>
          <w:rFonts w:ascii="Palatino Linotype" w:hAnsi="Palatino Linotype"/>
          <w:lang w:val="es-ES" w:eastAsia="es-ES"/>
        </w:rPr>
        <w:t xml:space="preserve">, </w:t>
      </w:r>
      <w:r w:rsidR="00A508E5" w:rsidRPr="00AD1ABC">
        <w:rPr>
          <w:rFonts w:ascii="Palatino Linotype" w:hAnsi="Palatino Linotype" w:cs="Arial"/>
          <w:b/>
          <w:lang w:val="es-ES" w:eastAsia="es-ES"/>
        </w:rPr>
        <w:t>La Recurrente</w:t>
      </w:r>
      <w:r w:rsidRPr="00AD1ABC">
        <w:rPr>
          <w:rFonts w:ascii="Palatino Linotype" w:hAnsi="Palatino Linotype"/>
          <w:b/>
          <w:lang w:val="es-ES" w:eastAsia="es-ES"/>
        </w:rPr>
        <w:t xml:space="preserve"> </w:t>
      </w:r>
      <w:r w:rsidRPr="00AD1ABC">
        <w:rPr>
          <w:rFonts w:ascii="Palatino Linotype" w:hAnsi="Palatino Linotype" w:cs="Arial"/>
          <w:lang w:eastAsia="es-ES"/>
        </w:rPr>
        <w:t>presentó a través del Sistema de Acceso a la Información Mexiquense</w:t>
      </w:r>
      <w:r w:rsidRPr="00AD1ABC">
        <w:rPr>
          <w:rFonts w:ascii="Palatino Linotype" w:hAnsi="Palatino Linotype"/>
          <w:lang w:eastAsia="es-ES"/>
        </w:rPr>
        <w:t xml:space="preserve">, </w:t>
      </w:r>
      <w:r w:rsidRPr="00AD1ABC">
        <w:rPr>
          <w:rFonts w:ascii="Palatino Linotype" w:hAnsi="Palatino Linotype"/>
          <w:lang w:val="es-419" w:eastAsia="es-ES"/>
        </w:rPr>
        <w:t xml:space="preserve">que </w:t>
      </w:r>
      <w:r w:rsidRPr="00AD1ABC">
        <w:rPr>
          <w:rFonts w:ascii="Palatino Linotype" w:hAnsi="Palatino Linotype"/>
          <w:lang w:eastAsia="es-ES"/>
        </w:rPr>
        <w:t>en lo subsecuente</w:t>
      </w:r>
      <w:r w:rsidRPr="00AD1ABC">
        <w:rPr>
          <w:rFonts w:ascii="Palatino Linotype" w:hAnsi="Palatino Linotype"/>
          <w:lang w:val="es-419" w:eastAsia="es-ES"/>
        </w:rPr>
        <w:t xml:space="preserve"> se denominar</w:t>
      </w:r>
      <w:r w:rsidR="00A508E5" w:rsidRPr="00AD1ABC">
        <w:rPr>
          <w:rFonts w:ascii="Palatino Linotype" w:hAnsi="Palatino Linotype"/>
          <w:lang w:val="es-419" w:eastAsia="es-ES"/>
        </w:rPr>
        <w:t>á</w:t>
      </w:r>
      <w:r w:rsidRPr="00AD1ABC">
        <w:rPr>
          <w:rFonts w:ascii="Palatino Linotype" w:hAnsi="Palatino Linotype"/>
          <w:lang w:eastAsia="es-ES"/>
        </w:rPr>
        <w:t xml:space="preserve"> </w:t>
      </w:r>
      <w:r w:rsidR="00A508E5" w:rsidRPr="00AD1ABC">
        <w:rPr>
          <w:rFonts w:ascii="Palatino Linotype" w:hAnsi="Palatino Linotype" w:cs="Arial"/>
          <w:b/>
          <w:lang w:eastAsia="es-ES"/>
        </w:rPr>
        <w:t>El SAIMEX</w:t>
      </w:r>
      <w:r w:rsidRPr="00AD1ABC">
        <w:rPr>
          <w:rFonts w:ascii="Palatino Linotype" w:hAnsi="Palatino Linotype" w:cs="Arial"/>
          <w:lang w:eastAsia="es-ES"/>
        </w:rPr>
        <w:t xml:space="preserve"> ante </w:t>
      </w:r>
      <w:r w:rsidR="00A508E5" w:rsidRPr="00AD1ABC">
        <w:rPr>
          <w:rFonts w:ascii="Palatino Linotype" w:hAnsi="Palatino Linotype" w:cs="Arial"/>
          <w:b/>
          <w:lang w:eastAsia="es-ES"/>
        </w:rPr>
        <w:t>El Sujeto Obligado</w:t>
      </w:r>
      <w:r w:rsidRPr="00AD1ABC">
        <w:rPr>
          <w:rFonts w:ascii="Palatino Linotype" w:hAnsi="Palatino Linotype" w:cs="Arial"/>
          <w:lang w:val="es-ES" w:eastAsia="es-ES"/>
        </w:rPr>
        <w:t>, la solicitud de acceso a la Información Pública</w:t>
      </w:r>
      <w:r w:rsidRPr="00AD1ABC">
        <w:rPr>
          <w:rFonts w:ascii="Palatino Linotype" w:eastAsia="Palatino Linotype" w:hAnsi="Palatino Linotype" w:cs="Palatino Linotype"/>
          <w:b/>
          <w:sz w:val="28"/>
          <w:szCs w:val="28"/>
          <w:vertAlign w:val="superscript"/>
        </w:rPr>
        <w:footnoteReference w:id="1"/>
      </w:r>
      <w:r w:rsidRPr="00AD1ABC">
        <w:rPr>
          <w:rFonts w:ascii="Palatino Linotype" w:hAnsi="Palatino Linotype" w:cs="Arial"/>
          <w:lang w:val="es-ES" w:eastAsia="es-ES"/>
        </w:rPr>
        <w:t>, a la que se le asignó el número de expediente</w:t>
      </w:r>
      <w:r w:rsidRPr="00AD1ABC">
        <w:rPr>
          <w:rFonts w:ascii="Palatino Linotype" w:hAnsi="Palatino Linotype" w:cs="Arial"/>
          <w:b/>
          <w:bCs/>
          <w:lang w:eastAsia="es-ES"/>
        </w:rPr>
        <w:t xml:space="preserve"> </w:t>
      </w:r>
      <w:r w:rsidR="00A508E5" w:rsidRPr="00AD1ABC">
        <w:rPr>
          <w:rFonts w:ascii="Palatino Linotype" w:hAnsi="Palatino Linotype" w:cs="Arial"/>
          <w:b/>
          <w:bCs/>
          <w:lang w:eastAsia="es-ES"/>
        </w:rPr>
        <w:t>01224</w:t>
      </w:r>
      <w:r w:rsidRPr="00AD1ABC">
        <w:rPr>
          <w:rFonts w:ascii="Palatino Linotype" w:hAnsi="Palatino Linotype" w:cs="Arial"/>
          <w:b/>
          <w:bCs/>
          <w:lang w:eastAsia="es-ES"/>
        </w:rPr>
        <w:t>/ZINACANT/IP/2022</w:t>
      </w:r>
      <w:r w:rsidRPr="00AD1ABC">
        <w:rPr>
          <w:rFonts w:ascii="Palatino Linotype" w:hAnsi="Palatino Linotype" w:cs="Arial"/>
          <w:lang w:val="es-ES" w:eastAsia="es-ES"/>
        </w:rPr>
        <w:t>, mediante la cual requirió:</w:t>
      </w:r>
    </w:p>
    <w:p w14:paraId="5C59E3AF" w14:textId="77777777" w:rsidR="002857CD" w:rsidRPr="00AD1ABC" w:rsidRDefault="002857CD" w:rsidP="00AD1ABC">
      <w:pPr>
        <w:tabs>
          <w:tab w:val="left" w:pos="851"/>
        </w:tabs>
        <w:ind w:left="851" w:right="901"/>
        <w:jc w:val="both"/>
        <w:rPr>
          <w:rFonts w:ascii="Palatino Linotype" w:hAnsi="Palatino Linotype" w:cs="Arial"/>
          <w:i/>
          <w:sz w:val="22"/>
          <w:szCs w:val="22"/>
          <w:lang w:eastAsia="es-ES"/>
        </w:rPr>
      </w:pPr>
    </w:p>
    <w:p w14:paraId="7F809679" w14:textId="77777777" w:rsidR="002857CD" w:rsidRPr="00AD1ABC" w:rsidRDefault="002857CD" w:rsidP="00AD1ABC">
      <w:pPr>
        <w:tabs>
          <w:tab w:val="left" w:pos="851"/>
        </w:tabs>
        <w:ind w:left="851" w:right="901"/>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“SOLICITO TODOS LOS PBRMS DE LA UNIDAD DE TRANSPARENCIA, ASÍ COMO TODAS LAS REQUISICIONES QUE HAYAN HECHO DURANTE 2022” (Sic)</w:t>
      </w:r>
    </w:p>
    <w:p w14:paraId="1BF69855" w14:textId="77777777" w:rsidR="00A508E5" w:rsidRPr="00AD1ABC" w:rsidRDefault="00A508E5" w:rsidP="00AD1ABC">
      <w:pPr>
        <w:spacing w:line="360" w:lineRule="auto"/>
        <w:jc w:val="both"/>
        <w:rPr>
          <w:rFonts w:ascii="Palatino Linotype" w:hAnsi="Palatino Linotype" w:cs="Arial"/>
          <w:b/>
          <w:lang w:eastAsia="es-ES"/>
        </w:rPr>
      </w:pPr>
    </w:p>
    <w:p w14:paraId="0319A15D" w14:textId="4087272C" w:rsidR="002857CD" w:rsidRPr="00AD1ABC" w:rsidRDefault="002857CD" w:rsidP="00AD1ABC">
      <w:pPr>
        <w:spacing w:line="360" w:lineRule="auto"/>
        <w:jc w:val="both"/>
        <w:rPr>
          <w:rFonts w:ascii="Palatino Linotype" w:hAnsi="Palatino Linotype" w:cs="Arial"/>
          <w:b/>
          <w:lang w:eastAsia="es-ES"/>
        </w:rPr>
      </w:pPr>
      <w:r w:rsidRPr="00AD1ABC">
        <w:rPr>
          <w:rFonts w:ascii="Palatino Linotype" w:hAnsi="Palatino Linotype" w:cs="Arial"/>
          <w:b/>
          <w:lang w:eastAsia="es-ES"/>
        </w:rPr>
        <w:lastRenderedPageBreak/>
        <w:t>MODALIDAD DE ENTREGA:</w:t>
      </w:r>
      <w:r w:rsidRPr="00AD1ABC">
        <w:rPr>
          <w:rFonts w:ascii="Palatino Linotype" w:hAnsi="Palatino Linotype" w:cs="Arial"/>
          <w:lang w:eastAsia="es-ES"/>
        </w:rPr>
        <w:t xml:space="preserve"> Vía </w:t>
      </w:r>
      <w:r w:rsidRPr="00AD1ABC">
        <w:rPr>
          <w:rFonts w:ascii="Palatino Linotype" w:hAnsi="Palatino Linotype" w:cs="Arial"/>
          <w:b/>
          <w:lang w:eastAsia="es-ES"/>
        </w:rPr>
        <w:t>SAIMEX.</w:t>
      </w:r>
    </w:p>
    <w:p w14:paraId="09501493" w14:textId="77777777" w:rsidR="002857CD" w:rsidRPr="00AD1ABC" w:rsidRDefault="002857CD" w:rsidP="00AD1ABC">
      <w:pPr>
        <w:spacing w:line="360" w:lineRule="auto"/>
        <w:jc w:val="both"/>
        <w:rPr>
          <w:rFonts w:ascii="Palatino Linotype" w:hAnsi="Palatino Linotype" w:cs="Arial"/>
          <w:b/>
          <w:lang w:eastAsia="es-ES"/>
        </w:rPr>
      </w:pPr>
    </w:p>
    <w:p w14:paraId="60321030" w14:textId="37381C27" w:rsidR="002857CD" w:rsidRPr="00AD1ABC" w:rsidRDefault="002857CD" w:rsidP="00AD1ABC">
      <w:pPr>
        <w:spacing w:line="360" w:lineRule="auto"/>
        <w:jc w:val="both"/>
        <w:rPr>
          <w:rFonts w:ascii="Palatino Linotype" w:eastAsia="Palatino Linotype" w:hAnsi="Palatino Linotype" w:cs="Palatino Linotype"/>
          <w:bCs/>
        </w:rPr>
      </w:pPr>
      <w:r w:rsidRPr="00AD1ABC">
        <w:rPr>
          <w:rFonts w:ascii="Palatino Linotype" w:eastAsia="Palatino Linotype" w:hAnsi="Palatino Linotype" w:cs="Palatino Linotype"/>
          <w:b/>
        </w:rPr>
        <w:t xml:space="preserve">2. Aclaración. </w:t>
      </w:r>
      <w:r w:rsidRPr="00AD1ABC">
        <w:rPr>
          <w:rFonts w:ascii="Palatino Linotype" w:eastAsia="Palatino Linotype" w:hAnsi="Palatino Linotype" w:cs="Palatino Linotype"/>
          <w:bCs/>
        </w:rPr>
        <w:t xml:space="preserve">El </w:t>
      </w:r>
      <w:r w:rsidR="009443F1" w:rsidRPr="00AD1ABC">
        <w:rPr>
          <w:rFonts w:ascii="Palatino Linotype" w:eastAsia="Palatino Linotype" w:hAnsi="Palatino Linotype" w:cs="Palatino Linotype"/>
          <w:bCs/>
        </w:rPr>
        <w:t>veintidós</w:t>
      </w:r>
      <w:r w:rsidRPr="00AD1ABC">
        <w:rPr>
          <w:rFonts w:ascii="Palatino Linotype" w:eastAsia="Palatino Linotype" w:hAnsi="Palatino Linotype" w:cs="Palatino Linotype"/>
          <w:bCs/>
        </w:rPr>
        <w:t xml:space="preserve"> de </w:t>
      </w:r>
      <w:r w:rsidR="00A508E5" w:rsidRPr="00AD1ABC">
        <w:rPr>
          <w:rFonts w:ascii="Palatino Linotype" w:eastAsia="Palatino Linotype" w:hAnsi="Palatino Linotype" w:cs="Palatino Linotype"/>
          <w:bCs/>
        </w:rPr>
        <w:t>noviem</w:t>
      </w:r>
      <w:r w:rsidRPr="00AD1ABC">
        <w:rPr>
          <w:rFonts w:ascii="Palatino Linotype" w:eastAsia="Palatino Linotype" w:hAnsi="Palatino Linotype" w:cs="Palatino Linotype"/>
          <w:bCs/>
        </w:rPr>
        <w:t xml:space="preserve">bre de dos mil veintidós, el </w:t>
      </w:r>
      <w:r w:rsidR="00D60126" w:rsidRPr="00AD1ABC">
        <w:rPr>
          <w:rFonts w:ascii="Palatino Linotype" w:eastAsia="Palatino Linotype" w:hAnsi="Palatino Linotype" w:cs="Palatino Linotype"/>
          <w:b/>
        </w:rPr>
        <w:t>Sujeto Obligado</w:t>
      </w:r>
      <w:r w:rsidRPr="00AD1ABC">
        <w:rPr>
          <w:rFonts w:ascii="Palatino Linotype" w:eastAsia="Palatino Linotype" w:hAnsi="Palatino Linotype" w:cs="Palatino Linotype"/>
          <w:bCs/>
        </w:rPr>
        <w:t>, refirió:</w:t>
      </w:r>
    </w:p>
    <w:p w14:paraId="7BA3E887" w14:textId="77777777" w:rsidR="009443F1" w:rsidRPr="00AD1ABC" w:rsidRDefault="002857CD" w:rsidP="00AD1ABC">
      <w:pPr>
        <w:tabs>
          <w:tab w:val="left" w:pos="851"/>
        </w:tabs>
        <w:ind w:left="851" w:right="901"/>
        <w:jc w:val="both"/>
        <w:rPr>
          <w:rFonts w:ascii="Palatino Linotype" w:eastAsia="Palatino Linotype" w:hAnsi="Palatino Linotype" w:cs="Palatino Linotype"/>
          <w:bCs/>
          <w:i/>
          <w:iCs/>
          <w:sz w:val="22"/>
          <w:szCs w:val="22"/>
        </w:rPr>
      </w:pPr>
      <w:r w:rsidRPr="00AD1ABC">
        <w:rPr>
          <w:rFonts w:ascii="Palatino Linotype" w:eastAsia="Palatino Linotype" w:hAnsi="Palatino Linotype" w:cs="Palatino Linotype"/>
          <w:bCs/>
          <w:i/>
          <w:iCs/>
          <w:sz w:val="22"/>
          <w:szCs w:val="22"/>
        </w:rPr>
        <w:t>“</w:t>
      </w:r>
      <w:r w:rsidR="009443F1" w:rsidRPr="00AD1ABC">
        <w:rPr>
          <w:rFonts w:ascii="Palatino Linotype" w:eastAsia="Palatino Linotype" w:hAnsi="Palatino Linotype" w:cs="Palatino Linotype"/>
          <w:bCs/>
          <w:i/>
          <w:iCs/>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5A1C7190" w14:textId="77777777" w:rsidR="009443F1" w:rsidRPr="00AD1ABC" w:rsidRDefault="009443F1" w:rsidP="00AD1ABC">
      <w:pPr>
        <w:tabs>
          <w:tab w:val="left" w:pos="851"/>
        </w:tabs>
        <w:ind w:left="851" w:right="901"/>
        <w:jc w:val="both"/>
        <w:rPr>
          <w:rFonts w:ascii="Palatino Linotype" w:eastAsia="Palatino Linotype" w:hAnsi="Palatino Linotype" w:cs="Palatino Linotype"/>
          <w:bCs/>
          <w:i/>
          <w:iCs/>
          <w:sz w:val="22"/>
          <w:szCs w:val="22"/>
        </w:rPr>
      </w:pPr>
    </w:p>
    <w:p w14:paraId="103D7828" w14:textId="77777777" w:rsidR="002857CD" w:rsidRPr="00AD1ABC" w:rsidRDefault="009443F1" w:rsidP="00AD1ABC">
      <w:pPr>
        <w:tabs>
          <w:tab w:val="left" w:pos="851"/>
        </w:tabs>
        <w:ind w:left="851" w:right="901"/>
        <w:jc w:val="both"/>
        <w:rPr>
          <w:rFonts w:ascii="Palatino Linotype" w:hAnsi="Palatino Linotype" w:cs="Arial"/>
          <w:i/>
          <w:sz w:val="22"/>
          <w:szCs w:val="22"/>
          <w:lang w:eastAsia="es-ES"/>
        </w:rPr>
      </w:pPr>
      <w:r w:rsidRPr="00AD1ABC">
        <w:rPr>
          <w:rFonts w:ascii="Palatino Linotype" w:eastAsia="Palatino Linotype" w:hAnsi="Palatino Linotype" w:cs="Palatino Linotype"/>
          <w:bCs/>
          <w:i/>
          <w:iCs/>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2857CD" w:rsidRPr="00AD1ABC">
        <w:rPr>
          <w:rFonts w:ascii="Palatino Linotype" w:hAnsi="Palatino Linotype" w:cs="Arial"/>
          <w:i/>
          <w:sz w:val="22"/>
          <w:szCs w:val="22"/>
          <w:lang w:eastAsia="es-ES"/>
        </w:rPr>
        <w:t>” (Sic)</w:t>
      </w:r>
    </w:p>
    <w:p w14:paraId="21375E04" w14:textId="77777777" w:rsidR="002857CD" w:rsidRPr="00AD1ABC" w:rsidRDefault="002857CD" w:rsidP="00AD1ABC">
      <w:pPr>
        <w:spacing w:line="360" w:lineRule="auto"/>
        <w:jc w:val="both"/>
        <w:rPr>
          <w:rFonts w:ascii="Palatino Linotype" w:eastAsia="Palatino Linotype" w:hAnsi="Palatino Linotype" w:cs="Palatino Linotype"/>
          <w:bCs/>
        </w:rPr>
      </w:pPr>
    </w:p>
    <w:p w14:paraId="641E7DDE" w14:textId="77777777" w:rsidR="002857CD" w:rsidRPr="00AD1ABC" w:rsidRDefault="002857CD" w:rsidP="00AD1ABC">
      <w:pPr>
        <w:spacing w:line="360" w:lineRule="auto"/>
        <w:jc w:val="both"/>
        <w:rPr>
          <w:rFonts w:ascii="Palatino Linotype" w:eastAsia="Palatino Linotype" w:hAnsi="Palatino Linotype" w:cs="Palatino Linotype"/>
          <w:bCs/>
        </w:rPr>
      </w:pPr>
      <w:r w:rsidRPr="00AD1ABC">
        <w:rPr>
          <w:rFonts w:ascii="Palatino Linotype" w:eastAsia="Palatino Linotype" w:hAnsi="Palatino Linotype" w:cs="Palatino Linotype"/>
          <w:bCs/>
        </w:rPr>
        <w:t xml:space="preserve">En respuesta, </w:t>
      </w:r>
      <w:r w:rsidR="009443F1" w:rsidRPr="00AD1ABC">
        <w:rPr>
          <w:rFonts w:ascii="Palatino Linotype" w:eastAsia="Palatino Linotype" w:hAnsi="Palatino Linotype" w:cs="Palatino Linotype"/>
          <w:bCs/>
        </w:rPr>
        <w:t xml:space="preserve">en esa misma fecha, </w:t>
      </w:r>
      <w:r w:rsidRPr="00AD1ABC">
        <w:rPr>
          <w:rFonts w:ascii="Palatino Linotype" w:eastAsia="Palatino Linotype" w:hAnsi="Palatino Linotype" w:cs="Palatino Linotype"/>
          <w:bCs/>
        </w:rPr>
        <w:t>el solicitante, en esa misma fecha expuso:</w:t>
      </w:r>
    </w:p>
    <w:p w14:paraId="00CF9341" w14:textId="77777777" w:rsidR="002857CD" w:rsidRPr="00AD1ABC" w:rsidRDefault="002857CD" w:rsidP="00AD1ABC">
      <w:pPr>
        <w:tabs>
          <w:tab w:val="left" w:pos="851"/>
        </w:tabs>
        <w:ind w:left="851" w:right="901"/>
        <w:jc w:val="both"/>
        <w:rPr>
          <w:rFonts w:ascii="Palatino Linotype" w:hAnsi="Palatino Linotype" w:cs="Arial"/>
          <w:i/>
          <w:sz w:val="22"/>
          <w:szCs w:val="22"/>
          <w:lang w:eastAsia="es-ES"/>
        </w:rPr>
      </w:pPr>
      <w:r w:rsidRPr="00AD1ABC">
        <w:rPr>
          <w:rFonts w:ascii="Palatino Linotype" w:eastAsia="Palatino Linotype" w:hAnsi="Palatino Linotype" w:cs="Palatino Linotype"/>
          <w:bCs/>
          <w:i/>
          <w:iCs/>
          <w:sz w:val="22"/>
          <w:szCs w:val="22"/>
        </w:rPr>
        <w:t>“</w:t>
      </w:r>
      <w:r w:rsidR="009443F1" w:rsidRPr="00AD1ABC">
        <w:rPr>
          <w:rFonts w:ascii="Palatino Linotype" w:eastAsia="Palatino Linotype" w:hAnsi="Palatino Linotype" w:cs="Palatino Linotype"/>
          <w:bCs/>
          <w:i/>
          <w:iCs/>
          <w:sz w:val="22"/>
          <w:szCs w:val="22"/>
        </w:rPr>
        <w:t>LA SOLICITUD ES MUY ESPECÍFICA</w:t>
      </w:r>
      <w:r w:rsidRPr="00AD1ABC">
        <w:rPr>
          <w:rFonts w:ascii="Palatino Linotype" w:hAnsi="Palatino Linotype" w:cs="Arial"/>
          <w:i/>
          <w:sz w:val="22"/>
          <w:szCs w:val="22"/>
          <w:lang w:eastAsia="es-ES"/>
        </w:rPr>
        <w:t>” (Sic)</w:t>
      </w:r>
    </w:p>
    <w:p w14:paraId="3650E3C7" w14:textId="77777777" w:rsidR="002857CD" w:rsidRPr="00AD1ABC" w:rsidRDefault="002857CD" w:rsidP="00AD1ABC">
      <w:pPr>
        <w:spacing w:line="360" w:lineRule="auto"/>
        <w:jc w:val="both"/>
        <w:rPr>
          <w:rFonts w:ascii="Palatino Linotype" w:eastAsia="Palatino Linotype" w:hAnsi="Palatino Linotype" w:cs="Palatino Linotype"/>
          <w:b/>
        </w:rPr>
      </w:pPr>
    </w:p>
    <w:p w14:paraId="583F27DA" w14:textId="2DFAA19E" w:rsidR="002857CD"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bCs/>
        </w:rPr>
        <w:t>3</w:t>
      </w:r>
      <w:r w:rsidR="002857CD" w:rsidRPr="00AD1ABC">
        <w:rPr>
          <w:rFonts w:ascii="Palatino Linotype" w:eastAsia="Palatino Linotype" w:hAnsi="Palatino Linotype" w:cs="Palatino Linotype"/>
          <w:b/>
          <w:bCs/>
        </w:rPr>
        <w:t>.</w:t>
      </w:r>
      <w:r w:rsidR="002857CD" w:rsidRPr="00AD1ABC">
        <w:rPr>
          <w:rFonts w:ascii="Palatino Linotype" w:eastAsia="Palatino Linotype" w:hAnsi="Palatino Linotype" w:cs="Palatino Linotype"/>
          <w:b/>
        </w:rPr>
        <w:t xml:space="preserve"> Omisión de Turnar la solicitud a los Servidores Públicos Habilitados.</w:t>
      </w:r>
      <w:r w:rsidR="002857CD" w:rsidRPr="00AD1ABC">
        <w:rPr>
          <w:rFonts w:ascii="Palatino Linotype" w:eastAsia="Palatino Linotype" w:hAnsi="Palatino Linotype" w:cs="Palatino Linotype"/>
        </w:rPr>
        <w:t xml:space="preserve"> De las constancias del SAIMEX, se advierte que </w:t>
      </w:r>
      <w:r w:rsidR="008F0046" w:rsidRPr="00AD1ABC">
        <w:rPr>
          <w:rFonts w:ascii="Palatino Linotype" w:eastAsia="Palatino Linotype" w:hAnsi="Palatino Linotype" w:cs="Palatino Linotype"/>
        </w:rPr>
        <w:t>la</w:t>
      </w:r>
      <w:r w:rsidR="002857CD" w:rsidRPr="00AD1ABC">
        <w:rPr>
          <w:rFonts w:ascii="Palatino Linotype" w:eastAsia="Palatino Linotype" w:hAnsi="Palatino Linotype" w:cs="Palatino Linotype"/>
        </w:rPr>
        <w:t xml:space="preserve"> solicitud no fue turnada.</w:t>
      </w:r>
    </w:p>
    <w:p w14:paraId="09E8C458" w14:textId="77777777" w:rsidR="002857CD" w:rsidRPr="00AD1ABC" w:rsidRDefault="002857CD" w:rsidP="00AD1ABC">
      <w:pPr>
        <w:spacing w:line="360" w:lineRule="auto"/>
        <w:jc w:val="center"/>
        <w:rPr>
          <w:rFonts w:ascii="Palatino Linotype" w:eastAsia="Palatino Linotype" w:hAnsi="Palatino Linotype" w:cs="Palatino Linotype"/>
        </w:rPr>
      </w:pPr>
    </w:p>
    <w:p w14:paraId="41C117E5" w14:textId="58D7824F" w:rsidR="002857CD"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bCs/>
        </w:rPr>
        <w:t>4</w:t>
      </w:r>
      <w:r w:rsidR="002857CD" w:rsidRPr="00AD1ABC">
        <w:rPr>
          <w:rFonts w:ascii="Palatino Linotype" w:eastAsia="Palatino Linotype" w:hAnsi="Palatino Linotype" w:cs="Palatino Linotype"/>
          <w:b/>
          <w:bCs/>
        </w:rPr>
        <w:t>. Negativa Ficta.</w:t>
      </w:r>
      <w:r w:rsidR="002857CD" w:rsidRPr="00AD1ABC">
        <w:rPr>
          <w:rFonts w:ascii="Palatino Linotype" w:eastAsia="Palatino Linotype" w:hAnsi="Palatino Linotype" w:cs="Palatino Linotype"/>
        </w:rPr>
        <w:t xml:space="preserve"> De conformidad con el artículo 163, párrafo primero de la Ley de Transparencia local, de las constancias, se advierte que el Ayuntamiento de Zinacantepec, omitió dar respuesta a la solicitud de información, por lo que se </w:t>
      </w:r>
      <w:r w:rsidR="002857CD" w:rsidRPr="00AD1ABC">
        <w:rPr>
          <w:rFonts w:ascii="Palatino Linotype" w:eastAsia="Palatino Linotype" w:hAnsi="Palatino Linotype" w:cs="Palatino Linotype"/>
        </w:rPr>
        <w:lastRenderedPageBreak/>
        <w:t xml:space="preserve">configura la negativa ficta a entregar información, prevista en los artículos 166, párrafo cuarto y 178, párrafo segundo, de la </w:t>
      </w:r>
      <w:r w:rsidR="00D60126" w:rsidRPr="00AD1ABC">
        <w:rPr>
          <w:rFonts w:ascii="Palatino Linotype" w:eastAsia="Palatino Linotype" w:hAnsi="Palatino Linotype" w:cs="Palatino Linotype"/>
        </w:rPr>
        <w:t>Ley de Transparencia local</w:t>
      </w:r>
      <w:r w:rsidR="00D60126" w:rsidRPr="00AD1ABC">
        <w:rPr>
          <w:rStyle w:val="Refdenotaalpie"/>
          <w:rFonts w:ascii="Palatino Linotype" w:eastAsia="Palatino Linotype" w:hAnsi="Palatino Linotype" w:cs="Palatino Linotype"/>
        </w:rPr>
        <w:footnoteReference w:id="2"/>
      </w:r>
      <w:r w:rsidR="002857CD" w:rsidRPr="00AD1ABC">
        <w:rPr>
          <w:rFonts w:ascii="Palatino Linotype" w:eastAsia="Palatino Linotype" w:hAnsi="Palatino Linotype" w:cs="Palatino Linotype"/>
        </w:rPr>
        <w:t>.</w:t>
      </w:r>
    </w:p>
    <w:p w14:paraId="27BE8150" w14:textId="77777777" w:rsidR="002857CD" w:rsidRPr="00AD1ABC" w:rsidRDefault="002857CD" w:rsidP="00AD1ABC">
      <w:pPr>
        <w:spacing w:line="360" w:lineRule="auto"/>
        <w:jc w:val="both"/>
        <w:rPr>
          <w:rFonts w:ascii="Palatino Linotype" w:eastAsia="Palatino Linotype" w:hAnsi="Palatino Linotype" w:cs="Palatino Linotype"/>
        </w:rPr>
      </w:pPr>
    </w:p>
    <w:p w14:paraId="52739ABA" w14:textId="77777777" w:rsidR="002857CD" w:rsidRPr="00AD1ABC" w:rsidRDefault="002857CD" w:rsidP="00AD1ABC">
      <w:pPr>
        <w:spacing w:line="360" w:lineRule="auto"/>
        <w:jc w:val="both"/>
        <w:rPr>
          <w:rFonts w:ascii="Palatino Linotype" w:eastAsia="Palatino Linotype" w:hAnsi="Palatino Linotype" w:cs="Palatino Linotype"/>
          <w:b/>
        </w:rPr>
      </w:pPr>
      <w:r w:rsidRPr="00AD1ABC">
        <w:rPr>
          <w:rFonts w:ascii="Palatino Linotype" w:eastAsia="Palatino Linotype" w:hAnsi="Palatino Linotype" w:cs="Palatino Linotype"/>
          <w:b/>
          <w:sz w:val="28"/>
          <w:szCs w:val="28"/>
        </w:rPr>
        <w:t>II. Del Recurso de Revisión</w:t>
      </w:r>
      <w:r w:rsidRPr="00AD1ABC">
        <w:rPr>
          <w:rFonts w:ascii="Palatino Linotype" w:eastAsia="Palatino Linotype" w:hAnsi="Palatino Linotype" w:cs="Palatino Linotype"/>
          <w:b/>
        </w:rPr>
        <w:t>.</w:t>
      </w:r>
    </w:p>
    <w:p w14:paraId="3803A20B" w14:textId="07EBBB7A" w:rsidR="002857CD" w:rsidRPr="00AD1ABC" w:rsidRDefault="002857CD" w:rsidP="00AD1ABC">
      <w:pPr>
        <w:widowControl w:val="0"/>
        <w:spacing w:after="240"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rPr>
        <w:t xml:space="preserve">1. Interposición. </w:t>
      </w:r>
      <w:r w:rsidRPr="00AD1ABC">
        <w:rPr>
          <w:rFonts w:ascii="Palatino Linotype" w:eastAsia="Palatino Linotype" w:hAnsi="Palatino Linotype" w:cs="Palatino Linotype"/>
        </w:rPr>
        <w:t xml:space="preserve">Inconforme con la omisión de respuesta, </w:t>
      </w:r>
      <w:r w:rsidRPr="00AD1ABC">
        <w:rPr>
          <w:rFonts w:ascii="Palatino Linotype" w:eastAsia="Palatino Linotype" w:hAnsi="Palatino Linotype" w:cs="Palatino Linotype"/>
          <w:b/>
          <w:bCs/>
        </w:rPr>
        <w:t xml:space="preserve">el </w:t>
      </w:r>
      <w:r w:rsidR="009443F1" w:rsidRPr="00AD1ABC">
        <w:rPr>
          <w:rFonts w:ascii="Palatino Linotype" w:eastAsia="Palatino Linotype" w:hAnsi="Palatino Linotype" w:cs="Palatino Linotype"/>
          <w:b/>
          <w:bCs/>
        </w:rPr>
        <w:t>catorce</w:t>
      </w:r>
      <w:r w:rsidRPr="00AD1ABC">
        <w:rPr>
          <w:rFonts w:ascii="Palatino Linotype" w:eastAsia="Palatino Linotype" w:hAnsi="Palatino Linotype" w:cs="Palatino Linotype"/>
          <w:b/>
          <w:bCs/>
        </w:rPr>
        <w:t xml:space="preserve"> de diciembre de dos mil veintidós</w:t>
      </w:r>
      <w:r w:rsidRPr="00AD1ABC">
        <w:rPr>
          <w:rFonts w:ascii="Palatino Linotype" w:eastAsia="Palatino Linotype" w:hAnsi="Palatino Linotype" w:cs="Palatino Linotype"/>
        </w:rPr>
        <w:t xml:space="preserve">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interpuso </w:t>
      </w:r>
      <w:r w:rsidR="009443F1" w:rsidRPr="00AD1ABC">
        <w:rPr>
          <w:rFonts w:ascii="Palatino Linotype" w:eastAsia="Palatino Linotype" w:hAnsi="Palatino Linotype" w:cs="Palatino Linotype"/>
        </w:rPr>
        <w:t>el Recurso</w:t>
      </w:r>
      <w:r w:rsidRPr="00AD1ABC">
        <w:rPr>
          <w:rFonts w:ascii="Palatino Linotype" w:eastAsia="Palatino Linotype" w:hAnsi="Palatino Linotype" w:cs="Palatino Linotype"/>
        </w:rPr>
        <w:t xml:space="preserve"> de Revisión en </w:t>
      </w:r>
      <w:r w:rsidR="00A508E5" w:rsidRPr="00AD1ABC">
        <w:rPr>
          <w:rFonts w:ascii="Palatino Linotype" w:eastAsia="Palatino Linotype" w:hAnsi="Palatino Linotype" w:cs="Palatino Linotype"/>
          <w:b/>
        </w:rPr>
        <w:t>El SAIMEX</w:t>
      </w:r>
      <w:r w:rsidRPr="00AD1ABC">
        <w:rPr>
          <w:rFonts w:ascii="Palatino Linotype" w:eastAsia="Palatino Linotype" w:hAnsi="Palatino Linotype" w:cs="Palatino Linotype"/>
        </w:rPr>
        <w:t xml:space="preserve"> registrado bajo </w:t>
      </w:r>
      <w:r w:rsidR="009443F1" w:rsidRPr="00AD1ABC">
        <w:rPr>
          <w:rFonts w:ascii="Palatino Linotype" w:eastAsia="Palatino Linotype" w:hAnsi="Palatino Linotype" w:cs="Palatino Linotype"/>
        </w:rPr>
        <w:t>el número</w:t>
      </w:r>
      <w:r w:rsidRPr="00AD1ABC">
        <w:rPr>
          <w:rFonts w:ascii="Palatino Linotype" w:eastAsia="Palatino Linotype" w:hAnsi="Palatino Linotype" w:cs="Palatino Linotype"/>
        </w:rPr>
        <w:t xml:space="preserve"> </w:t>
      </w:r>
      <w:r w:rsidR="008F0046" w:rsidRPr="00AD1ABC">
        <w:rPr>
          <w:rFonts w:ascii="Palatino Linotype" w:eastAsia="Palatino Linotype" w:hAnsi="Palatino Linotype" w:cs="Palatino Linotype"/>
          <w:b/>
          <w:bCs/>
        </w:rPr>
        <w:t>17312</w:t>
      </w:r>
      <w:r w:rsidRPr="00AD1ABC">
        <w:rPr>
          <w:rFonts w:ascii="Palatino Linotype" w:eastAsia="Palatino Linotype" w:hAnsi="Palatino Linotype" w:cs="Palatino Linotype"/>
          <w:b/>
          <w:bCs/>
        </w:rPr>
        <w:t>/INFOEM/IP/RR/2022</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señalando como:</w:t>
      </w:r>
    </w:p>
    <w:p w14:paraId="7E6C5CFB" w14:textId="77777777" w:rsidR="002857CD" w:rsidRPr="00AD1ABC" w:rsidRDefault="002857CD" w:rsidP="00AD1ABC">
      <w:pPr>
        <w:spacing w:line="360" w:lineRule="auto"/>
        <w:ind w:left="-57" w:right="-57"/>
        <w:jc w:val="both"/>
        <w:rPr>
          <w:rFonts w:ascii="Palatino Linotype" w:eastAsia="Palatino Linotype" w:hAnsi="Palatino Linotype" w:cs="Palatino Linotype"/>
          <w:b/>
          <w:u w:val="single"/>
        </w:rPr>
      </w:pPr>
      <w:r w:rsidRPr="00AD1ABC">
        <w:rPr>
          <w:rFonts w:ascii="Palatino Linotype" w:eastAsia="Palatino Linotype" w:hAnsi="Palatino Linotype" w:cs="Palatino Linotype"/>
          <w:b/>
          <w:u w:val="single"/>
        </w:rPr>
        <w:t>Acto Impugnado:</w:t>
      </w:r>
      <w:r w:rsidRPr="00AD1ABC">
        <w:rPr>
          <w:b/>
          <w:u w:val="single"/>
        </w:rPr>
        <w:t xml:space="preserve"> </w:t>
      </w:r>
    </w:p>
    <w:p w14:paraId="1E37F2FC" w14:textId="77777777" w:rsidR="002857CD" w:rsidRPr="00AD1ABC" w:rsidRDefault="002857CD" w:rsidP="00AD1ABC">
      <w:pPr>
        <w:tabs>
          <w:tab w:val="left" w:pos="709"/>
        </w:tabs>
        <w:spacing w:before="66"/>
        <w:ind w:left="850" w:right="899"/>
        <w:jc w:val="both"/>
        <w:rPr>
          <w:rFonts w:ascii="Palatino Linotype" w:eastAsia="Palatino Linotype" w:hAnsi="Palatino Linotype" w:cs="Palatino Linotype"/>
          <w:iCs/>
          <w:sz w:val="22"/>
          <w:szCs w:val="22"/>
        </w:rPr>
      </w:pPr>
      <w:r w:rsidRPr="00AD1ABC">
        <w:rPr>
          <w:rFonts w:ascii="Palatino Linotype" w:eastAsia="Palatino Linotype" w:hAnsi="Palatino Linotype" w:cs="Palatino Linotype"/>
          <w:i/>
          <w:sz w:val="22"/>
          <w:szCs w:val="22"/>
        </w:rPr>
        <w:t xml:space="preserve">“NO ENTREGA INFORMACIÓN” </w:t>
      </w:r>
      <w:r w:rsidRPr="00AD1ABC">
        <w:rPr>
          <w:rFonts w:ascii="Palatino Linotype" w:eastAsia="Palatino Linotype" w:hAnsi="Palatino Linotype" w:cs="Palatino Linotype"/>
          <w:i/>
          <w:iCs/>
          <w:sz w:val="22"/>
          <w:szCs w:val="22"/>
        </w:rPr>
        <w:t>(Sic)</w:t>
      </w:r>
    </w:p>
    <w:p w14:paraId="6371734E" w14:textId="77777777" w:rsidR="002857CD" w:rsidRPr="00AD1ABC" w:rsidRDefault="002857CD" w:rsidP="00AD1ABC">
      <w:pPr>
        <w:ind w:right="899"/>
        <w:jc w:val="both"/>
        <w:rPr>
          <w:rFonts w:ascii="Palatino Linotype" w:eastAsia="Palatino Linotype" w:hAnsi="Palatino Linotype" w:cs="Palatino Linotype"/>
        </w:rPr>
      </w:pPr>
    </w:p>
    <w:p w14:paraId="1261554D" w14:textId="77777777" w:rsidR="002857CD" w:rsidRPr="00AD1ABC" w:rsidRDefault="002857CD" w:rsidP="00AD1ABC">
      <w:pPr>
        <w:spacing w:line="360" w:lineRule="auto"/>
        <w:ind w:right="49"/>
        <w:jc w:val="both"/>
        <w:rPr>
          <w:rFonts w:ascii="Palatino Linotype" w:eastAsia="Palatino Linotype" w:hAnsi="Palatino Linotype" w:cs="Palatino Linotype"/>
          <w:b/>
          <w:u w:val="single"/>
        </w:rPr>
      </w:pPr>
      <w:r w:rsidRPr="00AD1ABC">
        <w:rPr>
          <w:rFonts w:ascii="Palatino Linotype" w:eastAsia="Palatino Linotype" w:hAnsi="Palatino Linotype" w:cs="Palatino Linotype"/>
          <w:b/>
          <w:u w:val="single"/>
        </w:rPr>
        <w:t>Razones o motivos de inconformidad:</w:t>
      </w:r>
    </w:p>
    <w:p w14:paraId="3B1215E8" w14:textId="77777777" w:rsidR="002857CD" w:rsidRPr="00AD1ABC" w:rsidRDefault="002857CD" w:rsidP="00AD1ABC">
      <w:pPr>
        <w:tabs>
          <w:tab w:val="left" w:pos="709"/>
        </w:tabs>
        <w:spacing w:before="66"/>
        <w:ind w:left="850" w:right="899"/>
        <w:jc w:val="both"/>
        <w:rPr>
          <w:rFonts w:ascii="Palatino Linotype" w:eastAsia="Palatino Linotype" w:hAnsi="Palatino Linotype" w:cs="Palatino Linotype"/>
        </w:rPr>
      </w:pPr>
      <w:r w:rsidRPr="00AD1ABC">
        <w:rPr>
          <w:rFonts w:ascii="Palatino Linotype" w:eastAsia="Palatino Linotype" w:hAnsi="Palatino Linotype" w:cs="Palatino Linotype"/>
          <w:i/>
          <w:sz w:val="22"/>
          <w:szCs w:val="22"/>
        </w:rPr>
        <w:t xml:space="preserve">“NO ENTREGA INFORMACIÓN” </w:t>
      </w:r>
      <w:r w:rsidRPr="00AD1ABC">
        <w:rPr>
          <w:rFonts w:ascii="Palatino Linotype" w:eastAsia="Palatino Linotype" w:hAnsi="Palatino Linotype" w:cs="Palatino Linotype"/>
          <w:i/>
          <w:iCs/>
          <w:sz w:val="22"/>
          <w:szCs w:val="22"/>
        </w:rPr>
        <w:t>(Sic)</w:t>
      </w:r>
    </w:p>
    <w:p w14:paraId="3FDF4231" w14:textId="77777777" w:rsidR="002857CD" w:rsidRPr="00AD1ABC" w:rsidRDefault="002857CD" w:rsidP="00AD1ABC">
      <w:pPr>
        <w:spacing w:line="360" w:lineRule="auto"/>
        <w:jc w:val="both"/>
        <w:rPr>
          <w:rFonts w:ascii="Palatino Linotype" w:eastAsia="Palatino Linotype" w:hAnsi="Palatino Linotype" w:cs="Palatino Linotype"/>
        </w:rPr>
      </w:pPr>
    </w:p>
    <w:p w14:paraId="72FB34A1" w14:textId="72AA7ACD" w:rsidR="002857CD" w:rsidRPr="00AD1ABC" w:rsidRDefault="002857CD" w:rsidP="00AD1ABC">
      <w:pPr>
        <w:widowControl w:val="0"/>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rPr>
        <w:t xml:space="preserve">2. Del turno del Recurso de Revisión. </w:t>
      </w:r>
      <w:r w:rsidRPr="00AD1ABC">
        <w:rPr>
          <w:rFonts w:ascii="Palatino Linotype" w:eastAsia="Palatino Linotype" w:hAnsi="Palatino Linotype" w:cs="Palatino Linotype"/>
        </w:rPr>
        <w:t xml:space="preserve">Ese mismo día, </w:t>
      </w:r>
      <w:r w:rsidR="009443F1" w:rsidRPr="00AD1ABC">
        <w:rPr>
          <w:rFonts w:ascii="Palatino Linotype" w:eastAsia="Palatino Linotype" w:hAnsi="Palatino Linotype" w:cs="Palatino Linotype"/>
        </w:rPr>
        <w:t>el recurso</w:t>
      </w:r>
      <w:r w:rsidRPr="00AD1ABC">
        <w:rPr>
          <w:rFonts w:ascii="Palatino Linotype" w:eastAsia="Palatino Linotype" w:hAnsi="Palatino Linotype" w:cs="Palatino Linotype"/>
        </w:rPr>
        <w:t xml:space="preserve"> se envi</w:t>
      </w:r>
      <w:r w:rsidR="009443F1" w:rsidRPr="00AD1ABC">
        <w:rPr>
          <w:rFonts w:ascii="Palatino Linotype" w:eastAsia="Palatino Linotype" w:hAnsi="Palatino Linotype" w:cs="Palatino Linotype"/>
        </w:rPr>
        <w:t>ó</w:t>
      </w:r>
      <w:r w:rsidRPr="00AD1ABC">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w:t>
      </w:r>
      <w:r w:rsidR="00D60126" w:rsidRPr="00AD1ABC">
        <w:rPr>
          <w:rFonts w:ascii="Palatino Linotype" w:eastAsia="Palatino Linotype" w:hAnsi="Palatino Linotype" w:cs="Palatino Linotype"/>
        </w:rPr>
        <w:t>Ley de Transparencia local</w:t>
      </w:r>
      <w:r w:rsidRPr="00AD1ABC">
        <w:rPr>
          <w:rFonts w:ascii="Palatino Linotype" w:eastAsia="Palatino Linotype" w:hAnsi="Palatino Linotype" w:cs="Palatino Linotype"/>
        </w:rPr>
        <w:t>, fue turnado a la Comisionada Sharon Cristina Morales Martínez, a efecto de decretar la admisión o desechamiento del</w:t>
      </w:r>
      <w:r w:rsidR="009443F1" w:rsidRPr="00AD1ABC">
        <w:rPr>
          <w:rFonts w:ascii="Palatino Linotype" w:eastAsia="Palatino Linotype" w:hAnsi="Palatino Linotype" w:cs="Palatino Linotype"/>
        </w:rPr>
        <w:t xml:space="preserve"> mismo</w:t>
      </w:r>
      <w:r w:rsidRPr="00AD1ABC">
        <w:rPr>
          <w:rFonts w:ascii="Palatino Linotype" w:eastAsia="Palatino Linotype" w:hAnsi="Palatino Linotype" w:cs="Palatino Linotype"/>
        </w:rPr>
        <w:t>.</w:t>
      </w:r>
    </w:p>
    <w:p w14:paraId="2A1EF4BC" w14:textId="77777777" w:rsidR="002857CD" w:rsidRPr="00AD1ABC" w:rsidRDefault="002857CD" w:rsidP="00AD1ABC">
      <w:pPr>
        <w:widowControl w:val="0"/>
        <w:spacing w:line="360" w:lineRule="auto"/>
        <w:jc w:val="both"/>
        <w:rPr>
          <w:rFonts w:ascii="Palatino Linotype" w:eastAsia="Palatino Linotype" w:hAnsi="Palatino Linotype" w:cs="Palatino Linotype"/>
        </w:rPr>
      </w:pPr>
    </w:p>
    <w:p w14:paraId="009F87AC" w14:textId="7D7A174F" w:rsidR="009443F1" w:rsidRPr="00AD1ABC" w:rsidRDefault="002857CD" w:rsidP="00AD1ABC">
      <w:pPr>
        <w:tabs>
          <w:tab w:val="center" w:pos="4252"/>
          <w:tab w:val="right" w:pos="8504"/>
        </w:tabs>
        <w:spacing w:line="360" w:lineRule="auto"/>
        <w:jc w:val="both"/>
        <w:rPr>
          <w:rFonts w:ascii="Palatino Linotype" w:hAnsi="Palatino Linotype" w:cs="Arial"/>
          <w:lang w:eastAsia="es-ES"/>
        </w:rPr>
      </w:pPr>
      <w:r w:rsidRPr="00AD1ABC">
        <w:rPr>
          <w:rFonts w:ascii="Palatino Linotype" w:eastAsia="Palatino Linotype" w:hAnsi="Palatino Linotype" w:cs="Palatino Linotype"/>
          <w:b/>
        </w:rPr>
        <w:t xml:space="preserve">3. </w:t>
      </w:r>
      <w:r w:rsidR="009443F1" w:rsidRPr="00AD1ABC">
        <w:rPr>
          <w:rFonts w:ascii="Palatino Linotype" w:hAnsi="Palatino Linotype" w:cs="Arial"/>
          <w:b/>
          <w:lang w:eastAsia="es-ES"/>
        </w:rPr>
        <w:t xml:space="preserve">Admisión. </w:t>
      </w:r>
      <w:r w:rsidR="009443F1" w:rsidRPr="00AD1ABC">
        <w:rPr>
          <w:rFonts w:ascii="Palatino Linotype" w:hAnsi="Palatino Linotype" w:cs="Arial"/>
          <w:lang w:eastAsia="es-ES"/>
        </w:rPr>
        <w:t>De las constancias del expediente electrónico del</w:t>
      </w:r>
      <w:r w:rsidR="009443F1" w:rsidRPr="00AD1ABC">
        <w:rPr>
          <w:rFonts w:ascii="Palatino Linotype" w:hAnsi="Palatino Linotype" w:cs="Arial"/>
          <w:b/>
          <w:lang w:eastAsia="es-ES"/>
        </w:rPr>
        <w:t xml:space="preserve"> SAIMEX</w:t>
      </w:r>
      <w:r w:rsidR="009443F1" w:rsidRPr="00AD1ABC">
        <w:rPr>
          <w:rFonts w:ascii="Palatino Linotype" w:hAnsi="Palatino Linotype" w:cs="Arial"/>
          <w:lang w:eastAsia="es-ES"/>
        </w:rPr>
        <w:t xml:space="preserve">, se advierte que el </w:t>
      </w:r>
      <w:r w:rsidR="00D421E5" w:rsidRPr="00AD1ABC">
        <w:rPr>
          <w:rFonts w:ascii="Palatino Linotype" w:hAnsi="Palatino Linotype" w:cs="Arial"/>
          <w:b/>
          <w:bCs/>
          <w:lang w:eastAsia="es-ES"/>
        </w:rPr>
        <w:t>diecinueve</w:t>
      </w:r>
      <w:r w:rsidR="009443F1" w:rsidRPr="00AD1ABC">
        <w:rPr>
          <w:rFonts w:ascii="Palatino Linotype" w:hAnsi="Palatino Linotype" w:cs="Arial"/>
          <w:b/>
          <w:lang w:eastAsia="es-ES"/>
        </w:rPr>
        <w:t xml:space="preserve"> de </w:t>
      </w:r>
      <w:r w:rsidR="00D421E5" w:rsidRPr="00AD1ABC">
        <w:rPr>
          <w:rFonts w:ascii="Palatino Linotype" w:hAnsi="Palatino Linotype" w:cs="Arial"/>
          <w:b/>
          <w:lang w:eastAsia="es-ES"/>
        </w:rPr>
        <w:t>dic</w:t>
      </w:r>
      <w:r w:rsidR="009443F1" w:rsidRPr="00AD1ABC">
        <w:rPr>
          <w:rFonts w:ascii="Palatino Linotype" w:hAnsi="Palatino Linotype" w:cs="Arial"/>
          <w:b/>
          <w:lang w:eastAsia="es-ES"/>
        </w:rPr>
        <w:t xml:space="preserve">iembre </w:t>
      </w:r>
      <w:r w:rsidR="009443F1" w:rsidRPr="00AD1ABC">
        <w:rPr>
          <w:rFonts w:ascii="Palatino Linotype" w:hAnsi="Palatino Linotype" w:cs="Arial"/>
          <w:b/>
          <w:bCs/>
          <w:lang w:eastAsia="es-ES"/>
        </w:rPr>
        <w:t>de dos mil veintidós</w:t>
      </w:r>
      <w:r w:rsidR="009443F1" w:rsidRPr="00AD1ABC">
        <w:rPr>
          <w:rFonts w:ascii="Palatino Linotype" w:hAnsi="Palatino Linotype" w:cs="Arial"/>
          <w:lang w:eastAsia="es-ES"/>
        </w:rPr>
        <w:t xml:space="preserve">, se acordó la admisión a trámite </w:t>
      </w:r>
      <w:r w:rsidR="009443F1" w:rsidRPr="00AD1ABC">
        <w:rPr>
          <w:rFonts w:ascii="Palatino Linotype" w:hAnsi="Palatino Linotype" w:cs="Arial"/>
          <w:lang w:eastAsia="es-ES"/>
        </w:rPr>
        <w:lastRenderedPageBreak/>
        <w:t xml:space="preserve">del Recurso Revisión que nos ocupa; así como la integración del expediente respectivo, mismo que se puso a disposición de las partes, para que en un plazo máximo de siete días hábiles conforme a lo dispuesto por el artículo 185 de la Ley de Transparencia local; </w:t>
      </w:r>
      <w:r w:rsidR="00A508E5" w:rsidRPr="00AD1ABC">
        <w:rPr>
          <w:rFonts w:ascii="Palatino Linotype" w:hAnsi="Palatino Linotype" w:cs="Arial"/>
          <w:b/>
          <w:lang w:val="es-ES" w:eastAsia="es-ES"/>
        </w:rPr>
        <w:t>La Recurrente</w:t>
      </w:r>
      <w:r w:rsidR="009443F1" w:rsidRPr="00AD1ABC">
        <w:rPr>
          <w:rFonts w:ascii="Palatino Linotype" w:hAnsi="Palatino Linotype" w:cs="Arial"/>
          <w:b/>
          <w:lang w:eastAsia="es-ES"/>
        </w:rPr>
        <w:t xml:space="preserve"> </w:t>
      </w:r>
      <w:r w:rsidR="009443F1" w:rsidRPr="00AD1ABC">
        <w:rPr>
          <w:rFonts w:ascii="Palatino Linotype" w:hAnsi="Palatino Linotype" w:cs="Arial"/>
          <w:lang w:eastAsia="es-ES"/>
        </w:rPr>
        <w:t xml:space="preserve">manifestara lo que a su derecho conviniera, a efecto de presentar pruebas o alegatos y, en su caso, </w:t>
      </w:r>
      <w:r w:rsidR="00A508E5" w:rsidRPr="00AD1ABC">
        <w:rPr>
          <w:rFonts w:ascii="Palatino Linotype" w:hAnsi="Palatino Linotype" w:cs="Arial"/>
          <w:b/>
          <w:lang w:eastAsia="es-ES"/>
        </w:rPr>
        <w:t>El Sujeto Obligado</w:t>
      </w:r>
      <w:r w:rsidR="009443F1" w:rsidRPr="00AD1ABC">
        <w:rPr>
          <w:rFonts w:ascii="Palatino Linotype" w:hAnsi="Palatino Linotype" w:cs="Arial"/>
          <w:b/>
          <w:lang w:eastAsia="es-ES"/>
        </w:rPr>
        <w:t xml:space="preserve"> </w:t>
      </w:r>
      <w:r w:rsidR="009443F1" w:rsidRPr="00AD1ABC">
        <w:rPr>
          <w:rFonts w:ascii="Palatino Linotype" w:hAnsi="Palatino Linotype" w:cs="Arial"/>
          <w:lang w:eastAsia="es-ES"/>
        </w:rPr>
        <w:t>rindiera su correspondiente Informe Justificado.</w:t>
      </w:r>
    </w:p>
    <w:p w14:paraId="03248DE1" w14:textId="77777777" w:rsidR="009443F1" w:rsidRPr="00AD1ABC" w:rsidRDefault="009443F1" w:rsidP="00AD1ABC">
      <w:pPr>
        <w:spacing w:line="360" w:lineRule="auto"/>
        <w:jc w:val="both"/>
        <w:rPr>
          <w:rFonts w:ascii="Palatino Linotype" w:eastAsia="Arial Unicode MS" w:hAnsi="Palatino Linotype" w:cs="Arial"/>
          <w:b/>
          <w:lang w:eastAsia="es-ES"/>
        </w:rPr>
      </w:pPr>
    </w:p>
    <w:p w14:paraId="2C63B3A7" w14:textId="548F12DD" w:rsidR="009443F1" w:rsidRPr="00AD1ABC" w:rsidRDefault="009443F1" w:rsidP="00AD1ABC">
      <w:pPr>
        <w:spacing w:line="360" w:lineRule="auto"/>
        <w:jc w:val="both"/>
        <w:rPr>
          <w:rFonts w:ascii="Palatino Linotype" w:eastAsia="Palatino Linotype" w:hAnsi="Palatino Linotype" w:cs="Palatino Linotype"/>
          <w:lang w:eastAsia="es-ES"/>
        </w:rPr>
      </w:pPr>
      <w:r w:rsidRPr="00AD1ABC">
        <w:rPr>
          <w:rFonts w:ascii="Palatino Linotype" w:eastAsia="Arial Unicode MS" w:hAnsi="Palatino Linotype" w:cs="Arial"/>
          <w:b/>
          <w:lang w:eastAsia="es-ES"/>
        </w:rPr>
        <w:t xml:space="preserve">4. </w:t>
      </w:r>
      <w:r w:rsidRPr="00AD1ABC">
        <w:rPr>
          <w:rFonts w:ascii="Palatino Linotype" w:hAnsi="Palatino Linotype" w:cs="Arial"/>
          <w:b/>
          <w:bCs/>
          <w:lang w:eastAsia="es-ES"/>
        </w:rPr>
        <w:t xml:space="preserve">Manifestaciones e Informe Justificado. </w:t>
      </w:r>
      <w:r w:rsidRPr="00AD1ABC">
        <w:rPr>
          <w:rFonts w:ascii="Palatino Linotype" w:eastAsia="Arial Unicode MS" w:hAnsi="Palatino Linotype" w:cs="Arial"/>
          <w:lang w:eastAsia="es-ES"/>
        </w:rPr>
        <w:t xml:space="preserve">De acuerdo a las constancias digitales que obran en </w:t>
      </w:r>
      <w:r w:rsidR="00A508E5" w:rsidRPr="00AD1ABC">
        <w:rPr>
          <w:rFonts w:ascii="Palatino Linotype" w:eastAsia="Arial Unicode MS" w:hAnsi="Palatino Linotype" w:cs="Arial"/>
          <w:b/>
          <w:lang w:eastAsia="es-ES"/>
        </w:rPr>
        <w:t>El SAIMEX</w:t>
      </w:r>
      <w:r w:rsidRPr="00AD1ABC">
        <w:rPr>
          <w:rFonts w:ascii="Palatino Linotype" w:eastAsia="Arial Unicode MS" w:hAnsi="Palatino Linotype" w:cs="Arial"/>
          <w:lang w:eastAsia="es-ES"/>
        </w:rPr>
        <w:t xml:space="preserve"> se desprende que conforme a lo dispuesto en el artículo 185 de la Ley de Transparencia local, dentro del término legalmente concedido a</w:t>
      </w:r>
      <w:r w:rsidR="00D60126" w:rsidRPr="00AD1ABC">
        <w:rPr>
          <w:rFonts w:ascii="Palatino Linotype" w:eastAsia="Arial Unicode MS" w:hAnsi="Palatino Linotype" w:cs="Arial"/>
          <w:lang w:eastAsia="es-ES"/>
        </w:rPr>
        <w:t xml:space="preserve"> </w:t>
      </w:r>
      <w:r w:rsidRPr="00AD1ABC">
        <w:rPr>
          <w:rFonts w:ascii="Palatino Linotype" w:eastAsia="Arial Unicode MS" w:hAnsi="Palatino Linotype" w:cs="Arial"/>
          <w:lang w:eastAsia="es-ES"/>
        </w:rPr>
        <w:t>l</w:t>
      </w:r>
      <w:r w:rsidR="00D60126" w:rsidRPr="00AD1ABC">
        <w:rPr>
          <w:rFonts w:ascii="Palatino Linotype" w:eastAsia="Arial Unicode MS" w:hAnsi="Palatino Linotype" w:cs="Arial"/>
          <w:lang w:eastAsia="es-ES"/>
        </w:rPr>
        <w:t>a</w:t>
      </w:r>
      <w:r w:rsidRPr="00AD1ABC">
        <w:rPr>
          <w:rFonts w:ascii="Palatino Linotype" w:eastAsia="Arial Unicode MS" w:hAnsi="Palatino Linotype" w:cs="Arial"/>
          <w:lang w:eastAsia="es-ES"/>
        </w:rPr>
        <w:t xml:space="preserve"> </w:t>
      </w:r>
      <w:r w:rsidR="00D60126" w:rsidRPr="00AD1ABC">
        <w:rPr>
          <w:rFonts w:ascii="Palatino Linotype" w:eastAsia="Arial Unicode MS" w:hAnsi="Palatino Linotype" w:cs="Arial"/>
          <w:b/>
          <w:lang w:eastAsia="es-ES"/>
        </w:rPr>
        <w:t>Recurrente</w:t>
      </w:r>
      <w:r w:rsidRPr="00AD1ABC">
        <w:rPr>
          <w:rFonts w:ascii="Palatino Linotype" w:eastAsia="Arial Unicode MS" w:hAnsi="Palatino Linotype" w:cs="Arial"/>
          <w:lang w:eastAsia="es-ES"/>
        </w:rPr>
        <w:t xml:space="preserve">, este no realizo manifestación alguna, por su parte </w:t>
      </w:r>
      <w:r w:rsidR="00A508E5" w:rsidRPr="00AD1ABC">
        <w:rPr>
          <w:rFonts w:ascii="Palatino Linotype" w:eastAsia="Arial Unicode MS" w:hAnsi="Palatino Linotype" w:cs="Arial"/>
          <w:b/>
          <w:lang w:eastAsia="es-ES"/>
        </w:rPr>
        <w:t>El Sujeto Obligado</w:t>
      </w:r>
      <w:r w:rsidRPr="00AD1ABC">
        <w:rPr>
          <w:rFonts w:ascii="Palatino Linotype" w:eastAsia="Arial Unicode MS" w:hAnsi="Palatino Linotype" w:cs="Arial"/>
          <w:b/>
          <w:lang w:eastAsia="es-ES"/>
        </w:rPr>
        <w:t xml:space="preserve"> </w:t>
      </w:r>
      <w:r w:rsidRPr="00AD1ABC">
        <w:rPr>
          <w:rFonts w:ascii="Palatino Linotype" w:eastAsia="Palatino Linotype" w:hAnsi="Palatino Linotype" w:cs="Palatino Linotype"/>
          <w:lang w:eastAsia="es-ES"/>
        </w:rPr>
        <w:t>rindió su Informe Justificado</w:t>
      </w:r>
      <w:r w:rsidRPr="00AD1ABC">
        <w:rPr>
          <w:rFonts w:ascii="Palatino Linotype" w:eastAsia="Arial Unicode MS" w:hAnsi="Palatino Linotype" w:cs="Arial"/>
          <w:lang w:eastAsia="es-ES"/>
        </w:rPr>
        <w:t xml:space="preserve"> </w:t>
      </w:r>
      <w:r w:rsidR="00D421E5" w:rsidRPr="00AD1ABC">
        <w:rPr>
          <w:rFonts w:ascii="Palatino Linotype" w:eastAsia="Arial Unicode MS" w:hAnsi="Palatino Linotype" w:cs="Arial"/>
          <w:lang w:val="es-419" w:eastAsia="es-ES"/>
        </w:rPr>
        <w:t>el</w:t>
      </w:r>
      <w:r w:rsidRPr="00AD1ABC">
        <w:rPr>
          <w:rFonts w:ascii="Palatino Linotype" w:eastAsia="Arial Unicode MS" w:hAnsi="Palatino Linotype" w:cs="Arial"/>
          <w:lang w:eastAsia="es-ES"/>
        </w:rPr>
        <w:t xml:space="preserve"> </w:t>
      </w:r>
      <w:r w:rsidR="00D421E5" w:rsidRPr="00AD1ABC">
        <w:rPr>
          <w:rFonts w:ascii="Palatino Linotype" w:eastAsia="Arial Unicode MS" w:hAnsi="Palatino Linotype" w:cs="Arial"/>
          <w:b/>
          <w:lang w:eastAsia="es-ES"/>
        </w:rPr>
        <w:t>diez</w:t>
      </w:r>
      <w:r w:rsidRPr="00AD1ABC">
        <w:rPr>
          <w:rFonts w:ascii="Palatino Linotype" w:eastAsia="Arial Unicode MS" w:hAnsi="Palatino Linotype" w:cs="Arial"/>
          <w:b/>
          <w:lang w:eastAsia="es-ES"/>
        </w:rPr>
        <w:t xml:space="preserve"> de enero de dos mil veintitrés</w:t>
      </w:r>
      <w:r w:rsidRPr="00AD1ABC">
        <w:rPr>
          <w:rFonts w:ascii="Palatino Linotype" w:eastAsia="Arial Unicode MS" w:hAnsi="Palatino Linotype" w:cs="Arial"/>
          <w:lang w:eastAsia="es-ES"/>
        </w:rPr>
        <w:t xml:space="preserve"> </w:t>
      </w:r>
      <w:r w:rsidRPr="00AD1ABC">
        <w:rPr>
          <w:rFonts w:ascii="Palatino Linotype" w:eastAsia="Palatino Linotype" w:hAnsi="Palatino Linotype" w:cs="Palatino Linotype"/>
          <w:lang w:eastAsia="es-ES"/>
        </w:rPr>
        <w:t>tal y como se desprende en la imagen que a continuación se inserta:</w:t>
      </w:r>
    </w:p>
    <w:p w14:paraId="0FD37B9C" w14:textId="77777777" w:rsidR="00AD1ABC" w:rsidRPr="00AD1ABC" w:rsidRDefault="00AD1ABC" w:rsidP="00AD1ABC">
      <w:pPr>
        <w:spacing w:line="360" w:lineRule="auto"/>
        <w:jc w:val="both"/>
        <w:rPr>
          <w:rFonts w:ascii="Palatino Linotype" w:eastAsia="Palatino Linotype" w:hAnsi="Palatino Linotype" w:cs="Palatino Linotype"/>
          <w:lang w:eastAsia="es-ES"/>
        </w:rPr>
      </w:pPr>
    </w:p>
    <w:p w14:paraId="07EFD484" w14:textId="77777777" w:rsidR="00D421E5" w:rsidRPr="00AD1ABC" w:rsidRDefault="00D421E5" w:rsidP="00AD1ABC">
      <w:pPr>
        <w:spacing w:line="360" w:lineRule="auto"/>
        <w:jc w:val="both"/>
        <w:rPr>
          <w:rFonts w:ascii="Palatino Linotype" w:eastAsia="Palatino Linotype" w:hAnsi="Palatino Linotype" w:cs="Palatino Linotype"/>
          <w:lang w:eastAsia="es-ES"/>
        </w:rPr>
      </w:pPr>
      <w:r w:rsidRPr="00AD1ABC">
        <w:rPr>
          <w:noProof/>
        </w:rPr>
        <w:drawing>
          <wp:inline distT="0" distB="0" distL="0" distR="0" wp14:anchorId="2CD4C615" wp14:editId="79BFD710">
            <wp:extent cx="5838219" cy="1233377"/>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740" t="30675" r="30604" b="54433"/>
                    <a:stretch/>
                  </pic:blipFill>
                  <pic:spPr bwMode="auto">
                    <a:xfrm>
                      <a:off x="0" y="0"/>
                      <a:ext cx="5875288" cy="1241208"/>
                    </a:xfrm>
                    <a:prstGeom prst="rect">
                      <a:avLst/>
                    </a:prstGeom>
                    <a:ln>
                      <a:noFill/>
                    </a:ln>
                    <a:extLst>
                      <a:ext uri="{53640926-AAD7-44D8-BBD7-CCE9431645EC}">
                        <a14:shadowObscured xmlns:a14="http://schemas.microsoft.com/office/drawing/2010/main"/>
                      </a:ext>
                    </a:extLst>
                  </pic:spPr>
                </pic:pic>
              </a:graphicData>
            </a:graphic>
          </wp:inline>
        </w:drawing>
      </w:r>
    </w:p>
    <w:p w14:paraId="16B871AF" w14:textId="77777777" w:rsidR="009443F1" w:rsidRPr="00AD1ABC" w:rsidRDefault="009443F1" w:rsidP="00AD1ABC">
      <w:pPr>
        <w:spacing w:line="360" w:lineRule="auto"/>
        <w:jc w:val="both"/>
        <w:rPr>
          <w:rFonts w:ascii="Palatino Linotype" w:hAnsi="Palatino Linotype" w:cs="Arial"/>
          <w:lang w:eastAsia="es-ES"/>
        </w:rPr>
      </w:pPr>
    </w:p>
    <w:p w14:paraId="3CEDF85D" w14:textId="476465C9" w:rsidR="009443F1" w:rsidRPr="00AD1ABC" w:rsidRDefault="009443F1" w:rsidP="00AD1ABC">
      <w:pPr>
        <w:spacing w:line="360" w:lineRule="auto"/>
        <w:jc w:val="both"/>
        <w:rPr>
          <w:rFonts w:ascii="Palatino Linotype" w:eastAsia="Arial Unicode MS" w:hAnsi="Palatino Linotype" w:cs="Arial"/>
          <w:lang w:eastAsia="es-ES"/>
        </w:rPr>
      </w:pPr>
      <w:r w:rsidRPr="00AD1ABC">
        <w:rPr>
          <w:rFonts w:ascii="Palatino Linotype" w:eastAsia="Palatino Linotype" w:hAnsi="Palatino Linotype" w:cs="Palatino Linotype"/>
          <w:lang w:eastAsia="es-ES"/>
        </w:rPr>
        <w:t xml:space="preserve">De lo anterior, se advierte que </w:t>
      </w:r>
      <w:r w:rsidR="00BF332D" w:rsidRPr="00AD1ABC">
        <w:rPr>
          <w:rFonts w:ascii="Palatino Linotype" w:eastAsia="Palatino Linotype" w:hAnsi="Palatino Linotype" w:cs="Palatino Linotype"/>
          <w:lang w:eastAsia="es-ES"/>
        </w:rPr>
        <w:t xml:space="preserve">el </w:t>
      </w:r>
      <w:r w:rsidR="00D421E5" w:rsidRPr="00AD1ABC">
        <w:rPr>
          <w:rFonts w:ascii="Palatino Linotype" w:eastAsia="Palatino Linotype" w:hAnsi="Palatino Linotype" w:cs="Palatino Linotype"/>
          <w:b/>
          <w:lang w:eastAsia="es-ES"/>
        </w:rPr>
        <w:t>trece</w:t>
      </w:r>
      <w:r w:rsidRPr="00AD1ABC">
        <w:rPr>
          <w:rFonts w:ascii="Palatino Linotype" w:eastAsia="Palatino Linotype" w:hAnsi="Palatino Linotype" w:cs="Palatino Linotype"/>
          <w:b/>
          <w:lang w:eastAsia="es-ES"/>
        </w:rPr>
        <w:t xml:space="preserve"> de </w:t>
      </w:r>
      <w:r w:rsidR="00D421E5" w:rsidRPr="00AD1ABC">
        <w:rPr>
          <w:rFonts w:ascii="Palatino Linotype" w:eastAsia="Palatino Linotype" w:hAnsi="Palatino Linotype" w:cs="Palatino Linotype"/>
          <w:b/>
          <w:lang w:eastAsia="es-ES"/>
        </w:rPr>
        <w:t>febre</w:t>
      </w:r>
      <w:r w:rsidRPr="00AD1ABC">
        <w:rPr>
          <w:rFonts w:ascii="Palatino Linotype" w:eastAsia="Palatino Linotype" w:hAnsi="Palatino Linotype" w:cs="Palatino Linotype"/>
          <w:b/>
          <w:lang w:eastAsia="es-ES"/>
        </w:rPr>
        <w:t>ro de dos mil veintitrés</w:t>
      </w:r>
      <w:r w:rsidRPr="00AD1ABC">
        <w:rPr>
          <w:rFonts w:ascii="Palatino Linotype" w:eastAsia="Palatino Linotype" w:hAnsi="Palatino Linotype" w:cs="Palatino Linotype"/>
          <w:lang w:eastAsia="es-ES"/>
        </w:rPr>
        <w:t>, se puso a la vista d</w:t>
      </w:r>
      <w:r w:rsidR="008F0046" w:rsidRPr="00AD1ABC">
        <w:rPr>
          <w:rFonts w:ascii="Palatino Linotype" w:eastAsia="Palatino Linotype" w:hAnsi="Palatino Linotype" w:cs="Palatino Linotype"/>
          <w:lang w:eastAsia="es-ES"/>
        </w:rPr>
        <w:t xml:space="preserve">e </w:t>
      </w:r>
      <w:r w:rsidR="00A508E5" w:rsidRPr="00AD1ABC">
        <w:rPr>
          <w:rFonts w:ascii="Palatino Linotype" w:eastAsia="Palatino Linotype" w:hAnsi="Palatino Linotype" w:cs="Palatino Linotype"/>
          <w:b/>
          <w:bCs/>
          <w:lang w:eastAsia="es-ES"/>
        </w:rPr>
        <w:t>La Recurrente</w:t>
      </w:r>
      <w:r w:rsidRPr="00AD1ABC">
        <w:rPr>
          <w:rFonts w:ascii="Palatino Linotype" w:eastAsia="Palatino Linotype" w:hAnsi="Palatino Linotype" w:cs="Palatino Linotype"/>
          <w:lang w:eastAsia="es-ES"/>
        </w:rPr>
        <w:t xml:space="preserve"> el Informe Justificado correspondiente, en el cual consta el </w:t>
      </w:r>
      <w:r w:rsidRPr="00AD1ABC">
        <w:rPr>
          <w:rFonts w:ascii="Palatino Linotype" w:eastAsia="Arial Unicode MS" w:hAnsi="Palatino Linotype" w:cs="Arial"/>
          <w:lang w:eastAsia="es-ES"/>
        </w:rPr>
        <w:t xml:space="preserve">archivo </w:t>
      </w:r>
      <w:r w:rsidR="00D421E5" w:rsidRPr="00AD1ABC">
        <w:rPr>
          <w:rFonts w:ascii="Palatino Linotype" w:eastAsia="Arial Unicode MS" w:hAnsi="Palatino Linotype" w:cs="Arial"/>
          <w:lang w:eastAsia="es-ES"/>
        </w:rPr>
        <w:t>electrónico</w:t>
      </w:r>
      <w:r w:rsidRPr="00AD1ABC">
        <w:rPr>
          <w:rFonts w:ascii="Palatino Linotype" w:eastAsia="Arial Unicode MS" w:hAnsi="Palatino Linotype" w:cs="Arial"/>
          <w:lang w:eastAsia="es-ES"/>
        </w:rPr>
        <w:t xml:space="preserve"> siguiente:</w:t>
      </w:r>
    </w:p>
    <w:p w14:paraId="71A1A97B" w14:textId="77777777" w:rsidR="00BF332D" w:rsidRPr="00AD1ABC" w:rsidRDefault="00BF332D" w:rsidP="00AD1ABC">
      <w:pPr>
        <w:spacing w:line="360" w:lineRule="auto"/>
        <w:jc w:val="both"/>
        <w:rPr>
          <w:rFonts w:ascii="Palatino Linotype" w:eastAsia="Arial Unicode MS" w:hAnsi="Palatino Linotype" w:cs="Arial"/>
          <w:lang w:eastAsia="es-ES"/>
        </w:rPr>
      </w:pPr>
    </w:p>
    <w:p w14:paraId="7DCC2B80" w14:textId="77777777" w:rsidR="00D421E5" w:rsidRPr="00AD1ABC" w:rsidRDefault="00D421E5" w:rsidP="00AD1ABC">
      <w:pPr>
        <w:spacing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b/>
          <w:i/>
          <w:lang w:eastAsia="es-ES"/>
        </w:rPr>
        <w:lastRenderedPageBreak/>
        <w:t>PBRM.pdf:</w:t>
      </w:r>
      <w:r w:rsidRPr="00AD1ABC">
        <w:rPr>
          <w:rFonts w:ascii="Palatino Linotype" w:eastAsia="Palatino Linotype" w:hAnsi="Palatino Linotype" w:cs="Palatino Linotype"/>
          <w:b/>
          <w:lang w:eastAsia="es-ES"/>
        </w:rPr>
        <w:t xml:space="preserve"> </w:t>
      </w:r>
      <w:r w:rsidR="008927E8" w:rsidRPr="00AD1ABC">
        <w:rPr>
          <w:rFonts w:ascii="Palatino Linotype" w:eastAsia="Palatino Linotype" w:hAnsi="Palatino Linotype" w:cs="Palatino Linotype"/>
          <w:lang w:eastAsia="es-ES"/>
        </w:rPr>
        <w:t>Archivo de una página en donde se observa la siguiente imagen.</w:t>
      </w:r>
    </w:p>
    <w:p w14:paraId="1CADC95C" w14:textId="77777777" w:rsidR="00D421E5" w:rsidRPr="00AD1ABC" w:rsidRDefault="00D421E5" w:rsidP="00AD1ABC">
      <w:pPr>
        <w:spacing w:line="360" w:lineRule="auto"/>
        <w:jc w:val="both"/>
        <w:rPr>
          <w:rFonts w:ascii="Palatino Linotype" w:eastAsia="Palatino Linotype" w:hAnsi="Palatino Linotype" w:cs="Palatino Linotype"/>
          <w:b/>
          <w:lang w:eastAsia="es-ES"/>
        </w:rPr>
      </w:pPr>
      <w:r w:rsidRPr="00AD1ABC">
        <w:rPr>
          <w:noProof/>
        </w:rPr>
        <w:drawing>
          <wp:inline distT="0" distB="0" distL="0" distR="0" wp14:anchorId="4FAA6CEF" wp14:editId="5821EADC">
            <wp:extent cx="5863625" cy="4816549"/>
            <wp:effectExtent l="0" t="0" r="381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55" t="18927" r="20133" b="6001"/>
                    <a:stretch/>
                  </pic:blipFill>
                  <pic:spPr bwMode="auto">
                    <a:xfrm>
                      <a:off x="0" y="0"/>
                      <a:ext cx="5886069" cy="4834985"/>
                    </a:xfrm>
                    <a:prstGeom prst="rect">
                      <a:avLst/>
                    </a:prstGeom>
                    <a:ln>
                      <a:noFill/>
                    </a:ln>
                    <a:extLst>
                      <a:ext uri="{53640926-AAD7-44D8-BBD7-CCE9431645EC}">
                        <a14:shadowObscured xmlns:a14="http://schemas.microsoft.com/office/drawing/2010/main"/>
                      </a:ext>
                    </a:extLst>
                  </pic:spPr>
                </pic:pic>
              </a:graphicData>
            </a:graphic>
          </wp:inline>
        </w:drawing>
      </w:r>
    </w:p>
    <w:p w14:paraId="52128BA3" w14:textId="77777777" w:rsidR="00307ADF" w:rsidRPr="00AD1ABC" w:rsidRDefault="00307ADF" w:rsidP="00AD1ABC">
      <w:pPr>
        <w:spacing w:line="360" w:lineRule="auto"/>
        <w:jc w:val="both"/>
        <w:rPr>
          <w:rFonts w:ascii="Palatino Linotype" w:eastAsia="Palatino Linotype" w:hAnsi="Palatino Linotype" w:cs="Palatino Linotype"/>
          <w:b/>
          <w:lang w:eastAsia="es-ES"/>
        </w:rPr>
      </w:pPr>
    </w:p>
    <w:p w14:paraId="2C83D56A" w14:textId="77777777" w:rsidR="00307ADF" w:rsidRPr="00AD1ABC" w:rsidRDefault="008927E8" w:rsidP="00AD1ABC">
      <w:pPr>
        <w:spacing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b/>
          <w:i/>
          <w:lang w:eastAsia="es-ES"/>
        </w:rPr>
        <w:t>respuesta de solicitud 1224-22</w:t>
      </w:r>
      <w:r w:rsidRPr="00AD1ABC">
        <w:rPr>
          <w:rFonts w:ascii="Palatino Linotype" w:eastAsia="Palatino Linotype" w:hAnsi="Palatino Linotype" w:cs="Palatino Linotype"/>
          <w:b/>
          <w:lang w:eastAsia="es-ES"/>
        </w:rPr>
        <w:t xml:space="preserve">: </w:t>
      </w:r>
      <w:r w:rsidRPr="00AD1ABC">
        <w:rPr>
          <w:rFonts w:ascii="Palatino Linotype" w:eastAsia="Palatino Linotype" w:hAnsi="Palatino Linotype" w:cs="Palatino Linotype"/>
          <w:lang w:eastAsia="es-ES"/>
        </w:rPr>
        <w:t>Archivo de dos páginas, consistente en la respuesta a la solicitud de información dirigida al solicitante.</w:t>
      </w:r>
    </w:p>
    <w:p w14:paraId="589F1E3F" w14:textId="77777777" w:rsidR="008927E8" w:rsidRPr="00AD1ABC" w:rsidRDefault="008927E8" w:rsidP="00AD1ABC">
      <w:pPr>
        <w:spacing w:line="360" w:lineRule="auto"/>
        <w:jc w:val="both"/>
        <w:rPr>
          <w:rFonts w:ascii="Palatino Linotype" w:eastAsia="Palatino Linotype" w:hAnsi="Palatino Linotype" w:cs="Palatino Linotype"/>
          <w:b/>
          <w:lang w:eastAsia="es-ES"/>
        </w:rPr>
      </w:pPr>
    </w:p>
    <w:p w14:paraId="6B582F73" w14:textId="77777777" w:rsidR="008927E8" w:rsidRPr="00AD1ABC" w:rsidRDefault="008927E8" w:rsidP="00AD1ABC">
      <w:pPr>
        <w:spacing w:line="360" w:lineRule="auto"/>
        <w:jc w:val="both"/>
        <w:rPr>
          <w:rFonts w:ascii="Palatino Linotype" w:eastAsia="Palatino Linotype" w:hAnsi="Palatino Linotype" w:cs="Palatino Linotype"/>
          <w:b/>
          <w:lang w:eastAsia="es-ES"/>
        </w:rPr>
      </w:pPr>
      <w:r w:rsidRPr="00AD1ABC">
        <w:rPr>
          <w:noProof/>
        </w:rPr>
        <w:lastRenderedPageBreak/>
        <mc:AlternateContent>
          <mc:Choice Requires="wps">
            <w:drawing>
              <wp:anchor distT="0" distB="0" distL="114300" distR="114300" simplePos="0" relativeHeight="251659264" behindDoc="0" locked="0" layoutInCell="1" allowOverlap="1" wp14:anchorId="283BD230" wp14:editId="19FB543B">
                <wp:simplePos x="0" y="0"/>
                <wp:positionH relativeFrom="column">
                  <wp:posOffset>1003639</wp:posOffset>
                </wp:positionH>
                <wp:positionV relativeFrom="paragraph">
                  <wp:posOffset>1482355</wp:posOffset>
                </wp:positionV>
                <wp:extent cx="2647507" cy="0"/>
                <wp:effectExtent l="0" t="0" r="19685" b="19050"/>
                <wp:wrapNone/>
                <wp:docPr id="8" name="Conector recto 8"/>
                <wp:cNvGraphicFramePr/>
                <a:graphic xmlns:a="http://schemas.openxmlformats.org/drawingml/2006/main">
                  <a:graphicData uri="http://schemas.microsoft.com/office/word/2010/wordprocessingShape">
                    <wps:wsp>
                      <wps:cNvCnPr/>
                      <wps:spPr>
                        <a:xfrm>
                          <a:off x="0" y="0"/>
                          <a:ext cx="2647507" cy="0"/>
                        </a:xfrm>
                        <a:prstGeom prst="line">
                          <a:avLst/>
                        </a:prstGeom>
                        <a:ln>
                          <a:solidFill>
                            <a:srgbClr val="FF0000"/>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C086E"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05pt,116.7pt" to="287.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" strokecolor="red" strokeweight="1.5pt">
                <v:stroke joinstyle="miter"/>
              </v:line>
            </w:pict>
          </mc:Fallback>
        </mc:AlternateContent>
      </w:r>
      <w:r w:rsidRPr="00AD1ABC">
        <w:rPr>
          <w:noProof/>
        </w:rPr>
        <w:drawing>
          <wp:inline distT="0" distB="0" distL="0" distR="0" wp14:anchorId="59DB1846" wp14:editId="453F2227">
            <wp:extent cx="5560828" cy="2525208"/>
            <wp:effectExtent l="0" t="0" r="190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01" t="30349" r="23990" b="38969"/>
                    <a:stretch/>
                  </pic:blipFill>
                  <pic:spPr bwMode="auto">
                    <a:xfrm>
                      <a:off x="0" y="0"/>
                      <a:ext cx="5596570" cy="2541439"/>
                    </a:xfrm>
                    <a:prstGeom prst="rect">
                      <a:avLst/>
                    </a:prstGeom>
                    <a:ln>
                      <a:noFill/>
                    </a:ln>
                    <a:extLst>
                      <a:ext uri="{53640926-AAD7-44D8-BBD7-CCE9431645EC}">
                        <a14:shadowObscured xmlns:a14="http://schemas.microsoft.com/office/drawing/2010/main"/>
                      </a:ext>
                    </a:extLst>
                  </pic:spPr>
                </pic:pic>
              </a:graphicData>
            </a:graphic>
          </wp:inline>
        </w:drawing>
      </w:r>
    </w:p>
    <w:p w14:paraId="31214371" w14:textId="77777777" w:rsidR="008927E8" w:rsidRPr="00AD1ABC" w:rsidRDefault="008927E8" w:rsidP="00AD1ABC">
      <w:pPr>
        <w:spacing w:line="360" w:lineRule="auto"/>
        <w:jc w:val="both"/>
        <w:rPr>
          <w:rFonts w:ascii="Palatino Linotype" w:eastAsia="Palatino Linotype" w:hAnsi="Palatino Linotype" w:cs="Palatino Linotype"/>
          <w:b/>
          <w:lang w:eastAsia="es-ES"/>
        </w:rPr>
      </w:pPr>
      <w:r w:rsidRPr="00AD1ABC">
        <w:rPr>
          <w:rFonts w:ascii="Palatino Linotype" w:eastAsia="Palatino Linotype" w:hAnsi="Palatino Linotype" w:cs="Palatino Linotype"/>
          <w:lang w:eastAsia="es-ES"/>
        </w:rPr>
        <w:t xml:space="preserve">Asimismo, remitió el archivo </w:t>
      </w:r>
      <w:r w:rsidR="00AC5464" w:rsidRPr="00AD1ABC">
        <w:rPr>
          <w:rFonts w:ascii="Palatino Linotype" w:eastAsia="Palatino Linotype" w:hAnsi="Palatino Linotype" w:cs="Palatino Linotype"/>
          <w:lang w:eastAsia="es-ES"/>
        </w:rPr>
        <w:t>Zinacantepec</w:t>
      </w:r>
      <w:r w:rsidRPr="00AD1ABC">
        <w:rPr>
          <w:rFonts w:ascii="Palatino Linotype" w:eastAsia="Palatino Linotype" w:hAnsi="Palatino Linotype" w:cs="Palatino Linotype"/>
          <w:lang w:eastAsia="es-ES"/>
        </w:rPr>
        <w:t>134.pdf constante de una página, relativo a</w:t>
      </w:r>
      <w:r w:rsidR="00AC5464" w:rsidRPr="00AD1ABC">
        <w:rPr>
          <w:rFonts w:ascii="Palatino Linotype" w:eastAsia="Palatino Linotype" w:hAnsi="Palatino Linotype" w:cs="Palatino Linotype"/>
          <w:lang w:eastAsia="es-ES"/>
        </w:rPr>
        <w:t>:</w:t>
      </w:r>
      <w:r w:rsidRPr="00AD1ABC">
        <w:rPr>
          <w:noProof/>
        </w:rPr>
        <w:drawing>
          <wp:inline distT="0" distB="0" distL="0" distR="0" wp14:anchorId="220DFB26" wp14:editId="0D68B780">
            <wp:extent cx="5645910" cy="89313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489" t="62656" r="26012" b="28205"/>
                    <a:stretch/>
                  </pic:blipFill>
                  <pic:spPr bwMode="auto">
                    <a:xfrm>
                      <a:off x="0" y="0"/>
                      <a:ext cx="5701496" cy="901928"/>
                    </a:xfrm>
                    <a:prstGeom prst="rect">
                      <a:avLst/>
                    </a:prstGeom>
                    <a:ln>
                      <a:noFill/>
                    </a:ln>
                    <a:extLst>
                      <a:ext uri="{53640926-AAD7-44D8-BBD7-CCE9431645EC}">
                        <a14:shadowObscured xmlns:a14="http://schemas.microsoft.com/office/drawing/2010/main"/>
                      </a:ext>
                    </a:extLst>
                  </pic:spPr>
                </pic:pic>
              </a:graphicData>
            </a:graphic>
          </wp:inline>
        </w:drawing>
      </w:r>
    </w:p>
    <w:p w14:paraId="642518D8" w14:textId="5F7E3507" w:rsidR="009443F1" w:rsidRPr="00AD1ABC" w:rsidRDefault="009443F1" w:rsidP="00AD1ABC">
      <w:pPr>
        <w:spacing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b/>
          <w:lang w:eastAsia="es-ES"/>
        </w:rPr>
        <w:t xml:space="preserve">5. De la ampliación. </w:t>
      </w:r>
      <w:r w:rsidRPr="00AD1ABC">
        <w:rPr>
          <w:rFonts w:ascii="Palatino Linotype" w:eastAsia="Palatino Linotype" w:hAnsi="Palatino Linotype" w:cs="Palatino Linotype"/>
          <w:lang w:eastAsia="es-ES"/>
        </w:rPr>
        <w:t xml:space="preserve">El </w:t>
      </w:r>
      <w:r w:rsidR="00D421E5" w:rsidRPr="00AD1ABC">
        <w:rPr>
          <w:rFonts w:ascii="Palatino Linotype" w:eastAsia="Palatino Linotype" w:hAnsi="Palatino Linotype" w:cs="Palatino Linotype"/>
          <w:b/>
          <w:lang w:eastAsia="es-ES"/>
        </w:rPr>
        <w:t>quince</w:t>
      </w:r>
      <w:r w:rsidRPr="00AD1ABC">
        <w:rPr>
          <w:rFonts w:ascii="Palatino Linotype" w:eastAsia="Palatino Linotype" w:hAnsi="Palatino Linotype" w:cs="Palatino Linotype"/>
          <w:b/>
          <w:lang w:eastAsia="es-ES"/>
        </w:rPr>
        <w:t xml:space="preserve"> de </w:t>
      </w:r>
      <w:r w:rsidR="00D421E5" w:rsidRPr="00AD1ABC">
        <w:rPr>
          <w:rFonts w:ascii="Palatino Linotype" w:eastAsia="Palatino Linotype" w:hAnsi="Palatino Linotype" w:cs="Palatino Linotype"/>
          <w:b/>
          <w:lang w:eastAsia="es-ES"/>
        </w:rPr>
        <w:t>febre</w:t>
      </w:r>
      <w:r w:rsidRPr="00AD1ABC">
        <w:rPr>
          <w:rFonts w:ascii="Palatino Linotype" w:eastAsia="Palatino Linotype" w:hAnsi="Palatino Linotype" w:cs="Palatino Linotype"/>
          <w:b/>
          <w:lang w:eastAsia="es-ES"/>
        </w:rPr>
        <w:t>ro de dos mil veintitrés</w:t>
      </w:r>
      <w:r w:rsidRPr="00AD1ABC">
        <w:rPr>
          <w:rFonts w:ascii="Palatino Linotype" w:eastAsia="Palatino Linotype" w:hAnsi="Palatino Linotype" w:cs="Palatino Linotype"/>
          <w:lang w:eastAsia="es-ES"/>
        </w:rPr>
        <w:t xml:space="preserve">, se notificó el acuerdo de ampliación de plazo para resolver el presente Recurso de Revisión, previsto en el artículo 181, tercer párrafo de la </w:t>
      </w:r>
      <w:r w:rsidR="00D60126" w:rsidRPr="00AD1ABC">
        <w:rPr>
          <w:rFonts w:ascii="Palatino Linotype" w:eastAsia="Palatino Linotype" w:hAnsi="Palatino Linotype" w:cs="Palatino Linotype"/>
          <w:lang w:eastAsia="es-ES"/>
        </w:rPr>
        <w:t>Ley de Transparencia local</w:t>
      </w:r>
      <w:r w:rsidRPr="00AD1ABC">
        <w:rPr>
          <w:rFonts w:ascii="Palatino Linotype" w:eastAsia="Palatino Linotype" w:hAnsi="Palatino Linotype" w:cs="Palatino Linotype"/>
          <w:lang w:eastAsia="es-ES"/>
        </w:rPr>
        <w:t>.</w:t>
      </w:r>
    </w:p>
    <w:p w14:paraId="7E370BA7" w14:textId="77777777" w:rsidR="009443F1" w:rsidRPr="00AD1ABC" w:rsidRDefault="009443F1" w:rsidP="00AD1ABC">
      <w:pPr>
        <w:spacing w:line="360" w:lineRule="auto"/>
        <w:jc w:val="both"/>
        <w:rPr>
          <w:rFonts w:ascii="Palatino Linotype" w:eastAsia="Palatino Linotype" w:hAnsi="Palatino Linotype" w:cs="Palatino Linotype"/>
          <w:lang w:eastAsia="es-ES"/>
        </w:rPr>
      </w:pPr>
    </w:p>
    <w:p w14:paraId="20C7092B"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EBDF06"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0D7C3C5" w14:textId="77777777" w:rsidR="009443F1" w:rsidRPr="00AD1ABC" w:rsidRDefault="009443F1" w:rsidP="00AD1ABC">
      <w:pPr>
        <w:spacing w:line="360" w:lineRule="auto"/>
        <w:jc w:val="both"/>
        <w:rPr>
          <w:rFonts w:ascii="Palatino Linotype" w:hAnsi="Palatino Linotype"/>
          <w:lang w:eastAsia="es-ES"/>
        </w:rPr>
      </w:pPr>
    </w:p>
    <w:p w14:paraId="307E2732"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2B27FB4" w14:textId="77777777" w:rsidR="009443F1" w:rsidRPr="00AD1ABC" w:rsidRDefault="009443F1" w:rsidP="00AD1ABC">
      <w:pPr>
        <w:spacing w:line="360" w:lineRule="auto"/>
        <w:jc w:val="both"/>
        <w:rPr>
          <w:rFonts w:ascii="Palatino Linotype" w:hAnsi="Palatino Linotype"/>
          <w:lang w:eastAsia="es-ES"/>
        </w:rPr>
      </w:pPr>
    </w:p>
    <w:p w14:paraId="44DA14BA"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D59F29E" w14:textId="77777777" w:rsidR="009443F1" w:rsidRPr="00AD1ABC" w:rsidRDefault="009443F1" w:rsidP="00AD1ABC">
      <w:pPr>
        <w:spacing w:line="360" w:lineRule="auto"/>
        <w:jc w:val="both"/>
        <w:rPr>
          <w:rFonts w:ascii="Palatino Linotype" w:hAnsi="Palatino Linotype"/>
          <w:lang w:eastAsia="es-ES"/>
        </w:rPr>
      </w:pPr>
    </w:p>
    <w:p w14:paraId="7EBD8970"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 xml:space="preserve">Por ello, excepcionalmente, si un asunto es resuelto con posterioridad a los plazos señalados por la norma debe analizarse la razonabilidad del tiempo necesario para su resolución, atentos a los siguientes criterios: </w:t>
      </w:r>
    </w:p>
    <w:p w14:paraId="484E7936" w14:textId="77777777" w:rsidR="009443F1" w:rsidRPr="00AD1ABC" w:rsidRDefault="009443F1" w:rsidP="00AD1ABC">
      <w:pPr>
        <w:spacing w:line="360" w:lineRule="auto"/>
        <w:jc w:val="both"/>
        <w:rPr>
          <w:rFonts w:ascii="Palatino Linotype" w:hAnsi="Palatino Linotype"/>
          <w:lang w:eastAsia="es-ES"/>
        </w:rPr>
      </w:pPr>
    </w:p>
    <w:p w14:paraId="058CD946" w14:textId="77777777" w:rsidR="009443F1" w:rsidRPr="00AD1ABC" w:rsidRDefault="009443F1" w:rsidP="00AD1ABC">
      <w:pPr>
        <w:numPr>
          <w:ilvl w:val="0"/>
          <w:numId w:val="31"/>
        </w:numPr>
        <w:spacing w:line="360" w:lineRule="auto"/>
        <w:jc w:val="both"/>
        <w:rPr>
          <w:rFonts w:ascii="Palatino Linotype" w:hAnsi="Palatino Linotype"/>
          <w:lang w:eastAsia="es-ES"/>
        </w:rPr>
      </w:pPr>
      <w:r w:rsidRPr="00AD1ABC">
        <w:rPr>
          <w:rFonts w:ascii="Palatino Linotype" w:hAnsi="Palatino Linotype"/>
          <w:lang w:eastAsia="es-ES"/>
        </w:rPr>
        <w:t>Complejidad del asunto: La complejidad de la prueba, la pluralidad de sujetos procesales, el tiempo transcurrido, las características y contexto del recurso.</w:t>
      </w:r>
    </w:p>
    <w:p w14:paraId="0777FEF1" w14:textId="77777777" w:rsidR="009443F1" w:rsidRPr="00AD1ABC" w:rsidRDefault="009443F1" w:rsidP="00AD1ABC">
      <w:pPr>
        <w:numPr>
          <w:ilvl w:val="0"/>
          <w:numId w:val="31"/>
        </w:numPr>
        <w:spacing w:line="360" w:lineRule="auto"/>
        <w:jc w:val="both"/>
        <w:rPr>
          <w:rFonts w:ascii="Palatino Linotype" w:hAnsi="Palatino Linotype"/>
          <w:lang w:eastAsia="es-ES"/>
        </w:rPr>
      </w:pPr>
      <w:r w:rsidRPr="00AD1ABC">
        <w:rPr>
          <w:rFonts w:ascii="Palatino Linotype" w:hAnsi="Palatino Linotype"/>
          <w:lang w:eastAsia="es-ES"/>
        </w:rPr>
        <w:lastRenderedPageBreak/>
        <w:t>Actividad Procesal del interesado: Acciones u omisiones del interesado.</w:t>
      </w:r>
    </w:p>
    <w:p w14:paraId="217C12FC" w14:textId="77777777" w:rsidR="009443F1" w:rsidRPr="00AD1ABC" w:rsidRDefault="009443F1" w:rsidP="00AD1ABC">
      <w:pPr>
        <w:numPr>
          <w:ilvl w:val="0"/>
          <w:numId w:val="31"/>
        </w:numPr>
        <w:spacing w:line="360" w:lineRule="auto"/>
        <w:jc w:val="both"/>
        <w:rPr>
          <w:rFonts w:ascii="Palatino Linotype" w:hAnsi="Palatino Linotype"/>
          <w:lang w:eastAsia="es-ES"/>
        </w:rPr>
      </w:pPr>
      <w:r w:rsidRPr="00AD1ABC">
        <w:rPr>
          <w:rFonts w:ascii="Palatino Linotype" w:hAnsi="Palatino Linotype"/>
          <w:lang w:eastAsia="es-ES"/>
        </w:rPr>
        <w:t>Conducta de la Autoridad: Las Acciones u omisiones realizadas en el procedimiento. Así como si la autoridad actuó con la debida diligencia.</w:t>
      </w:r>
    </w:p>
    <w:p w14:paraId="2FF10033" w14:textId="77777777" w:rsidR="009443F1" w:rsidRPr="00AD1ABC" w:rsidRDefault="009443F1" w:rsidP="00AD1ABC">
      <w:pPr>
        <w:numPr>
          <w:ilvl w:val="0"/>
          <w:numId w:val="31"/>
        </w:numPr>
        <w:spacing w:line="360" w:lineRule="auto"/>
        <w:jc w:val="both"/>
        <w:rPr>
          <w:rFonts w:ascii="Palatino Linotype" w:hAnsi="Palatino Linotype"/>
          <w:lang w:eastAsia="es-ES"/>
        </w:rPr>
      </w:pPr>
      <w:r w:rsidRPr="00AD1ABC">
        <w:rPr>
          <w:rFonts w:ascii="Palatino Linotype" w:hAnsi="Palatino Linotype"/>
          <w:lang w:eastAsia="es-ES"/>
        </w:rPr>
        <w:t>La afectación generada en la situación jurídica de la persona involucrada en el proceso: Violación a sus derechos humanos.</w:t>
      </w:r>
    </w:p>
    <w:p w14:paraId="4BA17646" w14:textId="77777777" w:rsidR="009443F1" w:rsidRPr="00AD1ABC" w:rsidRDefault="009443F1" w:rsidP="00AD1ABC">
      <w:pPr>
        <w:spacing w:line="360" w:lineRule="auto"/>
        <w:ind w:left="720"/>
        <w:jc w:val="both"/>
        <w:rPr>
          <w:rFonts w:ascii="Palatino Linotype" w:hAnsi="Palatino Linotype"/>
          <w:lang w:eastAsia="es-ES"/>
        </w:rPr>
      </w:pPr>
    </w:p>
    <w:p w14:paraId="0C433BCA"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597E7E" w14:textId="77777777" w:rsidR="009443F1" w:rsidRPr="00AD1ABC" w:rsidRDefault="009443F1" w:rsidP="00AD1ABC">
      <w:pPr>
        <w:spacing w:line="360" w:lineRule="auto"/>
        <w:jc w:val="both"/>
        <w:rPr>
          <w:rFonts w:ascii="Palatino Linotype" w:hAnsi="Palatino Linotype"/>
          <w:lang w:eastAsia="es-ES"/>
        </w:rPr>
      </w:pPr>
    </w:p>
    <w:p w14:paraId="26564D8A"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Argumento que encuentra sustento en la jurisprudencia P./J. 32/92 emitida por el Pleno de la Suprema Corte de Justicia de la Nación de rubro “</w:t>
      </w:r>
      <w:r w:rsidRPr="00AD1ABC">
        <w:rPr>
          <w:rFonts w:ascii="Palatino Linotype" w:hAnsi="Palatino Linotype"/>
          <w:sz w:val="22"/>
          <w:szCs w:val="22"/>
          <w:lang w:eastAsia="es-ES"/>
        </w:rPr>
        <w:t>TÉRMINOS PROCESALES. PARA DETERMINAR SI UN FUNCIONARIO JUDICIAL ACTUÓ INDEBIDAMENTE POR NO RESPETARLOS SE DEBE ATENDER AL PRESUPUESTO QUE CONSIDERÓ EL LEGISLADOR AL FIJARLOS Y LAS CARACTERÍSTICAS DEL CASO</w:t>
      </w:r>
      <w:r w:rsidRPr="00AD1ABC">
        <w:rPr>
          <w:rFonts w:ascii="Palatino Linotype" w:hAnsi="Palatino Linotype"/>
          <w:lang w:eastAsia="es-ES"/>
        </w:rPr>
        <w:t>.”, visible en la Gaceta del Seminario Judicial de la Federación con el registro digital 205635.</w:t>
      </w:r>
    </w:p>
    <w:p w14:paraId="57E96F96" w14:textId="77777777" w:rsidR="009443F1" w:rsidRPr="00AD1ABC" w:rsidRDefault="009443F1" w:rsidP="00AD1ABC">
      <w:pPr>
        <w:spacing w:line="360" w:lineRule="auto"/>
        <w:jc w:val="both"/>
        <w:rPr>
          <w:rFonts w:ascii="Palatino Linotype" w:hAnsi="Palatino Linotype"/>
          <w:lang w:eastAsia="es-ES"/>
        </w:rPr>
      </w:pPr>
    </w:p>
    <w:p w14:paraId="316AC022"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AD1ABC">
        <w:rPr>
          <w:rFonts w:ascii="Palatino Linotype" w:hAnsi="Palatino Linotype"/>
          <w:lang w:eastAsia="es-ES"/>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59AEBE" w14:textId="77777777" w:rsidR="009443F1" w:rsidRPr="00AD1ABC" w:rsidRDefault="009443F1" w:rsidP="00AD1ABC">
      <w:pPr>
        <w:spacing w:line="360" w:lineRule="auto"/>
        <w:jc w:val="both"/>
        <w:rPr>
          <w:rFonts w:ascii="Palatino Linotype" w:hAnsi="Palatino Linotype"/>
          <w:lang w:eastAsia="es-ES"/>
        </w:rPr>
      </w:pPr>
    </w:p>
    <w:p w14:paraId="7691996B"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Al respecto, también son de considerar los criterios sostenidos por el Cuarto Tribunal Colegiado en Materia Administrativa del Primer Circuito, cuyos rubros y datos de identificación son los siguientes:</w:t>
      </w:r>
    </w:p>
    <w:p w14:paraId="4AB79B60" w14:textId="77777777" w:rsidR="009443F1" w:rsidRPr="00AD1ABC" w:rsidRDefault="009443F1" w:rsidP="00AD1ABC">
      <w:pPr>
        <w:spacing w:line="360" w:lineRule="auto"/>
        <w:jc w:val="both"/>
        <w:rPr>
          <w:rFonts w:ascii="Palatino Linotype" w:hAnsi="Palatino Linotype"/>
          <w:lang w:eastAsia="es-ES"/>
        </w:rPr>
      </w:pPr>
    </w:p>
    <w:p w14:paraId="00D0954F" w14:textId="77777777" w:rsidR="009443F1" w:rsidRPr="00AD1ABC" w:rsidRDefault="009443F1" w:rsidP="00AD1ABC">
      <w:pPr>
        <w:spacing w:line="360" w:lineRule="auto"/>
        <w:jc w:val="both"/>
        <w:rPr>
          <w:rFonts w:ascii="Palatino Linotype" w:hAnsi="Palatino Linotype"/>
          <w:lang w:eastAsia="es-ES"/>
        </w:rPr>
      </w:pPr>
      <w:r w:rsidRPr="00AD1ABC">
        <w:rPr>
          <w:rFonts w:ascii="Palatino Linotype" w:hAnsi="Palatino Linotype"/>
          <w:lang w:eastAsia="es-ES"/>
        </w:rPr>
        <w:t>“</w:t>
      </w:r>
      <w:r w:rsidRPr="00AD1ABC">
        <w:rPr>
          <w:rFonts w:ascii="Palatino Linotype" w:hAnsi="Palatino Linotype"/>
          <w:sz w:val="22"/>
          <w:szCs w:val="22"/>
          <w:lang w:eastAsia="es-ES"/>
        </w:rPr>
        <w:t>PLAZO RAZONABLE PARA RESOLVER. DIMENSIÓN Y EFECTOS DE ESTE CONCEPTO CUANDO SE ADUCE EXCESIVA CARGA DE TRABAJO</w:t>
      </w:r>
      <w:r w:rsidRPr="00AD1ABC">
        <w:rPr>
          <w:rFonts w:ascii="Palatino Linotype" w:hAnsi="Palatino Linotype"/>
          <w:lang w:eastAsia="es-ES"/>
        </w:rPr>
        <w:t>.” consultable en el Seminario Judicial de la Federación y su gaceta, con el registro digital 2002351.</w:t>
      </w:r>
      <w:r w:rsidR="00307ADF" w:rsidRPr="00AD1ABC">
        <w:rPr>
          <w:rFonts w:ascii="Palatino Linotype" w:hAnsi="Palatino Linotype"/>
          <w:lang w:eastAsia="es-ES"/>
        </w:rPr>
        <w:t xml:space="preserve"> </w:t>
      </w:r>
      <w:r w:rsidRPr="00AD1ABC">
        <w:rPr>
          <w:rFonts w:ascii="Palatino Linotype" w:hAnsi="Palatino Linotype"/>
          <w:lang w:eastAsia="es-ES"/>
        </w:rPr>
        <w:t>“</w:t>
      </w:r>
      <w:r w:rsidRPr="00AD1ABC">
        <w:rPr>
          <w:rFonts w:ascii="Palatino Linotype" w:hAnsi="Palatino Linotype"/>
          <w:sz w:val="22"/>
          <w:szCs w:val="22"/>
          <w:lang w:eastAsia="es-ES"/>
        </w:rPr>
        <w:t>PLAZO RAZONABLE PARA RESOLVER. CONCEPTO Y ELEMENTOS QUE LO INTEGRAN A LA LUZ DEL DERECHO INTERNACIONAL DE LOS DERECHOS HUMANOS</w:t>
      </w:r>
      <w:r w:rsidRPr="00AD1ABC">
        <w:rPr>
          <w:rFonts w:ascii="Palatino Linotype" w:hAnsi="Palatino Linotype"/>
          <w:lang w:eastAsia="es-ES"/>
        </w:rPr>
        <w:t>.”, visible en el Seminario Judicial de la Federación y su gaceta, con el registro digital 2002350.</w:t>
      </w:r>
    </w:p>
    <w:p w14:paraId="5CFCAC99" w14:textId="77777777" w:rsidR="009443F1" w:rsidRPr="00AD1ABC" w:rsidRDefault="009443F1" w:rsidP="00AD1ABC">
      <w:pPr>
        <w:spacing w:line="360" w:lineRule="auto"/>
        <w:jc w:val="both"/>
        <w:rPr>
          <w:rFonts w:ascii="Palatino Linotype" w:hAnsi="Palatino Linotype"/>
          <w:lang w:eastAsia="es-ES"/>
        </w:rPr>
      </w:pPr>
    </w:p>
    <w:p w14:paraId="64764C90" w14:textId="77777777" w:rsidR="009443F1" w:rsidRPr="00AD1ABC" w:rsidRDefault="009443F1" w:rsidP="00AD1ABC">
      <w:pPr>
        <w:spacing w:line="360" w:lineRule="auto"/>
        <w:jc w:val="both"/>
        <w:rPr>
          <w:rFonts w:ascii="Palatino Linotype" w:eastAsia="Palatino Linotype" w:hAnsi="Palatino Linotype" w:cs="Palatino Linotype"/>
          <w:b/>
          <w:lang w:eastAsia="es-ES"/>
        </w:rPr>
      </w:pPr>
      <w:r w:rsidRPr="00AD1ABC">
        <w:rPr>
          <w:rFonts w:ascii="Palatino Linotype" w:hAnsi="Palatino Linotype"/>
          <w:lang w:eastAsia="es-ES"/>
        </w:rPr>
        <w:t>Por ello, este organismo garante comprometido con la tutela de los derechos humanos confiados, señala que este exceso del plazo legal para resolver el presente asunto, resulta de carácter excepcional.</w:t>
      </w:r>
    </w:p>
    <w:p w14:paraId="29641398" w14:textId="77777777" w:rsidR="009443F1" w:rsidRPr="00AD1ABC" w:rsidRDefault="009443F1" w:rsidP="00AD1ABC">
      <w:pPr>
        <w:spacing w:line="360" w:lineRule="auto"/>
        <w:jc w:val="both"/>
        <w:rPr>
          <w:rFonts w:ascii="Palatino Linotype" w:eastAsia="Palatino Linotype" w:hAnsi="Palatino Linotype" w:cs="Palatino Linotype"/>
          <w:b/>
          <w:lang w:eastAsia="es-ES"/>
        </w:rPr>
      </w:pPr>
    </w:p>
    <w:p w14:paraId="7F507B8B" w14:textId="47EE453B" w:rsidR="009443F1" w:rsidRPr="00AD1ABC" w:rsidRDefault="009443F1" w:rsidP="00AD1ABC">
      <w:pPr>
        <w:spacing w:line="360" w:lineRule="auto"/>
        <w:jc w:val="both"/>
        <w:rPr>
          <w:rFonts w:ascii="Palatino Linotype" w:hAnsi="Palatino Linotype" w:cs="Arial"/>
          <w:lang w:eastAsia="es-ES"/>
        </w:rPr>
      </w:pPr>
      <w:r w:rsidRPr="00AD1ABC">
        <w:rPr>
          <w:rFonts w:ascii="Palatino Linotype" w:eastAsia="Palatino Linotype" w:hAnsi="Palatino Linotype" w:cs="Palatino Linotype"/>
          <w:b/>
          <w:lang w:eastAsia="es-ES"/>
        </w:rPr>
        <w:lastRenderedPageBreak/>
        <w:t xml:space="preserve">6. </w:t>
      </w:r>
      <w:r w:rsidRPr="00AD1ABC">
        <w:rPr>
          <w:rFonts w:ascii="Palatino Linotype" w:hAnsi="Palatino Linotype" w:cs="Arial"/>
          <w:b/>
          <w:bCs/>
          <w:lang w:eastAsia="es-ES"/>
        </w:rPr>
        <w:t xml:space="preserve">Cierre de Instrucción. </w:t>
      </w:r>
      <w:r w:rsidRPr="00AD1ABC">
        <w:rPr>
          <w:rFonts w:ascii="Palatino Linotype" w:hAnsi="Palatino Linotype"/>
          <w:lang w:eastAsia="es-ES"/>
        </w:rPr>
        <w:t xml:space="preserve">Una vez analizado el estado procesal que guarda el expediente, el </w:t>
      </w:r>
      <w:r w:rsidR="00BF332D" w:rsidRPr="00AD1ABC">
        <w:rPr>
          <w:rFonts w:ascii="Palatino Linotype" w:eastAsia="Palatino Linotype" w:hAnsi="Palatino Linotype" w:cs="Palatino Linotype"/>
          <w:b/>
          <w:u w:val="single"/>
          <w:lang w:eastAsia="es-ES"/>
        </w:rPr>
        <w:t>veintinueve</w:t>
      </w:r>
      <w:r w:rsidRPr="00AD1ABC">
        <w:rPr>
          <w:rFonts w:ascii="Palatino Linotype" w:eastAsia="Palatino Linotype" w:hAnsi="Palatino Linotype" w:cs="Palatino Linotype"/>
          <w:b/>
          <w:lang w:eastAsia="es-ES"/>
        </w:rPr>
        <w:t xml:space="preserve"> de </w:t>
      </w:r>
      <w:r w:rsidR="00307ADF" w:rsidRPr="00AD1ABC">
        <w:rPr>
          <w:rFonts w:ascii="Palatino Linotype" w:eastAsia="Palatino Linotype" w:hAnsi="Palatino Linotype" w:cs="Palatino Linotype"/>
          <w:b/>
          <w:lang w:eastAsia="es-ES"/>
        </w:rPr>
        <w:t>agost</w:t>
      </w:r>
      <w:r w:rsidRPr="00AD1ABC">
        <w:rPr>
          <w:rFonts w:ascii="Palatino Linotype" w:eastAsia="Palatino Linotype" w:hAnsi="Palatino Linotype" w:cs="Palatino Linotype"/>
          <w:b/>
          <w:lang w:eastAsia="es-ES"/>
        </w:rPr>
        <w:t>o de dos mil veintitrés</w:t>
      </w:r>
      <w:r w:rsidRPr="00AD1ABC">
        <w:rPr>
          <w:rFonts w:ascii="Palatino Linotype" w:hAnsi="Palatino Linotype"/>
          <w:lang w:eastAsia="es-ES"/>
        </w:rPr>
        <w:t xml:space="preserve">, la </w:t>
      </w:r>
      <w:r w:rsidRPr="00AD1ABC">
        <w:rPr>
          <w:rFonts w:ascii="Palatino Linotype" w:hAnsi="Palatino Linotype"/>
          <w:b/>
          <w:lang w:eastAsia="es-ES"/>
        </w:rPr>
        <w:t>Comisionada Sharon Cristina Morales Martínez</w:t>
      </w:r>
      <w:r w:rsidRPr="00AD1ABC">
        <w:rPr>
          <w:rFonts w:ascii="Palatino Linotype" w:hAnsi="Palatino Linotype"/>
          <w:lang w:val="es-419" w:eastAsia="es-ES"/>
        </w:rPr>
        <w:t xml:space="preserve"> </w:t>
      </w:r>
      <w:r w:rsidRPr="00AD1ABC">
        <w:rPr>
          <w:rFonts w:ascii="Palatino Linotype" w:hAnsi="Palatino Linotype"/>
          <w:lang w:eastAsia="es-ES"/>
        </w:rPr>
        <w:t>acordó el cierre de instrucción;</w:t>
      </w:r>
      <w:r w:rsidRPr="00AD1ABC">
        <w:rPr>
          <w:rFonts w:ascii="Palatino Linotype" w:hAnsi="Palatino Linotype" w:cs="Arial"/>
          <w:lang w:eastAsia="es-ES"/>
        </w:rPr>
        <w:t xml:space="preserve"> así como, la remisión del mismo a efecto de ser resuelto, de conformidad con lo establecido en el artículo 185 fracciones VI y VIII de la Ley de Transparencia local; y</w:t>
      </w:r>
      <w:r w:rsidRPr="00AD1ABC">
        <w:rPr>
          <w:rFonts w:ascii="Palatino Linotype" w:hAnsi="Palatino Linotype" w:cs="Arial"/>
          <w:lang w:val="es-419" w:eastAsia="es-ES"/>
        </w:rPr>
        <w:t>,</w:t>
      </w:r>
      <w:r w:rsidRPr="00AD1ABC">
        <w:rPr>
          <w:rFonts w:ascii="Palatino Linotype" w:hAnsi="Palatino Linotype" w:cs="Arial"/>
          <w:lang w:eastAsia="es-ES"/>
        </w:rPr>
        <w:t xml:space="preserve"> </w:t>
      </w:r>
    </w:p>
    <w:p w14:paraId="4DA06EB8" w14:textId="77777777" w:rsidR="009443F1" w:rsidRPr="00AD1ABC" w:rsidRDefault="009443F1" w:rsidP="00AD1ABC">
      <w:pPr>
        <w:spacing w:line="360" w:lineRule="auto"/>
        <w:jc w:val="both"/>
        <w:rPr>
          <w:rFonts w:ascii="Palatino Linotype" w:hAnsi="Palatino Linotype" w:cs="Arial"/>
          <w:lang w:eastAsia="es-ES"/>
        </w:rPr>
      </w:pPr>
    </w:p>
    <w:p w14:paraId="1EC45FFD" w14:textId="77777777" w:rsidR="009443F1" w:rsidRPr="00AD1ABC" w:rsidRDefault="009443F1" w:rsidP="00AD1ABC">
      <w:pPr>
        <w:spacing w:line="360" w:lineRule="auto"/>
        <w:jc w:val="center"/>
        <w:rPr>
          <w:rFonts w:ascii="Palatino Linotype" w:hAnsi="Palatino Linotype"/>
          <w:b/>
          <w:lang w:eastAsia="es-ES"/>
        </w:rPr>
      </w:pPr>
      <w:r w:rsidRPr="00AD1ABC">
        <w:rPr>
          <w:rFonts w:ascii="Palatino Linotype" w:hAnsi="Palatino Linotype" w:cs="Arial"/>
          <w:b/>
          <w:bCs/>
          <w:sz w:val="28"/>
          <w:lang w:eastAsia="es-ES"/>
        </w:rPr>
        <w:t>RAZONES Y FUNDAMENTOS</w:t>
      </w:r>
    </w:p>
    <w:p w14:paraId="6EA329E6" w14:textId="77777777" w:rsidR="00307ADF" w:rsidRPr="00AD1ABC" w:rsidRDefault="00307ADF" w:rsidP="00AD1ABC">
      <w:pPr>
        <w:spacing w:line="360" w:lineRule="auto"/>
        <w:jc w:val="both"/>
        <w:rPr>
          <w:rFonts w:ascii="Palatino Linotype" w:hAnsi="Palatino Linotype"/>
          <w:b/>
          <w:sz w:val="28"/>
          <w:szCs w:val="28"/>
          <w:lang w:eastAsia="es-ES"/>
        </w:rPr>
      </w:pPr>
    </w:p>
    <w:p w14:paraId="048B5737" w14:textId="77777777" w:rsidR="009443F1" w:rsidRPr="00AD1ABC" w:rsidRDefault="009443F1" w:rsidP="00AD1ABC">
      <w:pPr>
        <w:spacing w:line="360" w:lineRule="auto"/>
        <w:jc w:val="both"/>
        <w:rPr>
          <w:rFonts w:ascii="Palatino Linotype" w:hAnsi="Palatino Linotype"/>
          <w:b/>
          <w:lang w:eastAsia="es-ES"/>
        </w:rPr>
      </w:pPr>
      <w:r w:rsidRPr="00AD1ABC">
        <w:rPr>
          <w:rFonts w:ascii="Palatino Linotype" w:hAnsi="Palatino Linotype"/>
          <w:b/>
          <w:sz w:val="28"/>
          <w:szCs w:val="28"/>
          <w:lang w:eastAsia="es-ES"/>
        </w:rPr>
        <w:t>PRIMERO</w:t>
      </w:r>
      <w:r w:rsidRPr="00AD1ABC">
        <w:rPr>
          <w:rFonts w:ascii="Palatino Linotype" w:hAnsi="Palatino Linotype"/>
          <w:b/>
          <w:lang w:eastAsia="es-ES"/>
        </w:rPr>
        <w:t>.</w:t>
      </w:r>
      <w:r w:rsidRPr="00AD1ABC">
        <w:rPr>
          <w:rFonts w:ascii="Palatino Linotype" w:hAnsi="Palatino Linotype"/>
          <w:lang w:eastAsia="es-ES"/>
        </w:rPr>
        <w:t xml:space="preserve"> </w:t>
      </w:r>
      <w:r w:rsidRPr="00AD1ABC">
        <w:rPr>
          <w:rFonts w:ascii="Palatino Linotype" w:hAnsi="Palatino Linotype"/>
          <w:b/>
          <w:lang w:eastAsia="es-ES"/>
        </w:rPr>
        <w:t>Competencia</w:t>
      </w:r>
      <w:r w:rsidRPr="00AD1ABC">
        <w:rPr>
          <w:rFonts w:ascii="Palatino Linotype" w:hAnsi="Palatino Linotype"/>
          <w:lang w:eastAsia="es-ES"/>
        </w:rPr>
        <w:t>.</w:t>
      </w:r>
      <w:r w:rsidRPr="00AD1ABC">
        <w:rPr>
          <w:rFonts w:ascii="Palatino Linotype" w:hAnsi="Palatino Linotype"/>
          <w:b/>
          <w:lang w:eastAsia="es-ES"/>
        </w:rPr>
        <w:t xml:space="preserve"> </w:t>
      </w:r>
    </w:p>
    <w:p w14:paraId="709D99CA" w14:textId="3F5FF633" w:rsidR="009443F1" w:rsidRPr="00AD1ABC" w:rsidRDefault="009443F1" w:rsidP="00AD1ABC">
      <w:pPr>
        <w:spacing w:line="360" w:lineRule="auto"/>
        <w:ind w:right="50"/>
        <w:jc w:val="both"/>
        <w:rPr>
          <w:rFonts w:ascii="Palatino Linotype" w:hAnsi="Palatino Linotype" w:cs="Arial"/>
          <w:lang w:eastAsia="es-ES"/>
        </w:rPr>
      </w:pPr>
      <w:r w:rsidRPr="00AD1ABC">
        <w:rPr>
          <w:rFonts w:ascii="Palatino Linotype" w:hAnsi="Palatino Linotype"/>
          <w:lang w:eastAsia="es-ES"/>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segundo,</w:t>
      </w:r>
      <w:r w:rsidR="00D93852" w:rsidRPr="00AD1ABC">
        <w:rPr>
          <w:rFonts w:ascii="Palatino Linotype" w:hAnsi="Palatino Linotype"/>
          <w:lang w:eastAsia="es-ES"/>
        </w:rPr>
        <w:t xml:space="preserve"> trigésimo tercero, trigésimo cuarto,</w:t>
      </w:r>
      <w:r w:rsidRPr="00AD1ABC">
        <w:rPr>
          <w:rFonts w:ascii="Palatino Linotype" w:hAnsi="Palatino Linotype"/>
          <w:lang w:eastAsia="es-ES"/>
        </w:rPr>
        <w:t xml:space="preserve"> fracciones IV y V de la Constitución Política del Estado Libre y Soberano de México; ordinal 2, fracción II, 13, 29, 36, fracciones I y II, 176, 178, 179, 181 párrafo tercero y 185 de la Ley de Transparencia local</w:t>
      </w:r>
      <w:r w:rsidRPr="00AD1ABC">
        <w:rPr>
          <w:rFonts w:ascii="Palatino Linotype" w:hAnsi="Palatino Linotype" w:cs="Arial"/>
          <w:lang w:eastAsia="es-ES"/>
        </w:rPr>
        <w:t>; y 9, fracciones I y XXIII y 11 del Reglamento Interior del Instituto de Transparencia, Acceso a la Información Pública y Protección de Datos Personales del Estado de México y Municipios.</w:t>
      </w:r>
    </w:p>
    <w:p w14:paraId="1AE2BBC2" w14:textId="77777777" w:rsidR="00BF332D" w:rsidRPr="00AD1ABC" w:rsidRDefault="00BF332D" w:rsidP="00AD1ABC">
      <w:pPr>
        <w:spacing w:line="360" w:lineRule="auto"/>
        <w:ind w:right="50"/>
        <w:jc w:val="both"/>
        <w:rPr>
          <w:rFonts w:ascii="Palatino Linotype" w:hAnsi="Palatino Linotype" w:cs="Arial"/>
          <w:lang w:eastAsia="es-ES"/>
        </w:rPr>
      </w:pPr>
    </w:p>
    <w:p w14:paraId="537AD646" w14:textId="77777777" w:rsidR="009443F1" w:rsidRPr="00AD1ABC" w:rsidRDefault="009443F1" w:rsidP="00AD1ABC">
      <w:pPr>
        <w:spacing w:line="360" w:lineRule="auto"/>
        <w:jc w:val="both"/>
        <w:rPr>
          <w:rFonts w:ascii="Palatino Linotype" w:eastAsia="Palatino Linotype" w:hAnsi="Palatino Linotype" w:cs="Palatino Linotype"/>
          <w:b/>
        </w:rPr>
      </w:pPr>
      <w:r w:rsidRPr="00AD1ABC">
        <w:rPr>
          <w:rFonts w:ascii="Palatino Linotype" w:hAnsi="Palatino Linotype" w:cs="Arial"/>
          <w:b/>
          <w:sz w:val="28"/>
          <w:lang w:eastAsia="es-ES"/>
        </w:rPr>
        <w:t>SEGUNDO</w:t>
      </w:r>
      <w:r w:rsidRPr="00AD1ABC">
        <w:rPr>
          <w:rFonts w:ascii="Palatino Linotype" w:hAnsi="Palatino Linotype" w:cs="Arial"/>
          <w:b/>
          <w:lang w:eastAsia="es-ES"/>
        </w:rPr>
        <w:t xml:space="preserve">. </w:t>
      </w:r>
      <w:r w:rsidRPr="00AD1ABC">
        <w:rPr>
          <w:rFonts w:ascii="Palatino Linotype" w:eastAsia="Palatino Linotype" w:hAnsi="Palatino Linotype" w:cs="Palatino Linotype"/>
          <w:b/>
        </w:rPr>
        <w:t xml:space="preserve">Requisitos de procedencia. </w:t>
      </w:r>
      <w:r w:rsidRPr="00AD1ABC">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2A7B25FB" w14:textId="77777777" w:rsidR="009443F1" w:rsidRPr="00AD1ABC" w:rsidRDefault="009443F1" w:rsidP="00AD1ABC">
      <w:pPr>
        <w:spacing w:line="360" w:lineRule="auto"/>
        <w:jc w:val="both"/>
        <w:rPr>
          <w:rFonts w:ascii="Palatino Linotype" w:eastAsia="Palatino Linotype" w:hAnsi="Palatino Linotype" w:cs="Palatino Linotype"/>
          <w:b/>
        </w:rPr>
      </w:pPr>
    </w:p>
    <w:p w14:paraId="516CCCE6" w14:textId="162FFF2B" w:rsidR="009443F1" w:rsidRPr="00AD1ABC" w:rsidRDefault="009443F1" w:rsidP="00AD1ABC">
      <w:pPr>
        <w:spacing w:line="360" w:lineRule="auto"/>
        <w:jc w:val="both"/>
        <w:rPr>
          <w:rFonts w:ascii="Palatino Linotype" w:eastAsia="Palatino Linotype" w:hAnsi="Palatino Linotype" w:cs="Palatino Linotype"/>
          <w:b/>
        </w:rPr>
      </w:pPr>
      <w:r w:rsidRPr="00AD1ABC">
        <w:rPr>
          <w:rFonts w:ascii="Palatino Linotype" w:eastAsia="Palatino Linotype" w:hAnsi="Palatino Linotype" w:cs="Palatino Linotype"/>
          <w:b/>
        </w:rPr>
        <w:lastRenderedPageBreak/>
        <w:t xml:space="preserve">a) Forma. </w:t>
      </w:r>
      <w:r w:rsidRPr="00AD1ABC">
        <w:rPr>
          <w:rFonts w:ascii="Palatino Linotype" w:eastAsia="Palatino Linotype" w:hAnsi="Palatino Linotype" w:cs="Palatino Linotype"/>
          <w:bCs/>
        </w:rPr>
        <w:t xml:space="preserve">El </w:t>
      </w:r>
      <w:r w:rsidRPr="00AD1ABC">
        <w:rPr>
          <w:rFonts w:ascii="Palatino Linotype" w:eastAsia="Palatino Linotype" w:hAnsi="Palatino Linotype" w:cs="Palatino Linotype"/>
        </w:rPr>
        <w:t>Recurso de Revisión</w:t>
      </w:r>
      <w:r w:rsidRPr="00AD1ABC">
        <w:rPr>
          <w:rFonts w:ascii="Palatino Linotype" w:eastAsia="Palatino Linotype" w:hAnsi="Palatino Linotype" w:cs="Palatino Linotype"/>
          <w:bCs/>
        </w:rPr>
        <w:t xml:space="preserve"> en estudio fue presentado vía SAIMEX, constando el </w:t>
      </w:r>
      <w:r w:rsidR="00D93852" w:rsidRPr="00AD1ABC">
        <w:rPr>
          <w:rFonts w:ascii="Palatino Linotype" w:eastAsia="Palatino Linotype" w:hAnsi="Palatino Linotype" w:cs="Palatino Linotype"/>
          <w:b/>
        </w:rPr>
        <w:t>Sujeto Obligado</w:t>
      </w:r>
      <w:r w:rsidR="00D93852" w:rsidRPr="00AD1ABC">
        <w:rPr>
          <w:rFonts w:ascii="Palatino Linotype" w:eastAsia="Palatino Linotype" w:hAnsi="Palatino Linotype" w:cs="Palatino Linotype"/>
          <w:bCs/>
        </w:rPr>
        <w:t xml:space="preserve"> </w:t>
      </w:r>
      <w:r w:rsidRPr="00AD1ABC">
        <w:rPr>
          <w:rFonts w:ascii="Palatino Linotype" w:eastAsia="Palatino Linotype" w:hAnsi="Palatino Linotype" w:cs="Palatino Linotype"/>
          <w:bCs/>
        </w:rPr>
        <w:t>de la solicitud, el número de folio de respuesta de la solicitud de acceso, la fecha en que fue notificada la respuesta al solicitante, el acto recurrido y los motivos de inconformidad.</w:t>
      </w:r>
    </w:p>
    <w:p w14:paraId="55FD6EAB" w14:textId="77777777" w:rsidR="009443F1" w:rsidRPr="00AD1ABC" w:rsidRDefault="009443F1" w:rsidP="00AD1ABC">
      <w:pPr>
        <w:spacing w:line="360" w:lineRule="auto"/>
        <w:jc w:val="both"/>
        <w:rPr>
          <w:rFonts w:ascii="Palatino Linotype" w:hAnsi="Palatino Linotype" w:cs="Arial"/>
          <w:bCs/>
          <w:lang w:eastAsia="es-ES"/>
        </w:rPr>
      </w:pPr>
    </w:p>
    <w:p w14:paraId="768B6B29" w14:textId="44FE29B6" w:rsidR="009443F1"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b/>
        </w:rPr>
        <w:t xml:space="preserve">b) Interés. </w:t>
      </w:r>
      <w:r w:rsidRPr="00AD1ABC">
        <w:rPr>
          <w:rFonts w:ascii="Palatino Linotype" w:eastAsia="Palatino Linotype" w:hAnsi="Palatino Linotype" w:cs="Palatino Linotype"/>
        </w:rPr>
        <w:t xml:space="preserve">El Recurso de Revisión fue interpuesto por parte legítima, en atención a que se presentó por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w:t>
      </w:r>
      <w:r w:rsidRPr="00AD1ABC">
        <w:rPr>
          <w:rFonts w:ascii="Palatino Linotype" w:eastAsia="Palatino Linotype" w:hAnsi="Palatino Linotype" w:cs="Palatino Linotype"/>
        </w:rPr>
        <w:t xml:space="preserve"> quien es la misma persona que formuló la solicitud de acceso a la información pública al </w:t>
      </w:r>
      <w:r w:rsidR="00D93852" w:rsidRPr="00AD1ABC">
        <w:rPr>
          <w:rFonts w:ascii="Palatino Linotype" w:eastAsia="Palatino Linotype" w:hAnsi="Palatino Linotype" w:cs="Palatino Linotype"/>
          <w:b/>
        </w:rPr>
        <w:t>Sujeto Obligado</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pues para ello, es necesario que el particular ingrese al </w:t>
      </w:r>
      <w:r w:rsidRPr="00AD1ABC">
        <w:rPr>
          <w:rFonts w:ascii="Palatino Linotype" w:eastAsia="Palatino Linotype" w:hAnsi="Palatino Linotype" w:cs="Palatino Linotype"/>
          <w:b/>
        </w:rPr>
        <w:t xml:space="preserve">SAIMEX </w:t>
      </w:r>
      <w:r w:rsidRPr="00AD1ABC">
        <w:rPr>
          <w:rFonts w:ascii="Palatino Linotype" w:eastAsia="Palatino Linotype" w:hAnsi="Palatino Linotype" w:cs="Palatino Linotype"/>
        </w:rPr>
        <w:t>mediante la utilización de su clave de usuario y contraseña.</w:t>
      </w:r>
    </w:p>
    <w:p w14:paraId="5D9B0A50" w14:textId="77777777" w:rsidR="00AC5464" w:rsidRPr="00AD1ABC" w:rsidRDefault="00AC5464" w:rsidP="00AD1ABC">
      <w:pPr>
        <w:spacing w:line="360" w:lineRule="auto"/>
        <w:jc w:val="both"/>
        <w:rPr>
          <w:rFonts w:ascii="Palatino Linotype" w:eastAsia="Palatino Linotype" w:hAnsi="Palatino Linotype" w:cs="Palatino Linotype"/>
        </w:rPr>
      </w:pPr>
    </w:p>
    <w:p w14:paraId="1FE79A2C" w14:textId="5F74C656" w:rsidR="009443F1" w:rsidRPr="00AD1ABC" w:rsidRDefault="009443F1" w:rsidP="00AD1ABC">
      <w:pPr>
        <w:spacing w:line="360" w:lineRule="auto"/>
        <w:ind w:right="49"/>
        <w:jc w:val="both"/>
        <w:rPr>
          <w:rFonts w:ascii="Palatino Linotype" w:eastAsia="Palatino Linotype" w:hAnsi="Palatino Linotype" w:cs="Palatino Linotype"/>
        </w:rPr>
      </w:pPr>
      <w:r w:rsidRPr="00AD1ABC">
        <w:rPr>
          <w:rFonts w:ascii="Palatino Linotype" w:eastAsia="Palatino Linotype" w:hAnsi="Palatino Linotype" w:cs="Palatino Linotype"/>
          <w:b/>
          <w:sz w:val="28"/>
          <w:szCs w:val="28"/>
        </w:rPr>
        <w:t>c)</w:t>
      </w:r>
      <w:r w:rsidRPr="00AD1ABC">
        <w:rPr>
          <w:rFonts w:ascii="Palatino Linotype" w:eastAsia="Palatino Linotype" w:hAnsi="Palatino Linotype" w:cs="Palatino Linotype"/>
          <w:b/>
        </w:rPr>
        <w:t xml:space="preserve"> Nombre d</w:t>
      </w:r>
      <w:r w:rsidR="00D93852" w:rsidRPr="00AD1ABC">
        <w:rPr>
          <w:rFonts w:ascii="Palatino Linotype" w:eastAsia="Palatino Linotype" w:hAnsi="Palatino Linotype" w:cs="Palatino Linotype"/>
          <w:b/>
        </w:rPr>
        <w:t xml:space="preserve">e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Esta Ponencia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13124E2C" w14:textId="77777777" w:rsidR="009443F1" w:rsidRPr="00AD1ABC" w:rsidRDefault="009443F1" w:rsidP="00AD1ABC">
      <w:pPr>
        <w:spacing w:line="360" w:lineRule="auto"/>
        <w:ind w:right="49"/>
        <w:jc w:val="both"/>
        <w:rPr>
          <w:rFonts w:ascii="Palatino Linotype" w:eastAsia="Palatino Linotype" w:hAnsi="Palatino Linotype" w:cs="Palatino Linotype"/>
        </w:rPr>
      </w:pPr>
    </w:p>
    <w:p w14:paraId="404DACB3" w14:textId="77777777" w:rsidR="009443F1" w:rsidRPr="00AD1ABC" w:rsidRDefault="009443F1" w:rsidP="00AD1ABC">
      <w:pPr>
        <w:tabs>
          <w:tab w:val="left" w:pos="851"/>
        </w:tabs>
        <w:ind w:left="851" w:right="901"/>
        <w:jc w:val="both"/>
        <w:rPr>
          <w:rFonts w:ascii="Palatino Linotype" w:eastAsia="Palatino Linotype" w:hAnsi="Palatino Linotype" w:cs="Palatino Linotype"/>
          <w:b/>
          <w:i/>
          <w:sz w:val="22"/>
          <w:szCs w:val="22"/>
        </w:rPr>
      </w:pPr>
      <w:r w:rsidRPr="00AD1ABC">
        <w:rPr>
          <w:rFonts w:ascii="Palatino Linotype" w:eastAsia="Palatino Linotype" w:hAnsi="Palatino Linotype" w:cs="Palatino Linotype"/>
          <w:b/>
          <w:i/>
          <w:sz w:val="22"/>
          <w:szCs w:val="22"/>
        </w:rPr>
        <w:t xml:space="preserve">“Artículo 180. </w:t>
      </w:r>
      <w:r w:rsidRPr="00AD1ABC">
        <w:rPr>
          <w:rFonts w:ascii="Palatino Linotype" w:eastAsia="Palatino Linotype" w:hAnsi="Palatino Linotype" w:cs="Palatino Linotype"/>
          <w:i/>
          <w:sz w:val="22"/>
          <w:szCs w:val="22"/>
        </w:rPr>
        <w:t>El Recurso de Revisión contendrá:</w:t>
      </w:r>
      <w:r w:rsidRPr="00AD1ABC">
        <w:rPr>
          <w:rFonts w:ascii="Palatino Linotype" w:eastAsia="Palatino Linotype" w:hAnsi="Palatino Linotype" w:cs="Palatino Linotype"/>
          <w:b/>
          <w:i/>
          <w:sz w:val="22"/>
          <w:szCs w:val="22"/>
        </w:rPr>
        <w:t xml:space="preserve"> </w:t>
      </w:r>
    </w:p>
    <w:p w14:paraId="7EE72A23" w14:textId="77777777" w:rsidR="009443F1" w:rsidRPr="00AD1ABC" w:rsidRDefault="009443F1" w:rsidP="00AD1ABC">
      <w:pPr>
        <w:tabs>
          <w:tab w:val="left" w:pos="851"/>
        </w:tabs>
        <w:ind w:left="851" w:right="901"/>
        <w:jc w:val="both"/>
        <w:rPr>
          <w:rFonts w:ascii="Palatino Linotype" w:eastAsia="Palatino Linotype" w:hAnsi="Palatino Linotype" w:cs="Palatino Linotype"/>
          <w:b/>
          <w:i/>
          <w:sz w:val="22"/>
          <w:szCs w:val="22"/>
        </w:rPr>
      </w:pPr>
      <w:r w:rsidRPr="00AD1ABC">
        <w:rPr>
          <w:rFonts w:ascii="Palatino Linotype" w:eastAsia="Palatino Linotype" w:hAnsi="Palatino Linotype" w:cs="Palatino Linotype"/>
          <w:b/>
          <w:i/>
          <w:sz w:val="22"/>
          <w:szCs w:val="22"/>
        </w:rPr>
        <w:t>…</w:t>
      </w:r>
    </w:p>
    <w:p w14:paraId="05487C20" w14:textId="77777777" w:rsidR="009443F1" w:rsidRPr="00AD1ABC" w:rsidRDefault="009443F1" w:rsidP="00AD1ABC">
      <w:pPr>
        <w:tabs>
          <w:tab w:val="left" w:pos="851"/>
        </w:tabs>
        <w:ind w:left="851" w:right="901"/>
        <w:jc w:val="both"/>
        <w:rPr>
          <w:rFonts w:ascii="Palatino Linotype" w:eastAsia="Palatino Linotype" w:hAnsi="Palatino Linotype" w:cs="Palatino Linotype"/>
          <w:i/>
          <w:sz w:val="22"/>
          <w:szCs w:val="22"/>
        </w:rPr>
      </w:pPr>
      <w:r w:rsidRPr="00AD1ABC">
        <w:rPr>
          <w:rFonts w:ascii="Palatino Linotype" w:eastAsia="Palatino Linotype" w:hAnsi="Palatino Linotype" w:cs="Palatino Linotype"/>
          <w:b/>
          <w:i/>
          <w:sz w:val="22"/>
          <w:szCs w:val="22"/>
        </w:rPr>
        <w:t xml:space="preserve">II. El nombre del solicitante que recurre </w:t>
      </w:r>
      <w:r w:rsidRPr="00AD1ABC">
        <w:rPr>
          <w:rFonts w:ascii="Palatino Linotype" w:eastAsia="Palatino Linotype" w:hAnsi="Palatino Linotype" w:cs="Palatino Linotype"/>
          <w:i/>
          <w:sz w:val="22"/>
          <w:szCs w:val="22"/>
        </w:rPr>
        <w:t>o de su representante y, en su caso, …</w:t>
      </w:r>
    </w:p>
    <w:p w14:paraId="48CE9165" w14:textId="77777777" w:rsidR="009443F1" w:rsidRPr="00AD1ABC" w:rsidRDefault="009443F1" w:rsidP="00AD1ABC">
      <w:pPr>
        <w:tabs>
          <w:tab w:val="left" w:pos="851"/>
        </w:tabs>
        <w:ind w:left="851" w:right="901"/>
        <w:jc w:val="both"/>
        <w:rPr>
          <w:rFonts w:ascii="Palatino Linotype" w:eastAsia="Palatino Linotype" w:hAnsi="Palatino Linotype" w:cs="Palatino Linotype"/>
          <w:b/>
          <w:i/>
          <w:sz w:val="22"/>
          <w:szCs w:val="22"/>
        </w:rPr>
      </w:pPr>
      <w:r w:rsidRPr="00AD1ABC">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AD1ABC">
        <w:rPr>
          <w:rFonts w:ascii="Palatino Linotype" w:eastAsia="Palatino Linotype" w:hAnsi="Palatino Linotype" w:cs="Palatino Linotype"/>
          <w:i/>
          <w:sz w:val="22"/>
          <w:szCs w:val="22"/>
        </w:rPr>
        <w:t>, IV, VII y VIII.</w:t>
      </w:r>
      <w:r w:rsidRPr="00AD1ABC">
        <w:rPr>
          <w:rFonts w:ascii="Palatino Linotype" w:eastAsia="Palatino Linotype" w:hAnsi="Palatino Linotype" w:cs="Palatino Linotype"/>
          <w:b/>
          <w:i/>
          <w:sz w:val="22"/>
          <w:szCs w:val="22"/>
        </w:rPr>
        <w:t>”</w:t>
      </w:r>
    </w:p>
    <w:p w14:paraId="37ACAB41" w14:textId="77777777" w:rsidR="009443F1" w:rsidRPr="00AD1ABC" w:rsidRDefault="009443F1" w:rsidP="00AD1ABC">
      <w:pPr>
        <w:tabs>
          <w:tab w:val="left" w:pos="851"/>
        </w:tabs>
        <w:ind w:left="851" w:right="901"/>
        <w:jc w:val="right"/>
        <w:rPr>
          <w:rFonts w:ascii="Palatino Linotype" w:eastAsia="Palatino Linotype" w:hAnsi="Palatino Linotype" w:cs="Palatino Linotype"/>
          <w:i/>
          <w:sz w:val="16"/>
          <w:szCs w:val="16"/>
        </w:rPr>
      </w:pPr>
      <w:r w:rsidRPr="00AD1ABC">
        <w:rPr>
          <w:rFonts w:ascii="Palatino Linotype" w:eastAsia="Palatino Linotype" w:hAnsi="Palatino Linotype" w:cs="Palatino Linotype"/>
          <w:i/>
          <w:sz w:val="16"/>
          <w:szCs w:val="16"/>
        </w:rPr>
        <w:t>(Énfasis añadido)</w:t>
      </w:r>
    </w:p>
    <w:p w14:paraId="7632B51A" w14:textId="77777777" w:rsidR="009443F1" w:rsidRPr="00AD1ABC" w:rsidRDefault="009443F1" w:rsidP="00AD1ABC">
      <w:pPr>
        <w:tabs>
          <w:tab w:val="left" w:pos="851"/>
        </w:tabs>
        <w:ind w:right="901"/>
        <w:jc w:val="both"/>
        <w:rPr>
          <w:rFonts w:ascii="Palatino Linotype" w:eastAsia="Palatino Linotype" w:hAnsi="Palatino Linotype" w:cs="Palatino Linotype"/>
          <w:i/>
          <w:sz w:val="22"/>
          <w:szCs w:val="22"/>
        </w:rPr>
      </w:pPr>
    </w:p>
    <w:p w14:paraId="125A9425" w14:textId="77777777" w:rsidR="009443F1"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Es así que, derivado que el Recurso de Revisión materia del presente asunto, se interpuso de manera electrónica, no es necesario que contenga determinados </w:t>
      </w:r>
      <w:r w:rsidRPr="00AD1ABC">
        <w:rPr>
          <w:rFonts w:ascii="Palatino Linotype" w:eastAsia="Palatino Linotype" w:hAnsi="Palatino Linotype" w:cs="Palatino Linotype"/>
        </w:rPr>
        <w:lastRenderedPageBreak/>
        <w:t>requisitos, entre ellos, el nombre</w:t>
      </w:r>
      <w:r w:rsidRPr="00AD1ABC">
        <w:rPr>
          <w:rFonts w:ascii="Palatino Linotype" w:eastAsia="Palatino Linotype" w:hAnsi="Palatino Linotype" w:cs="Palatino Linotype"/>
          <w:b/>
        </w:rPr>
        <w:t>;</w:t>
      </w:r>
      <w:r w:rsidRPr="00AD1ABC">
        <w:rPr>
          <w:rFonts w:ascii="Palatino Linotype" w:eastAsia="Palatino Linotype" w:hAnsi="Palatino Linotype" w:cs="Palatino Linotype"/>
        </w:rPr>
        <w:t xml:space="preserve"> por lo que, en el presente caso, al haber sido presentado el Recurso de Revisión vía </w:t>
      </w:r>
      <w:r w:rsidRPr="00AD1ABC">
        <w:rPr>
          <w:rFonts w:ascii="Palatino Linotype" w:eastAsia="Palatino Linotype" w:hAnsi="Palatino Linotype" w:cs="Palatino Linotype"/>
          <w:b/>
        </w:rPr>
        <w:t>SAIMEX</w:t>
      </w:r>
      <w:r w:rsidRPr="00AD1ABC">
        <w:rPr>
          <w:rFonts w:ascii="Palatino Linotype" w:eastAsia="Palatino Linotype" w:hAnsi="Palatino Linotype" w:cs="Palatino Linotype"/>
        </w:rPr>
        <w:t>, dicho requisito resulta innecesario.</w:t>
      </w:r>
    </w:p>
    <w:p w14:paraId="37F1FFEC" w14:textId="77777777" w:rsidR="009443F1" w:rsidRPr="00AD1ABC" w:rsidRDefault="009443F1" w:rsidP="00AD1ABC">
      <w:pPr>
        <w:spacing w:line="360" w:lineRule="auto"/>
        <w:jc w:val="both"/>
        <w:rPr>
          <w:rFonts w:ascii="Palatino Linotype" w:eastAsia="Palatino Linotype" w:hAnsi="Palatino Linotype" w:cs="Palatino Linotype"/>
        </w:rPr>
      </w:pPr>
    </w:p>
    <w:p w14:paraId="59F3C837" w14:textId="77777777" w:rsidR="009443F1"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AD1ABC">
        <w:rPr>
          <w:rFonts w:ascii="Palatino Linotype" w:eastAsia="Palatino Linotype" w:hAnsi="Palatino Linotype" w:cs="Palatino Linotype"/>
          <w:b/>
          <w:u w:val="single"/>
        </w:rPr>
        <w:t xml:space="preserve">el nombre no es un requisito </w:t>
      </w:r>
      <w:r w:rsidRPr="00AD1ABC">
        <w:rPr>
          <w:rFonts w:ascii="Palatino Linotype" w:eastAsia="Palatino Linotype" w:hAnsi="Palatino Linotype" w:cs="Palatino Linotype"/>
          <w:b/>
          <w:i/>
          <w:u w:val="single"/>
        </w:rPr>
        <w:t>sine qua non</w:t>
      </w:r>
      <w:r w:rsidRPr="00AD1AB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854CAC2" w14:textId="77777777" w:rsidR="009443F1" w:rsidRPr="00AD1ABC" w:rsidRDefault="009443F1" w:rsidP="00AD1ABC">
      <w:pPr>
        <w:spacing w:line="360" w:lineRule="auto"/>
        <w:jc w:val="both"/>
        <w:rPr>
          <w:rFonts w:ascii="Palatino Linotype" w:eastAsia="Palatino Linotype" w:hAnsi="Palatino Linotype" w:cs="Palatino Linotype"/>
        </w:rPr>
      </w:pPr>
    </w:p>
    <w:p w14:paraId="67F35A14" w14:textId="77777777" w:rsidR="009443F1" w:rsidRPr="00AD1ABC" w:rsidRDefault="009443F1" w:rsidP="00AD1ABC">
      <w:pPr>
        <w:spacing w:line="360" w:lineRule="auto"/>
        <w:jc w:val="both"/>
        <w:rPr>
          <w:rFonts w:ascii="Palatino Linotype" w:eastAsia="Palatino Linotype" w:hAnsi="Palatino Linotype" w:cs="Palatino Linotype"/>
          <w:sz w:val="22"/>
          <w:szCs w:val="22"/>
        </w:rPr>
      </w:pPr>
      <w:r w:rsidRPr="00AD1AB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DD396CA" w14:textId="77777777" w:rsidR="009443F1" w:rsidRPr="00AD1ABC" w:rsidRDefault="009443F1" w:rsidP="00AD1ABC">
      <w:pPr>
        <w:tabs>
          <w:tab w:val="left" w:pos="851"/>
        </w:tabs>
        <w:ind w:left="851" w:right="901"/>
        <w:jc w:val="both"/>
        <w:rPr>
          <w:rFonts w:ascii="Palatino Linotype" w:eastAsia="Palatino Linotype" w:hAnsi="Palatino Linotype" w:cs="Palatino Linotype"/>
          <w:sz w:val="22"/>
          <w:szCs w:val="22"/>
        </w:rPr>
      </w:pPr>
    </w:p>
    <w:p w14:paraId="394CC84E" w14:textId="63C8DA13" w:rsidR="009443F1"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Asimismo, se estima que el requisito relativo al nombre de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w:t>
      </w:r>
      <w:r w:rsidRPr="00AD1ABC">
        <w:rPr>
          <w:rFonts w:ascii="Palatino Linotype" w:eastAsia="Palatino Linotype" w:hAnsi="Palatino Linotype" w:cs="Palatino Linotype"/>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 es la misma persona que realizó la solicitud de Acceso a la Información Pública que ahora se impugna.</w:t>
      </w:r>
    </w:p>
    <w:p w14:paraId="51AD3B2A" w14:textId="77777777" w:rsidR="009443F1" w:rsidRPr="00AD1ABC" w:rsidRDefault="009443F1" w:rsidP="00AD1ABC">
      <w:pPr>
        <w:tabs>
          <w:tab w:val="left" w:pos="851"/>
        </w:tabs>
        <w:ind w:left="851" w:right="901"/>
        <w:jc w:val="both"/>
        <w:rPr>
          <w:rFonts w:ascii="Palatino Linotype" w:eastAsia="Palatino Linotype" w:hAnsi="Palatino Linotype" w:cs="Palatino Linotype"/>
          <w:sz w:val="22"/>
          <w:szCs w:val="22"/>
        </w:rPr>
      </w:pPr>
    </w:p>
    <w:p w14:paraId="7DC3AA7F" w14:textId="77777777" w:rsidR="009443F1" w:rsidRPr="00AD1ABC" w:rsidRDefault="009443F1"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5670CE16" w14:textId="77777777" w:rsidR="009443F1" w:rsidRPr="00AD1ABC" w:rsidRDefault="009443F1" w:rsidP="00AD1ABC">
      <w:pPr>
        <w:spacing w:line="360" w:lineRule="auto"/>
        <w:jc w:val="both"/>
        <w:rPr>
          <w:rFonts w:ascii="Palatino Linotype" w:hAnsi="Palatino Linotype" w:cs="Arial"/>
        </w:rPr>
      </w:pPr>
    </w:p>
    <w:p w14:paraId="409EF6E3" w14:textId="325682D5" w:rsidR="00AC5464" w:rsidRPr="00AD1ABC" w:rsidRDefault="009443F1" w:rsidP="00AD1ABC">
      <w:pPr>
        <w:autoSpaceDE w:val="0"/>
        <w:autoSpaceDN w:val="0"/>
        <w:adjustRightInd w:val="0"/>
        <w:spacing w:line="360" w:lineRule="auto"/>
        <w:ind w:right="49"/>
        <w:jc w:val="both"/>
        <w:rPr>
          <w:rFonts w:ascii="Palatino Linotype" w:hAnsi="Palatino Linotype" w:cs="Arial"/>
          <w:lang w:val="es-ES"/>
        </w:rPr>
      </w:pPr>
      <w:r w:rsidRPr="00AD1ABC">
        <w:rPr>
          <w:rFonts w:ascii="Palatino Linotype" w:hAnsi="Palatino Linotype" w:cs="Arial"/>
          <w:b/>
          <w:sz w:val="28"/>
          <w:szCs w:val="28"/>
          <w:lang w:eastAsia="es-ES"/>
        </w:rPr>
        <w:t xml:space="preserve">TERCERO. </w:t>
      </w:r>
      <w:r w:rsidRPr="00AD1ABC">
        <w:rPr>
          <w:rFonts w:ascii="Palatino Linotype" w:hAnsi="Palatino Linotype" w:cs="Arial"/>
          <w:b/>
          <w:lang w:val="es-ES" w:eastAsia="es-ES"/>
        </w:rPr>
        <w:t xml:space="preserve">Oportunidad. </w:t>
      </w:r>
      <w:r w:rsidR="00AC5464" w:rsidRPr="00AD1ABC">
        <w:rPr>
          <w:rFonts w:ascii="Palatino Linotype" w:hAnsi="Palatino Linotype" w:cs="Arial"/>
          <w:lang w:val="es-ES"/>
        </w:rPr>
        <w:t xml:space="preserve">Es de precisar que la </w:t>
      </w:r>
      <w:r w:rsidR="00D60126" w:rsidRPr="00AD1ABC">
        <w:rPr>
          <w:rFonts w:ascii="Palatino Linotype" w:hAnsi="Palatino Linotype" w:cs="Arial"/>
          <w:lang w:val="es-ES"/>
        </w:rPr>
        <w:t>Ley de Transparencia local</w:t>
      </w:r>
      <w:r w:rsidR="00AC5464" w:rsidRPr="00AD1ABC">
        <w:rPr>
          <w:rFonts w:ascii="Palatino Linotype" w:hAnsi="Palatino Linotype" w:cs="Arial"/>
          <w:lang w:val="es-ES"/>
        </w:rPr>
        <w:t>, describe el mecanismo de procedencia de los Recurso Revisión, como se puede apreciar en el siguiente artículo:</w:t>
      </w:r>
    </w:p>
    <w:p w14:paraId="2D723496" w14:textId="77777777" w:rsidR="00AC5464" w:rsidRPr="00AD1ABC" w:rsidRDefault="00AC5464" w:rsidP="00AD1ABC">
      <w:pPr>
        <w:jc w:val="both"/>
        <w:rPr>
          <w:rFonts w:ascii="Palatino Linotype" w:hAnsi="Palatino Linotype" w:cs="Arial"/>
          <w:lang w:val="es-ES"/>
        </w:rPr>
      </w:pPr>
    </w:p>
    <w:p w14:paraId="11583B55" w14:textId="77777777" w:rsidR="00AC5464" w:rsidRPr="00AD1ABC" w:rsidRDefault="00AC5464" w:rsidP="00AD1ABC">
      <w:pPr>
        <w:autoSpaceDE w:val="0"/>
        <w:autoSpaceDN w:val="0"/>
        <w:adjustRightInd w:val="0"/>
        <w:ind w:left="851" w:right="902"/>
        <w:jc w:val="both"/>
        <w:rPr>
          <w:rFonts w:ascii="Palatino Linotype" w:hAnsi="Palatino Linotype" w:cs="Arial"/>
          <w:i/>
          <w:sz w:val="22"/>
          <w:szCs w:val="22"/>
          <w:lang w:val="es-ES"/>
        </w:rPr>
      </w:pPr>
      <w:r w:rsidRPr="00AD1ABC">
        <w:rPr>
          <w:rFonts w:ascii="Palatino Linotype" w:hAnsi="Palatino Linotype" w:cs="Arial"/>
          <w:b/>
          <w:i/>
          <w:sz w:val="22"/>
          <w:szCs w:val="22"/>
          <w:lang w:val="es-ES"/>
        </w:rPr>
        <w:t>“Artículo 163.</w:t>
      </w:r>
      <w:r w:rsidRPr="00AD1ABC">
        <w:rPr>
          <w:rFonts w:ascii="Palatino Linotype" w:hAnsi="Palatino Linotype" w:cs="Arial"/>
          <w:i/>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00E8E162" w14:textId="77777777" w:rsidR="00AC5464" w:rsidRPr="00AD1ABC" w:rsidRDefault="00AC5464" w:rsidP="00AD1ABC">
      <w:pPr>
        <w:autoSpaceDE w:val="0"/>
        <w:autoSpaceDN w:val="0"/>
        <w:adjustRightInd w:val="0"/>
        <w:ind w:left="851" w:right="902"/>
        <w:jc w:val="both"/>
        <w:rPr>
          <w:rFonts w:ascii="Palatino Linotype" w:hAnsi="Palatino Linotype" w:cs="Arial"/>
          <w:i/>
          <w:sz w:val="22"/>
          <w:szCs w:val="22"/>
          <w:lang w:val="es-ES"/>
        </w:rPr>
      </w:pPr>
    </w:p>
    <w:p w14:paraId="011B143E" w14:textId="77777777" w:rsidR="00AC5464" w:rsidRPr="00AD1ABC" w:rsidRDefault="00AC5464" w:rsidP="00AD1ABC">
      <w:pPr>
        <w:autoSpaceDE w:val="0"/>
        <w:autoSpaceDN w:val="0"/>
        <w:adjustRightInd w:val="0"/>
        <w:ind w:left="851" w:right="902"/>
        <w:jc w:val="both"/>
        <w:rPr>
          <w:rFonts w:ascii="Palatino Linotype" w:hAnsi="Palatino Linotype" w:cs="Arial"/>
          <w:i/>
          <w:sz w:val="22"/>
          <w:szCs w:val="22"/>
          <w:lang w:val="es-ES"/>
        </w:rPr>
      </w:pPr>
      <w:r w:rsidRPr="00AD1ABC">
        <w:rPr>
          <w:rFonts w:ascii="Palatino Linotype" w:hAnsi="Palatino Linotype" w:cs="Arial"/>
          <w:i/>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6E44560" w14:textId="77777777" w:rsidR="00AC5464" w:rsidRPr="00AD1ABC" w:rsidRDefault="00AC5464" w:rsidP="00AD1ABC">
      <w:pPr>
        <w:ind w:left="851" w:right="901"/>
        <w:jc w:val="both"/>
        <w:rPr>
          <w:rFonts w:ascii="Palatino Linotype" w:hAnsi="Palatino Linotype" w:cs="Arial"/>
          <w:i/>
          <w:szCs w:val="22"/>
          <w:lang w:val="es-ES"/>
        </w:rPr>
      </w:pPr>
    </w:p>
    <w:p w14:paraId="7E463159" w14:textId="77777777" w:rsidR="00AC5464" w:rsidRPr="00AD1ABC" w:rsidRDefault="00AC5464" w:rsidP="00AD1ABC">
      <w:pPr>
        <w:spacing w:line="360" w:lineRule="auto"/>
        <w:jc w:val="both"/>
        <w:rPr>
          <w:rFonts w:ascii="Palatino Linotype" w:hAnsi="Palatino Linotype" w:cs="Arial"/>
          <w:lang w:val="es-ES"/>
        </w:rPr>
      </w:pPr>
      <w:r w:rsidRPr="00AD1ABC">
        <w:rPr>
          <w:rFonts w:ascii="Palatino Linotype" w:hAnsi="Palatino Linotype" w:cs="Arial"/>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65E0211B" w14:textId="77777777" w:rsidR="00AC5464" w:rsidRPr="00AD1ABC" w:rsidRDefault="00AC5464" w:rsidP="00AD1ABC">
      <w:pPr>
        <w:spacing w:line="360" w:lineRule="auto"/>
        <w:jc w:val="both"/>
        <w:rPr>
          <w:rFonts w:ascii="Palatino Linotype" w:hAnsi="Palatino Linotype" w:cs="Arial"/>
          <w:lang w:val="es-ES"/>
        </w:rPr>
      </w:pPr>
    </w:p>
    <w:p w14:paraId="626300C4" w14:textId="77777777" w:rsidR="00AC5464" w:rsidRPr="00AD1ABC" w:rsidRDefault="00AC5464" w:rsidP="00AD1ABC">
      <w:pPr>
        <w:spacing w:line="360" w:lineRule="auto"/>
        <w:jc w:val="both"/>
        <w:rPr>
          <w:rFonts w:ascii="Palatino Linotype" w:hAnsi="Palatino Linotype" w:cs="Arial"/>
          <w:lang w:val="es-ES"/>
        </w:rPr>
      </w:pPr>
      <w:r w:rsidRPr="00AD1ABC">
        <w:rPr>
          <w:rFonts w:ascii="Palatino Linotype" w:hAnsi="Palatino Linotype" w:cs="Arial"/>
          <w:lang w:val="es-ES"/>
        </w:rPr>
        <w:t xml:space="preserve">Derivado de lo anterior, se constituye la figura jurídica de la </w:t>
      </w:r>
      <w:r w:rsidRPr="00AD1ABC">
        <w:rPr>
          <w:rFonts w:ascii="Palatino Linotype" w:hAnsi="Palatino Linotype" w:cs="Arial"/>
          <w:b/>
          <w:lang w:val="es-ES"/>
        </w:rPr>
        <w:t>NEGATIVA FICTA</w:t>
      </w:r>
      <w:r w:rsidRPr="00AD1ABC">
        <w:rPr>
          <w:rFonts w:ascii="Palatino Linotype" w:hAnsi="Palatino Linotype" w:cs="Arial"/>
          <w:lang w:val="es-ES"/>
        </w:rPr>
        <w:t>, la cual consiste en atribuir un efecto negativo al silencio de la autoridad administrativa frente a las instancias y solicitudes que hagan los particulares.</w:t>
      </w:r>
    </w:p>
    <w:p w14:paraId="0B2157FE" w14:textId="77777777" w:rsidR="00AC5464" w:rsidRPr="00AD1ABC" w:rsidRDefault="00AC5464" w:rsidP="00AD1ABC">
      <w:pPr>
        <w:spacing w:line="360" w:lineRule="auto"/>
        <w:jc w:val="both"/>
        <w:rPr>
          <w:rFonts w:ascii="Palatino Linotype" w:hAnsi="Palatino Linotype" w:cs="Arial"/>
          <w:lang w:val="es-ES"/>
        </w:rPr>
      </w:pPr>
    </w:p>
    <w:p w14:paraId="19395742" w14:textId="02546F52" w:rsidR="00AC5464" w:rsidRPr="00AD1ABC" w:rsidRDefault="00AC5464" w:rsidP="00AD1ABC">
      <w:pPr>
        <w:spacing w:line="360" w:lineRule="auto"/>
        <w:jc w:val="both"/>
        <w:rPr>
          <w:rFonts w:ascii="Palatino Linotype" w:hAnsi="Palatino Linotype" w:cs="Arial"/>
          <w:lang w:val="es-ES"/>
        </w:rPr>
      </w:pPr>
      <w:r w:rsidRPr="00AD1ABC">
        <w:rPr>
          <w:rFonts w:ascii="Palatino Linotype" w:hAnsi="Palatino Linotype" w:cs="Arial"/>
          <w:lang w:val="es-ES"/>
        </w:rPr>
        <w:t xml:space="preserve">Por su parte, el artículo 178 de la </w:t>
      </w:r>
      <w:r w:rsidR="00D60126" w:rsidRPr="00AD1ABC">
        <w:rPr>
          <w:rFonts w:ascii="Palatino Linotype" w:hAnsi="Palatino Linotype" w:cs="Arial"/>
          <w:lang w:val="es-ES"/>
        </w:rPr>
        <w:t>Ley de Transparencia local</w:t>
      </w:r>
      <w:r w:rsidRPr="00AD1ABC">
        <w:rPr>
          <w:rFonts w:ascii="Palatino Linotype" w:hAnsi="Palatino Linotype" w:cs="Arial"/>
          <w:lang w:val="es-ES"/>
        </w:rPr>
        <w:t>, establece:</w:t>
      </w:r>
    </w:p>
    <w:p w14:paraId="47D54A5B" w14:textId="77777777" w:rsidR="00AC5464" w:rsidRPr="00AD1ABC" w:rsidRDefault="00AC5464" w:rsidP="00AD1ABC">
      <w:pPr>
        <w:jc w:val="both"/>
        <w:rPr>
          <w:rFonts w:ascii="Palatino Linotype" w:hAnsi="Palatino Linotype" w:cs="Arial"/>
          <w:lang w:val="es-ES"/>
        </w:rPr>
      </w:pPr>
    </w:p>
    <w:p w14:paraId="5C92548E" w14:textId="77777777" w:rsidR="00AC5464" w:rsidRPr="00AD1ABC" w:rsidRDefault="00AC5464" w:rsidP="00AD1ABC">
      <w:pPr>
        <w:ind w:left="851" w:right="901"/>
        <w:jc w:val="both"/>
        <w:rPr>
          <w:rFonts w:ascii="Palatino Linotype" w:hAnsi="Palatino Linotype" w:cs="Arial"/>
          <w:i/>
          <w:sz w:val="22"/>
          <w:szCs w:val="22"/>
          <w:lang w:val="es-ES"/>
        </w:rPr>
      </w:pPr>
      <w:r w:rsidRPr="00AD1ABC">
        <w:rPr>
          <w:rFonts w:ascii="Palatino Linotype" w:hAnsi="Palatino Linotype" w:cs="Arial"/>
          <w:b/>
          <w:i/>
          <w:sz w:val="22"/>
          <w:szCs w:val="22"/>
          <w:lang w:val="es-ES"/>
        </w:rPr>
        <w:t xml:space="preserve">“Artículo 178. </w:t>
      </w:r>
      <w:r w:rsidRPr="00AD1ABC">
        <w:rPr>
          <w:rFonts w:ascii="Palatino Linotype" w:hAnsi="Palatino Linotype" w:cs="Arial"/>
          <w:i/>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4C2C112" w14:textId="77777777" w:rsidR="00AC5464" w:rsidRPr="00AD1ABC" w:rsidRDefault="00AC5464" w:rsidP="00AD1ABC">
      <w:pPr>
        <w:ind w:left="851" w:right="901"/>
        <w:jc w:val="both"/>
        <w:rPr>
          <w:rFonts w:ascii="Palatino Linotype" w:hAnsi="Palatino Linotype" w:cs="Arial"/>
          <w:i/>
          <w:sz w:val="22"/>
          <w:szCs w:val="22"/>
          <w:lang w:val="es-ES"/>
        </w:rPr>
      </w:pPr>
    </w:p>
    <w:p w14:paraId="6E75C88C" w14:textId="77777777" w:rsidR="00AC5464" w:rsidRPr="00AD1ABC" w:rsidRDefault="00AC5464" w:rsidP="00AD1ABC">
      <w:pPr>
        <w:ind w:left="851" w:right="901"/>
        <w:jc w:val="both"/>
        <w:rPr>
          <w:rFonts w:ascii="Palatino Linotype" w:hAnsi="Palatino Linotype" w:cs="Arial"/>
          <w:i/>
          <w:sz w:val="22"/>
          <w:szCs w:val="22"/>
          <w:lang w:val="es-ES"/>
        </w:rPr>
      </w:pPr>
      <w:r w:rsidRPr="00AD1ABC">
        <w:rPr>
          <w:rFonts w:ascii="Palatino Linotype" w:hAnsi="Palatino Linotype" w:cs="Arial"/>
          <w:b/>
          <w:i/>
          <w:sz w:val="22"/>
          <w:szCs w:val="22"/>
          <w:u w:val="single"/>
          <w:lang w:val="es-ES"/>
        </w:rPr>
        <w:t xml:space="preserve">A falta de respuesta del sujeto obligado, dentro de los plazos establecidos en esta Ley, a una solicitud de acceso a la Información Pública, el recurso </w:t>
      </w:r>
      <w:r w:rsidRPr="00AD1ABC">
        <w:rPr>
          <w:rFonts w:ascii="Palatino Linotype" w:hAnsi="Palatino Linotype" w:cs="Arial"/>
          <w:b/>
          <w:i/>
          <w:sz w:val="22"/>
          <w:szCs w:val="22"/>
          <w:u w:val="single"/>
          <w:lang w:val="es-ES"/>
        </w:rPr>
        <w:lastRenderedPageBreak/>
        <w:t>podrá ser interpuesto en cualquier momento</w:t>
      </w:r>
      <w:r w:rsidRPr="00AD1ABC">
        <w:rPr>
          <w:rFonts w:ascii="Palatino Linotype" w:hAnsi="Palatino Linotype" w:cs="Arial"/>
          <w:i/>
          <w:sz w:val="22"/>
          <w:szCs w:val="22"/>
          <w:lang w:val="es-ES"/>
        </w:rPr>
        <w:t>, acompañado con el documento que pruebe la fecha en que presentó la solicitud.</w:t>
      </w:r>
    </w:p>
    <w:p w14:paraId="379B8A30" w14:textId="77777777" w:rsidR="00AC5464" w:rsidRPr="00AD1ABC" w:rsidRDefault="00AC5464" w:rsidP="00AD1ABC">
      <w:pPr>
        <w:ind w:left="851" w:right="901"/>
        <w:jc w:val="both"/>
        <w:rPr>
          <w:rFonts w:ascii="Palatino Linotype" w:hAnsi="Palatino Linotype" w:cs="Arial"/>
          <w:i/>
          <w:sz w:val="22"/>
          <w:szCs w:val="22"/>
          <w:lang w:val="es-ES"/>
        </w:rPr>
      </w:pPr>
    </w:p>
    <w:p w14:paraId="6511197E" w14:textId="77777777" w:rsidR="00AC5464" w:rsidRPr="00AD1ABC" w:rsidRDefault="00AC5464" w:rsidP="00AD1ABC">
      <w:pPr>
        <w:ind w:left="851" w:right="901"/>
        <w:jc w:val="both"/>
        <w:rPr>
          <w:rFonts w:ascii="Palatino Linotype" w:hAnsi="Palatino Linotype" w:cs="Arial"/>
          <w:i/>
          <w:sz w:val="22"/>
          <w:szCs w:val="22"/>
          <w:lang w:val="es-ES"/>
        </w:rPr>
      </w:pPr>
      <w:r w:rsidRPr="00AD1ABC">
        <w:rPr>
          <w:rFonts w:ascii="Palatino Linotype" w:hAnsi="Palatino Linotype" w:cs="Arial"/>
          <w:i/>
          <w:sz w:val="22"/>
          <w:szCs w:val="22"/>
          <w:lang w:val="es-ES"/>
        </w:rPr>
        <w:t>En el caso de que se interponga ante la Unidad de Transparencia, ésta deberá remitir el Recurso Revisión al Instituto a más tardar al día siguiente de haberlo recibido.”</w:t>
      </w:r>
    </w:p>
    <w:p w14:paraId="5C0BF09B" w14:textId="77777777" w:rsidR="00AC5464" w:rsidRPr="00AD1ABC" w:rsidRDefault="00AC5464" w:rsidP="00AD1ABC">
      <w:pPr>
        <w:ind w:left="851" w:right="901"/>
        <w:jc w:val="both"/>
        <w:rPr>
          <w:rFonts w:ascii="Palatino Linotype" w:hAnsi="Palatino Linotype" w:cs="Arial"/>
          <w:i/>
          <w:sz w:val="22"/>
          <w:szCs w:val="22"/>
          <w:lang w:val="es-ES"/>
        </w:rPr>
      </w:pPr>
      <w:r w:rsidRPr="00AD1ABC">
        <w:rPr>
          <w:rFonts w:ascii="Palatino Linotype" w:hAnsi="Palatino Linotype" w:cs="Arial"/>
          <w:i/>
          <w:sz w:val="22"/>
          <w:szCs w:val="22"/>
          <w:lang w:val="es-ES"/>
        </w:rPr>
        <w:t xml:space="preserve">(Énfasis añadido) </w:t>
      </w:r>
    </w:p>
    <w:p w14:paraId="511A517C" w14:textId="77777777" w:rsidR="00AC5464" w:rsidRPr="00AD1ABC" w:rsidRDefault="00AC5464" w:rsidP="00AD1ABC">
      <w:pPr>
        <w:jc w:val="both"/>
        <w:rPr>
          <w:rFonts w:ascii="Palatino Linotype" w:hAnsi="Palatino Linotype" w:cs="Arial"/>
          <w:lang w:val="es-ES"/>
        </w:rPr>
      </w:pPr>
    </w:p>
    <w:p w14:paraId="79B4E074" w14:textId="0E2D1BD6" w:rsidR="00AC5464" w:rsidRPr="00AD1ABC" w:rsidRDefault="00AC5464" w:rsidP="00AD1ABC">
      <w:pPr>
        <w:spacing w:line="360" w:lineRule="auto"/>
        <w:jc w:val="both"/>
        <w:rPr>
          <w:rFonts w:ascii="Palatino Linotype" w:hAnsi="Palatino Linotype" w:cs="Arial"/>
          <w:lang w:val="es-ES"/>
        </w:rPr>
      </w:pPr>
      <w:r w:rsidRPr="00AD1ABC">
        <w:rPr>
          <w:rFonts w:ascii="Palatino Linotype" w:hAnsi="Palatino Linotype" w:cs="Arial"/>
          <w:lang w:val="es-ES"/>
        </w:rPr>
        <w:t xml:space="preserve">Es así que, tratándose de negativa ficta no existe resolución que se haga del conocimiento del particular a partir de la cual pueda computarse dicho término, por lo que es pertinente establecer que no hay plazo para la interposición del Recurso y, por tanto, </w:t>
      </w:r>
      <w:r w:rsidR="00A508E5" w:rsidRPr="00AD1ABC">
        <w:rPr>
          <w:rFonts w:ascii="Palatino Linotype" w:hAnsi="Palatino Linotype" w:cs="Arial"/>
          <w:b/>
          <w:bCs/>
          <w:lang w:val="es-ES"/>
        </w:rPr>
        <w:t>La Recurrente</w:t>
      </w:r>
      <w:r w:rsidRPr="00AD1ABC">
        <w:rPr>
          <w:rFonts w:ascii="Palatino Linotype" w:hAnsi="Palatino Linotype" w:cs="Arial"/>
          <w:b/>
          <w:lang w:val="es-ES"/>
        </w:rPr>
        <w:t xml:space="preserve"> </w:t>
      </w:r>
      <w:r w:rsidRPr="00AD1ABC">
        <w:rPr>
          <w:rFonts w:ascii="Palatino Linotype" w:hAnsi="Palatino Linotype" w:cs="Arial"/>
          <w:lang w:val="es-ES"/>
        </w:rPr>
        <w:t>está en libertad de presentar su medio de impugnación en cualquier momento; en consecuencia, se tiene que el presente recurso se interpuso oportunamente.</w:t>
      </w:r>
    </w:p>
    <w:p w14:paraId="2B13BD40" w14:textId="77777777" w:rsidR="00AC5464" w:rsidRPr="00AD1ABC" w:rsidRDefault="00AC5464" w:rsidP="00AD1ABC">
      <w:pPr>
        <w:spacing w:line="360" w:lineRule="auto"/>
      </w:pPr>
    </w:p>
    <w:p w14:paraId="2F500483" w14:textId="3479C84D" w:rsidR="009443F1" w:rsidRPr="00AD1ABC" w:rsidRDefault="009443F1" w:rsidP="00AD1ABC">
      <w:pPr>
        <w:autoSpaceDE w:val="0"/>
        <w:autoSpaceDN w:val="0"/>
        <w:adjustRightInd w:val="0"/>
        <w:spacing w:line="360" w:lineRule="auto"/>
        <w:ind w:right="49"/>
        <w:jc w:val="both"/>
        <w:rPr>
          <w:rFonts w:ascii="Palatino Linotype" w:eastAsia="Palatino Linotype" w:hAnsi="Palatino Linotype" w:cs="Palatino Linotype"/>
          <w:bCs/>
        </w:rPr>
      </w:pPr>
      <w:r w:rsidRPr="00AD1ABC">
        <w:rPr>
          <w:rFonts w:ascii="Palatino Linotype" w:hAnsi="Palatino Linotype" w:cs="Arial"/>
          <w:b/>
          <w:sz w:val="28"/>
          <w:szCs w:val="28"/>
          <w:lang w:eastAsia="es-ES"/>
        </w:rPr>
        <w:t>CUARTO</w:t>
      </w:r>
      <w:r w:rsidRPr="00AD1ABC">
        <w:rPr>
          <w:rFonts w:ascii="Palatino Linotype" w:hAnsi="Palatino Linotype"/>
          <w:b/>
          <w:sz w:val="28"/>
          <w:szCs w:val="28"/>
          <w:lang w:eastAsia="es-ES"/>
        </w:rPr>
        <w:t>.</w:t>
      </w:r>
      <w:r w:rsidRPr="00AD1ABC">
        <w:rPr>
          <w:rFonts w:ascii="Palatino Linotype" w:hAnsi="Palatino Linotype"/>
          <w:b/>
          <w:lang w:eastAsia="es-ES"/>
        </w:rPr>
        <w:t xml:space="preserve"> </w:t>
      </w:r>
      <w:r w:rsidRPr="00AD1ABC">
        <w:rPr>
          <w:rFonts w:ascii="Palatino Linotype" w:eastAsia="Palatino Linotype" w:hAnsi="Palatino Linotype" w:cs="Palatino Linotype"/>
          <w:b/>
          <w:lang w:eastAsia="es-ES"/>
        </w:rPr>
        <w:t xml:space="preserve">Actualización de la procedencia. </w:t>
      </w:r>
      <w:r w:rsidRPr="00AD1ABC">
        <w:rPr>
          <w:rFonts w:ascii="Palatino Linotype" w:eastAsia="Palatino Linotype" w:hAnsi="Palatino Linotype" w:cs="Palatino Linotype"/>
          <w:lang w:eastAsia="es-ES"/>
        </w:rPr>
        <w:t>A</w:t>
      </w:r>
      <w:r w:rsidRPr="00AD1ABC">
        <w:rPr>
          <w:rFonts w:ascii="Palatino Linotype" w:eastAsia="Palatino Linotype" w:hAnsi="Palatino Linotype" w:cs="Palatino Linotype"/>
          <w:bCs/>
          <w:lang w:eastAsia="es-ES"/>
        </w:rPr>
        <w:t xml:space="preserve"> efecto de determinar la procedencia del estudio de la acción intentada por la solicitante se procede a revisar el acto impugnado y las razones de inconformidad planteadas por </w:t>
      </w:r>
      <w:r w:rsidR="00A508E5" w:rsidRPr="00AD1ABC">
        <w:rPr>
          <w:rFonts w:ascii="Palatino Linotype" w:eastAsia="Palatino Linotype" w:hAnsi="Palatino Linotype" w:cs="Palatino Linotype"/>
          <w:b/>
          <w:lang w:eastAsia="es-ES"/>
        </w:rPr>
        <w:t>La Recurrente</w:t>
      </w:r>
      <w:r w:rsidRPr="00AD1ABC">
        <w:rPr>
          <w:rFonts w:ascii="Palatino Linotype" w:eastAsia="Palatino Linotype" w:hAnsi="Palatino Linotype" w:cs="Palatino Linotype"/>
          <w:bCs/>
          <w:lang w:eastAsia="es-ES"/>
        </w:rPr>
        <w:t>.</w:t>
      </w:r>
    </w:p>
    <w:p w14:paraId="2BC9DB46" w14:textId="77777777" w:rsidR="009443F1" w:rsidRPr="00AD1ABC" w:rsidRDefault="009443F1" w:rsidP="00AD1ABC">
      <w:pPr>
        <w:jc w:val="both"/>
        <w:rPr>
          <w:rFonts w:ascii="Palatino Linotype" w:eastAsia="Palatino Linotype" w:hAnsi="Palatino Linotype" w:cs="Palatino Linotype"/>
          <w:bCs/>
          <w:lang w:eastAsia="es-ES"/>
        </w:rPr>
      </w:pPr>
    </w:p>
    <w:p w14:paraId="79EDE36B" w14:textId="77777777" w:rsidR="009443F1" w:rsidRPr="00AD1ABC" w:rsidRDefault="009443F1" w:rsidP="00AD1ABC">
      <w:pPr>
        <w:spacing w:line="276" w:lineRule="auto"/>
        <w:ind w:left="851" w:right="899"/>
        <w:jc w:val="both"/>
        <w:rPr>
          <w:rFonts w:ascii="Palatino Linotype" w:hAnsi="Palatino Linotype" w:cs="Arial"/>
          <w:b/>
          <w:bCs/>
          <w:iCs/>
          <w:sz w:val="22"/>
          <w:szCs w:val="22"/>
          <w:lang w:eastAsia="es-ES"/>
        </w:rPr>
      </w:pPr>
      <w:r w:rsidRPr="00AD1ABC">
        <w:rPr>
          <w:rFonts w:ascii="Palatino Linotype" w:hAnsi="Palatino Linotype" w:cs="Arial"/>
          <w:b/>
          <w:bCs/>
          <w:iCs/>
          <w:sz w:val="22"/>
          <w:szCs w:val="22"/>
          <w:lang w:eastAsia="es-ES"/>
        </w:rPr>
        <w:t xml:space="preserve">Acto impugnado: </w:t>
      </w:r>
    </w:p>
    <w:p w14:paraId="363A7BA7" w14:textId="77777777" w:rsidR="009443F1" w:rsidRPr="00AD1ABC" w:rsidRDefault="009443F1" w:rsidP="00AD1ABC">
      <w:pPr>
        <w:spacing w:line="276" w:lineRule="auto"/>
        <w:ind w:left="851" w:right="899"/>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 xml:space="preserve"> “</w:t>
      </w:r>
      <w:r w:rsidR="00923B82" w:rsidRPr="00AD1ABC">
        <w:rPr>
          <w:rFonts w:ascii="Palatino Linotype" w:hAnsi="Palatino Linotype" w:cs="Arial"/>
          <w:i/>
          <w:sz w:val="22"/>
          <w:szCs w:val="22"/>
          <w:lang w:eastAsia="es-ES"/>
        </w:rPr>
        <w:t>NO ENTREGA INFORMACIÓN</w:t>
      </w:r>
      <w:r w:rsidRPr="00AD1ABC">
        <w:rPr>
          <w:rFonts w:ascii="Palatino Linotype" w:hAnsi="Palatino Linotype" w:cs="Arial"/>
          <w:i/>
          <w:sz w:val="22"/>
          <w:szCs w:val="22"/>
          <w:lang w:eastAsia="es-ES"/>
        </w:rPr>
        <w:t>” (Sic)</w:t>
      </w:r>
    </w:p>
    <w:p w14:paraId="7CA69233" w14:textId="77777777" w:rsidR="009443F1" w:rsidRPr="00AD1ABC" w:rsidRDefault="009443F1" w:rsidP="00AD1ABC">
      <w:pPr>
        <w:spacing w:line="276" w:lineRule="auto"/>
        <w:ind w:left="851" w:right="899"/>
        <w:jc w:val="both"/>
        <w:rPr>
          <w:rFonts w:ascii="Palatino Linotype" w:hAnsi="Palatino Linotype" w:cs="Arial"/>
          <w:i/>
          <w:sz w:val="22"/>
          <w:szCs w:val="22"/>
          <w:lang w:eastAsia="es-ES"/>
        </w:rPr>
      </w:pPr>
    </w:p>
    <w:p w14:paraId="1D43BB3F" w14:textId="77777777" w:rsidR="009443F1" w:rsidRPr="00AD1ABC" w:rsidRDefault="009443F1" w:rsidP="00AD1ABC">
      <w:pPr>
        <w:spacing w:line="276" w:lineRule="auto"/>
        <w:ind w:left="851" w:right="899"/>
        <w:jc w:val="both"/>
        <w:rPr>
          <w:rFonts w:ascii="Palatino Linotype" w:hAnsi="Palatino Linotype" w:cs="Arial"/>
          <w:b/>
          <w:bCs/>
          <w:iCs/>
          <w:sz w:val="22"/>
          <w:szCs w:val="22"/>
          <w:lang w:eastAsia="es-ES"/>
        </w:rPr>
      </w:pPr>
      <w:r w:rsidRPr="00AD1ABC">
        <w:rPr>
          <w:rFonts w:ascii="Palatino Linotype" w:hAnsi="Palatino Linotype" w:cs="Arial"/>
          <w:b/>
          <w:bCs/>
          <w:iCs/>
          <w:sz w:val="22"/>
          <w:szCs w:val="22"/>
          <w:lang w:eastAsia="es-ES"/>
        </w:rPr>
        <w:t xml:space="preserve">Razones o motivos de Inconformidad: </w:t>
      </w:r>
    </w:p>
    <w:p w14:paraId="4A731828" w14:textId="77777777" w:rsidR="009443F1" w:rsidRPr="00AD1ABC" w:rsidRDefault="009443F1" w:rsidP="00AD1ABC">
      <w:pPr>
        <w:spacing w:line="276" w:lineRule="auto"/>
        <w:ind w:left="851" w:right="899"/>
        <w:jc w:val="both"/>
        <w:rPr>
          <w:rFonts w:ascii="Palatino Linotype" w:hAnsi="Palatino Linotype" w:cs="Arial"/>
          <w:b/>
          <w:sz w:val="28"/>
          <w:szCs w:val="28"/>
          <w:lang w:val="es-419" w:eastAsia="es-ES"/>
        </w:rPr>
      </w:pPr>
      <w:r w:rsidRPr="00AD1ABC">
        <w:rPr>
          <w:rFonts w:ascii="Palatino Linotype" w:hAnsi="Palatino Linotype" w:cs="Arial"/>
          <w:i/>
          <w:sz w:val="22"/>
          <w:szCs w:val="22"/>
          <w:lang w:eastAsia="es-ES"/>
        </w:rPr>
        <w:t>“</w:t>
      </w:r>
      <w:r w:rsidR="00923B82" w:rsidRPr="00AD1ABC">
        <w:rPr>
          <w:rFonts w:ascii="Palatino Linotype" w:hAnsi="Palatino Linotype" w:cs="Arial"/>
          <w:i/>
          <w:sz w:val="22"/>
          <w:szCs w:val="22"/>
          <w:lang w:eastAsia="es-ES"/>
        </w:rPr>
        <w:t>NO ENTREGA INFORMACIÓN</w:t>
      </w:r>
      <w:r w:rsidRPr="00AD1ABC">
        <w:rPr>
          <w:rFonts w:ascii="Palatino Linotype" w:hAnsi="Palatino Linotype" w:cs="Arial"/>
          <w:i/>
          <w:sz w:val="22"/>
          <w:szCs w:val="22"/>
          <w:lang w:eastAsia="es-ES"/>
        </w:rPr>
        <w:t>” (Sic)</w:t>
      </w:r>
    </w:p>
    <w:p w14:paraId="3C72A02E" w14:textId="77777777" w:rsidR="009443F1" w:rsidRPr="00AD1ABC" w:rsidRDefault="009443F1" w:rsidP="00AD1ABC">
      <w:pPr>
        <w:spacing w:line="360" w:lineRule="auto"/>
        <w:jc w:val="both"/>
        <w:rPr>
          <w:rFonts w:ascii="Palatino Linotype" w:eastAsia="Calibri" w:hAnsi="Palatino Linotype" w:cs="Arial"/>
          <w:lang w:eastAsia="en-US"/>
        </w:rPr>
      </w:pPr>
    </w:p>
    <w:p w14:paraId="1477E2E6" w14:textId="77777777" w:rsidR="009443F1" w:rsidRPr="00AD1ABC" w:rsidRDefault="009443F1" w:rsidP="00AD1ABC">
      <w:pPr>
        <w:spacing w:line="360" w:lineRule="auto"/>
        <w:jc w:val="both"/>
        <w:rPr>
          <w:rFonts w:ascii="Palatino Linotype" w:eastAsia="Calibri" w:hAnsi="Palatino Linotype" w:cs="Arial"/>
          <w:lang w:eastAsia="en-US"/>
        </w:rPr>
      </w:pPr>
      <w:r w:rsidRPr="00AD1ABC">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las causales de procedencia previstas en el artículo 179, fracción I de la Ley de Transparencia local, normatividad que dispone a la literalidad lo siguiente: </w:t>
      </w:r>
    </w:p>
    <w:p w14:paraId="2F67603E" w14:textId="77777777" w:rsidR="009443F1" w:rsidRPr="00AD1ABC" w:rsidRDefault="009443F1" w:rsidP="00AD1ABC">
      <w:pPr>
        <w:tabs>
          <w:tab w:val="left" w:pos="2422"/>
        </w:tabs>
        <w:ind w:left="855" w:right="899"/>
        <w:jc w:val="both"/>
        <w:rPr>
          <w:rFonts w:ascii="Palatino Linotype" w:eastAsia="Palatino Linotype" w:hAnsi="Palatino Linotype" w:cs="Palatino Linotype"/>
          <w:i/>
          <w:sz w:val="22"/>
          <w:szCs w:val="22"/>
        </w:rPr>
      </w:pPr>
      <w:r w:rsidRPr="00AD1ABC">
        <w:rPr>
          <w:rFonts w:ascii="Palatino Linotype" w:eastAsia="Palatino Linotype" w:hAnsi="Palatino Linotype" w:cs="Palatino Linotype"/>
          <w:i/>
          <w:sz w:val="22"/>
          <w:szCs w:val="22"/>
          <w:lang w:eastAsia="es-ES"/>
        </w:rPr>
        <w:lastRenderedPageBreak/>
        <w:t>“</w:t>
      </w:r>
      <w:r w:rsidRPr="00AD1ABC">
        <w:rPr>
          <w:rFonts w:ascii="Palatino Linotype" w:eastAsia="Palatino Linotype" w:hAnsi="Palatino Linotype" w:cs="Palatino Linotype"/>
          <w:b/>
          <w:i/>
          <w:sz w:val="22"/>
          <w:szCs w:val="22"/>
          <w:lang w:eastAsia="es-ES"/>
        </w:rPr>
        <w:t xml:space="preserve">Artículo 179. </w:t>
      </w:r>
      <w:r w:rsidRPr="00AD1ABC">
        <w:rPr>
          <w:rFonts w:ascii="Palatino Linotype" w:eastAsia="Palatino Linotype" w:hAnsi="Palatino Linotype" w:cs="Palatino Linotype"/>
          <w:i/>
          <w:sz w:val="22"/>
          <w:szCs w:val="22"/>
          <w:lang w:eastAsia="es-ES"/>
        </w:rPr>
        <w:t>El recurso de revisión es un medio de protección que la Ley otorga a los particulares, para hacer valer su derecho de acceso a la información pública, y procederá en contra de las siguientes causas:</w:t>
      </w:r>
    </w:p>
    <w:p w14:paraId="2BE3E81E" w14:textId="77777777" w:rsidR="009443F1" w:rsidRPr="00AD1ABC" w:rsidRDefault="009443F1" w:rsidP="00AD1ABC">
      <w:pPr>
        <w:tabs>
          <w:tab w:val="left" w:pos="2422"/>
        </w:tabs>
        <w:ind w:left="851" w:right="899"/>
        <w:jc w:val="both"/>
        <w:rPr>
          <w:rFonts w:ascii="Palatino Linotype" w:eastAsia="Palatino Linotype" w:hAnsi="Palatino Linotype" w:cs="Palatino Linotype"/>
          <w:b/>
          <w:i/>
          <w:sz w:val="22"/>
          <w:szCs w:val="22"/>
        </w:rPr>
      </w:pPr>
      <w:r w:rsidRPr="00AD1ABC">
        <w:rPr>
          <w:rFonts w:ascii="Palatino Linotype" w:eastAsia="Palatino Linotype" w:hAnsi="Palatino Linotype" w:cs="Palatino Linotype"/>
          <w:b/>
          <w:i/>
          <w:sz w:val="22"/>
          <w:szCs w:val="22"/>
        </w:rPr>
        <w:t>I. La negativa a la información solicitada;</w:t>
      </w:r>
    </w:p>
    <w:p w14:paraId="614C8636" w14:textId="77777777" w:rsidR="009443F1" w:rsidRPr="00AD1ABC" w:rsidRDefault="009443F1" w:rsidP="00AD1ABC">
      <w:pPr>
        <w:tabs>
          <w:tab w:val="left" w:pos="2422"/>
        </w:tabs>
        <w:ind w:left="851" w:right="899"/>
        <w:jc w:val="both"/>
        <w:rPr>
          <w:rFonts w:ascii="Palatino Linotype" w:eastAsia="Palatino Linotype" w:hAnsi="Palatino Linotype" w:cs="Palatino Linotype"/>
          <w:b/>
          <w:bCs/>
          <w:i/>
          <w:sz w:val="22"/>
          <w:szCs w:val="22"/>
        </w:rPr>
      </w:pPr>
      <w:r w:rsidRPr="00AD1ABC">
        <w:rPr>
          <w:rFonts w:ascii="Palatino Linotype" w:eastAsia="Palatino Linotype" w:hAnsi="Palatino Linotype" w:cs="Palatino Linotype"/>
          <w:i/>
          <w:sz w:val="22"/>
          <w:szCs w:val="22"/>
        </w:rPr>
        <w:t>…</w:t>
      </w:r>
      <w:r w:rsidRPr="00AD1ABC">
        <w:rPr>
          <w:rFonts w:ascii="Palatino Linotype" w:eastAsia="Palatino Linotype" w:hAnsi="Palatino Linotype" w:cs="Palatino Linotype"/>
          <w:i/>
          <w:sz w:val="22"/>
          <w:szCs w:val="22"/>
          <w:lang w:eastAsia="es-ES"/>
        </w:rPr>
        <w:t>”</w:t>
      </w:r>
    </w:p>
    <w:p w14:paraId="4FC5B21D" w14:textId="77777777" w:rsidR="009443F1" w:rsidRPr="00AD1ABC" w:rsidRDefault="009443F1" w:rsidP="00AD1ABC">
      <w:pPr>
        <w:tabs>
          <w:tab w:val="left" w:pos="2422"/>
        </w:tabs>
        <w:ind w:left="855" w:right="899"/>
        <w:jc w:val="right"/>
        <w:rPr>
          <w:rFonts w:ascii="Palatino Linotype" w:eastAsia="Palatino Linotype" w:hAnsi="Palatino Linotype" w:cs="Palatino Linotype"/>
          <w:iCs/>
          <w:sz w:val="16"/>
          <w:szCs w:val="16"/>
          <w:lang w:eastAsia="es-ES"/>
        </w:rPr>
      </w:pPr>
      <w:bookmarkStart w:id="2" w:name="_Hlk137470465"/>
      <w:r w:rsidRPr="00AD1ABC">
        <w:rPr>
          <w:rFonts w:ascii="Palatino Linotype" w:eastAsia="Palatino Linotype" w:hAnsi="Palatino Linotype" w:cs="Palatino Linotype"/>
          <w:iCs/>
          <w:sz w:val="16"/>
          <w:szCs w:val="16"/>
          <w:lang w:eastAsia="es-ES"/>
        </w:rPr>
        <w:t>(Énfasis añadido).</w:t>
      </w:r>
    </w:p>
    <w:bookmarkEnd w:id="2"/>
    <w:p w14:paraId="6E4EDCF9" w14:textId="77777777" w:rsidR="009443F1" w:rsidRPr="00AD1ABC" w:rsidRDefault="009443F1" w:rsidP="00AD1ABC">
      <w:pPr>
        <w:spacing w:line="360" w:lineRule="auto"/>
        <w:jc w:val="both"/>
        <w:rPr>
          <w:rFonts w:ascii="Palatino Linotype" w:eastAsia="Palatino Linotype" w:hAnsi="Palatino Linotype" w:cs="Palatino Linotype"/>
          <w:b/>
          <w:lang w:eastAsia="es-ES"/>
        </w:rPr>
      </w:pPr>
    </w:p>
    <w:p w14:paraId="62801F83" w14:textId="77777777" w:rsidR="009443F1" w:rsidRPr="00AD1ABC" w:rsidRDefault="009443F1" w:rsidP="00AD1ABC">
      <w:pPr>
        <w:tabs>
          <w:tab w:val="left" w:pos="2422"/>
        </w:tabs>
        <w:spacing w:line="360" w:lineRule="auto"/>
        <w:ind w:right="49"/>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lang w:eastAsia="es-ES"/>
        </w:rPr>
        <w:t>Cubiertos los requisitos de fondo y forma en la interposición del presente recurso, se procede al análisis y estudio de las constancias de mérito.</w:t>
      </w:r>
    </w:p>
    <w:p w14:paraId="65930434" w14:textId="77777777" w:rsidR="00D93852" w:rsidRPr="00AD1ABC" w:rsidRDefault="00D93852" w:rsidP="00AD1ABC">
      <w:pPr>
        <w:spacing w:line="360" w:lineRule="auto"/>
        <w:jc w:val="both"/>
        <w:textAlignment w:val="baseline"/>
        <w:rPr>
          <w:rFonts w:ascii="Palatino Linotype" w:hAnsi="Palatino Linotype"/>
          <w:b/>
          <w:sz w:val="28"/>
        </w:rPr>
      </w:pPr>
    </w:p>
    <w:p w14:paraId="6845C386" w14:textId="77777777" w:rsidR="009443F1" w:rsidRPr="00AD1ABC" w:rsidRDefault="009443F1" w:rsidP="00AD1ABC">
      <w:pPr>
        <w:spacing w:line="360" w:lineRule="auto"/>
        <w:jc w:val="both"/>
        <w:textAlignment w:val="baseline"/>
        <w:rPr>
          <w:rFonts w:ascii="Palatino Linotype" w:hAnsi="Palatino Linotype" w:cs="Arial"/>
          <w:b/>
          <w:lang w:val="es-ES"/>
        </w:rPr>
      </w:pPr>
      <w:r w:rsidRPr="00AD1ABC">
        <w:rPr>
          <w:rFonts w:ascii="Palatino Linotype" w:hAnsi="Palatino Linotype"/>
          <w:b/>
          <w:sz w:val="28"/>
        </w:rPr>
        <w:t>QUINTO</w:t>
      </w:r>
      <w:r w:rsidRPr="00AD1ABC">
        <w:rPr>
          <w:rFonts w:ascii="Palatino Linotype" w:hAnsi="Palatino Linotype" w:cs="Arial"/>
          <w:b/>
        </w:rPr>
        <w:t xml:space="preserve">. </w:t>
      </w:r>
      <w:r w:rsidRPr="00AD1ABC">
        <w:rPr>
          <w:rFonts w:ascii="Palatino Linotype" w:hAnsi="Palatino Linotype" w:cs="Arial"/>
          <w:b/>
          <w:lang w:val="es-ES"/>
        </w:rPr>
        <w:t>Estudio y resolución del asunto.</w:t>
      </w:r>
    </w:p>
    <w:p w14:paraId="576ACAD6" w14:textId="77777777" w:rsidR="00923B82" w:rsidRPr="00AD1ABC" w:rsidRDefault="00923B82" w:rsidP="00AD1ABC">
      <w:pPr>
        <w:spacing w:line="360" w:lineRule="auto"/>
        <w:jc w:val="both"/>
        <w:textAlignment w:val="baseline"/>
        <w:rPr>
          <w:rFonts w:ascii="Palatino Linotype" w:hAnsi="Palatino Linotype" w:cs="Arial"/>
          <w:b/>
          <w:lang w:val="es-ES"/>
        </w:rPr>
      </w:pPr>
    </w:p>
    <w:p w14:paraId="36F467CF" w14:textId="77777777" w:rsidR="009443F1" w:rsidRPr="00AD1ABC" w:rsidRDefault="009443F1" w:rsidP="00AD1ABC">
      <w:pPr>
        <w:tabs>
          <w:tab w:val="left" w:pos="2422"/>
        </w:tabs>
        <w:spacing w:line="360" w:lineRule="auto"/>
        <w:ind w:right="49"/>
        <w:jc w:val="both"/>
        <w:rPr>
          <w:rFonts w:ascii="Palatino Linotype" w:eastAsia="Palatino Linotype" w:hAnsi="Palatino Linotype" w:cs="Palatino Linotype"/>
          <w:b/>
        </w:rPr>
      </w:pPr>
      <w:r w:rsidRPr="00AD1ABC">
        <w:rPr>
          <w:rFonts w:ascii="Palatino Linotype" w:eastAsia="Palatino Linotype" w:hAnsi="Palatino Linotype" w:cs="Palatino Linotype"/>
          <w:b/>
        </w:rPr>
        <w:t>Marco Normativo General.</w:t>
      </w:r>
    </w:p>
    <w:p w14:paraId="593F3189" w14:textId="77777777" w:rsidR="009443F1" w:rsidRPr="00AD1ABC" w:rsidRDefault="009443F1"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AD1ABC">
        <w:rPr>
          <w:rFonts w:ascii="Palatino Linotype" w:hAnsi="Palatino Linotype"/>
          <w:lang w:eastAsia="es-ES"/>
        </w:rPr>
        <w:t>Constitución Política de los Estados Unidos Mexicanos, Constitución Política del Estado Libre y Soberano de México</w:t>
      </w:r>
      <w:r w:rsidRPr="00AD1ABC">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AD1ABC">
        <w:rPr>
          <w:rFonts w:ascii="Palatino Linotype" w:hAnsi="Palatino Linotype"/>
          <w:lang w:eastAsia="es-ES"/>
        </w:rPr>
        <w:t>Constitución Política de los Estados Unidos Mexicanos</w:t>
      </w:r>
      <w:r w:rsidRPr="00AD1ABC">
        <w:rPr>
          <w:rFonts w:ascii="Palatino Linotype" w:hAnsi="Palatino Linotype" w:cs="Arial"/>
          <w:lang w:eastAsia="es-ES"/>
        </w:rPr>
        <w:t xml:space="preserve"> y los numerales 8 y 9 de la Ley de Transparencia local.</w:t>
      </w:r>
    </w:p>
    <w:p w14:paraId="685C3D98" w14:textId="77777777" w:rsidR="009443F1" w:rsidRPr="00AD1ABC" w:rsidRDefault="009443F1" w:rsidP="00AD1ABC">
      <w:pPr>
        <w:spacing w:line="360" w:lineRule="auto"/>
        <w:jc w:val="both"/>
        <w:rPr>
          <w:rFonts w:ascii="Palatino Linotype" w:hAnsi="Palatino Linotype" w:cs="Arial"/>
          <w:lang w:eastAsia="es-ES"/>
        </w:rPr>
      </w:pPr>
    </w:p>
    <w:p w14:paraId="35B3CE7B" w14:textId="77777777" w:rsidR="009443F1" w:rsidRPr="00AD1ABC" w:rsidRDefault="009443F1" w:rsidP="00AD1ABC">
      <w:pPr>
        <w:tabs>
          <w:tab w:val="left" w:pos="2422"/>
        </w:tabs>
        <w:spacing w:line="360" w:lineRule="auto"/>
        <w:ind w:right="51"/>
        <w:jc w:val="both"/>
        <w:rPr>
          <w:rFonts w:ascii="Palatino Linotype" w:hAnsi="Palatino Linotype" w:cs="Arial"/>
        </w:rPr>
      </w:pPr>
      <w:r w:rsidRPr="00AD1ABC">
        <w:rPr>
          <w:rFonts w:ascii="Palatino Linotype" w:eastAsia="Palatino Linotype" w:hAnsi="Palatino Linotype" w:cs="Palatino Linotype"/>
          <w:b/>
          <w:bCs/>
        </w:rPr>
        <w:lastRenderedPageBreak/>
        <w:t>El derecho de acceso a la Información Pública</w:t>
      </w:r>
      <w:r w:rsidRPr="00AD1ABC">
        <w:rPr>
          <w:rFonts w:ascii="Palatino Linotype" w:eastAsia="Palatino Linotype" w:hAnsi="Palatino Linotype" w:cs="Palatino Linotype"/>
        </w:rPr>
        <w:t xml:space="preserve"> se encuentra sustentado </w:t>
      </w:r>
      <w:r w:rsidRPr="00AD1ABC">
        <w:rPr>
          <w:rFonts w:ascii="Palatino Linotype" w:eastAsia="Arial Unicode MS" w:hAnsi="Palatino Linotype" w:cs="Arial"/>
        </w:rPr>
        <w:t>en e</w:t>
      </w:r>
      <w:r w:rsidRPr="00AD1ABC">
        <w:rPr>
          <w:rFonts w:ascii="Palatino Linotype" w:hAnsi="Palatino Linotype"/>
        </w:rPr>
        <w:t>l artículo 6°, Apartado A de la Constitución Política de los Estados Unidos Mexicanos, atinente al derecho de Acceso a la Información Pública, el cual, señala que, t</w:t>
      </w:r>
      <w:r w:rsidRPr="00AD1ABC">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4E050B7E" w14:textId="77777777" w:rsidR="009443F1" w:rsidRPr="00AD1ABC" w:rsidRDefault="009443F1" w:rsidP="00AD1ABC">
      <w:pPr>
        <w:tabs>
          <w:tab w:val="left" w:pos="2422"/>
        </w:tabs>
        <w:spacing w:line="360" w:lineRule="auto"/>
        <w:ind w:right="51"/>
        <w:jc w:val="both"/>
        <w:rPr>
          <w:rFonts w:ascii="Palatino Linotype" w:hAnsi="Palatino Linotype" w:cs="Arial"/>
        </w:rPr>
      </w:pPr>
    </w:p>
    <w:p w14:paraId="3296AD34" w14:textId="77777777" w:rsidR="009443F1" w:rsidRPr="00AD1ABC" w:rsidRDefault="009443F1" w:rsidP="00AD1ABC">
      <w:pPr>
        <w:spacing w:line="360" w:lineRule="auto"/>
        <w:jc w:val="both"/>
        <w:rPr>
          <w:rFonts w:ascii="Palatino Linotype" w:hAnsi="Palatino Linotype" w:cs="Arial"/>
        </w:rPr>
      </w:pPr>
      <w:r w:rsidRPr="00AD1ABC">
        <w:rPr>
          <w:rFonts w:ascii="Palatino Linotype" w:hAnsi="Palatino Linotype"/>
        </w:rPr>
        <w:t>De igual manera, la Constitución Política del Estado Libre y Soberano de México, en su artículo 5°, dispone entre otros que, e</w:t>
      </w:r>
      <w:r w:rsidRPr="00AD1ABC">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597F61DB" w14:textId="77777777" w:rsidR="009443F1" w:rsidRPr="00AD1ABC" w:rsidRDefault="009443F1" w:rsidP="00AD1ABC">
      <w:pPr>
        <w:spacing w:line="360" w:lineRule="auto"/>
        <w:jc w:val="both"/>
        <w:rPr>
          <w:rFonts w:ascii="Palatino Linotype" w:hAnsi="Palatino Linotype" w:cs="Arial"/>
        </w:rPr>
      </w:pPr>
    </w:p>
    <w:p w14:paraId="06D9F0B8" w14:textId="77777777" w:rsidR="009443F1" w:rsidRPr="00AD1ABC" w:rsidRDefault="009443F1" w:rsidP="00AD1ABC">
      <w:pPr>
        <w:spacing w:line="360" w:lineRule="auto"/>
        <w:jc w:val="both"/>
        <w:rPr>
          <w:rFonts w:ascii="Palatino Linotype" w:hAnsi="Palatino Linotype" w:cs="Arial"/>
          <w:b/>
          <w:i/>
        </w:rPr>
      </w:pPr>
      <w:r w:rsidRPr="00AD1ABC">
        <w:rPr>
          <w:rFonts w:ascii="Palatino Linotype" w:hAnsi="Palatino Linotype"/>
        </w:rPr>
        <w:t>Por su parte, la Ley de Transparencia local, prevé en su artículo 23, los</w:t>
      </w:r>
      <w:r w:rsidRPr="00AD1ABC">
        <w:rPr>
          <w:rFonts w:ascii="Palatino Linotype" w:hAnsi="Palatino Linotype" w:cs="Arial"/>
        </w:rPr>
        <w:t xml:space="preserve"> sujetos obligados a transparentar y permitir el acceso a su información y proteger los datos personales que obren en su poder, encontrándose entre otros, “</w:t>
      </w:r>
      <w:r w:rsidRPr="00AD1ABC">
        <w:rPr>
          <w:rFonts w:ascii="Palatino Linotype" w:hAnsi="Palatino Linotype" w:cs="Arial"/>
          <w:b/>
          <w:i/>
        </w:rPr>
        <w:t>Los ayuntamientos y las dependencias, organismos, órganos y entidades de la administración municipal”.</w:t>
      </w:r>
    </w:p>
    <w:p w14:paraId="71F4745E" w14:textId="77777777" w:rsidR="009443F1" w:rsidRPr="00AD1ABC" w:rsidRDefault="009443F1" w:rsidP="00AD1ABC">
      <w:pPr>
        <w:spacing w:line="360" w:lineRule="auto"/>
        <w:jc w:val="both"/>
        <w:rPr>
          <w:rFonts w:ascii="Palatino Linotype" w:eastAsia="Palatino Linotype" w:hAnsi="Palatino Linotype" w:cs="Palatino Linotype"/>
          <w:b/>
          <w:sz w:val="22"/>
          <w:szCs w:val="22"/>
        </w:rPr>
      </w:pPr>
    </w:p>
    <w:p w14:paraId="4A213CD3" w14:textId="77777777" w:rsidR="009443F1" w:rsidRPr="00AD1ABC" w:rsidRDefault="009443F1" w:rsidP="00AD1ABC">
      <w:pPr>
        <w:autoSpaceDE w:val="0"/>
        <w:autoSpaceDN w:val="0"/>
        <w:adjustRightInd w:val="0"/>
        <w:spacing w:line="360" w:lineRule="auto"/>
        <w:ind w:right="51"/>
        <w:jc w:val="both"/>
        <w:rPr>
          <w:rFonts w:ascii="Palatino Linotype" w:hAnsi="Palatino Linotype" w:cs="Arial"/>
          <w:lang w:val="es-ES" w:eastAsia="es-ES"/>
        </w:rPr>
      </w:pPr>
      <w:r w:rsidRPr="00AD1ABC">
        <w:rPr>
          <w:rFonts w:ascii="Palatino Linotype" w:hAnsi="Palatino Linotype" w:cs="Arial"/>
          <w:lang w:val="es-ES" w:eastAsia="es-ES"/>
        </w:rPr>
        <w:t xml:space="preserve">De los preceptos legales citados se establece que los Ayuntamientos se encuentran obligados a documentar y transparentar su actuar, así como a permitir el acceso a la información que generen, posean o administren; de ahí que la Ley de la materia </w:t>
      </w:r>
      <w:r w:rsidRPr="00AD1ABC">
        <w:rPr>
          <w:rFonts w:ascii="Palatino Linotype" w:hAnsi="Palatino Linotype" w:cs="Arial"/>
          <w:lang w:val="es-ES" w:eastAsia="es-ES"/>
        </w:rPr>
        <w:lastRenderedPageBreak/>
        <w:t xml:space="preserve">delimita perfectamente los alcances de las obligaciones que corresponden a los Ayuntamientos; por lo que, en ese tenor </w:t>
      </w:r>
      <w:r w:rsidRPr="00AD1ABC">
        <w:rPr>
          <w:rFonts w:ascii="Palatino Linotype" w:eastAsia="Arial Unicode MS" w:hAnsi="Palatino Linotype" w:cs="Arial"/>
          <w:lang w:val="es-ES" w:eastAsia="es-ES"/>
        </w:rPr>
        <w:t xml:space="preserve">es necesario referir el contenido del artículo </w:t>
      </w:r>
      <w:r w:rsidRPr="00AD1ABC">
        <w:rPr>
          <w:rFonts w:ascii="Palatino Linotype" w:hAnsi="Palatino Linotype"/>
          <w:lang w:val="es-ES" w:eastAsia="es-ES"/>
        </w:rPr>
        <w:t>115,</w:t>
      </w:r>
      <w:r w:rsidRPr="00AD1ABC">
        <w:rPr>
          <w:rFonts w:ascii="Palatino Linotype" w:eastAsia="Arial Unicode MS" w:hAnsi="Palatino Linotype" w:cs="Arial"/>
          <w:lang w:val="es-ES" w:eastAsia="es-ES"/>
        </w:rPr>
        <w:t xml:space="preserve"> fracciones I, II y IV de la Constitución Política de los Estados Unidos Mexicanos, que para el caso en particular nos atañe lo previsto en: </w:t>
      </w:r>
    </w:p>
    <w:p w14:paraId="78273C19" w14:textId="77777777" w:rsidR="009443F1" w:rsidRPr="00AD1ABC" w:rsidRDefault="009443F1" w:rsidP="00AD1ABC">
      <w:pPr>
        <w:jc w:val="both"/>
        <w:rPr>
          <w:rFonts w:ascii="Palatino Linotype" w:eastAsia="Arial Unicode MS" w:hAnsi="Palatino Linotype" w:cs="Arial"/>
          <w:sz w:val="22"/>
          <w:szCs w:val="22"/>
          <w:lang w:eastAsia="es-ES"/>
        </w:rPr>
      </w:pPr>
    </w:p>
    <w:p w14:paraId="143975EF"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Cs/>
          <w:i/>
          <w:sz w:val="22"/>
          <w:szCs w:val="22"/>
          <w:lang w:eastAsia="es-ES"/>
        </w:rPr>
        <w:t>“</w:t>
      </w:r>
      <w:r w:rsidRPr="00AD1ABC">
        <w:rPr>
          <w:rFonts w:ascii="Palatino Linotype" w:hAnsi="Palatino Linotype" w:cs="Arial"/>
          <w:b/>
          <w:bCs/>
          <w:i/>
          <w:sz w:val="22"/>
          <w:szCs w:val="22"/>
          <w:lang w:eastAsia="es-ES"/>
        </w:rPr>
        <w:t>Artículo 115</w:t>
      </w:r>
      <w:r w:rsidRPr="00AD1ABC">
        <w:rPr>
          <w:rFonts w:ascii="Palatino Linotype" w:hAnsi="Palatino Linotype" w:cs="Arial"/>
          <w:bCs/>
          <w:i/>
          <w:sz w:val="22"/>
          <w:szCs w:val="22"/>
          <w:lang w:eastAsia="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7B6E0632"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
          <w:bCs/>
          <w:i/>
          <w:sz w:val="22"/>
          <w:szCs w:val="22"/>
          <w:lang w:eastAsia="es-ES"/>
        </w:rPr>
        <w:t>I.</w:t>
      </w:r>
      <w:r w:rsidRPr="00AD1ABC">
        <w:rPr>
          <w:rFonts w:ascii="Palatino Linotype" w:hAnsi="Palatino Linotype" w:cs="Arial"/>
          <w:bCs/>
          <w:i/>
          <w:sz w:val="22"/>
          <w:szCs w:val="22"/>
          <w:lang w:eastAsia="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46F0AB18"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Cs/>
          <w:i/>
          <w:sz w:val="22"/>
          <w:szCs w:val="22"/>
          <w:lang w:eastAsia="es-ES"/>
        </w:rPr>
        <w:t>(…)</w:t>
      </w:r>
    </w:p>
    <w:p w14:paraId="19E0862C"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
          <w:bCs/>
          <w:i/>
          <w:sz w:val="22"/>
          <w:szCs w:val="22"/>
          <w:lang w:eastAsia="es-ES"/>
        </w:rPr>
        <w:t>II.</w:t>
      </w:r>
      <w:r w:rsidRPr="00AD1ABC">
        <w:rPr>
          <w:rFonts w:ascii="Palatino Linotype" w:hAnsi="Palatino Linotype" w:cs="Arial"/>
          <w:bCs/>
          <w:i/>
          <w:sz w:val="22"/>
          <w:szCs w:val="22"/>
          <w:lang w:eastAsia="es-ES"/>
        </w:rPr>
        <w:t xml:space="preserve"> Los municipios estarán investidos de personalidad jurídica y manejarán su patrimonio conforme a la ley.</w:t>
      </w:r>
    </w:p>
    <w:p w14:paraId="55880047"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Cs/>
          <w:i/>
          <w:sz w:val="22"/>
          <w:szCs w:val="22"/>
          <w:lang w:eastAsia="es-ES"/>
        </w:rPr>
        <w:t>(…)</w:t>
      </w:r>
    </w:p>
    <w:p w14:paraId="5D7F89C5" w14:textId="77777777" w:rsidR="009443F1" w:rsidRPr="00AD1ABC" w:rsidRDefault="009443F1" w:rsidP="00AD1ABC">
      <w:pPr>
        <w:tabs>
          <w:tab w:val="left" w:pos="8222"/>
        </w:tabs>
        <w:ind w:left="851" w:right="899"/>
        <w:jc w:val="both"/>
        <w:rPr>
          <w:rFonts w:ascii="Palatino Linotype" w:hAnsi="Palatino Linotype" w:cs="Arial"/>
          <w:b/>
          <w:bCs/>
          <w:i/>
          <w:sz w:val="22"/>
          <w:szCs w:val="22"/>
          <w:lang w:eastAsia="es-ES"/>
        </w:rPr>
      </w:pPr>
      <w:r w:rsidRPr="00AD1ABC">
        <w:rPr>
          <w:rFonts w:ascii="Palatino Linotype" w:hAnsi="Palatino Linotype" w:cs="Arial"/>
          <w:b/>
          <w:bCs/>
          <w:i/>
          <w:sz w:val="22"/>
          <w:szCs w:val="22"/>
          <w:lang w:eastAsia="es-ES"/>
        </w:rPr>
        <w:t>IV. Los municipios administrarán libremente su hacienda, la cual se formará de los rendimientos de los bienes que les pertenezcan, así como de las contribuciones y otros ingresos que las legislaturas establezcan a su favor…</w:t>
      </w:r>
    </w:p>
    <w:p w14:paraId="00D52C94" w14:textId="77777777" w:rsidR="009443F1" w:rsidRPr="00AD1ABC" w:rsidRDefault="009443F1" w:rsidP="00AD1ABC">
      <w:pPr>
        <w:tabs>
          <w:tab w:val="left" w:pos="8222"/>
        </w:tabs>
        <w:ind w:left="851" w:right="899"/>
        <w:jc w:val="both"/>
        <w:rPr>
          <w:rFonts w:ascii="Palatino Linotype" w:hAnsi="Palatino Linotype" w:cs="Arial"/>
          <w:bCs/>
          <w:i/>
          <w:sz w:val="22"/>
          <w:szCs w:val="22"/>
          <w:lang w:eastAsia="es-ES"/>
        </w:rPr>
      </w:pPr>
      <w:r w:rsidRPr="00AD1ABC">
        <w:rPr>
          <w:rFonts w:ascii="Palatino Linotype" w:hAnsi="Palatino Linotype" w:cs="Arial"/>
          <w:bCs/>
          <w:i/>
          <w:sz w:val="22"/>
          <w:szCs w:val="22"/>
          <w:lang w:eastAsia="es-ES"/>
        </w:rPr>
        <w:t>(…)”</w:t>
      </w:r>
    </w:p>
    <w:p w14:paraId="0D1BCD5C" w14:textId="77777777" w:rsidR="009443F1" w:rsidRPr="00AD1ABC" w:rsidRDefault="009443F1" w:rsidP="00AD1ABC">
      <w:pPr>
        <w:tabs>
          <w:tab w:val="left" w:pos="8222"/>
        </w:tabs>
        <w:ind w:left="851" w:right="899"/>
        <w:jc w:val="right"/>
        <w:rPr>
          <w:rFonts w:ascii="Palatino Linotype" w:hAnsi="Palatino Linotype" w:cs="Arial"/>
          <w:bCs/>
          <w:i/>
          <w:sz w:val="16"/>
          <w:szCs w:val="16"/>
          <w:lang w:eastAsia="es-ES"/>
        </w:rPr>
      </w:pPr>
      <w:r w:rsidRPr="00AD1ABC">
        <w:rPr>
          <w:rFonts w:ascii="Palatino Linotype" w:hAnsi="Palatino Linotype" w:cs="Arial"/>
          <w:bCs/>
          <w:i/>
          <w:sz w:val="16"/>
          <w:szCs w:val="16"/>
          <w:lang w:eastAsia="es-ES"/>
        </w:rPr>
        <w:t>(Énfasis añadido)</w:t>
      </w:r>
    </w:p>
    <w:p w14:paraId="7EA2009C" w14:textId="77777777" w:rsidR="009443F1" w:rsidRPr="00AD1ABC" w:rsidRDefault="009443F1" w:rsidP="00AD1ABC">
      <w:pPr>
        <w:ind w:left="851" w:right="902"/>
        <w:jc w:val="both"/>
        <w:rPr>
          <w:rFonts w:ascii="Palatino Linotype" w:hAnsi="Palatino Linotype" w:cs="Arial"/>
          <w:bCs/>
          <w:i/>
          <w:sz w:val="22"/>
          <w:szCs w:val="22"/>
          <w:lang w:eastAsia="es-ES"/>
        </w:rPr>
      </w:pPr>
    </w:p>
    <w:p w14:paraId="27FE633C" w14:textId="77777777" w:rsidR="009443F1" w:rsidRPr="00AD1ABC" w:rsidRDefault="009443F1" w:rsidP="00AD1ABC">
      <w:pPr>
        <w:spacing w:line="360" w:lineRule="auto"/>
        <w:jc w:val="both"/>
        <w:rPr>
          <w:rFonts w:ascii="Palatino Linotype" w:eastAsia="Arial Unicode MS" w:hAnsi="Palatino Linotype" w:cs="Arial"/>
          <w:lang w:eastAsia="es-ES"/>
        </w:rPr>
      </w:pPr>
      <w:r w:rsidRPr="00AD1ABC">
        <w:rPr>
          <w:rFonts w:ascii="Palatino Linotype" w:eastAsia="Arial Unicode MS" w:hAnsi="Palatino Linotype" w:cs="Arial"/>
          <w:lang w:eastAsia="es-ES"/>
        </w:rPr>
        <w:t>Por lo anterior, es claro que el máximo ordenamiento constitucional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577DB877" w14:textId="77777777" w:rsidR="00D93852" w:rsidRPr="00AD1ABC" w:rsidRDefault="00D93852" w:rsidP="00AD1ABC">
      <w:pPr>
        <w:spacing w:line="360" w:lineRule="auto"/>
        <w:jc w:val="both"/>
        <w:rPr>
          <w:rFonts w:ascii="Palatino Linotype" w:eastAsia="Arial Unicode MS" w:hAnsi="Palatino Linotype" w:cs="Arial"/>
          <w:lang w:eastAsia="es-ES"/>
        </w:rPr>
      </w:pPr>
    </w:p>
    <w:p w14:paraId="6531CF15" w14:textId="77777777" w:rsidR="009443F1" w:rsidRPr="00AD1ABC" w:rsidRDefault="009443F1" w:rsidP="00AD1ABC">
      <w:pPr>
        <w:tabs>
          <w:tab w:val="left" w:pos="709"/>
        </w:tabs>
        <w:spacing w:line="360" w:lineRule="auto"/>
        <w:jc w:val="both"/>
        <w:rPr>
          <w:rFonts w:ascii="Palatino Linotype" w:hAnsi="Palatino Linotype" w:cs="Arial"/>
          <w:lang w:eastAsia="es-ES"/>
        </w:rPr>
      </w:pPr>
      <w:r w:rsidRPr="00AD1ABC">
        <w:rPr>
          <w:rFonts w:ascii="Palatino Linotype" w:hAnsi="Palatino Linotype" w:cs="Arial"/>
          <w:lang w:eastAsia="es-ES"/>
        </w:rPr>
        <w:lastRenderedPageBreak/>
        <w:t>Por otro lado, resulta importante traer a colación el contenido de los artículos 4 y 12 de la Ley de Transparencia local, mismos que a la letra señalan:</w:t>
      </w:r>
    </w:p>
    <w:p w14:paraId="42E2541C" w14:textId="77777777" w:rsidR="009443F1" w:rsidRPr="00AD1ABC" w:rsidRDefault="009443F1" w:rsidP="00AD1ABC">
      <w:pPr>
        <w:tabs>
          <w:tab w:val="left" w:pos="709"/>
        </w:tabs>
        <w:jc w:val="both"/>
        <w:rPr>
          <w:rFonts w:ascii="Palatino Linotype" w:hAnsi="Palatino Linotype" w:cs="Arial"/>
          <w:lang w:eastAsia="es-ES"/>
        </w:rPr>
      </w:pPr>
    </w:p>
    <w:p w14:paraId="7FC19D32" w14:textId="77777777" w:rsidR="009443F1" w:rsidRPr="00AD1ABC" w:rsidRDefault="009443F1" w:rsidP="00AD1ABC">
      <w:pPr>
        <w:ind w:left="851" w:right="1041"/>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w:t>
      </w:r>
      <w:r w:rsidRPr="00AD1ABC">
        <w:rPr>
          <w:rFonts w:ascii="Palatino Linotype" w:hAnsi="Palatino Linotype" w:cs="Arial"/>
          <w:b/>
          <w:i/>
          <w:sz w:val="22"/>
          <w:szCs w:val="22"/>
          <w:lang w:eastAsia="es-ES"/>
        </w:rPr>
        <w:t>Artículo 4.</w:t>
      </w:r>
      <w:r w:rsidRPr="00AD1ABC">
        <w:rPr>
          <w:rFonts w:ascii="Palatino Linotype" w:hAnsi="Palatino Linotype" w:cs="Arial"/>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1B87E00" w14:textId="77777777" w:rsidR="009443F1" w:rsidRPr="00AD1ABC" w:rsidRDefault="009443F1" w:rsidP="00AD1ABC">
      <w:pPr>
        <w:ind w:left="851" w:right="1041"/>
        <w:jc w:val="both"/>
        <w:rPr>
          <w:rFonts w:ascii="Palatino Linotype" w:hAnsi="Palatino Linotype" w:cs="Arial"/>
          <w:i/>
          <w:sz w:val="22"/>
          <w:szCs w:val="22"/>
          <w:lang w:eastAsia="es-ES"/>
        </w:rPr>
      </w:pPr>
      <w:r w:rsidRPr="00AD1ABC">
        <w:rPr>
          <w:rFonts w:ascii="Palatino Linotype" w:hAnsi="Palatino Linotype" w:cs="Arial"/>
          <w:b/>
          <w:i/>
          <w:sz w:val="22"/>
          <w:szCs w:val="22"/>
          <w:u w:val="single"/>
          <w:lang w:eastAsia="es-ES"/>
        </w:rPr>
        <w:t>Toda la información generada, obtenida, adquirida, transformada, administrada o en posesión de los sujetos obligados es pública y accesible de manera permanente a cualquier persona</w:t>
      </w:r>
      <w:r w:rsidRPr="00AD1ABC">
        <w:rPr>
          <w:rFonts w:ascii="Palatino Linotype" w:hAnsi="Palatino Linotype" w:cs="Arial"/>
          <w:i/>
          <w:sz w:val="22"/>
          <w:szCs w:val="22"/>
          <w:lang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DC6A322" w14:textId="77777777" w:rsidR="009443F1" w:rsidRPr="00AD1ABC" w:rsidRDefault="009443F1" w:rsidP="00AD1ABC">
      <w:pPr>
        <w:ind w:left="851" w:right="1041"/>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286D4717" w14:textId="77777777" w:rsidR="009443F1" w:rsidRPr="00AD1ABC" w:rsidRDefault="009443F1" w:rsidP="00AD1ABC">
      <w:pPr>
        <w:ind w:left="851" w:right="1041"/>
        <w:jc w:val="both"/>
        <w:rPr>
          <w:rFonts w:ascii="Palatino Linotype" w:hAnsi="Palatino Linotype" w:cs="Arial"/>
          <w:i/>
          <w:szCs w:val="22"/>
          <w:lang w:eastAsia="es-ES"/>
        </w:rPr>
      </w:pPr>
    </w:p>
    <w:p w14:paraId="034CFAE0" w14:textId="77777777" w:rsidR="009443F1" w:rsidRPr="00AD1ABC" w:rsidRDefault="009443F1" w:rsidP="00AD1ABC">
      <w:pPr>
        <w:ind w:left="851" w:right="1041"/>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Artículo 12.</w:t>
      </w:r>
      <w:r w:rsidRPr="00AD1ABC">
        <w:rPr>
          <w:rFonts w:ascii="Palatino Linotype" w:hAnsi="Palatino Linotype" w:cs="Arial"/>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3B411BB9" w14:textId="77777777" w:rsidR="009443F1" w:rsidRPr="00AD1ABC" w:rsidRDefault="009443F1" w:rsidP="00AD1ABC">
      <w:pPr>
        <w:ind w:left="851" w:right="1041"/>
        <w:jc w:val="both"/>
        <w:rPr>
          <w:rFonts w:ascii="Palatino Linotype" w:hAnsi="Palatino Linotype" w:cs="Arial"/>
          <w:i/>
          <w:sz w:val="22"/>
          <w:szCs w:val="22"/>
          <w:lang w:eastAsia="es-ES"/>
        </w:rPr>
      </w:pPr>
      <w:r w:rsidRPr="00AD1ABC">
        <w:rPr>
          <w:rFonts w:ascii="Palatino Linotype" w:hAnsi="Palatino Linotype" w:cs="Arial"/>
          <w:b/>
          <w:i/>
          <w:sz w:val="22"/>
          <w:szCs w:val="22"/>
          <w:u w:val="single"/>
          <w:lang w:eastAsia="es-ES"/>
        </w:rPr>
        <w:t>Los sujetos obligados sólo proporcionarán la información pública que se les requiera y que obre en sus archivos y en el estado en que ésta se encuentre.</w:t>
      </w:r>
      <w:r w:rsidRPr="00AD1ABC">
        <w:rPr>
          <w:rFonts w:ascii="Palatino Linotype" w:hAnsi="Palatino Linotype" w:cs="Arial"/>
          <w:i/>
          <w:sz w:val="22"/>
          <w:szCs w:val="22"/>
          <w:lang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BD15277" w14:textId="77777777" w:rsidR="009443F1" w:rsidRPr="00AD1ABC" w:rsidRDefault="009443F1" w:rsidP="00AD1ABC">
      <w:pPr>
        <w:ind w:left="851" w:right="1041"/>
        <w:jc w:val="right"/>
        <w:rPr>
          <w:rFonts w:ascii="Palatino Linotype" w:hAnsi="Palatino Linotype" w:cs="Arial"/>
          <w:i/>
          <w:sz w:val="16"/>
          <w:szCs w:val="16"/>
          <w:lang w:eastAsia="es-ES"/>
        </w:rPr>
      </w:pPr>
      <w:r w:rsidRPr="00AD1ABC">
        <w:rPr>
          <w:rFonts w:ascii="Palatino Linotype" w:hAnsi="Palatino Linotype" w:cs="Arial"/>
          <w:i/>
          <w:sz w:val="16"/>
          <w:szCs w:val="16"/>
          <w:lang w:eastAsia="es-ES"/>
        </w:rPr>
        <w:t>(Énfasis añadido)</w:t>
      </w:r>
    </w:p>
    <w:p w14:paraId="385569EF" w14:textId="77777777" w:rsidR="009443F1" w:rsidRPr="00AD1ABC" w:rsidRDefault="009443F1" w:rsidP="00AD1ABC">
      <w:pPr>
        <w:ind w:left="851" w:right="901"/>
        <w:jc w:val="right"/>
        <w:rPr>
          <w:rFonts w:ascii="Palatino Linotype" w:hAnsi="Palatino Linotype" w:cs="Arial"/>
          <w:i/>
          <w:sz w:val="16"/>
          <w:szCs w:val="16"/>
          <w:lang w:eastAsia="es-ES"/>
        </w:rPr>
      </w:pPr>
    </w:p>
    <w:p w14:paraId="3FCDD356" w14:textId="77777777" w:rsidR="009443F1" w:rsidRPr="00AD1ABC" w:rsidRDefault="009443F1"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Por lo que podemos observar, de los preceptos legales señalados, los cuales establecen que </w:t>
      </w:r>
      <w:r w:rsidRPr="00AD1ABC">
        <w:rPr>
          <w:rFonts w:ascii="Palatino Linotype" w:hAnsi="Palatino Linotype" w:cs="Arial"/>
          <w:b/>
          <w:lang w:eastAsia="es-ES"/>
        </w:rPr>
        <w:t>los Sujetos Obligados se encuentran constreñidos a entregar la información pública solicitada por los particulares</w:t>
      </w:r>
      <w:r w:rsidRPr="00AD1ABC">
        <w:rPr>
          <w:rFonts w:ascii="Palatino Linotype" w:hAnsi="Palatino Linotype" w:cs="Arial"/>
          <w:lang w:eastAsia="es-ES"/>
        </w:rPr>
        <w:t xml:space="preserve"> y que ésta misma se encuentre en sus archivos o que obre en su posesión, </w:t>
      </w:r>
      <w:r w:rsidRPr="00AD1ABC">
        <w:rPr>
          <w:rFonts w:ascii="Palatino Linotype" w:hAnsi="Palatino Linotype" w:cs="Arial"/>
          <w:b/>
          <w:lang w:eastAsia="es-ES"/>
        </w:rPr>
        <w:t xml:space="preserve">privilegiando en todo momento el principio de máxima </w:t>
      </w:r>
      <w:r w:rsidRPr="00AD1ABC">
        <w:rPr>
          <w:rFonts w:ascii="Palatino Linotype" w:hAnsi="Palatino Linotype" w:cs="Arial"/>
          <w:b/>
          <w:lang w:eastAsia="es-ES"/>
        </w:rPr>
        <w:lastRenderedPageBreak/>
        <w:t>publicidad,</w:t>
      </w:r>
      <w:r w:rsidRPr="00AD1ABC">
        <w:rPr>
          <w:rFonts w:ascii="Palatino Linotype" w:hAnsi="Palatino Linotype" w:cs="Arial"/>
          <w:lang w:eastAsia="es-ES"/>
        </w:rPr>
        <w:t xml:space="preserve"> sin generarla, procesarla, resumirla, ni presentarla conforme al interés del solicitante. </w:t>
      </w:r>
    </w:p>
    <w:p w14:paraId="56315817" w14:textId="77777777" w:rsidR="009443F1" w:rsidRPr="00AD1ABC" w:rsidRDefault="009443F1" w:rsidP="00AD1ABC">
      <w:pPr>
        <w:spacing w:line="360" w:lineRule="auto"/>
        <w:jc w:val="both"/>
        <w:rPr>
          <w:rFonts w:ascii="Palatino Linotype" w:hAnsi="Palatino Linotype" w:cs="Arial"/>
          <w:lang w:eastAsia="es-ES"/>
        </w:rPr>
      </w:pPr>
    </w:p>
    <w:p w14:paraId="3E0D5FFE" w14:textId="77777777" w:rsidR="009443F1" w:rsidRPr="00AD1ABC" w:rsidRDefault="009443F1"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Queda de manifiesto entonces que, </w:t>
      </w:r>
      <w:r w:rsidRPr="00AD1ABC">
        <w:rPr>
          <w:rFonts w:ascii="Palatino Linotype" w:hAnsi="Palatino Linotype" w:cs="Arial"/>
          <w:b/>
          <w:lang w:eastAsia="es-ES"/>
        </w:rPr>
        <w:t>se considera información pública al conjunto de datos que posee cualquier autoridad, obtenidos en virtud del ejercicio de sus funciones de derecho público</w:t>
      </w:r>
      <w:r w:rsidRPr="00AD1ABC">
        <w:rPr>
          <w:rFonts w:ascii="Palatino Linotype" w:hAnsi="Palatino Linotype" w:cs="Arial"/>
          <w:lang w:eastAsia="es-ES"/>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222873DC" w14:textId="77777777" w:rsidR="009443F1" w:rsidRPr="00AD1ABC" w:rsidRDefault="009443F1" w:rsidP="00AD1ABC">
      <w:pPr>
        <w:jc w:val="both"/>
        <w:rPr>
          <w:rFonts w:ascii="Palatino Linotype" w:hAnsi="Palatino Linotype" w:cs="Arial"/>
          <w:lang w:eastAsia="es-ES"/>
        </w:rPr>
      </w:pPr>
    </w:p>
    <w:p w14:paraId="04F17792" w14:textId="77777777" w:rsidR="009443F1" w:rsidRPr="00AD1ABC" w:rsidRDefault="009443F1" w:rsidP="00AD1ABC">
      <w:pPr>
        <w:ind w:left="851" w:right="899"/>
        <w:jc w:val="both"/>
        <w:rPr>
          <w:rFonts w:ascii="Palatino Linotype" w:hAnsi="Palatino Linotype" w:cs="Arial"/>
          <w:i/>
          <w:sz w:val="22"/>
          <w:szCs w:val="22"/>
          <w:lang w:eastAsia="es-ES"/>
        </w:rPr>
      </w:pPr>
      <w:r w:rsidRPr="00AD1ABC">
        <w:rPr>
          <w:rFonts w:ascii="Palatino Linotype" w:hAnsi="Palatino Linotype" w:cs="Arial"/>
          <w:bCs/>
          <w:i/>
          <w:sz w:val="22"/>
          <w:szCs w:val="22"/>
          <w:lang w:eastAsia="es-ES"/>
        </w:rPr>
        <w:t>“</w:t>
      </w:r>
      <w:r w:rsidRPr="00AD1ABC">
        <w:rPr>
          <w:rFonts w:ascii="Palatino Linotype" w:hAnsi="Palatino Linotype" w:cs="Arial"/>
          <w:b/>
          <w:bCs/>
          <w:i/>
          <w:sz w:val="22"/>
          <w:szCs w:val="22"/>
          <w:lang w:eastAsia="es-ES"/>
        </w:rPr>
        <w:t>INFORMACIÓN PÚBLICA. ES AQUELLA QUE SE ENCUENTRA EN POSESIÓN DE CUALQUIER AUTORIDAD, ENTIDAD, ÓRGANO Y ORGANISMO FEDERAL, ESTATAL Y MUNICIPAL, SIEMPRE QUE SE HAYA OBTENIDO POR CAUSA DEL EJERCICIO DE FUNCIONES DE DERECHO PÚBLICO.</w:t>
      </w:r>
      <w:r w:rsidRPr="00AD1ABC">
        <w:rPr>
          <w:rFonts w:ascii="Palatino Linotype" w:hAnsi="Palatino Linotype" w:cs="Arial"/>
          <w:i/>
          <w:sz w:val="22"/>
          <w:szCs w:val="22"/>
          <w:lang w:eastAsia="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3E84DBCE" w14:textId="77777777" w:rsidR="009443F1" w:rsidRPr="00AD1ABC" w:rsidRDefault="009443F1" w:rsidP="00AD1ABC">
      <w:pPr>
        <w:ind w:left="851" w:right="901"/>
        <w:jc w:val="both"/>
        <w:rPr>
          <w:rFonts w:ascii="Palatino Linotype" w:hAnsi="Palatino Linotype" w:cs="Arial"/>
          <w:b/>
          <w:i/>
          <w:szCs w:val="22"/>
          <w:lang w:eastAsia="es-ES"/>
        </w:rPr>
      </w:pPr>
    </w:p>
    <w:p w14:paraId="09F1376B" w14:textId="77777777" w:rsidR="009443F1" w:rsidRPr="00AD1ABC" w:rsidRDefault="009443F1"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ello, implica que es deber de los Sujetos Obligados, garantizar a toda persona el derecho de acceso a la información pública.</w:t>
      </w:r>
    </w:p>
    <w:p w14:paraId="05E7C596" w14:textId="77777777" w:rsidR="009443F1" w:rsidRPr="00AD1ABC" w:rsidRDefault="009443F1" w:rsidP="00AD1ABC">
      <w:pPr>
        <w:spacing w:line="360" w:lineRule="auto"/>
        <w:jc w:val="both"/>
        <w:rPr>
          <w:rFonts w:ascii="Palatino Linotype" w:hAnsi="Palatino Linotype" w:cs="Arial"/>
          <w:lang w:eastAsia="es-ES"/>
        </w:rPr>
      </w:pPr>
    </w:p>
    <w:p w14:paraId="2793CA6F" w14:textId="77777777" w:rsidR="009443F1" w:rsidRPr="00AD1ABC" w:rsidRDefault="009443F1"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 el cual dispone lo siguiente: </w:t>
      </w:r>
    </w:p>
    <w:p w14:paraId="6BC9CDFA" w14:textId="77777777" w:rsidR="009443F1" w:rsidRPr="00AD1ABC" w:rsidRDefault="009443F1" w:rsidP="00AD1ABC">
      <w:pPr>
        <w:jc w:val="both"/>
        <w:rPr>
          <w:rFonts w:ascii="Palatino Linotype" w:hAnsi="Palatino Linotype" w:cs="Arial"/>
          <w:sz w:val="22"/>
          <w:szCs w:val="22"/>
          <w:lang w:eastAsia="es-ES"/>
        </w:rPr>
      </w:pPr>
    </w:p>
    <w:p w14:paraId="37EFDEDD" w14:textId="77777777" w:rsidR="009443F1" w:rsidRPr="00AD1ABC" w:rsidRDefault="009443F1" w:rsidP="00AD1ABC">
      <w:pPr>
        <w:ind w:left="851" w:right="899"/>
        <w:jc w:val="both"/>
        <w:rPr>
          <w:rFonts w:ascii="Palatino Linotype" w:hAnsi="Palatino Linotype" w:cs="Arial"/>
          <w:i/>
          <w:sz w:val="22"/>
          <w:szCs w:val="22"/>
          <w:lang w:eastAsia="es-ES"/>
        </w:rPr>
      </w:pPr>
      <w:bookmarkStart w:id="3" w:name="_Hlk137467196"/>
      <w:r w:rsidRPr="00AD1ABC">
        <w:rPr>
          <w:rFonts w:ascii="Palatino Linotype" w:hAnsi="Palatino Linotype" w:cs="Arial"/>
          <w:i/>
          <w:sz w:val="22"/>
          <w:szCs w:val="22"/>
          <w:lang w:eastAsia="es-ES"/>
        </w:rPr>
        <w:t>“</w:t>
      </w:r>
      <w:r w:rsidRPr="00AD1ABC">
        <w:rPr>
          <w:rFonts w:ascii="Palatino Linotype" w:hAnsi="Palatino Linotype" w:cs="Arial"/>
          <w:b/>
          <w:i/>
          <w:sz w:val="22"/>
          <w:szCs w:val="22"/>
          <w:lang w:eastAsia="es-ES"/>
        </w:rPr>
        <w:t xml:space="preserve">Artículo 3. </w:t>
      </w:r>
      <w:r w:rsidRPr="00AD1ABC">
        <w:rPr>
          <w:rFonts w:ascii="Palatino Linotype" w:hAnsi="Palatino Linotype" w:cs="Arial"/>
          <w:i/>
          <w:sz w:val="22"/>
          <w:szCs w:val="22"/>
          <w:lang w:eastAsia="es-ES"/>
        </w:rPr>
        <w:t>Para los efectos de la presente Ley se entenderá por:</w:t>
      </w:r>
    </w:p>
    <w:p w14:paraId="0845A59F" w14:textId="77777777" w:rsidR="009443F1" w:rsidRPr="00AD1ABC" w:rsidRDefault="009443F1"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XI. Documento:</w:t>
      </w:r>
      <w:r w:rsidRPr="00AD1ABC">
        <w:rPr>
          <w:rFonts w:ascii="Palatino Linotype" w:hAnsi="Palatino Linotype" w:cs="Arial"/>
          <w:i/>
          <w:sz w:val="22"/>
          <w:szCs w:val="22"/>
          <w:lang w:eastAsia="es-ES"/>
        </w:rPr>
        <w:t xml:space="preserve"> Los expedientes, reportes, estudios, actas, resoluciones, oficios, </w:t>
      </w:r>
      <w:bookmarkEnd w:id="3"/>
      <w:r w:rsidRPr="00AD1ABC">
        <w:rPr>
          <w:rFonts w:ascii="Palatino Linotype" w:hAnsi="Palatino Linotype" w:cs="Arial"/>
          <w:i/>
          <w:sz w:val="22"/>
          <w:szCs w:val="22"/>
          <w:lang w:eastAsia="es-ES"/>
        </w:rPr>
        <w:t>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2EF765D" w14:textId="77777777" w:rsidR="009443F1" w:rsidRPr="00AD1ABC" w:rsidRDefault="009443F1" w:rsidP="00AD1ABC">
      <w:pPr>
        <w:ind w:left="851" w:right="899"/>
        <w:jc w:val="both"/>
        <w:rPr>
          <w:rFonts w:ascii="Palatino Linotype" w:hAnsi="Palatino Linotype" w:cs="Arial"/>
          <w:i/>
          <w:sz w:val="22"/>
          <w:szCs w:val="22"/>
          <w:lang w:eastAsia="es-ES"/>
        </w:rPr>
      </w:pPr>
      <w:r w:rsidRPr="00AD1ABC">
        <w:rPr>
          <w:rFonts w:ascii="Palatino Linotype" w:eastAsia="Calibri" w:hAnsi="Palatino Linotype" w:cs="Arial"/>
          <w:b/>
          <w:bCs/>
          <w:i/>
          <w:sz w:val="22"/>
          <w:szCs w:val="22"/>
          <w:lang w:eastAsia="en-US"/>
        </w:rPr>
        <w:t>XII. Documento electrónico:</w:t>
      </w:r>
      <w:r w:rsidRPr="00AD1ABC">
        <w:rPr>
          <w:rFonts w:ascii="Palatino Linotype" w:eastAsia="Calibri" w:hAnsi="Palatino Linotype" w:cs="Arial"/>
          <w:bCs/>
          <w:i/>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w:t>
      </w:r>
      <w:r w:rsidRPr="00AD1ABC">
        <w:rPr>
          <w:rFonts w:ascii="Palatino Linotype" w:eastAsia="Calibri" w:hAnsi="Palatino Linotype" w:cs="Arial"/>
          <w:bCs/>
          <w:i/>
          <w:sz w:val="22"/>
          <w:szCs w:val="22"/>
          <w:lang w:eastAsia="en-US"/>
        </w:rPr>
        <w:lastRenderedPageBreak/>
        <w:t>hecho y que esté signado con la firma electrónica avanzada y/o en el que se encuentre plasmado el sello electrónico;</w:t>
      </w:r>
      <w:r w:rsidRPr="00AD1ABC">
        <w:rPr>
          <w:rFonts w:ascii="Palatino Linotype" w:hAnsi="Palatino Linotype" w:cs="Arial"/>
          <w:i/>
          <w:sz w:val="22"/>
          <w:szCs w:val="22"/>
          <w:lang w:eastAsia="es-ES"/>
        </w:rPr>
        <w:t>”</w:t>
      </w:r>
    </w:p>
    <w:p w14:paraId="679CB110" w14:textId="77777777" w:rsidR="009443F1" w:rsidRPr="00AD1ABC" w:rsidRDefault="009443F1" w:rsidP="00AD1ABC">
      <w:pPr>
        <w:autoSpaceDE w:val="0"/>
        <w:autoSpaceDN w:val="0"/>
        <w:adjustRightInd w:val="0"/>
        <w:spacing w:line="360" w:lineRule="auto"/>
        <w:jc w:val="both"/>
        <w:rPr>
          <w:rFonts w:ascii="Palatino Linotype" w:eastAsia="Calibri" w:hAnsi="Palatino Linotype" w:cs="Arial"/>
          <w:lang w:eastAsia="en-US"/>
        </w:rPr>
      </w:pPr>
    </w:p>
    <w:p w14:paraId="0141A695" w14:textId="77777777" w:rsidR="009443F1" w:rsidRPr="00AD1ABC" w:rsidRDefault="009443F1" w:rsidP="00AD1ABC">
      <w:pPr>
        <w:autoSpaceDE w:val="0"/>
        <w:autoSpaceDN w:val="0"/>
        <w:adjustRightInd w:val="0"/>
        <w:spacing w:line="360" w:lineRule="auto"/>
        <w:jc w:val="both"/>
        <w:rPr>
          <w:rFonts w:ascii="Palatino Linotype" w:hAnsi="Palatino Linotype" w:cs="Arial"/>
          <w:lang w:eastAsia="es-ES"/>
        </w:rPr>
      </w:pPr>
      <w:r w:rsidRPr="00AD1ABC">
        <w:rPr>
          <w:rFonts w:ascii="Palatino Linotype" w:eastAsia="Calibri" w:hAnsi="Palatino Linotype" w:cs="Arial"/>
          <w:lang w:eastAsia="en-US"/>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XII 4, 12 y 24 último párrafo </w:t>
      </w:r>
      <w:r w:rsidRPr="00AD1ABC">
        <w:rPr>
          <w:rFonts w:ascii="Palatino Linotype" w:eastAsia="Calibri" w:hAnsi="Palatino Linotype" w:cs="Arial"/>
          <w:bCs/>
          <w:lang w:eastAsia="en-US"/>
        </w:rPr>
        <w:t>de la Ley de Transparencia</w:t>
      </w:r>
    </w:p>
    <w:p w14:paraId="4EA04798" w14:textId="77777777" w:rsidR="009443F1" w:rsidRPr="00AD1ABC" w:rsidRDefault="009443F1" w:rsidP="00AD1ABC">
      <w:pPr>
        <w:autoSpaceDE w:val="0"/>
        <w:autoSpaceDN w:val="0"/>
        <w:adjustRightInd w:val="0"/>
        <w:spacing w:line="360" w:lineRule="auto"/>
        <w:jc w:val="both"/>
        <w:rPr>
          <w:rFonts w:ascii="Palatino Linotype" w:hAnsi="Palatino Linotype" w:cs="Arial"/>
          <w:lang w:eastAsia="es-ES"/>
        </w:rPr>
      </w:pPr>
    </w:p>
    <w:p w14:paraId="75E7652A" w14:textId="77777777" w:rsidR="009443F1" w:rsidRPr="00AD1ABC" w:rsidRDefault="009443F1" w:rsidP="00AD1ABC">
      <w:pPr>
        <w:autoSpaceDE w:val="0"/>
        <w:autoSpaceDN w:val="0"/>
        <w:adjustRightInd w:val="0"/>
        <w:spacing w:line="360" w:lineRule="auto"/>
        <w:jc w:val="both"/>
        <w:rPr>
          <w:rFonts w:ascii="Palatino Linotype" w:hAnsi="Palatino Linotype" w:cs="Arial"/>
          <w:sz w:val="22"/>
          <w:szCs w:val="22"/>
        </w:rPr>
      </w:pPr>
      <w:r w:rsidRPr="00AD1ABC">
        <w:rPr>
          <w:rFonts w:ascii="Palatino Linotype" w:hAnsi="Palatino Linotype" w:cs="Arial"/>
          <w:lang w:eastAsia="es-ES"/>
        </w:rPr>
        <w:t xml:space="preserve">En el caso que nos ocupa, es aplicable el criterio </w:t>
      </w:r>
      <w:r w:rsidRPr="00AD1ABC">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D1ABC">
        <w:rPr>
          <w:rFonts w:ascii="Palatino Linotype" w:hAnsi="Palatino Linotype" w:cs="Arial"/>
          <w:lang w:eastAsia="es-ES"/>
        </w:rPr>
        <w:t>cuyo rubro y texto dispone:</w:t>
      </w:r>
    </w:p>
    <w:p w14:paraId="4920E47C" w14:textId="77777777" w:rsidR="009443F1" w:rsidRPr="00AD1ABC" w:rsidRDefault="009443F1" w:rsidP="00AD1ABC">
      <w:pPr>
        <w:ind w:left="851" w:right="1134"/>
        <w:jc w:val="center"/>
        <w:rPr>
          <w:rFonts w:ascii="Palatino Linotype" w:hAnsi="Palatino Linotype" w:cs="Arial"/>
          <w:b/>
          <w:i/>
          <w:sz w:val="22"/>
          <w:szCs w:val="22"/>
        </w:rPr>
      </w:pPr>
      <w:r w:rsidRPr="00AD1ABC">
        <w:rPr>
          <w:rFonts w:ascii="Palatino Linotype" w:hAnsi="Palatino Linotype" w:cs="Arial"/>
          <w:sz w:val="22"/>
          <w:szCs w:val="22"/>
        </w:rPr>
        <w:t>“</w:t>
      </w:r>
      <w:r w:rsidRPr="00AD1ABC">
        <w:rPr>
          <w:rFonts w:ascii="Palatino Linotype" w:hAnsi="Palatino Linotype" w:cs="Arial"/>
          <w:b/>
          <w:i/>
          <w:sz w:val="22"/>
          <w:szCs w:val="22"/>
        </w:rPr>
        <w:t>CRITERIO 0002-11</w:t>
      </w:r>
    </w:p>
    <w:p w14:paraId="0DEA3600" w14:textId="77777777" w:rsidR="009443F1" w:rsidRPr="00AD1ABC" w:rsidRDefault="009443F1" w:rsidP="00AD1ABC">
      <w:pPr>
        <w:ind w:left="851" w:right="899"/>
        <w:jc w:val="both"/>
        <w:rPr>
          <w:rFonts w:ascii="Palatino Linotype" w:hAnsi="Palatino Linotype" w:cs="Arial"/>
          <w:i/>
          <w:sz w:val="22"/>
          <w:szCs w:val="22"/>
        </w:rPr>
      </w:pPr>
      <w:r w:rsidRPr="00AD1ABC">
        <w:rPr>
          <w:rFonts w:ascii="Palatino Linotype" w:hAnsi="Palatino Linotype" w:cs="Arial"/>
          <w:b/>
          <w:i/>
          <w:sz w:val="22"/>
          <w:szCs w:val="22"/>
          <w:u w:val="single"/>
        </w:rPr>
        <w:t xml:space="preserve">INFORMACIÓN PÚBLICA, CONCEPTO DE, EN MATERIA DE TRANSPARENCIA. INTERPRETACIÓN SISTEMÁTICA DE LOS ARTÍCULOS 2°, FRACCIÓN </w:t>
      </w:r>
      <w:r w:rsidRPr="00AD1ABC">
        <w:rPr>
          <w:rFonts w:ascii="Palatino Linotype" w:hAnsi="Palatino Linotype" w:cs="Arial"/>
          <w:b/>
          <w:bCs/>
          <w:i/>
          <w:sz w:val="22"/>
          <w:szCs w:val="22"/>
          <w:u w:val="single"/>
        </w:rPr>
        <w:t xml:space="preserve">V, XV, Y XVI, </w:t>
      </w:r>
      <w:r w:rsidRPr="00AD1ABC">
        <w:rPr>
          <w:rFonts w:ascii="Palatino Linotype" w:hAnsi="Palatino Linotype" w:cs="Arial"/>
          <w:b/>
          <w:i/>
          <w:sz w:val="22"/>
          <w:szCs w:val="22"/>
          <w:u w:val="single"/>
        </w:rPr>
        <w:t>3°, 4°, 11 Y 41.</w:t>
      </w:r>
      <w:r w:rsidRPr="00AD1ABC">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266661" w14:textId="77777777" w:rsidR="009443F1" w:rsidRPr="00AD1ABC" w:rsidRDefault="009443F1" w:rsidP="00AD1ABC">
      <w:pPr>
        <w:ind w:left="851" w:right="899"/>
        <w:jc w:val="both"/>
        <w:rPr>
          <w:rFonts w:ascii="Palatino Linotype" w:hAnsi="Palatino Linotype" w:cs="Arial"/>
          <w:i/>
          <w:sz w:val="22"/>
          <w:szCs w:val="22"/>
        </w:rPr>
      </w:pPr>
      <w:r w:rsidRPr="00AD1ABC">
        <w:rPr>
          <w:rFonts w:ascii="Palatino Linotype" w:hAnsi="Palatino Linotype" w:cs="Arial"/>
          <w:i/>
          <w:sz w:val="22"/>
          <w:szCs w:val="22"/>
        </w:rPr>
        <w:t>En consecuencia el acceso a la información se refiere a que se cumplan cualquiera de los siguientes tres supuestos:</w:t>
      </w:r>
    </w:p>
    <w:p w14:paraId="753282E8" w14:textId="77777777" w:rsidR="009443F1" w:rsidRPr="00AD1ABC" w:rsidRDefault="009443F1" w:rsidP="00AD1ABC">
      <w:pPr>
        <w:ind w:left="851" w:right="899"/>
        <w:jc w:val="both"/>
        <w:rPr>
          <w:rFonts w:ascii="Palatino Linotype" w:hAnsi="Palatino Linotype" w:cs="Arial"/>
          <w:b/>
          <w:i/>
          <w:sz w:val="22"/>
          <w:szCs w:val="22"/>
          <w:u w:val="single"/>
        </w:rPr>
      </w:pPr>
      <w:r w:rsidRPr="00AD1ABC">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14:paraId="2DD4FF3C" w14:textId="77777777" w:rsidR="009443F1" w:rsidRPr="00AD1ABC" w:rsidRDefault="009443F1" w:rsidP="00AD1ABC">
      <w:pPr>
        <w:ind w:left="851" w:right="899"/>
        <w:jc w:val="both"/>
        <w:rPr>
          <w:rFonts w:ascii="Palatino Linotype" w:hAnsi="Palatino Linotype" w:cs="Arial"/>
          <w:i/>
          <w:sz w:val="22"/>
          <w:szCs w:val="22"/>
        </w:rPr>
      </w:pPr>
      <w:r w:rsidRPr="00AD1ABC">
        <w:rPr>
          <w:rFonts w:ascii="Palatino Linotype" w:hAnsi="Palatino Linotype" w:cs="Arial"/>
          <w:i/>
          <w:sz w:val="22"/>
          <w:szCs w:val="22"/>
        </w:rPr>
        <w:lastRenderedPageBreak/>
        <w:t xml:space="preserve">2) Que se trate de </w:t>
      </w:r>
      <w:r w:rsidRPr="00AD1ABC">
        <w:rPr>
          <w:rFonts w:ascii="Palatino Linotype" w:hAnsi="Palatino Linotype" w:cs="Arial"/>
          <w:b/>
          <w:i/>
          <w:sz w:val="22"/>
          <w:szCs w:val="22"/>
          <w:u w:val="single"/>
        </w:rPr>
        <w:t>información</w:t>
      </w:r>
      <w:r w:rsidRPr="00AD1ABC">
        <w:rPr>
          <w:rFonts w:ascii="Palatino Linotype" w:hAnsi="Palatino Linotype" w:cs="Arial"/>
          <w:i/>
          <w:sz w:val="22"/>
          <w:szCs w:val="22"/>
        </w:rPr>
        <w:t xml:space="preserve"> registrada en cualquier soporte documental, que en ejercicio de las atribuciones conferidas, sea administrada por los Sujetos Obligados, y</w:t>
      </w:r>
    </w:p>
    <w:p w14:paraId="5F506B80" w14:textId="77777777" w:rsidR="009443F1" w:rsidRPr="00AD1ABC" w:rsidRDefault="009443F1" w:rsidP="00AD1ABC">
      <w:pPr>
        <w:ind w:left="851" w:right="899"/>
        <w:jc w:val="both"/>
        <w:rPr>
          <w:rFonts w:ascii="Palatino Linotype" w:hAnsi="Palatino Linotype" w:cs="Arial"/>
          <w:i/>
          <w:sz w:val="22"/>
          <w:szCs w:val="22"/>
        </w:rPr>
      </w:pPr>
      <w:r w:rsidRPr="00AD1ABC">
        <w:rPr>
          <w:rFonts w:ascii="Palatino Linotype" w:hAnsi="Palatino Linotype" w:cs="Arial"/>
          <w:i/>
          <w:sz w:val="22"/>
          <w:szCs w:val="22"/>
        </w:rPr>
        <w:t>3) Que se trate de información registrada en cualquier soporte documental, que en ejercicio de las atribuciones conferidas, se encuentre en posesión de los Sujetos Obligados.” (SIC)</w:t>
      </w:r>
    </w:p>
    <w:p w14:paraId="2B38EB03" w14:textId="77777777" w:rsidR="009443F1" w:rsidRPr="00AD1ABC" w:rsidRDefault="009443F1" w:rsidP="00AD1ABC">
      <w:pPr>
        <w:ind w:left="851" w:right="899"/>
        <w:jc w:val="right"/>
        <w:rPr>
          <w:rFonts w:ascii="Palatino Linotype" w:hAnsi="Palatino Linotype" w:cs="Arial"/>
          <w:sz w:val="16"/>
          <w:szCs w:val="16"/>
        </w:rPr>
      </w:pPr>
      <w:r w:rsidRPr="00AD1ABC">
        <w:rPr>
          <w:rFonts w:ascii="Palatino Linotype" w:hAnsi="Palatino Linotype" w:cs="Arial"/>
          <w:sz w:val="16"/>
          <w:szCs w:val="16"/>
        </w:rPr>
        <w:t>(Énfasis añadido)</w:t>
      </w:r>
    </w:p>
    <w:p w14:paraId="419C9FF1" w14:textId="77777777" w:rsidR="009443F1" w:rsidRPr="00AD1ABC" w:rsidRDefault="009443F1" w:rsidP="00AD1ABC">
      <w:pPr>
        <w:tabs>
          <w:tab w:val="left" w:pos="709"/>
        </w:tabs>
        <w:spacing w:line="360" w:lineRule="auto"/>
        <w:jc w:val="both"/>
        <w:rPr>
          <w:rFonts w:ascii="Palatino Linotype" w:hAnsi="Palatino Linotype" w:cs="Arial"/>
          <w:lang w:eastAsia="es-ES"/>
        </w:rPr>
      </w:pPr>
    </w:p>
    <w:p w14:paraId="30B0AFD4" w14:textId="77777777" w:rsidR="009443F1" w:rsidRPr="00AD1ABC" w:rsidRDefault="009443F1" w:rsidP="00AD1ABC">
      <w:pPr>
        <w:spacing w:line="360" w:lineRule="auto"/>
        <w:ind w:right="49"/>
        <w:jc w:val="both"/>
        <w:rPr>
          <w:rFonts w:ascii="Palatino Linotype" w:hAnsi="Palatino Linotype" w:cs="Arial"/>
        </w:rPr>
      </w:pPr>
      <w:r w:rsidRPr="00AD1ABC">
        <w:rPr>
          <w:rFonts w:ascii="Palatino Linotype" w:hAnsi="Palatino Linotype" w:cs="Arial"/>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0556123D" w14:textId="77777777" w:rsidR="009443F1" w:rsidRPr="00AD1ABC" w:rsidRDefault="009443F1" w:rsidP="00AD1ABC">
      <w:pPr>
        <w:spacing w:line="360" w:lineRule="auto"/>
        <w:ind w:right="49"/>
        <w:jc w:val="both"/>
        <w:rPr>
          <w:rFonts w:ascii="Palatino Linotype" w:hAnsi="Palatino Linotype" w:cs="Arial"/>
        </w:rPr>
      </w:pPr>
    </w:p>
    <w:p w14:paraId="520666CE" w14:textId="77777777" w:rsidR="009443F1" w:rsidRPr="00AD1ABC" w:rsidRDefault="009443F1" w:rsidP="00AD1ABC">
      <w:pPr>
        <w:spacing w:line="360" w:lineRule="auto"/>
        <w:ind w:right="49"/>
        <w:jc w:val="both"/>
        <w:rPr>
          <w:rFonts w:ascii="Palatino Linotype" w:hAnsi="Palatino Linotype" w:cs="Arial"/>
        </w:rPr>
      </w:pPr>
      <w:r w:rsidRPr="00AD1ABC">
        <w:rPr>
          <w:rFonts w:ascii="Palatino Linotype" w:hAnsi="Palatino Linotype" w:cs="Arial"/>
        </w:rPr>
        <w:t>Atendiendo a los preceptos legales a los cuales se hizo referencia, se concluye que, el</w:t>
      </w:r>
      <w:r w:rsidRPr="00AD1ABC">
        <w:rPr>
          <w:rFonts w:ascii="Palatino Linotype" w:hAnsi="Palatino Linotype" w:cs="Arial"/>
          <w:u w:val="single"/>
        </w:rPr>
        <w:t xml:space="preserve"> Ayuntamiento de Zinacantepec</w:t>
      </w:r>
      <w:r w:rsidRPr="00AD1ABC">
        <w:rPr>
          <w:rFonts w:ascii="Palatino Linotype" w:hAnsi="Palatino Linotype" w:cs="Arial"/>
        </w:rPr>
        <w:t>, se encuentra dentro de los supuestos de obligatoriedad a transparentar y garantizar el Acceso a la Información Pública. En ese sentido se procede a analizar las constancias que obran en el expediente en SAIMEX, a saber.</w:t>
      </w:r>
    </w:p>
    <w:p w14:paraId="5AA2D2F6" w14:textId="3F39C28C" w:rsidR="009443F1" w:rsidRPr="00AD1ABC" w:rsidRDefault="009443F1" w:rsidP="00AD1ABC">
      <w:pPr>
        <w:spacing w:line="360" w:lineRule="auto"/>
        <w:ind w:right="49"/>
        <w:jc w:val="both"/>
        <w:rPr>
          <w:rFonts w:ascii="Palatino Linotype" w:hAnsi="Palatino Linotype" w:cs="Arial"/>
        </w:rPr>
      </w:pPr>
    </w:p>
    <w:p w14:paraId="25E95B83" w14:textId="77777777" w:rsidR="00AD1ABC" w:rsidRPr="00AD1ABC" w:rsidRDefault="00AD1ABC" w:rsidP="00AD1ABC">
      <w:pPr>
        <w:spacing w:line="360" w:lineRule="auto"/>
        <w:ind w:right="49"/>
        <w:jc w:val="both"/>
        <w:rPr>
          <w:rFonts w:ascii="Palatino Linotype" w:hAnsi="Palatino Linotype" w:cs="Arial"/>
        </w:rPr>
      </w:pPr>
    </w:p>
    <w:p w14:paraId="50EEE722" w14:textId="77777777" w:rsidR="001A4D51" w:rsidRPr="00AD1ABC" w:rsidRDefault="001A4D51" w:rsidP="00AD1ABC">
      <w:pPr>
        <w:spacing w:line="360" w:lineRule="auto"/>
        <w:ind w:right="49"/>
        <w:jc w:val="both"/>
        <w:rPr>
          <w:rFonts w:ascii="Palatino Linotype" w:hAnsi="Palatino Linotype" w:cs="Arial"/>
          <w:b/>
        </w:rPr>
      </w:pPr>
      <w:r w:rsidRPr="00AD1ABC">
        <w:rPr>
          <w:rFonts w:ascii="Palatino Linotype" w:hAnsi="Palatino Linotype" w:cs="Arial"/>
          <w:b/>
        </w:rPr>
        <w:lastRenderedPageBreak/>
        <w:t>Caso en concreto.</w:t>
      </w:r>
    </w:p>
    <w:tbl>
      <w:tblPr>
        <w:tblW w:w="9209" w:type="dxa"/>
        <w:tblLook w:val="04A0" w:firstRow="1" w:lastRow="0" w:firstColumn="1" w:lastColumn="0" w:noHBand="0" w:noVBand="1"/>
      </w:tblPr>
      <w:tblGrid>
        <w:gridCol w:w="3681"/>
        <w:gridCol w:w="3685"/>
        <w:gridCol w:w="1843"/>
      </w:tblGrid>
      <w:tr w:rsidR="00AD1ABC" w:rsidRPr="00AD1ABC" w14:paraId="2624A3FD" w14:textId="77777777" w:rsidTr="002857CD">
        <w:trPr>
          <w:tblHeader/>
        </w:trPr>
        <w:tc>
          <w:tcPr>
            <w:tcW w:w="3681"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40521574" w14:textId="77777777" w:rsidR="002857CD" w:rsidRPr="00AD1ABC" w:rsidRDefault="002857CD" w:rsidP="00AD1ABC">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AD1ABC">
              <w:rPr>
                <w:rFonts w:ascii="Palatino Linotype" w:hAnsi="Palatino Linotype" w:cs="Arial"/>
                <w:b/>
                <w:sz w:val="22"/>
                <w:szCs w:val="22"/>
                <w:lang w:eastAsia="en-US"/>
              </w:rPr>
              <w:t xml:space="preserve">Solicitud </w:t>
            </w:r>
          </w:p>
        </w:tc>
        <w:tc>
          <w:tcPr>
            <w:tcW w:w="3685"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tcPr>
          <w:p w14:paraId="280DCBD3" w14:textId="0F071B7C" w:rsidR="002857CD" w:rsidRPr="00AD1ABC" w:rsidRDefault="001A4D51" w:rsidP="00AD1ABC">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AD1ABC">
              <w:rPr>
                <w:rFonts w:ascii="Palatino Linotype" w:hAnsi="Palatino Linotype" w:cs="Arial"/>
                <w:b/>
                <w:sz w:val="22"/>
                <w:szCs w:val="22"/>
                <w:lang w:eastAsia="en-US"/>
              </w:rPr>
              <w:t>RESPUESTA</w:t>
            </w:r>
            <w:r w:rsidR="002857CD" w:rsidRPr="00AD1ABC">
              <w:rPr>
                <w:rFonts w:ascii="Palatino Linotype" w:hAnsi="Palatino Linotype" w:cs="Arial"/>
                <w:b/>
                <w:sz w:val="22"/>
                <w:szCs w:val="22"/>
                <w:lang w:eastAsia="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3B3838" w:themeFill="background2" w:themeFillShade="40"/>
            <w:vAlign w:val="center"/>
            <w:hideMark/>
          </w:tcPr>
          <w:p w14:paraId="34511879" w14:textId="77777777" w:rsidR="002857CD" w:rsidRPr="00AD1ABC" w:rsidRDefault="002857CD" w:rsidP="00AD1ABC">
            <w:pPr>
              <w:widowControl w:val="0"/>
              <w:autoSpaceDE w:val="0"/>
              <w:autoSpaceDN w:val="0"/>
              <w:adjustRightInd w:val="0"/>
              <w:spacing w:before="100" w:beforeAutospacing="1" w:after="100" w:afterAutospacing="1" w:line="276" w:lineRule="auto"/>
              <w:jc w:val="center"/>
              <w:rPr>
                <w:rFonts w:ascii="Palatino Linotype" w:hAnsi="Palatino Linotype" w:cs="Arial"/>
                <w:b/>
                <w:sz w:val="22"/>
                <w:szCs w:val="22"/>
                <w:lang w:eastAsia="en-US"/>
              </w:rPr>
            </w:pPr>
            <w:r w:rsidRPr="00AD1ABC">
              <w:rPr>
                <w:rFonts w:ascii="Palatino Linotype" w:hAnsi="Palatino Linotype" w:cs="Arial"/>
                <w:b/>
                <w:sz w:val="22"/>
                <w:szCs w:val="22"/>
                <w:lang w:eastAsia="en-US"/>
              </w:rPr>
              <w:t>Colma</w:t>
            </w:r>
          </w:p>
        </w:tc>
      </w:tr>
      <w:tr w:rsidR="00AD1ABC" w:rsidRPr="00AD1ABC" w14:paraId="3E5FF694" w14:textId="77777777" w:rsidTr="000A48A8">
        <w:trPr>
          <w:trHeight w:val="1393"/>
        </w:trPr>
        <w:tc>
          <w:tcPr>
            <w:tcW w:w="3681" w:type="dxa"/>
            <w:tcBorders>
              <w:top w:val="single" w:sz="4" w:space="0" w:color="auto"/>
              <w:left w:val="single" w:sz="4" w:space="0" w:color="auto"/>
              <w:bottom w:val="single" w:sz="4" w:space="0" w:color="auto"/>
              <w:right w:val="single" w:sz="4" w:space="0" w:color="auto"/>
            </w:tcBorders>
            <w:vAlign w:val="center"/>
          </w:tcPr>
          <w:p w14:paraId="66B3E611" w14:textId="62B7A3BB" w:rsidR="002857CD" w:rsidRPr="00AD1ABC" w:rsidRDefault="002857CD" w:rsidP="00AD1ABC">
            <w:pPr>
              <w:widowControl w:val="0"/>
              <w:autoSpaceDE w:val="0"/>
              <w:autoSpaceDN w:val="0"/>
              <w:adjustRightInd w:val="0"/>
              <w:spacing w:before="100" w:beforeAutospacing="1" w:after="100" w:afterAutospacing="1" w:line="276" w:lineRule="auto"/>
              <w:jc w:val="both"/>
              <w:rPr>
                <w:rFonts w:ascii="Palatino Linotype" w:eastAsiaTheme="minorHAnsi" w:hAnsi="Palatino Linotype" w:cs="Arial"/>
                <w:i/>
                <w:sz w:val="22"/>
                <w:szCs w:val="22"/>
                <w:lang w:eastAsia="en-US"/>
              </w:rPr>
            </w:pPr>
            <w:bookmarkStart w:id="4" w:name="_Hlk135673118"/>
            <w:r w:rsidRPr="00AD1ABC">
              <w:rPr>
                <w:rFonts w:ascii="Palatino Linotype" w:eastAsia="Palatino Linotype" w:hAnsi="Palatino Linotype" w:cs="Palatino Linotype"/>
                <w:i/>
                <w:sz w:val="22"/>
                <w:szCs w:val="22"/>
              </w:rPr>
              <w:t>“</w:t>
            </w:r>
            <w:r w:rsidR="001A4D51" w:rsidRPr="00AD1ABC">
              <w:rPr>
                <w:rFonts w:ascii="Palatino Linotype" w:eastAsia="Palatino Linotype" w:hAnsi="Palatino Linotype" w:cs="Palatino Linotype"/>
                <w:i/>
                <w:sz w:val="22"/>
                <w:szCs w:val="22"/>
              </w:rPr>
              <w:t xml:space="preserve">SOLICITO </w:t>
            </w:r>
            <w:r w:rsidR="001A4D51" w:rsidRPr="00AD1ABC">
              <w:rPr>
                <w:rFonts w:ascii="Palatino Linotype" w:eastAsia="Palatino Linotype" w:hAnsi="Palatino Linotype" w:cs="Palatino Linotype"/>
                <w:b/>
                <w:i/>
                <w:sz w:val="22"/>
                <w:szCs w:val="22"/>
              </w:rPr>
              <w:t>TODOS LOS PBRMS</w:t>
            </w:r>
            <w:r w:rsidR="001A4D51" w:rsidRPr="00AD1ABC">
              <w:rPr>
                <w:rFonts w:ascii="Palatino Linotype" w:eastAsia="Palatino Linotype" w:hAnsi="Palatino Linotype" w:cs="Palatino Linotype"/>
                <w:i/>
                <w:sz w:val="22"/>
                <w:szCs w:val="22"/>
              </w:rPr>
              <w:t xml:space="preserve"> DE LA UNIDAD DE TRANSPARENCIA, </w:t>
            </w:r>
            <w:r w:rsidR="000A48A8" w:rsidRPr="00AD1ABC">
              <w:rPr>
                <w:rFonts w:ascii="Palatino Linotype" w:eastAsia="Palatino Linotype" w:hAnsi="Palatino Linotype" w:cs="Palatino Linotype"/>
                <w:i/>
                <w:sz w:val="22"/>
                <w:szCs w:val="22"/>
              </w:rPr>
              <w:t>…</w:t>
            </w:r>
            <w:r w:rsidR="001A4D51" w:rsidRPr="00AD1ABC">
              <w:rPr>
                <w:rFonts w:ascii="Palatino Linotype" w:eastAsia="Palatino Linotype" w:hAnsi="Palatino Linotype" w:cs="Palatino Linotype"/>
                <w:i/>
                <w:sz w:val="22"/>
                <w:szCs w:val="22"/>
              </w:rPr>
              <w:t xml:space="preserve"> 2022</w:t>
            </w:r>
            <w:r w:rsidRPr="00AD1ABC">
              <w:rPr>
                <w:rFonts w:ascii="Palatino Linotype" w:eastAsia="Palatino Linotype" w:hAnsi="Palatino Linotype" w:cs="Palatino Linotype"/>
                <w:i/>
                <w:sz w:val="22"/>
                <w:szCs w:val="22"/>
              </w:rPr>
              <w:t xml:space="preserve">” </w:t>
            </w:r>
          </w:p>
        </w:tc>
        <w:tc>
          <w:tcPr>
            <w:tcW w:w="3685" w:type="dxa"/>
            <w:tcBorders>
              <w:top w:val="single" w:sz="4" w:space="0" w:color="auto"/>
              <w:left w:val="single" w:sz="4" w:space="0" w:color="auto"/>
              <w:bottom w:val="single" w:sz="4" w:space="0" w:color="auto"/>
              <w:right w:val="single" w:sz="4" w:space="0" w:color="auto"/>
            </w:tcBorders>
            <w:vAlign w:val="center"/>
          </w:tcPr>
          <w:p w14:paraId="1190A964" w14:textId="5FB30A91" w:rsidR="002857CD" w:rsidRPr="00AD1ABC" w:rsidRDefault="001A4D51" w:rsidP="00AD1ABC">
            <w:pPr>
              <w:widowControl w:val="0"/>
              <w:tabs>
                <w:tab w:val="left" w:pos="256"/>
              </w:tabs>
              <w:autoSpaceDE w:val="0"/>
              <w:autoSpaceDN w:val="0"/>
              <w:adjustRightInd w:val="0"/>
              <w:ind w:left="175" w:right="175"/>
              <w:jc w:val="both"/>
              <w:rPr>
                <w:rFonts w:ascii="Palatino Linotype" w:eastAsiaTheme="minorHAnsi" w:hAnsi="Palatino Linotype" w:cs="Arial"/>
                <w:sz w:val="22"/>
                <w:szCs w:val="22"/>
                <w:lang w:eastAsia="en-US"/>
              </w:rPr>
            </w:pPr>
            <w:r w:rsidRPr="00AD1ABC">
              <w:rPr>
                <w:rFonts w:ascii="Palatino Linotype" w:eastAsiaTheme="minorHAnsi" w:hAnsi="Palatino Linotype" w:cs="Arial"/>
                <w:sz w:val="22"/>
                <w:szCs w:val="22"/>
                <w:lang w:eastAsia="en-US"/>
              </w:rPr>
              <w:t>Entregó Formato PbRM-02ª relativo a la Calendarización de Metas de actividad por Proyecto</w:t>
            </w:r>
            <w:r w:rsidR="002857CD" w:rsidRPr="00AD1ABC">
              <w:rPr>
                <w:rFonts w:ascii="Palatino Linotype" w:eastAsiaTheme="minorHAnsi" w:hAnsi="Palatino Linotype" w:cs="Arial"/>
                <w:sz w:val="22"/>
                <w:szCs w:val="22"/>
                <w:lang w:eastAsia="en-US"/>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BF139A" w14:textId="77777777" w:rsidR="002857CD" w:rsidRPr="00AD1ABC" w:rsidRDefault="002857CD" w:rsidP="00AD1ABC">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Cs/>
                <w:sz w:val="22"/>
                <w:szCs w:val="22"/>
                <w:lang w:eastAsia="en-US"/>
              </w:rPr>
            </w:pPr>
            <w:r w:rsidRPr="00AD1ABC">
              <w:rPr>
                <w:rFonts w:ascii="Palatino Linotype" w:eastAsiaTheme="minorHAnsi" w:hAnsi="Palatino Linotype" w:cs="Arial"/>
                <w:b/>
                <w:sz w:val="22"/>
                <w:szCs w:val="22"/>
                <w:lang w:eastAsia="en-US"/>
              </w:rPr>
              <w:t>NO COLMA</w:t>
            </w:r>
          </w:p>
        </w:tc>
        <w:bookmarkEnd w:id="4"/>
      </w:tr>
      <w:tr w:rsidR="000A48A8" w:rsidRPr="00AD1ABC" w14:paraId="5FAAEB29" w14:textId="77777777" w:rsidTr="00D60126">
        <w:trPr>
          <w:trHeight w:val="1399"/>
        </w:trPr>
        <w:tc>
          <w:tcPr>
            <w:tcW w:w="3681" w:type="dxa"/>
            <w:tcBorders>
              <w:top w:val="single" w:sz="4" w:space="0" w:color="auto"/>
              <w:left w:val="single" w:sz="4" w:space="0" w:color="auto"/>
              <w:bottom w:val="single" w:sz="12" w:space="0" w:color="auto"/>
              <w:right w:val="single" w:sz="4" w:space="0" w:color="auto"/>
            </w:tcBorders>
            <w:vAlign w:val="center"/>
          </w:tcPr>
          <w:p w14:paraId="355B35AE" w14:textId="1918AD28" w:rsidR="000A48A8" w:rsidRPr="00AD1ABC" w:rsidRDefault="000A48A8" w:rsidP="00AD1ABC">
            <w:pPr>
              <w:widowControl w:val="0"/>
              <w:autoSpaceDE w:val="0"/>
              <w:autoSpaceDN w:val="0"/>
              <w:adjustRightInd w:val="0"/>
              <w:spacing w:before="100" w:beforeAutospacing="1" w:after="100" w:afterAutospacing="1" w:line="276" w:lineRule="auto"/>
              <w:jc w:val="both"/>
              <w:rPr>
                <w:rFonts w:ascii="Palatino Linotype" w:eastAsia="Palatino Linotype" w:hAnsi="Palatino Linotype" w:cs="Palatino Linotype"/>
                <w:i/>
                <w:sz w:val="22"/>
                <w:szCs w:val="22"/>
              </w:rPr>
            </w:pPr>
            <w:r w:rsidRPr="00AD1ABC">
              <w:rPr>
                <w:rFonts w:ascii="Palatino Linotype" w:eastAsia="Palatino Linotype" w:hAnsi="Palatino Linotype" w:cs="Palatino Linotype"/>
                <w:i/>
                <w:sz w:val="22"/>
                <w:szCs w:val="22"/>
              </w:rPr>
              <w:t xml:space="preserve">… ASÍ COMO TODAS LAS </w:t>
            </w:r>
            <w:r w:rsidRPr="00AD1ABC">
              <w:rPr>
                <w:rFonts w:ascii="Palatino Linotype" w:eastAsia="Palatino Linotype" w:hAnsi="Palatino Linotype" w:cs="Palatino Linotype"/>
                <w:b/>
                <w:i/>
                <w:sz w:val="22"/>
                <w:szCs w:val="22"/>
              </w:rPr>
              <w:t>REQUISICIONES</w:t>
            </w:r>
            <w:r w:rsidRPr="00AD1ABC">
              <w:rPr>
                <w:rFonts w:ascii="Palatino Linotype" w:eastAsia="Palatino Linotype" w:hAnsi="Palatino Linotype" w:cs="Palatino Linotype"/>
                <w:i/>
                <w:sz w:val="22"/>
                <w:szCs w:val="22"/>
              </w:rPr>
              <w:t xml:space="preserve"> QUE HAYAN HECHO DURANTE 2022…</w:t>
            </w:r>
          </w:p>
        </w:tc>
        <w:tc>
          <w:tcPr>
            <w:tcW w:w="3685" w:type="dxa"/>
            <w:tcBorders>
              <w:top w:val="single" w:sz="4" w:space="0" w:color="auto"/>
              <w:left w:val="single" w:sz="4" w:space="0" w:color="auto"/>
              <w:bottom w:val="single" w:sz="12" w:space="0" w:color="auto"/>
              <w:right w:val="single" w:sz="4" w:space="0" w:color="auto"/>
            </w:tcBorders>
            <w:vAlign w:val="center"/>
          </w:tcPr>
          <w:p w14:paraId="0727316D" w14:textId="697AEE69" w:rsidR="000A48A8" w:rsidRPr="00AD1ABC" w:rsidRDefault="000A48A8" w:rsidP="00AD1ABC">
            <w:pPr>
              <w:widowControl w:val="0"/>
              <w:tabs>
                <w:tab w:val="left" w:pos="256"/>
              </w:tabs>
              <w:autoSpaceDE w:val="0"/>
              <w:autoSpaceDN w:val="0"/>
              <w:adjustRightInd w:val="0"/>
              <w:ind w:left="175" w:right="175"/>
              <w:jc w:val="both"/>
              <w:rPr>
                <w:rFonts w:ascii="Palatino Linotype" w:eastAsiaTheme="minorHAnsi" w:hAnsi="Palatino Linotype" w:cs="Arial"/>
                <w:sz w:val="22"/>
                <w:szCs w:val="22"/>
                <w:lang w:eastAsia="en-US"/>
              </w:rPr>
            </w:pPr>
            <w:r w:rsidRPr="00AD1ABC">
              <w:rPr>
                <w:rFonts w:ascii="Palatino Linotype" w:eastAsiaTheme="minorHAnsi" w:hAnsi="Palatino Linotype" w:cs="Arial"/>
                <w:sz w:val="22"/>
                <w:szCs w:val="22"/>
                <w:lang w:eastAsia="en-US"/>
              </w:rPr>
              <w:t>No entrega información relacionada.</w:t>
            </w:r>
          </w:p>
        </w:tc>
        <w:tc>
          <w:tcPr>
            <w:tcW w:w="1843" w:type="dxa"/>
            <w:tcBorders>
              <w:top w:val="single" w:sz="4" w:space="0" w:color="auto"/>
              <w:left w:val="single" w:sz="4" w:space="0" w:color="auto"/>
              <w:bottom w:val="single" w:sz="12" w:space="0" w:color="auto"/>
              <w:right w:val="single" w:sz="4" w:space="0" w:color="auto"/>
            </w:tcBorders>
            <w:vAlign w:val="center"/>
          </w:tcPr>
          <w:p w14:paraId="059FD494" w14:textId="1361E58E" w:rsidR="000A48A8" w:rsidRPr="00AD1ABC" w:rsidRDefault="000A48A8" w:rsidP="00AD1ABC">
            <w:pPr>
              <w:widowControl w:val="0"/>
              <w:autoSpaceDE w:val="0"/>
              <w:autoSpaceDN w:val="0"/>
              <w:adjustRightInd w:val="0"/>
              <w:spacing w:before="100" w:beforeAutospacing="1" w:after="100" w:afterAutospacing="1" w:line="276" w:lineRule="auto"/>
              <w:jc w:val="center"/>
              <w:rPr>
                <w:rFonts w:ascii="Palatino Linotype" w:eastAsiaTheme="minorHAnsi" w:hAnsi="Palatino Linotype" w:cs="Arial"/>
                <w:b/>
                <w:sz w:val="22"/>
                <w:szCs w:val="22"/>
                <w:lang w:eastAsia="en-US"/>
              </w:rPr>
            </w:pPr>
            <w:r w:rsidRPr="00AD1ABC">
              <w:rPr>
                <w:rFonts w:ascii="Palatino Linotype" w:eastAsiaTheme="minorHAnsi" w:hAnsi="Palatino Linotype" w:cs="Arial"/>
                <w:b/>
                <w:sz w:val="22"/>
                <w:szCs w:val="22"/>
                <w:lang w:eastAsia="en-US"/>
              </w:rPr>
              <w:t>NO COLMA</w:t>
            </w:r>
          </w:p>
        </w:tc>
      </w:tr>
    </w:tbl>
    <w:p w14:paraId="02835A85" w14:textId="77777777" w:rsidR="002857CD" w:rsidRPr="00AD1ABC" w:rsidRDefault="002857CD" w:rsidP="00AD1ABC">
      <w:pPr>
        <w:tabs>
          <w:tab w:val="left" w:pos="2422"/>
        </w:tabs>
        <w:spacing w:line="360" w:lineRule="auto"/>
        <w:jc w:val="both"/>
        <w:rPr>
          <w:rFonts w:ascii="Palatino Linotype" w:eastAsia="Palatino Linotype" w:hAnsi="Palatino Linotype" w:cs="Palatino Linotype"/>
        </w:rPr>
      </w:pPr>
    </w:p>
    <w:p w14:paraId="04345020" w14:textId="058AD93B" w:rsidR="002857CD" w:rsidRPr="00AD1ABC" w:rsidRDefault="002857CD" w:rsidP="00AD1ABC">
      <w:pPr>
        <w:spacing w:line="360" w:lineRule="auto"/>
        <w:ind w:right="51"/>
        <w:jc w:val="both"/>
        <w:rPr>
          <w:rFonts w:ascii="Palatino Linotype" w:eastAsia="Palatino Linotype" w:hAnsi="Palatino Linotype" w:cs="Palatino Linotype"/>
          <w:i/>
          <w:lang w:eastAsia="es-ES"/>
        </w:rPr>
      </w:pPr>
      <w:r w:rsidRPr="00AD1ABC">
        <w:rPr>
          <w:rFonts w:ascii="Palatino Linotype" w:eastAsia="Palatino Linotype" w:hAnsi="Palatino Linotype" w:cs="Palatino Linotype"/>
          <w:lang w:eastAsia="es-ES"/>
        </w:rPr>
        <w:t xml:space="preserve">De acuerdo con los antecedentes, el </w:t>
      </w:r>
      <w:r w:rsidR="00D60126" w:rsidRPr="00AD1ABC">
        <w:rPr>
          <w:rFonts w:ascii="Palatino Linotype" w:eastAsia="Palatino Linotype" w:hAnsi="Palatino Linotype" w:cs="Palatino Linotype"/>
          <w:b/>
          <w:lang w:eastAsia="es-ES"/>
        </w:rPr>
        <w:t xml:space="preserve">Sujeto Obligado </w:t>
      </w:r>
      <w:r w:rsidRPr="00AD1ABC">
        <w:rPr>
          <w:rFonts w:ascii="Palatino Linotype" w:eastAsia="Palatino Linotype" w:hAnsi="Palatino Linotype" w:cs="Palatino Linotype"/>
          <w:lang w:eastAsia="es-ES"/>
        </w:rPr>
        <w:t xml:space="preserve">fue omiso en responder la solicitud; por lo que, </w:t>
      </w:r>
      <w:r w:rsidR="00A508E5" w:rsidRPr="00AD1ABC">
        <w:rPr>
          <w:rFonts w:ascii="Palatino Linotype" w:eastAsia="Palatino Linotype" w:hAnsi="Palatino Linotype" w:cs="Palatino Linotype"/>
          <w:b/>
          <w:bCs/>
          <w:lang w:eastAsia="es-ES"/>
        </w:rPr>
        <w:t>La Recurrente</w:t>
      </w:r>
      <w:r w:rsidRPr="00AD1ABC">
        <w:rPr>
          <w:rFonts w:ascii="Palatino Linotype" w:eastAsia="Palatino Linotype" w:hAnsi="Palatino Linotype" w:cs="Palatino Linotype"/>
          <w:b/>
          <w:lang w:eastAsia="es-ES"/>
        </w:rPr>
        <w:t xml:space="preserve"> </w:t>
      </w:r>
      <w:r w:rsidRPr="00AD1ABC">
        <w:rPr>
          <w:rFonts w:ascii="Palatino Linotype" w:eastAsia="Palatino Linotype" w:hAnsi="Palatino Linotype" w:cs="Palatino Linotype"/>
          <w:lang w:eastAsia="es-ES"/>
        </w:rPr>
        <w:t xml:space="preserve">impugnó aduciendo que </w:t>
      </w:r>
      <w:r w:rsidRPr="00AD1ABC">
        <w:rPr>
          <w:rFonts w:ascii="Palatino Linotype" w:eastAsia="Palatino Linotype" w:hAnsi="Palatino Linotype" w:cs="Palatino Linotype"/>
          <w:i/>
          <w:lang w:eastAsia="es-ES"/>
        </w:rPr>
        <w:t>“</w:t>
      </w:r>
      <w:r w:rsidRPr="00AD1ABC">
        <w:rPr>
          <w:rFonts w:ascii="Palatino Linotype" w:hAnsi="Palatino Linotype"/>
          <w:i/>
          <w:lang w:eastAsia="es-ES"/>
        </w:rPr>
        <w:t>NO ENTREGA INFORMACIÓN.</w:t>
      </w:r>
      <w:r w:rsidRPr="00AD1ABC">
        <w:rPr>
          <w:rFonts w:ascii="Palatino Linotype" w:eastAsia="Palatino Linotype" w:hAnsi="Palatino Linotype" w:cs="Palatino Linotype"/>
          <w:i/>
          <w:lang w:eastAsia="es-ES"/>
        </w:rPr>
        <w:t xml:space="preserve">” </w:t>
      </w:r>
    </w:p>
    <w:p w14:paraId="65F28AC1" w14:textId="77777777" w:rsidR="002857CD" w:rsidRPr="00AD1ABC" w:rsidRDefault="002857CD" w:rsidP="00AD1ABC">
      <w:pPr>
        <w:spacing w:line="360" w:lineRule="auto"/>
        <w:ind w:right="51"/>
        <w:jc w:val="both"/>
        <w:rPr>
          <w:rFonts w:ascii="Palatino Linotype" w:eastAsia="Palatino Linotype" w:hAnsi="Palatino Linotype" w:cs="Palatino Linotype"/>
          <w:lang w:eastAsia="es-ES"/>
        </w:rPr>
      </w:pPr>
    </w:p>
    <w:p w14:paraId="24C2089D" w14:textId="4D247553" w:rsidR="002857CD" w:rsidRPr="00AD1ABC" w:rsidRDefault="002857CD" w:rsidP="00AD1ABC">
      <w:pPr>
        <w:spacing w:line="360" w:lineRule="auto"/>
        <w:jc w:val="both"/>
        <w:rPr>
          <w:rFonts w:ascii="Palatino Linotype" w:hAnsi="Palatino Linotype" w:cs="Arial"/>
          <w:lang w:eastAsia="es-ES"/>
        </w:rPr>
      </w:pPr>
      <w:r w:rsidRPr="00AD1ABC">
        <w:rPr>
          <w:rFonts w:ascii="Palatino Linotype" w:hAnsi="Palatino Linotype"/>
          <w:lang w:val="es-ES_tradnl" w:eastAsia="es-ES"/>
        </w:rPr>
        <w:t xml:space="preserve">En un acto posterior, mediante informe justificado el </w:t>
      </w:r>
      <w:r w:rsidR="00D60126" w:rsidRPr="00AD1ABC">
        <w:rPr>
          <w:rFonts w:ascii="Palatino Linotype" w:hAnsi="Palatino Linotype"/>
          <w:b/>
          <w:lang w:val="es-ES_tradnl" w:eastAsia="es-ES"/>
        </w:rPr>
        <w:t xml:space="preserve">Sujeto Obligado </w:t>
      </w:r>
      <w:r w:rsidRPr="00AD1ABC">
        <w:rPr>
          <w:rFonts w:ascii="Palatino Linotype" w:hAnsi="Palatino Linotype"/>
          <w:lang w:val="es-ES_tradnl" w:eastAsia="es-ES"/>
        </w:rPr>
        <w:t xml:space="preserve">remitió </w:t>
      </w:r>
      <w:r w:rsidRPr="00AD1ABC">
        <w:rPr>
          <w:rFonts w:ascii="Palatino Linotype" w:hAnsi="Palatino Linotype" w:cs="Arial"/>
          <w:lang w:eastAsia="es-ES"/>
        </w:rPr>
        <w:t xml:space="preserve">el archivo denominado </w:t>
      </w:r>
      <w:r w:rsidRPr="00AD1ABC">
        <w:rPr>
          <w:rFonts w:ascii="Palatino Linotype" w:hAnsi="Palatino Linotype" w:cs="Arial"/>
          <w:b/>
          <w:i/>
          <w:lang w:eastAsia="es-ES"/>
        </w:rPr>
        <w:t xml:space="preserve">“respuesta de solicitud </w:t>
      </w:r>
      <w:r w:rsidR="00E43627" w:rsidRPr="00AD1ABC">
        <w:rPr>
          <w:rFonts w:ascii="Palatino Linotype" w:hAnsi="Palatino Linotype" w:cs="Arial"/>
          <w:b/>
          <w:i/>
          <w:lang w:eastAsia="es-ES"/>
        </w:rPr>
        <w:t>1224</w:t>
      </w:r>
      <w:r w:rsidRPr="00AD1ABC">
        <w:rPr>
          <w:rFonts w:ascii="Palatino Linotype" w:hAnsi="Palatino Linotype" w:cs="Arial"/>
          <w:b/>
          <w:i/>
          <w:lang w:eastAsia="es-ES"/>
        </w:rPr>
        <w:t>-22R.pdf”</w:t>
      </w:r>
      <w:r w:rsidRPr="00AD1ABC">
        <w:rPr>
          <w:rFonts w:ascii="Palatino Linotype" w:hAnsi="Palatino Linotype" w:cs="Arial"/>
          <w:b/>
          <w:lang w:eastAsia="es-ES"/>
        </w:rPr>
        <w:t xml:space="preserve"> </w:t>
      </w:r>
      <w:r w:rsidRPr="00AD1ABC">
        <w:rPr>
          <w:rFonts w:ascii="Palatino Linotype" w:hAnsi="Palatino Linotype" w:cs="Arial"/>
          <w:lang w:eastAsia="es-ES"/>
        </w:rPr>
        <w:t xml:space="preserve">mismo que </w:t>
      </w:r>
      <w:r w:rsidR="00E43627" w:rsidRPr="00AD1ABC">
        <w:rPr>
          <w:rFonts w:ascii="Palatino Linotype" w:hAnsi="Palatino Linotype" w:cs="Arial"/>
          <w:lang w:eastAsia="es-ES"/>
        </w:rPr>
        <w:t xml:space="preserve">en esencia refiere turnó la solicitud y que </w:t>
      </w:r>
      <w:r w:rsidR="000A48A8" w:rsidRPr="00AD1ABC">
        <w:rPr>
          <w:rFonts w:ascii="Palatino Linotype" w:hAnsi="Palatino Linotype" w:cs="Arial"/>
          <w:lang w:eastAsia="es-ES"/>
        </w:rPr>
        <w:t xml:space="preserve">anexa lo solicitado en </w:t>
      </w:r>
      <w:r w:rsidR="00BF332D" w:rsidRPr="00AD1ABC">
        <w:rPr>
          <w:rFonts w:ascii="Palatino Linotype" w:hAnsi="Palatino Linotype" w:cs="Arial"/>
          <w:lang w:eastAsia="es-ES"/>
        </w:rPr>
        <w:t>los siguientes términos</w:t>
      </w:r>
      <w:r w:rsidR="000A48A8" w:rsidRPr="00AD1ABC">
        <w:rPr>
          <w:rFonts w:ascii="Palatino Linotype" w:hAnsi="Palatino Linotype" w:cs="Arial"/>
          <w:lang w:eastAsia="es-ES"/>
        </w:rPr>
        <w:t>:</w:t>
      </w:r>
    </w:p>
    <w:p w14:paraId="42D138EA" w14:textId="1A043D4F" w:rsidR="002857CD" w:rsidRPr="00AD1ABC" w:rsidRDefault="00E43627" w:rsidP="00AD1ABC">
      <w:pPr>
        <w:tabs>
          <w:tab w:val="left" w:pos="2422"/>
        </w:tabs>
        <w:spacing w:line="360" w:lineRule="auto"/>
        <w:jc w:val="center"/>
        <w:rPr>
          <w:rFonts w:ascii="Palatino Linotype" w:eastAsia="Palatino Linotype" w:hAnsi="Palatino Linotype" w:cs="Palatino Linotype"/>
        </w:rPr>
      </w:pPr>
      <w:r w:rsidRPr="00AD1ABC">
        <w:rPr>
          <w:noProof/>
        </w:rPr>
        <w:drawing>
          <wp:inline distT="0" distB="0" distL="0" distR="0" wp14:anchorId="2FB0C8E8" wp14:editId="3250370C">
            <wp:extent cx="4736882" cy="2151049"/>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01" t="30349" r="23990" b="38969"/>
                    <a:stretch/>
                  </pic:blipFill>
                  <pic:spPr bwMode="auto">
                    <a:xfrm>
                      <a:off x="0" y="0"/>
                      <a:ext cx="4772592" cy="2167265"/>
                    </a:xfrm>
                    <a:prstGeom prst="rect">
                      <a:avLst/>
                    </a:prstGeom>
                    <a:ln>
                      <a:noFill/>
                    </a:ln>
                    <a:extLst>
                      <a:ext uri="{53640926-AAD7-44D8-BBD7-CCE9431645EC}">
                        <a14:shadowObscured xmlns:a14="http://schemas.microsoft.com/office/drawing/2010/main"/>
                      </a:ext>
                    </a:extLst>
                  </pic:spPr>
                </pic:pic>
              </a:graphicData>
            </a:graphic>
          </wp:inline>
        </w:drawing>
      </w:r>
    </w:p>
    <w:p w14:paraId="6F814697" w14:textId="50F7A9C3" w:rsidR="002857CD" w:rsidRPr="00AD1ABC" w:rsidRDefault="000A48A8" w:rsidP="00AD1ABC">
      <w:pPr>
        <w:tabs>
          <w:tab w:val="left" w:pos="2422"/>
        </w:tabs>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lastRenderedPageBreak/>
        <w:t xml:space="preserve">Acompaña a su respuesta el archivo </w:t>
      </w:r>
      <w:r w:rsidRPr="00AD1ABC">
        <w:rPr>
          <w:rFonts w:ascii="Palatino Linotype" w:eastAsia="Palatino Linotype" w:hAnsi="Palatino Linotype" w:cs="Palatino Linotype"/>
          <w:b/>
          <w:i/>
          <w:lang w:eastAsia="es-ES"/>
        </w:rPr>
        <w:t>PBRM.pdf</w:t>
      </w:r>
      <w:r w:rsidRPr="00AD1ABC">
        <w:rPr>
          <w:rFonts w:ascii="Palatino Linotype" w:eastAsia="Palatino Linotype" w:hAnsi="Palatino Linotype" w:cs="Palatino Linotype"/>
        </w:rPr>
        <w:t xml:space="preserve"> constante de una página en donde se observa la siguiente imagen:</w:t>
      </w:r>
    </w:p>
    <w:p w14:paraId="46991920" w14:textId="3C5E373C" w:rsidR="000A48A8" w:rsidRPr="00AD1ABC" w:rsidRDefault="000A48A8" w:rsidP="00AD1ABC">
      <w:pPr>
        <w:tabs>
          <w:tab w:val="left" w:pos="2422"/>
        </w:tabs>
        <w:spacing w:line="360" w:lineRule="auto"/>
        <w:jc w:val="center"/>
        <w:rPr>
          <w:rFonts w:ascii="Palatino Linotype" w:eastAsia="Palatino Linotype" w:hAnsi="Palatino Linotype" w:cs="Palatino Linotype"/>
        </w:rPr>
      </w:pPr>
      <w:r w:rsidRPr="00AD1ABC">
        <w:rPr>
          <w:noProof/>
        </w:rPr>
        <w:drawing>
          <wp:inline distT="0" distB="0" distL="0" distR="0" wp14:anchorId="0579D530" wp14:editId="6C67BF55">
            <wp:extent cx="4733489" cy="38881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455" t="18927" r="20133" b="6001"/>
                    <a:stretch/>
                  </pic:blipFill>
                  <pic:spPr bwMode="auto">
                    <a:xfrm>
                      <a:off x="0" y="0"/>
                      <a:ext cx="4755238" cy="3906053"/>
                    </a:xfrm>
                    <a:prstGeom prst="rect">
                      <a:avLst/>
                    </a:prstGeom>
                    <a:ln>
                      <a:noFill/>
                    </a:ln>
                    <a:extLst>
                      <a:ext uri="{53640926-AAD7-44D8-BBD7-CCE9431645EC}">
                        <a14:shadowObscured xmlns:a14="http://schemas.microsoft.com/office/drawing/2010/main"/>
                      </a:ext>
                    </a:extLst>
                  </pic:spPr>
                </pic:pic>
              </a:graphicData>
            </a:graphic>
          </wp:inline>
        </w:drawing>
      </w:r>
    </w:p>
    <w:p w14:paraId="4D7E0A09" w14:textId="77777777" w:rsidR="002857CD" w:rsidRPr="00AD1ABC" w:rsidRDefault="002857CD" w:rsidP="00AD1ABC">
      <w:pPr>
        <w:tabs>
          <w:tab w:val="left" w:pos="2422"/>
        </w:tabs>
        <w:spacing w:line="360" w:lineRule="auto"/>
        <w:jc w:val="both"/>
        <w:rPr>
          <w:rFonts w:ascii="Palatino Linotype" w:eastAsia="Palatino Linotype" w:hAnsi="Palatino Linotype" w:cs="Palatino Linotype"/>
        </w:rPr>
      </w:pPr>
    </w:p>
    <w:p w14:paraId="7753ECC8" w14:textId="4E14F58F" w:rsidR="002857CD" w:rsidRPr="00AD1ABC" w:rsidRDefault="000A48A8" w:rsidP="00AD1ABC">
      <w:pPr>
        <w:tabs>
          <w:tab w:val="left" w:pos="2422"/>
        </w:tabs>
        <w:spacing w:line="360" w:lineRule="auto"/>
        <w:jc w:val="both"/>
        <w:rPr>
          <w:rFonts w:ascii="Palatino Linotype" w:eastAsia="Palatino Linotype" w:hAnsi="Palatino Linotype" w:cs="Palatino Linotype"/>
        </w:rPr>
      </w:pPr>
      <w:r w:rsidRPr="00AD1ABC">
        <w:rPr>
          <w:noProof/>
        </w:rPr>
        <w:drawing>
          <wp:inline distT="0" distB="0" distL="0" distR="0" wp14:anchorId="151D4831" wp14:editId="6B865A18">
            <wp:extent cx="3019345" cy="83200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10" t="35506" r="57413" b="57892"/>
                    <a:stretch/>
                  </pic:blipFill>
                  <pic:spPr bwMode="auto">
                    <a:xfrm>
                      <a:off x="0" y="0"/>
                      <a:ext cx="3092218" cy="852084"/>
                    </a:xfrm>
                    <a:prstGeom prst="rect">
                      <a:avLst/>
                    </a:prstGeom>
                    <a:ln>
                      <a:noFill/>
                    </a:ln>
                    <a:extLst>
                      <a:ext uri="{53640926-AAD7-44D8-BBD7-CCE9431645EC}">
                        <a14:shadowObscured xmlns:a14="http://schemas.microsoft.com/office/drawing/2010/main"/>
                      </a:ext>
                    </a:extLst>
                  </pic:spPr>
                </pic:pic>
              </a:graphicData>
            </a:graphic>
          </wp:inline>
        </w:drawing>
      </w:r>
    </w:p>
    <w:p w14:paraId="69AFBBF9" w14:textId="0AB5E2BF" w:rsidR="002857CD" w:rsidRPr="00AD1ABC" w:rsidRDefault="002857CD" w:rsidP="00AD1ABC">
      <w:pPr>
        <w:spacing w:line="360" w:lineRule="auto"/>
        <w:jc w:val="both"/>
        <w:textAlignment w:val="baseline"/>
        <w:rPr>
          <w:rFonts w:ascii="Palatino Linotype" w:hAnsi="Palatino Linotype"/>
          <w:bCs/>
        </w:rPr>
      </w:pPr>
      <w:r w:rsidRPr="00AD1ABC">
        <w:rPr>
          <w:rFonts w:ascii="Palatino Linotype" w:hAnsi="Palatino Linotype"/>
          <w:bCs/>
        </w:rPr>
        <w:t xml:space="preserve">De las imágenes que anteceden se observa que El </w:t>
      </w:r>
      <w:r w:rsidR="00D60126" w:rsidRPr="00AD1ABC">
        <w:rPr>
          <w:rFonts w:ascii="Palatino Linotype" w:hAnsi="Palatino Linotype"/>
          <w:b/>
          <w:bCs/>
        </w:rPr>
        <w:t>Sujeto Obligado</w:t>
      </w:r>
      <w:r w:rsidR="00BF332D" w:rsidRPr="00AD1ABC">
        <w:rPr>
          <w:rFonts w:ascii="Palatino Linotype" w:hAnsi="Palatino Linotype"/>
          <w:b/>
          <w:bCs/>
        </w:rPr>
        <w:t xml:space="preserve"> </w:t>
      </w:r>
      <w:r w:rsidRPr="00AD1ABC">
        <w:rPr>
          <w:rFonts w:ascii="Palatino Linotype" w:hAnsi="Palatino Linotype"/>
          <w:bCs/>
        </w:rPr>
        <w:t>sostiene</w:t>
      </w:r>
      <w:r w:rsidRPr="00AD1ABC">
        <w:rPr>
          <w:rFonts w:ascii="Palatino Linotype" w:hAnsi="Palatino Linotype"/>
          <w:b/>
          <w:bCs/>
        </w:rPr>
        <w:t xml:space="preserve"> </w:t>
      </w:r>
      <w:r w:rsidR="000A48A8" w:rsidRPr="00AD1ABC">
        <w:rPr>
          <w:rFonts w:ascii="Palatino Linotype" w:hAnsi="Palatino Linotype"/>
          <w:bCs/>
        </w:rPr>
        <w:t>haber remitido lo solicitado, sin embargo, una vez analizada la información remitida, se observa que ello no es así, ya que únicamente se encuentra remitiendo el</w:t>
      </w:r>
      <w:r w:rsidR="001A4D51" w:rsidRPr="00AD1ABC">
        <w:rPr>
          <w:rFonts w:ascii="Palatino Linotype" w:hAnsi="Palatino Linotype"/>
          <w:bCs/>
        </w:rPr>
        <w:t xml:space="preserve"> Formato PbRM-02</w:t>
      </w:r>
      <w:r w:rsidR="000A48A8" w:rsidRPr="00AD1ABC">
        <w:rPr>
          <w:rFonts w:ascii="Palatino Linotype" w:hAnsi="Palatino Linotype"/>
          <w:bCs/>
        </w:rPr>
        <w:t>a</w:t>
      </w:r>
      <w:r w:rsidR="001A4D51" w:rsidRPr="00AD1ABC">
        <w:rPr>
          <w:rFonts w:ascii="Palatino Linotype" w:hAnsi="Palatino Linotype"/>
          <w:bCs/>
        </w:rPr>
        <w:t xml:space="preserve"> relativo a la Calendarización de Metas de actividad por Proyecto</w:t>
      </w:r>
      <w:r w:rsidRPr="00AD1ABC">
        <w:rPr>
          <w:rFonts w:ascii="Palatino Linotype" w:hAnsi="Palatino Linotype"/>
          <w:bCs/>
        </w:rPr>
        <w:t>.</w:t>
      </w:r>
    </w:p>
    <w:p w14:paraId="72A94593" w14:textId="73CF9FB0" w:rsidR="000A48A8" w:rsidRPr="00AD1ABC" w:rsidRDefault="000A48A8" w:rsidP="00AD1ABC">
      <w:pPr>
        <w:spacing w:line="360" w:lineRule="auto"/>
        <w:jc w:val="both"/>
        <w:textAlignment w:val="baseline"/>
        <w:rPr>
          <w:rFonts w:ascii="Palatino Linotype" w:hAnsi="Palatino Linotype"/>
          <w:bCs/>
        </w:rPr>
      </w:pPr>
      <w:r w:rsidRPr="00AD1ABC">
        <w:rPr>
          <w:rFonts w:ascii="Palatino Linotype" w:hAnsi="Palatino Linotype"/>
          <w:bCs/>
        </w:rPr>
        <w:lastRenderedPageBreak/>
        <w:t>Ahora bien, se procederá al análisis de la información solicitada a efecto de determinar si el Sujeto Obligado se encuentra trasgrediendo el derecho de acceso a la información de la solicitante.</w:t>
      </w:r>
    </w:p>
    <w:p w14:paraId="67A303A4" w14:textId="77777777" w:rsidR="000A48A8" w:rsidRPr="00AD1ABC" w:rsidRDefault="000A48A8" w:rsidP="00AD1ABC">
      <w:pPr>
        <w:spacing w:line="360" w:lineRule="auto"/>
        <w:jc w:val="both"/>
        <w:textAlignment w:val="baseline"/>
        <w:rPr>
          <w:rFonts w:ascii="Palatino Linotype" w:hAnsi="Palatino Linotype"/>
          <w:bCs/>
        </w:rPr>
      </w:pPr>
    </w:p>
    <w:p w14:paraId="7F2E1F77" w14:textId="1E4A7427" w:rsidR="000A48A8" w:rsidRPr="00AD1ABC" w:rsidRDefault="000A48A8" w:rsidP="00AD1ABC">
      <w:pPr>
        <w:spacing w:line="360" w:lineRule="auto"/>
        <w:jc w:val="both"/>
        <w:textAlignment w:val="baseline"/>
        <w:rPr>
          <w:rFonts w:ascii="Palatino Linotype" w:hAnsi="Palatino Linotype"/>
          <w:bCs/>
        </w:rPr>
      </w:pPr>
      <w:r w:rsidRPr="00AD1ABC">
        <w:rPr>
          <w:rFonts w:ascii="Palatino Linotype" w:hAnsi="Palatino Linotype"/>
          <w:bCs/>
        </w:rPr>
        <w:t xml:space="preserve">Para lo anterior, se considera necesario </w:t>
      </w:r>
      <w:r w:rsidR="003266E1" w:rsidRPr="00AD1ABC">
        <w:rPr>
          <w:rFonts w:ascii="Palatino Linotype" w:hAnsi="Palatino Linotype"/>
          <w:bCs/>
        </w:rPr>
        <w:t xml:space="preserve">establecer como metodología de estudio, atender primeramente lo relativo al Presupuesto basado en resultados </w:t>
      </w:r>
      <w:r w:rsidR="00184843" w:rsidRPr="00AD1ABC">
        <w:rPr>
          <w:rFonts w:ascii="Palatino Linotype" w:hAnsi="Palatino Linotype"/>
          <w:bCs/>
        </w:rPr>
        <w:t>m</w:t>
      </w:r>
      <w:r w:rsidR="003266E1" w:rsidRPr="00AD1ABC">
        <w:rPr>
          <w:rFonts w:ascii="Palatino Linotype" w:hAnsi="Palatino Linotype"/>
          <w:bCs/>
        </w:rPr>
        <w:t>unicipal y, posteriormente, lo relativo a las requisiciones.</w:t>
      </w:r>
    </w:p>
    <w:p w14:paraId="62DEFDA1" w14:textId="77777777" w:rsidR="000A48A8" w:rsidRPr="00AD1ABC" w:rsidRDefault="000A48A8" w:rsidP="00AD1ABC">
      <w:pPr>
        <w:spacing w:line="360" w:lineRule="auto"/>
        <w:jc w:val="both"/>
        <w:textAlignment w:val="baseline"/>
        <w:rPr>
          <w:rFonts w:ascii="Palatino Linotype" w:hAnsi="Palatino Linotype"/>
          <w:bCs/>
        </w:rPr>
      </w:pPr>
    </w:p>
    <w:p w14:paraId="67392FDF" w14:textId="49B4B3FE" w:rsidR="003266E1" w:rsidRPr="00AD1ABC" w:rsidRDefault="003266E1" w:rsidP="00AD1ABC">
      <w:pPr>
        <w:spacing w:line="360" w:lineRule="auto"/>
        <w:jc w:val="both"/>
        <w:textAlignment w:val="baseline"/>
        <w:rPr>
          <w:rFonts w:ascii="Palatino Linotype" w:hAnsi="Palatino Linotype"/>
          <w:b/>
          <w:bCs/>
        </w:rPr>
      </w:pPr>
      <w:r w:rsidRPr="00AD1ABC">
        <w:rPr>
          <w:rFonts w:ascii="Palatino Linotype" w:hAnsi="Palatino Linotype"/>
          <w:b/>
          <w:bCs/>
        </w:rPr>
        <w:t xml:space="preserve">Del </w:t>
      </w:r>
      <w:proofErr w:type="spellStart"/>
      <w:r w:rsidRPr="00AD1ABC">
        <w:rPr>
          <w:rFonts w:ascii="Palatino Linotype" w:hAnsi="Palatino Linotype"/>
          <w:b/>
          <w:bCs/>
        </w:rPr>
        <w:t>PbRM</w:t>
      </w:r>
      <w:proofErr w:type="spellEnd"/>
      <w:r w:rsidRPr="00AD1ABC">
        <w:rPr>
          <w:rFonts w:ascii="Palatino Linotype" w:hAnsi="Palatino Linotype"/>
          <w:b/>
          <w:bCs/>
        </w:rPr>
        <w:t>.</w:t>
      </w:r>
    </w:p>
    <w:p w14:paraId="17E0BA57" w14:textId="3FD146E5" w:rsidR="003266E1" w:rsidRPr="00AD1ABC" w:rsidRDefault="003266E1" w:rsidP="00AD1ABC">
      <w:pPr>
        <w:spacing w:line="360" w:lineRule="auto"/>
        <w:ind w:right="49"/>
        <w:contextualSpacing/>
        <w:jc w:val="both"/>
        <w:rPr>
          <w:rFonts w:ascii="Palatino Linotype" w:hAnsi="Palatino Linotype" w:cs="Arial"/>
          <w:noProof/>
        </w:rPr>
      </w:pPr>
      <w:r w:rsidRPr="00AD1ABC">
        <w:rPr>
          <w:rFonts w:ascii="Palatino Linotype" w:hAnsi="Palatino Linotype" w:cs="Arial"/>
          <w:lang w:val="es-ES"/>
        </w:rPr>
        <w:t xml:space="preserve">En este caso, la hoy </w:t>
      </w:r>
      <w:r w:rsidR="00614DAB" w:rsidRPr="00AD1ABC">
        <w:rPr>
          <w:rFonts w:ascii="Palatino Linotype" w:hAnsi="Palatino Linotype" w:cs="Arial"/>
          <w:b/>
          <w:bCs/>
          <w:lang w:val="es-ES"/>
        </w:rPr>
        <w:t>Recurrente</w:t>
      </w:r>
      <w:r w:rsidR="00614DAB" w:rsidRPr="00AD1ABC">
        <w:rPr>
          <w:rFonts w:ascii="Palatino Linotype" w:hAnsi="Palatino Linotype" w:cs="Arial"/>
          <w:lang w:val="es-ES"/>
        </w:rPr>
        <w:t xml:space="preserve"> solicitó</w:t>
      </w:r>
      <w:r w:rsidRPr="00AD1ABC">
        <w:rPr>
          <w:rFonts w:ascii="Palatino Linotype" w:hAnsi="Palatino Linotype" w:cs="Arial"/>
          <w:lang w:val="es-ES"/>
        </w:rPr>
        <w:t xml:space="preserve">  </w:t>
      </w:r>
      <w:r w:rsidRPr="00AD1ABC">
        <w:rPr>
          <w:rFonts w:ascii="Palatino Linotype" w:eastAsia="MS Gothic" w:hAnsi="Palatino Linotype"/>
        </w:rPr>
        <w:t>todos los Presupuestos Basados en Resultados Municipal (</w:t>
      </w:r>
      <w:proofErr w:type="spellStart"/>
      <w:r w:rsidRPr="00AD1ABC">
        <w:rPr>
          <w:rFonts w:ascii="Palatino Linotype" w:eastAsia="MS Gothic" w:hAnsi="Palatino Linotype"/>
        </w:rPr>
        <w:t>PbRM</w:t>
      </w:r>
      <w:proofErr w:type="spellEnd"/>
      <w:r w:rsidRPr="00AD1ABC">
        <w:rPr>
          <w:rFonts w:ascii="Palatino Linotype" w:eastAsia="MS Gothic" w:hAnsi="Palatino Linotype"/>
        </w:rPr>
        <w:t xml:space="preserve">) </w:t>
      </w:r>
      <w:r w:rsidR="00614DAB" w:rsidRPr="00AD1ABC">
        <w:rPr>
          <w:rFonts w:ascii="Palatino Linotype" w:eastAsia="MS Gothic" w:hAnsi="Palatino Linotype"/>
        </w:rPr>
        <w:t xml:space="preserve">de la Unidad de Transparencia </w:t>
      </w:r>
      <w:r w:rsidRPr="00AD1ABC">
        <w:rPr>
          <w:rFonts w:ascii="Palatino Linotype" w:eastAsia="MS Gothic" w:hAnsi="Palatino Linotype"/>
        </w:rPr>
        <w:t>del año 2022.</w:t>
      </w:r>
    </w:p>
    <w:p w14:paraId="23594E2F" w14:textId="77777777" w:rsidR="003266E1" w:rsidRPr="00AD1ABC" w:rsidRDefault="003266E1" w:rsidP="00AD1ABC">
      <w:pPr>
        <w:spacing w:line="360" w:lineRule="auto"/>
        <w:ind w:right="49"/>
        <w:contextualSpacing/>
        <w:jc w:val="both"/>
        <w:rPr>
          <w:rFonts w:ascii="Palatino Linotype" w:hAnsi="Palatino Linotype" w:cs="Arial"/>
          <w:noProof/>
        </w:rPr>
      </w:pPr>
    </w:p>
    <w:p w14:paraId="34192BDB" w14:textId="087744DF" w:rsidR="003266E1" w:rsidRPr="00AD1ABC" w:rsidRDefault="003266E1" w:rsidP="00AD1ABC">
      <w:pPr>
        <w:spacing w:line="360" w:lineRule="auto"/>
        <w:ind w:right="49"/>
        <w:contextualSpacing/>
        <w:jc w:val="both"/>
        <w:rPr>
          <w:rFonts w:ascii="Palatino Linotype" w:hAnsi="Palatino Linotype" w:cs="Arial"/>
          <w:noProof/>
          <w:lang w:val="es-ES"/>
        </w:rPr>
      </w:pPr>
      <w:r w:rsidRPr="00AD1ABC">
        <w:rPr>
          <w:rFonts w:ascii="Palatino Linotype" w:hAnsi="Palatino Linotype" w:cs="Arial"/>
          <w:noProof/>
        </w:rPr>
        <w:t>A</w:t>
      </w:r>
      <w:r w:rsidR="00614DAB" w:rsidRPr="00AD1ABC">
        <w:rPr>
          <w:rFonts w:ascii="Palatino Linotype" w:hAnsi="Palatino Linotype" w:cs="Arial"/>
          <w:noProof/>
        </w:rPr>
        <w:t>n</w:t>
      </w:r>
      <w:r w:rsidRPr="00AD1ABC">
        <w:rPr>
          <w:rFonts w:ascii="Palatino Linotype" w:hAnsi="Palatino Linotype" w:cs="Arial"/>
          <w:noProof/>
        </w:rPr>
        <w:t xml:space="preserve">te ello, </w:t>
      </w:r>
      <w:r w:rsidR="00487A68" w:rsidRPr="00AD1ABC">
        <w:rPr>
          <w:rFonts w:ascii="Palatino Linotype" w:hAnsi="Palatino Linotype" w:cs="Arial"/>
          <w:noProof/>
        </w:rPr>
        <w:t>p</w:t>
      </w:r>
      <w:r w:rsidRPr="00AD1ABC">
        <w:rPr>
          <w:rFonts w:ascii="Palatino Linotype" w:hAnsi="Palatino Linotype" w:cs="Arial"/>
          <w:noProof/>
        </w:rPr>
        <w:t xml:space="preserve">rimeramente, </w:t>
      </w:r>
      <w:r w:rsidRPr="00AD1ABC">
        <w:rPr>
          <w:rFonts w:ascii="Palatino Linotype" w:hAnsi="Palatino Linotype" w:cs="Arial"/>
          <w:noProof/>
          <w:lang w:val="es-ES"/>
        </w:rPr>
        <w:t>conviene señalar lo establecido en el artículo 31, fracciones XVIII y XIX de la Ley Orgánica Municipal del Estado de México, que a continuación se inserta:</w:t>
      </w:r>
    </w:p>
    <w:p w14:paraId="44B42EAD" w14:textId="77777777" w:rsidR="003266E1" w:rsidRPr="00AD1ABC" w:rsidRDefault="003266E1" w:rsidP="00AD1ABC">
      <w:pPr>
        <w:spacing w:line="360" w:lineRule="auto"/>
        <w:ind w:right="49"/>
        <w:contextualSpacing/>
        <w:jc w:val="both"/>
        <w:rPr>
          <w:rFonts w:ascii="Palatino Linotype" w:hAnsi="Palatino Linotype" w:cs="Arial"/>
          <w:noProof/>
          <w:lang w:val="es-ES"/>
        </w:rPr>
      </w:pPr>
    </w:p>
    <w:p w14:paraId="4F6F6C94" w14:textId="77777777" w:rsidR="003266E1" w:rsidRPr="00AD1ABC" w:rsidRDefault="003266E1"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i/>
          <w:noProof/>
          <w:sz w:val="22"/>
          <w:lang w:val="es-ES"/>
        </w:rPr>
        <w:t>“</w:t>
      </w:r>
      <w:r w:rsidRPr="00AD1ABC">
        <w:rPr>
          <w:rFonts w:ascii="Palatino Linotype" w:hAnsi="Palatino Linotype" w:cs="Arial"/>
          <w:b/>
          <w:i/>
          <w:noProof/>
          <w:sz w:val="22"/>
          <w:lang w:val="es-ES"/>
        </w:rPr>
        <w:t>Artículo 31.</w:t>
      </w:r>
      <w:r w:rsidRPr="00AD1ABC">
        <w:rPr>
          <w:rFonts w:ascii="Palatino Linotype" w:hAnsi="Palatino Linotype" w:cs="Arial"/>
          <w:i/>
          <w:noProof/>
          <w:sz w:val="22"/>
          <w:lang w:val="es-ES"/>
        </w:rPr>
        <w:t xml:space="preserve">- </w:t>
      </w:r>
      <w:r w:rsidRPr="00AD1ABC">
        <w:rPr>
          <w:rFonts w:ascii="Palatino Linotype" w:hAnsi="Palatino Linotype" w:cs="Arial"/>
          <w:b/>
          <w:i/>
          <w:noProof/>
          <w:sz w:val="22"/>
          <w:lang w:val="es-ES"/>
        </w:rPr>
        <w:t>Son atribuciones de los ayuntamientos</w:t>
      </w:r>
      <w:r w:rsidRPr="00AD1ABC">
        <w:rPr>
          <w:rFonts w:ascii="Palatino Linotype" w:hAnsi="Palatino Linotype" w:cs="Arial"/>
          <w:i/>
          <w:noProof/>
          <w:sz w:val="22"/>
          <w:lang w:val="es-ES"/>
        </w:rPr>
        <w:t>:</w:t>
      </w:r>
    </w:p>
    <w:p w14:paraId="00A5396B" w14:textId="77777777" w:rsidR="003266E1" w:rsidRPr="00AD1ABC" w:rsidRDefault="003266E1"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i/>
          <w:noProof/>
          <w:sz w:val="22"/>
          <w:lang w:val="es-ES"/>
        </w:rPr>
        <w:t>…</w:t>
      </w:r>
    </w:p>
    <w:p w14:paraId="3CBCCF72" w14:textId="1B4991B4" w:rsidR="003266E1" w:rsidRPr="00AD1ABC" w:rsidRDefault="003266E1"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b/>
          <w:i/>
          <w:noProof/>
          <w:sz w:val="22"/>
          <w:lang w:val="es-ES"/>
        </w:rPr>
        <w:t>XVIII</w:t>
      </w:r>
      <w:r w:rsidRPr="00AD1ABC">
        <w:rPr>
          <w:rFonts w:ascii="Palatino Linotype" w:hAnsi="Palatino Linotype" w:cs="Arial"/>
          <w:i/>
          <w:noProof/>
          <w:sz w:val="22"/>
          <w:lang w:val="es-ES"/>
        </w:rPr>
        <w:t xml:space="preserve">. </w:t>
      </w:r>
      <w:r w:rsidR="00487A68" w:rsidRPr="00AD1ABC">
        <w:rPr>
          <w:rFonts w:ascii="Palatino Linotype" w:hAnsi="Palatino Linotype" w:cs="Arial"/>
          <w:b/>
          <w:i/>
          <w:noProof/>
          <w:sz w:val="22"/>
          <w:lang w:val="es-ES"/>
        </w:rPr>
        <w:t>Administrar su hacienda en términos de ley, y controlar a través del presidente y síndico la aplicación del presupuesto de egresos del municipio;</w:t>
      </w:r>
      <w:r w:rsidR="00487A68" w:rsidRPr="00AD1ABC">
        <w:rPr>
          <w:rFonts w:ascii="Palatino Linotype" w:hAnsi="Palatino Linotype" w:cs="Arial"/>
          <w:b/>
          <w:i/>
          <w:noProof/>
          <w:sz w:val="22"/>
          <w:lang w:val="es-ES"/>
        </w:rPr>
        <w:cr/>
      </w:r>
    </w:p>
    <w:p w14:paraId="326F1584" w14:textId="77777777" w:rsidR="003266E1" w:rsidRPr="00AD1ABC" w:rsidRDefault="003266E1"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b/>
          <w:i/>
          <w:noProof/>
          <w:sz w:val="22"/>
          <w:lang w:val="es-ES"/>
        </w:rPr>
        <w:t>XIX.</w:t>
      </w:r>
      <w:r w:rsidRPr="00AD1ABC">
        <w:rPr>
          <w:rFonts w:ascii="Palatino Linotype" w:hAnsi="Palatino Linotype" w:cs="Arial"/>
          <w:i/>
          <w:noProof/>
          <w:sz w:val="22"/>
          <w:lang w:val="es-ES"/>
        </w:rPr>
        <w:t xml:space="preserve"> </w:t>
      </w:r>
      <w:r w:rsidRPr="00AD1ABC">
        <w:rPr>
          <w:rFonts w:ascii="Palatino Linotype" w:hAnsi="Palatino Linotype" w:cs="Arial"/>
          <w:b/>
          <w:i/>
          <w:noProof/>
          <w:sz w:val="22"/>
          <w:lang w:val="es-ES"/>
        </w:rPr>
        <w:t>Aprobar anualmente a más tardar el 20 de diciembre, su Presupuesto de Egresos,</w:t>
      </w:r>
      <w:r w:rsidRPr="00AD1ABC">
        <w:rPr>
          <w:rFonts w:ascii="Palatino Linotype" w:hAnsi="Palatino Linotype" w:cs="Arial"/>
          <w:i/>
          <w:noProof/>
          <w:sz w:val="22"/>
          <w:lang w:val="es-ES"/>
        </w:rPr>
        <w:t xml:space="preserve"> </w:t>
      </w:r>
      <w:r w:rsidRPr="00AD1ABC">
        <w:rPr>
          <w:rFonts w:ascii="Palatino Linotype" w:hAnsi="Palatino Linotype" w:cs="Arial"/>
          <w:b/>
          <w:i/>
          <w:noProof/>
          <w:sz w:val="22"/>
          <w:lang w:val="es-ES"/>
        </w:rPr>
        <w:t xml:space="preserve">en base a los ingresos presupuestados para el ejercicio que corresponda, </w:t>
      </w:r>
      <w:r w:rsidRPr="00AD1ABC">
        <w:rPr>
          <w:rFonts w:ascii="Palatino Linotype" w:hAnsi="Palatino Linotype" w:cs="Arial"/>
          <w:i/>
          <w:noProof/>
          <w:sz w:val="22"/>
          <w:lang w:val="es-ES"/>
        </w:rPr>
        <w:t>el cual podrá ser adecuado en función de las implicaciones que deriven de la aprobación de la Ley de Ingresos Municipal que haga la Legislatura, así como por la asignación de las participaciones y aportaciones federales y estatales.</w:t>
      </w:r>
    </w:p>
    <w:p w14:paraId="6A993F45" w14:textId="77777777" w:rsidR="003266E1" w:rsidRPr="00AD1ABC" w:rsidRDefault="003266E1" w:rsidP="00AD1ABC">
      <w:pPr>
        <w:ind w:left="851" w:right="822"/>
        <w:contextualSpacing/>
        <w:jc w:val="both"/>
        <w:rPr>
          <w:rFonts w:ascii="Palatino Linotype" w:hAnsi="Palatino Linotype" w:cs="Arial"/>
          <w:i/>
          <w:noProof/>
          <w:sz w:val="22"/>
          <w:lang w:val="es-ES"/>
        </w:rPr>
      </w:pPr>
    </w:p>
    <w:p w14:paraId="141D1D80" w14:textId="77777777" w:rsidR="003266E1" w:rsidRPr="00AD1ABC" w:rsidRDefault="003266E1"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i/>
          <w:noProof/>
          <w:sz w:val="22"/>
          <w:lang w:val="es-ES"/>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74E0057C" w14:textId="77777777" w:rsidR="00487A68" w:rsidRPr="00AD1ABC" w:rsidRDefault="00487A68" w:rsidP="00AD1ABC">
      <w:pPr>
        <w:ind w:left="851" w:right="822"/>
        <w:contextualSpacing/>
        <w:jc w:val="both"/>
        <w:rPr>
          <w:rFonts w:ascii="Palatino Linotype" w:hAnsi="Palatino Linotype" w:cs="Arial"/>
          <w:i/>
          <w:noProof/>
          <w:sz w:val="22"/>
        </w:rPr>
      </w:pPr>
      <w:r w:rsidRPr="00AD1ABC">
        <w:rPr>
          <w:rFonts w:ascii="Palatino Linotype" w:hAnsi="Palatino Linotype" w:cs="Arial"/>
          <w:i/>
          <w:noProof/>
          <w:sz w:val="22"/>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05A1D543" w14:textId="77777777" w:rsidR="00487A68" w:rsidRPr="00AD1ABC" w:rsidRDefault="00487A68" w:rsidP="00AD1ABC">
      <w:pPr>
        <w:ind w:left="851" w:right="822"/>
        <w:contextualSpacing/>
        <w:jc w:val="both"/>
        <w:rPr>
          <w:rFonts w:ascii="Palatino Linotype" w:hAnsi="Palatino Linotype" w:cs="Arial"/>
          <w:i/>
          <w:noProof/>
          <w:sz w:val="22"/>
        </w:rPr>
      </w:pPr>
    </w:p>
    <w:p w14:paraId="2C7F2A95" w14:textId="77777777" w:rsidR="00487A68" w:rsidRPr="00AD1ABC" w:rsidRDefault="00487A68" w:rsidP="00AD1ABC">
      <w:pPr>
        <w:ind w:left="851" w:right="822"/>
        <w:contextualSpacing/>
        <w:jc w:val="both"/>
        <w:rPr>
          <w:rFonts w:ascii="Palatino Linotype" w:hAnsi="Palatino Linotype" w:cs="Arial"/>
          <w:i/>
          <w:noProof/>
          <w:sz w:val="22"/>
        </w:rPr>
      </w:pPr>
      <w:r w:rsidRPr="00AD1ABC">
        <w:rPr>
          <w:rFonts w:ascii="Palatino Linotype" w:hAnsi="Palatino Linotype" w:cs="Arial"/>
          <w:i/>
          <w:noProof/>
          <w:sz w:val="22"/>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5381FCCE" w14:textId="77777777" w:rsidR="00487A68" w:rsidRPr="00AD1ABC" w:rsidRDefault="00487A68" w:rsidP="00AD1ABC">
      <w:pPr>
        <w:ind w:left="851" w:right="822"/>
        <w:contextualSpacing/>
        <w:jc w:val="both"/>
        <w:rPr>
          <w:rFonts w:ascii="Palatino Linotype" w:hAnsi="Palatino Linotype" w:cs="Arial"/>
          <w:i/>
          <w:noProof/>
          <w:sz w:val="22"/>
        </w:rPr>
      </w:pPr>
    </w:p>
    <w:p w14:paraId="706756A4" w14:textId="2591554C" w:rsidR="00487A68" w:rsidRPr="00AD1ABC" w:rsidRDefault="00487A68" w:rsidP="00AD1ABC">
      <w:pPr>
        <w:ind w:left="851" w:right="822"/>
        <w:contextualSpacing/>
        <w:jc w:val="both"/>
        <w:rPr>
          <w:rFonts w:ascii="Palatino Linotype" w:hAnsi="Palatino Linotype" w:cs="Arial"/>
          <w:i/>
          <w:noProof/>
          <w:sz w:val="22"/>
          <w:lang w:val="es-ES"/>
        </w:rPr>
      </w:pPr>
      <w:r w:rsidRPr="00AD1ABC">
        <w:rPr>
          <w:rFonts w:ascii="Palatino Linotype" w:hAnsi="Palatino Linotype" w:cs="Arial"/>
          <w:i/>
          <w:noProof/>
          <w:sz w:val="22"/>
        </w:rPr>
        <w:t>Los ayuntamientos podrán promover el financiamiento de proyectos productivos de las mujeres emprendedoras.</w:t>
      </w:r>
    </w:p>
    <w:p w14:paraId="3C016C66" w14:textId="77777777" w:rsidR="003266E1" w:rsidRPr="00AD1ABC" w:rsidRDefault="003266E1" w:rsidP="00AD1ABC">
      <w:pPr>
        <w:spacing w:line="360" w:lineRule="auto"/>
        <w:ind w:left="851" w:right="822"/>
        <w:contextualSpacing/>
        <w:jc w:val="both"/>
        <w:rPr>
          <w:rFonts w:ascii="Palatino Linotype" w:hAnsi="Palatino Linotype" w:cs="Arial"/>
          <w:i/>
          <w:noProof/>
          <w:sz w:val="22"/>
          <w:lang w:val="es-ES"/>
        </w:rPr>
      </w:pPr>
    </w:p>
    <w:p w14:paraId="24DE6B56" w14:textId="04688497" w:rsidR="003266E1" w:rsidRPr="00AD1ABC" w:rsidRDefault="00487A68" w:rsidP="00AD1ABC">
      <w:pPr>
        <w:spacing w:line="360" w:lineRule="auto"/>
        <w:jc w:val="both"/>
        <w:textAlignment w:val="baseline"/>
        <w:rPr>
          <w:rFonts w:ascii="Palatino Linotype" w:hAnsi="Palatino Linotype" w:cs="Arial"/>
          <w:noProof/>
          <w:lang w:val="es-ES"/>
        </w:rPr>
      </w:pPr>
      <w:r w:rsidRPr="00AD1ABC">
        <w:rPr>
          <w:rFonts w:ascii="Palatino Linotype" w:hAnsi="Palatino Linotype" w:cs="Arial"/>
          <w:noProof/>
          <w:lang w:val="es-ES"/>
        </w:rPr>
        <w:t xml:space="preserve">Preceptos de los que se advierte que, los Ayuntamientos tienen la atribución de administrar libremente su hacienda y </w:t>
      </w:r>
      <w:r w:rsidRPr="00AD1ABC">
        <w:rPr>
          <w:rFonts w:ascii="Palatino Linotype" w:hAnsi="Palatino Linotype" w:cs="Arial"/>
          <w:b/>
          <w:noProof/>
          <w:lang w:val="es-ES"/>
        </w:rPr>
        <w:t>aprobar anualmente su presupuesto de egresos con base en los ingresos presupuestados para el ejercicio correspondiente</w:t>
      </w:r>
      <w:r w:rsidRPr="00AD1ABC">
        <w:rPr>
          <w:rFonts w:ascii="Palatino Linotype" w:hAnsi="Palatino Linotype" w:cs="Arial"/>
          <w:noProof/>
          <w:lang w:val="es-ES"/>
        </w:rPr>
        <w:t xml:space="preserve"> y en su caso ser modificado acorde a las implicaciones que deriven de la aprobación de la Ley de Ingresos Municipal, así como la Legislatura por la asignación de participaciones y aportaciones federales y estatales; atento a ello, y en razón de que la información solicitada por el particular se encuentra relacionada con el presupuesto, es necesario señalar qué se entiende por presupuesto; de tal forma el Glosario de Términos Hacendarios, publicado por el Instituto Hacendario del Estado de México, lo ha definido como:</w:t>
      </w:r>
    </w:p>
    <w:p w14:paraId="38B339B9" w14:textId="77777777" w:rsidR="00AD1ABC" w:rsidRPr="00AD1ABC" w:rsidRDefault="00AD1ABC" w:rsidP="00AD1ABC">
      <w:pPr>
        <w:spacing w:line="360" w:lineRule="auto"/>
        <w:jc w:val="both"/>
        <w:textAlignment w:val="baseline"/>
        <w:rPr>
          <w:rFonts w:ascii="Palatino Linotype" w:hAnsi="Palatino Linotype" w:cs="Arial"/>
          <w:noProof/>
          <w:lang w:val="es-ES"/>
        </w:rPr>
      </w:pPr>
    </w:p>
    <w:p w14:paraId="7393C76D" w14:textId="553C630C" w:rsidR="00487A68" w:rsidRPr="00AD1ABC" w:rsidRDefault="00487A68" w:rsidP="00AD1ABC">
      <w:pPr>
        <w:ind w:left="851" w:right="822"/>
        <w:contextualSpacing/>
        <w:jc w:val="both"/>
        <w:rPr>
          <w:rFonts w:ascii="Palatino Linotype" w:hAnsi="Palatino Linotype" w:cs="Arial"/>
          <w:i/>
          <w:noProof/>
          <w:sz w:val="22"/>
          <w:szCs w:val="22"/>
          <w:lang w:val="es-ES"/>
        </w:rPr>
      </w:pPr>
      <w:r w:rsidRPr="00AD1ABC">
        <w:rPr>
          <w:rFonts w:ascii="Palatino Linotype" w:hAnsi="Palatino Linotype" w:cs="Arial"/>
          <w:noProof/>
          <w:sz w:val="22"/>
          <w:szCs w:val="22"/>
          <w:lang w:val="es-ES"/>
        </w:rPr>
        <w:lastRenderedPageBreak/>
        <w:t>“</w:t>
      </w:r>
      <w:r w:rsidRPr="00AD1ABC">
        <w:rPr>
          <w:rFonts w:ascii="Palatino Linotype" w:hAnsi="Palatino Linotype" w:cs="Arial"/>
          <w:b/>
          <w:i/>
          <w:noProof/>
          <w:sz w:val="22"/>
          <w:szCs w:val="22"/>
          <w:lang w:val="es-ES"/>
        </w:rPr>
        <w:t xml:space="preserve">PRESUPUESTO </w:t>
      </w:r>
      <w:r w:rsidRPr="00AD1ABC">
        <w:rPr>
          <w:rFonts w:ascii="Palatino Linotype" w:hAnsi="Palatino Linotype" w:cs="Arial"/>
          <w:i/>
          <w:noProof/>
          <w:sz w:val="22"/>
          <w:szCs w:val="22"/>
          <w:lang w:val="es-ES"/>
        </w:rPr>
        <w:t xml:space="preserve">Estimación programada en  forma sistemática de los ingresos  y egresos que maneja un organismo en un periodo determinado. Puede considerase como  un plan de acción  expresado en términos monetarios y cuyo ejercicio abarca generalmente  un año de actividad.”  </w:t>
      </w:r>
    </w:p>
    <w:p w14:paraId="6FEC881D" w14:textId="77777777" w:rsidR="00487A68" w:rsidRPr="00AD1ABC" w:rsidRDefault="00487A68" w:rsidP="00AD1ABC">
      <w:pPr>
        <w:spacing w:line="360" w:lineRule="auto"/>
        <w:ind w:right="49"/>
        <w:contextualSpacing/>
        <w:jc w:val="both"/>
        <w:rPr>
          <w:rFonts w:ascii="Palatino Linotype" w:hAnsi="Palatino Linotype" w:cs="Arial"/>
          <w:i/>
          <w:noProof/>
          <w:lang w:val="es-ES"/>
        </w:rPr>
      </w:pPr>
      <w:r w:rsidRPr="00AD1ABC">
        <w:rPr>
          <w:rFonts w:ascii="Palatino Linotype" w:hAnsi="Palatino Linotype" w:cs="Arial"/>
          <w:i/>
          <w:noProof/>
          <w:lang w:val="es-ES"/>
        </w:rPr>
        <w:t xml:space="preserve">  </w:t>
      </w:r>
    </w:p>
    <w:p w14:paraId="228E9CC6" w14:textId="4EBA2FC5" w:rsidR="00487A68" w:rsidRPr="00AD1ABC" w:rsidRDefault="00487A68" w:rsidP="00AD1ABC">
      <w:pPr>
        <w:spacing w:line="360" w:lineRule="auto"/>
        <w:ind w:right="49"/>
        <w:contextualSpacing/>
        <w:jc w:val="both"/>
        <w:rPr>
          <w:rFonts w:ascii="Palatino Linotype" w:hAnsi="Palatino Linotype" w:cs="Arial"/>
          <w:noProof/>
          <w:lang w:val="es-ES"/>
        </w:rPr>
      </w:pPr>
      <w:r w:rsidRPr="00AD1ABC">
        <w:rPr>
          <w:rFonts w:ascii="Palatino Linotype" w:hAnsi="Palatino Linotype" w:cs="Arial"/>
          <w:noProof/>
          <w:lang w:val="es-ES"/>
        </w:rPr>
        <w:t>Por su parte, el artículo 285 del Código Financiero del Estado de México y Municipios</w:t>
      </w:r>
      <w:r w:rsidRPr="00AD1ABC">
        <w:rPr>
          <w:rFonts w:ascii="Palatino Linotype" w:hAnsi="Palatino Linotype" w:cs="Arial"/>
          <w:noProof/>
          <w:vertAlign w:val="superscript"/>
          <w:lang w:val="es-ES"/>
        </w:rPr>
        <w:footnoteReference w:id="3"/>
      </w:r>
      <w:r w:rsidRPr="00AD1ABC">
        <w:rPr>
          <w:rFonts w:ascii="Palatino Linotype" w:hAnsi="Palatino Linotype" w:cs="Arial"/>
          <w:noProof/>
          <w:lang w:val="es-ES"/>
        </w:rPr>
        <w:t>, prevé que el presupuesto es el instrumento jurídico, de política económica y de política de gasto, que en el caso concreto aprueba el Ayuntamiento en el cual se establece el ejercicio, control y evaluación del gasto público, en el mismo sentido, el Manual para la Planeación, Programación y Presupuest</w:t>
      </w:r>
      <w:r w:rsidR="00EA7D83" w:rsidRPr="00AD1ABC">
        <w:rPr>
          <w:rFonts w:ascii="Palatino Linotype" w:hAnsi="Palatino Linotype" w:cs="Arial"/>
          <w:noProof/>
          <w:lang w:val="es-ES"/>
        </w:rPr>
        <w:t>o de Esgresos</w:t>
      </w:r>
      <w:r w:rsidRPr="00AD1ABC">
        <w:rPr>
          <w:rFonts w:ascii="Palatino Linotype" w:hAnsi="Palatino Linotype" w:cs="Arial"/>
          <w:noProof/>
          <w:lang w:val="es-ES"/>
        </w:rPr>
        <w:t xml:space="preserve"> Municipal para el ejercicio fiscal 20</w:t>
      </w:r>
      <w:r w:rsidR="00EA7D83" w:rsidRPr="00AD1ABC">
        <w:rPr>
          <w:rFonts w:ascii="Palatino Linotype" w:hAnsi="Palatino Linotype" w:cs="Arial"/>
          <w:noProof/>
          <w:lang w:val="es-ES"/>
        </w:rPr>
        <w:t>22</w:t>
      </w:r>
      <w:r w:rsidR="00EA7D83" w:rsidRPr="00AD1ABC">
        <w:rPr>
          <w:rStyle w:val="Refdenotaalpie"/>
          <w:rFonts w:ascii="Palatino Linotype" w:hAnsi="Palatino Linotype" w:cs="Arial"/>
          <w:noProof/>
          <w:lang w:val="es-ES"/>
        </w:rPr>
        <w:footnoteReference w:id="4"/>
      </w:r>
      <w:r w:rsidRPr="00AD1ABC">
        <w:rPr>
          <w:rFonts w:ascii="Palatino Linotype" w:hAnsi="Palatino Linotype" w:cs="Arial"/>
          <w:noProof/>
          <w:lang w:val="es-ES"/>
        </w:rPr>
        <w:t xml:space="preserve">, en el </w:t>
      </w:r>
      <w:r w:rsidR="00EA7D83" w:rsidRPr="00AD1ABC">
        <w:rPr>
          <w:rFonts w:ascii="Palatino Linotype" w:hAnsi="Palatino Linotype" w:cs="Arial"/>
          <w:noProof/>
          <w:lang w:val="es-ES"/>
        </w:rPr>
        <w:t xml:space="preserve">punto 1.2 </w:t>
      </w:r>
      <w:r w:rsidRPr="00AD1ABC">
        <w:rPr>
          <w:rFonts w:ascii="Palatino Linotype" w:hAnsi="Palatino Linotype" w:cs="Arial"/>
          <w:noProof/>
          <w:lang w:val="es-ES"/>
        </w:rPr>
        <w:t>Marco Conceptual, define al presupuesto como:</w:t>
      </w:r>
    </w:p>
    <w:p w14:paraId="57C76FEF" w14:textId="77777777" w:rsidR="00AD1ABC" w:rsidRPr="00AD1ABC" w:rsidRDefault="00AD1ABC" w:rsidP="00AD1ABC">
      <w:pPr>
        <w:spacing w:line="360" w:lineRule="auto"/>
        <w:ind w:right="49"/>
        <w:contextualSpacing/>
        <w:jc w:val="both"/>
        <w:rPr>
          <w:rFonts w:ascii="Palatino Linotype" w:hAnsi="Palatino Linotype" w:cs="Arial"/>
          <w:i/>
          <w:noProof/>
          <w:lang w:val="es-ES"/>
        </w:rPr>
      </w:pPr>
    </w:p>
    <w:p w14:paraId="29122B6A" w14:textId="77777777" w:rsidR="00EA7D83" w:rsidRPr="00AD1ABC" w:rsidRDefault="00487A68" w:rsidP="00AD1ABC">
      <w:pPr>
        <w:ind w:left="851" w:right="822"/>
        <w:contextualSpacing/>
        <w:jc w:val="both"/>
        <w:rPr>
          <w:rFonts w:ascii="Palatino Linotype" w:hAnsi="Palatino Linotype" w:cs="Arial"/>
          <w:i/>
          <w:noProof/>
          <w:sz w:val="21"/>
          <w:szCs w:val="21"/>
          <w:lang w:val="es-ES"/>
        </w:rPr>
      </w:pPr>
      <w:r w:rsidRPr="00AD1ABC">
        <w:rPr>
          <w:rFonts w:ascii="Palatino Linotype" w:hAnsi="Palatino Linotype" w:cs="Arial"/>
          <w:i/>
          <w:noProof/>
          <w:sz w:val="21"/>
          <w:szCs w:val="21"/>
          <w:lang w:val="es-ES"/>
        </w:rPr>
        <w:t>“</w:t>
      </w:r>
      <w:r w:rsidR="00EA7D83" w:rsidRPr="00AD1ABC">
        <w:rPr>
          <w:rFonts w:ascii="Palatino Linotype" w:hAnsi="Palatino Linotype"/>
          <w:i/>
          <w:sz w:val="21"/>
          <w:szCs w:val="21"/>
        </w:rPr>
        <w:t>Definición del Presupuesto</w:t>
      </w:r>
      <w:r w:rsidR="00EA7D83" w:rsidRPr="00AD1ABC">
        <w:rPr>
          <w:rFonts w:ascii="Palatino Linotype" w:hAnsi="Palatino Linotype" w:cs="Arial"/>
          <w:i/>
          <w:noProof/>
          <w:sz w:val="21"/>
          <w:szCs w:val="21"/>
          <w:lang w:val="es-ES"/>
        </w:rPr>
        <w:t xml:space="preserve"> </w:t>
      </w:r>
    </w:p>
    <w:p w14:paraId="3C62341F" w14:textId="77777777" w:rsidR="00EA7D83" w:rsidRPr="00AD1ABC" w:rsidRDefault="00EA7D83" w:rsidP="00AD1ABC">
      <w:pPr>
        <w:ind w:left="851" w:right="822"/>
        <w:contextualSpacing/>
        <w:jc w:val="both"/>
        <w:rPr>
          <w:rFonts w:ascii="Palatino Linotype" w:hAnsi="Palatino Linotype" w:cs="Arial"/>
          <w:i/>
          <w:noProof/>
          <w:sz w:val="21"/>
          <w:szCs w:val="21"/>
          <w:lang w:val="es-ES"/>
        </w:rPr>
      </w:pPr>
      <w:r w:rsidRPr="00AD1ABC">
        <w:rPr>
          <w:rFonts w:ascii="Palatino Linotype" w:hAnsi="Palatino Linotype" w:cs="Arial"/>
          <w:i/>
          <w:noProof/>
          <w:sz w:val="21"/>
          <w:szCs w:val="21"/>
          <w:lang w:val="es-ES"/>
        </w:rPr>
        <w:t xml:space="preserve">Con base en lo que establece el artículo 285 del Código Financiero del Estado de México y Municipios, el Presupuesto de Egresos Municipal se conceptualiza como el </w:t>
      </w:r>
      <w:r w:rsidRPr="00AD1ABC">
        <w:rPr>
          <w:rFonts w:ascii="Palatino Linotype" w:hAnsi="Palatino Linotype" w:cs="Arial"/>
          <w:b/>
          <w:i/>
          <w:noProof/>
          <w:sz w:val="21"/>
          <w:szCs w:val="21"/>
          <w:lang w:val="es-ES"/>
        </w:rPr>
        <w:t>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w:t>
      </w:r>
      <w:r w:rsidRPr="00AD1ABC">
        <w:rPr>
          <w:rFonts w:ascii="Palatino Linotype" w:hAnsi="Palatino Linotype" w:cs="Arial"/>
          <w:i/>
          <w:noProof/>
          <w:sz w:val="21"/>
          <w:szCs w:val="21"/>
          <w:lang w:val="es-ES"/>
        </w:rPr>
        <w:t xml:space="preserve">, </w:t>
      </w:r>
      <w:r w:rsidRPr="00AD1ABC">
        <w:rPr>
          <w:rFonts w:ascii="Palatino Linotype" w:hAnsi="Palatino Linotype" w:cs="Arial"/>
          <w:i/>
          <w:noProof/>
          <w:sz w:val="21"/>
          <w:szCs w:val="21"/>
          <w:lang w:val="es-ES"/>
        </w:rPr>
        <w:lastRenderedPageBreak/>
        <w:t>durante el ejercicio fiscal correspondiente.</w:t>
      </w:r>
      <w:r w:rsidRPr="00AD1ABC">
        <w:rPr>
          <w:rFonts w:ascii="Palatino Linotype" w:hAnsi="Palatino Linotype" w:cs="Arial"/>
          <w:i/>
          <w:noProof/>
          <w:sz w:val="21"/>
          <w:szCs w:val="21"/>
          <w:lang w:val="es-ES"/>
        </w:rPr>
        <w:cr/>
      </w:r>
    </w:p>
    <w:p w14:paraId="0B7ED850" w14:textId="77777777" w:rsidR="00EA7D83" w:rsidRPr="00AD1ABC" w:rsidRDefault="00EA7D83" w:rsidP="00AD1ABC">
      <w:pPr>
        <w:ind w:left="851" w:right="822"/>
        <w:contextualSpacing/>
        <w:jc w:val="both"/>
        <w:rPr>
          <w:rFonts w:ascii="Palatino Linotype" w:hAnsi="Palatino Linotype" w:cs="Arial"/>
          <w:i/>
          <w:noProof/>
          <w:sz w:val="21"/>
          <w:szCs w:val="21"/>
        </w:rPr>
      </w:pPr>
      <w:r w:rsidRPr="00AD1ABC">
        <w:rPr>
          <w:sz w:val="21"/>
          <w:szCs w:val="21"/>
        </w:rPr>
        <w:t xml:space="preserve"> </w:t>
      </w:r>
      <w:r w:rsidRPr="00AD1ABC">
        <w:rPr>
          <w:rFonts w:ascii="Palatino Linotype" w:hAnsi="Palatino Linotype" w:cs="Arial"/>
          <w:i/>
          <w:noProof/>
          <w:sz w:val="21"/>
          <w:szCs w:val="21"/>
        </w:rPr>
        <w:t xml:space="preserve">Para efecto de este Manual, </w:t>
      </w:r>
      <w:r w:rsidRPr="00AD1ABC">
        <w:rPr>
          <w:rFonts w:ascii="Palatino Linotype" w:hAnsi="Palatino Linotype" w:cs="Arial"/>
          <w:b/>
          <w:i/>
          <w:noProof/>
          <w:sz w:val="21"/>
          <w:szCs w:val="21"/>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AD1ABC">
        <w:rPr>
          <w:rFonts w:ascii="Palatino Linotype" w:hAnsi="Palatino Linotype" w:cs="Arial"/>
          <w:i/>
          <w:noProof/>
          <w:sz w:val="21"/>
          <w:szCs w:val="21"/>
        </w:rPr>
        <w:t xml:space="preserve">. </w:t>
      </w:r>
    </w:p>
    <w:p w14:paraId="7054B2CB" w14:textId="77777777" w:rsidR="00EA7D83" w:rsidRPr="00AD1ABC" w:rsidRDefault="00EA7D83" w:rsidP="00AD1ABC">
      <w:pPr>
        <w:ind w:left="851" w:right="822"/>
        <w:contextualSpacing/>
        <w:jc w:val="both"/>
        <w:rPr>
          <w:rFonts w:ascii="Palatino Linotype" w:hAnsi="Palatino Linotype" w:cs="Arial"/>
          <w:i/>
          <w:noProof/>
          <w:sz w:val="21"/>
          <w:szCs w:val="21"/>
        </w:rPr>
      </w:pPr>
    </w:p>
    <w:p w14:paraId="45441DA6" w14:textId="1C3D222C" w:rsidR="00EA7D83" w:rsidRPr="00AD1ABC" w:rsidRDefault="00EA7D83" w:rsidP="00AD1ABC">
      <w:pPr>
        <w:ind w:left="851" w:right="822"/>
        <w:contextualSpacing/>
        <w:jc w:val="both"/>
        <w:rPr>
          <w:rFonts w:ascii="Palatino Linotype" w:hAnsi="Palatino Linotype" w:cs="Arial"/>
          <w:i/>
          <w:noProof/>
          <w:sz w:val="21"/>
          <w:szCs w:val="21"/>
        </w:rPr>
      </w:pPr>
      <w:r w:rsidRPr="00AD1ABC">
        <w:rPr>
          <w:rFonts w:ascii="Palatino Linotype" w:hAnsi="Palatino Linotype" w:cs="Arial"/>
          <w:i/>
          <w:noProof/>
          <w:sz w:val="21"/>
          <w:szCs w:val="21"/>
        </w:rPr>
        <w:t xml:space="preserve">El presupuesto público involucra los </w:t>
      </w:r>
      <w:r w:rsidRPr="00AD1ABC">
        <w:rPr>
          <w:rFonts w:ascii="Palatino Linotype" w:hAnsi="Palatino Linotype" w:cs="Arial"/>
          <w:b/>
          <w:i/>
          <w:noProof/>
          <w:sz w:val="21"/>
          <w:szCs w:val="21"/>
        </w:rPr>
        <w:t>planes, políticas, programas, proyectos, estrategias y objetivos del municipio</w:t>
      </w:r>
      <w:r w:rsidRPr="00AD1ABC">
        <w:rPr>
          <w:rFonts w:ascii="Palatino Linotype" w:hAnsi="Palatino Linotype" w:cs="Arial"/>
          <w:i/>
          <w:noProof/>
          <w:sz w:val="21"/>
          <w:szCs w:val="21"/>
        </w:rPr>
        <w:t>, como medio efectivo de control del gasto público y en ellos se fundamentan las diferentes alternativas de asignación de recursos para gastos e inversiones.</w:t>
      </w:r>
    </w:p>
    <w:p w14:paraId="62ED1597" w14:textId="77777777" w:rsidR="00EA7D83" w:rsidRPr="00AD1ABC" w:rsidRDefault="00EA7D83" w:rsidP="00AD1ABC">
      <w:pPr>
        <w:ind w:left="851" w:right="822"/>
        <w:contextualSpacing/>
        <w:jc w:val="both"/>
        <w:rPr>
          <w:rFonts w:ascii="Palatino Linotype" w:hAnsi="Palatino Linotype" w:cs="Arial"/>
          <w:i/>
          <w:noProof/>
          <w:sz w:val="21"/>
          <w:szCs w:val="21"/>
        </w:rPr>
      </w:pPr>
    </w:p>
    <w:p w14:paraId="2B631407" w14:textId="613254D3" w:rsidR="00EA7D83" w:rsidRPr="00AD1ABC" w:rsidRDefault="00EA7D83" w:rsidP="00AD1ABC">
      <w:pPr>
        <w:ind w:left="851" w:right="822"/>
        <w:contextualSpacing/>
        <w:jc w:val="both"/>
        <w:rPr>
          <w:rFonts w:ascii="Palatino Linotype" w:hAnsi="Palatino Linotype" w:cs="Arial"/>
          <w:i/>
          <w:noProof/>
          <w:sz w:val="21"/>
          <w:szCs w:val="21"/>
        </w:rPr>
      </w:pPr>
      <w:r w:rsidRPr="00AD1ABC">
        <w:rPr>
          <w:rFonts w:ascii="Palatino Linotype" w:hAnsi="Palatino Linotype" w:cs="Arial"/>
          <w:i/>
          <w:noProof/>
          <w:sz w:val="21"/>
          <w:szCs w:val="21"/>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F81FE4E" w14:textId="77777777" w:rsidR="00EA7D83" w:rsidRPr="00AD1ABC" w:rsidRDefault="00EA7D83" w:rsidP="00AD1ABC">
      <w:pPr>
        <w:ind w:left="851" w:right="822"/>
        <w:contextualSpacing/>
        <w:jc w:val="both"/>
        <w:rPr>
          <w:rFonts w:ascii="Palatino Linotype" w:hAnsi="Palatino Linotype" w:cs="Arial"/>
          <w:i/>
          <w:noProof/>
          <w:sz w:val="21"/>
          <w:szCs w:val="21"/>
        </w:rPr>
      </w:pPr>
    </w:p>
    <w:p w14:paraId="40F610B6" w14:textId="13041ABA" w:rsidR="00EA7D83" w:rsidRPr="00AD1ABC" w:rsidRDefault="00EA7D83" w:rsidP="00AD1ABC">
      <w:pPr>
        <w:ind w:left="851" w:right="822"/>
        <w:contextualSpacing/>
        <w:jc w:val="both"/>
        <w:rPr>
          <w:rFonts w:ascii="Palatino Linotype" w:hAnsi="Palatino Linotype" w:cs="Arial"/>
          <w:i/>
          <w:noProof/>
          <w:sz w:val="21"/>
          <w:szCs w:val="21"/>
        </w:rPr>
      </w:pPr>
      <w:r w:rsidRPr="00AD1ABC">
        <w:rPr>
          <w:rFonts w:ascii="Palatino Linotype" w:hAnsi="Palatino Linotype" w:cs="Arial"/>
          <w:i/>
          <w:noProof/>
          <w:sz w:val="21"/>
          <w:szCs w:val="21"/>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0A8F0297" w14:textId="77777777" w:rsidR="00EA7D83" w:rsidRPr="00AD1ABC" w:rsidRDefault="00EA7D83" w:rsidP="00AD1ABC">
      <w:pPr>
        <w:ind w:left="851" w:right="822"/>
        <w:contextualSpacing/>
        <w:jc w:val="both"/>
        <w:rPr>
          <w:rFonts w:ascii="Palatino Linotype" w:hAnsi="Palatino Linotype" w:cs="Arial"/>
          <w:i/>
          <w:noProof/>
          <w:sz w:val="21"/>
          <w:szCs w:val="21"/>
        </w:rPr>
      </w:pPr>
    </w:p>
    <w:p w14:paraId="0B32F42F" w14:textId="17B88297" w:rsidR="00EA7D83" w:rsidRPr="00AD1ABC" w:rsidRDefault="00EA7D83" w:rsidP="00AD1ABC">
      <w:pPr>
        <w:ind w:left="851" w:right="822"/>
        <w:contextualSpacing/>
        <w:jc w:val="both"/>
        <w:rPr>
          <w:rFonts w:ascii="Palatino Linotype" w:hAnsi="Palatino Linotype" w:cs="Arial"/>
          <w:i/>
          <w:noProof/>
          <w:sz w:val="21"/>
          <w:szCs w:val="21"/>
          <w:lang w:val="es-ES"/>
        </w:rPr>
      </w:pPr>
      <w:r w:rsidRPr="00AD1ABC">
        <w:rPr>
          <w:rFonts w:ascii="Palatino Linotype" w:hAnsi="Palatino Linotype" w:cs="Arial"/>
          <w:i/>
          <w:noProof/>
          <w:sz w:val="21"/>
          <w:szCs w:val="21"/>
        </w:rPr>
        <w:t>El PbR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03C88F92" w14:textId="77777777" w:rsidR="003266E1" w:rsidRPr="00AD1ABC" w:rsidRDefault="003266E1" w:rsidP="00AD1ABC">
      <w:pPr>
        <w:jc w:val="both"/>
        <w:textAlignment w:val="baseline"/>
        <w:rPr>
          <w:rFonts w:ascii="Palatino Linotype" w:hAnsi="Palatino Linotype"/>
          <w:bCs/>
          <w:sz w:val="22"/>
          <w:szCs w:val="22"/>
        </w:rPr>
      </w:pPr>
    </w:p>
    <w:p w14:paraId="403898E6" w14:textId="1194F6C0" w:rsidR="003266E1" w:rsidRPr="00AD1ABC" w:rsidRDefault="00F275D3" w:rsidP="00AD1ABC">
      <w:pPr>
        <w:jc w:val="both"/>
        <w:textAlignment w:val="baseline"/>
        <w:rPr>
          <w:rFonts w:ascii="Palatino Linotype" w:hAnsi="Palatino Linotype"/>
          <w:bCs/>
          <w:sz w:val="22"/>
          <w:szCs w:val="22"/>
        </w:rPr>
      </w:pPr>
      <w:r w:rsidRPr="00AD1ABC">
        <w:rPr>
          <w:rFonts w:ascii="Palatino Linotype" w:hAnsi="Palatino Linotype"/>
          <w:bCs/>
          <w:sz w:val="22"/>
          <w:szCs w:val="22"/>
        </w:rPr>
        <w:t xml:space="preserve">En el mismo Manual, dentro de su glosario se lee: </w:t>
      </w:r>
    </w:p>
    <w:p w14:paraId="5BC4A1BD" w14:textId="77777777" w:rsidR="00F275D3" w:rsidRPr="00AD1ABC" w:rsidRDefault="00F275D3" w:rsidP="00AD1ABC">
      <w:pPr>
        <w:spacing w:line="360" w:lineRule="auto"/>
        <w:jc w:val="both"/>
        <w:textAlignment w:val="baseline"/>
        <w:rPr>
          <w:rFonts w:ascii="Palatino Linotype" w:hAnsi="Palatino Linotype"/>
          <w:bCs/>
        </w:rPr>
      </w:pPr>
    </w:p>
    <w:p w14:paraId="564E869F" w14:textId="42FC9044" w:rsidR="003266E1" w:rsidRPr="00AD1ABC" w:rsidRDefault="00F275D3" w:rsidP="00AD1ABC">
      <w:pPr>
        <w:ind w:left="851" w:right="899"/>
        <w:jc w:val="both"/>
        <w:textAlignment w:val="baseline"/>
        <w:rPr>
          <w:rFonts w:ascii="Palatino Linotype" w:hAnsi="Palatino Linotype"/>
          <w:bCs/>
          <w:i/>
        </w:rPr>
      </w:pPr>
      <w:r w:rsidRPr="00AD1ABC">
        <w:rPr>
          <w:rFonts w:ascii="Palatino Linotype" w:hAnsi="Palatino Linotype"/>
          <w:b/>
          <w:bCs/>
          <w:i/>
        </w:rPr>
        <w:t>Presupuesto basado en Resultados (</w:t>
      </w:r>
      <w:proofErr w:type="spellStart"/>
      <w:r w:rsidRPr="00AD1ABC">
        <w:rPr>
          <w:rFonts w:ascii="Palatino Linotype" w:hAnsi="Palatino Linotype"/>
          <w:b/>
          <w:bCs/>
          <w:i/>
        </w:rPr>
        <w:t>PbR</w:t>
      </w:r>
      <w:proofErr w:type="spellEnd"/>
      <w:r w:rsidRPr="00AD1ABC">
        <w:rPr>
          <w:rFonts w:ascii="Palatino Linotype" w:hAnsi="Palatino Linotype"/>
          <w:b/>
          <w:bCs/>
          <w:i/>
        </w:rPr>
        <w:t xml:space="preserve">): </w:t>
      </w:r>
      <w:r w:rsidRPr="00AD1ABC">
        <w:rPr>
          <w:rFonts w:ascii="Palatino Linotype" w:hAnsi="Palatino Linotype"/>
          <w:bCs/>
          <w:i/>
        </w:rPr>
        <w:t xml:space="preserve">Instrumento de la </w:t>
      </w:r>
      <w:proofErr w:type="spellStart"/>
      <w:r w:rsidRPr="00AD1ABC">
        <w:rPr>
          <w:rFonts w:ascii="Palatino Linotype" w:hAnsi="Palatino Linotype"/>
          <w:bCs/>
          <w:i/>
        </w:rPr>
        <w:t>GpR</w:t>
      </w:r>
      <w:proofErr w:type="spellEnd"/>
      <w:r w:rsidRPr="00AD1ABC">
        <w:rPr>
          <w:rFonts w:ascii="Palatino Linotype" w:hAnsi="Palatino Linotype"/>
          <w:bCs/>
          <w:i/>
        </w:rPr>
        <w:t xml:space="preserve">, que consiste en un conjunto de actividades y herramientas orientados a que las decisiones involucradas en el proceso presupuestario incorporen, sistemáticamente, consideraciones sobre los resultados obtenidos y esperados </w:t>
      </w:r>
      <w:r w:rsidRPr="00AD1ABC">
        <w:rPr>
          <w:rFonts w:ascii="Palatino Linotype" w:hAnsi="Palatino Linotype"/>
          <w:bCs/>
          <w:i/>
        </w:rPr>
        <w:lastRenderedPageBreak/>
        <w:t>de la aplicación de los recursos públicos, y que motiven a las dependencias y entidades a lograrlos, con el objeto de mejorar la calidad del gasto público y la rendición de cuentas.</w:t>
      </w:r>
    </w:p>
    <w:p w14:paraId="59D8C47F" w14:textId="77777777" w:rsidR="000052BA" w:rsidRPr="00AD1ABC" w:rsidRDefault="000052BA" w:rsidP="00AD1ABC">
      <w:pPr>
        <w:spacing w:line="360" w:lineRule="auto"/>
        <w:ind w:right="49"/>
        <w:contextualSpacing/>
        <w:jc w:val="both"/>
        <w:rPr>
          <w:rFonts w:ascii="Palatino Linotype" w:hAnsi="Palatino Linotype"/>
          <w:bCs/>
        </w:rPr>
      </w:pPr>
    </w:p>
    <w:p w14:paraId="0F2A0399" w14:textId="6BF713A7" w:rsidR="000052BA" w:rsidRPr="00AD1ABC" w:rsidRDefault="000052BA" w:rsidP="00AD1ABC">
      <w:pPr>
        <w:spacing w:line="360" w:lineRule="auto"/>
        <w:ind w:right="49"/>
        <w:contextualSpacing/>
        <w:jc w:val="both"/>
        <w:rPr>
          <w:rFonts w:ascii="Palatino Linotype" w:hAnsi="Palatino Linotype" w:cs="Arial"/>
          <w:noProof/>
        </w:rPr>
      </w:pPr>
      <w:r w:rsidRPr="00AD1ABC">
        <w:rPr>
          <w:rFonts w:ascii="Palatino Linotype" w:hAnsi="Palatino Linotype" w:cs="Arial"/>
          <w:noProof/>
        </w:rPr>
        <w:t xml:space="preserve">En ese sentido, el Manual </w:t>
      </w:r>
      <w:r w:rsidRPr="00AD1ABC">
        <w:rPr>
          <w:rFonts w:ascii="Palatino Linotype" w:hAnsi="Palatino Linotype" w:cs="Arial"/>
          <w:noProof/>
          <w:lang w:val="es-ES"/>
        </w:rPr>
        <w:t>para la Planeación, Programación y Presupuesto de Egresos Municipal</w:t>
      </w:r>
      <w:r w:rsidRPr="00AD1ABC">
        <w:rPr>
          <w:rFonts w:ascii="Palatino Linotype" w:hAnsi="Palatino Linotype" w:cs="Arial"/>
          <w:noProof/>
        </w:rPr>
        <w:t>, señala lo siguiente:</w:t>
      </w:r>
    </w:p>
    <w:p w14:paraId="6C80694F" w14:textId="385BD813" w:rsidR="00F275D3" w:rsidRPr="00AD1ABC" w:rsidRDefault="000052BA" w:rsidP="00AD1ABC">
      <w:pPr>
        <w:spacing w:line="360" w:lineRule="auto"/>
        <w:jc w:val="both"/>
        <w:textAlignment w:val="baseline"/>
        <w:rPr>
          <w:rFonts w:ascii="Palatino Linotype" w:hAnsi="Palatino Linotype"/>
          <w:bCs/>
        </w:rPr>
      </w:pPr>
      <w:r w:rsidRPr="00AD1ABC">
        <w:rPr>
          <w:noProof/>
        </w:rPr>
        <w:drawing>
          <wp:inline distT="0" distB="0" distL="0" distR="0" wp14:anchorId="1A0AB58D" wp14:editId="397DAEE8">
            <wp:extent cx="5846855" cy="3411110"/>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84" t="36362" r="27511" b="32313"/>
                    <a:stretch/>
                  </pic:blipFill>
                  <pic:spPr bwMode="auto">
                    <a:xfrm>
                      <a:off x="0" y="0"/>
                      <a:ext cx="5883230" cy="3432332"/>
                    </a:xfrm>
                    <a:prstGeom prst="rect">
                      <a:avLst/>
                    </a:prstGeom>
                    <a:ln>
                      <a:noFill/>
                    </a:ln>
                    <a:extLst>
                      <a:ext uri="{53640926-AAD7-44D8-BBD7-CCE9431645EC}">
                        <a14:shadowObscured xmlns:a14="http://schemas.microsoft.com/office/drawing/2010/main"/>
                      </a:ext>
                    </a:extLst>
                  </pic:spPr>
                </pic:pic>
              </a:graphicData>
            </a:graphic>
          </wp:inline>
        </w:drawing>
      </w:r>
      <w:r w:rsidR="004C6AF1" w:rsidRPr="00AD1ABC">
        <w:rPr>
          <w:noProof/>
        </w:rPr>
        <w:drawing>
          <wp:inline distT="0" distB="0" distL="0" distR="0" wp14:anchorId="367D3143" wp14:editId="12E4F79B">
            <wp:extent cx="5889358" cy="47707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891" t="20255" r="23114" b="74130"/>
                    <a:stretch/>
                  </pic:blipFill>
                  <pic:spPr bwMode="auto">
                    <a:xfrm>
                      <a:off x="0" y="0"/>
                      <a:ext cx="5990477" cy="485269"/>
                    </a:xfrm>
                    <a:prstGeom prst="rect">
                      <a:avLst/>
                    </a:prstGeom>
                    <a:ln>
                      <a:noFill/>
                    </a:ln>
                    <a:extLst>
                      <a:ext uri="{53640926-AAD7-44D8-BBD7-CCE9431645EC}">
                        <a14:shadowObscured xmlns:a14="http://schemas.microsoft.com/office/drawing/2010/main"/>
                      </a:ext>
                    </a:extLst>
                  </pic:spPr>
                </pic:pic>
              </a:graphicData>
            </a:graphic>
          </wp:inline>
        </w:drawing>
      </w:r>
    </w:p>
    <w:p w14:paraId="1D8F5E27" w14:textId="2E2A690F" w:rsidR="003266E1" w:rsidRPr="00AD1ABC" w:rsidRDefault="004C6AF1" w:rsidP="00AD1ABC">
      <w:pPr>
        <w:spacing w:line="360" w:lineRule="auto"/>
        <w:jc w:val="both"/>
        <w:textAlignment w:val="baseline"/>
        <w:rPr>
          <w:rFonts w:ascii="Palatino Linotype" w:hAnsi="Palatino Linotype"/>
          <w:bCs/>
        </w:rPr>
      </w:pPr>
      <w:r w:rsidRPr="00AD1ABC">
        <w:rPr>
          <w:rFonts w:ascii="Palatino Linotype" w:hAnsi="Palatino Linotype"/>
          <w:bCs/>
          <w:noProof/>
        </w:rPr>
        <w:lastRenderedPageBreak/>
        <w:drawing>
          <wp:inline distT="0" distB="0" distL="0" distR="0" wp14:anchorId="26D44132" wp14:editId="5A0B7A08">
            <wp:extent cx="6017260" cy="2974699"/>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996"/>
                    <a:stretch/>
                  </pic:blipFill>
                  <pic:spPr bwMode="auto">
                    <a:xfrm>
                      <a:off x="0" y="0"/>
                      <a:ext cx="6017260" cy="2974699"/>
                    </a:xfrm>
                    <a:prstGeom prst="rect">
                      <a:avLst/>
                    </a:prstGeom>
                    <a:noFill/>
                    <a:ln>
                      <a:noFill/>
                    </a:ln>
                    <a:extLst>
                      <a:ext uri="{53640926-AAD7-44D8-BBD7-CCE9431645EC}">
                        <a14:shadowObscured xmlns:a14="http://schemas.microsoft.com/office/drawing/2010/main"/>
                      </a:ext>
                    </a:extLst>
                  </pic:spPr>
                </pic:pic>
              </a:graphicData>
            </a:graphic>
          </wp:inline>
        </w:drawing>
      </w:r>
    </w:p>
    <w:p w14:paraId="61443B12" w14:textId="60F08233" w:rsidR="003266E1" w:rsidRPr="00AD1ABC" w:rsidRDefault="004C6AF1" w:rsidP="00AD1ABC">
      <w:pPr>
        <w:spacing w:line="360" w:lineRule="auto"/>
        <w:jc w:val="both"/>
        <w:textAlignment w:val="baseline"/>
        <w:rPr>
          <w:rFonts w:ascii="Palatino Linotype" w:hAnsi="Palatino Linotype"/>
          <w:bCs/>
        </w:rPr>
      </w:pPr>
      <w:r w:rsidRPr="00AD1ABC">
        <w:rPr>
          <w:rFonts w:ascii="Palatino Linotype" w:hAnsi="Palatino Linotype"/>
          <w:bCs/>
        </w:rPr>
        <w:t>Ahora bien, para desarrollar la etapa relativa al Proyecto de Presupuesto de Egresos se deben observar los formatos que el multicitado Manual señala:</w:t>
      </w:r>
    </w:p>
    <w:p w14:paraId="05BFC4A9" w14:textId="6B8C288A" w:rsidR="004C6AF1" w:rsidRPr="00AD1ABC" w:rsidRDefault="004C6AF1" w:rsidP="00AD1ABC">
      <w:pPr>
        <w:spacing w:line="360" w:lineRule="auto"/>
        <w:jc w:val="both"/>
        <w:textAlignment w:val="baseline"/>
        <w:rPr>
          <w:rFonts w:ascii="Palatino Linotype" w:hAnsi="Palatino Linotype"/>
          <w:bCs/>
        </w:rPr>
      </w:pPr>
      <w:r w:rsidRPr="00AD1ABC">
        <w:rPr>
          <w:noProof/>
        </w:rPr>
        <w:drawing>
          <wp:inline distT="0" distB="0" distL="0" distR="0" wp14:anchorId="7AFC2865" wp14:editId="6FD5E0AF">
            <wp:extent cx="6063947" cy="307715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714" t="15619" r="23664" b="50444"/>
                    <a:stretch/>
                  </pic:blipFill>
                  <pic:spPr bwMode="auto">
                    <a:xfrm>
                      <a:off x="0" y="0"/>
                      <a:ext cx="6113043" cy="3102069"/>
                    </a:xfrm>
                    <a:prstGeom prst="rect">
                      <a:avLst/>
                    </a:prstGeom>
                    <a:ln>
                      <a:noFill/>
                    </a:ln>
                    <a:extLst>
                      <a:ext uri="{53640926-AAD7-44D8-BBD7-CCE9431645EC}">
                        <a14:shadowObscured xmlns:a14="http://schemas.microsoft.com/office/drawing/2010/main"/>
                      </a:ext>
                    </a:extLst>
                  </pic:spPr>
                </pic:pic>
              </a:graphicData>
            </a:graphic>
          </wp:inline>
        </w:drawing>
      </w:r>
    </w:p>
    <w:p w14:paraId="28E82A9D" w14:textId="77777777" w:rsidR="004C6AF1" w:rsidRPr="00AD1ABC" w:rsidRDefault="004C6AF1" w:rsidP="00AD1ABC">
      <w:pPr>
        <w:spacing w:line="360" w:lineRule="auto"/>
        <w:jc w:val="both"/>
        <w:textAlignment w:val="baseline"/>
        <w:rPr>
          <w:rFonts w:ascii="Palatino Linotype" w:hAnsi="Palatino Linotype"/>
          <w:bCs/>
        </w:rPr>
      </w:pPr>
    </w:p>
    <w:p w14:paraId="119AFC81" w14:textId="5AC08CCC" w:rsidR="003266E1" w:rsidRPr="00AD1ABC" w:rsidRDefault="004C6AF1" w:rsidP="00AD1ABC">
      <w:pPr>
        <w:spacing w:line="360" w:lineRule="auto"/>
        <w:jc w:val="center"/>
        <w:textAlignment w:val="baseline"/>
        <w:rPr>
          <w:rFonts w:ascii="Palatino Linotype" w:hAnsi="Palatino Linotype"/>
          <w:bCs/>
        </w:rPr>
      </w:pPr>
      <w:r w:rsidRPr="00AD1ABC">
        <w:rPr>
          <w:noProof/>
        </w:rPr>
        <w:lastRenderedPageBreak/>
        <w:drawing>
          <wp:inline distT="0" distB="0" distL="0" distR="0" wp14:anchorId="27E65044" wp14:editId="65B88D4E">
            <wp:extent cx="5462252" cy="6917515"/>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518" t="27087" r="28609" b="10166"/>
                    <a:stretch/>
                  </pic:blipFill>
                  <pic:spPr bwMode="auto">
                    <a:xfrm>
                      <a:off x="0" y="0"/>
                      <a:ext cx="5484689" cy="6945929"/>
                    </a:xfrm>
                    <a:prstGeom prst="rect">
                      <a:avLst/>
                    </a:prstGeom>
                    <a:ln>
                      <a:noFill/>
                    </a:ln>
                    <a:extLst>
                      <a:ext uri="{53640926-AAD7-44D8-BBD7-CCE9431645EC}">
                        <a14:shadowObscured xmlns:a14="http://schemas.microsoft.com/office/drawing/2010/main"/>
                      </a:ext>
                    </a:extLst>
                  </pic:spPr>
                </pic:pic>
              </a:graphicData>
            </a:graphic>
          </wp:inline>
        </w:drawing>
      </w:r>
    </w:p>
    <w:p w14:paraId="5680CB8C" w14:textId="77777777" w:rsidR="00F56A71" w:rsidRPr="00AD1ABC" w:rsidRDefault="00F56A71" w:rsidP="00AD1ABC">
      <w:pPr>
        <w:spacing w:line="360" w:lineRule="auto"/>
        <w:jc w:val="both"/>
        <w:textAlignment w:val="baseline"/>
        <w:rPr>
          <w:rFonts w:ascii="Palatino Linotype" w:hAnsi="Palatino Linotype"/>
          <w:bCs/>
        </w:rPr>
      </w:pPr>
      <w:r w:rsidRPr="00AD1ABC">
        <w:rPr>
          <w:rFonts w:ascii="Palatino Linotype" w:hAnsi="Palatino Linotype"/>
          <w:bCs/>
        </w:rPr>
        <w:lastRenderedPageBreak/>
        <w:t>Atendiendo a lo anterior, se puede advertir que los Municipios deben acompañar diversos formatos a fin de dar cumplimiento al Proyecto de Presupuesto de Egresos como:</w:t>
      </w:r>
    </w:p>
    <w:p w14:paraId="53EC7127" w14:textId="26763F8A" w:rsidR="00F56A71" w:rsidRPr="00AD1ABC" w:rsidRDefault="007851A9" w:rsidP="00AD1ABC">
      <w:pPr>
        <w:spacing w:line="360" w:lineRule="auto"/>
        <w:ind w:left="851" w:right="822"/>
        <w:contextualSpacing/>
        <w:jc w:val="both"/>
        <w:rPr>
          <w:rFonts w:ascii="Palatino Linotype" w:hAnsi="Palatino Linotype"/>
          <w:i/>
          <w:sz w:val="22"/>
        </w:rPr>
      </w:pPr>
      <w:r w:rsidRPr="00AD1ABC">
        <w:rPr>
          <w:rFonts w:ascii="Palatino Linotype" w:hAnsi="Palatino Linotype"/>
          <w:i/>
          <w:sz w:val="22"/>
        </w:rPr>
        <w:t>3</w:t>
      </w:r>
      <w:r w:rsidR="00F56A71" w:rsidRPr="00AD1ABC">
        <w:rPr>
          <w:rFonts w:ascii="Palatino Linotype" w:hAnsi="Palatino Linotype"/>
          <w:i/>
          <w:sz w:val="22"/>
        </w:rPr>
        <w:t>.3 Proyecto de Presupuesto de Egresos (Segunda etapa)</w:t>
      </w:r>
    </w:p>
    <w:p w14:paraId="30BDC7A0" w14:textId="4C2A8630" w:rsidR="00F56A71" w:rsidRPr="00AD1ABC" w:rsidRDefault="007851A9" w:rsidP="00AD1ABC">
      <w:pPr>
        <w:spacing w:line="360" w:lineRule="auto"/>
        <w:ind w:left="851" w:right="822"/>
        <w:contextualSpacing/>
        <w:jc w:val="both"/>
        <w:rPr>
          <w:rFonts w:ascii="Palatino Linotype" w:hAnsi="Palatino Linotype"/>
          <w:i/>
          <w:sz w:val="22"/>
        </w:rPr>
      </w:pPr>
      <w:r w:rsidRPr="00AD1ABC">
        <w:rPr>
          <w:rFonts w:ascii="Palatino Linotype" w:hAnsi="Palatino Linotype"/>
          <w:i/>
          <w:sz w:val="22"/>
        </w:rPr>
        <w:t>3</w:t>
      </w:r>
      <w:r w:rsidR="00F56A71" w:rsidRPr="00AD1ABC">
        <w:rPr>
          <w:rFonts w:ascii="Palatino Linotype" w:hAnsi="Palatino Linotype"/>
          <w:i/>
          <w:sz w:val="22"/>
        </w:rPr>
        <w:t>.3.</w:t>
      </w:r>
      <w:r w:rsidRPr="00AD1ABC">
        <w:rPr>
          <w:rFonts w:ascii="Palatino Linotype" w:hAnsi="Palatino Linotype"/>
          <w:i/>
          <w:sz w:val="22"/>
        </w:rPr>
        <w:t>1</w:t>
      </w:r>
      <w:r w:rsidR="00F56A71" w:rsidRPr="00AD1ABC">
        <w:rPr>
          <w:rFonts w:ascii="Palatino Linotype" w:hAnsi="Palatino Linotype"/>
          <w:i/>
          <w:sz w:val="22"/>
        </w:rPr>
        <w:t xml:space="preserve"> Formatos que integran el Proyecto de Presupuesto de Egresos</w:t>
      </w:r>
    </w:p>
    <w:p w14:paraId="106CA384" w14:textId="0DB48501" w:rsidR="00C3138C" w:rsidRPr="00AD1ABC" w:rsidRDefault="00C3138C"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Presupuesto de ingresos detallado para el ejercicio fiscal 2022 PbRM-03a</w:t>
      </w:r>
    </w:p>
    <w:p w14:paraId="46F390DF" w14:textId="15D2697D" w:rsidR="00F56A71"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Carát</w:t>
      </w:r>
      <w:r w:rsidR="00C3138C" w:rsidRPr="00AD1ABC">
        <w:rPr>
          <w:rFonts w:ascii="Palatino Linotype" w:hAnsi="Palatino Linotype"/>
          <w:i/>
          <w:sz w:val="22"/>
        </w:rPr>
        <w:t xml:space="preserve">ula de Presupuesto de Ingresos </w:t>
      </w:r>
      <w:r w:rsidRPr="00AD1ABC">
        <w:rPr>
          <w:rFonts w:ascii="Palatino Linotype" w:hAnsi="Palatino Linotype"/>
          <w:i/>
          <w:sz w:val="22"/>
        </w:rPr>
        <w:t>PbRM-03b</w:t>
      </w:r>
    </w:p>
    <w:p w14:paraId="5477F33E" w14:textId="77777777" w:rsidR="00C3138C"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 xml:space="preserve">Formatos del Programa Anual (PbRM-01 en todas sus series), </w:t>
      </w:r>
    </w:p>
    <w:p w14:paraId="380132F2" w14:textId="03473CB5" w:rsidR="00C3138C"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Calendarización de Metas de actividad</w:t>
      </w:r>
      <w:r w:rsidR="00C3138C" w:rsidRPr="00AD1ABC">
        <w:rPr>
          <w:rFonts w:ascii="Palatino Linotype" w:hAnsi="Palatino Linotype"/>
          <w:i/>
          <w:sz w:val="22"/>
        </w:rPr>
        <w:t xml:space="preserve"> PbRM-02a</w:t>
      </w:r>
      <w:r w:rsidRPr="00AD1ABC">
        <w:rPr>
          <w:rFonts w:ascii="Palatino Linotype" w:hAnsi="Palatino Linotype"/>
          <w:i/>
          <w:sz w:val="22"/>
        </w:rPr>
        <w:t xml:space="preserve">, </w:t>
      </w:r>
    </w:p>
    <w:p w14:paraId="30975019" w14:textId="154CE3C1" w:rsidR="00F56A71" w:rsidRPr="00AD1ABC" w:rsidRDefault="00C3138C"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E</w:t>
      </w:r>
      <w:r w:rsidR="00F56A71" w:rsidRPr="00AD1ABC">
        <w:rPr>
          <w:rFonts w:ascii="Palatino Linotype" w:hAnsi="Palatino Linotype"/>
          <w:i/>
          <w:sz w:val="22"/>
        </w:rPr>
        <w:t xml:space="preserve">jecución de la meta anual PbRM-01c. </w:t>
      </w:r>
    </w:p>
    <w:p w14:paraId="37E8A134" w14:textId="14C06229" w:rsidR="00F56A71"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 xml:space="preserve">Presupuesto de Egresos Detallado PbRM-04a. </w:t>
      </w:r>
    </w:p>
    <w:p w14:paraId="5A716DD0" w14:textId="77777777" w:rsidR="00C3138C"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 xml:space="preserve">Presupuesto de Egresos por Objeto del Gasto y Dependencia General </w:t>
      </w:r>
      <w:r w:rsidR="00C3138C" w:rsidRPr="00AD1ABC">
        <w:rPr>
          <w:rFonts w:ascii="Palatino Linotype" w:hAnsi="Palatino Linotype"/>
          <w:i/>
          <w:sz w:val="22"/>
        </w:rPr>
        <w:t>PbRM-04b</w:t>
      </w:r>
      <w:r w:rsidRPr="00AD1ABC">
        <w:rPr>
          <w:rFonts w:ascii="Palatino Linotype" w:hAnsi="Palatino Linotype"/>
          <w:i/>
          <w:sz w:val="22"/>
        </w:rPr>
        <w:t xml:space="preserve">. </w:t>
      </w:r>
    </w:p>
    <w:p w14:paraId="1ED4103F" w14:textId="77777777" w:rsidR="00AA7B15" w:rsidRPr="00AD1ABC" w:rsidRDefault="00AA7B15"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 xml:space="preserve">Egreso Global Calendarizado </w:t>
      </w:r>
      <w:r w:rsidR="00F56A71" w:rsidRPr="00AD1ABC">
        <w:rPr>
          <w:rFonts w:ascii="Palatino Linotype" w:hAnsi="Palatino Linotype"/>
          <w:i/>
          <w:sz w:val="22"/>
        </w:rPr>
        <w:t>PbR</w:t>
      </w:r>
      <w:r w:rsidRPr="00AD1ABC">
        <w:rPr>
          <w:rFonts w:ascii="Palatino Linotype" w:hAnsi="Palatino Linotype"/>
          <w:i/>
          <w:sz w:val="22"/>
        </w:rPr>
        <w:t>M-04c</w:t>
      </w:r>
      <w:r w:rsidR="00F56A71" w:rsidRPr="00AD1ABC">
        <w:rPr>
          <w:rFonts w:ascii="Palatino Linotype" w:hAnsi="Palatino Linotype"/>
          <w:i/>
          <w:sz w:val="22"/>
        </w:rPr>
        <w:t xml:space="preserve">. </w:t>
      </w:r>
    </w:p>
    <w:p w14:paraId="3CE6EAF1" w14:textId="77777777" w:rsidR="00AA7B15"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Cará</w:t>
      </w:r>
      <w:r w:rsidR="00AA7B15" w:rsidRPr="00AD1ABC">
        <w:rPr>
          <w:rFonts w:ascii="Palatino Linotype" w:hAnsi="Palatino Linotype"/>
          <w:i/>
          <w:sz w:val="22"/>
        </w:rPr>
        <w:t xml:space="preserve">tula de Presupuesto de Egresos </w:t>
      </w:r>
      <w:r w:rsidRPr="00AD1ABC">
        <w:rPr>
          <w:rFonts w:ascii="Palatino Linotype" w:hAnsi="Palatino Linotype"/>
          <w:i/>
          <w:sz w:val="22"/>
        </w:rPr>
        <w:t xml:space="preserve">PbRM-04d. </w:t>
      </w:r>
    </w:p>
    <w:p w14:paraId="54A783D2" w14:textId="2107155E" w:rsidR="00F56A71"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Capítulo de Gasto (</w:t>
      </w:r>
      <w:proofErr w:type="spellStart"/>
      <w:r w:rsidRPr="00AD1ABC">
        <w:rPr>
          <w:rFonts w:ascii="Palatino Linotype" w:hAnsi="Palatino Linotype"/>
          <w:i/>
          <w:sz w:val="22"/>
        </w:rPr>
        <w:t>PbRM</w:t>
      </w:r>
      <w:proofErr w:type="spellEnd"/>
      <w:r w:rsidRPr="00AD1ABC">
        <w:rPr>
          <w:rFonts w:ascii="Palatino Linotype" w:hAnsi="Palatino Linotype"/>
          <w:i/>
          <w:sz w:val="22"/>
        </w:rPr>
        <w:t xml:space="preserve"> E-04c). </w:t>
      </w:r>
    </w:p>
    <w:p w14:paraId="6D7D9534" w14:textId="41BB264D" w:rsidR="00F56A71" w:rsidRPr="00AD1ABC" w:rsidRDefault="00AA7B15"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 xml:space="preserve">Tabulador de Sueldos </w:t>
      </w:r>
      <w:r w:rsidR="00F56A71" w:rsidRPr="00AD1ABC">
        <w:rPr>
          <w:rFonts w:ascii="Palatino Linotype" w:hAnsi="Palatino Linotype"/>
          <w:i/>
          <w:sz w:val="22"/>
        </w:rPr>
        <w:t xml:space="preserve">PbRM-05. </w:t>
      </w:r>
    </w:p>
    <w:p w14:paraId="2742264B" w14:textId="46E9B46D" w:rsidR="00AA7B15" w:rsidRPr="00AD1ABC" w:rsidRDefault="00AA7B15"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El Programa Anual de Adquisiciones (PbRM-06).</w:t>
      </w:r>
    </w:p>
    <w:p w14:paraId="2C13E99F" w14:textId="0EBB85A7" w:rsidR="00AA7B15" w:rsidRPr="00AD1ABC" w:rsidRDefault="00F56A71"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El Progra</w:t>
      </w:r>
      <w:r w:rsidR="00AA7B15" w:rsidRPr="00AD1ABC">
        <w:rPr>
          <w:rFonts w:ascii="Palatino Linotype" w:hAnsi="Palatino Linotype"/>
          <w:i/>
          <w:sz w:val="22"/>
        </w:rPr>
        <w:t>ma Anual de Obra (</w:t>
      </w:r>
      <w:proofErr w:type="spellStart"/>
      <w:r w:rsidR="00AA7B15" w:rsidRPr="00AD1ABC">
        <w:rPr>
          <w:rFonts w:ascii="Palatino Linotype" w:hAnsi="Palatino Linotype"/>
          <w:i/>
          <w:sz w:val="22"/>
        </w:rPr>
        <w:t>PbRM</w:t>
      </w:r>
      <w:proofErr w:type="spellEnd"/>
      <w:r w:rsidR="00AA7B15" w:rsidRPr="00AD1ABC">
        <w:rPr>
          <w:rFonts w:ascii="Palatino Linotype" w:hAnsi="Palatino Linotype"/>
          <w:i/>
          <w:sz w:val="22"/>
        </w:rPr>
        <w:t xml:space="preserve"> E-07a).</w:t>
      </w:r>
    </w:p>
    <w:p w14:paraId="5DF42D93" w14:textId="50E8E3EE" w:rsidR="00F56A71" w:rsidRPr="00AD1ABC" w:rsidRDefault="00AA7B15" w:rsidP="00AD1ABC">
      <w:pPr>
        <w:pStyle w:val="Prrafodelista"/>
        <w:numPr>
          <w:ilvl w:val="0"/>
          <w:numId w:val="35"/>
        </w:numPr>
        <w:spacing w:line="360" w:lineRule="auto"/>
        <w:ind w:right="822"/>
        <w:contextualSpacing/>
        <w:jc w:val="both"/>
        <w:rPr>
          <w:rFonts w:ascii="Palatino Linotype" w:hAnsi="Palatino Linotype"/>
          <w:i/>
          <w:sz w:val="22"/>
        </w:rPr>
      </w:pPr>
      <w:r w:rsidRPr="00AD1ABC">
        <w:rPr>
          <w:rFonts w:ascii="Palatino Linotype" w:hAnsi="Palatino Linotype"/>
          <w:i/>
          <w:sz w:val="22"/>
        </w:rPr>
        <w:t>E</w:t>
      </w:r>
      <w:r w:rsidR="00F56A71" w:rsidRPr="00AD1ABC">
        <w:rPr>
          <w:rFonts w:ascii="Palatino Linotype" w:hAnsi="Palatino Linotype"/>
          <w:i/>
          <w:sz w:val="22"/>
        </w:rPr>
        <w:t>l Programa Anual de Reparacion</w:t>
      </w:r>
      <w:r w:rsidRPr="00AD1ABC">
        <w:rPr>
          <w:rFonts w:ascii="Palatino Linotype" w:hAnsi="Palatino Linotype"/>
          <w:i/>
          <w:sz w:val="22"/>
        </w:rPr>
        <w:t>es y Mantenimiento (</w:t>
      </w:r>
      <w:proofErr w:type="spellStart"/>
      <w:r w:rsidRPr="00AD1ABC">
        <w:rPr>
          <w:rFonts w:ascii="Palatino Linotype" w:hAnsi="Palatino Linotype"/>
          <w:i/>
          <w:sz w:val="22"/>
        </w:rPr>
        <w:t>PbRM</w:t>
      </w:r>
      <w:proofErr w:type="spellEnd"/>
      <w:r w:rsidRPr="00AD1ABC">
        <w:rPr>
          <w:rFonts w:ascii="Palatino Linotype" w:hAnsi="Palatino Linotype"/>
          <w:i/>
          <w:sz w:val="22"/>
        </w:rPr>
        <w:t xml:space="preserve"> E07b).</w:t>
      </w:r>
    </w:p>
    <w:p w14:paraId="5F29F2FC" w14:textId="191DF5B9" w:rsidR="00BF332D" w:rsidRPr="00AD1ABC" w:rsidRDefault="00BF332D" w:rsidP="00AD1ABC">
      <w:pPr>
        <w:spacing w:line="360" w:lineRule="auto"/>
        <w:ind w:right="822"/>
        <w:contextualSpacing/>
        <w:jc w:val="both"/>
        <w:rPr>
          <w:rFonts w:ascii="Palatino Linotype" w:hAnsi="Palatino Linotype"/>
          <w:i/>
          <w:sz w:val="22"/>
        </w:rPr>
      </w:pPr>
    </w:p>
    <w:p w14:paraId="2D688224" w14:textId="1D5560F1" w:rsidR="00AD1ABC" w:rsidRPr="00AD1ABC" w:rsidRDefault="00AD1ABC" w:rsidP="00AD1ABC">
      <w:pPr>
        <w:spacing w:line="360" w:lineRule="auto"/>
        <w:ind w:right="822"/>
        <w:contextualSpacing/>
        <w:jc w:val="both"/>
        <w:rPr>
          <w:rFonts w:ascii="Palatino Linotype" w:hAnsi="Palatino Linotype"/>
          <w:i/>
          <w:sz w:val="22"/>
        </w:rPr>
      </w:pPr>
    </w:p>
    <w:p w14:paraId="6F74CA6D" w14:textId="6E869F5F" w:rsidR="00AD1ABC" w:rsidRPr="00AD1ABC" w:rsidRDefault="00AD1ABC" w:rsidP="00AD1ABC">
      <w:pPr>
        <w:spacing w:line="360" w:lineRule="auto"/>
        <w:ind w:right="822"/>
        <w:contextualSpacing/>
        <w:jc w:val="both"/>
        <w:rPr>
          <w:rFonts w:ascii="Palatino Linotype" w:hAnsi="Palatino Linotype"/>
          <w:i/>
          <w:sz w:val="22"/>
        </w:rPr>
      </w:pPr>
    </w:p>
    <w:p w14:paraId="3D9CEF61" w14:textId="48983D6C" w:rsidR="00AD1ABC" w:rsidRPr="00AD1ABC" w:rsidRDefault="00AD1ABC" w:rsidP="00AD1ABC">
      <w:pPr>
        <w:spacing w:line="360" w:lineRule="auto"/>
        <w:ind w:right="822"/>
        <w:contextualSpacing/>
        <w:jc w:val="both"/>
        <w:rPr>
          <w:rFonts w:ascii="Palatino Linotype" w:hAnsi="Palatino Linotype"/>
          <w:i/>
          <w:sz w:val="22"/>
        </w:rPr>
      </w:pPr>
    </w:p>
    <w:p w14:paraId="13792244" w14:textId="77777777" w:rsidR="00AD1ABC" w:rsidRPr="00AD1ABC" w:rsidRDefault="00AD1ABC" w:rsidP="00AD1ABC">
      <w:pPr>
        <w:spacing w:line="360" w:lineRule="auto"/>
        <w:ind w:right="822"/>
        <w:contextualSpacing/>
        <w:jc w:val="both"/>
        <w:rPr>
          <w:rFonts w:ascii="Palatino Linotype" w:hAnsi="Palatino Linotype"/>
          <w:i/>
          <w:sz w:val="22"/>
        </w:rPr>
      </w:pPr>
    </w:p>
    <w:p w14:paraId="032E4471" w14:textId="445A16D4" w:rsidR="00A33A5D" w:rsidRPr="00AD1ABC" w:rsidRDefault="00A33A5D" w:rsidP="00AD1ABC">
      <w:pPr>
        <w:spacing w:line="360" w:lineRule="auto"/>
        <w:ind w:right="822"/>
        <w:contextualSpacing/>
        <w:jc w:val="both"/>
        <w:rPr>
          <w:rFonts w:ascii="Palatino Linotype" w:hAnsi="Palatino Linotype"/>
          <w:sz w:val="22"/>
        </w:rPr>
      </w:pPr>
      <w:r w:rsidRPr="00AD1ABC">
        <w:rPr>
          <w:rFonts w:ascii="Palatino Linotype" w:hAnsi="Palatino Linotype"/>
          <w:sz w:val="22"/>
        </w:rPr>
        <w:lastRenderedPageBreak/>
        <w:t>Esquematizado de acuerdo al Manual de referencia:</w:t>
      </w:r>
    </w:p>
    <w:p w14:paraId="1AE6F0CF" w14:textId="7DDB26ED" w:rsidR="007851A9" w:rsidRPr="00AD1ABC" w:rsidRDefault="00A33A5D" w:rsidP="00AD1ABC">
      <w:pPr>
        <w:spacing w:line="360" w:lineRule="auto"/>
        <w:ind w:right="49"/>
        <w:contextualSpacing/>
        <w:jc w:val="center"/>
        <w:rPr>
          <w:rFonts w:ascii="Palatino Linotype" w:hAnsi="Palatino Linotype" w:cs="Arial"/>
          <w:noProof/>
        </w:rPr>
      </w:pPr>
      <w:r w:rsidRPr="00AD1ABC">
        <w:rPr>
          <w:noProof/>
        </w:rPr>
        <w:drawing>
          <wp:inline distT="0" distB="0" distL="0" distR="0" wp14:anchorId="5B716016" wp14:editId="261DCD61">
            <wp:extent cx="5716988" cy="454561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870" t="25869" r="20229" b="10670"/>
                    <a:stretch/>
                  </pic:blipFill>
                  <pic:spPr bwMode="auto">
                    <a:xfrm>
                      <a:off x="0" y="0"/>
                      <a:ext cx="5741770" cy="4565319"/>
                    </a:xfrm>
                    <a:prstGeom prst="rect">
                      <a:avLst/>
                    </a:prstGeom>
                    <a:ln>
                      <a:noFill/>
                    </a:ln>
                    <a:extLst>
                      <a:ext uri="{53640926-AAD7-44D8-BBD7-CCE9431645EC}">
                        <a14:shadowObscured xmlns:a14="http://schemas.microsoft.com/office/drawing/2010/main"/>
                      </a:ext>
                    </a:extLst>
                  </pic:spPr>
                </pic:pic>
              </a:graphicData>
            </a:graphic>
          </wp:inline>
        </w:drawing>
      </w:r>
    </w:p>
    <w:p w14:paraId="720A1BF5" w14:textId="77777777" w:rsidR="00A33A5D" w:rsidRPr="00AD1ABC" w:rsidRDefault="00A33A5D" w:rsidP="00AD1ABC">
      <w:pPr>
        <w:spacing w:line="360" w:lineRule="auto"/>
        <w:jc w:val="both"/>
        <w:textAlignment w:val="baseline"/>
        <w:rPr>
          <w:rFonts w:ascii="Palatino Linotype" w:hAnsi="Palatino Linotype"/>
          <w:bCs/>
        </w:rPr>
      </w:pPr>
    </w:p>
    <w:p w14:paraId="616D96E1" w14:textId="2D41AAAD" w:rsidR="00A33A5D" w:rsidRPr="00AD1ABC" w:rsidRDefault="00A33A5D" w:rsidP="00AD1ABC">
      <w:pPr>
        <w:spacing w:line="360" w:lineRule="auto"/>
        <w:jc w:val="both"/>
        <w:textAlignment w:val="baseline"/>
        <w:rPr>
          <w:rFonts w:ascii="Palatino Linotype" w:hAnsi="Palatino Linotype"/>
          <w:bCs/>
        </w:rPr>
      </w:pPr>
      <w:r w:rsidRPr="00AD1ABC">
        <w:rPr>
          <w:rFonts w:ascii="Palatino Linotype" w:hAnsi="Palatino Linotype"/>
          <w:bCs/>
        </w:rPr>
        <w:t>Ahora bien, en observancia a los Lineamientos para la entrega del presupuesto de egresos municipal 2022</w:t>
      </w:r>
      <w:r w:rsidRPr="00AD1ABC">
        <w:rPr>
          <w:rStyle w:val="Refdenotaalpie"/>
          <w:rFonts w:ascii="Palatino Linotype" w:hAnsi="Palatino Linotype"/>
          <w:bCs/>
        </w:rPr>
        <w:footnoteReference w:id="5"/>
      </w:r>
      <w:r w:rsidRPr="00AD1ABC">
        <w:rPr>
          <w:rFonts w:ascii="Palatino Linotype" w:hAnsi="Palatino Linotype"/>
          <w:bCs/>
        </w:rPr>
        <w:t xml:space="preserve"> que tienen como objetivo “</w:t>
      </w:r>
      <w:r w:rsidRPr="00AD1ABC">
        <w:rPr>
          <w:rFonts w:ascii="Palatino Linotype" w:hAnsi="Palatino Linotype"/>
          <w:bCs/>
          <w:i/>
        </w:rPr>
        <w:t>Proporcionar a los Municipios y sus Organismos Descentralizados una guía en la que se establecen criterios, formatos, especificaciones a fin de homologar y facilitar la entrega del Presupuesto de Egresos Municipal 2022 al Órgano Superior de Fiscalización del Estado de México</w:t>
      </w:r>
      <w:r w:rsidRPr="00AD1ABC">
        <w:rPr>
          <w:rFonts w:ascii="Palatino Linotype" w:hAnsi="Palatino Linotype"/>
          <w:bCs/>
        </w:rPr>
        <w:t>” se observa:</w:t>
      </w:r>
    </w:p>
    <w:p w14:paraId="29273D76" w14:textId="517155CC" w:rsidR="00A33A5D" w:rsidRPr="00AD1ABC" w:rsidRDefault="00A33A5D" w:rsidP="00AD1ABC">
      <w:pPr>
        <w:spacing w:line="360" w:lineRule="auto"/>
        <w:jc w:val="both"/>
        <w:textAlignment w:val="baseline"/>
        <w:rPr>
          <w:rFonts w:ascii="Palatino Linotype" w:hAnsi="Palatino Linotype"/>
          <w:bCs/>
        </w:rPr>
      </w:pPr>
      <w:r w:rsidRPr="00AD1ABC">
        <w:rPr>
          <w:noProof/>
        </w:rPr>
        <w:lastRenderedPageBreak/>
        <w:drawing>
          <wp:inline distT="0" distB="0" distL="0" distR="0" wp14:anchorId="03F56707" wp14:editId="7EBF7AAE">
            <wp:extent cx="5756745" cy="2908990"/>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575" t="26600" r="16803" b="27031"/>
                    <a:stretch/>
                  </pic:blipFill>
                  <pic:spPr bwMode="auto">
                    <a:xfrm>
                      <a:off x="0" y="0"/>
                      <a:ext cx="5776853" cy="2919151"/>
                    </a:xfrm>
                    <a:prstGeom prst="rect">
                      <a:avLst/>
                    </a:prstGeom>
                    <a:ln>
                      <a:noFill/>
                    </a:ln>
                    <a:extLst>
                      <a:ext uri="{53640926-AAD7-44D8-BBD7-CCE9431645EC}">
                        <a14:shadowObscured xmlns:a14="http://schemas.microsoft.com/office/drawing/2010/main"/>
                      </a:ext>
                    </a:extLst>
                  </pic:spPr>
                </pic:pic>
              </a:graphicData>
            </a:graphic>
          </wp:inline>
        </w:drawing>
      </w:r>
    </w:p>
    <w:p w14:paraId="5E4A05F2" w14:textId="238FAD18" w:rsidR="00A33A5D" w:rsidRPr="00AD1ABC" w:rsidRDefault="00F56A71" w:rsidP="00AD1ABC">
      <w:pPr>
        <w:spacing w:line="360" w:lineRule="auto"/>
        <w:jc w:val="both"/>
        <w:textAlignment w:val="baseline"/>
        <w:rPr>
          <w:rFonts w:ascii="Palatino Linotype" w:hAnsi="Palatino Linotype"/>
          <w:bCs/>
        </w:rPr>
      </w:pPr>
      <w:r w:rsidRPr="00AD1ABC">
        <w:rPr>
          <w:rFonts w:ascii="Palatino Linotype" w:hAnsi="Palatino Linotype"/>
          <w:bCs/>
        </w:rPr>
        <w:t>A</w:t>
      </w:r>
      <w:r w:rsidR="00A33A5D" w:rsidRPr="00AD1ABC">
        <w:rPr>
          <w:rFonts w:ascii="Palatino Linotype" w:hAnsi="Palatino Linotype"/>
          <w:bCs/>
        </w:rPr>
        <w:t xml:space="preserve">sí, </w:t>
      </w:r>
      <w:r w:rsidR="00614DAB" w:rsidRPr="00AD1ABC">
        <w:rPr>
          <w:rFonts w:ascii="Palatino Linotype" w:hAnsi="Palatino Linotype"/>
          <w:bCs/>
        </w:rPr>
        <w:t>a</w:t>
      </w:r>
      <w:r w:rsidRPr="00AD1ABC">
        <w:rPr>
          <w:rFonts w:ascii="Palatino Linotype" w:hAnsi="Palatino Linotype"/>
          <w:bCs/>
        </w:rPr>
        <w:t xml:space="preserve">tendiendo a </w:t>
      </w:r>
      <w:r w:rsidR="00356952" w:rsidRPr="00AD1ABC">
        <w:rPr>
          <w:rFonts w:ascii="Palatino Linotype" w:hAnsi="Palatino Linotype"/>
          <w:bCs/>
        </w:rPr>
        <w:t xml:space="preserve">todo </w:t>
      </w:r>
      <w:r w:rsidRPr="00AD1ABC">
        <w:rPr>
          <w:rFonts w:ascii="Palatino Linotype" w:hAnsi="Palatino Linotype"/>
          <w:bCs/>
        </w:rPr>
        <w:t>lo anterior, se advierte que</w:t>
      </w:r>
      <w:r w:rsidR="00356952" w:rsidRPr="00AD1ABC">
        <w:rPr>
          <w:rFonts w:ascii="Palatino Linotype" w:hAnsi="Palatino Linotype"/>
          <w:bCs/>
        </w:rPr>
        <w:t xml:space="preserve">, conforme a lo solicitado, la Unidad de Transparencia como unidad administrativa del Ayuntamiento, participa solo en la primera etapa, relativa al anteproyecto, motivo por el cual, </w:t>
      </w:r>
      <w:r w:rsidRPr="00AD1ABC">
        <w:rPr>
          <w:rFonts w:ascii="Palatino Linotype" w:hAnsi="Palatino Linotype"/>
          <w:bCs/>
        </w:rPr>
        <w:t>el Sujeto Obligado únicamente remitió</w:t>
      </w:r>
      <w:r w:rsidR="00137FC7" w:rsidRPr="00AD1ABC">
        <w:rPr>
          <w:rFonts w:ascii="Palatino Linotype" w:hAnsi="Palatino Linotype"/>
          <w:bCs/>
        </w:rPr>
        <w:t xml:space="preserve"> </w:t>
      </w:r>
      <w:r w:rsidR="00D60126" w:rsidRPr="00AD1ABC">
        <w:rPr>
          <w:rFonts w:ascii="Palatino Linotype" w:hAnsi="Palatino Linotype"/>
          <w:bCs/>
        </w:rPr>
        <w:t>con</w:t>
      </w:r>
      <w:r w:rsidR="00137FC7" w:rsidRPr="00AD1ABC">
        <w:rPr>
          <w:rFonts w:ascii="Palatino Linotype" w:hAnsi="Palatino Linotype"/>
          <w:bCs/>
        </w:rPr>
        <w:t xml:space="preserve"> su informe justificado</w:t>
      </w:r>
      <w:r w:rsidR="00D60126" w:rsidRPr="00AD1ABC">
        <w:rPr>
          <w:rFonts w:ascii="Palatino Linotype" w:hAnsi="Palatino Linotype"/>
          <w:bCs/>
        </w:rPr>
        <w:t xml:space="preserve"> el PbRM-02a</w:t>
      </w:r>
      <w:r w:rsidR="00356952" w:rsidRPr="00AD1ABC">
        <w:rPr>
          <w:rFonts w:ascii="Palatino Linotype" w:hAnsi="Palatino Linotype"/>
          <w:bCs/>
        </w:rPr>
        <w:t xml:space="preserve"> formato relativo a la “Calendarización de Metas de actividad”</w:t>
      </w:r>
      <w:r w:rsidR="00A33A5D" w:rsidRPr="00AD1ABC">
        <w:rPr>
          <w:rFonts w:ascii="Palatino Linotype" w:hAnsi="Palatino Linotype"/>
          <w:bCs/>
        </w:rPr>
        <w:t>:</w:t>
      </w:r>
    </w:p>
    <w:p w14:paraId="1BFC9964" w14:textId="55EC2645" w:rsidR="00356952" w:rsidRPr="00AD1ABC" w:rsidRDefault="00A33A5D" w:rsidP="00AD1ABC">
      <w:pPr>
        <w:spacing w:line="360" w:lineRule="auto"/>
        <w:jc w:val="center"/>
        <w:textAlignment w:val="baseline"/>
        <w:rPr>
          <w:rFonts w:ascii="Palatino Linotype" w:hAnsi="Palatino Linotype"/>
          <w:bCs/>
        </w:rPr>
      </w:pPr>
      <w:r w:rsidRPr="00AD1ABC">
        <w:rPr>
          <w:noProof/>
        </w:rPr>
        <w:drawing>
          <wp:inline distT="0" distB="0" distL="0" distR="0" wp14:anchorId="49D8FFB9" wp14:editId="02A5C974">
            <wp:extent cx="3709670" cy="666654"/>
            <wp:effectExtent l="0" t="0" r="508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110" t="36367" r="57413" b="59327"/>
                    <a:stretch/>
                  </pic:blipFill>
                  <pic:spPr bwMode="auto">
                    <a:xfrm>
                      <a:off x="0" y="0"/>
                      <a:ext cx="3791459" cy="681352"/>
                    </a:xfrm>
                    <a:prstGeom prst="rect">
                      <a:avLst/>
                    </a:prstGeom>
                    <a:ln>
                      <a:noFill/>
                    </a:ln>
                    <a:extLst>
                      <a:ext uri="{53640926-AAD7-44D8-BBD7-CCE9431645EC}">
                        <a14:shadowObscured xmlns:a14="http://schemas.microsoft.com/office/drawing/2010/main"/>
                      </a:ext>
                    </a:extLst>
                  </pic:spPr>
                </pic:pic>
              </a:graphicData>
            </a:graphic>
          </wp:inline>
        </w:drawing>
      </w:r>
    </w:p>
    <w:p w14:paraId="74C84B36" w14:textId="77777777" w:rsidR="00383A0E" w:rsidRPr="00AD1ABC" w:rsidRDefault="00383A0E" w:rsidP="00AD1ABC">
      <w:pPr>
        <w:spacing w:line="360" w:lineRule="auto"/>
        <w:jc w:val="both"/>
        <w:textAlignment w:val="baseline"/>
        <w:rPr>
          <w:rFonts w:ascii="Palatino Linotype" w:hAnsi="Palatino Linotype"/>
          <w:bCs/>
        </w:rPr>
      </w:pPr>
    </w:p>
    <w:p w14:paraId="6211603A" w14:textId="3F02DE82" w:rsidR="00383A0E" w:rsidRPr="00AD1ABC" w:rsidRDefault="00383A0E" w:rsidP="00AD1ABC">
      <w:pPr>
        <w:spacing w:line="360" w:lineRule="auto"/>
        <w:jc w:val="both"/>
        <w:textAlignment w:val="baseline"/>
        <w:rPr>
          <w:rFonts w:ascii="Palatino Linotype" w:hAnsi="Palatino Linotype"/>
          <w:bCs/>
        </w:rPr>
      </w:pPr>
      <w:r w:rsidRPr="00AD1ABC">
        <w:rPr>
          <w:rFonts w:ascii="Palatino Linotype" w:hAnsi="Palatino Linotype"/>
          <w:bCs/>
        </w:rPr>
        <w:t xml:space="preserve">Lo cual, es conforme a lo establecido en el Código Financiero del Estado de México y Municipios </w:t>
      </w:r>
      <w:r w:rsidR="00ED6FD0" w:rsidRPr="00AD1ABC">
        <w:rPr>
          <w:rFonts w:ascii="Palatino Linotype" w:hAnsi="Palatino Linotype"/>
          <w:bCs/>
        </w:rPr>
        <w:t>que señala:</w:t>
      </w:r>
    </w:p>
    <w:p w14:paraId="65B835DB" w14:textId="1C6BB07C" w:rsidR="00ED6FD0" w:rsidRPr="00AD1ABC" w:rsidRDefault="00ED6FD0" w:rsidP="00AD1ABC">
      <w:pPr>
        <w:ind w:left="851" w:right="899"/>
        <w:jc w:val="both"/>
        <w:textAlignment w:val="baseline"/>
        <w:rPr>
          <w:rFonts w:ascii="Palatino Linotype" w:hAnsi="Palatino Linotype"/>
          <w:bCs/>
          <w:i/>
          <w:iCs/>
          <w:sz w:val="22"/>
          <w:szCs w:val="22"/>
        </w:rPr>
      </w:pPr>
      <w:r w:rsidRPr="00AD1ABC">
        <w:rPr>
          <w:rFonts w:ascii="Palatino Linotype" w:hAnsi="Palatino Linotype"/>
          <w:b/>
          <w:i/>
          <w:iCs/>
          <w:sz w:val="22"/>
          <w:szCs w:val="22"/>
        </w:rPr>
        <w:t>Artículo 296</w:t>
      </w:r>
      <w:r w:rsidRPr="00AD1ABC">
        <w:rPr>
          <w:rFonts w:ascii="Palatino Linotype" w:hAnsi="Palatino Linotype"/>
          <w:bCs/>
          <w:i/>
          <w:iCs/>
          <w:sz w:val="22"/>
          <w:szCs w:val="22"/>
        </w:rPr>
        <w:t xml:space="preserve">.- Los Entes Públicos, de acuerdo con su naturaleza jurídica y según corresponda, deberán formular su Anteproyecto de Presupuesto de Egresos en apego a lo dispuesto por el Manual para la Formulación del Anteproyecto de Presupuesto, el cual tiene por objeto establecer cuáles serán los términos y requerimientos </w:t>
      </w:r>
      <w:r w:rsidRPr="00AD1ABC">
        <w:rPr>
          <w:rFonts w:ascii="Palatino Linotype" w:hAnsi="Palatino Linotype"/>
          <w:bCs/>
          <w:i/>
          <w:iCs/>
          <w:sz w:val="22"/>
          <w:szCs w:val="22"/>
        </w:rPr>
        <w:lastRenderedPageBreak/>
        <w:t>generales que deberán observar en el proceso de formulación del Anteproyecto de Presupuesto que corresponda.</w:t>
      </w:r>
    </w:p>
    <w:p w14:paraId="79E6401D" w14:textId="77777777" w:rsidR="00ED6FD0" w:rsidRPr="00AD1ABC" w:rsidRDefault="00ED6FD0" w:rsidP="00AD1ABC">
      <w:pPr>
        <w:ind w:left="851" w:right="899"/>
        <w:jc w:val="both"/>
        <w:textAlignment w:val="baseline"/>
        <w:rPr>
          <w:rFonts w:ascii="Palatino Linotype" w:hAnsi="Palatino Linotype"/>
          <w:bCs/>
          <w:i/>
          <w:iCs/>
          <w:sz w:val="22"/>
          <w:szCs w:val="22"/>
        </w:rPr>
      </w:pPr>
    </w:p>
    <w:p w14:paraId="02E5EA38" w14:textId="77777777" w:rsidR="00ED6FD0" w:rsidRPr="00AD1ABC" w:rsidRDefault="00ED6FD0" w:rsidP="00AD1ABC">
      <w:pPr>
        <w:ind w:left="851" w:right="899"/>
        <w:jc w:val="both"/>
        <w:textAlignment w:val="baseline"/>
        <w:rPr>
          <w:rFonts w:ascii="Palatino Linotype" w:hAnsi="Palatino Linotype"/>
          <w:bCs/>
          <w:i/>
          <w:iCs/>
          <w:sz w:val="22"/>
          <w:szCs w:val="22"/>
        </w:rPr>
      </w:pPr>
      <w:r w:rsidRPr="00AD1ABC">
        <w:rPr>
          <w:rFonts w:ascii="Palatino Linotype" w:hAnsi="Palatino Linotype"/>
          <w:b/>
          <w:i/>
          <w:iCs/>
          <w:sz w:val="22"/>
          <w:szCs w:val="22"/>
        </w:rPr>
        <w:t>Artículo 298.-</w:t>
      </w:r>
      <w:r w:rsidRPr="00AD1ABC">
        <w:rPr>
          <w:rFonts w:ascii="Palatino Linotype" w:hAnsi="Palatino Linotype"/>
          <w:bCs/>
          <w:i/>
          <w:iCs/>
          <w:sz w:val="22"/>
          <w:szCs w:val="22"/>
        </w:rPr>
        <w:t xml:space="preserve"> El día hábil anterior al 15 de octubre de cada año, las Dependencias y Entidades Públicas, por conducto de su Dependencia coordinadora de sector, según corresponda, enviarán a la Secretaría, su Anteproyecto de Presupuesto de Egresos, salvo cuando se presenten situaciones extraordinarias en materia de salubridad general o cuando se expida declaratoria de emergencia por desastres naturales en el Ejercicio Fiscal que corresponda, en cuyo caso, la Secretaría podrá prorrogar el plazo. </w:t>
      </w:r>
    </w:p>
    <w:p w14:paraId="2F889369" w14:textId="258BE53C" w:rsidR="00ED6FD0" w:rsidRPr="00AD1ABC" w:rsidRDefault="00ED6FD0" w:rsidP="00AD1ABC">
      <w:pPr>
        <w:ind w:left="851" w:right="899"/>
        <w:jc w:val="both"/>
        <w:textAlignment w:val="baseline"/>
        <w:rPr>
          <w:rFonts w:ascii="Palatino Linotype" w:hAnsi="Palatino Linotype"/>
          <w:bCs/>
          <w:i/>
          <w:iCs/>
          <w:sz w:val="22"/>
          <w:szCs w:val="22"/>
        </w:rPr>
      </w:pPr>
      <w:r w:rsidRPr="00AD1ABC">
        <w:rPr>
          <w:rFonts w:ascii="Palatino Linotype" w:hAnsi="Palatino Linotype"/>
          <w:bCs/>
          <w:i/>
          <w:iCs/>
          <w:sz w:val="22"/>
          <w:szCs w:val="22"/>
        </w:rPr>
        <w:t xml:space="preserve">Derogado. </w:t>
      </w:r>
    </w:p>
    <w:p w14:paraId="76889CAA" w14:textId="44F8855F" w:rsidR="00ED6FD0" w:rsidRPr="00AD1ABC" w:rsidRDefault="00ED6FD0" w:rsidP="00AD1ABC">
      <w:pPr>
        <w:ind w:left="851" w:right="899"/>
        <w:jc w:val="both"/>
        <w:textAlignment w:val="baseline"/>
        <w:rPr>
          <w:rFonts w:ascii="Palatino Linotype" w:hAnsi="Palatino Linotype"/>
          <w:b/>
          <w:i/>
          <w:iCs/>
          <w:sz w:val="22"/>
          <w:szCs w:val="22"/>
        </w:rPr>
      </w:pPr>
      <w:r w:rsidRPr="00AD1ABC">
        <w:rPr>
          <w:rFonts w:ascii="Palatino Linotype" w:hAnsi="Palatino Linotype"/>
          <w:b/>
          <w:i/>
          <w:iCs/>
          <w:sz w:val="22"/>
          <w:szCs w:val="22"/>
        </w:rPr>
        <w:t>Las unidades administrativas de los Municipios enviarán su anteproyecto de presupuesto a la Tesorería para ser revisado con la Unidad de Información, Planeación, Programación y Evaluación, o la Unidad Administrativa responsable de realizar estas funciones. Dichas unidades administrativas deberán integrar el proyecto de presupuesto que se someterá a consideración del presidente municipal para su posterior aprobación por el Ayuntamiento.</w:t>
      </w:r>
    </w:p>
    <w:p w14:paraId="43886D0C" w14:textId="77777777" w:rsidR="00ED6FD0" w:rsidRPr="00AD1ABC" w:rsidRDefault="00ED6FD0" w:rsidP="00AD1ABC">
      <w:pPr>
        <w:ind w:left="851" w:right="899"/>
        <w:jc w:val="both"/>
        <w:textAlignment w:val="baseline"/>
        <w:rPr>
          <w:rFonts w:ascii="Palatino Linotype" w:hAnsi="Palatino Linotype"/>
          <w:bCs/>
          <w:i/>
          <w:iCs/>
          <w:sz w:val="22"/>
          <w:szCs w:val="22"/>
        </w:rPr>
      </w:pPr>
    </w:p>
    <w:p w14:paraId="2EF769D0" w14:textId="77777777" w:rsidR="00ED6FD0" w:rsidRPr="00AD1ABC" w:rsidRDefault="00ED6FD0" w:rsidP="00AD1ABC">
      <w:pPr>
        <w:ind w:left="851" w:right="899"/>
        <w:jc w:val="both"/>
        <w:textAlignment w:val="baseline"/>
        <w:rPr>
          <w:rFonts w:ascii="Palatino Linotype" w:hAnsi="Palatino Linotype"/>
          <w:bCs/>
          <w:i/>
          <w:iCs/>
          <w:sz w:val="22"/>
          <w:szCs w:val="22"/>
        </w:rPr>
      </w:pPr>
    </w:p>
    <w:p w14:paraId="37FAE6E7" w14:textId="22405741" w:rsidR="00C41771" w:rsidRPr="00AD1ABC" w:rsidRDefault="00ED6FD0" w:rsidP="00AD1ABC">
      <w:pPr>
        <w:spacing w:line="360" w:lineRule="auto"/>
        <w:jc w:val="both"/>
        <w:textAlignment w:val="baseline"/>
        <w:rPr>
          <w:rFonts w:ascii="Palatino Linotype" w:hAnsi="Palatino Linotype"/>
          <w:bCs/>
        </w:rPr>
      </w:pPr>
      <w:r w:rsidRPr="00AD1ABC">
        <w:rPr>
          <w:rFonts w:ascii="Palatino Linotype" w:hAnsi="Palatino Linotype"/>
          <w:bCs/>
        </w:rPr>
        <w:t xml:space="preserve">De lo anterior, se advierte que, en el caso, la Unidad de Transparencia como unidad administrativa del Municipio de Zinacantepec debió enviar su anteproyecto a la Tesorería </w:t>
      </w:r>
      <w:r w:rsidR="00880DFD" w:rsidRPr="00AD1ABC">
        <w:rPr>
          <w:rFonts w:ascii="Palatino Linotype" w:hAnsi="Palatino Linotype"/>
          <w:bCs/>
        </w:rPr>
        <w:t xml:space="preserve">para que </w:t>
      </w:r>
      <w:r w:rsidR="00433B09" w:rsidRPr="00AD1ABC">
        <w:rPr>
          <w:rFonts w:ascii="Palatino Linotype" w:hAnsi="Palatino Linotype"/>
          <w:bCs/>
        </w:rPr>
        <w:t>ésta lo</w:t>
      </w:r>
      <w:r w:rsidR="00880DFD" w:rsidRPr="00AD1ABC">
        <w:rPr>
          <w:rFonts w:ascii="Palatino Linotype" w:hAnsi="Palatino Linotype"/>
          <w:bCs/>
        </w:rPr>
        <w:t xml:space="preserve"> integrara; </w:t>
      </w:r>
      <w:r w:rsidR="00C41771" w:rsidRPr="00AD1ABC">
        <w:rPr>
          <w:rFonts w:ascii="Palatino Linotype" w:hAnsi="Palatino Linotype"/>
          <w:bCs/>
        </w:rPr>
        <w:t>motivo por el cual,</w:t>
      </w:r>
      <w:r w:rsidR="00880DFD" w:rsidRPr="00AD1ABC">
        <w:rPr>
          <w:rFonts w:ascii="Palatino Linotype" w:hAnsi="Palatino Linotype"/>
          <w:bCs/>
        </w:rPr>
        <w:t xml:space="preserve"> la Unidad de Transparencia entregó la calendarización</w:t>
      </w:r>
      <w:r w:rsidR="00C41771" w:rsidRPr="00AD1ABC">
        <w:rPr>
          <w:rFonts w:ascii="Palatino Linotype" w:hAnsi="Palatino Linotype"/>
          <w:bCs/>
        </w:rPr>
        <w:t xml:space="preserve"> relacionada con su programa presupuestario como se puede advertir del formato remitido:</w:t>
      </w:r>
    </w:p>
    <w:p w14:paraId="4E88D00C" w14:textId="14878D65" w:rsidR="00C41771" w:rsidRPr="00AD1ABC" w:rsidRDefault="00C41771" w:rsidP="00AD1ABC">
      <w:pPr>
        <w:spacing w:line="360" w:lineRule="auto"/>
        <w:jc w:val="both"/>
        <w:textAlignment w:val="baseline"/>
        <w:rPr>
          <w:rFonts w:ascii="Palatino Linotype" w:hAnsi="Palatino Linotype"/>
          <w:bCs/>
        </w:rPr>
      </w:pPr>
      <w:r w:rsidRPr="00AD1ABC">
        <w:rPr>
          <w:rFonts w:ascii="Palatino Linotype" w:hAnsi="Palatino Linotype"/>
          <w:bCs/>
          <w:noProof/>
        </w:rPr>
        <w:drawing>
          <wp:inline distT="0" distB="0" distL="0" distR="0" wp14:anchorId="2912F38E" wp14:editId="37FA331C">
            <wp:extent cx="6157595" cy="853440"/>
            <wp:effectExtent l="0" t="0" r="0" b="3810"/>
            <wp:docPr id="869720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853440"/>
                    </a:xfrm>
                    <a:prstGeom prst="rect">
                      <a:avLst/>
                    </a:prstGeom>
                    <a:noFill/>
                  </pic:spPr>
                </pic:pic>
              </a:graphicData>
            </a:graphic>
          </wp:inline>
        </w:drawing>
      </w:r>
    </w:p>
    <w:p w14:paraId="4185ACCA" w14:textId="77777777" w:rsidR="007C0AAE" w:rsidRPr="00AD1ABC" w:rsidRDefault="007C0AAE" w:rsidP="00AD1ABC">
      <w:pPr>
        <w:spacing w:line="360" w:lineRule="auto"/>
        <w:jc w:val="both"/>
        <w:textAlignment w:val="baseline"/>
        <w:rPr>
          <w:rFonts w:ascii="Palatino Linotype" w:hAnsi="Palatino Linotype"/>
          <w:bCs/>
        </w:rPr>
      </w:pPr>
    </w:p>
    <w:p w14:paraId="7D23E149" w14:textId="77777777" w:rsidR="008569B9" w:rsidRPr="00AD1ABC" w:rsidRDefault="008569B9" w:rsidP="00AD1ABC">
      <w:pPr>
        <w:spacing w:line="360" w:lineRule="auto"/>
        <w:jc w:val="both"/>
        <w:textAlignment w:val="baseline"/>
        <w:rPr>
          <w:rFonts w:ascii="Palatino Linotype" w:hAnsi="Palatino Linotype"/>
          <w:bCs/>
        </w:rPr>
      </w:pPr>
    </w:p>
    <w:p w14:paraId="14AB60CE" w14:textId="536927F2" w:rsidR="00C41771" w:rsidRPr="00AD1ABC" w:rsidRDefault="007C0AAE" w:rsidP="00AD1ABC">
      <w:pPr>
        <w:spacing w:line="360" w:lineRule="auto"/>
        <w:jc w:val="both"/>
        <w:textAlignment w:val="baseline"/>
        <w:rPr>
          <w:rFonts w:ascii="Palatino Linotype" w:hAnsi="Palatino Linotype"/>
          <w:noProof/>
        </w:rPr>
      </w:pPr>
      <w:r w:rsidRPr="00AD1ABC">
        <w:rPr>
          <w:rFonts w:ascii="Palatino Linotype" w:hAnsi="Palatino Linotype"/>
          <w:bCs/>
        </w:rPr>
        <w:lastRenderedPageBreak/>
        <w:t>Sin embargo, atendiendo a las disposiciones legales y normativas anunciadas, también</w:t>
      </w:r>
      <w:r w:rsidR="008569B9" w:rsidRPr="00AD1ABC">
        <w:rPr>
          <w:rFonts w:ascii="Palatino Linotype" w:hAnsi="Palatino Linotype"/>
          <w:bCs/>
        </w:rPr>
        <w:t xml:space="preserve"> </w:t>
      </w:r>
      <w:r w:rsidRPr="00AD1ABC">
        <w:rPr>
          <w:rFonts w:ascii="Palatino Linotype" w:hAnsi="Palatino Linotype"/>
          <w:bCs/>
        </w:rPr>
        <w:t xml:space="preserve">de contar con los formatos </w:t>
      </w:r>
      <w:r w:rsidR="008569B9" w:rsidRPr="00AD1ABC">
        <w:rPr>
          <w:rFonts w:ascii="Palatino Linotype" w:hAnsi="Palatino Linotype"/>
          <w:noProof/>
        </w:rPr>
        <w:t xml:space="preserve">PbRM-01a, PbRM-01b, PbRM-01c, PbRM-01d y PbRM-01e para la integración del presupuesto anual: </w:t>
      </w:r>
    </w:p>
    <w:p w14:paraId="6B262C51" w14:textId="7D01524A" w:rsidR="008569B9" w:rsidRPr="00AD1ABC" w:rsidRDefault="008569B9" w:rsidP="00AD1ABC">
      <w:pPr>
        <w:spacing w:line="360" w:lineRule="auto"/>
        <w:jc w:val="center"/>
        <w:textAlignment w:val="baseline"/>
        <w:rPr>
          <w:rFonts w:ascii="Palatino Linotype" w:hAnsi="Palatino Linotype"/>
          <w:noProof/>
        </w:rPr>
      </w:pPr>
      <w:r w:rsidRPr="00AD1ABC">
        <w:rPr>
          <w:rFonts w:ascii="Palatino Linotype" w:hAnsi="Palatino Linotype"/>
          <w:noProof/>
        </w:rPr>
        <w:drawing>
          <wp:inline distT="0" distB="0" distL="0" distR="0" wp14:anchorId="36BEEEA6" wp14:editId="6063079D">
            <wp:extent cx="5099050" cy="2433049"/>
            <wp:effectExtent l="0" t="0" r="6350" b="5715"/>
            <wp:docPr id="1834616977"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6977" name="Imagen 1" descr="Interfaz de usuario gráfica, Aplicación, Teams&#10;&#10;Descripción generada automáticamente"/>
                    <pic:cNvPicPr/>
                  </pic:nvPicPr>
                  <pic:blipFill rotWithShape="1">
                    <a:blip r:embed="rId20"/>
                    <a:srcRect l="64795" t="41383" r="13606" b="31973"/>
                    <a:stretch/>
                  </pic:blipFill>
                  <pic:spPr bwMode="auto">
                    <a:xfrm>
                      <a:off x="0" y="0"/>
                      <a:ext cx="5113041" cy="2439725"/>
                    </a:xfrm>
                    <a:prstGeom prst="rect">
                      <a:avLst/>
                    </a:prstGeom>
                    <a:ln>
                      <a:noFill/>
                    </a:ln>
                    <a:extLst>
                      <a:ext uri="{53640926-AAD7-44D8-BBD7-CCE9431645EC}">
                        <a14:shadowObscured xmlns:a14="http://schemas.microsoft.com/office/drawing/2010/main"/>
                      </a:ext>
                    </a:extLst>
                  </pic:spPr>
                </pic:pic>
              </a:graphicData>
            </a:graphic>
          </wp:inline>
        </w:drawing>
      </w:r>
    </w:p>
    <w:p w14:paraId="6453B6B9" w14:textId="77777777" w:rsidR="008569B9" w:rsidRPr="00AD1ABC" w:rsidRDefault="008569B9" w:rsidP="00AD1ABC">
      <w:pPr>
        <w:spacing w:line="360" w:lineRule="auto"/>
        <w:jc w:val="center"/>
        <w:textAlignment w:val="baseline"/>
        <w:rPr>
          <w:rFonts w:ascii="Palatino Linotype" w:hAnsi="Palatino Linotype"/>
          <w:noProof/>
        </w:rPr>
      </w:pPr>
    </w:p>
    <w:p w14:paraId="41C940D1" w14:textId="77777777" w:rsidR="00057EA1" w:rsidRPr="00AD1ABC" w:rsidRDefault="008569B9" w:rsidP="00AD1ABC">
      <w:pPr>
        <w:spacing w:line="360" w:lineRule="auto"/>
        <w:jc w:val="both"/>
        <w:textAlignment w:val="baseline"/>
        <w:rPr>
          <w:rFonts w:ascii="Palatino Linotype" w:hAnsi="Palatino Linotype"/>
          <w:noProof/>
        </w:rPr>
      </w:pPr>
      <w:r w:rsidRPr="00AD1ABC">
        <w:rPr>
          <w:rFonts w:ascii="Palatino Linotype" w:hAnsi="Palatino Linotype"/>
          <w:noProof/>
        </w:rPr>
        <w:t>Además, de los formatos PbRM-08c y PbRM-08b en el avance trimestral de metas</w:t>
      </w:r>
      <w:r w:rsidR="00057EA1" w:rsidRPr="00AD1ABC">
        <w:rPr>
          <w:rFonts w:ascii="Palatino Linotype" w:hAnsi="Palatino Linotype"/>
          <w:noProof/>
        </w:rPr>
        <w:t xml:space="preserve">. </w:t>
      </w:r>
    </w:p>
    <w:p w14:paraId="56654564" w14:textId="263A0705" w:rsidR="007C0AAE" w:rsidRPr="00AD1ABC" w:rsidRDefault="00057EA1" w:rsidP="00AD1ABC">
      <w:pPr>
        <w:spacing w:line="360" w:lineRule="auto"/>
        <w:jc w:val="center"/>
        <w:textAlignment w:val="baseline"/>
        <w:rPr>
          <w:rFonts w:ascii="Palatino Linotype" w:hAnsi="Palatino Linotype"/>
          <w:noProof/>
        </w:rPr>
      </w:pPr>
      <w:r w:rsidRPr="00AD1ABC">
        <w:rPr>
          <w:rFonts w:ascii="Palatino Linotype" w:hAnsi="Palatino Linotype"/>
          <w:noProof/>
        </w:rPr>
        <w:lastRenderedPageBreak/>
        <w:drawing>
          <wp:inline distT="0" distB="0" distL="0" distR="0" wp14:anchorId="306DD6D3" wp14:editId="21D93E5C">
            <wp:extent cx="4597400" cy="3276870"/>
            <wp:effectExtent l="0" t="0" r="0" b="0"/>
            <wp:docPr id="5212956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95643" name="Imagen 1" descr="Interfaz de usuario gráfica, Aplicación&#10;&#10;Descripción generada automáticamente"/>
                    <pic:cNvPicPr/>
                  </pic:nvPicPr>
                  <pic:blipFill rotWithShape="1">
                    <a:blip r:embed="rId21"/>
                    <a:srcRect l="64575" t="35147" r="14813" b="26871"/>
                    <a:stretch/>
                  </pic:blipFill>
                  <pic:spPr bwMode="auto">
                    <a:xfrm>
                      <a:off x="0" y="0"/>
                      <a:ext cx="4605159" cy="3282400"/>
                    </a:xfrm>
                    <a:prstGeom prst="rect">
                      <a:avLst/>
                    </a:prstGeom>
                    <a:ln>
                      <a:noFill/>
                    </a:ln>
                    <a:extLst>
                      <a:ext uri="{53640926-AAD7-44D8-BBD7-CCE9431645EC}">
                        <a14:shadowObscured xmlns:a14="http://schemas.microsoft.com/office/drawing/2010/main"/>
                      </a:ext>
                    </a:extLst>
                  </pic:spPr>
                </pic:pic>
              </a:graphicData>
            </a:graphic>
          </wp:inline>
        </w:drawing>
      </w:r>
    </w:p>
    <w:p w14:paraId="3067C408" w14:textId="4FB407D6" w:rsidR="00057EA1" w:rsidRPr="00AD1ABC" w:rsidRDefault="00057EA1" w:rsidP="00AD1ABC">
      <w:pPr>
        <w:spacing w:line="360" w:lineRule="auto"/>
        <w:jc w:val="center"/>
        <w:textAlignment w:val="baseline"/>
        <w:rPr>
          <w:rFonts w:ascii="Palatino Linotype" w:hAnsi="Palatino Linotype"/>
          <w:noProof/>
        </w:rPr>
      </w:pPr>
      <w:r w:rsidRPr="00AD1ABC">
        <w:rPr>
          <w:rFonts w:ascii="Palatino Linotype" w:hAnsi="Palatino Linotype"/>
          <w:noProof/>
        </w:rPr>
        <w:drawing>
          <wp:inline distT="0" distB="0" distL="0" distR="0" wp14:anchorId="489D7708" wp14:editId="6C5C2871">
            <wp:extent cx="4806950" cy="1654214"/>
            <wp:effectExtent l="0" t="0" r="0" b="3175"/>
            <wp:docPr id="147936100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1008" name="Imagen 1" descr="Interfaz de usuario gráfica, Aplicación&#10;&#10;Descripción generada automáticamente"/>
                    <pic:cNvPicPr/>
                  </pic:nvPicPr>
                  <pic:blipFill rotWithShape="1">
                    <a:blip r:embed="rId22"/>
                    <a:srcRect l="7017" t="51304" r="65903" b="24603"/>
                    <a:stretch/>
                  </pic:blipFill>
                  <pic:spPr bwMode="auto">
                    <a:xfrm>
                      <a:off x="0" y="0"/>
                      <a:ext cx="4853448" cy="1670215"/>
                    </a:xfrm>
                    <a:prstGeom prst="rect">
                      <a:avLst/>
                    </a:prstGeom>
                    <a:ln>
                      <a:noFill/>
                    </a:ln>
                    <a:extLst>
                      <a:ext uri="{53640926-AAD7-44D8-BBD7-CCE9431645EC}">
                        <a14:shadowObscured xmlns:a14="http://schemas.microsoft.com/office/drawing/2010/main"/>
                      </a:ext>
                    </a:extLst>
                  </pic:spPr>
                </pic:pic>
              </a:graphicData>
            </a:graphic>
          </wp:inline>
        </w:drawing>
      </w:r>
    </w:p>
    <w:p w14:paraId="758D1C1F" w14:textId="77777777" w:rsidR="00057EA1" w:rsidRPr="00AD1ABC" w:rsidRDefault="00057EA1" w:rsidP="00AD1ABC">
      <w:pPr>
        <w:spacing w:line="360" w:lineRule="auto"/>
        <w:jc w:val="both"/>
        <w:textAlignment w:val="baseline"/>
        <w:rPr>
          <w:rFonts w:ascii="Palatino Linotype" w:hAnsi="Palatino Linotype"/>
          <w:noProof/>
        </w:rPr>
      </w:pPr>
    </w:p>
    <w:p w14:paraId="6912BB4A" w14:textId="77777777" w:rsidR="00057EA1" w:rsidRPr="00AD1ABC" w:rsidRDefault="00057EA1" w:rsidP="00AD1ABC">
      <w:pPr>
        <w:spacing w:line="360" w:lineRule="auto"/>
        <w:jc w:val="both"/>
        <w:textAlignment w:val="baseline"/>
        <w:rPr>
          <w:rFonts w:ascii="Palatino Linotype" w:hAnsi="Palatino Linotype"/>
          <w:bCs/>
        </w:rPr>
      </w:pPr>
    </w:p>
    <w:p w14:paraId="46B0B3C4" w14:textId="6AD35C7B" w:rsidR="00F96243" w:rsidRPr="00AD1ABC" w:rsidRDefault="00880DFD" w:rsidP="00AD1ABC">
      <w:pPr>
        <w:spacing w:line="360" w:lineRule="auto"/>
        <w:jc w:val="both"/>
        <w:textAlignment w:val="baseline"/>
        <w:rPr>
          <w:rFonts w:ascii="Palatino Linotype" w:hAnsi="Palatino Linotype"/>
          <w:bCs/>
        </w:rPr>
      </w:pPr>
      <w:r w:rsidRPr="00AD1ABC">
        <w:rPr>
          <w:rFonts w:ascii="Palatino Linotype" w:hAnsi="Palatino Linotype"/>
          <w:bCs/>
        </w:rPr>
        <w:t>M</w:t>
      </w:r>
      <w:r w:rsidR="00F96243" w:rsidRPr="00AD1ABC">
        <w:rPr>
          <w:rFonts w:ascii="Palatino Linotype" w:hAnsi="Palatino Linotype"/>
          <w:bCs/>
        </w:rPr>
        <w:t xml:space="preserve">otivo por el cual, se </w:t>
      </w:r>
      <w:r w:rsidR="00057EA1" w:rsidRPr="00AD1ABC">
        <w:rPr>
          <w:rFonts w:ascii="Palatino Linotype" w:hAnsi="Palatino Linotype"/>
          <w:b/>
        </w:rPr>
        <w:t>ORDENA</w:t>
      </w:r>
      <w:r w:rsidR="00F96243" w:rsidRPr="00AD1ABC">
        <w:rPr>
          <w:rFonts w:ascii="Palatino Linotype" w:hAnsi="Palatino Linotype"/>
          <w:bCs/>
        </w:rPr>
        <w:t xml:space="preserve"> la entrega de los </w:t>
      </w:r>
      <w:r w:rsidR="00137FC7" w:rsidRPr="00AD1ABC">
        <w:rPr>
          <w:rFonts w:ascii="Palatino Linotype" w:hAnsi="Palatino Linotype"/>
          <w:bCs/>
        </w:rPr>
        <w:t>faltantes:</w:t>
      </w:r>
      <w:r w:rsidR="00F96243" w:rsidRPr="00AD1ABC">
        <w:rPr>
          <w:rFonts w:ascii="Palatino Linotype" w:hAnsi="Palatino Linotype"/>
          <w:bCs/>
        </w:rPr>
        <w:t xml:space="preserve"> </w:t>
      </w:r>
      <w:r w:rsidR="00DB7E8E" w:rsidRPr="00AD1ABC">
        <w:rPr>
          <w:rFonts w:ascii="Palatino Linotype" w:hAnsi="Palatino Linotype"/>
          <w:bCs/>
        </w:rPr>
        <w:t>PbRM-01a, PbRM-01b, PbRM-01c</w:t>
      </w:r>
      <w:r w:rsidR="00057EA1" w:rsidRPr="00AD1ABC">
        <w:rPr>
          <w:rFonts w:ascii="Palatino Linotype" w:hAnsi="Palatino Linotype"/>
          <w:bCs/>
        </w:rPr>
        <w:t xml:space="preserve">, </w:t>
      </w:r>
      <w:r w:rsidR="00057EA1" w:rsidRPr="00AD1ABC">
        <w:rPr>
          <w:rFonts w:ascii="Palatino Linotype" w:hAnsi="Palatino Linotype"/>
          <w:noProof/>
        </w:rPr>
        <w:t xml:space="preserve">PbRM-01d, PbRM-01e, PbRM-08c y PbRM-08b </w:t>
      </w:r>
      <w:r w:rsidR="00184843" w:rsidRPr="00AD1ABC">
        <w:rPr>
          <w:rFonts w:ascii="Palatino Linotype" w:hAnsi="Palatino Linotype"/>
          <w:bCs/>
        </w:rPr>
        <w:t>del año 2022</w:t>
      </w:r>
      <w:r w:rsidR="00DB7E8E" w:rsidRPr="00AD1ABC">
        <w:rPr>
          <w:rFonts w:ascii="Palatino Linotype" w:hAnsi="Palatino Linotype"/>
          <w:bCs/>
        </w:rPr>
        <w:t>.</w:t>
      </w:r>
    </w:p>
    <w:p w14:paraId="72DED6CD" w14:textId="77777777" w:rsidR="001A4D51" w:rsidRPr="00AD1ABC" w:rsidRDefault="001A4D51" w:rsidP="00AD1ABC">
      <w:pPr>
        <w:tabs>
          <w:tab w:val="center" w:pos="4252"/>
          <w:tab w:val="right" w:pos="8504"/>
        </w:tabs>
        <w:spacing w:line="360" w:lineRule="auto"/>
        <w:jc w:val="both"/>
        <w:rPr>
          <w:rFonts w:ascii="Palatino Linotype" w:hAnsi="Palatino Linotype"/>
          <w:b/>
          <w:bCs/>
        </w:rPr>
      </w:pPr>
    </w:p>
    <w:p w14:paraId="6AD81668" w14:textId="2637C439" w:rsidR="00184843" w:rsidRPr="00AD1ABC" w:rsidRDefault="00D60126" w:rsidP="00AD1ABC">
      <w:pPr>
        <w:tabs>
          <w:tab w:val="center" w:pos="4252"/>
          <w:tab w:val="right" w:pos="8504"/>
        </w:tabs>
        <w:spacing w:line="360" w:lineRule="auto"/>
        <w:jc w:val="both"/>
        <w:rPr>
          <w:rFonts w:ascii="Palatino Linotype" w:hAnsi="Palatino Linotype"/>
          <w:bCs/>
        </w:rPr>
      </w:pPr>
      <w:r w:rsidRPr="00AD1ABC">
        <w:rPr>
          <w:rFonts w:ascii="Palatino Linotype" w:hAnsi="Palatino Linotype"/>
          <w:b/>
          <w:bCs/>
        </w:rPr>
        <w:t xml:space="preserve">B. </w:t>
      </w:r>
      <w:r w:rsidR="00184843" w:rsidRPr="00AD1ABC">
        <w:rPr>
          <w:rFonts w:ascii="Palatino Linotype" w:hAnsi="Palatino Linotype"/>
          <w:b/>
          <w:bCs/>
        </w:rPr>
        <w:t>Requisiciones (Tesorería y Secretario)</w:t>
      </w:r>
      <w:r w:rsidRPr="00AD1ABC">
        <w:rPr>
          <w:rFonts w:ascii="Palatino Linotype" w:hAnsi="Palatino Linotype"/>
          <w:b/>
          <w:bCs/>
        </w:rPr>
        <w:t xml:space="preserve">. </w:t>
      </w:r>
      <w:r w:rsidRPr="00AD1ABC">
        <w:rPr>
          <w:rFonts w:ascii="Palatino Linotype" w:hAnsi="Palatino Linotype"/>
          <w:bCs/>
        </w:rPr>
        <w:t xml:space="preserve">Por otra parte, </w:t>
      </w:r>
      <w:r w:rsidR="0006022B" w:rsidRPr="00AD1ABC">
        <w:rPr>
          <w:rFonts w:ascii="Palatino Linotype" w:hAnsi="Palatino Linotype"/>
          <w:bCs/>
        </w:rPr>
        <w:t xml:space="preserve">respecto </w:t>
      </w:r>
      <w:r w:rsidRPr="00AD1ABC">
        <w:rPr>
          <w:rFonts w:ascii="Palatino Linotype" w:hAnsi="Palatino Linotype"/>
          <w:bCs/>
        </w:rPr>
        <w:t>de la solicitud de</w:t>
      </w:r>
      <w:r w:rsidR="0006022B" w:rsidRPr="00AD1ABC">
        <w:rPr>
          <w:rFonts w:ascii="Palatino Linotype" w:hAnsi="Palatino Linotype"/>
          <w:bCs/>
        </w:rPr>
        <w:t xml:space="preserve">: </w:t>
      </w:r>
    </w:p>
    <w:p w14:paraId="56207398" w14:textId="45384C16" w:rsidR="0006022B" w:rsidRPr="00AD1ABC" w:rsidRDefault="0006022B" w:rsidP="00AD1ABC">
      <w:pPr>
        <w:tabs>
          <w:tab w:val="center" w:pos="4252"/>
          <w:tab w:val="right" w:pos="8504"/>
        </w:tabs>
        <w:spacing w:line="360" w:lineRule="auto"/>
        <w:jc w:val="center"/>
        <w:rPr>
          <w:rFonts w:ascii="Palatino Linotype" w:hAnsi="Palatino Linotype"/>
          <w:bCs/>
        </w:rPr>
      </w:pPr>
      <w:r w:rsidRPr="00AD1ABC">
        <w:rPr>
          <w:rFonts w:ascii="Palatino Linotype" w:hAnsi="Palatino Linotype"/>
          <w:bCs/>
        </w:rPr>
        <w:t>“TODAS LAS REQUISICIONES QUE HAYAN HECHO DURANTE 2022”</w:t>
      </w:r>
    </w:p>
    <w:p w14:paraId="0FD7D90B" w14:textId="04109D27" w:rsidR="002857CD" w:rsidRPr="00AD1ABC" w:rsidRDefault="008B4C03" w:rsidP="00AD1ABC">
      <w:pPr>
        <w:spacing w:line="360" w:lineRule="auto"/>
        <w:ind w:right="-28"/>
        <w:jc w:val="both"/>
        <w:rPr>
          <w:rFonts w:ascii="Palatino Linotype" w:hAnsi="Palatino Linotype"/>
          <w:bCs/>
        </w:rPr>
      </w:pPr>
      <w:r w:rsidRPr="00AD1ABC">
        <w:rPr>
          <w:rFonts w:ascii="Palatino Linotype" w:eastAsia="Palatino Linotype" w:hAnsi="Palatino Linotype" w:cs="Palatino Linotype"/>
          <w:lang w:eastAsia="es-ES"/>
        </w:rPr>
        <w:lastRenderedPageBreak/>
        <w:t>C</w:t>
      </w:r>
      <w:r w:rsidR="0006022B" w:rsidRPr="00AD1ABC">
        <w:rPr>
          <w:rFonts w:ascii="Palatino Linotype" w:eastAsia="Palatino Linotype" w:hAnsi="Palatino Linotype" w:cs="Palatino Linotype"/>
          <w:lang w:eastAsia="es-ES"/>
        </w:rPr>
        <w:t xml:space="preserve">omo ya se ha señalado en los antecedentes, el </w:t>
      </w:r>
      <w:r w:rsidR="0006022B" w:rsidRPr="00AD1ABC">
        <w:rPr>
          <w:rFonts w:ascii="Palatino Linotype" w:eastAsia="Palatino Linotype" w:hAnsi="Palatino Linotype" w:cs="Palatino Linotype"/>
          <w:b/>
          <w:bCs/>
          <w:lang w:eastAsia="es-ES"/>
        </w:rPr>
        <w:t>Sujeto Obligado</w:t>
      </w:r>
      <w:r w:rsidR="0006022B" w:rsidRPr="00AD1ABC">
        <w:rPr>
          <w:rFonts w:ascii="Palatino Linotype" w:eastAsia="Palatino Linotype" w:hAnsi="Palatino Linotype" w:cs="Palatino Linotype"/>
          <w:lang w:eastAsia="es-ES"/>
        </w:rPr>
        <w:t xml:space="preserve"> no dio respuesta y posteriormente, en el periodo para rendir su informe justificado, </w:t>
      </w:r>
      <w:r w:rsidR="00E71116" w:rsidRPr="00AD1ABC">
        <w:rPr>
          <w:rFonts w:ascii="Palatino Linotype" w:eastAsia="Palatino Linotype" w:hAnsi="Palatino Linotype" w:cs="Palatino Linotype"/>
          <w:lang w:eastAsia="es-ES"/>
        </w:rPr>
        <w:t xml:space="preserve">no </w:t>
      </w:r>
      <w:r w:rsidR="0006022B" w:rsidRPr="00AD1ABC">
        <w:rPr>
          <w:rFonts w:ascii="Palatino Linotype" w:eastAsia="Palatino Linotype" w:hAnsi="Palatino Linotype" w:cs="Palatino Linotype"/>
          <w:lang w:eastAsia="es-ES"/>
        </w:rPr>
        <w:t>acompañó documento alguno relacionado con las requisiciones</w:t>
      </w:r>
      <w:r w:rsidRPr="00AD1ABC">
        <w:rPr>
          <w:rFonts w:ascii="Palatino Linotype" w:eastAsia="Palatino Linotype" w:hAnsi="Palatino Linotype" w:cs="Palatino Linotype"/>
          <w:lang w:eastAsia="es-ES"/>
        </w:rPr>
        <w:t xml:space="preserve">, es decir, fue omiso al atender esta parte de la solicitud, pues incluso, </w:t>
      </w:r>
      <w:r w:rsidR="0006022B" w:rsidRPr="00AD1ABC">
        <w:rPr>
          <w:rFonts w:ascii="Palatino Linotype" w:eastAsia="Palatino Linotype" w:hAnsi="Palatino Linotype" w:cs="Palatino Linotype"/>
          <w:lang w:eastAsia="es-ES"/>
        </w:rPr>
        <w:t>se advierte que el Sujeto Obligado tampoco turnó la solicitud a alguna área para atenderla</w:t>
      </w:r>
      <w:r w:rsidR="002857CD" w:rsidRPr="00AD1ABC">
        <w:rPr>
          <w:rFonts w:ascii="Palatino Linotype" w:hAnsi="Palatino Linotype"/>
          <w:bCs/>
        </w:rPr>
        <w:t>.</w:t>
      </w:r>
    </w:p>
    <w:p w14:paraId="66AE2747" w14:textId="77777777" w:rsidR="002857CD" w:rsidRPr="00AD1ABC" w:rsidRDefault="002857CD" w:rsidP="00AD1ABC">
      <w:pPr>
        <w:spacing w:line="360" w:lineRule="auto"/>
        <w:ind w:right="-28"/>
        <w:jc w:val="both"/>
        <w:rPr>
          <w:rFonts w:ascii="Palatino Linotype" w:eastAsia="Palatino Linotype" w:hAnsi="Palatino Linotype" w:cs="Palatino Linotype"/>
          <w:lang w:eastAsia="es-ES"/>
        </w:rPr>
      </w:pPr>
    </w:p>
    <w:p w14:paraId="3BC5A960" w14:textId="03BE591F" w:rsidR="002857CD" w:rsidRPr="00AD1ABC" w:rsidRDefault="0006022B" w:rsidP="00AD1ABC">
      <w:pPr>
        <w:spacing w:line="360" w:lineRule="auto"/>
        <w:ind w:right="-28"/>
        <w:jc w:val="both"/>
        <w:rPr>
          <w:rFonts w:ascii="Palatino Linotype" w:hAnsi="Palatino Linotype"/>
          <w:bCs/>
        </w:rPr>
      </w:pPr>
      <w:r w:rsidRPr="00AD1ABC">
        <w:rPr>
          <w:rFonts w:ascii="Palatino Linotype" w:eastAsia="Palatino Linotype" w:hAnsi="Palatino Linotype" w:cs="Palatino Linotype"/>
          <w:lang w:eastAsia="es-ES"/>
        </w:rPr>
        <w:t>Al respecto, es importante señalar:</w:t>
      </w:r>
    </w:p>
    <w:p w14:paraId="28FF9880" w14:textId="77777777" w:rsidR="002857CD" w:rsidRPr="00AD1ABC" w:rsidRDefault="002857CD" w:rsidP="00AD1ABC">
      <w:pPr>
        <w:ind w:left="851" w:right="899"/>
        <w:jc w:val="both"/>
        <w:textAlignment w:val="baseline"/>
        <w:rPr>
          <w:rFonts w:ascii="Palatino Linotype" w:hAnsi="Palatino Linotype"/>
          <w:bCs/>
          <w:sz w:val="22"/>
          <w:szCs w:val="22"/>
          <w:u w:val="single"/>
        </w:rPr>
      </w:pPr>
      <w:r w:rsidRPr="00AD1ABC">
        <w:rPr>
          <w:rFonts w:ascii="Palatino Linotype" w:hAnsi="Palatino Linotype"/>
          <w:b/>
          <w:bCs/>
          <w:sz w:val="22"/>
          <w:szCs w:val="22"/>
        </w:rPr>
        <w:t>Artículo 50.</w:t>
      </w:r>
      <w:r w:rsidRPr="00AD1ABC">
        <w:rPr>
          <w:rFonts w:ascii="Palatino Linotype" w:hAnsi="Palatino Linotype"/>
          <w:bCs/>
          <w:sz w:val="22"/>
          <w:szCs w:val="22"/>
        </w:rPr>
        <w:t xml:space="preserve"> Los sujetos obligados contarán con un </w:t>
      </w:r>
      <w:r w:rsidRPr="00AD1ABC">
        <w:rPr>
          <w:rFonts w:ascii="Palatino Linotype" w:hAnsi="Palatino Linotype"/>
          <w:b/>
          <w:bCs/>
          <w:sz w:val="22"/>
          <w:szCs w:val="22"/>
        </w:rPr>
        <w:t>área responsable para la atención de las solicitudes de información</w:t>
      </w:r>
      <w:r w:rsidRPr="00AD1ABC">
        <w:rPr>
          <w:rFonts w:ascii="Palatino Linotype" w:hAnsi="Palatino Linotype"/>
          <w:bCs/>
          <w:sz w:val="22"/>
          <w:szCs w:val="22"/>
        </w:rPr>
        <w:t xml:space="preserve">, a la que se le denominará </w:t>
      </w:r>
      <w:r w:rsidRPr="00AD1ABC">
        <w:rPr>
          <w:rFonts w:ascii="Palatino Linotype" w:hAnsi="Palatino Linotype"/>
          <w:bCs/>
          <w:sz w:val="22"/>
          <w:szCs w:val="22"/>
          <w:u w:val="single"/>
        </w:rPr>
        <w:t>Unidad de Transparencia.</w:t>
      </w:r>
    </w:p>
    <w:p w14:paraId="708A2B0F" w14:textId="77777777" w:rsidR="002857CD" w:rsidRPr="00AD1ABC" w:rsidRDefault="002857CD" w:rsidP="00AD1ABC">
      <w:pPr>
        <w:ind w:left="851" w:right="899"/>
        <w:jc w:val="both"/>
        <w:textAlignment w:val="baseline"/>
        <w:rPr>
          <w:rFonts w:ascii="Palatino Linotype" w:hAnsi="Palatino Linotype"/>
          <w:bCs/>
          <w:sz w:val="22"/>
          <w:szCs w:val="22"/>
        </w:rPr>
      </w:pPr>
    </w:p>
    <w:p w14:paraId="7FA2C001"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
          <w:bCs/>
          <w:sz w:val="22"/>
          <w:szCs w:val="22"/>
        </w:rPr>
        <w:t>Artículo 51.</w:t>
      </w:r>
      <w:r w:rsidRPr="00AD1ABC">
        <w:rPr>
          <w:rFonts w:ascii="Palatino Linotype" w:hAnsi="Palatino Linotype"/>
          <w:bCs/>
          <w:sz w:val="22"/>
          <w:szCs w:val="22"/>
        </w:rPr>
        <w:t xml:space="preserve"> Los sujetos obligados designaran a un responsable para atender la Unidad de Transparencia, quien fungirá como enlace entre éstos y los solicitantes. Dicha Unidad </w:t>
      </w:r>
      <w:r w:rsidRPr="00AD1ABC">
        <w:rPr>
          <w:rFonts w:ascii="Palatino Linotype" w:hAnsi="Palatino Linotype"/>
          <w:bCs/>
          <w:sz w:val="22"/>
          <w:szCs w:val="22"/>
          <w:u w:val="single"/>
        </w:rPr>
        <w:t>será la encargada de tramitar internamente la solicitud de información y tendrá la responsabilidad de verificar en cada caso que la misma no sea confidencial o reservada</w:t>
      </w:r>
      <w:r w:rsidRPr="00AD1ABC">
        <w:rPr>
          <w:rFonts w:ascii="Palatino Linotype" w:hAnsi="Palatino Linotype"/>
          <w:bCs/>
          <w:sz w:val="22"/>
          <w:szCs w:val="22"/>
        </w:rPr>
        <w:t>. Dicha Unidad contará con las facultades internas necesarias para gestionar la atención a las solicitudes de información en los términos de la Ley General y la presente Ley.</w:t>
      </w:r>
    </w:p>
    <w:p w14:paraId="21ACD363" w14:textId="77777777" w:rsidR="002857CD" w:rsidRPr="00AD1ABC" w:rsidRDefault="002857CD" w:rsidP="00AD1ABC">
      <w:pPr>
        <w:ind w:left="851" w:right="899"/>
        <w:jc w:val="both"/>
        <w:textAlignment w:val="baseline"/>
        <w:rPr>
          <w:rFonts w:ascii="Palatino Linotype" w:hAnsi="Palatino Linotype"/>
          <w:bCs/>
          <w:sz w:val="22"/>
          <w:szCs w:val="22"/>
        </w:rPr>
      </w:pPr>
    </w:p>
    <w:p w14:paraId="7E363B87"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
          <w:bCs/>
          <w:sz w:val="22"/>
          <w:szCs w:val="22"/>
        </w:rPr>
        <w:t>Artículo 53.</w:t>
      </w:r>
      <w:r w:rsidRPr="00AD1ABC">
        <w:rPr>
          <w:rFonts w:ascii="Palatino Linotype" w:hAnsi="Palatino Linotype"/>
          <w:bCs/>
          <w:sz w:val="22"/>
          <w:szCs w:val="22"/>
        </w:rPr>
        <w:t xml:space="preserve"> Las Unidades de Transparencia tendrán las siguientes funciones:</w:t>
      </w:r>
    </w:p>
    <w:p w14:paraId="01969D96"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A283A91" w14:textId="77777777" w:rsidR="002857CD" w:rsidRPr="00AD1ABC" w:rsidRDefault="002857CD" w:rsidP="00AD1ABC">
      <w:pPr>
        <w:ind w:left="851" w:right="899"/>
        <w:jc w:val="both"/>
        <w:textAlignment w:val="baseline"/>
        <w:rPr>
          <w:rFonts w:ascii="Palatino Linotype" w:hAnsi="Palatino Linotype"/>
          <w:b/>
          <w:bCs/>
          <w:sz w:val="22"/>
          <w:szCs w:val="22"/>
        </w:rPr>
      </w:pPr>
      <w:r w:rsidRPr="00AD1ABC">
        <w:rPr>
          <w:rFonts w:ascii="Palatino Linotype" w:hAnsi="Palatino Linotype"/>
          <w:b/>
          <w:bCs/>
          <w:sz w:val="22"/>
          <w:szCs w:val="22"/>
        </w:rPr>
        <w:t>II. Recibir, tramitar y dar respuesta a las solicitudes de acceso a la información;</w:t>
      </w:r>
    </w:p>
    <w:p w14:paraId="445B938F"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III. Auxiliar a los particulares en la elaboración de solicitudes de acceso a la información y, en su caso, orientarlos sobre los sujetos obligados competentes conforme a la normatividad aplicable;</w:t>
      </w:r>
    </w:p>
    <w:p w14:paraId="0838B3DA" w14:textId="77777777" w:rsidR="002857CD" w:rsidRPr="00AD1ABC" w:rsidRDefault="002857CD" w:rsidP="00AD1ABC">
      <w:pPr>
        <w:ind w:left="851" w:right="899"/>
        <w:jc w:val="both"/>
        <w:textAlignment w:val="baseline"/>
        <w:rPr>
          <w:rFonts w:ascii="Palatino Linotype" w:hAnsi="Palatino Linotype"/>
          <w:b/>
          <w:bCs/>
          <w:sz w:val="22"/>
          <w:szCs w:val="22"/>
        </w:rPr>
      </w:pPr>
      <w:r w:rsidRPr="00AD1ABC">
        <w:rPr>
          <w:rFonts w:ascii="Palatino Linotype" w:hAnsi="Palatino Linotype"/>
          <w:b/>
          <w:bCs/>
          <w:sz w:val="22"/>
          <w:szCs w:val="22"/>
        </w:rPr>
        <w:lastRenderedPageBreak/>
        <w:t>IV. Realizar, con efectividad, los trámites internos necesarios para la atención de las solicitudes de acceso a la información;</w:t>
      </w:r>
    </w:p>
    <w:p w14:paraId="0258545E"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V. Entregar, en su caso, a los particulares la información solicitada;</w:t>
      </w:r>
    </w:p>
    <w:p w14:paraId="11A94709"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VI. Efectuar las notificaciones a los solicitantes;</w:t>
      </w:r>
    </w:p>
    <w:p w14:paraId="2616D02F"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VII. Proponer al Comité de Transparencia, los procedimientos internos que aseguren la mayor eficiencia en la gestión de las solicitudes de acceso a la información, conforme a la normatividad aplicable;</w:t>
      </w:r>
    </w:p>
    <w:p w14:paraId="543D501F"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VIII. Proponer a quien preside el Comité de Transparencia, personal habilitado que sea necesario para recibir y dar trámite a las solicitudes de acceso a la información;</w:t>
      </w:r>
    </w:p>
    <w:p w14:paraId="4F37A62E"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4EF0249"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X. Presentar ante el Comité, el proyecto de clasificación de información;</w:t>
      </w:r>
    </w:p>
    <w:p w14:paraId="0037809E"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 xml:space="preserve">XI. Promover e implementar políticas de transparencia proactiva procurando su accesibilidad; </w:t>
      </w:r>
    </w:p>
    <w:p w14:paraId="6C4DD58F"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XII. Fomentar la transparencia y accesibilidad al interior del sujeto obligado;</w:t>
      </w:r>
    </w:p>
    <w:p w14:paraId="0106B695"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XIII. Hacer del conocimiento de la instancia competente la probable responsabilidad por el incumplimiento de las obligaciones previstas en la presente Ley; y</w:t>
      </w:r>
    </w:p>
    <w:p w14:paraId="799715B7"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XIV. Las demás que resulten necesarias para facilitar el acceso a la información y aquellas que se desprenden de la presente Ley y demás disposiciones jurídicas aplicables.</w:t>
      </w:r>
    </w:p>
    <w:p w14:paraId="34291866"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799DD4B"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Cs/>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6E4B82E"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
          <w:bCs/>
          <w:sz w:val="22"/>
          <w:szCs w:val="22"/>
        </w:rPr>
        <w:lastRenderedPageBreak/>
        <w:t>Artículo 150.</w:t>
      </w:r>
      <w:r w:rsidRPr="00AD1ABC">
        <w:rPr>
          <w:rFonts w:ascii="Palatino Linotype" w:hAnsi="Palatino Linotype"/>
          <w:bCs/>
          <w:sz w:val="22"/>
          <w:szCs w:val="22"/>
        </w:rPr>
        <w:t xml:space="preserve"> </w:t>
      </w:r>
      <w:r w:rsidRPr="00AD1ABC">
        <w:rPr>
          <w:rFonts w:ascii="Palatino Linotype" w:hAnsi="Palatino Linotype"/>
          <w:b/>
          <w:bCs/>
          <w:sz w:val="22"/>
          <w:szCs w:val="22"/>
        </w:rPr>
        <w:t>El procedimiento de acceso a la información</w:t>
      </w:r>
      <w:r w:rsidRPr="00AD1ABC">
        <w:rPr>
          <w:rFonts w:ascii="Palatino Linotype" w:hAnsi="Palatino Linotype"/>
          <w:bCs/>
          <w:sz w:val="22"/>
          <w:szCs w:val="22"/>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sidRPr="00AD1ABC">
        <w:rPr>
          <w:rFonts w:ascii="Palatino Linotype" w:hAnsi="Palatino Linotype"/>
          <w:bCs/>
          <w:sz w:val="22"/>
          <w:szCs w:val="22"/>
        </w:rPr>
        <w:cr/>
      </w:r>
    </w:p>
    <w:p w14:paraId="5F7A708F" w14:textId="77777777" w:rsidR="002857CD" w:rsidRPr="00AD1ABC" w:rsidRDefault="002857CD" w:rsidP="00AD1ABC">
      <w:pPr>
        <w:ind w:left="851" w:right="899"/>
        <w:jc w:val="both"/>
        <w:textAlignment w:val="baseline"/>
      </w:pPr>
      <w:r w:rsidRPr="00AD1ABC">
        <w:rPr>
          <w:b/>
        </w:rPr>
        <w:t>Artículo 151.</w:t>
      </w:r>
      <w:r w:rsidRPr="00AD1ABC">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14:paraId="773D1276" w14:textId="77777777" w:rsidR="002857CD" w:rsidRPr="00AD1ABC" w:rsidRDefault="002857CD" w:rsidP="00AD1ABC">
      <w:pPr>
        <w:ind w:left="851" w:right="899"/>
        <w:jc w:val="both"/>
        <w:textAlignment w:val="baseline"/>
        <w:rPr>
          <w:rFonts w:ascii="Palatino Linotype" w:hAnsi="Palatino Linotype"/>
          <w:bCs/>
          <w:sz w:val="22"/>
          <w:szCs w:val="22"/>
        </w:rPr>
      </w:pPr>
    </w:p>
    <w:p w14:paraId="7CFA2403" w14:textId="77777777" w:rsidR="002857CD" w:rsidRPr="00AD1ABC" w:rsidRDefault="002857CD" w:rsidP="00AD1ABC">
      <w:pPr>
        <w:ind w:left="851" w:right="899"/>
        <w:jc w:val="both"/>
        <w:textAlignment w:val="baseline"/>
        <w:rPr>
          <w:rFonts w:ascii="Palatino Linotype" w:hAnsi="Palatino Linotype"/>
          <w:bCs/>
          <w:sz w:val="22"/>
          <w:szCs w:val="22"/>
        </w:rPr>
      </w:pPr>
      <w:r w:rsidRPr="00AD1ABC">
        <w:rPr>
          <w:rFonts w:ascii="Palatino Linotype" w:hAnsi="Palatino Linotype"/>
          <w:b/>
          <w:bCs/>
          <w:sz w:val="22"/>
          <w:szCs w:val="22"/>
        </w:rPr>
        <w:t xml:space="preserve">Artículo 162. </w:t>
      </w:r>
      <w:r w:rsidRPr="00AD1ABC">
        <w:rPr>
          <w:rFonts w:ascii="Palatino Linotype" w:hAnsi="Palatino Linotype"/>
          <w:bCs/>
          <w:sz w:val="22"/>
          <w:szCs w:val="22"/>
        </w:rPr>
        <w:t xml:space="preserve">Las unidades de transparencia deberán </w:t>
      </w:r>
      <w:r w:rsidRPr="00AD1ABC">
        <w:rPr>
          <w:rFonts w:ascii="Palatino Linotype" w:hAnsi="Palatino Linotype"/>
          <w:b/>
          <w:bCs/>
          <w:sz w:val="22"/>
          <w:szCs w:val="22"/>
        </w:rPr>
        <w:t xml:space="preserve">garantizar que las solicitudes </w:t>
      </w:r>
      <w:r w:rsidRPr="00AD1ABC">
        <w:rPr>
          <w:rFonts w:ascii="Palatino Linotype" w:hAnsi="Palatino Linotype"/>
          <w:b/>
          <w:bCs/>
          <w:sz w:val="22"/>
          <w:szCs w:val="22"/>
          <w:u w:val="single"/>
        </w:rPr>
        <w:t>se turnen a todas las Áreas competentes</w:t>
      </w:r>
      <w:r w:rsidRPr="00AD1ABC">
        <w:rPr>
          <w:rFonts w:ascii="Palatino Linotype" w:hAnsi="Palatino Linotype"/>
          <w:b/>
          <w:bCs/>
          <w:sz w:val="22"/>
          <w:szCs w:val="22"/>
        </w:rPr>
        <w:t xml:space="preserve"> que cuenten con la información o deban tenerla de acuerdo a sus facultades, competencias y funciones, con el objeto de que realicen una búsqueda exhaustiva y razonable de la información solicitada</w:t>
      </w:r>
      <w:r w:rsidRPr="00AD1ABC">
        <w:rPr>
          <w:rFonts w:ascii="Palatino Linotype" w:hAnsi="Palatino Linotype"/>
          <w:bCs/>
          <w:sz w:val="22"/>
          <w:szCs w:val="22"/>
        </w:rPr>
        <w:t>.</w:t>
      </w:r>
    </w:p>
    <w:p w14:paraId="23447DB4" w14:textId="77777777" w:rsidR="002857CD" w:rsidRPr="00AD1ABC" w:rsidRDefault="002857CD" w:rsidP="00AD1ABC">
      <w:pPr>
        <w:spacing w:line="360" w:lineRule="auto"/>
        <w:jc w:val="both"/>
        <w:textAlignment w:val="baseline"/>
        <w:rPr>
          <w:rFonts w:ascii="Palatino Linotype" w:hAnsi="Palatino Linotype"/>
          <w:bCs/>
        </w:rPr>
      </w:pPr>
    </w:p>
    <w:p w14:paraId="386DA439" w14:textId="10E92930" w:rsidR="0006022B" w:rsidRPr="00AD1ABC" w:rsidRDefault="002857CD" w:rsidP="00AD1ABC">
      <w:pPr>
        <w:spacing w:line="360" w:lineRule="auto"/>
        <w:jc w:val="both"/>
        <w:textAlignment w:val="baseline"/>
        <w:rPr>
          <w:rFonts w:ascii="Palatino Linotype" w:hAnsi="Palatino Linotype"/>
          <w:bCs/>
        </w:rPr>
      </w:pPr>
      <w:r w:rsidRPr="00AD1ABC">
        <w:rPr>
          <w:rFonts w:ascii="Palatino Linotype" w:hAnsi="Palatino Linotype"/>
          <w:bCs/>
        </w:rPr>
        <w:t xml:space="preserve">Del articulado que antecede se puede concluir que, las Unidades de Transparencia como encargadas de tramitar al interior del </w:t>
      </w:r>
      <w:r w:rsidR="00D60126" w:rsidRPr="00AD1ABC">
        <w:rPr>
          <w:rFonts w:ascii="Palatino Linotype" w:hAnsi="Palatino Linotype"/>
          <w:bCs/>
        </w:rPr>
        <w:t>Sujeto Obligado</w:t>
      </w:r>
      <w:r w:rsidR="008B4C03" w:rsidRPr="00AD1ABC">
        <w:rPr>
          <w:rFonts w:ascii="Palatino Linotype" w:hAnsi="Palatino Linotype"/>
          <w:bCs/>
        </w:rPr>
        <w:t xml:space="preserve"> </w:t>
      </w:r>
      <w:r w:rsidRPr="00AD1ABC">
        <w:rPr>
          <w:rFonts w:ascii="Palatino Linotype" w:hAnsi="Palatino Linotype"/>
          <w:bCs/>
        </w:rPr>
        <w:t xml:space="preserve">la solicitud de información, les corresponde, </w:t>
      </w:r>
      <w:r w:rsidRPr="00AD1ABC">
        <w:rPr>
          <w:rFonts w:ascii="Palatino Linotype" w:hAnsi="Palatino Linotype"/>
          <w:b/>
        </w:rPr>
        <w:t>turnar a todas las áreas competentes que cuenten con la información o deban tenerla para dar el acceso a la información a los solicitantes</w:t>
      </w:r>
      <w:r w:rsidRPr="00AD1ABC">
        <w:rPr>
          <w:rFonts w:ascii="Palatino Linotype" w:hAnsi="Palatino Linotype"/>
          <w:bCs/>
        </w:rPr>
        <w:t>.</w:t>
      </w:r>
      <w:r w:rsidR="008B4C03" w:rsidRPr="00AD1ABC">
        <w:rPr>
          <w:rFonts w:ascii="Palatino Linotype" w:hAnsi="Palatino Linotype"/>
          <w:bCs/>
        </w:rPr>
        <w:t xml:space="preserve"> </w:t>
      </w:r>
    </w:p>
    <w:p w14:paraId="0BF87E8B" w14:textId="77777777" w:rsidR="0006022B" w:rsidRPr="00AD1ABC" w:rsidRDefault="0006022B" w:rsidP="00AD1ABC">
      <w:pPr>
        <w:spacing w:line="360" w:lineRule="auto"/>
        <w:ind w:right="49"/>
        <w:jc w:val="both"/>
        <w:rPr>
          <w:rFonts w:ascii="Palatino Linotype" w:eastAsia="Calibri" w:hAnsi="Palatino Linotype" w:cs="Tahoma"/>
          <w:bCs/>
          <w:szCs w:val="22"/>
          <w:lang w:eastAsia="en-US"/>
        </w:rPr>
      </w:pPr>
    </w:p>
    <w:p w14:paraId="5944DBDB" w14:textId="16FB90EE" w:rsidR="002857CD" w:rsidRPr="00AD1ABC" w:rsidRDefault="00AF6EA6" w:rsidP="00AD1ABC">
      <w:pPr>
        <w:spacing w:line="360" w:lineRule="auto"/>
        <w:ind w:right="49"/>
        <w:jc w:val="both"/>
        <w:rPr>
          <w:rFonts w:ascii="Palatino Linotype" w:eastAsia="Calibri" w:hAnsi="Palatino Linotype" w:cs="Tahoma"/>
          <w:bCs/>
          <w:sz w:val="22"/>
          <w:szCs w:val="22"/>
          <w:lang w:eastAsia="en-US"/>
        </w:rPr>
      </w:pPr>
      <w:r w:rsidRPr="00AD1ABC">
        <w:rPr>
          <w:rFonts w:ascii="Palatino Linotype" w:eastAsia="Calibri" w:hAnsi="Palatino Linotype" w:cs="Tahoma"/>
          <w:bCs/>
          <w:szCs w:val="22"/>
          <w:lang w:eastAsia="en-US"/>
        </w:rPr>
        <w:t>Ahora bien,</w:t>
      </w:r>
      <w:r w:rsidR="002857CD" w:rsidRPr="00AD1ABC">
        <w:rPr>
          <w:rFonts w:ascii="Palatino Linotype" w:eastAsia="Calibri" w:hAnsi="Palatino Linotype" w:cs="Tahoma"/>
          <w:bCs/>
          <w:szCs w:val="22"/>
          <w:lang w:eastAsia="en-US"/>
        </w:rPr>
        <w:t xml:space="preserve"> dentro del </w:t>
      </w:r>
      <w:r w:rsidR="002857CD" w:rsidRPr="00AD1ABC">
        <w:rPr>
          <w:rFonts w:ascii="Palatino Linotype" w:eastAsia="Calibri" w:hAnsi="Palatino Linotype" w:cs="Tahoma"/>
          <w:b/>
          <w:bCs/>
          <w:szCs w:val="22"/>
          <w:lang w:eastAsia="en-US"/>
        </w:rPr>
        <w:t>Bando Municipal vigente para el Ayuntamiento de Zinacantepec</w:t>
      </w:r>
      <w:r w:rsidRPr="00AD1ABC">
        <w:rPr>
          <w:rStyle w:val="Refdenotaalpie"/>
          <w:rFonts w:ascii="Palatino Linotype" w:eastAsia="Calibri" w:hAnsi="Palatino Linotype" w:cs="Tahoma"/>
          <w:b/>
          <w:bCs/>
          <w:szCs w:val="22"/>
          <w:lang w:eastAsia="en-US"/>
        </w:rPr>
        <w:footnoteReference w:id="6"/>
      </w:r>
      <w:r w:rsidR="002857CD" w:rsidRPr="00AD1ABC">
        <w:rPr>
          <w:rFonts w:ascii="Palatino Linotype" w:eastAsia="Calibri" w:hAnsi="Palatino Linotype" w:cs="Tahoma"/>
          <w:bCs/>
          <w:szCs w:val="22"/>
          <w:lang w:eastAsia="en-US"/>
        </w:rPr>
        <w:t xml:space="preserve"> </w:t>
      </w:r>
      <w:r w:rsidRPr="00AD1ABC">
        <w:rPr>
          <w:rFonts w:ascii="Palatino Linotype" w:eastAsia="Calibri" w:hAnsi="Palatino Linotype" w:cs="Tahoma"/>
          <w:bCs/>
          <w:szCs w:val="22"/>
          <w:lang w:eastAsia="en-US"/>
        </w:rPr>
        <w:t xml:space="preserve">se </w:t>
      </w:r>
      <w:r w:rsidR="002857CD" w:rsidRPr="00AD1ABC">
        <w:rPr>
          <w:rFonts w:ascii="Palatino Linotype" w:eastAsia="Calibri" w:hAnsi="Palatino Linotype" w:cs="Tahoma"/>
          <w:bCs/>
          <w:szCs w:val="22"/>
          <w:lang w:eastAsia="en-US"/>
        </w:rPr>
        <w:t>establece lo siguiente:</w:t>
      </w:r>
    </w:p>
    <w:p w14:paraId="7DC3A896" w14:textId="77777777" w:rsidR="00AF6EA6" w:rsidRPr="00AD1ABC" w:rsidRDefault="00AF6EA6" w:rsidP="00AD1ABC">
      <w:pPr>
        <w:ind w:left="851" w:right="899"/>
        <w:jc w:val="both"/>
        <w:rPr>
          <w:rFonts w:ascii="Palatino Linotype" w:eastAsia="Calibri" w:hAnsi="Palatino Linotype" w:cs="Tahoma"/>
          <w:b/>
          <w:bCs/>
          <w:sz w:val="22"/>
          <w:szCs w:val="22"/>
          <w:lang w:eastAsia="en-US"/>
        </w:rPr>
      </w:pPr>
    </w:p>
    <w:p w14:paraId="37C66F85" w14:textId="77777777" w:rsidR="00AF6EA6" w:rsidRPr="00AD1ABC" w:rsidRDefault="00AF6EA6" w:rsidP="00AD1ABC">
      <w:pPr>
        <w:ind w:left="851" w:right="899"/>
        <w:jc w:val="both"/>
        <w:rPr>
          <w:rFonts w:ascii="Palatino Linotype" w:eastAsia="Calibri" w:hAnsi="Palatino Linotype" w:cs="Tahoma"/>
          <w:bCs/>
          <w:sz w:val="22"/>
          <w:szCs w:val="22"/>
          <w:lang w:eastAsia="en-US"/>
        </w:rPr>
      </w:pPr>
      <w:r w:rsidRPr="00AD1ABC">
        <w:rPr>
          <w:rFonts w:ascii="Palatino Linotype" w:eastAsia="Calibri" w:hAnsi="Palatino Linotype" w:cs="Tahoma"/>
          <w:b/>
          <w:bCs/>
          <w:sz w:val="22"/>
          <w:szCs w:val="22"/>
          <w:lang w:eastAsia="en-US"/>
        </w:rPr>
        <w:t>Artículo 55.</w:t>
      </w:r>
      <w:r w:rsidRPr="00AD1ABC">
        <w:rPr>
          <w:rFonts w:ascii="Palatino Linotype" w:eastAsia="Calibri" w:hAnsi="Palatino Linotype" w:cs="Tahoma"/>
          <w:bCs/>
          <w:sz w:val="22"/>
          <w:szCs w:val="22"/>
          <w:lang w:eastAsia="en-US"/>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w:t>
      </w:r>
      <w:r w:rsidRPr="00AD1ABC">
        <w:rPr>
          <w:rFonts w:ascii="Palatino Linotype" w:eastAsia="Calibri" w:hAnsi="Palatino Linotype" w:cs="Tahoma"/>
          <w:bCs/>
          <w:sz w:val="22"/>
          <w:szCs w:val="22"/>
          <w:lang w:eastAsia="en-US"/>
        </w:rPr>
        <w:lastRenderedPageBreak/>
        <w:t xml:space="preserve">Municipal del Estado de México, así mismo es responsable de efectuar las </w:t>
      </w:r>
      <w:r w:rsidRPr="00AD1ABC">
        <w:rPr>
          <w:rFonts w:ascii="Palatino Linotype" w:eastAsia="Calibri" w:hAnsi="Palatino Linotype" w:cs="Tahoma"/>
          <w:b/>
          <w:bCs/>
          <w:sz w:val="22"/>
          <w:szCs w:val="22"/>
          <w:lang w:eastAsia="en-US"/>
        </w:rPr>
        <w:t>erogaciones</w:t>
      </w:r>
      <w:r w:rsidRPr="00AD1ABC">
        <w:rPr>
          <w:rFonts w:ascii="Palatino Linotype" w:eastAsia="Calibri" w:hAnsi="Palatino Linotype" w:cs="Tahoma"/>
          <w:bCs/>
          <w:sz w:val="22"/>
          <w:szCs w:val="22"/>
          <w:lang w:eastAsia="en-US"/>
        </w:rPr>
        <w:t xml:space="preserve"> que realice con cargo al presupuesto aprobado por el Ayuntamiento.</w:t>
      </w:r>
      <w:r w:rsidRPr="00AD1ABC">
        <w:rPr>
          <w:rFonts w:ascii="Palatino Linotype" w:eastAsia="Calibri" w:hAnsi="Palatino Linotype" w:cs="Tahoma"/>
          <w:bCs/>
          <w:sz w:val="22"/>
          <w:szCs w:val="22"/>
          <w:lang w:eastAsia="en-US"/>
        </w:rPr>
        <w:cr/>
      </w:r>
    </w:p>
    <w:p w14:paraId="41B356DF" w14:textId="52B114DC" w:rsidR="002857CD" w:rsidRPr="00AD1ABC" w:rsidRDefault="00AF6EA6" w:rsidP="00AD1ABC">
      <w:pPr>
        <w:ind w:left="851" w:right="899"/>
        <w:jc w:val="both"/>
        <w:rPr>
          <w:rFonts w:ascii="Palatino Linotype" w:eastAsia="Calibri" w:hAnsi="Palatino Linotype" w:cs="Tahoma"/>
          <w:bCs/>
          <w:sz w:val="22"/>
          <w:szCs w:val="22"/>
          <w:lang w:eastAsia="en-US"/>
        </w:rPr>
      </w:pPr>
      <w:r w:rsidRPr="00AD1ABC">
        <w:rPr>
          <w:rFonts w:ascii="Palatino Linotype" w:eastAsia="Calibri" w:hAnsi="Palatino Linotype" w:cs="Tahoma"/>
          <w:b/>
          <w:bCs/>
          <w:sz w:val="22"/>
          <w:szCs w:val="22"/>
          <w:lang w:eastAsia="en-US"/>
        </w:rPr>
        <w:t xml:space="preserve">Artículo 56. </w:t>
      </w:r>
      <w:r w:rsidRPr="00AD1ABC">
        <w:rPr>
          <w:rFonts w:ascii="Palatino Linotype" w:eastAsia="Calibri" w:hAnsi="Palatino Linotype" w:cs="Tahoma"/>
          <w:bCs/>
          <w:sz w:val="22"/>
          <w:szCs w:val="22"/>
          <w:lang w:eastAsia="en-US"/>
        </w:rPr>
        <w:t xml:space="preserve">La Tesorería Municipal a través de la Tesorera Municipal, es el único órgano de la Administración Pública Municipal </w:t>
      </w:r>
      <w:r w:rsidRPr="00AD1ABC">
        <w:rPr>
          <w:rFonts w:ascii="Palatino Linotype" w:eastAsia="Calibri" w:hAnsi="Palatino Linotype" w:cs="Tahoma"/>
          <w:b/>
          <w:bCs/>
          <w:sz w:val="22"/>
          <w:szCs w:val="22"/>
          <w:lang w:eastAsia="en-US"/>
        </w:rPr>
        <w:t>autorizado para ejecutar el ejercicio fiscal del año que transcurre,</w:t>
      </w:r>
      <w:r w:rsidRPr="00AD1ABC">
        <w:rPr>
          <w:rFonts w:ascii="Palatino Linotype" w:eastAsia="Calibri" w:hAnsi="Palatino Linotype" w:cs="Tahoma"/>
          <w:bCs/>
          <w:sz w:val="22"/>
          <w:szCs w:val="22"/>
          <w:lang w:eastAsia="en-US"/>
        </w:rPr>
        <w:t xml:space="preserv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46A5B631" w14:textId="77777777" w:rsidR="002857CD" w:rsidRPr="00AD1ABC" w:rsidRDefault="002857CD" w:rsidP="00AD1ABC">
      <w:pPr>
        <w:spacing w:line="360" w:lineRule="auto"/>
        <w:ind w:left="426" w:right="616"/>
        <w:jc w:val="both"/>
        <w:rPr>
          <w:rFonts w:ascii="Palatino Linotype" w:hAnsi="Palatino Linotype"/>
          <w:i/>
          <w:sz w:val="22"/>
          <w:szCs w:val="22"/>
          <w:lang w:eastAsia="es-ES"/>
        </w:rPr>
      </w:pPr>
    </w:p>
    <w:p w14:paraId="090EDD59" w14:textId="43CFC312" w:rsidR="002857CD" w:rsidRPr="00AD1ABC" w:rsidRDefault="002857CD" w:rsidP="00AD1ABC">
      <w:pPr>
        <w:spacing w:line="360" w:lineRule="auto"/>
        <w:jc w:val="both"/>
        <w:rPr>
          <w:rFonts w:ascii="Palatino Linotype" w:eastAsia="Calibri" w:hAnsi="Palatino Linotype" w:cs="Tahoma"/>
          <w:bCs/>
          <w:lang w:eastAsia="en-US"/>
        </w:rPr>
      </w:pPr>
      <w:r w:rsidRPr="00AD1ABC">
        <w:rPr>
          <w:rFonts w:ascii="Palatino Linotype" w:eastAsia="Calibri" w:hAnsi="Palatino Linotype" w:cs="Tahoma"/>
          <w:bCs/>
          <w:lang w:eastAsia="en-US"/>
        </w:rPr>
        <w:t xml:space="preserve">De lo anterior se desprende que existe fuente obligacional que constriñe al </w:t>
      </w:r>
      <w:r w:rsidR="00EB37B2" w:rsidRPr="00AD1ABC">
        <w:rPr>
          <w:rFonts w:ascii="Palatino Linotype" w:eastAsia="Calibri" w:hAnsi="Palatino Linotype" w:cs="Tahoma"/>
          <w:b/>
          <w:bCs/>
          <w:lang w:eastAsia="en-US"/>
        </w:rPr>
        <w:t xml:space="preserve">Sujeto Obligado </w:t>
      </w:r>
      <w:r w:rsidR="0006022B" w:rsidRPr="00AD1ABC">
        <w:rPr>
          <w:rFonts w:ascii="Palatino Linotype" w:eastAsia="Calibri" w:hAnsi="Palatino Linotype" w:cs="Tahoma"/>
          <w:bCs/>
          <w:lang w:eastAsia="en-US"/>
        </w:rPr>
        <w:t>a contener la información solicitada</w:t>
      </w:r>
      <w:r w:rsidRPr="00AD1ABC">
        <w:rPr>
          <w:rFonts w:ascii="Palatino Linotype" w:eastAsia="Calibri" w:hAnsi="Palatino Linotype" w:cs="Tahoma"/>
          <w:bCs/>
          <w:lang w:eastAsia="en-US"/>
        </w:rPr>
        <w:t>.</w:t>
      </w:r>
    </w:p>
    <w:p w14:paraId="60616AF8" w14:textId="20B4FBD8" w:rsidR="00E71116" w:rsidRPr="00AD1ABC" w:rsidRDefault="00E71116" w:rsidP="00AD1AB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D1ABC">
        <w:rPr>
          <w:rFonts w:ascii="Palatino Linotype" w:hAnsi="Palatino Linotype" w:cs="Arial"/>
        </w:rPr>
        <w:t xml:space="preserve">Así, se considera que la información consta en los archivos de la Tesorería Municipal, de acuerdo a lo establecido en los artículos 95, fracciones I, IV, VI, del </w:t>
      </w:r>
      <w:bookmarkStart w:id="5" w:name="_Hlk116929957"/>
      <w:r w:rsidRPr="00AD1ABC">
        <w:rPr>
          <w:rFonts w:ascii="Palatino Linotype" w:hAnsi="Palatino Linotype" w:cs="Arial"/>
        </w:rPr>
        <w:t>Ley Orgánica Municipal del Estado de México</w:t>
      </w:r>
      <w:bookmarkEnd w:id="5"/>
      <w:r w:rsidRPr="00AD1ABC">
        <w:rPr>
          <w:rFonts w:ascii="Palatino Linotype" w:hAnsi="Palatino Linotype" w:cs="Arial"/>
        </w:rPr>
        <w:t>; que a la letra dice:</w:t>
      </w:r>
    </w:p>
    <w:p w14:paraId="145184F6" w14:textId="77777777" w:rsidR="00E71116" w:rsidRPr="00AD1ABC" w:rsidRDefault="00E71116" w:rsidP="00AD1ABC">
      <w:pPr>
        <w:widowControl w:val="0"/>
        <w:autoSpaceDE w:val="0"/>
        <w:autoSpaceDN w:val="0"/>
        <w:adjustRightInd w:val="0"/>
        <w:spacing w:before="100" w:beforeAutospacing="1" w:after="100" w:afterAutospacing="1" w:line="276" w:lineRule="auto"/>
        <w:ind w:left="850" w:right="901"/>
        <w:jc w:val="center"/>
        <w:rPr>
          <w:rFonts w:ascii="Palatino Linotype" w:hAnsi="Palatino Linotype" w:cs="Arial"/>
          <w:i/>
          <w:iCs/>
          <w:sz w:val="22"/>
          <w:szCs w:val="22"/>
        </w:rPr>
      </w:pPr>
      <w:r w:rsidRPr="00AD1ABC">
        <w:rPr>
          <w:rFonts w:ascii="Palatino Linotype" w:hAnsi="Palatino Linotype" w:cs="Arial"/>
          <w:i/>
          <w:iCs/>
          <w:sz w:val="22"/>
          <w:szCs w:val="22"/>
        </w:rPr>
        <w:t>“</w:t>
      </w:r>
      <w:r w:rsidRPr="00AD1ABC">
        <w:rPr>
          <w:rFonts w:ascii="Palatino Linotype" w:hAnsi="Palatino Linotype" w:cs="Arial"/>
          <w:b/>
          <w:bCs/>
          <w:i/>
          <w:iCs/>
          <w:sz w:val="22"/>
          <w:szCs w:val="22"/>
        </w:rPr>
        <w:t>Ley Orgánica Municipal del Estado de México</w:t>
      </w:r>
    </w:p>
    <w:p w14:paraId="1666952E"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i/>
          <w:iCs/>
          <w:sz w:val="22"/>
          <w:szCs w:val="22"/>
        </w:rPr>
      </w:pPr>
      <w:r w:rsidRPr="00AD1ABC">
        <w:rPr>
          <w:rFonts w:ascii="Palatino Linotype" w:hAnsi="Palatino Linotype" w:cs="Arial"/>
          <w:i/>
          <w:iCs/>
          <w:sz w:val="22"/>
          <w:szCs w:val="22"/>
        </w:rPr>
        <w:t xml:space="preserve">Artículo 95.- Son atribuciones del tesorero municipal: </w:t>
      </w:r>
    </w:p>
    <w:p w14:paraId="7875C7F2"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b/>
          <w:bCs/>
          <w:i/>
          <w:iCs/>
          <w:sz w:val="22"/>
          <w:szCs w:val="22"/>
        </w:rPr>
      </w:pPr>
      <w:r w:rsidRPr="00AD1ABC">
        <w:rPr>
          <w:rFonts w:ascii="Palatino Linotype" w:hAnsi="Palatino Linotype" w:cs="Arial"/>
          <w:b/>
          <w:bCs/>
          <w:i/>
          <w:iCs/>
          <w:sz w:val="22"/>
          <w:szCs w:val="22"/>
        </w:rPr>
        <w:t>I. Administrar la hacienda pública municipal, de conformidad con las disposiciones legales aplicables;</w:t>
      </w:r>
    </w:p>
    <w:p w14:paraId="59847EA2"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i/>
          <w:iCs/>
          <w:sz w:val="22"/>
          <w:szCs w:val="22"/>
        </w:rPr>
      </w:pPr>
      <w:r w:rsidRPr="00AD1ABC">
        <w:rPr>
          <w:rFonts w:ascii="Palatino Linotype" w:hAnsi="Palatino Linotype" w:cs="Arial"/>
          <w:i/>
          <w:iCs/>
          <w:sz w:val="22"/>
          <w:szCs w:val="22"/>
        </w:rPr>
        <w:t>II al III</w:t>
      </w:r>
    </w:p>
    <w:p w14:paraId="4AFAE019"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b/>
          <w:bCs/>
          <w:i/>
          <w:iCs/>
          <w:sz w:val="22"/>
          <w:szCs w:val="22"/>
        </w:rPr>
      </w:pPr>
      <w:r w:rsidRPr="00AD1ABC">
        <w:rPr>
          <w:rFonts w:ascii="Palatino Linotype" w:hAnsi="Palatino Linotype" w:cs="Arial"/>
          <w:b/>
          <w:bCs/>
          <w:i/>
          <w:iCs/>
          <w:sz w:val="22"/>
          <w:szCs w:val="22"/>
        </w:rPr>
        <w:t>IV. Llevar los registros contables, financieros y administrativos de los ingresos, egresos, e inventarios;</w:t>
      </w:r>
    </w:p>
    <w:p w14:paraId="1573F15B"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i/>
          <w:iCs/>
          <w:sz w:val="22"/>
          <w:szCs w:val="22"/>
        </w:rPr>
      </w:pPr>
      <w:r w:rsidRPr="00AD1ABC">
        <w:rPr>
          <w:rFonts w:ascii="Palatino Linotype" w:hAnsi="Palatino Linotype" w:cs="Arial"/>
          <w:i/>
          <w:iCs/>
          <w:sz w:val="22"/>
          <w:szCs w:val="22"/>
        </w:rPr>
        <w:t>V.</w:t>
      </w:r>
    </w:p>
    <w:p w14:paraId="1BFEF478" w14:textId="77777777" w:rsidR="00E71116" w:rsidRPr="00AD1ABC" w:rsidRDefault="00E71116" w:rsidP="00AD1ABC">
      <w:pPr>
        <w:widowControl w:val="0"/>
        <w:autoSpaceDE w:val="0"/>
        <w:autoSpaceDN w:val="0"/>
        <w:adjustRightInd w:val="0"/>
        <w:ind w:left="851" w:right="902"/>
        <w:jc w:val="both"/>
        <w:rPr>
          <w:rFonts w:ascii="Palatino Linotype" w:hAnsi="Palatino Linotype"/>
          <w:b/>
          <w:bCs/>
          <w:i/>
          <w:iCs/>
          <w:sz w:val="22"/>
          <w:szCs w:val="22"/>
          <w:lang w:eastAsia="es-ES"/>
        </w:rPr>
      </w:pPr>
      <w:r w:rsidRPr="00AD1ABC">
        <w:rPr>
          <w:rFonts w:ascii="Palatino Linotype" w:hAnsi="Palatino Linotype"/>
          <w:b/>
          <w:bCs/>
          <w:i/>
          <w:iCs/>
          <w:sz w:val="22"/>
          <w:szCs w:val="22"/>
          <w:lang w:eastAsia="es-ES"/>
        </w:rPr>
        <w:t>VI. Presentar anualmente al ayuntamiento un informe de la situación contable financiera de la Tesorería Municipal;</w:t>
      </w:r>
    </w:p>
    <w:p w14:paraId="1EF57337" w14:textId="77777777" w:rsidR="00E71116" w:rsidRPr="00AD1ABC" w:rsidRDefault="00E71116" w:rsidP="00AD1ABC">
      <w:pPr>
        <w:widowControl w:val="0"/>
        <w:autoSpaceDE w:val="0"/>
        <w:autoSpaceDN w:val="0"/>
        <w:adjustRightInd w:val="0"/>
        <w:ind w:left="851" w:right="902"/>
        <w:jc w:val="both"/>
        <w:rPr>
          <w:rFonts w:ascii="Palatino Linotype" w:hAnsi="Palatino Linotype" w:cs="Arial"/>
          <w:i/>
          <w:iCs/>
          <w:sz w:val="22"/>
          <w:szCs w:val="22"/>
        </w:rPr>
      </w:pPr>
      <w:r w:rsidRPr="00AD1ABC">
        <w:rPr>
          <w:rFonts w:ascii="Palatino Linotype" w:hAnsi="Palatino Linotype"/>
          <w:i/>
          <w:iCs/>
          <w:sz w:val="22"/>
          <w:szCs w:val="22"/>
          <w:lang w:eastAsia="es-ES"/>
        </w:rPr>
        <w:t>…</w:t>
      </w:r>
    </w:p>
    <w:p w14:paraId="4951D3BB" w14:textId="5A2E5819" w:rsidR="00E71116" w:rsidRPr="00AD1ABC" w:rsidRDefault="00E71116" w:rsidP="00AD1ABC">
      <w:pPr>
        <w:spacing w:before="100" w:beforeAutospacing="1" w:after="100" w:afterAutospacing="1" w:line="360" w:lineRule="auto"/>
        <w:jc w:val="both"/>
        <w:rPr>
          <w:rFonts w:ascii="Palatino Linotype" w:eastAsia="Palatino Linotype" w:hAnsi="Palatino Linotype" w:cs="Palatino Linotype"/>
          <w:lang w:eastAsia="es-ES"/>
        </w:rPr>
      </w:pPr>
      <w:r w:rsidRPr="00AD1ABC">
        <w:rPr>
          <w:rFonts w:ascii="Palatino Linotype" w:hAnsi="Palatino Linotype" w:cs="Arial"/>
          <w:lang w:eastAsia="es-ES"/>
        </w:rPr>
        <w:lastRenderedPageBreak/>
        <w:t>Una vez precisada la fuente obligacional que tiene la Tesorería Municipal y conocer los costos que se hayan erogado</w:t>
      </w:r>
      <w:r w:rsidRPr="00AD1ABC">
        <w:rPr>
          <w:rFonts w:ascii="Palatino Linotype" w:eastAsia="Palatino Linotype" w:hAnsi="Palatino Linotype" w:cs="Palatino Linotype"/>
          <w:b/>
          <w:lang w:eastAsia="es-ES"/>
        </w:rPr>
        <w:t xml:space="preserve">, </w:t>
      </w:r>
      <w:r w:rsidRPr="00AD1ABC">
        <w:rPr>
          <w:rFonts w:ascii="Palatino Linotype" w:eastAsia="Palatino Linotype" w:hAnsi="Palatino Linotype" w:cs="Palatino Linotype"/>
          <w:lang w:eastAsia="es-ES"/>
        </w:rPr>
        <w:t>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63348319"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w:t>
      </w:r>
      <w:r w:rsidRPr="00AD1ABC">
        <w:rPr>
          <w:rFonts w:ascii="Palatino Linotype" w:eastAsia="Palatino Linotype" w:hAnsi="Palatino Linotype" w:cs="Palatino Linotype"/>
          <w:b/>
          <w:i/>
          <w:sz w:val="22"/>
          <w:szCs w:val="22"/>
          <w:lang w:eastAsia="es-ES"/>
        </w:rPr>
        <w:t>Artículo 342.-</w:t>
      </w:r>
      <w:r w:rsidRPr="00AD1ABC">
        <w:rPr>
          <w:rFonts w:ascii="Palatino Linotype" w:eastAsia="Palatino Linotype" w:hAnsi="Palatino Linotype" w:cs="Palatino Linotype"/>
          <w:i/>
          <w:sz w:val="22"/>
          <w:szCs w:val="22"/>
          <w:lang w:eastAsia="es-E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709651F0"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b/>
          <w:i/>
          <w:sz w:val="22"/>
          <w:szCs w:val="22"/>
          <w:lang w:eastAsia="es-ES"/>
        </w:rPr>
        <w:t>En el caso de los municipios,</w:t>
      </w:r>
      <w:r w:rsidRPr="00AD1ABC">
        <w:rPr>
          <w:rFonts w:ascii="Palatino Linotype" w:eastAsia="Palatino Linotype" w:hAnsi="Palatino Linotype" w:cs="Palatino Linotype"/>
          <w:i/>
          <w:sz w:val="22"/>
          <w:szCs w:val="22"/>
          <w:lang w:eastAsia="es-ES"/>
        </w:rPr>
        <w:t xml:space="preserve"> el registro a que se refiere el párrafo anterior, se realizará conforme al sistema y a las disposiciones en materia de </w:t>
      </w:r>
      <w:r w:rsidRPr="00AD1ABC">
        <w:rPr>
          <w:rFonts w:ascii="Palatino Linotype" w:eastAsia="Palatino Linotype" w:hAnsi="Palatino Linotype" w:cs="Palatino Linotype"/>
          <w:b/>
          <w:i/>
          <w:sz w:val="22"/>
          <w:szCs w:val="22"/>
          <w:lang w:eastAsia="es-ES"/>
        </w:rPr>
        <w:t>planeación, programación, presupuestación, evaluación y contabilidad gubernamental</w:t>
      </w:r>
      <w:r w:rsidRPr="00AD1ABC">
        <w:rPr>
          <w:rFonts w:ascii="Palatino Linotype" w:eastAsia="Palatino Linotype" w:hAnsi="Palatino Linotype" w:cs="Palatino Linotype"/>
          <w:i/>
          <w:sz w:val="22"/>
          <w:szCs w:val="22"/>
          <w:lang w:eastAsia="es-ES"/>
        </w:rPr>
        <w:t>, que se aprueben en el marco del Sistema de Coordinación Hacendaria del Estado de México.</w:t>
      </w:r>
    </w:p>
    <w:p w14:paraId="51D247B1"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b/>
          <w:i/>
          <w:sz w:val="22"/>
          <w:szCs w:val="22"/>
          <w:lang w:eastAsia="es-ES"/>
        </w:rPr>
        <w:t>Artículo 343.-</w:t>
      </w:r>
      <w:r w:rsidRPr="00AD1ABC">
        <w:rPr>
          <w:rFonts w:ascii="Palatino Linotype" w:eastAsia="Palatino Linotype" w:hAnsi="Palatino Linotype" w:cs="Palatino Linotype"/>
          <w:i/>
          <w:sz w:val="22"/>
          <w:szCs w:val="22"/>
          <w:lang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0B153389"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El sistema de contabilidad sobre base acumulativa total, se sustentará en las normas emitidas por el Consejo Nacional de Armonización Contable.</w:t>
      </w:r>
    </w:p>
    <w:p w14:paraId="4766C744"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b/>
          <w:i/>
          <w:sz w:val="22"/>
          <w:szCs w:val="22"/>
          <w:lang w:eastAsia="es-ES"/>
        </w:rPr>
        <w:t xml:space="preserve">Artículo 344.- </w:t>
      </w:r>
      <w:r w:rsidRPr="00AD1ABC">
        <w:rPr>
          <w:rFonts w:ascii="Palatino Linotype" w:eastAsia="Palatino Linotype" w:hAnsi="Palatino Linotype" w:cs="Palatino Linotype"/>
          <w:i/>
          <w:sz w:val="22"/>
          <w:szCs w:val="22"/>
          <w:lang w:eastAsia="es-ES"/>
        </w:rPr>
        <w:t>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4CF753E5"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lastRenderedPageBreak/>
        <w:t>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w:t>
      </w:r>
    </w:p>
    <w:p w14:paraId="475A4A03"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Tratándose de documentos de carácter histórico, se estará a lo dispuesto por la legislación de la materia.</w:t>
      </w:r>
    </w:p>
    <w:p w14:paraId="6DD63C6A"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w:t>
      </w:r>
    </w:p>
    <w:p w14:paraId="4ED89ADB"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b/>
          <w:i/>
          <w:sz w:val="22"/>
          <w:szCs w:val="22"/>
          <w:lang w:eastAsia="es-ES"/>
        </w:rPr>
      </w:pPr>
      <w:r w:rsidRPr="00AD1ABC">
        <w:rPr>
          <w:rFonts w:ascii="Palatino Linotype" w:eastAsia="Palatino Linotype" w:hAnsi="Palatino Linotype" w:cs="Palatino Linotype"/>
          <w:b/>
          <w:i/>
          <w:sz w:val="22"/>
          <w:szCs w:val="22"/>
          <w:lang w:eastAsia="es-ES"/>
        </w:rPr>
        <w:t>Artículo 345.-</w:t>
      </w:r>
      <w:r w:rsidRPr="00AD1ABC">
        <w:rPr>
          <w:rFonts w:ascii="Palatino Linotype" w:eastAsia="Palatino Linotype" w:hAnsi="Palatino Linotype" w:cs="Palatino Linotype"/>
          <w:i/>
          <w:sz w:val="22"/>
          <w:szCs w:val="22"/>
          <w:lang w:eastAsia="es-ES"/>
        </w:rPr>
        <w:t xml:space="preserve"> </w:t>
      </w:r>
      <w:r w:rsidRPr="00AD1ABC">
        <w:rPr>
          <w:rFonts w:ascii="Palatino Linotype" w:eastAsia="Palatino Linotype" w:hAnsi="Palatino Linotype" w:cs="Palatino Linotype"/>
          <w:b/>
          <w:i/>
          <w:sz w:val="22"/>
          <w:szCs w:val="22"/>
          <w:lang w:eastAsia="es-ES"/>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AD1ABC">
        <w:rPr>
          <w:rFonts w:ascii="Palatino Linotype" w:eastAsia="Palatino Linotype" w:hAnsi="Palatino Linotype" w:cs="Palatino Linotype"/>
          <w:b/>
          <w:i/>
          <w:sz w:val="22"/>
          <w:szCs w:val="22"/>
          <w:u w:val="single"/>
          <w:lang w:eastAsia="es-ES"/>
        </w:rPr>
        <w:t>Tratándose de los comprobantes fiscales digitales, estos deberán estar agregados en forma electrónica a cada póliza de registro contable</w:t>
      </w:r>
      <w:r w:rsidRPr="00AD1ABC">
        <w:rPr>
          <w:rFonts w:ascii="Palatino Linotype" w:eastAsia="Palatino Linotype" w:hAnsi="Palatino Linotype" w:cs="Palatino Linotype"/>
          <w:b/>
          <w:i/>
          <w:sz w:val="22"/>
          <w:szCs w:val="22"/>
          <w:lang w:eastAsia="es-ES"/>
        </w:rPr>
        <w:t>.</w:t>
      </w:r>
    </w:p>
    <w:p w14:paraId="66B99035"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AD1ABC">
        <w:rPr>
          <w:rFonts w:ascii="Palatino Linotype" w:eastAsia="Palatino Linotype" w:hAnsi="Palatino Linotype" w:cs="Palatino Linotype"/>
          <w:b/>
          <w:i/>
          <w:sz w:val="22"/>
          <w:szCs w:val="22"/>
          <w:lang w:eastAsia="es-ES"/>
        </w:rPr>
        <w:t>deberán estar agregados en forma electrónica a cada póliza de registro contable</w:t>
      </w:r>
      <w:r w:rsidRPr="00AD1ABC">
        <w:rPr>
          <w:rFonts w:ascii="Palatino Linotype" w:eastAsia="Palatino Linotype" w:hAnsi="Palatino Linotype" w:cs="Palatino Linotype"/>
          <w:i/>
          <w:sz w:val="22"/>
          <w:szCs w:val="22"/>
          <w:lang w:eastAsia="es-ES"/>
        </w:rPr>
        <w:t>.</w:t>
      </w:r>
    </w:p>
    <w:p w14:paraId="77DE3A7C" w14:textId="77777777" w:rsidR="00E71116" w:rsidRPr="00AD1ABC" w:rsidRDefault="00E71116" w:rsidP="00AD1ABC">
      <w:pPr>
        <w:spacing w:before="100" w:beforeAutospacing="1" w:after="100" w:afterAutospacing="1" w:line="276" w:lineRule="auto"/>
        <w:ind w:left="850" w:right="901"/>
        <w:jc w:val="both"/>
        <w:rPr>
          <w:rFonts w:ascii="Palatino Linotype" w:eastAsia="Palatino Linotype" w:hAnsi="Palatino Linotype" w:cs="Palatino Linotype"/>
          <w:b/>
          <w:i/>
          <w:sz w:val="22"/>
          <w:szCs w:val="22"/>
          <w:lang w:eastAsia="es-ES"/>
        </w:rPr>
      </w:pPr>
      <w:r w:rsidRPr="00AD1ABC">
        <w:rPr>
          <w:rFonts w:ascii="Palatino Linotype" w:eastAsia="Palatino Linotype" w:hAnsi="Palatino Linotype" w:cs="Palatino Linotype"/>
          <w:i/>
          <w:sz w:val="22"/>
          <w:szCs w:val="22"/>
          <w:lang w:eastAsia="es-ES"/>
        </w:rPr>
        <w:t>El plazo señalado en este artículo empezará a contar a partir de la publicación en el Periódico Oficial, del decreto correspondiente.</w:t>
      </w:r>
      <w:r w:rsidRPr="00AD1ABC">
        <w:rPr>
          <w:rFonts w:ascii="Palatino Linotype" w:eastAsia="Palatino Linotype" w:hAnsi="Palatino Linotype" w:cs="Palatino Linotype"/>
          <w:b/>
          <w:i/>
          <w:sz w:val="22"/>
          <w:szCs w:val="22"/>
          <w:lang w:eastAsia="es-ES"/>
        </w:rPr>
        <w:t>”</w:t>
      </w:r>
    </w:p>
    <w:p w14:paraId="2376A335" w14:textId="63401A74" w:rsidR="00E71116" w:rsidRPr="00AD1ABC" w:rsidRDefault="00E71116" w:rsidP="00AD1ABC">
      <w:pPr>
        <w:spacing w:before="100" w:beforeAutospacing="1" w:after="100" w:afterAutospacing="1"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lang w:eastAsia="es-ES"/>
        </w:rPr>
        <w:lastRenderedPageBreak/>
        <w:t>De una interpretación sistemática de los artículos transcritos, se desprende primeramente que</w:t>
      </w:r>
      <w:r w:rsidR="001959E5" w:rsidRPr="00AD1ABC">
        <w:rPr>
          <w:rFonts w:ascii="Palatino Linotype" w:eastAsia="Palatino Linotype" w:hAnsi="Palatino Linotype" w:cs="Palatino Linotype"/>
          <w:lang w:eastAsia="es-ES"/>
        </w:rPr>
        <w:t>,</w:t>
      </w:r>
      <w:r w:rsidRPr="00AD1ABC">
        <w:rPr>
          <w:rFonts w:ascii="Palatino Linotype" w:eastAsia="Palatino Linotype" w:hAnsi="Palatino Linotype" w:cs="Palatino Linotype"/>
          <w:lang w:eastAsia="es-E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195FDAFC" w14:textId="77777777" w:rsidR="00E71116" w:rsidRPr="00AD1ABC" w:rsidRDefault="00E71116" w:rsidP="00AD1ABC">
      <w:pPr>
        <w:spacing w:before="100" w:beforeAutospacing="1" w:after="100" w:afterAutospacing="1"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lang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RPr="00AD1ABC">
        <w:rPr>
          <w:rFonts w:ascii="Palatino Linotype" w:hAnsi="Palatino Linotype"/>
          <w:lang w:eastAsia="es-ES"/>
        </w:rPr>
        <w:t>, c</w:t>
      </w:r>
      <w:r w:rsidRPr="00AD1ABC">
        <w:rPr>
          <w:rFonts w:ascii="Palatino Linotype" w:eastAsia="Palatino Linotype" w:hAnsi="Palatino Linotype" w:cs="Palatino Linotype"/>
          <w:lang w:eastAsia="es-ES"/>
        </w:rPr>
        <w:t xml:space="preserve">onsultable en la dirección electrónica:  </w:t>
      </w:r>
      <w:hyperlink r:id="rId23" w:history="1">
        <w:r w:rsidRPr="00AD1ABC">
          <w:rPr>
            <w:rFonts w:ascii="Palatino Linotype" w:eastAsia="Palatino Linotype" w:hAnsi="Palatino Linotype" w:cs="Palatino Linotype"/>
            <w:lang w:eastAsia="es-ES"/>
          </w:rPr>
          <w:t>https://www.indetec.gob.mx/delivery?srv=0&amp;sl=3&amp;path=/biblioteca/Especiales/386_Glosario_Terminos_Proceso_Planeacion.pdf</w:t>
        </w:r>
      </w:hyperlink>
      <w:r w:rsidRPr="00AD1ABC">
        <w:rPr>
          <w:rFonts w:ascii="Palatino Linotype" w:eastAsia="Palatino Linotype" w:hAnsi="Palatino Linotype" w:cs="Palatino Linotype"/>
          <w:lang w:eastAsia="es-ES"/>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D60A7E7" w14:textId="77777777" w:rsidR="00E71116" w:rsidRPr="00AD1ABC" w:rsidRDefault="00E71116" w:rsidP="00AD1ABC">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lang w:eastAsia="es-ES"/>
        </w:rPr>
      </w:pPr>
      <w:r w:rsidRPr="00AD1ABC">
        <w:rPr>
          <w:rFonts w:ascii="Palatino Linotype" w:eastAsia="Palatino Linotype" w:hAnsi="Palatino Linotype" w:cs="Palatino Linotype"/>
          <w:b/>
          <w:i/>
          <w:sz w:val="22"/>
          <w:szCs w:val="22"/>
          <w:lang w:eastAsia="es-ES"/>
        </w:rPr>
        <w:t>“REGISTRO CONTABLE</w:t>
      </w:r>
    </w:p>
    <w:p w14:paraId="5015FECA" w14:textId="77777777" w:rsidR="00E71116" w:rsidRPr="00AD1ABC" w:rsidRDefault="00E71116" w:rsidP="00AD1ABC">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t>Asiento que se realiza en los libros de contabilidad de las actividades relacionadas con el ingreso y egresos de un ente económico.”</w:t>
      </w:r>
    </w:p>
    <w:p w14:paraId="76DC7C39" w14:textId="77777777" w:rsidR="00E71116" w:rsidRPr="00AD1ABC" w:rsidRDefault="00E71116" w:rsidP="00AD1ABC">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lang w:eastAsia="es-ES"/>
        </w:rPr>
      </w:pPr>
      <w:r w:rsidRPr="00AD1ABC">
        <w:rPr>
          <w:rFonts w:ascii="Palatino Linotype" w:eastAsia="Palatino Linotype" w:hAnsi="Palatino Linotype" w:cs="Palatino Linotype"/>
          <w:b/>
          <w:i/>
          <w:sz w:val="22"/>
          <w:szCs w:val="22"/>
          <w:lang w:eastAsia="es-ES"/>
        </w:rPr>
        <w:t>“REGISTRO PRESUPUESTARIO</w:t>
      </w:r>
    </w:p>
    <w:p w14:paraId="039685AE" w14:textId="77777777" w:rsidR="00E71116" w:rsidRPr="00AD1ABC" w:rsidRDefault="00E71116" w:rsidP="00AD1ABC">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lang w:eastAsia="es-ES"/>
        </w:rPr>
      </w:pPr>
      <w:r w:rsidRPr="00AD1ABC">
        <w:rPr>
          <w:rFonts w:ascii="Palatino Linotype" w:eastAsia="Palatino Linotype" w:hAnsi="Palatino Linotype" w:cs="Palatino Linotype"/>
          <w:i/>
          <w:sz w:val="22"/>
          <w:szCs w:val="22"/>
          <w:lang w:eastAsia="es-ES"/>
        </w:rPr>
        <w:lastRenderedPageBreak/>
        <w:t>Asiento contable de las erogaciones realizadas por las dependencias y entidades con relación a la asignación, modificación y ejercicio de los recursos presupuestarios que se les hayan autorizado.”</w:t>
      </w:r>
    </w:p>
    <w:p w14:paraId="40931823" w14:textId="77777777" w:rsidR="00E71116" w:rsidRPr="00AD1ABC" w:rsidRDefault="00E71116" w:rsidP="00AD1ABC">
      <w:pPr>
        <w:spacing w:line="360" w:lineRule="auto"/>
        <w:ind w:right="51"/>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lang w:eastAsia="es-ES"/>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0987B8DE" w14:textId="77777777" w:rsidR="001959E5" w:rsidRPr="00AD1ABC" w:rsidRDefault="001959E5" w:rsidP="00AD1ABC">
      <w:pPr>
        <w:spacing w:line="360" w:lineRule="auto"/>
        <w:ind w:right="51"/>
        <w:jc w:val="both"/>
        <w:rPr>
          <w:rFonts w:ascii="Palatino Linotype" w:eastAsia="Palatino Linotype" w:hAnsi="Palatino Linotype" w:cs="Palatino Linotype"/>
          <w:lang w:eastAsia="es-ES"/>
        </w:rPr>
      </w:pPr>
    </w:p>
    <w:p w14:paraId="5DC777CD" w14:textId="77777777" w:rsidR="001959E5" w:rsidRPr="00AD1ABC" w:rsidRDefault="00E71116" w:rsidP="00AD1ABC">
      <w:pPr>
        <w:spacing w:line="360" w:lineRule="auto"/>
        <w:jc w:val="both"/>
        <w:rPr>
          <w:rFonts w:ascii="Palatino Linotype" w:eastAsia="Palatino Linotype" w:hAnsi="Palatino Linotype" w:cs="Palatino Linotype"/>
          <w:lang w:eastAsia="es-ES"/>
        </w:rPr>
      </w:pPr>
      <w:r w:rsidRPr="00AD1ABC">
        <w:rPr>
          <w:rFonts w:ascii="Palatino Linotype" w:eastAsia="Palatino Linotype" w:hAnsi="Palatino Linotype" w:cs="Palatino Linotype"/>
          <w:lang w:eastAsia="es-ES"/>
        </w:rPr>
        <w:t>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w:t>
      </w:r>
      <w:r w:rsidR="001959E5" w:rsidRPr="00AD1ABC">
        <w:rPr>
          <w:rFonts w:ascii="Palatino Linotype" w:eastAsia="Palatino Linotype" w:hAnsi="Palatino Linotype" w:cs="Palatino Linotype"/>
          <w:lang w:eastAsia="es-ES"/>
        </w:rPr>
        <w:t xml:space="preserve">ticas de registro establecidas. </w:t>
      </w:r>
    </w:p>
    <w:p w14:paraId="36CBDA8A" w14:textId="77777777" w:rsidR="001959E5" w:rsidRPr="00AD1ABC" w:rsidRDefault="001959E5" w:rsidP="00AD1ABC">
      <w:pPr>
        <w:spacing w:line="360" w:lineRule="auto"/>
        <w:jc w:val="both"/>
        <w:rPr>
          <w:rFonts w:ascii="Palatino Linotype" w:eastAsia="Palatino Linotype" w:hAnsi="Palatino Linotype" w:cs="Palatino Linotype"/>
          <w:lang w:eastAsia="es-ES"/>
        </w:rPr>
      </w:pPr>
    </w:p>
    <w:p w14:paraId="1C619DE9" w14:textId="28AA8E60" w:rsidR="00EB37B2" w:rsidRPr="00AD1ABC" w:rsidRDefault="001959E5" w:rsidP="00AD1ABC">
      <w:pPr>
        <w:spacing w:line="360" w:lineRule="auto"/>
        <w:jc w:val="both"/>
        <w:rPr>
          <w:rFonts w:ascii="Palatino Linotype" w:eastAsia="Palatino Linotype" w:hAnsi="Palatino Linotype" w:cs="Palatino Linotype"/>
          <w:lang w:val="es-ES"/>
        </w:rPr>
      </w:pPr>
      <w:r w:rsidRPr="00AD1ABC">
        <w:rPr>
          <w:rFonts w:ascii="Palatino Linotype" w:eastAsia="Palatino Linotype" w:hAnsi="Palatino Linotype" w:cs="Palatino Linotype"/>
          <w:lang w:eastAsia="es-ES"/>
        </w:rPr>
        <w:t>Atendiendo al análisis realizado s</w:t>
      </w:r>
      <w:proofErr w:type="spellStart"/>
      <w:r w:rsidR="00EB37B2" w:rsidRPr="00AD1ABC">
        <w:rPr>
          <w:rFonts w:ascii="Palatino Linotype" w:eastAsia="Palatino Linotype" w:hAnsi="Palatino Linotype" w:cs="Palatino Linotype"/>
          <w:lang w:val="es-ES"/>
        </w:rPr>
        <w:t>e</w:t>
      </w:r>
      <w:proofErr w:type="spellEnd"/>
      <w:r w:rsidR="00EB37B2" w:rsidRPr="00AD1ABC">
        <w:rPr>
          <w:rFonts w:ascii="Palatino Linotype" w:eastAsia="Palatino Linotype" w:hAnsi="Palatino Linotype" w:cs="Palatino Linotype"/>
          <w:lang w:val="es-ES"/>
        </w:rPr>
        <w:t xml:space="preserve"> concluye que el Sujeto Obligado fue omiso en turnarle la solicitud de información al área competente, toda vez que como se observa del precepto legal en referencia, corresponde a la </w:t>
      </w:r>
      <w:r w:rsidR="00EB37B2" w:rsidRPr="00AD1ABC">
        <w:rPr>
          <w:rFonts w:ascii="Palatino Linotype" w:eastAsia="Palatino Linotype" w:hAnsi="Palatino Linotype" w:cs="Palatino Linotype"/>
          <w:b/>
          <w:u w:val="single"/>
          <w:lang w:val="es-ES"/>
        </w:rPr>
        <w:t>Tesorería Municipal</w:t>
      </w:r>
      <w:r w:rsidRPr="00AD1ABC">
        <w:rPr>
          <w:rFonts w:ascii="Palatino Linotype" w:eastAsia="Palatino Linotype" w:hAnsi="Palatino Linotype" w:cs="Palatino Linotype"/>
          <w:lang w:val="es-ES"/>
        </w:rPr>
        <w:t xml:space="preserve"> atender esta parte de la solicitud;</w:t>
      </w:r>
      <w:r w:rsidR="00EB37B2" w:rsidRPr="00AD1ABC">
        <w:rPr>
          <w:rFonts w:ascii="Palatino Linotype" w:eastAsia="Palatino Linotype" w:hAnsi="Palatino Linotype" w:cs="Palatino Linotype"/>
          <w:lang w:val="es-ES"/>
        </w:rPr>
        <w:t xml:space="preserve"> </w:t>
      </w:r>
      <w:r w:rsidRPr="00AD1ABC">
        <w:rPr>
          <w:rFonts w:ascii="Palatino Linotype" w:eastAsia="Palatino Linotype" w:hAnsi="Palatino Linotype" w:cs="Palatino Linotype"/>
          <w:lang w:val="es-ES"/>
        </w:rPr>
        <w:t>sin embargo,</w:t>
      </w:r>
      <w:r w:rsidR="00EB37B2" w:rsidRPr="00AD1ABC">
        <w:rPr>
          <w:rFonts w:ascii="Palatino Linotype" w:eastAsia="Palatino Linotype" w:hAnsi="Palatino Linotype" w:cs="Palatino Linotype"/>
          <w:lang w:val="es-ES"/>
        </w:rPr>
        <w:t xml:space="preserve"> al no turnarse la solicitud de información al área competente, no se pudo otorgar un pronunciamiento adecuado y suficiente que colme la solicitud, por ende, nos encontramos ante una vulneración al derecho de acceso a la información del particular.</w:t>
      </w:r>
    </w:p>
    <w:p w14:paraId="30B74425" w14:textId="77777777" w:rsidR="00A30EED" w:rsidRPr="00AD1ABC" w:rsidRDefault="00A30EED" w:rsidP="00AD1ABC">
      <w:pPr>
        <w:spacing w:line="360" w:lineRule="auto"/>
        <w:jc w:val="both"/>
        <w:rPr>
          <w:rFonts w:ascii="Palatino Linotype" w:eastAsia="Palatino Linotype" w:hAnsi="Palatino Linotype" w:cs="Palatino Linotype"/>
          <w:lang w:val="es-ES"/>
        </w:rPr>
      </w:pPr>
    </w:p>
    <w:p w14:paraId="0966008D" w14:textId="4A215F83" w:rsidR="00A30EED" w:rsidRPr="00AD1ABC" w:rsidRDefault="00A30EED" w:rsidP="00AD1ABC">
      <w:pPr>
        <w:spacing w:line="360" w:lineRule="auto"/>
        <w:ind w:right="-142"/>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Cabe señalar que los Lineamientos de Control Financiero y Administrativo para las Entidades Fiscalizables Municipales del Estado de México, tienen como objetivo establecer las normas en materia de control financiero y administrativo en la obtención, </w:t>
      </w:r>
      <w:r w:rsidRPr="00AD1ABC">
        <w:rPr>
          <w:rFonts w:ascii="Palatino Linotype" w:eastAsia="Palatino Linotype" w:hAnsi="Palatino Linotype" w:cs="Palatino Linotype"/>
        </w:rPr>
        <w:lastRenderedPageBreak/>
        <w:t>administración y aplicación de los recursos públicos para las entidades fiscalizables municipales.</w:t>
      </w:r>
    </w:p>
    <w:p w14:paraId="014F9D5D" w14:textId="77777777" w:rsidR="00A30EED" w:rsidRPr="00AD1ABC" w:rsidRDefault="00A30EED" w:rsidP="00AD1ABC">
      <w:pPr>
        <w:spacing w:line="360" w:lineRule="auto"/>
        <w:ind w:right="-142"/>
        <w:jc w:val="both"/>
        <w:rPr>
          <w:rFonts w:ascii="Palatino Linotype" w:eastAsia="Palatino Linotype" w:hAnsi="Palatino Linotype" w:cs="Palatino Linotype"/>
        </w:rPr>
      </w:pPr>
    </w:p>
    <w:p w14:paraId="292FDB72" w14:textId="77777777" w:rsidR="00A30EED" w:rsidRPr="00AD1ABC" w:rsidRDefault="00A30EED" w:rsidP="00AD1ABC">
      <w:pPr>
        <w:spacing w:line="360" w:lineRule="auto"/>
        <w:ind w:right="-142"/>
        <w:jc w:val="both"/>
        <w:rPr>
          <w:rFonts w:ascii="Palatino Linotype" w:eastAsia="Palatino Linotype" w:hAnsi="Palatino Linotype" w:cs="Palatino Linotype"/>
        </w:rPr>
      </w:pPr>
      <w:r w:rsidRPr="00AD1ABC">
        <w:rPr>
          <w:rFonts w:ascii="Palatino Linotype" w:eastAsia="Palatino Linotype" w:hAnsi="Palatino Linotype" w:cs="Palatino Linotype"/>
        </w:rPr>
        <w:t>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14:paraId="2C025D10" w14:textId="77777777" w:rsidR="00A30EED" w:rsidRPr="00AD1ABC" w:rsidRDefault="00A30EED" w:rsidP="00AD1ABC">
      <w:pPr>
        <w:spacing w:line="360" w:lineRule="auto"/>
        <w:ind w:right="-142"/>
        <w:jc w:val="both"/>
        <w:rPr>
          <w:rFonts w:ascii="Palatino Linotype" w:eastAsia="Palatino Linotype" w:hAnsi="Palatino Linotype" w:cs="Palatino Linotype"/>
        </w:rPr>
      </w:pPr>
      <w:r w:rsidRPr="00AD1ABC">
        <w:rPr>
          <w:rFonts w:ascii="Palatino Linotype" w:eastAsia="Palatino Linotype" w:hAnsi="Palatino Linotype" w:cs="Palatino Linotype"/>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 citado.</w:t>
      </w:r>
    </w:p>
    <w:p w14:paraId="71B8EE93" w14:textId="77777777" w:rsidR="00A30EED" w:rsidRPr="00AD1ABC" w:rsidRDefault="00A30EED" w:rsidP="00AD1ABC">
      <w:pPr>
        <w:spacing w:line="360" w:lineRule="auto"/>
        <w:ind w:right="-142"/>
        <w:jc w:val="both"/>
        <w:rPr>
          <w:rFonts w:ascii="Palatino Linotype" w:eastAsia="Palatino Linotype" w:hAnsi="Palatino Linotype" w:cs="Palatino Linotype"/>
        </w:rPr>
      </w:pPr>
      <w:r w:rsidRPr="00AD1ABC">
        <w:rPr>
          <w:rFonts w:ascii="Palatino Linotype" w:eastAsia="Palatino Linotype" w:hAnsi="Palatino Linotype" w:cs="Palatino Linotype"/>
        </w:rPr>
        <w:lastRenderedPageBreak/>
        <w:t>Finalmente, el Código Financiero del Estado de México y Municipios</w:t>
      </w:r>
      <w:r w:rsidRPr="00AD1ABC">
        <w:rPr>
          <w:rFonts w:ascii="Palatino Linotype" w:eastAsia="Palatino Linotype" w:hAnsi="Palatino Linotype" w:cs="Palatino Linotype"/>
          <w:vertAlign w:val="superscript"/>
        </w:rPr>
        <w:footnoteReference w:id="7"/>
      </w:r>
      <w:r w:rsidRPr="00AD1ABC">
        <w:rPr>
          <w:rFonts w:ascii="Palatino Linotype" w:eastAsia="Palatino Linotype" w:hAnsi="Palatino Linotype" w:cs="Palatino Linotype"/>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10400A94" w14:textId="77777777" w:rsidR="00E71116" w:rsidRPr="00AD1ABC" w:rsidRDefault="00E71116" w:rsidP="00AD1ABC">
      <w:pPr>
        <w:spacing w:line="360" w:lineRule="auto"/>
        <w:jc w:val="both"/>
        <w:rPr>
          <w:rFonts w:ascii="Palatino Linotype" w:eastAsia="Palatino Linotype" w:hAnsi="Palatino Linotype" w:cs="Palatino Linotype"/>
          <w:lang w:val="es-ES"/>
        </w:rPr>
      </w:pPr>
    </w:p>
    <w:p w14:paraId="03E2948E" w14:textId="50ED0980" w:rsidR="00E71116" w:rsidRPr="00AD1ABC" w:rsidRDefault="008B4C03" w:rsidP="00AD1ABC">
      <w:pPr>
        <w:spacing w:line="360" w:lineRule="auto"/>
        <w:jc w:val="both"/>
        <w:rPr>
          <w:rFonts w:ascii="Palatino Linotype" w:eastAsia="Palatino Linotype" w:hAnsi="Palatino Linotype" w:cs="Palatino Linotype"/>
          <w:lang w:val="es-ES"/>
        </w:rPr>
      </w:pPr>
      <w:r w:rsidRPr="00AD1ABC">
        <w:rPr>
          <w:rFonts w:ascii="Palatino Linotype" w:eastAsia="Palatino Linotype" w:hAnsi="Palatino Linotype" w:cs="Palatino Linotype"/>
          <w:lang w:val="es-ES"/>
        </w:rPr>
        <w:t xml:space="preserve">En consecuencia, le asiste la razón a </w:t>
      </w:r>
      <w:r w:rsidRPr="00AD1ABC">
        <w:rPr>
          <w:rFonts w:ascii="Palatino Linotype" w:eastAsia="Palatino Linotype" w:hAnsi="Palatino Linotype" w:cs="Palatino Linotype"/>
          <w:b/>
          <w:bCs/>
          <w:lang w:val="es-ES"/>
        </w:rPr>
        <w:t>La Recurrente</w:t>
      </w:r>
      <w:r w:rsidRPr="00AD1ABC">
        <w:rPr>
          <w:rFonts w:ascii="Palatino Linotype" w:eastAsia="Palatino Linotype" w:hAnsi="Palatino Linotype" w:cs="Palatino Linotype"/>
          <w:lang w:val="es-ES"/>
        </w:rPr>
        <w:t xml:space="preserve"> y, por tanto, su agravio es fundado. </w:t>
      </w:r>
      <w:r w:rsidR="00E71116" w:rsidRPr="00AD1ABC">
        <w:rPr>
          <w:rFonts w:ascii="Palatino Linotype" w:eastAsia="Palatino Linotype" w:hAnsi="Palatino Linotype" w:cs="Palatino Linotype"/>
          <w:lang w:val="es-ES"/>
        </w:rPr>
        <w:t xml:space="preserve"> </w:t>
      </w:r>
      <w:r w:rsidRPr="00AD1ABC">
        <w:rPr>
          <w:rFonts w:ascii="Palatino Linotype" w:eastAsia="Palatino Linotype" w:hAnsi="Palatino Linotype" w:cs="Palatino Linotype"/>
          <w:lang w:val="es-ES"/>
        </w:rPr>
        <w:t xml:space="preserve">Así, </w:t>
      </w:r>
      <w:r w:rsidR="00E71116" w:rsidRPr="00AD1ABC">
        <w:rPr>
          <w:rFonts w:ascii="Palatino Linotype" w:eastAsia="Palatino Linotype" w:hAnsi="Palatino Linotype" w:cs="Palatino Linotype"/>
          <w:lang w:val="es-ES"/>
        </w:rPr>
        <w:t xml:space="preserve">ante la omisión de turnar la solicitud al servidor público habilitado competente, y la omisión de pronunciarse respecto a las requisiciones solicitadas, se </w:t>
      </w:r>
      <w:r w:rsidR="00A30EED" w:rsidRPr="00AD1ABC">
        <w:rPr>
          <w:rFonts w:ascii="Palatino Linotype" w:eastAsia="Palatino Linotype" w:hAnsi="Palatino Linotype" w:cs="Palatino Linotype"/>
          <w:lang w:val="es-ES"/>
        </w:rPr>
        <w:t>ORDENA</w:t>
      </w:r>
      <w:r w:rsidR="00E71116" w:rsidRPr="00AD1ABC">
        <w:rPr>
          <w:rFonts w:ascii="Palatino Linotype" w:eastAsia="Palatino Linotype" w:hAnsi="Palatino Linotype" w:cs="Palatino Linotype"/>
          <w:lang w:val="es-ES"/>
        </w:rPr>
        <w:t xml:space="preserve"> </w:t>
      </w:r>
      <w:r w:rsidR="00A30EED" w:rsidRPr="00AD1ABC">
        <w:rPr>
          <w:rFonts w:ascii="Palatino Linotype" w:eastAsia="Palatino Linotype" w:hAnsi="Palatino Linotype" w:cs="Palatino Linotype"/>
          <w:lang w:val="es-ES"/>
        </w:rPr>
        <w:t xml:space="preserve">dar trámite </w:t>
      </w:r>
      <w:r w:rsidR="00E71116" w:rsidRPr="00AD1ABC">
        <w:rPr>
          <w:rFonts w:ascii="Palatino Linotype" w:eastAsia="Palatino Linotype" w:hAnsi="Palatino Linotype" w:cs="Palatino Linotype"/>
          <w:lang w:val="es-ES"/>
        </w:rPr>
        <w:t>turn</w:t>
      </w:r>
      <w:r w:rsidR="00A30EED" w:rsidRPr="00AD1ABC">
        <w:rPr>
          <w:rFonts w:ascii="Palatino Linotype" w:eastAsia="Palatino Linotype" w:hAnsi="Palatino Linotype" w:cs="Palatino Linotype"/>
          <w:lang w:val="es-ES"/>
        </w:rPr>
        <w:t>ando</w:t>
      </w:r>
      <w:r w:rsidR="00E71116" w:rsidRPr="00AD1ABC">
        <w:rPr>
          <w:rFonts w:ascii="Palatino Linotype" w:eastAsia="Palatino Linotype" w:hAnsi="Palatino Linotype" w:cs="Palatino Linotype"/>
          <w:lang w:val="es-ES"/>
        </w:rPr>
        <w:t xml:space="preserve"> la solicitud en términos del artículo 162 de la Ley de Transparencia local; realice una búsqueda exhaustiva y entregue en versión pública </w:t>
      </w:r>
      <w:r w:rsidRPr="00AD1ABC">
        <w:rPr>
          <w:rFonts w:ascii="Palatino Linotype" w:eastAsia="Palatino Linotype" w:hAnsi="Palatino Linotype" w:cs="Palatino Linotype"/>
          <w:lang w:val="es-ES"/>
        </w:rPr>
        <w:t>el o los documentos en donde consten las requisiciones realizadas del 1 de enero al 14 de noviembre de 2022.</w:t>
      </w:r>
    </w:p>
    <w:p w14:paraId="0F7A34C9" w14:textId="29244FDD" w:rsidR="00E71116" w:rsidRPr="00AD1ABC" w:rsidRDefault="00E71116" w:rsidP="00AD1ABC">
      <w:pPr>
        <w:spacing w:line="360" w:lineRule="auto"/>
        <w:jc w:val="both"/>
        <w:rPr>
          <w:rFonts w:ascii="Palatino Linotype" w:eastAsia="Palatino Linotype" w:hAnsi="Palatino Linotype" w:cs="Palatino Linotype"/>
          <w:lang w:val="es-ES"/>
        </w:rPr>
      </w:pPr>
    </w:p>
    <w:p w14:paraId="71189DDC" w14:textId="586CF330" w:rsidR="00AD1ABC" w:rsidRPr="00AD1ABC" w:rsidRDefault="00AD1ABC" w:rsidP="00AD1ABC">
      <w:pPr>
        <w:spacing w:line="360" w:lineRule="auto"/>
        <w:jc w:val="both"/>
        <w:rPr>
          <w:rFonts w:ascii="Palatino Linotype" w:eastAsia="Palatino Linotype" w:hAnsi="Palatino Linotype" w:cs="Palatino Linotype"/>
          <w:lang w:val="es-ES"/>
        </w:rPr>
      </w:pPr>
    </w:p>
    <w:p w14:paraId="66BA526D" w14:textId="77777777" w:rsidR="00AD1ABC" w:rsidRPr="00AD1ABC" w:rsidRDefault="00AD1ABC" w:rsidP="00AD1ABC">
      <w:pPr>
        <w:spacing w:line="360" w:lineRule="auto"/>
        <w:jc w:val="both"/>
        <w:rPr>
          <w:rFonts w:ascii="Palatino Linotype" w:eastAsia="Palatino Linotype" w:hAnsi="Palatino Linotype" w:cs="Palatino Linotype"/>
          <w:lang w:val="es-ES"/>
        </w:rPr>
      </w:pPr>
    </w:p>
    <w:p w14:paraId="58D24C15" w14:textId="77777777" w:rsidR="00E71116" w:rsidRPr="00AD1ABC" w:rsidRDefault="00E71116" w:rsidP="00AD1ABC">
      <w:pPr>
        <w:spacing w:line="360" w:lineRule="auto"/>
        <w:jc w:val="both"/>
        <w:rPr>
          <w:rFonts w:ascii="Palatino Linotype" w:eastAsia="Calibri" w:hAnsi="Palatino Linotype" w:cs="Arial"/>
          <w:b/>
          <w:bCs/>
          <w:lang w:eastAsia="en-US"/>
        </w:rPr>
      </w:pPr>
      <w:r w:rsidRPr="00AD1ABC">
        <w:rPr>
          <w:rFonts w:ascii="Palatino Linotype" w:eastAsia="Calibri" w:hAnsi="Palatino Linotype" w:cs="Arial"/>
          <w:b/>
          <w:bCs/>
          <w:lang w:eastAsia="en-US"/>
        </w:rPr>
        <w:lastRenderedPageBreak/>
        <w:t>De la Versión Pública.</w:t>
      </w:r>
    </w:p>
    <w:p w14:paraId="16BDB5D8" w14:textId="239276E8" w:rsidR="00E71116" w:rsidRPr="00AD1ABC" w:rsidRDefault="00E71116" w:rsidP="00AD1ABC">
      <w:pPr>
        <w:spacing w:line="360" w:lineRule="auto"/>
        <w:jc w:val="both"/>
        <w:rPr>
          <w:rFonts w:ascii="Palatino Linotype" w:hAnsi="Palatino Linotype" w:cs="Arial"/>
          <w:bCs/>
          <w:lang w:eastAsia="es-ES"/>
        </w:rPr>
      </w:pPr>
      <w:r w:rsidRPr="00AD1ABC">
        <w:rPr>
          <w:rFonts w:ascii="Palatino Linotype" w:hAnsi="Palatino Linotype" w:cs="Arial"/>
          <w:bCs/>
          <w:lang w:eastAsia="es-ES"/>
        </w:rPr>
        <w:t xml:space="preserve">A este respecto, los artículos 3, fracciones IX, XX, XXI y XLV; 51 y 52 de la </w:t>
      </w:r>
      <w:r w:rsidR="00D60126" w:rsidRPr="00AD1ABC">
        <w:rPr>
          <w:rFonts w:ascii="Palatino Linotype" w:hAnsi="Palatino Linotype" w:cs="Arial"/>
          <w:bCs/>
          <w:lang w:eastAsia="es-ES"/>
        </w:rPr>
        <w:t>Ley de Transparencia local</w:t>
      </w:r>
      <w:r w:rsidRPr="00AD1ABC">
        <w:rPr>
          <w:rFonts w:ascii="Palatino Linotype" w:hAnsi="Palatino Linotype" w:cs="Arial"/>
          <w:bCs/>
          <w:lang w:eastAsia="es-ES"/>
        </w:rPr>
        <w:t xml:space="preserve"> establecen:</w:t>
      </w:r>
    </w:p>
    <w:p w14:paraId="06F5EEBF" w14:textId="77777777" w:rsidR="00E71116" w:rsidRPr="00AD1ABC" w:rsidRDefault="00E71116" w:rsidP="00AD1ABC">
      <w:pPr>
        <w:autoSpaceDE w:val="0"/>
        <w:autoSpaceDN w:val="0"/>
        <w:adjustRightInd w:val="0"/>
        <w:ind w:right="899"/>
        <w:jc w:val="both"/>
        <w:rPr>
          <w:rFonts w:ascii="Palatino Linotype" w:hAnsi="Palatino Linotype" w:cs="Arial"/>
          <w:lang w:eastAsia="es-ES"/>
        </w:rPr>
      </w:pPr>
    </w:p>
    <w:p w14:paraId="23D4CF9C" w14:textId="77777777" w:rsidR="00E71116" w:rsidRPr="00AD1ABC" w:rsidRDefault="00E71116" w:rsidP="00AD1ABC">
      <w:pPr>
        <w:ind w:left="851" w:right="901"/>
        <w:jc w:val="both"/>
        <w:rPr>
          <w:rFonts w:ascii="Palatino Linotype" w:hAnsi="Palatino Linotype"/>
          <w:i/>
          <w:sz w:val="22"/>
          <w:szCs w:val="22"/>
          <w:lang w:eastAsia="es-ES"/>
        </w:rPr>
      </w:pPr>
      <w:r w:rsidRPr="00AD1ABC">
        <w:rPr>
          <w:rFonts w:ascii="Palatino Linotype" w:hAnsi="Palatino Linotype" w:cs="Arial"/>
          <w:b/>
          <w:bCs/>
          <w:i/>
          <w:noProof/>
          <w:sz w:val="22"/>
          <w:szCs w:val="22"/>
          <w:lang w:eastAsia="es-ES"/>
        </w:rPr>
        <w:t>“</w:t>
      </w:r>
      <w:r w:rsidRPr="00AD1ABC">
        <w:rPr>
          <w:rFonts w:ascii="Palatino Linotype" w:hAnsi="Palatino Linotype" w:cs="Arial"/>
          <w:b/>
          <w:bCs/>
          <w:i/>
          <w:sz w:val="22"/>
          <w:szCs w:val="22"/>
          <w:lang w:eastAsia="es-ES"/>
        </w:rPr>
        <w:t xml:space="preserve">Artículo 3. </w:t>
      </w:r>
      <w:r w:rsidRPr="00AD1ABC">
        <w:rPr>
          <w:rFonts w:ascii="Palatino Linotype" w:hAnsi="Palatino Linotype"/>
          <w:i/>
          <w:sz w:val="22"/>
          <w:szCs w:val="22"/>
          <w:lang w:eastAsia="es-ES"/>
        </w:rPr>
        <w:t xml:space="preserve">Para los efectos de la presente Ley se entenderá por: </w:t>
      </w:r>
    </w:p>
    <w:p w14:paraId="362D4C52"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IX.</w:t>
      </w:r>
      <w:r w:rsidRPr="00AD1ABC">
        <w:rPr>
          <w:rFonts w:ascii="Palatino Linotype" w:hAnsi="Palatino Linotype" w:cs="Arial"/>
          <w:i/>
          <w:sz w:val="22"/>
          <w:szCs w:val="22"/>
          <w:lang w:eastAsia="es-ES"/>
        </w:rPr>
        <w:t xml:space="preserve"> </w:t>
      </w:r>
      <w:r w:rsidRPr="00AD1ABC">
        <w:rPr>
          <w:rFonts w:ascii="Palatino Linotype" w:hAnsi="Palatino Linotype" w:cs="Arial"/>
          <w:b/>
          <w:i/>
          <w:sz w:val="22"/>
          <w:szCs w:val="22"/>
          <w:lang w:eastAsia="es-ES"/>
        </w:rPr>
        <w:t xml:space="preserve">Datos personales: </w:t>
      </w:r>
      <w:r w:rsidRPr="00AD1ABC">
        <w:rPr>
          <w:rFonts w:ascii="Palatino Linotype" w:hAnsi="Palatino Linotype" w:cs="Arial"/>
          <w:i/>
          <w:sz w:val="22"/>
          <w:szCs w:val="22"/>
          <w:lang w:eastAsia="es-ES"/>
        </w:rPr>
        <w:t xml:space="preserve">La información concerniente a una persona, identificada o identificable según lo dispuesto por la Ley de </w:t>
      </w:r>
      <w:r w:rsidRPr="00AD1ABC">
        <w:rPr>
          <w:rFonts w:ascii="Palatino Linotype" w:hAnsi="Palatino Linotype"/>
          <w:i/>
          <w:sz w:val="22"/>
          <w:szCs w:val="22"/>
          <w:lang w:eastAsia="es-ES"/>
        </w:rPr>
        <w:t>Protección</w:t>
      </w:r>
      <w:r w:rsidRPr="00AD1ABC">
        <w:rPr>
          <w:rFonts w:ascii="Palatino Linotype" w:hAnsi="Palatino Linotype" w:cs="Arial"/>
          <w:i/>
          <w:sz w:val="22"/>
          <w:szCs w:val="22"/>
          <w:lang w:eastAsia="es-ES"/>
        </w:rPr>
        <w:t xml:space="preserve"> de Datos Personales del Estado de México; </w:t>
      </w:r>
    </w:p>
    <w:p w14:paraId="02D5A58F"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XX.</w:t>
      </w:r>
      <w:r w:rsidRPr="00AD1ABC">
        <w:rPr>
          <w:rFonts w:ascii="Palatino Linotype" w:hAnsi="Palatino Linotype" w:cs="Arial"/>
          <w:i/>
          <w:sz w:val="22"/>
          <w:szCs w:val="22"/>
          <w:lang w:eastAsia="es-ES"/>
        </w:rPr>
        <w:t xml:space="preserve"> </w:t>
      </w:r>
      <w:r w:rsidRPr="00AD1ABC">
        <w:rPr>
          <w:rFonts w:ascii="Palatino Linotype" w:hAnsi="Palatino Linotype" w:cs="Arial"/>
          <w:b/>
          <w:i/>
          <w:sz w:val="22"/>
          <w:szCs w:val="22"/>
          <w:lang w:eastAsia="es-ES"/>
        </w:rPr>
        <w:t>Información clasificada:</w:t>
      </w:r>
      <w:r w:rsidRPr="00AD1ABC">
        <w:rPr>
          <w:rFonts w:ascii="Palatino Linotype" w:hAnsi="Palatino Linotype" w:cs="Arial"/>
          <w:i/>
          <w:sz w:val="22"/>
          <w:szCs w:val="22"/>
          <w:lang w:eastAsia="es-ES"/>
        </w:rPr>
        <w:t xml:space="preserve"> Aquella considerada por la presente Ley como reservada o confidencial; </w:t>
      </w:r>
    </w:p>
    <w:p w14:paraId="593D022A"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XXI.</w:t>
      </w:r>
      <w:r w:rsidRPr="00AD1ABC">
        <w:rPr>
          <w:rFonts w:ascii="Palatino Linotype" w:hAnsi="Palatino Linotype" w:cs="Arial"/>
          <w:i/>
          <w:sz w:val="22"/>
          <w:szCs w:val="22"/>
          <w:lang w:eastAsia="es-ES"/>
        </w:rPr>
        <w:t xml:space="preserve"> </w:t>
      </w:r>
      <w:r w:rsidRPr="00AD1ABC">
        <w:rPr>
          <w:rFonts w:ascii="Palatino Linotype" w:hAnsi="Palatino Linotype" w:cs="Arial"/>
          <w:b/>
          <w:i/>
          <w:sz w:val="22"/>
          <w:szCs w:val="22"/>
          <w:lang w:eastAsia="es-ES"/>
        </w:rPr>
        <w:t>Información confidencial</w:t>
      </w:r>
      <w:r w:rsidRPr="00AD1ABC">
        <w:rPr>
          <w:rFonts w:ascii="Palatino Linotype" w:hAnsi="Palatino Linotype" w:cs="Arial"/>
          <w:i/>
          <w:sz w:val="22"/>
          <w:szCs w:val="22"/>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488ED57"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XLV. Versión pública:</w:t>
      </w:r>
      <w:r w:rsidRPr="00AD1ABC">
        <w:rPr>
          <w:rFonts w:ascii="Palatino Linotype" w:hAnsi="Palatino Linotype" w:cs="Arial"/>
          <w:i/>
          <w:sz w:val="22"/>
          <w:szCs w:val="22"/>
          <w:lang w:eastAsia="es-ES"/>
        </w:rPr>
        <w:t xml:space="preserve"> Documento en el que se elimine, suprime o borra la información clasificada como reservada o confidencial para permitir su acceso. </w:t>
      </w:r>
    </w:p>
    <w:p w14:paraId="6405D22F"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Artículo 51.</w:t>
      </w:r>
      <w:r w:rsidRPr="00AD1ABC">
        <w:rPr>
          <w:rFonts w:ascii="Palatino Linotype" w:hAnsi="Palatino Linotype" w:cs="Arial"/>
          <w:i/>
          <w:sz w:val="22"/>
          <w:szCs w:val="22"/>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D1ABC">
        <w:rPr>
          <w:rFonts w:ascii="Palatino Linotype" w:hAnsi="Palatino Linotype" w:cs="Arial"/>
          <w:b/>
          <w:i/>
          <w:sz w:val="22"/>
          <w:szCs w:val="22"/>
          <w:lang w:eastAsia="es-ES"/>
        </w:rPr>
        <w:t xml:space="preserve">y tendrá la responsabilidad de verificar en cada caso que la misma no sea confidencial o reservada. </w:t>
      </w:r>
      <w:r w:rsidRPr="00AD1ABC">
        <w:rPr>
          <w:rFonts w:ascii="Palatino Linotype" w:hAnsi="Palatino Linotype" w:cs="Arial"/>
          <w:i/>
          <w:sz w:val="22"/>
          <w:szCs w:val="22"/>
          <w:lang w:eastAsia="es-ES"/>
        </w:rPr>
        <w:t xml:space="preserve">Dicha Unidad contará con las facultades internas necesarias para gestionar la atención a las solicitudes de información en los términos de la Ley General y la presente Ley. </w:t>
      </w:r>
    </w:p>
    <w:p w14:paraId="4E5D3C06" w14:textId="77777777" w:rsidR="00E71116" w:rsidRPr="00AD1ABC" w:rsidRDefault="00E71116" w:rsidP="00AD1ABC">
      <w:pPr>
        <w:ind w:left="851" w:right="899"/>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Artículo 52.</w:t>
      </w:r>
      <w:r w:rsidRPr="00AD1ABC">
        <w:rPr>
          <w:rFonts w:ascii="Palatino Linotype" w:hAnsi="Palatino Linotype" w:cs="Arial"/>
          <w:i/>
          <w:sz w:val="22"/>
          <w:szCs w:val="22"/>
          <w:lang w:eastAsia="es-ES"/>
        </w:rPr>
        <w:t xml:space="preserve"> Las solicitudes de acceso a la información y las respuestas que se les dé, incluyendo, en su caso, </w:t>
      </w:r>
      <w:r w:rsidRPr="00AD1ABC">
        <w:rPr>
          <w:rFonts w:ascii="Palatino Linotype" w:hAnsi="Palatino Linotype" w:cs="Arial"/>
          <w:i/>
          <w:sz w:val="22"/>
          <w:szCs w:val="22"/>
          <w:u w:val="single"/>
          <w:lang w:eastAsia="es-ES"/>
        </w:rPr>
        <w:t>la información entregada, así como las resoluciones a los recursos que en su caso se promuevan serán públicas, y de ser el caso que contenga datos personales que deban ser protegidos se podrá dar su acceso en su versión pública</w:t>
      </w:r>
      <w:r w:rsidRPr="00AD1ABC">
        <w:rPr>
          <w:rFonts w:ascii="Palatino Linotype" w:hAnsi="Palatino Linotype" w:cs="Arial"/>
          <w:i/>
          <w:sz w:val="22"/>
          <w:szCs w:val="22"/>
          <w:lang w:eastAsia="es-ES"/>
        </w:rPr>
        <w:t>, siempre y cuando la resolución de referencia se someta a un proceso de disociación, es decir, no haga identificable al titular de tales datos personales.</w:t>
      </w:r>
      <w:r w:rsidRPr="00AD1ABC">
        <w:rPr>
          <w:rFonts w:ascii="Palatino Linotype" w:hAnsi="Palatino Linotype" w:cs="Arial"/>
          <w:bCs/>
          <w:i/>
          <w:noProof/>
          <w:sz w:val="22"/>
          <w:szCs w:val="22"/>
          <w:lang w:eastAsia="es-ES"/>
        </w:rPr>
        <w:t>”</w:t>
      </w:r>
    </w:p>
    <w:p w14:paraId="69D4A20C" w14:textId="77777777" w:rsidR="00E71116" w:rsidRPr="00AD1ABC" w:rsidRDefault="00E71116" w:rsidP="00AD1ABC">
      <w:pPr>
        <w:ind w:right="899" w:firstLine="708"/>
        <w:jc w:val="both"/>
        <w:rPr>
          <w:rFonts w:ascii="Palatino Linotype" w:hAnsi="Palatino Linotype" w:cs="Arial"/>
          <w:sz w:val="22"/>
          <w:szCs w:val="22"/>
          <w:lang w:eastAsia="es-ES"/>
        </w:rPr>
      </w:pPr>
      <w:r w:rsidRPr="00AD1ABC">
        <w:rPr>
          <w:rFonts w:ascii="Palatino Linotype" w:hAnsi="Palatino Linotype" w:cs="Arial"/>
          <w:sz w:val="22"/>
          <w:szCs w:val="22"/>
          <w:lang w:eastAsia="es-ES"/>
        </w:rPr>
        <w:t>(Énfasis añadido)</w:t>
      </w:r>
    </w:p>
    <w:p w14:paraId="1D598778" w14:textId="77777777" w:rsidR="00E71116" w:rsidRPr="00AD1ABC" w:rsidRDefault="00E71116" w:rsidP="00AD1ABC">
      <w:pPr>
        <w:ind w:right="899" w:firstLine="708"/>
        <w:jc w:val="both"/>
        <w:rPr>
          <w:rFonts w:ascii="Palatino Linotype" w:hAnsi="Palatino Linotype" w:cs="Arial"/>
          <w:lang w:eastAsia="es-ES"/>
        </w:rPr>
      </w:pPr>
    </w:p>
    <w:p w14:paraId="0EAEC9A8" w14:textId="77777777"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AD1ABC">
        <w:rPr>
          <w:rFonts w:ascii="Palatino Linotype" w:hAnsi="Palatino Linotype" w:cs="Arial"/>
          <w:lang w:eastAsia="es-ES"/>
        </w:rPr>
        <w:lastRenderedPageBreak/>
        <w:t xml:space="preserve">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27AFB4F" w14:textId="77777777" w:rsidR="00E71116" w:rsidRPr="00AD1ABC" w:rsidRDefault="00E71116" w:rsidP="00AD1ABC">
      <w:pPr>
        <w:jc w:val="both"/>
        <w:rPr>
          <w:rFonts w:ascii="Palatino Linotype" w:hAnsi="Palatino Linotype" w:cs="Arial"/>
          <w:lang w:eastAsia="es-ES"/>
        </w:rPr>
      </w:pPr>
    </w:p>
    <w:p w14:paraId="2307F844" w14:textId="77777777" w:rsidR="00E71116" w:rsidRPr="00AD1ABC" w:rsidRDefault="00E71116" w:rsidP="00AD1ABC">
      <w:pPr>
        <w:ind w:left="851" w:right="902"/>
        <w:jc w:val="both"/>
        <w:rPr>
          <w:rFonts w:ascii="Palatino Linotype" w:eastAsia="Arial Unicode MS" w:hAnsi="Palatino Linotype" w:cs="Arial"/>
          <w:i/>
          <w:sz w:val="22"/>
          <w:szCs w:val="22"/>
          <w:lang w:eastAsia="es-ES"/>
        </w:rPr>
      </w:pPr>
      <w:r w:rsidRPr="00AD1ABC">
        <w:rPr>
          <w:rFonts w:ascii="Palatino Linotype" w:eastAsia="Arial Unicode MS" w:hAnsi="Palatino Linotype" w:cs="Arial"/>
          <w:b/>
          <w:i/>
          <w:sz w:val="22"/>
          <w:szCs w:val="22"/>
          <w:lang w:eastAsia="es-ES"/>
        </w:rPr>
        <w:t>“Artículo 22.</w:t>
      </w:r>
      <w:r w:rsidRPr="00AD1ABC">
        <w:rPr>
          <w:rFonts w:ascii="Palatino Linotype" w:eastAsia="Arial Unicode MS" w:hAnsi="Palatino Linotype" w:cs="Arial"/>
          <w:i/>
          <w:sz w:val="22"/>
          <w:szCs w:val="22"/>
          <w:lang w:eastAsia="es-ES"/>
        </w:rPr>
        <w:t xml:space="preserve"> Todo tratamiento de datos personales que efectúe el responsable deberá estar justificado por finalidades concretas, lícitas, explícitas y legítimas, relacionadas con las atribuciones que la normatividad aplicable les confiera. </w:t>
      </w:r>
    </w:p>
    <w:p w14:paraId="03CC1822" w14:textId="77777777" w:rsidR="00E71116" w:rsidRPr="00AD1ABC" w:rsidRDefault="00E71116" w:rsidP="00AD1ABC">
      <w:pPr>
        <w:ind w:left="851" w:right="902"/>
        <w:jc w:val="both"/>
        <w:rPr>
          <w:rFonts w:ascii="Palatino Linotype" w:eastAsia="Arial Unicode MS" w:hAnsi="Palatino Linotype" w:cs="Arial"/>
          <w:i/>
          <w:sz w:val="22"/>
          <w:szCs w:val="22"/>
          <w:lang w:eastAsia="es-ES"/>
        </w:rPr>
      </w:pPr>
      <w:r w:rsidRPr="00AD1ABC">
        <w:rPr>
          <w:rFonts w:ascii="Palatino Linotype" w:eastAsia="Arial Unicode MS" w:hAnsi="Palatino Linotype" w:cs="Arial"/>
          <w:i/>
          <w:sz w:val="22"/>
          <w:szCs w:val="22"/>
          <w:lang w:eastAsia="es-ES"/>
        </w:rPr>
        <w:t xml:space="preserve"> </w:t>
      </w:r>
    </w:p>
    <w:p w14:paraId="47C67225" w14:textId="77777777" w:rsidR="00E71116" w:rsidRPr="00AD1ABC" w:rsidRDefault="00E71116" w:rsidP="00AD1ABC">
      <w:pPr>
        <w:ind w:left="851" w:right="902"/>
        <w:jc w:val="both"/>
        <w:rPr>
          <w:rFonts w:ascii="Palatino Linotype" w:eastAsia="Arial Unicode MS" w:hAnsi="Palatino Linotype" w:cs="Arial"/>
          <w:i/>
          <w:sz w:val="22"/>
          <w:szCs w:val="22"/>
          <w:lang w:eastAsia="es-ES"/>
        </w:rPr>
      </w:pPr>
      <w:r w:rsidRPr="00AD1ABC">
        <w:rPr>
          <w:rFonts w:ascii="Palatino Linotype" w:eastAsia="Arial Unicode MS" w:hAnsi="Palatino Linotype" w:cs="Arial"/>
          <w:b/>
          <w:i/>
          <w:sz w:val="22"/>
          <w:szCs w:val="22"/>
          <w:lang w:eastAsia="es-ES"/>
        </w:rPr>
        <w:t>Artículo 38.</w:t>
      </w:r>
      <w:r w:rsidRPr="00AD1ABC">
        <w:rPr>
          <w:rFonts w:ascii="Palatino Linotype" w:eastAsia="Arial Unicode MS" w:hAnsi="Palatino Linotype" w:cs="Arial"/>
          <w:i/>
          <w:sz w:val="22"/>
          <w:szCs w:val="22"/>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D1ABC">
        <w:rPr>
          <w:rFonts w:ascii="Palatino Linotype" w:eastAsia="Arial Unicode MS" w:hAnsi="Palatino Linotype" w:cs="Arial"/>
          <w:b/>
          <w:i/>
          <w:sz w:val="22"/>
          <w:szCs w:val="22"/>
          <w:lang w:eastAsia="es-ES"/>
        </w:rPr>
        <w:t>”</w:t>
      </w:r>
      <w:r w:rsidRPr="00AD1ABC">
        <w:rPr>
          <w:rFonts w:ascii="Palatino Linotype" w:eastAsia="Arial Unicode MS" w:hAnsi="Palatino Linotype" w:cs="Arial"/>
          <w:i/>
          <w:sz w:val="22"/>
          <w:szCs w:val="22"/>
          <w:lang w:eastAsia="es-ES"/>
        </w:rPr>
        <w:t xml:space="preserve"> </w:t>
      </w:r>
    </w:p>
    <w:p w14:paraId="2315CC36" w14:textId="77777777" w:rsidR="00E71116" w:rsidRPr="00AD1ABC" w:rsidRDefault="00E71116" w:rsidP="00AD1ABC">
      <w:pPr>
        <w:ind w:left="851" w:right="850"/>
        <w:jc w:val="both"/>
        <w:rPr>
          <w:rFonts w:ascii="Palatino Linotype" w:eastAsia="Arial Unicode MS" w:hAnsi="Palatino Linotype" w:cs="Arial"/>
          <w:i/>
          <w:sz w:val="22"/>
          <w:szCs w:val="22"/>
          <w:lang w:eastAsia="es-ES"/>
        </w:rPr>
      </w:pPr>
    </w:p>
    <w:p w14:paraId="1647F422" w14:textId="77777777" w:rsidR="00E71116" w:rsidRPr="00AD1ABC" w:rsidRDefault="00E71116"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AD1ABC">
        <w:rPr>
          <w:rFonts w:ascii="Palatino Linotype" w:eastAsia="Palatino Linotype" w:hAnsi="Palatino Linotype" w:cs="Palatino Linotype"/>
          <w:b/>
        </w:rPr>
        <w:t>confidencial</w:t>
      </w:r>
      <w:r w:rsidRPr="00AD1ABC">
        <w:rPr>
          <w:rFonts w:ascii="Palatino Linotype" w:eastAsia="Palatino Linotype" w:hAnsi="Palatino Linotype" w:cs="Palatino Linotype"/>
        </w:rPr>
        <w:t xml:space="preserve">. </w:t>
      </w:r>
    </w:p>
    <w:p w14:paraId="616D7EE3" w14:textId="77777777" w:rsidR="00E71116" w:rsidRPr="00AD1ABC" w:rsidRDefault="00E71116" w:rsidP="00AD1ABC">
      <w:pPr>
        <w:spacing w:line="360" w:lineRule="auto"/>
        <w:jc w:val="both"/>
        <w:rPr>
          <w:rFonts w:ascii="Palatino Linotype" w:eastAsia="Palatino Linotype" w:hAnsi="Palatino Linotype" w:cs="Palatino Linotype"/>
        </w:rPr>
      </w:pPr>
    </w:p>
    <w:p w14:paraId="40A9AFB1" w14:textId="77777777"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8C6025A" w14:textId="77777777" w:rsidR="00E71116" w:rsidRPr="00AD1ABC" w:rsidRDefault="00E71116" w:rsidP="00AD1ABC">
      <w:pPr>
        <w:spacing w:line="360" w:lineRule="auto"/>
        <w:jc w:val="both"/>
        <w:rPr>
          <w:rFonts w:ascii="Palatino Linotype" w:hAnsi="Palatino Linotype" w:cs="Arial"/>
          <w:lang w:eastAsia="es-ES"/>
        </w:rPr>
      </w:pPr>
    </w:p>
    <w:p w14:paraId="6F55037F" w14:textId="3339DD8E"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D1ABC">
        <w:rPr>
          <w:rFonts w:ascii="Palatino Linotype" w:eastAsia="Arial Unicode MS" w:hAnsi="Palatino Linotype" w:cs="Arial"/>
          <w:lang w:eastAsia="es-ES"/>
        </w:rPr>
        <w:t xml:space="preserve"> que debe ser protegida por </w:t>
      </w:r>
      <w:r w:rsidR="000F3DEF" w:rsidRPr="00AD1ABC">
        <w:rPr>
          <w:rFonts w:ascii="Palatino Linotype" w:eastAsia="Arial Unicode MS" w:hAnsi="Palatino Linotype" w:cs="Arial"/>
          <w:b/>
          <w:lang w:eastAsia="es-ES"/>
        </w:rPr>
        <w:t>El Sujeto Obligado</w:t>
      </w:r>
      <w:r w:rsidRPr="00AD1ABC">
        <w:rPr>
          <w:rFonts w:ascii="Palatino Linotype" w:eastAsia="Arial Unicode MS" w:hAnsi="Palatino Linotype" w:cs="Arial"/>
          <w:b/>
          <w:lang w:eastAsia="es-ES"/>
        </w:rPr>
        <w:t>,</w:t>
      </w:r>
      <w:r w:rsidRPr="00AD1ABC">
        <w:rPr>
          <w:rFonts w:ascii="Palatino Linotype" w:eastAsia="Arial Unicode MS" w:hAnsi="Palatino Linotype" w:cs="Arial"/>
          <w:lang w:eastAsia="es-ES"/>
        </w:rPr>
        <w:t xml:space="preserve"> por lo </w:t>
      </w:r>
      <w:r w:rsidRPr="00AD1ABC">
        <w:rPr>
          <w:rFonts w:ascii="Palatino Linotype" w:hAnsi="Palatino Linotype" w:cs="Arial"/>
          <w:lang w:eastAsia="es-ES"/>
        </w:rPr>
        <w:t>que, todo dato personal susceptible de clasificación debe ser protegido.</w:t>
      </w:r>
    </w:p>
    <w:p w14:paraId="2B73FFF2" w14:textId="77777777" w:rsidR="00E71116" w:rsidRPr="00AD1ABC" w:rsidRDefault="00E71116" w:rsidP="00AD1ABC">
      <w:pPr>
        <w:spacing w:line="360" w:lineRule="auto"/>
        <w:jc w:val="both"/>
        <w:rPr>
          <w:rFonts w:ascii="Palatino Linotype" w:hAnsi="Palatino Linotype" w:cs="Arial"/>
          <w:lang w:eastAsia="es-ES"/>
        </w:rPr>
      </w:pPr>
    </w:p>
    <w:p w14:paraId="1C2EB478" w14:textId="77777777"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6CE12FF" w14:textId="77777777" w:rsidR="00E71116" w:rsidRPr="00AD1ABC" w:rsidRDefault="00E71116" w:rsidP="00AD1ABC">
      <w:pPr>
        <w:spacing w:line="360" w:lineRule="auto"/>
        <w:rPr>
          <w:rFonts w:ascii="Palatino Linotype" w:hAnsi="Palatino Linotype" w:cs="Arial"/>
          <w:lang w:eastAsia="es-ES"/>
        </w:rPr>
      </w:pPr>
    </w:p>
    <w:p w14:paraId="6ABB8B57" w14:textId="222E6E21"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w:t>
      </w:r>
      <w:r w:rsidR="00D60126" w:rsidRPr="00AD1ABC">
        <w:rPr>
          <w:rFonts w:ascii="Palatino Linotype" w:hAnsi="Palatino Linotype" w:cs="Arial"/>
          <w:lang w:eastAsia="es-ES"/>
        </w:rPr>
        <w:t>Ley de Transparencia local</w:t>
      </w:r>
      <w:r w:rsidRPr="00AD1ABC">
        <w:rPr>
          <w:rFonts w:ascii="Palatino Linotype" w:hAnsi="Palatino Linotype" w:cs="Arial"/>
          <w:lang w:eastAsia="es-ES"/>
        </w:rPr>
        <w:t>.</w:t>
      </w:r>
    </w:p>
    <w:p w14:paraId="37DD661E" w14:textId="77777777" w:rsidR="00E71116" w:rsidRPr="00AD1ABC" w:rsidRDefault="00E71116" w:rsidP="00AD1ABC">
      <w:pPr>
        <w:spacing w:line="360" w:lineRule="auto"/>
        <w:jc w:val="both"/>
        <w:rPr>
          <w:rFonts w:ascii="Palatino Linotype" w:hAnsi="Palatino Linotype" w:cs="Arial"/>
          <w:lang w:eastAsia="es-ES"/>
        </w:rPr>
      </w:pPr>
    </w:p>
    <w:p w14:paraId="43A35AC0" w14:textId="43AC3C7B" w:rsidR="00E71116" w:rsidRPr="00AD1ABC" w:rsidRDefault="00E71116" w:rsidP="00AD1ABC">
      <w:pPr>
        <w:spacing w:line="360" w:lineRule="auto"/>
        <w:jc w:val="both"/>
        <w:rPr>
          <w:rFonts w:ascii="Palatino Linotype" w:hAnsi="Palatino Linotype" w:cs="Arial"/>
          <w:lang w:eastAsia="es-ES"/>
        </w:rPr>
      </w:pPr>
      <w:r w:rsidRPr="00AD1ABC">
        <w:rPr>
          <w:rFonts w:ascii="Palatino Linotype" w:hAnsi="Palatino Linotype" w:cs="Arial"/>
          <w:lang w:eastAsia="es-ES"/>
        </w:rPr>
        <w:t xml:space="preserve">Dicha clasificación se tiene que efectuar mediante la forma y formalidades que la ley de la materia impone; es decir, mediante acuerdo debidamente fundado y motivado, de su Comité de Transparencia, en términos de los artículos 49, fracción VIII y 132, </w:t>
      </w:r>
      <w:r w:rsidRPr="00AD1ABC">
        <w:rPr>
          <w:rFonts w:ascii="Palatino Linotype" w:hAnsi="Palatino Linotype" w:cs="Arial"/>
          <w:lang w:eastAsia="es-ES"/>
        </w:rPr>
        <w:lastRenderedPageBreak/>
        <w:t xml:space="preserve">fracciones II y III de la </w:t>
      </w:r>
      <w:r w:rsidR="00D60126" w:rsidRPr="00AD1ABC">
        <w:rPr>
          <w:rFonts w:ascii="Palatino Linotype" w:hAnsi="Palatino Linotype" w:cs="Arial"/>
          <w:lang w:eastAsia="es-ES"/>
        </w:rPr>
        <w:t>Ley de Transparencia local</w:t>
      </w:r>
      <w:r w:rsidRPr="00AD1ABC">
        <w:rPr>
          <w:rFonts w:ascii="Palatino Linotype" w:hAnsi="Palatino Linotype" w:cs="Arial"/>
          <w:lang w:eastAsia="es-ES"/>
        </w:rPr>
        <w:t xml:space="preserve">,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6CDD4706" w14:textId="77777777" w:rsidR="00E71116" w:rsidRPr="00AD1ABC" w:rsidRDefault="00E71116" w:rsidP="00AD1ABC">
      <w:pPr>
        <w:jc w:val="both"/>
        <w:rPr>
          <w:rFonts w:ascii="Palatino Linotype" w:hAnsi="Palatino Linotype" w:cs="Arial"/>
          <w:lang w:eastAsia="es-ES"/>
        </w:rPr>
      </w:pPr>
    </w:p>
    <w:p w14:paraId="7FFA91C2"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b/>
          <w:i/>
          <w:sz w:val="22"/>
          <w:szCs w:val="22"/>
          <w:lang w:eastAsia="es-ES"/>
        </w:rPr>
        <w:t xml:space="preserve">“Artículo 49. </w:t>
      </w:r>
      <w:r w:rsidRPr="00AD1ABC">
        <w:rPr>
          <w:rFonts w:ascii="Palatino Linotype" w:hAnsi="Palatino Linotype" w:cs="Arial"/>
          <w:i/>
          <w:sz w:val="22"/>
          <w:szCs w:val="22"/>
          <w:lang w:eastAsia="es-ES"/>
        </w:rPr>
        <w:t>Los Comités de Transparencia tendrán las siguientes atribuciones:</w:t>
      </w:r>
    </w:p>
    <w:p w14:paraId="4AB6C4EC"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VIII. Aprobar, modificar o revocar la clasificación de la información;</w:t>
      </w:r>
    </w:p>
    <w:p w14:paraId="60AD7EE7"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Artículo 132. La clasificación de la información se llevará a cabo en el momento en que:</w:t>
      </w:r>
    </w:p>
    <w:p w14:paraId="7AEA56B4"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 Se reciba una solicitud de acceso a la información;</w:t>
      </w:r>
    </w:p>
    <w:p w14:paraId="0B0D4216"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II. Se determine mediante resolución de autoridad competente; o</w:t>
      </w:r>
    </w:p>
    <w:p w14:paraId="16AD01DD"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III. Se generen versiones públicas para dar cumplimiento a las obligaciones de transparencia previstas en esta Ley.”</w:t>
      </w:r>
    </w:p>
    <w:p w14:paraId="2717AF63" w14:textId="77777777" w:rsidR="001959E5" w:rsidRPr="00AD1ABC" w:rsidRDefault="001959E5" w:rsidP="00AD1ABC">
      <w:pPr>
        <w:ind w:left="851" w:right="902"/>
        <w:jc w:val="both"/>
        <w:rPr>
          <w:rFonts w:ascii="Palatino Linotype" w:hAnsi="Palatino Linotype" w:cs="Arial"/>
          <w:i/>
          <w:sz w:val="22"/>
          <w:szCs w:val="22"/>
          <w:lang w:eastAsia="es-ES"/>
        </w:rPr>
      </w:pPr>
    </w:p>
    <w:p w14:paraId="458BBB52" w14:textId="52B030E5" w:rsidR="001959E5" w:rsidRPr="00AD1ABC" w:rsidRDefault="001959E5"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Lineamientos Generales en materia de Clasificación y Desclasificación de la Información, así como para la elaboración de Versiones Públicas.</w:t>
      </w:r>
    </w:p>
    <w:p w14:paraId="062D33C9"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“Segundo.- Para efectos de los presentes Lineamientos Generales, se entenderá por:</w:t>
      </w:r>
    </w:p>
    <w:p w14:paraId="0F2857DA"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9BEF1A8"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Tercero: Derogado.</w:t>
      </w:r>
    </w:p>
    <w:p w14:paraId="4D497AFE"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7004E9F"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01D4F645"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 xml:space="preserve">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AD1ABC">
        <w:rPr>
          <w:rFonts w:ascii="Palatino Linotype" w:hAnsi="Palatino Linotype" w:cs="Arial"/>
          <w:i/>
          <w:sz w:val="22"/>
          <w:szCs w:val="22"/>
          <w:lang w:eastAsia="es-ES"/>
        </w:rPr>
        <w:lastRenderedPageBreak/>
        <w:t>públicas para dar cumplimiento a las obligaciones de transparencia, observando lo dispuesto en la Ley General y las demás disposiciones aplicables en la materia.</w:t>
      </w:r>
    </w:p>
    <w:p w14:paraId="61F853A3"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 xml:space="preserve">               Sexto: Derogado.</w:t>
      </w:r>
    </w:p>
    <w:p w14:paraId="0EAD7241"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Séptimo. La clasificaci6n de la informaci6n se llevara a cabo en el momento en que:</w:t>
      </w:r>
    </w:p>
    <w:p w14:paraId="2F04F085"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 Se reciba una solicitud de acceso a la información;</w:t>
      </w:r>
    </w:p>
    <w:p w14:paraId="6B8BEE0A"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II. Se determine mediante resolución del Comité de Transparencia, el Órgano</w:t>
      </w:r>
    </w:p>
    <w:p w14:paraId="7237D9A9"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Garante competente, o en cumplimiento a una sentencia del Poder</w:t>
      </w:r>
    </w:p>
    <w:p w14:paraId="63A6151D"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Judicial; o</w:t>
      </w:r>
    </w:p>
    <w:p w14:paraId="7584E8F3"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06E9B64E"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4F0383E9"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54E8569D"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04F9E1F"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720A57"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70387D7" w14:textId="77777777" w:rsidR="00E71116" w:rsidRPr="00AD1ABC" w:rsidRDefault="00E71116" w:rsidP="00AD1ABC">
      <w:pPr>
        <w:ind w:left="851" w:right="902"/>
        <w:jc w:val="both"/>
        <w:rPr>
          <w:rFonts w:ascii="Palatino Linotype" w:hAnsi="Palatino Linotype" w:cs="Arial"/>
          <w:i/>
          <w:sz w:val="22"/>
          <w:szCs w:val="22"/>
          <w:lang w:eastAsia="es-ES"/>
        </w:rPr>
      </w:pPr>
      <w:r w:rsidRPr="00AD1ABC">
        <w:rPr>
          <w:rFonts w:ascii="Palatino Linotype" w:hAnsi="Palatino Linotype" w:cs="Arial"/>
          <w:i/>
          <w:sz w:val="22"/>
          <w:szCs w:val="22"/>
          <w:lang w:eastAsia="es-ES"/>
        </w:rPr>
        <w:t xml:space="preserve">En ausencia de los titulares de las áreas, la información será clasificada o desclasificada por la persona que lo supla, en términos de la normativa que rija la </w:t>
      </w:r>
      <w:r w:rsidRPr="00AD1ABC">
        <w:rPr>
          <w:rFonts w:ascii="Palatino Linotype" w:hAnsi="Palatino Linotype" w:cs="Arial"/>
          <w:i/>
          <w:sz w:val="22"/>
          <w:szCs w:val="22"/>
          <w:lang w:eastAsia="es-ES"/>
        </w:rPr>
        <w:lastRenderedPageBreak/>
        <w:t>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D7F33F3" w14:textId="77777777" w:rsidR="00E71116" w:rsidRPr="00AD1ABC" w:rsidRDefault="00E71116" w:rsidP="00AD1ABC">
      <w:pPr>
        <w:ind w:left="851" w:right="899"/>
        <w:jc w:val="both"/>
        <w:rPr>
          <w:rFonts w:ascii="Palatino Linotype" w:hAnsi="Palatino Linotype" w:cs="Arial"/>
          <w:b/>
          <w:bCs/>
          <w:i/>
          <w:noProof/>
          <w:lang w:eastAsia="es-ES"/>
        </w:rPr>
      </w:pPr>
    </w:p>
    <w:p w14:paraId="63F8B9E2" w14:textId="2A6456F4" w:rsidR="00E71116" w:rsidRPr="00AD1ABC" w:rsidRDefault="00E71116" w:rsidP="00AD1ABC">
      <w:pPr>
        <w:autoSpaceDE w:val="0"/>
        <w:autoSpaceDN w:val="0"/>
        <w:adjustRightInd w:val="0"/>
        <w:spacing w:line="360" w:lineRule="auto"/>
        <w:ind w:right="-91"/>
        <w:jc w:val="both"/>
        <w:rPr>
          <w:rFonts w:ascii="Palatino Linotype" w:hAnsi="Palatino Linotype" w:cs="Arial"/>
          <w:lang w:eastAsia="es-CO"/>
        </w:rPr>
      </w:pPr>
      <w:r w:rsidRPr="00AD1ABC">
        <w:rPr>
          <w:rFonts w:ascii="Palatino Linotype" w:hAnsi="Palatino Linotype" w:cs="Arial"/>
          <w:lang w:eastAsia="es-ES"/>
        </w:rPr>
        <w:t xml:space="preserve">Consecuentemente, se destaca que la versión pública que elabore </w:t>
      </w:r>
      <w:r w:rsidR="000F3DEF" w:rsidRPr="00AD1ABC">
        <w:rPr>
          <w:rFonts w:ascii="Palatino Linotype" w:hAnsi="Palatino Linotype" w:cs="Arial"/>
          <w:b/>
          <w:lang w:eastAsia="es-ES"/>
        </w:rPr>
        <w:t>El Sujeto Obligado</w:t>
      </w:r>
      <w:r w:rsidR="000F3DEF" w:rsidRPr="00AD1ABC">
        <w:rPr>
          <w:rFonts w:ascii="Palatino Linotype" w:hAnsi="Palatino Linotype" w:cs="Arial"/>
          <w:lang w:eastAsia="es-ES"/>
        </w:rPr>
        <w:t xml:space="preserve"> </w:t>
      </w:r>
      <w:r w:rsidRPr="00AD1ABC">
        <w:rPr>
          <w:rFonts w:ascii="Palatino Linotype" w:hAnsi="Palatino Linotype" w:cs="Arial"/>
          <w:lang w:eastAsia="es-ES"/>
        </w:rPr>
        <w:t xml:space="preserve">debe cumplir con las formalidades exigidas en la Ley, por lo que para tal efecto emitirá el </w:t>
      </w:r>
      <w:r w:rsidRPr="00AD1ABC">
        <w:rPr>
          <w:rFonts w:ascii="Palatino Linotype" w:hAnsi="Palatino Linotype" w:cs="Arial"/>
          <w:b/>
          <w:lang w:eastAsia="es-ES"/>
        </w:rPr>
        <w:t>Acuerdo del Comité de Transparencia</w:t>
      </w:r>
      <w:r w:rsidRPr="00AD1ABC">
        <w:rPr>
          <w:rFonts w:ascii="Palatino Linotype" w:hAnsi="Palatino Linotype" w:cs="Arial"/>
          <w:lang w:eastAsia="es-ES"/>
        </w:rPr>
        <w:t xml:space="preserve"> en términos de los artículos 122 y 124 de la </w:t>
      </w:r>
      <w:r w:rsidR="00D60126" w:rsidRPr="00AD1ABC">
        <w:rPr>
          <w:rFonts w:ascii="Palatino Linotype" w:hAnsi="Palatino Linotype" w:cs="Arial"/>
          <w:lang w:eastAsia="es-ES"/>
        </w:rPr>
        <w:t>Ley de Transparencia local</w:t>
      </w:r>
      <w:r w:rsidRPr="00AD1ABC">
        <w:rPr>
          <w:rFonts w:ascii="Palatino Linotype" w:hAnsi="Palatino Linotype" w:cs="Arial"/>
          <w:lang w:eastAsia="es-ES"/>
        </w:rPr>
        <w:t>, con el cual sustentará la clasificación de datos y con ello la "versión pública" de los documentos materia de la solicitud</w:t>
      </w:r>
      <w:r w:rsidRPr="00AD1ABC">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912099" w14:textId="77777777" w:rsidR="000F3DEF" w:rsidRPr="00AD1ABC" w:rsidRDefault="000F3DEF" w:rsidP="00AD1ABC">
      <w:pPr>
        <w:autoSpaceDE w:val="0"/>
        <w:autoSpaceDN w:val="0"/>
        <w:adjustRightInd w:val="0"/>
        <w:spacing w:line="360" w:lineRule="auto"/>
        <w:ind w:right="-91"/>
        <w:jc w:val="both"/>
        <w:rPr>
          <w:rFonts w:ascii="Palatino Linotype" w:hAnsi="Palatino Linotype" w:cs="Arial"/>
          <w:lang w:eastAsia="es-CO"/>
        </w:rPr>
      </w:pPr>
    </w:p>
    <w:p w14:paraId="6DB2A9AF" w14:textId="5A896328" w:rsidR="001959E5" w:rsidRPr="00AD1ABC" w:rsidRDefault="001959E5" w:rsidP="00AD1ABC">
      <w:pPr>
        <w:spacing w:line="360" w:lineRule="auto"/>
        <w:jc w:val="both"/>
        <w:rPr>
          <w:rFonts w:ascii="Palatino Linotype" w:hAnsi="Palatino Linotype" w:cs="Arial"/>
        </w:rPr>
      </w:pPr>
      <w:r w:rsidRPr="00AD1ABC">
        <w:rPr>
          <w:rFonts w:ascii="Palatino Linotype" w:hAnsi="Palatino Linotype" w:cs="Arial"/>
        </w:rPr>
        <w:t xml:space="preserve">En mérito de lo anterior, se determinan </w:t>
      </w:r>
      <w:r w:rsidRPr="00AD1ABC">
        <w:rPr>
          <w:rFonts w:ascii="Palatino Linotype" w:hAnsi="Palatino Linotype" w:cs="Arial"/>
          <w:b/>
        </w:rPr>
        <w:t>parcialmente fundadas</w:t>
      </w:r>
      <w:r w:rsidRPr="00AD1ABC">
        <w:rPr>
          <w:rFonts w:ascii="Palatino Linotype" w:hAnsi="Palatino Linotype" w:cs="Arial"/>
        </w:rPr>
        <w:t xml:space="preserve"> las razones o motivos de inconformidad hechos valer por </w:t>
      </w:r>
      <w:r w:rsidR="000F3DEF" w:rsidRPr="00AD1ABC">
        <w:rPr>
          <w:rFonts w:ascii="Palatino Linotype" w:hAnsi="Palatino Linotype" w:cs="Arial"/>
          <w:b/>
        </w:rPr>
        <w:t>La Recurrente</w:t>
      </w:r>
      <w:r w:rsidRPr="00AD1ABC">
        <w:rPr>
          <w:rFonts w:ascii="Palatino Linotype" w:hAnsi="Palatino Linotype" w:cs="Arial"/>
        </w:rPr>
        <w:t xml:space="preserve">, por lo que el Pleno de este Instituto estima pertinente </w:t>
      </w:r>
      <w:r w:rsidR="00785741" w:rsidRPr="00AD1ABC">
        <w:rPr>
          <w:rFonts w:ascii="Palatino Linotype" w:hAnsi="Palatino Linotype" w:cs="Arial"/>
          <w:b/>
          <w:bCs/>
        </w:rPr>
        <w:t>ORDENAR</w:t>
      </w:r>
      <w:r w:rsidR="00785741" w:rsidRPr="00AD1ABC">
        <w:rPr>
          <w:rFonts w:ascii="Palatino Linotype" w:hAnsi="Palatino Linotype" w:cs="Arial"/>
        </w:rPr>
        <w:t xml:space="preserve"> al </w:t>
      </w:r>
      <w:r w:rsidR="00785741" w:rsidRPr="00AD1ABC">
        <w:rPr>
          <w:rFonts w:ascii="Palatino Linotype" w:hAnsi="Palatino Linotype" w:cs="Arial"/>
          <w:b/>
          <w:bCs/>
        </w:rPr>
        <w:t>Sujeto Obligado</w:t>
      </w:r>
      <w:r w:rsidR="000F3DEF" w:rsidRPr="00AD1ABC">
        <w:rPr>
          <w:rFonts w:ascii="Palatino Linotype" w:hAnsi="Palatino Linotype" w:cs="Arial"/>
        </w:rPr>
        <w:t xml:space="preserve"> atienda</w:t>
      </w:r>
      <w:r w:rsidRPr="00AD1ABC">
        <w:rPr>
          <w:rFonts w:ascii="Palatino Linotype" w:hAnsi="Palatino Linotype" w:cs="Arial"/>
        </w:rPr>
        <w:t xml:space="preserve"> lo señalado en el presente Considerando.</w:t>
      </w:r>
    </w:p>
    <w:p w14:paraId="1D9C6207" w14:textId="14F8FF36" w:rsidR="000F3DEF" w:rsidRPr="00AD1ABC" w:rsidRDefault="000F3DEF" w:rsidP="00AD1ABC">
      <w:pPr>
        <w:spacing w:line="360" w:lineRule="auto"/>
        <w:jc w:val="both"/>
        <w:rPr>
          <w:rFonts w:ascii="Palatino Linotype" w:hAnsi="Palatino Linotype" w:cs="Arial"/>
        </w:rPr>
      </w:pPr>
    </w:p>
    <w:p w14:paraId="2F636567" w14:textId="77777777" w:rsidR="00AD1ABC" w:rsidRPr="00AD1ABC" w:rsidRDefault="00AD1ABC" w:rsidP="00AD1ABC">
      <w:pPr>
        <w:spacing w:line="360" w:lineRule="auto"/>
        <w:jc w:val="both"/>
        <w:rPr>
          <w:rFonts w:ascii="Palatino Linotype" w:hAnsi="Palatino Linotype" w:cs="Arial"/>
        </w:rPr>
      </w:pPr>
    </w:p>
    <w:p w14:paraId="59C173E3" w14:textId="77777777" w:rsidR="002857CD" w:rsidRPr="00AD1ABC" w:rsidRDefault="002857CD" w:rsidP="00AD1ABC">
      <w:pPr>
        <w:tabs>
          <w:tab w:val="left" w:pos="709"/>
        </w:tabs>
        <w:spacing w:line="360" w:lineRule="auto"/>
        <w:ind w:right="49"/>
        <w:jc w:val="both"/>
        <w:rPr>
          <w:rFonts w:ascii="Palatino Linotype" w:eastAsia="Palatino Linotype" w:hAnsi="Palatino Linotype" w:cs="Palatino Linotype"/>
        </w:rPr>
      </w:pPr>
      <w:r w:rsidRPr="00AD1ABC">
        <w:rPr>
          <w:rFonts w:ascii="Palatino Linotype" w:eastAsia="Palatino Linotype" w:hAnsi="Palatino Linotype" w:cs="Palatino Linotype"/>
        </w:rPr>
        <w:lastRenderedPageBreak/>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Local, este Pleno:</w:t>
      </w:r>
    </w:p>
    <w:p w14:paraId="428FF726" w14:textId="77777777" w:rsidR="00BF332D" w:rsidRPr="00AD1ABC" w:rsidRDefault="00BF332D" w:rsidP="00AD1ABC">
      <w:pPr>
        <w:tabs>
          <w:tab w:val="left" w:pos="709"/>
        </w:tabs>
        <w:spacing w:line="360" w:lineRule="auto"/>
        <w:ind w:right="49"/>
        <w:jc w:val="both"/>
        <w:rPr>
          <w:rFonts w:ascii="Palatino Linotype" w:eastAsia="Palatino Linotype" w:hAnsi="Palatino Linotype" w:cs="Palatino Linotype"/>
        </w:rPr>
      </w:pPr>
    </w:p>
    <w:p w14:paraId="08B48F7C" w14:textId="2A68D9C9" w:rsidR="000C0EEA" w:rsidRPr="00AD1ABC" w:rsidRDefault="000C0EEA" w:rsidP="00AD1ABC">
      <w:pPr>
        <w:spacing w:line="360" w:lineRule="auto"/>
        <w:jc w:val="both"/>
        <w:rPr>
          <w:rFonts w:ascii="Palatino Linotype" w:hAnsi="Palatino Linotype"/>
          <w:lang w:eastAsia="es-ES"/>
        </w:rPr>
      </w:pPr>
      <w:r w:rsidRPr="00AD1ABC">
        <w:rPr>
          <w:rFonts w:ascii="Palatino Linotype" w:hAnsi="Palatino Linotype" w:cs="Arial"/>
          <w:lang w:eastAsia="es-ES"/>
        </w:rPr>
        <w:t xml:space="preserve">Finalmente, es de señalar que, atendiendo a que </w:t>
      </w:r>
      <w:r w:rsidRPr="00AD1ABC">
        <w:rPr>
          <w:rFonts w:ascii="Palatino Linotype" w:hAnsi="Palatino Linotype" w:cs="Arial"/>
          <w:b/>
          <w:lang w:eastAsia="es-ES"/>
        </w:rPr>
        <w:t xml:space="preserve">El Sujeto Obligado </w:t>
      </w:r>
      <w:r w:rsidRPr="00AD1ABC">
        <w:rPr>
          <w:rFonts w:ascii="Palatino Linotype" w:hAnsi="Palatino Linotype" w:cs="Arial"/>
          <w:lang w:eastAsia="es-ES"/>
        </w:rPr>
        <w:t xml:space="preserve">fue omiso en entregar la respuesta a la solicitud de Información Pública sujeta a estudio y dado que el Recurso Revisión materia del presente asunto, </w:t>
      </w:r>
      <w:r w:rsidRPr="00AD1ABC">
        <w:rPr>
          <w:rFonts w:ascii="Palatino Linotype" w:hAnsi="Palatino Linotype"/>
          <w:lang w:eastAsia="es-ES"/>
        </w:rPr>
        <w:t xml:space="preserve">no es el medio para investigar y en su caso, sancionar a servidores públicos </w:t>
      </w:r>
      <w:r w:rsidRPr="00AD1ABC">
        <w:rPr>
          <w:rFonts w:ascii="Palatino Linotype" w:hAnsi="Palatino Linotype"/>
          <w:b/>
          <w:lang w:eastAsia="es-ES"/>
        </w:rPr>
        <w:t>por la omisión de la entrega de Información Pública</w:t>
      </w:r>
      <w:r w:rsidRPr="00AD1ABC">
        <w:rPr>
          <w:rFonts w:ascii="Palatino Linotype" w:hAnsi="Palatino Linotype"/>
          <w:lang w:eastAsia="es-ES"/>
        </w:rPr>
        <w:t>, en atención a lo previsto en el artículo 163 de la Ley de la Materia, que señala el plazo de respuesta y atención a solicitudes de información; se girará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172DBA67" w14:textId="77777777" w:rsidR="00AD1ABC" w:rsidRPr="00AD1ABC" w:rsidRDefault="00AD1ABC" w:rsidP="00AD1ABC">
      <w:pPr>
        <w:spacing w:line="360" w:lineRule="auto"/>
        <w:jc w:val="center"/>
        <w:rPr>
          <w:rFonts w:ascii="Palatino Linotype" w:eastAsia="Palatino Linotype" w:hAnsi="Palatino Linotype" w:cs="Palatino Linotype"/>
          <w:b/>
          <w:sz w:val="26"/>
          <w:szCs w:val="26"/>
        </w:rPr>
      </w:pPr>
    </w:p>
    <w:p w14:paraId="07F751D9" w14:textId="1335EF65" w:rsidR="002857CD" w:rsidRPr="00AD1ABC" w:rsidRDefault="002857CD" w:rsidP="00AD1ABC">
      <w:pPr>
        <w:spacing w:line="360" w:lineRule="auto"/>
        <w:jc w:val="center"/>
        <w:rPr>
          <w:rFonts w:ascii="Palatino Linotype" w:eastAsia="Palatino Linotype" w:hAnsi="Palatino Linotype" w:cs="Palatino Linotype"/>
          <w:b/>
          <w:sz w:val="26"/>
          <w:szCs w:val="26"/>
        </w:rPr>
      </w:pPr>
      <w:r w:rsidRPr="00AD1ABC">
        <w:rPr>
          <w:rFonts w:ascii="Palatino Linotype" w:eastAsia="Palatino Linotype" w:hAnsi="Palatino Linotype" w:cs="Palatino Linotype"/>
          <w:b/>
          <w:sz w:val="26"/>
          <w:szCs w:val="26"/>
        </w:rPr>
        <w:t>RESUELVE</w:t>
      </w:r>
    </w:p>
    <w:p w14:paraId="5FEB417D" w14:textId="77777777" w:rsidR="00AD1ABC" w:rsidRPr="00AD1ABC" w:rsidRDefault="00AD1ABC" w:rsidP="00AD1ABC">
      <w:pPr>
        <w:spacing w:line="360" w:lineRule="auto"/>
        <w:ind w:right="49"/>
        <w:jc w:val="both"/>
        <w:rPr>
          <w:rFonts w:ascii="Palatino Linotype" w:eastAsia="Palatino Linotype" w:hAnsi="Palatino Linotype" w:cs="Palatino Linotype"/>
          <w:b/>
        </w:rPr>
      </w:pPr>
    </w:p>
    <w:p w14:paraId="77F417D1" w14:textId="5054CA8C" w:rsidR="002857CD" w:rsidRPr="00AD1ABC" w:rsidRDefault="002857CD" w:rsidP="00AD1ABC">
      <w:pPr>
        <w:spacing w:line="360" w:lineRule="auto"/>
        <w:ind w:right="49"/>
        <w:jc w:val="both"/>
        <w:rPr>
          <w:rFonts w:ascii="Palatino Linotype" w:eastAsia="Palatino Linotype" w:hAnsi="Palatino Linotype" w:cs="Palatino Linotype"/>
        </w:rPr>
      </w:pPr>
      <w:r w:rsidRPr="00AD1ABC">
        <w:rPr>
          <w:rFonts w:ascii="Palatino Linotype" w:eastAsia="Palatino Linotype" w:hAnsi="Palatino Linotype" w:cs="Palatino Linotype"/>
          <w:b/>
        </w:rPr>
        <w:t>PRIMERO.</w:t>
      </w:r>
      <w:r w:rsidRPr="00AD1ABC">
        <w:rPr>
          <w:rFonts w:ascii="Palatino Linotype" w:eastAsia="Palatino Linotype" w:hAnsi="Palatino Linotype" w:cs="Palatino Linotype"/>
        </w:rPr>
        <w:t xml:space="preserve"> Resultan </w:t>
      </w:r>
      <w:r w:rsidR="00785741" w:rsidRPr="00AD1ABC">
        <w:rPr>
          <w:rFonts w:ascii="Palatino Linotype" w:eastAsia="Palatino Linotype" w:hAnsi="Palatino Linotype" w:cs="Palatino Linotype"/>
          <w:b/>
          <w:bCs/>
        </w:rPr>
        <w:t xml:space="preserve">parcialmente </w:t>
      </w:r>
      <w:r w:rsidRPr="00AD1ABC">
        <w:rPr>
          <w:rFonts w:ascii="Palatino Linotype" w:eastAsia="Palatino Linotype" w:hAnsi="Palatino Linotype" w:cs="Palatino Linotype"/>
          <w:b/>
        </w:rPr>
        <w:t>fundadas</w:t>
      </w:r>
      <w:r w:rsidRPr="00AD1ABC">
        <w:rPr>
          <w:rFonts w:ascii="Palatino Linotype" w:eastAsia="Palatino Linotype" w:hAnsi="Palatino Linotype" w:cs="Palatino Linotype"/>
        </w:rPr>
        <w:t xml:space="preserve"> las razones y motivos de inconformidad hechas valer por </w:t>
      </w:r>
      <w:r w:rsidR="00A508E5" w:rsidRPr="00AD1ABC">
        <w:rPr>
          <w:rFonts w:ascii="Palatino Linotype" w:eastAsia="Palatino Linotype" w:hAnsi="Palatino Linotype" w:cs="Palatino Linotype"/>
          <w:b/>
        </w:rPr>
        <w:t>La Recurrente</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en </w:t>
      </w:r>
      <w:r w:rsidR="00790BD1" w:rsidRPr="00AD1ABC">
        <w:rPr>
          <w:rFonts w:ascii="Palatino Linotype" w:eastAsia="Palatino Linotype" w:hAnsi="Palatino Linotype" w:cs="Palatino Linotype"/>
        </w:rPr>
        <w:t>el</w:t>
      </w:r>
      <w:r w:rsidRPr="00AD1ABC">
        <w:rPr>
          <w:rFonts w:ascii="Palatino Linotype" w:eastAsia="Palatino Linotype" w:hAnsi="Palatino Linotype" w:cs="Palatino Linotype"/>
        </w:rPr>
        <w:t xml:space="preserve"> Recurso de Revisión </w:t>
      </w:r>
      <w:r w:rsidRPr="00AD1ABC">
        <w:rPr>
          <w:rFonts w:ascii="Palatino Linotype" w:eastAsia="Palatino Linotype" w:hAnsi="Palatino Linotype" w:cs="Palatino Linotype"/>
          <w:b/>
        </w:rPr>
        <w:t xml:space="preserve">17312/INFOEM/IP/RR/2022 </w:t>
      </w:r>
      <w:r w:rsidR="00BF332D" w:rsidRPr="00AD1ABC">
        <w:rPr>
          <w:rFonts w:ascii="Palatino Linotype" w:eastAsia="Palatino Linotype" w:hAnsi="Palatino Linotype" w:cs="Palatino Linotype"/>
        </w:rPr>
        <w:t xml:space="preserve">en términos del considerando </w:t>
      </w:r>
      <w:r w:rsidR="00BF332D" w:rsidRPr="00AD1ABC">
        <w:rPr>
          <w:rFonts w:ascii="Palatino Linotype" w:eastAsia="Palatino Linotype" w:hAnsi="Palatino Linotype" w:cs="Palatino Linotype"/>
          <w:b/>
        </w:rPr>
        <w:t>QUINTO</w:t>
      </w:r>
      <w:r w:rsidR="00BC5783" w:rsidRPr="00AD1ABC">
        <w:rPr>
          <w:rFonts w:ascii="Palatino Linotype" w:eastAsia="Palatino Linotype" w:hAnsi="Palatino Linotype" w:cs="Palatino Linotype"/>
          <w:b/>
        </w:rPr>
        <w:t xml:space="preserve"> </w:t>
      </w:r>
      <w:r w:rsidR="00BC5783" w:rsidRPr="00AD1ABC">
        <w:rPr>
          <w:rFonts w:ascii="Palatino Linotype" w:eastAsia="Palatino Linotype" w:hAnsi="Palatino Linotype" w:cs="Palatino Linotype"/>
        </w:rPr>
        <w:t>de la presente resolución</w:t>
      </w:r>
      <w:r w:rsidRPr="00AD1ABC">
        <w:rPr>
          <w:rFonts w:ascii="Palatino Linotype" w:eastAsia="Palatino Linotype" w:hAnsi="Palatino Linotype" w:cs="Palatino Linotype"/>
        </w:rPr>
        <w:t>.</w:t>
      </w:r>
    </w:p>
    <w:p w14:paraId="6A42A196" w14:textId="77777777" w:rsidR="002857CD" w:rsidRPr="00AD1ABC" w:rsidRDefault="002857CD" w:rsidP="00AD1ABC">
      <w:pPr>
        <w:spacing w:line="360" w:lineRule="auto"/>
        <w:ind w:right="49"/>
        <w:jc w:val="both"/>
        <w:rPr>
          <w:rFonts w:ascii="Palatino Linotype" w:eastAsia="Palatino Linotype" w:hAnsi="Palatino Linotype" w:cs="Palatino Linotype"/>
        </w:rPr>
      </w:pPr>
    </w:p>
    <w:p w14:paraId="1E7003C4" w14:textId="7A4F2310" w:rsidR="00057EA1" w:rsidRPr="00AD1ABC" w:rsidRDefault="002857CD" w:rsidP="00AD1ABC">
      <w:pPr>
        <w:spacing w:line="360" w:lineRule="auto"/>
        <w:jc w:val="both"/>
        <w:rPr>
          <w:rFonts w:ascii="Palatino Linotype" w:hAnsi="Palatino Linotype" w:cs="Arial"/>
          <w:lang w:val="es-ES" w:eastAsia="es-ES"/>
        </w:rPr>
      </w:pPr>
      <w:r w:rsidRPr="00AD1ABC">
        <w:rPr>
          <w:rFonts w:ascii="Palatino Linotype" w:eastAsia="Palatino Linotype" w:hAnsi="Palatino Linotype" w:cs="Palatino Linotype"/>
          <w:b/>
        </w:rPr>
        <w:lastRenderedPageBreak/>
        <w:t xml:space="preserve">SEGUNDO. Se </w:t>
      </w:r>
      <w:r w:rsidR="00BF332D" w:rsidRPr="00AD1ABC">
        <w:rPr>
          <w:rFonts w:ascii="Palatino Linotype" w:eastAsia="Palatino Linotype" w:hAnsi="Palatino Linotype" w:cs="Palatino Linotype"/>
          <w:b/>
        </w:rPr>
        <w:t xml:space="preserve">ORDENA </w:t>
      </w:r>
      <w:r w:rsidR="00BF332D" w:rsidRPr="00AD1ABC">
        <w:rPr>
          <w:rFonts w:ascii="Palatino Linotype" w:eastAsia="Palatino Linotype" w:hAnsi="Palatino Linotype" w:cs="Palatino Linotype"/>
        </w:rPr>
        <w:t xml:space="preserve">al </w:t>
      </w:r>
      <w:r w:rsidRPr="00AD1ABC">
        <w:rPr>
          <w:rFonts w:ascii="Palatino Linotype" w:hAnsi="Palatino Linotype" w:cs="Arial"/>
          <w:lang w:val="es-ES" w:eastAsia="es-ES"/>
        </w:rPr>
        <w:t xml:space="preserve">Ayuntamiento de Zinacantepec que, </w:t>
      </w:r>
      <w:r w:rsidRPr="00AD1ABC">
        <w:rPr>
          <w:rFonts w:ascii="Palatino Linotype" w:eastAsia="Calibri" w:hAnsi="Palatino Linotype" w:cs="Arial"/>
          <w:lang w:val="es-ES" w:eastAsia="es-ES"/>
        </w:rPr>
        <w:t xml:space="preserve">en términos del Considerando </w:t>
      </w:r>
      <w:r w:rsidR="00BF332D" w:rsidRPr="00AD1ABC">
        <w:rPr>
          <w:rFonts w:ascii="Palatino Linotype" w:eastAsia="Calibri" w:hAnsi="Palatino Linotype" w:cs="Arial"/>
          <w:b/>
          <w:bCs/>
          <w:lang w:val="es-ES" w:eastAsia="es-ES"/>
        </w:rPr>
        <w:t>QUINTO</w:t>
      </w:r>
      <w:r w:rsidR="00D77289" w:rsidRPr="00AD1ABC">
        <w:rPr>
          <w:rFonts w:ascii="Palatino Linotype" w:eastAsia="Calibri" w:hAnsi="Palatino Linotype" w:cs="Arial"/>
          <w:lang w:val="es-ES" w:eastAsia="es-ES"/>
        </w:rPr>
        <w:t xml:space="preserve">, </w:t>
      </w:r>
      <w:r w:rsidR="00D77289" w:rsidRPr="00AD1ABC">
        <w:rPr>
          <w:rFonts w:ascii="Palatino Linotype" w:hAnsi="Palatino Linotype" w:cs="Arial"/>
          <w:lang w:val="es-ES" w:eastAsia="es-ES"/>
        </w:rPr>
        <w:t>haga entrega</w:t>
      </w:r>
      <w:r w:rsidRPr="00AD1ABC">
        <w:rPr>
          <w:rFonts w:ascii="Palatino Linotype" w:hAnsi="Palatino Linotype" w:cs="Arial"/>
          <w:b/>
          <w:lang w:val="es-ES" w:eastAsia="es-ES"/>
        </w:rPr>
        <w:t xml:space="preserve"> VÍA SAIMEX, </w:t>
      </w:r>
      <w:r w:rsidR="000F3DEF" w:rsidRPr="00AD1ABC">
        <w:rPr>
          <w:rFonts w:ascii="Palatino Linotype" w:hAnsi="Palatino Linotype" w:cs="Arial"/>
          <w:lang w:val="es-ES" w:eastAsia="es-ES"/>
        </w:rPr>
        <w:t xml:space="preserve">de los </w:t>
      </w:r>
      <w:r w:rsidR="00057EA1" w:rsidRPr="00AD1ABC">
        <w:rPr>
          <w:rFonts w:ascii="Palatino Linotype" w:hAnsi="Palatino Linotype" w:cs="Arial"/>
          <w:lang w:val="es-ES" w:eastAsia="es-ES"/>
        </w:rPr>
        <w:t>documentos en donde conste</w:t>
      </w:r>
      <w:r w:rsidR="00AF35A3" w:rsidRPr="00AD1ABC">
        <w:rPr>
          <w:rFonts w:ascii="Palatino Linotype" w:hAnsi="Palatino Linotype" w:cs="Arial"/>
          <w:lang w:val="es-ES" w:eastAsia="es-ES"/>
        </w:rPr>
        <w:t>, en versión pública de lo siguiente</w:t>
      </w:r>
      <w:r w:rsidR="00057EA1" w:rsidRPr="00AD1ABC">
        <w:rPr>
          <w:rFonts w:ascii="Palatino Linotype" w:hAnsi="Palatino Linotype" w:cs="Arial"/>
          <w:lang w:val="es-ES" w:eastAsia="es-ES"/>
        </w:rPr>
        <w:t>:</w:t>
      </w:r>
    </w:p>
    <w:p w14:paraId="33C1D782" w14:textId="77777777" w:rsidR="0062565F" w:rsidRPr="00AD1ABC" w:rsidRDefault="0062565F" w:rsidP="00AD1ABC">
      <w:pPr>
        <w:spacing w:line="360" w:lineRule="auto"/>
        <w:jc w:val="both"/>
        <w:rPr>
          <w:rFonts w:ascii="Palatino Linotype" w:hAnsi="Palatino Linotype" w:cs="Arial"/>
          <w:lang w:val="es-ES" w:eastAsia="es-ES"/>
        </w:rPr>
      </w:pPr>
    </w:p>
    <w:p w14:paraId="2DBC8187" w14:textId="04B445B5" w:rsidR="0062565F" w:rsidRPr="00AD1ABC" w:rsidRDefault="0062565F" w:rsidP="00AD1ABC">
      <w:pPr>
        <w:pStyle w:val="Prrafodelista"/>
        <w:spacing w:line="360" w:lineRule="auto"/>
        <w:ind w:left="720"/>
        <w:jc w:val="both"/>
        <w:rPr>
          <w:rFonts w:ascii="Palatino Linotype" w:hAnsi="Palatino Linotype" w:cs="Arial"/>
          <w:b/>
          <w:sz w:val="22"/>
          <w:szCs w:val="22"/>
          <w:lang w:eastAsia="es-ES"/>
        </w:rPr>
      </w:pPr>
      <w:r w:rsidRPr="00AD1ABC">
        <w:rPr>
          <w:rFonts w:ascii="Palatino Linotype" w:hAnsi="Palatino Linotype" w:cs="Arial"/>
          <w:lang w:val="es-ES" w:eastAsia="es-ES"/>
        </w:rPr>
        <w:t xml:space="preserve">De la </w:t>
      </w:r>
      <w:r w:rsidRPr="00AD1ABC">
        <w:rPr>
          <w:rFonts w:ascii="Palatino Linotype" w:hAnsi="Palatino Linotype" w:cs="Arial"/>
          <w:b/>
          <w:sz w:val="22"/>
          <w:szCs w:val="22"/>
          <w:lang w:eastAsia="es-ES"/>
        </w:rPr>
        <w:t>Unidad de Transparencia:</w:t>
      </w:r>
    </w:p>
    <w:p w14:paraId="12E2F5EA" w14:textId="77777777" w:rsidR="0062565F" w:rsidRPr="00AD1ABC" w:rsidRDefault="0062565F" w:rsidP="00AD1ABC">
      <w:pPr>
        <w:pStyle w:val="Prrafodelista"/>
        <w:spacing w:line="360" w:lineRule="auto"/>
        <w:ind w:left="720"/>
        <w:jc w:val="both"/>
        <w:rPr>
          <w:rFonts w:ascii="Palatino Linotype" w:hAnsi="Palatino Linotype" w:cs="Arial"/>
          <w:lang w:val="es-ES" w:eastAsia="es-ES"/>
        </w:rPr>
      </w:pPr>
    </w:p>
    <w:p w14:paraId="3A524EFF" w14:textId="709DB56E" w:rsidR="00790BD1" w:rsidRPr="00AD1ABC" w:rsidRDefault="000F3DEF" w:rsidP="00AD1ABC">
      <w:pPr>
        <w:pStyle w:val="Prrafodelista"/>
        <w:numPr>
          <w:ilvl w:val="0"/>
          <w:numId w:val="37"/>
        </w:numPr>
        <w:spacing w:line="360" w:lineRule="auto"/>
        <w:jc w:val="both"/>
        <w:rPr>
          <w:rFonts w:ascii="Palatino Linotype" w:hAnsi="Palatino Linotype" w:cs="Arial"/>
          <w:lang w:val="es-ES" w:eastAsia="es-ES"/>
        </w:rPr>
      </w:pPr>
      <w:r w:rsidRPr="00AD1ABC">
        <w:rPr>
          <w:rFonts w:ascii="Palatino Linotype" w:hAnsi="Palatino Linotype" w:cs="Arial"/>
          <w:lang w:val="es-ES" w:eastAsia="es-ES"/>
        </w:rPr>
        <w:t xml:space="preserve">Los </w:t>
      </w:r>
      <w:r w:rsidR="00057EA1" w:rsidRPr="00AD1ABC">
        <w:rPr>
          <w:rFonts w:ascii="Palatino Linotype" w:hAnsi="Palatino Linotype" w:cs="Arial"/>
          <w:lang w:val="es-ES" w:eastAsia="es-ES"/>
        </w:rPr>
        <w:t>formatos faltantes</w:t>
      </w:r>
      <w:r w:rsidRPr="00AD1ABC">
        <w:rPr>
          <w:rFonts w:ascii="Palatino Linotype" w:hAnsi="Palatino Linotype" w:cs="Arial"/>
          <w:lang w:val="es-ES" w:eastAsia="es-ES"/>
        </w:rPr>
        <w:t xml:space="preserve"> </w:t>
      </w:r>
      <w:r w:rsidR="00057EA1" w:rsidRPr="00AD1ABC">
        <w:rPr>
          <w:rFonts w:ascii="Palatino Linotype" w:hAnsi="Palatino Linotype" w:cs="Arial"/>
          <w:lang w:val="es-ES" w:eastAsia="es-ES"/>
        </w:rPr>
        <w:t>PbRM-01a, PbRM-01b, PbRM-01c, PbRM-01d, PbRM-01e, PbRM-08c y PbRM-08b del año 2022.</w:t>
      </w:r>
    </w:p>
    <w:p w14:paraId="62E1A62F" w14:textId="40475BEA" w:rsidR="00BF332D" w:rsidRPr="00AD1ABC" w:rsidRDefault="000F3DEF" w:rsidP="00AD1ABC">
      <w:pPr>
        <w:pStyle w:val="Prrafodelista"/>
        <w:numPr>
          <w:ilvl w:val="0"/>
          <w:numId w:val="37"/>
        </w:numPr>
        <w:spacing w:line="360" w:lineRule="auto"/>
        <w:jc w:val="both"/>
        <w:rPr>
          <w:rFonts w:ascii="Palatino Linotype" w:hAnsi="Palatino Linotype" w:cs="Arial"/>
          <w:lang w:val="es-ES" w:eastAsia="es-ES"/>
        </w:rPr>
      </w:pPr>
      <w:r w:rsidRPr="00AD1ABC">
        <w:rPr>
          <w:rFonts w:ascii="Palatino Linotype" w:hAnsi="Palatino Linotype" w:cs="Arial"/>
          <w:lang w:val="es-ES" w:eastAsia="es-ES"/>
        </w:rPr>
        <w:t>Las requisiciones del 1 de enero de 2022 al 14 de noviembre de 2022</w:t>
      </w:r>
      <w:r w:rsidR="00AF35A3" w:rsidRPr="00AD1ABC">
        <w:rPr>
          <w:rFonts w:ascii="Palatino Linotype" w:hAnsi="Palatino Linotype" w:cs="Arial"/>
          <w:lang w:val="es-ES" w:eastAsia="es-ES"/>
        </w:rPr>
        <w:t>.</w:t>
      </w:r>
      <w:r w:rsidR="00A30EED" w:rsidRPr="00AD1ABC">
        <w:rPr>
          <w:rFonts w:ascii="Palatino Linotype" w:hAnsi="Palatino Linotype" w:cs="Arial"/>
          <w:lang w:val="es-ES" w:eastAsia="es-ES"/>
        </w:rPr>
        <w:t xml:space="preserve"> </w:t>
      </w:r>
    </w:p>
    <w:p w14:paraId="0C9DF4C1" w14:textId="77777777" w:rsidR="00AF35A3" w:rsidRPr="00AD1ABC" w:rsidRDefault="00AF35A3" w:rsidP="00AD1ABC">
      <w:pPr>
        <w:spacing w:line="360" w:lineRule="auto"/>
        <w:jc w:val="both"/>
        <w:rPr>
          <w:rFonts w:ascii="Palatino Linotype" w:hAnsi="Palatino Linotype" w:cs="Arial"/>
          <w:lang w:val="es-ES" w:eastAsia="es-ES"/>
        </w:rPr>
      </w:pPr>
    </w:p>
    <w:p w14:paraId="2356D57B" w14:textId="78DB89E7" w:rsidR="002857CD" w:rsidRPr="00AD1ABC" w:rsidRDefault="002857CD" w:rsidP="00AD1ABC">
      <w:pPr>
        <w:spacing w:line="360" w:lineRule="auto"/>
        <w:jc w:val="both"/>
        <w:rPr>
          <w:rFonts w:ascii="Palatino Linotype" w:hAnsi="Palatino Linotype"/>
          <w:lang w:eastAsia="es-ES"/>
        </w:rPr>
      </w:pPr>
      <w:r w:rsidRPr="00AD1ABC">
        <w:rPr>
          <w:rFonts w:ascii="Palatino Linotype" w:hAnsi="Palatino Linotype"/>
          <w:b/>
          <w:lang w:eastAsia="es-ES"/>
        </w:rPr>
        <w:t>Debiendo notificar</w:t>
      </w:r>
      <w:r w:rsidRPr="00AD1ABC">
        <w:rPr>
          <w:rFonts w:ascii="Palatino Linotype" w:hAnsi="Palatino Linotype"/>
          <w:lang w:eastAsia="es-ES"/>
        </w:rPr>
        <w:t xml:space="preserve"> a </w:t>
      </w:r>
      <w:r w:rsidR="00A508E5" w:rsidRPr="00AD1ABC">
        <w:rPr>
          <w:rFonts w:ascii="Palatino Linotype" w:hAnsi="Palatino Linotype"/>
          <w:b/>
          <w:bCs/>
          <w:lang w:eastAsia="es-ES"/>
        </w:rPr>
        <w:t>La Recurrente</w:t>
      </w:r>
      <w:r w:rsidRPr="00AD1ABC">
        <w:rPr>
          <w:rFonts w:ascii="Palatino Linotype" w:hAnsi="Palatino Linotype"/>
          <w:lang w:eastAsia="es-ES"/>
        </w:rPr>
        <w:t xml:space="preserve"> el </w:t>
      </w:r>
      <w:r w:rsidRPr="00AD1ABC">
        <w:rPr>
          <w:rFonts w:ascii="Palatino Linotype" w:hAnsi="Palatino Linotype"/>
          <w:u w:val="single"/>
          <w:lang w:eastAsia="es-ES"/>
        </w:rPr>
        <w:t>Acuerdo de Clasificación de la información que emita el Comité de Transparencia con motivo de la versión pública</w:t>
      </w:r>
      <w:r w:rsidRPr="00AD1ABC">
        <w:rPr>
          <w:rFonts w:ascii="Palatino Linotype" w:hAnsi="Palatino Linotype"/>
          <w:lang w:eastAsia="es-ES"/>
        </w:rPr>
        <w:t>.</w:t>
      </w:r>
    </w:p>
    <w:p w14:paraId="182D9D48" w14:textId="77777777" w:rsidR="002857CD" w:rsidRPr="00AD1ABC" w:rsidRDefault="002857CD" w:rsidP="00AD1ABC">
      <w:pPr>
        <w:spacing w:line="360" w:lineRule="auto"/>
        <w:jc w:val="both"/>
        <w:rPr>
          <w:rFonts w:ascii="Palatino Linotype" w:hAnsi="Palatino Linotype" w:cs="Arial"/>
          <w:lang w:val="es-ES" w:eastAsia="es-ES"/>
        </w:rPr>
      </w:pPr>
    </w:p>
    <w:p w14:paraId="16FB80BA" w14:textId="77777777" w:rsidR="00AD1ABC" w:rsidRPr="00AD1ABC" w:rsidRDefault="002857CD" w:rsidP="00AD1ABC">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AD1ABC">
        <w:rPr>
          <w:rFonts w:ascii="Palatino Linotype" w:eastAsia="Palatino Linotype" w:hAnsi="Palatino Linotype" w:cs="Palatino Linotype"/>
          <w:b/>
        </w:rPr>
        <w:t>TERCERO.</w:t>
      </w:r>
      <w:r w:rsidRPr="00AD1ABC">
        <w:rPr>
          <w:rFonts w:ascii="Palatino Linotype" w:eastAsia="Palatino Linotype" w:hAnsi="Palatino Linotype" w:cs="Palatino Linotype"/>
        </w:rPr>
        <w:t xml:space="preserve"> </w:t>
      </w:r>
      <w:r w:rsidRPr="00AD1ABC">
        <w:rPr>
          <w:rFonts w:ascii="Palatino Linotype" w:eastAsia="Palatino Linotype" w:hAnsi="Palatino Linotype" w:cs="Palatino Linotype"/>
          <w:b/>
        </w:rPr>
        <w:t xml:space="preserve">NOTIFÍQUESE </w:t>
      </w:r>
      <w:proofErr w:type="spellStart"/>
      <w:r w:rsidR="00AD1ABC" w:rsidRPr="00AD1ABC">
        <w:rPr>
          <w:rFonts w:ascii="Palatino Linotype" w:hAnsi="Palatino Linotype"/>
          <w:b/>
          <w:szCs w:val="17"/>
          <w:lang w:eastAsia="es-ES_tradnl"/>
        </w:rPr>
        <w:t>Notifíquese</w:t>
      </w:r>
      <w:proofErr w:type="spellEnd"/>
      <w:r w:rsidR="00AD1ABC" w:rsidRPr="00AD1ABC">
        <w:rPr>
          <w:rFonts w:ascii="Palatino Linotype" w:hAnsi="Palatino Linotype"/>
          <w:b/>
          <w:szCs w:val="17"/>
          <w:lang w:eastAsia="es-ES_tradnl"/>
        </w:rPr>
        <w:t xml:space="preserve"> </w:t>
      </w:r>
      <w:r w:rsidR="00AD1ABC" w:rsidRPr="00AD1ABC">
        <w:rPr>
          <w:rFonts w:ascii="Palatino Linotype" w:hAnsi="Palatino Linotype"/>
          <w:szCs w:val="17"/>
          <w:lang w:eastAsia="es-ES_tradnl"/>
        </w:rPr>
        <w:t>la presente resolución al Titular de la Unidad de Transparencia del</w:t>
      </w:r>
      <w:r w:rsidR="00AD1ABC" w:rsidRPr="00AD1ABC">
        <w:rPr>
          <w:rFonts w:ascii="Palatino Linotype" w:hAnsi="Palatino Linotype"/>
          <w:b/>
          <w:szCs w:val="17"/>
          <w:lang w:eastAsia="es-ES_tradnl"/>
        </w:rPr>
        <w:t xml:space="preserve"> SUJETO OBLIGADO</w:t>
      </w:r>
      <w:r w:rsidR="00AD1ABC" w:rsidRPr="00AD1ABC">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00AD1ABC" w:rsidRPr="00AD1ABC">
        <w:rPr>
          <w:rFonts w:ascii="Palatino Linotype" w:hAnsi="Palatino Linotype"/>
          <w:b/>
          <w:szCs w:val="17"/>
          <w:lang w:eastAsia="es-ES_tradnl"/>
        </w:rPr>
        <w:t xml:space="preserve"> </w:t>
      </w:r>
      <w:r w:rsidR="00AD1ABC" w:rsidRPr="00AD1ABC">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C85001" w14:textId="41471C4F" w:rsidR="002857CD" w:rsidRPr="00AD1ABC" w:rsidRDefault="002857CD" w:rsidP="00AD1ABC">
      <w:pPr>
        <w:spacing w:line="360" w:lineRule="auto"/>
        <w:jc w:val="both"/>
        <w:rPr>
          <w:rFonts w:ascii="Palatino Linotype" w:hAnsi="Palatino Linotype"/>
        </w:rPr>
      </w:pPr>
      <w:r w:rsidRPr="00AD1ABC">
        <w:rPr>
          <w:rFonts w:ascii="Palatino Linotype" w:eastAsia="Palatino Linotype" w:hAnsi="Palatino Linotype" w:cs="Palatino Linotype"/>
          <w:b/>
        </w:rPr>
        <w:lastRenderedPageBreak/>
        <w:t>CUARTO.</w:t>
      </w:r>
      <w:r w:rsidRPr="00AD1ABC">
        <w:rPr>
          <w:rFonts w:ascii="Palatino Linotype" w:hAnsi="Palatino Linotype"/>
          <w:lang w:eastAsia="es-ES_tradnl"/>
        </w:rPr>
        <w:t xml:space="preserve"> </w:t>
      </w:r>
      <w:r w:rsidRPr="00AD1ABC">
        <w:rPr>
          <w:rFonts w:ascii="Palatino Linotype" w:hAnsi="Palatino Linotype"/>
          <w:b/>
          <w:lang w:eastAsia="es-ES_tradnl"/>
        </w:rPr>
        <w:t xml:space="preserve">Hágase del conocimiento </w:t>
      </w:r>
      <w:r w:rsidRPr="00AD1ABC">
        <w:rPr>
          <w:rFonts w:ascii="Palatino Linotype" w:hAnsi="Palatino Linotype"/>
          <w:lang w:eastAsia="es-ES_tradnl"/>
        </w:rPr>
        <w:t xml:space="preserve">de </w:t>
      </w:r>
      <w:r w:rsidR="00A508E5" w:rsidRPr="00AD1ABC">
        <w:rPr>
          <w:rFonts w:ascii="Palatino Linotype" w:hAnsi="Palatino Linotype" w:cs="Arial"/>
          <w:b/>
          <w:lang w:eastAsia="es-ES"/>
        </w:rPr>
        <w:t>La Recurrente</w:t>
      </w:r>
      <w:r w:rsidRPr="00AD1ABC">
        <w:rPr>
          <w:rFonts w:ascii="Palatino Linotype" w:hAnsi="Palatino Linotype"/>
          <w:b/>
          <w:lang w:eastAsia="es-ES_tradnl"/>
        </w:rPr>
        <w:t xml:space="preserve"> </w:t>
      </w:r>
      <w:r w:rsidRPr="00AD1ABC">
        <w:rPr>
          <w:rFonts w:ascii="Palatino Linotype" w:hAnsi="Palatino Linotype"/>
          <w:lang w:eastAsia="es-ES_tradnl"/>
        </w:rPr>
        <w:t xml:space="preserve">que las respuestas que dé </w:t>
      </w:r>
      <w:r w:rsidR="00A508E5" w:rsidRPr="00AD1ABC">
        <w:rPr>
          <w:rFonts w:ascii="Palatino Linotype" w:hAnsi="Palatino Linotype"/>
          <w:b/>
          <w:lang w:eastAsia="es-ES_tradnl"/>
        </w:rPr>
        <w:t>El Sujeto Obligado</w:t>
      </w:r>
      <w:r w:rsidRPr="00AD1ABC">
        <w:rPr>
          <w:rFonts w:ascii="Palatino Linotype" w:hAnsi="Palatino Linotype"/>
          <w:lang w:eastAsia="es-ES_tradnl"/>
        </w:rPr>
        <w:t xml:space="preserve"> derivadas de la presente resolución son susceptibles de ser impugnadas nuevamente, mediante Recurso de Revisión, ante el Instituto, en términos del artículo 179, último párrafo de la </w:t>
      </w:r>
      <w:r w:rsidR="00D60126" w:rsidRPr="00AD1ABC">
        <w:rPr>
          <w:rFonts w:ascii="Palatino Linotype" w:hAnsi="Palatino Linotype"/>
          <w:lang w:eastAsia="es-ES_tradnl"/>
        </w:rPr>
        <w:t>Ley de Transparencia local</w:t>
      </w:r>
      <w:r w:rsidRPr="00AD1ABC">
        <w:rPr>
          <w:rFonts w:ascii="Palatino Linotype" w:hAnsi="Palatino Linotype"/>
        </w:rPr>
        <w:t>.</w:t>
      </w:r>
    </w:p>
    <w:p w14:paraId="37B238BD" w14:textId="77777777" w:rsidR="002857CD" w:rsidRPr="00AD1ABC" w:rsidRDefault="002857CD" w:rsidP="00AD1ABC">
      <w:pPr>
        <w:widowControl w:val="0"/>
        <w:tabs>
          <w:tab w:val="left" w:pos="1701"/>
        </w:tabs>
        <w:autoSpaceDE w:val="0"/>
        <w:autoSpaceDN w:val="0"/>
        <w:adjustRightInd w:val="0"/>
        <w:spacing w:line="360" w:lineRule="auto"/>
        <w:ind w:right="49"/>
        <w:jc w:val="both"/>
        <w:rPr>
          <w:rFonts w:ascii="Palatino Linotype" w:hAnsi="Palatino Linotype"/>
        </w:rPr>
      </w:pPr>
    </w:p>
    <w:p w14:paraId="4C71AA50" w14:textId="7E030DBB" w:rsidR="002857CD" w:rsidRPr="00AD1ABC" w:rsidRDefault="000C0EEA" w:rsidP="00AD1ABC">
      <w:pPr>
        <w:spacing w:line="360" w:lineRule="auto"/>
        <w:jc w:val="both"/>
        <w:rPr>
          <w:rFonts w:ascii="Palatino Linotype" w:hAnsi="Palatino Linotype"/>
          <w:bCs/>
        </w:rPr>
      </w:pPr>
      <w:r w:rsidRPr="00AD1ABC">
        <w:rPr>
          <w:rFonts w:ascii="Palatino Linotype" w:hAnsi="Palatino Linotype" w:cs="Arial"/>
          <w:b/>
          <w:bCs/>
        </w:rPr>
        <w:t>QUIN</w:t>
      </w:r>
      <w:r w:rsidR="002857CD" w:rsidRPr="00AD1ABC">
        <w:rPr>
          <w:rFonts w:ascii="Palatino Linotype" w:hAnsi="Palatino Linotype" w:cs="Arial"/>
          <w:b/>
          <w:bCs/>
        </w:rPr>
        <w:t>TO</w:t>
      </w:r>
      <w:r w:rsidR="002857CD" w:rsidRPr="00AD1ABC">
        <w:rPr>
          <w:rFonts w:ascii="Palatino Linotype" w:eastAsia="Calibri" w:hAnsi="Palatino Linotype" w:cs="Arial"/>
          <w:b/>
          <w:bCs/>
          <w:lang w:eastAsia="es-ES"/>
        </w:rPr>
        <w:t xml:space="preserve">. </w:t>
      </w:r>
      <w:r w:rsidR="002857CD" w:rsidRPr="00AD1ABC">
        <w:rPr>
          <w:rFonts w:ascii="Palatino Linotype" w:hAnsi="Palatino Linotype"/>
          <w:b/>
          <w:bCs/>
        </w:rPr>
        <w:t xml:space="preserve">NOTIFÍQUESE </w:t>
      </w:r>
      <w:r w:rsidR="002857CD" w:rsidRPr="00AD1ABC">
        <w:rPr>
          <w:rFonts w:ascii="Palatino Linotype" w:hAnsi="Palatino Linotype"/>
          <w:bCs/>
        </w:rPr>
        <w:t>a</w:t>
      </w:r>
      <w:r w:rsidR="00D60126" w:rsidRPr="00AD1ABC">
        <w:rPr>
          <w:rFonts w:ascii="Palatino Linotype" w:hAnsi="Palatino Linotype"/>
          <w:bCs/>
        </w:rPr>
        <w:t xml:space="preserve"> </w:t>
      </w:r>
      <w:r w:rsidR="002857CD" w:rsidRPr="00AD1ABC">
        <w:rPr>
          <w:rFonts w:ascii="Palatino Linotype" w:hAnsi="Palatino Linotype"/>
          <w:bCs/>
        </w:rPr>
        <w:t>l</w:t>
      </w:r>
      <w:r w:rsidR="00D60126" w:rsidRPr="00AD1ABC">
        <w:rPr>
          <w:rFonts w:ascii="Palatino Linotype" w:hAnsi="Palatino Linotype"/>
          <w:bCs/>
        </w:rPr>
        <w:t>a</w:t>
      </w:r>
      <w:r w:rsidR="002857CD" w:rsidRPr="00AD1ABC">
        <w:rPr>
          <w:rFonts w:ascii="Palatino Linotype" w:hAnsi="Palatino Linotype"/>
          <w:bCs/>
        </w:rPr>
        <w:t xml:space="preserve"> </w:t>
      </w:r>
      <w:r w:rsidR="00D60126" w:rsidRPr="00AD1ABC">
        <w:rPr>
          <w:rFonts w:ascii="Palatino Linotype" w:hAnsi="Palatino Linotype"/>
          <w:b/>
          <w:bCs/>
        </w:rPr>
        <w:t>Recurrente</w:t>
      </w:r>
      <w:r w:rsidR="002857CD" w:rsidRPr="00AD1ABC">
        <w:rPr>
          <w:rFonts w:ascii="Palatino Linotype" w:hAnsi="Palatino Linotype"/>
          <w:bCs/>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w:t>
      </w:r>
      <w:r w:rsidR="00D60126" w:rsidRPr="00AD1ABC">
        <w:rPr>
          <w:rFonts w:ascii="Palatino Linotype" w:hAnsi="Palatino Linotype"/>
          <w:bCs/>
        </w:rPr>
        <w:t>Ley de Transparencia local</w:t>
      </w:r>
      <w:r w:rsidR="002857CD" w:rsidRPr="00AD1ABC">
        <w:rPr>
          <w:rFonts w:ascii="Palatino Linotype" w:hAnsi="Palatino Linotype"/>
          <w:bCs/>
        </w:rPr>
        <w:t>.</w:t>
      </w:r>
    </w:p>
    <w:p w14:paraId="751D64F9" w14:textId="77777777" w:rsidR="000C0EEA" w:rsidRPr="00AD1ABC" w:rsidRDefault="000C0EEA" w:rsidP="00AD1ABC">
      <w:pPr>
        <w:spacing w:line="360" w:lineRule="auto"/>
        <w:jc w:val="both"/>
        <w:rPr>
          <w:rFonts w:ascii="Palatino Linotype" w:hAnsi="Palatino Linotype"/>
          <w:bCs/>
        </w:rPr>
      </w:pPr>
    </w:p>
    <w:p w14:paraId="1239B88C" w14:textId="0DF716EC" w:rsidR="000C0EEA" w:rsidRPr="00AD1ABC" w:rsidRDefault="000C0EEA" w:rsidP="00AD1ABC">
      <w:pPr>
        <w:widowControl w:val="0"/>
        <w:tabs>
          <w:tab w:val="left" w:pos="1701"/>
        </w:tabs>
        <w:autoSpaceDE w:val="0"/>
        <w:autoSpaceDN w:val="0"/>
        <w:adjustRightInd w:val="0"/>
        <w:spacing w:line="360" w:lineRule="auto"/>
        <w:ind w:right="49"/>
        <w:jc w:val="both"/>
        <w:rPr>
          <w:rFonts w:ascii="Palatino Linotype" w:hAnsi="Palatino Linotype"/>
        </w:rPr>
      </w:pPr>
      <w:r w:rsidRPr="00AD1ABC">
        <w:rPr>
          <w:rFonts w:ascii="Palatino Linotype" w:hAnsi="Palatino Linotype"/>
          <w:b/>
          <w:lang w:eastAsia="es-ES_tradnl"/>
        </w:rPr>
        <w:t xml:space="preserve">SEXTO. Gírese oficio </w:t>
      </w:r>
      <w:r w:rsidRPr="00AD1ABC">
        <w:rPr>
          <w:rFonts w:ascii="Palatino Linotype" w:hAnsi="Palatino Linotype"/>
        </w:rPr>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Pr="00AD1ABC">
        <w:rPr>
          <w:rFonts w:ascii="Palatino Linotype" w:hAnsi="Palatino Linotype"/>
          <w:b/>
        </w:rPr>
        <w:t>QUINTO</w:t>
      </w:r>
      <w:r w:rsidRPr="00AD1ABC">
        <w:rPr>
          <w:rFonts w:ascii="Palatino Linotype" w:hAnsi="Palatino Linotype"/>
        </w:rPr>
        <w:t xml:space="preserve"> de la presente resolución.</w:t>
      </w:r>
    </w:p>
    <w:p w14:paraId="3800D009" w14:textId="77777777" w:rsidR="000C0EEA" w:rsidRPr="00AD1ABC" w:rsidRDefault="000C0EEA" w:rsidP="00AD1ABC">
      <w:pPr>
        <w:spacing w:line="360" w:lineRule="auto"/>
        <w:jc w:val="both"/>
        <w:rPr>
          <w:rFonts w:ascii="Palatino Linotype" w:hAnsi="Palatino Linotype"/>
          <w:lang w:val="es-ES_tradnl"/>
        </w:rPr>
      </w:pPr>
    </w:p>
    <w:p w14:paraId="3F9F97C7" w14:textId="34B7CC68" w:rsidR="002857CD" w:rsidRPr="00AD1ABC" w:rsidRDefault="002857CD" w:rsidP="00AD1ABC">
      <w:pPr>
        <w:spacing w:line="360" w:lineRule="auto"/>
        <w:jc w:val="both"/>
        <w:rPr>
          <w:rFonts w:ascii="Palatino Linotype" w:eastAsia="Palatino Linotype" w:hAnsi="Palatino Linotype" w:cs="Palatino Linotype"/>
        </w:rPr>
      </w:pPr>
    </w:p>
    <w:p w14:paraId="0A2980FC" w14:textId="7545F6CB" w:rsidR="00AD1ABC" w:rsidRPr="00AD1ABC" w:rsidRDefault="00AD1ABC" w:rsidP="00AD1ABC">
      <w:pPr>
        <w:spacing w:line="360" w:lineRule="auto"/>
        <w:jc w:val="both"/>
        <w:rPr>
          <w:rFonts w:ascii="Palatino Linotype" w:eastAsia="Palatino Linotype" w:hAnsi="Palatino Linotype" w:cs="Palatino Linotype"/>
        </w:rPr>
      </w:pPr>
    </w:p>
    <w:p w14:paraId="1819D33E" w14:textId="31C9B0FD" w:rsidR="00AD1ABC" w:rsidRPr="00AD1ABC" w:rsidRDefault="00AD1ABC" w:rsidP="00AD1ABC">
      <w:pPr>
        <w:spacing w:line="360" w:lineRule="auto"/>
        <w:jc w:val="both"/>
        <w:rPr>
          <w:rFonts w:ascii="Palatino Linotype" w:eastAsia="Palatino Linotype" w:hAnsi="Palatino Linotype" w:cs="Palatino Linotype"/>
        </w:rPr>
      </w:pPr>
    </w:p>
    <w:p w14:paraId="2197ADFB" w14:textId="52FA4861" w:rsidR="00AD1ABC" w:rsidRPr="00AD1ABC" w:rsidRDefault="00AD1ABC" w:rsidP="00AD1ABC">
      <w:pPr>
        <w:spacing w:line="360" w:lineRule="auto"/>
        <w:jc w:val="both"/>
        <w:rPr>
          <w:rFonts w:ascii="Palatino Linotype" w:eastAsia="Palatino Linotype" w:hAnsi="Palatino Linotype" w:cs="Palatino Linotype"/>
        </w:rPr>
      </w:pPr>
    </w:p>
    <w:p w14:paraId="66B7950A" w14:textId="2BDD9EBD" w:rsidR="00AD1ABC" w:rsidRPr="00AD1ABC" w:rsidRDefault="00AD1ABC" w:rsidP="00AD1ABC">
      <w:pPr>
        <w:spacing w:line="360" w:lineRule="auto"/>
        <w:jc w:val="both"/>
        <w:rPr>
          <w:rFonts w:ascii="Palatino Linotype" w:eastAsia="Palatino Linotype" w:hAnsi="Palatino Linotype" w:cs="Palatino Linotype"/>
        </w:rPr>
      </w:pPr>
    </w:p>
    <w:p w14:paraId="701F8708" w14:textId="77777777" w:rsidR="00AD1ABC" w:rsidRPr="00AD1ABC" w:rsidRDefault="00AD1ABC" w:rsidP="00AD1ABC">
      <w:pPr>
        <w:spacing w:line="360" w:lineRule="auto"/>
        <w:jc w:val="both"/>
        <w:rPr>
          <w:rFonts w:ascii="Palatino Linotype" w:eastAsia="Palatino Linotype" w:hAnsi="Palatino Linotype" w:cs="Palatino Linotype"/>
        </w:rPr>
      </w:pPr>
    </w:p>
    <w:p w14:paraId="688E8987" w14:textId="1E0422F6" w:rsidR="002857CD" w:rsidRPr="00AD1ABC" w:rsidRDefault="002857CD" w:rsidP="00AD1ABC">
      <w:pPr>
        <w:spacing w:line="360" w:lineRule="auto"/>
        <w:jc w:val="both"/>
        <w:rPr>
          <w:rFonts w:ascii="Palatino Linotype" w:eastAsia="Palatino Linotype" w:hAnsi="Palatino Linotype" w:cs="Palatino Linotype"/>
        </w:rPr>
      </w:pPr>
      <w:r w:rsidRPr="00AD1ABC">
        <w:rPr>
          <w:rFonts w:ascii="Palatino Linotype" w:eastAsia="Palatino Linotype" w:hAnsi="Palatino Linotype" w:cs="Palatino Linotype"/>
        </w:rPr>
        <w:lastRenderedPageBreak/>
        <w:t xml:space="preserve">ASÍ LO RESUELVE, POR </w:t>
      </w:r>
      <w:r w:rsidR="00D77289" w:rsidRPr="00AD1ABC">
        <w:rPr>
          <w:rFonts w:ascii="Palatino Linotype" w:eastAsia="Palatino Linotype" w:hAnsi="Palatino Linotype" w:cs="Palatino Linotype"/>
        </w:rPr>
        <w:t>UNANIMIDAD</w:t>
      </w:r>
      <w:r w:rsidRPr="00AD1ABC">
        <w:rPr>
          <w:rFonts w:ascii="Palatino Linotype" w:eastAsia="Palatino Linotype" w:hAnsi="Palatino Linotype" w:cs="Palatino Linotype"/>
          <w:b/>
        </w:rPr>
        <w:t xml:space="preserve"> </w:t>
      </w:r>
      <w:r w:rsidRPr="00AD1ABC">
        <w:rPr>
          <w:rFonts w:ascii="Palatino Linotype" w:eastAsia="Palatino Linotype" w:hAnsi="Palatino Linotype" w:cs="Palatino Linotype"/>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0F3DEF" w:rsidRPr="00AD1ABC">
        <w:rPr>
          <w:rFonts w:ascii="Palatino Linotype" w:eastAsia="Palatino Linotype" w:hAnsi="Palatino Linotype" w:cs="Palatino Linotype"/>
        </w:rPr>
        <w:t>TRIGÉSIMA PRIMERA</w:t>
      </w:r>
      <w:r w:rsidRPr="00AD1ABC">
        <w:rPr>
          <w:rFonts w:ascii="Palatino Linotype" w:eastAsia="Palatino Linotype" w:hAnsi="Palatino Linotype" w:cs="Palatino Linotype"/>
        </w:rPr>
        <w:t xml:space="preserve"> SESIÓN ORDINARIA CELEBRADA EL </w:t>
      </w:r>
      <w:r w:rsidR="00D60126" w:rsidRPr="00AD1ABC">
        <w:rPr>
          <w:rFonts w:ascii="Palatino Linotype" w:eastAsia="Palatino Linotype" w:hAnsi="Palatino Linotype" w:cs="Palatino Linotype"/>
        </w:rPr>
        <w:t>TREINTA</w:t>
      </w:r>
      <w:r w:rsidRPr="00AD1ABC">
        <w:rPr>
          <w:rFonts w:ascii="Palatino Linotype" w:eastAsia="Palatino Linotype" w:hAnsi="Palatino Linotype" w:cs="Palatino Linotype"/>
        </w:rPr>
        <w:t xml:space="preserve"> DE </w:t>
      </w:r>
      <w:r w:rsidR="000F3DEF" w:rsidRPr="00AD1ABC">
        <w:rPr>
          <w:rFonts w:ascii="Palatino Linotype" w:eastAsia="Palatino Linotype" w:hAnsi="Palatino Linotype" w:cs="Palatino Linotype"/>
        </w:rPr>
        <w:t>AGOSTO</w:t>
      </w:r>
      <w:r w:rsidRPr="00AD1ABC">
        <w:rPr>
          <w:rFonts w:ascii="Palatino Linotype" w:eastAsia="Palatino Linotype" w:hAnsi="Palatino Linotype" w:cs="Palatino Linotype"/>
        </w:rPr>
        <w:t xml:space="preserve"> DE DOS MIL VEINTITRÉS, ANTE EL SECRETARIO TÉCNICO DEL PLENO, ALEXIS TAPIA RAMÍREZ.</w:t>
      </w:r>
    </w:p>
    <w:p w14:paraId="3F3EF0E3" w14:textId="77777777" w:rsidR="002857CD" w:rsidRPr="00AD1ABC" w:rsidRDefault="002857CD" w:rsidP="00AD1ABC">
      <w:pPr>
        <w:spacing w:line="360" w:lineRule="auto"/>
        <w:jc w:val="both"/>
        <w:rPr>
          <w:rFonts w:ascii="Palatino Linotype" w:eastAsia="Palatino Linotype" w:hAnsi="Palatino Linotype" w:cs="Palatino Linotype"/>
          <w:sz w:val="22"/>
          <w:szCs w:val="22"/>
        </w:rPr>
      </w:pPr>
      <w:r w:rsidRPr="00AD1ABC">
        <w:rPr>
          <w:rFonts w:ascii="Palatino Linotype" w:eastAsia="Palatino Linotype" w:hAnsi="Palatino Linotype" w:cs="Palatino Linotype"/>
          <w:sz w:val="22"/>
          <w:szCs w:val="22"/>
        </w:rPr>
        <w:t>SCMM/BLA/DEMF/ESS</w:t>
      </w:r>
    </w:p>
    <w:p w14:paraId="6CABFD11" w14:textId="77777777" w:rsidR="002857CD" w:rsidRPr="00AD1ABC" w:rsidRDefault="002857CD" w:rsidP="00AD1ABC">
      <w:pPr>
        <w:rPr>
          <w:rFonts w:ascii="Palatino Linotype" w:eastAsia="Palatino Linotype" w:hAnsi="Palatino Linotype" w:cs="Palatino Linotype"/>
        </w:rPr>
      </w:pPr>
      <w:r w:rsidRPr="00AD1ABC">
        <w:br w:type="page"/>
      </w:r>
    </w:p>
    <w:p w14:paraId="1D1875C1" w14:textId="77777777" w:rsidR="002857CD" w:rsidRPr="00AD1ABC" w:rsidRDefault="002857CD" w:rsidP="00AD1ABC">
      <w:pPr>
        <w:spacing w:line="360" w:lineRule="auto"/>
        <w:jc w:val="both"/>
        <w:rPr>
          <w:rFonts w:ascii="Palatino Linotype" w:eastAsia="Palatino Linotype" w:hAnsi="Palatino Linotype" w:cs="Palatino Linotype"/>
        </w:rPr>
      </w:pPr>
    </w:p>
    <w:p w14:paraId="4E6A3B43" w14:textId="77777777" w:rsidR="002857CD" w:rsidRPr="00AD1ABC" w:rsidRDefault="002857CD" w:rsidP="00AD1ABC">
      <w:pPr>
        <w:spacing w:line="360" w:lineRule="auto"/>
        <w:jc w:val="both"/>
        <w:rPr>
          <w:rFonts w:ascii="Palatino Linotype" w:eastAsia="Palatino Linotype" w:hAnsi="Palatino Linotype" w:cs="Palatino Linotype"/>
        </w:rPr>
      </w:pPr>
    </w:p>
    <w:p w14:paraId="5C70647C" w14:textId="77777777" w:rsidR="002857CD" w:rsidRPr="00AD1ABC" w:rsidRDefault="002857CD" w:rsidP="00AD1ABC">
      <w:pPr>
        <w:spacing w:line="360" w:lineRule="auto"/>
        <w:jc w:val="both"/>
        <w:rPr>
          <w:rFonts w:ascii="Palatino Linotype" w:eastAsia="Palatino Linotype" w:hAnsi="Palatino Linotype" w:cs="Palatino Linotype"/>
        </w:rPr>
      </w:pPr>
    </w:p>
    <w:p w14:paraId="5ECBDF82" w14:textId="77777777" w:rsidR="002857CD" w:rsidRPr="00AD1ABC" w:rsidRDefault="002857CD" w:rsidP="00AD1ABC">
      <w:pPr>
        <w:spacing w:line="360" w:lineRule="auto"/>
        <w:jc w:val="both"/>
        <w:rPr>
          <w:rFonts w:ascii="Palatino Linotype" w:eastAsia="Palatino Linotype" w:hAnsi="Palatino Linotype" w:cs="Palatino Linotype"/>
        </w:rPr>
      </w:pPr>
    </w:p>
    <w:p w14:paraId="4E4A5EBC" w14:textId="77777777" w:rsidR="002857CD" w:rsidRPr="00AD1ABC" w:rsidRDefault="002857CD" w:rsidP="00AD1ABC">
      <w:pPr>
        <w:spacing w:line="360" w:lineRule="auto"/>
        <w:jc w:val="both"/>
        <w:rPr>
          <w:rFonts w:ascii="Palatino Linotype" w:eastAsia="Palatino Linotype" w:hAnsi="Palatino Linotype" w:cs="Palatino Linotype"/>
        </w:rPr>
      </w:pPr>
    </w:p>
    <w:p w14:paraId="16212A57" w14:textId="77777777" w:rsidR="002857CD" w:rsidRPr="00AD1ABC" w:rsidRDefault="002857CD" w:rsidP="00AD1ABC">
      <w:pPr>
        <w:spacing w:line="360" w:lineRule="auto"/>
        <w:jc w:val="both"/>
        <w:rPr>
          <w:rFonts w:ascii="Palatino Linotype" w:eastAsia="Palatino Linotype" w:hAnsi="Palatino Linotype" w:cs="Palatino Linotype"/>
        </w:rPr>
      </w:pPr>
    </w:p>
    <w:p w14:paraId="11620F7E" w14:textId="77777777" w:rsidR="002857CD" w:rsidRPr="00AD1ABC" w:rsidRDefault="002857CD" w:rsidP="00AD1ABC">
      <w:pPr>
        <w:spacing w:line="360" w:lineRule="auto"/>
        <w:jc w:val="both"/>
        <w:rPr>
          <w:rFonts w:ascii="Palatino Linotype" w:eastAsia="Palatino Linotype" w:hAnsi="Palatino Linotype" w:cs="Palatino Linotype"/>
        </w:rPr>
      </w:pPr>
    </w:p>
    <w:p w14:paraId="79F91DFA" w14:textId="77777777" w:rsidR="002857CD" w:rsidRPr="00AD1ABC" w:rsidRDefault="002857CD" w:rsidP="00AD1ABC">
      <w:pPr>
        <w:spacing w:line="360" w:lineRule="auto"/>
        <w:jc w:val="both"/>
        <w:rPr>
          <w:rFonts w:ascii="Palatino Linotype" w:eastAsia="Palatino Linotype" w:hAnsi="Palatino Linotype" w:cs="Palatino Linotype"/>
        </w:rPr>
      </w:pPr>
    </w:p>
    <w:p w14:paraId="64FFEB6A" w14:textId="77777777" w:rsidR="002857CD" w:rsidRPr="00AD1ABC" w:rsidRDefault="002857CD" w:rsidP="00AD1ABC">
      <w:pPr>
        <w:spacing w:line="360" w:lineRule="auto"/>
        <w:jc w:val="both"/>
        <w:rPr>
          <w:rFonts w:ascii="Palatino Linotype" w:eastAsia="Palatino Linotype" w:hAnsi="Palatino Linotype" w:cs="Palatino Linotype"/>
        </w:rPr>
      </w:pPr>
      <w:bookmarkStart w:id="6" w:name="_heading=h.30j0zll" w:colFirst="0" w:colLast="0"/>
      <w:bookmarkEnd w:id="6"/>
    </w:p>
    <w:p w14:paraId="48F73B6A" w14:textId="77777777" w:rsidR="002857CD" w:rsidRPr="00AD1ABC" w:rsidRDefault="002857CD" w:rsidP="00AD1ABC">
      <w:pPr>
        <w:spacing w:line="360" w:lineRule="auto"/>
        <w:jc w:val="both"/>
        <w:rPr>
          <w:rFonts w:ascii="Palatino Linotype" w:eastAsia="Palatino Linotype" w:hAnsi="Palatino Linotype" w:cs="Palatino Linotype"/>
        </w:rPr>
      </w:pPr>
    </w:p>
    <w:p w14:paraId="4FAF3FA7" w14:textId="77777777" w:rsidR="002857CD" w:rsidRPr="00AD1ABC" w:rsidRDefault="002857CD" w:rsidP="00AD1ABC">
      <w:pPr>
        <w:spacing w:line="360" w:lineRule="auto"/>
        <w:jc w:val="both"/>
        <w:rPr>
          <w:rFonts w:ascii="Palatino Linotype" w:eastAsia="Palatino Linotype" w:hAnsi="Palatino Linotype" w:cs="Palatino Linotype"/>
        </w:rPr>
      </w:pPr>
    </w:p>
    <w:p w14:paraId="1129C3F6" w14:textId="77777777" w:rsidR="002857CD" w:rsidRPr="00AD1ABC" w:rsidRDefault="002857CD" w:rsidP="00AD1ABC">
      <w:pPr>
        <w:spacing w:line="360" w:lineRule="auto"/>
        <w:jc w:val="both"/>
        <w:rPr>
          <w:rFonts w:ascii="Palatino Linotype" w:eastAsia="Palatino Linotype" w:hAnsi="Palatino Linotype" w:cs="Palatino Linotype"/>
        </w:rPr>
      </w:pPr>
    </w:p>
    <w:p w14:paraId="0A4F6320" w14:textId="77777777" w:rsidR="002857CD" w:rsidRPr="00AD1ABC" w:rsidRDefault="002857CD" w:rsidP="00AD1ABC">
      <w:pPr>
        <w:spacing w:line="360" w:lineRule="auto"/>
        <w:jc w:val="both"/>
        <w:rPr>
          <w:rFonts w:ascii="Palatino Linotype" w:eastAsia="Palatino Linotype" w:hAnsi="Palatino Linotype" w:cs="Palatino Linotype"/>
        </w:rPr>
      </w:pPr>
    </w:p>
    <w:p w14:paraId="229A834A" w14:textId="77777777" w:rsidR="002857CD" w:rsidRPr="00AD1ABC" w:rsidRDefault="002857CD" w:rsidP="00AD1ABC">
      <w:pPr>
        <w:spacing w:line="360" w:lineRule="auto"/>
        <w:jc w:val="both"/>
        <w:rPr>
          <w:rFonts w:ascii="Palatino Linotype" w:eastAsia="Palatino Linotype" w:hAnsi="Palatino Linotype" w:cs="Palatino Linotype"/>
        </w:rPr>
      </w:pPr>
    </w:p>
    <w:p w14:paraId="1CAB7E5C" w14:textId="77777777" w:rsidR="002857CD" w:rsidRPr="00AD1ABC" w:rsidRDefault="002857CD" w:rsidP="00AD1ABC">
      <w:pPr>
        <w:spacing w:line="360" w:lineRule="auto"/>
        <w:jc w:val="both"/>
        <w:rPr>
          <w:rFonts w:ascii="Palatino Linotype" w:eastAsia="Palatino Linotype" w:hAnsi="Palatino Linotype" w:cs="Palatino Linotype"/>
        </w:rPr>
      </w:pPr>
    </w:p>
    <w:p w14:paraId="7A1B460B" w14:textId="77777777" w:rsidR="002857CD" w:rsidRPr="00AD1ABC" w:rsidRDefault="002857CD" w:rsidP="00AD1ABC">
      <w:pPr>
        <w:spacing w:line="360" w:lineRule="auto"/>
        <w:jc w:val="both"/>
        <w:rPr>
          <w:rFonts w:ascii="Palatino Linotype" w:eastAsia="Palatino Linotype" w:hAnsi="Palatino Linotype" w:cs="Palatino Linotype"/>
        </w:rPr>
      </w:pPr>
    </w:p>
    <w:p w14:paraId="035AFDCD" w14:textId="77777777" w:rsidR="002857CD" w:rsidRPr="00AD1ABC" w:rsidRDefault="002857CD" w:rsidP="00AD1ABC">
      <w:pPr>
        <w:spacing w:line="360" w:lineRule="auto"/>
        <w:jc w:val="both"/>
        <w:rPr>
          <w:rFonts w:ascii="Palatino Linotype" w:eastAsia="Palatino Linotype" w:hAnsi="Palatino Linotype" w:cs="Palatino Linotype"/>
        </w:rPr>
      </w:pPr>
    </w:p>
    <w:p w14:paraId="54C740DE" w14:textId="77777777" w:rsidR="002857CD" w:rsidRPr="00AD1ABC" w:rsidRDefault="002857CD" w:rsidP="00AD1ABC">
      <w:pPr>
        <w:spacing w:line="360" w:lineRule="auto"/>
        <w:jc w:val="both"/>
        <w:rPr>
          <w:rFonts w:ascii="Palatino Linotype" w:eastAsia="Palatino Linotype" w:hAnsi="Palatino Linotype" w:cs="Palatino Linotype"/>
        </w:rPr>
      </w:pPr>
    </w:p>
    <w:p w14:paraId="7B10629B" w14:textId="77777777" w:rsidR="002857CD" w:rsidRPr="00AD1ABC" w:rsidRDefault="002857CD" w:rsidP="00AD1ABC"/>
    <w:p w14:paraId="3EA3CBF8" w14:textId="77777777" w:rsidR="005976F5" w:rsidRPr="00AD1ABC" w:rsidRDefault="005976F5" w:rsidP="00AD1ABC"/>
    <w:sectPr w:rsidR="005976F5" w:rsidRPr="00AD1ABC">
      <w:headerReference w:type="even" r:id="rId24"/>
      <w:headerReference w:type="default" r:id="rId25"/>
      <w:footerReference w:type="default" r:id="rId26"/>
      <w:headerReference w:type="first" r:id="rId27"/>
      <w:footerReference w:type="first" r:id="rId28"/>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88B7FD" w14:textId="77777777" w:rsidR="0095748C" w:rsidRDefault="0095748C" w:rsidP="002857CD">
      <w:r>
        <w:separator/>
      </w:r>
    </w:p>
  </w:endnote>
  <w:endnote w:type="continuationSeparator" w:id="0">
    <w:p w14:paraId="2CB22EF5" w14:textId="77777777" w:rsidR="0095748C" w:rsidRDefault="0095748C" w:rsidP="00285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7A63" w14:textId="77777777" w:rsidR="00BF332D" w:rsidRDefault="00BF33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97F74">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97F74">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3FB44" w14:textId="77777777" w:rsidR="00BF332D" w:rsidRDefault="00BF332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97F7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97F74">
      <w:rPr>
        <w:rFonts w:ascii="Palatino Linotype" w:eastAsia="Palatino Linotype" w:hAnsi="Palatino Linotype" w:cs="Palatino Linotype"/>
        <w:noProof/>
        <w:color w:val="000000"/>
        <w:sz w:val="22"/>
        <w:szCs w:val="22"/>
      </w:rPr>
      <w:t>59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A857D4" w14:textId="77777777" w:rsidR="0095748C" w:rsidRDefault="0095748C" w:rsidP="002857CD">
      <w:r>
        <w:separator/>
      </w:r>
    </w:p>
  </w:footnote>
  <w:footnote w:type="continuationSeparator" w:id="0">
    <w:p w14:paraId="422F1F67" w14:textId="77777777" w:rsidR="0095748C" w:rsidRDefault="0095748C" w:rsidP="002857CD">
      <w:r>
        <w:continuationSeparator/>
      </w:r>
    </w:p>
  </w:footnote>
  <w:footnote w:id="1">
    <w:p w14:paraId="113028EC" w14:textId="6E369F38" w:rsidR="00BF332D" w:rsidRPr="0012420C" w:rsidRDefault="00BF332D" w:rsidP="002857CD">
      <w:pPr>
        <w:pStyle w:val="Textonotapie"/>
        <w:jc w:val="both"/>
        <w:rPr>
          <w:rFonts w:ascii="Palatino Linotype" w:hAnsi="Palatino Linotype"/>
          <w:sz w:val="18"/>
          <w:szCs w:val="18"/>
        </w:rPr>
      </w:pPr>
      <w:r w:rsidRPr="0012420C">
        <w:rPr>
          <w:rStyle w:val="Refdenotaalpie"/>
          <w:rFonts w:ascii="Palatino Linotype" w:hAnsi="Palatino Linotype"/>
          <w:sz w:val="18"/>
          <w:szCs w:val="18"/>
        </w:rPr>
        <w:footnoteRef/>
      </w:r>
      <w:r w:rsidRPr="0012420C">
        <w:rPr>
          <w:rFonts w:ascii="Palatino Linotype" w:hAnsi="Palatino Linotype"/>
          <w:sz w:val="18"/>
          <w:szCs w:val="18"/>
        </w:rPr>
        <w:t xml:space="preserve"> Es importante señalar que al encontrarse </w:t>
      </w:r>
      <w:r>
        <w:rPr>
          <w:rFonts w:ascii="Palatino Linotype" w:hAnsi="Palatino Linotype"/>
          <w:sz w:val="18"/>
          <w:szCs w:val="18"/>
        </w:rPr>
        <w:t>el</w:t>
      </w:r>
      <w:r w:rsidRPr="0012420C">
        <w:rPr>
          <w:rFonts w:ascii="Palatino Linotype" w:hAnsi="Palatino Linotype"/>
          <w:sz w:val="18"/>
          <w:szCs w:val="18"/>
        </w:rPr>
        <w:t xml:space="preserve"> expediente formado con motivo de la presentación de la solicitud </w:t>
      </w:r>
      <w:r>
        <w:rPr>
          <w:rFonts w:ascii="Arial" w:hAnsi="Arial" w:cs="Arial"/>
          <w:b/>
          <w:bCs/>
          <w:color w:val="333333"/>
          <w:sz w:val="15"/>
          <w:szCs w:val="15"/>
        </w:rPr>
        <w:t>01224/ZINACANT/IP/2022</w:t>
      </w:r>
      <w:r w:rsidRPr="0012420C">
        <w:rPr>
          <w:rFonts w:ascii="Palatino Linotype" w:hAnsi="Palatino Linotype"/>
          <w:sz w:val="18"/>
          <w:szCs w:val="18"/>
        </w:rPr>
        <w:t xml:space="preserve"> en electrónico en el SAIMEX, todas las constancias que integran </w:t>
      </w:r>
      <w:r>
        <w:rPr>
          <w:rFonts w:ascii="Palatino Linotype" w:hAnsi="Palatino Linotype"/>
          <w:sz w:val="18"/>
          <w:szCs w:val="18"/>
        </w:rPr>
        <w:t>el</w:t>
      </w:r>
      <w:r w:rsidRPr="0012420C">
        <w:rPr>
          <w:rFonts w:ascii="Palatino Linotype" w:hAnsi="Palatino Linotype"/>
          <w:sz w:val="18"/>
          <w:szCs w:val="18"/>
        </w:rPr>
        <w:t xml:space="preserve"> expediente </w:t>
      </w:r>
      <w:r w:rsidRPr="002857CD">
        <w:rPr>
          <w:rFonts w:ascii="Palatino Linotype" w:hAnsi="Palatino Linotype"/>
          <w:sz w:val="18"/>
          <w:szCs w:val="18"/>
        </w:rPr>
        <w:t xml:space="preserve">17312/INFOEM/IP/RR/2022 </w:t>
      </w:r>
      <w:r w:rsidRPr="0012420C">
        <w:rPr>
          <w:rFonts w:ascii="Palatino Linotype" w:hAnsi="Palatino Linotype"/>
          <w:sz w:val="18"/>
          <w:szCs w:val="18"/>
        </w:rPr>
        <w:t>que se resuelve obra</w:t>
      </w:r>
      <w:r>
        <w:rPr>
          <w:rFonts w:ascii="Palatino Linotype" w:hAnsi="Palatino Linotype"/>
          <w:sz w:val="18"/>
          <w:szCs w:val="18"/>
        </w:rPr>
        <w:t>n</w:t>
      </w:r>
      <w:r w:rsidRPr="0012420C">
        <w:rPr>
          <w:rFonts w:ascii="Palatino Linotype" w:hAnsi="Palatino Linotype"/>
          <w:sz w:val="18"/>
          <w:szCs w:val="18"/>
        </w:rPr>
        <w:t xml:space="preserve"> en el sistema de referencia.  </w:t>
      </w:r>
    </w:p>
  </w:footnote>
  <w:footnote w:id="2">
    <w:p w14:paraId="3B76351B" w14:textId="77777777" w:rsidR="00BF332D" w:rsidRPr="007438D5" w:rsidRDefault="00BF332D" w:rsidP="00D60126">
      <w:pPr>
        <w:pStyle w:val="Textonotapie"/>
        <w:rPr>
          <w:rFonts w:ascii="Palatino Linotype" w:hAnsi="Palatino Linotype"/>
          <w:sz w:val="18"/>
          <w:szCs w:val="18"/>
        </w:rPr>
      </w:pPr>
      <w:r w:rsidRPr="007438D5">
        <w:rPr>
          <w:rStyle w:val="Refdenotaalpie"/>
          <w:rFonts w:ascii="Palatino Linotype" w:hAnsi="Palatino Linotype"/>
          <w:sz w:val="18"/>
          <w:szCs w:val="18"/>
        </w:rPr>
        <w:footnoteRef/>
      </w:r>
      <w:r w:rsidRPr="007438D5">
        <w:rPr>
          <w:rFonts w:ascii="Palatino Linotype" w:hAnsi="Palatino Linotype"/>
          <w:sz w:val="18"/>
          <w:szCs w:val="18"/>
        </w:rPr>
        <w:t xml:space="preserve"> En lo subsecuente, Ley de Transparencia local.</w:t>
      </w:r>
    </w:p>
  </w:footnote>
  <w:footnote w:id="3">
    <w:p w14:paraId="6583DFA3" w14:textId="52776E2D" w:rsidR="00BF332D" w:rsidRDefault="00BF332D" w:rsidP="00487A68">
      <w:pPr>
        <w:tabs>
          <w:tab w:val="left" w:pos="709"/>
        </w:tabs>
        <w:ind w:right="49"/>
        <w:jc w:val="both"/>
        <w:rPr>
          <w:rFonts w:ascii="Palatino Linotype" w:eastAsia="Calibri" w:hAnsi="Palatino Linotype" w:cs="Arial"/>
          <w:i/>
          <w:sz w:val="16"/>
          <w:szCs w:val="16"/>
          <w:lang w:val="es-AR"/>
        </w:rPr>
      </w:pPr>
      <w:r>
        <w:rPr>
          <w:rStyle w:val="Refdenotaalpie"/>
        </w:rPr>
        <w:footnoteRef/>
      </w:r>
      <w:r>
        <w:t xml:space="preserve"> </w:t>
      </w:r>
      <w:r>
        <w:rPr>
          <w:rFonts w:ascii="Palatino Linotype" w:eastAsia="Calibri" w:hAnsi="Palatino Linotype" w:cs="Arial"/>
          <w:i/>
          <w:sz w:val="16"/>
          <w:szCs w:val="16"/>
          <w:lang w:val="es-AR"/>
        </w:rPr>
        <w:t>“</w:t>
      </w:r>
      <w:r>
        <w:rPr>
          <w:rFonts w:ascii="Palatino Linotype" w:eastAsia="Calibri" w:hAnsi="Palatino Linotype" w:cs="Arial"/>
          <w:b/>
          <w:i/>
          <w:sz w:val="16"/>
          <w:szCs w:val="16"/>
          <w:lang w:val="es-AR"/>
        </w:rPr>
        <w:t>Artículo 285</w:t>
      </w:r>
      <w:r>
        <w:rPr>
          <w:rFonts w:ascii="Palatino Linotype" w:eastAsia="Calibri" w:hAnsi="Palatino Linotype" w:cs="Arial"/>
          <w:i/>
          <w:sz w:val="16"/>
          <w:szCs w:val="16"/>
          <w:lang w:val="es-AR"/>
        </w:rPr>
        <w:t xml:space="preserve">.- </w:t>
      </w:r>
      <w:r>
        <w:rPr>
          <w:rFonts w:ascii="Palatino Linotype" w:eastAsia="Calibri" w:hAnsi="Palatino Linotype" w:cs="Arial"/>
          <w:b/>
          <w:i/>
          <w:sz w:val="16"/>
          <w:szCs w:val="16"/>
          <w:lang w:val="es-AR"/>
        </w:rPr>
        <w:t xml:space="preserve">El Presupuesto de Egresos del Estado </w:t>
      </w:r>
      <w:r>
        <w:rPr>
          <w:rFonts w:ascii="Palatino Linotype" w:eastAsia="Calibri" w:hAnsi="Palatino Linotype" w:cs="Arial"/>
          <w:i/>
          <w:sz w:val="16"/>
          <w:szCs w:val="16"/>
          <w:lang w:val="es-AR"/>
        </w:rPr>
        <w:t xml:space="preserve">es el instrumento jurídico, de política económica y de política </w:t>
      </w:r>
      <w:r>
        <w:rPr>
          <w:rFonts w:ascii="Palatino Linotype" w:hAnsi="Palatino Linotype"/>
          <w:i/>
          <w:sz w:val="16"/>
          <w:szCs w:val="16"/>
        </w:rPr>
        <w:t>de</w:t>
      </w:r>
      <w:r>
        <w:rPr>
          <w:rFonts w:ascii="Palatino Linotype" w:eastAsia="Calibri" w:hAnsi="Palatino Linotype" w:cs="Arial"/>
          <w:i/>
          <w:sz w:val="16"/>
          <w:szCs w:val="16"/>
          <w:lang w:val="es-AR"/>
        </w:rPr>
        <w:t xml:space="preserve"> gasto, que aprueba la Legislatura conforme a la iniciativa que presenta el Gobernador, en el cual se establece el ejercicio, control del gasto público y evaluación </w:t>
      </w:r>
      <w:r w:rsidRPr="00487A68">
        <w:rPr>
          <w:rFonts w:ascii="Palatino Linotype" w:eastAsia="Calibri" w:hAnsi="Palatino Linotype" w:cs="Arial"/>
          <w:i/>
          <w:sz w:val="16"/>
          <w:szCs w:val="16"/>
          <w:lang w:val="es-AR"/>
        </w:rPr>
        <w:t>del desempeño de los Entes Públicos, de acuerdo con su naturaleza jurídica y según</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corresponda, con base en los objetivos, parámetros e indicadores de desempeño y programas</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derivados del Plan de Desarrollo del Estado de México, durante el ejercicio fiscal</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correspondiente y en apego a lo establec</w:t>
      </w:r>
      <w:r>
        <w:rPr>
          <w:rFonts w:ascii="Palatino Linotype" w:eastAsia="Calibri" w:hAnsi="Palatino Linotype" w:cs="Arial"/>
          <w:i/>
          <w:sz w:val="16"/>
          <w:szCs w:val="16"/>
          <w:lang w:val="es-AR"/>
        </w:rPr>
        <w:t>ido en la legislación aplicable.</w:t>
      </w:r>
    </w:p>
    <w:p w14:paraId="0F27646F" w14:textId="77777777" w:rsidR="00BF332D" w:rsidRDefault="00BF332D" w:rsidP="00487A68">
      <w:pPr>
        <w:autoSpaceDE w:val="0"/>
        <w:autoSpaceDN w:val="0"/>
        <w:adjustRightInd w:val="0"/>
        <w:ind w:right="49"/>
        <w:jc w:val="both"/>
        <w:rPr>
          <w:rFonts w:ascii="Palatino Linotype" w:eastAsia="Calibri" w:hAnsi="Palatino Linotype" w:cs="Arial"/>
          <w:i/>
          <w:sz w:val="16"/>
          <w:szCs w:val="16"/>
          <w:lang w:val="es-AR"/>
        </w:rPr>
      </w:pPr>
    </w:p>
    <w:p w14:paraId="649DA161" w14:textId="31CCC798" w:rsidR="00BF332D" w:rsidRDefault="00BF332D" w:rsidP="00487A68">
      <w:pPr>
        <w:tabs>
          <w:tab w:val="left" w:pos="709"/>
        </w:tabs>
        <w:ind w:right="49"/>
        <w:jc w:val="both"/>
        <w:rPr>
          <w:rFonts w:ascii="Palatino Linotype" w:eastAsia="Calibri" w:hAnsi="Palatino Linotype" w:cs="Arial"/>
          <w:i/>
          <w:sz w:val="16"/>
          <w:szCs w:val="16"/>
          <w:lang w:val="es-AR"/>
        </w:rPr>
      </w:pPr>
      <w:r w:rsidRPr="00487A68">
        <w:rPr>
          <w:rFonts w:ascii="Palatino Linotype" w:eastAsia="Calibri" w:hAnsi="Palatino Linotype" w:cs="Arial"/>
          <w:i/>
          <w:sz w:val="16"/>
          <w:szCs w:val="16"/>
          <w:lang w:val="es-AR"/>
        </w:rPr>
        <w:t>El gasto total aprobado en el Presupuesto de Egresos, no podrá exceder al total de los ingresos</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autorizados en la Ley de Ingresos, de tal forma que contribuya a un balance presupuestario</w:t>
      </w:r>
      <w:r>
        <w:rPr>
          <w:rFonts w:ascii="Palatino Linotype" w:eastAsia="Calibri" w:hAnsi="Palatino Linotype" w:cs="Arial"/>
          <w:i/>
          <w:sz w:val="16"/>
          <w:szCs w:val="16"/>
          <w:lang w:val="es-AR"/>
        </w:rPr>
        <w:t xml:space="preserve"> </w:t>
      </w:r>
      <w:r w:rsidRPr="00487A68">
        <w:rPr>
          <w:rFonts w:ascii="Palatino Linotype" w:eastAsia="Calibri" w:hAnsi="Palatino Linotype" w:cs="Arial"/>
          <w:i/>
          <w:sz w:val="16"/>
          <w:szCs w:val="16"/>
          <w:lang w:val="es-AR"/>
        </w:rPr>
        <w:t>sostenible.</w:t>
      </w:r>
    </w:p>
    <w:p w14:paraId="1811F19B" w14:textId="77777777" w:rsidR="00BF332D" w:rsidRDefault="00BF332D" w:rsidP="00487A68">
      <w:pPr>
        <w:tabs>
          <w:tab w:val="left" w:pos="709"/>
        </w:tabs>
        <w:ind w:right="49"/>
        <w:jc w:val="both"/>
        <w:rPr>
          <w:rFonts w:ascii="Palatino Linotype" w:eastAsia="Calibri" w:hAnsi="Palatino Linotype" w:cs="Arial"/>
          <w:b/>
          <w:i/>
          <w:sz w:val="16"/>
          <w:szCs w:val="16"/>
          <w:lang w:val="es-AR"/>
        </w:rPr>
      </w:pPr>
    </w:p>
    <w:p w14:paraId="0E44E553" w14:textId="7395BE47" w:rsidR="00BF332D" w:rsidRDefault="00BF332D" w:rsidP="00487A68">
      <w:pPr>
        <w:tabs>
          <w:tab w:val="left" w:pos="709"/>
        </w:tabs>
        <w:ind w:right="49"/>
        <w:jc w:val="both"/>
        <w:rPr>
          <w:rFonts w:ascii="Palatino Linotype" w:eastAsia="Calibri" w:hAnsi="Palatino Linotype" w:cs="Arial"/>
          <w:i/>
          <w:sz w:val="16"/>
          <w:szCs w:val="16"/>
          <w:lang w:val="es-AR"/>
        </w:rPr>
      </w:pPr>
      <w:r w:rsidRPr="00487A68">
        <w:rPr>
          <w:rFonts w:ascii="Palatino Linotype" w:eastAsia="Calibri" w:hAnsi="Palatino Linotype" w:cs="Arial"/>
          <w:b/>
          <w:i/>
          <w:sz w:val="16"/>
          <w:szCs w:val="16"/>
          <w:lang w:val="es-AR"/>
        </w:rPr>
        <w:t>En el caso de los municipios, el Presupuesto de Egresos, será el que se apruebe por el</w:t>
      </w:r>
      <w:r>
        <w:rPr>
          <w:rFonts w:ascii="Palatino Linotype" w:eastAsia="Calibri" w:hAnsi="Palatino Linotype" w:cs="Arial"/>
          <w:b/>
          <w:i/>
          <w:sz w:val="16"/>
          <w:szCs w:val="16"/>
          <w:lang w:val="es-AR"/>
        </w:rPr>
        <w:t xml:space="preserve"> </w:t>
      </w:r>
      <w:r w:rsidRPr="00487A68">
        <w:rPr>
          <w:rFonts w:ascii="Palatino Linotype" w:eastAsia="Calibri" w:hAnsi="Palatino Linotype" w:cs="Arial"/>
          <w:b/>
          <w:i/>
          <w:sz w:val="16"/>
          <w:szCs w:val="16"/>
          <w:lang w:val="es-AR"/>
        </w:rPr>
        <w:t>Ayuntamiento.</w:t>
      </w:r>
    </w:p>
    <w:p w14:paraId="041E67E3" w14:textId="77777777" w:rsidR="00BF332D" w:rsidRDefault="00BF332D" w:rsidP="00487A68">
      <w:pPr>
        <w:autoSpaceDE w:val="0"/>
        <w:autoSpaceDN w:val="0"/>
        <w:adjustRightInd w:val="0"/>
        <w:ind w:right="49"/>
        <w:jc w:val="both"/>
        <w:rPr>
          <w:rFonts w:ascii="Palatino Linotype" w:eastAsia="Calibri" w:hAnsi="Palatino Linotype" w:cs="Arial"/>
          <w:i/>
          <w:sz w:val="16"/>
          <w:szCs w:val="16"/>
          <w:lang w:val="es-AR"/>
        </w:rPr>
      </w:pPr>
    </w:p>
    <w:p w14:paraId="1D8434ED" w14:textId="77777777" w:rsidR="00BF332D" w:rsidRDefault="00BF332D" w:rsidP="00487A68">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i/>
          <w:sz w:val="16"/>
          <w:szCs w:val="16"/>
          <w:lang w:val="es-AR"/>
        </w:rPr>
        <w:t>En la aprobación del presupuesto de egresos de los municipios, los ayuntamientos determinarán la remuneración que corresponda a cada empleo, cargo o comisión.</w:t>
      </w:r>
    </w:p>
    <w:p w14:paraId="73EF2A2E" w14:textId="77777777" w:rsidR="00BF332D" w:rsidRDefault="00BF332D" w:rsidP="00487A68">
      <w:pPr>
        <w:tabs>
          <w:tab w:val="left" w:pos="709"/>
        </w:tabs>
        <w:ind w:right="49"/>
        <w:jc w:val="both"/>
        <w:rPr>
          <w:rFonts w:ascii="Palatino Linotype" w:eastAsia="Calibri" w:hAnsi="Palatino Linotype" w:cs="Arial"/>
          <w:i/>
          <w:sz w:val="16"/>
          <w:szCs w:val="16"/>
          <w:lang w:val="es-AR"/>
        </w:rPr>
      </w:pPr>
      <w:r>
        <w:rPr>
          <w:rFonts w:ascii="Palatino Linotype" w:eastAsia="Calibri" w:hAnsi="Palatino Linotype" w:cs="Arial"/>
          <w:b/>
          <w:i/>
          <w:sz w:val="16"/>
          <w:szCs w:val="16"/>
          <w:lang w:val="es-AR"/>
        </w:rPr>
        <w:t>…”</w:t>
      </w:r>
    </w:p>
  </w:footnote>
  <w:footnote w:id="4">
    <w:p w14:paraId="2505C6CF" w14:textId="61AD26CB" w:rsidR="00BF332D" w:rsidRPr="00EA7D83" w:rsidRDefault="00BF332D" w:rsidP="00EA7D83">
      <w:pPr>
        <w:pStyle w:val="Textonotapie"/>
        <w:jc w:val="both"/>
        <w:rPr>
          <w:sz w:val="18"/>
          <w:szCs w:val="18"/>
        </w:rPr>
      </w:pPr>
      <w:r w:rsidRPr="00EA7D83">
        <w:rPr>
          <w:rStyle w:val="Refdenotaalpie"/>
          <w:sz w:val="18"/>
          <w:szCs w:val="18"/>
        </w:rPr>
        <w:footnoteRef/>
      </w:r>
      <w:r w:rsidRPr="00EA7D83">
        <w:rPr>
          <w:sz w:val="18"/>
          <w:szCs w:val="18"/>
        </w:rPr>
        <w:t xml:space="preserve"> Publicado en el periódico Oficial del Gobierno del Estado de México, “Gaceta del Gobierno”, el catorce de octubre de dos mil veintiuno.</w:t>
      </w:r>
    </w:p>
  </w:footnote>
  <w:footnote w:id="5">
    <w:p w14:paraId="45601EDB" w14:textId="7BA9CF91" w:rsidR="00BF332D" w:rsidRDefault="00BF332D">
      <w:pPr>
        <w:pStyle w:val="Textonotapie"/>
      </w:pPr>
      <w:r>
        <w:rPr>
          <w:rStyle w:val="Refdenotaalpie"/>
        </w:rPr>
        <w:footnoteRef/>
      </w:r>
      <w:r>
        <w:t xml:space="preserve"> </w:t>
      </w:r>
      <w:r w:rsidRPr="00A33A5D">
        <w:t>https://www.osfem.gob.mx/04_Iconografia/Ent_Fisc/Doc_Apoy/doc/2022/01_LineamPresupEgres_2022.pdf</w:t>
      </w:r>
    </w:p>
  </w:footnote>
  <w:footnote w:id="6">
    <w:p w14:paraId="5FACA876" w14:textId="2B57B963" w:rsidR="00BF332D" w:rsidRDefault="00BF332D">
      <w:pPr>
        <w:pStyle w:val="Textonotapie"/>
      </w:pPr>
      <w:r>
        <w:rPr>
          <w:rStyle w:val="Refdenotaalpie"/>
        </w:rPr>
        <w:footnoteRef/>
      </w:r>
      <w:r>
        <w:t xml:space="preserve"> </w:t>
      </w:r>
      <w:r w:rsidRPr="00AF6EA6">
        <w:t>https://www.zinacantepec.gob.mx/pdf/BANDO%202022%20WEB.pdf</w:t>
      </w:r>
    </w:p>
  </w:footnote>
  <w:footnote w:id="7">
    <w:p w14:paraId="5EA56D58" w14:textId="77777777" w:rsidR="00A30EED" w:rsidRDefault="00A30EED" w:rsidP="00A30EE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344 del Código Financiero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0728" w14:textId="77777777" w:rsidR="00BF332D" w:rsidRDefault="00997F74">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625CA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9534" w:type="dxa"/>
      <w:tblInd w:w="-142" w:type="dxa"/>
      <w:tblLayout w:type="fixed"/>
      <w:tblLook w:val="0400" w:firstRow="0" w:lastRow="0" w:firstColumn="0" w:lastColumn="0" w:noHBand="0" w:noVBand="1"/>
    </w:tblPr>
    <w:tblGrid>
      <w:gridCol w:w="3261"/>
      <w:gridCol w:w="2551"/>
      <w:gridCol w:w="3722"/>
    </w:tblGrid>
    <w:tr w:rsidR="00BF332D" w:rsidRPr="005217D7" w14:paraId="71A2C7EB" w14:textId="77777777">
      <w:tc>
        <w:tcPr>
          <w:tcW w:w="3261" w:type="dxa"/>
          <w:vMerge w:val="restart"/>
        </w:tcPr>
        <w:p w14:paraId="141200FE" w14:textId="77777777" w:rsidR="00BF332D" w:rsidRPr="005217D7" w:rsidRDefault="00BF332D">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noProof/>
              <w:sz w:val="22"/>
              <w:szCs w:val="22"/>
            </w:rPr>
            <w:drawing>
              <wp:inline distT="0" distB="0" distL="0" distR="0" wp14:anchorId="17AB9179" wp14:editId="2BF8965E">
                <wp:extent cx="1692162" cy="852673"/>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11BCC6F9" w14:textId="77777777" w:rsidR="00BF332D" w:rsidRPr="005217D7" w:rsidRDefault="00BF332D">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122A08DD" w14:textId="4E371C6B" w:rsidR="00BF332D" w:rsidRPr="005217D7" w:rsidRDefault="00BF332D" w:rsidP="005E1C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17312/INFOEM/IP/RR/2022 </w:t>
          </w:r>
        </w:p>
      </w:tc>
    </w:tr>
    <w:tr w:rsidR="00BF332D" w:rsidRPr="005217D7" w14:paraId="13D0D689" w14:textId="77777777">
      <w:tc>
        <w:tcPr>
          <w:tcW w:w="3261" w:type="dxa"/>
          <w:vMerge/>
        </w:tcPr>
        <w:p w14:paraId="0CDC8713" w14:textId="77777777" w:rsidR="00BF332D" w:rsidRPr="005217D7" w:rsidRDefault="00BF332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3368B65" w14:textId="77777777" w:rsidR="00BF332D" w:rsidRPr="005217D7" w:rsidRDefault="00BF332D">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722" w:type="dxa"/>
          <w:shd w:val="clear" w:color="auto" w:fill="auto"/>
          <w:vAlign w:val="center"/>
        </w:tcPr>
        <w:p w14:paraId="5E8E4A9A" w14:textId="77777777" w:rsidR="00BF332D" w:rsidRPr="005217D7" w:rsidRDefault="00BF332D">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BF332D" w:rsidRPr="005217D7" w14:paraId="5017B641" w14:textId="77777777">
      <w:trPr>
        <w:trHeight w:val="790"/>
      </w:trPr>
      <w:tc>
        <w:tcPr>
          <w:tcW w:w="3261" w:type="dxa"/>
          <w:vMerge/>
        </w:tcPr>
        <w:p w14:paraId="4DC2EF0E" w14:textId="77777777" w:rsidR="00BF332D" w:rsidRPr="005217D7" w:rsidRDefault="00BF332D">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4A59C926" w14:textId="77777777" w:rsidR="00BF332D" w:rsidRPr="005217D7" w:rsidRDefault="00BF332D">
          <w:pPr>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722" w:type="dxa"/>
          <w:shd w:val="clear" w:color="auto" w:fill="auto"/>
        </w:tcPr>
        <w:p w14:paraId="71868135" w14:textId="77777777" w:rsidR="00BF332D" w:rsidRPr="005217D7" w:rsidRDefault="00BF332D">
          <w:pPr>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Sharon Cristina Morales Martínez</w:t>
          </w:r>
        </w:p>
      </w:tc>
    </w:tr>
  </w:tbl>
  <w:p w14:paraId="38B7B9F3" w14:textId="77777777" w:rsidR="00BF332D" w:rsidRDefault="00997F74">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7AAD4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alt="RESOLUCIÓN" style="position:absolute;margin-left:0;margin-top:0;width:540pt;height:10in;z-index:-251658752;mso-position-horizontal:center;mso-position-horizontal-relative:margin;mso-position-vertical:center;mso-position-vertical-relative:margin">
          <v:imagedata r:id="rId2"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10047" w:type="dxa"/>
      <w:tblInd w:w="-833" w:type="dxa"/>
      <w:tblLayout w:type="fixed"/>
      <w:tblLook w:val="0400" w:firstRow="0" w:lastRow="0" w:firstColumn="0" w:lastColumn="0" w:noHBand="0" w:noVBand="1"/>
    </w:tblPr>
    <w:tblGrid>
      <w:gridCol w:w="3527"/>
      <w:gridCol w:w="2693"/>
      <w:gridCol w:w="3827"/>
    </w:tblGrid>
    <w:tr w:rsidR="00BF332D" w14:paraId="219A8AF5" w14:textId="77777777" w:rsidTr="002857CD">
      <w:tc>
        <w:tcPr>
          <w:tcW w:w="3527" w:type="dxa"/>
          <w:vMerge w:val="restart"/>
          <w:shd w:val="clear" w:color="auto" w:fill="auto"/>
        </w:tcPr>
        <w:p w14:paraId="2E86787D" w14:textId="77777777" w:rsidR="00BF332D" w:rsidRDefault="00BF332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539EFF1" wp14:editId="7AB6D5C7">
                <wp:extent cx="1692162" cy="8526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693" w:type="dxa"/>
          <w:shd w:val="clear" w:color="auto" w:fill="auto"/>
        </w:tcPr>
        <w:p w14:paraId="77C9198A" w14:textId="77777777" w:rsidR="00BF332D" w:rsidRPr="005217D7" w:rsidRDefault="00BF332D" w:rsidP="002857CD">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78E5C3EE" w14:textId="0F906C3B" w:rsidR="00BF332D" w:rsidRPr="005217D7" w:rsidRDefault="00BF332D" w:rsidP="005E1C61">
          <w:pPr>
            <w:ind w:left="-11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17312/INFOEM/IP/RR/2022</w:t>
          </w:r>
        </w:p>
      </w:tc>
    </w:tr>
    <w:tr w:rsidR="00BF332D" w14:paraId="6D183271" w14:textId="77777777" w:rsidTr="002857CD">
      <w:tc>
        <w:tcPr>
          <w:tcW w:w="3527" w:type="dxa"/>
          <w:vMerge/>
          <w:shd w:val="clear" w:color="auto" w:fill="auto"/>
        </w:tcPr>
        <w:p w14:paraId="40D19878" w14:textId="77777777" w:rsidR="00BF332D" w:rsidRDefault="00BF332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43D307AA" w14:textId="77777777" w:rsidR="00BF332D" w:rsidRPr="005217D7" w:rsidRDefault="00BF332D" w:rsidP="002857CD">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Recurrente:</w:t>
          </w:r>
        </w:p>
      </w:tc>
      <w:tc>
        <w:tcPr>
          <w:tcW w:w="3827" w:type="dxa"/>
          <w:shd w:val="clear" w:color="auto" w:fill="auto"/>
          <w:vAlign w:val="center"/>
        </w:tcPr>
        <w:p w14:paraId="11D9D6F5" w14:textId="77777777" w:rsidR="00BF332D" w:rsidRPr="005217D7" w:rsidRDefault="00BF332D" w:rsidP="002857CD">
          <w:pPr>
            <w:ind w:left="-115" w:right="-115"/>
            <w:jc w:val="both"/>
            <w:rPr>
              <w:rFonts w:ascii="Palatino Linotype" w:eastAsia="Palatino Linotype" w:hAnsi="Palatino Linotype" w:cs="Palatino Linotype"/>
              <w:b/>
              <w:sz w:val="22"/>
              <w:szCs w:val="22"/>
            </w:rPr>
          </w:pPr>
        </w:p>
      </w:tc>
    </w:tr>
    <w:tr w:rsidR="00BF332D" w14:paraId="1E0D2616" w14:textId="77777777" w:rsidTr="002857CD">
      <w:trPr>
        <w:trHeight w:val="228"/>
      </w:trPr>
      <w:tc>
        <w:tcPr>
          <w:tcW w:w="3527" w:type="dxa"/>
          <w:vMerge/>
          <w:shd w:val="clear" w:color="auto" w:fill="auto"/>
        </w:tcPr>
        <w:p w14:paraId="54541727" w14:textId="77777777" w:rsidR="00BF332D" w:rsidRDefault="00BF332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390927FB" w14:textId="77777777" w:rsidR="00BF332D" w:rsidRPr="005217D7" w:rsidRDefault="00BF332D" w:rsidP="002857CD">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Sujeto Obligado:</w:t>
          </w:r>
        </w:p>
      </w:tc>
      <w:tc>
        <w:tcPr>
          <w:tcW w:w="3827" w:type="dxa"/>
          <w:shd w:val="clear" w:color="auto" w:fill="auto"/>
          <w:vAlign w:val="center"/>
        </w:tcPr>
        <w:p w14:paraId="2F4FA8D8" w14:textId="77777777" w:rsidR="00BF332D" w:rsidRPr="005217D7" w:rsidRDefault="00BF332D" w:rsidP="002857CD">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Ayuntamiento de Zinacantepec</w:t>
          </w:r>
        </w:p>
      </w:tc>
    </w:tr>
    <w:tr w:rsidR="00BF332D" w14:paraId="078204FF" w14:textId="77777777" w:rsidTr="002857CD">
      <w:tc>
        <w:tcPr>
          <w:tcW w:w="3527" w:type="dxa"/>
          <w:vMerge/>
          <w:shd w:val="clear" w:color="auto" w:fill="auto"/>
        </w:tcPr>
        <w:p w14:paraId="797AD5A2" w14:textId="77777777" w:rsidR="00BF332D" w:rsidRDefault="00BF332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93" w:type="dxa"/>
          <w:shd w:val="clear" w:color="auto" w:fill="auto"/>
        </w:tcPr>
        <w:p w14:paraId="7862982A" w14:textId="77777777" w:rsidR="00BF332D" w:rsidRPr="005217D7" w:rsidRDefault="00BF332D" w:rsidP="002857CD">
          <w:pPr>
            <w:ind w:left="-115" w:right="-115"/>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Comisionada Ponente:</w:t>
          </w:r>
        </w:p>
      </w:tc>
      <w:tc>
        <w:tcPr>
          <w:tcW w:w="3827" w:type="dxa"/>
          <w:shd w:val="clear" w:color="auto" w:fill="auto"/>
        </w:tcPr>
        <w:p w14:paraId="79748E3F" w14:textId="77777777" w:rsidR="00BF332D" w:rsidRPr="005217D7" w:rsidRDefault="00BF332D" w:rsidP="002857CD">
          <w:pPr>
            <w:ind w:left="-115" w:right="-115"/>
            <w:jc w:val="both"/>
            <w:rPr>
              <w:rFonts w:ascii="Palatino Linotype" w:eastAsia="Palatino Linotype" w:hAnsi="Palatino Linotype" w:cs="Palatino Linotype"/>
              <w:b/>
              <w:sz w:val="22"/>
              <w:szCs w:val="22"/>
            </w:rPr>
          </w:pPr>
          <w:r w:rsidRPr="005217D7">
            <w:rPr>
              <w:rFonts w:ascii="Palatino Linotype" w:eastAsia="Palatino Linotype" w:hAnsi="Palatino Linotype" w:cs="Palatino Linotype"/>
              <w:b/>
              <w:sz w:val="22"/>
              <w:szCs w:val="22"/>
            </w:rPr>
            <w:t xml:space="preserve">Sharon Cristina Morales Martínez </w:t>
          </w:r>
        </w:p>
      </w:tc>
    </w:tr>
  </w:tbl>
  <w:p w14:paraId="220652BA" w14:textId="77777777" w:rsidR="00BF332D" w:rsidRDefault="00997F74">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53341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91.35pt;margin-top:-162.15pt;width:540pt;height:10in;z-index:-251657728;mso-position-horizontal-relative:margin;mso-position-vertical-relative:margin">
          <v:imagedata r:id="rId2"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038"/>
    <w:multiLevelType w:val="hybridMultilevel"/>
    <w:tmpl w:val="C4AC9D64"/>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
    <w:nsid w:val="003E0345"/>
    <w:multiLevelType w:val="hybridMultilevel"/>
    <w:tmpl w:val="33883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B90F6E"/>
    <w:multiLevelType w:val="hybridMultilevel"/>
    <w:tmpl w:val="44DAC63E"/>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55325A"/>
    <w:multiLevelType w:val="hybridMultilevel"/>
    <w:tmpl w:val="24D2E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nsid w:val="125B6A92"/>
    <w:multiLevelType w:val="hybridMultilevel"/>
    <w:tmpl w:val="A3E88F10"/>
    <w:lvl w:ilvl="0" w:tplc="01543D1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E63D47"/>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8">
    <w:nsid w:val="1A956E7C"/>
    <w:multiLevelType w:val="hybridMultilevel"/>
    <w:tmpl w:val="6EF2A340"/>
    <w:lvl w:ilvl="0" w:tplc="2B3015A2">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F746255"/>
    <w:multiLevelType w:val="hybridMultilevel"/>
    <w:tmpl w:val="58B6B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9747F7"/>
    <w:multiLevelType w:val="hybridMultilevel"/>
    <w:tmpl w:val="32C62452"/>
    <w:lvl w:ilvl="0" w:tplc="B61607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2403B2"/>
    <w:multiLevelType w:val="multilevel"/>
    <w:tmpl w:val="EDB01588"/>
    <w:lvl w:ilvl="0">
      <w:start w:val="2"/>
      <w:numFmt w:val="decimal"/>
      <w:lvlText w:val="%1"/>
      <w:lvlJc w:val="left"/>
      <w:pPr>
        <w:ind w:left="360" w:hanging="360"/>
      </w:pPr>
      <w:rPr>
        <w:rFonts w:hint="default"/>
        <w:b/>
        <w:i/>
      </w:rPr>
    </w:lvl>
    <w:lvl w:ilvl="1">
      <w:start w:val="1"/>
      <w:numFmt w:val="decimal"/>
      <w:lvlText w:val="%1.%2"/>
      <w:lvlJc w:val="left"/>
      <w:pPr>
        <w:ind w:left="1080" w:hanging="36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12">
    <w:nsid w:val="2287562F"/>
    <w:multiLevelType w:val="hybridMultilevel"/>
    <w:tmpl w:val="4438A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lvl>
    <w:lvl w:ilvl="2" w:tplc="362EE9DC">
      <w:start w:val="4"/>
      <w:numFmt w:val="lowerLetter"/>
      <w:lvlText w:val="%3)"/>
      <w:lvlJc w:val="left"/>
      <w:pPr>
        <w:ind w:left="2340" w:hanging="360"/>
      </w:pPr>
    </w:lvl>
    <w:lvl w:ilvl="3" w:tplc="080A000F">
      <w:start w:val="1"/>
      <w:numFmt w:val="decimal"/>
      <w:lvlText w:val="%4."/>
      <w:lvlJc w:val="left"/>
      <w:pPr>
        <w:ind w:left="2880" w:hanging="360"/>
      </w:pPr>
    </w:lvl>
    <w:lvl w:ilvl="4" w:tplc="3B14BCD2">
      <w:start w:val="104"/>
      <w:numFmt w:val="decimal"/>
      <w:lvlText w:val="%5"/>
      <w:lvlJc w:val="left"/>
      <w:pPr>
        <w:ind w:left="3600" w:hanging="360"/>
      </w:pPr>
      <w:rPr>
        <w:b/>
      </w:r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47C3897"/>
    <w:multiLevelType w:val="multilevel"/>
    <w:tmpl w:val="616A8AD4"/>
    <w:lvl w:ilvl="0">
      <w:start w:val="2"/>
      <w:numFmt w:val="decimal"/>
      <w:lvlText w:val="%1"/>
      <w:lvlJc w:val="left"/>
      <w:pPr>
        <w:ind w:left="360" w:hanging="360"/>
      </w:pPr>
      <w:rPr>
        <w:rFonts w:hint="default"/>
        <w:b/>
        <w:i/>
      </w:rPr>
    </w:lvl>
    <w:lvl w:ilvl="1">
      <w:start w:val="2"/>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6">
    <w:nsid w:val="37D34F8C"/>
    <w:multiLevelType w:val="hybridMultilevel"/>
    <w:tmpl w:val="A2F884D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42570F6"/>
    <w:multiLevelType w:val="hybridMultilevel"/>
    <w:tmpl w:val="FD10E70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4B0A0C16"/>
    <w:multiLevelType w:val="hybridMultilevel"/>
    <w:tmpl w:val="9EA805EE"/>
    <w:lvl w:ilvl="0" w:tplc="080A000F">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nsid w:val="4DEA3E81"/>
    <w:multiLevelType w:val="hybridMultilevel"/>
    <w:tmpl w:val="61321BBA"/>
    <w:lvl w:ilvl="0" w:tplc="350801E4">
      <w:start w:val="1"/>
      <w:numFmt w:val="decimal"/>
      <w:lvlText w:val="%1."/>
      <w:lvlJc w:val="left"/>
      <w:pPr>
        <w:ind w:left="1778" w:hanging="360"/>
      </w:pPr>
      <w:rPr>
        <w:rFonts w:hint="default"/>
        <w:b/>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2">
    <w:nsid w:val="507C5DFE"/>
    <w:multiLevelType w:val="hybridMultilevel"/>
    <w:tmpl w:val="69B25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7F0DFD"/>
    <w:multiLevelType w:val="multilevel"/>
    <w:tmpl w:val="3E769432"/>
    <w:lvl w:ilvl="0">
      <w:start w:val="2"/>
      <w:numFmt w:val="decimal"/>
      <w:lvlText w:val="%1"/>
      <w:lvlJc w:val="left"/>
      <w:pPr>
        <w:ind w:left="360" w:hanging="360"/>
      </w:pPr>
      <w:rPr>
        <w:rFonts w:hint="default"/>
        <w:b/>
        <w:i/>
      </w:rPr>
    </w:lvl>
    <w:lvl w:ilvl="1">
      <w:start w:val="1"/>
      <w:numFmt w:val="decimal"/>
      <w:lvlText w:val="%2."/>
      <w:lvlJc w:val="left"/>
      <w:pPr>
        <w:ind w:left="1211" w:hanging="360"/>
      </w:pPr>
      <w:rPr>
        <w:rFonts w:ascii="Palatino Linotype" w:eastAsia="Times New Roman" w:hAnsi="Palatino Linotype" w:cs="Times New Roman"/>
        <w:b/>
        <w:i/>
      </w:rPr>
    </w:lvl>
    <w:lvl w:ilvl="2">
      <w:start w:val="1"/>
      <w:numFmt w:val="decimal"/>
      <w:lvlText w:val="%1.%2.%3"/>
      <w:lvlJc w:val="left"/>
      <w:pPr>
        <w:ind w:left="2422" w:hanging="720"/>
      </w:pPr>
      <w:rPr>
        <w:rFonts w:hint="default"/>
        <w:b/>
        <w:i/>
      </w:rPr>
    </w:lvl>
    <w:lvl w:ilvl="3">
      <w:start w:val="1"/>
      <w:numFmt w:val="decimal"/>
      <w:lvlText w:val="%1.%2.%3.%4"/>
      <w:lvlJc w:val="left"/>
      <w:pPr>
        <w:ind w:left="3273" w:hanging="720"/>
      </w:pPr>
      <w:rPr>
        <w:rFonts w:hint="default"/>
        <w:b/>
        <w:i/>
      </w:rPr>
    </w:lvl>
    <w:lvl w:ilvl="4">
      <w:start w:val="1"/>
      <w:numFmt w:val="decimal"/>
      <w:lvlText w:val="%1.%2.%3.%4.%5"/>
      <w:lvlJc w:val="left"/>
      <w:pPr>
        <w:ind w:left="4484" w:hanging="1080"/>
      </w:pPr>
      <w:rPr>
        <w:rFonts w:hint="default"/>
        <w:b/>
        <w:i/>
      </w:rPr>
    </w:lvl>
    <w:lvl w:ilvl="5">
      <w:start w:val="1"/>
      <w:numFmt w:val="decimal"/>
      <w:lvlText w:val="%1.%2.%3.%4.%5.%6"/>
      <w:lvlJc w:val="left"/>
      <w:pPr>
        <w:ind w:left="5335" w:hanging="1080"/>
      </w:pPr>
      <w:rPr>
        <w:rFonts w:hint="default"/>
        <w:b/>
        <w:i/>
      </w:rPr>
    </w:lvl>
    <w:lvl w:ilvl="6">
      <w:start w:val="1"/>
      <w:numFmt w:val="decimal"/>
      <w:lvlText w:val="%1.%2.%3.%4.%5.%6.%7"/>
      <w:lvlJc w:val="left"/>
      <w:pPr>
        <w:ind w:left="6546" w:hanging="1440"/>
      </w:pPr>
      <w:rPr>
        <w:rFonts w:hint="default"/>
        <w:b/>
        <w:i/>
      </w:rPr>
    </w:lvl>
    <w:lvl w:ilvl="7">
      <w:start w:val="1"/>
      <w:numFmt w:val="decimal"/>
      <w:lvlText w:val="%1.%2.%3.%4.%5.%6.%7.%8"/>
      <w:lvlJc w:val="left"/>
      <w:pPr>
        <w:ind w:left="7397" w:hanging="1440"/>
      </w:pPr>
      <w:rPr>
        <w:rFonts w:hint="default"/>
        <w:b/>
        <w:i/>
      </w:rPr>
    </w:lvl>
    <w:lvl w:ilvl="8">
      <w:start w:val="1"/>
      <w:numFmt w:val="decimal"/>
      <w:lvlText w:val="%1.%2.%3.%4.%5.%6.%7.%8.%9"/>
      <w:lvlJc w:val="left"/>
      <w:pPr>
        <w:ind w:left="8608" w:hanging="1800"/>
      </w:pPr>
      <w:rPr>
        <w:rFonts w:hint="default"/>
        <w:b/>
        <w:i/>
      </w:rPr>
    </w:lvl>
  </w:abstractNum>
  <w:abstractNum w:abstractNumId="24">
    <w:nsid w:val="52B35D22"/>
    <w:multiLevelType w:val="hybridMultilevel"/>
    <w:tmpl w:val="6742D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27759E"/>
    <w:multiLevelType w:val="multilevel"/>
    <w:tmpl w:val="E48EC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5A460BC7"/>
    <w:multiLevelType w:val="hybridMultilevel"/>
    <w:tmpl w:val="0030A088"/>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616D66C6"/>
    <w:multiLevelType w:val="hybridMultilevel"/>
    <w:tmpl w:val="110A0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961577"/>
    <w:multiLevelType w:val="hybridMultilevel"/>
    <w:tmpl w:val="66CAC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4B2949"/>
    <w:multiLevelType w:val="hybridMultilevel"/>
    <w:tmpl w:val="0DDE5E3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0">
    <w:nsid w:val="75272B5D"/>
    <w:multiLevelType w:val="hybridMultilevel"/>
    <w:tmpl w:val="68A644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765C69EF"/>
    <w:multiLevelType w:val="multilevel"/>
    <w:tmpl w:val="72187646"/>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32">
    <w:nsid w:val="78B17CE2"/>
    <w:multiLevelType w:val="hybridMultilevel"/>
    <w:tmpl w:val="99FA7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28091B"/>
    <w:multiLevelType w:val="hybridMultilevel"/>
    <w:tmpl w:val="E81E6D1C"/>
    <w:lvl w:ilvl="0" w:tplc="30D85BAE">
      <w:start w:val="1"/>
      <w:numFmt w:val="decimal"/>
      <w:lvlText w:val="%1)"/>
      <w:lvlJc w:val="left"/>
      <w:pPr>
        <w:ind w:left="720" w:hanging="360"/>
      </w:pPr>
      <w:rPr>
        <w:b/>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num w:numId="1">
    <w:abstractNumId w:val="33"/>
  </w:num>
  <w:num w:numId="2">
    <w:abstractNumId w:val="2"/>
  </w:num>
  <w:num w:numId="3">
    <w:abstractNumId w:val="5"/>
  </w:num>
  <w:num w:numId="4">
    <w:abstractNumId w:val="25"/>
  </w:num>
  <w:num w:numId="5">
    <w:abstractNumId w:val="22"/>
  </w:num>
  <w:num w:numId="6">
    <w:abstractNumId w:val="1"/>
  </w:num>
  <w:num w:numId="7">
    <w:abstractNumId w:val="6"/>
  </w:num>
  <w:num w:numId="8">
    <w:abstractNumId w:val="3"/>
  </w:num>
  <w:num w:numId="9">
    <w:abstractNumId w:val="31"/>
  </w:num>
  <w:num w:numId="10">
    <w:abstractNumId w:val="30"/>
  </w:num>
  <w:num w:numId="11">
    <w:abstractNumId w:val="9"/>
  </w:num>
  <w:num w:numId="12">
    <w:abstractNumId w:val="0"/>
  </w:num>
  <w:num w:numId="13">
    <w:abstractNumId w:val="21"/>
  </w:num>
  <w:num w:numId="14">
    <w:abstractNumId w:val="4"/>
  </w:num>
  <w:num w:numId="15">
    <w:abstractNumId w:val="19"/>
  </w:num>
  <w:num w:numId="16">
    <w:abstractNumId w:val="29"/>
  </w:num>
  <w:num w:numId="17">
    <w:abstractNumId w:val="26"/>
  </w:num>
  <w:num w:numId="18">
    <w:abstractNumId w:val="12"/>
  </w:num>
  <w:num w:numId="19">
    <w:abstractNumId w:val="16"/>
  </w:num>
  <w:num w:numId="20">
    <w:abstractNumId w:val="8"/>
  </w:num>
  <w:num w:numId="21">
    <w:abstractNumId w:val="28"/>
  </w:num>
  <w:num w:numId="22">
    <w:abstractNumId w:val="27"/>
  </w:num>
  <w:num w:numId="23">
    <w:abstractNumId w:val="7"/>
  </w:num>
  <w:num w:numId="24">
    <w:abstractNumId w:val="3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1"/>
  </w:num>
  <w:num w:numId="28">
    <w:abstractNumId w:val="15"/>
  </w:num>
  <w:num w:numId="29">
    <w:abstractNumId w:val="23"/>
  </w:num>
  <w:num w:numId="30">
    <w:abstractNumId w:val="32"/>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7"/>
  </w:num>
  <w:num w:numId="35">
    <w:abstractNumId w:val="18"/>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7CD"/>
    <w:rsid w:val="000052BA"/>
    <w:rsid w:val="000509E5"/>
    <w:rsid w:val="00057EA1"/>
    <w:rsid w:val="0006022B"/>
    <w:rsid w:val="000A48A8"/>
    <w:rsid w:val="000C0EEA"/>
    <w:rsid w:val="000D39FF"/>
    <w:rsid w:val="000F3DEF"/>
    <w:rsid w:val="001011DC"/>
    <w:rsid w:val="00137FC7"/>
    <w:rsid w:val="0015519C"/>
    <w:rsid w:val="00184843"/>
    <w:rsid w:val="001959E5"/>
    <w:rsid w:val="001A4D51"/>
    <w:rsid w:val="001C23DA"/>
    <w:rsid w:val="002033B5"/>
    <w:rsid w:val="002817CA"/>
    <w:rsid w:val="002857CD"/>
    <w:rsid w:val="002D7239"/>
    <w:rsid w:val="00307ADF"/>
    <w:rsid w:val="00320B86"/>
    <w:rsid w:val="003266E1"/>
    <w:rsid w:val="00356952"/>
    <w:rsid w:val="00357935"/>
    <w:rsid w:val="00383A0E"/>
    <w:rsid w:val="003A00F4"/>
    <w:rsid w:val="00433B09"/>
    <w:rsid w:val="00487A68"/>
    <w:rsid w:val="004C6AF1"/>
    <w:rsid w:val="005976F5"/>
    <w:rsid w:val="005E1C61"/>
    <w:rsid w:val="00614DAB"/>
    <w:rsid w:val="0062565F"/>
    <w:rsid w:val="006F2720"/>
    <w:rsid w:val="00722B7A"/>
    <w:rsid w:val="00731559"/>
    <w:rsid w:val="007465D7"/>
    <w:rsid w:val="007851A9"/>
    <w:rsid w:val="00785741"/>
    <w:rsid w:val="00790BD1"/>
    <w:rsid w:val="007C0AAE"/>
    <w:rsid w:val="007D43DC"/>
    <w:rsid w:val="008569B9"/>
    <w:rsid w:val="008744AB"/>
    <w:rsid w:val="00880DFD"/>
    <w:rsid w:val="008927E8"/>
    <w:rsid w:val="008B4C03"/>
    <w:rsid w:val="008F0046"/>
    <w:rsid w:val="00922E9A"/>
    <w:rsid w:val="00923B82"/>
    <w:rsid w:val="009443F1"/>
    <w:rsid w:val="0095748C"/>
    <w:rsid w:val="00997F74"/>
    <w:rsid w:val="009D03CB"/>
    <w:rsid w:val="009D2A33"/>
    <w:rsid w:val="00A30EED"/>
    <w:rsid w:val="00A33A5D"/>
    <w:rsid w:val="00A508E5"/>
    <w:rsid w:val="00AA7B15"/>
    <w:rsid w:val="00AC5464"/>
    <w:rsid w:val="00AD1ABC"/>
    <w:rsid w:val="00AF35A3"/>
    <w:rsid w:val="00AF6EA6"/>
    <w:rsid w:val="00B32915"/>
    <w:rsid w:val="00B77DF0"/>
    <w:rsid w:val="00BC5783"/>
    <w:rsid w:val="00BD5F8C"/>
    <w:rsid w:val="00BF332D"/>
    <w:rsid w:val="00C3138C"/>
    <w:rsid w:val="00C41771"/>
    <w:rsid w:val="00C41B90"/>
    <w:rsid w:val="00D34DB4"/>
    <w:rsid w:val="00D421E5"/>
    <w:rsid w:val="00D60126"/>
    <w:rsid w:val="00D77289"/>
    <w:rsid w:val="00D93852"/>
    <w:rsid w:val="00DB7E8E"/>
    <w:rsid w:val="00E43627"/>
    <w:rsid w:val="00E71116"/>
    <w:rsid w:val="00E760ED"/>
    <w:rsid w:val="00EA7D83"/>
    <w:rsid w:val="00EB37B2"/>
    <w:rsid w:val="00ED6FD0"/>
    <w:rsid w:val="00EF329F"/>
    <w:rsid w:val="00F275D3"/>
    <w:rsid w:val="00F56A71"/>
    <w:rsid w:val="00F91F1B"/>
    <w:rsid w:val="00F962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2C94981"/>
  <w15:chartTrackingRefBased/>
  <w15:docId w15:val="{699E1A00-E503-4886-B5D3-885C7EE2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7CD"/>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857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57CD"/>
    <w:rPr>
      <w:rFonts w:ascii="Times New Roman" w:eastAsia="Times New Roman" w:hAnsi="Times New Roman" w:cs="Times New Roman"/>
      <w:sz w:val="24"/>
      <w:szCs w:val="24"/>
      <w:lang w:eastAsia="es-MX"/>
    </w:rPr>
  </w:style>
  <w:style w:type="character" w:styleId="Hipervnculo">
    <w:name w:val="Hyperlink"/>
    <w:uiPriority w:val="99"/>
    <w:unhideWhenUsed/>
    <w:rsid w:val="002857CD"/>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857C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857C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2857CD"/>
    <w:rPr>
      <w:vertAlign w:val="superscript"/>
    </w:rPr>
  </w:style>
  <w:style w:type="table" w:customStyle="1" w:styleId="2">
    <w:name w:val="2"/>
    <w:basedOn w:val="Tablanormal"/>
    <w:rsid w:val="002857CD"/>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2857CD"/>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2857CD"/>
    <w:pPr>
      <w:tabs>
        <w:tab w:val="center" w:pos="4419"/>
        <w:tab w:val="right" w:pos="8838"/>
      </w:tabs>
    </w:pPr>
  </w:style>
  <w:style w:type="character" w:customStyle="1" w:styleId="PiedepginaCar">
    <w:name w:val="Pie de página Car"/>
    <w:basedOn w:val="Fuentedeprrafopredeter"/>
    <w:link w:val="Piedepgina"/>
    <w:uiPriority w:val="99"/>
    <w:rsid w:val="002857CD"/>
    <w:rPr>
      <w:rFonts w:ascii="Times New Roman" w:eastAsia="Times New Roman" w:hAnsi="Times New Roman" w:cs="Times New Roman"/>
      <w:sz w:val="24"/>
      <w:szCs w:val="24"/>
      <w:lang w:eastAsia="es-MX"/>
    </w:rPr>
  </w:style>
  <w:style w:type="table" w:customStyle="1" w:styleId="Tablaconcuadrcula4">
    <w:name w:val="Tabla con cuadrícula4"/>
    <w:basedOn w:val="Tablanormal"/>
    <w:next w:val="Tablaconcuadrcula"/>
    <w:uiPriority w:val="59"/>
    <w:rsid w:val="002857CD"/>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285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25554">
      <w:bodyDiv w:val="1"/>
      <w:marLeft w:val="0"/>
      <w:marRight w:val="0"/>
      <w:marTop w:val="0"/>
      <w:marBottom w:val="0"/>
      <w:divBdr>
        <w:top w:val="none" w:sz="0" w:space="0" w:color="auto"/>
        <w:left w:val="none" w:sz="0" w:space="0" w:color="auto"/>
        <w:bottom w:val="none" w:sz="0" w:space="0" w:color="auto"/>
        <w:right w:val="none" w:sz="0" w:space="0" w:color="auto"/>
      </w:divBdr>
    </w:div>
    <w:div w:id="570695099">
      <w:bodyDiv w:val="1"/>
      <w:marLeft w:val="0"/>
      <w:marRight w:val="0"/>
      <w:marTop w:val="0"/>
      <w:marBottom w:val="0"/>
      <w:divBdr>
        <w:top w:val="none" w:sz="0" w:space="0" w:color="auto"/>
        <w:left w:val="none" w:sz="0" w:space="0" w:color="auto"/>
        <w:bottom w:val="none" w:sz="0" w:space="0" w:color="auto"/>
        <w:right w:val="none" w:sz="0" w:space="0" w:color="auto"/>
      </w:divBdr>
    </w:div>
    <w:div w:id="679504396">
      <w:bodyDiv w:val="1"/>
      <w:marLeft w:val="0"/>
      <w:marRight w:val="0"/>
      <w:marTop w:val="0"/>
      <w:marBottom w:val="0"/>
      <w:divBdr>
        <w:top w:val="none" w:sz="0" w:space="0" w:color="auto"/>
        <w:left w:val="none" w:sz="0" w:space="0" w:color="auto"/>
        <w:bottom w:val="none" w:sz="0" w:space="0" w:color="auto"/>
        <w:right w:val="none" w:sz="0" w:space="0" w:color="auto"/>
      </w:divBdr>
    </w:div>
    <w:div w:id="783379914">
      <w:bodyDiv w:val="1"/>
      <w:marLeft w:val="0"/>
      <w:marRight w:val="0"/>
      <w:marTop w:val="0"/>
      <w:marBottom w:val="0"/>
      <w:divBdr>
        <w:top w:val="none" w:sz="0" w:space="0" w:color="auto"/>
        <w:left w:val="none" w:sz="0" w:space="0" w:color="auto"/>
        <w:bottom w:val="none" w:sz="0" w:space="0" w:color="auto"/>
        <w:right w:val="none" w:sz="0" w:space="0" w:color="auto"/>
      </w:divBdr>
    </w:div>
    <w:div w:id="954410225">
      <w:bodyDiv w:val="1"/>
      <w:marLeft w:val="0"/>
      <w:marRight w:val="0"/>
      <w:marTop w:val="0"/>
      <w:marBottom w:val="0"/>
      <w:divBdr>
        <w:top w:val="none" w:sz="0" w:space="0" w:color="auto"/>
        <w:left w:val="none" w:sz="0" w:space="0" w:color="auto"/>
        <w:bottom w:val="none" w:sz="0" w:space="0" w:color="auto"/>
        <w:right w:val="none" w:sz="0" w:space="0" w:color="auto"/>
      </w:divBdr>
    </w:div>
    <w:div w:id="1038436820">
      <w:bodyDiv w:val="1"/>
      <w:marLeft w:val="0"/>
      <w:marRight w:val="0"/>
      <w:marTop w:val="0"/>
      <w:marBottom w:val="0"/>
      <w:divBdr>
        <w:top w:val="none" w:sz="0" w:space="0" w:color="auto"/>
        <w:left w:val="none" w:sz="0" w:space="0" w:color="auto"/>
        <w:bottom w:val="none" w:sz="0" w:space="0" w:color="auto"/>
        <w:right w:val="none" w:sz="0" w:space="0" w:color="auto"/>
      </w:divBdr>
    </w:div>
    <w:div w:id="1555509594">
      <w:bodyDiv w:val="1"/>
      <w:marLeft w:val="0"/>
      <w:marRight w:val="0"/>
      <w:marTop w:val="0"/>
      <w:marBottom w:val="0"/>
      <w:divBdr>
        <w:top w:val="none" w:sz="0" w:space="0" w:color="auto"/>
        <w:left w:val="none" w:sz="0" w:space="0" w:color="auto"/>
        <w:bottom w:val="none" w:sz="0" w:space="0" w:color="auto"/>
        <w:right w:val="none" w:sz="0" w:space="0" w:color="auto"/>
      </w:divBdr>
    </w:div>
    <w:div w:id="190429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detec.gob.mx/delivery?srv=0&amp;sl=3&amp;path=/biblioteca/Especiales/386_Glosario_Terminos_Proceso_Planeacion.pdf"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8014F-98A9-4F8D-8817-23F71091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59</Pages>
  <Words>12437</Words>
  <Characters>68406</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7</cp:revision>
  <cp:lastPrinted>2023-08-31T16:55:00Z</cp:lastPrinted>
  <dcterms:created xsi:type="dcterms:W3CDTF">2023-08-29T01:09:00Z</dcterms:created>
  <dcterms:modified xsi:type="dcterms:W3CDTF">2023-08-31T16:55:00Z</dcterms:modified>
</cp:coreProperties>
</file>