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7F4B8176" w:rsidR="009417CA" w:rsidRPr="00D6115B" w:rsidRDefault="009417CA" w:rsidP="00DA29A0">
      <w:pPr>
        <w:tabs>
          <w:tab w:val="left" w:pos="3465"/>
        </w:tabs>
        <w:spacing w:line="360" w:lineRule="auto"/>
        <w:jc w:val="both"/>
        <w:rPr>
          <w:rFonts w:ascii="Palatino Linotype" w:hAnsi="Palatino Linotype"/>
        </w:rPr>
      </w:pPr>
      <w:r w:rsidRPr="00D6115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B1EAC" w:rsidRPr="00D6115B">
        <w:rPr>
          <w:rFonts w:ascii="Palatino Linotype" w:hAnsi="Palatino Linotype"/>
          <w:b/>
        </w:rPr>
        <w:t>quinc</w:t>
      </w:r>
      <w:r w:rsidR="006028B8" w:rsidRPr="00D6115B">
        <w:rPr>
          <w:rFonts w:ascii="Palatino Linotype" w:hAnsi="Palatino Linotype"/>
          <w:b/>
        </w:rPr>
        <w:t>e</w:t>
      </w:r>
      <w:r w:rsidRPr="00D6115B">
        <w:rPr>
          <w:rFonts w:ascii="Palatino Linotype" w:hAnsi="Palatino Linotype"/>
          <w:b/>
        </w:rPr>
        <w:t xml:space="preserve"> </w:t>
      </w:r>
      <w:r w:rsidR="002B0435" w:rsidRPr="00D6115B">
        <w:rPr>
          <w:rFonts w:ascii="Palatino Linotype" w:hAnsi="Palatino Linotype"/>
          <w:b/>
        </w:rPr>
        <w:t xml:space="preserve">(15) </w:t>
      </w:r>
      <w:r w:rsidRPr="00D6115B">
        <w:rPr>
          <w:rFonts w:ascii="Palatino Linotype" w:hAnsi="Palatino Linotype"/>
          <w:b/>
        </w:rPr>
        <w:t xml:space="preserve">de </w:t>
      </w:r>
      <w:r w:rsidR="00BB1EAC" w:rsidRPr="00D6115B">
        <w:rPr>
          <w:rFonts w:ascii="Palatino Linotype" w:hAnsi="Palatino Linotype"/>
          <w:b/>
        </w:rPr>
        <w:t>febrero</w:t>
      </w:r>
      <w:r w:rsidR="00D07F3B" w:rsidRPr="00D6115B">
        <w:rPr>
          <w:rFonts w:ascii="Palatino Linotype" w:hAnsi="Palatino Linotype"/>
          <w:b/>
        </w:rPr>
        <w:t xml:space="preserve"> </w:t>
      </w:r>
      <w:r w:rsidRPr="00D6115B">
        <w:rPr>
          <w:rFonts w:ascii="Palatino Linotype" w:hAnsi="Palatino Linotype"/>
          <w:b/>
        </w:rPr>
        <w:t xml:space="preserve">de dos mil </w:t>
      </w:r>
      <w:r w:rsidR="006028B8" w:rsidRPr="00D6115B">
        <w:rPr>
          <w:rFonts w:ascii="Palatino Linotype" w:hAnsi="Palatino Linotype"/>
          <w:b/>
        </w:rPr>
        <w:t>veintitrés</w:t>
      </w:r>
      <w:r w:rsidRPr="00D6115B">
        <w:rPr>
          <w:rFonts w:ascii="Palatino Linotype" w:hAnsi="Palatino Linotype"/>
        </w:rPr>
        <w:t>.</w:t>
      </w:r>
    </w:p>
    <w:p w14:paraId="2ED1CC5D" w14:textId="77777777" w:rsidR="00BE1923" w:rsidRPr="00D6115B" w:rsidRDefault="00BE1923" w:rsidP="00DA29A0">
      <w:pPr>
        <w:tabs>
          <w:tab w:val="left" w:pos="3465"/>
        </w:tabs>
        <w:spacing w:line="360" w:lineRule="auto"/>
        <w:jc w:val="both"/>
        <w:rPr>
          <w:rFonts w:ascii="Palatino Linotype" w:hAnsi="Palatino Linotype"/>
        </w:rPr>
      </w:pPr>
    </w:p>
    <w:p w14:paraId="06D978F5" w14:textId="58EFF14E" w:rsidR="002D0241" w:rsidRPr="00D6115B" w:rsidRDefault="009417CA" w:rsidP="00DA29A0">
      <w:pPr>
        <w:spacing w:line="360" w:lineRule="auto"/>
        <w:jc w:val="both"/>
        <w:rPr>
          <w:rFonts w:ascii="Palatino Linotype" w:hAnsi="Palatino Linotype"/>
        </w:rPr>
      </w:pPr>
      <w:r w:rsidRPr="00D6115B">
        <w:rPr>
          <w:rFonts w:ascii="Palatino Linotype" w:hAnsi="Palatino Linotype"/>
          <w:b/>
        </w:rPr>
        <w:t>VISTO</w:t>
      </w:r>
      <w:r w:rsidRPr="00D6115B">
        <w:rPr>
          <w:rFonts w:ascii="Palatino Linotype" w:hAnsi="Palatino Linotype"/>
        </w:rPr>
        <w:t xml:space="preserve"> el expediente elec</w:t>
      </w:r>
      <w:r w:rsidR="004B0B13" w:rsidRPr="00D6115B">
        <w:rPr>
          <w:rFonts w:ascii="Palatino Linotype" w:hAnsi="Palatino Linotype"/>
        </w:rPr>
        <w:t>trónico formado con motivo del R</w:t>
      </w:r>
      <w:r w:rsidRPr="00D6115B">
        <w:rPr>
          <w:rFonts w:ascii="Palatino Linotype" w:hAnsi="Palatino Linotype"/>
        </w:rPr>
        <w:t xml:space="preserve">ecurso de </w:t>
      </w:r>
      <w:r w:rsidR="004B0B13" w:rsidRPr="00D6115B">
        <w:rPr>
          <w:rFonts w:ascii="Palatino Linotype" w:hAnsi="Palatino Linotype"/>
        </w:rPr>
        <w:t>R</w:t>
      </w:r>
      <w:r w:rsidRPr="00D6115B">
        <w:rPr>
          <w:rFonts w:ascii="Palatino Linotype" w:hAnsi="Palatino Linotype"/>
        </w:rPr>
        <w:t xml:space="preserve">evisión </w:t>
      </w:r>
      <w:bookmarkStart w:id="0" w:name="_GoBack"/>
      <w:r w:rsidR="00BB1EAC" w:rsidRPr="00D6115B">
        <w:rPr>
          <w:rFonts w:ascii="Palatino Linotype" w:hAnsi="Palatino Linotype"/>
          <w:b/>
        </w:rPr>
        <w:t>15493</w:t>
      </w:r>
      <w:bookmarkEnd w:id="0"/>
      <w:r w:rsidR="00BB1EAC" w:rsidRPr="00D6115B">
        <w:rPr>
          <w:rFonts w:ascii="Palatino Linotype" w:hAnsi="Palatino Linotype"/>
          <w:b/>
        </w:rPr>
        <w:t>/INFOEM/IP/RR/2023</w:t>
      </w:r>
      <w:r w:rsidRPr="00D6115B">
        <w:rPr>
          <w:rFonts w:ascii="Palatino Linotype" w:hAnsi="Palatino Linotype"/>
          <w:b/>
        </w:rPr>
        <w:t>,</w:t>
      </w:r>
      <w:r w:rsidRPr="00D6115B">
        <w:rPr>
          <w:rFonts w:ascii="Palatino Linotype" w:hAnsi="Palatino Linotype" w:cs="Arial"/>
          <w:b/>
          <w:bCs/>
        </w:rPr>
        <w:t xml:space="preserve"> </w:t>
      </w:r>
      <w:r w:rsidRPr="00D6115B">
        <w:rPr>
          <w:rFonts w:ascii="Palatino Linotype" w:hAnsi="Palatino Linotype"/>
        </w:rPr>
        <w:t>promovido por</w:t>
      </w:r>
      <w:r w:rsidR="00A5272E" w:rsidRPr="00D6115B">
        <w:rPr>
          <w:rFonts w:ascii="Palatino Linotype" w:hAnsi="Palatino Linotype"/>
        </w:rPr>
        <w:t xml:space="preserve"> </w:t>
      </w:r>
      <w:r w:rsidR="00BB1EAC" w:rsidRPr="00D6115B">
        <w:rPr>
          <w:rFonts w:ascii="Palatino Linotype" w:hAnsi="Palatino Linotype"/>
          <w:b/>
        </w:rPr>
        <w:t>una persona que no proporcionó datos de identificación</w:t>
      </w:r>
      <w:r w:rsidR="006A2E51" w:rsidRPr="00D6115B">
        <w:rPr>
          <w:rFonts w:ascii="Palatino Linotype" w:hAnsi="Palatino Linotype"/>
          <w:b/>
        </w:rPr>
        <w:t>,</w:t>
      </w:r>
      <w:r w:rsidR="008B13E3" w:rsidRPr="00D6115B">
        <w:rPr>
          <w:rFonts w:ascii="Palatino Linotype" w:hAnsi="Palatino Linotype"/>
        </w:rPr>
        <w:t xml:space="preserve"> a través de</w:t>
      </w:r>
      <w:r w:rsidR="00150024" w:rsidRPr="00D6115B">
        <w:rPr>
          <w:rFonts w:ascii="Palatino Linotype" w:hAnsi="Palatino Linotype"/>
        </w:rPr>
        <w:t xml:space="preserve">l </w:t>
      </w:r>
      <w:r w:rsidR="008B13E3" w:rsidRPr="00D6115B">
        <w:rPr>
          <w:rFonts w:ascii="Palatino Linotype" w:hAnsi="Palatino Linotype"/>
        </w:rPr>
        <w:t>Sistema de Acceso a la Información Mexiquense</w:t>
      </w:r>
      <w:r w:rsidRPr="00D6115B">
        <w:rPr>
          <w:rFonts w:ascii="Palatino Linotype" w:hAnsi="Palatino Linotype"/>
        </w:rPr>
        <w:t xml:space="preserve"> </w:t>
      </w:r>
      <w:r w:rsidRPr="00D6115B">
        <w:rPr>
          <w:rFonts w:ascii="Palatino Linotype" w:hAnsi="Palatino Linotype"/>
          <w:b/>
        </w:rPr>
        <w:t>(</w:t>
      </w:r>
      <w:r w:rsidR="008B13E3" w:rsidRPr="00D6115B">
        <w:rPr>
          <w:rFonts w:ascii="Palatino Linotype" w:hAnsi="Palatino Linotype"/>
          <w:b/>
        </w:rPr>
        <w:t>SAIMEX</w:t>
      </w:r>
      <w:r w:rsidRPr="00D6115B">
        <w:rPr>
          <w:rFonts w:ascii="Palatino Linotype" w:hAnsi="Palatino Linotype"/>
          <w:b/>
        </w:rPr>
        <w:t>)</w:t>
      </w:r>
      <w:r w:rsidRPr="00D6115B">
        <w:rPr>
          <w:rFonts w:ascii="Palatino Linotype" w:hAnsi="Palatino Linotype"/>
        </w:rPr>
        <w:t xml:space="preserve">, </w:t>
      </w:r>
      <w:r w:rsidR="00150024" w:rsidRPr="00D6115B">
        <w:rPr>
          <w:rFonts w:ascii="Palatino Linotype" w:hAnsi="Palatino Linotype"/>
        </w:rPr>
        <w:t xml:space="preserve">a quien </w:t>
      </w:r>
      <w:r w:rsidR="00A5272E" w:rsidRPr="00D6115B">
        <w:rPr>
          <w:rFonts w:ascii="Palatino Linotype" w:hAnsi="Palatino Linotype"/>
        </w:rPr>
        <w:t>en lo sucesivo</w:t>
      </w:r>
      <w:r w:rsidRPr="00D6115B">
        <w:rPr>
          <w:rFonts w:ascii="Palatino Linotype" w:hAnsi="Palatino Linotype"/>
        </w:rPr>
        <w:t xml:space="preserve"> se le identificará como </w:t>
      </w:r>
      <w:r w:rsidR="00D925B8" w:rsidRPr="00D6115B">
        <w:rPr>
          <w:rFonts w:ascii="Palatino Linotype" w:hAnsi="Palatino Linotype"/>
          <w:b/>
        </w:rPr>
        <w:t>EL</w:t>
      </w:r>
      <w:r w:rsidR="00DE5772" w:rsidRPr="00D6115B">
        <w:rPr>
          <w:rFonts w:ascii="Palatino Linotype" w:hAnsi="Palatino Linotype"/>
          <w:b/>
        </w:rPr>
        <w:t xml:space="preserve"> RECURRENTE</w:t>
      </w:r>
      <w:r w:rsidRPr="00D6115B">
        <w:rPr>
          <w:rFonts w:ascii="Palatino Linotype" w:hAnsi="Palatino Linotype" w:cs="Arial"/>
        </w:rPr>
        <w:t xml:space="preserve">, en contra de la respuesta del </w:t>
      </w:r>
      <w:r w:rsidR="00BB1EAC" w:rsidRPr="00D6115B">
        <w:rPr>
          <w:rFonts w:ascii="Palatino Linotype" w:hAnsi="Palatino Linotype" w:cs="Arial"/>
          <w:b/>
        </w:rPr>
        <w:t>Secretaría de Movilidad</w:t>
      </w:r>
      <w:r w:rsidRPr="00D6115B">
        <w:rPr>
          <w:rFonts w:ascii="Palatino Linotype" w:hAnsi="Palatino Linotype" w:cs="Arial"/>
          <w:b/>
        </w:rPr>
        <w:t>,</w:t>
      </w:r>
      <w:r w:rsidRPr="00D6115B">
        <w:rPr>
          <w:rFonts w:ascii="Palatino Linotype" w:hAnsi="Palatino Linotype"/>
          <w:b/>
        </w:rPr>
        <w:t xml:space="preserve"> </w:t>
      </w:r>
      <w:r w:rsidRPr="00D6115B">
        <w:rPr>
          <w:rFonts w:ascii="Palatino Linotype" w:hAnsi="Palatino Linotype"/>
        </w:rPr>
        <w:t xml:space="preserve">en lo sucesivo </w:t>
      </w:r>
      <w:r w:rsidRPr="00D6115B">
        <w:rPr>
          <w:rFonts w:ascii="Palatino Linotype" w:hAnsi="Palatino Linotype"/>
          <w:b/>
        </w:rPr>
        <w:t>EL SUJETO OBLIGADO</w:t>
      </w:r>
      <w:r w:rsidRPr="00D6115B">
        <w:rPr>
          <w:rFonts w:ascii="Palatino Linotype" w:hAnsi="Palatino Linotype"/>
        </w:rPr>
        <w:t>, se procede a dictar la presente resolución, con base en los siguientes:</w:t>
      </w:r>
      <w:bookmarkStart w:id="1" w:name="_Toc85733154"/>
    </w:p>
    <w:p w14:paraId="4922EEF9" w14:textId="77777777" w:rsidR="002D0241" w:rsidRPr="00D6115B" w:rsidRDefault="002D0241" w:rsidP="00DA29A0">
      <w:pPr>
        <w:spacing w:line="360" w:lineRule="auto"/>
        <w:jc w:val="both"/>
        <w:rPr>
          <w:rFonts w:ascii="Palatino Linotype" w:hAnsi="Palatino Linotype"/>
        </w:rPr>
      </w:pPr>
    </w:p>
    <w:p w14:paraId="6D4F2D4C" w14:textId="60020912" w:rsidR="009417CA" w:rsidRPr="00D6115B" w:rsidRDefault="009417CA" w:rsidP="00DA29A0">
      <w:pPr>
        <w:spacing w:line="360" w:lineRule="auto"/>
        <w:jc w:val="center"/>
        <w:rPr>
          <w:rFonts w:ascii="Palatino Linotype" w:hAnsi="Palatino Linotype"/>
          <w:b/>
          <w:color w:val="000000" w:themeColor="text1"/>
          <w:lang w:val="es-ES"/>
        </w:rPr>
      </w:pPr>
      <w:r w:rsidRPr="00D6115B">
        <w:rPr>
          <w:rFonts w:ascii="Palatino Linotype" w:hAnsi="Palatino Linotype"/>
          <w:b/>
          <w:color w:val="000000" w:themeColor="text1"/>
          <w:lang w:val="es-ES"/>
        </w:rPr>
        <w:t>A N T E C E D E N T E S</w:t>
      </w:r>
      <w:bookmarkEnd w:id="1"/>
    </w:p>
    <w:p w14:paraId="07B8C422" w14:textId="77777777" w:rsidR="008A269D" w:rsidRPr="00D6115B" w:rsidRDefault="008A269D" w:rsidP="00DA29A0">
      <w:pPr>
        <w:spacing w:line="360" w:lineRule="auto"/>
        <w:rPr>
          <w:rFonts w:ascii="Palatino Linotype" w:hAnsi="Palatino Linotype"/>
          <w:lang w:val="es-ES" w:eastAsia="es-ES"/>
        </w:rPr>
      </w:pPr>
    </w:p>
    <w:p w14:paraId="6C73856D" w14:textId="14D34019" w:rsidR="009417CA" w:rsidRPr="00D6115B"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D6115B">
        <w:rPr>
          <w:rFonts w:ascii="Palatino Linotype" w:eastAsia="Calibri" w:hAnsi="Palatino Linotype" w:cs="Arial"/>
        </w:rPr>
        <w:t xml:space="preserve">El día </w:t>
      </w:r>
      <w:r w:rsidR="00BB1EAC" w:rsidRPr="00D6115B">
        <w:rPr>
          <w:rFonts w:ascii="Palatino Linotype" w:eastAsia="Calibri" w:hAnsi="Palatino Linotype" w:cs="Arial"/>
          <w:b/>
        </w:rPr>
        <w:t>cuatro</w:t>
      </w:r>
      <w:r w:rsidRPr="00D6115B">
        <w:rPr>
          <w:rFonts w:ascii="Palatino Linotype" w:eastAsia="Calibri" w:hAnsi="Palatino Linotype" w:cs="Arial"/>
          <w:b/>
        </w:rPr>
        <w:t xml:space="preserve"> de </w:t>
      </w:r>
      <w:r w:rsidR="000E1A66" w:rsidRPr="00D6115B">
        <w:rPr>
          <w:rFonts w:ascii="Palatino Linotype" w:eastAsia="Calibri" w:hAnsi="Palatino Linotype" w:cs="Arial"/>
          <w:b/>
        </w:rPr>
        <w:t>octu</w:t>
      </w:r>
      <w:r w:rsidR="00D07F3B" w:rsidRPr="00D6115B">
        <w:rPr>
          <w:rFonts w:ascii="Palatino Linotype" w:eastAsia="Calibri" w:hAnsi="Palatino Linotype" w:cs="Arial"/>
          <w:b/>
        </w:rPr>
        <w:t>bre</w:t>
      </w:r>
      <w:r w:rsidRPr="00D6115B">
        <w:rPr>
          <w:rFonts w:ascii="Palatino Linotype" w:eastAsia="Calibri" w:hAnsi="Palatino Linotype" w:cs="Arial"/>
          <w:b/>
        </w:rPr>
        <w:t xml:space="preserve"> de </w:t>
      </w:r>
      <w:r w:rsidR="00D45675" w:rsidRPr="00D6115B">
        <w:rPr>
          <w:rFonts w:ascii="Palatino Linotype" w:eastAsia="Calibri" w:hAnsi="Palatino Linotype" w:cs="Arial"/>
          <w:b/>
        </w:rPr>
        <w:t xml:space="preserve">dos mil </w:t>
      </w:r>
      <w:r w:rsidR="00DE5772" w:rsidRPr="00D6115B">
        <w:rPr>
          <w:rFonts w:ascii="Palatino Linotype" w:eastAsia="Calibri" w:hAnsi="Palatino Linotype" w:cs="Arial"/>
          <w:b/>
        </w:rPr>
        <w:t>veintidós</w:t>
      </w:r>
      <w:r w:rsidRPr="00D6115B">
        <w:rPr>
          <w:rFonts w:ascii="Palatino Linotype" w:hAnsi="Palatino Linotype"/>
          <w:b/>
        </w:rPr>
        <w:t xml:space="preserve">, </w:t>
      </w:r>
      <w:r w:rsidRPr="00D6115B">
        <w:rPr>
          <w:rFonts w:ascii="Palatino Linotype" w:eastAsia="Calibri" w:hAnsi="Palatino Linotype" w:cs="Arial"/>
        </w:rPr>
        <w:t xml:space="preserve">se presentó ante el </w:t>
      </w:r>
      <w:r w:rsidRPr="00D6115B">
        <w:rPr>
          <w:rFonts w:ascii="Palatino Linotype" w:eastAsia="Calibri" w:hAnsi="Palatino Linotype" w:cs="Arial"/>
          <w:b/>
        </w:rPr>
        <w:t>SUJETO OBLIGADO</w:t>
      </w:r>
      <w:r w:rsidRPr="00D6115B">
        <w:rPr>
          <w:rFonts w:ascii="Palatino Linotype" w:eastAsia="Calibri" w:hAnsi="Palatino Linotype" w:cs="Arial"/>
        </w:rPr>
        <w:t xml:space="preserve"> vía </w:t>
      </w:r>
      <w:r w:rsidR="008B13E3" w:rsidRPr="00D6115B">
        <w:rPr>
          <w:rFonts w:ascii="Palatino Linotype" w:eastAsia="Calibri" w:hAnsi="Palatino Linotype" w:cs="Arial"/>
          <w:b/>
        </w:rPr>
        <w:t>SAIMEX</w:t>
      </w:r>
      <w:r w:rsidRPr="00D6115B">
        <w:rPr>
          <w:rFonts w:ascii="Palatino Linotype" w:eastAsia="Calibri" w:hAnsi="Palatino Linotype" w:cs="Arial"/>
        </w:rPr>
        <w:t>, la solicitud de información pública registrada con el número</w:t>
      </w:r>
      <w:r w:rsidRPr="00D6115B">
        <w:rPr>
          <w:rFonts w:ascii="Palatino Linotype" w:hAnsi="Palatino Linotype"/>
          <w:b/>
          <w:bCs/>
          <w:color w:val="000000" w:themeColor="text1"/>
        </w:rPr>
        <w:t xml:space="preserve"> </w:t>
      </w:r>
      <w:r w:rsidR="00BB1EAC" w:rsidRPr="00D6115B">
        <w:rPr>
          <w:rFonts w:ascii="Palatino Linotype" w:hAnsi="Palatino Linotype"/>
          <w:b/>
          <w:bCs/>
          <w:color w:val="000000" w:themeColor="text1"/>
        </w:rPr>
        <w:t>00504/SMOV/IP/2022</w:t>
      </w:r>
      <w:r w:rsidRPr="00D6115B">
        <w:rPr>
          <w:rFonts w:ascii="Palatino Linotype" w:hAnsi="Palatino Linotype"/>
          <w:b/>
          <w:bCs/>
          <w:color w:val="000000" w:themeColor="text1"/>
        </w:rPr>
        <w:t>,</w:t>
      </w:r>
      <w:r w:rsidRPr="00D6115B">
        <w:rPr>
          <w:rFonts w:ascii="Palatino Linotype" w:eastAsia="Calibri" w:hAnsi="Palatino Linotype" w:cs="Arial"/>
        </w:rPr>
        <w:t xml:space="preserve"> mediante la cual se solicitó la siguiente información:</w:t>
      </w:r>
    </w:p>
    <w:p w14:paraId="54912EC1" w14:textId="77777777" w:rsidR="00150024" w:rsidRPr="00D6115B" w:rsidRDefault="00150024" w:rsidP="00DA29A0">
      <w:pPr>
        <w:pStyle w:val="Prrafodelista"/>
        <w:spacing w:line="360" w:lineRule="auto"/>
        <w:ind w:left="0"/>
        <w:jc w:val="both"/>
        <w:rPr>
          <w:rFonts w:ascii="Palatino Linotype" w:eastAsia="Calibri" w:hAnsi="Palatino Linotype" w:cs="Arial"/>
        </w:rPr>
      </w:pPr>
    </w:p>
    <w:p w14:paraId="7A083BA2" w14:textId="39BD2503" w:rsidR="009417CA" w:rsidRPr="00D6115B" w:rsidRDefault="009417CA" w:rsidP="00DA29A0">
      <w:pPr>
        <w:pStyle w:val="Prrafodelista"/>
        <w:spacing w:line="360" w:lineRule="auto"/>
        <w:ind w:left="426" w:right="474"/>
        <w:jc w:val="both"/>
        <w:rPr>
          <w:rFonts w:ascii="Palatino Linotype" w:eastAsia="Calibri" w:hAnsi="Palatino Linotype" w:cs="Arial"/>
          <w:i/>
        </w:rPr>
      </w:pPr>
      <w:r w:rsidRPr="00D6115B">
        <w:rPr>
          <w:rFonts w:ascii="Palatino Linotype" w:eastAsia="Calibri" w:hAnsi="Palatino Linotype" w:cs="Arial"/>
          <w:i/>
        </w:rPr>
        <w:t>“</w:t>
      </w:r>
      <w:r w:rsidR="00BB1EAC" w:rsidRPr="00D6115B">
        <w:rPr>
          <w:rFonts w:ascii="Palatino Linotype" w:eastAsia="Calibri" w:hAnsi="Palatino Linotype" w:cs="Arial"/>
          <w:i/>
        </w:rPr>
        <w:t xml:space="preserve">Conforme al 6 constitucional se solicitan todos los PPS contratado y los </w:t>
      </w:r>
      <w:proofErr w:type="spellStart"/>
      <w:r w:rsidR="00BB1EAC" w:rsidRPr="00D6115B">
        <w:rPr>
          <w:rFonts w:ascii="Palatino Linotype" w:eastAsia="Calibri" w:hAnsi="Palatino Linotype" w:cs="Arial"/>
          <w:i/>
        </w:rPr>
        <w:t>mantenientos</w:t>
      </w:r>
      <w:proofErr w:type="spellEnd"/>
      <w:r w:rsidR="00BB1EAC" w:rsidRPr="00D6115B">
        <w:rPr>
          <w:rFonts w:ascii="Palatino Linotype" w:eastAsia="Calibri" w:hAnsi="Palatino Linotype" w:cs="Arial"/>
          <w:i/>
        </w:rPr>
        <w:t xml:space="preserve"> </w:t>
      </w:r>
      <w:proofErr w:type="spellStart"/>
      <w:r w:rsidR="00BB1EAC" w:rsidRPr="00D6115B">
        <w:rPr>
          <w:rFonts w:ascii="Palatino Linotype" w:eastAsia="Calibri" w:hAnsi="Palatino Linotype" w:cs="Arial"/>
          <w:i/>
        </w:rPr>
        <w:t>realziados</w:t>
      </w:r>
      <w:proofErr w:type="spellEnd"/>
      <w:r w:rsidR="00BB1EAC" w:rsidRPr="00D6115B">
        <w:rPr>
          <w:rFonts w:ascii="Palatino Linotype" w:eastAsia="Calibri" w:hAnsi="Palatino Linotype" w:cs="Arial"/>
          <w:i/>
        </w:rPr>
        <w:t xml:space="preserve"> mediante PPS en los </w:t>
      </w:r>
      <w:proofErr w:type="spellStart"/>
      <w:r w:rsidR="00BB1EAC" w:rsidRPr="00D6115B">
        <w:rPr>
          <w:rFonts w:ascii="Palatino Linotype" w:eastAsia="Calibri" w:hAnsi="Palatino Linotype" w:cs="Arial"/>
          <w:i/>
        </w:rPr>
        <w:t>ultimo</w:t>
      </w:r>
      <w:proofErr w:type="spellEnd"/>
      <w:r w:rsidR="00BB1EAC" w:rsidRPr="00D6115B">
        <w:rPr>
          <w:rFonts w:ascii="Palatino Linotype" w:eastAsia="Calibri" w:hAnsi="Palatino Linotype" w:cs="Arial"/>
          <w:i/>
        </w:rPr>
        <w:t xml:space="preserve"> 3 años y los expedientes completo, el nombre de los que participan, los videos de los procesos de licitación que por ley deben ser transparentados y por </w:t>
      </w:r>
      <w:proofErr w:type="spellStart"/>
      <w:r w:rsidR="00BB1EAC" w:rsidRPr="00D6115B">
        <w:rPr>
          <w:rFonts w:ascii="Palatino Linotype" w:eastAsia="Calibri" w:hAnsi="Palatino Linotype" w:cs="Arial"/>
          <w:i/>
        </w:rPr>
        <w:t>oviedad</w:t>
      </w:r>
      <w:proofErr w:type="spellEnd"/>
      <w:r w:rsidR="00BB1EAC" w:rsidRPr="00D6115B">
        <w:rPr>
          <w:rFonts w:ascii="Palatino Linotype" w:eastAsia="Calibri" w:hAnsi="Palatino Linotype" w:cs="Arial"/>
          <w:i/>
        </w:rPr>
        <w:t xml:space="preserve"> público, el </w:t>
      </w:r>
      <w:proofErr w:type="spellStart"/>
      <w:r w:rsidR="00BB1EAC" w:rsidRPr="00D6115B">
        <w:rPr>
          <w:rFonts w:ascii="Palatino Linotype" w:eastAsia="Calibri" w:hAnsi="Palatino Linotype" w:cs="Arial"/>
          <w:i/>
        </w:rPr>
        <w:t>curriculum</w:t>
      </w:r>
      <w:proofErr w:type="spellEnd"/>
      <w:r w:rsidR="00BB1EAC" w:rsidRPr="00D6115B">
        <w:rPr>
          <w:rFonts w:ascii="Palatino Linotype" w:eastAsia="Calibri" w:hAnsi="Palatino Linotype" w:cs="Arial"/>
          <w:i/>
        </w:rPr>
        <w:t xml:space="preserve"> y nombre los servidores públicos que </w:t>
      </w:r>
      <w:proofErr w:type="spellStart"/>
      <w:r w:rsidR="00BB1EAC" w:rsidRPr="00D6115B">
        <w:rPr>
          <w:rFonts w:ascii="Palatino Linotype" w:eastAsia="Calibri" w:hAnsi="Palatino Linotype" w:cs="Arial"/>
          <w:i/>
        </w:rPr>
        <w:t>particiapan</w:t>
      </w:r>
      <w:proofErr w:type="spellEnd"/>
      <w:r w:rsidR="00BB1EAC" w:rsidRPr="00D6115B">
        <w:rPr>
          <w:rFonts w:ascii="Palatino Linotype" w:eastAsia="Calibri" w:hAnsi="Palatino Linotype" w:cs="Arial"/>
          <w:i/>
        </w:rPr>
        <w:t xml:space="preserve"> y su declaración de bienes, desde el Secretario de Movilidad y el nombre de los contratistas y </w:t>
      </w:r>
      <w:proofErr w:type="spellStart"/>
      <w:r w:rsidR="00BB1EAC" w:rsidRPr="00D6115B">
        <w:rPr>
          <w:rFonts w:ascii="Palatino Linotype" w:eastAsia="Calibri" w:hAnsi="Palatino Linotype" w:cs="Arial"/>
          <w:i/>
        </w:rPr>
        <w:t>emprearios</w:t>
      </w:r>
      <w:proofErr w:type="spellEnd"/>
      <w:r w:rsidR="00BB1EAC" w:rsidRPr="00D6115B">
        <w:rPr>
          <w:rFonts w:ascii="Palatino Linotype" w:eastAsia="Calibri" w:hAnsi="Palatino Linotype" w:cs="Arial"/>
          <w:i/>
        </w:rPr>
        <w:t xml:space="preserve"> que resultaron </w:t>
      </w:r>
      <w:r w:rsidR="00BB1EAC" w:rsidRPr="00D6115B">
        <w:rPr>
          <w:rFonts w:ascii="Palatino Linotype" w:eastAsia="Calibri" w:hAnsi="Palatino Linotype" w:cs="Arial"/>
          <w:i/>
        </w:rPr>
        <w:lastRenderedPageBreak/>
        <w:t xml:space="preserve">ganadores de estas licitación y los </w:t>
      </w:r>
      <w:proofErr w:type="spellStart"/>
      <w:r w:rsidR="00BB1EAC" w:rsidRPr="00D6115B">
        <w:rPr>
          <w:rFonts w:ascii="Palatino Linotype" w:eastAsia="Calibri" w:hAnsi="Palatino Linotype" w:cs="Arial"/>
          <w:i/>
        </w:rPr>
        <w:t>curriculum</w:t>
      </w:r>
      <w:proofErr w:type="spellEnd"/>
      <w:r w:rsidR="00BB1EAC" w:rsidRPr="00D6115B">
        <w:rPr>
          <w:rFonts w:ascii="Palatino Linotype" w:eastAsia="Calibri" w:hAnsi="Palatino Linotype" w:cs="Arial"/>
          <w:i/>
        </w:rPr>
        <w:t xml:space="preserve"> de las empresas que participaron y no fueron elegidos.</w:t>
      </w:r>
      <w:r w:rsidRPr="00D6115B">
        <w:rPr>
          <w:rFonts w:ascii="Palatino Linotype" w:eastAsia="Calibri" w:hAnsi="Palatino Linotype" w:cs="Arial"/>
          <w:i/>
        </w:rPr>
        <w:t>”</w:t>
      </w:r>
    </w:p>
    <w:p w14:paraId="5BD41AFA" w14:textId="77777777" w:rsidR="000E1A66" w:rsidRPr="00D6115B" w:rsidRDefault="000E1A66" w:rsidP="00DA29A0">
      <w:pPr>
        <w:pStyle w:val="Prrafodelista"/>
        <w:spacing w:line="360" w:lineRule="auto"/>
        <w:ind w:left="426" w:right="474"/>
        <w:jc w:val="both"/>
        <w:rPr>
          <w:rFonts w:ascii="Palatino Linotype" w:eastAsia="Calibri" w:hAnsi="Palatino Linotype" w:cs="Arial"/>
          <w:i/>
        </w:rPr>
      </w:pPr>
    </w:p>
    <w:p w14:paraId="68853047" w14:textId="5137819A" w:rsidR="009417CA" w:rsidRPr="00D6115B" w:rsidRDefault="009417CA" w:rsidP="00DA29A0">
      <w:pPr>
        <w:pStyle w:val="Prrafodelista"/>
        <w:numPr>
          <w:ilvl w:val="0"/>
          <w:numId w:val="2"/>
        </w:numPr>
        <w:spacing w:line="360" w:lineRule="auto"/>
        <w:ind w:left="709" w:right="474"/>
        <w:contextualSpacing/>
        <w:jc w:val="both"/>
        <w:rPr>
          <w:rFonts w:ascii="Palatino Linotype" w:eastAsia="Calibri" w:hAnsi="Palatino Linotype" w:cs="Arial"/>
        </w:rPr>
      </w:pPr>
      <w:r w:rsidRPr="00D6115B">
        <w:rPr>
          <w:rFonts w:ascii="Palatino Linotype" w:eastAsia="Calibri" w:hAnsi="Palatino Linotype" w:cs="Arial"/>
          <w:b/>
        </w:rPr>
        <w:t>Modalidad de entrega</w:t>
      </w:r>
      <w:r w:rsidRPr="00D6115B">
        <w:rPr>
          <w:rFonts w:ascii="Palatino Linotype" w:eastAsia="Calibri" w:hAnsi="Palatino Linotype" w:cs="Arial"/>
        </w:rPr>
        <w:t xml:space="preserve">: </w:t>
      </w:r>
      <w:r w:rsidR="00D07F3B" w:rsidRPr="00D6115B">
        <w:rPr>
          <w:rFonts w:ascii="Palatino Linotype" w:eastAsia="Calibri" w:hAnsi="Palatino Linotype" w:cs="Arial"/>
        </w:rPr>
        <w:t>Vía SAIMEX.</w:t>
      </w:r>
    </w:p>
    <w:p w14:paraId="7B678F91" w14:textId="77777777" w:rsidR="00DE5772" w:rsidRPr="00D6115B" w:rsidRDefault="00DE5772" w:rsidP="00DE5772">
      <w:pPr>
        <w:pStyle w:val="Prrafodelista"/>
        <w:spacing w:line="360" w:lineRule="auto"/>
        <w:ind w:left="709" w:right="474"/>
        <w:contextualSpacing/>
        <w:jc w:val="both"/>
        <w:rPr>
          <w:rFonts w:ascii="Palatino Linotype" w:eastAsia="Calibri" w:hAnsi="Palatino Linotype" w:cs="Arial"/>
        </w:rPr>
      </w:pPr>
    </w:p>
    <w:p w14:paraId="78F2093C" w14:textId="31C13A2B" w:rsidR="004D4681" w:rsidRPr="00D6115B" w:rsidRDefault="004D4681" w:rsidP="00DE5772">
      <w:pPr>
        <w:pStyle w:val="Prrafodelista"/>
        <w:numPr>
          <w:ilvl w:val="0"/>
          <w:numId w:val="7"/>
        </w:numPr>
        <w:spacing w:line="360" w:lineRule="auto"/>
        <w:ind w:left="0" w:firstLine="0"/>
        <w:jc w:val="both"/>
        <w:rPr>
          <w:rFonts w:ascii="Palatino Linotype" w:hAnsi="Palatino Linotype" w:cs="Arial"/>
          <w:color w:val="000000" w:themeColor="text1"/>
        </w:rPr>
      </w:pPr>
      <w:r w:rsidRPr="00D6115B">
        <w:rPr>
          <w:rFonts w:ascii="Palatino Linotype" w:hAnsi="Palatino Linotype" w:cs="Arial"/>
          <w:color w:val="000000" w:themeColor="text1"/>
        </w:rPr>
        <w:t xml:space="preserve">El día cinco del mismo mes y año, el </w:t>
      </w:r>
      <w:r w:rsidRPr="00D6115B">
        <w:rPr>
          <w:rFonts w:ascii="Palatino Linotype" w:hAnsi="Palatino Linotype" w:cs="Arial"/>
          <w:b/>
          <w:color w:val="000000" w:themeColor="text1"/>
        </w:rPr>
        <w:t>SUJETO OBLIGADO,</w:t>
      </w:r>
      <w:r w:rsidRPr="00D6115B">
        <w:rPr>
          <w:rFonts w:ascii="Palatino Linotype" w:hAnsi="Palatino Linotype" w:cs="Arial"/>
          <w:color w:val="000000" w:themeColor="text1"/>
        </w:rPr>
        <w:t xml:space="preserve"> se declaró incompetente de manera parcial, al tener de los siguientes argumentos:</w:t>
      </w:r>
    </w:p>
    <w:p w14:paraId="785949BD" w14:textId="50C105B1" w:rsidR="004D4681" w:rsidRPr="00D6115B" w:rsidRDefault="004D4681" w:rsidP="004D4681">
      <w:pPr>
        <w:pStyle w:val="Prrafodelista"/>
        <w:spacing w:line="360" w:lineRule="auto"/>
        <w:ind w:left="0"/>
        <w:jc w:val="both"/>
        <w:rPr>
          <w:rFonts w:ascii="Palatino Linotype" w:hAnsi="Palatino Linotype" w:cs="Arial"/>
          <w:color w:val="000000" w:themeColor="text1"/>
        </w:rPr>
      </w:pPr>
      <w:r w:rsidRPr="00D6115B">
        <w:rPr>
          <w:rFonts w:ascii="Palatino Linotype" w:hAnsi="Palatino Linotype" w:cs="Arial"/>
          <w:noProof/>
          <w:color w:val="000000" w:themeColor="text1"/>
          <w:lang w:val="es-MX" w:eastAsia="es-MX"/>
        </w:rPr>
        <w:drawing>
          <wp:inline distT="0" distB="0" distL="0" distR="0" wp14:anchorId="7F160338" wp14:editId="75E08C99">
            <wp:extent cx="5613400" cy="3244215"/>
            <wp:effectExtent l="19050" t="19050" r="25400" b="133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0" cy="3244215"/>
                    </a:xfrm>
                    <a:prstGeom prst="rect">
                      <a:avLst/>
                    </a:prstGeom>
                    <a:noFill/>
                    <a:ln>
                      <a:solidFill>
                        <a:schemeClr val="tx1"/>
                      </a:solidFill>
                    </a:ln>
                  </pic:spPr>
                </pic:pic>
              </a:graphicData>
            </a:graphic>
          </wp:inline>
        </w:drawing>
      </w:r>
    </w:p>
    <w:p w14:paraId="427EC091" w14:textId="19E07335" w:rsidR="004D4681" w:rsidRPr="00D6115B" w:rsidRDefault="004D4681" w:rsidP="004D4681">
      <w:pPr>
        <w:pStyle w:val="Prrafodelista"/>
        <w:spacing w:line="360" w:lineRule="auto"/>
        <w:ind w:left="0"/>
        <w:jc w:val="both"/>
        <w:rPr>
          <w:rFonts w:ascii="Palatino Linotype" w:hAnsi="Palatino Linotype" w:cs="Arial"/>
          <w:color w:val="000000" w:themeColor="text1"/>
        </w:rPr>
      </w:pPr>
      <w:r w:rsidRPr="00D6115B">
        <w:rPr>
          <w:rFonts w:ascii="Palatino Linotype" w:hAnsi="Palatino Linotype" w:cs="Arial"/>
          <w:noProof/>
          <w:color w:val="000000" w:themeColor="text1"/>
          <w:lang w:val="es-MX" w:eastAsia="es-MX"/>
        </w:rPr>
        <w:lastRenderedPageBreak/>
        <w:drawing>
          <wp:inline distT="0" distB="0" distL="0" distR="0" wp14:anchorId="0E9FA149" wp14:editId="75B6977D">
            <wp:extent cx="5550010" cy="4140504"/>
            <wp:effectExtent l="19050" t="19050" r="12700" b="127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7600" cy="4146166"/>
                    </a:xfrm>
                    <a:prstGeom prst="rect">
                      <a:avLst/>
                    </a:prstGeom>
                    <a:noFill/>
                    <a:ln>
                      <a:solidFill>
                        <a:schemeClr val="tx1"/>
                      </a:solidFill>
                    </a:ln>
                  </pic:spPr>
                </pic:pic>
              </a:graphicData>
            </a:graphic>
          </wp:inline>
        </w:drawing>
      </w:r>
    </w:p>
    <w:p w14:paraId="78DE8959" w14:textId="77777777" w:rsidR="004D4681" w:rsidRPr="00D6115B" w:rsidRDefault="004D4681" w:rsidP="004D4681">
      <w:pPr>
        <w:pStyle w:val="Prrafodelista"/>
        <w:spacing w:line="360" w:lineRule="auto"/>
        <w:ind w:left="0"/>
        <w:jc w:val="both"/>
        <w:rPr>
          <w:rFonts w:ascii="Palatino Linotype" w:hAnsi="Palatino Linotype" w:cs="Arial"/>
          <w:color w:val="000000" w:themeColor="text1"/>
        </w:rPr>
      </w:pPr>
    </w:p>
    <w:p w14:paraId="60DD6A53" w14:textId="5ED19999" w:rsidR="00A23749" w:rsidRPr="00D6115B" w:rsidRDefault="005A7A81" w:rsidP="00A23749">
      <w:pPr>
        <w:pStyle w:val="Prrafodelista"/>
        <w:numPr>
          <w:ilvl w:val="0"/>
          <w:numId w:val="7"/>
        </w:numPr>
        <w:spacing w:line="360" w:lineRule="auto"/>
        <w:ind w:left="0" w:firstLine="0"/>
        <w:jc w:val="both"/>
        <w:rPr>
          <w:rFonts w:ascii="Palatino Linotype" w:hAnsi="Palatino Linotype" w:cs="Arial"/>
          <w:color w:val="000000" w:themeColor="text1"/>
        </w:rPr>
      </w:pPr>
      <w:r w:rsidRPr="00D6115B">
        <w:rPr>
          <w:rFonts w:ascii="Palatino Linotype" w:hAnsi="Palatino Linotype" w:cs="Arial"/>
          <w:color w:val="000000" w:themeColor="text1"/>
        </w:rPr>
        <w:t xml:space="preserve">El </w:t>
      </w:r>
      <w:r w:rsidR="00A23749" w:rsidRPr="00D6115B">
        <w:rPr>
          <w:rFonts w:ascii="Palatino Linotype" w:hAnsi="Palatino Linotype" w:cs="Arial"/>
          <w:b/>
          <w:color w:val="000000" w:themeColor="text1"/>
        </w:rPr>
        <w:t>siete</w:t>
      </w:r>
      <w:r w:rsidR="00DC1197" w:rsidRPr="00D6115B">
        <w:rPr>
          <w:rFonts w:ascii="Palatino Linotype" w:hAnsi="Palatino Linotype" w:cs="Arial"/>
          <w:b/>
          <w:color w:val="000000" w:themeColor="text1"/>
        </w:rPr>
        <w:t xml:space="preserve"> de </w:t>
      </w:r>
      <w:r w:rsidR="00A23749" w:rsidRPr="00D6115B">
        <w:rPr>
          <w:rFonts w:ascii="Palatino Linotype" w:hAnsi="Palatino Linotype" w:cs="Arial"/>
          <w:b/>
          <w:color w:val="000000" w:themeColor="text1"/>
        </w:rPr>
        <w:t>octu</w:t>
      </w:r>
      <w:r w:rsidR="00505131" w:rsidRPr="00D6115B">
        <w:rPr>
          <w:rFonts w:ascii="Palatino Linotype" w:hAnsi="Palatino Linotype" w:cs="Arial"/>
          <w:b/>
          <w:color w:val="000000" w:themeColor="text1"/>
        </w:rPr>
        <w:t>br</w:t>
      </w:r>
      <w:r w:rsidR="00D579D5" w:rsidRPr="00D6115B">
        <w:rPr>
          <w:rFonts w:ascii="Palatino Linotype" w:hAnsi="Palatino Linotype" w:cs="Arial"/>
          <w:b/>
          <w:color w:val="000000" w:themeColor="text1"/>
        </w:rPr>
        <w:t>e de dos mil veintidós</w:t>
      </w:r>
      <w:r w:rsidR="0023718F" w:rsidRPr="00D6115B">
        <w:rPr>
          <w:rFonts w:ascii="Palatino Linotype" w:hAnsi="Palatino Linotype" w:cs="Arial"/>
          <w:color w:val="000000" w:themeColor="text1"/>
        </w:rPr>
        <w:t xml:space="preserve">, </w:t>
      </w:r>
      <w:r w:rsidR="00E2182A" w:rsidRPr="00D6115B">
        <w:rPr>
          <w:rFonts w:ascii="Palatino Linotype" w:hAnsi="Palatino Linotype" w:cs="Arial"/>
          <w:color w:val="000000" w:themeColor="text1"/>
        </w:rPr>
        <w:t xml:space="preserve">el </w:t>
      </w:r>
      <w:r w:rsidR="00E2182A" w:rsidRPr="00D6115B">
        <w:rPr>
          <w:rFonts w:ascii="Palatino Linotype" w:hAnsi="Palatino Linotype" w:cs="Arial"/>
          <w:b/>
          <w:color w:val="000000" w:themeColor="text1"/>
        </w:rPr>
        <w:t>SUJETO OBLIGADO</w:t>
      </w:r>
      <w:r w:rsidR="009417CA" w:rsidRPr="00D6115B">
        <w:rPr>
          <w:rFonts w:ascii="Palatino Linotype" w:hAnsi="Palatino Linotype" w:cs="Arial"/>
          <w:b/>
          <w:color w:val="000000" w:themeColor="text1"/>
        </w:rPr>
        <w:t xml:space="preserve">, </w:t>
      </w:r>
      <w:r w:rsidR="009417CA" w:rsidRPr="00D6115B">
        <w:rPr>
          <w:rFonts w:ascii="Palatino Linotype" w:hAnsi="Palatino Linotype" w:cs="Arial"/>
          <w:color w:val="000000" w:themeColor="text1"/>
        </w:rPr>
        <w:t>emitió su respuesta</w:t>
      </w:r>
      <w:r w:rsidR="004A1ED9" w:rsidRPr="00D6115B">
        <w:rPr>
          <w:rFonts w:ascii="Palatino Linotype" w:hAnsi="Palatino Linotype" w:cs="Arial"/>
          <w:color w:val="000000" w:themeColor="text1"/>
        </w:rPr>
        <w:t xml:space="preserve"> </w:t>
      </w:r>
      <w:r w:rsidR="003E7EB6" w:rsidRPr="00D6115B">
        <w:rPr>
          <w:rFonts w:ascii="Palatino Linotype" w:hAnsi="Palatino Linotype" w:cs="Arial"/>
          <w:color w:val="000000" w:themeColor="text1"/>
        </w:rPr>
        <w:t xml:space="preserve">mediante </w:t>
      </w:r>
      <w:r w:rsidR="00A23749" w:rsidRPr="00D6115B">
        <w:rPr>
          <w:rFonts w:ascii="Palatino Linotype" w:hAnsi="Palatino Linotype" w:cs="Arial"/>
          <w:color w:val="000000" w:themeColor="text1"/>
        </w:rPr>
        <w:t>a través del siguiente escrito</w:t>
      </w:r>
      <w:r w:rsidR="00002D71" w:rsidRPr="00D6115B">
        <w:rPr>
          <w:rFonts w:ascii="Palatino Linotype" w:hAnsi="Palatino Linotype" w:cs="Arial"/>
          <w:color w:val="000000" w:themeColor="text1"/>
        </w:rPr>
        <w:t>:</w:t>
      </w:r>
    </w:p>
    <w:p w14:paraId="3E26522C" w14:textId="29FE5D19" w:rsidR="00F2516D" w:rsidRPr="00D6115B" w:rsidRDefault="00A23749" w:rsidP="004D4681">
      <w:pPr>
        <w:pStyle w:val="Prrafodelista"/>
        <w:spacing w:line="360" w:lineRule="auto"/>
        <w:ind w:left="0"/>
        <w:jc w:val="both"/>
        <w:rPr>
          <w:rFonts w:ascii="Palatino Linotype" w:hAnsi="Palatino Linotype" w:cs="Arial"/>
          <w:color w:val="000000" w:themeColor="text1"/>
        </w:rPr>
      </w:pPr>
      <w:r w:rsidRPr="00D6115B">
        <w:rPr>
          <w:rFonts w:ascii="Palatino Linotype" w:hAnsi="Palatino Linotype" w:cs="Arial"/>
          <w:noProof/>
          <w:color w:val="000000" w:themeColor="text1"/>
          <w:lang w:val="es-MX" w:eastAsia="es-MX"/>
        </w:rPr>
        <w:drawing>
          <wp:inline distT="0" distB="0" distL="0" distR="0" wp14:anchorId="172717EE" wp14:editId="2F0C8EBF">
            <wp:extent cx="5605780" cy="1995805"/>
            <wp:effectExtent l="19050" t="19050" r="13970" b="234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5780" cy="1995805"/>
                    </a:xfrm>
                    <a:prstGeom prst="rect">
                      <a:avLst/>
                    </a:prstGeom>
                    <a:noFill/>
                    <a:ln>
                      <a:solidFill>
                        <a:schemeClr val="tx1"/>
                      </a:solidFill>
                    </a:ln>
                  </pic:spPr>
                </pic:pic>
              </a:graphicData>
            </a:graphic>
          </wp:inline>
        </w:drawing>
      </w:r>
    </w:p>
    <w:p w14:paraId="7EEC3E58" w14:textId="1FC1AF2E" w:rsidR="009417CA" w:rsidRPr="00D6115B" w:rsidRDefault="00DC1197" w:rsidP="00DA29A0">
      <w:pPr>
        <w:pStyle w:val="Prrafodelista"/>
        <w:numPr>
          <w:ilvl w:val="0"/>
          <w:numId w:val="7"/>
        </w:numPr>
        <w:spacing w:line="360" w:lineRule="auto"/>
        <w:ind w:left="0" w:firstLine="0"/>
        <w:jc w:val="both"/>
        <w:rPr>
          <w:rFonts w:ascii="Palatino Linotype" w:hAnsi="Palatino Linotype" w:cs="Arial"/>
          <w:i/>
          <w:color w:val="000000" w:themeColor="text1"/>
        </w:rPr>
      </w:pPr>
      <w:bookmarkStart w:id="2" w:name="_Toc466982514"/>
      <w:bookmarkStart w:id="3" w:name="_Toc27589208"/>
      <w:bookmarkStart w:id="4" w:name="_Toc29395022"/>
      <w:bookmarkStart w:id="5" w:name="_Toc29481467"/>
      <w:bookmarkStart w:id="6" w:name="_Toc33113911"/>
      <w:bookmarkStart w:id="7" w:name="_Toc33643059"/>
      <w:bookmarkStart w:id="8" w:name="_Toc33724991"/>
      <w:bookmarkStart w:id="9" w:name="_Toc33726434"/>
      <w:bookmarkStart w:id="10" w:name="_Toc34157662"/>
      <w:bookmarkStart w:id="11" w:name="_Toc35003615"/>
      <w:bookmarkStart w:id="12" w:name="_Toc35535691"/>
      <w:bookmarkStart w:id="13" w:name="_Toc52971949"/>
      <w:bookmarkStart w:id="14" w:name="_Toc52996698"/>
      <w:bookmarkStart w:id="15" w:name="_Toc54138946"/>
      <w:bookmarkStart w:id="16" w:name="_Toc54267070"/>
      <w:bookmarkStart w:id="17" w:name="_Toc61462044"/>
      <w:bookmarkStart w:id="18" w:name="_Toc62081311"/>
      <w:bookmarkStart w:id="19" w:name="_Toc62765904"/>
      <w:bookmarkStart w:id="20" w:name="_Toc63932065"/>
      <w:bookmarkStart w:id="21" w:name="_Toc65793606"/>
      <w:bookmarkStart w:id="22" w:name="_Toc66973886"/>
      <w:bookmarkStart w:id="23" w:name="_Toc66974015"/>
      <w:bookmarkStart w:id="24" w:name="_Toc66979491"/>
      <w:bookmarkStart w:id="25" w:name="_Toc66998018"/>
      <w:bookmarkStart w:id="26" w:name="_Toc66998080"/>
      <w:bookmarkStart w:id="27" w:name="_Toc471908126"/>
      <w:bookmarkStart w:id="28" w:name="_Toc491791300"/>
      <w:bookmarkStart w:id="29" w:name="_Toc496726170"/>
      <w:bookmarkStart w:id="30" w:name="_Toc497242134"/>
      <w:bookmarkStart w:id="31" w:name="_Toc497292517"/>
      <w:bookmarkStart w:id="32" w:name="_Toc498503716"/>
      <w:bookmarkStart w:id="33" w:name="_Toc499568660"/>
      <w:bookmarkStart w:id="34" w:name="_Toc499568693"/>
      <w:bookmarkStart w:id="35" w:name="_Toc499665452"/>
      <w:bookmarkStart w:id="36" w:name="_Toc499729819"/>
      <w:bookmarkStart w:id="37" w:name="_Toc499835024"/>
      <w:bookmarkStart w:id="38" w:name="_Toc499835835"/>
      <w:bookmarkStart w:id="39" w:name="_Toc499835858"/>
      <w:bookmarkStart w:id="40" w:name="_Toc500264537"/>
      <w:bookmarkStart w:id="41" w:name="_Toc503290275"/>
      <w:bookmarkStart w:id="42" w:name="_Toc524009637"/>
      <w:bookmarkStart w:id="43" w:name="_Toc524009672"/>
      <w:bookmarkStart w:id="44" w:name="_Toc524602720"/>
      <w:bookmarkStart w:id="45" w:name="_Toc526365279"/>
      <w:bookmarkStart w:id="46" w:name="_Toc526365337"/>
      <w:bookmarkStart w:id="47" w:name="_Toc530067664"/>
      <w:bookmarkStart w:id="48" w:name="_Toc530067692"/>
      <w:bookmarkStart w:id="49" w:name="_Toc530067939"/>
      <w:bookmarkStart w:id="50" w:name="_Toc530590420"/>
      <w:bookmarkStart w:id="51" w:name="_Toc530593951"/>
      <w:bookmarkStart w:id="52" w:name="_Toc531190248"/>
      <w:bookmarkStart w:id="53" w:name="_Toc531190295"/>
      <w:bookmarkStart w:id="54" w:name="_Toc534908208"/>
      <w:bookmarkStart w:id="55" w:name="_Toc534909344"/>
      <w:bookmarkStart w:id="56" w:name="_Toc535353305"/>
      <w:bookmarkStart w:id="57" w:name="_Toc535353791"/>
      <w:bookmarkStart w:id="58" w:name="_Toc18436351"/>
      <w:bookmarkStart w:id="59" w:name="_Toc18436385"/>
      <w:bookmarkStart w:id="60" w:name="_Toc18513477"/>
      <w:bookmarkStart w:id="61" w:name="_Toc18513503"/>
      <w:bookmarkStart w:id="62" w:name="_Toc18606801"/>
      <w:bookmarkStart w:id="63" w:name="_Toc19723536"/>
      <w:bookmarkStart w:id="64" w:name="_Toc20322795"/>
      <w:bookmarkStart w:id="65" w:name="_Toc20323052"/>
      <w:bookmarkStart w:id="66" w:name="_Toc20323181"/>
      <w:bookmarkStart w:id="67" w:name="_Toc20420591"/>
      <w:bookmarkStart w:id="68" w:name="_Toc20421579"/>
      <w:bookmarkStart w:id="69" w:name="_Toc21027316"/>
      <w:bookmarkStart w:id="70" w:name="_Toc22660652"/>
      <w:bookmarkStart w:id="71" w:name="_Toc22811623"/>
      <w:bookmarkStart w:id="72" w:name="_Toc26436015"/>
      <w:r w:rsidRPr="00D6115B">
        <w:rPr>
          <w:rFonts w:ascii="Palatino Linotype" w:hAnsi="Palatino Linotype" w:cs="Arial"/>
          <w:color w:val="000000" w:themeColor="text1"/>
        </w:rPr>
        <w:lastRenderedPageBreak/>
        <w:t xml:space="preserve">El </w:t>
      </w:r>
      <w:r w:rsidR="00D579D5" w:rsidRPr="00D6115B">
        <w:rPr>
          <w:rFonts w:ascii="Palatino Linotype" w:hAnsi="Palatino Linotype" w:cs="Arial"/>
          <w:color w:val="000000" w:themeColor="text1"/>
        </w:rPr>
        <w:t xml:space="preserve">día </w:t>
      </w:r>
      <w:r w:rsidR="00A23749" w:rsidRPr="00D6115B">
        <w:rPr>
          <w:rFonts w:ascii="Palatino Linotype" w:hAnsi="Palatino Linotype" w:cs="Arial"/>
          <w:b/>
          <w:color w:val="000000" w:themeColor="text1"/>
        </w:rPr>
        <w:t>siete</w:t>
      </w:r>
      <w:r w:rsidRPr="00D6115B">
        <w:rPr>
          <w:rFonts w:ascii="Palatino Linotype" w:hAnsi="Palatino Linotype" w:cs="Arial"/>
          <w:b/>
          <w:color w:val="000000" w:themeColor="text1"/>
        </w:rPr>
        <w:t xml:space="preserve"> de </w:t>
      </w:r>
      <w:r w:rsidR="00A23749" w:rsidRPr="00D6115B">
        <w:rPr>
          <w:rFonts w:ascii="Palatino Linotype" w:hAnsi="Palatino Linotype" w:cs="Arial"/>
          <w:b/>
          <w:color w:val="000000" w:themeColor="text1"/>
        </w:rPr>
        <w:t>octu</w:t>
      </w:r>
      <w:r w:rsidR="00D579D5" w:rsidRPr="00D6115B">
        <w:rPr>
          <w:rFonts w:ascii="Palatino Linotype" w:hAnsi="Palatino Linotype" w:cs="Arial"/>
          <w:b/>
          <w:color w:val="000000" w:themeColor="text1"/>
        </w:rPr>
        <w:t>bre</w:t>
      </w:r>
      <w:r w:rsidRPr="00D6115B">
        <w:rPr>
          <w:rFonts w:ascii="Palatino Linotype" w:hAnsi="Palatino Linotype" w:cs="Arial"/>
          <w:b/>
          <w:color w:val="000000" w:themeColor="text1"/>
        </w:rPr>
        <w:t xml:space="preserve"> de dos mil </w:t>
      </w:r>
      <w:r w:rsidR="00523C2D" w:rsidRPr="00D6115B">
        <w:rPr>
          <w:rFonts w:ascii="Palatino Linotype" w:hAnsi="Palatino Linotype" w:cs="Arial"/>
          <w:b/>
          <w:color w:val="000000" w:themeColor="text1"/>
        </w:rPr>
        <w:t>veintidós</w:t>
      </w:r>
      <w:r w:rsidR="009417CA" w:rsidRPr="00D6115B">
        <w:rPr>
          <w:rFonts w:ascii="Palatino Linotype" w:hAnsi="Palatino Linotype" w:cs="Arial"/>
          <w:color w:val="000000" w:themeColor="text1"/>
        </w:rPr>
        <w:t>, el particular interpuso el recurso de revisión en contra de la respuesta</w:t>
      </w:r>
      <w:r w:rsidRPr="00D6115B">
        <w:rPr>
          <w:rFonts w:ascii="Palatino Linotype" w:hAnsi="Palatino Linotype" w:cs="Arial"/>
          <w:color w:val="000000" w:themeColor="text1"/>
        </w:rPr>
        <w:t xml:space="preserve"> emitida</w:t>
      </w:r>
      <w:r w:rsidR="00523C2D" w:rsidRPr="00D6115B">
        <w:rPr>
          <w:rFonts w:ascii="Palatino Linotype" w:hAnsi="Palatino Linotype" w:cs="Arial"/>
          <w:color w:val="000000" w:themeColor="text1"/>
        </w:rPr>
        <w:t xml:space="preserve">; </w:t>
      </w:r>
      <w:r w:rsidR="00D579D5" w:rsidRPr="00D6115B">
        <w:rPr>
          <w:rFonts w:ascii="Palatino Linotype" w:hAnsi="Palatino Linotype" w:cs="Arial"/>
          <w:color w:val="000000" w:themeColor="text1"/>
        </w:rPr>
        <w:t>argumentando lo siguiente</w:t>
      </w:r>
      <w:r w:rsidR="009417CA" w:rsidRPr="00D6115B">
        <w:rPr>
          <w:rFonts w:ascii="Palatino Linotype" w:hAnsi="Palatino Linotype" w:cs="Arial"/>
          <w:color w:val="000000" w:themeColor="text1"/>
        </w:rPr>
        <w:t>:</w:t>
      </w:r>
    </w:p>
    <w:p w14:paraId="21935EB1" w14:textId="77777777" w:rsidR="00B00B6B" w:rsidRPr="00D6115B" w:rsidRDefault="00B00B6B" w:rsidP="00DA29A0">
      <w:pPr>
        <w:pStyle w:val="Prrafodelista"/>
        <w:spacing w:line="360" w:lineRule="auto"/>
        <w:ind w:left="0"/>
        <w:jc w:val="both"/>
        <w:rPr>
          <w:rFonts w:ascii="Palatino Linotype" w:hAnsi="Palatino Linotype" w:cs="Arial"/>
          <w:i/>
          <w:color w:val="000000" w:themeColor="text1"/>
        </w:rPr>
      </w:pPr>
    </w:p>
    <w:p w14:paraId="277E4464" w14:textId="7F4C2974" w:rsidR="009417CA" w:rsidRPr="00D6115B" w:rsidRDefault="009417CA" w:rsidP="00A23749">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3" w:name="_Toc68785281"/>
      <w:bookmarkStart w:id="74" w:name="_Toc69381529"/>
      <w:bookmarkStart w:id="75" w:name="_Toc69381639"/>
      <w:bookmarkStart w:id="76" w:name="_Toc69831972"/>
      <w:bookmarkStart w:id="77" w:name="_Toc69843168"/>
      <w:bookmarkStart w:id="78" w:name="_Toc69843263"/>
      <w:bookmarkStart w:id="79" w:name="_Toc69843415"/>
      <w:bookmarkStart w:id="80" w:name="_Toc69843553"/>
      <w:bookmarkStart w:id="81" w:name="_Toc70082896"/>
      <w:bookmarkStart w:id="82" w:name="_Toc70082933"/>
      <w:bookmarkStart w:id="83" w:name="_Toc70593344"/>
      <w:bookmarkStart w:id="84" w:name="_Toc72501020"/>
      <w:bookmarkStart w:id="85" w:name="_Toc72501063"/>
      <w:bookmarkStart w:id="86" w:name="_Toc74778590"/>
      <w:bookmarkStart w:id="87" w:name="_Toc80642337"/>
      <w:bookmarkStart w:id="88" w:name="_Toc80642358"/>
      <w:bookmarkStart w:id="89" w:name="_Toc80642425"/>
      <w:bookmarkStart w:id="90" w:name="_Toc80673807"/>
      <w:bookmarkStart w:id="91" w:name="_Toc81279805"/>
      <w:bookmarkStart w:id="92" w:name="_Toc81349547"/>
      <w:bookmarkStart w:id="93" w:name="_Toc81349626"/>
      <w:bookmarkStart w:id="94" w:name="_Toc82531980"/>
      <w:bookmarkStart w:id="95" w:name="_Toc82533467"/>
      <w:bookmarkStart w:id="96" w:name="_Toc82533519"/>
      <w:bookmarkStart w:id="97" w:name="_Toc85732943"/>
      <w:bookmarkStart w:id="98" w:name="_Toc85733113"/>
      <w:bookmarkStart w:id="99" w:name="_Toc85733155"/>
      <w:r w:rsidRPr="00D6115B">
        <w:rPr>
          <w:rStyle w:val="Ttulo2Car"/>
          <w:rFonts w:ascii="Palatino Linotype" w:hAnsi="Palatino Linotype"/>
          <w:b/>
          <w:color w:val="000000" w:themeColor="text1"/>
          <w:sz w:val="24"/>
          <w:szCs w:val="24"/>
        </w:rPr>
        <w:t>Acto impugnado</w:t>
      </w:r>
      <w:bookmarkEnd w:id="2"/>
      <w:r w:rsidRPr="00D6115B">
        <w:rPr>
          <w:rStyle w:val="Ttulo2Car"/>
          <w:rFonts w:ascii="Palatino Linotype" w:hAnsi="Palatino Linotype"/>
          <w:b/>
          <w:color w:val="000000" w:themeColor="text1"/>
          <w:sz w:val="24"/>
          <w:szCs w:val="24"/>
        </w:rPr>
        <w:t xml:space="preserve">: </w:t>
      </w:r>
      <w:r w:rsidRPr="00D6115B">
        <w:rPr>
          <w:rStyle w:val="Ttulo2Car"/>
          <w:rFonts w:ascii="Palatino Linotype" w:hAnsi="Palatino Linotype"/>
          <w:i/>
          <w:color w:val="000000" w:themeColor="text1"/>
          <w:sz w:val="24"/>
          <w:szCs w:val="24"/>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00A23749" w:rsidRPr="00D6115B">
        <w:rPr>
          <w:rStyle w:val="Ttulo2Car"/>
          <w:rFonts w:ascii="Palatino Linotype" w:hAnsi="Palatino Linotype"/>
          <w:i/>
          <w:color w:val="000000" w:themeColor="text1"/>
          <w:sz w:val="24"/>
          <w:szCs w:val="24"/>
        </w:rPr>
        <w:t>Se niega la información que es pública para transparentar los recurso.</w:t>
      </w:r>
      <w:r w:rsidRPr="00D6115B">
        <w:rPr>
          <w:rFonts w:ascii="Palatino Linotype" w:hAnsi="Palatino Linotype"/>
          <w:i/>
          <w:color w:val="000000" w:themeColor="text1"/>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D6115B">
        <w:rPr>
          <w:rFonts w:ascii="Palatino Linotype" w:hAnsi="Palatino Linotype"/>
          <w:i/>
          <w:color w:val="000000" w:themeColor="text1"/>
        </w:rPr>
        <w:t xml:space="preserve"> </w:t>
      </w:r>
      <w:bookmarkStart w:id="100" w:name="_Toc466982515"/>
      <w:bookmarkStart w:id="101" w:name="_Toc27589209"/>
      <w:bookmarkStart w:id="102" w:name="_Toc29395023"/>
      <w:bookmarkStart w:id="103" w:name="_Toc29481468"/>
      <w:bookmarkStart w:id="104" w:name="_Toc33113912"/>
      <w:bookmarkStart w:id="105" w:name="_Toc33643060"/>
      <w:bookmarkStart w:id="106" w:name="_Toc33724992"/>
      <w:bookmarkStart w:id="107" w:name="_Toc33726435"/>
      <w:bookmarkStart w:id="108" w:name="_Toc34157663"/>
      <w:bookmarkStart w:id="109" w:name="_Toc35003616"/>
      <w:bookmarkStart w:id="110" w:name="_Toc35535692"/>
      <w:bookmarkStart w:id="111" w:name="_Toc52971950"/>
      <w:bookmarkStart w:id="112" w:name="_Toc52996699"/>
      <w:bookmarkStart w:id="113" w:name="_Toc54138947"/>
      <w:bookmarkStart w:id="114" w:name="_Toc54267071"/>
      <w:bookmarkStart w:id="115" w:name="_Toc61462045"/>
      <w:bookmarkStart w:id="116" w:name="_Toc62081312"/>
      <w:bookmarkStart w:id="117" w:name="_Toc62765905"/>
      <w:bookmarkStart w:id="118" w:name="_Toc63932066"/>
      <w:bookmarkStart w:id="119" w:name="_Toc65793607"/>
      <w:bookmarkStart w:id="120" w:name="_Toc66973887"/>
      <w:bookmarkStart w:id="121" w:name="_Toc66974016"/>
      <w:bookmarkStart w:id="122" w:name="_Toc66979492"/>
      <w:bookmarkStart w:id="123" w:name="_Toc66998019"/>
      <w:bookmarkStart w:id="124" w:name="_Toc66998081"/>
      <w:bookmarkStart w:id="125" w:name="_Toc471908127"/>
      <w:bookmarkStart w:id="126" w:name="_Toc491791301"/>
      <w:bookmarkStart w:id="127" w:name="_Toc496726171"/>
      <w:bookmarkStart w:id="128" w:name="_Toc497242135"/>
      <w:bookmarkStart w:id="129" w:name="_Toc497292518"/>
      <w:bookmarkStart w:id="130" w:name="_Toc498503717"/>
      <w:bookmarkStart w:id="131" w:name="_Toc499568661"/>
      <w:bookmarkStart w:id="132" w:name="_Toc499568694"/>
      <w:bookmarkStart w:id="133" w:name="_Toc499665453"/>
      <w:bookmarkStart w:id="134" w:name="_Toc499729820"/>
      <w:bookmarkStart w:id="135" w:name="_Toc499835025"/>
      <w:bookmarkStart w:id="136" w:name="_Toc499835836"/>
      <w:bookmarkStart w:id="137" w:name="_Toc499835859"/>
      <w:bookmarkStart w:id="138" w:name="_Toc500264538"/>
      <w:bookmarkStart w:id="139" w:name="_Toc503290276"/>
      <w:bookmarkStart w:id="140" w:name="_Toc524009638"/>
      <w:bookmarkStart w:id="141" w:name="_Toc524009673"/>
      <w:bookmarkStart w:id="142" w:name="_Toc524602721"/>
      <w:bookmarkStart w:id="143" w:name="_Toc526365280"/>
      <w:bookmarkStart w:id="144" w:name="_Toc526365338"/>
      <w:bookmarkStart w:id="145" w:name="_Toc530067665"/>
      <w:bookmarkStart w:id="146" w:name="_Toc530067693"/>
      <w:bookmarkStart w:id="147" w:name="_Toc530067940"/>
      <w:bookmarkStart w:id="148" w:name="_Toc530590421"/>
      <w:bookmarkStart w:id="149" w:name="_Toc530593952"/>
      <w:bookmarkStart w:id="150" w:name="_Toc531190249"/>
      <w:bookmarkStart w:id="151" w:name="_Toc531190296"/>
      <w:bookmarkStart w:id="152" w:name="_Toc534908209"/>
      <w:bookmarkStart w:id="153" w:name="_Toc534909345"/>
      <w:bookmarkStart w:id="154" w:name="_Toc535353306"/>
      <w:bookmarkStart w:id="155" w:name="_Toc535353792"/>
      <w:bookmarkStart w:id="156" w:name="_Toc18436352"/>
      <w:bookmarkStart w:id="157" w:name="_Toc18436386"/>
      <w:bookmarkStart w:id="158" w:name="_Toc18513478"/>
      <w:bookmarkStart w:id="159" w:name="_Toc18513504"/>
      <w:bookmarkStart w:id="160" w:name="_Toc18606802"/>
      <w:bookmarkStart w:id="161" w:name="_Toc19723537"/>
      <w:bookmarkStart w:id="162" w:name="_Toc20322796"/>
      <w:bookmarkStart w:id="163" w:name="_Toc20323053"/>
      <w:bookmarkStart w:id="164" w:name="_Toc20323182"/>
      <w:bookmarkStart w:id="165" w:name="_Toc20420592"/>
      <w:bookmarkStart w:id="166" w:name="_Toc20421580"/>
      <w:bookmarkStart w:id="167" w:name="_Toc21027317"/>
      <w:bookmarkStart w:id="168" w:name="_Toc22660653"/>
      <w:bookmarkStart w:id="169" w:name="_Toc22811624"/>
      <w:bookmarkStart w:id="170" w:name="_Toc2643601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2126754" w14:textId="77777777" w:rsidR="009417CA" w:rsidRPr="00D6115B" w:rsidRDefault="009417CA" w:rsidP="00DA29A0">
      <w:pPr>
        <w:pStyle w:val="Prrafodelista"/>
        <w:tabs>
          <w:tab w:val="left" w:pos="0"/>
        </w:tabs>
        <w:spacing w:line="360" w:lineRule="auto"/>
        <w:ind w:right="49"/>
        <w:jc w:val="both"/>
        <w:rPr>
          <w:rFonts w:ascii="Palatino Linotype" w:hAnsi="Palatino Linotype"/>
          <w:i/>
          <w:color w:val="000000" w:themeColor="text1"/>
        </w:rPr>
      </w:pPr>
    </w:p>
    <w:p w14:paraId="0712C16F" w14:textId="34B74814" w:rsidR="009417CA" w:rsidRPr="00D6115B" w:rsidRDefault="009417CA" w:rsidP="00A23749">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1" w:name="_Toc68785282"/>
      <w:bookmarkStart w:id="172" w:name="_Toc69381530"/>
      <w:bookmarkStart w:id="173" w:name="_Toc69381640"/>
      <w:bookmarkStart w:id="174" w:name="_Toc69831973"/>
      <w:bookmarkStart w:id="175" w:name="_Toc69843169"/>
      <w:bookmarkStart w:id="176" w:name="_Toc69843264"/>
      <w:bookmarkStart w:id="177" w:name="_Toc69843416"/>
      <w:bookmarkStart w:id="178" w:name="_Toc69843554"/>
      <w:bookmarkStart w:id="179" w:name="_Toc70082897"/>
      <w:bookmarkStart w:id="180" w:name="_Toc70082934"/>
      <w:bookmarkStart w:id="181" w:name="_Toc70593345"/>
      <w:bookmarkStart w:id="182" w:name="_Toc72501021"/>
      <w:bookmarkStart w:id="183" w:name="_Toc72501064"/>
      <w:bookmarkStart w:id="184" w:name="_Toc74778591"/>
      <w:bookmarkStart w:id="185" w:name="_Toc80642338"/>
      <w:bookmarkStart w:id="186" w:name="_Toc80642359"/>
      <w:bookmarkStart w:id="187" w:name="_Toc80642426"/>
      <w:bookmarkStart w:id="188" w:name="_Toc80673808"/>
      <w:bookmarkStart w:id="189" w:name="_Toc81279806"/>
      <w:bookmarkStart w:id="190" w:name="_Toc81349548"/>
      <w:bookmarkStart w:id="191" w:name="_Toc81349627"/>
      <w:bookmarkStart w:id="192" w:name="_Toc82531981"/>
      <w:bookmarkStart w:id="193" w:name="_Toc82533468"/>
      <w:bookmarkStart w:id="194" w:name="_Toc82533520"/>
      <w:bookmarkStart w:id="195" w:name="_Toc85732944"/>
      <w:bookmarkStart w:id="196" w:name="_Toc85733114"/>
      <w:bookmarkStart w:id="197" w:name="_Toc85733156"/>
      <w:r w:rsidRPr="00D6115B">
        <w:rPr>
          <w:rStyle w:val="Ttulo2Car"/>
          <w:rFonts w:ascii="Palatino Linotype" w:hAnsi="Palatino Linotype"/>
          <w:b/>
          <w:color w:val="000000" w:themeColor="text1"/>
          <w:sz w:val="24"/>
          <w:szCs w:val="24"/>
        </w:rPr>
        <w:t>Razones o Motivos de inconformidad:</w:t>
      </w:r>
      <w:bookmarkEnd w:id="10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D6115B">
        <w:rPr>
          <w:rFonts w:ascii="Palatino Linotype" w:hAnsi="Palatino Linotype"/>
          <w:b/>
          <w:color w:val="000000" w:themeColor="text1"/>
        </w:rPr>
        <w:t xml:space="preserve"> </w:t>
      </w:r>
      <w:r w:rsidRPr="00D6115B">
        <w:rPr>
          <w:rFonts w:ascii="Palatino Linotype" w:hAnsi="Palatino Linotype"/>
          <w:i/>
          <w:color w:val="000000" w:themeColor="text1"/>
        </w:rPr>
        <w:t>“</w:t>
      </w:r>
      <w:r w:rsidR="00A23749" w:rsidRPr="00D6115B">
        <w:rPr>
          <w:rFonts w:ascii="Palatino Linotype" w:hAnsi="Palatino Linotype"/>
          <w:i/>
          <w:color w:val="000000" w:themeColor="text1"/>
        </w:rPr>
        <w:t>Se niega la información que es pública para transparentar los recurso.</w:t>
      </w:r>
      <w:r w:rsidRPr="00D6115B">
        <w:rPr>
          <w:rFonts w:ascii="Palatino Linotype" w:hAnsi="Palatino Linotype"/>
          <w:i/>
          <w:color w:val="000000" w:themeColor="text1"/>
        </w:rPr>
        <w:t>”</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177D9B4D" w14:textId="77777777" w:rsidR="00FA3814" w:rsidRPr="00D6115B" w:rsidRDefault="00FA3814" w:rsidP="00DA29A0">
      <w:pPr>
        <w:pStyle w:val="Prrafodelista"/>
        <w:spacing w:line="360" w:lineRule="auto"/>
        <w:rPr>
          <w:rFonts w:ascii="Palatino Linotype" w:hAnsi="Palatino Linotype" w:cs="Arial"/>
          <w:i/>
          <w:color w:val="000000" w:themeColor="text1"/>
        </w:rPr>
      </w:pPr>
    </w:p>
    <w:p w14:paraId="18403F73" w14:textId="2D1A5FAF" w:rsidR="00E5024B" w:rsidRPr="00D6115B"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D6115B">
        <w:rPr>
          <w:rFonts w:ascii="Palatino Linotype" w:eastAsia="Calibri" w:hAnsi="Palatino Linotype" w:cs="Arial"/>
        </w:rPr>
        <w:t xml:space="preserve">Se </w:t>
      </w:r>
      <w:r w:rsidRPr="00D6115B">
        <w:rPr>
          <w:rFonts w:ascii="Palatino Linotype" w:hAnsi="Palatino Linotype" w:cs="Arial"/>
          <w:color w:val="000000" w:themeColor="text1"/>
        </w:rPr>
        <w:t>registró</w:t>
      </w:r>
      <w:r w:rsidRPr="00D6115B">
        <w:rPr>
          <w:rFonts w:ascii="Palatino Linotype" w:eastAsia="Calibri" w:hAnsi="Palatino Linotype" w:cs="Arial"/>
        </w:rPr>
        <w:t xml:space="preserve"> el recurso de revisión bajo el número de expediente al rubro indicado,</w:t>
      </w:r>
      <w:r w:rsidR="003C26A0" w:rsidRPr="00D6115B">
        <w:rPr>
          <w:rFonts w:ascii="Palatino Linotype" w:eastAsia="Calibri" w:hAnsi="Palatino Linotype" w:cs="Arial"/>
        </w:rPr>
        <w:t xml:space="preserve"> y</w:t>
      </w:r>
      <w:r w:rsidRPr="00D6115B">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D6115B">
        <w:rPr>
          <w:rFonts w:ascii="Palatino Linotype" w:eastAsia="Calibri" w:hAnsi="Palatino Linotype" w:cs="Arial"/>
        </w:rPr>
        <w:t xml:space="preserve"> </w:t>
      </w:r>
      <w:r w:rsidRPr="00D6115B">
        <w:rPr>
          <w:rFonts w:ascii="Palatino Linotype" w:eastAsia="Calibri" w:hAnsi="Palatino Linotype" w:cs="Arial"/>
        </w:rPr>
        <w:t>l</w:t>
      </w:r>
      <w:r w:rsidR="000B08A0" w:rsidRPr="00D6115B">
        <w:rPr>
          <w:rFonts w:ascii="Palatino Linotype" w:eastAsia="Calibri" w:hAnsi="Palatino Linotype" w:cs="Arial"/>
        </w:rPr>
        <w:t xml:space="preserve">a </w:t>
      </w:r>
      <w:r w:rsidRPr="00D6115B">
        <w:rPr>
          <w:rFonts w:ascii="Palatino Linotype" w:eastAsia="Calibri" w:hAnsi="Palatino Linotype" w:cs="Arial"/>
          <w:b/>
        </w:rPr>
        <w:t>Comisionad</w:t>
      </w:r>
      <w:r w:rsidR="000B08A0" w:rsidRPr="00D6115B">
        <w:rPr>
          <w:rFonts w:ascii="Palatino Linotype" w:eastAsia="Calibri" w:hAnsi="Palatino Linotype" w:cs="Arial"/>
          <w:b/>
        </w:rPr>
        <w:t>a</w:t>
      </w:r>
      <w:r w:rsidRPr="00D6115B">
        <w:rPr>
          <w:rFonts w:ascii="Palatino Linotype" w:eastAsia="Calibri" w:hAnsi="Palatino Linotype" w:cs="Arial"/>
          <w:b/>
        </w:rPr>
        <w:t xml:space="preserve"> </w:t>
      </w:r>
      <w:r w:rsidR="00B00B6B" w:rsidRPr="00D6115B">
        <w:rPr>
          <w:rFonts w:ascii="Palatino Linotype" w:eastAsia="Calibri" w:hAnsi="Palatino Linotype" w:cs="Arial"/>
          <w:b/>
        </w:rPr>
        <w:t>María del Rosario Mejía Ayala</w:t>
      </w:r>
      <w:r w:rsidRPr="00D6115B">
        <w:rPr>
          <w:rFonts w:ascii="Palatino Linotype" w:eastAsia="Calibri" w:hAnsi="Palatino Linotype" w:cs="Arial"/>
        </w:rPr>
        <w:t>, con el objeto de su análisis.</w:t>
      </w:r>
    </w:p>
    <w:p w14:paraId="09B4E43F" w14:textId="77777777" w:rsidR="00F2516D" w:rsidRPr="00D6115B" w:rsidRDefault="00F2516D" w:rsidP="00F2516D">
      <w:pPr>
        <w:pStyle w:val="Prrafodelista"/>
        <w:spacing w:line="360" w:lineRule="auto"/>
        <w:ind w:left="0"/>
        <w:jc w:val="both"/>
        <w:rPr>
          <w:rFonts w:ascii="Palatino Linotype" w:eastAsia="Calibri" w:hAnsi="Palatino Linotype" w:cs="Arial"/>
        </w:rPr>
      </w:pPr>
    </w:p>
    <w:p w14:paraId="75061726" w14:textId="0E73C120" w:rsidR="005123A8" w:rsidRPr="00D6115B" w:rsidRDefault="000B08A0" w:rsidP="00DA29A0">
      <w:pPr>
        <w:pStyle w:val="Prrafodelista"/>
        <w:numPr>
          <w:ilvl w:val="0"/>
          <w:numId w:val="7"/>
        </w:numPr>
        <w:spacing w:line="360" w:lineRule="auto"/>
        <w:ind w:left="0" w:firstLine="0"/>
        <w:jc w:val="both"/>
        <w:rPr>
          <w:rFonts w:ascii="Palatino Linotype" w:hAnsi="Palatino Linotype"/>
          <w:color w:val="000000"/>
        </w:rPr>
      </w:pPr>
      <w:r w:rsidRPr="00D6115B">
        <w:rPr>
          <w:rFonts w:ascii="Palatino Linotype" w:hAnsi="Palatino Linotype"/>
          <w:color w:val="000000"/>
        </w:rPr>
        <w:t>La</w:t>
      </w:r>
      <w:r w:rsidR="009417CA" w:rsidRPr="00D6115B">
        <w:rPr>
          <w:rFonts w:ascii="Palatino Linotype" w:hAnsi="Palatino Linotype"/>
          <w:color w:val="000000"/>
        </w:rPr>
        <w:t xml:space="preserve"> Comisionad</w:t>
      </w:r>
      <w:r w:rsidRPr="00D6115B">
        <w:rPr>
          <w:rFonts w:ascii="Palatino Linotype" w:hAnsi="Palatino Linotype"/>
          <w:color w:val="000000"/>
        </w:rPr>
        <w:t>a</w:t>
      </w:r>
      <w:r w:rsidR="009417CA" w:rsidRPr="00D6115B">
        <w:rPr>
          <w:rFonts w:ascii="Palatino Linotype" w:hAnsi="Palatino Linotype"/>
          <w:color w:val="000000"/>
        </w:rPr>
        <w:t xml:space="preserve"> Ponente con fundamento en lo dispuesto por el artículo 185 </w:t>
      </w:r>
      <w:r w:rsidR="009417CA" w:rsidRPr="00D6115B">
        <w:rPr>
          <w:rFonts w:ascii="Palatino Linotype" w:eastAsia="Calibri" w:hAnsi="Palatino Linotype" w:cs="Arial"/>
        </w:rPr>
        <w:t>fracción</w:t>
      </w:r>
      <w:r w:rsidR="009417CA" w:rsidRPr="00D6115B">
        <w:rPr>
          <w:rFonts w:ascii="Palatino Linotype" w:hAnsi="Palatino Linotype"/>
          <w:color w:val="000000"/>
        </w:rPr>
        <w:t xml:space="preserve"> II de la ley de la materia, a través del </w:t>
      </w:r>
      <w:r w:rsidR="009417CA" w:rsidRPr="00D6115B">
        <w:rPr>
          <w:rFonts w:ascii="Palatino Linotype" w:hAnsi="Palatino Linotype"/>
          <w:b/>
          <w:color w:val="000000"/>
        </w:rPr>
        <w:t xml:space="preserve">acuerdo de admisión </w:t>
      </w:r>
      <w:r w:rsidR="009417CA" w:rsidRPr="00D6115B">
        <w:rPr>
          <w:rFonts w:ascii="Palatino Linotype" w:hAnsi="Palatino Linotype"/>
          <w:color w:val="000000"/>
        </w:rPr>
        <w:t xml:space="preserve">de fecha </w:t>
      </w:r>
      <w:r w:rsidR="00A23749" w:rsidRPr="00D6115B">
        <w:rPr>
          <w:rFonts w:ascii="Palatino Linotype" w:hAnsi="Palatino Linotype"/>
          <w:b/>
          <w:color w:val="000000"/>
        </w:rPr>
        <w:t>dieciocho</w:t>
      </w:r>
      <w:r w:rsidR="009417CA" w:rsidRPr="00D6115B">
        <w:rPr>
          <w:rFonts w:ascii="Palatino Linotype" w:hAnsi="Palatino Linotype"/>
          <w:b/>
          <w:color w:val="000000"/>
        </w:rPr>
        <w:t xml:space="preserve"> de </w:t>
      </w:r>
      <w:r w:rsidR="00A23749" w:rsidRPr="00D6115B">
        <w:rPr>
          <w:rFonts w:ascii="Palatino Linotype" w:hAnsi="Palatino Linotype"/>
          <w:b/>
          <w:color w:val="000000"/>
        </w:rPr>
        <w:t>octu</w:t>
      </w:r>
      <w:r w:rsidR="00D579D5" w:rsidRPr="00D6115B">
        <w:rPr>
          <w:rFonts w:ascii="Palatino Linotype" w:hAnsi="Palatino Linotype"/>
          <w:b/>
          <w:color w:val="000000"/>
        </w:rPr>
        <w:t>bre</w:t>
      </w:r>
      <w:r w:rsidR="00CB30B9" w:rsidRPr="00D6115B">
        <w:rPr>
          <w:rFonts w:ascii="Palatino Linotype" w:hAnsi="Palatino Linotype"/>
          <w:b/>
          <w:color w:val="000000"/>
        </w:rPr>
        <w:t xml:space="preserve"> de dos mil veintidós</w:t>
      </w:r>
      <w:r w:rsidR="009417CA" w:rsidRPr="00D6115B">
        <w:rPr>
          <w:rFonts w:ascii="Palatino Linotype" w:hAnsi="Palatino Linotype"/>
          <w:color w:val="000000"/>
        </w:rPr>
        <w:t xml:space="preserve">, puso a disposición de las partes el expediente electrónico vía SAIMEX a efecto de que en un plazo máximo de siete días manifestaran lo que a </w:t>
      </w:r>
      <w:r w:rsidRPr="00D6115B">
        <w:rPr>
          <w:rFonts w:ascii="Palatino Linotype" w:hAnsi="Palatino Linotype"/>
          <w:color w:val="000000"/>
        </w:rPr>
        <w:t xml:space="preserve">su </w:t>
      </w:r>
      <w:r w:rsidR="009417CA" w:rsidRPr="00D6115B">
        <w:rPr>
          <w:rFonts w:ascii="Palatino Linotype" w:hAnsi="Palatino Linotype"/>
          <w:color w:val="000000"/>
        </w:rPr>
        <w:t xml:space="preserve">derecho conviniera, ofrecieran pruebas y alegatos según corresponda al caso concreto, de esta forma para que el </w:t>
      </w:r>
      <w:r w:rsidR="009417CA" w:rsidRPr="00D6115B">
        <w:rPr>
          <w:rFonts w:ascii="Palatino Linotype" w:hAnsi="Palatino Linotype"/>
          <w:b/>
          <w:color w:val="000000"/>
        </w:rPr>
        <w:t xml:space="preserve">SUJETO OBLIGADO </w:t>
      </w:r>
      <w:r w:rsidR="009417CA" w:rsidRPr="00D6115B">
        <w:rPr>
          <w:rFonts w:ascii="Palatino Linotype" w:hAnsi="Palatino Linotype"/>
          <w:color w:val="000000"/>
        </w:rPr>
        <w:t>presentara el Informe Justificado procedente.</w:t>
      </w:r>
    </w:p>
    <w:p w14:paraId="5ACA2FEA" w14:textId="77777777" w:rsidR="00417170" w:rsidRPr="00D6115B" w:rsidRDefault="00417170" w:rsidP="00DA29A0">
      <w:pPr>
        <w:pStyle w:val="Prrafodelista"/>
        <w:spacing w:line="360" w:lineRule="auto"/>
        <w:rPr>
          <w:rFonts w:ascii="Palatino Linotype" w:hAnsi="Palatino Linotype"/>
          <w:color w:val="000000"/>
        </w:rPr>
      </w:pPr>
    </w:p>
    <w:p w14:paraId="26EC5D4D" w14:textId="2BFBBB05" w:rsidR="00FD71C1" w:rsidRPr="00D6115B" w:rsidRDefault="009417CA" w:rsidP="00DA29A0">
      <w:pPr>
        <w:pStyle w:val="Prrafodelista"/>
        <w:numPr>
          <w:ilvl w:val="0"/>
          <w:numId w:val="7"/>
        </w:numPr>
        <w:spacing w:line="360" w:lineRule="auto"/>
        <w:ind w:left="0" w:firstLine="0"/>
        <w:jc w:val="both"/>
        <w:rPr>
          <w:rFonts w:ascii="Palatino Linotype" w:hAnsi="Palatino Linotype"/>
        </w:rPr>
      </w:pPr>
      <w:r w:rsidRPr="00D6115B">
        <w:rPr>
          <w:rFonts w:ascii="Palatino Linotype" w:hAnsi="Palatino Linotype"/>
        </w:rPr>
        <w:lastRenderedPageBreak/>
        <w:t>El</w:t>
      </w:r>
      <w:r w:rsidR="004E3F0E" w:rsidRPr="00D6115B">
        <w:rPr>
          <w:rFonts w:ascii="Palatino Linotype" w:hAnsi="Palatino Linotype"/>
        </w:rPr>
        <w:t xml:space="preserve"> </w:t>
      </w:r>
      <w:r w:rsidRPr="00D6115B">
        <w:rPr>
          <w:rFonts w:ascii="Palatino Linotype" w:hAnsi="Palatino Linotype"/>
          <w:b/>
          <w:color w:val="000000"/>
        </w:rPr>
        <w:t>SUJETO</w:t>
      </w:r>
      <w:r w:rsidRPr="00D6115B">
        <w:rPr>
          <w:rFonts w:ascii="Palatino Linotype" w:hAnsi="Palatino Linotype"/>
          <w:b/>
        </w:rPr>
        <w:t xml:space="preserve"> OBLIGADO</w:t>
      </w:r>
      <w:r w:rsidRPr="00D6115B">
        <w:rPr>
          <w:rFonts w:ascii="Palatino Linotype" w:hAnsi="Palatino Linotype"/>
        </w:rPr>
        <w:t xml:space="preserve"> </w:t>
      </w:r>
      <w:r w:rsidR="00630EC2" w:rsidRPr="00D6115B">
        <w:rPr>
          <w:rFonts w:ascii="Palatino Linotype" w:hAnsi="Palatino Linotype"/>
        </w:rPr>
        <w:t xml:space="preserve">en fecha </w:t>
      </w:r>
      <w:r w:rsidR="00A23749" w:rsidRPr="00D6115B">
        <w:rPr>
          <w:rFonts w:ascii="Palatino Linotype" w:hAnsi="Palatino Linotype"/>
          <w:b/>
        </w:rPr>
        <w:t>dieciocho de octubre</w:t>
      </w:r>
      <w:r w:rsidR="00630EC2" w:rsidRPr="00D6115B">
        <w:rPr>
          <w:rFonts w:ascii="Palatino Linotype" w:hAnsi="Palatino Linotype"/>
          <w:b/>
        </w:rPr>
        <w:t xml:space="preserve"> del año dos mil veintidós</w:t>
      </w:r>
      <w:r w:rsidR="00630EC2" w:rsidRPr="00D6115B">
        <w:rPr>
          <w:rFonts w:ascii="Palatino Linotype" w:hAnsi="Palatino Linotype"/>
        </w:rPr>
        <w:t>, rindió el informe justificado correspondiente, mismo que fue hecho del conocimiento del particular mediante acu</w:t>
      </w:r>
      <w:r w:rsidR="00A23749" w:rsidRPr="00D6115B">
        <w:rPr>
          <w:rFonts w:ascii="Palatino Linotype" w:hAnsi="Palatino Linotype"/>
        </w:rPr>
        <w:t xml:space="preserve">erdo de día </w:t>
      </w:r>
      <w:r w:rsidR="00A23749" w:rsidRPr="00D6115B">
        <w:rPr>
          <w:rFonts w:ascii="Palatino Linotype" w:hAnsi="Palatino Linotype"/>
          <w:b/>
        </w:rPr>
        <w:t>ocho de febrero de dos mil veintitrés</w:t>
      </w:r>
      <w:r w:rsidR="00630EC2" w:rsidRPr="00D6115B">
        <w:rPr>
          <w:rFonts w:ascii="Palatino Linotype" w:hAnsi="Palatino Linotype"/>
        </w:rPr>
        <w:t xml:space="preserve">. </w:t>
      </w:r>
      <w:r w:rsidR="00CB30B9" w:rsidRPr="00D6115B">
        <w:rPr>
          <w:rFonts w:ascii="Palatino Linotype" w:hAnsi="Palatino Linotype"/>
        </w:rPr>
        <w:t>Por su parte e</w:t>
      </w:r>
      <w:r w:rsidRPr="00D6115B">
        <w:rPr>
          <w:rFonts w:ascii="Palatino Linotype" w:hAnsi="Palatino Linotype"/>
        </w:rPr>
        <w:t xml:space="preserve">l </w:t>
      </w:r>
      <w:r w:rsidRPr="00D6115B">
        <w:rPr>
          <w:rFonts w:ascii="Palatino Linotype" w:hAnsi="Palatino Linotype"/>
          <w:b/>
        </w:rPr>
        <w:t>RECURRENTE</w:t>
      </w:r>
      <w:r w:rsidR="00417170" w:rsidRPr="00D6115B">
        <w:rPr>
          <w:rFonts w:ascii="Palatino Linotype" w:hAnsi="Palatino Linotype"/>
          <w:b/>
        </w:rPr>
        <w:t xml:space="preserve"> </w:t>
      </w:r>
      <w:r w:rsidR="00CB30B9" w:rsidRPr="00D6115B">
        <w:rPr>
          <w:rFonts w:ascii="Palatino Linotype" w:hAnsi="Palatino Linotype"/>
        </w:rPr>
        <w:t>dejó de realizar manifestaciones que a su derecho conviniera y asistiera.</w:t>
      </w:r>
    </w:p>
    <w:p w14:paraId="266675F9" w14:textId="77777777" w:rsidR="00FF3D6A" w:rsidRPr="00D6115B" w:rsidRDefault="00FF3D6A" w:rsidP="00FF3D6A">
      <w:pPr>
        <w:pStyle w:val="Prrafodelista"/>
        <w:rPr>
          <w:rFonts w:ascii="Palatino Linotype" w:hAnsi="Palatino Linotype"/>
        </w:rPr>
      </w:pPr>
    </w:p>
    <w:p w14:paraId="0CBA56E3" w14:textId="6A85F0F1" w:rsidR="00FF3D6A" w:rsidRPr="00D6115B" w:rsidRDefault="00FF3D6A" w:rsidP="00FF3D6A">
      <w:pPr>
        <w:pStyle w:val="Prrafodelista"/>
        <w:numPr>
          <w:ilvl w:val="0"/>
          <w:numId w:val="7"/>
        </w:numPr>
        <w:tabs>
          <w:tab w:val="left" w:pos="426"/>
        </w:tabs>
        <w:spacing w:line="360" w:lineRule="auto"/>
        <w:ind w:left="0" w:firstLine="0"/>
        <w:contextualSpacing/>
        <w:jc w:val="both"/>
        <w:rPr>
          <w:rFonts w:ascii="Palatino Linotype" w:hAnsi="Palatino Linotype"/>
        </w:rPr>
      </w:pPr>
      <w:r w:rsidRPr="00D6115B">
        <w:rPr>
          <w:rFonts w:ascii="Palatino Linotype" w:hAnsi="Palatino Linotype"/>
        </w:rPr>
        <w:t xml:space="preserve">El </w:t>
      </w:r>
      <w:r w:rsidRPr="00D6115B">
        <w:rPr>
          <w:rFonts w:ascii="Palatino Linotype" w:hAnsi="Palatino Linotype"/>
          <w:b/>
        </w:rPr>
        <w:t>doce de diciembre de 2022</w:t>
      </w:r>
      <w:r w:rsidRPr="00D6115B">
        <w:rPr>
          <w:rFonts w:ascii="Palatino Linotype" w:hAnsi="Palatino Linotype"/>
        </w:rPr>
        <w:t>, la Comisionada Ponente notificó el acuerdo mediante el cual se amplió el plazo para emitir resolución, por un periodo de quince días adicionales.</w:t>
      </w:r>
    </w:p>
    <w:p w14:paraId="4077ECC5" w14:textId="77777777" w:rsidR="003072D8" w:rsidRPr="00D6115B" w:rsidRDefault="003072D8" w:rsidP="00DA29A0">
      <w:pPr>
        <w:pStyle w:val="Prrafodelista"/>
        <w:spacing w:line="360" w:lineRule="auto"/>
        <w:rPr>
          <w:rFonts w:ascii="Palatino Linotype" w:hAnsi="Palatino Linotype"/>
        </w:rPr>
      </w:pPr>
    </w:p>
    <w:p w14:paraId="11C7D8EB" w14:textId="15936CDC" w:rsidR="00FF3D6A" w:rsidRPr="00D6115B" w:rsidRDefault="00FF3D6A" w:rsidP="00FF3D6A">
      <w:pPr>
        <w:pStyle w:val="Prrafodelista"/>
        <w:numPr>
          <w:ilvl w:val="0"/>
          <w:numId w:val="7"/>
        </w:numPr>
        <w:spacing w:line="360" w:lineRule="auto"/>
        <w:ind w:left="0" w:firstLine="0"/>
        <w:jc w:val="both"/>
        <w:rPr>
          <w:rFonts w:ascii="Palatino Linotype" w:hAnsi="Palatino Linotype"/>
        </w:rPr>
      </w:pPr>
      <w:bookmarkStart w:id="198" w:name="_Toc491791302"/>
      <w:bookmarkStart w:id="199" w:name="_Toc74778592"/>
      <w:r w:rsidRPr="00D6115B">
        <w:rPr>
          <w:rFonts w:ascii="Palatino Linotype" w:hAnsi="Palatino Linotype"/>
        </w:rPr>
        <w:t xml:space="preserve">La Comisionada Ponente mediante acuerdo de fecha </w:t>
      </w:r>
      <w:proofErr w:type="gramStart"/>
      <w:r w:rsidRPr="00D6115B">
        <w:rPr>
          <w:rFonts w:ascii="Palatino Linotype" w:hAnsi="Palatino Linotype"/>
          <w:b/>
        </w:rPr>
        <w:t>quince  de</w:t>
      </w:r>
      <w:proofErr w:type="gramEnd"/>
      <w:r w:rsidRPr="00D6115B">
        <w:rPr>
          <w:rFonts w:ascii="Palatino Linotype" w:hAnsi="Palatino Linotype"/>
          <w:b/>
        </w:rPr>
        <w:t xml:space="preserve"> febrero de dos mil veintitrés,</w:t>
      </w:r>
      <w:r w:rsidRPr="00D6115B">
        <w:rPr>
          <w:rFonts w:ascii="Palatino Linotype" w:hAnsi="Palatino Linotype"/>
        </w:rPr>
        <w:t xml:space="preserve"> decretó el cierre de instrucción.</w:t>
      </w:r>
    </w:p>
    <w:p w14:paraId="3AD96B77" w14:textId="77777777" w:rsidR="00FF3D6A" w:rsidRPr="00D6115B" w:rsidRDefault="00FF3D6A" w:rsidP="00FF3D6A">
      <w:pPr>
        <w:pStyle w:val="Prrafodelista"/>
        <w:rPr>
          <w:rFonts w:ascii="Palatino Linotype" w:hAnsi="Palatino Linotype"/>
        </w:rPr>
      </w:pPr>
    </w:p>
    <w:p w14:paraId="41FC81A2" w14:textId="77777777" w:rsidR="00FF3D6A" w:rsidRPr="00D6115B" w:rsidRDefault="00FF3D6A" w:rsidP="00FF3D6A">
      <w:pPr>
        <w:pStyle w:val="Prrafodelista"/>
        <w:numPr>
          <w:ilvl w:val="0"/>
          <w:numId w:val="7"/>
        </w:numPr>
        <w:spacing w:line="360" w:lineRule="auto"/>
        <w:ind w:left="0" w:firstLine="0"/>
        <w:contextualSpacing/>
        <w:jc w:val="both"/>
        <w:rPr>
          <w:rFonts w:ascii="Palatino Linotype" w:hAnsi="Palatino Linotype"/>
        </w:rPr>
      </w:pPr>
      <w:r w:rsidRPr="00D6115B">
        <w:rPr>
          <w:rFonts w:ascii="Palatino Linotype" w:hAnsi="Palatino Linotype"/>
        </w:rPr>
        <w:t xml:space="preserve">Este organismo garante no pasa por alto justificar, que la dilación en la resolución del </w:t>
      </w:r>
      <w:r w:rsidRPr="00D6115B">
        <w:rPr>
          <w:rFonts w:ascii="Palatino Linotype" w:hAnsi="Palatino Linotype"/>
          <w:lang w:val="es-MX"/>
        </w:rPr>
        <w:t>presente</w:t>
      </w:r>
      <w:r w:rsidRPr="00D6115B">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F05EFAF" w14:textId="77777777" w:rsidR="00FF3D6A" w:rsidRPr="00D6115B" w:rsidRDefault="00FF3D6A" w:rsidP="00FF3D6A">
      <w:pPr>
        <w:pStyle w:val="Prrafodelista"/>
        <w:spacing w:line="360" w:lineRule="auto"/>
        <w:ind w:left="0"/>
        <w:jc w:val="both"/>
        <w:rPr>
          <w:rFonts w:ascii="Palatino Linotype" w:hAnsi="Palatino Linotype"/>
        </w:rPr>
      </w:pPr>
    </w:p>
    <w:p w14:paraId="71C8B927" w14:textId="77777777" w:rsidR="00FF3D6A" w:rsidRPr="00D6115B" w:rsidRDefault="00FF3D6A" w:rsidP="00FF3D6A">
      <w:pPr>
        <w:pStyle w:val="Prrafodelista"/>
        <w:numPr>
          <w:ilvl w:val="0"/>
          <w:numId w:val="7"/>
        </w:numPr>
        <w:spacing w:line="360" w:lineRule="auto"/>
        <w:ind w:left="0" w:firstLine="0"/>
        <w:contextualSpacing/>
        <w:jc w:val="both"/>
        <w:rPr>
          <w:rFonts w:ascii="Palatino Linotype" w:hAnsi="Palatino Linotype"/>
        </w:rPr>
      </w:pPr>
      <w:r w:rsidRPr="00D6115B">
        <w:rPr>
          <w:rFonts w:ascii="Palatino Linotype" w:hAnsi="Palatino Linotype"/>
        </w:rPr>
        <w:t xml:space="preserve">Por ello, es menester precisar que, si bien se ha excedido el plazo para resolver el presente medio de impugnación, de conformidad con la ley de la materia, dicha </w:t>
      </w:r>
      <w:r w:rsidRPr="00D6115B">
        <w:rPr>
          <w:rFonts w:ascii="Palatino Linotype" w:hAnsi="Palatino Linotype"/>
        </w:rPr>
        <w:lastRenderedPageBreak/>
        <w:t>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C74104B" w14:textId="77777777" w:rsidR="00FF3D6A" w:rsidRPr="00D6115B" w:rsidRDefault="00FF3D6A" w:rsidP="00FF3D6A">
      <w:pPr>
        <w:pStyle w:val="Prrafodelista"/>
        <w:rPr>
          <w:rFonts w:ascii="Palatino Linotype" w:hAnsi="Palatino Linotype"/>
        </w:rPr>
      </w:pPr>
    </w:p>
    <w:p w14:paraId="4BA1E24A" w14:textId="77777777" w:rsidR="00FF3D6A" w:rsidRPr="00D6115B" w:rsidRDefault="00FF3D6A" w:rsidP="00FF3D6A">
      <w:pPr>
        <w:pStyle w:val="Prrafodelista"/>
        <w:numPr>
          <w:ilvl w:val="0"/>
          <w:numId w:val="7"/>
        </w:numPr>
        <w:spacing w:line="360" w:lineRule="auto"/>
        <w:ind w:left="0" w:firstLine="0"/>
        <w:contextualSpacing/>
        <w:jc w:val="both"/>
        <w:rPr>
          <w:rFonts w:ascii="Palatino Linotype" w:hAnsi="Palatino Linotype"/>
        </w:rPr>
      </w:pPr>
      <w:r w:rsidRPr="00D6115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7310F2" w14:textId="77777777" w:rsidR="00FF3D6A" w:rsidRPr="00D6115B" w:rsidRDefault="00FF3D6A" w:rsidP="00FF3D6A">
      <w:pPr>
        <w:spacing w:line="360" w:lineRule="auto"/>
        <w:jc w:val="both"/>
        <w:rPr>
          <w:rFonts w:ascii="Palatino Linotype" w:hAnsi="Palatino Linotype"/>
          <w:sz w:val="18"/>
        </w:rPr>
      </w:pPr>
    </w:p>
    <w:p w14:paraId="055DC226" w14:textId="77777777" w:rsidR="00FF3D6A" w:rsidRPr="00D6115B" w:rsidRDefault="00FF3D6A" w:rsidP="00FF3D6A">
      <w:pPr>
        <w:pStyle w:val="Prrafodelista"/>
        <w:numPr>
          <w:ilvl w:val="0"/>
          <w:numId w:val="7"/>
        </w:numPr>
        <w:spacing w:line="360" w:lineRule="auto"/>
        <w:ind w:left="0" w:firstLine="0"/>
        <w:contextualSpacing/>
        <w:jc w:val="both"/>
        <w:rPr>
          <w:rFonts w:ascii="Palatino Linotype" w:hAnsi="Palatino Linotype"/>
        </w:rPr>
      </w:pPr>
      <w:r w:rsidRPr="00D6115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8EDE20D" w14:textId="77777777" w:rsidR="00FF3D6A" w:rsidRPr="00D6115B" w:rsidRDefault="00FF3D6A" w:rsidP="00FF3D6A">
      <w:pPr>
        <w:pStyle w:val="Prrafodelista"/>
        <w:numPr>
          <w:ilvl w:val="0"/>
          <w:numId w:val="7"/>
        </w:numPr>
        <w:spacing w:line="360" w:lineRule="auto"/>
        <w:ind w:left="0" w:firstLine="0"/>
        <w:contextualSpacing/>
        <w:jc w:val="both"/>
        <w:rPr>
          <w:rFonts w:ascii="Palatino Linotype" w:hAnsi="Palatino Linotype"/>
        </w:rPr>
      </w:pPr>
      <w:r w:rsidRPr="00D6115B">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905FA0B" w14:textId="77777777" w:rsidR="00FF3D6A" w:rsidRPr="00D6115B" w:rsidRDefault="00FF3D6A" w:rsidP="00FF3D6A">
      <w:pPr>
        <w:spacing w:line="360" w:lineRule="auto"/>
        <w:jc w:val="both"/>
        <w:rPr>
          <w:rFonts w:ascii="Palatino Linotype" w:hAnsi="Palatino Linotype"/>
          <w:sz w:val="18"/>
        </w:rPr>
      </w:pPr>
    </w:p>
    <w:p w14:paraId="5556526F" w14:textId="77777777" w:rsidR="00FF3D6A" w:rsidRPr="00D6115B" w:rsidRDefault="00FF3D6A" w:rsidP="00FF3D6A">
      <w:pPr>
        <w:pStyle w:val="Prrafodelista"/>
        <w:numPr>
          <w:ilvl w:val="0"/>
          <w:numId w:val="28"/>
        </w:numPr>
        <w:spacing w:line="360" w:lineRule="auto"/>
        <w:contextualSpacing/>
        <w:jc w:val="both"/>
        <w:rPr>
          <w:rFonts w:ascii="Palatino Linotype" w:hAnsi="Palatino Linotype"/>
        </w:rPr>
      </w:pPr>
      <w:r w:rsidRPr="00D6115B">
        <w:rPr>
          <w:rFonts w:ascii="Palatino Linotype" w:hAnsi="Palatino Linotype"/>
        </w:rPr>
        <w:t xml:space="preserve">Complejidad del Asunto: La complejidad de la prueba, la pluralidad de sujetos procesales, el tiempo transcurrido, las características y contexto del recurso. </w:t>
      </w:r>
    </w:p>
    <w:p w14:paraId="6BA54F61" w14:textId="77777777" w:rsidR="00FF3D6A" w:rsidRPr="00D6115B" w:rsidRDefault="00FF3D6A" w:rsidP="00FF3D6A">
      <w:pPr>
        <w:pStyle w:val="Prrafodelista"/>
        <w:spacing w:line="360" w:lineRule="auto"/>
        <w:ind w:left="927"/>
        <w:jc w:val="both"/>
        <w:rPr>
          <w:rFonts w:ascii="Palatino Linotype" w:hAnsi="Palatino Linotype"/>
        </w:rPr>
      </w:pPr>
    </w:p>
    <w:p w14:paraId="3FE31B06" w14:textId="77777777" w:rsidR="00FF3D6A" w:rsidRPr="00D6115B" w:rsidRDefault="00FF3D6A" w:rsidP="00FF3D6A">
      <w:pPr>
        <w:pStyle w:val="Prrafodelista"/>
        <w:numPr>
          <w:ilvl w:val="0"/>
          <w:numId w:val="28"/>
        </w:numPr>
        <w:spacing w:line="360" w:lineRule="auto"/>
        <w:contextualSpacing/>
        <w:jc w:val="both"/>
        <w:rPr>
          <w:rFonts w:ascii="Palatino Linotype" w:hAnsi="Palatino Linotype"/>
        </w:rPr>
      </w:pPr>
      <w:r w:rsidRPr="00D6115B">
        <w:rPr>
          <w:rFonts w:ascii="Palatino Linotype" w:hAnsi="Palatino Linotype"/>
        </w:rPr>
        <w:t>Actividad Procesal del interesado. Acciones u omisiones del interesado.</w:t>
      </w:r>
    </w:p>
    <w:p w14:paraId="0690867B" w14:textId="77777777" w:rsidR="00FF3D6A" w:rsidRPr="00D6115B" w:rsidRDefault="00FF3D6A" w:rsidP="00FF3D6A">
      <w:pPr>
        <w:spacing w:line="360" w:lineRule="auto"/>
        <w:jc w:val="both"/>
        <w:rPr>
          <w:rFonts w:ascii="Palatino Linotype" w:hAnsi="Palatino Linotype"/>
        </w:rPr>
      </w:pPr>
    </w:p>
    <w:p w14:paraId="7183D33B" w14:textId="77777777" w:rsidR="00FF3D6A" w:rsidRPr="00D6115B" w:rsidRDefault="00FF3D6A" w:rsidP="00FF3D6A">
      <w:pPr>
        <w:pStyle w:val="Prrafodelista"/>
        <w:numPr>
          <w:ilvl w:val="0"/>
          <w:numId w:val="28"/>
        </w:numPr>
        <w:spacing w:line="360" w:lineRule="auto"/>
        <w:contextualSpacing/>
        <w:jc w:val="both"/>
        <w:rPr>
          <w:rFonts w:ascii="Palatino Linotype" w:hAnsi="Palatino Linotype"/>
        </w:rPr>
      </w:pPr>
      <w:r w:rsidRPr="00D6115B">
        <w:rPr>
          <w:rFonts w:ascii="Palatino Linotype" w:hAnsi="Palatino Linotype"/>
        </w:rPr>
        <w:lastRenderedPageBreak/>
        <w:t>Conducta de la Autoridad: Las Acciones u omisiones realizadas en el procedimiento. Así como si la autoridad actuó con la debida diligencia.</w:t>
      </w:r>
    </w:p>
    <w:p w14:paraId="694B6143" w14:textId="77777777" w:rsidR="00FF3D6A" w:rsidRPr="00D6115B" w:rsidRDefault="00FF3D6A" w:rsidP="00FF3D6A">
      <w:pPr>
        <w:pStyle w:val="Prrafodelista"/>
        <w:spacing w:line="360" w:lineRule="auto"/>
        <w:rPr>
          <w:rFonts w:ascii="Palatino Linotype" w:hAnsi="Palatino Linotype"/>
        </w:rPr>
      </w:pPr>
    </w:p>
    <w:p w14:paraId="0BDF37A9" w14:textId="77777777" w:rsidR="00FF3D6A" w:rsidRPr="00D6115B" w:rsidRDefault="00FF3D6A" w:rsidP="00FF3D6A">
      <w:pPr>
        <w:spacing w:line="360" w:lineRule="auto"/>
        <w:ind w:left="567"/>
        <w:jc w:val="both"/>
        <w:rPr>
          <w:rFonts w:ascii="Palatino Linotype" w:hAnsi="Palatino Linotype"/>
        </w:rPr>
      </w:pPr>
      <w:r w:rsidRPr="00D6115B">
        <w:rPr>
          <w:rFonts w:ascii="Palatino Linotype" w:hAnsi="Palatino Linotype"/>
        </w:rPr>
        <w:t>d) La afectación generada en la situación jurídica de la persona involucrada en el proceso: Violación a sus derechos humanos.</w:t>
      </w:r>
    </w:p>
    <w:p w14:paraId="0D670C97" w14:textId="77777777" w:rsidR="00FF3D6A" w:rsidRPr="00D6115B" w:rsidRDefault="00FF3D6A" w:rsidP="00FF3D6A">
      <w:pPr>
        <w:spacing w:line="360" w:lineRule="auto"/>
        <w:jc w:val="both"/>
        <w:rPr>
          <w:rFonts w:ascii="Palatino Linotype" w:hAnsi="Palatino Linotype"/>
        </w:rPr>
      </w:pPr>
    </w:p>
    <w:p w14:paraId="455AA731" w14:textId="77777777" w:rsidR="00FF3D6A" w:rsidRPr="00D6115B" w:rsidRDefault="00FF3D6A" w:rsidP="00FF3D6A">
      <w:pPr>
        <w:pStyle w:val="Prrafodelista"/>
        <w:numPr>
          <w:ilvl w:val="0"/>
          <w:numId w:val="7"/>
        </w:numPr>
        <w:spacing w:line="360" w:lineRule="auto"/>
        <w:ind w:left="0" w:firstLine="0"/>
        <w:contextualSpacing/>
        <w:jc w:val="both"/>
        <w:rPr>
          <w:rFonts w:ascii="Palatino Linotype" w:hAnsi="Palatino Linotype"/>
        </w:rPr>
      </w:pPr>
      <w:r w:rsidRPr="00D6115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1CCCE54" w14:textId="77777777" w:rsidR="00FF3D6A" w:rsidRPr="00D6115B" w:rsidRDefault="00FF3D6A" w:rsidP="00FF3D6A">
      <w:pPr>
        <w:spacing w:line="360" w:lineRule="auto"/>
        <w:jc w:val="both"/>
        <w:rPr>
          <w:rFonts w:ascii="Palatino Linotype" w:hAnsi="Palatino Linotype"/>
          <w:sz w:val="18"/>
        </w:rPr>
      </w:pPr>
    </w:p>
    <w:p w14:paraId="691449F3" w14:textId="77777777" w:rsidR="00FF3D6A" w:rsidRPr="00D6115B" w:rsidRDefault="00FF3D6A" w:rsidP="00FF3D6A">
      <w:pPr>
        <w:pStyle w:val="Prrafodelista"/>
        <w:numPr>
          <w:ilvl w:val="0"/>
          <w:numId w:val="7"/>
        </w:numPr>
        <w:spacing w:line="360" w:lineRule="auto"/>
        <w:ind w:left="0" w:firstLine="0"/>
        <w:contextualSpacing/>
        <w:jc w:val="both"/>
        <w:rPr>
          <w:rFonts w:ascii="Palatino Linotype" w:hAnsi="Palatino Linotype"/>
          <w:b/>
        </w:rPr>
      </w:pPr>
      <w:r w:rsidRPr="00D6115B">
        <w:rPr>
          <w:rFonts w:ascii="Palatino Linotype" w:hAnsi="Palatino Linotype"/>
        </w:rPr>
        <w:t>Argumento que encuentra sustento en la jurisprudencia P</w:t>
      </w:r>
      <w:proofErr w:type="gramStart"/>
      <w:r w:rsidRPr="00D6115B">
        <w:rPr>
          <w:rFonts w:ascii="Palatino Linotype" w:hAnsi="Palatino Linotype"/>
        </w:rPr>
        <w:t>./</w:t>
      </w:r>
      <w:proofErr w:type="gramEnd"/>
      <w:r w:rsidRPr="00D6115B">
        <w:rPr>
          <w:rFonts w:ascii="Palatino Linotype" w:hAnsi="Palatino Linotype"/>
        </w:rPr>
        <w:t xml:space="preserve">J. 32/92 emitida por el Pleno de la Suprema Corte de Justicia de la Nación de rubro </w:t>
      </w:r>
      <w:r w:rsidRPr="00D6115B">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D6115B">
        <w:rPr>
          <w:rFonts w:ascii="Palatino Linotype" w:hAnsi="Palatino Linotype"/>
        </w:rPr>
        <w:t>, visible en la Gaceta del Seminario Judicial de la Federación con el registro digital 205635.</w:t>
      </w:r>
    </w:p>
    <w:p w14:paraId="4A65DC86" w14:textId="77777777" w:rsidR="00FF3D6A" w:rsidRPr="00D6115B" w:rsidRDefault="00FF3D6A" w:rsidP="00FF3D6A">
      <w:pPr>
        <w:spacing w:line="360" w:lineRule="auto"/>
        <w:jc w:val="both"/>
        <w:rPr>
          <w:rFonts w:ascii="Palatino Linotype" w:hAnsi="Palatino Linotype"/>
          <w:sz w:val="18"/>
        </w:rPr>
      </w:pPr>
    </w:p>
    <w:p w14:paraId="40C9D413" w14:textId="77777777" w:rsidR="00FF3D6A" w:rsidRPr="00D6115B" w:rsidRDefault="00FF3D6A" w:rsidP="00FF3D6A">
      <w:pPr>
        <w:pStyle w:val="Prrafodelista"/>
        <w:numPr>
          <w:ilvl w:val="0"/>
          <w:numId w:val="7"/>
        </w:numPr>
        <w:spacing w:line="360" w:lineRule="auto"/>
        <w:ind w:left="0" w:firstLine="0"/>
        <w:contextualSpacing/>
        <w:jc w:val="both"/>
        <w:rPr>
          <w:rFonts w:ascii="Palatino Linotype" w:hAnsi="Palatino Linotype"/>
        </w:rPr>
      </w:pPr>
      <w:r w:rsidRPr="00D6115B">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D6115B">
        <w:rPr>
          <w:rFonts w:ascii="Palatino Linotype" w:hAnsi="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9D9BD1D" w14:textId="77777777" w:rsidR="00FF3D6A" w:rsidRPr="00D6115B" w:rsidRDefault="00FF3D6A" w:rsidP="00FF3D6A">
      <w:pPr>
        <w:spacing w:line="360" w:lineRule="auto"/>
        <w:jc w:val="both"/>
        <w:rPr>
          <w:rFonts w:ascii="Palatino Linotype" w:hAnsi="Palatino Linotype"/>
          <w:sz w:val="18"/>
        </w:rPr>
      </w:pPr>
    </w:p>
    <w:p w14:paraId="5138BDB4" w14:textId="77777777" w:rsidR="00FF3D6A" w:rsidRPr="00D6115B" w:rsidRDefault="00FF3D6A" w:rsidP="00FF3D6A">
      <w:pPr>
        <w:pStyle w:val="Prrafodelista"/>
        <w:numPr>
          <w:ilvl w:val="0"/>
          <w:numId w:val="7"/>
        </w:numPr>
        <w:spacing w:line="360" w:lineRule="auto"/>
        <w:ind w:left="0" w:firstLine="0"/>
        <w:contextualSpacing/>
        <w:jc w:val="both"/>
        <w:rPr>
          <w:rFonts w:ascii="Palatino Linotype" w:hAnsi="Palatino Linotype"/>
        </w:rPr>
      </w:pPr>
      <w:r w:rsidRPr="00D6115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8D276C3" w14:textId="77777777" w:rsidR="00FF3D6A" w:rsidRPr="00D6115B" w:rsidRDefault="00FF3D6A" w:rsidP="00FF3D6A">
      <w:pPr>
        <w:spacing w:line="360" w:lineRule="auto"/>
        <w:jc w:val="both"/>
        <w:rPr>
          <w:rFonts w:ascii="Palatino Linotype" w:hAnsi="Palatino Linotype"/>
          <w:sz w:val="18"/>
        </w:rPr>
      </w:pPr>
    </w:p>
    <w:p w14:paraId="0D22DE8D" w14:textId="77777777" w:rsidR="00FF3D6A" w:rsidRPr="00D6115B" w:rsidRDefault="00FF3D6A" w:rsidP="00FF3D6A">
      <w:pPr>
        <w:pStyle w:val="Prrafodelista"/>
        <w:numPr>
          <w:ilvl w:val="0"/>
          <w:numId w:val="7"/>
        </w:numPr>
        <w:spacing w:line="360" w:lineRule="auto"/>
        <w:ind w:left="0" w:firstLine="0"/>
        <w:contextualSpacing/>
        <w:jc w:val="both"/>
        <w:rPr>
          <w:rFonts w:ascii="Palatino Linotype" w:hAnsi="Palatino Linotype"/>
        </w:rPr>
      </w:pPr>
      <w:r w:rsidRPr="00D6115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DC0742F" w14:textId="77777777" w:rsidR="00FF3D6A" w:rsidRPr="00D6115B" w:rsidRDefault="00FF3D6A" w:rsidP="00FF3D6A">
      <w:pPr>
        <w:spacing w:line="360" w:lineRule="auto"/>
        <w:jc w:val="both"/>
        <w:rPr>
          <w:rFonts w:ascii="Palatino Linotype" w:hAnsi="Palatino Linotype"/>
        </w:rPr>
      </w:pPr>
    </w:p>
    <w:p w14:paraId="2B35E1F4" w14:textId="77777777" w:rsidR="00FF3D6A" w:rsidRPr="00D6115B" w:rsidRDefault="00FF3D6A" w:rsidP="00FF3D6A">
      <w:pPr>
        <w:ind w:left="425" w:right="476"/>
        <w:jc w:val="both"/>
        <w:rPr>
          <w:rFonts w:ascii="Palatino Linotype" w:hAnsi="Palatino Linotype"/>
        </w:rPr>
      </w:pPr>
      <w:r w:rsidRPr="00D6115B">
        <w:rPr>
          <w:rFonts w:ascii="Palatino Linotype" w:hAnsi="Palatino Linotype"/>
        </w:rPr>
        <w:t xml:space="preserve"> </w:t>
      </w:r>
      <w:r w:rsidRPr="00D6115B">
        <w:rPr>
          <w:rFonts w:ascii="Palatino Linotype" w:hAnsi="Palatino Linotype"/>
          <w:i/>
        </w:rPr>
        <w:t>“PLAZO RAZONABLE PARA RESOLVER. DIMENSIÓN Y EFECTOS DE ESTE CONCEPTO CUANDO SE ADUCE EXCESIVA CARGA DE TRABAJO.”</w:t>
      </w:r>
      <w:r w:rsidRPr="00D6115B">
        <w:rPr>
          <w:rFonts w:ascii="Palatino Linotype" w:hAnsi="Palatino Linotype"/>
        </w:rPr>
        <w:t xml:space="preserve"> consultable en el Seminario Judicial de la Federación y su gaceta, con el registro digital 2002351.</w:t>
      </w:r>
    </w:p>
    <w:p w14:paraId="4D2A0DEE" w14:textId="77777777" w:rsidR="00FF3D6A" w:rsidRPr="00D6115B" w:rsidRDefault="00FF3D6A" w:rsidP="00FF3D6A">
      <w:pPr>
        <w:ind w:left="425" w:right="476"/>
        <w:jc w:val="both"/>
        <w:rPr>
          <w:rFonts w:ascii="Palatino Linotype" w:hAnsi="Palatino Linotype"/>
          <w:b/>
        </w:rPr>
      </w:pPr>
    </w:p>
    <w:p w14:paraId="61653774" w14:textId="77777777" w:rsidR="00FF3D6A" w:rsidRPr="00D6115B" w:rsidRDefault="00FF3D6A" w:rsidP="00FF3D6A">
      <w:pPr>
        <w:ind w:left="425" w:right="476"/>
        <w:jc w:val="both"/>
        <w:rPr>
          <w:rFonts w:ascii="Palatino Linotype" w:hAnsi="Palatino Linotype"/>
        </w:rPr>
      </w:pPr>
      <w:r w:rsidRPr="00D6115B">
        <w:rPr>
          <w:rFonts w:ascii="Palatino Linotype" w:hAnsi="Palatino Linotype"/>
          <w:i/>
        </w:rPr>
        <w:t>“PLAZO RAZONABLE PARA RESOLVER. CONCEPTO Y ELEMENTOS QUE LO INTEGRAN A LA LUZ DEL DERECHO INTERNACIONAL DE LOS DERECHOS HUMANOS.”</w:t>
      </w:r>
      <w:r w:rsidRPr="00D6115B">
        <w:rPr>
          <w:rFonts w:ascii="Palatino Linotype" w:hAnsi="Palatino Linotype"/>
        </w:rPr>
        <w:t>, visible en el Seminario Judicial de la Federación y su gaceta, con el registro digital 2002350.”</w:t>
      </w:r>
    </w:p>
    <w:p w14:paraId="030D4EBC" w14:textId="77777777" w:rsidR="00FF3D6A" w:rsidRPr="00D6115B" w:rsidRDefault="00FF3D6A" w:rsidP="00FF3D6A">
      <w:pPr>
        <w:pStyle w:val="Prrafodelista"/>
        <w:spacing w:line="360" w:lineRule="auto"/>
        <w:ind w:left="0"/>
        <w:jc w:val="both"/>
        <w:rPr>
          <w:rFonts w:ascii="Palatino Linotype" w:hAnsi="Palatino Linotype"/>
        </w:rPr>
      </w:pPr>
    </w:p>
    <w:p w14:paraId="309243DC" w14:textId="77777777" w:rsidR="00FF3D6A" w:rsidRPr="00D6115B" w:rsidRDefault="00FF3D6A" w:rsidP="00FF3D6A">
      <w:pPr>
        <w:pStyle w:val="Prrafodelista"/>
        <w:rPr>
          <w:rFonts w:ascii="Palatino Linotype" w:hAnsi="Palatino Linotype" w:cs="Arial"/>
        </w:rPr>
      </w:pPr>
    </w:p>
    <w:p w14:paraId="7642264A" w14:textId="77777777" w:rsidR="00FF3D6A" w:rsidRPr="00D6115B" w:rsidRDefault="00FF3D6A" w:rsidP="00FF3D6A">
      <w:pPr>
        <w:pStyle w:val="Prrafodelista"/>
        <w:numPr>
          <w:ilvl w:val="0"/>
          <w:numId w:val="7"/>
        </w:numPr>
        <w:spacing w:line="360" w:lineRule="auto"/>
        <w:ind w:left="0" w:firstLine="0"/>
        <w:jc w:val="both"/>
        <w:rPr>
          <w:rFonts w:ascii="Palatino Linotype" w:hAnsi="Palatino Linotype"/>
        </w:rPr>
      </w:pPr>
      <w:r w:rsidRPr="00D6115B">
        <w:rPr>
          <w:rFonts w:ascii="Palatino Linotype" w:hAnsi="Palatino Linotype" w:cs="Arial"/>
        </w:rPr>
        <w:lastRenderedPageBreak/>
        <w:t>Por lo que no habiendo más que hacer constar, y------------------------------------------------------------------------------------------------------------</w:t>
      </w:r>
    </w:p>
    <w:p w14:paraId="1E583608" w14:textId="77777777" w:rsidR="00464522" w:rsidRPr="00D6115B" w:rsidRDefault="00464522" w:rsidP="00630EC2">
      <w:pPr>
        <w:rPr>
          <w:rFonts w:ascii="Palatino Linotype" w:hAnsi="Palatino Linotype"/>
        </w:rPr>
      </w:pPr>
    </w:p>
    <w:p w14:paraId="425AF908" w14:textId="69A958DC" w:rsidR="009417CA" w:rsidRPr="00D6115B" w:rsidRDefault="009417CA" w:rsidP="00DA29A0">
      <w:pPr>
        <w:pStyle w:val="Ttulo1"/>
        <w:spacing w:before="0" w:line="360" w:lineRule="auto"/>
        <w:jc w:val="center"/>
        <w:rPr>
          <w:rFonts w:ascii="Palatino Linotype" w:hAnsi="Palatino Linotype"/>
          <w:b/>
          <w:color w:val="000000" w:themeColor="text1"/>
          <w:sz w:val="24"/>
          <w:szCs w:val="24"/>
        </w:rPr>
      </w:pPr>
      <w:bookmarkStart w:id="200" w:name="_Toc85733157"/>
      <w:r w:rsidRPr="00D6115B">
        <w:rPr>
          <w:rFonts w:ascii="Palatino Linotype" w:hAnsi="Palatino Linotype"/>
          <w:b/>
          <w:color w:val="000000" w:themeColor="text1"/>
          <w:sz w:val="24"/>
          <w:szCs w:val="24"/>
        </w:rPr>
        <w:t>CONSIDERANDO</w:t>
      </w:r>
      <w:bookmarkEnd w:id="198"/>
      <w:bookmarkEnd w:id="199"/>
      <w:bookmarkEnd w:id="200"/>
    </w:p>
    <w:p w14:paraId="6B045C1B" w14:textId="77777777" w:rsidR="00BE1923" w:rsidRPr="00D6115B" w:rsidRDefault="00BE1923" w:rsidP="00DA29A0">
      <w:pPr>
        <w:pStyle w:val="Ttulo2"/>
        <w:spacing w:before="0" w:line="360" w:lineRule="auto"/>
        <w:rPr>
          <w:rFonts w:ascii="Palatino Linotype" w:hAnsi="Palatino Linotype"/>
          <w:b/>
          <w:color w:val="auto"/>
          <w:sz w:val="24"/>
          <w:szCs w:val="24"/>
        </w:rPr>
      </w:pPr>
      <w:bookmarkStart w:id="201" w:name="_Toc491791303"/>
      <w:bookmarkStart w:id="202" w:name="_Toc74778593"/>
    </w:p>
    <w:p w14:paraId="0EE6D2B8" w14:textId="77777777" w:rsidR="009417CA" w:rsidRPr="00D6115B" w:rsidRDefault="009417CA" w:rsidP="00DA29A0">
      <w:pPr>
        <w:pStyle w:val="Ttulo2"/>
        <w:spacing w:before="0" w:line="360" w:lineRule="auto"/>
        <w:rPr>
          <w:rFonts w:ascii="Palatino Linotype" w:hAnsi="Palatino Linotype"/>
          <w:b/>
          <w:color w:val="auto"/>
          <w:sz w:val="24"/>
          <w:szCs w:val="24"/>
        </w:rPr>
      </w:pPr>
      <w:bookmarkStart w:id="203" w:name="_Toc85733158"/>
      <w:r w:rsidRPr="00D6115B">
        <w:rPr>
          <w:rFonts w:ascii="Palatino Linotype" w:hAnsi="Palatino Linotype"/>
          <w:b/>
          <w:color w:val="auto"/>
          <w:sz w:val="24"/>
          <w:szCs w:val="24"/>
        </w:rPr>
        <w:t>PRIMERO. De la competencia</w:t>
      </w:r>
      <w:bookmarkEnd w:id="201"/>
      <w:bookmarkEnd w:id="202"/>
      <w:bookmarkEnd w:id="203"/>
    </w:p>
    <w:p w14:paraId="482E8AC6" w14:textId="77777777" w:rsidR="009417CA" w:rsidRPr="00D6115B" w:rsidRDefault="009417CA" w:rsidP="00DA29A0">
      <w:pPr>
        <w:spacing w:line="360" w:lineRule="auto"/>
        <w:rPr>
          <w:rFonts w:ascii="Palatino Linotype" w:hAnsi="Palatino Linotype"/>
          <w:lang w:eastAsia="en-US"/>
        </w:rPr>
      </w:pPr>
    </w:p>
    <w:p w14:paraId="3C8EB508" w14:textId="1478EE7C" w:rsidR="009417CA" w:rsidRPr="00D6115B" w:rsidRDefault="00520792" w:rsidP="00DA29A0">
      <w:pPr>
        <w:pStyle w:val="Prrafodelista"/>
        <w:numPr>
          <w:ilvl w:val="0"/>
          <w:numId w:val="7"/>
        </w:numPr>
        <w:spacing w:line="360" w:lineRule="auto"/>
        <w:ind w:left="0" w:firstLine="0"/>
        <w:jc w:val="both"/>
        <w:rPr>
          <w:rFonts w:ascii="Palatino Linotype" w:hAnsi="Palatino Linotype"/>
          <w:color w:val="000000" w:themeColor="text1"/>
        </w:rPr>
      </w:pPr>
      <w:r w:rsidRPr="00D6115B">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D6115B" w:rsidRDefault="004A744E" w:rsidP="00DA29A0">
      <w:pPr>
        <w:pStyle w:val="Prrafodelista"/>
        <w:tabs>
          <w:tab w:val="left" w:pos="426"/>
        </w:tabs>
        <w:spacing w:line="360" w:lineRule="auto"/>
        <w:ind w:left="0"/>
        <w:jc w:val="both"/>
        <w:outlineLvl w:val="1"/>
        <w:rPr>
          <w:rFonts w:ascii="Palatino Linotype" w:hAnsi="Palatino Linotype"/>
          <w:b/>
          <w:bCs/>
          <w:color w:val="000000" w:themeColor="text1"/>
        </w:rPr>
      </w:pPr>
      <w:bookmarkStart w:id="204" w:name="_Toc80699770"/>
      <w:bookmarkStart w:id="205" w:name="_Toc81260548"/>
    </w:p>
    <w:p w14:paraId="432ADE56" w14:textId="09BFE7FF" w:rsidR="009417CA" w:rsidRPr="00D6115B" w:rsidRDefault="003C26A0" w:rsidP="00A23749">
      <w:pPr>
        <w:pStyle w:val="Prrafodelista"/>
        <w:tabs>
          <w:tab w:val="left" w:pos="426"/>
        </w:tabs>
        <w:spacing w:line="360" w:lineRule="auto"/>
        <w:ind w:left="0"/>
        <w:jc w:val="both"/>
        <w:outlineLvl w:val="1"/>
        <w:rPr>
          <w:rFonts w:ascii="Palatino Linotype" w:hAnsi="Palatino Linotype"/>
          <w:b/>
          <w:color w:val="000000" w:themeColor="text1"/>
        </w:rPr>
      </w:pPr>
      <w:bookmarkStart w:id="206" w:name="_Toc85733159"/>
      <w:r w:rsidRPr="00D6115B">
        <w:rPr>
          <w:rFonts w:ascii="Palatino Linotype" w:hAnsi="Palatino Linotype"/>
          <w:b/>
          <w:bCs/>
          <w:color w:val="000000" w:themeColor="text1"/>
        </w:rPr>
        <w:t>SEGUNDO.</w:t>
      </w:r>
      <w:bookmarkStart w:id="207" w:name="_Toc491791304"/>
      <w:bookmarkStart w:id="208" w:name="_Toc74778594"/>
      <w:bookmarkEnd w:id="204"/>
      <w:bookmarkEnd w:id="205"/>
      <w:r w:rsidR="009417CA" w:rsidRPr="00D6115B">
        <w:rPr>
          <w:rFonts w:ascii="Palatino Linotype" w:hAnsi="Palatino Linotype"/>
          <w:b/>
          <w:color w:val="000000" w:themeColor="text1"/>
        </w:rPr>
        <w:t xml:space="preserve"> De la oportunidad y procedencia.</w:t>
      </w:r>
      <w:bookmarkEnd w:id="206"/>
      <w:bookmarkEnd w:id="207"/>
      <w:bookmarkEnd w:id="208"/>
    </w:p>
    <w:p w14:paraId="1E464BBF" w14:textId="77777777" w:rsidR="004D4681" w:rsidRPr="00D6115B" w:rsidRDefault="004D4681" w:rsidP="00A23749">
      <w:pPr>
        <w:pStyle w:val="Prrafodelista"/>
        <w:tabs>
          <w:tab w:val="left" w:pos="426"/>
        </w:tabs>
        <w:spacing w:line="360" w:lineRule="auto"/>
        <w:ind w:left="0"/>
        <w:jc w:val="both"/>
        <w:outlineLvl w:val="1"/>
        <w:rPr>
          <w:rFonts w:ascii="Palatino Linotype" w:hAnsi="Palatino Linotype"/>
          <w:b/>
          <w:color w:val="000000" w:themeColor="text1"/>
        </w:rPr>
      </w:pPr>
    </w:p>
    <w:p w14:paraId="30820BC9" w14:textId="58257390" w:rsidR="00F17E65" w:rsidRPr="00D6115B" w:rsidRDefault="009417CA" w:rsidP="00DA29A0">
      <w:pPr>
        <w:pStyle w:val="Prrafodelista"/>
        <w:numPr>
          <w:ilvl w:val="0"/>
          <w:numId w:val="7"/>
        </w:numPr>
        <w:spacing w:line="360" w:lineRule="auto"/>
        <w:ind w:left="0" w:firstLine="0"/>
        <w:jc w:val="both"/>
        <w:rPr>
          <w:rFonts w:ascii="Palatino Linotype" w:hAnsi="Palatino Linotype" w:cs="Arial"/>
          <w:i/>
        </w:rPr>
      </w:pPr>
      <w:bookmarkStart w:id="209" w:name="_Toc521431830"/>
      <w:bookmarkStart w:id="210" w:name="_Toc27653760"/>
      <w:r w:rsidRPr="00D6115B">
        <w:rPr>
          <w:rFonts w:ascii="Palatino Linotype" w:eastAsia="Calibri" w:hAnsi="Palatino Linotype" w:cs="Arial"/>
        </w:rPr>
        <w:lastRenderedPageBreak/>
        <w:t xml:space="preserve">El medio de impugnación fue presentado a través del </w:t>
      </w:r>
      <w:r w:rsidR="007A69F1" w:rsidRPr="00D6115B">
        <w:rPr>
          <w:rFonts w:ascii="Palatino Linotype" w:eastAsia="Calibri" w:hAnsi="Palatino Linotype" w:cs="Arial"/>
          <w:b/>
        </w:rPr>
        <w:t>SAIMEX</w:t>
      </w:r>
      <w:r w:rsidRPr="00D6115B">
        <w:rPr>
          <w:rFonts w:ascii="Palatino Linotype" w:eastAsia="Calibri" w:hAnsi="Palatino Linotype" w:cs="Arial"/>
          <w:b/>
        </w:rPr>
        <w:t>,</w:t>
      </w:r>
      <w:r w:rsidRPr="00D6115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6115B">
        <w:rPr>
          <w:rFonts w:ascii="Palatino Linotype" w:eastAsia="Calibri" w:hAnsi="Palatino Linotype" w:cs="Arial"/>
          <w:b/>
        </w:rPr>
        <w:t>SUJETO OBLIGADO</w:t>
      </w:r>
      <w:r w:rsidR="00BF45DC" w:rsidRPr="00D6115B">
        <w:rPr>
          <w:rFonts w:ascii="Palatino Linotype" w:eastAsia="Calibri" w:hAnsi="Palatino Linotype" w:cs="Arial"/>
        </w:rPr>
        <w:t xml:space="preserve"> entregó</w:t>
      </w:r>
      <w:r w:rsidRPr="00D6115B">
        <w:rPr>
          <w:rFonts w:ascii="Palatino Linotype" w:eastAsia="Calibri" w:hAnsi="Palatino Linotype" w:cs="Arial"/>
        </w:rPr>
        <w:t xml:space="preserve"> su respuesta el día </w:t>
      </w:r>
      <w:r w:rsidR="00A23749" w:rsidRPr="00D6115B">
        <w:rPr>
          <w:rFonts w:ascii="Palatino Linotype" w:eastAsia="Calibri" w:hAnsi="Palatino Linotype" w:cs="Arial"/>
          <w:b/>
        </w:rPr>
        <w:t>siete de octubre</w:t>
      </w:r>
      <w:r w:rsidRPr="00D6115B">
        <w:rPr>
          <w:rFonts w:ascii="Palatino Linotype" w:eastAsia="Calibri" w:hAnsi="Palatino Linotype" w:cs="Arial"/>
          <w:b/>
        </w:rPr>
        <w:t xml:space="preserve"> de </w:t>
      </w:r>
      <w:r w:rsidR="00E04B34" w:rsidRPr="00D6115B">
        <w:rPr>
          <w:rFonts w:ascii="Palatino Linotype" w:eastAsia="Calibri" w:hAnsi="Palatino Linotype" w:cs="Arial"/>
          <w:b/>
        </w:rPr>
        <w:t>dos mil</w:t>
      </w:r>
      <w:r w:rsidR="00D45675" w:rsidRPr="00D6115B">
        <w:rPr>
          <w:rFonts w:ascii="Palatino Linotype" w:eastAsia="Calibri" w:hAnsi="Palatino Linotype" w:cs="Arial"/>
          <w:b/>
        </w:rPr>
        <w:t xml:space="preserve"> veintidós</w:t>
      </w:r>
      <w:r w:rsidRPr="00D6115B">
        <w:rPr>
          <w:rFonts w:ascii="Palatino Linotype" w:eastAsia="Calibri" w:hAnsi="Palatino Linotype" w:cs="Arial"/>
        </w:rPr>
        <w:t xml:space="preserve">, </w:t>
      </w:r>
      <w:r w:rsidRPr="00D6115B">
        <w:rPr>
          <w:rFonts w:ascii="Palatino Linotype" w:hAnsi="Palatino Linotype" w:cs="Arial"/>
        </w:rPr>
        <w:t xml:space="preserve">de tal forma que el plazo para interponer el recurso transcurrió del día </w:t>
      </w:r>
      <w:r w:rsidR="00E04B34" w:rsidRPr="00D6115B">
        <w:rPr>
          <w:rFonts w:ascii="Palatino Linotype" w:hAnsi="Palatino Linotype" w:cs="Arial"/>
          <w:b/>
        </w:rPr>
        <w:t xml:space="preserve">diez al veintiocho de octubre </w:t>
      </w:r>
      <w:r w:rsidRPr="00D6115B">
        <w:rPr>
          <w:rFonts w:ascii="Palatino Linotype" w:hAnsi="Palatino Linotype" w:cs="Arial"/>
          <w:b/>
        </w:rPr>
        <w:t xml:space="preserve">de dos mil </w:t>
      </w:r>
      <w:r w:rsidR="00F26037" w:rsidRPr="00D6115B">
        <w:rPr>
          <w:rFonts w:ascii="Palatino Linotype" w:hAnsi="Palatino Linotype" w:cs="Arial"/>
          <w:b/>
        </w:rPr>
        <w:t>veintidós</w:t>
      </w:r>
      <w:r w:rsidRPr="00D6115B">
        <w:rPr>
          <w:rFonts w:ascii="Palatino Linotype" w:hAnsi="Palatino Linotype" w:cs="Arial"/>
        </w:rPr>
        <w:t xml:space="preserve">; en consecuencia, el ahora recurrente presentó su inconformidad el día </w:t>
      </w:r>
      <w:r w:rsidR="00E04B34" w:rsidRPr="00D6115B">
        <w:rPr>
          <w:rFonts w:ascii="Palatino Linotype" w:hAnsi="Palatino Linotype" w:cs="Arial"/>
          <w:b/>
        </w:rPr>
        <w:t>diez de octubre</w:t>
      </w:r>
      <w:r w:rsidR="00D45675" w:rsidRPr="00D6115B">
        <w:rPr>
          <w:rFonts w:ascii="Palatino Linotype" w:hAnsi="Palatino Linotype" w:cs="Arial"/>
          <w:b/>
        </w:rPr>
        <w:t xml:space="preserve"> </w:t>
      </w:r>
      <w:r w:rsidRPr="00D6115B">
        <w:rPr>
          <w:rFonts w:ascii="Palatino Linotype" w:hAnsi="Palatino Linotype" w:cs="Arial"/>
          <w:b/>
        </w:rPr>
        <w:t xml:space="preserve">de dos mil </w:t>
      </w:r>
      <w:r w:rsidR="00CB30B9" w:rsidRPr="00D6115B">
        <w:rPr>
          <w:rFonts w:ascii="Palatino Linotype" w:hAnsi="Palatino Linotype" w:cs="Arial"/>
          <w:b/>
        </w:rPr>
        <w:t>veintidós</w:t>
      </w:r>
      <w:r w:rsidRPr="00D6115B">
        <w:rPr>
          <w:rFonts w:ascii="Palatino Linotype" w:hAnsi="Palatino Linotype" w:cs="Arial"/>
          <w:b/>
        </w:rPr>
        <w:t>;</w:t>
      </w:r>
      <w:r w:rsidRPr="00D6115B">
        <w:rPr>
          <w:rFonts w:ascii="Palatino Linotype" w:hAnsi="Palatino Linotype" w:cs="Arial"/>
        </w:rPr>
        <w:t xml:space="preserve"> es decir </w:t>
      </w:r>
      <w:r w:rsidR="00E04B34" w:rsidRPr="00D6115B">
        <w:rPr>
          <w:rFonts w:ascii="Palatino Linotype" w:hAnsi="Palatino Linotype" w:cs="Arial"/>
        </w:rPr>
        <w:t>dentro</w:t>
      </w:r>
      <w:r w:rsidR="00256139" w:rsidRPr="00D6115B">
        <w:rPr>
          <w:rFonts w:ascii="Palatino Linotype" w:hAnsi="Palatino Linotype" w:cs="Arial"/>
        </w:rPr>
        <w:t xml:space="preserve"> </w:t>
      </w:r>
      <w:r w:rsidR="0034421A" w:rsidRPr="00D6115B">
        <w:rPr>
          <w:rFonts w:ascii="Palatino Linotype" w:hAnsi="Palatino Linotype" w:cs="Arial"/>
        </w:rPr>
        <w:t>del lapso temporal legalmente establecido para tal efecto</w:t>
      </w:r>
      <w:r w:rsidR="00F17E65" w:rsidRPr="00D6115B">
        <w:rPr>
          <w:rFonts w:ascii="Palatino Linotype" w:hAnsi="Palatino Linotype"/>
          <w:lang w:val="es-MX"/>
        </w:rPr>
        <w:t>.</w:t>
      </w:r>
    </w:p>
    <w:p w14:paraId="51FE21E7" w14:textId="77777777" w:rsidR="00630EC2" w:rsidRPr="00D6115B" w:rsidRDefault="00630EC2" w:rsidP="00630EC2">
      <w:pPr>
        <w:pStyle w:val="Prrafodelista"/>
        <w:ind w:left="360" w:hanging="360"/>
        <w:rPr>
          <w:rFonts w:ascii="Palatino Linotype" w:hAnsi="Palatino Linotype"/>
        </w:rPr>
      </w:pPr>
    </w:p>
    <w:p w14:paraId="1C44A33D" w14:textId="77777777" w:rsidR="00270FD8" w:rsidRPr="00D6115B" w:rsidRDefault="00270FD8" w:rsidP="00270FD8">
      <w:pPr>
        <w:pStyle w:val="Prrafodelista"/>
        <w:numPr>
          <w:ilvl w:val="0"/>
          <w:numId w:val="7"/>
        </w:numPr>
        <w:spacing w:line="360" w:lineRule="auto"/>
        <w:ind w:left="0" w:firstLine="0"/>
        <w:jc w:val="both"/>
        <w:rPr>
          <w:rFonts w:ascii="Palatino Linotype" w:eastAsia="Palatino Linotype" w:hAnsi="Palatino Linotype" w:cs="Palatino Linotype"/>
        </w:rPr>
      </w:pPr>
      <w:r w:rsidRPr="00D6115B">
        <w:rPr>
          <w:rFonts w:ascii="Palatino Linotype" w:hAnsi="Palatino Linotype"/>
        </w:rPr>
        <w:t xml:space="preserve">Por </w:t>
      </w:r>
      <w:r w:rsidRPr="00D6115B">
        <w:rPr>
          <w:rFonts w:ascii="Palatino Linotype" w:eastAsia="Calibri" w:hAnsi="Palatino Linotype" w:cs="Arial"/>
        </w:rPr>
        <w:t>otro</w:t>
      </w:r>
      <w:r w:rsidRPr="00D6115B">
        <w:rPr>
          <w:rFonts w:ascii="Palatino Linotype" w:hAnsi="Palatino Linotype"/>
        </w:rPr>
        <w:t xml:space="preserve"> lado, </w:t>
      </w:r>
      <w:r w:rsidRPr="00D6115B">
        <w:rPr>
          <w:rFonts w:ascii="Palatino Linotype" w:eastAsia="Calibri" w:hAnsi="Palatino Linotype" w:cs="Arial"/>
        </w:rPr>
        <w:t>es</w:t>
      </w:r>
      <w:r w:rsidRPr="00D6115B">
        <w:rPr>
          <w:rFonts w:ascii="Palatino Linotype" w:eastAsia="Palatino Linotype" w:hAnsi="Palatino Linotype" w:cs="Palatino Linotype"/>
        </w:rPr>
        <w:t xml:space="preserve"> de suma importancia señalar que la parte recurrente no </w:t>
      </w:r>
      <w:r w:rsidRPr="00D6115B">
        <w:rPr>
          <w:rFonts w:ascii="Palatino Linotype" w:eastAsia="Calibri" w:hAnsi="Palatino Linotype" w:cs="Arial"/>
        </w:rPr>
        <w:t>proporciona</w:t>
      </w:r>
      <w:r w:rsidRPr="00D6115B">
        <w:rPr>
          <w:rFonts w:ascii="Palatino Linotype" w:eastAsia="Palatino Linotype" w:hAnsi="Palatino Linotype" w:cs="Palatino Linotype"/>
        </w:rPr>
        <w:t xml:space="preserve"> un nombre o datos de identificación como se advierte en el detalle de </w:t>
      </w:r>
      <w:r w:rsidRPr="00D6115B">
        <w:rPr>
          <w:rFonts w:ascii="Palatino Linotype" w:hAnsi="Palatino Linotype" w:cs="Arial"/>
          <w:lang w:eastAsia="es-MX"/>
        </w:rPr>
        <w:t>seguimiento</w:t>
      </w:r>
      <w:r w:rsidRPr="00D6115B">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0371A67" w14:textId="77777777" w:rsidR="00270FD8" w:rsidRPr="00D6115B" w:rsidRDefault="00270FD8" w:rsidP="00270FD8">
      <w:pPr>
        <w:spacing w:line="360" w:lineRule="auto"/>
        <w:jc w:val="both"/>
        <w:rPr>
          <w:rFonts w:ascii="Palatino Linotype" w:eastAsia="Palatino Linotype" w:hAnsi="Palatino Linotype" w:cs="Palatino Linotype"/>
        </w:rPr>
      </w:pPr>
    </w:p>
    <w:p w14:paraId="2CFCA096" w14:textId="77777777" w:rsidR="00270FD8" w:rsidRPr="00D6115B" w:rsidRDefault="00270FD8" w:rsidP="00270FD8">
      <w:pPr>
        <w:ind w:left="567" w:right="476"/>
        <w:jc w:val="both"/>
        <w:rPr>
          <w:rFonts w:ascii="Palatino Linotype" w:eastAsia="Palatino Linotype" w:hAnsi="Palatino Linotype" w:cs="Palatino Linotype"/>
          <w:i/>
        </w:rPr>
      </w:pPr>
      <w:r w:rsidRPr="00D6115B">
        <w:rPr>
          <w:rFonts w:ascii="Palatino Linotype" w:eastAsia="Palatino Linotype" w:hAnsi="Palatino Linotype" w:cs="Palatino Linotype"/>
          <w:i/>
        </w:rPr>
        <w:t>"</w:t>
      </w:r>
      <w:r w:rsidRPr="00D6115B">
        <w:rPr>
          <w:rFonts w:ascii="Palatino Linotype" w:eastAsia="Palatino Linotype" w:hAnsi="Palatino Linotype" w:cs="Palatino Linotype"/>
          <w:b/>
          <w:i/>
        </w:rPr>
        <w:t>Las solicitudes anónimas</w:t>
      </w:r>
      <w:r w:rsidRPr="00D6115B">
        <w:rPr>
          <w:rFonts w:ascii="Palatino Linotype" w:eastAsia="Palatino Linotype" w:hAnsi="Palatino Linotype" w:cs="Palatino Linotype"/>
          <w:i/>
        </w:rPr>
        <w:t xml:space="preserve">, con nombre incompleto o seudónimo </w:t>
      </w:r>
      <w:r w:rsidRPr="00D6115B">
        <w:rPr>
          <w:rFonts w:ascii="Palatino Linotype" w:eastAsia="Palatino Linotype" w:hAnsi="Palatino Linotype" w:cs="Palatino Linotype"/>
          <w:b/>
          <w:i/>
        </w:rPr>
        <w:t>serán procedentes para su trámite por parte del sujeto obligado ante quien se presente</w:t>
      </w:r>
      <w:r w:rsidRPr="00D6115B">
        <w:rPr>
          <w:rFonts w:ascii="Palatino Linotype" w:eastAsia="Palatino Linotype" w:hAnsi="Palatino Linotype" w:cs="Palatino Linotype"/>
          <w:i/>
        </w:rPr>
        <w:t>. No podrá requerirse información adicional con motivo del nombre proporcionado por el solicitante."</w:t>
      </w:r>
    </w:p>
    <w:p w14:paraId="6AD30311" w14:textId="77777777" w:rsidR="00270FD8" w:rsidRPr="00D6115B" w:rsidRDefault="00270FD8" w:rsidP="00270FD8">
      <w:pPr>
        <w:ind w:left="567" w:right="476"/>
        <w:jc w:val="both"/>
        <w:rPr>
          <w:rFonts w:ascii="Palatino Linotype" w:eastAsia="Palatino Linotype" w:hAnsi="Palatino Linotype" w:cs="Palatino Linotype"/>
          <w:i/>
        </w:rPr>
      </w:pPr>
    </w:p>
    <w:p w14:paraId="72A952B0" w14:textId="77777777" w:rsidR="00270FD8" w:rsidRPr="00D6115B" w:rsidRDefault="00270FD8" w:rsidP="00270FD8">
      <w:pPr>
        <w:pStyle w:val="Prrafodelista"/>
        <w:numPr>
          <w:ilvl w:val="0"/>
          <w:numId w:val="7"/>
        </w:numPr>
        <w:spacing w:line="360" w:lineRule="auto"/>
        <w:ind w:left="0" w:firstLine="0"/>
        <w:jc w:val="both"/>
        <w:rPr>
          <w:rFonts w:ascii="Palatino Linotype" w:eastAsia="Palatino Linotype" w:hAnsi="Palatino Linotype" w:cs="Palatino Linotype"/>
        </w:rPr>
      </w:pPr>
      <w:r w:rsidRPr="00D6115B">
        <w:rPr>
          <w:rFonts w:ascii="Palatino Linotype" w:hAnsi="Palatino Linotype"/>
        </w:rPr>
        <w:t>Robusteciendo</w:t>
      </w:r>
      <w:r w:rsidRPr="00D6115B">
        <w:rPr>
          <w:rFonts w:ascii="Palatino Linotype" w:eastAsia="Palatino Linotype" w:hAnsi="Palatino Linotype" w:cs="Palatino Linotype"/>
        </w:rPr>
        <w:t xml:space="preserve"> lo anterior se encuentra lo dispuesto en el artículo 6, Apartado A, </w:t>
      </w:r>
      <w:r w:rsidRPr="00D6115B">
        <w:rPr>
          <w:rFonts w:ascii="Palatino Linotype" w:hAnsi="Palatino Linotype"/>
        </w:rPr>
        <w:t>fracciones</w:t>
      </w:r>
      <w:r w:rsidRPr="00D6115B">
        <w:rPr>
          <w:rFonts w:ascii="Palatino Linotype" w:eastAsia="Palatino Linotype" w:hAnsi="Palatino Linotype" w:cs="Palatino Linotype"/>
        </w:rPr>
        <w:t xml:space="preserve"> III de la Constitución Política de los Estados Unidos Mexicanos que establece:</w:t>
      </w:r>
    </w:p>
    <w:p w14:paraId="3C299E5C" w14:textId="77777777" w:rsidR="00270FD8" w:rsidRPr="00D6115B" w:rsidRDefault="00270FD8" w:rsidP="00270FD8">
      <w:pPr>
        <w:ind w:left="567" w:right="476"/>
        <w:jc w:val="both"/>
        <w:rPr>
          <w:rFonts w:ascii="Palatino Linotype" w:eastAsia="Palatino Linotype" w:hAnsi="Palatino Linotype" w:cs="Palatino Linotype"/>
          <w:i/>
        </w:rPr>
      </w:pPr>
    </w:p>
    <w:p w14:paraId="02AEEBC9" w14:textId="77777777" w:rsidR="00270FD8" w:rsidRPr="00D6115B" w:rsidRDefault="00270FD8" w:rsidP="00270FD8">
      <w:pPr>
        <w:ind w:left="567" w:right="476"/>
        <w:jc w:val="both"/>
        <w:rPr>
          <w:rFonts w:ascii="Palatino Linotype" w:eastAsia="Palatino Linotype" w:hAnsi="Palatino Linotype" w:cs="Palatino Linotype"/>
          <w:i/>
        </w:rPr>
      </w:pPr>
      <w:r w:rsidRPr="00D6115B">
        <w:rPr>
          <w:rFonts w:ascii="Palatino Linotype" w:eastAsia="Palatino Linotype" w:hAnsi="Palatino Linotype" w:cs="Palatino Linotype"/>
          <w:i/>
        </w:rPr>
        <w:t>"</w:t>
      </w:r>
      <w:r w:rsidRPr="00D6115B">
        <w:rPr>
          <w:rFonts w:ascii="Palatino Linotype" w:eastAsia="Palatino Linotype" w:hAnsi="Palatino Linotype" w:cs="Palatino Linotype"/>
          <w:b/>
          <w:i/>
        </w:rPr>
        <w:t>Artículo 6.-</w:t>
      </w:r>
      <w:r w:rsidRPr="00D6115B">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B981E18" w14:textId="77777777" w:rsidR="00270FD8" w:rsidRPr="00D6115B" w:rsidRDefault="00270FD8" w:rsidP="00270FD8">
      <w:pPr>
        <w:ind w:left="567" w:right="474"/>
        <w:jc w:val="both"/>
        <w:rPr>
          <w:rFonts w:ascii="Palatino Linotype" w:eastAsia="Palatino Linotype" w:hAnsi="Palatino Linotype" w:cs="Palatino Linotype"/>
          <w:i/>
        </w:rPr>
      </w:pPr>
      <w:r w:rsidRPr="00D6115B">
        <w:rPr>
          <w:rFonts w:ascii="Palatino Linotype" w:eastAsia="Palatino Linotype" w:hAnsi="Palatino Linotype" w:cs="Palatino Linotype"/>
          <w:i/>
        </w:rPr>
        <w:t>Para efectos de lo dispuesto en el presente artículo se observará lo siguiente:</w:t>
      </w:r>
    </w:p>
    <w:p w14:paraId="65C7284E" w14:textId="77777777" w:rsidR="00270FD8" w:rsidRPr="00D6115B" w:rsidRDefault="00270FD8" w:rsidP="00270FD8">
      <w:pPr>
        <w:ind w:left="567" w:right="474"/>
        <w:jc w:val="both"/>
        <w:rPr>
          <w:rFonts w:ascii="Palatino Linotype" w:eastAsia="Palatino Linotype" w:hAnsi="Palatino Linotype" w:cs="Palatino Linotype"/>
          <w:i/>
        </w:rPr>
      </w:pPr>
    </w:p>
    <w:p w14:paraId="246221E7" w14:textId="77777777" w:rsidR="00270FD8" w:rsidRPr="00D6115B" w:rsidRDefault="00270FD8" w:rsidP="00270FD8">
      <w:pPr>
        <w:ind w:left="567" w:right="474"/>
        <w:jc w:val="both"/>
        <w:rPr>
          <w:rFonts w:ascii="Palatino Linotype" w:eastAsia="Palatino Linotype" w:hAnsi="Palatino Linotype" w:cs="Palatino Linotype"/>
          <w:i/>
        </w:rPr>
      </w:pPr>
      <w:r w:rsidRPr="00D6115B">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63BB62D9" w14:textId="77777777" w:rsidR="00270FD8" w:rsidRPr="00D6115B" w:rsidRDefault="00270FD8" w:rsidP="00270FD8">
      <w:pPr>
        <w:ind w:left="567" w:right="474"/>
        <w:jc w:val="both"/>
        <w:rPr>
          <w:rFonts w:ascii="Palatino Linotype" w:eastAsia="Palatino Linotype" w:hAnsi="Palatino Linotype" w:cs="Palatino Linotype"/>
          <w:i/>
        </w:rPr>
      </w:pPr>
    </w:p>
    <w:p w14:paraId="26CC070F" w14:textId="77777777" w:rsidR="00270FD8" w:rsidRPr="00D6115B" w:rsidRDefault="00270FD8" w:rsidP="00270FD8">
      <w:pPr>
        <w:ind w:left="567" w:right="474"/>
        <w:jc w:val="both"/>
        <w:rPr>
          <w:rFonts w:ascii="Palatino Linotype" w:eastAsia="Palatino Linotype" w:hAnsi="Palatino Linotype" w:cs="Palatino Linotype"/>
          <w:i/>
        </w:rPr>
      </w:pPr>
      <w:r w:rsidRPr="00D6115B">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14:paraId="7C379753" w14:textId="77777777" w:rsidR="00270FD8" w:rsidRPr="00D6115B" w:rsidRDefault="00270FD8" w:rsidP="00270FD8">
      <w:pPr>
        <w:spacing w:line="360" w:lineRule="auto"/>
        <w:ind w:left="567" w:right="474"/>
        <w:jc w:val="both"/>
        <w:rPr>
          <w:rFonts w:ascii="Palatino Linotype" w:eastAsia="Palatino Linotype" w:hAnsi="Palatino Linotype" w:cs="Palatino Linotype"/>
          <w:i/>
        </w:rPr>
      </w:pPr>
    </w:p>
    <w:p w14:paraId="7BB532ED" w14:textId="77777777" w:rsidR="00270FD8" w:rsidRPr="00D6115B" w:rsidRDefault="00270FD8" w:rsidP="00270FD8">
      <w:pPr>
        <w:pStyle w:val="Prrafodelista"/>
        <w:numPr>
          <w:ilvl w:val="0"/>
          <w:numId w:val="7"/>
        </w:numPr>
        <w:spacing w:line="360" w:lineRule="auto"/>
        <w:ind w:left="0" w:firstLine="0"/>
        <w:jc w:val="both"/>
        <w:rPr>
          <w:rFonts w:ascii="Palatino Linotype" w:eastAsia="Palatino Linotype" w:hAnsi="Palatino Linotype" w:cs="Palatino Linotype"/>
        </w:rPr>
      </w:pPr>
      <w:r w:rsidRPr="00D6115B">
        <w:rPr>
          <w:rFonts w:ascii="Palatino Linotype" w:eastAsia="Palatino Linotype" w:hAnsi="Palatino Linotype" w:cs="Palatino Linotype"/>
        </w:rPr>
        <w:t xml:space="preserve">Así como el artículo 5 fracción III, párrafo vigésimo noveno, trigésimo y </w:t>
      </w:r>
      <w:r w:rsidRPr="00D6115B">
        <w:rPr>
          <w:rFonts w:ascii="Palatino Linotype" w:hAnsi="Palatino Linotype"/>
        </w:rPr>
        <w:t>trigésimo</w:t>
      </w:r>
      <w:r w:rsidRPr="00D6115B">
        <w:rPr>
          <w:rFonts w:ascii="Palatino Linotype" w:eastAsia="Palatino Linotype" w:hAnsi="Palatino Linotype" w:cs="Palatino Linotype"/>
        </w:rPr>
        <w:t xml:space="preserve"> primero, de la Constitución Política del Estado Libre y Soberano de México, que determina lo siguiente:</w:t>
      </w:r>
    </w:p>
    <w:p w14:paraId="716F9DF7" w14:textId="77777777" w:rsidR="00270FD8" w:rsidRPr="00D6115B" w:rsidRDefault="00270FD8" w:rsidP="00270FD8">
      <w:pPr>
        <w:spacing w:line="360" w:lineRule="auto"/>
        <w:ind w:right="474"/>
        <w:jc w:val="both"/>
        <w:rPr>
          <w:rFonts w:ascii="Palatino Linotype" w:eastAsia="Palatino Linotype" w:hAnsi="Palatino Linotype" w:cs="Palatino Linotype"/>
          <w:i/>
        </w:rPr>
      </w:pPr>
    </w:p>
    <w:p w14:paraId="620BEDE9" w14:textId="77777777" w:rsidR="00270FD8" w:rsidRPr="00D6115B" w:rsidRDefault="00270FD8" w:rsidP="00270FD8">
      <w:pPr>
        <w:ind w:left="425" w:right="476"/>
        <w:jc w:val="both"/>
        <w:rPr>
          <w:rFonts w:ascii="Palatino Linotype" w:eastAsia="Palatino Linotype" w:hAnsi="Palatino Linotype" w:cs="Palatino Linotype"/>
          <w:i/>
        </w:rPr>
      </w:pPr>
      <w:r w:rsidRPr="00D6115B">
        <w:rPr>
          <w:rFonts w:ascii="Palatino Linotype" w:eastAsia="Palatino Linotype" w:hAnsi="Palatino Linotype" w:cs="Palatino Linotype"/>
          <w:i/>
        </w:rPr>
        <w:t>"</w:t>
      </w:r>
      <w:r w:rsidRPr="00D6115B">
        <w:rPr>
          <w:rFonts w:ascii="Palatino Linotype" w:eastAsia="Palatino Linotype" w:hAnsi="Palatino Linotype" w:cs="Palatino Linotype"/>
          <w:b/>
          <w:i/>
        </w:rPr>
        <w:t>Artículo 5.-</w:t>
      </w:r>
      <w:r w:rsidRPr="00D6115B">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7EB2F41C" w14:textId="77777777" w:rsidR="00270FD8" w:rsidRPr="00D6115B" w:rsidRDefault="00270FD8" w:rsidP="00270FD8">
      <w:pPr>
        <w:spacing w:line="360" w:lineRule="auto"/>
        <w:ind w:left="567" w:right="474"/>
        <w:jc w:val="both"/>
        <w:rPr>
          <w:rFonts w:ascii="Palatino Linotype" w:eastAsia="Palatino Linotype" w:hAnsi="Palatino Linotype" w:cs="Palatino Linotype"/>
          <w:i/>
        </w:rPr>
      </w:pPr>
      <w:r w:rsidRPr="00D6115B">
        <w:rPr>
          <w:rFonts w:ascii="Palatino Linotype" w:eastAsia="Palatino Linotype" w:hAnsi="Palatino Linotype" w:cs="Palatino Linotype"/>
          <w:i/>
        </w:rPr>
        <w:t>…</w:t>
      </w:r>
    </w:p>
    <w:p w14:paraId="324BC8AA" w14:textId="77777777" w:rsidR="00270FD8" w:rsidRPr="00D6115B" w:rsidRDefault="00270FD8" w:rsidP="00270FD8">
      <w:pPr>
        <w:ind w:left="426" w:right="476"/>
        <w:jc w:val="both"/>
        <w:rPr>
          <w:rFonts w:ascii="Palatino Linotype" w:eastAsia="Palatino Linotype" w:hAnsi="Palatino Linotype" w:cs="Palatino Linotype"/>
          <w:i/>
        </w:rPr>
      </w:pPr>
      <w:r w:rsidRPr="00D6115B">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205DEA37" w14:textId="77777777" w:rsidR="00270FD8" w:rsidRPr="00D6115B" w:rsidRDefault="00270FD8" w:rsidP="00270FD8">
      <w:pPr>
        <w:ind w:left="567" w:right="476"/>
        <w:jc w:val="both"/>
        <w:rPr>
          <w:rFonts w:ascii="Palatino Linotype" w:eastAsia="Palatino Linotype" w:hAnsi="Palatino Linotype" w:cs="Palatino Linotype"/>
          <w:i/>
        </w:rPr>
      </w:pPr>
      <w:r w:rsidRPr="00D6115B">
        <w:rPr>
          <w:rFonts w:ascii="Palatino Linotype" w:eastAsia="Palatino Linotype" w:hAnsi="Palatino Linotype" w:cs="Palatino Linotype"/>
          <w:i/>
        </w:rPr>
        <w:t>...</w:t>
      </w:r>
    </w:p>
    <w:p w14:paraId="4DEF0C42" w14:textId="77777777" w:rsidR="00270FD8" w:rsidRPr="00D6115B" w:rsidRDefault="00270FD8" w:rsidP="00270FD8">
      <w:pPr>
        <w:ind w:left="426" w:right="476"/>
        <w:jc w:val="both"/>
        <w:rPr>
          <w:rFonts w:ascii="Palatino Linotype" w:eastAsia="Palatino Linotype" w:hAnsi="Palatino Linotype" w:cs="Palatino Linotype"/>
          <w:i/>
        </w:rPr>
      </w:pPr>
      <w:r w:rsidRPr="00D6115B">
        <w:rPr>
          <w:rFonts w:ascii="Palatino Linotype" w:eastAsia="Palatino Linotype" w:hAnsi="Palatino Linotype" w:cs="Palatino Linotype"/>
          <w:i/>
        </w:rPr>
        <w:lastRenderedPageBreak/>
        <w:t>El derecho a la información será garantizado por el Estado. La ley establecerá las previsiones que permitan asegurar la protección, el respeto y la difusión de este derecho.</w:t>
      </w:r>
    </w:p>
    <w:p w14:paraId="66B6165E" w14:textId="77777777" w:rsidR="00270FD8" w:rsidRPr="00D6115B" w:rsidRDefault="00270FD8" w:rsidP="00270FD8">
      <w:pPr>
        <w:ind w:left="426" w:right="476"/>
        <w:jc w:val="both"/>
        <w:rPr>
          <w:rFonts w:ascii="Palatino Linotype" w:eastAsia="Palatino Linotype" w:hAnsi="Palatino Linotype" w:cs="Palatino Linotype"/>
          <w:i/>
        </w:rPr>
      </w:pPr>
      <w:r w:rsidRPr="00D6115B">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284FE8B" w14:textId="77777777" w:rsidR="00270FD8" w:rsidRPr="00D6115B" w:rsidRDefault="00270FD8" w:rsidP="00270FD8">
      <w:pPr>
        <w:ind w:left="426" w:right="476"/>
        <w:jc w:val="both"/>
        <w:rPr>
          <w:rFonts w:ascii="Palatino Linotype" w:eastAsia="Palatino Linotype" w:hAnsi="Palatino Linotype" w:cs="Palatino Linotype"/>
          <w:i/>
        </w:rPr>
      </w:pPr>
      <w:r w:rsidRPr="00D6115B">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73261800" w14:textId="77777777" w:rsidR="00270FD8" w:rsidRPr="00D6115B" w:rsidRDefault="00270FD8" w:rsidP="00270FD8">
      <w:pPr>
        <w:ind w:left="567" w:right="476"/>
        <w:jc w:val="both"/>
        <w:rPr>
          <w:rFonts w:ascii="Palatino Linotype" w:eastAsia="Palatino Linotype" w:hAnsi="Palatino Linotype" w:cs="Palatino Linotype"/>
          <w:i/>
        </w:rPr>
      </w:pPr>
      <w:r w:rsidRPr="00D6115B">
        <w:rPr>
          <w:rFonts w:ascii="Palatino Linotype" w:eastAsia="Palatino Linotype" w:hAnsi="Palatino Linotype" w:cs="Palatino Linotype"/>
          <w:i/>
        </w:rPr>
        <w:t>...</w:t>
      </w:r>
    </w:p>
    <w:p w14:paraId="17739B6F" w14:textId="77777777" w:rsidR="00270FD8" w:rsidRPr="00D6115B" w:rsidRDefault="00270FD8" w:rsidP="00270FD8">
      <w:pPr>
        <w:ind w:left="426" w:right="476"/>
        <w:jc w:val="both"/>
        <w:rPr>
          <w:rFonts w:ascii="Palatino Linotype" w:eastAsia="Palatino Linotype" w:hAnsi="Palatino Linotype" w:cs="Palatino Linotype"/>
          <w:i/>
        </w:rPr>
      </w:pPr>
      <w:r w:rsidRPr="00D6115B">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91EA64C" w14:textId="77777777" w:rsidR="00270FD8" w:rsidRPr="00D6115B" w:rsidRDefault="00270FD8" w:rsidP="00270FD8">
      <w:pPr>
        <w:ind w:left="426" w:right="476"/>
        <w:jc w:val="both"/>
        <w:rPr>
          <w:rFonts w:ascii="Palatino Linotype" w:eastAsia="Palatino Linotype" w:hAnsi="Palatino Linotype" w:cs="Palatino Linotype"/>
          <w:i/>
        </w:rPr>
      </w:pPr>
    </w:p>
    <w:p w14:paraId="37DE9B8F" w14:textId="77777777" w:rsidR="00270FD8" w:rsidRPr="00D6115B" w:rsidRDefault="00270FD8" w:rsidP="00270FD8">
      <w:pPr>
        <w:pStyle w:val="Prrafodelista"/>
        <w:numPr>
          <w:ilvl w:val="0"/>
          <w:numId w:val="7"/>
        </w:numPr>
        <w:spacing w:line="360" w:lineRule="auto"/>
        <w:ind w:left="0" w:firstLine="0"/>
        <w:jc w:val="both"/>
        <w:rPr>
          <w:rFonts w:ascii="Palatino Linotype" w:eastAsia="Palatino Linotype" w:hAnsi="Palatino Linotype" w:cs="Palatino Linotype"/>
        </w:rPr>
      </w:pPr>
      <w:r w:rsidRPr="00D6115B">
        <w:rPr>
          <w:rFonts w:ascii="Palatino Linotype" w:eastAsia="Palatino Linotype" w:hAnsi="Palatino Linotype" w:cs="Palatino Linotype"/>
        </w:rPr>
        <w:t>Por otra parte, del contenido del artículo 1 de la Constitución Política de los Estados Unidos mexicanos, se destaca lo siguiente:</w:t>
      </w:r>
    </w:p>
    <w:p w14:paraId="720290A4" w14:textId="77777777" w:rsidR="00270FD8" w:rsidRPr="00D6115B" w:rsidRDefault="00270FD8" w:rsidP="00270FD8">
      <w:pPr>
        <w:pStyle w:val="Prrafodelista"/>
        <w:spacing w:line="360" w:lineRule="auto"/>
        <w:ind w:left="0"/>
        <w:jc w:val="both"/>
        <w:rPr>
          <w:rFonts w:ascii="Palatino Linotype" w:eastAsia="Palatino Linotype" w:hAnsi="Palatino Linotype" w:cs="Palatino Linotype"/>
        </w:rPr>
      </w:pPr>
    </w:p>
    <w:p w14:paraId="6773DFA8" w14:textId="77777777" w:rsidR="00270FD8" w:rsidRPr="00D6115B" w:rsidRDefault="00270FD8" w:rsidP="00270FD8">
      <w:pPr>
        <w:ind w:left="425" w:right="476"/>
        <w:jc w:val="both"/>
        <w:rPr>
          <w:rFonts w:ascii="Palatino Linotype" w:eastAsia="Palatino Linotype" w:hAnsi="Palatino Linotype" w:cs="Palatino Linotype"/>
          <w:i/>
        </w:rPr>
      </w:pPr>
      <w:r w:rsidRPr="00D6115B">
        <w:rPr>
          <w:rFonts w:ascii="Palatino Linotype" w:eastAsia="Palatino Linotype" w:hAnsi="Palatino Linotype" w:cs="Palatino Linotype"/>
          <w:i/>
        </w:rPr>
        <w:t>"</w:t>
      </w:r>
      <w:r w:rsidRPr="00D6115B">
        <w:rPr>
          <w:rFonts w:ascii="Palatino Linotype" w:eastAsia="Palatino Linotype" w:hAnsi="Palatino Linotype" w:cs="Palatino Linotype"/>
          <w:b/>
          <w:i/>
        </w:rPr>
        <w:t>Artículo 1</w:t>
      </w:r>
      <w:r w:rsidRPr="00D6115B">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3582870" w14:textId="77777777" w:rsidR="00270FD8" w:rsidRPr="00D6115B" w:rsidRDefault="00270FD8" w:rsidP="00270FD8">
      <w:pPr>
        <w:ind w:left="425" w:right="476"/>
        <w:jc w:val="both"/>
        <w:rPr>
          <w:rFonts w:ascii="Palatino Linotype" w:eastAsia="Palatino Linotype" w:hAnsi="Palatino Linotype" w:cs="Palatino Linotype"/>
          <w:i/>
        </w:rPr>
      </w:pPr>
    </w:p>
    <w:p w14:paraId="48144CEB" w14:textId="77777777" w:rsidR="00270FD8" w:rsidRPr="00D6115B" w:rsidRDefault="00270FD8" w:rsidP="00270FD8">
      <w:pPr>
        <w:ind w:left="425" w:right="476"/>
        <w:jc w:val="both"/>
        <w:rPr>
          <w:rFonts w:ascii="Palatino Linotype" w:eastAsia="Palatino Linotype" w:hAnsi="Palatino Linotype" w:cs="Palatino Linotype"/>
          <w:i/>
        </w:rPr>
      </w:pPr>
      <w:r w:rsidRPr="00D6115B">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DD7B35B" w14:textId="77777777" w:rsidR="00270FD8" w:rsidRPr="00D6115B" w:rsidRDefault="00270FD8" w:rsidP="00270FD8">
      <w:pPr>
        <w:ind w:left="425" w:right="476"/>
        <w:jc w:val="both"/>
        <w:rPr>
          <w:rFonts w:ascii="Palatino Linotype" w:eastAsia="Palatino Linotype" w:hAnsi="Palatino Linotype" w:cs="Palatino Linotype"/>
          <w:i/>
        </w:rPr>
      </w:pPr>
      <w:r w:rsidRPr="00D6115B">
        <w:rPr>
          <w:rFonts w:ascii="Palatino Linotype" w:eastAsia="Palatino Linotype" w:hAnsi="Palatino Linotype" w:cs="Palatino Linotype"/>
          <w:i/>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0877AF" w14:textId="77777777" w:rsidR="00270FD8" w:rsidRPr="00D6115B" w:rsidRDefault="00270FD8" w:rsidP="00270FD8">
      <w:pPr>
        <w:spacing w:line="360" w:lineRule="auto"/>
        <w:ind w:left="426" w:right="474"/>
        <w:jc w:val="both"/>
        <w:rPr>
          <w:rFonts w:ascii="Palatino Linotype" w:eastAsia="Palatino Linotype" w:hAnsi="Palatino Linotype" w:cs="Palatino Linotype"/>
          <w:i/>
        </w:rPr>
      </w:pPr>
    </w:p>
    <w:p w14:paraId="4AE4554E" w14:textId="77777777" w:rsidR="00270FD8" w:rsidRPr="00D6115B" w:rsidRDefault="00270FD8" w:rsidP="00270FD8">
      <w:pPr>
        <w:pStyle w:val="Prrafodelista"/>
        <w:numPr>
          <w:ilvl w:val="0"/>
          <w:numId w:val="7"/>
        </w:numPr>
        <w:spacing w:line="360" w:lineRule="auto"/>
        <w:ind w:left="0" w:firstLine="0"/>
        <w:jc w:val="both"/>
        <w:rPr>
          <w:rFonts w:ascii="Palatino Linotype" w:eastAsia="Palatino Linotype" w:hAnsi="Palatino Linotype" w:cs="Palatino Linotype"/>
        </w:rPr>
      </w:pPr>
      <w:r w:rsidRPr="00D6115B">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D6115B">
        <w:rPr>
          <w:rFonts w:ascii="Palatino Linotype" w:eastAsia="Palatino Linotype" w:hAnsi="Palatino Linotype" w:cs="Palatino Linotype"/>
          <w:i/>
        </w:rPr>
        <w:t>derecho fundamental exime a quien lo ejerce</w:t>
      </w:r>
      <w:r w:rsidRPr="00D6115B">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4A97E48" w14:textId="77777777" w:rsidR="00270FD8" w:rsidRPr="00D6115B" w:rsidRDefault="00270FD8" w:rsidP="00270FD8">
      <w:pPr>
        <w:pStyle w:val="Prrafodelista"/>
        <w:spacing w:line="360" w:lineRule="auto"/>
        <w:ind w:left="0"/>
        <w:jc w:val="both"/>
        <w:rPr>
          <w:rFonts w:ascii="Palatino Linotype" w:eastAsia="Palatino Linotype" w:hAnsi="Palatino Linotype" w:cs="Palatino Linotype"/>
        </w:rPr>
      </w:pPr>
    </w:p>
    <w:p w14:paraId="655E6E0A" w14:textId="77777777" w:rsidR="00270FD8" w:rsidRPr="00D6115B" w:rsidRDefault="00270FD8" w:rsidP="00270FD8">
      <w:pPr>
        <w:pStyle w:val="Prrafodelista"/>
        <w:numPr>
          <w:ilvl w:val="0"/>
          <w:numId w:val="7"/>
        </w:numPr>
        <w:spacing w:line="360" w:lineRule="auto"/>
        <w:ind w:left="0" w:firstLine="0"/>
        <w:jc w:val="both"/>
        <w:rPr>
          <w:rFonts w:ascii="Palatino Linotype" w:eastAsia="Palatino Linotype" w:hAnsi="Palatino Linotype" w:cs="Palatino Linotype"/>
        </w:rPr>
      </w:pPr>
      <w:r w:rsidRPr="00D6115B">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72B06652" w14:textId="77777777" w:rsidR="00270FD8" w:rsidRPr="00D6115B" w:rsidRDefault="00270FD8" w:rsidP="00270FD8">
      <w:pPr>
        <w:spacing w:line="360" w:lineRule="auto"/>
        <w:jc w:val="both"/>
        <w:rPr>
          <w:rFonts w:ascii="Palatino Linotype" w:eastAsia="Palatino Linotype" w:hAnsi="Palatino Linotype" w:cs="Palatino Linotype"/>
        </w:rPr>
      </w:pPr>
    </w:p>
    <w:p w14:paraId="74525F2E" w14:textId="77777777" w:rsidR="00270FD8" w:rsidRPr="00D6115B" w:rsidRDefault="00270FD8" w:rsidP="00270FD8">
      <w:pPr>
        <w:ind w:left="567" w:right="760"/>
        <w:jc w:val="both"/>
        <w:rPr>
          <w:rFonts w:ascii="Palatino Linotype" w:eastAsia="Palatino Linotype" w:hAnsi="Palatino Linotype" w:cs="Palatino Linotype"/>
          <w:i/>
        </w:rPr>
      </w:pPr>
      <w:r w:rsidRPr="00D6115B">
        <w:rPr>
          <w:rFonts w:ascii="Palatino Linotype" w:eastAsia="Palatino Linotype" w:hAnsi="Palatino Linotype" w:cs="Palatino Linotype"/>
          <w:i/>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w:t>
      </w:r>
      <w:r w:rsidRPr="00D6115B">
        <w:rPr>
          <w:rFonts w:ascii="Palatino Linotype" w:eastAsia="Palatino Linotype" w:hAnsi="Palatino Linotype" w:cs="Palatino Linotype"/>
          <w:i/>
        </w:rPr>
        <w:lastRenderedPageBreak/>
        <w:t>los establecidos en la Ley. En este sentido, las dependencias y entidades, sólo deberán asegurarse de que, en su caso, se haya cubierto el pago de reproducción y envío de la información, mediante la exhibición del recibo correspondiente.”</w:t>
      </w:r>
    </w:p>
    <w:p w14:paraId="171A709C" w14:textId="77777777" w:rsidR="00270FD8" w:rsidRPr="00D6115B" w:rsidRDefault="00270FD8" w:rsidP="00270FD8">
      <w:pPr>
        <w:spacing w:line="360" w:lineRule="auto"/>
        <w:ind w:left="851" w:right="758"/>
        <w:jc w:val="both"/>
        <w:rPr>
          <w:rFonts w:ascii="Palatino Linotype" w:eastAsia="Palatino Linotype" w:hAnsi="Palatino Linotype" w:cs="Palatino Linotype"/>
          <w:i/>
        </w:rPr>
      </w:pPr>
    </w:p>
    <w:p w14:paraId="6C5EBEC0" w14:textId="77777777" w:rsidR="00270FD8" w:rsidRPr="00D6115B" w:rsidRDefault="00270FD8" w:rsidP="00270FD8">
      <w:pPr>
        <w:pStyle w:val="Prrafodelista"/>
        <w:numPr>
          <w:ilvl w:val="0"/>
          <w:numId w:val="7"/>
        </w:numPr>
        <w:spacing w:line="360" w:lineRule="auto"/>
        <w:ind w:left="0" w:firstLine="0"/>
        <w:jc w:val="both"/>
        <w:rPr>
          <w:rFonts w:ascii="Palatino Linotype" w:eastAsia="Palatino Linotype" w:hAnsi="Palatino Linotype" w:cs="Palatino Linotype"/>
        </w:rPr>
      </w:pPr>
      <w:r w:rsidRPr="00D6115B">
        <w:rPr>
          <w:rFonts w:ascii="Palatino Linotype" w:eastAsia="Palatino Linotype" w:hAnsi="Palatino Linotype" w:cs="Palatino Linotype"/>
        </w:rPr>
        <w:t xml:space="preserve">En consecuencia, dado lo expuesto y fundado con anterioridad, se estima que el requisito relativo al nombre del </w:t>
      </w:r>
      <w:r w:rsidRPr="00D6115B">
        <w:rPr>
          <w:rFonts w:ascii="Palatino Linotype" w:eastAsia="Palatino Linotype" w:hAnsi="Palatino Linotype" w:cs="Palatino Linotype"/>
          <w:b/>
        </w:rPr>
        <w:t>RECURRENTE</w:t>
      </w:r>
      <w:r w:rsidRPr="00D6115B">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28EADAA1" w14:textId="77777777" w:rsidR="00630EC2" w:rsidRPr="00D6115B" w:rsidRDefault="00630EC2" w:rsidP="00630EC2">
      <w:pPr>
        <w:pStyle w:val="Prrafodelista"/>
        <w:spacing w:line="360" w:lineRule="auto"/>
        <w:ind w:left="0"/>
        <w:jc w:val="both"/>
        <w:rPr>
          <w:rFonts w:ascii="Palatino Linotype" w:hAnsi="Palatino Linotype"/>
        </w:rPr>
      </w:pPr>
    </w:p>
    <w:p w14:paraId="269A32B1" w14:textId="44A2296E" w:rsidR="00F17E65" w:rsidRPr="00D6115B" w:rsidRDefault="00C2238C" w:rsidP="00DA29A0">
      <w:pPr>
        <w:pStyle w:val="Prrafodelista"/>
        <w:numPr>
          <w:ilvl w:val="0"/>
          <w:numId w:val="7"/>
        </w:numPr>
        <w:spacing w:line="360" w:lineRule="auto"/>
        <w:ind w:left="0" w:firstLine="0"/>
        <w:jc w:val="both"/>
        <w:rPr>
          <w:rFonts w:ascii="Palatino Linotype" w:hAnsi="Palatino Linotype"/>
        </w:rPr>
      </w:pPr>
      <w:r w:rsidRPr="00D6115B">
        <w:rPr>
          <w:rFonts w:ascii="Palatino Linotype" w:hAnsi="Palatino Linotype"/>
          <w:lang w:val="es-MX"/>
        </w:rPr>
        <w:t>Asimismo</w:t>
      </w:r>
      <w:r w:rsidR="00F17E65" w:rsidRPr="00D6115B">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A1C466" w14:textId="77777777" w:rsidR="002D0241" w:rsidRPr="00D6115B" w:rsidRDefault="002D0241" w:rsidP="00DA29A0">
      <w:pPr>
        <w:pStyle w:val="Prrafodelista"/>
        <w:spacing w:line="360" w:lineRule="auto"/>
        <w:rPr>
          <w:rFonts w:ascii="Palatino Linotype" w:hAnsi="Palatino Linotype"/>
        </w:rPr>
      </w:pPr>
    </w:p>
    <w:p w14:paraId="6E205F1F" w14:textId="4C414D3B" w:rsidR="009417CA" w:rsidRPr="00D6115B" w:rsidRDefault="00C76CBA" w:rsidP="00DA29A0">
      <w:pPr>
        <w:pStyle w:val="Ttulo1"/>
        <w:spacing w:before="0" w:line="360" w:lineRule="auto"/>
        <w:rPr>
          <w:rFonts w:ascii="Palatino Linotype" w:hAnsi="Palatino Linotype"/>
          <w:b/>
          <w:color w:val="000000" w:themeColor="text1"/>
          <w:sz w:val="24"/>
          <w:szCs w:val="24"/>
        </w:rPr>
      </w:pPr>
      <w:bookmarkStart w:id="211" w:name="_Toc85733160"/>
      <w:r w:rsidRPr="00D6115B">
        <w:rPr>
          <w:rFonts w:ascii="Palatino Linotype" w:hAnsi="Palatino Linotype" w:cs="Arial"/>
          <w:b/>
          <w:color w:val="000000" w:themeColor="text1"/>
          <w:sz w:val="24"/>
          <w:szCs w:val="24"/>
        </w:rPr>
        <w:lastRenderedPageBreak/>
        <w:t>TERCER</w:t>
      </w:r>
      <w:r w:rsidR="009417CA" w:rsidRPr="00D6115B">
        <w:rPr>
          <w:rFonts w:ascii="Palatino Linotype" w:hAnsi="Palatino Linotype" w:cs="Arial"/>
          <w:b/>
          <w:color w:val="000000" w:themeColor="text1"/>
          <w:sz w:val="24"/>
          <w:szCs w:val="24"/>
        </w:rPr>
        <w:t xml:space="preserve">O. </w:t>
      </w:r>
      <w:bookmarkEnd w:id="209"/>
      <w:bookmarkEnd w:id="210"/>
      <w:bookmarkEnd w:id="211"/>
      <w:r w:rsidR="00AE4DC7" w:rsidRPr="00D6115B">
        <w:rPr>
          <w:rFonts w:ascii="Palatino Linotype" w:hAnsi="Palatino Linotype"/>
          <w:b/>
          <w:color w:val="000000" w:themeColor="text1"/>
          <w:sz w:val="24"/>
          <w:szCs w:val="24"/>
        </w:rPr>
        <w:t xml:space="preserve">Del planteamiento de la </w:t>
      </w:r>
      <w:r w:rsidR="00AE4DC7" w:rsidRPr="00D6115B">
        <w:rPr>
          <w:rFonts w:ascii="Palatino Linotype" w:hAnsi="Palatino Linotype"/>
          <w:b/>
          <w:i/>
          <w:color w:val="000000" w:themeColor="text1"/>
          <w:sz w:val="24"/>
          <w:szCs w:val="24"/>
        </w:rPr>
        <w:t>Litis.</w:t>
      </w:r>
    </w:p>
    <w:p w14:paraId="6AEE1235" w14:textId="77777777" w:rsidR="009417CA" w:rsidRPr="00D6115B" w:rsidRDefault="009417CA" w:rsidP="00DA29A0">
      <w:pPr>
        <w:spacing w:line="360" w:lineRule="auto"/>
        <w:rPr>
          <w:rFonts w:ascii="Palatino Linotype" w:hAnsi="Palatino Linotype"/>
          <w:lang w:eastAsia="en-US"/>
        </w:rPr>
      </w:pPr>
    </w:p>
    <w:p w14:paraId="4A3D7576" w14:textId="43DA18F9" w:rsidR="009417CA" w:rsidRPr="00D6115B" w:rsidRDefault="00D45675" w:rsidP="00DA29A0">
      <w:pPr>
        <w:pStyle w:val="Prrafodelista"/>
        <w:numPr>
          <w:ilvl w:val="0"/>
          <w:numId w:val="7"/>
        </w:numPr>
        <w:spacing w:line="360" w:lineRule="auto"/>
        <w:ind w:left="0" w:firstLine="0"/>
        <w:jc w:val="both"/>
        <w:rPr>
          <w:rFonts w:ascii="Palatino Linotype" w:hAnsi="Palatino Linotype"/>
          <w:lang w:val="es-MX" w:eastAsia="en-US"/>
        </w:rPr>
      </w:pPr>
      <w:r w:rsidRPr="00D6115B">
        <w:rPr>
          <w:rFonts w:ascii="Palatino Linotype" w:hAnsi="Palatino Linotype"/>
        </w:rPr>
        <w:t>Se solicitó,</w:t>
      </w:r>
      <w:r w:rsidR="009417CA" w:rsidRPr="00D6115B">
        <w:rPr>
          <w:rFonts w:ascii="Palatino Linotype" w:hAnsi="Palatino Linotype"/>
        </w:rPr>
        <w:t xml:space="preserve"> </w:t>
      </w:r>
      <w:r w:rsidRPr="00D6115B">
        <w:rPr>
          <w:rFonts w:ascii="Palatino Linotype" w:hAnsi="Palatino Linotype"/>
        </w:rPr>
        <w:t>tener acceso a la información que a continuación se desagrega:</w:t>
      </w:r>
    </w:p>
    <w:p w14:paraId="3F1D3E17" w14:textId="77777777" w:rsidR="0034421A" w:rsidRPr="00D6115B" w:rsidRDefault="0034421A" w:rsidP="00DA29A0">
      <w:pPr>
        <w:pStyle w:val="Prrafodelista"/>
        <w:spacing w:line="360" w:lineRule="auto"/>
        <w:ind w:left="0"/>
        <w:jc w:val="both"/>
        <w:rPr>
          <w:rFonts w:ascii="Palatino Linotype" w:hAnsi="Palatino Linotype"/>
          <w:lang w:val="es-MX" w:eastAsia="en-US"/>
        </w:rPr>
      </w:pPr>
    </w:p>
    <w:p w14:paraId="788C63D6" w14:textId="25BFB066" w:rsidR="00BF0A01" w:rsidRPr="00D6115B" w:rsidRDefault="00BF0A01" w:rsidP="00BF0A01">
      <w:pPr>
        <w:pStyle w:val="Prrafodelista"/>
        <w:numPr>
          <w:ilvl w:val="0"/>
          <w:numId w:val="2"/>
        </w:numPr>
        <w:spacing w:line="360" w:lineRule="auto"/>
        <w:ind w:left="709"/>
        <w:jc w:val="both"/>
        <w:rPr>
          <w:rFonts w:ascii="Palatino Linotype" w:hAnsi="Palatino Linotype" w:cs="Arial"/>
          <w:b/>
        </w:rPr>
      </w:pPr>
      <w:r w:rsidRPr="00D6115B">
        <w:rPr>
          <w:rFonts w:ascii="Palatino Linotype" w:hAnsi="Palatino Linotype" w:cs="Arial"/>
          <w:b/>
        </w:rPr>
        <w:t>PPS contratados y sus expedientes en los últimos 3 años;</w:t>
      </w:r>
    </w:p>
    <w:p w14:paraId="6356D30E" w14:textId="77777777" w:rsidR="00BF0A01" w:rsidRPr="00D6115B" w:rsidRDefault="00BF0A01" w:rsidP="00BF0A01">
      <w:pPr>
        <w:pStyle w:val="Prrafodelista"/>
        <w:numPr>
          <w:ilvl w:val="0"/>
          <w:numId w:val="2"/>
        </w:numPr>
        <w:spacing w:line="360" w:lineRule="auto"/>
        <w:ind w:left="709"/>
        <w:jc w:val="both"/>
        <w:rPr>
          <w:rFonts w:ascii="Palatino Linotype" w:hAnsi="Palatino Linotype" w:cs="Arial"/>
          <w:b/>
        </w:rPr>
      </w:pPr>
      <w:r w:rsidRPr="00D6115B">
        <w:rPr>
          <w:rFonts w:ascii="Palatino Linotype" w:hAnsi="Palatino Linotype" w:cs="Arial"/>
          <w:b/>
        </w:rPr>
        <w:t>Manteniendo realizados mediante PPS en los últimos 3 años;</w:t>
      </w:r>
    </w:p>
    <w:p w14:paraId="384E49C4" w14:textId="77777777" w:rsidR="00BF0A01" w:rsidRPr="00D6115B" w:rsidRDefault="00BF0A01" w:rsidP="00BF0A01">
      <w:pPr>
        <w:pStyle w:val="Prrafodelista"/>
        <w:numPr>
          <w:ilvl w:val="0"/>
          <w:numId w:val="2"/>
        </w:numPr>
        <w:spacing w:line="360" w:lineRule="auto"/>
        <w:ind w:left="709"/>
        <w:jc w:val="both"/>
        <w:rPr>
          <w:rFonts w:ascii="Palatino Linotype" w:hAnsi="Palatino Linotype" w:cs="Arial"/>
          <w:b/>
        </w:rPr>
      </w:pPr>
      <w:r w:rsidRPr="00D6115B">
        <w:rPr>
          <w:rFonts w:ascii="Palatino Linotype" w:hAnsi="Palatino Linotype" w:cs="Arial"/>
          <w:b/>
        </w:rPr>
        <w:t>Nombre de los participantes;</w:t>
      </w:r>
    </w:p>
    <w:p w14:paraId="6E348DB5" w14:textId="0CBB5B17" w:rsidR="00BF0A01" w:rsidRPr="00D6115B" w:rsidRDefault="00BF0A01" w:rsidP="00BF0A01">
      <w:pPr>
        <w:pStyle w:val="Prrafodelista"/>
        <w:numPr>
          <w:ilvl w:val="0"/>
          <w:numId w:val="2"/>
        </w:numPr>
        <w:spacing w:line="360" w:lineRule="auto"/>
        <w:ind w:left="709"/>
        <w:jc w:val="both"/>
        <w:rPr>
          <w:rFonts w:ascii="Palatino Linotype" w:hAnsi="Palatino Linotype" w:cs="Arial"/>
          <w:b/>
        </w:rPr>
      </w:pPr>
      <w:r w:rsidRPr="00D6115B">
        <w:rPr>
          <w:rFonts w:ascii="Palatino Linotype" w:hAnsi="Palatino Linotype" w:cs="Arial"/>
          <w:b/>
        </w:rPr>
        <w:t>Videos de los procesos de licitación;</w:t>
      </w:r>
    </w:p>
    <w:p w14:paraId="46D614EB" w14:textId="77777777" w:rsidR="00BF0A01" w:rsidRPr="00D6115B" w:rsidRDefault="00BF0A01" w:rsidP="00BF0A01">
      <w:pPr>
        <w:pStyle w:val="Prrafodelista"/>
        <w:numPr>
          <w:ilvl w:val="0"/>
          <w:numId w:val="2"/>
        </w:numPr>
        <w:spacing w:line="360" w:lineRule="auto"/>
        <w:ind w:left="709"/>
        <w:jc w:val="both"/>
        <w:rPr>
          <w:rFonts w:ascii="Palatino Linotype" w:hAnsi="Palatino Linotype" w:cs="Arial"/>
          <w:b/>
        </w:rPr>
      </w:pPr>
      <w:proofErr w:type="spellStart"/>
      <w:r w:rsidRPr="00D6115B">
        <w:rPr>
          <w:rFonts w:ascii="Palatino Linotype" w:hAnsi="Palatino Linotype" w:cs="Arial"/>
          <w:b/>
        </w:rPr>
        <w:t>Curriculum</w:t>
      </w:r>
      <w:proofErr w:type="spellEnd"/>
      <w:r w:rsidRPr="00D6115B">
        <w:rPr>
          <w:rFonts w:ascii="Palatino Linotype" w:hAnsi="Palatino Linotype" w:cs="Arial"/>
          <w:b/>
        </w:rPr>
        <w:t>, nombre y declaración de bienes los servidores públicos que participan, desde el Secretario de Movilidad;</w:t>
      </w:r>
    </w:p>
    <w:p w14:paraId="4A7C7685" w14:textId="0DBB78E7" w:rsidR="00BF0A01" w:rsidRPr="00D6115B" w:rsidRDefault="00BF0A01" w:rsidP="00BF0A01">
      <w:pPr>
        <w:pStyle w:val="Prrafodelista"/>
        <w:numPr>
          <w:ilvl w:val="0"/>
          <w:numId w:val="2"/>
        </w:numPr>
        <w:spacing w:line="360" w:lineRule="auto"/>
        <w:ind w:left="709"/>
        <w:jc w:val="both"/>
        <w:rPr>
          <w:rFonts w:ascii="Palatino Linotype" w:hAnsi="Palatino Linotype" w:cs="Arial"/>
          <w:b/>
        </w:rPr>
      </w:pPr>
      <w:r w:rsidRPr="00D6115B">
        <w:rPr>
          <w:rFonts w:ascii="Palatino Linotype" w:hAnsi="Palatino Linotype" w:cs="Arial"/>
          <w:b/>
        </w:rPr>
        <w:t>Nombre de los contratistas y empresarios que resultaron ganadores de las licitaciones; y</w:t>
      </w:r>
    </w:p>
    <w:p w14:paraId="772298AE" w14:textId="4670E27D" w:rsidR="00C24A95" w:rsidRPr="00D6115B" w:rsidRDefault="00BF0A01" w:rsidP="00BF0A01">
      <w:pPr>
        <w:pStyle w:val="Prrafodelista"/>
        <w:numPr>
          <w:ilvl w:val="0"/>
          <w:numId w:val="2"/>
        </w:numPr>
        <w:spacing w:line="360" w:lineRule="auto"/>
        <w:ind w:left="709"/>
        <w:jc w:val="both"/>
        <w:rPr>
          <w:rFonts w:ascii="Palatino Linotype" w:hAnsi="Palatino Linotype" w:cs="Arial"/>
          <w:b/>
        </w:rPr>
      </w:pPr>
      <w:proofErr w:type="spellStart"/>
      <w:r w:rsidRPr="00D6115B">
        <w:rPr>
          <w:rFonts w:ascii="Palatino Linotype" w:hAnsi="Palatino Linotype" w:cs="Arial"/>
          <w:b/>
        </w:rPr>
        <w:t>Curriculum</w:t>
      </w:r>
      <w:proofErr w:type="spellEnd"/>
      <w:r w:rsidRPr="00D6115B">
        <w:rPr>
          <w:rFonts w:ascii="Palatino Linotype" w:hAnsi="Palatino Linotype" w:cs="Arial"/>
          <w:b/>
        </w:rPr>
        <w:t xml:space="preserve"> de las empresas que participaron y no fueron elegidas.</w:t>
      </w:r>
    </w:p>
    <w:p w14:paraId="179E78DB" w14:textId="77777777" w:rsidR="00240076" w:rsidRPr="00D6115B" w:rsidRDefault="00240076" w:rsidP="00DA29A0">
      <w:pPr>
        <w:pStyle w:val="Prrafodelista"/>
        <w:spacing w:line="360" w:lineRule="auto"/>
        <w:ind w:left="1146"/>
        <w:jc w:val="both"/>
        <w:rPr>
          <w:rFonts w:ascii="Palatino Linotype" w:hAnsi="Palatino Linotype" w:cs="Arial"/>
        </w:rPr>
      </w:pPr>
    </w:p>
    <w:p w14:paraId="63E4213A" w14:textId="1E7BED1B" w:rsidR="00765824" w:rsidRPr="00D6115B" w:rsidRDefault="009417CA" w:rsidP="004D4681">
      <w:pPr>
        <w:pStyle w:val="Prrafodelista"/>
        <w:numPr>
          <w:ilvl w:val="0"/>
          <w:numId w:val="7"/>
        </w:numPr>
        <w:spacing w:line="360" w:lineRule="auto"/>
        <w:ind w:left="0" w:firstLine="0"/>
        <w:jc w:val="both"/>
        <w:rPr>
          <w:rFonts w:ascii="Palatino Linotype" w:hAnsi="Palatino Linotype" w:cs="Arial"/>
        </w:rPr>
      </w:pPr>
      <w:r w:rsidRPr="00D6115B">
        <w:rPr>
          <w:rFonts w:ascii="Palatino Linotype" w:hAnsi="Palatino Linotype" w:cs="Arial"/>
        </w:rPr>
        <w:t xml:space="preserve">En </w:t>
      </w:r>
      <w:r w:rsidRPr="00D6115B">
        <w:rPr>
          <w:rFonts w:ascii="Palatino Linotype" w:hAnsi="Palatino Linotype"/>
        </w:rPr>
        <w:t>respuesta</w:t>
      </w:r>
      <w:r w:rsidRPr="00D6115B">
        <w:rPr>
          <w:rFonts w:ascii="Palatino Linotype" w:hAnsi="Palatino Linotype" w:cs="Arial"/>
        </w:rPr>
        <w:t xml:space="preserve"> el </w:t>
      </w:r>
      <w:r w:rsidRPr="00D6115B">
        <w:rPr>
          <w:rFonts w:ascii="Palatino Linotype" w:hAnsi="Palatino Linotype" w:cs="Arial"/>
          <w:b/>
        </w:rPr>
        <w:t>SUJETO OBLIGADO,</w:t>
      </w:r>
      <w:r w:rsidRPr="00D6115B">
        <w:rPr>
          <w:rFonts w:ascii="Palatino Linotype" w:hAnsi="Palatino Linotype" w:cs="Arial"/>
        </w:rPr>
        <w:t xml:space="preserve"> </w:t>
      </w:r>
      <w:r w:rsidR="00BF0A01" w:rsidRPr="00D6115B">
        <w:rPr>
          <w:rFonts w:ascii="Palatino Linotype" w:hAnsi="Palatino Linotype" w:cs="Arial"/>
        </w:rPr>
        <w:t>informó que de acuerdo a lo manifestado por la Dirección General de Vialidad no ha celebrado contrato de Proyecto de Prestación de Servicios en los últimos tres años, consecuentemente, no se encontró ningún tipo de información en relación a lo solicitado</w:t>
      </w:r>
      <w:r w:rsidR="00FA3814" w:rsidRPr="00D6115B">
        <w:rPr>
          <w:rFonts w:ascii="Palatino Linotype" w:hAnsi="Palatino Linotype" w:cs="Arial"/>
        </w:rPr>
        <w:t xml:space="preserve">; </w:t>
      </w:r>
      <w:r w:rsidR="00BF0A01" w:rsidRPr="00D6115B">
        <w:rPr>
          <w:rFonts w:ascii="Palatino Linotype" w:hAnsi="Palatino Linotype" w:cs="Arial"/>
        </w:rPr>
        <w:t>atento a lo anterior, el particular se inconformó aduciendo una negativa a la entrega de la información.</w:t>
      </w:r>
    </w:p>
    <w:p w14:paraId="501C0F60" w14:textId="77777777" w:rsidR="00270FD8" w:rsidRPr="00D6115B" w:rsidRDefault="00270FD8" w:rsidP="00270FD8">
      <w:pPr>
        <w:pStyle w:val="Prrafodelista"/>
        <w:spacing w:line="360" w:lineRule="auto"/>
        <w:ind w:left="0"/>
        <w:jc w:val="both"/>
        <w:rPr>
          <w:rFonts w:ascii="Palatino Linotype" w:hAnsi="Palatino Linotype" w:cs="Arial"/>
        </w:rPr>
      </w:pPr>
    </w:p>
    <w:p w14:paraId="646B010A" w14:textId="5108E0E5" w:rsidR="009417CA" w:rsidRPr="00D6115B" w:rsidRDefault="00E86FBD" w:rsidP="00BF0A01">
      <w:pPr>
        <w:pStyle w:val="Prrafodelista"/>
        <w:numPr>
          <w:ilvl w:val="0"/>
          <w:numId w:val="7"/>
        </w:numPr>
        <w:spacing w:line="360" w:lineRule="auto"/>
        <w:ind w:left="0" w:firstLine="0"/>
        <w:jc w:val="both"/>
        <w:rPr>
          <w:rFonts w:ascii="Palatino Linotype" w:eastAsia="MS Mincho" w:hAnsi="Palatino Linotype" w:cs="Arial"/>
        </w:rPr>
      </w:pPr>
      <w:r w:rsidRPr="00D6115B">
        <w:rPr>
          <w:rFonts w:ascii="Palatino Linotype" w:eastAsia="MS Mincho" w:hAnsi="Palatino Linotype" w:cs="Arial"/>
        </w:rPr>
        <w:t xml:space="preserve">En </w:t>
      </w:r>
      <w:r w:rsidRPr="00D6115B">
        <w:rPr>
          <w:rFonts w:ascii="Palatino Linotype" w:hAnsi="Palatino Linotype" w:cs="Arial"/>
        </w:rPr>
        <w:t xml:space="preserve">dichas condiciones, la </w:t>
      </w:r>
      <w:r w:rsidRPr="00D6115B">
        <w:rPr>
          <w:rFonts w:ascii="Palatino Linotype" w:hAnsi="Palatino Linotype" w:cs="Arial"/>
          <w:i/>
        </w:rPr>
        <w:t>Litis</w:t>
      </w:r>
      <w:r w:rsidRPr="00D6115B">
        <w:rPr>
          <w:rFonts w:ascii="Palatino Linotype" w:hAnsi="Palatino Linotype" w:cs="Arial"/>
        </w:rPr>
        <w:t xml:space="preserve"> a resolver en el presente recurso de revisión, se circunscribe a determinar si </w:t>
      </w:r>
      <w:r w:rsidRPr="00D6115B">
        <w:rPr>
          <w:rFonts w:ascii="Palatino Linotype" w:eastAsia="MS Mincho" w:hAnsi="Palatino Linotype" w:cs="Arial"/>
        </w:rPr>
        <w:t xml:space="preserve">se actualizan la causal de procedencia prevista en el </w:t>
      </w:r>
      <w:r w:rsidRPr="00D6115B">
        <w:rPr>
          <w:rFonts w:ascii="Palatino Linotype" w:eastAsia="MS Mincho" w:hAnsi="Palatino Linotype" w:cs="Arial"/>
          <w:b/>
        </w:rPr>
        <w:lastRenderedPageBreak/>
        <w:t>artículo 179</w:t>
      </w:r>
      <w:r w:rsidRPr="00D6115B">
        <w:rPr>
          <w:rFonts w:ascii="Palatino Linotype" w:eastAsia="MS Mincho" w:hAnsi="Palatino Linotype" w:cs="Arial"/>
        </w:rPr>
        <w:t xml:space="preserve">, fracción </w:t>
      </w:r>
      <w:r w:rsidR="00BF0A01" w:rsidRPr="00D6115B">
        <w:rPr>
          <w:rFonts w:ascii="Palatino Linotype" w:eastAsia="MS Mincho" w:hAnsi="Palatino Linotype" w:cs="Arial"/>
          <w:b/>
        </w:rPr>
        <w:t>I</w:t>
      </w:r>
      <w:r w:rsidRPr="00D6115B">
        <w:rPr>
          <w:rFonts w:ascii="Palatino Linotype" w:eastAsia="MS Mincho" w:hAnsi="Palatino Linotype" w:cs="Arial"/>
          <w:b/>
        </w:rPr>
        <w:t xml:space="preserve"> </w:t>
      </w:r>
      <w:r w:rsidRPr="00D6115B">
        <w:rPr>
          <w:rFonts w:ascii="Palatino Linotype" w:eastAsia="MS Mincho" w:hAnsi="Palatino Linotype" w:cs="Arial"/>
        </w:rPr>
        <w:t xml:space="preserve">de la </w:t>
      </w:r>
      <w:r w:rsidRPr="00D6115B">
        <w:rPr>
          <w:rFonts w:ascii="Palatino Linotype" w:eastAsia="MS Mincho" w:hAnsi="Palatino Linotype" w:cs="Arial"/>
          <w:b/>
        </w:rPr>
        <w:t xml:space="preserve">Ley de Transparencia y Acceso a la Información </w:t>
      </w:r>
      <w:r w:rsidRPr="00D6115B">
        <w:rPr>
          <w:rFonts w:ascii="Palatino Linotype" w:hAnsi="Palatino Linotype" w:cs="Arial"/>
        </w:rPr>
        <w:t>Pública</w:t>
      </w:r>
      <w:r w:rsidRPr="00D6115B">
        <w:rPr>
          <w:rFonts w:ascii="Palatino Linotype" w:eastAsia="MS Mincho" w:hAnsi="Palatino Linotype" w:cs="Arial"/>
          <w:b/>
        </w:rPr>
        <w:t xml:space="preserve"> del Estado de México y Municipios</w:t>
      </w:r>
      <w:r w:rsidRPr="00D6115B">
        <w:rPr>
          <w:rFonts w:ascii="Palatino Linotype" w:eastAsia="MS Mincho" w:hAnsi="Palatino Linotype" w:cs="Arial"/>
        </w:rPr>
        <w:t xml:space="preserve">; </w:t>
      </w:r>
      <w:r w:rsidRPr="00D6115B">
        <w:rPr>
          <w:rFonts w:ascii="Palatino Linotype" w:hAnsi="Palatino Linotype" w:cs="Arial"/>
          <w:color w:val="000000" w:themeColor="text1"/>
        </w:rPr>
        <w:t xml:space="preserve">fracción que determina la hipótesis jurídica de </w:t>
      </w:r>
      <w:r w:rsidRPr="00D6115B">
        <w:rPr>
          <w:rFonts w:ascii="Palatino Linotype" w:hAnsi="Palatino Linotype" w:cs="Arial"/>
          <w:b/>
          <w:color w:val="000000" w:themeColor="text1"/>
        </w:rPr>
        <w:t xml:space="preserve">la </w:t>
      </w:r>
      <w:r w:rsidR="00BF0A01" w:rsidRPr="00D6115B">
        <w:rPr>
          <w:rFonts w:ascii="Palatino Linotype" w:hAnsi="Palatino Linotype" w:cs="Arial"/>
          <w:b/>
          <w:color w:val="000000" w:themeColor="text1"/>
        </w:rPr>
        <w:t>negativa a la información solicitada</w:t>
      </w:r>
      <w:r w:rsidRPr="00D6115B">
        <w:rPr>
          <w:rFonts w:ascii="Palatino Linotype" w:hAnsi="Palatino Linotype" w:cs="Arial"/>
          <w:color w:val="000000" w:themeColor="text1"/>
        </w:rPr>
        <w:t xml:space="preserve">, </w:t>
      </w:r>
      <w:r w:rsidRPr="00D6115B">
        <w:rPr>
          <w:rFonts w:ascii="Palatino Linotype" w:eastAsia="MS Mincho" w:hAnsi="Palatino Linotype" w:cs="Arial"/>
        </w:rPr>
        <w:t>causal de la que se dolió el particular recurrente al momento de interponer su recurso de revisión,</w:t>
      </w:r>
      <w:r w:rsidRPr="00D6115B">
        <w:rPr>
          <w:rFonts w:ascii="Palatino Linotype" w:hAnsi="Palatino Linotype" w:cs="Arial"/>
          <w:color w:val="000000" w:themeColor="text1"/>
        </w:rPr>
        <w:t xml:space="preserve"> por lo que se</w:t>
      </w:r>
      <w:r w:rsidRPr="00D6115B">
        <w:rPr>
          <w:rFonts w:ascii="Palatino Linotype" w:hAnsi="Palatino Linotype" w:cs="Arial"/>
          <w:color w:val="000000" w:themeColor="text1"/>
          <w:szCs w:val="23"/>
        </w:rPr>
        <w:t xml:space="preserve"> determinará si el </w:t>
      </w:r>
      <w:r w:rsidRPr="00D6115B">
        <w:rPr>
          <w:rFonts w:ascii="Palatino Linotype" w:hAnsi="Palatino Linotype" w:cs="Arial"/>
          <w:b/>
          <w:color w:val="000000" w:themeColor="text1"/>
          <w:szCs w:val="23"/>
        </w:rPr>
        <w:t>SUJETO</w:t>
      </w:r>
      <w:r w:rsidRPr="00D6115B">
        <w:rPr>
          <w:rFonts w:ascii="Palatino Linotype" w:hAnsi="Palatino Linotype" w:cs="Arial"/>
          <w:color w:val="000000" w:themeColor="text1"/>
          <w:szCs w:val="23"/>
        </w:rPr>
        <w:t xml:space="preserve"> </w:t>
      </w:r>
      <w:r w:rsidRPr="00D6115B">
        <w:rPr>
          <w:rFonts w:ascii="Palatino Linotype" w:hAnsi="Palatino Linotype" w:cs="Arial"/>
          <w:b/>
          <w:color w:val="000000" w:themeColor="text1"/>
          <w:szCs w:val="23"/>
        </w:rPr>
        <w:t>OBLIGADO</w:t>
      </w:r>
      <w:r w:rsidRPr="00D6115B">
        <w:rPr>
          <w:rFonts w:ascii="Palatino Linotype" w:hAnsi="Palatino Linotype" w:cs="Arial"/>
          <w:color w:val="000000" w:themeColor="text1"/>
          <w:szCs w:val="23"/>
        </w:rPr>
        <w:t xml:space="preserve"> con su respuesta ciertamente </w:t>
      </w:r>
      <w:r w:rsidRPr="00D6115B">
        <w:rPr>
          <w:rFonts w:ascii="Palatino Linotype" w:hAnsi="Palatino Linotype"/>
          <w:color w:val="000000" w:themeColor="text1"/>
        </w:rPr>
        <w:t>actualiza la causal de referencia</w:t>
      </w:r>
      <w:r w:rsidRPr="00D6115B">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7813D6B0" w14:textId="77777777" w:rsidR="009417CA" w:rsidRPr="00D6115B" w:rsidRDefault="009417CA" w:rsidP="00DA29A0">
      <w:pPr>
        <w:spacing w:line="360" w:lineRule="auto"/>
        <w:rPr>
          <w:rFonts w:ascii="Palatino Linotype" w:eastAsia="MS Mincho" w:hAnsi="Palatino Linotype" w:cs="Arial"/>
        </w:rPr>
      </w:pPr>
    </w:p>
    <w:p w14:paraId="2AAD0FC8" w14:textId="77777777" w:rsidR="00AE4DC7" w:rsidRPr="00D6115B" w:rsidRDefault="00AE4DC7" w:rsidP="00AE4DC7">
      <w:pPr>
        <w:pStyle w:val="Prrafodelista"/>
        <w:spacing w:line="360" w:lineRule="auto"/>
        <w:ind w:left="0"/>
        <w:jc w:val="both"/>
        <w:rPr>
          <w:rFonts w:ascii="Palatino Linotype" w:hAnsi="Palatino Linotype"/>
          <w:b/>
          <w:color w:val="000000" w:themeColor="text1"/>
        </w:rPr>
      </w:pPr>
      <w:bookmarkStart w:id="212" w:name="_Toc34246179"/>
      <w:bookmarkStart w:id="213" w:name="_Toc74778598"/>
      <w:bookmarkStart w:id="214" w:name="_Toc501021589"/>
      <w:r w:rsidRPr="00D6115B">
        <w:rPr>
          <w:rFonts w:ascii="Palatino Linotype" w:hAnsi="Palatino Linotype" w:cs="Arial"/>
          <w:b/>
          <w:color w:val="000000" w:themeColor="text1"/>
        </w:rPr>
        <w:t xml:space="preserve">CUARTO. </w:t>
      </w:r>
      <w:r w:rsidRPr="00D6115B">
        <w:rPr>
          <w:rFonts w:ascii="Palatino Linotype" w:hAnsi="Palatino Linotype"/>
          <w:b/>
          <w:color w:val="000000" w:themeColor="text1"/>
        </w:rPr>
        <w:t>De</w:t>
      </w:r>
      <w:bookmarkEnd w:id="212"/>
      <w:bookmarkEnd w:id="213"/>
      <w:bookmarkEnd w:id="214"/>
      <w:r w:rsidRPr="00D6115B">
        <w:rPr>
          <w:rFonts w:ascii="Palatino Linotype" w:hAnsi="Palatino Linotype"/>
          <w:b/>
          <w:color w:val="000000" w:themeColor="text1"/>
        </w:rPr>
        <w:t>l estudio y resolución del asunto.</w:t>
      </w:r>
    </w:p>
    <w:p w14:paraId="12824566" w14:textId="77777777" w:rsidR="00AE4DC7" w:rsidRPr="00D6115B" w:rsidRDefault="00AE4DC7" w:rsidP="00DA29A0">
      <w:pPr>
        <w:spacing w:line="360" w:lineRule="auto"/>
        <w:rPr>
          <w:rFonts w:ascii="Palatino Linotype" w:eastAsia="MS Mincho" w:hAnsi="Palatino Linotype" w:cs="Arial"/>
        </w:rPr>
      </w:pPr>
    </w:p>
    <w:p w14:paraId="372A2AEB" w14:textId="5B34AAD9" w:rsidR="00C74FE3" w:rsidRPr="00D6115B" w:rsidRDefault="00270FD8" w:rsidP="00C74FE3">
      <w:pPr>
        <w:pStyle w:val="Prrafodelista"/>
        <w:numPr>
          <w:ilvl w:val="0"/>
          <w:numId w:val="7"/>
        </w:numPr>
        <w:spacing w:line="360" w:lineRule="auto"/>
        <w:ind w:left="0" w:firstLine="0"/>
        <w:jc w:val="both"/>
        <w:rPr>
          <w:rFonts w:ascii="Palatino Linotype" w:hAnsi="Palatino Linotype" w:cs="Arial"/>
        </w:rPr>
      </w:pPr>
      <w:r w:rsidRPr="00D6115B">
        <w:rPr>
          <w:rFonts w:ascii="Palatino Linotype" w:hAnsi="Palatino Linotype" w:cs="Arial"/>
        </w:rPr>
        <w:t>Acotado lo anterior, p</w:t>
      </w:r>
      <w:r w:rsidR="00C74FE3" w:rsidRPr="00D6115B">
        <w:rPr>
          <w:rFonts w:ascii="Palatino Linotype" w:hAnsi="Palatino Linotype" w:cs="Arial"/>
        </w:rPr>
        <w:t xml:space="preserve">rimeramente se estima necesario, recordar que el </w:t>
      </w:r>
      <w:r w:rsidR="00C74FE3" w:rsidRPr="00D6115B">
        <w:rPr>
          <w:rFonts w:ascii="Palatino Linotype" w:hAnsi="Palatino Linotype" w:cs="Arial"/>
          <w:b/>
        </w:rPr>
        <w:t xml:space="preserve">SUJETO OBLIGADO </w:t>
      </w:r>
      <w:r w:rsidR="00C74FE3" w:rsidRPr="00D6115B">
        <w:rPr>
          <w:rFonts w:ascii="Palatino Linotype" w:hAnsi="Palatino Linotype" w:cs="Arial"/>
        </w:rPr>
        <w:t>en un primer momento declinó su incompetencia de manera parcial por cuanto hace al punto relativo a la declaración de bienes los servidores públicos que participan, desde el Secretario de Movilidad, orientando al particular con el sujeto obligado que eventualmente genere, posee o administra el soporte documental de referencia.</w:t>
      </w:r>
    </w:p>
    <w:p w14:paraId="4C432833" w14:textId="77777777" w:rsidR="00AE4DC7" w:rsidRPr="00D6115B" w:rsidRDefault="00AE4DC7" w:rsidP="00AE4DC7">
      <w:pPr>
        <w:pStyle w:val="Prrafodelista"/>
        <w:spacing w:line="360" w:lineRule="auto"/>
        <w:ind w:left="0"/>
        <w:jc w:val="both"/>
        <w:rPr>
          <w:rFonts w:ascii="Palatino Linotype" w:hAnsi="Palatino Linotype" w:cs="Arial"/>
        </w:rPr>
      </w:pPr>
    </w:p>
    <w:p w14:paraId="2FB5B8B3" w14:textId="0E8B28B1" w:rsidR="004D4681" w:rsidRPr="00D6115B" w:rsidRDefault="00C74FE3" w:rsidP="005C14CF">
      <w:pPr>
        <w:pStyle w:val="Prrafodelista"/>
        <w:numPr>
          <w:ilvl w:val="0"/>
          <w:numId w:val="7"/>
        </w:numPr>
        <w:spacing w:line="360" w:lineRule="auto"/>
        <w:ind w:left="0" w:firstLine="0"/>
        <w:jc w:val="both"/>
        <w:rPr>
          <w:rFonts w:ascii="Palatino Linotype" w:hAnsi="Palatino Linotype" w:cs="Arial"/>
        </w:rPr>
      </w:pPr>
      <w:r w:rsidRPr="00D6115B">
        <w:rPr>
          <w:rFonts w:ascii="Palatino Linotype" w:hAnsi="Palatino Linotype" w:cs="Arial"/>
        </w:rPr>
        <w:t xml:space="preserve">Al respecto se concluye que le asiste la razón al </w:t>
      </w:r>
      <w:r w:rsidRPr="00D6115B">
        <w:rPr>
          <w:rFonts w:ascii="Palatino Linotype" w:hAnsi="Palatino Linotype" w:cs="Arial"/>
          <w:b/>
        </w:rPr>
        <w:t>SUJETO OBLIGADO</w:t>
      </w:r>
      <w:r w:rsidRPr="00D6115B">
        <w:rPr>
          <w:rFonts w:ascii="Palatino Linotype" w:hAnsi="Palatino Linotype" w:cs="Arial"/>
        </w:rPr>
        <w:t>; toda vez que como se tuvo a bien señalar en su acuerdo de incompetencia,</w:t>
      </w:r>
      <w:r w:rsidR="00270FD8" w:rsidRPr="00D6115B">
        <w:rPr>
          <w:rFonts w:ascii="Palatino Linotype" w:hAnsi="Palatino Linotype" w:cs="Arial"/>
        </w:rPr>
        <w:t xml:space="preserve"> la</w:t>
      </w:r>
      <w:r w:rsidRPr="00D6115B">
        <w:rPr>
          <w:rFonts w:ascii="Palatino Linotype" w:hAnsi="Palatino Linotype" w:cs="Arial"/>
        </w:rPr>
        <w:t xml:space="preserve"> </w:t>
      </w:r>
      <w:r w:rsidR="005C14CF" w:rsidRPr="00D6115B">
        <w:rPr>
          <w:rFonts w:ascii="Palatino Linotype" w:hAnsi="Palatino Linotype" w:cs="Arial"/>
        </w:rPr>
        <w:t xml:space="preserve">Ley Orgánica de la Administración Pública del Estado de México, establece que la </w:t>
      </w:r>
      <w:r w:rsidR="005C14CF" w:rsidRPr="00D6115B">
        <w:rPr>
          <w:rFonts w:ascii="Palatino Linotype" w:hAnsi="Palatino Linotype" w:cs="Arial"/>
        </w:rPr>
        <w:lastRenderedPageBreak/>
        <w:t xml:space="preserve">Secretaria de Movilidad </w:t>
      </w:r>
      <w:r w:rsidR="005C14CF" w:rsidRPr="00D6115B">
        <w:rPr>
          <w:rFonts w:ascii="Palatino Linotype" w:hAnsi="Palatino Linotype" w:cs="Arial"/>
          <w:i/>
        </w:rPr>
        <w:t>es la dependencia encargada de planear, formular, dirigir, coordinar, gestionar, evaluar, ejecutar y supervisar las acciones, políticas, programas, protocolos, proyectos y estudios para el desarrollo del sistema integral de movilidad, incluyendo el servicio público de transporte de jurisdicción estatal, sus servicios conexos y los sistemas de transporte masivo o de alta capacidad, así como el desarrollo y administración de la infraestructura vial primaria y de la regulación de las comunicaciones de jurisdicción local</w:t>
      </w:r>
      <w:r w:rsidR="005C14CF" w:rsidRPr="00D6115B">
        <w:rPr>
          <w:rFonts w:ascii="Palatino Linotype" w:hAnsi="Palatino Linotype" w:cs="Arial"/>
        </w:rPr>
        <w:t>.</w:t>
      </w:r>
    </w:p>
    <w:p w14:paraId="1C176D2F" w14:textId="77777777" w:rsidR="005C14CF" w:rsidRPr="00D6115B" w:rsidRDefault="005C14CF" w:rsidP="005C14CF">
      <w:pPr>
        <w:spacing w:line="360" w:lineRule="auto"/>
        <w:jc w:val="both"/>
        <w:rPr>
          <w:rFonts w:ascii="Palatino Linotype" w:hAnsi="Palatino Linotype" w:cs="Arial"/>
        </w:rPr>
      </w:pPr>
    </w:p>
    <w:p w14:paraId="5BEB2507" w14:textId="6379275E" w:rsidR="005C14CF" w:rsidRPr="00D6115B" w:rsidRDefault="005C14CF" w:rsidP="005C14CF">
      <w:pPr>
        <w:pStyle w:val="Prrafodelista"/>
        <w:numPr>
          <w:ilvl w:val="0"/>
          <w:numId w:val="7"/>
        </w:numPr>
        <w:spacing w:line="360" w:lineRule="auto"/>
        <w:ind w:left="0" w:firstLine="0"/>
        <w:jc w:val="both"/>
        <w:rPr>
          <w:rFonts w:ascii="Palatino Linotype" w:hAnsi="Palatino Linotype" w:cs="Arial"/>
        </w:rPr>
      </w:pPr>
      <w:r w:rsidRPr="00D6115B">
        <w:rPr>
          <w:rFonts w:ascii="Palatino Linotype" w:hAnsi="Palatino Linotype" w:cs="Arial"/>
        </w:rPr>
        <w:t xml:space="preserve">Asimismo, oriento al particular respecto del sujeto obligado que probablemente pueda colmar su pretensión, a saber la Secretaria de la Contraloría; la cual de conformidad con la ley orgánica de referencia, tiene al caso concreto, la facultad de </w:t>
      </w:r>
      <w:r w:rsidRPr="00D6115B">
        <w:rPr>
          <w:rFonts w:ascii="Palatino Linotype" w:hAnsi="Palatino Linotype" w:cs="Arial"/>
          <w:i/>
        </w:rPr>
        <w:t>recibir y registrar la declaración de situación patrimonial, la declaración de intereses, la presentación de la constancia de declaración fiscal y determinar el Conflicto de Intereses de los servidores públicos del Estado y municipios,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w:t>
      </w:r>
    </w:p>
    <w:p w14:paraId="6C030FFF" w14:textId="77777777" w:rsidR="00426BE0" w:rsidRPr="00D6115B" w:rsidRDefault="00426BE0" w:rsidP="00426BE0">
      <w:pPr>
        <w:pStyle w:val="Prrafodelista"/>
        <w:spacing w:line="360" w:lineRule="auto"/>
        <w:ind w:left="0"/>
        <w:jc w:val="both"/>
        <w:rPr>
          <w:rFonts w:ascii="Palatino Linotype" w:hAnsi="Palatino Linotype" w:cs="Arial"/>
        </w:rPr>
      </w:pPr>
    </w:p>
    <w:p w14:paraId="629E0823" w14:textId="77777777" w:rsidR="00721AA7" w:rsidRPr="00D6115B" w:rsidRDefault="00721AA7" w:rsidP="00721AA7">
      <w:pPr>
        <w:pStyle w:val="Prrafodelista"/>
        <w:numPr>
          <w:ilvl w:val="0"/>
          <w:numId w:val="7"/>
        </w:numPr>
        <w:spacing w:line="360" w:lineRule="auto"/>
        <w:ind w:left="0" w:firstLine="0"/>
        <w:jc w:val="both"/>
        <w:rPr>
          <w:rFonts w:ascii="Palatino Linotype" w:hAnsi="Palatino Linotype" w:cs="Arial"/>
        </w:rPr>
      </w:pPr>
      <w:r w:rsidRPr="00D6115B">
        <w:rPr>
          <w:rFonts w:ascii="Palatino Linotype" w:hAnsi="Palatino Linotype" w:cs="Arial"/>
        </w:rPr>
        <w:t xml:space="preserve">Al respecto, el artículo 167 de la Ley de Transparencia y Acceso a la Información Pública del Estado de México y Municipios, establece que cuando las unidades de transparencia determinen la notoria incompetencia para atender la solicitud de información, deberán comunicarlo al solicitante dentro de los </w:t>
      </w:r>
      <w:r w:rsidRPr="00D6115B">
        <w:rPr>
          <w:rFonts w:ascii="Palatino Linotype" w:hAnsi="Palatino Linotype" w:cs="Arial"/>
          <w:b/>
        </w:rPr>
        <w:t xml:space="preserve">tres días </w:t>
      </w:r>
      <w:r w:rsidRPr="00D6115B">
        <w:rPr>
          <w:rFonts w:ascii="Palatino Linotype" w:hAnsi="Palatino Linotype" w:cs="Arial"/>
          <w:b/>
        </w:rPr>
        <w:lastRenderedPageBreak/>
        <w:t>hábiles posteriores a la recepción de la solicitud</w:t>
      </w:r>
      <w:r w:rsidRPr="00D6115B">
        <w:rPr>
          <w:rFonts w:ascii="Palatino Linotype" w:hAnsi="Palatino Linotype" w:cs="Arial"/>
        </w:rPr>
        <w:t>, como se transcribe de forma literal:</w:t>
      </w:r>
    </w:p>
    <w:p w14:paraId="63AB1109" w14:textId="77777777" w:rsidR="00721AA7" w:rsidRPr="00D6115B" w:rsidRDefault="00721AA7" w:rsidP="00721AA7">
      <w:pPr>
        <w:pStyle w:val="Prrafodelista"/>
        <w:rPr>
          <w:rFonts w:ascii="Palatino Linotype" w:hAnsi="Palatino Linotype" w:cs="Arial"/>
        </w:rPr>
      </w:pPr>
    </w:p>
    <w:p w14:paraId="34B97CCF" w14:textId="77777777" w:rsidR="00721AA7" w:rsidRPr="00D6115B" w:rsidRDefault="00721AA7" w:rsidP="00721AA7">
      <w:pPr>
        <w:pStyle w:val="Prrafodelista"/>
        <w:ind w:left="709" w:right="618"/>
        <w:jc w:val="both"/>
        <w:rPr>
          <w:rFonts w:ascii="Palatino Linotype" w:hAnsi="Palatino Linotype" w:cs="Arial"/>
          <w:i/>
        </w:rPr>
      </w:pPr>
      <w:r w:rsidRPr="00D6115B">
        <w:rPr>
          <w:rFonts w:ascii="Palatino Linotype" w:hAnsi="Palatino Linotype" w:cs="Arial"/>
          <w:i/>
        </w:rPr>
        <w:t xml:space="preserve">“Artículo 167. </w:t>
      </w:r>
      <w:r w:rsidRPr="00D6115B">
        <w:rPr>
          <w:rFonts w:ascii="Palatino Linotype" w:hAnsi="Palatino Linotype" w:cs="Arial"/>
          <w:b/>
          <w:i/>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D6115B">
        <w:rPr>
          <w:rFonts w:ascii="Palatino Linotype" w:hAnsi="Palatino Linotype" w:cs="Arial"/>
          <w:i/>
        </w:rPr>
        <w:t>.</w:t>
      </w:r>
    </w:p>
    <w:p w14:paraId="2D5873AD" w14:textId="77777777" w:rsidR="00721AA7" w:rsidRPr="00D6115B" w:rsidRDefault="00721AA7" w:rsidP="00721AA7">
      <w:pPr>
        <w:pStyle w:val="Prrafodelista"/>
        <w:ind w:left="709" w:right="618"/>
        <w:jc w:val="both"/>
        <w:rPr>
          <w:rFonts w:ascii="Palatino Linotype" w:hAnsi="Palatino Linotype" w:cs="Arial"/>
          <w:i/>
        </w:rPr>
      </w:pPr>
    </w:p>
    <w:p w14:paraId="4AF5D250" w14:textId="77777777" w:rsidR="00721AA7" w:rsidRPr="00D6115B" w:rsidRDefault="00721AA7" w:rsidP="00721AA7">
      <w:pPr>
        <w:pStyle w:val="Prrafodelista"/>
        <w:ind w:left="709" w:right="618"/>
        <w:jc w:val="both"/>
        <w:rPr>
          <w:rFonts w:ascii="Palatino Linotype" w:hAnsi="Palatino Linotype" w:cs="Arial"/>
          <w:i/>
        </w:rPr>
      </w:pPr>
      <w:r w:rsidRPr="00D6115B">
        <w:rPr>
          <w:rFonts w:ascii="Palatino Linotype" w:hAnsi="Palatino Linotype" w:cs="Arial"/>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53921AFB" w14:textId="77777777" w:rsidR="00721AA7" w:rsidRPr="00D6115B" w:rsidRDefault="00721AA7" w:rsidP="00721AA7">
      <w:pPr>
        <w:pStyle w:val="Prrafodelista"/>
        <w:ind w:left="709" w:right="618"/>
        <w:jc w:val="both"/>
        <w:rPr>
          <w:rFonts w:ascii="Palatino Linotype" w:hAnsi="Palatino Linotype" w:cs="Arial"/>
          <w:i/>
        </w:rPr>
      </w:pPr>
      <w:r w:rsidRPr="00D6115B">
        <w:rPr>
          <w:rFonts w:ascii="Palatino Linotype" w:hAnsi="Palatino Linotype" w:cs="Arial"/>
          <w:i/>
        </w:rPr>
        <w:t>Si transcurrido el plazo señalado en el primer párrafo de este artículo, el sujeto obligado no declina la competencia en los términos establecidos, podrá canalizar la solicitud ante el sujeto obligado competente.”</w:t>
      </w:r>
    </w:p>
    <w:p w14:paraId="2721F9CF" w14:textId="77777777" w:rsidR="00721AA7" w:rsidRPr="00D6115B" w:rsidRDefault="00721AA7" w:rsidP="00721AA7">
      <w:pPr>
        <w:pStyle w:val="Prrafodelista"/>
        <w:spacing w:line="360" w:lineRule="auto"/>
        <w:ind w:right="616"/>
        <w:jc w:val="both"/>
        <w:rPr>
          <w:rFonts w:ascii="Palatino Linotype" w:hAnsi="Palatino Linotype" w:cs="Arial"/>
        </w:rPr>
      </w:pPr>
      <w:r w:rsidRPr="00D6115B">
        <w:rPr>
          <w:rFonts w:ascii="Palatino Linotype" w:hAnsi="Palatino Linotype" w:cs="Arial"/>
        </w:rPr>
        <w:t>Énfasis añadido</w:t>
      </w:r>
    </w:p>
    <w:p w14:paraId="5D793FE2" w14:textId="77777777" w:rsidR="00721AA7" w:rsidRPr="00D6115B" w:rsidRDefault="00721AA7" w:rsidP="00721AA7">
      <w:pPr>
        <w:pStyle w:val="Prrafodelista"/>
        <w:rPr>
          <w:rFonts w:ascii="Palatino Linotype" w:hAnsi="Palatino Linotype" w:cs="Arial"/>
        </w:rPr>
      </w:pPr>
    </w:p>
    <w:p w14:paraId="0F949819" w14:textId="7CEA51FC" w:rsidR="00721AA7" w:rsidRPr="00D6115B" w:rsidRDefault="00721AA7" w:rsidP="00721AA7">
      <w:pPr>
        <w:pStyle w:val="Prrafodelista"/>
        <w:numPr>
          <w:ilvl w:val="0"/>
          <w:numId w:val="7"/>
        </w:numPr>
        <w:spacing w:line="360" w:lineRule="auto"/>
        <w:ind w:left="0" w:firstLine="0"/>
        <w:jc w:val="both"/>
        <w:rPr>
          <w:rFonts w:ascii="Palatino Linotype" w:hAnsi="Palatino Linotype" w:cs="Arial"/>
        </w:rPr>
      </w:pPr>
      <w:r w:rsidRPr="00D6115B">
        <w:rPr>
          <w:rFonts w:ascii="Palatino Linotype" w:hAnsi="Palatino Linotype" w:cs="Arial"/>
        </w:rPr>
        <w:t xml:space="preserve">Circunstancia que en el presente asunto aconteció, toda vez que la solicitud de información ingresó el día </w:t>
      </w:r>
      <w:r w:rsidR="00DA551B" w:rsidRPr="00D6115B">
        <w:rPr>
          <w:rFonts w:ascii="Palatino Linotype" w:hAnsi="Palatino Linotype" w:cs="Arial"/>
          <w:b/>
        </w:rPr>
        <w:t>cuatro de octubre de dos mil veintidós</w:t>
      </w:r>
      <w:r w:rsidRPr="00D6115B">
        <w:rPr>
          <w:rFonts w:ascii="Palatino Linotype" w:hAnsi="Palatino Linotype" w:cs="Arial"/>
        </w:rPr>
        <w:t>, feneciendo el termino de los tres dí</w:t>
      </w:r>
      <w:r w:rsidR="00DA551B" w:rsidRPr="00D6115B">
        <w:rPr>
          <w:rFonts w:ascii="Palatino Linotype" w:hAnsi="Palatino Linotype" w:cs="Arial"/>
        </w:rPr>
        <w:t>as hábiles el día cinco al siete</w:t>
      </w:r>
      <w:r w:rsidRPr="00D6115B">
        <w:rPr>
          <w:rFonts w:ascii="Palatino Linotype" w:hAnsi="Palatino Linotype" w:cs="Arial"/>
        </w:rPr>
        <w:t xml:space="preserve"> del mismo mes y años; </w:t>
      </w:r>
      <w:r w:rsidR="00DA551B" w:rsidRPr="00D6115B">
        <w:rPr>
          <w:rFonts w:ascii="Palatino Linotype" w:hAnsi="Palatino Linotype" w:cs="Arial"/>
        </w:rPr>
        <w:t>al respecto</w:t>
      </w:r>
      <w:r w:rsidRPr="00D6115B">
        <w:rPr>
          <w:rFonts w:ascii="Palatino Linotype" w:hAnsi="Palatino Linotype" w:cs="Arial"/>
        </w:rPr>
        <w:t xml:space="preserve"> el </w:t>
      </w:r>
      <w:r w:rsidRPr="00D6115B">
        <w:rPr>
          <w:rFonts w:ascii="Palatino Linotype" w:hAnsi="Palatino Linotype" w:cs="Arial"/>
          <w:b/>
        </w:rPr>
        <w:t xml:space="preserve">SUJETO OBLIGADO </w:t>
      </w:r>
      <w:r w:rsidRPr="00D6115B">
        <w:rPr>
          <w:rFonts w:ascii="Palatino Linotype" w:hAnsi="Palatino Linotype" w:cs="Arial"/>
        </w:rPr>
        <w:t xml:space="preserve">emitió su </w:t>
      </w:r>
      <w:r w:rsidR="00DA551B" w:rsidRPr="00D6115B">
        <w:rPr>
          <w:rFonts w:ascii="Palatino Linotype" w:hAnsi="Palatino Linotype" w:cs="Arial"/>
        </w:rPr>
        <w:t>incompetencia</w:t>
      </w:r>
      <w:r w:rsidRPr="00D6115B">
        <w:rPr>
          <w:rFonts w:ascii="Palatino Linotype" w:hAnsi="Palatino Linotype" w:cs="Arial"/>
        </w:rPr>
        <w:t xml:space="preserve"> el día </w:t>
      </w:r>
      <w:r w:rsidR="00DA551B" w:rsidRPr="00D6115B">
        <w:rPr>
          <w:rFonts w:ascii="Palatino Linotype" w:hAnsi="Palatino Linotype" w:cs="Arial"/>
        </w:rPr>
        <w:t>hábil siguiente, es decir el cinco</w:t>
      </w:r>
      <w:r w:rsidRPr="00D6115B">
        <w:rPr>
          <w:rFonts w:ascii="Palatino Linotype" w:hAnsi="Palatino Linotype" w:cs="Arial"/>
        </w:rPr>
        <w:t xml:space="preserve"> de </w:t>
      </w:r>
      <w:r w:rsidR="00DA551B" w:rsidRPr="00D6115B">
        <w:rPr>
          <w:rFonts w:ascii="Palatino Linotype" w:hAnsi="Palatino Linotype" w:cs="Arial"/>
        </w:rPr>
        <w:t>octubre</w:t>
      </w:r>
      <w:r w:rsidRPr="00D6115B">
        <w:rPr>
          <w:rFonts w:ascii="Palatino Linotype" w:hAnsi="Palatino Linotype" w:cs="Arial"/>
        </w:rPr>
        <w:t xml:space="preserve"> de dos mil veintidós, evidentemente </w:t>
      </w:r>
      <w:r w:rsidR="00DA551B" w:rsidRPr="00D6115B">
        <w:rPr>
          <w:rFonts w:ascii="Palatino Linotype" w:hAnsi="Palatino Linotype" w:cs="Arial"/>
        </w:rPr>
        <w:t>dentro d</w:t>
      </w:r>
      <w:r w:rsidRPr="00D6115B">
        <w:rPr>
          <w:rFonts w:ascii="Palatino Linotype" w:hAnsi="Palatino Linotype" w:cs="Arial"/>
        </w:rPr>
        <w:t xml:space="preserve">el plazo </w:t>
      </w:r>
      <w:r w:rsidR="00DA551B" w:rsidRPr="00D6115B">
        <w:rPr>
          <w:rFonts w:ascii="Palatino Linotype" w:hAnsi="Palatino Linotype" w:cs="Arial"/>
        </w:rPr>
        <w:t xml:space="preserve">legalmente establecido </w:t>
      </w:r>
      <w:r w:rsidRPr="00D6115B">
        <w:rPr>
          <w:rFonts w:ascii="Palatino Linotype" w:hAnsi="Palatino Linotype" w:cs="Arial"/>
        </w:rPr>
        <w:t>para declinar la incompetencia</w:t>
      </w:r>
      <w:r w:rsidR="00DA551B" w:rsidRPr="00D6115B">
        <w:rPr>
          <w:rFonts w:ascii="Palatino Linotype" w:hAnsi="Palatino Linotype" w:cs="Arial"/>
        </w:rPr>
        <w:t xml:space="preserve"> total o parcial, de modo tal que se tiene por colmado el punto en comento</w:t>
      </w:r>
    </w:p>
    <w:p w14:paraId="68589801" w14:textId="77777777" w:rsidR="00721AA7" w:rsidRPr="00D6115B" w:rsidRDefault="00721AA7" w:rsidP="00721AA7">
      <w:pPr>
        <w:pStyle w:val="Prrafodelista"/>
        <w:spacing w:line="360" w:lineRule="auto"/>
        <w:ind w:left="0"/>
        <w:jc w:val="both"/>
        <w:rPr>
          <w:rFonts w:ascii="Palatino Linotype" w:hAnsi="Palatino Linotype" w:cs="Arial"/>
        </w:rPr>
      </w:pPr>
    </w:p>
    <w:p w14:paraId="66F85C7A" w14:textId="19258542" w:rsidR="005C14CF" w:rsidRPr="00D6115B" w:rsidRDefault="00DA551B" w:rsidP="00DA551B">
      <w:pPr>
        <w:pStyle w:val="Prrafodelista"/>
        <w:numPr>
          <w:ilvl w:val="0"/>
          <w:numId w:val="7"/>
        </w:numPr>
        <w:spacing w:line="360" w:lineRule="auto"/>
        <w:ind w:left="0" w:firstLine="0"/>
        <w:jc w:val="both"/>
        <w:rPr>
          <w:rFonts w:ascii="Palatino Linotype" w:hAnsi="Palatino Linotype" w:cs="Arial"/>
        </w:rPr>
      </w:pPr>
      <w:r w:rsidRPr="00D6115B">
        <w:rPr>
          <w:rFonts w:ascii="Palatino Linotype" w:hAnsi="Palatino Linotype" w:cs="Arial"/>
        </w:rPr>
        <w:t xml:space="preserve">Seguidamente deviene </w:t>
      </w:r>
      <w:r w:rsidR="00AE4DC7" w:rsidRPr="00D6115B">
        <w:rPr>
          <w:rFonts w:ascii="Palatino Linotype" w:hAnsi="Palatino Linotype" w:cs="Arial"/>
        </w:rPr>
        <w:t>las solicitudes</w:t>
      </w:r>
      <w:r w:rsidRPr="00D6115B">
        <w:rPr>
          <w:rFonts w:ascii="Palatino Linotype" w:hAnsi="Palatino Linotype" w:cs="Arial"/>
        </w:rPr>
        <w:t xml:space="preserve"> de </w:t>
      </w:r>
      <w:r w:rsidR="00AE4DC7" w:rsidRPr="00D6115B">
        <w:rPr>
          <w:rFonts w:ascii="Palatino Linotype" w:hAnsi="Palatino Linotype" w:cs="Arial"/>
        </w:rPr>
        <w:t>información referente</w:t>
      </w:r>
      <w:r w:rsidRPr="00D6115B">
        <w:rPr>
          <w:rFonts w:ascii="Palatino Linotype" w:hAnsi="Palatino Linotype" w:cs="Arial"/>
        </w:rPr>
        <w:t xml:space="preserve"> al soporte documental tocante a los PPS contratados y las licitaciones</w:t>
      </w:r>
      <w:r w:rsidR="00AD16D4" w:rsidRPr="00D6115B">
        <w:rPr>
          <w:rFonts w:ascii="Palatino Linotype" w:hAnsi="Palatino Linotype" w:cs="Arial"/>
        </w:rPr>
        <w:t>;</w:t>
      </w:r>
      <w:r w:rsidRPr="00D6115B">
        <w:rPr>
          <w:rFonts w:ascii="Palatino Linotype" w:hAnsi="Palatino Linotype" w:cs="Arial"/>
        </w:rPr>
        <w:t xml:space="preserve"> como se aprecia </w:t>
      </w:r>
      <w:r w:rsidR="00AD16D4" w:rsidRPr="00D6115B">
        <w:rPr>
          <w:rFonts w:ascii="Palatino Linotype" w:hAnsi="Palatino Linotype" w:cs="Arial"/>
        </w:rPr>
        <w:t xml:space="preserve">el </w:t>
      </w:r>
      <w:r w:rsidR="00AD16D4" w:rsidRPr="00D6115B">
        <w:rPr>
          <w:rFonts w:ascii="Palatino Linotype" w:hAnsi="Palatino Linotype" w:cs="Arial"/>
        </w:rPr>
        <w:lastRenderedPageBreak/>
        <w:t>particular señaló una abreviación respecto de la información a la que desea acceder sin enunciar el nombre completo o correcto.</w:t>
      </w:r>
    </w:p>
    <w:p w14:paraId="4CA5C617" w14:textId="77777777" w:rsidR="00AD16D4" w:rsidRPr="00D6115B" w:rsidRDefault="00AD16D4" w:rsidP="00AD16D4">
      <w:pPr>
        <w:pStyle w:val="Prrafodelista"/>
        <w:rPr>
          <w:rFonts w:ascii="Palatino Linotype" w:hAnsi="Palatino Linotype" w:cs="Arial"/>
        </w:rPr>
      </w:pPr>
    </w:p>
    <w:p w14:paraId="2857E5DF" w14:textId="29386CDC" w:rsidR="00AD16D4" w:rsidRPr="00D6115B" w:rsidRDefault="00AD16D4" w:rsidP="00AD16D4">
      <w:pPr>
        <w:pStyle w:val="Prrafodelista"/>
        <w:numPr>
          <w:ilvl w:val="0"/>
          <w:numId w:val="7"/>
        </w:numPr>
        <w:spacing w:line="360" w:lineRule="auto"/>
        <w:ind w:left="0" w:firstLine="0"/>
        <w:jc w:val="both"/>
        <w:rPr>
          <w:rFonts w:ascii="Palatino Linotype" w:eastAsia="MS Mincho" w:hAnsi="Palatino Linotype" w:cs="Arial"/>
        </w:rPr>
      </w:pPr>
      <w:r w:rsidRPr="00D6115B">
        <w:rPr>
          <w:rFonts w:ascii="Palatino Linotype" w:eastAsia="MS Mincho" w:hAnsi="Palatino Linotype" w:cs="Arial"/>
        </w:rPr>
        <w:t xml:space="preserve">Lo anterior, no implica que no deba ser procedente la solicitud de información, al otorgar el </w:t>
      </w:r>
      <w:r w:rsidRPr="00D6115B">
        <w:rPr>
          <w:rFonts w:ascii="Palatino Linotype" w:hAnsi="Palatino Linotype" w:cs="Arial"/>
        </w:rPr>
        <w:t>solicitante</w:t>
      </w:r>
      <w:r w:rsidRPr="00D6115B">
        <w:rPr>
          <w:rFonts w:ascii="Palatino Linotype" w:eastAsia="MS Mincho" w:hAnsi="Palatino Linotype" w:cs="Arial"/>
        </w:rPr>
        <w:t xml:space="preserve"> una clara expresión documental de la información a la que se desea acceder, por lo que en un correcto actuar el </w:t>
      </w:r>
      <w:r w:rsidRPr="00D6115B">
        <w:rPr>
          <w:rFonts w:ascii="Palatino Linotype" w:eastAsia="MS Mincho" w:hAnsi="Palatino Linotype" w:cs="Arial"/>
          <w:b/>
        </w:rPr>
        <w:t>SUJETO OBLIGADO</w:t>
      </w:r>
      <w:r w:rsidRPr="00D6115B">
        <w:rPr>
          <w:rFonts w:ascii="Palatino Linotype" w:eastAsia="MS Mincho" w:hAnsi="Palatino Linotype" w:cs="Arial"/>
        </w:rPr>
        <w:t xml:space="preserve"> dio curso a la atención de la solicitud, dando interpretación a lo manifestado por el particular, conforme a lo establecido en </w:t>
      </w:r>
      <w:r w:rsidR="00732C4E" w:rsidRPr="00D6115B">
        <w:rPr>
          <w:rFonts w:ascii="Palatino Linotype" w:eastAsia="MS Mincho" w:hAnsi="Palatino Linotype" w:cs="Arial"/>
        </w:rPr>
        <w:t>el Criterio del Órgano Garante Nacional, a saber:</w:t>
      </w:r>
    </w:p>
    <w:p w14:paraId="5EE0FA67" w14:textId="77777777" w:rsidR="00732C4E" w:rsidRPr="00D6115B" w:rsidRDefault="00732C4E" w:rsidP="00732C4E">
      <w:pPr>
        <w:pStyle w:val="Prrafodelista"/>
        <w:rPr>
          <w:rFonts w:ascii="Palatino Linotype" w:eastAsia="MS Mincho" w:hAnsi="Palatino Linotype" w:cs="Arial"/>
        </w:rPr>
      </w:pPr>
    </w:p>
    <w:p w14:paraId="74B5007F" w14:textId="03603019" w:rsidR="00732C4E" w:rsidRPr="00D6115B" w:rsidRDefault="00732C4E" w:rsidP="00732C4E">
      <w:pPr>
        <w:pStyle w:val="Prrafodelista"/>
        <w:ind w:left="426" w:right="474"/>
        <w:jc w:val="both"/>
        <w:rPr>
          <w:rFonts w:ascii="Palatino Linotype" w:eastAsia="MS Mincho" w:hAnsi="Palatino Linotype" w:cs="Arial"/>
          <w:i/>
        </w:rPr>
      </w:pPr>
      <w:r w:rsidRPr="00D6115B">
        <w:rPr>
          <w:rFonts w:ascii="Palatino Linotype" w:eastAsia="MS Mincho" w:hAnsi="Palatino Linotype" w:cs="Arial"/>
          <w:i/>
        </w:rPr>
        <w:t>“</w:t>
      </w:r>
      <w:r w:rsidRPr="00D6115B">
        <w:rPr>
          <w:rFonts w:ascii="Palatino Linotype" w:eastAsia="MS Mincho" w:hAnsi="Palatino Linotype" w:cs="Arial"/>
          <w:b/>
          <w:i/>
        </w:rPr>
        <w:t>Expresión documental</w:t>
      </w:r>
      <w:r w:rsidRPr="00D6115B">
        <w:rPr>
          <w:rFonts w:ascii="Palatino Linotype" w:eastAsia="MS Mincho" w:hAnsi="Palatino Linotype" w:cs="Arial"/>
          <w:i/>
        </w:rPr>
        <w:t xml:space="preserve">. Cuando los particulares presenten solicitudes de acceso a la información </w:t>
      </w:r>
      <w:r w:rsidRPr="00D6115B">
        <w:rPr>
          <w:rFonts w:ascii="Palatino Linotype" w:eastAsia="MS Mincho" w:hAnsi="Palatino Linotype" w:cs="Arial"/>
          <w:b/>
          <w:i/>
        </w:rPr>
        <w:t>sin identificar de forma precisa la documentación que pudiera contener la información de su interés</w:t>
      </w:r>
      <w:r w:rsidRPr="00D6115B">
        <w:rPr>
          <w:rFonts w:ascii="Palatino Linotype" w:eastAsia="MS Mincho" w:hAnsi="Palatino Linotype" w:cs="Arial"/>
          <w:i/>
        </w:rPr>
        <w:t xml:space="preserve">, o bien, la solicitud constituya una consulta, pero la respuesta pudiera obrar en algún documento en poder de los sujetos obligados, </w:t>
      </w:r>
      <w:r w:rsidRPr="00D6115B">
        <w:rPr>
          <w:rFonts w:ascii="Palatino Linotype" w:eastAsia="MS Mincho" w:hAnsi="Palatino Linotype" w:cs="Arial"/>
          <w:b/>
          <w:i/>
        </w:rPr>
        <w:t>éstos deben dar a dichas solicitudes una interpretación que les otorgue una expresión documental</w:t>
      </w:r>
      <w:r w:rsidRPr="00D6115B">
        <w:rPr>
          <w:rFonts w:ascii="Palatino Linotype" w:eastAsia="MS Mincho" w:hAnsi="Palatino Linotype" w:cs="Arial"/>
          <w:i/>
        </w:rPr>
        <w:t>.”</w:t>
      </w:r>
    </w:p>
    <w:p w14:paraId="0F1B9CCE" w14:textId="77777777" w:rsidR="00AD16D4" w:rsidRPr="00D6115B" w:rsidRDefault="00AD16D4" w:rsidP="00AD16D4">
      <w:pPr>
        <w:pStyle w:val="Prrafodelista"/>
        <w:rPr>
          <w:rFonts w:ascii="Palatino Linotype" w:eastAsia="MS Mincho" w:hAnsi="Palatino Linotype" w:cs="Arial"/>
        </w:rPr>
      </w:pPr>
    </w:p>
    <w:p w14:paraId="557BDDA7" w14:textId="1CFD4992" w:rsidR="005E4252" w:rsidRPr="00D6115B" w:rsidRDefault="00732C4E" w:rsidP="005E4252">
      <w:pPr>
        <w:pStyle w:val="Prrafodelista"/>
        <w:numPr>
          <w:ilvl w:val="0"/>
          <w:numId w:val="7"/>
        </w:numPr>
        <w:spacing w:line="360" w:lineRule="auto"/>
        <w:ind w:left="0" w:firstLine="0"/>
        <w:jc w:val="both"/>
        <w:rPr>
          <w:rFonts w:ascii="Palatino Linotype" w:eastAsia="MS Mincho" w:hAnsi="Palatino Linotype" w:cs="Arial"/>
        </w:rPr>
      </w:pPr>
      <w:r w:rsidRPr="00D6115B">
        <w:rPr>
          <w:rFonts w:ascii="Palatino Linotype" w:eastAsia="MS Mincho" w:hAnsi="Palatino Linotype" w:cs="Arial"/>
        </w:rPr>
        <w:t xml:space="preserve">Atento a lo anterior, ciertamente por PPS, </w:t>
      </w:r>
      <w:r w:rsidR="005E4252" w:rsidRPr="00D6115B">
        <w:rPr>
          <w:rFonts w:ascii="Palatino Linotype" w:eastAsia="MS Mincho" w:hAnsi="Palatino Linotype" w:cs="Arial"/>
        </w:rPr>
        <w:t>s</w:t>
      </w:r>
      <w:r w:rsidRPr="00D6115B">
        <w:rPr>
          <w:rFonts w:ascii="Palatino Linotype" w:eastAsia="MS Mincho" w:hAnsi="Palatino Linotype" w:cs="Arial"/>
        </w:rPr>
        <w:t xml:space="preserve">e </w:t>
      </w:r>
      <w:r w:rsidR="005E4252" w:rsidRPr="00D6115B">
        <w:rPr>
          <w:rFonts w:ascii="Palatino Linotype" w:eastAsia="MS Mincho" w:hAnsi="Palatino Linotype" w:cs="Arial"/>
        </w:rPr>
        <w:t xml:space="preserve">entiende </w:t>
      </w:r>
      <w:r w:rsidRPr="00D6115B">
        <w:rPr>
          <w:rFonts w:ascii="Palatino Linotype" w:eastAsia="MS Mincho" w:hAnsi="Palatino Linotype" w:cs="Arial"/>
        </w:rPr>
        <w:t>a la abreviatura para nombrar a un Proyecto de Prestación de Servicios</w:t>
      </w:r>
      <w:r w:rsidR="005E4252" w:rsidRPr="00D6115B">
        <w:rPr>
          <w:rFonts w:ascii="Palatino Linotype" w:eastAsia="MS Mincho" w:hAnsi="Palatino Linotype" w:cs="Arial"/>
        </w:rPr>
        <w:t xml:space="preserve"> (PPS), esta modalidad de asociación pública-privada, permite que el sector privado brinde servicios de apoyo al gobierno para que éste, a su vez, preste un servicio público.</w:t>
      </w:r>
    </w:p>
    <w:p w14:paraId="4F75F4E4" w14:textId="77777777" w:rsidR="00AE4DC7" w:rsidRPr="00D6115B" w:rsidRDefault="00AE4DC7" w:rsidP="00AE4DC7">
      <w:pPr>
        <w:pStyle w:val="Prrafodelista"/>
        <w:spacing w:line="360" w:lineRule="auto"/>
        <w:ind w:left="0"/>
        <w:jc w:val="both"/>
        <w:rPr>
          <w:rFonts w:ascii="Palatino Linotype" w:eastAsia="MS Mincho" w:hAnsi="Palatino Linotype" w:cs="Arial"/>
        </w:rPr>
      </w:pPr>
    </w:p>
    <w:p w14:paraId="34C6278C" w14:textId="09531AB4" w:rsidR="00AD16D4" w:rsidRPr="00D6115B" w:rsidRDefault="005E4252" w:rsidP="005E4252">
      <w:pPr>
        <w:pStyle w:val="Prrafodelista"/>
        <w:numPr>
          <w:ilvl w:val="0"/>
          <w:numId w:val="7"/>
        </w:numPr>
        <w:spacing w:line="360" w:lineRule="auto"/>
        <w:ind w:left="0" w:firstLine="0"/>
        <w:jc w:val="both"/>
        <w:rPr>
          <w:rFonts w:ascii="Palatino Linotype" w:hAnsi="Palatino Linotype" w:cs="Arial"/>
        </w:rPr>
      </w:pPr>
      <w:r w:rsidRPr="00D6115B">
        <w:rPr>
          <w:rFonts w:ascii="Palatino Linotype" w:hAnsi="Palatino Linotype" w:cs="Arial"/>
        </w:rPr>
        <w:t xml:space="preserve">Al caso </w:t>
      </w:r>
      <w:r w:rsidRPr="00D6115B">
        <w:rPr>
          <w:rFonts w:ascii="Palatino Linotype" w:eastAsia="MS Mincho" w:hAnsi="Palatino Linotype" w:cs="Arial"/>
        </w:rPr>
        <w:t>concreto</w:t>
      </w:r>
      <w:r w:rsidRPr="00D6115B">
        <w:rPr>
          <w:rFonts w:ascii="Palatino Linotype" w:hAnsi="Palatino Linotype" w:cs="Arial"/>
        </w:rPr>
        <w:t>, la Ley Orgánica de la Administración Pública del Estado de México, otorga la siguientes atribuciones a la Secretaria de Movilidad:</w:t>
      </w:r>
    </w:p>
    <w:p w14:paraId="6D324C18" w14:textId="77777777" w:rsidR="005E4252" w:rsidRPr="00D6115B" w:rsidRDefault="005E4252" w:rsidP="005E4252">
      <w:pPr>
        <w:pStyle w:val="Prrafodelista"/>
        <w:rPr>
          <w:rFonts w:ascii="Palatino Linotype" w:hAnsi="Palatino Linotype" w:cs="Arial"/>
        </w:rPr>
      </w:pPr>
    </w:p>
    <w:p w14:paraId="372EE4DF" w14:textId="77777777" w:rsidR="003F03CD" w:rsidRPr="00D6115B" w:rsidRDefault="003F03CD" w:rsidP="003F03CD">
      <w:pPr>
        <w:pStyle w:val="Prrafodelista"/>
        <w:ind w:left="425" w:right="476"/>
        <w:jc w:val="both"/>
        <w:rPr>
          <w:rFonts w:ascii="Palatino Linotype" w:hAnsi="Palatino Linotype" w:cs="Arial"/>
          <w:i/>
        </w:rPr>
      </w:pPr>
      <w:r w:rsidRPr="00D6115B">
        <w:rPr>
          <w:rFonts w:ascii="Palatino Linotype" w:hAnsi="Palatino Linotype" w:cs="Arial"/>
          <w:i/>
        </w:rPr>
        <w:lastRenderedPageBreak/>
        <w:t>“XII. Realizar por sí o a través de particulares la construcción, ampliación, mantenimiento, administración y operación de paradores para facilitar el uso de la infraestructura vial primaria por los servicios de carga;</w:t>
      </w:r>
    </w:p>
    <w:p w14:paraId="372B0C3B" w14:textId="507C5712" w:rsidR="003F03CD" w:rsidRPr="00D6115B" w:rsidRDefault="003F03CD" w:rsidP="003F03CD">
      <w:pPr>
        <w:pStyle w:val="Prrafodelista"/>
        <w:ind w:left="425" w:right="476"/>
        <w:jc w:val="both"/>
        <w:rPr>
          <w:rFonts w:ascii="Palatino Linotype" w:hAnsi="Palatino Linotype" w:cs="Arial"/>
          <w:i/>
        </w:rPr>
      </w:pPr>
      <w:r w:rsidRPr="00D6115B">
        <w:rPr>
          <w:rFonts w:ascii="Palatino Linotype" w:hAnsi="Palatino Linotype" w:cs="Arial"/>
          <w:i/>
        </w:rPr>
        <w:t>…</w:t>
      </w:r>
    </w:p>
    <w:p w14:paraId="558D294C" w14:textId="09810F26" w:rsidR="003F03CD" w:rsidRPr="00D6115B" w:rsidRDefault="003F03CD" w:rsidP="003F03CD">
      <w:pPr>
        <w:pStyle w:val="Prrafodelista"/>
        <w:ind w:left="425" w:right="476"/>
        <w:jc w:val="both"/>
        <w:rPr>
          <w:rFonts w:ascii="Palatino Linotype" w:hAnsi="Palatino Linotype" w:cs="Arial"/>
          <w:i/>
        </w:rPr>
      </w:pPr>
      <w:r w:rsidRPr="00D6115B">
        <w:rPr>
          <w:rFonts w:ascii="Palatino Linotype" w:hAnsi="Palatino Linotype" w:cs="Arial"/>
          <w:i/>
        </w:rPr>
        <w:t>XXI. Elaborar estudios, diseñar, proyectar, construir, operar, administrar, explotar, conservar, rehabilitar y dar mantenimiento a estaciones de transferencia modal para los sistemas de transporte masivo o de alta capacidad, directamente o a través de particulares, mediante el otorgamiento de concesiones o contratos;</w:t>
      </w:r>
    </w:p>
    <w:p w14:paraId="237622AD" w14:textId="77777777" w:rsidR="003F03CD" w:rsidRPr="00D6115B" w:rsidRDefault="003F03CD" w:rsidP="003F03CD">
      <w:pPr>
        <w:pStyle w:val="Prrafodelista"/>
        <w:ind w:left="425" w:right="476"/>
        <w:jc w:val="both"/>
        <w:rPr>
          <w:rFonts w:ascii="Palatino Linotype" w:hAnsi="Palatino Linotype" w:cs="Arial"/>
          <w:i/>
        </w:rPr>
      </w:pPr>
      <w:r w:rsidRPr="00D6115B">
        <w:rPr>
          <w:rFonts w:ascii="Palatino Linotype" w:hAnsi="Palatino Linotype" w:cs="Arial"/>
          <w:i/>
        </w:rPr>
        <w:t>...</w:t>
      </w:r>
    </w:p>
    <w:p w14:paraId="6FEABA65" w14:textId="77777777" w:rsidR="003F03CD" w:rsidRPr="00D6115B" w:rsidRDefault="003F03CD" w:rsidP="003F03CD">
      <w:pPr>
        <w:pStyle w:val="Prrafodelista"/>
        <w:ind w:left="425" w:right="476"/>
        <w:jc w:val="both"/>
        <w:rPr>
          <w:rFonts w:ascii="Palatino Linotype" w:hAnsi="Palatino Linotype" w:cs="Arial"/>
          <w:i/>
        </w:rPr>
      </w:pPr>
      <w:r w:rsidRPr="00D6115B">
        <w:rPr>
          <w:rFonts w:ascii="Palatino Linotype" w:hAnsi="Palatino Linotype" w:cs="Arial"/>
          <w:i/>
        </w:rPr>
        <w:t>XXV. Otorgar a particulares, permisos para el uso y el aprovechamiento de espacios públicos ubicados en el derecho de vía de la infraestructura vial primaria, para su rehabilitación, mantenimiento y operación, con la finalidad de fomentar el desarrollo de áreas de convivencia o interés social;</w:t>
      </w:r>
    </w:p>
    <w:p w14:paraId="0E942379" w14:textId="43CF9E65" w:rsidR="005E4252" w:rsidRPr="00D6115B" w:rsidRDefault="003F03CD" w:rsidP="003F03CD">
      <w:pPr>
        <w:pStyle w:val="Prrafodelista"/>
        <w:ind w:left="425" w:right="476"/>
        <w:jc w:val="both"/>
        <w:rPr>
          <w:rFonts w:ascii="Palatino Linotype" w:hAnsi="Palatino Linotype" w:cs="Arial"/>
          <w:i/>
        </w:rPr>
      </w:pPr>
      <w:r w:rsidRPr="00D6115B">
        <w:rPr>
          <w:rFonts w:ascii="Palatino Linotype" w:hAnsi="Palatino Linotype" w:cs="Arial"/>
          <w:i/>
        </w:rPr>
        <w:t>...”</w:t>
      </w:r>
    </w:p>
    <w:p w14:paraId="64219CB1" w14:textId="77777777" w:rsidR="005E4252" w:rsidRPr="00D6115B" w:rsidRDefault="005E4252" w:rsidP="00426BE0">
      <w:pPr>
        <w:pStyle w:val="Prrafodelista"/>
        <w:spacing w:line="360" w:lineRule="auto"/>
        <w:ind w:left="0"/>
        <w:jc w:val="both"/>
        <w:rPr>
          <w:rFonts w:ascii="Palatino Linotype" w:hAnsi="Palatino Linotype" w:cs="Arial"/>
        </w:rPr>
      </w:pPr>
    </w:p>
    <w:p w14:paraId="0A32CB37" w14:textId="7A3A5DCC" w:rsidR="003F03CD" w:rsidRPr="00D6115B" w:rsidRDefault="003F03CD" w:rsidP="00B85FD4">
      <w:pPr>
        <w:pStyle w:val="Prrafodelista"/>
        <w:numPr>
          <w:ilvl w:val="0"/>
          <w:numId w:val="7"/>
        </w:numPr>
        <w:spacing w:line="360" w:lineRule="auto"/>
        <w:ind w:left="0" w:firstLine="0"/>
        <w:jc w:val="both"/>
        <w:rPr>
          <w:rFonts w:ascii="Palatino Linotype" w:hAnsi="Palatino Linotype" w:cs="Arial"/>
        </w:rPr>
      </w:pPr>
      <w:r w:rsidRPr="00D6115B">
        <w:rPr>
          <w:rFonts w:ascii="Palatino Linotype" w:hAnsi="Palatino Linotype" w:cs="Arial"/>
        </w:rPr>
        <w:t xml:space="preserve">Si bien es cierto, se observa que el </w:t>
      </w:r>
      <w:r w:rsidRPr="00D6115B">
        <w:rPr>
          <w:rFonts w:ascii="Palatino Linotype" w:hAnsi="Palatino Linotype" w:cs="Arial"/>
          <w:b/>
        </w:rPr>
        <w:t>SUJETO OBLIGADO</w:t>
      </w:r>
      <w:r w:rsidRPr="00D6115B">
        <w:rPr>
          <w:rFonts w:ascii="Palatino Linotype" w:hAnsi="Palatino Linotype" w:cs="Arial"/>
        </w:rPr>
        <w:t xml:space="preserve"> detenta fuente obligacional para eventualmente generar, poseer o administrar lo solicitado; también lo es que</w:t>
      </w:r>
      <w:r w:rsidR="00B85FD4" w:rsidRPr="00D6115B">
        <w:rPr>
          <w:rFonts w:ascii="Palatino Linotype" w:hAnsi="Palatino Linotype" w:cs="Arial"/>
        </w:rPr>
        <w:t xml:space="preserve"> no ha celebrado contrato de Proyecto de Prestación de Servicios en los últimos tres años, consecuentemente, no se encontró ningún tipo de información en relación a lo solicitado</w:t>
      </w:r>
      <w:r w:rsidR="00270FD8" w:rsidRPr="00D6115B">
        <w:rPr>
          <w:rFonts w:ascii="Palatino Linotype" w:hAnsi="Palatino Linotype" w:cs="Arial"/>
        </w:rPr>
        <w:t xml:space="preserve">, lo que naturalmente conlleva a que tampoco existan los nombres, </w:t>
      </w:r>
      <w:proofErr w:type="spellStart"/>
      <w:r w:rsidR="00270FD8" w:rsidRPr="00D6115B">
        <w:rPr>
          <w:rFonts w:ascii="Palatino Linotype" w:hAnsi="Palatino Linotype" w:cs="Arial"/>
        </w:rPr>
        <w:t>curriculums</w:t>
      </w:r>
      <w:proofErr w:type="spellEnd"/>
      <w:r w:rsidR="00AE4DC7" w:rsidRPr="00D6115B">
        <w:rPr>
          <w:rFonts w:ascii="Palatino Linotype" w:hAnsi="Palatino Linotype" w:cs="Arial"/>
        </w:rPr>
        <w:t>, licitaciones</w:t>
      </w:r>
      <w:r w:rsidR="00270FD8" w:rsidRPr="00D6115B">
        <w:rPr>
          <w:rFonts w:ascii="Palatino Linotype" w:hAnsi="Palatino Linotype" w:cs="Arial"/>
        </w:rPr>
        <w:t xml:space="preserve"> y videos solicitados</w:t>
      </w:r>
      <w:r w:rsidR="00B85FD4" w:rsidRPr="00D6115B">
        <w:rPr>
          <w:rFonts w:ascii="Palatino Linotype" w:hAnsi="Palatino Linotype" w:cs="Arial"/>
        </w:rPr>
        <w:t xml:space="preserve">, lo anterior de acuerdo a lo manifestado por la Dirección General de Vialidad contexto que confirmo a través del informe justificado, añadiendo que no llevó a cabo ningún tipo de procedimiento de licitación ni celebro contrato de Proyecto de Prestación de Servicios (PPS), asimismo manifestó que el Libro Décimo Sexto del Código Administrativo del Estado de México, "De la Participación Pública - Privada en Proyectos para Prestación de Servicios", que es el sustento legal de los Contratos de Proyecto para Prestación de Servicios, fue derogado el dos de agosto de dos mil </w:t>
      </w:r>
      <w:r w:rsidR="00B85FD4" w:rsidRPr="00D6115B">
        <w:rPr>
          <w:rFonts w:ascii="Palatino Linotype" w:hAnsi="Palatino Linotype" w:cs="Arial"/>
        </w:rPr>
        <w:lastRenderedPageBreak/>
        <w:t>dieciocho, por lo que no se realizará ninguna contratación mediante esa figura a futuro.</w:t>
      </w:r>
    </w:p>
    <w:p w14:paraId="14B5DF88" w14:textId="77777777" w:rsidR="00270FD8" w:rsidRPr="00D6115B" w:rsidRDefault="00270FD8" w:rsidP="00270FD8">
      <w:pPr>
        <w:pStyle w:val="Prrafodelista"/>
        <w:spacing w:line="360" w:lineRule="auto"/>
        <w:ind w:left="0"/>
        <w:jc w:val="both"/>
        <w:rPr>
          <w:rFonts w:ascii="Palatino Linotype" w:hAnsi="Palatino Linotype" w:cs="Arial"/>
        </w:rPr>
      </w:pPr>
    </w:p>
    <w:p w14:paraId="4BD17F36" w14:textId="54B547F6" w:rsidR="00B85FD4" w:rsidRPr="00D6115B" w:rsidRDefault="00B85FD4" w:rsidP="00C779A5">
      <w:pPr>
        <w:pStyle w:val="Prrafodelista"/>
        <w:numPr>
          <w:ilvl w:val="0"/>
          <w:numId w:val="7"/>
        </w:numPr>
        <w:spacing w:line="360" w:lineRule="auto"/>
        <w:ind w:left="0" w:firstLine="0"/>
        <w:jc w:val="both"/>
        <w:rPr>
          <w:rFonts w:ascii="Palatino Linotype" w:hAnsi="Palatino Linotype" w:cs="Arial"/>
        </w:rPr>
      </w:pPr>
      <w:r w:rsidRPr="00D6115B">
        <w:rPr>
          <w:rFonts w:ascii="Palatino Linotype" w:hAnsi="Palatino Linotype" w:cs="Arial"/>
        </w:rPr>
        <w:t>Informe justificado, que fue hecho del conocimiento del particular para que realizara manifestaciones que a su derecho conviniera y asistiera, sin que se aprecie que haya aportado elementos de convicción que demostraran lo contrario.</w:t>
      </w:r>
    </w:p>
    <w:p w14:paraId="49967C96" w14:textId="77777777" w:rsidR="00B85FD4" w:rsidRPr="00D6115B" w:rsidRDefault="00B85FD4" w:rsidP="00B85FD4">
      <w:pPr>
        <w:pStyle w:val="Prrafodelista"/>
        <w:spacing w:line="360" w:lineRule="auto"/>
        <w:ind w:left="0"/>
        <w:jc w:val="both"/>
        <w:rPr>
          <w:rFonts w:ascii="Palatino Linotype" w:hAnsi="Palatino Linotype" w:cs="Arial"/>
        </w:rPr>
      </w:pPr>
    </w:p>
    <w:p w14:paraId="43909A9A" w14:textId="435DC2C0" w:rsidR="00C779A5" w:rsidRPr="00D6115B" w:rsidRDefault="00B85FD4" w:rsidP="00165959">
      <w:pPr>
        <w:pStyle w:val="Prrafodelista"/>
        <w:numPr>
          <w:ilvl w:val="0"/>
          <w:numId w:val="7"/>
        </w:numPr>
        <w:spacing w:line="360" w:lineRule="auto"/>
        <w:ind w:left="0" w:firstLine="0"/>
        <w:jc w:val="both"/>
        <w:rPr>
          <w:rFonts w:ascii="Palatino Linotype" w:hAnsi="Palatino Linotype" w:cs="Arial"/>
        </w:rPr>
      </w:pPr>
      <w:r w:rsidRPr="00D6115B">
        <w:rPr>
          <w:rFonts w:ascii="Palatino Linotype" w:hAnsi="Palatino Linotype" w:cs="Arial"/>
        </w:rPr>
        <w:t xml:space="preserve">Atento a lo anterior, al acreditarse que el </w:t>
      </w:r>
      <w:r w:rsidRPr="00D6115B">
        <w:rPr>
          <w:rFonts w:ascii="Palatino Linotype" w:hAnsi="Palatino Linotype" w:cs="Arial"/>
          <w:b/>
        </w:rPr>
        <w:t>SUJETO OBLIGADO</w:t>
      </w:r>
      <w:r w:rsidR="00D63BBA" w:rsidRPr="00D6115B">
        <w:rPr>
          <w:rFonts w:ascii="Palatino Linotype" w:hAnsi="Palatino Linotype" w:cs="Arial"/>
          <w:b/>
        </w:rPr>
        <w:t xml:space="preserve"> </w:t>
      </w:r>
      <w:r w:rsidR="00270FD8" w:rsidRPr="00D6115B">
        <w:rPr>
          <w:rFonts w:ascii="Palatino Linotype" w:hAnsi="Palatino Linotype" w:cs="Arial"/>
        </w:rPr>
        <w:t>colmó</w:t>
      </w:r>
      <w:r w:rsidR="00D63BBA" w:rsidRPr="00D6115B">
        <w:rPr>
          <w:rFonts w:ascii="Palatino Linotype" w:hAnsi="Palatino Linotype" w:cs="Arial"/>
        </w:rPr>
        <w:t xml:space="preserve"> el principio de búsqueda a través del pronunciamiento del servidor público competente se tiene por colmada la solicitud de información, toda vez que derivado del pronunciamiento expreso de la Secretaría, se colige que se está en presencia de un hecho negativo</w:t>
      </w:r>
      <w:r w:rsidR="002D06BF" w:rsidRPr="00D6115B">
        <w:rPr>
          <w:rFonts w:ascii="Palatino Linotype" w:hAnsi="Palatino Linotype"/>
          <w:color w:val="000000"/>
        </w:rPr>
        <w:t xml:space="preserve">; luego entonces </w:t>
      </w:r>
      <w:r w:rsidR="00D63BBA" w:rsidRPr="00D6115B">
        <w:rPr>
          <w:rFonts w:ascii="Palatino Linotype" w:hAnsi="Palatino Linotype"/>
          <w:color w:val="000000"/>
        </w:rPr>
        <w:t>–</w:t>
      </w:r>
      <w:r w:rsidR="002D06BF" w:rsidRPr="00D6115B">
        <w:rPr>
          <w:rFonts w:ascii="Palatino Linotype" w:hAnsi="Palatino Linotype"/>
          <w:color w:val="000000"/>
        </w:rPr>
        <w:t>se</w:t>
      </w:r>
      <w:r w:rsidR="00D63BBA" w:rsidRPr="00D6115B">
        <w:rPr>
          <w:rFonts w:ascii="Palatino Linotype" w:hAnsi="Palatino Linotype"/>
          <w:color w:val="000000"/>
        </w:rPr>
        <w:t xml:space="preserve"> insiste–</w:t>
      </w:r>
      <w:r w:rsidR="002D06BF" w:rsidRPr="00D6115B">
        <w:rPr>
          <w:rFonts w:ascii="Palatino Linotype" w:hAnsi="Palatino Linotype"/>
          <w:color w:val="000000"/>
        </w:rPr>
        <w:t xml:space="preserve"> </w:t>
      </w:r>
      <w:r w:rsidR="00D63BBA" w:rsidRPr="00D6115B">
        <w:rPr>
          <w:rFonts w:ascii="Palatino Linotype" w:hAnsi="Palatino Linotype"/>
          <w:color w:val="000000"/>
        </w:rPr>
        <w:t>se estiman</w:t>
      </w:r>
      <w:r w:rsidR="002D06BF" w:rsidRPr="00D6115B">
        <w:rPr>
          <w:rFonts w:ascii="Palatino Linotype" w:hAnsi="Palatino Linotype"/>
          <w:color w:val="000000"/>
        </w:rPr>
        <w:t xml:space="preserve"> colmado</w:t>
      </w:r>
      <w:r w:rsidR="00D63BBA" w:rsidRPr="00D6115B">
        <w:rPr>
          <w:rFonts w:ascii="Palatino Linotype" w:hAnsi="Palatino Linotype"/>
          <w:color w:val="000000"/>
        </w:rPr>
        <w:t>s</w:t>
      </w:r>
      <w:r w:rsidR="002D06BF" w:rsidRPr="00D6115B">
        <w:rPr>
          <w:rFonts w:ascii="Palatino Linotype" w:hAnsi="Palatino Linotype"/>
          <w:color w:val="000000"/>
        </w:rPr>
        <w:t xml:space="preserve"> l</w:t>
      </w:r>
      <w:r w:rsidR="00D63BBA" w:rsidRPr="00D6115B">
        <w:rPr>
          <w:rFonts w:ascii="Palatino Linotype" w:hAnsi="Palatino Linotype"/>
          <w:color w:val="000000"/>
        </w:rPr>
        <w:t>os</w:t>
      </w:r>
      <w:r w:rsidR="002D06BF" w:rsidRPr="00D6115B">
        <w:rPr>
          <w:rFonts w:ascii="Palatino Linotype" w:hAnsi="Palatino Linotype"/>
          <w:color w:val="000000"/>
        </w:rPr>
        <w:t xml:space="preserve"> requerimiento</w:t>
      </w:r>
      <w:r w:rsidR="00D63BBA" w:rsidRPr="00D6115B">
        <w:rPr>
          <w:rFonts w:ascii="Palatino Linotype" w:hAnsi="Palatino Linotype"/>
          <w:color w:val="000000"/>
        </w:rPr>
        <w:t>s</w:t>
      </w:r>
      <w:r w:rsidR="002D06BF" w:rsidRPr="00D6115B">
        <w:rPr>
          <w:rFonts w:ascii="Palatino Linotype" w:hAnsi="Palatino Linotype"/>
          <w:color w:val="000000"/>
        </w:rPr>
        <w:t xml:space="preserve"> de referencia,</w:t>
      </w:r>
      <w:r w:rsidR="00C779A5" w:rsidRPr="00D6115B">
        <w:rPr>
          <w:rFonts w:ascii="Palatino Linotype" w:hAnsi="Palatino Linotype"/>
          <w:color w:val="000000"/>
        </w:rPr>
        <w:t xml:space="preserve"> </w:t>
      </w:r>
      <w:r w:rsidR="00C779A5" w:rsidRPr="00D6115B">
        <w:rPr>
          <w:rFonts w:ascii="Palatino Linotype" w:hAnsi="Palatino Linotype" w:cs="Arial"/>
        </w:rPr>
        <w:t xml:space="preserve">por ser información </w:t>
      </w:r>
      <w:r w:rsidR="00C779A5" w:rsidRPr="00D6115B">
        <w:rPr>
          <w:rFonts w:ascii="Palatino Linotype" w:hAnsi="Palatino Linotype" w:cs="Arial"/>
          <w:color w:val="000000" w:themeColor="text1"/>
        </w:rPr>
        <w:t>que</w:t>
      </w:r>
      <w:r w:rsidR="00C779A5" w:rsidRPr="00D6115B">
        <w:rPr>
          <w:rFonts w:ascii="Palatino Linotype" w:hAnsi="Palatino Linotype" w:cs="Arial"/>
        </w:rPr>
        <w:t xml:space="preserve"> no puede obrar fácticamente en los archivos del </w:t>
      </w:r>
      <w:r w:rsidR="00C779A5" w:rsidRPr="00D6115B">
        <w:rPr>
          <w:rFonts w:ascii="Palatino Linotype" w:hAnsi="Palatino Linotype" w:cs="Arial"/>
          <w:b/>
        </w:rPr>
        <w:t>SUJETO OBLIGADO</w:t>
      </w:r>
      <w:r w:rsidR="00C779A5" w:rsidRPr="00D6115B">
        <w:rPr>
          <w:rFonts w:ascii="Palatino Linotype" w:hAnsi="Palatino Linotype" w:cs="Arial"/>
        </w:rPr>
        <w:t>, ya que no puede probarse por ser lógica y materialmente imposible, en razón de que al no haber generado dicha información, no la genera, posee o administra.</w:t>
      </w:r>
    </w:p>
    <w:p w14:paraId="1D87D692" w14:textId="77777777" w:rsidR="00C779A5" w:rsidRPr="00D6115B" w:rsidRDefault="00C779A5" w:rsidP="00C779A5">
      <w:pPr>
        <w:pStyle w:val="Prrafodelista"/>
        <w:rPr>
          <w:rFonts w:ascii="Palatino Linotype" w:hAnsi="Palatino Linotype" w:cs="Arial"/>
        </w:rPr>
      </w:pPr>
    </w:p>
    <w:p w14:paraId="7F3F6398" w14:textId="77777777" w:rsidR="00C779A5" w:rsidRPr="00D6115B" w:rsidRDefault="00C779A5" w:rsidP="00C779A5">
      <w:pPr>
        <w:pStyle w:val="Prrafodelista"/>
        <w:numPr>
          <w:ilvl w:val="0"/>
          <w:numId w:val="7"/>
        </w:numPr>
        <w:spacing w:line="360" w:lineRule="auto"/>
        <w:ind w:left="0" w:firstLine="0"/>
        <w:jc w:val="both"/>
        <w:rPr>
          <w:rFonts w:ascii="Palatino Linotype" w:eastAsia="MS Mincho" w:hAnsi="Palatino Linotype" w:cs="Arial"/>
          <w:color w:val="000000" w:themeColor="text1"/>
          <w:lang w:val="es-MX"/>
        </w:rPr>
      </w:pPr>
      <w:r w:rsidRPr="00D6115B">
        <w:rPr>
          <w:rFonts w:ascii="Palatino Linotype" w:hAnsi="Palatino Linotype" w:cs="Arial"/>
        </w:rPr>
        <w:t xml:space="preserve">En este sentido, no se trata de un caso por el cual la negación del hecho implique </w:t>
      </w:r>
      <w:r w:rsidRPr="00D6115B">
        <w:rPr>
          <w:rFonts w:ascii="Palatino Linotype" w:hAnsi="Palatino Linotype"/>
          <w:color w:val="000000"/>
        </w:rPr>
        <w:t>la</w:t>
      </w:r>
      <w:r w:rsidRPr="00D6115B">
        <w:rPr>
          <w:rFonts w:ascii="Palatino Linotype" w:hAnsi="Palatino Linotype" w:cs="Arial"/>
        </w:rPr>
        <w:t xml:space="preserve"> </w:t>
      </w:r>
      <w:r w:rsidRPr="00D6115B">
        <w:rPr>
          <w:rFonts w:ascii="Palatino Linotype" w:eastAsia="Calibri" w:hAnsi="Palatino Linotype"/>
        </w:rPr>
        <w:t>afirmación</w:t>
      </w:r>
      <w:r w:rsidRPr="00D6115B">
        <w:rPr>
          <w:rFonts w:ascii="Palatino Linotype" w:hAnsi="Palatino Linotype" w:cs="Arial"/>
        </w:rPr>
        <w:t xml:space="preserve"> </w:t>
      </w:r>
      <w:r w:rsidRPr="00D6115B">
        <w:rPr>
          <w:rFonts w:ascii="Palatino Linotype" w:eastAsia="Calibri" w:hAnsi="Palatino Linotype"/>
        </w:rPr>
        <w:t>del</w:t>
      </w:r>
      <w:r w:rsidRPr="00D6115B">
        <w:rPr>
          <w:rFonts w:ascii="Palatino Linotype" w:hAnsi="Palatino Linotype" w:cs="Arial"/>
        </w:rPr>
        <w:t xml:space="preserve"> mismo, simplemente se está ante una notoria y evidente inexistencia </w:t>
      </w:r>
      <w:r w:rsidRPr="00D6115B">
        <w:rPr>
          <w:rFonts w:ascii="Palatino Linotype" w:eastAsia="Calibri" w:hAnsi="Palatino Linotype"/>
        </w:rPr>
        <w:t>fáctica</w:t>
      </w:r>
      <w:r w:rsidRPr="00D6115B">
        <w:rPr>
          <w:rFonts w:ascii="Palatino Linotype" w:hAnsi="Palatino Linotype" w:cs="Arial"/>
        </w:rPr>
        <w:t xml:space="preserve"> de la información solicitada; por lo tanto, ante un hecho negativo resulta aplicable la siguiente tesis</w:t>
      </w:r>
      <w:r w:rsidRPr="00D6115B">
        <w:rPr>
          <w:rFonts w:ascii="Palatino Linotype" w:hAnsi="Palatino Linotype" w:cs="Arial"/>
          <w:color w:val="222222"/>
        </w:rPr>
        <w:t>:</w:t>
      </w:r>
    </w:p>
    <w:p w14:paraId="3DDCC624" w14:textId="77777777" w:rsidR="00C779A5" w:rsidRPr="00D6115B" w:rsidRDefault="00C779A5" w:rsidP="00C779A5">
      <w:pPr>
        <w:pStyle w:val="Prrafodelista"/>
        <w:spacing w:line="360" w:lineRule="auto"/>
        <w:ind w:left="0"/>
        <w:jc w:val="both"/>
        <w:rPr>
          <w:rFonts w:ascii="Palatino Linotype" w:eastAsia="MS Mincho" w:hAnsi="Palatino Linotype" w:cs="Arial"/>
          <w:color w:val="000000" w:themeColor="text1"/>
          <w:lang w:val="es-MX"/>
        </w:rPr>
      </w:pPr>
    </w:p>
    <w:p w14:paraId="59AA19BC" w14:textId="13D9DE42" w:rsidR="00C779A5" w:rsidRPr="00D6115B" w:rsidRDefault="00C779A5" w:rsidP="00D63BBA">
      <w:pPr>
        <w:pStyle w:val="Prrafodelista"/>
        <w:ind w:left="425" w:right="476"/>
        <w:jc w:val="both"/>
        <w:rPr>
          <w:rFonts w:ascii="Palatino Linotype" w:hAnsi="Palatino Linotype" w:cs="Arial"/>
          <w:i/>
          <w:iCs/>
          <w:color w:val="222222"/>
        </w:rPr>
      </w:pPr>
      <w:r w:rsidRPr="00D6115B">
        <w:rPr>
          <w:rFonts w:ascii="Palatino Linotype" w:hAnsi="Palatino Linotype" w:cs="Arial"/>
          <w:b/>
          <w:bCs/>
          <w:i/>
          <w:iCs/>
          <w:color w:val="222222"/>
        </w:rPr>
        <w:t xml:space="preserve">“HECHOS NEGATIVOS, NO SON SUSCEPTIBLES DE DEMOSTRACIÓN. </w:t>
      </w:r>
      <w:r w:rsidRPr="00D6115B">
        <w:rPr>
          <w:rFonts w:ascii="Palatino Linotype" w:hAnsi="Palatino Linotype" w:cs="Arial"/>
          <w:i/>
          <w:iCs/>
          <w:color w:val="222222"/>
        </w:rPr>
        <w:t xml:space="preserve">Tratándose de un hecho negativo, el Juez no tiene por qué </w:t>
      </w:r>
      <w:r w:rsidRPr="00D6115B">
        <w:rPr>
          <w:rFonts w:ascii="Palatino Linotype" w:hAnsi="Palatino Linotype" w:cs="Arial"/>
          <w:i/>
          <w:iCs/>
          <w:color w:val="222222"/>
        </w:rPr>
        <w:lastRenderedPageBreak/>
        <w:t>invocar prueba alguna de la que se desprenda, ya que es bien sabido que esta clase de hechos no son susceptibles de demostración.</w:t>
      </w:r>
      <w:r w:rsidR="00D63BBA" w:rsidRPr="00D6115B">
        <w:rPr>
          <w:rFonts w:ascii="Palatino Linotype" w:hAnsi="Palatino Linotype" w:cs="Arial"/>
          <w:i/>
          <w:iCs/>
          <w:color w:val="222222"/>
        </w:rPr>
        <w:t>”</w:t>
      </w:r>
    </w:p>
    <w:p w14:paraId="46F8805B" w14:textId="77777777" w:rsidR="00C779A5" w:rsidRPr="00D6115B" w:rsidRDefault="00C779A5" w:rsidP="00C779A5">
      <w:pPr>
        <w:pStyle w:val="Prrafodelista"/>
        <w:shd w:val="clear" w:color="auto" w:fill="FFFFFF"/>
        <w:spacing w:line="360" w:lineRule="auto"/>
        <w:ind w:left="425" w:right="476"/>
        <w:jc w:val="both"/>
        <w:rPr>
          <w:rFonts w:ascii="Palatino Linotype" w:hAnsi="Palatino Linotype" w:cs="Arial"/>
          <w:i/>
          <w:iCs/>
          <w:color w:val="222222"/>
        </w:rPr>
      </w:pPr>
    </w:p>
    <w:p w14:paraId="466108F6" w14:textId="77777777" w:rsidR="00C779A5" w:rsidRPr="00D6115B" w:rsidRDefault="00C779A5" w:rsidP="00C779A5">
      <w:pPr>
        <w:pStyle w:val="Prrafodelista"/>
        <w:numPr>
          <w:ilvl w:val="0"/>
          <w:numId w:val="7"/>
        </w:numPr>
        <w:spacing w:line="360" w:lineRule="auto"/>
        <w:ind w:left="0" w:firstLine="0"/>
        <w:jc w:val="both"/>
        <w:rPr>
          <w:rFonts w:ascii="Palatino Linotype" w:hAnsi="Palatino Linotype" w:cs="Arial"/>
          <w:iCs/>
          <w:color w:val="222222"/>
        </w:rPr>
      </w:pPr>
      <w:r w:rsidRPr="00D6115B">
        <w:rPr>
          <w:rFonts w:ascii="Palatino Linotype" w:hAnsi="Palatino Linotype" w:cs="Arial"/>
        </w:rPr>
        <w:t>De</w:t>
      </w:r>
      <w:r w:rsidRPr="00D6115B">
        <w:rPr>
          <w:rFonts w:ascii="Palatino Linotype" w:hAnsi="Palatino Linotype" w:cs="Arial"/>
          <w:iCs/>
          <w:color w:val="222222"/>
        </w:rPr>
        <w:t xml:space="preserve"> </w:t>
      </w:r>
      <w:r w:rsidRPr="00D6115B">
        <w:rPr>
          <w:rFonts w:ascii="Palatino Linotype" w:hAnsi="Palatino Linotype" w:cs="Arial"/>
        </w:rPr>
        <w:t>igual</w:t>
      </w:r>
      <w:r w:rsidRPr="00D6115B">
        <w:rPr>
          <w:rFonts w:ascii="Palatino Linotype" w:hAnsi="Palatino Linotype" w:cs="Arial"/>
          <w:iCs/>
          <w:color w:val="222222"/>
        </w:rPr>
        <w:t xml:space="preserve"> forma, es </w:t>
      </w:r>
      <w:r w:rsidRPr="00D6115B">
        <w:rPr>
          <w:rFonts w:ascii="Palatino Linotype" w:hAnsi="Palatino Linotype" w:cs="Arial"/>
        </w:rPr>
        <w:t>aplicable</w:t>
      </w:r>
      <w:r w:rsidRPr="00D6115B">
        <w:rPr>
          <w:rFonts w:ascii="Palatino Linotype" w:hAnsi="Palatino Linotype" w:cs="Arial"/>
          <w:iCs/>
          <w:color w:val="222222"/>
        </w:rPr>
        <w:t xml:space="preserve"> el Criterio 7/2017, emitido en la Segunda Época por el </w:t>
      </w:r>
      <w:r w:rsidRPr="00D6115B">
        <w:rPr>
          <w:rFonts w:ascii="Palatino Linotype" w:hAnsi="Palatino Linotype" w:cs="Arial"/>
        </w:rPr>
        <w:t>Instituto</w:t>
      </w:r>
      <w:r w:rsidRPr="00D6115B">
        <w:rPr>
          <w:rFonts w:ascii="Palatino Linotype" w:hAnsi="Palatino Linotype" w:cs="Arial"/>
          <w:iCs/>
          <w:color w:val="222222"/>
        </w:rPr>
        <w:t xml:space="preserve"> </w:t>
      </w:r>
      <w:r w:rsidRPr="00D6115B">
        <w:rPr>
          <w:rFonts w:ascii="Palatino Linotype" w:hAnsi="Palatino Linotype" w:cs="Arial"/>
        </w:rPr>
        <w:t>Nacional</w:t>
      </w:r>
      <w:r w:rsidRPr="00D6115B">
        <w:rPr>
          <w:rFonts w:ascii="Palatino Linotype" w:hAnsi="Palatino Linotype" w:cs="Arial"/>
          <w:iCs/>
          <w:color w:val="222222"/>
        </w:rPr>
        <w:t xml:space="preserve"> de Transparencia, Acceso a la Información y Protección de Datos Personales, el cual señala lo siguiente:</w:t>
      </w:r>
    </w:p>
    <w:p w14:paraId="13A1A068" w14:textId="77777777" w:rsidR="00C779A5" w:rsidRPr="00D6115B" w:rsidRDefault="00C779A5" w:rsidP="00C779A5">
      <w:pPr>
        <w:pStyle w:val="Prrafodelista"/>
        <w:spacing w:line="360" w:lineRule="auto"/>
        <w:ind w:left="0"/>
        <w:jc w:val="both"/>
        <w:rPr>
          <w:rFonts w:ascii="Palatino Linotype" w:hAnsi="Palatino Linotype" w:cs="Arial"/>
          <w:iCs/>
          <w:color w:val="222222"/>
        </w:rPr>
      </w:pPr>
    </w:p>
    <w:p w14:paraId="3A9383DB" w14:textId="5CD617EB" w:rsidR="00C779A5" w:rsidRPr="00D6115B" w:rsidRDefault="00C779A5" w:rsidP="00D63BBA">
      <w:pPr>
        <w:tabs>
          <w:tab w:val="left" w:pos="426"/>
        </w:tabs>
        <w:ind w:left="425" w:right="476"/>
        <w:contextualSpacing/>
        <w:jc w:val="both"/>
        <w:rPr>
          <w:rFonts w:ascii="Palatino Linotype" w:eastAsia="MS Mincho" w:hAnsi="Palatino Linotype" w:cs="Arial"/>
          <w:color w:val="000000" w:themeColor="text1"/>
        </w:rPr>
      </w:pPr>
      <w:r w:rsidRPr="00D6115B">
        <w:rPr>
          <w:rFonts w:ascii="Palatino Linotype" w:eastAsia="MS Mincho" w:hAnsi="Palatino Linotype" w:cs="Arial"/>
          <w:color w:val="000000" w:themeColor="text1"/>
        </w:rPr>
        <w:t xml:space="preserve"> “</w:t>
      </w:r>
      <w:r w:rsidRPr="00D6115B">
        <w:rPr>
          <w:rFonts w:ascii="Palatino Linotype" w:hAnsi="Palatino Linotype" w:cs="Arial"/>
          <w:b/>
          <w:i/>
          <w:color w:val="222222"/>
        </w:rPr>
        <w:t xml:space="preserve">Casos en los que no es necesario que el Comité de Transparencia confirme formalmente la inexistencia de la información. </w:t>
      </w:r>
      <w:r w:rsidRPr="00D6115B">
        <w:rPr>
          <w:rFonts w:ascii="Palatino Linotype" w:hAnsi="Palatino Linotype" w:cs="Arial"/>
          <w:i/>
          <w:color w:val="222222"/>
        </w:rPr>
        <w:t>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211A6FF7" w14:textId="3B97A48D" w:rsidR="00E86FBD" w:rsidRPr="00D6115B" w:rsidRDefault="00E86FBD" w:rsidP="00C779A5">
      <w:pPr>
        <w:spacing w:line="360" w:lineRule="auto"/>
        <w:jc w:val="both"/>
        <w:rPr>
          <w:rFonts w:ascii="Palatino Linotype" w:hAnsi="Palatino Linotype"/>
          <w:color w:val="000000"/>
        </w:rPr>
      </w:pPr>
    </w:p>
    <w:p w14:paraId="7781A3ED" w14:textId="0BB63D9D" w:rsidR="00C779A5" w:rsidRPr="00D6115B" w:rsidRDefault="00D63BBA" w:rsidP="00C779A5">
      <w:pPr>
        <w:pStyle w:val="Prrafodelista"/>
        <w:numPr>
          <w:ilvl w:val="0"/>
          <w:numId w:val="7"/>
        </w:numPr>
        <w:spacing w:line="360" w:lineRule="auto"/>
        <w:ind w:left="0" w:firstLine="0"/>
        <w:jc w:val="both"/>
        <w:rPr>
          <w:rFonts w:ascii="Palatino Linotype" w:hAnsi="Palatino Linotype"/>
        </w:rPr>
      </w:pPr>
      <w:r w:rsidRPr="00D6115B">
        <w:rPr>
          <w:rFonts w:ascii="Palatino Linotype" w:hAnsi="Palatino Linotype"/>
          <w:color w:val="000000"/>
        </w:rPr>
        <w:t>Asimismo</w:t>
      </w:r>
      <w:r w:rsidR="00C779A5" w:rsidRPr="00D6115B">
        <w:rPr>
          <w:rFonts w:ascii="Palatino Linotype" w:hAnsi="Palatino Linotype"/>
          <w:color w:val="000000"/>
        </w:rPr>
        <w:t xml:space="preserve">, </w:t>
      </w:r>
      <w:r w:rsidRPr="00D6115B">
        <w:rPr>
          <w:rFonts w:ascii="Palatino Linotype" w:hAnsi="Palatino Linotype"/>
          <w:color w:val="000000"/>
        </w:rPr>
        <w:t>no pasa desapercibido que</w:t>
      </w:r>
      <w:r w:rsidR="00C779A5" w:rsidRPr="00D6115B">
        <w:rPr>
          <w:rFonts w:ascii="Palatino Linotype" w:hAnsi="Palatino Linotype"/>
          <w:color w:val="000000"/>
        </w:rPr>
        <w:t xml:space="preserve"> </w:t>
      </w:r>
      <w:r w:rsidR="00C779A5" w:rsidRPr="00D6115B">
        <w:rPr>
          <w:rFonts w:ascii="Palatino Linotype" w:hAnsi="Palatino Linotype" w:cs="Arial"/>
          <w:color w:val="000000" w:themeColor="text1"/>
        </w:rPr>
        <w:t xml:space="preserve">este Instituto </w:t>
      </w:r>
      <w:r w:rsidR="00C779A5" w:rsidRPr="00D6115B">
        <w:rPr>
          <w:rFonts w:ascii="Palatino Linotype" w:eastAsia="Palatino Linotype" w:hAnsi="Palatino Linotype" w:cs="Palatino Linotype"/>
          <w:color w:val="000000"/>
        </w:rPr>
        <w:t xml:space="preserve">no está </w:t>
      </w:r>
      <w:r w:rsidR="00C779A5" w:rsidRPr="00D6115B">
        <w:rPr>
          <w:rFonts w:ascii="Palatino Linotype" w:eastAsia="MS Gothic" w:hAnsi="Palatino Linotype"/>
        </w:rPr>
        <w:t>facultado</w:t>
      </w:r>
      <w:r w:rsidR="00C779A5" w:rsidRPr="00D6115B">
        <w:rPr>
          <w:rFonts w:ascii="Palatino Linotype" w:eastAsia="Palatino Linotype" w:hAnsi="Palatino Linotype" w:cs="Palatino Linotype"/>
          <w:color w:val="000000"/>
        </w:rPr>
        <w:t xml:space="preserve"> para dudar de la veracidad de la </w:t>
      </w:r>
      <w:r w:rsidR="00C779A5" w:rsidRPr="00D6115B">
        <w:rPr>
          <w:rFonts w:ascii="Palatino Linotype" w:eastAsia="MS Mincho" w:hAnsi="Palatino Linotype" w:cs="Arial"/>
        </w:rPr>
        <w:t>información</w:t>
      </w:r>
      <w:r w:rsidR="00C779A5" w:rsidRPr="00D6115B">
        <w:rPr>
          <w:rFonts w:ascii="Palatino Linotype" w:eastAsia="Palatino Linotype" w:hAnsi="Palatino Linotype" w:cs="Palatino Linotype"/>
          <w:color w:val="000000"/>
        </w:rPr>
        <w:t xml:space="preserve"> que le fue entregada a la hoy </w:t>
      </w:r>
      <w:r w:rsidR="00C779A5" w:rsidRPr="00D6115B">
        <w:rPr>
          <w:rFonts w:ascii="Palatino Linotype" w:eastAsia="Palatino Linotype" w:hAnsi="Palatino Linotype" w:cs="Palatino Linotype"/>
          <w:b/>
          <w:color w:val="000000"/>
        </w:rPr>
        <w:t>RECURRENTE</w:t>
      </w:r>
      <w:r w:rsidR="00C779A5" w:rsidRPr="00D6115B">
        <w:rPr>
          <w:rFonts w:ascii="Palatino Linotype" w:eastAsia="Palatino Linotype" w:hAnsi="Palatino Linotype" w:cs="Palatino Linotype"/>
          <w:color w:val="000000"/>
        </w:rPr>
        <w:t xml:space="preserve">, ni de las respuestas, ni de las documentales que ponen a disposición de los solicitantes los sujetos obligados, </w:t>
      </w:r>
      <w:r w:rsidR="00C779A5" w:rsidRPr="00D6115B">
        <w:rPr>
          <w:rFonts w:ascii="Palatino Linotype" w:hAnsi="Palatino Linotype" w:cs="Arial"/>
        </w:rPr>
        <w:t xml:space="preserve">situación que se aleja de las atribuciones de este Instituto </w:t>
      </w:r>
      <w:r w:rsidR="00C779A5" w:rsidRPr="00D6115B">
        <w:rPr>
          <w:rFonts w:ascii="Palatino Linotype" w:hAnsi="Palatino Linotype"/>
          <w:i/>
          <w:color w:val="000000"/>
        </w:rPr>
        <w:t>máxime</w:t>
      </w:r>
      <w:r w:rsidR="00C779A5" w:rsidRPr="00D6115B">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437ABD07" w14:textId="77777777" w:rsidR="00C779A5" w:rsidRPr="00D6115B" w:rsidRDefault="00C779A5" w:rsidP="00C779A5">
      <w:pPr>
        <w:pStyle w:val="Prrafodelista"/>
        <w:rPr>
          <w:rFonts w:ascii="Palatino Linotype" w:hAnsi="Palatino Linotype"/>
        </w:rPr>
      </w:pPr>
    </w:p>
    <w:p w14:paraId="56B27EBF" w14:textId="77777777" w:rsidR="00C779A5" w:rsidRPr="00D6115B" w:rsidRDefault="00C779A5" w:rsidP="00C779A5">
      <w:pPr>
        <w:pStyle w:val="Prrafodelista"/>
        <w:numPr>
          <w:ilvl w:val="0"/>
          <w:numId w:val="7"/>
        </w:numPr>
        <w:spacing w:line="360" w:lineRule="auto"/>
        <w:ind w:left="0" w:firstLine="0"/>
        <w:jc w:val="both"/>
        <w:rPr>
          <w:rFonts w:ascii="Palatino Linotype" w:hAnsi="Palatino Linotype"/>
        </w:rPr>
      </w:pPr>
      <w:r w:rsidRPr="00D6115B">
        <w:rPr>
          <w:rFonts w:ascii="Palatino Linotype" w:hAnsi="Palatino Linotype"/>
        </w:rPr>
        <w:t xml:space="preserve">Sirviendo de apoyo a lo anterior por analogía, el criterio 31-10 emitido por el ahora Instituto </w:t>
      </w:r>
      <w:r w:rsidRPr="00D6115B">
        <w:rPr>
          <w:rFonts w:ascii="Palatino Linotype" w:hAnsi="Palatino Linotype"/>
          <w:color w:val="000000"/>
        </w:rPr>
        <w:t>Nacional</w:t>
      </w:r>
      <w:r w:rsidRPr="00D6115B">
        <w:rPr>
          <w:rFonts w:ascii="Palatino Linotype" w:hAnsi="Palatino Linotype"/>
        </w:rPr>
        <w:t xml:space="preserve"> de Transparencia, Acceso a la Información y Protección de Datos Personales, que a la letra dice:</w:t>
      </w:r>
    </w:p>
    <w:p w14:paraId="18B550FD" w14:textId="77777777" w:rsidR="00C779A5" w:rsidRPr="00D6115B" w:rsidRDefault="00C779A5" w:rsidP="00C779A5">
      <w:pPr>
        <w:pStyle w:val="Prrafodelista"/>
        <w:rPr>
          <w:rFonts w:ascii="Palatino Linotype" w:hAnsi="Palatino Linotype"/>
        </w:rPr>
      </w:pPr>
    </w:p>
    <w:p w14:paraId="7EF0A717" w14:textId="77777777" w:rsidR="00C779A5" w:rsidRPr="00D6115B" w:rsidRDefault="00C779A5" w:rsidP="00D63BBA">
      <w:pPr>
        <w:pStyle w:val="Default"/>
        <w:ind w:left="851" w:right="851"/>
        <w:jc w:val="both"/>
        <w:rPr>
          <w:rFonts w:ascii="Palatino Linotype" w:hAnsi="Palatino Linotype"/>
          <w:i/>
        </w:rPr>
      </w:pPr>
      <w:r w:rsidRPr="00D6115B">
        <w:rPr>
          <w:rFonts w:ascii="Palatino Linotype" w:hAnsi="Palatino Linotype"/>
          <w:i/>
        </w:rPr>
        <w:t xml:space="preserve">“El Instituto Federal de Acceso a la Información y Protección de Datos </w:t>
      </w:r>
      <w:r w:rsidRPr="00D6115B">
        <w:rPr>
          <w:rFonts w:ascii="Palatino Linotype" w:hAnsi="Palatino Linotype"/>
          <w:b/>
          <w:i/>
        </w:rPr>
        <w:t>no cuenta con facultades para pronunciarse respecto de la veracidad de los documentos proporcionados por los sujetos obligados.</w:t>
      </w:r>
      <w:r w:rsidRPr="00D6115B">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1470B7F" w14:textId="77777777" w:rsidR="00C779A5" w:rsidRPr="00D6115B" w:rsidRDefault="00C779A5" w:rsidP="00C779A5">
      <w:pPr>
        <w:pStyle w:val="Default"/>
        <w:spacing w:line="360" w:lineRule="auto"/>
        <w:ind w:left="851" w:right="850"/>
        <w:jc w:val="both"/>
        <w:rPr>
          <w:rFonts w:ascii="Palatino Linotype" w:hAnsi="Palatino Linotype"/>
          <w:i/>
        </w:rPr>
      </w:pPr>
    </w:p>
    <w:p w14:paraId="4D9107F0" w14:textId="77777777" w:rsidR="00C779A5" w:rsidRPr="00D6115B" w:rsidRDefault="00C779A5" w:rsidP="00C779A5">
      <w:pPr>
        <w:pStyle w:val="Prrafodelista"/>
        <w:numPr>
          <w:ilvl w:val="0"/>
          <w:numId w:val="7"/>
        </w:numPr>
        <w:spacing w:line="360" w:lineRule="auto"/>
        <w:ind w:left="0" w:firstLine="0"/>
        <w:jc w:val="both"/>
        <w:rPr>
          <w:rFonts w:ascii="Palatino Linotype" w:hAnsi="Palatino Linotype"/>
          <w:i/>
        </w:rPr>
      </w:pPr>
      <w:r w:rsidRPr="00D6115B">
        <w:rPr>
          <w:rFonts w:ascii="Palatino Linotype" w:hAnsi="Palatino Linotype" w:cs="Arial"/>
        </w:rPr>
        <w:t>Así como lo dispuesto por</w:t>
      </w:r>
      <w:r w:rsidRPr="00D6115B">
        <w:rPr>
          <w:rFonts w:ascii="Palatino Linotype" w:hAnsi="Palatino Linotype"/>
        </w:rPr>
        <w:t xml:space="preserve"> la </w:t>
      </w:r>
      <w:r w:rsidRPr="00D6115B">
        <w:rPr>
          <w:rFonts w:ascii="Palatino Linotype" w:hAnsi="Palatino Linotype"/>
          <w:b/>
        </w:rPr>
        <w:t xml:space="preserve">Ley de Transparencia y Acceso a la Información Pública del </w:t>
      </w:r>
      <w:r w:rsidRPr="00D6115B">
        <w:rPr>
          <w:rFonts w:ascii="Palatino Linotype" w:eastAsia="Palatino Linotype" w:hAnsi="Palatino Linotype" w:cs="Palatino Linotype"/>
          <w:color w:val="000000"/>
        </w:rPr>
        <w:t>Estado</w:t>
      </w:r>
      <w:r w:rsidRPr="00D6115B">
        <w:rPr>
          <w:rFonts w:ascii="Palatino Linotype" w:hAnsi="Palatino Linotype"/>
          <w:b/>
        </w:rPr>
        <w:t xml:space="preserve"> de </w:t>
      </w:r>
      <w:r w:rsidRPr="00D6115B">
        <w:rPr>
          <w:rFonts w:ascii="Palatino Linotype" w:hAnsi="Palatino Linotype"/>
        </w:rPr>
        <w:t>México</w:t>
      </w:r>
      <w:r w:rsidRPr="00D6115B">
        <w:rPr>
          <w:rFonts w:ascii="Palatino Linotype" w:hAnsi="Palatino Linotype"/>
          <w:b/>
        </w:rPr>
        <w:t xml:space="preserve"> y Municipios</w:t>
      </w:r>
      <w:r w:rsidRPr="00D6115B">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FEA6551" w14:textId="77777777" w:rsidR="00C779A5" w:rsidRPr="00D6115B" w:rsidRDefault="00C779A5" w:rsidP="00C779A5">
      <w:pPr>
        <w:pStyle w:val="Prrafodelista"/>
        <w:spacing w:line="360" w:lineRule="auto"/>
        <w:ind w:left="0"/>
        <w:jc w:val="both"/>
        <w:rPr>
          <w:rFonts w:ascii="Palatino Linotype" w:hAnsi="Palatino Linotype"/>
          <w:i/>
        </w:rPr>
      </w:pPr>
    </w:p>
    <w:p w14:paraId="6E3DBA2D" w14:textId="77777777" w:rsidR="00C779A5" w:rsidRPr="00D6115B" w:rsidRDefault="00C779A5" w:rsidP="006D0296">
      <w:pPr>
        <w:pStyle w:val="Prrafodelista"/>
        <w:ind w:left="567" w:right="680"/>
        <w:jc w:val="both"/>
        <w:rPr>
          <w:rFonts w:ascii="Palatino Linotype" w:hAnsi="Palatino Linotype" w:cs="Arial"/>
          <w:b/>
          <w:i/>
        </w:rPr>
      </w:pPr>
      <w:r w:rsidRPr="00D6115B">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6115B">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511C43D0" w14:textId="77777777" w:rsidR="00C779A5" w:rsidRPr="00D6115B" w:rsidRDefault="00C779A5" w:rsidP="00C779A5">
      <w:pPr>
        <w:spacing w:line="360" w:lineRule="auto"/>
        <w:ind w:right="902"/>
        <w:jc w:val="both"/>
        <w:rPr>
          <w:rFonts w:ascii="Palatino Linotype" w:hAnsi="Palatino Linotype" w:cs="Arial"/>
          <w:b/>
        </w:rPr>
      </w:pPr>
    </w:p>
    <w:p w14:paraId="446258F4" w14:textId="77777777" w:rsidR="00C779A5" w:rsidRPr="00D6115B" w:rsidRDefault="00C779A5" w:rsidP="00C779A5">
      <w:pPr>
        <w:pStyle w:val="Prrafodelista"/>
        <w:numPr>
          <w:ilvl w:val="0"/>
          <w:numId w:val="7"/>
        </w:numPr>
        <w:spacing w:line="360" w:lineRule="auto"/>
        <w:ind w:left="0" w:firstLine="0"/>
        <w:jc w:val="both"/>
        <w:rPr>
          <w:rFonts w:ascii="Palatino Linotype" w:eastAsia="Palatino Linotype" w:hAnsi="Palatino Linotype" w:cs="Palatino Linotype"/>
          <w:color w:val="000000"/>
        </w:rPr>
      </w:pPr>
      <w:r w:rsidRPr="00D6115B">
        <w:rPr>
          <w:rFonts w:ascii="Palatino Linotype" w:hAnsi="Palatino Linotype" w:cs="Arial"/>
        </w:rPr>
        <w:t>Numerales</w:t>
      </w:r>
      <w:r w:rsidRPr="00D6115B">
        <w:rPr>
          <w:rFonts w:ascii="Palatino Linotype" w:hAnsi="Palatino Linotype" w:cs="Arial"/>
          <w:noProof/>
          <w:lang w:eastAsia="es-MX"/>
        </w:rPr>
        <w:t xml:space="preserve"> que compelen al </w:t>
      </w:r>
      <w:r w:rsidRPr="00D6115B">
        <w:rPr>
          <w:rFonts w:ascii="Palatino Linotype" w:hAnsi="Palatino Linotype" w:cs="Arial"/>
          <w:b/>
          <w:noProof/>
          <w:lang w:eastAsia="es-MX"/>
        </w:rPr>
        <w:t>SUJETO OBLIGADO</w:t>
      </w:r>
      <w:r w:rsidRPr="00D6115B">
        <w:rPr>
          <w:rFonts w:ascii="Palatino Linotype" w:hAnsi="Palatino Linotype" w:cs="Arial"/>
          <w:noProof/>
          <w:lang w:eastAsia="es-MX"/>
        </w:rPr>
        <w:t xml:space="preserve"> apegarse en todo momento a los </w:t>
      </w:r>
      <w:r w:rsidRPr="00D6115B">
        <w:rPr>
          <w:rFonts w:ascii="Palatino Linotype" w:hAnsi="Palatino Linotype" w:cs="Arial"/>
        </w:rPr>
        <w:t>criterios</w:t>
      </w:r>
      <w:r w:rsidRPr="00D6115B">
        <w:rPr>
          <w:rFonts w:ascii="Palatino Linotype" w:hAnsi="Palatino Linotype" w:cs="Arial"/>
          <w:noProof/>
          <w:lang w:eastAsia="es-MX"/>
        </w:rPr>
        <w:t xml:space="preserve"> ya expuestos, impidiendo a este Órgano Colegiado cuestionar la veracidad de la información</w:t>
      </w:r>
      <w:r w:rsidRPr="00D6115B">
        <w:rPr>
          <w:rFonts w:ascii="Palatino Linotype" w:eastAsia="Palatino Linotype" w:hAnsi="Palatino Linotype" w:cs="Palatino Linotype"/>
          <w:color w:val="000000"/>
        </w:rPr>
        <w:t>.</w:t>
      </w:r>
    </w:p>
    <w:p w14:paraId="348F0A2D" w14:textId="77777777" w:rsidR="00C779A5" w:rsidRPr="00D6115B" w:rsidRDefault="00C779A5" w:rsidP="00C779A5">
      <w:pPr>
        <w:pStyle w:val="Prrafodelista"/>
        <w:spacing w:line="360" w:lineRule="auto"/>
        <w:ind w:left="0"/>
        <w:jc w:val="both"/>
        <w:rPr>
          <w:rFonts w:ascii="Palatino Linotype" w:eastAsia="Palatino Linotype" w:hAnsi="Palatino Linotype" w:cs="Palatino Linotype"/>
          <w:color w:val="000000"/>
        </w:rPr>
      </w:pPr>
    </w:p>
    <w:p w14:paraId="0BFB730B" w14:textId="77777777" w:rsidR="00C779A5" w:rsidRPr="00D6115B" w:rsidRDefault="00C779A5" w:rsidP="00C779A5">
      <w:pPr>
        <w:pStyle w:val="Prrafodelista"/>
        <w:numPr>
          <w:ilvl w:val="0"/>
          <w:numId w:val="7"/>
        </w:numPr>
        <w:spacing w:line="360" w:lineRule="auto"/>
        <w:ind w:left="0" w:firstLine="0"/>
        <w:jc w:val="both"/>
        <w:rPr>
          <w:rFonts w:ascii="Palatino Linotype" w:hAnsi="Palatino Linotype" w:cs="Arial"/>
          <w:color w:val="000000" w:themeColor="text1"/>
        </w:rPr>
      </w:pPr>
      <w:r w:rsidRPr="00D6115B">
        <w:rPr>
          <w:rFonts w:ascii="Palatino Linotype" w:hAnsi="Palatino Linotype" w:cs="Arial"/>
          <w:color w:val="000000" w:themeColor="text1"/>
        </w:rPr>
        <w:t xml:space="preserve">En ese orden de ideas los sujetos obligado deben dar observancia a lo dispuesto </w:t>
      </w:r>
      <w:r w:rsidRPr="00D6115B">
        <w:rPr>
          <w:rFonts w:ascii="Palatino Linotype" w:hAnsi="Palatino Linotype" w:cs="Arial"/>
        </w:rPr>
        <w:t>por</w:t>
      </w:r>
      <w:r w:rsidRPr="00D6115B">
        <w:rPr>
          <w:rFonts w:ascii="Palatino Linotype" w:hAnsi="Palatino Linotype" w:cs="Arial"/>
          <w:color w:val="000000" w:themeColor="text1"/>
        </w:rPr>
        <w:t xml:space="preserve"> el artículo 12 de la Ley de Transparencia y Acceso a la Información Pública del Estado de México y Municipios, y que es del tenor literal siguiente:</w:t>
      </w:r>
    </w:p>
    <w:p w14:paraId="48791DC6" w14:textId="77777777" w:rsidR="00C779A5" w:rsidRPr="00D6115B" w:rsidRDefault="00C779A5" w:rsidP="00C779A5">
      <w:pPr>
        <w:pStyle w:val="Prrafodelista"/>
        <w:rPr>
          <w:rFonts w:ascii="Palatino Linotype" w:hAnsi="Palatino Linotype" w:cs="Arial"/>
          <w:color w:val="000000" w:themeColor="text1"/>
        </w:rPr>
      </w:pPr>
    </w:p>
    <w:p w14:paraId="69781848" w14:textId="77777777" w:rsidR="00C779A5" w:rsidRPr="00D6115B" w:rsidRDefault="00C779A5" w:rsidP="006D0296">
      <w:pPr>
        <w:ind w:left="426" w:right="474"/>
        <w:contextualSpacing/>
        <w:jc w:val="both"/>
        <w:rPr>
          <w:rFonts w:ascii="Palatino Linotype" w:hAnsi="Palatino Linotype" w:cs="Arial"/>
          <w:i/>
          <w:color w:val="000000" w:themeColor="text1"/>
        </w:rPr>
      </w:pPr>
      <w:r w:rsidRPr="00D6115B">
        <w:rPr>
          <w:rFonts w:ascii="Palatino Linotype" w:hAnsi="Palatino Linotype" w:cs="Arial"/>
          <w:i/>
          <w:color w:val="000000" w:themeColor="text1"/>
        </w:rPr>
        <w:t>“Artículo 12. Quienes generen, recopilen, administren, manejen, procesen, archiven o conserven información pública serán responsables de la misma en los términos de las disposiciones jurídicas aplicables.</w:t>
      </w:r>
    </w:p>
    <w:p w14:paraId="3F487CD0" w14:textId="77777777" w:rsidR="00C779A5" w:rsidRPr="00D6115B" w:rsidRDefault="00C779A5" w:rsidP="006D0296">
      <w:pPr>
        <w:ind w:left="425" w:right="476"/>
        <w:contextualSpacing/>
        <w:jc w:val="both"/>
        <w:rPr>
          <w:rFonts w:ascii="Palatino Linotype" w:hAnsi="Palatino Linotype" w:cs="Arial"/>
          <w:i/>
          <w:color w:val="000000" w:themeColor="text1"/>
        </w:rPr>
      </w:pPr>
      <w:r w:rsidRPr="00D6115B">
        <w:rPr>
          <w:rFonts w:ascii="Palatino Linotype" w:hAnsi="Palatino Linotype" w:cs="Arial"/>
          <w:b/>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w:t>
      </w:r>
      <w:r w:rsidRPr="00D6115B">
        <w:rPr>
          <w:rFonts w:ascii="Palatino Linotype" w:hAnsi="Palatino Linotype" w:cs="Arial"/>
          <w:b/>
          <w:color w:val="000000" w:themeColor="text1"/>
        </w:rPr>
        <w:t xml:space="preserve">, </w:t>
      </w:r>
      <w:r w:rsidRPr="00D6115B">
        <w:rPr>
          <w:rFonts w:ascii="Palatino Linotype" w:hAnsi="Palatino Linotype" w:cs="Arial"/>
          <w:b/>
          <w:color w:val="000000" w:themeColor="text1"/>
          <w:u w:val="single"/>
        </w:rPr>
        <w:t>ni el presentarla conforme al interés del solicitante</w:t>
      </w:r>
      <w:r w:rsidRPr="00D6115B">
        <w:rPr>
          <w:rFonts w:ascii="Palatino Linotype" w:hAnsi="Palatino Linotype" w:cs="Arial"/>
          <w:b/>
          <w:i/>
          <w:color w:val="000000" w:themeColor="text1"/>
        </w:rPr>
        <w:t>; no estarán obligados a generarla, resumirla, efectuar cálculos o practicar investigaciones</w:t>
      </w:r>
      <w:r w:rsidRPr="00D6115B">
        <w:rPr>
          <w:rFonts w:ascii="Palatino Linotype" w:hAnsi="Palatino Linotype" w:cs="Arial"/>
          <w:i/>
          <w:color w:val="000000" w:themeColor="text1"/>
        </w:rPr>
        <w:t>.”</w:t>
      </w:r>
    </w:p>
    <w:p w14:paraId="3C4A3733" w14:textId="7C2B3EF2" w:rsidR="00C779A5" w:rsidRPr="00D6115B" w:rsidRDefault="00C779A5" w:rsidP="00270FD8">
      <w:pPr>
        <w:spacing w:line="360" w:lineRule="auto"/>
        <w:ind w:left="426" w:right="474"/>
        <w:contextualSpacing/>
        <w:jc w:val="both"/>
        <w:rPr>
          <w:rFonts w:ascii="Palatino Linotype" w:hAnsi="Palatino Linotype" w:cs="Arial"/>
          <w:color w:val="000000" w:themeColor="text1"/>
        </w:rPr>
      </w:pPr>
      <w:r w:rsidRPr="00D6115B">
        <w:rPr>
          <w:rFonts w:ascii="Palatino Linotype" w:hAnsi="Palatino Linotype" w:cs="Arial"/>
          <w:color w:val="000000" w:themeColor="text1"/>
        </w:rPr>
        <w:t>Énfasis añadido</w:t>
      </w:r>
    </w:p>
    <w:p w14:paraId="2C2D679A" w14:textId="77777777" w:rsidR="00AE4DC7" w:rsidRPr="00D6115B" w:rsidRDefault="00AE4DC7" w:rsidP="00270FD8">
      <w:pPr>
        <w:spacing w:line="360" w:lineRule="auto"/>
        <w:ind w:left="426" w:right="474"/>
        <w:contextualSpacing/>
        <w:jc w:val="both"/>
        <w:rPr>
          <w:rFonts w:ascii="Palatino Linotype" w:hAnsi="Palatino Linotype" w:cs="Arial"/>
          <w:color w:val="000000" w:themeColor="text1"/>
        </w:rPr>
      </w:pPr>
    </w:p>
    <w:p w14:paraId="06347865" w14:textId="77777777" w:rsidR="00C779A5" w:rsidRPr="00D6115B" w:rsidRDefault="00C779A5" w:rsidP="00C779A5">
      <w:pPr>
        <w:pStyle w:val="Prrafodelista"/>
        <w:numPr>
          <w:ilvl w:val="0"/>
          <w:numId w:val="7"/>
        </w:numPr>
        <w:spacing w:line="360" w:lineRule="auto"/>
        <w:ind w:left="0" w:firstLine="0"/>
        <w:jc w:val="both"/>
        <w:rPr>
          <w:rFonts w:ascii="Palatino Linotype" w:hAnsi="Palatino Linotype" w:cs="Arial"/>
          <w:i/>
          <w:color w:val="000000" w:themeColor="text1"/>
        </w:rPr>
      </w:pPr>
      <w:r w:rsidRPr="00D6115B">
        <w:rPr>
          <w:rFonts w:ascii="Palatino Linotype" w:hAnsi="Palatino Linotype" w:cs="Arial"/>
          <w:color w:val="000000" w:themeColor="text1"/>
        </w:rPr>
        <w:lastRenderedPageBreak/>
        <w:t xml:space="preserve">Lo que a </w:t>
      </w:r>
      <w:r w:rsidRPr="00D6115B">
        <w:rPr>
          <w:rFonts w:ascii="Palatino Linotype" w:hAnsi="Palatino Linotype" w:cs="Arial"/>
          <w:i/>
          <w:color w:val="000000" w:themeColor="text1"/>
        </w:rPr>
        <w:t>contrario sensu</w:t>
      </w:r>
      <w:r w:rsidRPr="00D6115B">
        <w:rPr>
          <w:rFonts w:ascii="Palatino Linotype" w:hAnsi="Palatino Linotype" w:cs="Arial"/>
          <w:color w:val="000000" w:themeColor="text1"/>
        </w:rPr>
        <w:t xml:space="preserve"> significa que al no contar con la información que se le requiera y obre en sus archivos a la fecha en que ingresó la solicitud de información, no puede ser entregada en el estado en que esta se encuentre a efecto de hacerla pública.</w:t>
      </w:r>
    </w:p>
    <w:p w14:paraId="721AA6CB" w14:textId="77777777" w:rsidR="00F14BA6" w:rsidRPr="00D6115B" w:rsidRDefault="00F14BA6" w:rsidP="00F14BA6">
      <w:pPr>
        <w:pStyle w:val="Prrafodelista"/>
        <w:rPr>
          <w:rFonts w:ascii="Palatino Linotype" w:hAnsi="Palatino Linotype" w:cs="Arial"/>
          <w:i/>
          <w:color w:val="000000" w:themeColor="text1"/>
        </w:rPr>
      </w:pPr>
    </w:p>
    <w:p w14:paraId="037DB90E" w14:textId="19918AAE" w:rsidR="00F14BA6" w:rsidRPr="00D6115B" w:rsidRDefault="00F14BA6" w:rsidP="00F14BA6">
      <w:pPr>
        <w:pStyle w:val="Prrafodelista"/>
        <w:numPr>
          <w:ilvl w:val="0"/>
          <w:numId w:val="7"/>
        </w:numPr>
        <w:spacing w:line="360" w:lineRule="auto"/>
        <w:ind w:left="0" w:firstLine="0"/>
        <w:jc w:val="both"/>
        <w:rPr>
          <w:rFonts w:ascii="Palatino Linotype" w:hAnsi="Palatino Linotype" w:cs="Arial"/>
          <w:color w:val="000000" w:themeColor="text1"/>
        </w:rPr>
      </w:pPr>
      <w:r w:rsidRPr="00D6115B">
        <w:rPr>
          <w:rFonts w:ascii="Palatino Linotype" w:hAnsi="Palatino Linotype" w:cs="Arial"/>
          <w:color w:val="000000" w:themeColor="text1"/>
          <w:lang w:eastAsia="es-MX"/>
        </w:rPr>
        <w:t>Ahora</w:t>
      </w:r>
      <w:r w:rsidRPr="00D6115B">
        <w:rPr>
          <w:rFonts w:ascii="Palatino Linotype" w:hAnsi="Palatino Linotype" w:cs="Arial"/>
          <w:color w:val="000000" w:themeColor="text1"/>
        </w:rPr>
        <w:t xml:space="preserve"> bien, para entender los alcances de la información pública se considera </w:t>
      </w:r>
      <w:r w:rsidRPr="00D6115B">
        <w:rPr>
          <w:rFonts w:ascii="Palatino Linotype" w:hAnsi="Palatino Linotype" w:cs="Arial"/>
          <w:color w:val="000000" w:themeColor="text1"/>
          <w:lang w:eastAsia="es-MX"/>
        </w:rPr>
        <w:t>importante</w:t>
      </w:r>
      <w:r w:rsidRPr="00D6115B">
        <w:rPr>
          <w:rFonts w:ascii="Palatino Linotype" w:hAnsi="Palatino Linotype" w:cs="Arial"/>
          <w:color w:val="000000" w:themeColor="text1"/>
        </w:rPr>
        <w:t xml:space="preserve"> citar el </w:t>
      </w:r>
      <w:r w:rsidR="006D0296" w:rsidRPr="00D6115B">
        <w:rPr>
          <w:rFonts w:ascii="Palatino Linotype" w:hAnsi="Palatino Linotype" w:cs="Arial"/>
          <w:color w:val="000000" w:themeColor="text1"/>
        </w:rPr>
        <w:t>C</w:t>
      </w:r>
      <w:r w:rsidRPr="00D6115B">
        <w:rPr>
          <w:rFonts w:ascii="Palatino Linotype" w:hAnsi="Palatino Linotype" w:cs="Arial"/>
          <w:color w:val="000000" w:themeColor="text1"/>
        </w:rPr>
        <w:t xml:space="preserve">riterio </w:t>
      </w:r>
      <w:r w:rsidRPr="00D6115B">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6115B">
        <w:rPr>
          <w:rFonts w:ascii="Palatino Linotype" w:hAnsi="Palatino Linotype" w:cs="Arial"/>
          <w:color w:val="000000" w:themeColor="text1"/>
        </w:rPr>
        <w:t>cuyo rubro y texto dispone:</w:t>
      </w:r>
    </w:p>
    <w:p w14:paraId="1516474E" w14:textId="77777777" w:rsidR="006D0296" w:rsidRPr="00D6115B" w:rsidRDefault="006D0296" w:rsidP="006D0296">
      <w:pPr>
        <w:pStyle w:val="Prrafodelista"/>
        <w:rPr>
          <w:rFonts w:ascii="Palatino Linotype" w:hAnsi="Palatino Linotype" w:cs="Arial"/>
          <w:color w:val="000000" w:themeColor="text1"/>
        </w:rPr>
      </w:pPr>
    </w:p>
    <w:p w14:paraId="0930F294" w14:textId="77777777" w:rsidR="00F14BA6" w:rsidRPr="00D6115B" w:rsidRDefault="00F14BA6" w:rsidP="006D0296">
      <w:pPr>
        <w:autoSpaceDE w:val="0"/>
        <w:autoSpaceDN w:val="0"/>
        <w:adjustRightInd w:val="0"/>
        <w:ind w:left="567" w:right="567"/>
        <w:jc w:val="both"/>
        <w:rPr>
          <w:rFonts w:ascii="Palatino Linotype" w:hAnsi="Palatino Linotype" w:cs="Arial"/>
          <w:b/>
          <w:i/>
          <w:color w:val="000000" w:themeColor="text1"/>
        </w:rPr>
      </w:pPr>
      <w:r w:rsidRPr="00D6115B">
        <w:rPr>
          <w:rFonts w:ascii="Palatino Linotype" w:hAnsi="Palatino Linotype" w:cs="Arial"/>
          <w:b/>
          <w:i/>
          <w:color w:val="000000" w:themeColor="text1"/>
        </w:rPr>
        <w:t>“CRITERIO 0002-11</w:t>
      </w:r>
    </w:p>
    <w:p w14:paraId="35D6DCDA" w14:textId="77777777" w:rsidR="00F14BA6" w:rsidRPr="00D6115B" w:rsidRDefault="00F14BA6" w:rsidP="006D0296">
      <w:pPr>
        <w:autoSpaceDE w:val="0"/>
        <w:autoSpaceDN w:val="0"/>
        <w:adjustRightInd w:val="0"/>
        <w:ind w:left="567" w:right="567"/>
        <w:jc w:val="both"/>
        <w:rPr>
          <w:rFonts w:ascii="Palatino Linotype" w:hAnsi="Palatino Linotype" w:cs="Arial"/>
          <w:i/>
          <w:color w:val="000000" w:themeColor="text1"/>
        </w:rPr>
      </w:pPr>
      <w:r w:rsidRPr="00D6115B">
        <w:rPr>
          <w:rFonts w:ascii="Palatino Linotype" w:hAnsi="Palatino Linotype" w:cs="Arial"/>
          <w:b/>
          <w:i/>
          <w:color w:val="000000" w:themeColor="text1"/>
        </w:rPr>
        <w:t xml:space="preserve">INFORMACIÓN PÚBLICA, CONCEPTO DE, EN MATERIA DE TRANSPARENCIA. INTERPRETACIÓN TEMÁTICA DE LOS ARTÍCULOS 2, FRACCIÓN </w:t>
      </w:r>
      <w:r w:rsidRPr="00D6115B">
        <w:rPr>
          <w:rFonts w:ascii="Palatino Linotype" w:hAnsi="Palatino Linotype" w:cs="Arial"/>
          <w:b/>
          <w:bCs/>
          <w:i/>
          <w:color w:val="000000" w:themeColor="text1"/>
        </w:rPr>
        <w:t xml:space="preserve">V, XV, Y XVI, </w:t>
      </w:r>
      <w:r w:rsidRPr="00D6115B">
        <w:rPr>
          <w:rFonts w:ascii="Palatino Linotype" w:hAnsi="Palatino Linotype" w:cs="Arial"/>
          <w:b/>
          <w:i/>
          <w:color w:val="000000" w:themeColor="text1"/>
        </w:rPr>
        <w:t>32, 4,11 Y 41.</w:t>
      </w:r>
      <w:r w:rsidRPr="00D6115B">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EE35CCF" w14:textId="77777777" w:rsidR="00F14BA6" w:rsidRPr="00D6115B" w:rsidRDefault="00F14BA6" w:rsidP="006D0296">
      <w:pPr>
        <w:autoSpaceDE w:val="0"/>
        <w:autoSpaceDN w:val="0"/>
        <w:adjustRightInd w:val="0"/>
        <w:ind w:left="567" w:right="567"/>
        <w:jc w:val="both"/>
        <w:rPr>
          <w:rFonts w:ascii="Palatino Linotype" w:hAnsi="Palatino Linotype" w:cs="Arial"/>
          <w:i/>
          <w:color w:val="000000" w:themeColor="text1"/>
        </w:rPr>
      </w:pPr>
      <w:r w:rsidRPr="00D6115B">
        <w:rPr>
          <w:rFonts w:ascii="Palatino Linotype" w:hAnsi="Palatino Linotype" w:cs="Arial"/>
          <w:i/>
          <w:color w:val="000000" w:themeColor="text1"/>
        </w:rPr>
        <w:t>En consecuencia el acceso a la información se refiere a que se cumplan cualquiera de los siguientes tres supuestos:</w:t>
      </w:r>
    </w:p>
    <w:p w14:paraId="436C1ADC" w14:textId="77777777" w:rsidR="00F14BA6" w:rsidRPr="00D6115B" w:rsidRDefault="00F14BA6" w:rsidP="006D0296">
      <w:pPr>
        <w:autoSpaceDE w:val="0"/>
        <w:autoSpaceDN w:val="0"/>
        <w:adjustRightInd w:val="0"/>
        <w:ind w:left="567" w:right="567"/>
        <w:jc w:val="both"/>
        <w:rPr>
          <w:rFonts w:ascii="Palatino Linotype" w:hAnsi="Palatino Linotype" w:cs="Arial"/>
          <w:i/>
          <w:color w:val="000000" w:themeColor="text1"/>
        </w:rPr>
      </w:pPr>
      <w:r w:rsidRPr="00D6115B">
        <w:rPr>
          <w:rFonts w:ascii="Palatino Linotype" w:hAnsi="Palatino Linotype" w:cs="Arial"/>
          <w:i/>
          <w:color w:val="000000" w:themeColor="text1"/>
        </w:rPr>
        <w:t>Que se trate de información registrada en cualquier soporte documental, que en ejercicio de las atribuciones conferidas, sea generada por los Sujetos Obligados;</w:t>
      </w:r>
    </w:p>
    <w:p w14:paraId="254F4377" w14:textId="77777777" w:rsidR="00F14BA6" w:rsidRPr="00D6115B" w:rsidRDefault="00F14BA6" w:rsidP="006D0296">
      <w:pPr>
        <w:autoSpaceDE w:val="0"/>
        <w:autoSpaceDN w:val="0"/>
        <w:adjustRightInd w:val="0"/>
        <w:ind w:left="567" w:right="567"/>
        <w:jc w:val="both"/>
        <w:rPr>
          <w:rFonts w:ascii="Palatino Linotype" w:hAnsi="Palatino Linotype" w:cs="Arial"/>
          <w:i/>
          <w:color w:val="000000" w:themeColor="text1"/>
        </w:rPr>
      </w:pPr>
      <w:r w:rsidRPr="00D6115B">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14:paraId="6CDBE207" w14:textId="77777777" w:rsidR="00F14BA6" w:rsidRPr="00D6115B" w:rsidRDefault="00F14BA6" w:rsidP="006D0296">
      <w:pPr>
        <w:autoSpaceDE w:val="0"/>
        <w:autoSpaceDN w:val="0"/>
        <w:adjustRightInd w:val="0"/>
        <w:ind w:left="567" w:right="567"/>
        <w:jc w:val="both"/>
        <w:rPr>
          <w:rFonts w:ascii="Palatino Linotype" w:hAnsi="Palatino Linotype" w:cs="Arial"/>
          <w:i/>
          <w:color w:val="000000" w:themeColor="text1"/>
        </w:rPr>
      </w:pPr>
      <w:r w:rsidRPr="00D6115B">
        <w:rPr>
          <w:rFonts w:ascii="Palatino Linotype" w:hAnsi="Palatino Linotype" w:cs="Arial"/>
          <w:i/>
          <w:color w:val="000000" w:themeColor="text1"/>
        </w:rPr>
        <w:lastRenderedPageBreak/>
        <w:t>Que se trate de información registrada en cualquier soporte documental, que en ejercicio de las atribuciones conferidas, se encuentre en posesión de los Sujetos Obligados.”</w:t>
      </w:r>
    </w:p>
    <w:p w14:paraId="4A7B106B" w14:textId="77777777" w:rsidR="00F14BA6" w:rsidRPr="00D6115B" w:rsidRDefault="00F14BA6" w:rsidP="00F14BA6">
      <w:pPr>
        <w:autoSpaceDE w:val="0"/>
        <w:autoSpaceDN w:val="0"/>
        <w:adjustRightInd w:val="0"/>
        <w:spacing w:line="360" w:lineRule="auto"/>
        <w:ind w:left="567" w:right="567"/>
        <w:jc w:val="both"/>
        <w:rPr>
          <w:rFonts w:ascii="Palatino Linotype" w:hAnsi="Palatino Linotype" w:cs="Arial"/>
          <w:i/>
          <w:color w:val="000000" w:themeColor="text1"/>
        </w:rPr>
      </w:pPr>
    </w:p>
    <w:p w14:paraId="3B8F68EC" w14:textId="0EBEF491" w:rsidR="00D925B8" w:rsidRPr="00D6115B" w:rsidRDefault="006D0296" w:rsidP="00D925B8">
      <w:pPr>
        <w:pStyle w:val="Prrafodelista"/>
        <w:numPr>
          <w:ilvl w:val="0"/>
          <w:numId w:val="7"/>
        </w:numPr>
        <w:spacing w:line="360" w:lineRule="auto"/>
        <w:ind w:left="0" w:firstLine="0"/>
        <w:jc w:val="both"/>
        <w:rPr>
          <w:rFonts w:ascii="Palatino Linotype" w:hAnsi="Palatino Linotype"/>
        </w:rPr>
      </w:pPr>
      <w:r w:rsidRPr="00D6115B">
        <w:rPr>
          <w:rFonts w:ascii="Palatino Linotype" w:hAnsi="Palatino Linotype"/>
          <w:color w:val="000000" w:themeColor="text1"/>
        </w:rPr>
        <w:t xml:space="preserve">Atento a lo anterior, al existir </w:t>
      </w:r>
      <w:r w:rsidR="00270FD8" w:rsidRPr="00D6115B">
        <w:rPr>
          <w:rFonts w:ascii="Palatino Linotype" w:hAnsi="Palatino Linotype"/>
          <w:color w:val="000000" w:themeColor="text1"/>
        </w:rPr>
        <w:t xml:space="preserve">también </w:t>
      </w:r>
      <w:r w:rsidRPr="00D6115B">
        <w:rPr>
          <w:rFonts w:ascii="Palatino Linotype" w:hAnsi="Palatino Linotype"/>
          <w:color w:val="000000" w:themeColor="text1"/>
        </w:rPr>
        <w:t xml:space="preserve">un pronunciamiento en calidad de informe justificado </w:t>
      </w:r>
      <w:r w:rsidRPr="00D6115B">
        <w:rPr>
          <w:rFonts w:ascii="Palatino Linotype" w:hAnsi="Palatino Linotype" w:cs="Arial"/>
          <w:color w:val="000000" w:themeColor="text1"/>
          <w:lang w:eastAsia="es-MX"/>
        </w:rPr>
        <w:t>tocante</w:t>
      </w:r>
      <w:r w:rsidRPr="00D6115B">
        <w:rPr>
          <w:rFonts w:ascii="Palatino Linotype" w:hAnsi="Palatino Linotype"/>
          <w:color w:val="000000" w:themeColor="text1"/>
        </w:rPr>
        <w:t xml:space="preserve"> al rubro de </w:t>
      </w:r>
      <w:r w:rsidR="00D925B8" w:rsidRPr="00D6115B">
        <w:rPr>
          <w:rFonts w:ascii="Palatino Linotype" w:hAnsi="Palatino Linotype"/>
          <w:color w:val="000000" w:themeColor="text1"/>
        </w:rPr>
        <w:t xml:space="preserve">licitaciones </w:t>
      </w:r>
      <w:r w:rsidR="00D925B8" w:rsidRPr="00D6115B">
        <w:rPr>
          <w:rFonts w:ascii="Palatino Linotype" w:hAnsi="Palatino Linotype"/>
        </w:rPr>
        <w:t>en la etapa de manifestaciones</w:t>
      </w:r>
      <w:r w:rsidR="00D925B8" w:rsidRPr="00D6115B">
        <w:rPr>
          <w:rFonts w:ascii="Palatino Linotype" w:hAnsi="Palatino Linotype"/>
          <w:b/>
          <w:bCs/>
        </w:rPr>
        <w:t xml:space="preserve"> </w:t>
      </w:r>
      <w:r w:rsidR="00D925B8" w:rsidRPr="00D6115B">
        <w:rPr>
          <w:rFonts w:ascii="Palatino Linotype" w:hAnsi="Palatino Linotype"/>
        </w:rPr>
        <w:t xml:space="preserve">es suficiente para tener por atendido </w:t>
      </w:r>
      <w:r w:rsidR="00270FD8" w:rsidRPr="00D6115B">
        <w:rPr>
          <w:rFonts w:ascii="Palatino Linotype" w:hAnsi="Palatino Linotype"/>
        </w:rPr>
        <w:t xml:space="preserve">a cabalidad </w:t>
      </w:r>
      <w:r w:rsidR="00D925B8" w:rsidRPr="00D6115B">
        <w:rPr>
          <w:rFonts w:ascii="Palatino Linotype" w:hAnsi="Palatino Linotype"/>
        </w:rPr>
        <w:t>el derecho de acceso a la inform</w:t>
      </w:r>
      <w:r w:rsidR="00AE4DC7" w:rsidRPr="00D6115B">
        <w:rPr>
          <w:rFonts w:ascii="Palatino Linotype" w:hAnsi="Palatino Linotype"/>
        </w:rPr>
        <w:t>ación de la persona solicitante, recordando que con el pronunciamiento emitido desde la respuesta inicial,</w:t>
      </w:r>
      <w:r w:rsidR="00463761" w:rsidRPr="00D6115B">
        <w:rPr>
          <w:rFonts w:ascii="Palatino Linotype" w:hAnsi="Palatino Linotype"/>
        </w:rPr>
        <w:t xml:space="preserve"> ya</w:t>
      </w:r>
      <w:r w:rsidR="00AE4DC7" w:rsidRPr="00D6115B">
        <w:rPr>
          <w:rFonts w:ascii="Palatino Linotype" w:hAnsi="Palatino Linotype"/>
        </w:rPr>
        <w:t xml:space="preserve"> se advertía la inexistencia de licitaciones al respecto.</w:t>
      </w:r>
    </w:p>
    <w:p w14:paraId="3ACE0E42" w14:textId="77777777" w:rsidR="00D925B8" w:rsidRPr="00D6115B" w:rsidRDefault="00D925B8" w:rsidP="00D925B8">
      <w:pPr>
        <w:pStyle w:val="Prrafodelista"/>
        <w:spacing w:line="360" w:lineRule="auto"/>
        <w:ind w:left="0"/>
        <w:jc w:val="both"/>
        <w:rPr>
          <w:rFonts w:ascii="Palatino Linotype" w:hAnsi="Palatino Linotype"/>
        </w:rPr>
      </w:pPr>
    </w:p>
    <w:p w14:paraId="070A6388" w14:textId="38E4853F" w:rsidR="00D925B8" w:rsidRPr="00D6115B" w:rsidRDefault="00D925B8" w:rsidP="00D925B8">
      <w:pPr>
        <w:pStyle w:val="Prrafodelista"/>
        <w:numPr>
          <w:ilvl w:val="0"/>
          <w:numId w:val="7"/>
        </w:numPr>
        <w:spacing w:line="360" w:lineRule="auto"/>
        <w:ind w:left="0" w:firstLine="0"/>
        <w:jc w:val="both"/>
        <w:rPr>
          <w:rFonts w:ascii="Palatino Linotype" w:hAnsi="Palatino Linotype"/>
        </w:rPr>
      </w:pPr>
      <w:r w:rsidRPr="00D6115B">
        <w:rPr>
          <w:rFonts w:ascii="Palatino Linotype" w:hAnsi="Palatino Linotype"/>
        </w:rPr>
        <w:t xml:space="preserve">De lo hasta aquí expuesto, resulta evidente que el </w:t>
      </w:r>
      <w:r w:rsidRPr="00D6115B">
        <w:rPr>
          <w:rFonts w:ascii="Palatino Linotype" w:hAnsi="Palatino Linotype"/>
          <w:b/>
          <w:bCs/>
        </w:rPr>
        <w:t>SUJETO OBLIGADO</w:t>
      </w:r>
      <w:r w:rsidRPr="00D6115B">
        <w:rPr>
          <w:rFonts w:ascii="Palatino Linotype" w:hAnsi="Palatino Linotype"/>
        </w:rPr>
        <w:t xml:space="preserve"> </w:t>
      </w:r>
      <w:r w:rsidR="00AE4DC7" w:rsidRPr="00D6115B">
        <w:rPr>
          <w:rFonts w:ascii="Palatino Linotype" w:hAnsi="Palatino Linotype"/>
        </w:rPr>
        <w:t xml:space="preserve">atendió la solicitud de información desde </w:t>
      </w:r>
      <w:r w:rsidRPr="00D6115B">
        <w:rPr>
          <w:rFonts w:ascii="Palatino Linotype" w:hAnsi="Palatino Linotype"/>
        </w:rPr>
        <w:t xml:space="preserve">la respuesta a la solicitud de acceso a la información pública de la persona solicitante, por tal motivo, debe tenerse que con lo entregado por la </w:t>
      </w:r>
      <w:r w:rsidRPr="00D6115B">
        <w:rPr>
          <w:rFonts w:ascii="Palatino Linotype" w:hAnsi="Palatino Linotype"/>
          <w:b/>
          <w:bCs/>
        </w:rPr>
        <w:t>Secretaria de Movilidad,</w:t>
      </w:r>
      <w:r w:rsidRPr="00D6115B">
        <w:rPr>
          <w:rFonts w:ascii="Palatino Linotype" w:hAnsi="Palatino Linotype"/>
        </w:rPr>
        <w:t xml:space="preserve"> se satisface la solicitud planteada, </w:t>
      </w:r>
      <w:r w:rsidR="00AE4DC7" w:rsidRPr="00D6115B">
        <w:rPr>
          <w:rFonts w:ascii="Palatino Linotype" w:hAnsi="Palatino Linotype"/>
        </w:rPr>
        <w:t xml:space="preserve">siendo procedente </w:t>
      </w:r>
      <w:r w:rsidR="00AE4DC7" w:rsidRPr="00D6115B">
        <w:rPr>
          <w:rFonts w:ascii="Palatino Linotype" w:hAnsi="Palatino Linotype"/>
          <w:b/>
        </w:rPr>
        <w:t xml:space="preserve">CONFIRMAR </w:t>
      </w:r>
      <w:r w:rsidR="00AE4DC7" w:rsidRPr="00D6115B">
        <w:rPr>
          <w:rFonts w:ascii="Palatino Linotype" w:hAnsi="Palatino Linotype"/>
        </w:rPr>
        <w:t>la respuesta.</w:t>
      </w:r>
    </w:p>
    <w:p w14:paraId="6ECD6B48" w14:textId="77777777" w:rsidR="00D925B8" w:rsidRPr="00D6115B" w:rsidRDefault="00D925B8" w:rsidP="00D925B8">
      <w:pPr>
        <w:pStyle w:val="Prrafodelista"/>
        <w:rPr>
          <w:rFonts w:ascii="Palatino Linotype" w:hAnsi="Palatino Linotype"/>
        </w:rPr>
      </w:pPr>
    </w:p>
    <w:p w14:paraId="04FF90A4" w14:textId="1471AB9F" w:rsidR="00AE4DC7" w:rsidRPr="00D6115B" w:rsidRDefault="00AE4DC7" w:rsidP="00AE4DC7">
      <w:pPr>
        <w:pStyle w:val="Prrafodelista"/>
        <w:numPr>
          <w:ilvl w:val="0"/>
          <w:numId w:val="7"/>
        </w:numPr>
        <w:spacing w:line="360" w:lineRule="auto"/>
        <w:ind w:left="0" w:firstLine="0"/>
        <w:jc w:val="both"/>
        <w:rPr>
          <w:rFonts w:ascii="Palatino Linotype" w:hAnsi="Palatino Linotype" w:cs="Arial"/>
        </w:rPr>
      </w:pPr>
      <w:r w:rsidRPr="00D6115B">
        <w:rPr>
          <w:rFonts w:ascii="Palatino Linotype" w:hAnsi="Palatino Linotype"/>
        </w:rPr>
        <w:t xml:space="preserve">En virtud de que el </w:t>
      </w:r>
      <w:r w:rsidRPr="00D6115B">
        <w:rPr>
          <w:rFonts w:ascii="Palatino Linotype" w:hAnsi="Palatino Linotype" w:cs="Arial"/>
        </w:rPr>
        <w:t>derecho</w:t>
      </w:r>
      <w:r w:rsidRPr="00D6115B">
        <w:rPr>
          <w:rFonts w:ascii="Palatino Linotype" w:hAnsi="Palatino Linotype"/>
        </w:rPr>
        <w:t xml:space="preserve"> de acceso a la información encuentra su materia elemental en los documentos, y la Ley de Transparencia local nos brinda el siguiente concepto, para darnos un mejor panorama:</w:t>
      </w:r>
    </w:p>
    <w:p w14:paraId="5B5CA643" w14:textId="77777777" w:rsidR="00AE4DC7" w:rsidRPr="00D6115B" w:rsidRDefault="00AE4DC7" w:rsidP="00AE4DC7">
      <w:pPr>
        <w:pStyle w:val="Prrafodelista"/>
        <w:spacing w:line="360" w:lineRule="auto"/>
        <w:ind w:left="0"/>
        <w:jc w:val="both"/>
        <w:rPr>
          <w:rFonts w:ascii="Palatino Linotype" w:hAnsi="Palatino Linotype" w:cs="Arial"/>
        </w:rPr>
      </w:pPr>
    </w:p>
    <w:p w14:paraId="0C634B82" w14:textId="77777777" w:rsidR="00AE4DC7" w:rsidRPr="00D6115B" w:rsidRDefault="00AE4DC7" w:rsidP="00AE4DC7">
      <w:pPr>
        <w:autoSpaceDE w:val="0"/>
        <w:autoSpaceDN w:val="0"/>
        <w:adjustRightInd w:val="0"/>
        <w:ind w:left="567" w:right="567"/>
        <w:jc w:val="both"/>
        <w:rPr>
          <w:rFonts w:ascii="Palatino Linotype" w:eastAsiaTheme="minorHAnsi" w:hAnsi="Palatino Linotype" w:cs="Bookman Old Style"/>
          <w:i/>
          <w:lang w:eastAsia="en-US"/>
        </w:rPr>
      </w:pPr>
      <w:r w:rsidRPr="00D6115B">
        <w:rPr>
          <w:rFonts w:ascii="Palatino Linotype" w:eastAsiaTheme="minorHAnsi" w:hAnsi="Palatino Linotype" w:cs="Bookman Old Style,Bold"/>
          <w:b/>
          <w:bCs/>
          <w:i/>
          <w:lang w:eastAsia="en-US"/>
        </w:rPr>
        <w:t xml:space="preserve">XI. Documento: </w:t>
      </w:r>
      <w:r w:rsidRPr="00D6115B">
        <w:rPr>
          <w:rFonts w:ascii="Palatino Linotype" w:eastAsiaTheme="minorHAnsi" w:hAnsi="Palatino Linotype" w:cs="Bookman Old Style"/>
          <w:i/>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w:t>
      </w:r>
      <w:proofErr w:type="gramStart"/>
      <w:r w:rsidRPr="00D6115B">
        <w:rPr>
          <w:rFonts w:ascii="Palatino Linotype" w:eastAsiaTheme="minorHAnsi" w:hAnsi="Palatino Linotype" w:cs="Bookman Old Style"/>
          <w:i/>
          <w:lang w:eastAsia="en-US"/>
        </w:rPr>
        <w:t>,  sonoro</w:t>
      </w:r>
      <w:proofErr w:type="gramEnd"/>
      <w:r w:rsidRPr="00D6115B">
        <w:rPr>
          <w:rFonts w:ascii="Palatino Linotype" w:eastAsiaTheme="minorHAnsi" w:hAnsi="Palatino Linotype" w:cs="Bookman Old Style"/>
          <w:i/>
          <w:lang w:eastAsia="en-US"/>
        </w:rPr>
        <w:t>, visual, electrónico, informático u holográfico;</w:t>
      </w:r>
    </w:p>
    <w:p w14:paraId="585474AB" w14:textId="77777777" w:rsidR="00AE4DC7" w:rsidRPr="00D6115B" w:rsidRDefault="00AE4DC7" w:rsidP="00AE4DC7">
      <w:pPr>
        <w:autoSpaceDE w:val="0"/>
        <w:autoSpaceDN w:val="0"/>
        <w:adjustRightInd w:val="0"/>
        <w:spacing w:line="360" w:lineRule="auto"/>
        <w:ind w:left="567" w:right="567"/>
        <w:jc w:val="both"/>
        <w:rPr>
          <w:rFonts w:ascii="Palatino Linotype" w:eastAsiaTheme="minorHAnsi" w:hAnsi="Palatino Linotype" w:cs="Bookman Old Style"/>
          <w:i/>
          <w:lang w:eastAsia="en-US"/>
        </w:rPr>
      </w:pPr>
    </w:p>
    <w:p w14:paraId="727209B6" w14:textId="44AACE61" w:rsidR="00AE4DC7" w:rsidRPr="00D6115B" w:rsidRDefault="00AE4DC7" w:rsidP="00AE4DC7">
      <w:pPr>
        <w:pStyle w:val="Prrafodelista"/>
        <w:numPr>
          <w:ilvl w:val="0"/>
          <w:numId w:val="7"/>
        </w:numPr>
        <w:spacing w:line="360" w:lineRule="auto"/>
        <w:ind w:left="0" w:firstLine="0"/>
        <w:jc w:val="both"/>
        <w:rPr>
          <w:rFonts w:ascii="Palatino Linotype" w:eastAsia="Calibri" w:hAnsi="Palatino Linotype" w:cs="Arial"/>
        </w:rPr>
      </w:pPr>
      <w:r w:rsidRPr="00D6115B">
        <w:rPr>
          <w:rFonts w:ascii="Palatino Linotype" w:hAnsi="Palatino Linotype"/>
        </w:rPr>
        <w:t xml:space="preserve">Es así que, todos los actos de autoridad que realicen los Sujetos Obligados deben estar documentados y, bajo el más alto estándar de transparencia deberán poner toda la información que se encuentre en su posesión, a disposición de los particulares que la soliciten, </w:t>
      </w:r>
      <w:r w:rsidR="00463761" w:rsidRPr="00D6115B">
        <w:rPr>
          <w:rFonts w:ascii="Palatino Linotype" w:hAnsi="Palatino Linotype"/>
        </w:rPr>
        <w:t>y para el caso de no ser así,</w:t>
      </w:r>
      <w:r w:rsidRPr="00D6115B">
        <w:rPr>
          <w:rFonts w:ascii="Palatino Linotype" w:hAnsi="Palatino Linotype"/>
        </w:rPr>
        <w:t xml:space="preserve"> hacerlo del conocimiento de los solicitantes, como resulta del caso concreto</w:t>
      </w:r>
      <w:r w:rsidRPr="00D6115B">
        <w:rPr>
          <w:rFonts w:ascii="Palatino Linotype" w:eastAsia="Calibri" w:hAnsi="Palatino Linotype" w:cs="Arial"/>
        </w:rPr>
        <w:t>.</w:t>
      </w:r>
    </w:p>
    <w:p w14:paraId="63881C54" w14:textId="77777777" w:rsidR="00AE4DC7" w:rsidRPr="00D6115B" w:rsidRDefault="00AE4DC7" w:rsidP="00AE4DC7">
      <w:pPr>
        <w:pStyle w:val="Prrafodelista"/>
        <w:tabs>
          <w:tab w:val="left" w:pos="0"/>
          <w:tab w:val="left" w:pos="142"/>
        </w:tabs>
        <w:spacing w:line="360" w:lineRule="auto"/>
        <w:ind w:left="502"/>
        <w:contextualSpacing/>
        <w:jc w:val="both"/>
        <w:rPr>
          <w:rFonts w:ascii="Palatino Linotype" w:hAnsi="Palatino Linotype" w:cs="Arial"/>
        </w:rPr>
      </w:pPr>
    </w:p>
    <w:p w14:paraId="07A7F559" w14:textId="77777777" w:rsidR="00AE4DC7" w:rsidRPr="00D6115B" w:rsidRDefault="00AE4DC7" w:rsidP="00AE4DC7">
      <w:pPr>
        <w:pStyle w:val="Prrafodelista"/>
        <w:numPr>
          <w:ilvl w:val="0"/>
          <w:numId w:val="7"/>
        </w:numPr>
        <w:spacing w:line="360" w:lineRule="auto"/>
        <w:ind w:left="0" w:firstLine="0"/>
        <w:jc w:val="both"/>
        <w:rPr>
          <w:rFonts w:ascii="Palatino Linotype" w:hAnsi="Palatino Linotype" w:cs="Arial"/>
        </w:rPr>
      </w:pPr>
      <w:r w:rsidRPr="00D6115B">
        <w:rPr>
          <w:rFonts w:ascii="Palatino Linotype" w:hAnsi="Palatino Linotype"/>
        </w:rPr>
        <w:t xml:space="preserve">Es así </w:t>
      </w:r>
      <w:r w:rsidRPr="00D6115B">
        <w:rPr>
          <w:rFonts w:ascii="Palatino Linotype" w:hAnsi="Palatino Linotype"/>
          <w:color w:val="000000" w:themeColor="text1"/>
        </w:rPr>
        <w:t>que</w:t>
      </w:r>
      <w:r w:rsidRPr="00D6115B">
        <w:rPr>
          <w:rFonts w:ascii="Palatino Linotype" w:hAnsi="Palatino Linotype"/>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6115B">
        <w:rPr>
          <w:rStyle w:val="Refdenotaalpie"/>
          <w:rFonts w:ascii="Palatino Linotype" w:hAnsi="Palatino Linotype"/>
        </w:rPr>
        <w:footnoteReference w:id="1"/>
      </w:r>
      <w:r w:rsidRPr="00D6115B">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r w:rsidRPr="00D6115B">
        <w:rPr>
          <w:rFonts w:ascii="Palatino Linotype" w:hAnsi="Palatino Linotype" w:cs="Arial"/>
        </w:rPr>
        <w:t xml:space="preserve"> </w:t>
      </w:r>
    </w:p>
    <w:p w14:paraId="1DB81362" w14:textId="77777777" w:rsidR="00FF3D6A" w:rsidRPr="00D6115B" w:rsidRDefault="00FF3D6A" w:rsidP="00FF3D6A">
      <w:pPr>
        <w:pStyle w:val="Prrafodelista"/>
        <w:rPr>
          <w:rFonts w:ascii="Palatino Linotype" w:hAnsi="Palatino Linotype" w:cs="Arial"/>
        </w:rPr>
      </w:pPr>
    </w:p>
    <w:p w14:paraId="690CC588" w14:textId="44EB378D" w:rsidR="00463761" w:rsidRPr="00D6115B" w:rsidRDefault="00463761" w:rsidP="00463761">
      <w:pPr>
        <w:pStyle w:val="Prrafodelista"/>
        <w:numPr>
          <w:ilvl w:val="0"/>
          <w:numId w:val="7"/>
        </w:numPr>
        <w:spacing w:line="360" w:lineRule="auto"/>
        <w:ind w:left="0" w:firstLine="0"/>
        <w:jc w:val="both"/>
        <w:rPr>
          <w:rFonts w:ascii="Palatino Linotype" w:hAnsi="Palatino Linotype"/>
          <w:color w:val="000000" w:themeColor="text1"/>
        </w:rPr>
      </w:pPr>
      <w:r w:rsidRPr="00D6115B">
        <w:rPr>
          <w:rFonts w:ascii="Palatino Linotype" w:hAnsi="Palatino Linotype"/>
          <w:color w:val="000000" w:themeColor="text1"/>
        </w:rPr>
        <w:t xml:space="preserve">Así, en mérito de lo expuesto en líneas anteriores se estima que resultan </w:t>
      </w:r>
      <w:r w:rsidRPr="00D6115B">
        <w:rPr>
          <w:rFonts w:ascii="Palatino Linotype" w:hAnsi="Palatino Linotype"/>
          <w:b/>
          <w:color w:val="000000" w:themeColor="text1"/>
        </w:rPr>
        <w:t>infundadas</w:t>
      </w:r>
      <w:r w:rsidRPr="00D6115B">
        <w:rPr>
          <w:rFonts w:ascii="Palatino Linotype" w:hAnsi="Palatino Linotype"/>
          <w:color w:val="000000" w:themeColor="text1"/>
        </w:rPr>
        <w:t xml:space="preserve"> </w:t>
      </w:r>
      <w:r w:rsidRPr="00D6115B">
        <w:rPr>
          <w:rFonts w:ascii="Palatino Linotype" w:hAnsi="Palatino Linotype" w:cs="Arial"/>
        </w:rPr>
        <w:t>las</w:t>
      </w:r>
      <w:r w:rsidRPr="00D6115B">
        <w:rPr>
          <w:rFonts w:ascii="Palatino Linotype" w:hAnsi="Palatino Linotype"/>
          <w:color w:val="000000" w:themeColor="text1"/>
        </w:rPr>
        <w:t xml:space="preserve"> razones o </w:t>
      </w:r>
      <w:r w:rsidRPr="00D6115B">
        <w:rPr>
          <w:rFonts w:ascii="Palatino Linotype" w:hAnsi="Palatino Linotype" w:cs="Arial"/>
        </w:rPr>
        <w:t>motivos</w:t>
      </w:r>
      <w:r w:rsidRPr="00D6115B">
        <w:rPr>
          <w:rFonts w:ascii="Palatino Linotype" w:hAnsi="Palatino Linotype"/>
          <w:color w:val="000000" w:themeColor="text1"/>
        </w:rPr>
        <w:t xml:space="preserve"> de inconformidad que arguye </w:t>
      </w:r>
      <w:r w:rsidRPr="00D6115B">
        <w:rPr>
          <w:rFonts w:ascii="Palatino Linotype" w:hAnsi="Palatino Linotype"/>
          <w:b/>
          <w:color w:val="000000" w:themeColor="text1"/>
        </w:rPr>
        <w:t>EL RECURRENTE</w:t>
      </w:r>
      <w:r w:rsidRPr="00D6115B">
        <w:rPr>
          <w:rFonts w:ascii="Palatino Linotype" w:hAnsi="Palatino Linotype"/>
          <w:color w:val="000000" w:themeColor="text1"/>
        </w:rPr>
        <w:t xml:space="preserve">, </w:t>
      </w:r>
      <w:r w:rsidRPr="00D6115B">
        <w:rPr>
          <w:rFonts w:ascii="Palatino Linotype" w:hAnsi="Palatino Linotype"/>
          <w:bCs/>
        </w:rPr>
        <w:t>por</w:t>
      </w:r>
      <w:r w:rsidRPr="00D6115B">
        <w:rPr>
          <w:rFonts w:ascii="Palatino Linotype" w:hAnsi="Palatino Linotype"/>
          <w:color w:val="000000" w:themeColor="text1"/>
        </w:rPr>
        <w:t xml:space="preserve"> </w:t>
      </w:r>
      <w:r w:rsidRPr="00D6115B">
        <w:rPr>
          <w:rFonts w:ascii="Palatino Linotype" w:hAnsi="Palatino Linotype" w:cs="Arial"/>
        </w:rPr>
        <w:t>ello</w:t>
      </w:r>
      <w:r w:rsidRPr="00D6115B">
        <w:rPr>
          <w:rFonts w:ascii="Palatino Linotype" w:hAnsi="Palatino Linotype"/>
          <w:color w:val="000000" w:themeColor="text1"/>
        </w:rPr>
        <w:t xml:space="preserve"> con fundamento en el artículo </w:t>
      </w:r>
      <w:r w:rsidRPr="00D6115B">
        <w:rPr>
          <w:rFonts w:ascii="Palatino Linotype" w:hAnsi="Palatino Linotype"/>
          <w:b/>
          <w:color w:val="000000" w:themeColor="text1"/>
        </w:rPr>
        <w:t>186, fracción II</w:t>
      </w:r>
      <w:r w:rsidRPr="00D6115B">
        <w:rPr>
          <w:rFonts w:ascii="Palatino Linotype" w:hAnsi="Palatino Linotype"/>
          <w:color w:val="000000" w:themeColor="text1"/>
        </w:rPr>
        <w:t xml:space="preserve">, de la Ley de Transparencia y </w:t>
      </w:r>
      <w:r w:rsidRPr="00D6115B">
        <w:rPr>
          <w:rFonts w:ascii="Palatino Linotype" w:hAnsi="Palatino Linotype"/>
          <w:bCs/>
        </w:rPr>
        <w:t>Acceso</w:t>
      </w:r>
      <w:r w:rsidRPr="00D6115B">
        <w:rPr>
          <w:rFonts w:ascii="Palatino Linotype" w:hAnsi="Palatino Linotype"/>
          <w:color w:val="000000" w:themeColor="text1"/>
        </w:rPr>
        <w:t xml:space="preserve"> a la </w:t>
      </w:r>
      <w:r w:rsidRPr="00D6115B">
        <w:rPr>
          <w:rFonts w:ascii="Palatino Linotype" w:hAnsi="Palatino Linotype" w:cs="Arial"/>
        </w:rPr>
        <w:t>Información</w:t>
      </w:r>
      <w:r w:rsidRPr="00D6115B">
        <w:rPr>
          <w:rFonts w:ascii="Palatino Linotype" w:hAnsi="Palatino Linotype"/>
          <w:color w:val="000000" w:themeColor="text1"/>
        </w:rPr>
        <w:t xml:space="preserve"> Pública del Estado de México y Municipios, se </w:t>
      </w:r>
      <w:r w:rsidRPr="00D6115B">
        <w:rPr>
          <w:rFonts w:ascii="Palatino Linotype" w:hAnsi="Palatino Linotype"/>
          <w:b/>
          <w:color w:val="000000" w:themeColor="text1"/>
        </w:rPr>
        <w:t>CONFIRMA</w:t>
      </w:r>
      <w:r w:rsidRPr="00D6115B">
        <w:rPr>
          <w:rFonts w:ascii="Palatino Linotype" w:hAnsi="Palatino Linotype"/>
          <w:color w:val="000000" w:themeColor="text1"/>
        </w:rPr>
        <w:t xml:space="preserve"> </w:t>
      </w:r>
      <w:r w:rsidRPr="00D6115B">
        <w:rPr>
          <w:rFonts w:ascii="Palatino Linotype" w:hAnsi="Palatino Linotype"/>
          <w:color w:val="000000" w:themeColor="text1"/>
        </w:rPr>
        <w:lastRenderedPageBreak/>
        <w:t xml:space="preserve">la respuesta a la solicitud de información pública </w:t>
      </w:r>
      <w:r w:rsidRPr="00D6115B">
        <w:rPr>
          <w:rFonts w:ascii="Palatino Linotype" w:hAnsi="Palatino Linotype"/>
          <w:b/>
          <w:bCs/>
          <w:color w:val="000000" w:themeColor="text1"/>
        </w:rPr>
        <w:t>00504/SMOV/IP/2022</w:t>
      </w:r>
      <w:r w:rsidRPr="00D6115B">
        <w:rPr>
          <w:rFonts w:ascii="Palatino Linotype" w:hAnsi="Palatino Linotype"/>
          <w:color w:val="000000" w:themeColor="text1"/>
        </w:rPr>
        <w:t>, que ha sido materia del presente fallo, por lo que</w:t>
      </w:r>
      <w:r w:rsidRPr="00D6115B">
        <w:rPr>
          <w:rFonts w:ascii="Palatino Linotype" w:hAnsi="Palatino Linotype"/>
          <w:color w:val="000000" w:themeColor="text1"/>
          <w:lang w:eastAsia="es-MX"/>
        </w:rPr>
        <w:t xml:space="preserve"> este </w:t>
      </w:r>
      <w:r w:rsidRPr="00D6115B">
        <w:rPr>
          <w:rFonts w:ascii="Palatino Linotype" w:hAnsi="Palatino Linotype"/>
          <w:b/>
          <w:bCs/>
          <w:color w:val="000000" w:themeColor="text1"/>
          <w:lang w:eastAsia="es-MX"/>
        </w:rPr>
        <w:t>ÓRGANO GARANTE</w:t>
      </w:r>
      <w:r w:rsidRPr="00D6115B">
        <w:rPr>
          <w:rFonts w:ascii="Palatino Linotype" w:hAnsi="Palatino Linotype"/>
          <w:color w:val="000000" w:themeColor="text1"/>
          <w:lang w:eastAsia="es-MX"/>
        </w:rPr>
        <w:t xml:space="preserve"> emite los siguientes:</w:t>
      </w:r>
    </w:p>
    <w:p w14:paraId="0DD5A2E4" w14:textId="7AE9D5AC" w:rsidR="001A771B" w:rsidRPr="00D6115B" w:rsidRDefault="001A771B" w:rsidP="001A771B">
      <w:pPr>
        <w:spacing w:line="360" w:lineRule="auto"/>
        <w:jc w:val="both"/>
        <w:rPr>
          <w:rFonts w:ascii="Palatino Linotype" w:eastAsia="MS Mincho" w:hAnsi="Palatino Linotype" w:cstheme="majorBidi"/>
        </w:rPr>
      </w:pPr>
    </w:p>
    <w:p w14:paraId="01DCCFAB" w14:textId="31F2A1CE" w:rsidR="00CC03B6" w:rsidRPr="00D6115B" w:rsidRDefault="00CC03B6" w:rsidP="00D925B8">
      <w:pPr>
        <w:pStyle w:val="Ttulo1"/>
        <w:spacing w:before="0" w:line="360" w:lineRule="auto"/>
        <w:jc w:val="center"/>
        <w:rPr>
          <w:rFonts w:ascii="Palatino Linotype" w:eastAsia="Calibri" w:hAnsi="Palatino Linotype"/>
          <w:b/>
          <w:color w:val="000000" w:themeColor="text1"/>
          <w:sz w:val="24"/>
          <w:szCs w:val="24"/>
          <w:lang w:val="es-ES"/>
        </w:rPr>
      </w:pPr>
      <w:bookmarkStart w:id="215" w:name="_Toc504500693"/>
      <w:bookmarkStart w:id="216" w:name="_Toc534742545"/>
      <w:bookmarkStart w:id="217" w:name="_Toc2248738"/>
      <w:bookmarkStart w:id="218" w:name="_Toc34819440"/>
      <w:bookmarkStart w:id="219" w:name="_Toc51259595"/>
      <w:bookmarkStart w:id="220" w:name="_Toc52472147"/>
      <w:bookmarkStart w:id="221" w:name="_Toc63932077"/>
      <w:bookmarkStart w:id="222" w:name="_Toc81401525"/>
      <w:r w:rsidRPr="00D6115B">
        <w:rPr>
          <w:rFonts w:ascii="Palatino Linotype" w:eastAsia="Calibri" w:hAnsi="Palatino Linotype"/>
          <w:b/>
          <w:color w:val="000000" w:themeColor="text1"/>
          <w:sz w:val="24"/>
          <w:szCs w:val="24"/>
          <w:lang w:val="es-ES"/>
        </w:rPr>
        <w:t>R E S O L U T I V O S</w:t>
      </w:r>
      <w:bookmarkEnd w:id="215"/>
      <w:bookmarkEnd w:id="216"/>
      <w:bookmarkEnd w:id="217"/>
      <w:bookmarkEnd w:id="218"/>
      <w:bookmarkEnd w:id="219"/>
      <w:bookmarkEnd w:id="220"/>
      <w:bookmarkEnd w:id="221"/>
      <w:bookmarkEnd w:id="222"/>
      <w:r w:rsidRPr="00D6115B">
        <w:rPr>
          <w:rFonts w:ascii="Palatino Linotype" w:eastAsia="Calibri" w:hAnsi="Palatino Linotype"/>
          <w:b/>
          <w:color w:val="000000" w:themeColor="text1"/>
          <w:sz w:val="24"/>
          <w:szCs w:val="24"/>
          <w:lang w:val="es-ES"/>
        </w:rPr>
        <w:t xml:space="preserve"> </w:t>
      </w:r>
    </w:p>
    <w:p w14:paraId="1D140E32" w14:textId="77777777" w:rsidR="00270FD8" w:rsidRPr="00D6115B" w:rsidRDefault="00270FD8" w:rsidP="00270FD8">
      <w:pPr>
        <w:rPr>
          <w:rFonts w:eastAsia="Calibri"/>
          <w:lang w:val="es-ES" w:eastAsia="es-ES"/>
        </w:rPr>
      </w:pPr>
    </w:p>
    <w:p w14:paraId="77A4F525" w14:textId="384FCA42" w:rsidR="00463761" w:rsidRPr="00D6115B" w:rsidRDefault="00463761" w:rsidP="00463761">
      <w:pPr>
        <w:spacing w:line="360" w:lineRule="auto"/>
        <w:jc w:val="both"/>
        <w:rPr>
          <w:rFonts w:ascii="Palatino Linotype" w:hAnsi="Palatino Linotype" w:cs="Arial"/>
          <w:bCs/>
        </w:rPr>
      </w:pPr>
      <w:r w:rsidRPr="00D6115B">
        <w:rPr>
          <w:rFonts w:ascii="Palatino Linotype" w:hAnsi="Palatino Linotype" w:cs="Arial"/>
          <w:b/>
          <w:bCs/>
        </w:rPr>
        <w:t>PRIMERO</w:t>
      </w:r>
      <w:r w:rsidRPr="00D6115B">
        <w:rPr>
          <w:rFonts w:ascii="Palatino Linotype" w:hAnsi="Palatino Linotype" w:cs="Arial"/>
        </w:rPr>
        <w:t>. Resultan infundadas las</w:t>
      </w:r>
      <w:r w:rsidRPr="00D6115B">
        <w:rPr>
          <w:rFonts w:ascii="Palatino Linotype" w:hAnsi="Palatino Linotype" w:cs="Arial"/>
          <w:b/>
        </w:rPr>
        <w:t xml:space="preserve"> </w:t>
      </w:r>
      <w:r w:rsidRPr="00D6115B">
        <w:rPr>
          <w:rFonts w:ascii="Palatino Linotype" w:hAnsi="Palatino Linotype" w:cs="Arial"/>
          <w:lang w:val="es-ES"/>
        </w:rPr>
        <w:t xml:space="preserve">razones o motivos de inconformidad hechos valer </w:t>
      </w:r>
      <w:r w:rsidRPr="00D6115B">
        <w:rPr>
          <w:rFonts w:ascii="Palatino Linotype" w:eastAsia="Calibri" w:hAnsi="Palatino Linotype" w:cs="Arial"/>
          <w:lang w:val="es-ES"/>
        </w:rPr>
        <w:t xml:space="preserve">en el recurso de revisión </w:t>
      </w:r>
      <w:r w:rsidRPr="00D6115B">
        <w:rPr>
          <w:rFonts w:ascii="Palatino Linotype" w:hAnsi="Palatino Linotype"/>
          <w:b/>
          <w:bCs/>
        </w:rPr>
        <w:t>15493/INFOEM/IP/RR/2022</w:t>
      </w:r>
      <w:r w:rsidRPr="00D6115B">
        <w:rPr>
          <w:rFonts w:ascii="Palatino Linotype" w:hAnsi="Palatino Linotype" w:cs="Arial"/>
          <w:b/>
          <w:bCs/>
        </w:rPr>
        <w:t xml:space="preserve">, </w:t>
      </w:r>
      <w:r w:rsidRPr="00D6115B">
        <w:rPr>
          <w:rFonts w:ascii="Palatino Linotype" w:hAnsi="Palatino Linotype" w:cs="Arial"/>
          <w:bCs/>
        </w:rPr>
        <w:t xml:space="preserve">en términos del </w:t>
      </w:r>
      <w:r w:rsidRPr="00D6115B">
        <w:rPr>
          <w:rFonts w:ascii="Palatino Linotype" w:hAnsi="Palatino Linotype" w:cs="Arial"/>
          <w:b/>
          <w:bCs/>
        </w:rPr>
        <w:t>Considerando</w:t>
      </w:r>
      <w:r w:rsidRPr="00D6115B">
        <w:rPr>
          <w:rFonts w:ascii="Palatino Linotype" w:hAnsi="Palatino Linotype" w:cs="Arial"/>
          <w:bCs/>
        </w:rPr>
        <w:t xml:space="preserve"> </w:t>
      </w:r>
      <w:r w:rsidRPr="00D6115B">
        <w:rPr>
          <w:rFonts w:ascii="Palatino Linotype" w:hAnsi="Palatino Linotype" w:cs="Arial"/>
          <w:b/>
          <w:bCs/>
        </w:rPr>
        <w:t>Cuarto</w:t>
      </w:r>
      <w:r w:rsidRPr="00D6115B">
        <w:rPr>
          <w:rFonts w:ascii="Palatino Linotype" w:hAnsi="Palatino Linotype" w:cs="Arial"/>
          <w:bCs/>
        </w:rPr>
        <w:t xml:space="preserve"> de la presente resolución.</w:t>
      </w:r>
    </w:p>
    <w:p w14:paraId="0E5D750B" w14:textId="77777777" w:rsidR="00463761" w:rsidRPr="00D6115B" w:rsidRDefault="00463761" w:rsidP="00463761">
      <w:pPr>
        <w:spacing w:line="360" w:lineRule="auto"/>
        <w:jc w:val="both"/>
        <w:rPr>
          <w:rFonts w:ascii="Palatino Linotype" w:hAnsi="Palatino Linotype" w:cs="Arial"/>
        </w:rPr>
      </w:pPr>
    </w:p>
    <w:p w14:paraId="325FF05A" w14:textId="2C070D2E" w:rsidR="00463761" w:rsidRPr="00D6115B" w:rsidRDefault="00463761" w:rsidP="00463761">
      <w:pPr>
        <w:spacing w:line="360" w:lineRule="auto"/>
        <w:jc w:val="both"/>
        <w:rPr>
          <w:rFonts w:ascii="Palatino Linotype" w:eastAsia="Calibri" w:hAnsi="Palatino Linotype" w:cs="Arial"/>
          <w:lang w:val="es-ES"/>
        </w:rPr>
      </w:pPr>
      <w:r w:rsidRPr="00D6115B">
        <w:rPr>
          <w:rFonts w:ascii="Palatino Linotype" w:hAnsi="Palatino Linotype"/>
          <w:b/>
        </w:rPr>
        <w:t>SEGUNDO.</w:t>
      </w:r>
      <w:r w:rsidRPr="00D6115B">
        <w:rPr>
          <w:rStyle w:val="Ttulo2Car"/>
          <w:rFonts w:ascii="Palatino Linotype" w:hAnsi="Palatino Linotype"/>
        </w:rPr>
        <w:t xml:space="preserve"> </w:t>
      </w:r>
      <w:r w:rsidRPr="00D6115B">
        <w:rPr>
          <w:rFonts w:ascii="Palatino Linotype" w:eastAsia="Calibri" w:hAnsi="Palatino Linotype" w:cs="Arial"/>
          <w:lang w:val="es-ES"/>
        </w:rPr>
        <w:t>Se</w:t>
      </w:r>
      <w:r w:rsidRPr="00D6115B">
        <w:rPr>
          <w:rFonts w:ascii="Palatino Linotype" w:eastAsia="Calibri" w:hAnsi="Palatino Linotype" w:cs="Arial"/>
          <w:b/>
          <w:lang w:val="es-ES"/>
        </w:rPr>
        <w:t xml:space="preserve"> CONFIRMA </w:t>
      </w:r>
      <w:r w:rsidRPr="00D6115B">
        <w:rPr>
          <w:rFonts w:ascii="Palatino Linotype" w:eastAsia="Calibri" w:hAnsi="Palatino Linotype" w:cs="Arial"/>
          <w:lang w:val="es-ES"/>
        </w:rPr>
        <w:t xml:space="preserve">la respuesta emitida por la </w:t>
      </w:r>
      <w:r w:rsidRPr="00D6115B">
        <w:rPr>
          <w:rFonts w:ascii="Palatino Linotype" w:hAnsi="Palatino Linotype"/>
          <w:b/>
        </w:rPr>
        <w:t xml:space="preserve">Secretaría de Movilidad </w:t>
      </w:r>
      <w:r w:rsidRPr="00D6115B">
        <w:rPr>
          <w:rFonts w:ascii="Palatino Linotype" w:eastAsia="Calibri" w:hAnsi="Palatino Linotype" w:cs="Arial"/>
          <w:lang w:val="es-ES"/>
        </w:rPr>
        <w:t xml:space="preserve">a la solicitud de información </w:t>
      </w:r>
      <w:r w:rsidRPr="00D6115B">
        <w:rPr>
          <w:rFonts w:ascii="Palatino Linotype" w:hAnsi="Palatino Linotype"/>
          <w:b/>
          <w:bCs/>
          <w:color w:val="000000" w:themeColor="text1"/>
        </w:rPr>
        <w:t>00504/SMOV/IP/2022</w:t>
      </w:r>
      <w:r w:rsidRPr="00D6115B">
        <w:rPr>
          <w:rFonts w:ascii="Palatino Linotype" w:eastAsia="Calibri" w:hAnsi="Palatino Linotype" w:cs="Arial"/>
          <w:lang w:val="es-ES"/>
        </w:rPr>
        <w:t xml:space="preserve">. </w:t>
      </w:r>
    </w:p>
    <w:p w14:paraId="25947FDE" w14:textId="77777777" w:rsidR="00463761" w:rsidRPr="00D6115B" w:rsidRDefault="00463761" w:rsidP="00463761">
      <w:pPr>
        <w:spacing w:line="360" w:lineRule="auto"/>
        <w:jc w:val="both"/>
        <w:rPr>
          <w:rFonts w:ascii="Palatino Linotype" w:eastAsia="Calibri" w:hAnsi="Palatino Linotype" w:cs="Arial"/>
          <w:lang w:val="es-ES"/>
        </w:rPr>
      </w:pPr>
    </w:p>
    <w:p w14:paraId="4CFA32F3" w14:textId="77777777" w:rsidR="00463761" w:rsidRPr="00D6115B" w:rsidRDefault="00463761" w:rsidP="00463761">
      <w:pPr>
        <w:shd w:val="clear" w:color="auto" w:fill="FFFFFF"/>
        <w:spacing w:line="360" w:lineRule="auto"/>
        <w:jc w:val="both"/>
        <w:rPr>
          <w:rFonts w:ascii="Palatino Linotype" w:eastAsia="MS Mincho" w:hAnsi="Palatino Linotype"/>
          <w:color w:val="000000" w:themeColor="text1"/>
          <w:shd w:val="clear" w:color="auto" w:fill="FFFFFF"/>
        </w:rPr>
      </w:pPr>
      <w:bookmarkStart w:id="223" w:name="_Toc461648590"/>
      <w:bookmarkStart w:id="224" w:name="_Toc461648682"/>
      <w:bookmarkStart w:id="225" w:name="_Toc462228049"/>
      <w:bookmarkStart w:id="226" w:name="_Toc462228129"/>
      <w:bookmarkStart w:id="227" w:name="_Toc496099789"/>
      <w:bookmarkStart w:id="228" w:name="_Toc496100166"/>
      <w:bookmarkStart w:id="229" w:name="_Toc499756977"/>
      <w:bookmarkStart w:id="230" w:name="_Toc499757020"/>
      <w:bookmarkStart w:id="231" w:name="_Toc504377974"/>
      <w:r w:rsidRPr="00D6115B">
        <w:rPr>
          <w:rFonts w:ascii="Palatino Linotype" w:hAnsi="Palatino Linotype" w:cs="Arial"/>
          <w:b/>
        </w:rPr>
        <w:t>TERCERO.</w:t>
      </w:r>
      <w:bookmarkEnd w:id="223"/>
      <w:bookmarkEnd w:id="224"/>
      <w:bookmarkEnd w:id="225"/>
      <w:bookmarkEnd w:id="226"/>
      <w:bookmarkEnd w:id="227"/>
      <w:bookmarkEnd w:id="228"/>
      <w:bookmarkEnd w:id="229"/>
      <w:bookmarkEnd w:id="230"/>
      <w:bookmarkEnd w:id="231"/>
      <w:r w:rsidRPr="00D6115B">
        <w:rPr>
          <w:rFonts w:ascii="Palatino Linotype" w:hAnsi="Palatino Linotype" w:cs="Arial"/>
          <w:b/>
        </w:rPr>
        <w:t xml:space="preserve"> </w:t>
      </w:r>
      <w:r w:rsidRPr="00D6115B">
        <w:rPr>
          <w:rFonts w:ascii="Palatino Linotype" w:eastAsia="Palatino Linotype" w:hAnsi="Palatino Linotype" w:cs="Palatino Linotype"/>
          <w:b/>
        </w:rPr>
        <w:t xml:space="preserve">Notifíquese </w:t>
      </w:r>
      <w:r w:rsidRPr="00D6115B">
        <w:rPr>
          <w:rFonts w:ascii="Palatino Linotype" w:eastAsia="Palatino Linotype" w:hAnsi="Palatino Linotype" w:cs="Palatino Linotype"/>
        </w:rPr>
        <w:t xml:space="preserve">al Titular de la Unidad de Transparencia del </w:t>
      </w:r>
      <w:r w:rsidRPr="00D6115B">
        <w:rPr>
          <w:rFonts w:ascii="Palatino Linotype" w:eastAsia="Palatino Linotype" w:hAnsi="Palatino Linotype" w:cs="Palatino Linotype"/>
          <w:b/>
        </w:rPr>
        <w:t xml:space="preserve">SUJETO OBLIGADO </w:t>
      </w:r>
      <w:r w:rsidRPr="00D6115B">
        <w:rPr>
          <w:rFonts w:ascii="Palatino Linotype" w:eastAsia="Palatino Linotype" w:hAnsi="Palatino Linotype" w:cs="Palatino Linotype"/>
        </w:rPr>
        <w:t>vía SAIMEX, para su conocimiento</w:t>
      </w:r>
      <w:r w:rsidRPr="00D6115B">
        <w:rPr>
          <w:rFonts w:ascii="Palatino Linotype" w:eastAsia="MS Mincho" w:hAnsi="Palatino Linotype"/>
          <w:color w:val="000000" w:themeColor="text1"/>
          <w:shd w:val="clear" w:color="auto" w:fill="FFFFFF"/>
        </w:rPr>
        <w:t>.</w:t>
      </w:r>
    </w:p>
    <w:p w14:paraId="3581832C" w14:textId="77777777" w:rsidR="00463761" w:rsidRPr="00D6115B" w:rsidRDefault="00463761" w:rsidP="00463761">
      <w:pPr>
        <w:shd w:val="clear" w:color="auto" w:fill="FFFFFF"/>
        <w:spacing w:line="360" w:lineRule="auto"/>
        <w:jc w:val="both"/>
        <w:rPr>
          <w:rFonts w:ascii="Palatino Linotype" w:eastAsia="MS Mincho" w:hAnsi="Palatino Linotype"/>
          <w:color w:val="000000" w:themeColor="text1"/>
          <w:shd w:val="clear" w:color="auto" w:fill="FFFFFF"/>
        </w:rPr>
      </w:pPr>
    </w:p>
    <w:p w14:paraId="4492023B" w14:textId="77777777" w:rsidR="00463761" w:rsidRPr="00D6115B" w:rsidRDefault="00463761" w:rsidP="0046376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D6115B">
        <w:rPr>
          <w:rFonts w:ascii="Palatino Linotype" w:hAnsi="Palatino Linotype" w:cs="Arial"/>
          <w:b/>
        </w:rPr>
        <w:t>CUARTO</w:t>
      </w:r>
      <w:r w:rsidRPr="00D6115B">
        <w:rPr>
          <w:rFonts w:ascii="Palatino Linotype" w:hAnsi="Palatino Linotype"/>
          <w:b/>
          <w:color w:val="222222"/>
          <w:lang w:eastAsia="es-ES_tradnl"/>
        </w:rPr>
        <w:t xml:space="preserve">. Notifíquese </w:t>
      </w:r>
      <w:r w:rsidRPr="00D6115B">
        <w:rPr>
          <w:rFonts w:ascii="Palatino Linotype" w:hAnsi="Palatino Linotype"/>
          <w:color w:val="222222"/>
          <w:lang w:eastAsia="es-ES_tradnl"/>
        </w:rPr>
        <w:t xml:space="preserve">a </w:t>
      </w:r>
      <w:r w:rsidRPr="00D6115B">
        <w:rPr>
          <w:rFonts w:ascii="Palatino Linotype" w:hAnsi="Palatino Linotype"/>
          <w:b/>
          <w:color w:val="222222"/>
          <w:lang w:eastAsia="es-ES_tradnl"/>
        </w:rPr>
        <w:t>EL RECURRENTE</w:t>
      </w:r>
      <w:r w:rsidRPr="00D6115B">
        <w:rPr>
          <w:rFonts w:ascii="Palatino Linotype" w:hAnsi="Palatino Linotype"/>
          <w:color w:val="222222"/>
          <w:lang w:eastAsia="es-ES_tradnl"/>
        </w:rPr>
        <w:t xml:space="preserve"> la presente resolución vía SAIMEX</w:t>
      </w:r>
      <w:r w:rsidRPr="00D6115B">
        <w:rPr>
          <w:rFonts w:ascii="Palatino Linotype" w:eastAsia="MS Mincho" w:hAnsi="Palatino Linotype"/>
          <w:color w:val="000000" w:themeColor="text1"/>
          <w:shd w:val="clear" w:color="auto" w:fill="FFFFFF"/>
        </w:rPr>
        <w:t>.</w:t>
      </w:r>
    </w:p>
    <w:p w14:paraId="306C63B5" w14:textId="77777777" w:rsidR="00463761" w:rsidRPr="00D6115B" w:rsidRDefault="00463761" w:rsidP="0046376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14:paraId="4939DB2A" w14:textId="77777777" w:rsidR="00463761" w:rsidRPr="00D6115B" w:rsidRDefault="00463761" w:rsidP="0046376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D6115B">
        <w:rPr>
          <w:rFonts w:ascii="Palatino Linotype" w:hAnsi="Palatino Linotype"/>
          <w:b/>
          <w:color w:val="222222"/>
          <w:lang w:eastAsia="es-ES_tradnl"/>
        </w:rPr>
        <w:t xml:space="preserve">QUINTO. </w:t>
      </w:r>
      <w:r w:rsidRPr="00D6115B">
        <w:rPr>
          <w:rFonts w:ascii="Palatino Linotype" w:eastAsia="MS Mincho" w:hAnsi="Palatino Linotype"/>
        </w:rPr>
        <w:t xml:space="preserve">Se hace del conocimiento de </w:t>
      </w:r>
      <w:r w:rsidRPr="00D6115B">
        <w:rPr>
          <w:rFonts w:ascii="Palatino Linotype" w:eastAsia="MS Mincho" w:hAnsi="Palatino Linotype"/>
          <w:b/>
        </w:rPr>
        <w:t>EL RECURRENTE</w:t>
      </w:r>
      <w:r w:rsidRPr="00D6115B">
        <w:rPr>
          <w:rFonts w:ascii="Palatino Linotype" w:hAnsi="Palatino Linotype"/>
        </w:rPr>
        <w:t xml:space="preserve"> </w:t>
      </w:r>
      <w:r w:rsidRPr="00D6115B">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D6115B">
        <w:rPr>
          <w:rFonts w:ascii="Palatino Linotype" w:eastAsia="MS Mincho" w:hAnsi="Palatino Linotype"/>
          <w:bCs/>
        </w:rPr>
        <w:t>vía juicio de amparo</w:t>
      </w:r>
      <w:r w:rsidRPr="00D6115B">
        <w:rPr>
          <w:rFonts w:ascii="Palatino Linotype" w:eastAsia="MS Mincho" w:hAnsi="Palatino Linotype"/>
        </w:rPr>
        <w:t> en los términos de las leyes aplicables.</w:t>
      </w:r>
    </w:p>
    <w:p w14:paraId="57709BBB" w14:textId="77777777" w:rsidR="00463761" w:rsidRPr="00D6115B" w:rsidRDefault="00463761" w:rsidP="00D90562">
      <w:pPr>
        <w:tabs>
          <w:tab w:val="left" w:pos="0"/>
        </w:tabs>
        <w:spacing w:line="360" w:lineRule="auto"/>
        <w:ind w:right="49"/>
        <w:jc w:val="both"/>
        <w:rPr>
          <w:rFonts w:ascii="Palatino Linotype" w:hAnsi="Palatino Linotype" w:cs="Arial"/>
        </w:rPr>
      </w:pPr>
    </w:p>
    <w:p w14:paraId="567142D2" w14:textId="77777777" w:rsidR="002B0435" w:rsidRDefault="002B0435" w:rsidP="002B0435">
      <w:pPr>
        <w:spacing w:before="240" w:after="240" w:line="360" w:lineRule="auto"/>
        <w:jc w:val="both"/>
        <w:rPr>
          <w:rFonts w:ascii="Palatino Linotype" w:hAnsi="Palatino Linotype"/>
        </w:rPr>
      </w:pPr>
      <w:r w:rsidRPr="00D6115B">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(15) DE FEBRERO DE DOS MIL VEINTITRÉS, ANTE EL SECRETARIO TÉCNICO DEL PLENO ALEXIS TAPIA RAMÍREZ.</w:t>
      </w:r>
      <w:r w:rsidRPr="00624AAD">
        <w:rPr>
          <w:rFonts w:ascii="Palatino Linotype" w:hAnsi="Palatino Linotype"/>
        </w:rPr>
        <w:t xml:space="preserve"> </w:t>
      </w:r>
    </w:p>
    <w:p w14:paraId="1697FE1D" w14:textId="77777777" w:rsidR="009417CA" w:rsidRPr="00DA29A0" w:rsidRDefault="009417CA" w:rsidP="00DA29A0">
      <w:pPr>
        <w:spacing w:line="360" w:lineRule="auto"/>
        <w:rPr>
          <w:rFonts w:ascii="Palatino Linotype" w:hAnsi="Palatino Linotype"/>
          <w:lang w:eastAsia="en-US"/>
        </w:rPr>
      </w:pPr>
    </w:p>
    <w:p w14:paraId="5FFC5801" w14:textId="77777777" w:rsidR="009417CA" w:rsidRPr="00DA29A0" w:rsidRDefault="009417CA" w:rsidP="00DA29A0">
      <w:pPr>
        <w:spacing w:line="360" w:lineRule="auto"/>
        <w:rPr>
          <w:rFonts w:ascii="Palatino Linotype" w:hAnsi="Palatino Linotype"/>
          <w:lang w:eastAsia="en-US"/>
        </w:rPr>
      </w:pPr>
    </w:p>
    <w:p w14:paraId="6EC9046A" w14:textId="77777777" w:rsidR="009417CA" w:rsidRPr="00DA29A0" w:rsidRDefault="009417CA" w:rsidP="00DA29A0">
      <w:pPr>
        <w:spacing w:line="360" w:lineRule="auto"/>
        <w:rPr>
          <w:rFonts w:ascii="Palatino Linotype" w:hAnsi="Palatino Linotype"/>
          <w:lang w:eastAsia="en-US"/>
        </w:rPr>
      </w:pPr>
    </w:p>
    <w:p w14:paraId="1911EFF0" w14:textId="77777777" w:rsidR="00750CDE" w:rsidRPr="00DA29A0" w:rsidRDefault="00750CDE" w:rsidP="00DA29A0">
      <w:pPr>
        <w:spacing w:line="360" w:lineRule="auto"/>
        <w:rPr>
          <w:rFonts w:ascii="Palatino Linotype" w:hAnsi="Palatino Linotype"/>
        </w:rPr>
      </w:pPr>
    </w:p>
    <w:p w14:paraId="57FF5113" w14:textId="77777777" w:rsidR="004A5F74" w:rsidRPr="00DA29A0" w:rsidRDefault="004A5F74" w:rsidP="00DA29A0">
      <w:pPr>
        <w:spacing w:line="360" w:lineRule="auto"/>
        <w:rPr>
          <w:rFonts w:ascii="Palatino Linotype" w:hAnsi="Palatino Linotype"/>
        </w:rPr>
      </w:pPr>
    </w:p>
    <w:p w14:paraId="78D628BB" w14:textId="77777777" w:rsidR="004A5F74" w:rsidRPr="00DA29A0" w:rsidRDefault="004A5F74" w:rsidP="00DA29A0">
      <w:pPr>
        <w:spacing w:line="360" w:lineRule="auto"/>
        <w:rPr>
          <w:rFonts w:ascii="Palatino Linotype" w:hAnsi="Palatino Linotype"/>
        </w:rPr>
      </w:pPr>
    </w:p>
    <w:p w14:paraId="4AE57E2D" w14:textId="77777777" w:rsidR="004A5F74" w:rsidRPr="00DA29A0" w:rsidRDefault="004A5F74" w:rsidP="00DA29A0">
      <w:pPr>
        <w:spacing w:line="360" w:lineRule="auto"/>
        <w:rPr>
          <w:rFonts w:ascii="Palatino Linotype" w:hAnsi="Palatino Linotype"/>
        </w:rPr>
      </w:pPr>
    </w:p>
    <w:p w14:paraId="61266215" w14:textId="77777777" w:rsidR="004A5F74" w:rsidRPr="00DA29A0" w:rsidRDefault="004A5F74" w:rsidP="00DA29A0">
      <w:pPr>
        <w:spacing w:line="360" w:lineRule="auto"/>
        <w:rPr>
          <w:rFonts w:ascii="Palatino Linotype" w:hAnsi="Palatino Linotype"/>
        </w:rPr>
      </w:pPr>
    </w:p>
    <w:p w14:paraId="188DA263" w14:textId="77777777" w:rsidR="004A5F74" w:rsidRPr="00DA29A0" w:rsidRDefault="004A5F74" w:rsidP="00DA29A0">
      <w:pPr>
        <w:spacing w:line="360" w:lineRule="auto"/>
        <w:rPr>
          <w:rFonts w:ascii="Palatino Linotype" w:hAnsi="Palatino Linotype"/>
        </w:rPr>
      </w:pPr>
    </w:p>
    <w:p w14:paraId="0C9B72E1" w14:textId="77777777" w:rsidR="004A5F74" w:rsidRPr="00DA29A0" w:rsidRDefault="004A5F74" w:rsidP="00DA29A0">
      <w:pPr>
        <w:spacing w:line="360" w:lineRule="auto"/>
        <w:rPr>
          <w:rFonts w:ascii="Palatino Linotype" w:hAnsi="Palatino Linotype"/>
        </w:rPr>
      </w:pPr>
    </w:p>
    <w:p w14:paraId="4292DD15" w14:textId="77777777" w:rsidR="004A5F74" w:rsidRPr="00DA29A0" w:rsidRDefault="004A5F74" w:rsidP="00DA29A0">
      <w:pPr>
        <w:spacing w:line="360" w:lineRule="auto"/>
        <w:rPr>
          <w:rFonts w:ascii="Palatino Linotype" w:hAnsi="Palatino Linotype"/>
        </w:rPr>
      </w:pPr>
    </w:p>
    <w:p w14:paraId="17384313" w14:textId="77777777" w:rsidR="004A5F74" w:rsidRPr="00DA29A0" w:rsidRDefault="004A5F74" w:rsidP="00DA29A0">
      <w:pPr>
        <w:spacing w:line="360" w:lineRule="auto"/>
        <w:rPr>
          <w:rFonts w:ascii="Palatino Linotype" w:hAnsi="Palatino Linotype"/>
        </w:rPr>
      </w:pPr>
    </w:p>
    <w:p w14:paraId="6471FE93" w14:textId="77777777" w:rsidR="004A5F74" w:rsidRPr="00DA29A0" w:rsidRDefault="004A5F74" w:rsidP="00DA29A0">
      <w:pPr>
        <w:spacing w:line="360" w:lineRule="auto"/>
        <w:rPr>
          <w:rFonts w:ascii="Palatino Linotype" w:hAnsi="Palatino Linotype"/>
        </w:rPr>
      </w:pPr>
    </w:p>
    <w:p w14:paraId="044042F8" w14:textId="77777777" w:rsidR="004A5F74" w:rsidRPr="00DA29A0" w:rsidRDefault="004A5F74" w:rsidP="00DA29A0">
      <w:pPr>
        <w:spacing w:line="360" w:lineRule="auto"/>
        <w:rPr>
          <w:rFonts w:ascii="Palatino Linotype" w:hAnsi="Palatino Linotype"/>
        </w:rPr>
      </w:pPr>
    </w:p>
    <w:p w14:paraId="3055D759" w14:textId="77777777" w:rsidR="004A5F74" w:rsidRPr="00DA29A0" w:rsidRDefault="004A5F74" w:rsidP="00DA29A0">
      <w:pPr>
        <w:spacing w:line="360" w:lineRule="auto"/>
        <w:rPr>
          <w:rFonts w:ascii="Palatino Linotype" w:hAnsi="Palatino Linotype"/>
        </w:rPr>
      </w:pPr>
    </w:p>
    <w:p w14:paraId="68332E19" w14:textId="77777777" w:rsidR="004A5F74" w:rsidRPr="00DA29A0" w:rsidRDefault="004A5F74" w:rsidP="00DA29A0">
      <w:pPr>
        <w:spacing w:line="360" w:lineRule="auto"/>
        <w:rPr>
          <w:rFonts w:ascii="Palatino Linotype" w:hAnsi="Palatino Linotype"/>
        </w:rPr>
      </w:pPr>
    </w:p>
    <w:p w14:paraId="0E7C5AD7" w14:textId="77777777" w:rsidR="004A5F74" w:rsidRPr="00DA29A0" w:rsidRDefault="004A5F74" w:rsidP="00DA29A0">
      <w:pPr>
        <w:spacing w:line="360" w:lineRule="auto"/>
        <w:rPr>
          <w:rFonts w:ascii="Palatino Linotype" w:hAnsi="Palatino Linotype"/>
        </w:rPr>
      </w:pPr>
    </w:p>
    <w:p w14:paraId="53B590D8" w14:textId="77777777" w:rsidR="004A5F74" w:rsidRPr="00DA29A0" w:rsidRDefault="004A5F74" w:rsidP="00DA29A0">
      <w:pPr>
        <w:spacing w:line="360" w:lineRule="auto"/>
        <w:rPr>
          <w:rFonts w:ascii="Palatino Linotype" w:hAnsi="Palatino Linotype"/>
        </w:rPr>
      </w:pPr>
    </w:p>
    <w:p w14:paraId="778284C8" w14:textId="77777777" w:rsidR="004A5F74" w:rsidRPr="00DA29A0" w:rsidRDefault="004A5F74" w:rsidP="00DA29A0">
      <w:pPr>
        <w:spacing w:line="360" w:lineRule="auto"/>
        <w:rPr>
          <w:rFonts w:ascii="Palatino Linotype" w:hAnsi="Palatino Linotype"/>
        </w:rPr>
      </w:pPr>
    </w:p>
    <w:p w14:paraId="652CF673" w14:textId="77777777" w:rsidR="004A5F74" w:rsidRPr="00DA29A0" w:rsidRDefault="004A5F74" w:rsidP="00DA29A0">
      <w:pPr>
        <w:spacing w:line="360" w:lineRule="auto"/>
        <w:rPr>
          <w:rFonts w:ascii="Palatino Linotype" w:hAnsi="Palatino Linotype"/>
        </w:rPr>
      </w:pPr>
    </w:p>
    <w:p w14:paraId="08F7751E" w14:textId="77777777" w:rsidR="004A5F74" w:rsidRPr="00DA29A0" w:rsidRDefault="004A5F74" w:rsidP="00DA29A0">
      <w:pPr>
        <w:spacing w:line="360" w:lineRule="auto"/>
        <w:rPr>
          <w:rFonts w:ascii="Palatino Linotype" w:hAnsi="Palatino Linotype"/>
        </w:rPr>
      </w:pPr>
    </w:p>
    <w:p w14:paraId="1854C37D" w14:textId="77777777" w:rsidR="004A5F74" w:rsidRPr="00DA29A0" w:rsidRDefault="004A5F74" w:rsidP="00DA29A0">
      <w:pPr>
        <w:spacing w:line="360" w:lineRule="auto"/>
        <w:rPr>
          <w:rFonts w:ascii="Palatino Linotype" w:hAnsi="Palatino Linotype"/>
        </w:rPr>
      </w:pPr>
    </w:p>
    <w:p w14:paraId="06DC3FBF" w14:textId="77777777" w:rsidR="004A5F74" w:rsidRPr="00DA29A0" w:rsidRDefault="004A5F74" w:rsidP="00DA29A0">
      <w:pPr>
        <w:spacing w:line="360" w:lineRule="auto"/>
        <w:rPr>
          <w:rFonts w:ascii="Palatino Linotype" w:hAnsi="Palatino Linotype"/>
        </w:rPr>
      </w:pPr>
    </w:p>
    <w:p w14:paraId="4A8631BE" w14:textId="77777777" w:rsidR="004A5F74" w:rsidRPr="00DA29A0" w:rsidRDefault="004A5F74" w:rsidP="00DA29A0">
      <w:pPr>
        <w:spacing w:line="360" w:lineRule="auto"/>
        <w:rPr>
          <w:rFonts w:ascii="Palatino Linotype" w:hAnsi="Palatino Linotype"/>
        </w:rPr>
      </w:pPr>
    </w:p>
    <w:p w14:paraId="192F1813" w14:textId="77777777" w:rsidR="004A5F74" w:rsidRPr="00DA29A0" w:rsidRDefault="004A5F74" w:rsidP="00DA29A0">
      <w:pPr>
        <w:spacing w:line="360" w:lineRule="auto"/>
        <w:rPr>
          <w:rFonts w:ascii="Palatino Linotype" w:hAnsi="Palatino Linotype"/>
        </w:rPr>
      </w:pPr>
    </w:p>
    <w:p w14:paraId="3EBB4068" w14:textId="77777777" w:rsidR="004A5F74" w:rsidRPr="00DA29A0" w:rsidRDefault="004A5F74" w:rsidP="00DA29A0">
      <w:pPr>
        <w:spacing w:line="360" w:lineRule="auto"/>
        <w:rPr>
          <w:rFonts w:ascii="Palatino Linotype" w:hAnsi="Palatino Linotype"/>
        </w:rPr>
      </w:pPr>
    </w:p>
    <w:p w14:paraId="30A2B5C4" w14:textId="77777777" w:rsidR="004A5F74" w:rsidRPr="00DA29A0" w:rsidRDefault="004A5F74" w:rsidP="00DA29A0">
      <w:pPr>
        <w:spacing w:line="360" w:lineRule="auto"/>
        <w:rPr>
          <w:rFonts w:ascii="Palatino Linotype" w:hAnsi="Palatino Linotype"/>
        </w:rPr>
      </w:pPr>
    </w:p>
    <w:p w14:paraId="6D23EDD4" w14:textId="77777777" w:rsidR="004A5F74" w:rsidRPr="00DA29A0" w:rsidRDefault="004A5F74" w:rsidP="00DA29A0">
      <w:pPr>
        <w:spacing w:line="360" w:lineRule="auto"/>
        <w:rPr>
          <w:rFonts w:ascii="Palatino Linotype" w:hAnsi="Palatino Linotype"/>
        </w:rPr>
      </w:pPr>
    </w:p>
    <w:p w14:paraId="1667BEC0" w14:textId="77777777" w:rsidR="004A5F74" w:rsidRPr="00DA29A0" w:rsidRDefault="004A5F74" w:rsidP="00DA29A0">
      <w:pPr>
        <w:spacing w:line="360" w:lineRule="auto"/>
        <w:rPr>
          <w:rFonts w:ascii="Palatino Linotype" w:hAnsi="Palatino Linotype"/>
        </w:rPr>
      </w:pPr>
    </w:p>
    <w:sectPr w:rsidR="004A5F74" w:rsidRPr="00DA29A0" w:rsidSect="00256139">
      <w:headerReference w:type="default" r:id="rId11"/>
      <w:footerReference w:type="default" r:id="rId12"/>
      <w:headerReference w:type="first" r:id="rId13"/>
      <w:footerReference w:type="first" r:id="rId14"/>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D7869" w14:textId="77777777" w:rsidR="002862CE" w:rsidRDefault="002862CE" w:rsidP="00C80F8C">
      <w:r>
        <w:separator/>
      </w:r>
    </w:p>
  </w:endnote>
  <w:endnote w:type="continuationSeparator" w:id="0">
    <w:p w14:paraId="6E2B1AA6" w14:textId="77777777" w:rsidR="002862CE" w:rsidRDefault="002862C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3858839"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6115B">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6115B">
      <w:rPr>
        <w:rFonts w:ascii="Arial" w:hAnsi="Arial" w:cs="Arial"/>
        <w:b/>
        <w:bCs/>
        <w:noProof/>
        <w:sz w:val="20"/>
        <w:szCs w:val="20"/>
      </w:rPr>
      <w:t>30</w:t>
    </w:r>
    <w:r>
      <w:rPr>
        <w:rFonts w:ascii="Arial" w:hAnsi="Arial" w:cs="Arial"/>
        <w:b/>
        <w:bCs/>
        <w:sz w:val="20"/>
        <w:szCs w:val="20"/>
      </w:rPr>
      <w:fldChar w:fldCharType="end"/>
    </w:r>
  </w:p>
  <w:p w14:paraId="1192A578" w14:textId="77777777" w:rsidR="00E548FB" w:rsidRDefault="00E548FB" w:rsidP="00935A0D">
    <w:pPr>
      <w:pStyle w:val="Piedepgina"/>
      <w:rPr>
        <w:rFonts w:ascii="Times New Roman" w:hAnsi="Times New Roman" w:cs="Times New Roman"/>
      </w:rPr>
    </w:pPr>
  </w:p>
  <w:p w14:paraId="14A770F8" w14:textId="77777777" w:rsidR="00E548FB" w:rsidRDefault="00E548F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B17A4D2"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6115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6115B">
      <w:rPr>
        <w:rFonts w:ascii="Arial" w:hAnsi="Arial" w:cs="Arial"/>
        <w:b/>
        <w:bCs/>
        <w:noProof/>
        <w:sz w:val="20"/>
        <w:szCs w:val="20"/>
      </w:rPr>
      <w:t>30</w:t>
    </w:r>
    <w:r>
      <w:rPr>
        <w:rFonts w:ascii="Arial" w:hAnsi="Arial" w:cs="Arial"/>
        <w:b/>
        <w:bCs/>
        <w:sz w:val="20"/>
        <w:szCs w:val="20"/>
      </w:rPr>
      <w:fldChar w:fldCharType="end"/>
    </w:r>
  </w:p>
  <w:p w14:paraId="5D98ABD5" w14:textId="77777777" w:rsidR="00E548FB" w:rsidRDefault="00E548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F074" w14:textId="77777777" w:rsidR="002862CE" w:rsidRDefault="002862CE" w:rsidP="00C80F8C">
      <w:r>
        <w:separator/>
      </w:r>
    </w:p>
  </w:footnote>
  <w:footnote w:type="continuationSeparator" w:id="0">
    <w:p w14:paraId="1A56B262" w14:textId="77777777" w:rsidR="002862CE" w:rsidRDefault="002862CE" w:rsidP="00C80F8C">
      <w:r>
        <w:continuationSeparator/>
      </w:r>
    </w:p>
  </w:footnote>
  <w:footnote w:id="1">
    <w:p w14:paraId="517C106D" w14:textId="77777777" w:rsidR="00AE4DC7" w:rsidRDefault="00AE4DC7" w:rsidP="00AE4DC7">
      <w:pPr>
        <w:pStyle w:val="Textonotapie"/>
      </w:pPr>
      <w:r>
        <w:rPr>
          <w:rStyle w:val="Refdenotaalpie"/>
        </w:rPr>
        <w:footnoteRef/>
      </w:r>
      <w:r>
        <w:t xml:space="preserve"> Ley de Transparencia y Acceso a la Información Pública del Estado de México y Municipios. Artículo 9. …</w:t>
      </w:r>
    </w:p>
    <w:p w14:paraId="1F8F0F2D" w14:textId="77777777" w:rsidR="00AE4DC7" w:rsidRDefault="00AE4DC7" w:rsidP="00AE4DC7">
      <w:pPr>
        <w:pStyle w:val="Textonotapie"/>
      </w:pPr>
      <w:r>
        <w:t>II. Eficacia: Obligación del Instituto para tutelar, de manera efectiva, el derecho de acceso a la información;</w:t>
      </w:r>
    </w:p>
    <w:p w14:paraId="4E45E233" w14:textId="77777777" w:rsidR="00AE4DC7" w:rsidRDefault="00AE4DC7" w:rsidP="00AE4DC7">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E548FB" w14:paraId="6B4E3B81" w14:textId="77777777" w:rsidTr="007E2BE8">
      <w:tc>
        <w:tcPr>
          <w:tcW w:w="2552" w:type="dxa"/>
          <w:vAlign w:val="center"/>
          <w:hideMark/>
        </w:tcPr>
        <w:p w14:paraId="0ABBC6C0" w14:textId="7C21B4C9"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651F476C" w:rsidR="00E548FB" w:rsidRPr="008C5395" w:rsidRDefault="00AA264F" w:rsidP="006028B8">
          <w:pPr>
            <w:jc w:val="both"/>
            <w:rPr>
              <w:rFonts w:ascii="Palatino Linotype" w:hAnsi="Palatino Linotype"/>
              <w:b/>
              <w:sz w:val="21"/>
              <w:szCs w:val="21"/>
              <w:lang w:val="es-ES_tradnl"/>
            </w:rPr>
          </w:pPr>
          <w:r w:rsidRPr="00AA264F">
            <w:rPr>
              <w:rFonts w:ascii="Palatino Linotype" w:hAnsi="Palatino Linotype" w:cs="Arial"/>
              <w:b/>
              <w:bCs/>
              <w:sz w:val="21"/>
              <w:szCs w:val="21"/>
            </w:rPr>
            <w:t>15493/INFOEM/IP/RR/2022</w:t>
          </w:r>
        </w:p>
      </w:tc>
    </w:tr>
    <w:tr w:rsidR="00E548FB" w14:paraId="31CB780F" w14:textId="77777777" w:rsidTr="007E2BE8">
      <w:trPr>
        <w:trHeight w:val="228"/>
      </w:trPr>
      <w:tc>
        <w:tcPr>
          <w:tcW w:w="2552" w:type="dxa"/>
          <w:vAlign w:val="center"/>
          <w:hideMark/>
        </w:tcPr>
        <w:p w14:paraId="4F49CB4A" w14:textId="6C7F970E"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3E02C8BE" w:rsidR="00E548FB" w:rsidRPr="008C5395" w:rsidRDefault="00AA264F" w:rsidP="006028B8">
          <w:pPr>
            <w:jc w:val="both"/>
            <w:rPr>
              <w:rFonts w:ascii="Palatino Linotype" w:hAnsi="Palatino Linotype"/>
              <w:b/>
              <w:sz w:val="21"/>
              <w:szCs w:val="21"/>
              <w:lang w:val="es-ES_tradnl"/>
            </w:rPr>
          </w:pPr>
          <w:r w:rsidRPr="00AA264F">
            <w:rPr>
              <w:rFonts w:ascii="Palatino Linotype" w:hAnsi="Palatino Linotype"/>
              <w:b/>
              <w:sz w:val="21"/>
              <w:szCs w:val="21"/>
            </w:rPr>
            <w:t>Secretaría de Movilidad</w:t>
          </w:r>
        </w:p>
      </w:tc>
    </w:tr>
    <w:tr w:rsidR="00E548FB" w14:paraId="69050F56" w14:textId="77777777" w:rsidTr="007E2BE8">
      <w:tc>
        <w:tcPr>
          <w:tcW w:w="2552" w:type="dxa"/>
          <w:vAlign w:val="center"/>
          <w:hideMark/>
        </w:tcPr>
        <w:p w14:paraId="65C9B735" w14:textId="71CA0DD8" w:rsidR="00E548FB" w:rsidRPr="008C5395" w:rsidRDefault="00E548FB"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E548FB" w:rsidRPr="008C5395" w:rsidRDefault="00E548FB"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548FB" w:rsidRDefault="00E548FB"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E548FB" w:rsidRDefault="00E548FB"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E548FB" w14:paraId="477E149B" w14:textId="77777777" w:rsidTr="00750CDE">
      <w:tc>
        <w:tcPr>
          <w:tcW w:w="2551" w:type="dxa"/>
          <w:vAlign w:val="center"/>
          <w:hideMark/>
        </w:tcPr>
        <w:p w14:paraId="5C0586E4" w14:textId="77777777" w:rsidR="00E548FB" w:rsidRPr="008C5395" w:rsidRDefault="00E548FB"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03680523" w:rsidR="00E548FB" w:rsidRPr="001C1420" w:rsidRDefault="00AA264F" w:rsidP="006028B8">
          <w:pPr>
            <w:jc w:val="both"/>
            <w:rPr>
              <w:rFonts w:ascii="Palatino Linotype" w:hAnsi="Palatino Linotype"/>
              <w:b/>
              <w:sz w:val="21"/>
              <w:szCs w:val="21"/>
              <w:lang w:val="es-ES_tradnl"/>
            </w:rPr>
          </w:pPr>
          <w:r w:rsidRPr="00AA264F">
            <w:rPr>
              <w:rFonts w:ascii="Palatino Linotype" w:hAnsi="Palatino Linotype" w:cs="Arial"/>
              <w:b/>
              <w:bCs/>
              <w:sz w:val="21"/>
              <w:szCs w:val="21"/>
            </w:rPr>
            <w:t>15493/INFOEM/IP/RR/2022</w:t>
          </w:r>
        </w:p>
      </w:tc>
    </w:tr>
    <w:tr w:rsidR="00E548FB" w14:paraId="5B5BE21C" w14:textId="77777777" w:rsidTr="00750CDE">
      <w:tc>
        <w:tcPr>
          <w:tcW w:w="2551" w:type="dxa"/>
          <w:vAlign w:val="center"/>
          <w:hideMark/>
        </w:tcPr>
        <w:p w14:paraId="4AE96902" w14:textId="77777777" w:rsidR="00E548FB" w:rsidRPr="008C5395" w:rsidRDefault="00E548FB"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17CF1230" w:rsidR="00E548FB" w:rsidRPr="001C1420" w:rsidRDefault="00AA264F" w:rsidP="000A3F51">
          <w:pPr>
            <w:rPr>
              <w:rFonts w:ascii="Palatino Linotype" w:hAnsi="Palatino Linotype"/>
              <w:b/>
              <w:sz w:val="21"/>
              <w:szCs w:val="21"/>
            </w:rPr>
          </w:pPr>
          <w:r w:rsidRPr="00AA264F">
            <w:rPr>
              <w:rFonts w:ascii="Palatino Linotype" w:hAnsi="Palatino Linotype"/>
              <w:b/>
              <w:color w:val="FF0000"/>
              <w:sz w:val="21"/>
              <w:szCs w:val="21"/>
            </w:rPr>
            <w:t>No dio información</w:t>
          </w:r>
        </w:p>
      </w:tc>
    </w:tr>
    <w:tr w:rsidR="00E548FB" w14:paraId="22601A11" w14:textId="77777777" w:rsidTr="00750CDE">
      <w:trPr>
        <w:trHeight w:val="228"/>
      </w:trPr>
      <w:tc>
        <w:tcPr>
          <w:tcW w:w="2551" w:type="dxa"/>
          <w:vAlign w:val="center"/>
          <w:hideMark/>
        </w:tcPr>
        <w:p w14:paraId="6EFE221D" w14:textId="337D5087"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51A49F7A" w:rsidR="00E548FB" w:rsidRPr="001C1420" w:rsidRDefault="00AA264F" w:rsidP="006028B8">
          <w:pPr>
            <w:ind w:left="35" w:hanging="35"/>
            <w:jc w:val="both"/>
            <w:rPr>
              <w:rFonts w:ascii="Palatino Linotype" w:hAnsi="Palatino Linotype"/>
              <w:sz w:val="21"/>
              <w:szCs w:val="21"/>
            </w:rPr>
          </w:pPr>
          <w:r w:rsidRPr="00AA264F">
            <w:rPr>
              <w:rFonts w:ascii="Palatino Linotype" w:hAnsi="Palatino Linotype"/>
              <w:b/>
              <w:sz w:val="21"/>
              <w:szCs w:val="21"/>
            </w:rPr>
            <w:t>Secretaría de Movilidad</w:t>
          </w:r>
        </w:p>
      </w:tc>
    </w:tr>
    <w:tr w:rsidR="00E548FB" w14:paraId="2D6C630E" w14:textId="77777777" w:rsidTr="00750CDE">
      <w:tc>
        <w:tcPr>
          <w:tcW w:w="2551" w:type="dxa"/>
          <w:vAlign w:val="center"/>
          <w:hideMark/>
        </w:tcPr>
        <w:p w14:paraId="5BD4C6DB" w14:textId="40502EEE"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548FB" w:rsidRPr="001C1420" w:rsidRDefault="00E548FB"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548FB" w:rsidRDefault="00E548F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C115D4D"/>
    <w:multiLevelType w:val="hybridMultilevel"/>
    <w:tmpl w:val="2446E1F0"/>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60839D1"/>
    <w:multiLevelType w:val="hybridMultilevel"/>
    <w:tmpl w:val="334C5C00"/>
    <w:lvl w:ilvl="0" w:tplc="C302A056">
      <w:start w:val="1"/>
      <w:numFmt w:val="decimal"/>
      <w:lvlText w:val="%1."/>
      <w:lvlJc w:val="left"/>
      <w:pPr>
        <w:ind w:left="502"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2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A8640A3"/>
    <w:multiLevelType w:val="hybridMultilevel"/>
    <w:tmpl w:val="5B88E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6"/>
  </w:num>
  <w:num w:numId="2">
    <w:abstractNumId w:val="22"/>
  </w:num>
  <w:num w:numId="3">
    <w:abstractNumId w:val="11"/>
  </w:num>
  <w:num w:numId="4">
    <w:abstractNumId w:val="20"/>
  </w:num>
  <w:num w:numId="5">
    <w:abstractNumId w:val="16"/>
  </w:num>
  <w:num w:numId="6">
    <w:abstractNumId w:val="7"/>
  </w:num>
  <w:num w:numId="7">
    <w:abstractNumId w:val="15"/>
  </w:num>
  <w:num w:numId="8">
    <w:abstractNumId w:val="0"/>
  </w:num>
  <w:num w:numId="9">
    <w:abstractNumId w:val="8"/>
  </w:num>
  <w:num w:numId="10">
    <w:abstractNumId w:val="5"/>
  </w:num>
  <w:num w:numId="11">
    <w:abstractNumId w:val="10"/>
  </w:num>
  <w:num w:numId="12">
    <w:abstractNumId w:val="9"/>
  </w:num>
  <w:num w:numId="13">
    <w:abstractNumId w:val="18"/>
  </w:num>
  <w:num w:numId="14">
    <w:abstractNumId w:val="13"/>
  </w:num>
  <w:num w:numId="15">
    <w:abstractNumId w:val="3"/>
  </w:num>
  <w:num w:numId="16">
    <w:abstractNumId w:val="2"/>
  </w:num>
  <w:num w:numId="17">
    <w:abstractNumId w:val="21"/>
  </w:num>
  <w:num w:numId="18">
    <w:abstractNumId w:val="23"/>
  </w:num>
  <w:num w:numId="19">
    <w:abstractNumId w:val="26"/>
  </w:num>
  <w:num w:numId="20">
    <w:abstractNumId w:val="1"/>
  </w:num>
  <w:num w:numId="21">
    <w:abstractNumId w:val="25"/>
  </w:num>
  <w:num w:numId="22">
    <w:abstractNumId w:val="14"/>
  </w:num>
  <w:num w:numId="23">
    <w:abstractNumId w:val="4"/>
  </w:num>
  <w:num w:numId="24">
    <w:abstractNumId w:val="19"/>
  </w:num>
  <w:num w:numId="25">
    <w:abstractNumId w:val="17"/>
  </w:num>
  <w:num w:numId="26">
    <w:abstractNumId w:val="12"/>
  </w:num>
  <w:num w:numId="27">
    <w:abstractNumId w:val="24"/>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965"/>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342"/>
    <w:rsid w:val="00051C4C"/>
    <w:rsid w:val="00052FFB"/>
    <w:rsid w:val="00053216"/>
    <w:rsid w:val="000542C7"/>
    <w:rsid w:val="000542E1"/>
    <w:rsid w:val="00054B4D"/>
    <w:rsid w:val="0005504E"/>
    <w:rsid w:val="00055BCD"/>
    <w:rsid w:val="00056A88"/>
    <w:rsid w:val="00060DA9"/>
    <w:rsid w:val="00061207"/>
    <w:rsid w:val="00061C02"/>
    <w:rsid w:val="00062EEF"/>
    <w:rsid w:val="0006370A"/>
    <w:rsid w:val="000657E3"/>
    <w:rsid w:val="0006581C"/>
    <w:rsid w:val="00066209"/>
    <w:rsid w:val="000679F8"/>
    <w:rsid w:val="00067BE6"/>
    <w:rsid w:val="00067DA3"/>
    <w:rsid w:val="00067F64"/>
    <w:rsid w:val="00070A1D"/>
    <w:rsid w:val="0007166A"/>
    <w:rsid w:val="00071E73"/>
    <w:rsid w:val="00071EFB"/>
    <w:rsid w:val="000734C5"/>
    <w:rsid w:val="00073B46"/>
    <w:rsid w:val="00073BA4"/>
    <w:rsid w:val="000744D2"/>
    <w:rsid w:val="000761A6"/>
    <w:rsid w:val="000773AB"/>
    <w:rsid w:val="00077FA7"/>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81A"/>
    <w:rsid w:val="000B2927"/>
    <w:rsid w:val="000B3FFD"/>
    <w:rsid w:val="000B4FE8"/>
    <w:rsid w:val="000B7976"/>
    <w:rsid w:val="000C06EC"/>
    <w:rsid w:val="000C09FB"/>
    <w:rsid w:val="000C0E92"/>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1A66"/>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CF4"/>
    <w:rsid w:val="001735DB"/>
    <w:rsid w:val="0017442C"/>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3D0D"/>
    <w:rsid w:val="001A4110"/>
    <w:rsid w:val="001A414B"/>
    <w:rsid w:val="001A4247"/>
    <w:rsid w:val="001A4321"/>
    <w:rsid w:val="001A4AAA"/>
    <w:rsid w:val="001A523B"/>
    <w:rsid w:val="001A6401"/>
    <w:rsid w:val="001A750D"/>
    <w:rsid w:val="001A771B"/>
    <w:rsid w:val="001B021E"/>
    <w:rsid w:val="001B1809"/>
    <w:rsid w:val="001B39D7"/>
    <w:rsid w:val="001B3EE2"/>
    <w:rsid w:val="001B49B4"/>
    <w:rsid w:val="001B4CEE"/>
    <w:rsid w:val="001B4D72"/>
    <w:rsid w:val="001B741C"/>
    <w:rsid w:val="001C12F4"/>
    <w:rsid w:val="001C1420"/>
    <w:rsid w:val="001C1D66"/>
    <w:rsid w:val="001C32EB"/>
    <w:rsid w:val="001C40A7"/>
    <w:rsid w:val="001C5552"/>
    <w:rsid w:val="001C632A"/>
    <w:rsid w:val="001C78B4"/>
    <w:rsid w:val="001D12BB"/>
    <w:rsid w:val="001D3EDB"/>
    <w:rsid w:val="001D43D8"/>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6016"/>
    <w:rsid w:val="00250254"/>
    <w:rsid w:val="00250CED"/>
    <w:rsid w:val="002534E4"/>
    <w:rsid w:val="0025352F"/>
    <w:rsid w:val="00255050"/>
    <w:rsid w:val="002551B1"/>
    <w:rsid w:val="00256139"/>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0FD8"/>
    <w:rsid w:val="00272511"/>
    <w:rsid w:val="00272EA4"/>
    <w:rsid w:val="002740BE"/>
    <w:rsid w:val="00275929"/>
    <w:rsid w:val="00276430"/>
    <w:rsid w:val="002774F3"/>
    <w:rsid w:val="00277826"/>
    <w:rsid w:val="00280EE2"/>
    <w:rsid w:val="00281764"/>
    <w:rsid w:val="002829D3"/>
    <w:rsid w:val="0028416D"/>
    <w:rsid w:val="00284B27"/>
    <w:rsid w:val="00285B91"/>
    <w:rsid w:val="002862CE"/>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5"/>
    <w:rsid w:val="002B043C"/>
    <w:rsid w:val="002B4190"/>
    <w:rsid w:val="002B5C0B"/>
    <w:rsid w:val="002B6758"/>
    <w:rsid w:val="002B6C95"/>
    <w:rsid w:val="002B73C0"/>
    <w:rsid w:val="002C0312"/>
    <w:rsid w:val="002C17F3"/>
    <w:rsid w:val="002C345F"/>
    <w:rsid w:val="002C361C"/>
    <w:rsid w:val="002C6154"/>
    <w:rsid w:val="002D0241"/>
    <w:rsid w:val="002D05F4"/>
    <w:rsid w:val="002D06BF"/>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072D8"/>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37E6"/>
    <w:rsid w:val="003245BF"/>
    <w:rsid w:val="003256D6"/>
    <w:rsid w:val="00325833"/>
    <w:rsid w:val="00326031"/>
    <w:rsid w:val="00326CE7"/>
    <w:rsid w:val="00330ADB"/>
    <w:rsid w:val="00331008"/>
    <w:rsid w:val="003328AD"/>
    <w:rsid w:val="00334142"/>
    <w:rsid w:val="0033414E"/>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4CE6"/>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065D"/>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87E5D"/>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B87"/>
    <w:rsid w:val="003B57CF"/>
    <w:rsid w:val="003B700F"/>
    <w:rsid w:val="003C01FC"/>
    <w:rsid w:val="003C0E48"/>
    <w:rsid w:val="003C1156"/>
    <w:rsid w:val="003C1948"/>
    <w:rsid w:val="003C1949"/>
    <w:rsid w:val="003C26A0"/>
    <w:rsid w:val="003C5A7C"/>
    <w:rsid w:val="003C632F"/>
    <w:rsid w:val="003C7890"/>
    <w:rsid w:val="003C7EB2"/>
    <w:rsid w:val="003D0DF5"/>
    <w:rsid w:val="003D2A78"/>
    <w:rsid w:val="003D2D92"/>
    <w:rsid w:val="003D349B"/>
    <w:rsid w:val="003D3669"/>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3CD"/>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17170"/>
    <w:rsid w:val="00421B9C"/>
    <w:rsid w:val="00421BCC"/>
    <w:rsid w:val="004221C6"/>
    <w:rsid w:val="00423670"/>
    <w:rsid w:val="00424E3A"/>
    <w:rsid w:val="00425800"/>
    <w:rsid w:val="00426BE0"/>
    <w:rsid w:val="00426DC4"/>
    <w:rsid w:val="0043129D"/>
    <w:rsid w:val="004332A1"/>
    <w:rsid w:val="004349CB"/>
    <w:rsid w:val="00434DA7"/>
    <w:rsid w:val="00435296"/>
    <w:rsid w:val="004352B9"/>
    <w:rsid w:val="004353C8"/>
    <w:rsid w:val="00436B9A"/>
    <w:rsid w:val="00440F78"/>
    <w:rsid w:val="00444C11"/>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451"/>
    <w:rsid w:val="00462B69"/>
    <w:rsid w:val="00463761"/>
    <w:rsid w:val="004642D1"/>
    <w:rsid w:val="00464522"/>
    <w:rsid w:val="0046466B"/>
    <w:rsid w:val="00466025"/>
    <w:rsid w:val="00467BD4"/>
    <w:rsid w:val="0047014C"/>
    <w:rsid w:val="004706C8"/>
    <w:rsid w:val="00471C23"/>
    <w:rsid w:val="00473808"/>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AAD"/>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13"/>
    <w:rsid w:val="004B0B9F"/>
    <w:rsid w:val="004B2513"/>
    <w:rsid w:val="004B2C6B"/>
    <w:rsid w:val="004B44CC"/>
    <w:rsid w:val="004B6D8D"/>
    <w:rsid w:val="004C182F"/>
    <w:rsid w:val="004C1E98"/>
    <w:rsid w:val="004C2B65"/>
    <w:rsid w:val="004C33C6"/>
    <w:rsid w:val="004C352F"/>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681"/>
    <w:rsid w:val="004D49AC"/>
    <w:rsid w:val="004D576E"/>
    <w:rsid w:val="004D6432"/>
    <w:rsid w:val="004D693B"/>
    <w:rsid w:val="004D7BA8"/>
    <w:rsid w:val="004E06FF"/>
    <w:rsid w:val="004E3C35"/>
    <w:rsid w:val="004E3F0E"/>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131"/>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3C2D"/>
    <w:rsid w:val="00525DE6"/>
    <w:rsid w:val="00525FB3"/>
    <w:rsid w:val="0052733B"/>
    <w:rsid w:val="005273C9"/>
    <w:rsid w:val="00530283"/>
    <w:rsid w:val="005310A7"/>
    <w:rsid w:val="00531137"/>
    <w:rsid w:val="00531716"/>
    <w:rsid w:val="0053189E"/>
    <w:rsid w:val="005334F7"/>
    <w:rsid w:val="00533D3A"/>
    <w:rsid w:val="00534663"/>
    <w:rsid w:val="0053472C"/>
    <w:rsid w:val="00535C24"/>
    <w:rsid w:val="005375E9"/>
    <w:rsid w:val="00537621"/>
    <w:rsid w:val="0053793E"/>
    <w:rsid w:val="00540286"/>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2DA"/>
    <w:rsid w:val="00555C9B"/>
    <w:rsid w:val="005561A7"/>
    <w:rsid w:val="00556D4F"/>
    <w:rsid w:val="00556E6F"/>
    <w:rsid w:val="00560589"/>
    <w:rsid w:val="00561EAB"/>
    <w:rsid w:val="0056298A"/>
    <w:rsid w:val="00564E97"/>
    <w:rsid w:val="005651B9"/>
    <w:rsid w:val="005653C4"/>
    <w:rsid w:val="005657D3"/>
    <w:rsid w:val="00565D50"/>
    <w:rsid w:val="0057032D"/>
    <w:rsid w:val="00572247"/>
    <w:rsid w:val="005728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304C"/>
    <w:rsid w:val="005A4041"/>
    <w:rsid w:val="005A5205"/>
    <w:rsid w:val="005A7A81"/>
    <w:rsid w:val="005B03F8"/>
    <w:rsid w:val="005B12DE"/>
    <w:rsid w:val="005B1466"/>
    <w:rsid w:val="005B1671"/>
    <w:rsid w:val="005B1A95"/>
    <w:rsid w:val="005B1B1A"/>
    <w:rsid w:val="005B345E"/>
    <w:rsid w:val="005B36BD"/>
    <w:rsid w:val="005B6974"/>
    <w:rsid w:val="005B6CE9"/>
    <w:rsid w:val="005B7BD2"/>
    <w:rsid w:val="005C042D"/>
    <w:rsid w:val="005C14CF"/>
    <w:rsid w:val="005C2780"/>
    <w:rsid w:val="005C436B"/>
    <w:rsid w:val="005C4682"/>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252"/>
    <w:rsid w:val="005E4D65"/>
    <w:rsid w:val="005E5433"/>
    <w:rsid w:val="005E6BF5"/>
    <w:rsid w:val="005E6C14"/>
    <w:rsid w:val="005E734F"/>
    <w:rsid w:val="005F0AC3"/>
    <w:rsid w:val="005F1715"/>
    <w:rsid w:val="005F21B5"/>
    <w:rsid w:val="005F34C9"/>
    <w:rsid w:val="005F46DE"/>
    <w:rsid w:val="005F4823"/>
    <w:rsid w:val="005F54A3"/>
    <w:rsid w:val="005F5D92"/>
    <w:rsid w:val="005F5F7F"/>
    <w:rsid w:val="00600E3D"/>
    <w:rsid w:val="006010C3"/>
    <w:rsid w:val="006028B8"/>
    <w:rsid w:val="00602D6A"/>
    <w:rsid w:val="00603DA7"/>
    <w:rsid w:val="00604BF6"/>
    <w:rsid w:val="00606585"/>
    <w:rsid w:val="00607E69"/>
    <w:rsid w:val="00610025"/>
    <w:rsid w:val="0061174B"/>
    <w:rsid w:val="00612B8C"/>
    <w:rsid w:val="00613D0E"/>
    <w:rsid w:val="006149DE"/>
    <w:rsid w:val="00620555"/>
    <w:rsid w:val="00623B8D"/>
    <w:rsid w:val="00624A65"/>
    <w:rsid w:val="006258FE"/>
    <w:rsid w:val="006267FA"/>
    <w:rsid w:val="006272DB"/>
    <w:rsid w:val="0063009C"/>
    <w:rsid w:val="00630343"/>
    <w:rsid w:val="00630EC2"/>
    <w:rsid w:val="0063320E"/>
    <w:rsid w:val="00634485"/>
    <w:rsid w:val="00635409"/>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5DF1"/>
    <w:rsid w:val="006575A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783"/>
    <w:rsid w:val="00677BDD"/>
    <w:rsid w:val="00681F35"/>
    <w:rsid w:val="00682A4A"/>
    <w:rsid w:val="00683187"/>
    <w:rsid w:val="00683FF4"/>
    <w:rsid w:val="00685D2F"/>
    <w:rsid w:val="00686A22"/>
    <w:rsid w:val="00686A8A"/>
    <w:rsid w:val="00687094"/>
    <w:rsid w:val="00687E13"/>
    <w:rsid w:val="00690A4D"/>
    <w:rsid w:val="00690F0A"/>
    <w:rsid w:val="00691233"/>
    <w:rsid w:val="006918EE"/>
    <w:rsid w:val="00692FD5"/>
    <w:rsid w:val="00693254"/>
    <w:rsid w:val="0069613B"/>
    <w:rsid w:val="00696A49"/>
    <w:rsid w:val="006A1780"/>
    <w:rsid w:val="006A1EA6"/>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15A"/>
    <w:rsid w:val="006C4621"/>
    <w:rsid w:val="006C57D0"/>
    <w:rsid w:val="006C6CC4"/>
    <w:rsid w:val="006C6ECD"/>
    <w:rsid w:val="006C6F20"/>
    <w:rsid w:val="006C7872"/>
    <w:rsid w:val="006D0296"/>
    <w:rsid w:val="006D27E2"/>
    <w:rsid w:val="006D3E26"/>
    <w:rsid w:val="006D47BC"/>
    <w:rsid w:val="006D5149"/>
    <w:rsid w:val="006D5615"/>
    <w:rsid w:val="006D57AB"/>
    <w:rsid w:val="006D709E"/>
    <w:rsid w:val="006E0CD5"/>
    <w:rsid w:val="006E2945"/>
    <w:rsid w:val="006E2B0C"/>
    <w:rsid w:val="006E42B2"/>
    <w:rsid w:val="006E5110"/>
    <w:rsid w:val="006E6389"/>
    <w:rsid w:val="006E7811"/>
    <w:rsid w:val="006E7F99"/>
    <w:rsid w:val="006F2374"/>
    <w:rsid w:val="006F30A5"/>
    <w:rsid w:val="006F30F8"/>
    <w:rsid w:val="006F411B"/>
    <w:rsid w:val="007023EF"/>
    <w:rsid w:val="007026A7"/>
    <w:rsid w:val="00702BF9"/>
    <w:rsid w:val="00703BB9"/>
    <w:rsid w:val="00704AF9"/>
    <w:rsid w:val="00712B80"/>
    <w:rsid w:val="007137D7"/>
    <w:rsid w:val="0071531F"/>
    <w:rsid w:val="00716D27"/>
    <w:rsid w:val="007171E6"/>
    <w:rsid w:val="00721A45"/>
    <w:rsid w:val="00721AA7"/>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F1D"/>
    <w:rsid w:val="00732C4E"/>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824"/>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0740B"/>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1CE5"/>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157"/>
    <w:rsid w:val="008834E3"/>
    <w:rsid w:val="00883E64"/>
    <w:rsid w:val="00884983"/>
    <w:rsid w:val="00886C6E"/>
    <w:rsid w:val="008900BC"/>
    <w:rsid w:val="0089117D"/>
    <w:rsid w:val="00891775"/>
    <w:rsid w:val="00892593"/>
    <w:rsid w:val="00892AFC"/>
    <w:rsid w:val="00893071"/>
    <w:rsid w:val="008935B6"/>
    <w:rsid w:val="00894541"/>
    <w:rsid w:val="0089499F"/>
    <w:rsid w:val="00894FB7"/>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C7DD7"/>
    <w:rsid w:val="008D0A0E"/>
    <w:rsid w:val="008D0E05"/>
    <w:rsid w:val="008D1526"/>
    <w:rsid w:val="008D19D8"/>
    <w:rsid w:val="008D1F97"/>
    <w:rsid w:val="008D410C"/>
    <w:rsid w:val="008D4C64"/>
    <w:rsid w:val="008D4CFE"/>
    <w:rsid w:val="008D4EF5"/>
    <w:rsid w:val="008D5488"/>
    <w:rsid w:val="008D6948"/>
    <w:rsid w:val="008E04BB"/>
    <w:rsid w:val="008E20E3"/>
    <w:rsid w:val="008E4727"/>
    <w:rsid w:val="008E64B7"/>
    <w:rsid w:val="008E652E"/>
    <w:rsid w:val="008E6E98"/>
    <w:rsid w:val="008E7857"/>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17C6"/>
    <w:rsid w:val="0092387E"/>
    <w:rsid w:val="009238DD"/>
    <w:rsid w:val="009251B9"/>
    <w:rsid w:val="009255F3"/>
    <w:rsid w:val="00927AEF"/>
    <w:rsid w:val="00927C5D"/>
    <w:rsid w:val="00931622"/>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4CB"/>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5C0F"/>
    <w:rsid w:val="009B5D9D"/>
    <w:rsid w:val="009C0DC0"/>
    <w:rsid w:val="009C1274"/>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3749"/>
    <w:rsid w:val="00A24494"/>
    <w:rsid w:val="00A249A8"/>
    <w:rsid w:val="00A26A80"/>
    <w:rsid w:val="00A27C2C"/>
    <w:rsid w:val="00A30A8F"/>
    <w:rsid w:val="00A33467"/>
    <w:rsid w:val="00A33E4D"/>
    <w:rsid w:val="00A33FC6"/>
    <w:rsid w:val="00A343BA"/>
    <w:rsid w:val="00A34CB7"/>
    <w:rsid w:val="00A358F4"/>
    <w:rsid w:val="00A36876"/>
    <w:rsid w:val="00A36D31"/>
    <w:rsid w:val="00A4078A"/>
    <w:rsid w:val="00A41A76"/>
    <w:rsid w:val="00A41BFA"/>
    <w:rsid w:val="00A42508"/>
    <w:rsid w:val="00A4602C"/>
    <w:rsid w:val="00A47B43"/>
    <w:rsid w:val="00A51515"/>
    <w:rsid w:val="00A5237E"/>
    <w:rsid w:val="00A5272E"/>
    <w:rsid w:val="00A53D6E"/>
    <w:rsid w:val="00A56380"/>
    <w:rsid w:val="00A569F6"/>
    <w:rsid w:val="00A56B51"/>
    <w:rsid w:val="00A57155"/>
    <w:rsid w:val="00A60EB7"/>
    <w:rsid w:val="00A61366"/>
    <w:rsid w:val="00A62AE1"/>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264F"/>
    <w:rsid w:val="00AA555F"/>
    <w:rsid w:val="00AA5E30"/>
    <w:rsid w:val="00AB00FD"/>
    <w:rsid w:val="00AB0B76"/>
    <w:rsid w:val="00AB10AD"/>
    <w:rsid w:val="00AB155A"/>
    <w:rsid w:val="00AB2A1E"/>
    <w:rsid w:val="00AB6BDA"/>
    <w:rsid w:val="00AB6FC2"/>
    <w:rsid w:val="00AB7050"/>
    <w:rsid w:val="00AC2A0F"/>
    <w:rsid w:val="00AC644D"/>
    <w:rsid w:val="00AD16D4"/>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E4DC7"/>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436C"/>
    <w:rsid w:val="00B85FD4"/>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1EAC"/>
    <w:rsid w:val="00BB20BE"/>
    <w:rsid w:val="00BB2F04"/>
    <w:rsid w:val="00BC0A2D"/>
    <w:rsid w:val="00BC21A2"/>
    <w:rsid w:val="00BC2C5C"/>
    <w:rsid w:val="00BC2E08"/>
    <w:rsid w:val="00BC53C8"/>
    <w:rsid w:val="00BC63E8"/>
    <w:rsid w:val="00BC7951"/>
    <w:rsid w:val="00BD0EFF"/>
    <w:rsid w:val="00BD1BF5"/>
    <w:rsid w:val="00BD3649"/>
    <w:rsid w:val="00BD4392"/>
    <w:rsid w:val="00BD441C"/>
    <w:rsid w:val="00BD4A22"/>
    <w:rsid w:val="00BD5233"/>
    <w:rsid w:val="00BD7483"/>
    <w:rsid w:val="00BE1923"/>
    <w:rsid w:val="00BE209C"/>
    <w:rsid w:val="00BE2828"/>
    <w:rsid w:val="00BE4A99"/>
    <w:rsid w:val="00BE540E"/>
    <w:rsid w:val="00BE5795"/>
    <w:rsid w:val="00BE59F1"/>
    <w:rsid w:val="00BE5B23"/>
    <w:rsid w:val="00BF0A01"/>
    <w:rsid w:val="00BF0C44"/>
    <w:rsid w:val="00BF2ADB"/>
    <w:rsid w:val="00BF3453"/>
    <w:rsid w:val="00BF3F78"/>
    <w:rsid w:val="00BF45DC"/>
    <w:rsid w:val="00BF5651"/>
    <w:rsid w:val="00BF57B8"/>
    <w:rsid w:val="00BF6F33"/>
    <w:rsid w:val="00BF7DA6"/>
    <w:rsid w:val="00C0496D"/>
    <w:rsid w:val="00C0535F"/>
    <w:rsid w:val="00C1068F"/>
    <w:rsid w:val="00C12232"/>
    <w:rsid w:val="00C13C66"/>
    <w:rsid w:val="00C13D6C"/>
    <w:rsid w:val="00C14192"/>
    <w:rsid w:val="00C2238C"/>
    <w:rsid w:val="00C23631"/>
    <w:rsid w:val="00C240DC"/>
    <w:rsid w:val="00C2425E"/>
    <w:rsid w:val="00C24A95"/>
    <w:rsid w:val="00C251CD"/>
    <w:rsid w:val="00C26A11"/>
    <w:rsid w:val="00C2744C"/>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6719A"/>
    <w:rsid w:val="00C7075D"/>
    <w:rsid w:val="00C7131E"/>
    <w:rsid w:val="00C71B23"/>
    <w:rsid w:val="00C72F08"/>
    <w:rsid w:val="00C74FE3"/>
    <w:rsid w:val="00C75879"/>
    <w:rsid w:val="00C75DF4"/>
    <w:rsid w:val="00C76CBA"/>
    <w:rsid w:val="00C779A5"/>
    <w:rsid w:val="00C77CAB"/>
    <w:rsid w:val="00C77F8C"/>
    <w:rsid w:val="00C801F1"/>
    <w:rsid w:val="00C808D7"/>
    <w:rsid w:val="00C80956"/>
    <w:rsid w:val="00C80F8C"/>
    <w:rsid w:val="00C81DD2"/>
    <w:rsid w:val="00C8321A"/>
    <w:rsid w:val="00C85F65"/>
    <w:rsid w:val="00C8734B"/>
    <w:rsid w:val="00C87E6F"/>
    <w:rsid w:val="00C90970"/>
    <w:rsid w:val="00C91163"/>
    <w:rsid w:val="00C917BD"/>
    <w:rsid w:val="00C92F45"/>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30B9"/>
    <w:rsid w:val="00CB4297"/>
    <w:rsid w:val="00CB48AF"/>
    <w:rsid w:val="00CB5B18"/>
    <w:rsid w:val="00CC03B6"/>
    <w:rsid w:val="00CC1C85"/>
    <w:rsid w:val="00CC2001"/>
    <w:rsid w:val="00CC280D"/>
    <w:rsid w:val="00CC4CD0"/>
    <w:rsid w:val="00CC5554"/>
    <w:rsid w:val="00CC58BD"/>
    <w:rsid w:val="00CD2E12"/>
    <w:rsid w:val="00CD4211"/>
    <w:rsid w:val="00CD43D2"/>
    <w:rsid w:val="00CD5285"/>
    <w:rsid w:val="00CE06CC"/>
    <w:rsid w:val="00CE0E67"/>
    <w:rsid w:val="00CE1831"/>
    <w:rsid w:val="00CE62C7"/>
    <w:rsid w:val="00CE62F4"/>
    <w:rsid w:val="00CE7327"/>
    <w:rsid w:val="00CE7CF4"/>
    <w:rsid w:val="00CF02AF"/>
    <w:rsid w:val="00CF0555"/>
    <w:rsid w:val="00CF074A"/>
    <w:rsid w:val="00CF0AC2"/>
    <w:rsid w:val="00CF0F8C"/>
    <w:rsid w:val="00CF22AA"/>
    <w:rsid w:val="00CF23DD"/>
    <w:rsid w:val="00CF2DDB"/>
    <w:rsid w:val="00CF3169"/>
    <w:rsid w:val="00CF323B"/>
    <w:rsid w:val="00CF44F2"/>
    <w:rsid w:val="00CF496D"/>
    <w:rsid w:val="00CF4BB7"/>
    <w:rsid w:val="00CF6780"/>
    <w:rsid w:val="00CF7242"/>
    <w:rsid w:val="00D02E38"/>
    <w:rsid w:val="00D041FD"/>
    <w:rsid w:val="00D051CD"/>
    <w:rsid w:val="00D068E5"/>
    <w:rsid w:val="00D07F3B"/>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675"/>
    <w:rsid w:val="00D45A6B"/>
    <w:rsid w:val="00D5183E"/>
    <w:rsid w:val="00D528EC"/>
    <w:rsid w:val="00D533FB"/>
    <w:rsid w:val="00D535E0"/>
    <w:rsid w:val="00D538F8"/>
    <w:rsid w:val="00D56842"/>
    <w:rsid w:val="00D57345"/>
    <w:rsid w:val="00D579D5"/>
    <w:rsid w:val="00D57F54"/>
    <w:rsid w:val="00D6115B"/>
    <w:rsid w:val="00D63459"/>
    <w:rsid w:val="00D63BBA"/>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562"/>
    <w:rsid w:val="00D90606"/>
    <w:rsid w:val="00D907A4"/>
    <w:rsid w:val="00D91D7E"/>
    <w:rsid w:val="00D92495"/>
    <w:rsid w:val="00D925B8"/>
    <w:rsid w:val="00D937F5"/>
    <w:rsid w:val="00D94927"/>
    <w:rsid w:val="00D94CF7"/>
    <w:rsid w:val="00D95C6B"/>
    <w:rsid w:val="00D95E6E"/>
    <w:rsid w:val="00D96314"/>
    <w:rsid w:val="00D96CE0"/>
    <w:rsid w:val="00D96FEB"/>
    <w:rsid w:val="00DA0901"/>
    <w:rsid w:val="00DA0A57"/>
    <w:rsid w:val="00DA1A9A"/>
    <w:rsid w:val="00DA2187"/>
    <w:rsid w:val="00DA29A0"/>
    <w:rsid w:val="00DA2C48"/>
    <w:rsid w:val="00DA3116"/>
    <w:rsid w:val="00DA3690"/>
    <w:rsid w:val="00DA49EE"/>
    <w:rsid w:val="00DA551B"/>
    <w:rsid w:val="00DA5E8F"/>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CE9"/>
    <w:rsid w:val="00DD1B6C"/>
    <w:rsid w:val="00DD252F"/>
    <w:rsid w:val="00DD27CB"/>
    <w:rsid w:val="00DD35F9"/>
    <w:rsid w:val="00DD36DC"/>
    <w:rsid w:val="00DD43B7"/>
    <w:rsid w:val="00DD484F"/>
    <w:rsid w:val="00DD49C9"/>
    <w:rsid w:val="00DD4FFF"/>
    <w:rsid w:val="00DD5730"/>
    <w:rsid w:val="00DD5BE6"/>
    <w:rsid w:val="00DD6120"/>
    <w:rsid w:val="00DD7F73"/>
    <w:rsid w:val="00DE0BC1"/>
    <w:rsid w:val="00DE1288"/>
    <w:rsid w:val="00DE200D"/>
    <w:rsid w:val="00DE2845"/>
    <w:rsid w:val="00DE35DE"/>
    <w:rsid w:val="00DE3A54"/>
    <w:rsid w:val="00DE4EE6"/>
    <w:rsid w:val="00DE521F"/>
    <w:rsid w:val="00DE5772"/>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04B34"/>
    <w:rsid w:val="00E1266D"/>
    <w:rsid w:val="00E130D3"/>
    <w:rsid w:val="00E132B7"/>
    <w:rsid w:val="00E13C8D"/>
    <w:rsid w:val="00E13CB2"/>
    <w:rsid w:val="00E14744"/>
    <w:rsid w:val="00E16BD9"/>
    <w:rsid w:val="00E1706C"/>
    <w:rsid w:val="00E17F4C"/>
    <w:rsid w:val="00E2005F"/>
    <w:rsid w:val="00E20206"/>
    <w:rsid w:val="00E2182A"/>
    <w:rsid w:val="00E22A00"/>
    <w:rsid w:val="00E23A21"/>
    <w:rsid w:val="00E24DC6"/>
    <w:rsid w:val="00E266F0"/>
    <w:rsid w:val="00E26D23"/>
    <w:rsid w:val="00E26ED8"/>
    <w:rsid w:val="00E27B92"/>
    <w:rsid w:val="00E32C55"/>
    <w:rsid w:val="00E3486E"/>
    <w:rsid w:val="00E34993"/>
    <w:rsid w:val="00E3600D"/>
    <w:rsid w:val="00E363DA"/>
    <w:rsid w:val="00E36D3B"/>
    <w:rsid w:val="00E37B2C"/>
    <w:rsid w:val="00E40D8E"/>
    <w:rsid w:val="00E40F47"/>
    <w:rsid w:val="00E40FE2"/>
    <w:rsid w:val="00E41855"/>
    <w:rsid w:val="00E429D8"/>
    <w:rsid w:val="00E43294"/>
    <w:rsid w:val="00E43A79"/>
    <w:rsid w:val="00E443FF"/>
    <w:rsid w:val="00E5024B"/>
    <w:rsid w:val="00E51FC4"/>
    <w:rsid w:val="00E548FB"/>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AE1"/>
    <w:rsid w:val="00E84B75"/>
    <w:rsid w:val="00E84D0C"/>
    <w:rsid w:val="00E8531C"/>
    <w:rsid w:val="00E8553D"/>
    <w:rsid w:val="00E85660"/>
    <w:rsid w:val="00E86279"/>
    <w:rsid w:val="00E865B8"/>
    <w:rsid w:val="00E86E4F"/>
    <w:rsid w:val="00E86FBD"/>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47E"/>
    <w:rsid w:val="00ED456A"/>
    <w:rsid w:val="00ED5B1C"/>
    <w:rsid w:val="00ED610B"/>
    <w:rsid w:val="00ED63B2"/>
    <w:rsid w:val="00ED6D1E"/>
    <w:rsid w:val="00EE197F"/>
    <w:rsid w:val="00EE1E1A"/>
    <w:rsid w:val="00EE2721"/>
    <w:rsid w:val="00EE3F2B"/>
    <w:rsid w:val="00EE4E49"/>
    <w:rsid w:val="00EE5956"/>
    <w:rsid w:val="00EE6402"/>
    <w:rsid w:val="00EF08D2"/>
    <w:rsid w:val="00EF1322"/>
    <w:rsid w:val="00EF210B"/>
    <w:rsid w:val="00EF35A8"/>
    <w:rsid w:val="00EF4435"/>
    <w:rsid w:val="00EF63C9"/>
    <w:rsid w:val="00EF7A7F"/>
    <w:rsid w:val="00F03889"/>
    <w:rsid w:val="00F04354"/>
    <w:rsid w:val="00F04DC7"/>
    <w:rsid w:val="00F05081"/>
    <w:rsid w:val="00F06A57"/>
    <w:rsid w:val="00F06A6A"/>
    <w:rsid w:val="00F0789D"/>
    <w:rsid w:val="00F07B16"/>
    <w:rsid w:val="00F1036D"/>
    <w:rsid w:val="00F10389"/>
    <w:rsid w:val="00F11768"/>
    <w:rsid w:val="00F11EC3"/>
    <w:rsid w:val="00F12367"/>
    <w:rsid w:val="00F12EFF"/>
    <w:rsid w:val="00F1354C"/>
    <w:rsid w:val="00F141CD"/>
    <w:rsid w:val="00F14BA6"/>
    <w:rsid w:val="00F155EC"/>
    <w:rsid w:val="00F15A20"/>
    <w:rsid w:val="00F16F9E"/>
    <w:rsid w:val="00F16FA3"/>
    <w:rsid w:val="00F17E65"/>
    <w:rsid w:val="00F20C33"/>
    <w:rsid w:val="00F21F14"/>
    <w:rsid w:val="00F21F38"/>
    <w:rsid w:val="00F22414"/>
    <w:rsid w:val="00F22FBF"/>
    <w:rsid w:val="00F238A4"/>
    <w:rsid w:val="00F23A16"/>
    <w:rsid w:val="00F24C53"/>
    <w:rsid w:val="00F24D6E"/>
    <w:rsid w:val="00F2516D"/>
    <w:rsid w:val="00F25440"/>
    <w:rsid w:val="00F25B48"/>
    <w:rsid w:val="00F26037"/>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3814"/>
    <w:rsid w:val="00FA5E09"/>
    <w:rsid w:val="00FA62D8"/>
    <w:rsid w:val="00FA6F87"/>
    <w:rsid w:val="00FA74AB"/>
    <w:rsid w:val="00FB0158"/>
    <w:rsid w:val="00FB037E"/>
    <w:rsid w:val="00FB0A21"/>
    <w:rsid w:val="00FB35E4"/>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70F1"/>
    <w:rsid w:val="00FE7EDD"/>
    <w:rsid w:val="00FF070C"/>
    <w:rsid w:val="00FF1F21"/>
    <w:rsid w:val="00FF264D"/>
    <w:rsid w:val="00FF292E"/>
    <w:rsid w:val="00FF3D6A"/>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25042058">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33197-63DB-4FE8-A3D5-FCDFA17D6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30</Pages>
  <Words>6274</Words>
  <Characters>34511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2019-04-02T22:25:00Z</cp:lastPrinted>
  <dcterms:created xsi:type="dcterms:W3CDTF">2023-02-08T20:15:00Z</dcterms:created>
  <dcterms:modified xsi:type="dcterms:W3CDTF">2023-03-06T23:58:00Z</dcterms:modified>
</cp:coreProperties>
</file>