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309" w:rsidRPr="00B90BB4" w:rsidRDefault="00B95309" w:rsidP="00581FFB">
      <w:pPr>
        <w:spacing w:line="360" w:lineRule="auto"/>
        <w:jc w:val="both"/>
        <w:rPr>
          <w:rFonts w:ascii="Palatino Linotype" w:hAnsi="Palatino Linotype"/>
        </w:rPr>
      </w:pPr>
      <w:r w:rsidRPr="00B90BB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A7B48">
        <w:rPr>
          <w:rFonts w:ascii="Palatino Linotype" w:hAnsi="Palatino Linotype"/>
        </w:rPr>
        <w:t xml:space="preserve">veinticuatro </w:t>
      </w:r>
      <w:r w:rsidR="009E7C56" w:rsidRPr="00B90BB4">
        <w:rPr>
          <w:rFonts w:ascii="Palatino Linotype" w:hAnsi="Palatino Linotype"/>
        </w:rPr>
        <w:t>de ma</w:t>
      </w:r>
      <w:r w:rsidR="00BB70A4">
        <w:rPr>
          <w:rFonts w:ascii="Palatino Linotype" w:hAnsi="Palatino Linotype"/>
        </w:rPr>
        <w:t>y</w:t>
      </w:r>
      <w:r w:rsidR="009E7C56" w:rsidRPr="00B90BB4">
        <w:rPr>
          <w:rFonts w:ascii="Palatino Linotype" w:hAnsi="Palatino Linotype"/>
        </w:rPr>
        <w:t xml:space="preserve">o </w:t>
      </w:r>
      <w:r w:rsidRPr="00B90BB4">
        <w:rPr>
          <w:rFonts w:ascii="Palatino Linotype" w:hAnsi="Palatino Linotype"/>
        </w:rPr>
        <w:t>de dos mil veintitrés.</w:t>
      </w:r>
    </w:p>
    <w:p w:rsidR="00B95309" w:rsidRPr="00B90BB4" w:rsidRDefault="00B95309" w:rsidP="00581FFB">
      <w:pPr>
        <w:tabs>
          <w:tab w:val="left" w:pos="1701"/>
        </w:tabs>
        <w:spacing w:line="360" w:lineRule="auto"/>
        <w:jc w:val="both"/>
        <w:rPr>
          <w:rFonts w:ascii="Palatino Linotype" w:hAnsi="Palatino Linotype"/>
          <w:b/>
        </w:rPr>
      </w:pPr>
    </w:p>
    <w:p w:rsidR="00B95309" w:rsidRPr="00B90BB4" w:rsidRDefault="00B95309" w:rsidP="00581FFB">
      <w:pPr>
        <w:tabs>
          <w:tab w:val="left" w:pos="1701"/>
        </w:tabs>
        <w:spacing w:line="360" w:lineRule="auto"/>
        <w:jc w:val="both"/>
        <w:rPr>
          <w:rFonts w:ascii="Palatino Linotype" w:eastAsiaTheme="minorHAnsi" w:hAnsi="Palatino Linotype" w:cs="Arial"/>
          <w:b/>
          <w:lang w:val="es-MX" w:eastAsia="en-US"/>
        </w:rPr>
      </w:pPr>
      <w:r w:rsidRPr="00B90BB4">
        <w:rPr>
          <w:rFonts w:ascii="Palatino Linotype" w:hAnsi="Palatino Linotype"/>
          <w:b/>
        </w:rPr>
        <w:t>VISTO</w:t>
      </w:r>
      <w:r w:rsidRPr="00B90BB4">
        <w:rPr>
          <w:rFonts w:ascii="Palatino Linotype" w:hAnsi="Palatino Linotype"/>
        </w:rPr>
        <w:t xml:space="preserve"> el expediente formado con motivo del recurso de revisión </w:t>
      </w:r>
      <w:bookmarkStart w:id="0" w:name="_GoBack"/>
      <w:bookmarkEnd w:id="0"/>
      <w:r w:rsidRPr="00B90BB4">
        <w:rPr>
          <w:rFonts w:ascii="Palatino Linotype" w:hAnsi="Palatino Linotype"/>
          <w:b/>
        </w:rPr>
        <w:t>1</w:t>
      </w:r>
      <w:r w:rsidR="00784681" w:rsidRPr="00B90BB4">
        <w:rPr>
          <w:rFonts w:ascii="Palatino Linotype" w:hAnsi="Palatino Linotype"/>
          <w:b/>
        </w:rPr>
        <w:t>6685</w:t>
      </w:r>
      <w:r w:rsidRPr="00B90BB4">
        <w:rPr>
          <w:rFonts w:ascii="Palatino Linotype" w:hAnsi="Palatino Linotype"/>
          <w:b/>
        </w:rPr>
        <w:t xml:space="preserve">/INFOEM/IP/RR/2022, </w:t>
      </w:r>
      <w:r w:rsidRPr="00B90BB4">
        <w:rPr>
          <w:rFonts w:ascii="Palatino Linotype" w:eastAsiaTheme="minorHAnsi" w:hAnsi="Palatino Linotype" w:cs="Arial"/>
          <w:lang w:val="es-MX" w:eastAsia="en-US"/>
        </w:rPr>
        <w:t xml:space="preserve">interpuestos por </w:t>
      </w:r>
      <w:r w:rsidR="004270FD">
        <w:rPr>
          <w:rFonts w:ascii="Palatino Linotype" w:eastAsiaTheme="minorHAnsi" w:hAnsi="Palatino Linotype" w:cs="Arial"/>
          <w:b/>
          <w:lang w:val="es-MX" w:eastAsia="en-US"/>
        </w:rPr>
        <w:t>XXXXXXXXXXXXXX</w:t>
      </w:r>
      <w:r w:rsidRPr="00B90BB4">
        <w:rPr>
          <w:rFonts w:ascii="Palatino Linotype" w:eastAsiaTheme="minorHAnsi" w:hAnsi="Palatino Linotype" w:cs="Arial"/>
          <w:lang w:val="es-MX" w:eastAsia="en-US"/>
        </w:rPr>
        <w:t xml:space="preserve">, quien en lo sucesivo y para efectos prácticos se le denominara </w:t>
      </w:r>
      <w:r w:rsidR="00784681" w:rsidRPr="00B90BB4">
        <w:rPr>
          <w:rFonts w:ascii="Palatino Linotype" w:eastAsiaTheme="minorHAnsi" w:hAnsi="Palatino Linotype" w:cs="Arial"/>
          <w:lang w:val="es-MX" w:eastAsia="en-US"/>
        </w:rPr>
        <w:t>la</w:t>
      </w:r>
      <w:r w:rsidRPr="00B90BB4">
        <w:rPr>
          <w:rFonts w:ascii="Palatino Linotype" w:eastAsiaTheme="minorHAnsi" w:hAnsi="Palatino Linotype" w:cs="Arial"/>
          <w:b/>
          <w:lang w:val="es-MX" w:eastAsia="en-US"/>
        </w:rPr>
        <w:t xml:space="preserve"> Recurrente</w:t>
      </w:r>
      <w:r w:rsidRPr="00B90BB4">
        <w:rPr>
          <w:rFonts w:ascii="Palatino Linotype" w:eastAsiaTheme="minorHAnsi" w:hAnsi="Palatino Linotype" w:cs="Arial"/>
          <w:lang w:val="es-MX" w:eastAsia="en-US"/>
        </w:rPr>
        <w:t xml:space="preserve">, en contra de la respuesta del </w:t>
      </w:r>
      <w:r w:rsidR="00784681" w:rsidRPr="00B90BB4">
        <w:rPr>
          <w:rFonts w:ascii="Palatino Linotype" w:eastAsiaTheme="minorHAnsi" w:hAnsi="Palatino Linotype" w:cs="Arial"/>
          <w:b/>
          <w:lang w:val="es-MX" w:eastAsia="en-US"/>
        </w:rPr>
        <w:t>Ayuntamiento de Tlalmanalco</w:t>
      </w:r>
      <w:r w:rsidRPr="00B90BB4">
        <w:rPr>
          <w:rFonts w:ascii="Palatino Linotype" w:eastAsiaTheme="minorHAnsi" w:hAnsi="Palatino Linotype" w:cs="Arial"/>
          <w:b/>
          <w:lang w:val="es-MX" w:eastAsia="en-US"/>
        </w:rPr>
        <w:t xml:space="preserve">, </w:t>
      </w:r>
      <w:r w:rsidRPr="00B90BB4">
        <w:rPr>
          <w:rFonts w:ascii="Palatino Linotype" w:eastAsiaTheme="minorHAnsi" w:hAnsi="Palatino Linotype" w:cs="Arial"/>
          <w:lang w:val="es-MX" w:eastAsia="en-US"/>
        </w:rPr>
        <w:t>en lo subsecuente</w:t>
      </w:r>
      <w:r w:rsidRPr="00B90BB4">
        <w:rPr>
          <w:rFonts w:ascii="Palatino Linotype" w:eastAsiaTheme="minorHAnsi" w:hAnsi="Palatino Linotype" w:cs="Arial"/>
          <w:b/>
          <w:lang w:val="es-MX" w:eastAsia="en-US"/>
        </w:rPr>
        <w:t xml:space="preserve"> el Sujeto Obligado, </w:t>
      </w:r>
      <w:r w:rsidRPr="00B90BB4">
        <w:rPr>
          <w:rFonts w:ascii="Palatino Linotype" w:eastAsiaTheme="minorHAnsi" w:hAnsi="Palatino Linotype" w:cs="Arial"/>
          <w:lang w:val="es-MX" w:eastAsia="en-US"/>
        </w:rPr>
        <w:t>se procede a dictar la presente resolución.</w:t>
      </w:r>
    </w:p>
    <w:p w:rsidR="00B95309" w:rsidRPr="00B90BB4" w:rsidRDefault="00B95309" w:rsidP="00581FFB">
      <w:pPr>
        <w:spacing w:line="360" w:lineRule="auto"/>
        <w:jc w:val="both"/>
        <w:rPr>
          <w:rFonts w:ascii="Palatino Linotype" w:hAnsi="Palatino Linotype"/>
          <w:b/>
          <w:bCs/>
          <w:spacing w:val="60"/>
          <w:lang w:val="es-ES_tradnl"/>
        </w:rPr>
      </w:pPr>
    </w:p>
    <w:p w:rsidR="00B95309" w:rsidRPr="00B90BB4" w:rsidRDefault="00B95309" w:rsidP="00581FFB">
      <w:pPr>
        <w:spacing w:line="360" w:lineRule="auto"/>
        <w:jc w:val="center"/>
        <w:rPr>
          <w:rFonts w:ascii="Palatino Linotype" w:hAnsi="Palatino Linotype"/>
          <w:b/>
          <w:bCs/>
          <w:spacing w:val="60"/>
          <w:sz w:val="28"/>
          <w:lang w:val="es-ES_tradnl"/>
        </w:rPr>
      </w:pPr>
      <w:r w:rsidRPr="00B90BB4">
        <w:rPr>
          <w:rFonts w:ascii="Palatino Linotype" w:hAnsi="Palatino Linotype"/>
          <w:b/>
          <w:bCs/>
          <w:spacing w:val="60"/>
          <w:sz w:val="28"/>
          <w:lang w:val="es-ES_tradnl"/>
        </w:rPr>
        <w:t>RESULTANDO</w:t>
      </w:r>
    </w:p>
    <w:p w:rsidR="00B95309" w:rsidRPr="00B90BB4" w:rsidRDefault="00B95309" w:rsidP="00581FFB">
      <w:pPr>
        <w:spacing w:line="360" w:lineRule="auto"/>
        <w:jc w:val="center"/>
        <w:rPr>
          <w:rFonts w:ascii="Palatino Linotype" w:hAnsi="Palatino Linotype"/>
          <w:b/>
          <w:bCs/>
          <w:spacing w:val="60"/>
          <w:lang w:val="es-ES_tradnl"/>
        </w:rPr>
      </w:pPr>
    </w:p>
    <w:p w:rsidR="00B95309" w:rsidRPr="00B90BB4" w:rsidRDefault="00B95309" w:rsidP="00581FFB">
      <w:pPr>
        <w:spacing w:line="360" w:lineRule="auto"/>
        <w:jc w:val="both"/>
        <w:rPr>
          <w:rFonts w:ascii="Palatino Linotype" w:hAnsi="Palatino Linotype"/>
          <w:b/>
          <w:sz w:val="28"/>
          <w:szCs w:val="28"/>
        </w:rPr>
      </w:pPr>
      <w:r w:rsidRPr="00B90BB4">
        <w:rPr>
          <w:rFonts w:ascii="Palatino Linotype" w:hAnsi="Palatino Linotype"/>
          <w:b/>
          <w:sz w:val="28"/>
          <w:szCs w:val="28"/>
        </w:rPr>
        <w:t>PRIMERO. De las Solicitudes de Información.</w:t>
      </w:r>
    </w:p>
    <w:p w:rsidR="00B95309" w:rsidRPr="00B90BB4" w:rsidRDefault="00B95309" w:rsidP="00581FFB">
      <w:pPr>
        <w:spacing w:line="360" w:lineRule="auto"/>
        <w:jc w:val="both"/>
        <w:rPr>
          <w:rFonts w:ascii="Palatino Linotype" w:hAnsi="Palatino Linotype"/>
        </w:rPr>
      </w:pPr>
      <w:r w:rsidRPr="00B90BB4">
        <w:rPr>
          <w:rFonts w:ascii="Palatino Linotype" w:hAnsi="Palatino Linotype"/>
        </w:rPr>
        <w:t xml:space="preserve">En fecha </w:t>
      </w:r>
      <w:r w:rsidR="00AB5B5B" w:rsidRPr="00B90BB4">
        <w:rPr>
          <w:rFonts w:ascii="Palatino Linotype" w:hAnsi="Palatino Linotype"/>
        </w:rPr>
        <w:t>diecinueve de octubre</w:t>
      </w:r>
      <w:r w:rsidRPr="00B90BB4">
        <w:rPr>
          <w:rFonts w:ascii="Palatino Linotype" w:hAnsi="Palatino Linotype"/>
        </w:rPr>
        <w:t xml:space="preserve"> de dos mil veintidós, el</w:t>
      </w:r>
      <w:r w:rsidRPr="00B90BB4">
        <w:rPr>
          <w:rFonts w:ascii="Palatino Linotype" w:hAnsi="Palatino Linotype"/>
          <w:b/>
        </w:rPr>
        <w:t xml:space="preserve"> Recurrente</w:t>
      </w:r>
      <w:r w:rsidRPr="00B90BB4">
        <w:rPr>
          <w:rFonts w:ascii="Palatino Linotype" w:hAnsi="Palatino Linotype"/>
        </w:rPr>
        <w:t xml:space="preserve"> presentó a través del Sistema de Acceso a la Información Mexiquense (</w:t>
      </w:r>
      <w:r w:rsidRPr="00B90BB4">
        <w:rPr>
          <w:rFonts w:ascii="Palatino Linotype" w:hAnsi="Palatino Linotype"/>
          <w:b/>
        </w:rPr>
        <w:t>SAIMEX)</w:t>
      </w:r>
      <w:r w:rsidRPr="00B90BB4">
        <w:rPr>
          <w:rFonts w:ascii="Palatino Linotype" w:hAnsi="Palatino Linotype"/>
        </w:rPr>
        <w:t>, ante el</w:t>
      </w:r>
      <w:r w:rsidRPr="00B90BB4">
        <w:rPr>
          <w:rFonts w:ascii="Palatino Linotype" w:hAnsi="Palatino Linotype"/>
          <w:b/>
        </w:rPr>
        <w:t xml:space="preserve"> Sujeto Obligado</w:t>
      </w:r>
      <w:r w:rsidRPr="00B90BB4">
        <w:rPr>
          <w:rFonts w:ascii="Palatino Linotype" w:hAnsi="Palatino Linotype"/>
        </w:rPr>
        <w:t>, solicitud de acceso a la información pública, a la que se le asignó</w:t>
      </w:r>
      <w:r w:rsidR="00AB5B5B" w:rsidRPr="00B90BB4">
        <w:rPr>
          <w:rFonts w:ascii="Palatino Linotype" w:hAnsi="Palatino Linotype"/>
        </w:rPr>
        <w:t xml:space="preserve"> el</w:t>
      </w:r>
      <w:r w:rsidRPr="00B90BB4">
        <w:rPr>
          <w:rFonts w:ascii="Palatino Linotype" w:hAnsi="Palatino Linotype"/>
        </w:rPr>
        <w:t xml:space="preserve"> número</w:t>
      </w:r>
      <w:r w:rsidR="00AB5B5B" w:rsidRPr="00B90BB4">
        <w:rPr>
          <w:rFonts w:ascii="Palatino Linotype" w:hAnsi="Palatino Linotype"/>
        </w:rPr>
        <w:t xml:space="preserve"> </w:t>
      </w:r>
      <w:r w:rsidR="00AB5B5B" w:rsidRPr="00B90BB4">
        <w:rPr>
          <w:rFonts w:ascii="Palatino Linotype" w:hAnsi="Palatino Linotype"/>
          <w:b/>
        </w:rPr>
        <w:t>00265/TLALMANA/IP/2022</w:t>
      </w:r>
      <w:r w:rsidR="00AB5B5B" w:rsidRPr="00B90BB4">
        <w:rPr>
          <w:rFonts w:ascii="Palatino Linotype" w:hAnsi="Palatino Linotype"/>
        </w:rPr>
        <w:t>,</w:t>
      </w:r>
      <w:r w:rsidRPr="00B90BB4">
        <w:rPr>
          <w:rFonts w:ascii="Palatino Linotype" w:hAnsi="Palatino Linotype"/>
          <w:bCs/>
        </w:rPr>
        <w:t xml:space="preserve"> </w:t>
      </w:r>
      <w:r w:rsidRPr="00B90BB4">
        <w:rPr>
          <w:rFonts w:ascii="Palatino Linotype" w:hAnsi="Palatino Linotype"/>
        </w:rPr>
        <w:t>mediante la cual solicitó, lo siguiente:</w:t>
      </w:r>
    </w:p>
    <w:p w:rsidR="00B95309" w:rsidRPr="00B90BB4" w:rsidRDefault="00B95309" w:rsidP="00581FFB">
      <w:pPr>
        <w:spacing w:line="360" w:lineRule="auto"/>
        <w:jc w:val="both"/>
        <w:rPr>
          <w:rFonts w:ascii="Palatino Linotype" w:hAnsi="Palatino Linotype" w:cs="Arial"/>
        </w:rPr>
      </w:pPr>
    </w:p>
    <w:p w:rsidR="00B95309" w:rsidRPr="00B90BB4" w:rsidRDefault="00AB5B5B" w:rsidP="00581FFB">
      <w:pPr>
        <w:ind w:left="567" w:right="616"/>
        <w:jc w:val="both"/>
        <w:rPr>
          <w:rFonts w:ascii="Palatino Linotype" w:hAnsi="Palatino Linotype"/>
          <w:i/>
          <w:sz w:val="22"/>
          <w:szCs w:val="28"/>
          <w:lang w:val="es-MX"/>
        </w:rPr>
      </w:pPr>
      <w:r w:rsidRPr="00B90BB4">
        <w:rPr>
          <w:rFonts w:ascii="Palatino Linotype" w:hAnsi="Palatino Linotype"/>
          <w:i/>
          <w:sz w:val="22"/>
          <w:szCs w:val="28"/>
          <w:lang w:val="es-MX"/>
        </w:rPr>
        <w:t xml:space="preserve">“Se solicita respetuosamente con fundamento a lo dispuesto en los artículos 6° (sexto)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Articulo 5 de la Constitución Política del Estado Libre y Soberano de México, de la siguiente información para que se haga una búsqueda de manera exhaustiva, desglosada, clara y detallada así como su entrega en versión pública. De la remuneración de todos y cada uno de los servidores públicos de la Administración Publica del Sistema DIF MUNICIPAL 2022-2024 mediante recibos de nómina, recibos de </w:t>
      </w:r>
      <w:r w:rsidRPr="00B90BB4">
        <w:rPr>
          <w:rFonts w:ascii="Palatino Linotype" w:hAnsi="Palatino Linotype"/>
          <w:i/>
          <w:sz w:val="22"/>
          <w:szCs w:val="28"/>
          <w:lang w:val="es-MX"/>
        </w:rPr>
        <w:lastRenderedPageBreak/>
        <w:t>Honorarios y listas de raya de todas la Áreas, Direcciones Coordinaciones incluyendo a la Presidenta del periodo 01 enero 2022 a la fecha de la entrega de la información, así como altas, bajas y/o cambio de Área y/o Adscripción,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w:t>
      </w:r>
    </w:p>
    <w:p w:rsidR="00B95309" w:rsidRPr="00B90BB4" w:rsidRDefault="00B95309" w:rsidP="00581FFB">
      <w:pPr>
        <w:spacing w:line="360" w:lineRule="auto"/>
        <w:jc w:val="both"/>
        <w:rPr>
          <w:rFonts w:ascii="Palatino Linotype" w:hAnsi="Palatino Linotype"/>
          <w:szCs w:val="28"/>
          <w:lang w:val="es-MX"/>
        </w:rPr>
      </w:pPr>
    </w:p>
    <w:p w:rsidR="00B95309" w:rsidRPr="00B90BB4" w:rsidRDefault="00B95309" w:rsidP="00581FFB">
      <w:pPr>
        <w:spacing w:line="360" w:lineRule="auto"/>
        <w:jc w:val="both"/>
        <w:rPr>
          <w:rFonts w:ascii="Palatino Linotype" w:hAnsi="Palatino Linotype"/>
          <w:szCs w:val="28"/>
          <w:lang w:val="es-MX"/>
        </w:rPr>
      </w:pPr>
      <w:r w:rsidRPr="00B90BB4">
        <w:rPr>
          <w:rFonts w:ascii="Palatino Linotype" w:hAnsi="Palatino Linotype"/>
          <w:szCs w:val="28"/>
          <w:lang w:val="es-MX"/>
        </w:rPr>
        <w:t>Modalidad de entrega:</w:t>
      </w:r>
      <w:r w:rsidRPr="00B90BB4">
        <w:rPr>
          <w:rFonts w:ascii="Palatino Linotype" w:hAnsi="Palatino Linotype"/>
          <w:b/>
          <w:i/>
          <w:szCs w:val="28"/>
          <w:lang w:val="es-MX"/>
        </w:rPr>
        <w:t xml:space="preserve"> a través del SAIMEX</w:t>
      </w:r>
    </w:p>
    <w:p w:rsidR="00B95309" w:rsidRPr="00B90BB4" w:rsidRDefault="00B95309" w:rsidP="00581FFB">
      <w:pPr>
        <w:spacing w:line="360" w:lineRule="auto"/>
        <w:jc w:val="both"/>
        <w:rPr>
          <w:rFonts w:ascii="Palatino Linotype" w:hAnsi="Palatino Linotype"/>
          <w:szCs w:val="28"/>
          <w:lang w:val="es-MX"/>
        </w:rPr>
      </w:pPr>
    </w:p>
    <w:p w:rsidR="00B95309" w:rsidRPr="00B90BB4" w:rsidRDefault="00B95309" w:rsidP="00581FFB">
      <w:pPr>
        <w:spacing w:line="360" w:lineRule="auto"/>
        <w:jc w:val="both"/>
        <w:rPr>
          <w:rFonts w:ascii="Palatino Linotype" w:hAnsi="Palatino Linotype" w:cs="Arial"/>
          <w:b/>
          <w:sz w:val="28"/>
        </w:rPr>
      </w:pPr>
      <w:r w:rsidRPr="00B90BB4">
        <w:rPr>
          <w:rFonts w:ascii="Palatino Linotype" w:hAnsi="Palatino Linotype" w:cs="Arial"/>
          <w:b/>
          <w:sz w:val="28"/>
        </w:rPr>
        <w:t xml:space="preserve">SEGUNDO. </w:t>
      </w:r>
      <w:r w:rsidRPr="00B90BB4">
        <w:rPr>
          <w:rFonts w:ascii="Palatino Linotype" w:hAnsi="Palatino Linotype" w:cs="Arial"/>
          <w:b/>
          <w:sz w:val="28"/>
          <w:szCs w:val="20"/>
        </w:rPr>
        <w:t>De la</w:t>
      </w:r>
      <w:r w:rsidR="00AB5B5B" w:rsidRPr="00B90BB4">
        <w:rPr>
          <w:rFonts w:ascii="Palatino Linotype" w:hAnsi="Palatino Linotype" w:cs="Arial"/>
          <w:b/>
          <w:sz w:val="28"/>
          <w:szCs w:val="20"/>
        </w:rPr>
        <w:t xml:space="preserve"> respuesta</w:t>
      </w:r>
      <w:r w:rsidRPr="00B90BB4">
        <w:rPr>
          <w:rFonts w:ascii="Palatino Linotype" w:hAnsi="Palatino Linotype" w:cs="Arial"/>
          <w:b/>
          <w:sz w:val="28"/>
          <w:szCs w:val="20"/>
        </w:rPr>
        <w:t>.</w:t>
      </w:r>
    </w:p>
    <w:p w:rsidR="00B95309" w:rsidRPr="00B90BB4" w:rsidRDefault="00B95309" w:rsidP="00581FFB">
      <w:pPr>
        <w:spacing w:line="360" w:lineRule="auto"/>
        <w:jc w:val="both"/>
        <w:rPr>
          <w:rFonts w:ascii="Palatino Linotype" w:hAnsi="Palatino Linotype" w:cs="Arial"/>
        </w:rPr>
      </w:pPr>
      <w:r w:rsidRPr="00B90BB4">
        <w:rPr>
          <w:rFonts w:ascii="Palatino Linotype" w:hAnsi="Palatino Linotype" w:cs="Arial"/>
        </w:rPr>
        <w:t xml:space="preserve">En el expediente electrónico </w:t>
      </w:r>
      <w:r w:rsidRPr="00B90BB4">
        <w:rPr>
          <w:rFonts w:ascii="Palatino Linotype" w:hAnsi="Palatino Linotype" w:cs="Arial"/>
          <w:b/>
        </w:rPr>
        <w:t xml:space="preserve">SAIMEX, </w:t>
      </w:r>
      <w:r w:rsidRPr="00B90BB4">
        <w:rPr>
          <w:rFonts w:ascii="Palatino Linotype" w:hAnsi="Palatino Linotype" w:cs="Arial"/>
        </w:rPr>
        <w:t xml:space="preserve">se aprecia que en fecha </w:t>
      </w:r>
      <w:r w:rsidR="00AB5B5B" w:rsidRPr="00B90BB4">
        <w:rPr>
          <w:rFonts w:ascii="Palatino Linotype" w:hAnsi="Palatino Linotype" w:cs="Arial"/>
        </w:rPr>
        <w:t>dieciocho de noviembre</w:t>
      </w:r>
      <w:r w:rsidRPr="00B90BB4">
        <w:rPr>
          <w:rFonts w:ascii="Palatino Linotype" w:hAnsi="Palatino Linotype" w:cs="Arial"/>
        </w:rPr>
        <w:t xml:space="preserve"> de dos mil veintidós, </w:t>
      </w:r>
      <w:r w:rsidRPr="00B90BB4">
        <w:rPr>
          <w:rFonts w:ascii="Palatino Linotype" w:hAnsi="Palatino Linotype" w:cs="Arial"/>
          <w:b/>
        </w:rPr>
        <w:t xml:space="preserve">El Sujeto Obligado </w:t>
      </w:r>
      <w:r w:rsidRPr="00B90BB4">
        <w:rPr>
          <w:rFonts w:ascii="Palatino Linotype" w:hAnsi="Palatino Linotype" w:cs="Arial"/>
        </w:rPr>
        <w:t>solicito aclaración a las solicitudes de información, en los términos siguientes:</w:t>
      </w:r>
    </w:p>
    <w:p w:rsidR="00AB5B5B" w:rsidRPr="00B90BB4" w:rsidRDefault="00AB5B5B" w:rsidP="00581FFB">
      <w:pPr>
        <w:spacing w:line="360" w:lineRule="auto"/>
        <w:jc w:val="both"/>
        <w:rPr>
          <w:rFonts w:ascii="Palatino Linotype" w:hAnsi="Palatino Linotype" w:cs="Arial"/>
        </w:rPr>
      </w:pPr>
    </w:p>
    <w:p w:rsidR="00AB5B5B" w:rsidRPr="00B90BB4" w:rsidRDefault="00B95309" w:rsidP="00581FFB">
      <w:pPr>
        <w:ind w:left="567" w:right="567"/>
        <w:jc w:val="both"/>
        <w:rPr>
          <w:rFonts w:ascii="Palatino Linotype" w:hAnsi="Palatino Linotype" w:cs="Arial"/>
          <w:i/>
          <w:sz w:val="22"/>
        </w:rPr>
      </w:pPr>
      <w:r w:rsidRPr="00B90BB4">
        <w:rPr>
          <w:rFonts w:ascii="Palatino Linotype" w:hAnsi="Palatino Linotype" w:cs="Arial"/>
          <w:i/>
          <w:sz w:val="22"/>
        </w:rPr>
        <w:t>“</w:t>
      </w:r>
      <w:r w:rsidR="00AB5B5B" w:rsidRPr="00B90BB4">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B5B5B" w:rsidRPr="00B90BB4" w:rsidRDefault="00AB5B5B" w:rsidP="00581FFB">
      <w:pPr>
        <w:ind w:left="567" w:right="567"/>
        <w:jc w:val="both"/>
        <w:rPr>
          <w:rFonts w:ascii="Palatino Linotype" w:hAnsi="Palatino Linotype" w:cs="Arial"/>
          <w:i/>
          <w:sz w:val="22"/>
        </w:rPr>
      </w:pPr>
    </w:p>
    <w:p w:rsidR="00B95309" w:rsidRPr="00B90BB4" w:rsidRDefault="00AB5B5B" w:rsidP="00581FFB">
      <w:pPr>
        <w:ind w:left="567" w:right="567"/>
        <w:jc w:val="both"/>
        <w:rPr>
          <w:rFonts w:ascii="Palatino Linotype" w:hAnsi="Palatino Linotype" w:cs="Arial"/>
          <w:sz w:val="22"/>
        </w:rPr>
      </w:pPr>
      <w:r w:rsidRPr="00B90BB4">
        <w:rPr>
          <w:rFonts w:ascii="Palatino Linotype" w:hAnsi="Palatino Linotype" w:cs="Arial"/>
          <w:i/>
          <w:sz w:val="22"/>
        </w:rPr>
        <w:t xml:space="preserve">OFICIO: UT/SAIMEX/TLAL/137/2022 ASUNTO: Respuesta a solicitud de información Tlalmanalco, Estado de México, a 17 de noviembre de 2022 SOLICITANTE DE INFORMACIÓN CORRESPONDIENTE P R E S E N T E Vista su solicitud de información con número de folio 00265/TLALMANA/IP/2022 en la que solicita:” Se solicita respetuosamente con fundamento a lo dispuesto en los artículos 6° (sexto)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Articulo 5 de la Constitución Política del Estado Libre y Soberano de México, de la siguiente información para que se haga una búsqueda de manera exhaustiva, desglosada, clara y detallada así como su entrega en versión pública. De la remuneración de todos y cada uno de los servidores públicos de la Administración Publica del Sistema DIF MUNICIPAL 2022-2024 mediante recibos de nómina, recibos de Honorarios y listas de raya de todas la Áreas, Direcciones Coordinaciones incluyendo a la Presidenta del periodo 01 enero 2022 a la fecha de la entrega de la información, así como altas, bajas y/o cambio de Área y/o Adscripción, La información que solicito no puede ser considerada reservada, en tanto no encuadra en ninguna de las causales señaladas en la </w:t>
      </w:r>
      <w:r w:rsidRPr="00B90BB4">
        <w:rPr>
          <w:rFonts w:ascii="Palatino Linotype" w:hAnsi="Palatino Linotype" w:cs="Arial"/>
          <w:i/>
          <w:sz w:val="22"/>
        </w:rPr>
        <w:lastRenderedPageBreak/>
        <w:t>normatividad aplicable ya que no supera la prueba de daño que el sujeto debe realizar para demostrar que su publicación afectaría en algún modo en las funciones del sujeto obligado o sus integrantes ”. En respuesta a su solicitud, se informa lo siguiente: derivado que la información solicitada, sobrepasa las capacidades técnicas de almacenamiento de la información en la plataforma electrónica SAIMEX, puesto que dicha información registra una incidencia técnica de peso de 541 MB aproximadamente, lo cual sobrepasa las capacidades técnicas del sistema Saimex. En este sentido, se realiza el cambio de modalidad para su CONSULTA DIRECTA en las Instalaciones del SISTEMA MUNICIPAL PARA EL DESARROLLO INTEGRAL DE LA FAMILIA DEL MUNICIPIO DE TLALMANALCO, ubicado en calle cedro no. 15 bis, Tlalmanalco Estado de México en un horario de 09:00 a 16:00 horas de lunes a viernes; esto en términos de lo dispuesto en los artículos 158 y 164 de la Ley de Transparencia y Acceso a la Información Pública del Estado de México y Municipios, RESPETUOSAMENTE LCDA. JANET OROZCO BANDA TITULAR DE LA UNIDAD DE TRANSPARENCIA Y ACCESO A LA INFORMACIÓN. NOTA: SE ANEXA OFICIO DEL DIRECTOR GENERAL DE INFORMATICA DEL INFOEM</w:t>
      </w:r>
      <w:r w:rsidR="00B95309" w:rsidRPr="00B90BB4">
        <w:rPr>
          <w:rFonts w:ascii="Palatino Linotype" w:hAnsi="Palatino Linotype" w:cs="Arial"/>
          <w:i/>
          <w:sz w:val="22"/>
        </w:rPr>
        <w:t>”</w:t>
      </w:r>
    </w:p>
    <w:p w:rsidR="00B95309" w:rsidRPr="00B90BB4" w:rsidRDefault="00B95309" w:rsidP="00581FFB">
      <w:pPr>
        <w:ind w:left="567" w:right="567"/>
        <w:jc w:val="right"/>
        <w:rPr>
          <w:rFonts w:ascii="Palatino Linotype" w:hAnsi="Palatino Linotype" w:cs="Arial"/>
          <w:sz w:val="22"/>
        </w:rPr>
      </w:pPr>
      <w:r w:rsidRPr="00B90BB4">
        <w:rPr>
          <w:rFonts w:ascii="Palatino Linotype" w:hAnsi="Palatino Linotype" w:cs="Arial"/>
          <w:sz w:val="22"/>
        </w:rPr>
        <w:t>(Énfasis añadido)</w:t>
      </w:r>
    </w:p>
    <w:p w:rsidR="00B95309" w:rsidRPr="00B90BB4" w:rsidRDefault="00B95309" w:rsidP="00581FFB">
      <w:pPr>
        <w:spacing w:line="360" w:lineRule="auto"/>
        <w:jc w:val="both"/>
        <w:rPr>
          <w:rFonts w:ascii="Palatino Linotype" w:hAnsi="Palatino Linotype" w:cs="Arial"/>
        </w:rPr>
      </w:pPr>
    </w:p>
    <w:p w:rsidR="00B95309" w:rsidRPr="00B90BB4" w:rsidRDefault="00B95309" w:rsidP="00581FFB">
      <w:pPr>
        <w:spacing w:line="360" w:lineRule="auto"/>
        <w:jc w:val="both"/>
        <w:rPr>
          <w:rFonts w:ascii="Palatino Linotype" w:hAnsi="Palatino Linotype" w:cs="Arial"/>
        </w:rPr>
      </w:pPr>
      <w:r w:rsidRPr="00B90BB4">
        <w:rPr>
          <w:rFonts w:ascii="Palatino Linotype" w:hAnsi="Palatino Linotype" w:cs="Arial"/>
        </w:rPr>
        <w:t xml:space="preserve">El </w:t>
      </w:r>
      <w:r w:rsidRPr="00B90BB4">
        <w:rPr>
          <w:rFonts w:ascii="Palatino Linotype" w:hAnsi="Palatino Linotype" w:cs="Arial"/>
          <w:b/>
        </w:rPr>
        <w:t>Sujeto Obligado</w:t>
      </w:r>
      <w:r w:rsidRPr="00B90BB4">
        <w:rPr>
          <w:rFonts w:ascii="Palatino Linotype" w:hAnsi="Palatino Linotype" w:cs="Arial"/>
        </w:rPr>
        <w:t xml:space="preserve"> adjuntó </w:t>
      </w:r>
      <w:r w:rsidR="00AB5B5B" w:rsidRPr="00B90BB4">
        <w:rPr>
          <w:rFonts w:ascii="Palatino Linotype" w:hAnsi="Palatino Linotype" w:cs="Arial"/>
        </w:rPr>
        <w:t>a</w:t>
      </w:r>
      <w:r w:rsidRPr="00B90BB4">
        <w:rPr>
          <w:rFonts w:ascii="Palatino Linotype" w:hAnsi="Palatino Linotype" w:cs="Arial"/>
        </w:rPr>
        <w:t xml:space="preserve"> su respuestas </w:t>
      </w:r>
      <w:r w:rsidR="00AB5B5B" w:rsidRPr="00B90BB4">
        <w:rPr>
          <w:rFonts w:ascii="Palatino Linotype" w:hAnsi="Palatino Linotype" w:cs="Arial"/>
        </w:rPr>
        <w:t>los</w:t>
      </w:r>
      <w:r w:rsidRPr="00B90BB4">
        <w:rPr>
          <w:rFonts w:ascii="Palatino Linotype" w:hAnsi="Palatino Linotype" w:cs="Arial"/>
        </w:rPr>
        <w:t xml:space="preserve"> documento</w:t>
      </w:r>
      <w:r w:rsidR="00AB5B5B" w:rsidRPr="00B90BB4">
        <w:rPr>
          <w:rFonts w:ascii="Palatino Linotype" w:hAnsi="Palatino Linotype" w:cs="Arial"/>
        </w:rPr>
        <w:t>s</w:t>
      </w:r>
      <w:r w:rsidRPr="00B90BB4">
        <w:rPr>
          <w:rFonts w:ascii="Palatino Linotype" w:hAnsi="Palatino Linotype" w:cs="Arial"/>
        </w:rPr>
        <w:t xml:space="preserve"> electrónico</w:t>
      </w:r>
      <w:r w:rsidR="00AB5B5B" w:rsidRPr="00B90BB4">
        <w:rPr>
          <w:rFonts w:ascii="Palatino Linotype" w:hAnsi="Palatino Linotype" w:cs="Arial"/>
        </w:rPr>
        <w:t>s</w:t>
      </w:r>
      <w:r w:rsidRPr="00B90BB4">
        <w:rPr>
          <w:rFonts w:ascii="Palatino Linotype" w:hAnsi="Palatino Linotype" w:cs="Arial"/>
        </w:rPr>
        <w:t xml:space="preserve"> denominado </w:t>
      </w:r>
      <w:r w:rsidRPr="00B90BB4">
        <w:rPr>
          <w:rFonts w:ascii="Palatino Linotype" w:hAnsi="Palatino Linotype" w:cs="Arial"/>
          <w:i/>
        </w:rPr>
        <w:t>“</w:t>
      </w:r>
      <w:r w:rsidR="00AB5B5B" w:rsidRPr="00B90BB4">
        <w:rPr>
          <w:rFonts w:ascii="Palatino Linotype" w:hAnsi="Palatino Linotype" w:cs="Arial"/>
          <w:b/>
          <w:i/>
        </w:rPr>
        <w:t>265 Respuesta.pdf</w:t>
      </w:r>
      <w:r w:rsidR="00AB5B5B" w:rsidRPr="00B90BB4">
        <w:rPr>
          <w:rFonts w:ascii="Palatino Linotype" w:hAnsi="Palatino Linotype" w:cs="Arial"/>
        </w:rPr>
        <w:t xml:space="preserve"> y </w:t>
      </w:r>
      <w:r w:rsidR="00AB5B5B" w:rsidRPr="00B90BB4">
        <w:rPr>
          <w:rFonts w:ascii="Palatino Linotype" w:hAnsi="Palatino Linotype" w:cs="Arial"/>
          <w:b/>
          <w:i/>
        </w:rPr>
        <w:t xml:space="preserve">265 </w:t>
      </w:r>
      <w:proofErr w:type="gramStart"/>
      <w:r w:rsidR="00AB5B5B" w:rsidRPr="00B90BB4">
        <w:rPr>
          <w:rFonts w:ascii="Palatino Linotype" w:hAnsi="Palatino Linotype" w:cs="Arial"/>
          <w:b/>
          <w:i/>
        </w:rPr>
        <w:t>respuesta(</w:t>
      </w:r>
      <w:proofErr w:type="gramEnd"/>
      <w:r w:rsidR="00AB5B5B" w:rsidRPr="00B90BB4">
        <w:rPr>
          <w:rFonts w:ascii="Palatino Linotype" w:hAnsi="Palatino Linotype" w:cs="Arial"/>
          <w:b/>
          <w:i/>
        </w:rPr>
        <w:t>2).pdf</w:t>
      </w:r>
      <w:r w:rsidRPr="00B90BB4">
        <w:rPr>
          <w:rFonts w:ascii="Palatino Linotype" w:hAnsi="Palatino Linotype" w:cs="Arial"/>
          <w:i/>
        </w:rPr>
        <w:t>”</w:t>
      </w:r>
      <w:r w:rsidRPr="00B90BB4">
        <w:rPr>
          <w:rFonts w:ascii="Palatino Linotype" w:hAnsi="Palatino Linotype" w:cs="Arial"/>
        </w:rPr>
        <w:t>; que no se reproduce</w:t>
      </w:r>
      <w:r w:rsidR="00AB5B5B" w:rsidRPr="00B90BB4">
        <w:rPr>
          <w:rFonts w:ascii="Palatino Linotype" w:hAnsi="Palatino Linotype" w:cs="Arial"/>
        </w:rPr>
        <w:t xml:space="preserve">n en este apartado, </w:t>
      </w:r>
      <w:r w:rsidRPr="00B90BB4">
        <w:rPr>
          <w:rFonts w:ascii="Palatino Linotype" w:hAnsi="Palatino Linotype" w:cs="Arial"/>
        </w:rPr>
        <w:t>por ser del conocimiento de las partes, sin embargo, será</w:t>
      </w:r>
      <w:r w:rsidR="00AB5B5B" w:rsidRPr="00B90BB4">
        <w:rPr>
          <w:rFonts w:ascii="Palatino Linotype" w:hAnsi="Palatino Linotype" w:cs="Arial"/>
        </w:rPr>
        <w:t>n</w:t>
      </w:r>
      <w:r w:rsidRPr="00B90BB4">
        <w:rPr>
          <w:rFonts w:ascii="Palatino Linotype" w:hAnsi="Palatino Linotype" w:cs="Arial"/>
        </w:rPr>
        <w:t xml:space="preserve"> materia de estudio en el </w:t>
      </w:r>
      <w:r w:rsidR="00AB5B5B" w:rsidRPr="00B90BB4">
        <w:rPr>
          <w:rFonts w:ascii="Palatino Linotype" w:hAnsi="Palatino Linotype" w:cs="Arial"/>
        </w:rPr>
        <w:t xml:space="preserve">considerado </w:t>
      </w:r>
      <w:r w:rsidRPr="00B90BB4">
        <w:rPr>
          <w:rFonts w:ascii="Palatino Linotype" w:hAnsi="Palatino Linotype" w:cs="Arial"/>
        </w:rPr>
        <w:t>respectivo.</w:t>
      </w:r>
    </w:p>
    <w:p w:rsidR="00B95309" w:rsidRPr="00B90BB4" w:rsidRDefault="00B95309" w:rsidP="00581FFB">
      <w:pPr>
        <w:spacing w:line="360" w:lineRule="auto"/>
        <w:jc w:val="both"/>
        <w:rPr>
          <w:rFonts w:ascii="Palatino Linotype" w:hAnsi="Palatino Linotype" w:cs="Arial"/>
        </w:rPr>
      </w:pPr>
    </w:p>
    <w:p w:rsidR="00B95309" w:rsidRPr="00B90BB4" w:rsidRDefault="00AB5B5B" w:rsidP="00581FFB">
      <w:pPr>
        <w:spacing w:line="360" w:lineRule="auto"/>
        <w:jc w:val="both"/>
        <w:rPr>
          <w:rFonts w:ascii="Palatino Linotype" w:hAnsi="Palatino Linotype" w:cs="Arial"/>
          <w:b/>
          <w:sz w:val="28"/>
        </w:rPr>
      </w:pPr>
      <w:r w:rsidRPr="00B90BB4">
        <w:rPr>
          <w:rFonts w:ascii="Palatino Linotype" w:hAnsi="Palatino Linotype" w:cs="Arial"/>
          <w:b/>
          <w:sz w:val="28"/>
        </w:rPr>
        <w:t>TERCERO</w:t>
      </w:r>
      <w:r w:rsidR="00B95309" w:rsidRPr="00B90BB4">
        <w:rPr>
          <w:rFonts w:ascii="Palatino Linotype" w:hAnsi="Palatino Linotype" w:cs="Arial"/>
          <w:b/>
          <w:sz w:val="28"/>
        </w:rPr>
        <w:t xml:space="preserve">. </w:t>
      </w:r>
      <w:r w:rsidR="00B95309" w:rsidRPr="00B90BB4">
        <w:rPr>
          <w:rFonts w:ascii="Palatino Linotype" w:hAnsi="Palatino Linotype"/>
          <w:b/>
          <w:sz w:val="28"/>
        </w:rPr>
        <w:t>Del recurso de revisión.</w:t>
      </w:r>
    </w:p>
    <w:p w:rsidR="00B95309" w:rsidRPr="00B90BB4" w:rsidRDefault="00B95309" w:rsidP="00581FFB">
      <w:pPr>
        <w:spacing w:line="360" w:lineRule="auto"/>
        <w:jc w:val="both"/>
        <w:rPr>
          <w:rFonts w:ascii="Palatino Linotype" w:hAnsi="Palatino Linotype" w:cs="Arial"/>
        </w:rPr>
      </w:pPr>
      <w:r w:rsidRPr="00B90BB4">
        <w:rPr>
          <w:rFonts w:ascii="Palatino Linotype" w:hAnsi="Palatino Linotype" w:cs="Arial"/>
        </w:rPr>
        <w:t xml:space="preserve">Inconforme con la respuesta notificada por </w:t>
      </w:r>
      <w:r w:rsidRPr="00B90BB4">
        <w:rPr>
          <w:rFonts w:ascii="Palatino Linotype" w:hAnsi="Palatino Linotype" w:cs="Arial"/>
          <w:b/>
        </w:rPr>
        <w:t xml:space="preserve">el Sujeto Obligado, </w:t>
      </w:r>
      <w:r w:rsidR="00AB5B5B" w:rsidRPr="00B90BB4">
        <w:rPr>
          <w:rFonts w:ascii="Palatino Linotype" w:hAnsi="Palatino Linotype" w:cs="Arial"/>
        </w:rPr>
        <w:t>la</w:t>
      </w:r>
      <w:r w:rsidRPr="00B90BB4">
        <w:rPr>
          <w:rFonts w:ascii="Palatino Linotype" w:hAnsi="Palatino Linotype" w:cs="Arial"/>
          <w:b/>
        </w:rPr>
        <w:t xml:space="preserve"> Recurrente </w:t>
      </w:r>
      <w:r w:rsidRPr="00B90BB4">
        <w:rPr>
          <w:rFonts w:ascii="Palatino Linotype" w:hAnsi="Palatino Linotype" w:cs="Arial"/>
        </w:rPr>
        <w:t xml:space="preserve">interpuso recurso de revisión, en fecha </w:t>
      </w:r>
      <w:r w:rsidR="00AB5B5B" w:rsidRPr="00B90BB4">
        <w:rPr>
          <w:rFonts w:ascii="Palatino Linotype" w:hAnsi="Palatino Linotype" w:cs="Arial"/>
        </w:rPr>
        <w:t>veintidós de noviembre</w:t>
      </w:r>
      <w:r w:rsidRPr="00B90BB4">
        <w:rPr>
          <w:rFonts w:ascii="Palatino Linotype" w:hAnsi="Palatino Linotype" w:cs="Arial"/>
        </w:rPr>
        <w:t xml:space="preserve"> de dos mil veintidós, </w:t>
      </w:r>
      <w:r w:rsidR="00AB5B5B" w:rsidRPr="00B90BB4">
        <w:rPr>
          <w:rFonts w:ascii="Palatino Linotype" w:hAnsi="Palatino Linotype" w:cs="Arial"/>
        </w:rPr>
        <w:t>el</w:t>
      </w:r>
      <w:r w:rsidRPr="00B90BB4">
        <w:rPr>
          <w:rFonts w:ascii="Palatino Linotype" w:hAnsi="Palatino Linotype" w:cs="Arial"/>
        </w:rPr>
        <w:t xml:space="preserve"> cual</w:t>
      </w:r>
      <w:r w:rsidR="00AB5B5B" w:rsidRPr="00B90BB4">
        <w:rPr>
          <w:rFonts w:ascii="Palatino Linotype" w:hAnsi="Palatino Linotype" w:cs="Arial"/>
        </w:rPr>
        <w:t xml:space="preserve"> fue</w:t>
      </w:r>
      <w:r w:rsidRPr="00B90BB4">
        <w:rPr>
          <w:rFonts w:ascii="Palatino Linotype" w:hAnsi="Palatino Linotype" w:cs="Arial"/>
        </w:rPr>
        <w:t xml:space="preserve"> registrado en el sistema electrónico con </w:t>
      </w:r>
      <w:r w:rsidR="00AB5B5B" w:rsidRPr="00B90BB4">
        <w:rPr>
          <w:rFonts w:ascii="Palatino Linotype" w:hAnsi="Palatino Linotype" w:cs="Arial"/>
        </w:rPr>
        <w:t>e</w:t>
      </w:r>
      <w:r w:rsidRPr="00B90BB4">
        <w:rPr>
          <w:rFonts w:ascii="Palatino Linotype" w:hAnsi="Palatino Linotype" w:cs="Arial"/>
        </w:rPr>
        <w:t xml:space="preserve">l expediente números </w:t>
      </w:r>
      <w:r w:rsidRPr="00B90BB4">
        <w:rPr>
          <w:rFonts w:ascii="Palatino Linotype" w:hAnsi="Palatino Linotype" w:cs="Arial"/>
          <w:b/>
        </w:rPr>
        <w:t>01</w:t>
      </w:r>
      <w:r w:rsidR="00AB5B5B" w:rsidRPr="00B90BB4">
        <w:rPr>
          <w:rFonts w:ascii="Palatino Linotype" w:hAnsi="Palatino Linotype" w:cs="Arial"/>
          <w:b/>
        </w:rPr>
        <w:t>6685</w:t>
      </w:r>
      <w:r w:rsidRPr="00B90BB4">
        <w:rPr>
          <w:rFonts w:ascii="Palatino Linotype" w:hAnsi="Palatino Linotype" w:cs="Arial"/>
          <w:b/>
        </w:rPr>
        <w:t>/INFOEM/IP/RR/2022</w:t>
      </w:r>
      <w:r w:rsidRPr="00B90BB4">
        <w:rPr>
          <w:rFonts w:ascii="Palatino Linotype" w:hAnsi="Palatino Linotype" w:cs="Arial"/>
        </w:rPr>
        <w:t xml:space="preserve">, en </w:t>
      </w:r>
      <w:r w:rsidR="00AB5B5B" w:rsidRPr="00B90BB4">
        <w:rPr>
          <w:rFonts w:ascii="Palatino Linotype" w:hAnsi="Palatino Linotype" w:cs="Arial"/>
        </w:rPr>
        <w:t>e</w:t>
      </w:r>
      <w:r w:rsidRPr="00B90BB4">
        <w:rPr>
          <w:rFonts w:ascii="Palatino Linotype" w:hAnsi="Palatino Linotype" w:cs="Arial"/>
        </w:rPr>
        <w:t>l cual señalo como acto impugnado y razones o motivos de inconformidad, los</w:t>
      </w:r>
      <w:r w:rsidR="00AB5B5B" w:rsidRPr="00B90BB4">
        <w:rPr>
          <w:rFonts w:ascii="Palatino Linotype" w:hAnsi="Palatino Linotype" w:cs="Arial"/>
        </w:rPr>
        <w:t xml:space="preserve"> mismos, por lo que en obvio de repeticiones innecesarias, se citan una sola vez, a continuación</w:t>
      </w:r>
      <w:r w:rsidRPr="00B90BB4">
        <w:rPr>
          <w:rFonts w:ascii="Palatino Linotype" w:hAnsi="Palatino Linotype" w:cs="Arial"/>
        </w:rPr>
        <w:t>:</w:t>
      </w:r>
    </w:p>
    <w:p w:rsidR="00B95309" w:rsidRPr="00B90BB4" w:rsidRDefault="00B95309" w:rsidP="00581FFB">
      <w:pPr>
        <w:spacing w:line="360" w:lineRule="auto"/>
        <w:jc w:val="both"/>
        <w:rPr>
          <w:rFonts w:ascii="Palatino Linotype" w:hAnsi="Palatino Linotype" w:cs="Arial"/>
        </w:rPr>
      </w:pPr>
    </w:p>
    <w:p w:rsidR="00A465CE" w:rsidRPr="00B90BB4" w:rsidRDefault="00A465CE" w:rsidP="00581FFB">
      <w:pPr>
        <w:spacing w:line="360" w:lineRule="auto"/>
        <w:jc w:val="both"/>
        <w:rPr>
          <w:rFonts w:ascii="Palatino Linotype" w:hAnsi="Palatino Linotype" w:cs="Arial"/>
        </w:rPr>
      </w:pPr>
    </w:p>
    <w:p w:rsidR="00B95309" w:rsidRPr="00B90BB4" w:rsidRDefault="00B95309" w:rsidP="00581FFB">
      <w:pPr>
        <w:spacing w:line="360" w:lineRule="auto"/>
        <w:jc w:val="both"/>
        <w:rPr>
          <w:rFonts w:ascii="Palatino Linotype" w:hAnsi="Palatino Linotype" w:cs="Arial"/>
        </w:rPr>
      </w:pPr>
      <w:r w:rsidRPr="00B90BB4">
        <w:rPr>
          <w:rFonts w:ascii="Palatino Linotype" w:hAnsi="Palatino Linotype" w:cs="Arial"/>
          <w:b/>
        </w:rPr>
        <w:lastRenderedPageBreak/>
        <w:t>Acto impugnado</w:t>
      </w:r>
      <w:r w:rsidR="00AB5B5B" w:rsidRPr="00B90BB4">
        <w:rPr>
          <w:rFonts w:ascii="Palatino Linotype" w:hAnsi="Palatino Linotype" w:cs="Arial"/>
          <w:b/>
        </w:rPr>
        <w:t xml:space="preserve"> y razones o motivos de inconformidad:</w:t>
      </w:r>
    </w:p>
    <w:p w:rsidR="00A465CE" w:rsidRPr="00B90BB4" w:rsidRDefault="00A465CE" w:rsidP="00581FFB">
      <w:pPr>
        <w:spacing w:line="360" w:lineRule="auto"/>
        <w:jc w:val="both"/>
        <w:rPr>
          <w:rFonts w:ascii="Palatino Linotype" w:hAnsi="Palatino Linotype" w:cs="Arial"/>
        </w:rPr>
      </w:pPr>
    </w:p>
    <w:p w:rsidR="00B95309" w:rsidRPr="00B90BB4" w:rsidRDefault="00B95309" w:rsidP="00581FFB">
      <w:pPr>
        <w:ind w:left="567" w:right="616"/>
        <w:jc w:val="both"/>
        <w:rPr>
          <w:rFonts w:ascii="Palatino Linotype" w:hAnsi="Palatino Linotype" w:cs="Arial"/>
          <w:sz w:val="22"/>
        </w:rPr>
      </w:pPr>
      <w:r w:rsidRPr="00B90BB4">
        <w:rPr>
          <w:rFonts w:ascii="Palatino Linotype" w:hAnsi="Palatino Linotype" w:cs="Arial"/>
          <w:i/>
          <w:sz w:val="22"/>
        </w:rPr>
        <w:t>“</w:t>
      </w:r>
      <w:r w:rsidR="00AB5B5B" w:rsidRPr="00B90BB4">
        <w:rPr>
          <w:rFonts w:ascii="Palatino Linotype" w:hAnsi="Palatino Linotype" w:cs="Arial"/>
          <w:i/>
          <w:sz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Por otra parte </w:t>
      </w:r>
      <w:proofErr w:type="spellStart"/>
      <w:r w:rsidR="00AB5B5B" w:rsidRPr="00B90BB4">
        <w:rPr>
          <w:rFonts w:ascii="Palatino Linotype" w:hAnsi="Palatino Linotype" w:cs="Arial"/>
          <w:i/>
          <w:sz w:val="22"/>
          <w:u w:val="single"/>
        </w:rPr>
        <w:t>esta</w:t>
      </w:r>
      <w:proofErr w:type="spellEnd"/>
      <w:r w:rsidR="00AB5B5B" w:rsidRPr="00B90BB4">
        <w:rPr>
          <w:rFonts w:ascii="Palatino Linotype" w:hAnsi="Palatino Linotype" w:cs="Arial"/>
          <w:i/>
          <w:sz w:val="22"/>
          <w:u w:val="single"/>
        </w:rPr>
        <w:t xml:space="preserve"> solicitando en cambio de la modalidad de entrega, Para lograr lo anterior, los sujetos obligados deben seguir el procedimiento para la atención a las solicitudes de acceso a la información, establecido en los artículos 151, 160, 162, 163, 164, 165.</w:t>
      </w:r>
      <w:r w:rsidRPr="00B90BB4">
        <w:rPr>
          <w:rFonts w:ascii="Palatino Linotype" w:hAnsi="Palatino Linotype" w:cs="Arial"/>
          <w:i/>
          <w:sz w:val="22"/>
        </w:rPr>
        <w:t>” (</w:t>
      </w:r>
      <w:proofErr w:type="gramStart"/>
      <w:r w:rsidRPr="00B90BB4">
        <w:rPr>
          <w:rFonts w:ascii="Palatino Linotype" w:hAnsi="Palatino Linotype" w:cs="Arial"/>
          <w:i/>
          <w:sz w:val="22"/>
        </w:rPr>
        <w:t>sic</w:t>
      </w:r>
      <w:proofErr w:type="gramEnd"/>
      <w:r w:rsidRPr="00B90BB4">
        <w:rPr>
          <w:rFonts w:ascii="Palatino Linotype" w:hAnsi="Palatino Linotype" w:cs="Arial"/>
          <w:i/>
          <w:sz w:val="22"/>
        </w:rPr>
        <w:t>)</w:t>
      </w:r>
    </w:p>
    <w:p w:rsidR="002E3F49" w:rsidRPr="00B90BB4" w:rsidRDefault="002E3F49" w:rsidP="00581FFB">
      <w:pPr>
        <w:ind w:left="567" w:right="616"/>
        <w:jc w:val="both"/>
        <w:rPr>
          <w:rFonts w:ascii="Palatino Linotype" w:hAnsi="Palatino Linotype" w:cs="Arial"/>
          <w:sz w:val="22"/>
        </w:rPr>
      </w:pPr>
    </w:p>
    <w:p w:rsidR="002E3F49" w:rsidRPr="00B90BB4" w:rsidRDefault="002E3F49" w:rsidP="00581FFB">
      <w:pPr>
        <w:ind w:left="567" w:right="616"/>
        <w:jc w:val="right"/>
        <w:rPr>
          <w:rFonts w:ascii="Palatino Linotype" w:hAnsi="Palatino Linotype" w:cs="Arial"/>
          <w:sz w:val="22"/>
        </w:rPr>
      </w:pPr>
      <w:r w:rsidRPr="00B90BB4">
        <w:rPr>
          <w:rFonts w:ascii="Palatino Linotype" w:hAnsi="Palatino Linotype" w:cs="Arial"/>
          <w:sz w:val="22"/>
        </w:rPr>
        <w:t>(Énfasis añadido)</w:t>
      </w:r>
    </w:p>
    <w:p w:rsidR="00B95309" w:rsidRPr="00B90BB4" w:rsidRDefault="00B95309" w:rsidP="00581FFB">
      <w:pPr>
        <w:spacing w:line="360" w:lineRule="auto"/>
        <w:jc w:val="both"/>
        <w:rPr>
          <w:rFonts w:ascii="Palatino Linotype" w:hAnsi="Palatino Linotype" w:cs="Arial"/>
        </w:rPr>
      </w:pPr>
    </w:p>
    <w:p w:rsidR="00B95309" w:rsidRPr="00B90BB4" w:rsidRDefault="00AB5B5B" w:rsidP="00581FFB">
      <w:pPr>
        <w:spacing w:line="360" w:lineRule="auto"/>
        <w:jc w:val="both"/>
        <w:rPr>
          <w:rFonts w:ascii="Palatino Linotype" w:hAnsi="Palatino Linotype" w:cs="Arial"/>
          <w:b/>
        </w:rPr>
      </w:pPr>
      <w:r w:rsidRPr="00B90BB4">
        <w:rPr>
          <w:rFonts w:ascii="Palatino Linotype" w:hAnsi="Palatino Linotype" w:cs="Arial"/>
          <w:b/>
          <w:sz w:val="28"/>
        </w:rPr>
        <w:t>CUARTO</w:t>
      </w:r>
      <w:r w:rsidR="00B95309" w:rsidRPr="00B90BB4">
        <w:rPr>
          <w:rFonts w:ascii="Palatino Linotype" w:hAnsi="Palatino Linotype" w:cs="Arial"/>
          <w:b/>
        </w:rPr>
        <w:t xml:space="preserve">. </w:t>
      </w:r>
      <w:r w:rsidR="00B95309" w:rsidRPr="00B90BB4">
        <w:rPr>
          <w:rFonts w:ascii="Palatino Linotype" w:hAnsi="Palatino Linotype" w:cs="Arial"/>
          <w:b/>
          <w:sz w:val="28"/>
          <w:szCs w:val="28"/>
        </w:rPr>
        <w:t>Del turno de los recursos de revisión.</w:t>
      </w:r>
    </w:p>
    <w:p w:rsidR="00B95309" w:rsidRPr="00B90BB4" w:rsidRDefault="00AB5B5B" w:rsidP="00581FFB">
      <w:pPr>
        <w:spacing w:line="360" w:lineRule="auto"/>
        <w:jc w:val="both"/>
        <w:rPr>
          <w:rFonts w:ascii="Palatino Linotype" w:hAnsi="Palatino Linotype" w:cs="Arial"/>
          <w:sz w:val="28"/>
        </w:rPr>
      </w:pPr>
      <w:r w:rsidRPr="00B90BB4">
        <w:rPr>
          <w:rFonts w:ascii="Palatino Linotype" w:hAnsi="Palatino Linotype"/>
        </w:rPr>
        <w:t xml:space="preserve">Medio de </w:t>
      </w:r>
      <w:r w:rsidR="00B95309" w:rsidRPr="00B90BB4">
        <w:rPr>
          <w:rFonts w:ascii="Palatino Linotype" w:hAnsi="Palatino Linotype"/>
        </w:rPr>
        <w:t xml:space="preserve">impugnación </w:t>
      </w:r>
      <w:r w:rsidRPr="00B90BB4">
        <w:rPr>
          <w:rFonts w:ascii="Palatino Linotype" w:hAnsi="Palatino Linotype"/>
        </w:rPr>
        <w:t xml:space="preserve">que, </w:t>
      </w:r>
      <w:r w:rsidR="00B95309" w:rsidRPr="00B90BB4">
        <w:rPr>
          <w:rFonts w:ascii="Palatino Linotype" w:hAnsi="Palatino Linotype"/>
        </w:rPr>
        <w:t>fue</w:t>
      </w:r>
      <w:r w:rsidRPr="00B90BB4">
        <w:rPr>
          <w:rFonts w:ascii="Palatino Linotype" w:hAnsi="Palatino Linotype"/>
        </w:rPr>
        <w:t xml:space="preserve"> turnado</w:t>
      </w:r>
      <w:r w:rsidR="00B95309" w:rsidRPr="00B90BB4">
        <w:rPr>
          <w:rFonts w:ascii="Palatino Linotype" w:hAnsi="Palatino Linotype"/>
        </w:rPr>
        <w:t xml:space="preserve"> al Comisionado </w:t>
      </w:r>
      <w:r w:rsidR="00B95309" w:rsidRPr="00B90BB4">
        <w:rPr>
          <w:rFonts w:ascii="Palatino Linotype" w:hAnsi="Palatino Linotype"/>
          <w:b/>
        </w:rPr>
        <w:t xml:space="preserve">José Martínez Vilchis, </w:t>
      </w:r>
      <w:r w:rsidR="00B95309" w:rsidRPr="00B90BB4">
        <w:rPr>
          <w:rFonts w:ascii="Palatino Linotype" w:hAnsi="Palatino Linotype"/>
        </w:rPr>
        <w:t xml:space="preserve">por medio del sistema electrónico SAIMEX, en términos del arábigo 185, fracción I, de la Ley de Transparencia y Acceso a la información Pública del Estado de México y Municipios, del cual </w:t>
      </w:r>
      <w:r w:rsidRPr="00B90BB4">
        <w:rPr>
          <w:rFonts w:ascii="Palatino Linotype" w:hAnsi="Palatino Linotype"/>
        </w:rPr>
        <w:t xml:space="preserve">recayó </w:t>
      </w:r>
      <w:r w:rsidR="00B95309" w:rsidRPr="00B90BB4">
        <w:rPr>
          <w:rFonts w:ascii="Palatino Linotype" w:hAnsi="Palatino Linotype"/>
        </w:rPr>
        <w:t xml:space="preserve">acuerdo de </w:t>
      </w:r>
      <w:r w:rsidR="00B95309" w:rsidRPr="00B90BB4">
        <w:rPr>
          <w:rFonts w:ascii="Palatino Linotype" w:hAnsi="Palatino Linotype"/>
          <w:b/>
        </w:rPr>
        <w:t>admisión</w:t>
      </w:r>
      <w:r w:rsidR="00B95309" w:rsidRPr="00B90BB4">
        <w:rPr>
          <w:rFonts w:ascii="Palatino Linotype" w:hAnsi="Palatino Linotype"/>
        </w:rPr>
        <w:t xml:space="preserve"> en fecha </w:t>
      </w:r>
      <w:r w:rsidRPr="00B90BB4">
        <w:rPr>
          <w:rFonts w:ascii="Palatino Linotype" w:hAnsi="Palatino Linotype"/>
        </w:rPr>
        <w:t xml:space="preserve">veinticinco de noviembre </w:t>
      </w:r>
      <w:r w:rsidR="00B95309" w:rsidRPr="00B90BB4">
        <w:rPr>
          <w:rFonts w:ascii="Palatino Linotype" w:hAnsi="Palatino Linotype"/>
        </w:rPr>
        <w:t>de dos mil veintidós, determinándose en ellos, un plazo de siete días para que las partes manifestaran lo que a su derecho corresponda en términos del numeral ya citado.</w:t>
      </w:r>
    </w:p>
    <w:p w:rsidR="00B95309" w:rsidRPr="00B90BB4" w:rsidRDefault="00B95309" w:rsidP="00581FFB">
      <w:pPr>
        <w:spacing w:line="360" w:lineRule="auto"/>
        <w:jc w:val="both"/>
        <w:rPr>
          <w:rFonts w:ascii="Palatino Linotype" w:hAnsi="Palatino Linotype" w:cs="Arial"/>
        </w:rPr>
      </w:pPr>
    </w:p>
    <w:p w:rsidR="00B95309" w:rsidRPr="00B90BB4" w:rsidRDefault="00AB5B5B" w:rsidP="00581FFB">
      <w:pPr>
        <w:pStyle w:val="Prrafodelista"/>
        <w:spacing w:line="360" w:lineRule="auto"/>
        <w:ind w:left="0"/>
        <w:jc w:val="both"/>
        <w:rPr>
          <w:rFonts w:ascii="Palatino Linotype" w:hAnsi="Palatino Linotype" w:cs="Arial"/>
          <w:b/>
          <w:sz w:val="28"/>
          <w:szCs w:val="28"/>
        </w:rPr>
      </w:pPr>
      <w:r w:rsidRPr="00B90BB4">
        <w:rPr>
          <w:rFonts w:ascii="Palatino Linotype" w:hAnsi="Palatino Linotype" w:cs="Arial"/>
          <w:b/>
          <w:sz w:val="28"/>
        </w:rPr>
        <w:t>QUINTO</w:t>
      </w:r>
      <w:r w:rsidR="00B95309" w:rsidRPr="00B90BB4">
        <w:rPr>
          <w:rFonts w:ascii="Palatino Linotype" w:hAnsi="Palatino Linotype" w:cs="Arial"/>
          <w:b/>
          <w:sz w:val="28"/>
          <w:szCs w:val="28"/>
        </w:rPr>
        <w:t>. De la etapa de instrucción.</w:t>
      </w:r>
    </w:p>
    <w:p w:rsidR="003E7A2F" w:rsidRPr="00B90BB4" w:rsidRDefault="00B95309" w:rsidP="00581FFB">
      <w:pPr>
        <w:spacing w:line="360" w:lineRule="auto"/>
        <w:jc w:val="both"/>
        <w:rPr>
          <w:rFonts w:ascii="Palatino Linotype" w:hAnsi="Palatino Linotype" w:cs="Arial"/>
        </w:rPr>
      </w:pPr>
      <w:r w:rsidRPr="00B90BB4">
        <w:rPr>
          <w:rFonts w:ascii="Palatino Linotype" w:hAnsi="Palatino Linotype" w:cs="Arial"/>
        </w:rPr>
        <w:t xml:space="preserve">Una vez abierta la etapa de instrucción, se advierte que el </w:t>
      </w:r>
      <w:r w:rsidRPr="00B90BB4">
        <w:rPr>
          <w:rFonts w:ascii="Palatino Linotype" w:hAnsi="Palatino Linotype" w:cs="Arial"/>
          <w:b/>
        </w:rPr>
        <w:t>Sujeto Obligado</w:t>
      </w:r>
      <w:r w:rsidRPr="00B90BB4">
        <w:rPr>
          <w:rFonts w:ascii="Palatino Linotype" w:hAnsi="Palatino Linotype" w:cs="Arial"/>
        </w:rPr>
        <w:t xml:space="preserve"> </w:t>
      </w:r>
      <w:r w:rsidR="00AB5B5B" w:rsidRPr="00B90BB4">
        <w:rPr>
          <w:rFonts w:ascii="Palatino Linotype" w:hAnsi="Palatino Linotype" w:cs="Arial"/>
        </w:rPr>
        <w:t xml:space="preserve">rindió su informe </w:t>
      </w:r>
      <w:r w:rsidRPr="00B90BB4">
        <w:rPr>
          <w:rFonts w:ascii="Palatino Linotype" w:hAnsi="Palatino Linotype" w:cs="Arial"/>
        </w:rPr>
        <w:t>justificado</w:t>
      </w:r>
      <w:r w:rsidR="00AB5B5B" w:rsidRPr="00B90BB4">
        <w:rPr>
          <w:rFonts w:ascii="Palatino Linotype" w:hAnsi="Palatino Linotype" w:cs="Arial"/>
        </w:rPr>
        <w:t>, a través de los documentos electrónicos “</w:t>
      </w:r>
      <w:r w:rsidR="00AB5B5B" w:rsidRPr="00B90BB4">
        <w:rPr>
          <w:rFonts w:ascii="Palatino Linotype" w:hAnsi="Palatino Linotype" w:cs="Arial"/>
          <w:b/>
          <w:i/>
        </w:rPr>
        <w:t xml:space="preserve">265 </w:t>
      </w:r>
      <w:proofErr w:type="gramStart"/>
      <w:r w:rsidR="00AB5B5B" w:rsidRPr="00B90BB4">
        <w:rPr>
          <w:rFonts w:ascii="Palatino Linotype" w:hAnsi="Palatino Linotype" w:cs="Arial"/>
          <w:b/>
          <w:i/>
        </w:rPr>
        <w:t>respuesta(</w:t>
      </w:r>
      <w:proofErr w:type="gramEnd"/>
      <w:r w:rsidR="00AB5B5B" w:rsidRPr="00B90BB4">
        <w:rPr>
          <w:rFonts w:ascii="Palatino Linotype" w:hAnsi="Palatino Linotype" w:cs="Arial"/>
          <w:b/>
          <w:i/>
        </w:rPr>
        <w:t xml:space="preserve">2) (1).pdf, </w:t>
      </w:r>
      <w:r w:rsidR="00AB5B5B" w:rsidRPr="00B90BB4">
        <w:rPr>
          <w:rFonts w:ascii="Palatino Linotype" w:hAnsi="Palatino Linotype" w:cs="Arial"/>
          <w:b/>
          <w:i/>
        </w:rPr>
        <w:lastRenderedPageBreak/>
        <w:t>265 Respuesta (1).pdf</w:t>
      </w:r>
      <w:r w:rsidR="00AB5B5B" w:rsidRPr="00B90BB4">
        <w:rPr>
          <w:rFonts w:ascii="Palatino Linotype" w:hAnsi="Palatino Linotype" w:cs="Arial"/>
        </w:rPr>
        <w:t xml:space="preserve"> y </w:t>
      </w:r>
      <w:r w:rsidR="00AB5B5B" w:rsidRPr="00B90BB4">
        <w:rPr>
          <w:rFonts w:ascii="Palatino Linotype" w:hAnsi="Palatino Linotype" w:cs="Arial"/>
          <w:b/>
          <w:i/>
        </w:rPr>
        <w:t>SOLICITUD 000265 TLALMANA IP 2022.rar</w:t>
      </w:r>
      <w:r w:rsidR="00AB5B5B" w:rsidRPr="00B90BB4">
        <w:rPr>
          <w:rFonts w:ascii="Palatino Linotype" w:hAnsi="Palatino Linotype" w:cs="Arial"/>
        </w:rPr>
        <w:t xml:space="preserve">”, los cuales fueron puestos a la vista de la </w:t>
      </w:r>
      <w:r w:rsidR="00AB5B5B" w:rsidRPr="00B90BB4">
        <w:rPr>
          <w:rFonts w:ascii="Palatino Linotype" w:hAnsi="Palatino Linotype" w:cs="Arial"/>
          <w:b/>
        </w:rPr>
        <w:t>Recurrente</w:t>
      </w:r>
      <w:r w:rsidR="00AB5B5B" w:rsidRPr="00B90BB4">
        <w:rPr>
          <w:rFonts w:ascii="Palatino Linotype" w:hAnsi="Palatino Linotype" w:cs="Arial"/>
        </w:rPr>
        <w:t xml:space="preserve">, únicamente los primeros dos señalados, atendiendo que en el </w:t>
      </w:r>
      <w:r w:rsidR="003E7A2F" w:rsidRPr="00B90BB4">
        <w:rPr>
          <w:rFonts w:ascii="Palatino Linotype" w:hAnsi="Palatino Linotype" w:cs="Arial"/>
        </w:rPr>
        <w:t>último</w:t>
      </w:r>
      <w:r w:rsidR="00AB5B5B" w:rsidRPr="00B90BB4">
        <w:rPr>
          <w:rFonts w:ascii="Palatino Linotype" w:hAnsi="Palatino Linotype" w:cs="Arial"/>
        </w:rPr>
        <w:t>, fueron dejados visibles datos de carácter sensible y/o confidencial</w:t>
      </w:r>
      <w:r w:rsidR="003E7A2F" w:rsidRPr="00B90BB4">
        <w:rPr>
          <w:rFonts w:ascii="Palatino Linotype" w:hAnsi="Palatino Linotype" w:cs="Arial"/>
        </w:rPr>
        <w:t>.</w:t>
      </w:r>
    </w:p>
    <w:p w:rsidR="003E7A2F" w:rsidRPr="00B90BB4" w:rsidRDefault="003E7A2F" w:rsidP="00581FFB">
      <w:pPr>
        <w:spacing w:line="360" w:lineRule="auto"/>
        <w:jc w:val="both"/>
        <w:rPr>
          <w:rFonts w:ascii="Palatino Linotype" w:hAnsi="Palatino Linotype" w:cs="Arial"/>
        </w:rPr>
      </w:pPr>
    </w:p>
    <w:p w:rsidR="00B95309" w:rsidRPr="00B90BB4" w:rsidRDefault="003E7A2F" w:rsidP="00581FFB">
      <w:pPr>
        <w:spacing w:line="360" w:lineRule="auto"/>
        <w:jc w:val="both"/>
        <w:rPr>
          <w:rFonts w:ascii="Palatino Linotype" w:hAnsi="Palatino Linotype" w:cs="Arial"/>
        </w:rPr>
      </w:pPr>
      <w:r w:rsidRPr="00B90BB4">
        <w:rPr>
          <w:rFonts w:ascii="Palatino Linotype" w:hAnsi="Palatino Linotype" w:cs="Arial"/>
        </w:rPr>
        <w:t>S</w:t>
      </w:r>
      <w:r w:rsidR="00B95309" w:rsidRPr="00B90BB4">
        <w:rPr>
          <w:rFonts w:ascii="Palatino Linotype" w:hAnsi="Palatino Linotype" w:cs="Arial"/>
        </w:rPr>
        <w:t xml:space="preserve">e advierte que la parte </w:t>
      </w:r>
      <w:r w:rsidR="00B95309" w:rsidRPr="00B90BB4">
        <w:rPr>
          <w:rFonts w:ascii="Palatino Linotype" w:hAnsi="Palatino Linotype" w:cs="Arial"/>
          <w:b/>
        </w:rPr>
        <w:t>Recurrente,</w:t>
      </w:r>
      <w:r w:rsidR="00B95309" w:rsidRPr="00B90BB4">
        <w:rPr>
          <w:rFonts w:ascii="Palatino Linotype" w:hAnsi="Palatino Linotype" w:cs="Arial"/>
        </w:rPr>
        <w:t xml:space="preserve"> omitió rendir dentro del término de Ley, las manifestaciones que a sus intereses conviniera.</w:t>
      </w:r>
      <w:r w:rsidRPr="00B90BB4">
        <w:rPr>
          <w:rFonts w:ascii="Palatino Linotype" w:hAnsi="Palatino Linotype" w:cs="Arial"/>
        </w:rPr>
        <w:t xml:space="preserve"> </w:t>
      </w:r>
      <w:r w:rsidR="00B95309" w:rsidRPr="00B90BB4">
        <w:rPr>
          <w:rFonts w:ascii="Palatino Linotype" w:hAnsi="Palatino Linotype" w:cs="Arial"/>
        </w:rPr>
        <w:t xml:space="preserve">Así mismo, se aprecia que no se llevaron a cabo audiencias durante la sustanciación del recurso de revisión, ni se ofrecieron pruebas por parte de la </w:t>
      </w:r>
      <w:r w:rsidR="00B95309" w:rsidRPr="00B90BB4">
        <w:rPr>
          <w:rFonts w:ascii="Palatino Linotype" w:hAnsi="Palatino Linotype" w:cs="Arial"/>
          <w:b/>
        </w:rPr>
        <w:t>Recurrente</w:t>
      </w:r>
      <w:r w:rsidR="00B95309" w:rsidRPr="00B90BB4">
        <w:rPr>
          <w:rFonts w:ascii="Palatino Linotype" w:hAnsi="Palatino Linotype" w:cs="Arial"/>
        </w:rPr>
        <w:t>; todo lo anterior en términos de los artículos 185 fracciones II y IV, y 195 de la Ley de Transparencia y Acceso a la Información Pública del Estado de México y Municipios.</w:t>
      </w:r>
    </w:p>
    <w:p w:rsidR="00B95309" w:rsidRPr="00B90BB4" w:rsidRDefault="00B95309" w:rsidP="00581FFB">
      <w:pPr>
        <w:spacing w:line="360" w:lineRule="auto"/>
        <w:jc w:val="both"/>
        <w:rPr>
          <w:rFonts w:ascii="Palatino Linotype" w:hAnsi="Palatino Linotype" w:cs="Arial"/>
        </w:rPr>
      </w:pPr>
    </w:p>
    <w:p w:rsidR="00B95309" w:rsidRPr="00B90BB4" w:rsidRDefault="003E7A2F" w:rsidP="00581FFB">
      <w:pPr>
        <w:spacing w:line="360" w:lineRule="auto"/>
        <w:jc w:val="both"/>
        <w:rPr>
          <w:rFonts w:ascii="Palatino Linotype" w:hAnsi="Palatino Linotype" w:cs="Arial"/>
          <w:b/>
          <w:sz w:val="28"/>
          <w:szCs w:val="28"/>
        </w:rPr>
      </w:pPr>
      <w:r w:rsidRPr="00B90BB4">
        <w:rPr>
          <w:rFonts w:ascii="Palatino Linotype" w:hAnsi="Palatino Linotype" w:cs="Arial"/>
          <w:b/>
          <w:sz w:val="28"/>
          <w:szCs w:val="28"/>
        </w:rPr>
        <w:t>SEXTO</w:t>
      </w:r>
      <w:r w:rsidR="00B95309" w:rsidRPr="00B90BB4">
        <w:rPr>
          <w:rFonts w:ascii="Palatino Linotype" w:hAnsi="Palatino Linotype" w:cs="Arial"/>
          <w:b/>
          <w:sz w:val="28"/>
          <w:szCs w:val="28"/>
        </w:rPr>
        <w:t>. Del Cierre de Instrucción.</w:t>
      </w:r>
    </w:p>
    <w:p w:rsidR="00B95309" w:rsidRPr="00B90BB4" w:rsidRDefault="00B95309" w:rsidP="00581FFB">
      <w:pPr>
        <w:spacing w:line="360" w:lineRule="auto"/>
        <w:jc w:val="both"/>
        <w:rPr>
          <w:rFonts w:ascii="Palatino Linotype" w:hAnsi="Palatino Linotype" w:cs="Arial"/>
        </w:rPr>
      </w:pPr>
      <w:r w:rsidRPr="00B90BB4">
        <w:rPr>
          <w:rFonts w:ascii="Palatino Linotype" w:hAnsi="Palatino Linotype" w:cs="Arial"/>
        </w:rPr>
        <w:t xml:space="preserve">Por lo que una vez transcurridos los periodos otorgados a las partes de siete días hábiles para realizar sus manifestaciones en el acuerdo de admisión, y no habiendo prueba pendiente por desahogar, ni que documentos que integrar al expediente electrónico, se decretó el cierre de instrucción en fecha </w:t>
      </w:r>
      <w:r w:rsidR="003E7A2F" w:rsidRPr="00B90BB4">
        <w:rPr>
          <w:rFonts w:ascii="Palatino Linotype" w:hAnsi="Palatino Linotype" w:cs="Arial"/>
        </w:rPr>
        <w:t>siete de diciembre</w:t>
      </w:r>
      <w:r w:rsidRPr="00B90BB4">
        <w:rPr>
          <w:rFonts w:ascii="Palatino Linotype" w:hAnsi="Palatino Linotype" w:cs="Arial"/>
        </w:rPr>
        <w:t xml:space="preserve"> de dos mil veintidós, en términos del artículo 185 fracción VI de la Ley de Transparencia y Acceso a la Información Pública del Estado de México y Municipios, ordenándose turnar el expediente a la resolución que en derecho proceda.</w:t>
      </w:r>
    </w:p>
    <w:p w:rsidR="00B95309" w:rsidRPr="00B90BB4" w:rsidRDefault="00B95309" w:rsidP="00581FFB">
      <w:pPr>
        <w:spacing w:line="360" w:lineRule="auto"/>
        <w:jc w:val="both"/>
        <w:rPr>
          <w:rFonts w:ascii="Palatino Linotype" w:hAnsi="Palatino Linotype" w:cs="Arial"/>
        </w:rPr>
      </w:pPr>
    </w:p>
    <w:p w:rsidR="00B95309" w:rsidRPr="00B90BB4" w:rsidRDefault="003E7A2F" w:rsidP="00581FFB">
      <w:pPr>
        <w:spacing w:line="360" w:lineRule="auto"/>
        <w:jc w:val="both"/>
        <w:rPr>
          <w:rFonts w:ascii="Palatino Linotype" w:hAnsi="Palatino Linotype" w:cs="Arial"/>
          <w:b/>
          <w:sz w:val="28"/>
        </w:rPr>
      </w:pPr>
      <w:r w:rsidRPr="00B90BB4">
        <w:rPr>
          <w:rFonts w:ascii="Palatino Linotype" w:hAnsi="Palatino Linotype" w:cs="Arial"/>
          <w:b/>
          <w:sz w:val="28"/>
          <w:szCs w:val="28"/>
        </w:rPr>
        <w:t>SÉPTIMO</w:t>
      </w:r>
      <w:r w:rsidR="00B95309" w:rsidRPr="00B90BB4">
        <w:rPr>
          <w:rFonts w:ascii="Palatino Linotype" w:hAnsi="Palatino Linotype" w:cs="Arial"/>
          <w:b/>
          <w:sz w:val="28"/>
          <w:szCs w:val="28"/>
        </w:rPr>
        <w:t>.</w:t>
      </w:r>
      <w:r w:rsidR="00B95309" w:rsidRPr="00B90BB4">
        <w:rPr>
          <w:rFonts w:ascii="Palatino Linotype" w:hAnsi="Palatino Linotype" w:cs="Arial"/>
          <w:b/>
        </w:rPr>
        <w:t xml:space="preserve"> </w:t>
      </w:r>
      <w:r w:rsidR="00B95309" w:rsidRPr="00B90BB4">
        <w:rPr>
          <w:rFonts w:ascii="Palatino Linotype" w:hAnsi="Palatino Linotype" w:cs="Arial"/>
          <w:b/>
          <w:sz w:val="28"/>
        </w:rPr>
        <w:t>Ampliación del término para resolver</w:t>
      </w:r>
    </w:p>
    <w:p w:rsidR="003E7A2F" w:rsidRPr="00B90BB4" w:rsidRDefault="003E7A2F" w:rsidP="00581FFB">
      <w:pPr>
        <w:spacing w:line="360" w:lineRule="auto"/>
        <w:jc w:val="both"/>
        <w:rPr>
          <w:rFonts w:ascii="Palatino Linotype" w:hAnsi="Palatino Linotype" w:cs="Arial"/>
        </w:rPr>
      </w:pPr>
      <w:r w:rsidRPr="00B90BB4">
        <w:rPr>
          <w:rFonts w:ascii="Palatino Linotype" w:hAnsi="Palatino Linotype" w:cs="Arial"/>
        </w:rPr>
        <w:t xml:space="preserve">De las constancias que integran el expediente electrónico , se advierte que ha transcurrido el término de Ley, para la emisión de la resolución en el presente recurso de revisión, por lo que en fecha veinticuatro de enero de dos mil veintitrés, se notificó </w:t>
      </w:r>
      <w:r w:rsidRPr="00B90BB4">
        <w:rPr>
          <w:rFonts w:ascii="Palatino Linotype" w:hAnsi="Palatino Linotype" w:cs="Arial"/>
        </w:rPr>
        <w:lastRenderedPageBreak/>
        <w:t>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3E7A2F" w:rsidRPr="00B90BB4" w:rsidRDefault="003E7A2F" w:rsidP="00581FFB">
      <w:pPr>
        <w:spacing w:line="360" w:lineRule="auto"/>
        <w:jc w:val="both"/>
        <w:rPr>
          <w:rFonts w:ascii="Palatino Linotype" w:hAnsi="Palatino Linotype" w:cs="Arial"/>
        </w:rPr>
      </w:pPr>
    </w:p>
    <w:p w:rsidR="003E7A2F" w:rsidRPr="00B90BB4" w:rsidRDefault="003E7A2F" w:rsidP="00581FFB">
      <w:pPr>
        <w:spacing w:line="360" w:lineRule="auto"/>
        <w:ind w:right="49"/>
        <w:jc w:val="both"/>
        <w:rPr>
          <w:rFonts w:ascii="Palatino Linotype" w:hAnsi="Palatino Linotype" w:cs="Arial"/>
        </w:rPr>
      </w:pPr>
      <w:r w:rsidRPr="00B90BB4">
        <w:rPr>
          <w:rFonts w:ascii="Palatino Linotype"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3E7A2F" w:rsidRPr="00B90BB4" w:rsidRDefault="003E7A2F" w:rsidP="00581FFB">
      <w:pPr>
        <w:spacing w:line="360" w:lineRule="auto"/>
        <w:ind w:right="49"/>
        <w:jc w:val="both"/>
        <w:rPr>
          <w:rFonts w:ascii="Palatino Linotype" w:hAnsi="Palatino Linotype" w:cs="Arial"/>
        </w:rPr>
      </w:pPr>
      <w:r w:rsidRPr="00B90BB4">
        <w:rPr>
          <w:rFonts w:ascii="Palatino Linotype" w:hAnsi="Palatino Linotype" w:cs="Arial"/>
        </w:rPr>
        <w:t xml:space="preserve"> </w:t>
      </w:r>
    </w:p>
    <w:p w:rsidR="003E7A2F" w:rsidRPr="00B90BB4" w:rsidRDefault="003E7A2F" w:rsidP="00581FFB">
      <w:pPr>
        <w:spacing w:line="360" w:lineRule="auto"/>
        <w:ind w:right="49"/>
        <w:jc w:val="both"/>
        <w:rPr>
          <w:rFonts w:ascii="Palatino Linotype" w:hAnsi="Palatino Linotype" w:cs="Arial"/>
        </w:rPr>
      </w:pPr>
      <w:r w:rsidRPr="00B90BB4">
        <w:rPr>
          <w:rFonts w:ascii="Palatino Linotype"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3E7A2F" w:rsidRPr="00B90BB4" w:rsidRDefault="003E7A2F" w:rsidP="00581FFB">
      <w:pPr>
        <w:spacing w:line="360" w:lineRule="auto"/>
        <w:ind w:right="49"/>
        <w:jc w:val="both"/>
        <w:rPr>
          <w:rFonts w:ascii="Palatino Linotype" w:hAnsi="Palatino Linotype" w:cs="Arial"/>
        </w:rPr>
      </w:pPr>
    </w:p>
    <w:p w:rsidR="003E7A2F" w:rsidRPr="00B90BB4" w:rsidRDefault="003E7A2F" w:rsidP="00581FFB">
      <w:pPr>
        <w:spacing w:line="360" w:lineRule="auto"/>
        <w:ind w:right="49"/>
        <w:jc w:val="both"/>
        <w:rPr>
          <w:rFonts w:ascii="Palatino Linotype" w:hAnsi="Palatino Linotype" w:cs="Arial"/>
        </w:rPr>
      </w:pPr>
      <w:r w:rsidRPr="00B90BB4">
        <w:rPr>
          <w:rFonts w:ascii="Palatino Linotype"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E7A2F" w:rsidRPr="00B90BB4" w:rsidRDefault="003E7A2F" w:rsidP="00581FFB">
      <w:pPr>
        <w:spacing w:line="360" w:lineRule="auto"/>
        <w:ind w:right="49"/>
        <w:jc w:val="both"/>
        <w:rPr>
          <w:rFonts w:ascii="Palatino Linotype" w:hAnsi="Palatino Linotype" w:cs="Arial"/>
        </w:rPr>
      </w:pPr>
      <w:r w:rsidRPr="00B90BB4">
        <w:rPr>
          <w:rFonts w:ascii="Palatino Linotype" w:hAnsi="Palatino Linotype" w:cs="Arial"/>
        </w:rPr>
        <w:t xml:space="preserve"> </w:t>
      </w:r>
    </w:p>
    <w:p w:rsidR="003E7A2F" w:rsidRPr="00B90BB4" w:rsidRDefault="003E7A2F" w:rsidP="00581FFB">
      <w:pPr>
        <w:spacing w:line="360" w:lineRule="auto"/>
        <w:ind w:right="49"/>
        <w:jc w:val="both"/>
        <w:rPr>
          <w:rFonts w:ascii="Palatino Linotype" w:hAnsi="Palatino Linotype" w:cs="Arial"/>
        </w:rPr>
      </w:pPr>
      <w:r w:rsidRPr="00B90BB4">
        <w:rPr>
          <w:rFonts w:ascii="Palatino Linotype" w:hAnsi="Palatino Linotype" w:cs="Arial"/>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3E7A2F" w:rsidRPr="00B90BB4" w:rsidRDefault="003E7A2F" w:rsidP="00581FFB">
      <w:pPr>
        <w:spacing w:line="360" w:lineRule="auto"/>
        <w:ind w:right="49"/>
        <w:jc w:val="both"/>
        <w:rPr>
          <w:rFonts w:ascii="Palatino Linotype" w:hAnsi="Palatino Linotype" w:cs="Arial"/>
        </w:rPr>
      </w:pPr>
      <w:r w:rsidRPr="00B90BB4">
        <w:rPr>
          <w:rFonts w:ascii="Palatino Linotype" w:hAnsi="Palatino Linotype" w:cs="Arial"/>
        </w:rPr>
        <w:t xml:space="preserve"> </w:t>
      </w:r>
    </w:p>
    <w:p w:rsidR="003E7A2F" w:rsidRPr="00B90BB4" w:rsidRDefault="003E7A2F" w:rsidP="00581FFB">
      <w:pPr>
        <w:spacing w:line="360" w:lineRule="auto"/>
        <w:ind w:right="49"/>
        <w:jc w:val="both"/>
        <w:rPr>
          <w:rFonts w:ascii="Palatino Linotype" w:hAnsi="Palatino Linotype" w:cs="Arial"/>
        </w:rPr>
      </w:pPr>
      <w:r w:rsidRPr="00B90BB4">
        <w:rPr>
          <w:rFonts w:ascii="Palatino Linotype" w:hAnsi="Palatino Linotype" w:cs="Arial"/>
        </w:rPr>
        <w:t>Por ello, excepcionalmente, si un asunto es resuelto con posterioridad a los plazos señalados por la norma debe analizarse la razonabilidad del tiempo necesario para su resolución, atentos a los siguientes criterios:</w:t>
      </w:r>
    </w:p>
    <w:p w:rsidR="003E7A2F" w:rsidRPr="00B90BB4" w:rsidRDefault="003E7A2F" w:rsidP="00581FFB">
      <w:pPr>
        <w:spacing w:line="360" w:lineRule="auto"/>
        <w:ind w:right="49"/>
        <w:jc w:val="both"/>
        <w:rPr>
          <w:rFonts w:ascii="Palatino Linotype" w:hAnsi="Palatino Linotype" w:cs="Arial"/>
        </w:rPr>
      </w:pPr>
    </w:p>
    <w:p w:rsidR="003E7A2F" w:rsidRPr="00B90BB4" w:rsidRDefault="003E7A2F" w:rsidP="00581FFB">
      <w:pPr>
        <w:spacing w:line="360" w:lineRule="auto"/>
        <w:ind w:left="993" w:right="49" w:hanging="426"/>
        <w:jc w:val="both"/>
        <w:rPr>
          <w:rFonts w:ascii="Palatino Linotype" w:hAnsi="Palatino Linotype" w:cs="Arial"/>
        </w:rPr>
      </w:pPr>
      <w:r w:rsidRPr="00B90BB4">
        <w:rPr>
          <w:rFonts w:ascii="Palatino Linotype" w:hAnsi="Palatino Linotype" w:cs="Arial"/>
          <w:b/>
        </w:rPr>
        <w:t xml:space="preserve">a) </w:t>
      </w:r>
      <w:r w:rsidRPr="00B90BB4">
        <w:rPr>
          <w:rFonts w:ascii="Palatino Linotype" w:hAnsi="Palatino Linotype" w:cs="Arial"/>
          <w:b/>
        </w:rPr>
        <w:tab/>
        <w:t>Complejidad del asunto:</w:t>
      </w:r>
      <w:r w:rsidRPr="00B90BB4">
        <w:rPr>
          <w:rFonts w:ascii="Palatino Linotype" w:hAnsi="Palatino Linotype" w:cs="Arial"/>
        </w:rPr>
        <w:t xml:space="preserve"> La complejidad de la prueba, la pluralidad de sujetos procesales, el tiempo transcurrido, las características y contexto del recurso.</w:t>
      </w:r>
    </w:p>
    <w:p w:rsidR="003E7A2F" w:rsidRPr="00B90BB4" w:rsidRDefault="003E7A2F" w:rsidP="00581FFB">
      <w:pPr>
        <w:spacing w:line="360" w:lineRule="auto"/>
        <w:ind w:left="993" w:right="49" w:hanging="426"/>
        <w:jc w:val="both"/>
        <w:rPr>
          <w:rFonts w:ascii="Palatino Linotype" w:hAnsi="Palatino Linotype" w:cs="Arial"/>
        </w:rPr>
      </w:pPr>
      <w:r w:rsidRPr="00B90BB4">
        <w:rPr>
          <w:rFonts w:ascii="Palatino Linotype" w:hAnsi="Palatino Linotype" w:cs="Arial"/>
          <w:b/>
        </w:rPr>
        <w:t xml:space="preserve">b) </w:t>
      </w:r>
      <w:r w:rsidRPr="00B90BB4">
        <w:rPr>
          <w:rFonts w:ascii="Palatino Linotype" w:hAnsi="Palatino Linotype" w:cs="Arial"/>
          <w:b/>
        </w:rPr>
        <w:tab/>
        <w:t>Actividad Procesal del interesado:</w:t>
      </w:r>
      <w:r w:rsidRPr="00B90BB4">
        <w:rPr>
          <w:rFonts w:ascii="Palatino Linotype" w:hAnsi="Palatino Linotype" w:cs="Arial"/>
        </w:rPr>
        <w:t xml:space="preserve"> Acciones u omisiones del interesado.</w:t>
      </w:r>
    </w:p>
    <w:p w:rsidR="003E7A2F" w:rsidRPr="00B90BB4" w:rsidRDefault="003E7A2F" w:rsidP="00581FFB">
      <w:pPr>
        <w:spacing w:line="360" w:lineRule="auto"/>
        <w:ind w:left="993" w:right="49" w:hanging="426"/>
        <w:jc w:val="both"/>
        <w:rPr>
          <w:rFonts w:ascii="Palatino Linotype" w:hAnsi="Palatino Linotype" w:cs="Arial"/>
        </w:rPr>
      </w:pPr>
      <w:r w:rsidRPr="00B90BB4">
        <w:rPr>
          <w:rFonts w:ascii="Palatino Linotype" w:hAnsi="Palatino Linotype" w:cs="Arial"/>
          <w:b/>
        </w:rPr>
        <w:t xml:space="preserve">c) </w:t>
      </w:r>
      <w:r w:rsidRPr="00B90BB4">
        <w:rPr>
          <w:rFonts w:ascii="Palatino Linotype" w:hAnsi="Palatino Linotype" w:cs="Arial"/>
          <w:b/>
        </w:rPr>
        <w:tab/>
        <w:t>Conducta de la Autoridad:</w:t>
      </w:r>
      <w:r w:rsidRPr="00B90BB4">
        <w:rPr>
          <w:rFonts w:ascii="Palatino Linotype" w:hAnsi="Palatino Linotype" w:cs="Arial"/>
        </w:rPr>
        <w:t xml:space="preserve"> Las Acciones u omisiones realizadas en el procedimiento. Así como si la autoridad actuó con la debida diligencia.</w:t>
      </w:r>
    </w:p>
    <w:p w:rsidR="003E7A2F" w:rsidRPr="00B90BB4" w:rsidRDefault="003E7A2F" w:rsidP="00581FFB">
      <w:pPr>
        <w:spacing w:line="360" w:lineRule="auto"/>
        <w:ind w:left="993" w:right="49" w:hanging="426"/>
        <w:jc w:val="both"/>
        <w:rPr>
          <w:rFonts w:ascii="Palatino Linotype" w:hAnsi="Palatino Linotype" w:cs="Arial"/>
        </w:rPr>
      </w:pPr>
      <w:r w:rsidRPr="00B90BB4">
        <w:rPr>
          <w:rFonts w:ascii="Palatino Linotype" w:hAnsi="Palatino Linotype" w:cs="Arial"/>
          <w:b/>
        </w:rPr>
        <w:t xml:space="preserve">d) </w:t>
      </w:r>
      <w:r w:rsidRPr="00B90BB4">
        <w:rPr>
          <w:rFonts w:ascii="Palatino Linotype" w:hAnsi="Palatino Linotype" w:cs="Arial"/>
          <w:b/>
        </w:rPr>
        <w:tab/>
        <w:t>La afectación generada en la situación jurídica de la persona involucrada en el proceso:</w:t>
      </w:r>
      <w:r w:rsidRPr="00B90BB4">
        <w:rPr>
          <w:rFonts w:ascii="Palatino Linotype" w:hAnsi="Palatino Linotype" w:cs="Arial"/>
        </w:rPr>
        <w:t xml:space="preserve"> Violación a sus derechos humanos.</w:t>
      </w:r>
    </w:p>
    <w:p w:rsidR="003E7A2F" w:rsidRPr="00B90BB4" w:rsidRDefault="003E7A2F" w:rsidP="00581FFB">
      <w:pPr>
        <w:spacing w:line="360" w:lineRule="auto"/>
        <w:ind w:right="49"/>
        <w:jc w:val="both"/>
        <w:rPr>
          <w:rFonts w:ascii="Palatino Linotype" w:hAnsi="Palatino Linotype" w:cs="Arial"/>
        </w:rPr>
      </w:pPr>
    </w:p>
    <w:p w:rsidR="003E7A2F" w:rsidRPr="00B90BB4" w:rsidRDefault="003E7A2F" w:rsidP="00581FFB">
      <w:pPr>
        <w:spacing w:line="360" w:lineRule="auto"/>
        <w:ind w:right="49"/>
        <w:jc w:val="both"/>
        <w:rPr>
          <w:rFonts w:ascii="Palatino Linotype" w:hAnsi="Palatino Linotype" w:cs="Arial"/>
        </w:rPr>
      </w:pPr>
      <w:r w:rsidRPr="00B90BB4">
        <w:rPr>
          <w:rFonts w:ascii="Palatino Linotype" w:hAnsi="Palatino Linotype" w:cs="Aria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E7A2F" w:rsidRPr="00B90BB4" w:rsidRDefault="003E7A2F" w:rsidP="00581FFB">
      <w:pPr>
        <w:spacing w:line="360" w:lineRule="auto"/>
        <w:ind w:right="49"/>
        <w:jc w:val="both"/>
        <w:rPr>
          <w:rFonts w:ascii="Palatino Linotype" w:hAnsi="Palatino Linotype" w:cs="Arial"/>
        </w:rPr>
      </w:pPr>
    </w:p>
    <w:p w:rsidR="003E7A2F" w:rsidRPr="00B90BB4" w:rsidRDefault="003E7A2F" w:rsidP="00581FFB">
      <w:pPr>
        <w:spacing w:line="360" w:lineRule="auto"/>
        <w:ind w:right="49"/>
        <w:jc w:val="both"/>
        <w:rPr>
          <w:rFonts w:ascii="Palatino Linotype" w:hAnsi="Palatino Linotype" w:cs="Arial"/>
        </w:rPr>
      </w:pPr>
      <w:r w:rsidRPr="00B90BB4">
        <w:rPr>
          <w:rFonts w:ascii="Palatino Linotype" w:hAnsi="Palatino Linotype" w:cs="Arial"/>
        </w:rPr>
        <w:lastRenderedPageBreak/>
        <w:t>Argumento que encuentra sustento en la jurisprudencia P</w:t>
      </w:r>
      <w:proofErr w:type="gramStart"/>
      <w:r w:rsidRPr="00B90BB4">
        <w:rPr>
          <w:rFonts w:ascii="Palatino Linotype" w:hAnsi="Palatino Linotype" w:cs="Arial"/>
        </w:rPr>
        <w:t>./</w:t>
      </w:r>
      <w:proofErr w:type="gramEnd"/>
      <w:r w:rsidRPr="00B90BB4">
        <w:rPr>
          <w:rFonts w:ascii="Palatino Linotype" w:hAnsi="Palatino Linotype" w:cs="Arial"/>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3E7A2F" w:rsidRPr="00B90BB4" w:rsidRDefault="003E7A2F" w:rsidP="00581FFB">
      <w:pPr>
        <w:spacing w:line="360" w:lineRule="auto"/>
        <w:ind w:right="49"/>
        <w:jc w:val="both"/>
        <w:rPr>
          <w:rFonts w:ascii="Palatino Linotype" w:hAnsi="Palatino Linotype" w:cs="Arial"/>
        </w:rPr>
      </w:pPr>
    </w:p>
    <w:p w:rsidR="003E7A2F" w:rsidRPr="00B90BB4" w:rsidRDefault="003E7A2F" w:rsidP="00581FFB">
      <w:pPr>
        <w:spacing w:line="360" w:lineRule="auto"/>
        <w:ind w:right="49"/>
        <w:jc w:val="both"/>
        <w:rPr>
          <w:rFonts w:ascii="Palatino Linotype" w:hAnsi="Palatino Linotype" w:cs="Arial"/>
        </w:rPr>
      </w:pPr>
      <w:r w:rsidRPr="00B90BB4">
        <w:rPr>
          <w:rFonts w:ascii="Palatino Linotype"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E7A2F" w:rsidRPr="00B90BB4" w:rsidRDefault="003E7A2F" w:rsidP="00581FFB">
      <w:pPr>
        <w:spacing w:line="360" w:lineRule="auto"/>
        <w:ind w:right="49"/>
        <w:jc w:val="both"/>
        <w:rPr>
          <w:rFonts w:ascii="Palatino Linotype" w:hAnsi="Palatino Linotype" w:cs="Arial"/>
        </w:rPr>
      </w:pPr>
    </w:p>
    <w:p w:rsidR="003E7A2F" w:rsidRPr="00B90BB4" w:rsidRDefault="003E7A2F" w:rsidP="00581FFB">
      <w:pPr>
        <w:spacing w:line="360" w:lineRule="auto"/>
        <w:ind w:right="49"/>
        <w:jc w:val="both"/>
        <w:rPr>
          <w:rFonts w:ascii="Palatino Linotype" w:hAnsi="Palatino Linotype" w:cs="Arial"/>
        </w:rPr>
      </w:pPr>
      <w:r w:rsidRPr="00B90BB4">
        <w:rPr>
          <w:rFonts w:ascii="Palatino Linotype" w:hAnsi="Palatino Linotype" w:cs="Arial"/>
        </w:rPr>
        <w:t>Al respecto, también son de considerar los criterios sostenidos por el Cuarto Tribunal Colegiado en Materia Administrativa del Primer Circuito, cuyos rubros y datos de identificación son los siguientes:</w:t>
      </w:r>
    </w:p>
    <w:p w:rsidR="003E7A2F" w:rsidRPr="00B90BB4" w:rsidRDefault="003E7A2F" w:rsidP="00581FFB">
      <w:pPr>
        <w:spacing w:line="360" w:lineRule="auto"/>
        <w:ind w:right="49"/>
        <w:jc w:val="both"/>
        <w:rPr>
          <w:rFonts w:ascii="Palatino Linotype" w:hAnsi="Palatino Linotype" w:cs="Arial"/>
        </w:rPr>
      </w:pPr>
      <w:r w:rsidRPr="00B90BB4">
        <w:rPr>
          <w:rFonts w:ascii="Palatino Linotype" w:hAnsi="Palatino Linotype" w:cs="Arial"/>
        </w:rPr>
        <w:t xml:space="preserve"> </w:t>
      </w:r>
    </w:p>
    <w:p w:rsidR="003E7A2F" w:rsidRPr="00B90BB4" w:rsidRDefault="003E7A2F" w:rsidP="00581FFB">
      <w:pPr>
        <w:spacing w:line="360" w:lineRule="auto"/>
        <w:ind w:right="49"/>
        <w:jc w:val="both"/>
        <w:rPr>
          <w:rFonts w:ascii="Palatino Linotype" w:hAnsi="Palatino Linotype" w:cs="Arial"/>
        </w:rPr>
      </w:pPr>
      <w:r w:rsidRPr="00B90BB4">
        <w:rPr>
          <w:rFonts w:ascii="Palatino Linotype" w:hAnsi="Palatino Linotype" w:cs="Arial"/>
        </w:rPr>
        <w:lastRenderedPageBreak/>
        <w:t>“PLAZO RAZONABLE PARA RESOLVER. DIMENSIÓN Y EFECTOS DE ESTE CONCEPTO CUANDO SE ADUCE EXCESIVA CARGA DE TRABAJO.” consultable en el Seminario Judicial de la Federación y su gaceta, con el registro digital 2002351.</w:t>
      </w:r>
    </w:p>
    <w:p w:rsidR="003E7A2F" w:rsidRPr="00B90BB4" w:rsidRDefault="003E7A2F" w:rsidP="00581FFB">
      <w:pPr>
        <w:spacing w:line="360" w:lineRule="auto"/>
        <w:ind w:right="49"/>
        <w:jc w:val="both"/>
        <w:rPr>
          <w:rFonts w:ascii="Palatino Linotype" w:hAnsi="Palatino Linotype" w:cs="Arial"/>
        </w:rPr>
      </w:pPr>
      <w:r w:rsidRPr="00B90BB4">
        <w:rPr>
          <w:rFonts w:ascii="Palatino Linotype" w:hAnsi="Palatino Linotype" w:cs="Arial"/>
        </w:rPr>
        <w:t xml:space="preserve"> </w:t>
      </w:r>
    </w:p>
    <w:p w:rsidR="003E7A2F" w:rsidRPr="00B90BB4" w:rsidRDefault="003E7A2F" w:rsidP="00581FFB">
      <w:pPr>
        <w:spacing w:line="360" w:lineRule="auto"/>
        <w:ind w:right="49"/>
        <w:jc w:val="both"/>
        <w:rPr>
          <w:rFonts w:ascii="Palatino Linotype" w:hAnsi="Palatino Linotype" w:cs="Arial"/>
        </w:rPr>
      </w:pPr>
      <w:r w:rsidRPr="00B90BB4">
        <w:rPr>
          <w:rFonts w:ascii="Palatino Linotype" w:hAnsi="Palatino Linotype" w:cs="Arial"/>
        </w:rPr>
        <w:t>“PLAZO RAZONABLE PARA RESOLVER. CONCEPTO Y ELEMENTOS QUE LO INTEGRAN A LA LUZ DEL DERECHO INTERNACIONAL DE LOS DERECHOS HUMANOS.”, visible en el Seminario Judicial de la Federación y su gaceta, con el registro digital 2002350.</w:t>
      </w:r>
    </w:p>
    <w:p w:rsidR="003E7A2F" w:rsidRPr="00B90BB4" w:rsidRDefault="003E7A2F" w:rsidP="00581FFB">
      <w:pPr>
        <w:spacing w:line="360" w:lineRule="auto"/>
        <w:ind w:right="49"/>
        <w:jc w:val="both"/>
        <w:rPr>
          <w:rFonts w:ascii="Palatino Linotype" w:hAnsi="Palatino Linotype" w:cs="Arial"/>
        </w:rPr>
      </w:pPr>
    </w:p>
    <w:p w:rsidR="003E7A2F" w:rsidRPr="00B90BB4" w:rsidRDefault="003E7A2F" w:rsidP="00581FFB">
      <w:pPr>
        <w:spacing w:line="360" w:lineRule="auto"/>
        <w:ind w:right="49"/>
        <w:jc w:val="both"/>
        <w:rPr>
          <w:rFonts w:ascii="Palatino Linotype" w:hAnsi="Palatino Linotype" w:cs="Arial"/>
        </w:rPr>
      </w:pPr>
      <w:r w:rsidRPr="00B90BB4">
        <w:rPr>
          <w:rFonts w:ascii="Palatino Linotype" w:hAnsi="Palatino Linotype" w:cs="Arial"/>
        </w:rPr>
        <w:t>Por ello, este organismo garante comprometido con la tutela de los derechos humanos confiados, señala que este exceso del plazo legal para resolver el presente asunto, resulta de carácter excepcional.</w:t>
      </w:r>
    </w:p>
    <w:p w:rsidR="00B95309" w:rsidRPr="00B90BB4" w:rsidRDefault="00B95309" w:rsidP="00581FFB">
      <w:pPr>
        <w:spacing w:line="360" w:lineRule="auto"/>
        <w:jc w:val="both"/>
        <w:rPr>
          <w:rFonts w:ascii="Palatino Linotype" w:hAnsi="Palatino Linotype"/>
        </w:rPr>
      </w:pPr>
    </w:p>
    <w:p w:rsidR="00B95309" w:rsidRPr="00B90BB4" w:rsidRDefault="00B95309" w:rsidP="00581FFB">
      <w:pPr>
        <w:spacing w:line="360" w:lineRule="auto"/>
        <w:jc w:val="center"/>
        <w:rPr>
          <w:rFonts w:ascii="Palatino Linotype" w:hAnsi="Palatino Linotype" w:cs="Arial"/>
        </w:rPr>
      </w:pPr>
      <w:r w:rsidRPr="00B90BB4">
        <w:rPr>
          <w:rFonts w:ascii="Palatino Linotype" w:hAnsi="Palatino Linotype" w:cs="Arial"/>
          <w:b/>
          <w:sz w:val="28"/>
        </w:rPr>
        <w:t xml:space="preserve">C O N S I D E R A N D O </w:t>
      </w:r>
    </w:p>
    <w:p w:rsidR="00B95309" w:rsidRPr="00B90BB4" w:rsidRDefault="00B95309" w:rsidP="00581FFB">
      <w:pPr>
        <w:spacing w:line="360" w:lineRule="auto"/>
        <w:jc w:val="center"/>
        <w:rPr>
          <w:rFonts w:ascii="Palatino Linotype" w:hAnsi="Palatino Linotype" w:cs="Arial"/>
        </w:rPr>
      </w:pPr>
    </w:p>
    <w:p w:rsidR="00B95309" w:rsidRPr="00B90BB4" w:rsidRDefault="00B95309" w:rsidP="00581FFB">
      <w:pPr>
        <w:spacing w:line="360" w:lineRule="auto"/>
        <w:jc w:val="both"/>
        <w:rPr>
          <w:rFonts w:ascii="Palatino Linotype" w:hAnsi="Palatino Linotype" w:cs="Arial"/>
          <w:sz w:val="28"/>
          <w:szCs w:val="28"/>
        </w:rPr>
      </w:pPr>
      <w:r w:rsidRPr="00B90BB4">
        <w:rPr>
          <w:rFonts w:ascii="Palatino Linotype" w:hAnsi="Palatino Linotype" w:cs="Arial"/>
          <w:b/>
          <w:sz w:val="28"/>
          <w:szCs w:val="28"/>
        </w:rPr>
        <w:t xml:space="preserve">PRIMERO. </w:t>
      </w:r>
      <w:r w:rsidRPr="00B90BB4">
        <w:rPr>
          <w:rFonts w:ascii="Palatino Linotype" w:hAnsi="Palatino Linotype" w:cs="Arial"/>
          <w:b/>
          <w:sz w:val="26"/>
          <w:szCs w:val="26"/>
        </w:rPr>
        <w:t>De la competencia</w:t>
      </w:r>
      <w:r w:rsidRPr="00B90BB4">
        <w:rPr>
          <w:rFonts w:ascii="Palatino Linotype" w:hAnsi="Palatino Linotype" w:cs="Arial"/>
          <w:sz w:val="26"/>
          <w:szCs w:val="26"/>
        </w:rPr>
        <w:t>.</w:t>
      </w:r>
    </w:p>
    <w:p w:rsidR="00B95309" w:rsidRPr="00B90BB4" w:rsidRDefault="00B95309" w:rsidP="00581FFB">
      <w:pPr>
        <w:spacing w:line="360" w:lineRule="auto"/>
        <w:jc w:val="both"/>
        <w:rPr>
          <w:rFonts w:ascii="Palatino Linotype" w:hAnsi="Palatino Linotype" w:cs="Arial"/>
        </w:rPr>
      </w:pPr>
      <w:r w:rsidRPr="00B90BB4">
        <w:rPr>
          <w:rFonts w:ascii="Palatino Linotype" w:hAnsi="Palatino Linotype" w:cs="Arial"/>
        </w:rPr>
        <w:t xml:space="preserve">Este Instituto de Transparencia, Acceso a la Información Pública y Protección de Datos Personales del Estado de México y Municipios, es competente para conocer y resolver los presentes recursos de revisión interpuestos por el ahora </w:t>
      </w:r>
      <w:r w:rsidRPr="00B90BB4">
        <w:rPr>
          <w:rFonts w:ascii="Palatino Linotype" w:hAnsi="Palatino Linotype" w:cs="Arial"/>
          <w:b/>
        </w:rPr>
        <w:t>Recurrente</w:t>
      </w:r>
      <w:r w:rsidRPr="00B90BB4">
        <w:rPr>
          <w:rFonts w:ascii="Palatino Linotype" w:hAnsi="Palatino Linotype" w:cs="Arial"/>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w:t>
      </w:r>
      <w:r w:rsidRPr="00B90BB4">
        <w:rPr>
          <w:rFonts w:ascii="Palatino Linotype" w:hAnsi="Palatino Linotype" w:cs="Arial"/>
        </w:rPr>
        <w:lastRenderedPageBreak/>
        <w:t>Instituto de Transparencia, Acceso a la Información Pública y Protección de Datos Personales del Estado de México y Municipios.</w:t>
      </w:r>
    </w:p>
    <w:p w:rsidR="003E7A2F" w:rsidRPr="00B90BB4" w:rsidRDefault="003E7A2F" w:rsidP="00581FFB">
      <w:pPr>
        <w:spacing w:line="360" w:lineRule="auto"/>
        <w:jc w:val="both"/>
        <w:rPr>
          <w:rFonts w:ascii="Palatino Linotype" w:hAnsi="Palatino Linotype" w:cs="Arial"/>
        </w:rPr>
      </w:pPr>
    </w:p>
    <w:p w:rsidR="00B95309" w:rsidRPr="00B90BB4" w:rsidRDefault="00B95309" w:rsidP="00581FFB">
      <w:pPr>
        <w:autoSpaceDE w:val="0"/>
        <w:autoSpaceDN w:val="0"/>
        <w:adjustRightInd w:val="0"/>
        <w:spacing w:line="360" w:lineRule="auto"/>
        <w:jc w:val="both"/>
        <w:rPr>
          <w:rFonts w:ascii="Palatino Linotype" w:hAnsi="Palatino Linotype" w:cs="Arial"/>
          <w:bCs/>
        </w:rPr>
      </w:pPr>
      <w:r w:rsidRPr="00B90BB4">
        <w:rPr>
          <w:rFonts w:ascii="Palatino Linotype" w:hAnsi="Palatino Linotype" w:cs="Arial"/>
          <w:b/>
          <w:sz w:val="28"/>
          <w:szCs w:val="28"/>
        </w:rPr>
        <w:t>SEGUNDO. Del alcance de los recursos de revisión.</w:t>
      </w:r>
      <w:r w:rsidRPr="00B90BB4">
        <w:rPr>
          <w:rFonts w:ascii="Palatino Linotype" w:hAnsi="Palatino Linotype" w:cs="Arial"/>
          <w:bCs/>
          <w:sz w:val="28"/>
          <w:szCs w:val="28"/>
        </w:rPr>
        <w:t xml:space="preserve"> </w:t>
      </w:r>
    </w:p>
    <w:p w:rsidR="00B95309" w:rsidRPr="00B90BB4" w:rsidRDefault="00B95309" w:rsidP="00581FFB">
      <w:pPr>
        <w:autoSpaceDE w:val="0"/>
        <w:autoSpaceDN w:val="0"/>
        <w:adjustRightInd w:val="0"/>
        <w:spacing w:line="360" w:lineRule="auto"/>
        <w:jc w:val="both"/>
        <w:rPr>
          <w:rFonts w:ascii="Palatino Linotype" w:eastAsiaTheme="minorHAnsi" w:hAnsi="Palatino Linotype" w:cs="Arial"/>
          <w:bCs/>
          <w:lang w:val="es-MX" w:eastAsia="en-US"/>
        </w:rPr>
      </w:pPr>
      <w:r w:rsidRPr="00B90BB4">
        <w:rPr>
          <w:rFonts w:ascii="Palatino Linotype" w:eastAsiaTheme="minorHAnsi" w:hAnsi="Palatino Linotype" w:cs="Arial"/>
          <w:bCs/>
          <w:lang w:val="es-MX" w:eastAsia="en-US"/>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B95309" w:rsidRPr="00B90BB4" w:rsidRDefault="00B95309" w:rsidP="00581FFB">
      <w:pPr>
        <w:autoSpaceDE w:val="0"/>
        <w:autoSpaceDN w:val="0"/>
        <w:adjustRightInd w:val="0"/>
        <w:spacing w:line="360" w:lineRule="auto"/>
        <w:jc w:val="both"/>
        <w:rPr>
          <w:rFonts w:ascii="Palatino Linotype" w:eastAsiaTheme="minorHAnsi" w:hAnsi="Palatino Linotype" w:cs="Arial"/>
          <w:bCs/>
          <w:lang w:val="es-MX" w:eastAsia="en-US"/>
        </w:rPr>
      </w:pPr>
    </w:p>
    <w:p w:rsidR="00B95309" w:rsidRPr="00B90BB4" w:rsidRDefault="00B95309" w:rsidP="00581FFB">
      <w:pPr>
        <w:autoSpaceDE w:val="0"/>
        <w:autoSpaceDN w:val="0"/>
        <w:adjustRightInd w:val="0"/>
        <w:spacing w:line="360" w:lineRule="auto"/>
        <w:jc w:val="both"/>
        <w:rPr>
          <w:rFonts w:ascii="Palatino Linotype" w:eastAsiaTheme="minorHAnsi" w:hAnsi="Palatino Linotype" w:cs="Arial"/>
          <w:lang w:val="es-MX" w:eastAsia="en-US"/>
        </w:rPr>
      </w:pPr>
      <w:r w:rsidRPr="00B90BB4">
        <w:rPr>
          <w:rFonts w:ascii="Palatino Linotype" w:eastAsiaTheme="minorHAnsi" w:hAnsi="Palatino Linotype" w:cs="Arial"/>
          <w:lang w:val="es-MX" w:eastAsia="en-US"/>
        </w:rPr>
        <w:t>Anterior a todo debe destacarse que los recursos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95309" w:rsidRPr="00B90BB4" w:rsidRDefault="00B95309" w:rsidP="00581FF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B95309" w:rsidRPr="00B90BB4" w:rsidRDefault="00B95309" w:rsidP="00581FFB">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eastAsia="es-MX"/>
        </w:rPr>
      </w:pPr>
      <w:r w:rsidRPr="00B90BB4">
        <w:rPr>
          <w:rFonts w:ascii="Palatino Linotype" w:eastAsia="Palatino Linotype" w:hAnsi="Palatino Linotype" w:cs="Palatino Linotype"/>
          <w:b/>
          <w:color w:val="000000"/>
          <w:sz w:val="26"/>
          <w:szCs w:val="26"/>
          <w:lang w:val="es-ES_tradnl" w:eastAsia="es-MX"/>
        </w:rPr>
        <w:t>TERCERO. De las causas de improcedencia.</w:t>
      </w:r>
    </w:p>
    <w:p w:rsidR="00B95309" w:rsidRPr="00B90BB4" w:rsidRDefault="00B95309" w:rsidP="00581FF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B90BB4">
        <w:rPr>
          <w:rFonts w:ascii="Palatino Linotype" w:eastAsia="Palatino Linotype" w:hAnsi="Palatino Linotype" w:cs="Palatino Linotype"/>
          <w:color w:val="000000"/>
          <w:lang w:val="es-ES_tradnl" w:eastAsia="es-MX"/>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B90BB4">
        <w:rPr>
          <w:rFonts w:ascii="Palatino Linotype" w:eastAsia="Palatino Linotype" w:hAnsi="Palatino Linotype" w:cs="Palatino Linotype"/>
          <w:color w:val="000000"/>
          <w:lang w:val="es-ES_tradnl" w:eastAsia="es-MX"/>
        </w:rPr>
        <w:lastRenderedPageBreak/>
        <w:t>de México y Municipios, en correlación con la seguridad jurídica que debe generar lo actuado ante este Organismo garante.</w:t>
      </w:r>
    </w:p>
    <w:p w:rsidR="00A465CE" w:rsidRPr="00B90BB4" w:rsidRDefault="00A465CE" w:rsidP="00581FF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B95309" w:rsidRPr="00B90BB4" w:rsidRDefault="00B95309" w:rsidP="00581FF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B90BB4">
        <w:rPr>
          <w:rFonts w:ascii="Palatino Linotype" w:eastAsia="Palatino Linotype" w:hAnsi="Palatino Linotype" w:cs="Palatino Linotype"/>
          <w:color w:val="000000"/>
          <w:lang w:val="es-ES_tradnl" w:eastAsia="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B90BB4">
        <w:rPr>
          <w:rFonts w:ascii="Palatino Linotype" w:eastAsia="Palatino Linotype" w:hAnsi="Palatino Linotype" w:cs="Palatino Linotype"/>
          <w:color w:val="000000"/>
          <w:vertAlign w:val="superscript"/>
          <w:lang w:val="es-ES_tradnl" w:eastAsia="es-MX"/>
        </w:rPr>
        <w:footnoteReference w:id="1"/>
      </w:r>
      <w:r w:rsidRPr="00B90BB4">
        <w:rPr>
          <w:rFonts w:ascii="Palatino Linotype" w:eastAsia="Palatino Linotype" w:hAnsi="Palatino Linotype" w:cs="Palatino Linotype"/>
          <w:color w:val="000000"/>
          <w:lang w:val="es-ES_tradnl" w:eastAsia="es-MX"/>
        </w:rPr>
        <w:t>, la cual permite dilucidar alguna causal que impida el estudio y resolución, cuando una vez admitido el recurso de revisión se advierta una causa de improcedencia que permita sobreseerlo, sin estudiar el fondo del asunto.</w:t>
      </w:r>
    </w:p>
    <w:p w:rsidR="00B95309" w:rsidRPr="00B90BB4" w:rsidRDefault="00B95309" w:rsidP="00581FF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B90BB4">
        <w:rPr>
          <w:rFonts w:ascii="Palatino Linotype" w:eastAsia="Palatino Linotype" w:hAnsi="Palatino Linotype" w:cs="Palatino Linotype"/>
          <w:color w:val="000000"/>
          <w:lang w:val="es-ES_tradnl" w:eastAsia="es-MX"/>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3E7A2F" w:rsidRPr="00B90BB4" w:rsidRDefault="003E7A2F" w:rsidP="00581FF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B95309" w:rsidRPr="00B90BB4" w:rsidRDefault="00B95309" w:rsidP="00581FF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6"/>
          <w:szCs w:val="26"/>
          <w:lang w:val="es-ES_tradnl" w:eastAsia="es-MX"/>
        </w:rPr>
      </w:pPr>
      <w:r w:rsidRPr="00B90BB4">
        <w:rPr>
          <w:rFonts w:ascii="Palatino Linotype" w:eastAsia="Palatino Linotype" w:hAnsi="Palatino Linotype" w:cs="Palatino Linotype"/>
          <w:b/>
          <w:color w:val="000000"/>
          <w:sz w:val="26"/>
          <w:szCs w:val="26"/>
          <w:lang w:val="es-ES_tradnl" w:eastAsia="es-MX"/>
        </w:rPr>
        <w:t>CUARTO. Estudio y resolución del asunto.</w:t>
      </w:r>
    </w:p>
    <w:p w:rsidR="00B95309" w:rsidRPr="00B90BB4" w:rsidRDefault="00B95309" w:rsidP="00581FF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r w:rsidRPr="00B90BB4">
        <w:rPr>
          <w:rFonts w:ascii="Palatino Linotype" w:eastAsia="Palatino Linotype" w:hAnsi="Palatino Linotype" w:cs="Palatino Linotype"/>
          <w:color w:val="000000"/>
          <w:lang w:val="es-ES_tradnl" w:eastAsia="es-MX"/>
        </w:rPr>
        <w:t xml:space="preserve">El análisis y resolución del presente recurso, se funda en el contenido íntegro de las actuaciones que obran en </w:t>
      </w:r>
      <w:r w:rsidR="003E7A2F" w:rsidRPr="00B90BB4">
        <w:rPr>
          <w:rFonts w:ascii="Palatino Linotype" w:eastAsia="Palatino Linotype" w:hAnsi="Palatino Linotype" w:cs="Palatino Linotype"/>
          <w:color w:val="000000"/>
          <w:lang w:val="es-ES_tradnl" w:eastAsia="es-MX"/>
        </w:rPr>
        <w:t>e</w:t>
      </w:r>
      <w:r w:rsidRPr="00B90BB4">
        <w:rPr>
          <w:rFonts w:ascii="Palatino Linotype" w:eastAsia="Palatino Linotype" w:hAnsi="Palatino Linotype" w:cs="Palatino Linotype"/>
          <w:color w:val="000000"/>
          <w:lang w:val="es-ES_tradnl" w:eastAsia="es-MX"/>
        </w:rPr>
        <w:t>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B95309" w:rsidRPr="00B90BB4" w:rsidRDefault="00B95309" w:rsidP="00581FF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eastAsia="es-MX"/>
        </w:rPr>
      </w:pPr>
    </w:p>
    <w:p w:rsidR="00B95309" w:rsidRPr="00B90BB4" w:rsidRDefault="00B95309" w:rsidP="00581FFB">
      <w:pPr>
        <w:autoSpaceDE w:val="0"/>
        <w:autoSpaceDN w:val="0"/>
        <w:adjustRightInd w:val="0"/>
        <w:spacing w:line="360" w:lineRule="auto"/>
        <w:jc w:val="both"/>
        <w:rPr>
          <w:rFonts w:ascii="Palatino Linotype" w:hAnsi="Palatino Linotype" w:cs="Arial"/>
        </w:rPr>
      </w:pPr>
      <w:r w:rsidRPr="00B90BB4">
        <w:rPr>
          <w:rFonts w:ascii="Palatino Linotype" w:hAnsi="Palatino Linotype" w:cs="Arial"/>
        </w:rPr>
        <w:t xml:space="preserve">Atentos a la redacción de la solicitud de información se puede apreciar que </w:t>
      </w:r>
      <w:r w:rsidR="003E7A2F" w:rsidRPr="00B90BB4">
        <w:rPr>
          <w:rFonts w:ascii="Palatino Linotype" w:hAnsi="Palatino Linotype" w:cs="Arial"/>
        </w:rPr>
        <w:t>la</w:t>
      </w:r>
      <w:r w:rsidRPr="00B90BB4">
        <w:rPr>
          <w:rFonts w:ascii="Palatino Linotype" w:hAnsi="Palatino Linotype" w:cs="Arial"/>
        </w:rPr>
        <w:t xml:space="preserve"> </w:t>
      </w:r>
      <w:r w:rsidRPr="00B90BB4">
        <w:rPr>
          <w:rFonts w:ascii="Palatino Linotype" w:hAnsi="Palatino Linotype" w:cs="Arial"/>
          <w:b/>
        </w:rPr>
        <w:t>Recurrente</w:t>
      </w:r>
      <w:r w:rsidRPr="00B90BB4">
        <w:rPr>
          <w:rFonts w:ascii="Palatino Linotype" w:hAnsi="Palatino Linotype" w:cs="Arial"/>
        </w:rPr>
        <w:t xml:space="preserve"> peticiona objetivamente, le sea </w:t>
      </w:r>
      <w:proofErr w:type="gramStart"/>
      <w:r w:rsidRPr="00B90BB4">
        <w:rPr>
          <w:rFonts w:ascii="Palatino Linotype" w:hAnsi="Palatino Linotype" w:cs="Arial"/>
        </w:rPr>
        <w:t>entregado</w:t>
      </w:r>
      <w:proofErr w:type="gramEnd"/>
      <w:r w:rsidRPr="00B90BB4">
        <w:rPr>
          <w:rFonts w:ascii="Palatino Linotype" w:hAnsi="Palatino Linotype" w:cs="Arial"/>
        </w:rPr>
        <w:t xml:space="preserve"> el soporte documental </w:t>
      </w:r>
      <w:r w:rsidR="00D7543A" w:rsidRPr="00B90BB4">
        <w:rPr>
          <w:rFonts w:ascii="Palatino Linotype" w:eastAsiaTheme="minorHAnsi" w:hAnsi="Palatino Linotype" w:cs="Arial"/>
          <w:szCs w:val="22"/>
          <w:lang w:val="es-ES_tradnl" w:eastAsia="en-US"/>
        </w:rPr>
        <w:t>del periodo 01 enero 2022 a la fecha de la entrega de la información</w:t>
      </w:r>
      <w:r w:rsidR="00D7543A" w:rsidRPr="00B90BB4">
        <w:rPr>
          <w:rFonts w:ascii="Palatino Linotype" w:hAnsi="Palatino Linotype" w:cs="Arial"/>
        </w:rPr>
        <w:t xml:space="preserve">, </w:t>
      </w:r>
      <w:r w:rsidRPr="00B90BB4">
        <w:rPr>
          <w:rFonts w:ascii="Palatino Linotype" w:hAnsi="Palatino Linotype" w:cs="Arial"/>
        </w:rPr>
        <w:t>en que obre lo siguiente:</w:t>
      </w:r>
    </w:p>
    <w:p w:rsidR="00B95309" w:rsidRPr="00B90BB4" w:rsidRDefault="00B95309" w:rsidP="00581FFB">
      <w:pPr>
        <w:autoSpaceDE w:val="0"/>
        <w:autoSpaceDN w:val="0"/>
        <w:adjustRightInd w:val="0"/>
        <w:spacing w:line="360" w:lineRule="auto"/>
        <w:jc w:val="both"/>
        <w:rPr>
          <w:rFonts w:ascii="Palatino Linotype" w:hAnsi="Palatino Linotype" w:cs="Arial"/>
        </w:rPr>
      </w:pPr>
    </w:p>
    <w:p w:rsidR="005F1956" w:rsidRPr="00B90BB4" w:rsidRDefault="003E7A2F" w:rsidP="00581FFB">
      <w:pPr>
        <w:pStyle w:val="Prrafodelista"/>
        <w:numPr>
          <w:ilvl w:val="0"/>
          <w:numId w:val="4"/>
        </w:numPr>
        <w:spacing w:line="360" w:lineRule="auto"/>
        <w:jc w:val="both"/>
        <w:rPr>
          <w:rFonts w:ascii="Palatino Linotype" w:eastAsiaTheme="minorHAnsi" w:hAnsi="Palatino Linotype" w:cs="Arial"/>
          <w:szCs w:val="22"/>
          <w:lang w:val="es-ES_tradnl" w:eastAsia="en-US"/>
        </w:rPr>
      </w:pPr>
      <w:r w:rsidRPr="00B90BB4">
        <w:rPr>
          <w:rFonts w:ascii="Palatino Linotype" w:eastAsiaTheme="minorHAnsi" w:hAnsi="Palatino Linotype" w:cs="Arial"/>
          <w:szCs w:val="22"/>
          <w:lang w:val="es-ES_tradnl" w:eastAsia="en-US"/>
        </w:rPr>
        <w:t xml:space="preserve">La remuneración de todos y cada uno de los servidores públicos de la Administración Publica del Sistema DIF MUNICIPAL 2022-2024 mediante </w:t>
      </w:r>
      <w:r w:rsidRPr="00B90BB4">
        <w:rPr>
          <w:rFonts w:ascii="Palatino Linotype" w:eastAsiaTheme="minorHAnsi" w:hAnsi="Palatino Linotype" w:cs="Arial"/>
          <w:szCs w:val="22"/>
          <w:lang w:val="es-ES_tradnl" w:eastAsia="en-US"/>
        </w:rPr>
        <w:lastRenderedPageBreak/>
        <w:t>recibos de nómina, recibos de Honorarios y listas de raya de todas la Áreas, Direcciones Coordinaciones incluyendo a la Presidenta</w:t>
      </w:r>
      <w:r w:rsidR="005F1956" w:rsidRPr="00B90BB4">
        <w:rPr>
          <w:rFonts w:ascii="Palatino Linotype" w:eastAsiaTheme="minorHAnsi" w:hAnsi="Palatino Linotype" w:cs="Arial"/>
          <w:szCs w:val="22"/>
          <w:lang w:val="es-ES_tradnl" w:eastAsia="en-US"/>
        </w:rPr>
        <w:t>; y</w:t>
      </w:r>
    </w:p>
    <w:p w:rsidR="00B95309" w:rsidRPr="00B90BB4" w:rsidRDefault="005F1956" w:rsidP="00581FFB">
      <w:pPr>
        <w:pStyle w:val="Prrafodelista"/>
        <w:numPr>
          <w:ilvl w:val="0"/>
          <w:numId w:val="4"/>
        </w:numPr>
        <w:spacing w:line="360" w:lineRule="auto"/>
        <w:jc w:val="both"/>
        <w:rPr>
          <w:rFonts w:ascii="Palatino Linotype" w:eastAsiaTheme="minorHAnsi" w:hAnsi="Palatino Linotype" w:cs="Arial"/>
          <w:szCs w:val="22"/>
          <w:lang w:val="es-ES_tradnl" w:eastAsia="en-US"/>
        </w:rPr>
      </w:pPr>
      <w:r w:rsidRPr="00B90BB4">
        <w:rPr>
          <w:rFonts w:ascii="Palatino Linotype" w:eastAsiaTheme="minorHAnsi" w:hAnsi="Palatino Linotype" w:cs="Arial"/>
          <w:szCs w:val="22"/>
          <w:lang w:val="es-ES_tradnl" w:eastAsia="en-US"/>
        </w:rPr>
        <w:t>A</w:t>
      </w:r>
      <w:r w:rsidR="003E7A2F" w:rsidRPr="00B90BB4">
        <w:rPr>
          <w:rFonts w:ascii="Palatino Linotype" w:eastAsiaTheme="minorHAnsi" w:hAnsi="Palatino Linotype" w:cs="Arial"/>
          <w:szCs w:val="22"/>
          <w:lang w:val="es-ES_tradnl" w:eastAsia="en-US"/>
        </w:rPr>
        <w:t xml:space="preserve">ltas, bajas y/o </w:t>
      </w:r>
      <w:r w:rsidR="00B90BB4">
        <w:rPr>
          <w:rFonts w:ascii="Palatino Linotype" w:eastAsiaTheme="minorHAnsi" w:hAnsi="Palatino Linotype" w:cs="Arial"/>
          <w:szCs w:val="22"/>
          <w:lang w:val="es-ES_tradnl" w:eastAsia="en-US"/>
        </w:rPr>
        <w:t>cambio de Área y/o Adscripción.</w:t>
      </w:r>
    </w:p>
    <w:p w:rsidR="003E7A2F" w:rsidRPr="00B90BB4" w:rsidRDefault="003E7A2F" w:rsidP="00581FFB">
      <w:pPr>
        <w:spacing w:line="360" w:lineRule="auto"/>
        <w:jc w:val="both"/>
        <w:rPr>
          <w:rFonts w:ascii="Palatino Linotype" w:eastAsiaTheme="minorHAnsi" w:hAnsi="Palatino Linotype" w:cs="Arial"/>
          <w:szCs w:val="22"/>
          <w:lang w:val="es-ES_tradnl" w:eastAsia="en-US"/>
        </w:rPr>
      </w:pPr>
    </w:p>
    <w:p w:rsidR="00F90C5E" w:rsidRPr="00B90BB4" w:rsidRDefault="00F90C5E" w:rsidP="00581FFB">
      <w:pPr>
        <w:spacing w:line="360" w:lineRule="auto"/>
        <w:jc w:val="both"/>
        <w:rPr>
          <w:rFonts w:ascii="Palatino Linotype" w:eastAsiaTheme="minorHAnsi" w:hAnsi="Palatino Linotype" w:cs="Arial"/>
          <w:szCs w:val="22"/>
          <w:lang w:val="es-ES_tradnl" w:eastAsia="en-US"/>
        </w:rPr>
      </w:pPr>
      <w:r w:rsidRPr="00B90BB4">
        <w:rPr>
          <w:rFonts w:ascii="Palatino Linotype" w:eastAsiaTheme="minorHAnsi" w:hAnsi="Palatino Linotype" w:cs="Arial"/>
          <w:szCs w:val="22"/>
          <w:lang w:val="es-ES_tradnl" w:eastAsia="en-US"/>
        </w:rPr>
        <w:t xml:space="preserve">En primer lugar, de la redacción de la solicitud de información, se advierte que el Recurrente peticiona la información del 01 de enero a la fecha en que se </w:t>
      </w:r>
      <w:r w:rsidR="00A0554C" w:rsidRPr="00B90BB4">
        <w:rPr>
          <w:rFonts w:ascii="Palatino Linotype" w:eastAsiaTheme="minorHAnsi" w:hAnsi="Palatino Linotype" w:cs="Arial"/>
          <w:szCs w:val="22"/>
          <w:lang w:val="es-ES_tradnl" w:eastAsia="en-US"/>
        </w:rPr>
        <w:t>dé</w:t>
      </w:r>
      <w:r w:rsidRPr="00B90BB4">
        <w:rPr>
          <w:rFonts w:ascii="Palatino Linotype" w:eastAsiaTheme="minorHAnsi" w:hAnsi="Palatino Linotype" w:cs="Arial"/>
          <w:szCs w:val="22"/>
          <w:lang w:val="es-ES_tradnl" w:eastAsia="en-US"/>
        </w:rPr>
        <w:t xml:space="preserve"> respuesta. A</w:t>
      </w:r>
      <w:r w:rsidR="00A0554C" w:rsidRPr="00B90BB4">
        <w:rPr>
          <w:rFonts w:ascii="Palatino Linotype" w:eastAsiaTheme="minorHAnsi" w:hAnsi="Palatino Linotype" w:cs="Arial"/>
          <w:szCs w:val="22"/>
          <w:lang w:val="es-ES_tradnl" w:eastAsia="en-US"/>
        </w:rPr>
        <w:t>tentos a ello, resulta necesario hacerle del conocimiento al particular que de conformidad con los artículos 12 y 24 de la Ley de Transparencia Local, el derecho de acceso a la información se satisface con el soporte documental que obre en los archivos de los sujeto obligados al momento de ingresar las solicitudes. Lo anterior es así, derivado que la información que se llegara a generar de manera posterior, corresponde a un hecho futuro de incierta realización.</w:t>
      </w:r>
    </w:p>
    <w:p w:rsidR="00F90C5E" w:rsidRPr="00B90BB4" w:rsidRDefault="00F90C5E" w:rsidP="00581FFB">
      <w:pPr>
        <w:spacing w:line="360" w:lineRule="auto"/>
        <w:jc w:val="both"/>
        <w:rPr>
          <w:rFonts w:ascii="Palatino Linotype" w:eastAsiaTheme="minorHAnsi" w:hAnsi="Palatino Linotype" w:cs="Arial"/>
          <w:szCs w:val="22"/>
          <w:lang w:val="es-ES_tradnl" w:eastAsia="en-US"/>
        </w:rPr>
      </w:pPr>
    </w:p>
    <w:p w:rsidR="00B95309" w:rsidRPr="00B90BB4" w:rsidRDefault="00D7543A" w:rsidP="00581FFB">
      <w:pPr>
        <w:spacing w:line="360" w:lineRule="auto"/>
        <w:jc w:val="both"/>
        <w:rPr>
          <w:rFonts w:ascii="Palatino Linotype" w:hAnsi="Palatino Linotype" w:cs="Arial"/>
        </w:rPr>
      </w:pPr>
      <w:r w:rsidRPr="00B90BB4">
        <w:rPr>
          <w:rFonts w:ascii="Palatino Linotype" w:eastAsiaTheme="minorHAnsi" w:hAnsi="Palatino Linotype" w:cs="Arial"/>
          <w:szCs w:val="22"/>
          <w:lang w:val="es-MX" w:eastAsia="en-US"/>
        </w:rPr>
        <w:t>Con motivo del ingreso de la solicitud de información</w:t>
      </w:r>
      <w:r w:rsidR="00B95309" w:rsidRPr="00B90BB4">
        <w:rPr>
          <w:rFonts w:ascii="Palatino Linotype" w:eastAsiaTheme="minorHAnsi" w:hAnsi="Palatino Linotype" w:cs="Arial"/>
          <w:szCs w:val="22"/>
          <w:lang w:val="es-MX" w:eastAsia="en-US"/>
        </w:rPr>
        <w:t xml:space="preserve">, conforme a las constancias del expediente electrónico, se observa que el </w:t>
      </w:r>
      <w:r w:rsidR="00B95309" w:rsidRPr="00B90BB4">
        <w:rPr>
          <w:rFonts w:ascii="Palatino Linotype" w:eastAsiaTheme="minorHAnsi" w:hAnsi="Palatino Linotype" w:cs="Arial"/>
          <w:b/>
          <w:szCs w:val="22"/>
          <w:lang w:val="es-MX" w:eastAsia="en-US"/>
        </w:rPr>
        <w:t>Sujeto Obligado</w:t>
      </w:r>
      <w:r w:rsidR="00B95309" w:rsidRPr="00B90BB4">
        <w:rPr>
          <w:rFonts w:ascii="Palatino Linotype" w:eastAsiaTheme="minorHAnsi" w:hAnsi="Palatino Linotype" w:cs="Arial"/>
          <w:szCs w:val="22"/>
          <w:lang w:val="es-MX" w:eastAsia="en-US"/>
        </w:rPr>
        <w:t xml:space="preserve"> dio respuesta</w:t>
      </w:r>
      <w:r w:rsidRPr="00B90BB4">
        <w:rPr>
          <w:rFonts w:ascii="Palatino Linotype" w:eastAsiaTheme="minorHAnsi" w:hAnsi="Palatino Linotype" w:cs="Arial"/>
          <w:szCs w:val="22"/>
          <w:lang w:val="es-MX" w:eastAsia="en-US"/>
        </w:rPr>
        <w:t xml:space="preserve">, a través de los </w:t>
      </w:r>
      <w:r w:rsidRPr="00B90BB4">
        <w:rPr>
          <w:rFonts w:ascii="Palatino Linotype" w:hAnsi="Palatino Linotype" w:cs="Arial"/>
        </w:rPr>
        <w:t xml:space="preserve">documentos electrónicos denominado </w:t>
      </w:r>
      <w:r w:rsidRPr="00B90BB4">
        <w:rPr>
          <w:rFonts w:ascii="Palatino Linotype" w:hAnsi="Palatino Linotype" w:cs="Arial"/>
          <w:i/>
        </w:rPr>
        <w:t>“</w:t>
      </w:r>
      <w:r w:rsidRPr="00B90BB4">
        <w:rPr>
          <w:rFonts w:ascii="Palatino Linotype" w:hAnsi="Palatino Linotype" w:cs="Arial"/>
          <w:b/>
          <w:i/>
        </w:rPr>
        <w:t>265 Respuesta.pdf</w:t>
      </w:r>
      <w:r w:rsidRPr="00B90BB4">
        <w:rPr>
          <w:rFonts w:ascii="Palatino Linotype" w:hAnsi="Palatino Linotype" w:cs="Arial"/>
        </w:rPr>
        <w:t xml:space="preserve"> y </w:t>
      </w:r>
      <w:r w:rsidRPr="00B90BB4">
        <w:rPr>
          <w:rFonts w:ascii="Palatino Linotype" w:hAnsi="Palatino Linotype" w:cs="Arial"/>
          <w:b/>
          <w:i/>
        </w:rPr>
        <w:t xml:space="preserve">265 </w:t>
      </w:r>
      <w:proofErr w:type="gramStart"/>
      <w:r w:rsidRPr="00B90BB4">
        <w:rPr>
          <w:rFonts w:ascii="Palatino Linotype" w:hAnsi="Palatino Linotype" w:cs="Arial"/>
          <w:b/>
          <w:i/>
        </w:rPr>
        <w:t>respuesta(</w:t>
      </w:r>
      <w:proofErr w:type="gramEnd"/>
      <w:r w:rsidRPr="00B90BB4">
        <w:rPr>
          <w:rFonts w:ascii="Palatino Linotype" w:hAnsi="Palatino Linotype" w:cs="Arial"/>
          <w:b/>
          <w:i/>
        </w:rPr>
        <w:t>2).pdf</w:t>
      </w:r>
      <w:r w:rsidRPr="00B90BB4">
        <w:rPr>
          <w:rFonts w:ascii="Palatino Linotype" w:hAnsi="Palatino Linotype" w:cs="Arial"/>
          <w:i/>
        </w:rPr>
        <w:t>”</w:t>
      </w:r>
      <w:r w:rsidRPr="00B90BB4">
        <w:rPr>
          <w:rFonts w:ascii="Palatino Linotype" w:hAnsi="Palatino Linotype" w:cs="Arial"/>
        </w:rPr>
        <w:t>, de los que se desprende el contenido siguiente:</w:t>
      </w:r>
    </w:p>
    <w:p w:rsidR="00D7543A" w:rsidRPr="00B90BB4" w:rsidRDefault="00D7543A" w:rsidP="00581FFB">
      <w:pPr>
        <w:spacing w:line="360" w:lineRule="auto"/>
        <w:jc w:val="both"/>
        <w:rPr>
          <w:rFonts w:ascii="Palatino Linotype" w:hAnsi="Palatino Linotype" w:cs="Arial"/>
        </w:rPr>
      </w:pPr>
    </w:p>
    <w:p w:rsidR="00F81216" w:rsidRPr="00B90BB4" w:rsidRDefault="00F81216" w:rsidP="00581FFB">
      <w:pPr>
        <w:pStyle w:val="Prrafodelista"/>
        <w:numPr>
          <w:ilvl w:val="0"/>
          <w:numId w:val="6"/>
        </w:numPr>
        <w:spacing w:line="360" w:lineRule="auto"/>
        <w:jc w:val="both"/>
        <w:rPr>
          <w:rFonts w:ascii="Palatino Linotype" w:hAnsi="Palatino Linotype" w:cs="Arial"/>
        </w:rPr>
      </w:pPr>
      <w:r w:rsidRPr="00B90BB4">
        <w:rPr>
          <w:rFonts w:ascii="Palatino Linotype" w:hAnsi="Palatino Linotype" w:cs="Arial"/>
          <w:b/>
          <w:i/>
        </w:rPr>
        <w:t>265 respuesta(2).pdf:</w:t>
      </w:r>
      <w:r w:rsidRPr="00B90BB4">
        <w:rPr>
          <w:rFonts w:ascii="Palatino Linotype" w:hAnsi="Palatino Linotype" w:cs="Arial"/>
        </w:rPr>
        <w:t xml:space="preserve"> oficio número UT/SAIMEX/TLAL/137/2022 del diecisiete de noviembre de dos mil veintidós, remitido por el Titular de la Unidad de Transparencia del Sujeto Obligado, al entonces Solicitante, informando sustancialmente lo siguiente:</w:t>
      </w:r>
    </w:p>
    <w:p w:rsidR="00F81216" w:rsidRPr="00B90BB4" w:rsidRDefault="00F81216" w:rsidP="00581FFB">
      <w:pPr>
        <w:spacing w:line="360" w:lineRule="auto"/>
        <w:jc w:val="both"/>
        <w:rPr>
          <w:rFonts w:ascii="Palatino Linotype" w:hAnsi="Palatino Linotype" w:cs="Arial"/>
        </w:rPr>
      </w:pPr>
    </w:p>
    <w:p w:rsidR="00F81216" w:rsidRPr="00B90BB4" w:rsidRDefault="00F81216" w:rsidP="00581FFB">
      <w:pPr>
        <w:ind w:left="851" w:right="616"/>
        <w:jc w:val="both"/>
        <w:rPr>
          <w:rFonts w:ascii="Palatino Linotype" w:hAnsi="Palatino Linotype" w:cs="Arial"/>
          <w:sz w:val="22"/>
        </w:rPr>
      </w:pPr>
      <w:r w:rsidRPr="00B90BB4">
        <w:rPr>
          <w:rFonts w:ascii="Palatino Linotype" w:hAnsi="Palatino Linotype" w:cs="Arial"/>
          <w:i/>
          <w:sz w:val="22"/>
        </w:rPr>
        <w:t xml:space="preserve">“…derivado que la información solicitada, sobrepasa las capacidades técnicas de almacenamiento de la información en la plataforma electrónica SAIMEX, puesto que dicha información </w:t>
      </w:r>
      <w:r w:rsidRPr="00B90BB4">
        <w:rPr>
          <w:rFonts w:ascii="Palatino Linotype" w:hAnsi="Palatino Linotype" w:cs="Arial"/>
          <w:i/>
          <w:sz w:val="22"/>
          <w:u w:val="single"/>
        </w:rPr>
        <w:t>registra una incidencia técnica de peso de 541 MB</w:t>
      </w:r>
      <w:r w:rsidRPr="00B90BB4">
        <w:rPr>
          <w:rFonts w:ascii="Palatino Linotype" w:hAnsi="Palatino Linotype" w:cs="Arial"/>
          <w:i/>
          <w:sz w:val="22"/>
        </w:rPr>
        <w:t xml:space="preserve"> aproximadamente</w:t>
      </w:r>
      <w:r w:rsidR="00B20080" w:rsidRPr="00B90BB4">
        <w:rPr>
          <w:rFonts w:ascii="Palatino Linotype" w:hAnsi="Palatino Linotype" w:cs="Arial"/>
          <w:i/>
          <w:sz w:val="22"/>
        </w:rPr>
        <w:t xml:space="preserve">, … en este sentido se realiza el </w:t>
      </w:r>
      <w:r w:rsidR="00B20080" w:rsidRPr="00B90BB4">
        <w:rPr>
          <w:rFonts w:ascii="Palatino Linotype" w:hAnsi="Palatino Linotype" w:cs="Arial"/>
          <w:i/>
          <w:sz w:val="22"/>
          <w:u w:val="single"/>
        </w:rPr>
        <w:t>cambio de modalidad para consulta directa</w:t>
      </w:r>
      <w:r w:rsidR="00B20080" w:rsidRPr="00B90BB4">
        <w:rPr>
          <w:rFonts w:ascii="Palatino Linotype" w:hAnsi="Palatino Linotype" w:cs="Arial"/>
          <w:i/>
          <w:sz w:val="22"/>
        </w:rPr>
        <w:t xml:space="preserve"> en las </w:t>
      </w:r>
      <w:r w:rsidR="00B20080" w:rsidRPr="00B90BB4">
        <w:rPr>
          <w:rFonts w:ascii="Palatino Linotype" w:hAnsi="Palatino Linotype" w:cs="Arial"/>
          <w:i/>
          <w:sz w:val="22"/>
        </w:rPr>
        <w:lastRenderedPageBreak/>
        <w:t>instalaciones del SISTEMA MUNICIPAL PARA EL DERESARROLLO INTEGRAL DE LA FAMILIA DEL MUNICIPIO DE TLALMANALCO, ubicado en calle cedro no. 15 bis, Tlamanalco, Estado de México en un horario de 9:00 a 16:00 horas de lunes a viernes; esto en términos de lo dispuesto en los artículos 158 y 164 de la Ley de Transparencia y Acceso a la Información Pública del Estado de México y Municipios.”</w:t>
      </w:r>
    </w:p>
    <w:p w:rsidR="00B20080" w:rsidRPr="00B90BB4" w:rsidRDefault="00B20080" w:rsidP="00581FFB">
      <w:pPr>
        <w:ind w:left="851" w:right="616"/>
        <w:jc w:val="both"/>
        <w:rPr>
          <w:rFonts w:ascii="Palatino Linotype" w:hAnsi="Palatino Linotype" w:cs="Arial"/>
          <w:sz w:val="22"/>
        </w:rPr>
      </w:pPr>
    </w:p>
    <w:p w:rsidR="00B20080" w:rsidRPr="00B90BB4" w:rsidRDefault="00B20080" w:rsidP="00581FFB">
      <w:pPr>
        <w:ind w:left="851" w:right="616"/>
        <w:jc w:val="right"/>
        <w:rPr>
          <w:rFonts w:ascii="Palatino Linotype" w:hAnsi="Palatino Linotype" w:cs="Arial"/>
          <w:sz w:val="22"/>
        </w:rPr>
      </w:pPr>
      <w:r w:rsidRPr="00B90BB4">
        <w:rPr>
          <w:rFonts w:ascii="Palatino Linotype" w:hAnsi="Palatino Linotype" w:cs="Arial"/>
          <w:sz w:val="22"/>
        </w:rPr>
        <w:t>(Énfasis añadido)</w:t>
      </w:r>
    </w:p>
    <w:p w:rsidR="00F81216" w:rsidRPr="00B90BB4" w:rsidRDefault="00F81216" w:rsidP="00581FFB">
      <w:pPr>
        <w:spacing w:line="360" w:lineRule="auto"/>
        <w:jc w:val="both"/>
        <w:rPr>
          <w:rFonts w:ascii="Palatino Linotype" w:hAnsi="Palatino Linotype" w:cs="Arial"/>
        </w:rPr>
      </w:pPr>
    </w:p>
    <w:p w:rsidR="00D7543A" w:rsidRPr="00B90BB4" w:rsidRDefault="00F81216" w:rsidP="00581FFB">
      <w:pPr>
        <w:pStyle w:val="Prrafodelista"/>
        <w:numPr>
          <w:ilvl w:val="0"/>
          <w:numId w:val="5"/>
        </w:numPr>
        <w:spacing w:line="360" w:lineRule="auto"/>
        <w:jc w:val="both"/>
        <w:rPr>
          <w:rFonts w:ascii="Palatino Linotype" w:hAnsi="Palatino Linotype" w:cs="Arial"/>
        </w:rPr>
      </w:pPr>
      <w:r w:rsidRPr="00B90BB4">
        <w:rPr>
          <w:rFonts w:ascii="Palatino Linotype" w:hAnsi="Palatino Linotype" w:cs="Arial"/>
          <w:b/>
          <w:i/>
        </w:rPr>
        <w:t>265 Respuesta.pdf:</w:t>
      </w:r>
      <w:r w:rsidRPr="00B90BB4">
        <w:rPr>
          <w:rFonts w:ascii="Palatino Linotype" w:hAnsi="Palatino Linotype" w:cs="Arial"/>
        </w:rPr>
        <w:t xml:space="preserve"> </w:t>
      </w:r>
      <w:r w:rsidR="00B20080" w:rsidRPr="00B90BB4">
        <w:rPr>
          <w:rFonts w:ascii="Palatino Linotype" w:hAnsi="Palatino Linotype" w:cs="Arial"/>
        </w:rPr>
        <w:t xml:space="preserve">oficio número INFOEM/DGI/702/2022 del quince de noviembre de dos mil veintidós, mediante el cual el Director General de Informática del Instituto de Transparencia, Acceso a la Información Pública y Protección de Datos Personales del Estado de México y Municipios (INFOEM), informó al Titular de la Unidad de Transparencia del Sujeto Obligado, sustancialmente lo siguiente: </w:t>
      </w:r>
    </w:p>
    <w:p w:rsidR="00A465CE" w:rsidRPr="00B90BB4" w:rsidRDefault="00A465CE" w:rsidP="00581FFB">
      <w:pPr>
        <w:pStyle w:val="Prrafodelista"/>
        <w:spacing w:line="360" w:lineRule="auto"/>
        <w:ind w:left="720"/>
        <w:jc w:val="both"/>
        <w:rPr>
          <w:rFonts w:ascii="Palatino Linotype" w:hAnsi="Palatino Linotype" w:cs="Arial"/>
        </w:rPr>
      </w:pPr>
    </w:p>
    <w:p w:rsidR="00D7543A" w:rsidRPr="00B90BB4" w:rsidRDefault="00B20080" w:rsidP="00581FFB">
      <w:pPr>
        <w:ind w:left="851" w:right="616"/>
        <w:jc w:val="both"/>
        <w:rPr>
          <w:rFonts w:ascii="Palatino Linotype" w:hAnsi="Palatino Linotype" w:cs="Arial"/>
          <w:i/>
          <w:sz w:val="22"/>
        </w:rPr>
      </w:pPr>
      <w:r w:rsidRPr="00B90BB4">
        <w:rPr>
          <w:rFonts w:ascii="Palatino Linotype" w:hAnsi="Palatino Linotype" w:cs="Arial"/>
          <w:i/>
          <w:sz w:val="22"/>
        </w:rPr>
        <w:t>“…dicha incidencia técnica ha quedado registrada en la bitácora de incidencias, toda vez que trata de subir 541 MB aproximadamente, lo cual sobrepasa las capacidades técnicas del sistema Saimex.”</w:t>
      </w:r>
    </w:p>
    <w:p w:rsidR="00B20080" w:rsidRPr="00B90BB4" w:rsidRDefault="00B20080" w:rsidP="00581FFB">
      <w:pPr>
        <w:spacing w:line="360" w:lineRule="auto"/>
        <w:jc w:val="both"/>
        <w:rPr>
          <w:rFonts w:ascii="Palatino Linotype" w:hAnsi="Palatino Linotype" w:cs="Arial"/>
        </w:rPr>
      </w:pPr>
    </w:p>
    <w:p w:rsidR="002E3F49" w:rsidRPr="00B90BB4" w:rsidRDefault="002E3F49" w:rsidP="00581FFB">
      <w:pPr>
        <w:spacing w:line="360" w:lineRule="auto"/>
        <w:jc w:val="both"/>
        <w:rPr>
          <w:rFonts w:ascii="Palatino Linotype" w:hAnsi="Palatino Linotype" w:cs="Arial"/>
        </w:rPr>
      </w:pPr>
      <w:r w:rsidRPr="00B90BB4">
        <w:rPr>
          <w:rFonts w:ascii="Palatino Linotype" w:hAnsi="Palatino Linotype" w:cs="Arial"/>
        </w:rPr>
        <w:t xml:space="preserve">Con motivo de la respuesta proporcionada por el </w:t>
      </w:r>
      <w:r w:rsidRPr="00B90BB4">
        <w:rPr>
          <w:rFonts w:ascii="Palatino Linotype" w:hAnsi="Palatino Linotype" w:cs="Arial"/>
          <w:b/>
        </w:rPr>
        <w:t>Sujeto Obligado</w:t>
      </w:r>
      <w:r w:rsidRPr="00B90BB4">
        <w:rPr>
          <w:rFonts w:ascii="Palatino Linotype" w:hAnsi="Palatino Linotype" w:cs="Arial"/>
        </w:rPr>
        <w:t xml:space="preserve">, el </w:t>
      </w:r>
      <w:r w:rsidRPr="00B90BB4">
        <w:rPr>
          <w:rFonts w:ascii="Palatino Linotype" w:hAnsi="Palatino Linotype" w:cs="Arial"/>
          <w:b/>
        </w:rPr>
        <w:t>Recurrente</w:t>
      </w:r>
      <w:r w:rsidRPr="00B90BB4">
        <w:rPr>
          <w:rFonts w:ascii="Palatino Linotype" w:hAnsi="Palatino Linotype" w:cs="Arial"/>
        </w:rPr>
        <w:t xml:space="preserve"> interpuso el recurso de revisión, adoleciéndose objetivamente del cambio de modalidad de la entrega de información. Hipótesis que se encuentra establecida en la fracción VIII del artículo 179 de la Ley de Transparencia Local, relativa a la entrega o puesta a disposición de la información en una modalidad distinta a la solicitada.</w:t>
      </w:r>
    </w:p>
    <w:p w:rsidR="002E3F49" w:rsidRPr="00B90BB4" w:rsidRDefault="002E3F49" w:rsidP="00581FFB">
      <w:pPr>
        <w:spacing w:line="360" w:lineRule="auto"/>
        <w:jc w:val="both"/>
        <w:rPr>
          <w:rFonts w:ascii="Palatino Linotype" w:hAnsi="Palatino Linotype" w:cs="Arial"/>
        </w:rPr>
      </w:pPr>
    </w:p>
    <w:p w:rsidR="007F0AE0" w:rsidRPr="00B90BB4" w:rsidRDefault="002E3F49" w:rsidP="00581FFB">
      <w:pPr>
        <w:spacing w:line="360" w:lineRule="auto"/>
        <w:jc w:val="both"/>
        <w:rPr>
          <w:rFonts w:ascii="Palatino Linotype" w:hAnsi="Palatino Linotype" w:cs="Arial"/>
        </w:rPr>
      </w:pPr>
      <w:r w:rsidRPr="00B90BB4">
        <w:rPr>
          <w:rFonts w:ascii="Palatino Linotype" w:hAnsi="Palatino Linotype" w:cs="Arial"/>
        </w:rPr>
        <w:t xml:space="preserve">Derivado de la interposición del recurso de revisión, el </w:t>
      </w:r>
      <w:r w:rsidRPr="00B90BB4">
        <w:rPr>
          <w:rFonts w:ascii="Palatino Linotype" w:hAnsi="Palatino Linotype" w:cs="Arial"/>
          <w:b/>
        </w:rPr>
        <w:t>Sujeto Obligado</w:t>
      </w:r>
      <w:r w:rsidRPr="00B90BB4">
        <w:rPr>
          <w:rFonts w:ascii="Palatino Linotype" w:hAnsi="Palatino Linotype" w:cs="Arial"/>
        </w:rPr>
        <w:t xml:space="preserve"> presentó su informe justificado, mediante los documentos electrónicos “</w:t>
      </w:r>
      <w:r w:rsidRPr="00B90BB4">
        <w:rPr>
          <w:rFonts w:ascii="Palatino Linotype" w:hAnsi="Palatino Linotype" w:cs="Arial"/>
          <w:b/>
          <w:i/>
        </w:rPr>
        <w:t xml:space="preserve">265 </w:t>
      </w:r>
      <w:proofErr w:type="gramStart"/>
      <w:r w:rsidRPr="00B90BB4">
        <w:rPr>
          <w:rFonts w:ascii="Palatino Linotype" w:hAnsi="Palatino Linotype" w:cs="Arial"/>
          <w:b/>
          <w:i/>
        </w:rPr>
        <w:t>respuesta(</w:t>
      </w:r>
      <w:proofErr w:type="gramEnd"/>
      <w:r w:rsidRPr="00B90BB4">
        <w:rPr>
          <w:rFonts w:ascii="Palatino Linotype" w:hAnsi="Palatino Linotype" w:cs="Arial"/>
          <w:b/>
          <w:i/>
        </w:rPr>
        <w:t>2) (1).pdf, 265 Respuesta (1).pdf</w:t>
      </w:r>
      <w:r w:rsidRPr="00B90BB4">
        <w:rPr>
          <w:rFonts w:ascii="Palatino Linotype" w:hAnsi="Palatino Linotype" w:cs="Arial"/>
        </w:rPr>
        <w:t xml:space="preserve"> y </w:t>
      </w:r>
      <w:r w:rsidRPr="00B90BB4">
        <w:rPr>
          <w:rFonts w:ascii="Palatino Linotype" w:hAnsi="Palatino Linotype" w:cs="Arial"/>
          <w:b/>
          <w:i/>
        </w:rPr>
        <w:t>SOLICITUD 000265 TLALMANA IP 2022.rar”</w:t>
      </w:r>
      <w:r w:rsidR="004576E0" w:rsidRPr="00B90BB4">
        <w:rPr>
          <w:rFonts w:ascii="Palatino Linotype" w:hAnsi="Palatino Linotype" w:cs="Arial"/>
        </w:rPr>
        <w:t xml:space="preserve">. Documentos los dos primeros que fueron puestos a la vista del </w:t>
      </w:r>
      <w:r w:rsidR="004576E0" w:rsidRPr="00B90BB4">
        <w:rPr>
          <w:rFonts w:ascii="Palatino Linotype" w:hAnsi="Palatino Linotype" w:cs="Arial"/>
          <w:b/>
        </w:rPr>
        <w:t>Recurrente</w:t>
      </w:r>
      <w:r w:rsidR="004576E0" w:rsidRPr="00B90BB4">
        <w:rPr>
          <w:rFonts w:ascii="Palatino Linotype" w:hAnsi="Palatino Linotype" w:cs="Arial"/>
        </w:rPr>
        <w:t xml:space="preserve"> y corresponden a los </w:t>
      </w:r>
      <w:r w:rsidR="004576E0" w:rsidRPr="00B90BB4">
        <w:rPr>
          <w:rFonts w:ascii="Palatino Linotype" w:hAnsi="Palatino Linotype" w:cs="Arial"/>
        </w:rPr>
        <w:lastRenderedPageBreak/>
        <w:t xml:space="preserve">proporcionados en respuesta primigenia, relativos al cambio de modalidad de la entrega de información. </w:t>
      </w:r>
    </w:p>
    <w:p w:rsidR="007F0AE0" w:rsidRPr="00B90BB4" w:rsidRDefault="007F0AE0" w:rsidP="00581FFB">
      <w:pPr>
        <w:spacing w:line="360" w:lineRule="auto"/>
        <w:jc w:val="both"/>
        <w:rPr>
          <w:rFonts w:ascii="Palatino Linotype" w:hAnsi="Palatino Linotype" w:cs="Arial"/>
        </w:rPr>
      </w:pPr>
    </w:p>
    <w:p w:rsidR="007F0AE0" w:rsidRPr="00B90BB4" w:rsidRDefault="004576E0" w:rsidP="00581FFB">
      <w:pPr>
        <w:spacing w:line="360" w:lineRule="auto"/>
        <w:jc w:val="both"/>
        <w:rPr>
          <w:rFonts w:ascii="Palatino Linotype" w:hAnsi="Palatino Linotype" w:cs="Arial"/>
        </w:rPr>
      </w:pPr>
      <w:r w:rsidRPr="00B90BB4">
        <w:rPr>
          <w:rFonts w:ascii="Palatino Linotype" w:hAnsi="Palatino Linotype" w:cs="Arial"/>
        </w:rPr>
        <w:t xml:space="preserve">Respecto del último documento, no fue hecho del conocimiento del </w:t>
      </w:r>
      <w:r w:rsidRPr="00B90BB4">
        <w:rPr>
          <w:rFonts w:ascii="Palatino Linotype" w:hAnsi="Palatino Linotype" w:cs="Arial"/>
          <w:b/>
        </w:rPr>
        <w:t>Recurrente</w:t>
      </w:r>
      <w:r w:rsidRPr="00B90BB4">
        <w:rPr>
          <w:rFonts w:ascii="Palatino Linotype" w:hAnsi="Palatino Linotype" w:cs="Arial"/>
        </w:rPr>
        <w:t xml:space="preserve">, </w:t>
      </w:r>
      <w:r w:rsidR="002E3F49" w:rsidRPr="00B90BB4">
        <w:rPr>
          <w:rFonts w:ascii="Palatino Linotype" w:hAnsi="Palatino Linotype" w:cs="Arial"/>
        </w:rPr>
        <w:t>atendiendo que</w:t>
      </w:r>
      <w:r w:rsidR="00EA122A" w:rsidRPr="00B90BB4">
        <w:rPr>
          <w:rFonts w:ascii="Palatino Linotype" w:hAnsi="Palatino Linotype" w:cs="Arial"/>
        </w:rPr>
        <w:t xml:space="preserve"> en</w:t>
      </w:r>
      <w:r w:rsidR="002E3F49" w:rsidRPr="00B90BB4">
        <w:rPr>
          <w:rFonts w:ascii="Palatino Linotype" w:hAnsi="Palatino Linotype" w:cs="Arial"/>
        </w:rPr>
        <w:t xml:space="preserve"> el</w:t>
      </w:r>
      <w:r w:rsidRPr="00B90BB4">
        <w:rPr>
          <w:rFonts w:ascii="Palatino Linotype" w:hAnsi="Palatino Linotype" w:cs="Arial"/>
        </w:rPr>
        <w:t xml:space="preserve"> último fueron dejados visibles los montos de “cuotas sindicales</w:t>
      </w:r>
      <w:r w:rsidR="00EA122A" w:rsidRPr="00B90BB4">
        <w:rPr>
          <w:rFonts w:ascii="Palatino Linotype" w:hAnsi="Palatino Linotype" w:cs="Arial"/>
        </w:rPr>
        <w:t>, crédito al consumo y fondo de resistencia</w:t>
      </w:r>
      <w:r w:rsidRPr="00B90BB4">
        <w:rPr>
          <w:rFonts w:ascii="Palatino Linotype" w:hAnsi="Palatino Linotype" w:cs="Arial"/>
        </w:rPr>
        <w:t>”, los</w:t>
      </w:r>
      <w:r w:rsidR="00EA122A" w:rsidRPr="00B90BB4">
        <w:rPr>
          <w:rFonts w:ascii="Palatino Linotype" w:hAnsi="Palatino Linotype" w:cs="Arial"/>
        </w:rPr>
        <w:t xml:space="preserve"> </w:t>
      </w:r>
      <w:r w:rsidRPr="00B90BB4">
        <w:rPr>
          <w:rFonts w:ascii="Palatino Linotype" w:hAnsi="Palatino Linotype" w:cs="Arial"/>
        </w:rPr>
        <w:t>cuales son considerados</w:t>
      </w:r>
      <w:r w:rsidR="002E3F49" w:rsidRPr="00B90BB4">
        <w:rPr>
          <w:rFonts w:ascii="Palatino Linotype" w:hAnsi="Palatino Linotype" w:cs="Arial"/>
        </w:rPr>
        <w:t xml:space="preserve"> datos de carácter confidencial</w:t>
      </w:r>
      <w:r w:rsidRPr="00B90BB4">
        <w:rPr>
          <w:rFonts w:ascii="Palatino Linotype" w:hAnsi="Palatino Linotype" w:cs="Arial"/>
        </w:rPr>
        <w:t>.</w:t>
      </w:r>
      <w:r w:rsidR="007F0AE0" w:rsidRPr="00B90BB4">
        <w:rPr>
          <w:rFonts w:ascii="Palatino Linotype" w:hAnsi="Palatino Linotype" w:cs="Arial"/>
        </w:rPr>
        <w:t xml:space="preserve"> Información que no se encuentra sujeta al escrutinio público, de conformidad con el Criterio de Interpretación con Clave de Control SO/009/2017, emitido por el Instituto Nacional de Transparencia, Acceso a la Información Pública y Protección de Datos Personales, que se cita a continuación para pronta referencia:</w:t>
      </w:r>
    </w:p>
    <w:p w:rsidR="00A0554C" w:rsidRPr="00B90BB4" w:rsidRDefault="00A0554C" w:rsidP="00581FFB">
      <w:pPr>
        <w:spacing w:line="360" w:lineRule="auto"/>
        <w:jc w:val="both"/>
        <w:rPr>
          <w:rFonts w:ascii="Palatino Linotype" w:hAnsi="Palatino Linotype" w:cs="Arial"/>
        </w:rPr>
      </w:pPr>
    </w:p>
    <w:p w:rsidR="007F0AE0" w:rsidRPr="00B90BB4" w:rsidRDefault="007F0AE0" w:rsidP="00581FFB">
      <w:pPr>
        <w:ind w:left="567" w:right="616"/>
        <w:jc w:val="both"/>
        <w:rPr>
          <w:rFonts w:ascii="Palatino Linotype" w:hAnsi="Palatino Linotype" w:cs="Arial"/>
          <w:i/>
          <w:sz w:val="22"/>
          <w:lang w:val="es-MX"/>
        </w:rPr>
      </w:pPr>
      <w:r w:rsidRPr="00B90BB4">
        <w:rPr>
          <w:rFonts w:ascii="Palatino Linotype" w:hAnsi="Palatino Linotype" w:cs="Arial"/>
          <w:i/>
          <w:sz w:val="22"/>
        </w:rPr>
        <w:t>“</w:t>
      </w:r>
      <w:r w:rsidRPr="00B90BB4">
        <w:rPr>
          <w:rFonts w:ascii="Palatino Linotype" w:hAnsi="Palatino Linotype" w:cs="Arial"/>
          <w:b/>
          <w:bCs/>
          <w:i/>
          <w:sz w:val="22"/>
          <w:lang w:val="es-MX"/>
        </w:rPr>
        <w:t>Cuotas sindicales. No están sujetas al escrutinio público.</w:t>
      </w:r>
      <w:r w:rsidRPr="00B90BB4">
        <w:rPr>
          <w:rFonts w:ascii="Palatino Linotype" w:hAnsi="Palatino Linotype" w:cs="Arial"/>
          <w:i/>
          <w:sz w:val="22"/>
          <w:lang w:val="es-MX"/>
        </w:rPr>
        <w:t xml:space="preserve"> La información relativa a las cuotas sindicales no se encuentra sujeta al escrutinio público mandatado por la Ley General de Transparencia y Acceso a la Información Pública y la Ley Federal de Transparencia y Acceso a la Información Pública, </w:t>
      </w:r>
      <w:r w:rsidRPr="00B90BB4">
        <w:rPr>
          <w:rFonts w:ascii="Palatino Linotype" w:hAnsi="Palatino Linotype" w:cs="Arial"/>
          <w:i/>
          <w:sz w:val="22"/>
          <w:u w:val="single"/>
          <w:lang w:val="es-MX"/>
        </w:rPr>
        <w:t>ya que las mismas provienen de recursos privados que aportan los trabajadores afiliados.</w:t>
      </w:r>
    </w:p>
    <w:p w:rsidR="007F0AE0" w:rsidRPr="00B90BB4" w:rsidRDefault="007F0AE0" w:rsidP="00581FFB">
      <w:pPr>
        <w:ind w:left="567" w:right="616"/>
        <w:jc w:val="both"/>
        <w:rPr>
          <w:rFonts w:ascii="Palatino Linotype" w:hAnsi="Palatino Linotype" w:cs="Arial"/>
          <w:b/>
          <w:i/>
          <w:sz w:val="20"/>
          <w:lang w:val="es-MX"/>
        </w:rPr>
      </w:pPr>
      <w:r w:rsidRPr="00B90BB4">
        <w:rPr>
          <w:rFonts w:ascii="Palatino Linotype" w:hAnsi="Palatino Linotype" w:cs="Arial"/>
          <w:b/>
          <w:i/>
          <w:sz w:val="20"/>
          <w:lang w:val="es-MX"/>
        </w:rPr>
        <w:t>Precedentes:</w:t>
      </w:r>
    </w:p>
    <w:p w:rsidR="007F0AE0" w:rsidRPr="00B90BB4" w:rsidRDefault="007F0AE0" w:rsidP="00581FFB">
      <w:pPr>
        <w:ind w:left="567" w:right="616"/>
        <w:jc w:val="both"/>
        <w:rPr>
          <w:rFonts w:ascii="Palatino Linotype" w:hAnsi="Palatino Linotype" w:cs="Arial"/>
          <w:i/>
          <w:sz w:val="20"/>
          <w:lang w:val="es-MX"/>
        </w:rPr>
      </w:pPr>
      <w:r w:rsidRPr="00B90BB4">
        <w:rPr>
          <w:rFonts w:ascii="Palatino Linotype" w:hAnsi="Palatino Linotype" w:cs="Arial"/>
          <w:i/>
          <w:sz w:val="20"/>
          <w:lang w:val="es-MX"/>
        </w:rPr>
        <w:t xml:space="preserve">Acceso a la información pública. RRA 4169/16.  Sesión del 22 de febrero de 2017. Votación por unanimidad. Sin votos disidentes o particulares. Sindicato Nacional de Trabajadores de la Secretaría de Comunicaciones y Transportes. Comisionada Ponente María Patricia </w:t>
      </w:r>
      <w:proofErr w:type="spellStart"/>
      <w:r w:rsidRPr="00B90BB4">
        <w:rPr>
          <w:rFonts w:ascii="Palatino Linotype" w:hAnsi="Palatino Linotype" w:cs="Arial"/>
          <w:i/>
          <w:sz w:val="20"/>
          <w:lang w:val="es-MX"/>
        </w:rPr>
        <w:t>Kurczyn</w:t>
      </w:r>
      <w:proofErr w:type="spellEnd"/>
      <w:r w:rsidRPr="00B90BB4">
        <w:rPr>
          <w:rFonts w:ascii="Palatino Linotype" w:hAnsi="Palatino Linotype" w:cs="Arial"/>
          <w:i/>
          <w:sz w:val="20"/>
          <w:lang w:val="es-MX"/>
        </w:rPr>
        <w:t xml:space="preserve"> Villalobos. </w:t>
      </w:r>
    </w:p>
    <w:p w:rsidR="007F0AE0" w:rsidRPr="00B90BB4" w:rsidRDefault="007F0AE0" w:rsidP="00581FFB">
      <w:pPr>
        <w:ind w:left="567" w:right="616"/>
        <w:jc w:val="both"/>
        <w:rPr>
          <w:rFonts w:ascii="Palatino Linotype" w:hAnsi="Palatino Linotype" w:cs="Arial"/>
          <w:i/>
          <w:sz w:val="20"/>
          <w:lang w:val="es-MX"/>
        </w:rPr>
      </w:pPr>
      <w:r w:rsidRPr="00B90BB4">
        <w:rPr>
          <w:rFonts w:ascii="Palatino Linotype" w:hAnsi="Palatino Linotype" w:cs="Arial"/>
          <w:i/>
          <w:sz w:val="20"/>
          <w:lang w:val="es-MX"/>
        </w:rPr>
        <w:t xml:space="preserve">Acceso a la información pública. RRA 0089/17.  Sesión del 22 de febrero de 2017. Votación por unanimidad. Sin votos disidentes o particulares. Sindicato Nacional de Trabajadores de la Educación. Comisionado Ponente </w:t>
      </w:r>
      <w:proofErr w:type="spellStart"/>
      <w:r w:rsidRPr="00B90BB4">
        <w:rPr>
          <w:rFonts w:ascii="Palatino Linotype" w:hAnsi="Palatino Linotype" w:cs="Arial"/>
          <w:i/>
          <w:sz w:val="20"/>
          <w:lang w:val="es-MX"/>
        </w:rPr>
        <w:t>Rosendoevgueni</w:t>
      </w:r>
      <w:proofErr w:type="spellEnd"/>
      <w:r w:rsidRPr="00B90BB4">
        <w:rPr>
          <w:rFonts w:ascii="Palatino Linotype" w:hAnsi="Palatino Linotype" w:cs="Arial"/>
          <w:i/>
          <w:sz w:val="20"/>
          <w:lang w:val="es-MX"/>
        </w:rPr>
        <w:t xml:space="preserve"> Monterrey </w:t>
      </w:r>
      <w:proofErr w:type="spellStart"/>
      <w:r w:rsidRPr="00B90BB4">
        <w:rPr>
          <w:rFonts w:ascii="Palatino Linotype" w:hAnsi="Palatino Linotype" w:cs="Arial"/>
          <w:i/>
          <w:sz w:val="20"/>
          <w:lang w:val="es-MX"/>
        </w:rPr>
        <w:t>Chepov</w:t>
      </w:r>
      <w:proofErr w:type="spellEnd"/>
      <w:r w:rsidRPr="00B90BB4">
        <w:rPr>
          <w:rFonts w:ascii="Palatino Linotype" w:hAnsi="Palatino Linotype" w:cs="Arial"/>
          <w:i/>
          <w:sz w:val="20"/>
          <w:lang w:val="es-MX"/>
        </w:rPr>
        <w:t xml:space="preserve">. </w:t>
      </w:r>
    </w:p>
    <w:p w:rsidR="007F0AE0" w:rsidRPr="00B90BB4" w:rsidRDefault="007F0AE0" w:rsidP="00581FFB">
      <w:pPr>
        <w:ind w:left="567" w:right="616"/>
        <w:jc w:val="both"/>
        <w:rPr>
          <w:rFonts w:ascii="Palatino Linotype" w:hAnsi="Palatino Linotype" w:cs="Arial"/>
          <w:i/>
          <w:sz w:val="20"/>
          <w:lang w:val="es-MX"/>
        </w:rPr>
      </w:pPr>
      <w:r w:rsidRPr="00B90BB4">
        <w:rPr>
          <w:rFonts w:ascii="Palatino Linotype" w:hAnsi="Palatino Linotype" w:cs="Arial"/>
          <w:i/>
          <w:sz w:val="20"/>
          <w:lang w:val="es-MX"/>
        </w:rPr>
        <w:t>Acceso a la información pública. RRA 0304/17. Sesión del 01 de marzo de 2017. Votación por unanimidad. Sin votos disidentes o particulares. Sindicato Nacional de Trabajadores del Instituto de Seguridad y Servicios Sociales de los Trabajadores del Estado. Comisionado Ponente Oscar Mauricio Guerra Ford.</w:t>
      </w:r>
    </w:p>
    <w:p w:rsidR="007F0AE0" w:rsidRPr="00B90BB4" w:rsidRDefault="007F0AE0" w:rsidP="00581FFB">
      <w:pPr>
        <w:ind w:left="567" w:right="616"/>
        <w:jc w:val="right"/>
        <w:rPr>
          <w:rFonts w:ascii="Palatino Linotype" w:hAnsi="Palatino Linotype" w:cs="Arial"/>
          <w:sz w:val="22"/>
        </w:rPr>
      </w:pPr>
      <w:r w:rsidRPr="00B90BB4">
        <w:rPr>
          <w:rFonts w:ascii="Palatino Linotype" w:hAnsi="Palatino Linotype" w:cs="Arial"/>
          <w:sz w:val="22"/>
        </w:rPr>
        <w:t>(Énfasis añadido)</w:t>
      </w:r>
    </w:p>
    <w:p w:rsidR="007F0AE0" w:rsidRPr="00B90BB4" w:rsidRDefault="007F0AE0" w:rsidP="00581FFB">
      <w:pPr>
        <w:spacing w:line="360" w:lineRule="auto"/>
        <w:jc w:val="both"/>
        <w:rPr>
          <w:rFonts w:ascii="Palatino Linotype" w:hAnsi="Palatino Linotype" w:cs="Arial"/>
        </w:rPr>
      </w:pPr>
    </w:p>
    <w:p w:rsidR="001C0782" w:rsidRPr="00B90BB4" w:rsidRDefault="007F0AE0" w:rsidP="00581FFB">
      <w:pPr>
        <w:spacing w:line="360" w:lineRule="auto"/>
        <w:jc w:val="both"/>
        <w:rPr>
          <w:rFonts w:ascii="Palatino Linotype" w:eastAsiaTheme="minorHAnsi" w:hAnsi="Palatino Linotype" w:cs="Arial"/>
          <w:lang w:val="es-419" w:eastAsia="en-US"/>
        </w:rPr>
      </w:pPr>
      <w:r w:rsidRPr="00B90BB4">
        <w:rPr>
          <w:rFonts w:ascii="Palatino Linotype" w:hAnsi="Palatino Linotype" w:cs="Arial"/>
        </w:rPr>
        <w:t xml:space="preserve">Una vez descritos y analizados los documentos proporcionados por el </w:t>
      </w:r>
      <w:r w:rsidRPr="00B90BB4">
        <w:rPr>
          <w:rFonts w:ascii="Palatino Linotype" w:hAnsi="Palatino Linotype" w:cs="Arial"/>
          <w:b/>
        </w:rPr>
        <w:t>Sujeto Obligado</w:t>
      </w:r>
      <w:r w:rsidRPr="00B90BB4">
        <w:rPr>
          <w:rFonts w:ascii="Palatino Linotype" w:hAnsi="Palatino Linotype" w:cs="Arial"/>
        </w:rPr>
        <w:t>, podemos concluir que,</w:t>
      </w:r>
      <w:r w:rsidR="00B95309" w:rsidRPr="00B90BB4">
        <w:rPr>
          <w:rFonts w:ascii="Palatino Linotype" w:eastAsiaTheme="minorHAnsi" w:hAnsi="Palatino Linotype" w:cs="Arial"/>
          <w:lang w:val="es-MX" w:eastAsia="en-US"/>
        </w:rPr>
        <w:t xml:space="preserve"> no niega contar con la información solicitada, por el contrario acepta de forma expresa poseerla, </w:t>
      </w:r>
      <w:r w:rsidR="00B95309" w:rsidRPr="00B90BB4">
        <w:rPr>
          <w:rFonts w:ascii="Palatino Linotype" w:eastAsiaTheme="minorHAnsi" w:hAnsi="Palatino Linotype" w:cs="Arial"/>
          <w:lang w:val="es-419" w:eastAsia="en-US"/>
        </w:rPr>
        <w:t xml:space="preserve">al cambiar de modalidad y manifestar que </w:t>
      </w:r>
      <w:r w:rsidR="00B95309" w:rsidRPr="00B90BB4">
        <w:rPr>
          <w:rFonts w:ascii="Palatino Linotype" w:eastAsiaTheme="minorHAnsi" w:hAnsi="Palatino Linotype" w:cs="Arial"/>
          <w:lang w:val="es-419" w:eastAsia="en-US"/>
        </w:rPr>
        <w:lastRenderedPageBreak/>
        <w:t>se le entregará la información en consulta directa,</w:t>
      </w:r>
      <w:r w:rsidR="001C0782" w:rsidRPr="00B90BB4">
        <w:rPr>
          <w:rFonts w:ascii="Palatino Linotype" w:eastAsiaTheme="minorHAnsi" w:hAnsi="Palatino Linotype" w:cs="Arial"/>
          <w:lang w:val="es-419" w:eastAsia="en-US"/>
        </w:rPr>
        <w:t xml:space="preserve"> atendiendo que el sistema SAIMEX no cuenta con las capacidades técnicas para soportar el cumulo de información. </w:t>
      </w:r>
    </w:p>
    <w:p w:rsidR="001C0782" w:rsidRPr="00B90BB4" w:rsidRDefault="001C0782" w:rsidP="00581FFB">
      <w:pPr>
        <w:autoSpaceDE w:val="0"/>
        <w:autoSpaceDN w:val="0"/>
        <w:adjustRightInd w:val="0"/>
        <w:spacing w:line="360" w:lineRule="auto"/>
        <w:jc w:val="both"/>
        <w:rPr>
          <w:rFonts w:ascii="Palatino Linotype" w:eastAsiaTheme="minorHAnsi" w:hAnsi="Palatino Linotype" w:cs="Arial"/>
          <w:lang w:val="es-419" w:eastAsia="en-US"/>
        </w:rPr>
      </w:pPr>
    </w:p>
    <w:p w:rsidR="00B95309" w:rsidRPr="00B90BB4" w:rsidRDefault="001C0782" w:rsidP="00581FFB">
      <w:pPr>
        <w:autoSpaceDE w:val="0"/>
        <w:autoSpaceDN w:val="0"/>
        <w:adjustRightInd w:val="0"/>
        <w:spacing w:line="360" w:lineRule="auto"/>
        <w:jc w:val="both"/>
        <w:rPr>
          <w:rFonts w:ascii="Palatino Linotype" w:eastAsiaTheme="minorHAnsi" w:hAnsi="Palatino Linotype" w:cs="Arial"/>
          <w:lang w:val="es-MX" w:eastAsia="en-US"/>
        </w:rPr>
      </w:pPr>
      <w:r w:rsidRPr="00B90BB4">
        <w:rPr>
          <w:rFonts w:ascii="Palatino Linotype" w:eastAsiaTheme="minorHAnsi" w:hAnsi="Palatino Linotype" w:cs="Arial"/>
          <w:lang w:val="es-419" w:eastAsia="en-US"/>
        </w:rPr>
        <w:t>E</w:t>
      </w:r>
      <w:r w:rsidR="00B95309" w:rsidRPr="00B90BB4">
        <w:rPr>
          <w:rFonts w:ascii="Palatino Linotype" w:eastAsiaTheme="minorHAnsi" w:hAnsi="Palatino Linotype" w:cs="Arial"/>
          <w:lang w:val="es-MX" w:eastAsia="en-US"/>
        </w:rPr>
        <w:t xml:space="preserve">n consecuencia se omite el estudio de la fuente obligacional que impone al sujeto obligado a generarla, </w:t>
      </w:r>
      <w:r w:rsidR="00B95309" w:rsidRPr="00B90BB4">
        <w:rPr>
          <w:rFonts w:ascii="Palatino Linotype" w:eastAsiaTheme="minorHAnsi" w:hAnsi="Palatino Linotype" w:cs="Arial"/>
          <w:lang w:val="es-419" w:eastAsia="en-US"/>
        </w:rPr>
        <w:t>administrarla o poseerla</w:t>
      </w:r>
      <w:r w:rsidR="00B95309" w:rsidRPr="00B90BB4">
        <w:rPr>
          <w:rFonts w:ascii="Palatino Linotype" w:eastAsiaTheme="minorHAnsi" w:hAnsi="Palatino Linotype" w:cs="Arial"/>
          <w:lang w:val="es-MX" w:eastAsia="en-US"/>
        </w:rPr>
        <w:t>.</w:t>
      </w:r>
      <w:r w:rsidRPr="00B90BB4">
        <w:rPr>
          <w:rFonts w:ascii="Palatino Linotype" w:eastAsiaTheme="minorHAnsi" w:hAnsi="Palatino Linotype" w:cs="Arial"/>
          <w:lang w:val="es-MX" w:eastAsia="en-US"/>
        </w:rPr>
        <w:t xml:space="preserve"> </w:t>
      </w:r>
      <w:r w:rsidR="00B95309" w:rsidRPr="00B90BB4">
        <w:rPr>
          <w:rFonts w:ascii="Palatino Linotype" w:eastAsiaTheme="minorHAnsi" w:hAnsi="Palatino Linotype" w:cs="Arial"/>
          <w:lang w:val="es-MX" w:eastAsia="en-US"/>
        </w:rPr>
        <w:t xml:space="preserve">De lo anterior se colige que, el hecho de que el </w:t>
      </w:r>
      <w:r w:rsidR="00B95309" w:rsidRPr="00B90BB4">
        <w:rPr>
          <w:rFonts w:ascii="Palatino Linotype" w:eastAsiaTheme="minorHAnsi" w:hAnsi="Palatino Linotype" w:cs="Arial"/>
          <w:b/>
          <w:lang w:val="es-MX" w:eastAsia="en-US"/>
        </w:rPr>
        <w:t>Sujeto Obligado</w:t>
      </w:r>
      <w:r w:rsidR="00B95309" w:rsidRPr="00B90BB4">
        <w:rPr>
          <w:rFonts w:ascii="Palatino Linotype" w:eastAsiaTheme="minorHAnsi" w:hAnsi="Palatino Linotype" w:cs="Arial"/>
          <w:lang w:val="es-MX" w:eastAsia="en-US"/>
        </w:rPr>
        <w:t xml:space="preserve"> haya manifestado al </w:t>
      </w:r>
      <w:r w:rsidR="00B95309" w:rsidRPr="00B90BB4">
        <w:rPr>
          <w:rFonts w:ascii="Palatino Linotype" w:eastAsiaTheme="minorHAnsi" w:hAnsi="Palatino Linotype" w:cs="Arial"/>
          <w:b/>
          <w:lang w:val="es-MX" w:eastAsia="en-US"/>
        </w:rPr>
        <w:t>Recurrente</w:t>
      </w:r>
      <w:r w:rsidR="00B95309" w:rsidRPr="00B90BB4">
        <w:rPr>
          <w:rFonts w:ascii="Palatino Linotype" w:eastAsiaTheme="minorHAnsi" w:hAnsi="Palatino Linotype" w:cs="Arial"/>
          <w:lang w:val="es-MX" w:eastAsia="en-US"/>
        </w:rPr>
        <w:t xml:space="preserve"> que puede asistir a las instalaciones para acceder a lo solicitado, comprueba fehacientemente que dicha autoridad acepta que la genera, posee y/o administra los documentos solicitados, en ejercicio de sus funciones de derecho público, es decir, </w:t>
      </w:r>
      <w:r w:rsidR="00B95309" w:rsidRPr="00B90BB4">
        <w:rPr>
          <w:rFonts w:ascii="Palatino Linotype" w:eastAsiaTheme="minorHAnsi" w:hAnsi="Palatino Linotype" w:cs="Arial"/>
          <w:b/>
          <w:lang w:val="es-MX" w:eastAsia="en-US"/>
        </w:rPr>
        <w:t>no niega la existencia de la información solicitada, por el contrario, se pronuncia respecto de la</w:t>
      </w:r>
      <w:r w:rsidR="00581FFB" w:rsidRPr="00B90BB4">
        <w:rPr>
          <w:rFonts w:ascii="Palatino Linotype" w:eastAsiaTheme="minorHAnsi" w:hAnsi="Palatino Linotype" w:cs="Arial"/>
          <w:b/>
          <w:lang w:val="es-MX" w:eastAsia="en-US"/>
        </w:rPr>
        <w:t xml:space="preserve"> entrega de la</w:t>
      </w:r>
      <w:r w:rsidR="00B95309" w:rsidRPr="00B90BB4">
        <w:rPr>
          <w:rFonts w:ascii="Palatino Linotype" w:eastAsiaTheme="minorHAnsi" w:hAnsi="Palatino Linotype" w:cs="Arial"/>
          <w:b/>
          <w:lang w:val="es-MX" w:eastAsia="en-US"/>
        </w:rPr>
        <w:t xml:space="preserve"> información requerida</w:t>
      </w:r>
      <w:r w:rsidR="00581FFB" w:rsidRPr="00B90BB4">
        <w:rPr>
          <w:rFonts w:ascii="Palatino Linotype" w:eastAsiaTheme="minorHAnsi" w:hAnsi="Palatino Linotype" w:cs="Arial"/>
          <w:b/>
          <w:lang w:val="es-MX" w:eastAsia="en-US"/>
        </w:rPr>
        <w:t xml:space="preserve"> en otra modalidad</w:t>
      </w:r>
      <w:r w:rsidR="00B95309" w:rsidRPr="00B90BB4">
        <w:rPr>
          <w:rFonts w:ascii="Palatino Linotype" w:eastAsiaTheme="minorHAnsi" w:hAnsi="Palatino Linotype" w:cs="Arial"/>
          <w:lang w:val="es-MX" w:eastAsia="en-US"/>
        </w:rPr>
        <w:t>, es por ello que se reitera, se asume que posee la información; por lo tanto, el estudio en específico se obvia dado que a nada práctico llevaría el alcance del mismo.</w:t>
      </w:r>
    </w:p>
    <w:p w:rsidR="00B95309" w:rsidRPr="00B90BB4" w:rsidRDefault="00B95309" w:rsidP="00581FFB">
      <w:pPr>
        <w:tabs>
          <w:tab w:val="left" w:pos="7938"/>
        </w:tabs>
        <w:spacing w:line="360" w:lineRule="auto"/>
        <w:jc w:val="both"/>
        <w:rPr>
          <w:rFonts w:ascii="Palatino Linotype" w:eastAsiaTheme="minorHAnsi" w:hAnsi="Palatino Linotype" w:cs="Arial"/>
          <w:lang w:val="es-MX" w:eastAsia="en-US"/>
        </w:rPr>
      </w:pPr>
    </w:p>
    <w:p w:rsidR="00B95309" w:rsidRPr="00B90BB4" w:rsidRDefault="00B95309" w:rsidP="00581FFB">
      <w:pPr>
        <w:tabs>
          <w:tab w:val="left" w:pos="7938"/>
        </w:tabs>
        <w:spacing w:line="360" w:lineRule="auto"/>
        <w:jc w:val="both"/>
        <w:rPr>
          <w:rFonts w:ascii="Palatino Linotype" w:eastAsiaTheme="minorHAnsi" w:hAnsi="Palatino Linotype" w:cs="Arial"/>
          <w:lang w:val="es-MX" w:eastAsia="en-US"/>
        </w:rPr>
      </w:pPr>
      <w:r w:rsidRPr="00B90BB4">
        <w:rPr>
          <w:rFonts w:ascii="Palatino Linotype" w:eastAsiaTheme="minorHAnsi" w:hAnsi="Palatino Linotype" w:cs="Arial"/>
          <w:lang w:val="es-MX" w:eastAsia="en-US"/>
        </w:rPr>
        <w:t xml:space="preserve">De hecho, el estudio de la naturaleza jurídica de la información pública solicitada, tiene por objeto determinar si ésta la genera, posee o administra el </w:t>
      </w:r>
      <w:r w:rsidRPr="00B90BB4">
        <w:rPr>
          <w:rFonts w:ascii="Palatino Linotype" w:eastAsiaTheme="minorHAnsi" w:hAnsi="Palatino Linotype" w:cs="Arial"/>
          <w:b/>
          <w:lang w:val="es-MX" w:eastAsia="en-US"/>
        </w:rPr>
        <w:t>Sujeto Obligado</w:t>
      </w:r>
      <w:r w:rsidRPr="00B90BB4">
        <w:rPr>
          <w:rFonts w:ascii="Palatino Linotype" w:eastAsiaTheme="minorHAnsi" w:hAnsi="Palatino Linotype" w:cs="Arial"/>
          <w:lang w:val="es-MX" w:eastAsia="en-US"/>
        </w:rPr>
        <w:t>; sin embargo, en aquellos casos en que éste la asume, implica en automático que la genera, posee o administra; por consiguiente, a nada práctico nos conduciría su estudio, ya que se insiste la información pública solicitada, ya fue asumida por el Sujeto Obligado.</w:t>
      </w:r>
    </w:p>
    <w:p w:rsidR="00B95309" w:rsidRPr="00B90BB4" w:rsidRDefault="00B95309" w:rsidP="00581FFB">
      <w:pPr>
        <w:tabs>
          <w:tab w:val="left" w:pos="7938"/>
        </w:tabs>
        <w:spacing w:line="360" w:lineRule="auto"/>
        <w:jc w:val="both"/>
        <w:rPr>
          <w:rFonts w:ascii="Palatino Linotype" w:eastAsiaTheme="minorHAnsi" w:hAnsi="Palatino Linotype" w:cs="Arial"/>
          <w:lang w:val="es-MX" w:eastAsia="en-US"/>
        </w:rPr>
      </w:pPr>
    </w:p>
    <w:p w:rsidR="00B95309" w:rsidRPr="00B90BB4" w:rsidRDefault="00B95309" w:rsidP="00581FFB">
      <w:pPr>
        <w:tabs>
          <w:tab w:val="left" w:pos="7938"/>
        </w:tabs>
        <w:spacing w:line="360" w:lineRule="auto"/>
        <w:jc w:val="both"/>
        <w:rPr>
          <w:rFonts w:ascii="Palatino Linotype" w:eastAsiaTheme="minorHAnsi" w:hAnsi="Palatino Linotype" w:cs="Arial"/>
          <w:lang w:val="es-MX" w:eastAsia="en-US"/>
        </w:rPr>
      </w:pPr>
      <w:r w:rsidRPr="00B90BB4">
        <w:rPr>
          <w:rFonts w:ascii="Palatino Linotype" w:eastAsiaTheme="minorHAnsi" w:hAnsi="Palatino Linotype" w:cs="Arial"/>
          <w:lang w:val="es-MX" w:eastAsia="en-US"/>
        </w:rPr>
        <w:t xml:space="preserve">Ahora bien, respecto </w:t>
      </w:r>
      <w:r w:rsidR="009D47C9" w:rsidRPr="00B90BB4">
        <w:rPr>
          <w:rFonts w:ascii="Palatino Linotype" w:eastAsiaTheme="minorHAnsi" w:hAnsi="Palatino Linotype" w:cs="Arial"/>
          <w:lang w:val="es-MX" w:eastAsia="en-US"/>
        </w:rPr>
        <w:t xml:space="preserve">a la procedencia </w:t>
      </w:r>
      <w:r w:rsidRPr="00B90BB4">
        <w:rPr>
          <w:rFonts w:ascii="Palatino Linotype" w:eastAsiaTheme="minorHAnsi" w:hAnsi="Palatino Linotype" w:cs="Arial"/>
          <w:lang w:val="es-MX" w:eastAsia="en-US"/>
        </w:rPr>
        <w:t xml:space="preserve">del cambio de modalidad, el numeral 158 de la Ley de Transparencia y Acceso a la Información Pública del Estado de México y Municipios, señala que cuando lo determine el </w:t>
      </w:r>
      <w:r w:rsidRPr="00B90BB4">
        <w:rPr>
          <w:rFonts w:ascii="Palatino Linotype" w:eastAsiaTheme="minorHAnsi" w:hAnsi="Palatino Linotype" w:cs="Arial"/>
          <w:b/>
          <w:lang w:val="es-MX" w:eastAsia="en-US"/>
        </w:rPr>
        <w:t>Sujeto Obligado</w:t>
      </w:r>
      <w:r w:rsidRPr="00B90BB4">
        <w:rPr>
          <w:rFonts w:ascii="Palatino Linotype" w:eastAsiaTheme="minorHAnsi" w:hAnsi="Palatino Linotype" w:cs="Arial"/>
          <w:lang w:val="es-MX" w:eastAsia="en-US"/>
        </w:rPr>
        <w:t xml:space="preserve"> podrá solicitar el cambio de modalidad a consulta directa, en el supuesto de que la información se encuentre en su posesión y esta implique análisis, estudio o procesamiento de </w:t>
      </w:r>
      <w:r w:rsidRPr="00B90BB4">
        <w:rPr>
          <w:rFonts w:ascii="Palatino Linotype" w:eastAsiaTheme="minorHAnsi" w:hAnsi="Palatino Linotype" w:cs="Arial"/>
          <w:lang w:val="es-MX" w:eastAsia="en-US"/>
        </w:rPr>
        <w:lastRenderedPageBreak/>
        <w:t xml:space="preserve">documentos y </w:t>
      </w:r>
      <w:r w:rsidRPr="00B90BB4">
        <w:rPr>
          <w:rFonts w:ascii="Palatino Linotype" w:eastAsiaTheme="minorHAnsi" w:hAnsi="Palatino Linotype" w:cs="Arial"/>
          <w:b/>
          <w:lang w:val="es-MX" w:eastAsia="en-US"/>
        </w:rPr>
        <w:t>cuya entrega o reproducción sobrepase las capacidades técnicas,</w:t>
      </w:r>
      <w:r w:rsidRPr="00B90BB4">
        <w:rPr>
          <w:rFonts w:ascii="Palatino Linotype" w:eastAsiaTheme="minorHAnsi" w:hAnsi="Palatino Linotype" w:cs="Arial"/>
          <w:lang w:val="es-MX" w:eastAsia="en-US"/>
        </w:rPr>
        <w:t xml:space="preserve"> administrativas y humanas, para el cumplimiento de las obligaciones de transparencia,</w:t>
      </w:r>
      <w:r w:rsidRPr="00B90BB4">
        <w:rPr>
          <w:rFonts w:ascii="Palatino Linotype" w:eastAsiaTheme="minorHAnsi" w:hAnsi="Palatino Linotype" w:cs="Arial"/>
          <w:b/>
          <w:lang w:val="es-MX" w:eastAsia="en-US"/>
        </w:rPr>
        <w:t xml:space="preserve"> no siendo óbice mencionar que dicho cambio de modalidad de entrega deberá de estar debidamente fundado y motivado</w:t>
      </w:r>
      <w:r w:rsidRPr="00B90BB4">
        <w:rPr>
          <w:rFonts w:ascii="Palatino Linotype" w:eastAsiaTheme="minorHAnsi" w:hAnsi="Palatino Linotype" w:cs="Arial"/>
          <w:lang w:val="es-MX" w:eastAsia="en-US"/>
        </w:rPr>
        <w:t>, en el cual se expliquen las razones o motivos del cambio, exceptuando la información clasificada, la cual se deberá de respaldar de igual manera por un acuerdo de clasificación</w:t>
      </w:r>
      <w:r w:rsidR="009D47C9" w:rsidRPr="00B90BB4">
        <w:rPr>
          <w:rFonts w:ascii="Palatino Linotype" w:eastAsiaTheme="minorHAnsi" w:hAnsi="Palatino Linotype" w:cs="Arial"/>
          <w:lang w:val="es-MX" w:eastAsia="en-US"/>
        </w:rPr>
        <w:t>.</w:t>
      </w:r>
    </w:p>
    <w:p w:rsidR="009D47C9" w:rsidRPr="00B90BB4" w:rsidRDefault="009D47C9" w:rsidP="00581FFB">
      <w:pPr>
        <w:tabs>
          <w:tab w:val="left" w:pos="7938"/>
        </w:tabs>
        <w:spacing w:line="360" w:lineRule="auto"/>
        <w:jc w:val="both"/>
        <w:rPr>
          <w:rFonts w:ascii="Palatino Linotype" w:eastAsiaTheme="minorHAnsi" w:hAnsi="Palatino Linotype" w:cs="Arial"/>
          <w:lang w:val="es-MX" w:eastAsia="en-US"/>
        </w:rPr>
      </w:pPr>
    </w:p>
    <w:p w:rsidR="009D47C9" w:rsidRPr="00B90BB4" w:rsidRDefault="009D47C9" w:rsidP="00581FFB">
      <w:pPr>
        <w:tabs>
          <w:tab w:val="left" w:pos="7938"/>
        </w:tabs>
        <w:spacing w:line="360" w:lineRule="auto"/>
        <w:jc w:val="both"/>
        <w:rPr>
          <w:rFonts w:ascii="Palatino Linotype" w:eastAsiaTheme="minorHAnsi" w:hAnsi="Palatino Linotype" w:cs="Arial"/>
          <w:lang w:val="es-MX" w:eastAsia="en-US"/>
        </w:rPr>
      </w:pPr>
      <w:r w:rsidRPr="00B90BB4">
        <w:rPr>
          <w:rFonts w:ascii="Palatino Linotype" w:eastAsiaTheme="minorHAnsi" w:hAnsi="Palatino Linotype" w:cs="Arial"/>
          <w:lang w:val="es-MX" w:eastAsia="en-US"/>
        </w:rPr>
        <w:t xml:space="preserve">Requisitos de motivación y fundamentación que se encuentran </w:t>
      </w:r>
      <w:r w:rsidR="00581FFB" w:rsidRPr="00B90BB4">
        <w:rPr>
          <w:rFonts w:ascii="Palatino Linotype" w:eastAsiaTheme="minorHAnsi" w:hAnsi="Palatino Linotype" w:cs="Arial"/>
          <w:lang w:val="es-MX" w:eastAsia="en-US"/>
        </w:rPr>
        <w:t xml:space="preserve">parcialmente </w:t>
      </w:r>
      <w:r w:rsidRPr="00B90BB4">
        <w:rPr>
          <w:rFonts w:ascii="Palatino Linotype" w:eastAsiaTheme="minorHAnsi" w:hAnsi="Palatino Linotype" w:cs="Arial"/>
          <w:lang w:val="es-MX" w:eastAsia="en-US"/>
        </w:rPr>
        <w:t>cumplidos, al informar el peso informático del cumulo de información que da respuesta a la solicitud de información, así como los ordenamientos legales (artículos 158 y 164 de la Ley de Transparencia Local), que establecen los supuestos de proc</w:t>
      </w:r>
      <w:r w:rsidR="009F6D83" w:rsidRPr="00B90BB4">
        <w:rPr>
          <w:rFonts w:ascii="Palatino Linotype" w:eastAsiaTheme="minorHAnsi" w:hAnsi="Palatino Linotype" w:cs="Arial"/>
          <w:lang w:val="es-MX" w:eastAsia="en-US"/>
        </w:rPr>
        <w:t>edencia del cambio de modalidad, preceptos que se citan a continuación para pronta referencia:</w:t>
      </w:r>
    </w:p>
    <w:p w:rsidR="009F6D83" w:rsidRPr="00B90BB4" w:rsidRDefault="009F6D83" w:rsidP="00581FFB">
      <w:pPr>
        <w:tabs>
          <w:tab w:val="left" w:pos="7938"/>
        </w:tabs>
        <w:spacing w:line="360" w:lineRule="auto"/>
        <w:jc w:val="both"/>
        <w:rPr>
          <w:rFonts w:ascii="Palatino Linotype" w:eastAsiaTheme="minorHAnsi" w:hAnsi="Palatino Linotype" w:cs="Arial"/>
          <w:lang w:val="es-MX" w:eastAsia="en-US"/>
        </w:rPr>
      </w:pPr>
    </w:p>
    <w:p w:rsidR="009F6D83" w:rsidRPr="00B90BB4" w:rsidRDefault="009F6D83" w:rsidP="00581FFB">
      <w:pPr>
        <w:tabs>
          <w:tab w:val="left" w:pos="7938"/>
        </w:tabs>
        <w:ind w:left="567" w:right="616"/>
        <w:jc w:val="both"/>
        <w:rPr>
          <w:rFonts w:ascii="Palatino Linotype" w:eastAsiaTheme="minorHAnsi" w:hAnsi="Palatino Linotype" w:cs="Arial"/>
          <w:i/>
          <w:sz w:val="22"/>
          <w:lang w:val="es-MX" w:eastAsia="en-US"/>
        </w:rPr>
      </w:pPr>
      <w:r w:rsidRPr="00B90BB4">
        <w:rPr>
          <w:rFonts w:ascii="Palatino Linotype" w:eastAsiaTheme="minorHAnsi" w:hAnsi="Palatino Linotype" w:cs="Arial"/>
          <w:i/>
          <w:sz w:val="22"/>
          <w:lang w:val="es-MX" w:eastAsia="en-US"/>
        </w:rPr>
        <w:t>“</w:t>
      </w:r>
      <w:r w:rsidRPr="00B90BB4">
        <w:rPr>
          <w:rFonts w:ascii="Palatino Linotype" w:eastAsiaTheme="minorHAnsi" w:hAnsi="Palatino Linotype" w:cs="Arial"/>
          <w:b/>
          <w:i/>
          <w:sz w:val="22"/>
          <w:lang w:val="es-MX" w:eastAsia="en-US"/>
        </w:rPr>
        <w:t>Artículo 158.</w:t>
      </w:r>
      <w:r w:rsidRPr="00B90BB4">
        <w:rPr>
          <w:rFonts w:ascii="Palatino Linotype" w:eastAsiaTheme="minorHAnsi" w:hAnsi="Palatino Linotype" w:cs="Arial"/>
          <w:i/>
          <w:sz w:val="22"/>
          <w:lang w:val="es-MX" w:eastAsia="en-US"/>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w:t>
      </w:r>
      <w:r w:rsidRPr="00B90BB4">
        <w:rPr>
          <w:rFonts w:ascii="Palatino Linotype" w:eastAsiaTheme="minorHAnsi" w:hAnsi="Palatino Linotype" w:cs="Arial"/>
          <w:i/>
          <w:sz w:val="22"/>
          <w:u w:val="single"/>
          <w:lang w:val="es-MX" w:eastAsia="en-US"/>
        </w:rPr>
        <w:t>sujeto obligado</w:t>
      </w:r>
      <w:r w:rsidRPr="00B90BB4">
        <w:rPr>
          <w:rFonts w:ascii="Palatino Linotype" w:eastAsiaTheme="minorHAnsi" w:hAnsi="Palatino Linotype" w:cs="Arial"/>
          <w:i/>
          <w:sz w:val="22"/>
          <w:lang w:val="es-MX" w:eastAsia="en-US"/>
        </w:rPr>
        <w:t xml:space="preserve"> para cumplir con la solicitud, en los plazos establecidos para dichos efectos, se </w:t>
      </w:r>
      <w:r w:rsidRPr="00B90BB4">
        <w:rPr>
          <w:rFonts w:ascii="Palatino Linotype" w:eastAsiaTheme="minorHAnsi" w:hAnsi="Palatino Linotype" w:cs="Arial"/>
          <w:i/>
          <w:sz w:val="22"/>
          <w:u w:val="single"/>
          <w:lang w:val="es-MX" w:eastAsia="en-US"/>
        </w:rPr>
        <w:t>podrá poner a disposición del solicitante los documentos en consulta directa, salvo la información clasificada</w:t>
      </w:r>
      <w:r w:rsidRPr="00B90BB4">
        <w:rPr>
          <w:rFonts w:ascii="Palatino Linotype" w:eastAsiaTheme="minorHAnsi" w:hAnsi="Palatino Linotype" w:cs="Arial"/>
          <w:i/>
          <w:sz w:val="22"/>
          <w:lang w:val="es-MX" w:eastAsia="en-US"/>
        </w:rPr>
        <w:t xml:space="preserve">. </w:t>
      </w:r>
    </w:p>
    <w:p w:rsidR="009F6D83" w:rsidRPr="00B90BB4" w:rsidRDefault="009F6D83" w:rsidP="00581FFB">
      <w:pPr>
        <w:tabs>
          <w:tab w:val="left" w:pos="7938"/>
        </w:tabs>
        <w:ind w:left="567" w:right="616"/>
        <w:jc w:val="both"/>
        <w:rPr>
          <w:rFonts w:ascii="Palatino Linotype" w:eastAsiaTheme="minorHAnsi" w:hAnsi="Palatino Linotype" w:cs="Arial"/>
          <w:i/>
          <w:sz w:val="22"/>
          <w:lang w:val="es-MX" w:eastAsia="en-US"/>
        </w:rPr>
      </w:pPr>
      <w:r w:rsidRPr="00B90BB4">
        <w:rPr>
          <w:rFonts w:ascii="Palatino Linotype" w:eastAsiaTheme="minorHAnsi" w:hAnsi="Palatino Linotype" w:cs="Arial"/>
          <w:i/>
          <w:sz w:val="22"/>
          <w:lang w:val="es-MX" w:eastAsia="en-US"/>
        </w:rPr>
        <w:t>En todo caso, se facilitará su copia simple o certificada, así como su reproducción por cualquier medio disponible en las instalaciones del sujeto obligado o que, en su caso, aporte el solicitante.</w:t>
      </w:r>
    </w:p>
    <w:p w:rsidR="009F6D83" w:rsidRPr="00B90BB4" w:rsidRDefault="009F6D83" w:rsidP="00581FFB">
      <w:pPr>
        <w:tabs>
          <w:tab w:val="left" w:pos="7938"/>
        </w:tabs>
        <w:ind w:left="567" w:right="616"/>
        <w:jc w:val="both"/>
        <w:rPr>
          <w:rFonts w:ascii="Palatino Linotype" w:eastAsiaTheme="minorHAnsi" w:hAnsi="Palatino Linotype" w:cs="Arial"/>
          <w:i/>
          <w:sz w:val="22"/>
          <w:lang w:val="es-MX" w:eastAsia="en-US"/>
        </w:rPr>
      </w:pPr>
    </w:p>
    <w:p w:rsidR="009F6D83" w:rsidRPr="00B90BB4" w:rsidRDefault="009F6D83" w:rsidP="00581FFB">
      <w:pPr>
        <w:tabs>
          <w:tab w:val="left" w:pos="7938"/>
        </w:tabs>
        <w:ind w:left="567" w:right="616"/>
        <w:jc w:val="both"/>
        <w:rPr>
          <w:rFonts w:ascii="Palatino Linotype" w:eastAsiaTheme="minorHAnsi" w:hAnsi="Palatino Linotype" w:cs="Arial"/>
          <w:i/>
          <w:sz w:val="22"/>
          <w:lang w:val="es-MX" w:eastAsia="en-US"/>
        </w:rPr>
      </w:pPr>
      <w:r w:rsidRPr="00B90BB4">
        <w:rPr>
          <w:rFonts w:ascii="Palatino Linotype" w:eastAsiaTheme="minorHAnsi" w:hAnsi="Palatino Linotype" w:cs="Arial"/>
          <w:b/>
          <w:i/>
          <w:sz w:val="22"/>
          <w:lang w:val="es-MX" w:eastAsia="en-US"/>
        </w:rPr>
        <w:t>Artículo 164.</w:t>
      </w:r>
      <w:r w:rsidRPr="00B90BB4">
        <w:rPr>
          <w:rFonts w:ascii="Palatino Linotype" w:eastAsiaTheme="minorHAnsi" w:hAnsi="Palatino Linotype" w:cs="Arial"/>
          <w:i/>
          <w:sz w:val="22"/>
          <w:lang w:val="es-MX" w:eastAsia="en-US"/>
        </w:rPr>
        <w:t xml:space="preserve"> El acceso se dará en la modalidad de entrega y, en su caso, de envío elegidos por el solicitante. </w:t>
      </w:r>
      <w:r w:rsidRPr="00B90BB4">
        <w:rPr>
          <w:rFonts w:ascii="Palatino Linotype" w:eastAsiaTheme="minorHAnsi" w:hAnsi="Palatino Linotype" w:cs="Arial"/>
          <w:i/>
          <w:sz w:val="22"/>
          <w:u w:val="single"/>
          <w:lang w:val="es-MX" w:eastAsia="en-US"/>
        </w:rPr>
        <w:t>Cuando la información no pueda entregarse o enviarse en la modalidad solicitada, el sujeto obligado deberá ofrecer otra u otras modalidades de entrega</w:t>
      </w:r>
      <w:r w:rsidRPr="00B90BB4">
        <w:rPr>
          <w:rFonts w:ascii="Palatino Linotype" w:eastAsiaTheme="minorHAnsi" w:hAnsi="Palatino Linotype" w:cs="Arial"/>
          <w:i/>
          <w:sz w:val="22"/>
          <w:lang w:val="es-MX" w:eastAsia="en-US"/>
        </w:rPr>
        <w:t>.</w:t>
      </w:r>
    </w:p>
    <w:p w:rsidR="009F6D83" w:rsidRPr="00B90BB4" w:rsidRDefault="009F6D83" w:rsidP="00581FFB">
      <w:pPr>
        <w:tabs>
          <w:tab w:val="left" w:pos="7938"/>
        </w:tabs>
        <w:ind w:left="567" w:right="616"/>
        <w:jc w:val="both"/>
        <w:rPr>
          <w:rFonts w:ascii="Palatino Linotype" w:eastAsiaTheme="minorHAnsi" w:hAnsi="Palatino Linotype" w:cs="Arial"/>
          <w:i/>
          <w:sz w:val="22"/>
          <w:lang w:val="es-MX" w:eastAsia="en-US"/>
        </w:rPr>
      </w:pPr>
      <w:r w:rsidRPr="00B90BB4">
        <w:rPr>
          <w:rFonts w:ascii="Palatino Linotype" w:eastAsiaTheme="minorHAnsi" w:hAnsi="Palatino Linotype" w:cs="Arial"/>
          <w:i/>
          <w:sz w:val="22"/>
          <w:lang w:val="es-MX" w:eastAsia="en-US"/>
        </w:rPr>
        <w:t>En cualquier caso, se deberá fundar y motivar la necesidad de ofrecer otras modalidades.</w:t>
      </w:r>
    </w:p>
    <w:p w:rsidR="009F6D83" w:rsidRPr="00B90BB4" w:rsidRDefault="009F6D83" w:rsidP="00581FFB">
      <w:pPr>
        <w:tabs>
          <w:tab w:val="left" w:pos="7938"/>
        </w:tabs>
        <w:ind w:left="567" w:right="616"/>
        <w:jc w:val="both"/>
        <w:rPr>
          <w:rFonts w:ascii="Palatino Linotype" w:eastAsiaTheme="minorHAnsi" w:hAnsi="Palatino Linotype" w:cs="Arial"/>
          <w:i/>
          <w:sz w:val="22"/>
          <w:lang w:val="es-MX" w:eastAsia="en-US"/>
        </w:rPr>
      </w:pPr>
    </w:p>
    <w:p w:rsidR="009F6D83" w:rsidRPr="00B90BB4" w:rsidRDefault="009F6D83" w:rsidP="00581FFB">
      <w:pPr>
        <w:tabs>
          <w:tab w:val="left" w:pos="7938"/>
        </w:tabs>
        <w:ind w:left="567" w:right="616"/>
        <w:jc w:val="both"/>
        <w:rPr>
          <w:rFonts w:ascii="Palatino Linotype" w:eastAsiaTheme="minorHAnsi" w:hAnsi="Palatino Linotype" w:cs="Arial"/>
          <w:i/>
          <w:sz w:val="22"/>
          <w:lang w:val="es-MX" w:eastAsia="en-US"/>
        </w:rPr>
      </w:pPr>
      <w:r w:rsidRPr="00B90BB4">
        <w:rPr>
          <w:rFonts w:ascii="Palatino Linotype" w:eastAsiaTheme="minorHAnsi" w:hAnsi="Palatino Linotype" w:cs="Arial"/>
          <w:b/>
          <w:i/>
          <w:sz w:val="22"/>
          <w:lang w:val="es-MX" w:eastAsia="en-US"/>
        </w:rPr>
        <w:lastRenderedPageBreak/>
        <w:t>Artículo 166.</w:t>
      </w:r>
      <w:r w:rsidRPr="00B90BB4">
        <w:rPr>
          <w:rFonts w:ascii="Palatino Linotype" w:eastAsiaTheme="minorHAnsi" w:hAnsi="Palatino Linotype" w:cs="Arial"/>
          <w:i/>
          <w:sz w:val="22"/>
          <w:lang w:val="es-MX" w:eastAsia="en-US"/>
        </w:rPr>
        <w:t xml:space="preserve"> </w:t>
      </w:r>
      <w:r w:rsidRPr="00B90BB4">
        <w:rPr>
          <w:rFonts w:ascii="Palatino Linotype" w:eastAsiaTheme="minorHAnsi" w:hAnsi="Palatino Linotype" w:cs="Arial"/>
          <w:i/>
          <w:sz w:val="22"/>
          <w:u w:val="single"/>
          <w:lang w:val="es-MX" w:eastAsia="en-US"/>
        </w:rPr>
        <w:t>La obligación de acceso a la información pública se tendrá por cumplida cuando el solicitante tenga a su disposición la información requerida, o cuando realice la consulta de la misma en el lugar en el que ésta se localice</w:t>
      </w:r>
      <w:r w:rsidRPr="00B90BB4">
        <w:rPr>
          <w:rFonts w:ascii="Palatino Linotype" w:eastAsiaTheme="minorHAnsi" w:hAnsi="Palatino Linotype" w:cs="Arial"/>
          <w:i/>
          <w:sz w:val="22"/>
          <w:lang w:val="es-MX" w:eastAsia="en-US"/>
        </w:rPr>
        <w:t xml:space="preserve">. </w:t>
      </w:r>
    </w:p>
    <w:p w:rsidR="009F6D83" w:rsidRPr="00B90BB4" w:rsidRDefault="009F6D83" w:rsidP="00581FFB">
      <w:pPr>
        <w:tabs>
          <w:tab w:val="left" w:pos="7938"/>
        </w:tabs>
        <w:ind w:left="567" w:right="616"/>
        <w:jc w:val="both"/>
        <w:rPr>
          <w:rFonts w:ascii="Palatino Linotype" w:eastAsiaTheme="minorHAnsi" w:hAnsi="Palatino Linotype" w:cs="Arial"/>
          <w:i/>
          <w:sz w:val="22"/>
          <w:lang w:val="es-MX" w:eastAsia="en-US"/>
        </w:rPr>
      </w:pPr>
      <w:r w:rsidRPr="00B90BB4">
        <w:rPr>
          <w:rFonts w:ascii="Palatino Linotype" w:eastAsiaTheme="minorHAnsi" w:hAnsi="Palatino Linotype" w:cs="Arial"/>
          <w:i/>
          <w:sz w:val="22"/>
          <w:lang w:val="es-MX" w:eastAsia="en-US"/>
        </w:rPr>
        <w:t xml:space="preserve">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w:t>
      </w:r>
    </w:p>
    <w:p w:rsidR="009F6D83" w:rsidRPr="00B90BB4" w:rsidRDefault="009F6D83" w:rsidP="00581FFB">
      <w:pPr>
        <w:tabs>
          <w:tab w:val="left" w:pos="7938"/>
        </w:tabs>
        <w:ind w:left="567" w:right="616"/>
        <w:jc w:val="both"/>
        <w:rPr>
          <w:rFonts w:ascii="Palatino Linotype" w:eastAsiaTheme="minorHAnsi" w:hAnsi="Palatino Linotype" w:cs="Arial"/>
          <w:i/>
          <w:sz w:val="22"/>
          <w:lang w:val="es-MX" w:eastAsia="en-US"/>
        </w:rPr>
      </w:pPr>
      <w:r w:rsidRPr="00B90BB4">
        <w:rPr>
          <w:rFonts w:ascii="Palatino Linotype" w:eastAsiaTheme="minorHAnsi" w:hAnsi="Palatino Linotype" w:cs="Arial"/>
          <w:i/>
          <w:sz w:val="22"/>
          <w:lang w:val="es-MX" w:eastAsia="en-US"/>
        </w:rPr>
        <w:t xml:space="preserve">Transcurridos dichos plazos, si los solicitantes no acuden a recibir la información requerida los sujetos obligados darán por concluida la solicitud y procederán, de ser el caso, a la destrucción del material en el que se reprodujo la información. </w:t>
      </w:r>
    </w:p>
    <w:p w:rsidR="009F6D83" w:rsidRPr="00B90BB4" w:rsidRDefault="009F6D83" w:rsidP="00581FFB">
      <w:pPr>
        <w:tabs>
          <w:tab w:val="left" w:pos="7938"/>
        </w:tabs>
        <w:ind w:left="567" w:right="616"/>
        <w:jc w:val="both"/>
        <w:rPr>
          <w:rFonts w:ascii="Palatino Linotype" w:eastAsiaTheme="minorHAnsi" w:hAnsi="Palatino Linotype" w:cs="Arial"/>
          <w:i/>
          <w:sz w:val="22"/>
          <w:lang w:val="es-MX" w:eastAsia="en-US"/>
        </w:rPr>
      </w:pPr>
      <w:r w:rsidRPr="00B90BB4">
        <w:rPr>
          <w:rFonts w:ascii="Palatino Linotype" w:eastAsiaTheme="minorHAnsi" w:hAnsi="Palatino Linotype" w:cs="Arial"/>
          <w:i/>
          <w:sz w:val="22"/>
          <w:lang w:val="es-MX" w:eastAsia="en-US"/>
        </w:rPr>
        <w:t xml:space="preserve">Cuando el sujeto obligado no entregue la respuesta a la solicitud dentro del plazo previsto en la Ley, la solicitud se entenderá negada y el solicitante podrá interponer el recurso de revisión previsto en este ordenamiento. </w:t>
      </w:r>
    </w:p>
    <w:p w:rsidR="009F6D83" w:rsidRPr="00B90BB4" w:rsidRDefault="009F6D83" w:rsidP="00581FFB">
      <w:pPr>
        <w:tabs>
          <w:tab w:val="left" w:pos="7938"/>
        </w:tabs>
        <w:ind w:left="567" w:right="616"/>
        <w:jc w:val="both"/>
        <w:rPr>
          <w:rFonts w:ascii="Palatino Linotype" w:eastAsiaTheme="minorHAnsi" w:hAnsi="Palatino Linotype" w:cs="Arial"/>
          <w:b/>
          <w:bCs/>
          <w:i/>
          <w:sz w:val="22"/>
          <w:lang w:val="es-MX" w:eastAsia="en-US"/>
        </w:rPr>
      </w:pPr>
      <w:r w:rsidRPr="00B90BB4">
        <w:rPr>
          <w:rFonts w:ascii="Palatino Linotype" w:eastAsiaTheme="minorHAnsi" w:hAnsi="Palatino Linotype" w:cs="Arial"/>
          <w:i/>
          <w:sz w:val="22"/>
          <w:lang w:val="es-MX" w:eastAsia="en-US"/>
        </w:rPr>
        <w:t>Una vez entregada la información, el solicitante acusará recibo por escrito, dándose por terminado el trámite de acceso a la información.”</w:t>
      </w:r>
    </w:p>
    <w:p w:rsidR="009F6D83" w:rsidRPr="00B90BB4" w:rsidRDefault="009F6D83" w:rsidP="00581FFB">
      <w:pPr>
        <w:tabs>
          <w:tab w:val="left" w:pos="7938"/>
        </w:tabs>
        <w:ind w:left="567" w:right="616"/>
        <w:jc w:val="both"/>
        <w:rPr>
          <w:rFonts w:ascii="Palatino Linotype" w:eastAsiaTheme="minorHAnsi" w:hAnsi="Palatino Linotype" w:cs="Arial"/>
          <w:sz w:val="22"/>
          <w:lang w:val="es-MX" w:eastAsia="en-US"/>
        </w:rPr>
      </w:pPr>
    </w:p>
    <w:p w:rsidR="009F6D83" w:rsidRPr="00B90BB4" w:rsidRDefault="009F6D83" w:rsidP="00581FFB">
      <w:pPr>
        <w:tabs>
          <w:tab w:val="left" w:pos="7938"/>
        </w:tabs>
        <w:ind w:left="567" w:right="616"/>
        <w:jc w:val="right"/>
        <w:rPr>
          <w:rFonts w:ascii="Palatino Linotype" w:eastAsiaTheme="minorHAnsi" w:hAnsi="Palatino Linotype" w:cs="Arial"/>
          <w:sz w:val="22"/>
          <w:lang w:val="es-MX" w:eastAsia="en-US"/>
        </w:rPr>
      </w:pPr>
      <w:r w:rsidRPr="00B90BB4">
        <w:rPr>
          <w:rFonts w:ascii="Palatino Linotype" w:eastAsiaTheme="minorHAnsi" w:hAnsi="Palatino Linotype" w:cs="Arial"/>
          <w:sz w:val="22"/>
          <w:lang w:val="es-MX" w:eastAsia="en-US"/>
        </w:rPr>
        <w:t>(Énfasis añadido)</w:t>
      </w:r>
    </w:p>
    <w:p w:rsidR="009D47C9" w:rsidRPr="00B90BB4" w:rsidRDefault="009D47C9" w:rsidP="00581FFB">
      <w:pPr>
        <w:tabs>
          <w:tab w:val="left" w:pos="7938"/>
        </w:tabs>
        <w:spacing w:line="360" w:lineRule="auto"/>
        <w:jc w:val="both"/>
        <w:rPr>
          <w:rFonts w:ascii="Palatino Linotype" w:eastAsiaTheme="minorHAnsi" w:hAnsi="Palatino Linotype" w:cs="Arial"/>
          <w:lang w:val="es-MX" w:eastAsia="en-US"/>
        </w:rPr>
      </w:pPr>
    </w:p>
    <w:p w:rsidR="009F6D83" w:rsidRPr="00B90BB4" w:rsidRDefault="009F6D83" w:rsidP="00581FFB">
      <w:pPr>
        <w:tabs>
          <w:tab w:val="left" w:pos="7938"/>
        </w:tabs>
        <w:spacing w:line="360" w:lineRule="auto"/>
        <w:jc w:val="both"/>
        <w:rPr>
          <w:rFonts w:ascii="Palatino Linotype" w:eastAsiaTheme="minorHAnsi" w:hAnsi="Palatino Linotype" w:cs="Arial"/>
          <w:lang w:val="es-MX" w:eastAsia="en-US"/>
        </w:rPr>
      </w:pPr>
      <w:r w:rsidRPr="00B90BB4">
        <w:rPr>
          <w:rFonts w:ascii="Palatino Linotype" w:eastAsiaTheme="minorHAnsi" w:hAnsi="Palatino Linotype" w:cs="Arial"/>
          <w:lang w:val="es-MX" w:eastAsia="en-US"/>
        </w:rPr>
        <w:t xml:space="preserve">Bajo este contexto, del </w:t>
      </w:r>
      <w:r w:rsidR="00581FFB" w:rsidRPr="00B90BB4">
        <w:rPr>
          <w:rFonts w:ascii="Palatino Linotype" w:eastAsiaTheme="minorHAnsi" w:hAnsi="Palatino Linotype" w:cs="Arial"/>
          <w:lang w:val="es-MX" w:eastAsia="en-US"/>
        </w:rPr>
        <w:t xml:space="preserve">pretendido </w:t>
      </w:r>
      <w:r w:rsidRPr="00B90BB4">
        <w:rPr>
          <w:rFonts w:ascii="Palatino Linotype" w:eastAsiaTheme="minorHAnsi" w:hAnsi="Palatino Linotype" w:cs="Arial"/>
          <w:lang w:val="es-MX" w:eastAsia="en-US"/>
        </w:rPr>
        <w:t xml:space="preserve">cambio de modalidad sustentado por </w:t>
      </w:r>
      <w:r w:rsidR="00581FFB" w:rsidRPr="00B90BB4">
        <w:rPr>
          <w:rFonts w:ascii="Palatino Linotype" w:eastAsiaTheme="minorHAnsi" w:hAnsi="Palatino Linotype" w:cs="Arial"/>
          <w:lang w:val="es-MX" w:eastAsia="en-US"/>
        </w:rPr>
        <w:t xml:space="preserve">el </w:t>
      </w:r>
      <w:r w:rsidRPr="00B90BB4">
        <w:rPr>
          <w:rFonts w:ascii="Palatino Linotype" w:eastAsiaTheme="minorHAnsi" w:hAnsi="Palatino Linotype" w:cs="Arial"/>
          <w:lang w:val="es-MX" w:eastAsia="en-US"/>
        </w:rPr>
        <w:t>Sujeto Obligado y en atención a los Lineamientos Generales en materia de clasificación y desclasificación de la información, así como para la elaboración de versiones públicas y demás normatividad aplicable, se desprenden las siguientes consideraciones:</w:t>
      </w:r>
    </w:p>
    <w:p w:rsidR="009F6D83" w:rsidRPr="00B90BB4" w:rsidRDefault="009F6D83" w:rsidP="00581FFB">
      <w:pPr>
        <w:tabs>
          <w:tab w:val="left" w:pos="7938"/>
        </w:tabs>
        <w:spacing w:line="360" w:lineRule="auto"/>
        <w:jc w:val="both"/>
        <w:rPr>
          <w:rFonts w:ascii="Palatino Linotype" w:eastAsiaTheme="minorHAnsi" w:hAnsi="Palatino Linotype" w:cs="Arial"/>
          <w:lang w:val="es-MX" w:eastAsia="en-US"/>
        </w:rPr>
      </w:pPr>
    </w:p>
    <w:p w:rsidR="009F6D83" w:rsidRPr="00B90BB4" w:rsidRDefault="009F6D83" w:rsidP="00581FFB">
      <w:pPr>
        <w:pStyle w:val="Prrafodelista"/>
        <w:numPr>
          <w:ilvl w:val="0"/>
          <w:numId w:val="44"/>
        </w:numPr>
        <w:tabs>
          <w:tab w:val="left" w:pos="7938"/>
        </w:tabs>
        <w:spacing w:line="360" w:lineRule="auto"/>
        <w:jc w:val="both"/>
        <w:rPr>
          <w:rFonts w:ascii="Palatino Linotype" w:eastAsiaTheme="minorHAnsi" w:hAnsi="Palatino Linotype" w:cs="Arial"/>
          <w:lang w:val="es-MX" w:eastAsia="en-US"/>
        </w:rPr>
      </w:pPr>
      <w:r w:rsidRPr="00B90BB4">
        <w:rPr>
          <w:rFonts w:ascii="Palatino Linotype" w:eastAsiaTheme="minorHAnsi" w:hAnsi="Palatino Linotype" w:cs="Arial"/>
          <w:b/>
          <w:lang w:val="es-MX" w:eastAsia="en-US"/>
        </w:rPr>
        <w:t>No fue señalado el parámetro de inicio y conclusión de plazo para hacer consulta de la información</w:t>
      </w:r>
      <w:r w:rsidRPr="00B90BB4">
        <w:rPr>
          <w:rFonts w:ascii="Palatino Linotype" w:eastAsiaTheme="minorHAnsi" w:hAnsi="Palatino Linotype" w:cs="Arial"/>
          <w:lang w:val="es-MX" w:eastAsia="en-US"/>
        </w:rPr>
        <w:t xml:space="preserve">, el cual en términos del numeral 166 de la Ley de Transparencia local, deberá de encontrarse disponible en un plazo mínimo de sesenta días hábiles. </w:t>
      </w:r>
    </w:p>
    <w:p w:rsidR="009F6D83" w:rsidRPr="00B90BB4" w:rsidRDefault="009F6D83" w:rsidP="00581FFB">
      <w:pPr>
        <w:pStyle w:val="Prrafodelista"/>
        <w:numPr>
          <w:ilvl w:val="0"/>
          <w:numId w:val="44"/>
        </w:numPr>
        <w:tabs>
          <w:tab w:val="left" w:pos="7938"/>
        </w:tabs>
        <w:spacing w:line="360" w:lineRule="auto"/>
        <w:jc w:val="both"/>
        <w:rPr>
          <w:rFonts w:ascii="Palatino Linotype" w:eastAsiaTheme="minorHAnsi" w:hAnsi="Palatino Linotype" w:cs="Arial"/>
          <w:lang w:val="es-MX" w:eastAsia="en-US"/>
        </w:rPr>
      </w:pPr>
      <w:r w:rsidRPr="00B90BB4">
        <w:rPr>
          <w:rFonts w:ascii="Palatino Linotype" w:eastAsiaTheme="minorHAnsi" w:hAnsi="Palatino Linotype" w:cs="Arial"/>
          <w:lang w:val="es-MX" w:eastAsia="en-US"/>
        </w:rPr>
        <w:t xml:space="preserve">Previo a sustentar la consulta directa, </w:t>
      </w:r>
      <w:r w:rsidRPr="00B90BB4">
        <w:rPr>
          <w:rFonts w:ascii="Palatino Linotype" w:eastAsiaTheme="minorHAnsi" w:hAnsi="Palatino Linotype" w:cs="Arial"/>
          <w:b/>
          <w:lang w:val="es-MX" w:eastAsia="en-US"/>
        </w:rPr>
        <w:t>no fueron ofrecidas otras modalidades para consulta</w:t>
      </w:r>
      <w:r w:rsidRPr="00B90BB4">
        <w:rPr>
          <w:rFonts w:ascii="Palatino Linotype" w:eastAsiaTheme="minorHAnsi" w:hAnsi="Palatino Linotype" w:cs="Arial"/>
          <w:lang w:val="es-MX" w:eastAsia="en-US"/>
        </w:rPr>
        <w:t xml:space="preserve"> de la información, otorgando uso preferente y preponderantemente a medios electrónicos. </w:t>
      </w:r>
    </w:p>
    <w:p w:rsidR="009F6D83" w:rsidRPr="00B90BB4" w:rsidRDefault="009F6D83" w:rsidP="00581FFB">
      <w:pPr>
        <w:tabs>
          <w:tab w:val="left" w:pos="7938"/>
        </w:tabs>
        <w:spacing w:line="360" w:lineRule="auto"/>
        <w:jc w:val="both"/>
        <w:rPr>
          <w:rFonts w:ascii="Palatino Linotype" w:eastAsiaTheme="minorHAnsi" w:hAnsi="Palatino Linotype" w:cs="Arial"/>
          <w:lang w:val="es-MX" w:eastAsia="en-US"/>
        </w:rPr>
      </w:pPr>
    </w:p>
    <w:p w:rsidR="009F6D83" w:rsidRPr="00B90BB4" w:rsidRDefault="009F6D83" w:rsidP="00581FFB">
      <w:pPr>
        <w:tabs>
          <w:tab w:val="left" w:pos="7938"/>
        </w:tabs>
        <w:spacing w:line="360" w:lineRule="auto"/>
        <w:jc w:val="both"/>
        <w:rPr>
          <w:rFonts w:ascii="Palatino Linotype" w:eastAsiaTheme="minorHAnsi" w:hAnsi="Palatino Linotype" w:cs="Arial"/>
          <w:lang w:val="es-MX" w:eastAsia="en-US"/>
        </w:rPr>
      </w:pPr>
      <w:r w:rsidRPr="00B90BB4">
        <w:rPr>
          <w:rFonts w:ascii="Palatino Linotype" w:eastAsiaTheme="minorHAnsi" w:hAnsi="Palatino Linotype" w:cs="Arial"/>
          <w:lang w:val="es-MX" w:eastAsia="en-US"/>
        </w:rPr>
        <w:lastRenderedPageBreak/>
        <w:t xml:space="preserve">Así pues, respecto de lo manifestado por </w:t>
      </w:r>
      <w:r w:rsidR="00581FFB" w:rsidRPr="00B90BB4">
        <w:rPr>
          <w:rFonts w:ascii="Palatino Linotype" w:eastAsiaTheme="minorHAnsi" w:hAnsi="Palatino Linotype" w:cs="Arial"/>
          <w:lang w:val="es-MX" w:eastAsia="en-US"/>
        </w:rPr>
        <w:t xml:space="preserve">el </w:t>
      </w:r>
      <w:r w:rsidRPr="00B90BB4">
        <w:rPr>
          <w:rFonts w:ascii="Palatino Linotype" w:eastAsiaTheme="minorHAnsi" w:hAnsi="Palatino Linotype" w:cs="Arial"/>
          <w:lang w:val="es-MX" w:eastAsia="en-US"/>
        </w:rPr>
        <w:t xml:space="preserve">Sujeto Obligado, este Organismo Garante advierte que </w:t>
      </w:r>
      <w:r w:rsidR="00581FFB" w:rsidRPr="00B90BB4">
        <w:rPr>
          <w:rFonts w:ascii="Palatino Linotype" w:eastAsiaTheme="minorHAnsi" w:hAnsi="Palatino Linotype" w:cs="Arial"/>
          <w:lang w:val="es-MX" w:eastAsia="en-US"/>
        </w:rPr>
        <w:t xml:space="preserve">el </w:t>
      </w:r>
      <w:r w:rsidRPr="00B90BB4">
        <w:rPr>
          <w:rFonts w:ascii="Palatino Linotype" w:eastAsiaTheme="minorHAnsi" w:hAnsi="Palatino Linotype" w:cs="Arial"/>
          <w:lang w:val="es-MX" w:eastAsia="en-US"/>
        </w:rPr>
        <w:t>Sujeto Obligado acreditó una imposibilidad técnica para entregar la información vía Sistema de Acceso a la I</w:t>
      </w:r>
      <w:r w:rsidR="004279BB" w:rsidRPr="00B90BB4">
        <w:rPr>
          <w:rFonts w:ascii="Palatino Linotype" w:eastAsiaTheme="minorHAnsi" w:hAnsi="Palatino Linotype" w:cs="Arial"/>
          <w:lang w:val="es-MX" w:eastAsia="en-US"/>
        </w:rPr>
        <w:t xml:space="preserve">nformación Mexiquense (SAIMEX), </w:t>
      </w:r>
      <w:r w:rsidRPr="00B90BB4">
        <w:rPr>
          <w:rFonts w:ascii="Palatino Linotype" w:eastAsiaTheme="minorHAnsi" w:hAnsi="Palatino Linotype" w:cs="Arial"/>
          <w:lang w:val="es-MX" w:eastAsia="en-US"/>
        </w:rPr>
        <w:t>no obstante, se deberán ofrecer otras modalidades de entrega que favorezcan la gratuidad de la información.</w:t>
      </w:r>
    </w:p>
    <w:p w:rsidR="009F6D83" w:rsidRPr="00B90BB4" w:rsidRDefault="009F6D83" w:rsidP="00581FFB">
      <w:pPr>
        <w:tabs>
          <w:tab w:val="left" w:pos="7938"/>
        </w:tabs>
        <w:spacing w:line="360" w:lineRule="auto"/>
        <w:jc w:val="both"/>
        <w:rPr>
          <w:rFonts w:ascii="Palatino Linotype" w:eastAsiaTheme="minorHAnsi" w:hAnsi="Palatino Linotype" w:cs="Arial"/>
          <w:lang w:val="es-MX" w:eastAsia="en-US"/>
        </w:rPr>
      </w:pPr>
    </w:p>
    <w:p w:rsidR="009F6D83" w:rsidRPr="00B90BB4" w:rsidRDefault="009F6D83" w:rsidP="00581FFB">
      <w:pPr>
        <w:tabs>
          <w:tab w:val="left" w:pos="7938"/>
        </w:tabs>
        <w:spacing w:line="360" w:lineRule="auto"/>
        <w:jc w:val="both"/>
        <w:rPr>
          <w:rFonts w:ascii="Palatino Linotype" w:eastAsiaTheme="minorHAnsi" w:hAnsi="Palatino Linotype" w:cs="Arial"/>
          <w:lang w:val="es-MX" w:eastAsia="en-US"/>
        </w:rPr>
      </w:pPr>
      <w:r w:rsidRPr="00B90BB4">
        <w:rPr>
          <w:rFonts w:ascii="Palatino Linotype" w:eastAsiaTheme="minorHAnsi" w:hAnsi="Palatino Linotype" w:cs="Arial"/>
          <w:lang w:val="es-MX" w:eastAsia="en-US"/>
        </w:rPr>
        <w:t xml:space="preserve">Por otra parte, en términos de los Lineamientos generales en materia de clasificación y desclasificación de la información, así como para la elaboración de versiones públicas, emitidos por el Sistema Nacional de Transparencia, Acceso a la Información Pública y Protección de Datos Personales, se prevé que, para hacer la entrega mediante consulta directa, </w:t>
      </w:r>
      <w:r w:rsidR="004279BB" w:rsidRPr="00B90BB4">
        <w:rPr>
          <w:rFonts w:ascii="Palatino Linotype" w:eastAsiaTheme="minorHAnsi" w:hAnsi="Palatino Linotype" w:cs="Arial"/>
          <w:lang w:val="es-MX" w:eastAsia="en-US"/>
        </w:rPr>
        <w:t xml:space="preserve">el </w:t>
      </w:r>
      <w:r w:rsidRPr="00B90BB4">
        <w:rPr>
          <w:rFonts w:ascii="Palatino Linotype" w:eastAsiaTheme="minorHAnsi" w:hAnsi="Palatino Linotype" w:cs="Arial"/>
          <w:lang w:val="es-MX" w:eastAsia="en-US"/>
        </w:rPr>
        <w:t>Sujeto Obligado deberá de hacer del conocimiento lo siguiente:</w:t>
      </w:r>
    </w:p>
    <w:p w:rsidR="009F6D83" w:rsidRPr="00B90BB4" w:rsidRDefault="009F6D83" w:rsidP="00581FFB">
      <w:pPr>
        <w:tabs>
          <w:tab w:val="left" w:pos="7938"/>
        </w:tabs>
        <w:spacing w:line="360" w:lineRule="auto"/>
        <w:jc w:val="both"/>
        <w:rPr>
          <w:rFonts w:ascii="Palatino Linotype" w:eastAsiaTheme="minorHAnsi" w:hAnsi="Palatino Linotype" w:cs="Arial"/>
          <w:lang w:val="es-MX" w:eastAsia="en-US"/>
        </w:rPr>
      </w:pPr>
    </w:p>
    <w:p w:rsidR="009F6D83" w:rsidRPr="00B90BB4" w:rsidRDefault="004279BB" w:rsidP="00581FFB">
      <w:pPr>
        <w:pStyle w:val="Prrafodelista"/>
        <w:numPr>
          <w:ilvl w:val="0"/>
          <w:numId w:val="43"/>
        </w:numPr>
        <w:tabs>
          <w:tab w:val="left" w:pos="7938"/>
        </w:tabs>
        <w:spacing w:line="360" w:lineRule="auto"/>
        <w:jc w:val="both"/>
        <w:rPr>
          <w:rFonts w:ascii="Palatino Linotype" w:eastAsiaTheme="minorHAnsi" w:hAnsi="Palatino Linotype" w:cs="Arial"/>
          <w:lang w:val="es-MX" w:eastAsia="en-US"/>
        </w:rPr>
      </w:pPr>
      <w:r w:rsidRPr="00B90BB4">
        <w:rPr>
          <w:rFonts w:ascii="Palatino Linotype" w:eastAsiaTheme="minorHAnsi" w:hAnsi="Palatino Linotype" w:cs="Arial"/>
          <w:lang w:val="es-MX" w:eastAsia="en-US"/>
        </w:rPr>
        <w:t>Lugar, día,</w:t>
      </w:r>
      <w:r w:rsidR="009F6D83" w:rsidRPr="00B90BB4">
        <w:rPr>
          <w:rFonts w:ascii="Palatino Linotype" w:eastAsiaTheme="minorHAnsi" w:hAnsi="Palatino Linotype" w:cs="Arial"/>
          <w:lang w:val="es-MX" w:eastAsia="en-US"/>
        </w:rPr>
        <w:t xml:space="preserve"> hora</w:t>
      </w:r>
      <w:r w:rsidRPr="00B90BB4">
        <w:rPr>
          <w:rFonts w:ascii="Palatino Linotype" w:eastAsiaTheme="minorHAnsi" w:hAnsi="Palatino Linotype" w:cs="Arial"/>
          <w:lang w:val="es-MX" w:eastAsia="en-US"/>
        </w:rPr>
        <w:t xml:space="preserve"> y temporalidad (inicio y conclusión del periodo de sesenta días hábiles)</w:t>
      </w:r>
      <w:r w:rsidR="009F6D83" w:rsidRPr="00B90BB4">
        <w:rPr>
          <w:rFonts w:ascii="Palatino Linotype" w:eastAsiaTheme="minorHAnsi" w:hAnsi="Palatino Linotype" w:cs="Arial"/>
          <w:lang w:val="es-MX" w:eastAsia="en-US"/>
        </w:rPr>
        <w:t xml:space="preserve"> en que se llevará a cabo la consulta de la información. </w:t>
      </w:r>
    </w:p>
    <w:p w:rsidR="009F6D83" w:rsidRPr="00B90BB4" w:rsidRDefault="009F6D83" w:rsidP="00581FFB">
      <w:pPr>
        <w:pStyle w:val="Prrafodelista"/>
        <w:numPr>
          <w:ilvl w:val="0"/>
          <w:numId w:val="43"/>
        </w:numPr>
        <w:tabs>
          <w:tab w:val="left" w:pos="7938"/>
        </w:tabs>
        <w:spacing w:line="360" w:lineRule="auto"/>
        <w:jc w:val="both"/>
        <w:rPr>
          <w:rFonts w:ascii="Palatino Linotype" w:eastAsiaTheme="minorHAnsi" w:hAnsi="Palatino Linotype" w:cs="Arial"/>
          <w:lang w:val="es-MX" w:eastAsia="en-US"/>
        </w:rPr>
      </w:pPr>
      <w:r w:rsidRPr="00B90BB4">
        <w:rPr>
          <w:rFonts w:ascii="Palatino Linotype" w:eastAsiaTheme="minorHAnsi" w:hAnsi="Palatino Linotype" w:cs="Arial"/>
          <w:lang w:val="es-MX" w:eastAsia="en-US"/>
        </w:rPr>
        <w:t xml:space="preserve">Nombre y cargo del personal encargado de llevar a cabo la diligencia correspondiente. </w:t>
      </w:r>
    </w:p>
    <w:p w:rsidR="009F6D83" w:rsidRPr="00B90BB4" w:rsidRDefault="009F6D83" w:rsidP="00581FFB">
      <w:pPr>
        <w:pStyle w:val="Prrafodelista"/>
        <w:numPr>
          <w:ilvl w:val="0"/>
          <w:numId w:val="43"/>
        </w:numPr>
        <w:tabs>
          <w:tab w:val="left" w:pos="7938"/>
        </w:tabs>
        <w:spacing w:line="360" w:lineRule="auto"/>
        <w:jc w:val="both"/>
        <w:rPr>
          <w:rFonts w:ascii="Palatino Linotype" w:eastAsiaTheme="minorHAnsi" w:hAnsi="Palatino Linotype" w:cs="Arial"/>
          <w:lang w:val="es-MX" w:eastAsia="en-US"/>
        </w:rPr>
      </w:pPr>
      <w:r w:rsidRPr="00B90BB4">
        <w:rPr>
          <w:rFonts w:ascii="Palatino Linotype" w:eastAsiaTheme="minorHAnsi" w:hAnsi="Palatino Linotype" w:cs="Arial"/>
          <w:lang w:val="es-MX" w:eastAsia="en-US"/>
        </w:rPr>
        <w:t xml:space="preserve">Las reglas en que se basará el procedimiento de acceso a la información. </w:t>
      </w:r>
    </w:p>
    <w:p w:rsidR="009F6D83" w:rsidRPr="00B90BB4" w:rsidRDefault="009F6D83" w:rsidP="00581FFB">
      <w:pPr>
        <w:tabs>
          <w:tab w:val="left" w:pos="7938"/>
        </w:tabs>
        <w:spacing w:line="360" w:lineRule="auto"/>
        <w:jc w:val="both"/>
        <w:rPr>
          <w:rFonts w:ascii="Palatino Linotype" w:eastAsiaTheme="minorHAnsi" w:hAnsi="Palatino Linotype" w:cs="Arial"/>
          <w:lang w:val="es-MX" w:eastAsia="en-US"/>
        </w:rPr>
      </w:pPr>
    </w:p>
    <w:p w:rsidR="009F6D83" w:rsidRPr="00B90BB4" w:rsidRDefault="009F6D83" w:rsidP="00581FFB">
      <w:pPr>
        <w:tabs>
          <w:tab w:val="left" w:pos="7938"/>
        </w:tabs>
        <w:spacing w:line="360" w:lineRule="auto"/>
        <w:jc w:val="both"/>
        <w:rPr>
          <w:rFonts w:ascii="Palatino Linotype" w:eastAsiaTheme="minorHAnsi" w:hAnsi="Palatino Linotype" w:cs="Arial"/>
          <w:lang w:val="es-MX" w:eastAsia="en-US"/>
        </w:rPr>
      </w:pPr>
      <w:r w:rsidRPr="00B90BB4">
        <w:rPr>
          <w:rFonts w:ascii="Palatino Linotype" w:eastAsiaTheme="minorHAnsi" w:hAnsi="Palatino Linotype" w:cs="Arial"/>
          <w:lang w:val="es-MX" w:eastAsia="en-US"/>
        </w:rPr>
        <w:t>Luego entonces, resulta procedente ordenar la entrega de la siguiente información:</w:t>
      </w:r>
    </w:p>
    <w:p w:rsidR="004279BB" w:rsidRPr="00B90BB4" w:rsidRDefault="004279BB" w:rsidP="00581FFB">
      <w:pPr>
        <w:tabs>
          <w:tab w:val="left" w:pos="7938"/>
        </w:tabs>
        <w:spacing w:line="360" w:lineRule="auto"/>
        <w:jc w:val="both"/>
        <w:rPr>
          <w:rFonts w:ascii="Palatino Linotype" w:eastAsiaTheme="minorHAnsi" w:hAnsi="Palatino Linotype" w:cs="Arial"/>
          <w:lang w:val="es-MX" w:eastAsia="en-US"/>
        </w:rPr>
      </w:pPr>
    </w:p>
    <w:p w:rsidR="004279BB" w:rsidRPr="00B90BB4" w:rsidRDefault="004279BB" w:rsidP="004279BB">
      <w:pPr>
        <w:numPr>
          <w:ilvl w:val="0"/>
          <w:numId w:val="7"/>
        </w:numPr>
        <w:tabs>
          <w:tab w:val="left" w:pos="7938"/>
        </w:tabs>
        <w:spacing w:line="360" w:lineRule="auto"/>
        <w:jc w:val="both"/>
        <w:rPr>
          <w:rFonts w:ascii="Palatino Linotype" w:eastAsiaTheme="minorHAnsi" w:hAnsi="Palatino Linotype" w:cs="Arial"/>
          <w:lang w:val="es-ES_tradnl" w:eastAsia="en-US"/>
        </w:rPr>
      </w:pPr>
      <w:r w:rsidRPr="00B90BB4">
        <w:rPr>
          <w:rFonts w:ascii="Palatino Linotype" w:eastAsiaTheme="minorHAnsi" w:hAnsi="Palatino Linotype" w:cs="Arial"/>
          <w:lang w:val="es-ES_tradnl" w:eastAsia="en-US"/>
        </w:rPr>
        <w:t>Los recibos de nómina proporcionados en informe justificado;</w:t>
      </w:r>
    </w:p>
    <w:p w:rsidR="004279BB" w:rsidRPr="00B90BB4" w:rsidRDefault="004279BB" w:rsidP="004279BB">
      <w:pPr>
        <w:numPr>
          <w:ilvl w:val="0"/>
          <w:numId w:val="7"/>
        </w:numPr>
        <w:tabs>
          <w:tab w:val="left" w:pos="7938"/>
        </w:tabs>
        <w:spacing w:line="360" w:lineRule="auto"/>
        <w:jc w:val="both"/>
        <w:rPr>
          <w:rFonts w:ascii="Palatino Linotype" w:eastAsiaTheme="minorHAnsi" w:hAnsi="Palatino Linotype" w:cs="Arial"/>
          <w:lang w:val="es-ES_tradnl" w:eastAsia="en-US"/>
        </w:rPr>
      </w:pPr>
      <w:r w:rsidRPr="00B90BB4">
        <w:rPr>
          <w:rFonts w:ascii="Palatino Linotype" w:eastAsiaTheme="minorHAnsi" w:hAnsi="Palatino Linotype" w:cs="Arial"/>
          <w:lang w:val="es-ES_tradnl" w:eastAsia="en-US"/>
        </w:rPr>
        <w:t>Los recibos de Honorarios y listas de raya de todas la Áreas; y</w:t>
      </w:r>
    </w:p>
    <w:p w:rsidR="004279BB" w:rsidRPr="00B90BB4" w:rsidRDefault="004279BB" w:rsidP="004279BB">
      <w:pPr>
        <w:numPr>
          <w:ilvl w:val="0"/>
          <w:numId w:val="7"/>
        </w:numPr>
        <w:tabs>
          <w:tab w:val="left" w:pos="7938"/>
        </w:tabs>
        <w:spacing w:line="360" w:lineRule="auto"/>
        <w:jc w:val="both"/>
        <w:rPr>
          <w:rFonts w:ascii="Palatino Linotype" w:eastAsiaTheme="minorHAnsi" w:hAnsi="Palatino Linotype" w:cs="Arial"/>
          <w:lang w:val="es-ES_tradnl" w:eastAsia="en-US"/>
        </w:rPr>
      </w:pPr>
      <w:r w:rsidRPr="00B90BB4">
        <w:rPr>
          <w:rFonts w:ascii="Palatino Linotype" w:eastAsiaTheme="minorHAnsi" w:hAnsi="Palatino Linotype" w:cs="Arial"/>
          <w:lang w:val="es-ES_tradnl" w:eastAsia="en-US"/>
        </w:rPr>
        <w:t>Altas, bajas y/o cambio de Área y/o Adscripción.</w:t>
      </w:r>
    </w:p>
    <w:p w:rsidR="009F6D83" w:rsidRPr="00B90BB4" w:rsidRDefault="009F6D83" w:rsidP="00581FFB">
      <w:pPr>
        <w:tabs>
          <w:tab w:val="left" w:pos="7938"/>
        </w:tabs>
        <w:spacing w:line="360" w:lineRule="auto"/>
        <w:jc w:val="both"/>
        <w:rPr>
          <w:rFonts w:ascii="Palatino Linotype" w:eastAsiaTheme="minorHAnsi" w:hAnsi="Palatino Linotype" w:cs="Arial"/>
          <w:lang w:val="es-MX" w:eastAsia="en-US"/>
        </w:rPr>
      </w:pPr>
    </w:p>
    <w:p w:rsidR="009F6D83" w:rsidRPr="00B90BB4" w:rsidRDefault="009F6D83" w:rsidP="00581FFB">
      <w:pPr>
        <w:tabs>
          <w:tab w:val="left" w:pos="7938"/>
        </w:tabs>
        <w:spacing w:line="360" w:lineRule="auto"/>
        <w:jc w:val="both"/>
        <w:rPr>
          <w:rFonts w:ascii="Palatino Linotype" w:eastAsiaTheme="minorHAnsi" w:hAnsi="Palatino Linotype" w:cs="Arial"/>
          <w:lang w:val="es-MX" w:eastAsia="en-US"/>
        </w:rPr>
      </w:pPr>
      <w:r w:rsidRPr="00B90BB4">
        <w:rPr>
          <w:rFonts w:ascii="Palatino Linotype" w:eastAsiaTheme="minorHAnsi" w:hAnsi="Palatino Linotype" w:cs="Arial"/>
          <w:lang w:val="es-MX" w:eastAsia="en-US"/>
        </w:rPr>
        <w:lastRenderedPageBreak/>
        <w:t>Debiendo notificar vía SAIMEX, todos los elementos necesarios para que se entregue la información en consulta directa y se ponga en su posibilidad la entrega en diversas modalidades que favorezcan la gratuidad de la entrega; ello con la finalidad de garantizar la entrega de la información, la cual deberá de ser entregada en versión pública de ser procedente.</w:t>
      </w:r>
    </w:p>
    <w:p w:rsidR="009F6D83" w:rsidRPr="00B90BB4" w:rsidRDefault="009F6D83" w:rsidP="00581FFB">
      <w:pPr>
        <w:tabs>
          <w:tab w:val="left" w:pos="7938"/>
        </w:tabs>
        <w:spacing w:line="360" w:lineRule="auto"/>
        <w:jc w:val="both"/>
        <w:rPr>
          <w:rFonts w:ascii="Palatino Linotype" w:eastAsiaTheme="minorHAnsi" w:hAnsi="Palatino Linotype" w:cs="Arial"/>
          <w:lang w:val="es-MX" w:eastAsia="en-US"/>
        </w:rPr>
      </w:pPr>
    </w:p>
    <w:p w:rsidR="00BC0055" w:rsidRPr="00B90BB4" w:rsidRDefault="00BF3718" w:rsidP="00BF3718">
      <w:pPr>
        <w:tabs>
          <w:tab w:val="left" w:pos="7938"/>
        </w:tabs>
        <w:spacing w:line="360" w:lineRule="auto"/>
        <w:jc w:val="both"/>
        <w:rPr>
          <w:rFonts w:ascii="Palatino Linotype" w:eastAsiaTheme="minorHAnsi" w:hAnsi="Palatino Linotype" w:cs="Arial"/>
          <w:lang w:val="es-MX" w:eastAsia="en-US"/>
        </w:rPr>
      </w:pPr>
      <w:r w:rsidRPr="00B90BB4">
        <w:rPr>
          <w:rFonts w:ascii="Palatino Linotype" w:eastAsiaTheme="minorHAnsi" w:hAnsi="Palatino Linotype" w:cs="Arial"/>
          <w:lang w:val="es-MX" w:eastAsia="en-US"/>
        </w:rPr>
        <w:t>No pasa desapercibido que</w:t>
      </w:r>
      <w:r w:rsidR="009D47C9" w:rsidRPr="00B90BB4">
        <w:rPr>
          <w:rFonts w:ascii="Palatino Linotype" w:eastAsiaTheme="minorHAnsi" w:hAnsi="Palatino Linotype" w:cs="Arial"/>
          <w:lang w:val="es-MX" w:eastAsia="en-US"/>
        </w:rPr>
        <w:t xml:space="preserve">, </w:t>
      </w:r>
      <w:r w:rsidR="00BC0055" w:rsidRPr="00B90BB4">
        <w:rPr>
          <w:rFonts w:ascii="Palatino Linotype" w:eastAsiaTheme="minorHAnsi" w:hAnsi="Palatino Linotype" w:cs="Arial"/>
          <w:lang w:val="es-MX" w:eastAsia="en-US"/>
        </w:rPr>
        <w:t xml:space="preserve">el </w:t>
      </w:r>
      <w:r w:rsidR="00BC0055" w:rsidRPr="00B90BB4">
        <w:rPr>
          <w:rFonts w:ascii="Palatino Linotype" w:eastAsiaTheme="minorHAnsi" w:hAnsi="Palatino Linotype" w:cs="Arial"/>
          <w:b/>
          <w:lang w:val="es-MX" w:eastAsia="en-US"/>
        </w:rPr>
        <w:t>Sujeto Obligado</w:t>
      </w:r>
      <w:r w:rsidR="00BC0055" w:rsidRPr="00B90BB4">
        <w:rPr>
          <w:rFonts w:ascii="Palatino Linotype" w:eastAsiaTheme="minorHAnsi" w:hAnsi="Palatino Linotype" w:cs="Arial"/>
          <w:lang w:val="es-MX" w:eastAsia="en-US"/>
        </w:rPr>
        <w:t xml:space="preserve"> </w:t>
      </w:r>
      <w:r w:rsidR="007F1C1B" w:rsidRPr="00B90BB4">
        <w:rPr>
          <w:rFonts w:ascii="Palatino Linotype" w:eastAsiaTheme="minorHAnsi" w:hAnsi="Palatino Linotype" w:cs="Arial"/>
          <w:lang w:val="es-MX" w:eastAsia="en-US"/>
        </w:rPr>
        <w:t xml:space="preserve">en etapa de manifestaciones, pretendió hacer entrega parcial de la información, particularmente de la peticionada en el numeral </w:t>
      </w:r>
      <w:r w:rsidR="007F1C1B" w:rsidRPr="00B90BB4">
        <w:rPr>
          <w:rFonts w:ascii="Palatino Linotype" w:eastAsiaTheme="minorHAnsi" w:hAnsi="Palatino Linotype" w:cs="Arial"/>
          <w:b/>
          <w:sz w:val="26"/>
          <w:szCs w:val="26"/>
          <w:lang w:val="es-MX" w:eastAsia="en-US"/>
        </w:rPr>
        <w:t>1</w:t>
      </w:r>
      <w:r w:rsidR="007F1C1B" w:rsidRPr="00B90BB4">
        <w:rPr>
          <w:rFonts w:ascii="Palatino Linotype" w:eastAsiaTheme="minorHAnsi" w:hAnsi="Palatino Linotype" w:cs="Arial"/>
          <w:lang w:val="es-MX" w:eastAsia="en-US"/>
        </w:rPr>
        <w:t>, relativa a los documentos donde constan las remuneracio</w:t>
      </w:r>
      <w:r w:rsidRPr="00B90BB4">
        <w:rPr>
          <w:rFonts w:ascii="Palatino Linotype" w:eastAsiaTheme="minorHAnsi" w:hAnsi="Palatino Linotype" w:cs="Arial"/>
          <w:lang w:val="es-MX" w:eastAsia="en-US"/>
        </w:rPr>
        <w:t xml:space="preserve">nes de los servidores públicos, empero, continuo inobservando </w:t>
      </w:r>
      <w:r w:rsidR="00BC0055" w:rsidRPr="00B90BB4">
        <w:rPr>
          <w:rFonts w:ascii="Palatino Linotype" w:eastAsiaTheme="minorHAnsi" w:hAnsi="Palatino Linotype" w:cs="Arial"/>
          <w:lang w:val="es-MX" w:eastAsia="en-US"/>
        </w:rPr>
        <w:t xml:space="preserve">el principio de </w:t>
      </w:r>
      <w:r w:rsidR="00BC0055" w:rsidRPr="00B90BB4">
        <w:rPr>
          <w:rFonts w:ascii="Palatino Linotype" w:eastAsiaTheme="minorHAnsi" w:hAnsi="Palatino Linotype" w:cs="Arial"/>
          <w:b/>
          <w:lang w:val="es-MX" w:eastAsia="en-US"/>
        </w:rPr>
        <w:t>eficacia</w:t>
      </w:r>
      <w:r w:rsidR="007F1C1B" w:rsidRPr="00B90BB4">
        <w:rPr>
          <w:rFonts w:ascii="Palatino Linotype" w:eastAsiaTheme="minorHAnsi" w:hAnsi="Palatino Linotype" w:cs="Arial"/>
          <w:lang w:val="es-MX" w:eastAsia="en-US"/>
        </w:rPr>
        <w:t>, consagrado en el artículo 11 de la Ley de Transparencia Local,</w:t>
      </w:r>
      <w:r w:rsidR="00BC0055" w:rsidRPr="00B90BB4">
        <w:rPr>
          <w:rFonts w:ascii="Palatino Linotype" w:eastAsiaTheme="minorHAnsi" w:hAnsi="Palatino Linotype" w:cs="Arial"/>
          <w:lang w:val="es-MX" w:eastAsia="en-US"/>
        </w:rPr>
        <w:t xml:space="preserve"> relativo a tutelar de manera efectiva el derecho de acceso a la información, lo anterior se corrobora, derivado que, fue omiso en proporcionar o poner a disposición la información, </w:t>
      </w:r>
      <w:r w:rsidR="00BC0055" w:rsidRPr="00B90BB4">
        <w:rPr>
          <w:rFonts w:ascii="Palatino Linotype" w:eastAsiaTheme="minorHAnsi" w:hAnsi="Palatino Linotype" w:cs="Arial"/>
          <w:b/>
          <w:i/>
          <w:lang w:val="es-MX" w:eastAsia="en-US"/>
        </w:rPr>
        <w:t>a través de otros medios electrónicos,</w:t>
      </w:r>
      <w:r w:rsidR="00BC0055" w:rsidRPr="00B90BB4">
        <w:rPr>
          <w:rFonts w:ascii="Palatino Linotype" w:eastAsiaTheme="minorHAnsi" w:hAnsi="Palatino Linotype" w:cs="Arial"/>
          <w:lang w:val="es-MX" w:eastAsia="en-US"/>
        </w:rPr>
        <w:t xml:space="preserve"> es decir algún medio derivado de los avances tecnológicos como puede ser correo electrónico, o en su caso, USB y/o disco compacto, con la posibilidad de envío mediante correo certificado previo pago de los costos de reproducción. </w:t>
      </w:r>
    </w:p>
    <w:p w:rsidR="00BF3718" w:rsidRPr="00B90BB4" w:rsidRDefault="00BF3718" w:rsidP="00BF3718">
      <w:pPr>
        <w:tabs>
          <w:tab w:val="left" w:pos="7938"/>
        </w:tabs>
        <w:spacing w:line="360" w:lineRule="auto"/>
        <w:jc w:val="both"/>
        <w:rPr>
          <w:rFonts w:ascii="Palatino Linotype" w:eastAsiaTheme="minorHAnsi" w:hAnsi="Palatino Linotype" w:cs="Arial"/>
          <w:lang w:val="es-MX" w:eastAsia="en-US"/>
        </w:rPr>
      </w:pPr>
    </w:p>
    <w:p w:rsidR="00BC0055" w:rsidRPr="00B90BB4" w:rsidRDefault="00BC0055" w:rsidP="00581FFB">
      <w:pPr>
        <w:tabs>
          <w:tab w:val="left" w:pos="709"/>
        </w:tabs>
        <w:spacing w:line="360" w:lineRule="auto"/>
        <w:jc w:val="both"/>
        <w:rPr>
          <w:rFonts w:ascii="Palatino Linotype" w:eastAsiaTheme="minorHAnsi" w:hAnsi="Palatino Linotype" w:cs="Arial"/>
          <w:lang w:val="es-MX" w:eastAsia="en-US"/>
        </w:rPr>
      </w:pPr>
      <w:r w:rsidRPr="00B90BB4">
        <w:rPr>
          <w:rFonts w:ascii="Palatino Linotype" w:eastAsiaTheme="minorHAnsi" w:hAnsi="Palatino Linotype" w:cs="Arial"/>
          <w:lang w:val="es-MX" w:eastAsia="en-US"/>
        </w:rPr>
        <w:t>Modalidades que encuentran su procedencia, al estar consagradas en la fracción V del artículo 155 de la Ley de Transparencia y Acceso a la Información Pública del Estado de México y Municipios</w:t>
      </w:r>
      <w:r w:rsidRPr="00B90BB4">
        <w:rPr>
          <w:rStyle w:val="Refdenotaalpie"/>
          <w:rFonts w:ascii="Palatino Linotype" w:eastAsiaTheme="minorHAnsi" w:hAnsi="Palatino Linotype" w:cs="Arial"/>
          <w:lang w:val="es-MX" w:eastAsia="en-US"/>
        </w:rPr>
        <w:footnoteReference w:id="2"/>
      </w:r>
      <w:r w:rsidRPr="00B90BB4">
        <w:rPr>
          <w:rFonts w:ascii="Palatino Linotype" w:eastAsiaTheme="minorHAnsi" w:hAnsi="Palatino Linotype" w:cs="Arial"/>
          <w:lang w:val="es-MX" w:eastAsia="en-US"/>
        </w:rPr>
        <w:t xml:space="preserve">. Dicha modalidad, permite una pronta y expedita atención </w:t>
      </w:r>
      <w:r w:rsidRPr="00B90BB4">
        <w:rPr>
          <w:rFonts w:ascii="Palatino Linotype" w:eastAsiaTheme="minorHAnsi" w:hAnsi="Palatino Linotype" w:cs="Arial"/>
          <w:lang w:val="es-MX" w:eastAsia="en-US"/>
        </w:rPr>
        <w:lastRenderedPageBreak/>
        <w:t xml:space="preserve">del derecho de acceso a la información de los particulares, </w:t>
      </w:r>
      <w:r w:rsidR="00547E1E" w:rsidRPr="00B90BB4">
        <w:rPr>
          <w:rFonts w:ascii="Palatino Linotype" w:eastAsiaTheme="minorHAnsi" w:hAnsi="Palatino Linotype" w:cs="Arial"/>
          <w:lang w:val="es-MX" w:eastAsia="en-US"/>
        </w:rPr>
        <w:t>toda vez que, les permite un ahorro de tiempo que les impondría el trasladarse</w:t>
      </w:r>
      <w:r w:rsidR="007F1C1B" w:rsidRPr="00B90BB4">
        <w:rPr>
          <w:rFonts w:ascii="Palatino Linotype" w:eastAsiaTheme="minorHAnsi" w:hAnsi="Palatino Linotype" w:cs="Arial"/>
          <w:lang w:val="es-MX" w:eastAsia="en-US"/>
        </w:rPr>
        <w:t xml:space="preserve"> </w:t>
      </w:r>
      <w:r w:rsidR="00547E1E" w:rsidRPr="00B90BB4">
        <w:rPr>
          <w:rFonts w:ascii="Palatino Linotype" w:eastAsiaTheme="minorHAnsi" w:hAnsi="Palatino Linotype" w:cs="Arial"/>
          <w:lang w:val="es-MX" w:eastAsia="en-US"/>
        </w:rPr>
        <w:t xml:space="preserve">a las oficinas del </w:t>
      </w:r>
      <w:r w:rsidR="00547E1E" w:rsidRPr="00B90BB4">
        <w:rPr>
          <w:rFonts w:ascii="Palatino Linotype" w:eastAsiaTheme="minorHAnsi" w:hAnsi="Palatino Linotype" w:cs="Arial"/>
          <w:b/>
          <w:lang w:val="es-MX" w:eastAsia="en-US"/>
        </w:rPr>
        <w:t>Sujeto Obligado</w:t>
      </w:r>
      <w:r w:rsidR="00547E1E" w:rsidRPr="00B90BB4">
        <w:rPr>
          <w:rFonts w:ascii="Palatino Linotype" w:eastAsiaTheme="minorHAnsi" w:hAnsi="Palatino Linotype" w:cs="Arial"/>
          <w:lang w:val="es-MX" w:eastAsia="en-US"/>
        </w:rPr>
        <w:t xml:space="preserve">, para la consulta </w:t>
      </w:r>
      <w:r w:rsidR="007F1C1B" w:rsidRPr="00B90BB4">
        <w:rPr>
          <w:rFonts w:ascii="Palatino Linotype" w:eastAsiaTheme="minorHAnsi" w:hAnsi="Palatino Linotype" w:cs="Arial"/>
          <w:lang w:val="es-MX" w:eastAsia="en-US"/>
        </w:rPr>
        <w:t>y disposición de la información o en su caso el hacer pago de los medios magnéticos en que le fuera entregada la información.</w:t>
      </w:r>
    </w:p>
    <w:p w:rsidR="00BC0055" w:rsidRPr="00B90BB4" w:rsidRDefault="00BC0055" w:rsidP="00581FFB">
      <w:pPr>
        <w:tabs>
          <w:tab w:val="left" w:pos="709"/>
        </w:tabs>
        <w:spacing w:line="360" w:lineRule="auto"/>
        <w:jc w:val="both"/>
        <w:rPr>
          <w:rFonts w:ascii="Palatino Linotype" w:eastAsiaTheme="minorHAnsi" w:hAnsi="Palatino Linotype" w:cs="Arial"/>
          <w:lang w:val="es-MX" w:eastAsia="en-US"/>
        </w:rPr>
      </w:pPr>
    </w:p>
    <w:p w:rsidR="00BC0055" w:rsidRPr="00B90BB4" w:rsidRDefault="00BC0055" w:rsidP="00581FFB">
      <w:pPr>
        <w:spacing w:line="360" w:lineRule="auto"/>
        <w:jc w:val="both"/>
        <w:rPr>
          <w:rFonts w:ascii="Palatino Linotype" w:eastAsiaTheme="minorHAnsi" w:hAnsi="Palatino Linotype" w:cs="Arial"/>
          <w:sz w:val="22"/>
          <w:szCs w:val="22"/>
          <w:lang w:val="es-MX" w:eastAsia="en-US"/>
        </w:rPr>
      </w:pPr>
      <w:r w:rsidRPr="00B90BB4">
        <w:rPr>
          <w:rFonts w:ascii="Palatino Linotype" w:eastAsiaTheme="minorHAnsi" w:hAnsi="Palatino Linotype" w:cs="Arial"/>
          <w:lang w:val="es-MX" w:eastAsia="en-US"/>
        </w:rPr>
        <w:t>De existir costo para la entrega de la información, deberá estarse a lo dispuesto en el artículo 174 de la Ley de la materia que dispone:</w:t>
      </w:r>
    </w:p>
    <w:p w:rsidR="00BC0055" w:rsidRPr="00B90BB4" w:rsidRDefault="00BC0055" w:rsidP="00581FFB">
      <w:pPr>
        <w:spacing w:line="360" w:lineRule="auto"/>
        <w:jc w:val="both"/>
        <w:rPr>
          <w:rFonts w:ascii="Palatino Linotype" w:eastAsiaTheme="minorHAnsi" w:hAnsi="Palatino Linotype" w:cs="Arial"/>
          <w:sz w:val="22"/>
          <w:szCs w:val="22"/>
          <w:lang w:val="es-MX" w:eastAsia="en-US"/>
        </w:rPr>
      </w:pPr>
    </w:p>
    <w:p w:rsidR="00BC0055" w:rsidRPr="00B90BB4" w:rsidRDefault="00BC0055" w:rsidP="00581FFB">
      <w:pPr>
        <w:ind w:left="567" w:right="567"/>
        <w:jc w:val="both"/>
        <w:rPr>
          <w:rFonts w:ascii="Palatino Linotype" w:eastAsiaTheme="minorHAnsi" w:hAnsi="Palatino Linotype" w:cs="Arial"/>
          <w:i/>
          <w:sz w:val="22"/>
          <w:szCs w:val="22"/>
          <w:lang w:val="es-MX" w:eastAsia="en-US"/>
        </w:rPr>
      </w:pPr>
      <w:r w:rsidRPr="00B90BB4">
        <w:rPr>
          <w:rFonts w:ascii="Palatino Linotype" w:eastAsiaTheme="minorHAnsi" w:hAnsi="Palatino Linotype" w:cstheme="minorBidi"/>
          <w:b/>
          <w:i/>
          <w:sz w:val="22"/>
          <w:szCs w:val="22"/>
          <w:lang w:val="es-MX" w:eastAsia="en-US"/>
        </w:rPr>
        <w:t>Artículo 174.</w:t>
      </w:r>
      <w:r w:rsidRPr="00B90BB4">
        <w:rPr>
          <w:rFonts w:ascii="Palatino Linotype" w:eastAsiaTheme="minorHAnsi" w:hAnsi="Palatino Linotype" w:cstheme="minorBidi"/>
          <w:i/>
          <w:sz w:val="22"/>
          <w:szCs w:val="22"/>
          <w:lang w:val="es-MX" w:eastAsia="en-US"/>
        </w:rPr>
        <w:t xml:space="preserve"> En caso de existir costos para obtener la información deberán cubrirse de manera previa a la entrega y no podrán ser superiores a la suma de:</w:t>
      </w:r>
    </w:p>
    <w:p w:rsidR="00BC0055" w:rsidRPr="00B90BB4" w:rsidRDefault="00BC0055" w:rsidP="00581FFB">
      <w:pPr>
        <w:ind w:left="567" w:right="567"/>
        <w:jc w:val="both"/>
        <w:rPr>
          <w:rFonts w:ascii="Palatino Linotype" w:eastAsiaTheme="minorHAnsi" w:hAnsi="Palatino Linotype" w:cstheme="minorBidi"/>
          <w:i/>
          <w:sz w:val="22"/>
          <w:szCs w:val="22"/>
          <w:lang w:val="es-MX" w:eastAsia="en-US"/>
        </w:rPr>
      </w:pPr>
      <w:r w:rsidRPr="00B90BB4">
        <w:rPr>
          <w:rFonts w:ascii="Palatino Linotype" w:eastAsiaTheme="minorHAnsi" w:hAnsi="Palatino Linotype" w:cstheme="minorBidi"/>
          <w:b/>
          <w:i/>
          <w:sz w:val="22"/>
          <w:szCs w:val="22"/>
          <w:lang w:val="es-MX" w:eastAsia="en-US"/>
        </w:rPr>
        <w:t>I. El costo de los materiales utilizados en la reproducción de la información</w:t>
      </w:r>
      <w:r w:rsidRPr="00B90BB4">
        <w:rPr>
          <w:rFonts w:ascii="Palatino Linotype" w:eastAsiaTheme="minorHAnsi" w:hAnsi="Palatino Linotype" w:cstheme="minorBidi"/>
          <w:i/>
          <w:sz w:val="22"/>
          <w:szCs w:val="22"/>
          <w:lang w:val="es-MX" w:eastAsia="en-US"/>
        </w:rPr>
        <w:t xml:space="preserve">; </w:t>
      </w:r>
    </w:p>
    <w:p w:rsidR="00BC0055" w:rsidRPr="00B90BB4" w:rsidRDefault="00BC0055" w:rsidP="00581FFB">
      <w:pPr>
        <w:tabs>
          <w:tab w:val="center" w:pos="4535"/>
        </w:tabs>
        <w:ind w:left="567" w:right="567"/>
        <w:jc w:val="both"/>
        <w:rPr>
          <w:rFonts w:ascii="Palatino Linotype" w:eastAsiaTheme="minorHAnsi" w:hAnsi="Palatino Linotype" w:cstheme="minorBidi"/>
          <w:i/>
          <w:sz w:val="22"/>
          <w:szCs w:val="22"/>
          <w:lang w:val="es-MX" w:eastAsia="en-US"/>
        </w:rPr>
      </w:pPr>
      <w:r w:rsidRPr="00B90BB4">
        <w:rPr>
          <w:rFonts w:ascii="Palatino Linotype" w:eastAsiaTheme="minorHAnsi" w:hAnsi="Palatino Linotype" w:cstheme="minorBidi"/>
          <w:i/>
          <w:sz w:val="22"/>
          <w:szCs w:val="22"/>
          <w:lang w:val="es-MX" w:eastAsia="en-US"/>
        </w:rPr>
        <w:t xml:space="preserve">II. El costo de envío, en su caso; y </w:t>
      </w:r>
      <w:r w:rsidRPr="00B90BB4">
        <w:rPr>
          <w:rFonts w:ascii="Palatino Linotype" w:eastAsiaTheme="minorHAnsi" w:hAnsi="Palatino Linotype" w:cstheme="minorBidi"/>
          <w:i/>
          <w:sz w:val="22"/>
          <w:szCs w:val="22"/>
          <w:lang w:val="es-MX" w:eastAsia="en-US"/>
        </w:rPr>
        <w:tab/>
      </w:r>
    </w:p>
    <w:p w:rsidR="00BC0055" w:rsidRPr="00B90BB4" w:rsidRDefault="00BC0055" w:rsidP="00581FFB">
      <w:pPr>
        <w:ind w:left="567" w:right="567"/>
        <w:jc w:val="both"/>
        <w:rPr>
          <w:rFonts w:ascii="Palatino Linotype" w:eastAsiaTheme="minorHAnsi" w:hAnsi="Palatino Linotype" w:cs="Arial"/>
          <w:i/>
          <w:sz w:val="22"/>
          <w:szCs w:val="22"/>
          <w:lang w:val="es-MX" w:eastAsia="en-US"/>
        </w:rPr>
      </w:pPr>
      <w:r w:rsidRPr="00B90BB4">
        <w:rPr>
          <w:rFonts w:ascii="Palatino Linotype" w:eastAsiaTheme="minorHAnsi" w:hAnsi="Palatino Linotype" w:cstheme="minorBidi"/>
          <w:i/>
          <w:sz w:val="22"/>
          <w:szCs w:val="22"/>
          <w:lang w:val="es-MX" w:eastAsia="en-US"/>
        </w:rPr>
        <w:t xml:space="preserve">III. El pago de la certificación de los documentos, cuando proceda. Las cuotas de los derechos aplicables deberán establecerse, en su caso, en el </w:t>
      </w:r>
      <w:r w:rsidRPr="00B90BB4">
        <w:rPr>
          <w:rFonts w:ascii="Palatino Linotype" w:eastAsiaTheme="minorHAnsi" w:hAnsi="Palatino Linotype" w:cstheme="minorBidi"/>
          <w:b/>
          <w:i/>
          <w:sz w:val="22"/>
          <w:szCs w:val="22"/>
          <w:u w:val="single"/>
          <w:lang w:val="es-MX" w:eastAsia="en-US"/>
        </w:rPr>
        <w:t>Código Financiero del Estado de México y Municipios</w:t>
      </w:r>
      <w:r w:rsidRPr="00B90BB4">
        <w:rPr>
          <w:rFonts w:ascii="Palatino Linotype" w:eastAsiaTheme="minorHAnsi" w:hAnsi="Palatino Linotype" w:cstheme="minorBidi"/>
          <w:i/>
          <w:sz w:val="22"/>
          <w:szCs w:val="22"/>
          <w:lang w:val="es-MX" w:eastAsia="en-US"/>
        </w:rPr>
        <w:t xml:space="preserve"> y demás disposiciones jurídicas aplicables, las cuales se publicarán en los sitios de internet de los sujetos obligados. En su determinación se deberá considerar que los montos permitan o faciliten el ejercicio del derecho de acceso a la información. </w:t>
      </w:r>
    </w:p>
    <w:p w:rsidR="00BC0055" w:rsidRPr="00B90BB4" w:rsidRDefault="00BC0055" w:rsidP="00581FFB">
      <w:pPr>
        <w:spacing w:line="360" w:lineRule="auto"/>
        <w:jc w:val="both"/>
        <w:rPr>
          <w:rFonts w:ascii="Palatino Linotype" w:eastAsiaTheme="minorHAnsi" w:hAnsi="Palatino Linotype" w:cs="Arial"/>
          <w:sz w:val="22"/>
          <w:szCs w:val="22"/>
          <w:lang w:val="es-MX" w:eastAsia="en-US"/>
        </w:rPr>
      </w:pPr>
    </w:p>
    <w:p w:rsidR="00BC0055" w:rsidRPr="00B90BB4" w:rsidRDefault="00BC0055" w:rsidP="00581FFB">
      <w:pPr>
        <w:spacing w:line="360" w:lineRule="auto"/>
        <w:jc w:val="both"/>
        <w:rPr>
          <w:rFonts w:ascii="Palatino Linotype" w:eastAsiaTheme="minorHAnsi" w:hAnsi="Palatino Linotype" w:cs="Arial"/>
          <w:sz w:val="22"/>
          <w:szCs w:val="22"/>
          <w:lang w:val="es-MX" w:eastAsia="en-US"/>
        </w:rPr>
      </w:pPr>
      <w:r w:rsidRPr="00B90BB4">
        <w:rPr>
          <w:rFonts w:ascii="Palatino Linotype" w:eastAsiaTheme="minorHAnsi" w:hAnsi="Palatino Linotype" w:cs="Arial"/>
          <w:sz w:val="22"/>
          <w:szCs w:val="22"/>
          <w:lang w:val="es-MX" w:eastAsia="en-US"/>
        </w:rPr>
        <w:t>Por su parte el Código Financiero del Estado de México y Municipios establece:</w:t>
      </w:r>
    </w:p>
    <w:p w:rsidR="00BC0055" w:rsidRPr="00B90BB4" w:rsidRDefault="00BC0055" w:rsidP="00581FFB">
      <w:pPr>
        <w:spacing w:line="360" w:lineRule="auto"/>
        <w:jc w:val="both"/>
        <w:rPr>
          <w:rFonts w:ascii="Palatino Linotype" w:eastAsiaTheme="minorHAnsi" w:hAnsi="Palatino Linotype" w:cs="Arial"/>
          <w:sz w:val="22"/>
          <w:szCs w:val="22"/>
          <w:lang w:val="es-MX" w:eastAsia="en-US"/>
        </w:rPr>
      </w:pPr>
    </w:p>
    <w:p w:rsidR="00BC0055" w:rsidRPr="00B90BB4" w:rsidRDefault="00BC0055" w:rsidP="00581FFB">
      <w:pPr>
        <w:ind w:left="567" w:right="567"/>
        <w:jc w:val="both"/>
        <w:rPr>
          <w:rFonts w:ascii="Palatino Linotype" w:eastAsiaTheme="minorHAnsi" w:hAnsi="Palatino Linotype" w:cstheme="minorBidi"/>
          <w:i/>
          <w:sz w:val="22"/>
          <w:szCs w:val="22"/>
          <w:lang w:val="es-MX" w:eastAsia="en-US"/>
        </w:rPr>
      </w:pPr>
      <w:r w:rsidRPr="00B90BB4">
        <w:rPr>
          <w:rFonts w:ascii="Palatino Linotype" w:eastAsiaTheme="minorHAnsi" w:hAnsi="Palatino Linotype" w:cstheme="minorBidi"/>
          <w:b/>
          <w:i/>
          <w:sz w:val="22"/>
          <w:szCs w:val="22"/>
          <w:lang w:val="es-MX" w:eastAsia="en-US"/>
        </w:rPr>
        <w:t>Artículo 148.-</w:t>
      </w:r>
      <w:r w:rsidRPr="00B90BB4">
        <w:rPr>
          <w:rFonts w:ascii="Palatino Linotype" w:eastAsiaTheme="minorHAnsi" w:hAnsi="Palatino Linotype" w:cstheme="minorBidi"/>
          <w:i/>
          <w:sz w:val="22"/>
          <w:szCs w:val="22"/>
          <w:lang w:val="es-MX" w:eastAsia="en-US"/>
        </w:rPr>
        <w:t xml:space="preserve"> Por la expedición de documentos solicitados en el ejercicio del derecho a la información pública, se pagarán los derechos conforme a la siguiente: </w:t>
      </w:r>
    </w:p>
    <w:p w:rsidR="00BC0055" w:rsidRPr="00B90BB4" w:rsidRDefault="00BC0055" w:rsidP="00581FFB">
      <w:pPr>
        <w:ind w:left="567" w:right="567"/>
        <w:jc w:val="both"/>
        <w:rPr>
          <w:rFonts w:ascii="Palatino Linotype" w:eastAsiaTheme="minorHAnsi" w:hAnsi="Palatino Linotype" w:cstheme="minorBidi"/>
          <w:i/>
          <w:sz w:val="22"/>
          <w:szCs w:val="22"/>
          <w:lang w:val="es-MX" w:eastAsia="en-US"/>
        </w:rPr>
      </w:pPr>
    </w:p>
    <w:p w:rsidR="00BC0055" w:rsidRPr="00B90BB4" w:rsidRDefault="00BC0055" w:rsidP="00581FFB">
      <w:pPr>
        <w:ind w:left="567" w:right="567"/>
        <w:jc w:val="center"/>
        <w:rPr>
          <w:rFonts w:ascii="Palatino Linotype" w:eastAsiaTheme="minorHAnsi" w:hAnsi="Palatino Linotype" w:cstheme="minorBidi"/>
          <w:b/>
          <w:i/>
          <w:sz w:val="22"/>
          <w:szCs w:val="22"/>
          <w:lang w:val="es-MX" w:eastAsia="en-US"/>
        </w:rPr>
      </w:pPr>
      <w:r w:rsidRPr="00B90BB4">
        <w:rPr>
          <w:rFonts w:ascii="Palatino Linotype" w:eastAsiaTheme="minorHAnsi" w:hAnsi="Palatino Linotype" w:cstheme="minorBidi"/>
          <w:b/>
          <w:i/>
          <w:sz w:val="22"/>
          <w:szCs w:val="22"/>
          <w:lang w:val="es-MX" w:eastAsia="en-US"/>
        </w:rPr>
        <w:t>TARIFA CONCEPTO NÚMERO DE VECES EL VALOR DIARIO DE LA UNIDAD DE MEDIDA Y ACTUALIZACIÓN VIGENTE</w:t>
      </w:r>
    </w:p>
    <w:p w:rsidR="00BC0055" w:rsidRPr="00B90BB4" w:rsidRDefault="00BC0055" w:rsidP="00581FFB">
      <w:pPr>
        <w:ind w:left="567" w:right="567"/>
        <w:jc w:val="both"/>
        <w:rPr>
          <w:rFonts w:ascii="Palatino Linotype" w:eastAsiaTheme="minorHAnsi" w:hAnsi="Palatino Linotype" w:cstheme="minorBidi"/>
          <w:i/>
          <w:sz w:val="22"/>
          <w:szCs w:val="22"/>
          <w:lang w:val="es-MX" w:eastAsia="en-US"/>
        </w:rPr>
      </w:pPr>
    </w:p>
    <w:p w:rsidR="00BC0055" w:rsidRPr="00B90BB4" w:rsidRDefault="00BC0055" w:rsidP="00581FFB">
      <w:pPr>
        <w:ind w:left="567" w:right="567"/>
        <w:jc w:val="both"/>
        <w:rPr>
          <w:rFonts w:ascii="Palatino Linotype" w:eastAsiaTheme="minorHAnsi" w:hAnsi="Palatino Linotype" w:cstheme="minorBidi"/>
          <w:i/>
          <w:sz w:val="22"/>
          <w:szCs w:val="22"/>
          <w:lang w:val="es-MX" w:eastAsia="en-US"/>
        </w:rPr>
      </w:pPr>
      <w:r w:rsidRPr="00B90BB4">
        <w:rPr>
          <w:rFonts w:ascii="Palatino Linotype" w:eastAsiaTheme="minorHAnsi" w:hAnsi="Palatino Linotype" w:cstheme="minorBidi"/>
          <w:i/>
          <w:sz w:val="22"/>
          <w:szCs w:val="22"/>
          <w:lang w:val="es-MX" w:eastAsia="en-US"/>
        </w:rPr>
        <w:t xml:space="preserve">I. Por la expedición de copias simples: </w:t>
      </w:r>
    </w:p>
    <w:p w:rsidR="00BC0055" w:rsidRPr="00B90BB4" w:rsidRDefault="00BC0055" w:rsidP="00581FFB">
      <w:pPr>
        <w:ind w:left="567" w:right="567"/>
        <w:jc w:val="both"/>
        <w:rPr>
          <w:rFonts w:ascii="Palatino Linotype" w:eastAsiaTheme="minorHAnsi" w:hAnsi="Palatino Linotype" w:cstheme="minorBidi"/>
          <w:i/>
          <w:sz w:val="22"/>
          <w:szCs w:val="22"/>
          <w:lang w:val="es-MX" w:eastAsia="en-US"/>
        </w:rPr>
      </w:pPr>
      <w:r w:rsidRPr="00B90BB4">
        <w:rPr>
          <w:rFonts w:ascii="Palatino Linotype" w:eastAsiaTheme="minorHAnsi" w:hAnsi="Palatino Linotype" w:cstheme="minorBidi"/>
          <w:i/>
          <w:sz w:val="22"/>
          <w:szCs w:val="22"/>
          <w:lang w:val="es-MX" w:eastAsia="en-US"/>
        </w:rPr>
        <w:t xml:space="preserve">A). Por la primera hoja.                                                                                               0.224 </w:t>
      </w:r>
    </w:p>
    <w:p w:rsidR="00BC0055" w:rsidRPr="00B90BB4" w:rsidRDefault="00BC0055" w:rsidP="00581FFB">
      <w:pPr>
        <w:ind w:left="567" w:right="567"/>
        <w:jc w:val="both"/>
        <w:rPr>
          <w:rFonts w:ascii="Palatino Linotype" w:eastAsiaTheme="minorHAnsi" w:hAnsi="Palatino Linotype" w:cstheme="minorBidi"/>
          <w:i/>
          <w:sz w:val="22"/>
          <w:szCs w:val="22"/>
          <w:lang w:val="es-MX" w:eastAsia="en-US"/>
        </w:rPr>
      </w:pPr>
      <w:r w:rsidRPr="00B90BB4">
        <w:rPr>
          <w:rFonts w:ascii="Palatino Linotype" w:eastAsiaTheme="minorHAnsi" w:hAnsi="Palatino Linotype" w:cstheme="minorBidi"/>
          <w:i/>
          <w:sz w:val="22"/>
          <w:szCs w:val="22"/>
          <w:lang w:val="es-MX" w:eastAsia="en-US"/>
        </w:rPr>
        <w:t xml:space="preserve">B). Por cada hoja subsecuente.                                                                                    0.016 </w:t>
      </w:r>
    </w:p>
    <w:p w:rsidR="00BC0055" w:rsidRPr="00B90BB4" w:rsidRDefault="00BC0055" w:rsidP="00581FFB">
      <w:pPr>
        <w:ind w:left="567" w:right="567"/>
        <w:jc w:val="both"/>
        <w:rPr>
          <w:rFonts w:ascii="Palatino Linotype" w:eastAsiaTheme="minorHAnsi" w:hAnsi="Palatino Linotype" w:cstheme="minorBidi"/>
          <w:i/>
          <w:sz w:val="22"/>
          <w:szCs w:val="22"/>
          <w:lang w:val="es-MX" w:eastAsia="en-US"/>
        </w:rPr>
      </w:pPr>
      <w:r w:rsidRPr="00B90BB4">
        <w:rPr>
          <w:rFonts w:ascii="Palatino Linotype" w:eastAsiaTheme="minorHAnsi" w:hAnsi="Palatino Linotype" w:cstheme="minorBidi"/>
          <w:i/>
          <w:sz w:val="22"/>
          <w:szCs w:val="22"/>
          <w:lang w:val="es-MX" w:eastAsia="en-US"/>
        </w:rPr>
        <w:t xml:space="preserve">II. Por la expedición de copias certificadas: </w:t>
      </w:r>
    </w:p>
    <w:p w:rsidR="00BC0055" w:rsidRPr="00B90BB4" w:rsidRDefault="00BC0055" w:rsidP="00581FFB">
      <w:pPr>
        <w:ind w:left="567" w:right="567"/>
        <w:jc w:val="both"/>
        <w:rPr>
          <w:rFonts w:ascii="Palatino Linotype" w:eastAsiaTheme="minorHAnsi" w:hAnsi="Palatino Linotype" w:cstheme="minorBidi"/>
          <w:i/>
          <w:sz w:val="22"/>
          <w:szCs w:val="22"/>
          <w:lang w:val="es-MX" w:eastAsia="en-US"/>
        </w:rPr>
      </w:pPr>
      <w:r w:rsidRPr="00B90BB4">
        <w:rPr>
          <w:rFonts w:ascii="Palatino Linotype" w:eastAsiaTheme="minorHAnsi" w:hAnsi="Palatino Linotype" w:cstheme="minorBidi"/>
          <w:i/>
          <w:sz w:val="22"/>
          <w:szCs w:val="22"/>
          <w:lang w:val="es-MX" w:eastAsia="en-US"/>
        </w:rPr>
        <w:t xml:space="preserve">A). Por la primera hoja.                                                                                              0.850 </w:t>
      </w:r>
    </w:p>
    <w:p w:rsidR="00BC0055" w:rsidRPr="00B90BB4" w:rsidRDefault="00BC0055" w:rsidP="00581FFB">
      <w:pPr>
        <w:ind w:left="567" w:right="567"/>
        <w:jc w:val="both"/>
        <w:rPr>
          <w:rFonts w:ascii="Palatino Linotype" w:eastAsiaTheme="minorHAnsi" w:hAnsi="Palatino Linotype" w:cstheme="minorBidi"/>
          <w:i/>
          <w:sz w:val="22"/>
          <w:szCs w:val="22"/>
          <w:lang w:val="es-MX" w:eastAsia="en-US"/>
        </w:rPr>
      </w:pPr>
      <w:r w:rsidRPr="00B90BB4">
        <w:rPr>
          <w:rFonts w:ascii="Palatino Linotype" w:eastAsiaTheme="minorHAnsi" w:hAnsi="Palatino Linotype" w:cstheme="minorBidi"/>
          <w:i/>
          <w:sz w:val="22"/>
          <w:szCs w:val="22"/>
          <w:lang w:val="es-MX" w:eastAsia="en-US"/>
        </w:rPr>
        <w:t xml:space="preserve">B). Por cada hoja subsecuente.                                                                                    0.417 </w:t>
      </w:r>
    </w:p>
    <w:p w:rsidR="00BC0055" w:rsidRPr="00B90BB4" w:rsidRDefault="00BC0055" w:rsidP="00581FFB">
      <w:pPr>
        <w:ind w:left="567" w:right="567"/>
        <w:jc w:val="both"/>
        <w:rPr>
          <w:rFonts w:ascii="Palatino Linotype" w:eastAsiaTheme="minorHAnsi" w:hAnsi="Palatino Linotype" w:cstheme="minorBidi"/>
          <w:i/>
          <w:sz w:val="22"/>
          <w:szCs w:val="22"/>
          <w:lang w:val="es-MX" w:eastAsia="en-US"/>
        </w:rPr>
      </w:pPr>
      <w:r w:rsidRPr="00B90BB4">
        <w:rPr>
          <w:rFonts w:ascii="Palatino Linotype" w:eastAsiaTheme="minorHAnsi" w:hAnsi="Palatino Linotype" w:cstheme="minorBidi"/>
          <w:i/>
          <w:sz w:val="22"/>
          <w:szCs w:val="22"/>
          <w:lang w:val="es-MX" w:eastAsia="en-US"/>
        </w:rPr>
        <w:t xml:space="preserve">III. Por la expedición de información en medios magnéticos.                                     0.224 </w:t>
      </w:r>
    </w:p>
    <w:p w:rsidR="00BC0055" w:rsidRPr="00B90BB4" w:rsidRDefault="00BC0055" w:rsidP="00581FFB">
      <w:pPr>
        <w:ind w:left="567" w:right="567"/>
        <w:jc w:val="both"/>
        <w:rPr>
          <w:rFonts w:ascii="Palatino Linotype" w:eastAsiaTheme="minorHAnsi" w:hAnsi="Palatino Linotype" w:cstheme="minorBidi"/>
          <w:i/>
          <w:sz w:val="22"/>
          <w:szCs w:val="22"/>
          <w:lang w:val="es-MX" w:eastAsia="en-US"/>
        </w:rPr>
      </w:pPr>
      <w:r w:rsidRPr="00B90BB4">
        <w:rPr>
          <w:rFonts w:ascii="Palatino Linotype" w:eastAsiaTheme="minorHAnsi" w:hAnsi="Palatino Linotype" w:cstheme="minorBidi"/>
          <w:i/>
          <w:sz w:val="22"/>
          <w:szCs w:val="22"/>
          <w:lang w:val="es-MX" w:eastAsia="en-US"/>
        </w:rPr>
        <w:t xml:space="preserve">IV. Para la expedición de información en disco compacto por cada disco.                 0.336 </w:t>
      </w:r>
    </w:p>
    <w:p w:rsidR="00BC0055" w:rsidRPr="00B90BB4" w:rsidRDefault="00BC0055" w:rsidP="00581FFB">
      <w:pPr>
        <w:ind w:left="567" w:right="567"/>
        <w:jc w:val="both"/>
        <w:rPr>
          <w:rFonts w:ascii="Palatino Linotype" w:eastAsiaTheme="minorHAnsi" w:hAnsi="Palatino Linotype" w:cstheme="minorBidi"/>
          <w:i/>
          <w:sz w:val="22"/>
          <w:szCs w:val="22"/>
          <w:lang w:val="es-MX" w:eastAsia="en-US"/>
        </w:rPr>
      </w:pPr>
      <w:r w:rsidRPr="00B90BB4">
        <w:rPr>
          <w:rFonts w:ascii="Palatino Linotype" w:eastAsiaTheme="minorHAnsi" w:hAnsi="Palatino Linotype" w:cstheme="minorBidi"/>
          <w:i/>
          <w:sz w:val="22"/>
          <w:szCs w:val="22"/>
          <w:lang w:val="es-MX" w:eastAsia="en-US"/>
        </w:rPr>
        <w:t xml:space="preserve">V. Por el escaneo y digitalización de documentos.                                                     0.008 </w:t>
      </w:r>
    </w:p>
    <w:p w:rsidR="00BC0055" w:rsidRPr="00B90BB4" w:rsidRDefault="00BC0055" w:rsidP="00581FFB">
      <w:pPr>
        <w:ind w:left="567" w:right="567"/>
        <w:jc w:val="both"/>
        <w:rPr>
          <w:rFonts w:ascii="Palatino Linotype" w:eastAsiaTheme="minorHAnsi" w:hAnsi="Palatino Linotype" w:cstheme="minorBidi"/>
          <w:b/>
          <w:i/>
          <w:sz w:val="22"/>
          <w:szCs w:val="22"/>
          <w:u w:val="single"/>
          <w:lang w:val="es-MX" w:eastAsia="en-US"/>
        </w:rPr>
      </w:pPr>
      <w:r w:rsidRPr="00B90BB4">
        <w:rPr>
          <w:rFonts w:ascii="Palatino Linotype" w:eastAsiaTheme="minorHAnsi" w:hAnsi="Palatino Linotype" w:cstheme="minorBidi"/>
          <w:b/>
          <w:i/>
          <w:sz w:val="22"/>
          <w:szCs w:val="22"/>
          <w:u w:val="single"/>
          <w:lang w:val="es-MX" w:eastAsia="en-US"/>
        </w:rPr>
        <w:lastRenderedPageBreak/>
        <w:t xml:space="preserve">Para los supuestos establecidos en las fracciones III y IV, el solicitante podrá proporcionar a la autoridad municipal, el medio en el que requiera le sea </w:t>
      </w:r>
      <w:proofErr w:type="gramStart"/>
      <w:r w:rsidRPr="00B90BB4">
        <w:rPr>
          <w:rFonts w:ascii="Palatino Linotype" w:eastAsiaTheme="minorHAnsi" w:hAnsi="Palatino Linotype" w:cstheme="minorBidi"/>
          <w:b/>
          <w:i/>
          <w:sz w:val="22"/>
          <w:szCs w:val="22"/>
          <w:u w:val="single"/>
          <w:lang w:val="es-MX" w:eastAsia="en-US"/>
        </w:rPr>
        <w:t>entregada</w:t>
      </w:r>
      <w:proofErr w:type="gramEnd"/>
      <w:r w:rsidRPr="00B90BB4">
        <w:rPr>
          <w:rFonts w:ascii="Palatino Linotype" w:eastAsiaTheme="minorHAnsi" w:hAnsi="Palatino Linotype" w:cstheme="minorBidi"/>
          <w:b/>
          <w:i/>
          <w:sz w:val="22"/>
          <w:szCs w:val="22"/>
          <w:u w:val="single"/>
          <w:lang w:val="es-MX" w:eastAsia="en-US"/>
        </w:rPr>
        <w:t xml:space="preserve"> la información pública, en cuyo caso no habrá costo que cubrir.</w:t>
      </w:r>
    </w:p>
    <w:p w:rsidR="00BC0055" w:rsidRPr="00B90BB4" w:rsidRDefault="00BC0055" w:rsidP="00581FFB">
      <w:pPr>
        <w:spacing w:line="360" w:lineRule="auto"/>
        <w:ind w:right="49"/>
        <w:jc w:val="both"/>
        <w:rPr>
          <w:rFonts w:ascii="Palatino Linotype" w:eastAsiaTheme="minorHAnsi" w:hAnsi="Palatino Linotype" w:cstheme="minorBidi"/>
          <w:szCs w:val="22"/>
          <w:lang w:val="es-MX" w:eastAsia="en-US"/>
        </w:rPr>
      </w:pPr>
    </w:p>
    <w:p w:rsidR="000A6334" w:rsidRPr="00B90BB4" w:rsidRDefault="000A6334" w:rsidP="00581FFB">
      <w:pPr>
        <w:spacing w:line="360" w:lineRule="auto"/>
        <w:ind w:right="49"/>
        <w:jc w:val="both"/>
        <w:rPr>
          <w:rFonts w:ascii="Palatino Linotype" w:eastAsiaTheme="minorHAnsi" w:hAnsi="Palatino Linotype" w:cs="Arial"/>
          <w:szCs w:val="22"/>
          <w:lang w:val="es-MX" w:eastAsia="en-US"/>
        </w:rPr>
      </w:pPr>
      <w:r w:rsidRPr="00B90BB4">
        <w:rPr>
          <w:rFonts w:ascii="Palatino Linotype" w:eastAsiaTheme="minorHAnsi" w:hAnsi="Palatino Linotype" w:cstheme="minorBidi"/>
          <w:szCs w:val="22"/>
          <w:lang w:val="es-MX" w:eastAsia="en-US"/>
        </w:rPr>
        <w:t xml:space="preserve">Finalmente, no pasa a la óptica de este Órgano Garante que, si bien el </w:t>
      </w:r>
      <w:r w:rsidRPr="00B90BB4">
        <w:rPr>
          <w:rFonts w:ascii="Palatino Linotype" w:eastAsiaTheme="minorHAnsi" w:hAnsi="Palatino Linotype" w:cstheme="minorBidi"/>
          <w:b/>
          <w:szCs w:val="22"/>
          <w:lang w:val="es-MX" w:eastAsia="en-US"/>
        </w:rPr>
        <w:t>Sujeto Obligado</w:t>
      </w:r>
      <w:r w:rsidRPr="00B90BB4">
        <w:rPr>
          <w:rFonts w:ascii="Palatino Linotype" w:eastAsiaTheme="minorHAnsi" w:hAnsi="Palatino Linotype" w:cstheme="minorBidi"/>
          <w:szCs w:val="22"/>
          <w:lang w:val="es-MX" w:eastAsia="en-US"/>
        </w:rPr>
        <w:t xml:space="preserve"> en informe justificado, pretendió hacer entrega de la versión pública de parte de la información, también lo es que, fue omiso en remitir el acuerdo del Comité de Transparencia, en el cual se discutió y aprobó la clasificación de carácter sensible y confidencial contenida. Circunstancia que lesiona el derecho de acceso a la información del Recurrente, atendiendo que se deja en estado de incertidumbre, respecto de las consideraciones de hecho y de derecho que sirven de base para motivar y justificar la clasificación de la información. </w:t>
      </w:r>
    </w:p>
    <w:p w:rsidR="009D47C9" w:rsidRPr="00B90BB4" w:rsidRDefault="009D47C9" w:rsidP="00581FFB">
      <w:pPr>
        <w:tabs>
          <w:tab w:val="left" w:pos="7938"/>
        </w:tabs>
        <w:spacing w:line="360" w:lineRule="auto"/>
        <w:jc w:val="both"/>
        <w:rPr>
          <w:rFonts w:ascii="Palatino Linotype" w:eastAsiaTheme="minorHAnsi" w:hAnsi="Palatino Linotype" w:cs="Arial"/>
          <w:sz w:val="28"/>
          <w:lang w:val="es-MX" w:eastAsia="en-US"/>
        </w:rPr>
      </w:pPr>
    </w:p>
    <w:p w:rsidR="00B95309" w:rsidRPr="00B90BB4" w:rsidRDefault="00B95309" w:rsidP="00581FFB">
      <w:pPr>
        <w:numPr>
          <w:ilvl w:val="0"/>
          <w:numId w:val="1"/>
        </w:numPr>
        <w:shd w:val="clear" w:color="auto" w:fill="FFFFFF"/>
        <w:spacing w:line="360" w:lineRule="auto"/>
        <w:ind w:left="426"/>
        <w:jc w:val="both"/>
        <w:rPr>
          <w:rFonts w:ascii="Palatino Linotype" w:hAnsi="Palatino Linotype"/>
          <w:color w:val="222222"/>
          <w:sz w:val="28"/>
          <w:lang w:eastAsia="es-MX"/>
        </w:rPr>
      </w:pPr>
      <w:r w:rsidRPr="00B90BB4">
        <w:rPr>
          <w:rFonts w:ascii="Palatino Linotype" w:hAnsi="Palatino Linotype"/>
          <w:b/>
          <w:bCs/>
          <w:i/>
          <w:iCs/>
          <w:color w:val="222222"/>
          <w:sz w:val="28"/>
          <w:lang w:eastAsia="es-MX"/>
        </w:rPr>
        <w:t>De la versión pública.</w:t>
      </w:r>
    </w:p>
    <w:p w:rsidR="00B95309" w:rsidRPr="00B90BB4" w:rsidRDefault="00B95309" w:rsidP="00581FFB">
      <w:pPr>
        <w:tabs>
          <w:tab w:val="left" w:pos="7938"/>
        </w:tabs>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rsidR="007D3D14" w:rsidRPr="00B90BB4" w:rsidRDefault="007D3D14" w:rsidP="00581FFB">
      <w:pPr>
        <w:spacing w:line="360" w:lineRule="auto"/>
        <w:jc w:val="both"/>
        <w:rPr>
          <w:rFonts w:ascii="Palatino Linotype" w:eastAsia="Arial Unicode MS" w:hAnsi="Palatino Linotype" w:cs="Arial"/>
          <w:bCs/>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bCs/>
          <w:szCs w:val="22"/>
          <w:lang w:val="es-MX" w:eastAsia="en-US"/>
        </w:rPr>
        <w:t>A este respecto, los</w:t>
      </w:r>
      <w:r w:rsidRPr="00B90BB4">
        <w:rPr>
          <w:rFonts w:ascii="Palatino Linotype" w:eastAsia="Arial Unicode MS" w:hAnsi="Palatino Linotype" w:cs="Arial"/>
          <w:szCs w:val="22"/>
          <w:lang w:val="es-MX" w:eastAsia="en-US"/>
        </w:rPr>
        <w:t xml:space="preserve"> artículos 3, fracciones IX, XX, XXI y XLV; 51 y 52de la Ley de Transparencia y Acceso a la Información Pública del Estado de México y Municipios establecen:</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bCs/>
          <w:i/>
          <w:sz w:val="22"/>
          <w:szCs w:val="22"/>
          <w:lang w:val="es-MX" w:eastAsia="en-US"/>
        </w:rPr>
        <w:lastRenderedPageBreak/>
        <w:t xml:space="preserve">Artículo 3. </w:t>
      </w:r>
      <w:r w:rsidRPr="00B90BB4">
        <w:rPr>
          <w:rFonts w:ascii="Palatino Linotype" w:eastAsia="Arial Unicode MS" w:hAnsi="Palatino Linotype" w:cs="Arial"/>
          <w:i/>
          <w:sz w:val="22"/>
          <w:szCs w:val="22"/>
          <w:lang w:val="es-MX" w:eastAsia="en-US"/>
        </w:rPr>
        <w:t xml:space="preserve">Para los efectos de la presente Ley se entenderá por: </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i/>
          <w:sz w:val="22"/>
          <w:szCs w:val="22"/>
          <w:lang w:val="es-MX" w:eastAsia="en-US"/>
        </w:rPr>
        <w:t>(…)</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i/>
          <w:sz w:val="22"/>
          <w:szCs w:val="22"/>
          <w:lang w:val="es-MX" w:eastAsia="en-US"/>
        </w:rPr>
        <w:t>IX.</w:t>
      </w:r>
      <w:r w:rsidRPr="00B90BB4">
        <w:rPr>
          <w:rFonts w:ascii="Palatino Linotype" w:eastAsia="Arial Unicode MS" w:hAnsi="Palatino Linotype" w:cs="Arial"/>
          <w:i/>
          <w:sz w:val="22"/>
          <w:szCs w:val="22"/>
          <w:lang w:val="es-MX" w:eastAsia="en-US"/>
        </w:rPr>
        <w:t xml:space="preserve"> </w:t>
      </w:r>
      <w:r w:rsidRPr="00B90BB4">
        <w:rPr>
          <w:rFonts w:ascii="Palatino Linotype" w:eastAsia="Arial Unicode MS" w:hAnsi="Palatino Linotype" w:cs="Arial"/>
          <w:b/>
          <w:i/>
          <w:sz w:val="22"/>
          <w:szCs w:val="22"/>
          <w:lang w:val="es-MX" w:eastAsia="en-US"/>
        </w:rPr>
        <w:t xml:space="preserve">Datos personales: </w:t>
      </w:r>
      <w:r w:rsidRPr="00B90BB4">
        <w:rPr>
          <w:rFonts w:ascii="Palatino Linotype" w:eastAsia="Arial Unicode MS" w:hAnsi="Palatino Linotype" w:cs="Arial"/>
          <w:i/>
          <w:sz w:val="22"/>
          <w:szCs w:val="22"/>
          <w:lang w:val="es-MX" w:eastAsia="en-US"/>
        </w:rPr>
        <w:t xml:space="preserve">La información concerniente a una persona, identificada o identificable según lo dispuesto por la Ley de Protección de Datos Personales del Estado de México; </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i/>
          <w:sz w:val="22"/>
          <w:szCs w:val="22"/>
          <w:lang w:val="es-MX" w:eastAsia="en-US"/>
        </w:rPr>
        <w:t>(…)</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i/>
          <w:sz w:val="22"/>
          <w:szCs w:val="22"/>
          <w:lang w:val="es-MX" w:eastAsia="en-US"/>
        </w:rPr>
        <w:t>XX.</w:t>
      </w:r>
      <w:r w:rsidRPr="00B90BB4">
        <w:rPr>
          <w:rFonts w:ascii="Palatino Linotype" w:eastAsia="Arial Unicode MS" w:hAnsi="Palatino Linotype" w:cs="Arial"/>
          <w:i/>
          <w:sz w:val="22"/>
          <w:szCs w:val="22"/>
          <w:lang w:val="es-MX" w:eastAsia="en-US"/>
        </w:rPr>
        <w:t xml:space="preserve"> </w:t>
      </w:r>
      <w:r w:rsidRPr="00B90BB4">
        <w:rPr>
          <w:rFonts w:ascii="Palatino Linotype" w:eastAsia="Arial Unicode MS" w:hAnsi="Palatino Linotype" w:cs="Arial"/>
          <w:b/>
          <w:i/>
          <w:sz w:val="22"/>
          <w:szCs w:val="22"/>
          <w:lang w:val="es-MX" w:eastAsia="en-US"/>
        </w:rPr>
        <w:t>Información clasificada:</w:t>
      </w:r>
      <w:r w:rsidRPr="00B90BB4">
        <w:rPr>
          <w:rFonts w:ascii="Palatino Linotype" w:eastAsia="Arial Unicode MS" w:hAnsi="Palatino Linotype" w:cs="Arial"/>
          <w:i/>
          <w:sz w:val="22"/>
          <w:szCs w:val="22"/>
          <w:lang w:val="es-MX" w:eastAsia="en-US"/>
        </w:rPr>
        <w:t xml:space="preserve"> Aquella considerada por la presente Ley como reservada o confidencial; </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i/>
          <w:sz w:val="22"/>
          <w:szCs w:val="22"/>
          <w:lang w:val="es-MX" w:eastAsia="en-US"/>
        </w:rPr>
        <w:t>XXI.</w:t>
      </w:r>
      <w:r w:rsidRPr="00B90BB4">
        <w:rPr>
          <w:rFonts w:ascii="Palatino Linotype" w:eastAsia="Arial Unicode MS" w:hAnsi="Palatino Linotype" w:cs="Arial"/>
          <w:i/>
          <w:sz w:val="22"/>
          <w:szCs w:val="22"/>
          <w:lang w:val="es-MX" w:eastAsia="en-US"/>
        </w:rPr>
        <w:t xml:space="preserve"> </w:t>
      </w:r>
      <w:r w:rsidRPr="00B90BB4">
        <w:rPr>
          <w:rFonts w:ascii="Palatino Linotype" w:eastAsia="Arial Unicode MS" w:hAnsi="Palatino Linotype" w:cs="Arial"/>
          <w:b/>
          <w:i/>
          <w:sz w:val="22"/>
          <w:szCs w:val="22"/>
          <w:lang w:val="es-MX" w:eastAsia="en-US"/>
        </w:rPr>
        <w:t>Información confidencial</w:t>
      </w:r>
      <w:r w:rsidRPr="00B90BB4">
        <w:rPr>
          <w:rFonts w:ascii="Palatino Linotype" w:eastAsia="Arial Unicode MS" w:hAnsi="Palatino Linotype" w:cs="Arial"/>
          <w:i/>
          <w:sz w:val="22"/>
          <w:szCs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i/>
          <w:sz w:val="22"/>
          <w:szCs w:val="22"/>
          <w:lang w:val="es-MX" w:eastAsia="en-US"/>
        </w:rPr>
        <w:t>(…)</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i/>
          <w:sz w:val="22"/>
          <w:szCs w:val="22"/>
          <w:lang w:val="es-MX" w:eastAsia="en-US"/>
        </w:rPr>
        <w:t>XLV. Versión pública:</w:t>
      </w:r>
      <w:r w:rsidRPr="00B90BB4">
        <w:rPr>
          <w:rFonts w:ascii="Palatino Linotype" w:eastAsia="Arial Unicode MS" w:hAnsi="Palatino Linotype" w:cs="Arial"/>
          <w:i/>
          <w:sz w:val="22"/>
          <w:szCs w:val="22"/>
          <w:lang w:val="es-MX" w:eastAsia="en-US"/>
        </w:rPr>
        <w:t xml:space="preserve"> Documento en el que se elimine, suprime o borra la información clasificada como reservada o confidencial para permitir su acceso. </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i/>
          <w:sz w:val="22"/>
          <w:szCs w:val="22"/>
          <w:lang w:val="es-MX" w:eastAsia="en-US"/>
        </w:rPr>
        <w:t>Artículo 51.</w:t>
      </w:r>
      <w:r w:rsidRPr="00B90BB4">
        <w:rPr>
          <w:rFonts w:ascii="Palatino Linotype" w:eastAsia="Arial Unicode MS" w:hAnsi="Palatino Linotype" w:cs="Arial"/>
          <w:i/>
          <w:sz w:val="22"/>
          <w:szCs w:val="22"/>
          <w:lang w:val="es-MX" w:eastAsia="en-U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90BB4">
        <w:rPr>
          <w:rFonts w:ascii="Palatino Linotype" w:eastAsia="Arial Unicode MS" w:hAnsi="Palatino Linotype" w:cs="Arial"/>
          <w:b/>
          <w:i/>
          <w:sz w:val="22"/>
          <w:szCs w:val="22"/>
          <w:lang w:val="es-MX" w:eastAsia="en-US"/>
        </w:rPr>
        <w:t xml:space="preserve">y tendrá la responsabilidad de verificar en cada caso que la misma no sea confidencial o reservada. </w:t>
      </w:r>
      <w:r w:rsidRPr="00B90BB4">
        <w:rPr>
          <w:rFonts w:ascii="Palatino Linotype" w:eastAsia="Arial Unicode MS" w:hAnsi="Palatino Linotype" w:cs="Arial"/>
          <w:i/>
          <w:sz w:val="22"/>
          <w:szCs w:val="22"/>
          <w:lang w:val="es-MX" w:eastAsia="en-US"/>
        </w:rPr>
        <w:t xml:space="preserve">Dicha Unidad contará con las facultades internas necesarias para gestionar la atención a las solicitudes de información en los términos de la Ley General y la presente Ley. </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p>
    <w:p w:rsidR="007D3D14" w:rsidRPr="00B90BB4" w:rsidRDefault="007D3D14" w:rsidP="00581FFB">
      <w:pPr>
        <w:ind w:left="567" w:right="616"/>
        <w:jc w:val="both"/>
        <w:rPr>
          <w:rFonts w:ascii="Palatino Linotype" w:eastAsia="Arial Unicode MS" w:hAnsi="Palatino Linotype" w:cs="Arial"/>
          <w:bCs/>
          <w:i/>
          <w:sz w:val="22"/>
          <w:szCs w:val="22"/>
          <w:lang w:val="es-MX" w:eastAsia="en-US"/>
        </w:rPr>
      </w:pPr>
      <w:r w:rsidRPr="00B90BB4">
        <w:rPr>
          <w:rFonts w:ascii="Palatino Linotype" w:eastAsia="Arial Unicode MS" w:hAnsi="Palatino Linotype" w:cs="Arial"/>
          <w:b/>
          <w:i/>
          <w:sz w:val="22"/>
          <w:szCs w:val="22"/>
          <w:lang w:val="es-MX" w:eastAsia="en-US"/>
        </w:rPr>
        <w:t>Artículo 52.</w:t>
      </w:r>
      <w:r w:rsidRPr="00B90BB4">
        <w:rPr>
          <w:rFonts w:ascii="Palatino Linotype" w:eastAsia="Arial Unicode MS" w:hAnsi="Palatino Linotype" w:cs="Arial"/>
          <w:i/>
          <w:sz w:val="22"/>
          <w:szCs w:val="22"/>
          <w:lang w:val="es-MX" w:eastAsia="en-U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B90BB4">
        <w:rPr>
          <w:rFonts w:ascii="Palatino Linotype" w:eastAsia="Arial Unicode MS" w:hAnsi="Palatino Linotype" w:cs="Arial"/>
          <w:szCs w:val="22"/>
          <w:lang w:val="es-MX" w:eastAsia="en-US"/>
        </w:rPr>
        <w:lastRenderedPageBreak/>
        <w:t xml:space="preserve">de Protección de Datos Personales en Posesión de Sujetos Obligados del Estado de México y Municipios, los cuales se transcriben para mayor referencia: </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i/>
          <w:sz w:val="22"/>
          <w:szCs w:val="22"/>
          <w:lang w:val="es-MX" w:eastAsia="en-US"/>
        </w:rPr>
        <w:t>Artículo</w:t>
      </w:r>
      <w:r w:rsidRPr="00B90BB4">
        <w:rPr>
          <w:rFonts w:ascii="Palatino Linotype" w:eastAsia="Arial Unicode MS" w:hAnsi="Palatino Linotype" w:cs="Arial"/>
          <w:i/>
          <w:sz w:val="22"/>
          <w:szCs w:val="22"/>
          <w:lang w:val="es-MX" w:eastAsia="en-US"/>
        </w:rPr>
        <w:t xml:space="preserve"> </w:t>
      </w:r>
      <w:r w:rsidRPr="00B90BB4">
        <w:rPr>
          <w:rFonts w:ascii="Palatino Linotype" w:eastAsia="Arial Unicode MS" w:hAnsi="Palatino Linotype" w:cs="Arial"/>
          <w:b/>
          <w:i/>
          <w:sz w:val="22"/>
          <w:szCs w:val="22"/>
          <w:lang w:val="es-MX" w:eastAsia="en-US"/>
        </w:rPr>
        <w:t>22</w:t>
      </w:r>
      <w:r w:rsidRPr="00B90BB4">
        <w:rPr>
          <w:rFonts w:ascii="Palatino Linotype" w:eastAsia="Arial Unicode MS" w:hAnsi="Palatino Linotype" w:cs="Arial"/>
          <w:i/>
          <w:sz w:val="22"/>
          <w:szCs w:val="22"/>
          <w:lang w:val="es-MX" w:eastAsia="en-US"/>
        </w:rPr>
        <w:t>. Todo tratamiento de datos personales que efectúe el responsable deberá estar justificado por finalidades concretas, lícitas, explícitas y legítimas, relacionadas con las atribuciones que la normatividad aplicable les confiera.</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i/>
          <w:sz w:val="22"/>
          <w:szCs w:val="22"/>
          <w:lang w:val="es-MX" w:eastAsia="en-US"/>
        </w:rPr>
        <w:t>El responsable podrá tratar datos personales para finalidades distintas a aquéllas establecidas en el aviso de privacidad, en los casos siguientes:</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i/>
          <w:sz w:val="22"/>
          <w:szCs w:val="22"/>
          <w:lang w:val="es-MX" w:eastAsia="en-US"/>
        </w:rPr>
        <w:t>I. Cuente con atribuciones conferidas en ley y medie el consentimiento del titular.</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i/>
          <w:sz w:val="22"/>
          <w:szCs w:val="22"/>
          <w:lang w:val="es-MX" w:eastAsia="en-US"/>
        </w:rPr>
        <w:t>II. Se trate de una persona reportada como desaparecida, en los términos previstos en la presente Ley y demás disposiciones legales aplicables...</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i/>
          <w:sz w:val="22"/>
          <w:szCs w:val="22"/>
          <w:lang w:val="es-MX" w:eastAsia="en-US"/>
        </w:rPr>
        <w:t>Artículo</w:t>
      </w:r>
      <w:r w:rsidRPr="00B90BB4">
        <w:rPr>
          <w:rFonts w:ascii="Palatino Linotype" w:eastAsia="Arial Unicode MS" w:hAnsi="Palatino Linotype" w:cs="Arial"/>
          <w:i/>
          <w:sz w:val="22"/>
          <w:szCs w:val="22"/>
          <w:lang w:val="es-MX" w:eastAsia="en-US"/>
        </w:rPr>
        <w:t xml:space="preserve"> </w:t>
      </w:r>
      <w:r w:rsidRPr="00B90BB4">
        <w:rPr>
          <w:rFonts w:ascii="Palatino Linotype" w:eastAsia="Arial Unicode MS" w:hAnsi="Palatino Linotype" w:cs="Arial"/>
          <w:b/>
          <w:i/>
          <w:sz w:val="22"/>
          <w:szCs w:val="22"/>
          <w:lang w:val="es-MX" w:eastAsia="en-US"/>
        </w:rPr>
        <w:t>38</w:t>
      </w:r>
      <w:r w:rsidRPr="00B90BB4">
        <w:rPr>
          <w:rFonts w:ascii="Palatino Linotype" w:eastAsia="Arial Unicode MS" w:hAnsi="Palatino Linotype" w:cs="Arial"/>
          <w:i/>
          <w:sz w:val="22"/>
          <w:szCs w:val="22"/>
          <w:lang w:val="es-MX" w:eastAsia="en-US"/>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rsidR="007D3D14" w:rsidRPr="00B90BB4" w:rsidRDefault="007D3D14" w:rsidP="00581FFB">
      <w:pPr>
        <w:spacing w:line="360" w:lineRule="auto"/>
        <w:jc w:val="both"/>
        <w:rPr>
          <w:rFonts w:ascii="Palatino Linotype" w:eastAsia="Arial Unicode MS" w:hAnsi="Palatino Linotype" w:cs="Arial"/>
          <w:i/>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336560" w:rsidRPr="00B90BB4" w:rsidRDefault="00336560" w:rsidP="00581FFB">
      <w:pPr>
        <w:spacing w:line="360" w:lineRule="auto"/>
        <w:jc w:val="both"/>
        <w:rPr>
          <w:rFonts w:ascii="Palatino Linotype" w:eastAsia="Arial Unicode MS" w:hAnsi="Palatino Linotype" w:cs="Arial"/>
          <w:szCs w:val="22"/>
          <w:lang w:val="es-MX" w:eastAsia="en-US"/>
        </w:rPr>
      </w:pPr>
    </w:p>
    <w:p w:rsidR="007D3D1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 xml:space="preserve">En efecto, toda la información relativa a una persona física que le pueda hacer identificada o identificable constituye un dato personal en términos del artículo 4 fracción XI, de la Ley de Protección de Datos Personales en Posesión de Sujetos </w:t>
      </w:r>
      <w:r w:rsidRPr="00B90BB4">
        <w:rPr>
          <w:rFonts w:ascii="Palatino Linotype" w:eastAsia="Arial Unicode MS" w:hAnsi="Palatino Linotype" w:cs="Arial"/>
          <w:szCs w:val="22"/>
          <w:lang w:val="es-MX" w:eastAsia="en-US"/>
        </w:rPr>
        <w:lastRenderedPageBreak/>
        <w:t>Obligados del Estado de México y Municipios; por consiguiente, se trata de información confidencial, que debe ser protegida por el Sujeto Obligado, en ese contexto, todo dato personal susceptible de cl</w:t>
      </w:r>
      <w:r w:rsidR="00B90BB4">
        <w:rPr>
          <w:rFonts w:ascii="Palatino Linotype" w:eastAsia="Arial Unicode MS" w:hAnsi="Palatino Linotype" w:cs="Arial"/>
          <w:szCs w:val="22"/>
          <w:lang w:val="es-MX" w:eastAsia="en-US"/>
        </w:rPr>
        <w:t>asificación debe ser protegido.</w:t>
      </w:r>
    </w:p>
    <w:p w:rsidR="00B90BB4" w:rsidRPr="00B90BB4" w:rsidRDefault="00B90BB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Asimismo, de la versión pública deberá dejarse a la vista de la Recurrente</w:t>
      </w:r>
      <w:r w:rsidRPr="00B90BB4">
        <w:rPr>
          <w:rFonts w:ascii="Palatino Linotype" w:eastAsia="Arial Unicode MS" w:hAnsi="Palatino Linotype" w:cs="Arial"/>
          <w:b/>
          <w:szCs w:val="22"/>
          <w:lang w:val="es-MX" w:eastAsia="en-US"/>
        </w:rPr>
        <w:t xml:space="preserve"> </w:t>
      </w:r>
      <w:r w:rsidRPr="00B90BB4">
        <w:rPr>
          <w:rFonts w:ascii="Palatino Linotype" w:eastAsia="Arial Unicode MS" w:hAnsi="Palatino Linotype" w:cs="Arial"/>
          <w:szCs w:val="22"/>
          <w:lang w:val="es-MX" w:eastAsia="en-US"/>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ind w:left="567" w:right="616"/>
        <w:jc w:val="both"/>
        <w:rPr>
          <w:rFonts w:ascii="Palatino Linotype" w:eastAsia="Arial Unicode MS" w:hAnsi="Palatino Linotype" w:cs="Arial"/>
          <w:b/>
          <w:i/>
          <w:sz w:val="22"/>
          <w:szCs w:val="22"/>
          <w:lang w:val="es-MX" w:eastAsia="en-US"/>
        </w:rPr>
      </w:pPr>
      <w:r w:rsidRPr="00B90BB4">
        <w:rPr>
          <w:rFonts w:ascii="Palatino Linotype" w:eastAsia="Arial Unicode MS" w:hAnsi="Palatino Linotype" w:cs="Arial"/>
          <w:b/>
          <w:i/>
          <w:sz w:val="22"/>
          <w:szCs w:val="22"/>
          <w:lang w:val="es-MX" w:eastAsia="en-U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i/>
          <w:sz w:val="22"/>
          <w:szCs w:val="22"/>
          <w:lang w:val="es-MX" w:eastAsia="en-US"/>
        </w:rPr>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w:t>
      </w:r>
      <w:r w:rsidRPr="00B90BB4">
        <w:rPr>
          <w:rFonts w:ascii="Palatino Linotype" w:eastAsia="Arial Unicode MS" w:hAnsi="Palatino Linotype" w:cs="Arial"/>
          <w:i/>
          <w:sz w:val="22"/>
          <w:szCs w:val="22"/>
          <w:lang w:val="es-MX" w:eastAsia="en-US"/>
        </w:rPr>
        <w:lastRenderedPageBreak/>
        <w:t>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B90BB4">
        <w:rPr>
          <w:rFonts w:ascii="Palatino Linotype" w:eastAsia="Arial Unicode MS" w:hAnsi="Palatino Linotype" w:cs="Arial"/>
          <w:b/>
          <w:szCs w:val="22"/>
          <w:lang w:val="es-MX" w:eastAsia="en-US"/>
        </w:rPr>
        <w:t>Lineamientos Generales en Materia de Clasificación y Desclasificación de la Información, así como para la Elaboración de Versiones Públicas</w:t>
      </w:r>
      <w:r w:rsidRPr="00B90BB4">
        <w:rPr>
          <w:rFonts w:ascii="Palatino Linotype" w:eastAsia="Arial Unicode MS" w:hAnsi="Palatino Linotype" w:cs="Arial"/>
          <w:szCs w:val="22"/>
          <w:lang w:val="es-MX" w:eastAsia="en-US"/>
        </w:rPr>
        <w:t>, publicados en el Diario Oficial de la Federación en fecha quince de abril del año dos mil dieciséis, mediante Acuerdo del Consejo Nacional del Sistema Nacional de Transparencia, Acceso a la Información Pública y Protección de Datos Personales.</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 xml:space="preserve">En el mismo sentido, en el caso específico, se advierte que en los documentos solicitados obran datos que son considerados confidenciales, cuyo acceso debe ser restringido, los cuales deben testarse al momento de la elaboración de versiones públicas, como es el caso del </w:t>
      </w:r>
      <w:r w:rsidRPr="00B90BB4">
        <w:rPr>
          <w:rFonts w:ascii="Palatino Linotype" w:eastAsia="Arial Unicode MS" w:hAnsi="Palatino Linotype" w:cs="Arial"/>
          <w:b/>
          <w:szCs w:val="22"/>
          <w:lang w:val="es-MX" w:eastAsia="en-US"/>
        </w:rPr>
        <w:t>Registro Federal de Contribuyentes</w:t>
      </w:r>
      <w:r w:rsidRPr="00B90BB4">
        <w:rPr>
          <w:rFonts w:ascii="Palatino Linotype" w:eastAsia="Arial Unicode MS" w:hAnsi="Palatino Linotype" w:cs="Arial"/>
          <w:szCs w:val="22"/>
          <w:lang w:val="es-MX" w:eastAsia="en-US"/>
        </w:rPr>
        <w:t xml:space="preserve"> (RFC), la </w:t>
      </w:r>
      <w:r w:rsidRPr="00B90BB4">
        <w:rPr>
          <w:rFonts w:ascii="Palatino Linotype" w:eastAsia="Arial Unicode MS" w:hAnsi="Palatino Linotype" w:cs="Arial"/>
          <w:b/>
          <w:szCs w:val="22"/>
          <w:lang w:val="es-MX" w:eastAsia="en-US"/>
        </w:rPr>
        <w:t>Clave Única de Registro de Población</w:t>
      </w:r>
      <w:r w:rsidRPr="00B90BB4">
        <w:rPr>
          <w:rFonts w:ascii="Palatino Linotype" w:eastAsia="Arial Unicode MS" w:hAnsi="Palatino Linotype" w:cs="Arial"/>
          <w:szCs w:val="22"/>
          <w:lang w:val="es-MX" w:eastAsia="en-US"/>
        </w:rPr>
        <w:t xml:space="preserve"> (CURP), la </w:t>
      </w:r>
      <w:r w:rsidRPr="00B90BB4">
        <w:rPr>
          <w:rFonts w:ascii="Palatino Linotype" w:eastAsia="Arial Unicode MS" w:hAnsi="Palatino Linotype" w:cs="Arial"/>
          <w:b/>
          <w:szCs w:val="22"/>
          <w:lang w:val="es-MX" w:eastAsia="en-US"/>
        </w:rPr>
        <w:t>Clave de cualquier tipo de seguridad social</w:t>
      </w:r>
      <w:r w:rsidRPr="00B90BB4">
        <w:rPr>
          <w:rFonts w:ascii="Palatino Linotype" w:eastAsia="Arial Unicode MS" w:hAnsi="Palatino Linotype" w:cs="Arial"/>
          <w:szCs w:val="22"/>
          <w:lang w:val="es-MX" w:eastAsia="en-US"/>
        </w:rPr>
        <w:t xml:space="preserve"> (ISSEMYM, u otros), así como, los </w:t>
      </w:r>
      <w:r w:rsidRPr="00B90BB4">
        <w:rPr>
          <w:rFonts w:ascii="Palatino Linotype" w:eastAsia="Arial Unicode MS" w:hAnsi="Palatino Linotype" w:cs="Arial"/>
          <w:b/>
          <w:szCs w:val="22"/>
          <w:lang w:val="es-MX" w:eastAsia="en-US"/>
        </w:rPr>
        <w:t xml:space="preserve">préstamos o descuentos </w:t>
      </w:r>
      <w:r w:rsidRPr="00B90BB4">
        <w:rPr>
          <w:rFonts w:ascii="Palatino Linotype" w:eastAsia="Arial Unicode MS" w:hAnsi="Palatino Linotype" w:cs="Arial"/>
          <w:szCs w:val="22"/>
          <w:lang w:val="es-MX" w:eastAsia="en-US"/>
        </w:rPr>
        <w:t xml:space="preserve">que se le hagan al servidor público, que no se encuentren relacionados con </w:t>
      </w:r>
      <w:r w:rsidRPr="00B90BB4">
        <w:rPr>
          <w:rFonts w:ascii="Palatino Linotype" w:eastAsia="Arial Unicode MS" w:hAnsi="Palatino Linotype" w:cs="Arial"/>
          <w:b/>
          <w:szCs w:val="22"/>
          <w:lang w:val="es-MX" w:eastAsia="en-US"/>
        </w:rPr>
        <w:t xml:space="preserve">los impuestos o las cuotas por seguridad social, sellos digitales del emisor y del Servicio de Administración </w:t>
      </w:r>
      <w:r w:rsidRPr="00B90BB4">
        <w:rPr>
          <w:rFonts w:ascii="Palatino Linotype" w:eastAsia="Arial Unicode MS" w:hAnsi="Palatino Linotype" w:cs="Arial"/>
          <w:b/>
          <w:szCs w:val="22"/>
          <w:lang w:val="es-MX" w:eastAsia="en-US"/>
        </w:rPr>
        <w:lastRenderedPageBreak/>
        <w:t>Tributaria y cadena original del complemento de certificación digital del órgano previamente señalado, números de serie de los certificados de los sellos digitales, folio fiscal, número de serie o folio interno y fecha y hora de emisión</w:t>
      </w:r>
      <w:r w:rsidRPr="00B90BB4">
        <w:rPr>
          <w:rFonts w:ascii="Palatino Linotype" w:eastAsia="Arial Unicode MS" w:hAnsi="Palatino Linotype" w:cs="Arial"/>
          <w:szCs w:val="22"/>
          <w:lang w:val="es-MX" w:eastAsia="en-US"/>
        </w:rPr>
        <w:t>, cuando de estos se desprendan o sean visibles datos personales correspondientes a los servidores públicos.</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b/>
          <w:szCs w:val="22"/>
          <w:lang w:val="es-MX" w:eastAsia="en-U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B90BB4">
        <w:rPr>
          <w:rFonts w:ascii="Palatino Linotype" w:eastAsia="Arial Unicode MS" w:hAnsi="Palatino Linotype" w:cs="Arial"/>
          <w:szCs w:val="22"/>
          <w:lang w:val="es-MX" w:eastAsia="en-US"/>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 xml:space="preserve">Por cuanto hace al </w:t>
      </w:r>
      <w:r w:rsidRPr="00B90BB4">
        <w:rPr>
          <w:rFonts w:ascii="Palatino Linotype" w:eastAsia="Arial Unicode MS" w:hAnsi="Palatino Linotype" w:cs="Arial"/>
          <w:b/>
          <w:szCs w:val="22"/>
          <w:lang w:val="es-MX" w:eastAsia="en-US"/>
        </w:rPr>
        <w:t>Registro Federal de Contribuyentes</w:t>
      </w:r>
      <w:r w:rsidRPr="00B90BB4">
        <w:rPr>
          <w:rFonts w:ascii="Palatino Linotype" w:eastAsia="Arial Unicode MS" w:hAnsi="Palatino Linotype" w:cs="Arial"/>
          <w:szCs w:val="22"/>
          <w:lang w:val="es-MX" w:eastAsia="en-US"/>
        </w:rPr>
        <w:t xml:space="preserve"> </w:t>
      </w:r>
      <w:r w:rsidRPr="00B90BB4">
        <w:rPr>
          <w:rFonts w:ascii="Palatino Linotype" w:eastAsia="Arial Unicode MS" w:hAnsi="Palatino Linotype" w:cs="Arial"/>
          <w:b/>
          <w:szCs w:val="22"/>
          <w:lang w:val="es-MX" w:eastAsia="en-US"/>
        </w:rPr>
        <w:t>de las personas físicas</w:t>
      </w:r>
      <w:r w:rsidRPr="00B90BB4">
        <w:rPr>
          <w:rFonts w:ascii="Palatino Linotype" w:eastAsia="Arial Unicode MS" w:hAnsi="Palatino Linotype" w:cs="Arial"/>
          <w:szCs w:val="22"/>
          <w:lang w:val="es-MX" w:eastAsia="en-US"/>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w:t>
      </w:r>
      <w:r w:rsidRPr="00B90BB4">
        <w:rPr>
          <w:rFonts w:ascii="Palatino Linotype" w:eastAsia="Arial Unicode MS" w:hAnsi="Palatino Linotype" w:cs="Arial"/>
          <w:szCs w:val="22"/>
          <w:lang w:val="es-MX" w:eastAsia="en-US"/>
        </w:rPr>
        <w:lastRenderedPageBreak/>
        <w:t>la homoclave; la cual para su obtención es necesario acreditar personalidad, fecha de nacimiento entre otros con documentos oficiales.</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Al respecto, el Instituto Nacional Transparencia, Acceso a la Información y Protección de Datos Personales (INAI) a través del Criterio 19/17, señala literalmente lo siguiente:</w:t>
      </w:r>
    </w:p>
    <w:p w:rsidR="007D3D14" w:rsidRPr="00B90BB4" w:rsidRDefault="007D3D14" w:rsidP="00581FFB">
      <w:pPr>
        <w:spacing w:line="360" w:lineRule="auto"/>
        <w:jc w:val="both"/>
        <w:rPr>
          <w:rFonts w:ascii="Palatino Linotype" w:eastAsia="Arial Unicode MS" w:hAnsi="Palatino Linotype" w:cs="Arial"/>
          <w:i/>
          <w:szCs w:val="22"/>
          <w:lang w:val="es-MX" w:eastAsia="en-US"/>
        </w:rPr>
      </w:pP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i/>
          <w:sz w:val="22"/>
          <w:szCs w:val="22"/>
          <w:lang w:val="es-MX" w:eastAsia="en-US"/>
        </w:rPr>
        <w:t>Registro Federal de Contribuyentes (RFC) de personas físicas</w:t>
      </w:r>
      <w:r w:rsidRPr="00B90BB4">
        <w:rPr>
          <w:rFonts w:ascii="Palatino Linotype" w:eastAsia="Arial Unicode MS" w:hAnsi="Palatino Linotype" w:cs="Arial"/>
          <w:i/>
          <w:sz w:val="22"/>
          <w:szCs w:val="22"/>
          <w:lang w:val="es-MX" w:eastAsia="en-US"/>
        </w:rPr>
        <w:t xml:space="preserve">. El RFC es una clave de carácter fiscal, </w:t>
      </w:r>
      <w:proofErr w:type="gramStart"/>
      <w:r w:rsidRPr="00B90BB4">
        <w:rPr>
          <w:rFonts w:ascii="Palatino Linotype" w:eastAsia="Arial Unicode MS" w:hAnsi="Palatino Linotype" w:cs="Arial"/>
          <w:i/>
          <w:sz w:val="22"/>
          <w:szCs w:val="22"/>
          <w:lang w:val="es-MX" w:eastAsia="en-US"/>
        </w:rPr>
        <w:t>única</w:t>
      </w:r>
      <w:proofErr w:type="gramEnd"/>
      <w:r w:rsidRPr="00B90BB4">
        <w:rPr>
          <w:rFonts w:ascii="Palatino Linotype" w:eastAsia="Arial Unicode MS" w:hAnsi="Palatino Linotype" w:cs="Arial"/>
          <w:i/>
          <w:sz w:val="22"/>
          <w:szCs w:val="22"/>
          <w:lang w:val="es-MX" w:eastAsia="en-US"/>
        </w:rPr>
        <w:t xml:space="preserve"> e irrepetible, que permite identificar al titular, su edad y fecha de nacimiento, por lo que es un dato personal de carácter confidencial.</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 xml:space="preserve">Por cuanto hace a la </w:t>
      </w:r>
      <w:r w:rsidRPr="00B90BB4">
        <w:rPr>
          <w:rFonts w:ascii="Palatino Linotype" w:eastAsia="Arial Unicode MS" w:hAnsi="Palatino Linotype" w:cs="Arial"/>
          <w:b/>
          <w:szCs w:val="22"/>
          <w:lang w:val="es-MX" w:eastAsia="en-US"/>
        </w:rPr>
        <w:t xml:space="preserve">Clave Única de Registro de Población, </w:t>
      </w:r>
      <w:r w:rsidRPr="00B90BB4">
        <w:rPr>
          <w:rFonts w:ascii="Palatino Linotype" w:eastAsia="Arial Unicode MS" w:hAnsi="Palatino Linotype" w:cs="Arial"/>
          <w:szCs w:val="22"/>
          <w:lang w:val="es-MX" w:eastAsia="en-US"/>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Lo anterior, tiene sustento en los artículos 86 y 91, de la Ley General de Población, la cual señala lo siguiente:</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bCs/>
          <w:i/>
          <w:sz w:val="22"/>
          <w:szCs w:val="22"/>
          <w:lang w:val="es-MX" w:eastAsia="en-US"/>
        </w:rPr>
        <w:lastRenderedPageBreak/>
        <w:t xml:space="preserve">Artículo 86. </w:t>
      </w:r>
      <w:r w:rsidRPr="00B90BB4">
        <w:rPr>
          <w:rFonts w:ascii="Palatino Linotype" w:eastAsia="Arial Unicode MS" w:hAnsi="Palatino Linotype" w:cs="Arial"/>
          <w:i/>
          <w:sz w:val="22"/>
          <w:szCs w:val="22"/>
          <w:lang w:val="es-MX" w:eastAsia="en-US"/>
        </w:rPr>
        <w:t>El Registro Nacional de Población tiene como finalidad registrar a cada una de las personas que integran la población del país, con los datos que permitan certificar y acreditar fehacientemente su identidad.</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bCs/>
          <w:i/>
          <w:sz w:val="22"/>
          <w:szCs w:val="22"/>
          <w:lang w:val="es-MX" w:eastAsia="en-US"/>
        </w:rPr>
        <w:t xml:space="preserve">Artículo 91. </w:t>
      </w:r>
      <w:r w:rsidRPr="00B90BB4">
        <w:rPr>
          <w:rFonts w:ascii="Palatino Linotype" w:eastAsia="Arial Unicode MS" w:hAnsi="Palatino Linotype" w:cs="Arial"/>
          <w:i/>
          <w:sz w:val="22"/>
          <w:szCs w:val="22"/>
          <w:lang w:val="es-MX" w:eastAsia="en-US"/>
        </w:rPr>
        <w:t>Al incorporar a una persona en el Registro Nacional de Población, se le asignará una clave que se denominará Clave Única de Registro de Población. Esta servirá para registrarla e identificarla en forma individual.</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Al respecto, el Instituto Nacional de Transparencia, Acceso a la Información y Protección de Datos Personales (INAI) a través del Criterio 18/17, señala literalmente lo siguiente:</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i/>
          <w:sz w:val="22"/>
          <w:szCs w:val="22"/>
          <w:lang w:val="es-MX" w:eastAsia="en-US"/>
        </w:rPr>
        <w:t>Clave Única de Registro de Población (CURP)</w:t>
      </w:r>
      <w:r w:rsidRPr="00B90BB4">
        <w:rPr>
          <w:rFonts w:ascii="Palatino Linotype" w:eastAsia="Arial Unicode MS" w:hAnsi="Palatino Linotype" w:cs="Arial"/>
          <w:i/>
          <w:sz w:val="22"/>
          <w:szCs w:val="22"/>
          <w:lang w:val="es-MX" w:eastAsia="en-US"/>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7D3D14" w:rsidRPr="00B90BB4" w:rsidRDefault="007D3D14" w:rsidP="00581FFB">
      <w:pPr>
        <w:spacing w:line="360" w:lineRule="auto"/>
        <w:jc w:val="both"/>
        <w:rPr>
          <w:rFonts w:ascii="Palatino Linotype" w:eastAsia="Arial Unicode MS" w:hAnsi="Palatino Linotype" w:cs="Arial"/>
          <w:bCs/>
          <w:i/>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lastRenderedPageBreak/>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 xml:space="preserve">Por cuanto hace a la </w:t>
      </w:r>
      <w:r w:rsidRPr="00B90BB4">
        <w:rPr>
          <w:rFonts w:ascii="Palatino Linotype" w:eastAsia="Arial Unicode MS" w:hAnsi="Palatino Linotype" w:cs="Arial"/>
          <w:b/>
          <w:szCs w:val="22"/>
          <w:lang w:val="es-MX" w:eastAsia="en-US"/>
        </w:rPr>
        <w:t>Clave de cualquier tipo de seguridad social</w:t>
      </w:r>
      <w:r w:rsidRPr="00B90BB4">
        <w:rPr>
          <w:rFonts w:ascii="Palatino Linotype" w:eastAsia="Arial Unicode MS" w:hAnsi="Palatino Linotype" w:cs="Arial"/>
          <w:szCs w:val="22"/>
          <w:lang w:val="es-MX" w:eastAsia="en-US"/>
        </w:rPr>
        <w:t xml:space="preserve"> (ISSEMYM u otros), está integrado por una </w:t>
      </w:r>
      <w:r w:rsidRPr="00B90BB4">
        <w:rPr>
          <w:rFonts w:ascii="Palatino Linotype" w:eastAsia="Arial Unicode MS" w:hAnsi="Palatino Linotype" w:cs="Arial"/>
          <w:bCs/>
          <w:szCs w:val="22"/>
          <w:lang w:val="es-MX" w:eastAsia="en-US"/>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B90BB4">
        <w:rPr>
          <w:rFonts w:ascii="Palatino Linotype" w:eastAsia="Arial Unicode MS" w:hAnsi="Palatino Linotype" w:cs="Arial"/>
          <w:szCs w:val="22"/>
          <w:lang w:val="es-MX" w:eastAsia="en-US"/>
        </w:rPr>
        <w:t>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 xml:space="preserve">Respecto de los </w:t>
      </w:r>
      <w:r w:rsidRPr="00B90BB4">
        <w:rPr>
          <w:rFonts w:ascii="Palatino Linotype" w:eastAsia="Arial Unicode MS" w:hAnsi="Palatino Linotype" w:cs="Arial"/>
          <w:b/>
          <w:szCs w:val="22"/>
          <w:lang w:val="es-MX" w:eastAsia="en-US"/>
        </w:rPr>
        <w:t>préstamos o descuentos</w:t>
      </w:r>
      <w:r w:rsidRPr="00B90BB4">
        <w:rPr>
          <w:rFonts w:ascii="Palatino Linotype" w:eastAsia="Arial Unicode MS" w:hAnsi="Palatino Linotype" w:cs="Arial"/>
          <w:szCs w:val="22"/>
          <w:lang w:val="es-MX" w:eastAsia="en-US"/>
        </w:rPr>
        <w:t xml:space="preserve"> </w:t>
      </w:r>
      <w:r w:rsidRPr="00B90BB4">
        <w:rPr>
          <w:rFonts w:ascii="Palatino Linotype" w:eastAsia="Arial Unicode MS" w:hAnsi="Palatino Linotype" w:cs="Arial"/>
          <w:b/>
          <w:szCs w:val="22"/>
          <w:lang w:val="es-MX" w:eastAsia="en-US"/>
        </w:rPr>
        <w:t>de carácter personal</w:t>
      </w:r>
      <w:r w:rsidRPr="00B90BB4">
        <w:rPr>
          <w:rFonts w:ascii="Palatino Linotype" w:eastAsia="Arial Unicode MS" w:hAnsi="Palatino Linotype" w:cs="Arial"/>
          <w:szCs w:val="22"/>
          <w:lang w:val="es-MX" w:eastAsia="en-US"/>
        </w:rPr>
        <w:t xml:space="preserve">, éstos no deben tener relación con la prestación del servicio; es decir, son confidenciales los préstamos o descuentos que se le hagan a la persona en los que no se involucren instituciones públicas, en virtud de no favorecer en la transparencia y rendición de cuentas, sino, </w:t>
      </w:r>
      <w:r w:rsidRPr="00B90BB4">
        <w:rPr>
          <w:rFonts w:ascii="Palatino Linotype" w:eastAsia="Arial Unicode MS" w:hAnsi="Palatino Linotype" w:cs="Arial"/>
          <w:szCs w:val="22"/>
          <w:lang w:val="es-MX" w:eastAsia="en-US"/>
        </w:rPr>
        <w:lastRenderedPageBreak/>
        <w:t>por el contrario con ello se violentaría la protección de información confidencial, porque incide en la intimidad de un individuo identificado.</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Por su parte, el artículo 84 de la Ley del Trabajo de los Servidores Públicos del Estado y Municipios, señala:</w:t>
      </w:r>
    </w:p>
    <w:p w:rsidR="00B90BB4" w:rsidRPr="00B90BB4" w:rsidRDefault="00B90BB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B90BB4">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i/>
          <w:sz w:val="22"/>
          <w:szCs w:val="22"/>
          <w:lang w:val="es-MX" w:eastAsia="en-US"/>
        </w:rPr>
        <w:t>ARTÍCULO 84.</w:t>
      </w:r>
      <w:r w:rsidRPr="00B90BB4">
        <w:rPr>
          <w:rFonts w:ascii="Palatino Linotype" w:eastAsia="Arial Unicode MS" w:hAnsi="Palatino Linotype" w:cs="Arial"/>
          <w:i/>
          <w:sz w:val="22"/>
          <w:szCs w:val="22"/>
          <w:lang w:val="es-MX" w:eastAsia="en-US"/>
        </w:rPr>
        <w:t xml:space="preserve"> Sólo podrán hacerse retenciones, descuentos o deducciones al sueldo de los servidores públicos por concepto de:</w:t>
      </w:r>
    </w:p>
    <w:p w:rsidR="007D3D14" w:rsidRPr="00B90BB4" w:rsidRDefault="007D3D14" w:rsidP="00B90BB4">
      <w:pPr>
        <w:ind w:left="567" w:right="616"/>
        <w:jc w:val="both"/>
        <w:rPr>
          <w:rFonts w:ascii="Palatino Linotype" w:eastAsia="Arial Unicode MS" w:hAnsi="Palatino Linotype" w:cs="Arial"/>
          <w:i/>
          <w:sz w:val="22"/>
          <w:szCs w:val="22"/>
          <w:lang w:val="es-MX" w:eastAsia="en-US"/>
        </w:rPr>
      </w:pPr>
    </w:p>
    <w:p w:rsidR="007D3D14" w:rsidRPr="00B90BB4" w:rsidRDefault="007D3D14" w:rsidP="00B90BB4">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i/>
          <w:sz w:val="22"/>
          <w:szCs w:val="22"/>
          <w:lang w:val="es-MX" w:eastAsia="en-US"/>
        </w:rPr>
        <w:t>I. Gravámenes fiscales relacionados con el sueldo;</w:t>
      </w:r>
    </w:p>
    <w:p w:rsidR="007D3D14" w:rsidRPr="00B90BB4" w:rsidRDefault="007D3D14" w:rsidP="00B90BB4">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i/>
          <w:sz w:val="22"/>
          <w:szCs w:val="22"/>
          <w:lang w:val="es-MX" w:eastAsia="en-US"/>
        </w:rPr>
        <w:t>II. Deudas contraídas con las instituciones públicas o dependencias por concepto de anticipos de sueldo, pagos hechos con exceso, errores o pérdidas debidamente comprobados;</w:t>
      </w:r>
    </w:p>
    <w:p w:rsidR="007D3D14" w:rsidRPr="00B90BB4" w:rsidRDefault="007D3D14" w:rsidP="00B90BB4">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i/>
          <w:sz w:val="22"/>
          <w:szCs w:val="22"/>
          <w:lang w:val="es-MX" w:eastAsia="en-US"/>
        </w:rPr>
        <w:t>III. Cuotas sindicales;</w:t>
      </w:r>
    </w:p>
    <w:p w:rsidR="007D3D14" w:rsidRPr="00B90BB4" w:rsidRDefault="007D3D14" w:rsidP="00B90BB4">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i/>
          <w:sz w:val="22"/>
          <w:szCs w:val="22"/>
          <w:lang w:val="es-MX" w:eastAsia="en-US"/>
        </w:rPr>
        <w:t>IV. Cuotas de aportación a fondos para la constitución de cooperativas y de cajas de ahorro, siempre que el servidor público hubiese manifestado previamente, de manera expresa, su conformidad;</w:t>
      </w:r>
    </w:p>
    <w:p w:rsidR="007D3D14" w:rsidRPr="00B90BB4" w:rsidRDefault="007D3D14" w:rsidP="00B90BB4">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i/>
          <w:sz w:val="22"/>
          <w:szCs w:val="22"/>
          <w:lang w:val="es-MX" w:eastAsia="en-US"/>
        </w:rPr>
        <w:t>V. Descuentos ordenados por el Instituto de Seguridad Social del Estado de México y Municipios, con motivo de cuotas y obligaciones contraídas con éste por los servidores públicos;</w:t>
      </w:r>
    </w:p>
    <w:p w:rsidR="007D3D14" w:rsidRPr="00B90BB4" w:rsidRDefault="007D3D14" w:rsidP="00B90BB4">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i/>
          <w:sz w:val="22"/>
          <w:szCs w:val="22"/>
          <w:lang w:val="es-MX" w:eastAsia="en-US"/>
        </w:rPr>
        <w:t>VI. Obligaciones a cargo del servidor público con las que haya consentido, derivadas de la adquisición o del uso de habitaciones consideradas como de interés social;</w:t>
      </w:r>
    </w:p>
    <w:p w:rsidR="007D3D14" w:rsidRPr="00B90BB4" w:rsidRDefault="007D3D14" w:rsidP="00B90BB4">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i/>
          <w:sz w:val="22"/>
          <w:szCs w:val="22"/>
          <w:lang w:val="es-MX" w:eastAsia="en-US"/>
        </w:rPr>
        <w:t>VII. Faltas de puntualidad o de asistencia injustificadas;</w:t>
      </w:r>
    </w:p>
    <w:p w:rsidR="007D3D14" w:rsidRPr="00B90BB4" w:rsidRDefault="007D3D14" w:rsidP="00B90BB4">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i/>
          <w:sz w:val="22"/>
          <w:szCs w:val="22"/>
          <w:lang w:val="es-MX" w:eastAsia="en-US"/>
        </w:rPr>
        <w:t>VIII. Pensiones alimenticias ordenadas por la autoridad judicial; o</w:t>
      </w:r>
    </w:p>
    <w:p w:rsidR="007D3D14" w:rsidRPr="00B90BB4" w:rsidRDefault="007D3D14" w:rsidP="00B90BB4">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i/>
          <w:sz w:val="22"/>
          <w:szCs w:val="22"/>
          <w:lang w:val="es-MX" w:eastAsia="en-US"/>
        </w:rPr>
        <w:t>IX. Cualquier otro convenido con instituciones de servicios y aceptado por el servidor público.</w:t>
      </w:r>
    </w:p>
    <w:p w:rsidR="007D3D14" w:rsidRPr="00B90BB4" w:rsidRDefault="007D3D14" w:rsidP="00B90BB4">
      <w:pPr>
        <w:ind w:left="567" w:right="616"/>
        <w:jc w:val="both"/>
        <w:rPr>
          <w:rFonts w:ascii="Palatino Linotype" w:eastAsia="Arial Unicode MS" w:hAnsi="Palatino Linotype" w:cs="Arial"/>
          <w:i/>
          <w:sz w:val="22"/>
          <w:szCs w:val="22"/>
          <w:lang w:val="es-MX" w:eastAsia="en-US"/>
        </w:rPr>
      </w:pPr>
    </w:p>
    <w:p w:rsidR="007D3D14" w:rsidRPr="00B90BB4" w:rsidRDefault="007D3D14" w:rsidP="00B90BB4">
      <w:pPr>
        <w:ind w:left="567" w:right="616"/>
        <w:jc w:val="both"/>
        <w:rPr>
          <w:rFonts w:ascii="Palatino Linotype" w:eastAsia="Arial Unicode MS" w:hAnsi="Palatino Linotype" w:cs="Arial"/>
          <w:sz w:val="22"/>
          <w:szCs w:val="22"/>
          <w:lang w:val="es-MX" w:eastAsia="en-US"/>
        </w:rPr>
      </w:pPr>
      <w:r w:rsidRPr="00B90BB4">
        <w:rPr>
          <w:rFonts w:ascii="Palatino Linotype" w:eastAsia="Arial Unicode MS" w:hAnsi="Palatino Linotype" w:cs="Arial"/>
          <w:i/>
          <w:sz w:val="22"/>
          <w:szCs w:val="22"/>
          <w:lang w:val="es-MX" w:eastAsia="en-U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 xml:space="preserve">Derivado de lo anterior, la Ley establece claramente cuáles son esos descuentos o gravámenes que directamente se relacionan con las obligaciones adquiridas como servidores públicos y aquéllos que únicamente inciden en su vida privada. De este </w:t>
      </w:r>
      <w:r w:rsidRPr="00B90BB4">
        <w:rPr>
          <w:rFonts w:ascii="Palatino Linotype" w:eastAsia="Arial Unicode MS" w:hAnsi="Palatino Linotype" w:cs="Arial"/>
          <w:szCs w:val="22"/>
          <w:lang w:val="es-MX" w:eastAsia="en-US"/>
        </w:rPr>
        <w:lastRenderedPageBreak/>
        <w:t>modo, descuentos por pensiones alimenticias o créditos adquiridos con instituciones privadas o públicas pero que fueron contraídas en forma individual, son información que debe clasificarse como confidencial.</w:t>
      </w:r>
    </w:p>
    <w:p w:rsidR="00B90BB4" w:rsidRPr="00B90BB4" w:rsidRDefault="00B90BB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 xml:space="preserve">No obstante, el denominado </w:t>
      </w:r>
      <w:r w:rsidRPr="00B90BB4">
        <w:rPr>
          <w:rFonts w:ascii="Palatino Linotype" w:eastAsia="Arial Unicode MS" w:hAnsi="Palatino Linotype" w:cs="Arial"/>
          <w:b/>
          <w:szCs w:val="22"/>
          <w:lang w:val="es-MX" w:eastAsia="en-US"/>
        </w:rPr>
        <w:t>Sistema de Capitalización Individual</w:t>
      </w:r>
      <w:r w:rsidRPr="00B90BB4">
        <w:rPr>
          <w:rFonts w:ascii="Palatino Linotype" w:eastAsia="Arial Unicode MS" w:hAnsi="Palatino Linotype" w:cs="Arial"/>
          <w:szCs w:val="22"/>
          <w:lang w:val="es-MX" w:eastAsia="en-US"/>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 xml:space="preserve">Por otra parte, las </w:t>
      </w:r>
      <w:r w:rsidRPr="00B90BB4">
        <w:rPr>
          <w:rFonts w:ascii="Palatino Linotype" w:eastAsia="Arial Unicode MS" w:hAnsi="Palatino Linotype" w:cs="Arial"/>
          <w:b/>
          <w:szCs w:val="22"/>
          <w:lang w:val="es-MX" w:eastAsia="en-US"/>
        </w:rPr>
        <w:t xml:space="preserve">Cadenas Originales </w:t>
      </w:r>
      <w:r w:rsidRPr="00B90BB4">
        <w:rPr>
          <w:rFonts w:ascii="Palatino Linotype" w:eastAsia="Arial Unicode MS" w:hAnsi="Palatino Linotype" w:cs="Arial"/>
          <w:szCs w:val="22"/>
          <w:lang w:val="es-MX" w:eastAsia="en-US"/>
        </w:rPr>
        <w:t xml:space="preserve">y </w:t>
      </w:r>
      <w:r w:rsidRPr="00B90BB4">
        <w:rPr>
          <w:rFonts w:ascii="Palatino Linotype" w:eastAsia="Arial Unicode MS" w:hAnsi="Palatino Linotype" w:cs="Arial"/>
          <w:b/>
          <w:szCs w:val="22"/>
          <w:lang w:val="es-MX" w:eastAsia="en-US"/>
        </w:rPr>
        <w:t>Sellos</w:t>
      </w:r>
      <w:r w:rsidRPr="00B90BB4">
        <w:rPr>
          <w:rFonts w:ascii="Palatino Linotype" w:eastAsia="Arial Unicode MS" w:hAnsi="Palatino Linotype" w:cs="Arial"/>
          <w:szCs w:val="22"/>
          <w:lang w:val="es-MX" w:eastAsia="en-US"/>
        </w:rPr>
        <w:t xml:space="preserve"> </w:t>
      </w:r>
      <w:r w:rsidRPr="00B90BB4">
        <w:rPr>
          <w:rFonts w:ascii="Palatino Linotype" w:eastAsia="Arial Unicode MS" w:hAnsi="Palatino Linotype" w:cs="Arial"/>
          <w:b/>
          <w:szCs w:val="22"/>
          <w:lang w:val="es-MX" w:eastAsia="en-US"/>
        </w:rPr>
        <w:t>Digitales</w:t>
      </w:r>
      <w:r w:rsidRPr="00B90BB4">
        <w:rPr>
          <w:rFonts w:ascii="Palatino Linotype" w:eastAsia="Arial Unicode MS" w:hAnsi="Palatino Linotype" w:cs="Arial"/>
          <w:szCs w:val="22"/>
          <w:lang w:val="es-MX" w:eastAsia="en-US"/>
        </w:rPr>
        <w:t xml:space="preserve"> forman parte del certificado de sello digital, los cuales son documentos electrónicos que de conformidad con el artículo 17-G y 29 del Código Fiscal de la Federación le permiten a la autoridad hacendaria federal garantizar una </w:t>
      </w:r>
      <w:r w:rsidRPr="00B90BB4">
        <w:rPr>
          <w:rFonts w:ascii="Palatino Linotype" w:eastAsia="Arial Unicode MS" w:hAnsi="Palatino Linotype" w:cs="Arial"/>
          <w:b/>
          <w:szCs w:val="22"/>
          <w:lang w:val="es-MX" w:eastAsia="en-US"/>
        </w:rPr>
        <w:t xml:space="preserve">vinculación </w:t>
      </w:r>
      <w:r w:rsidRPr="00B90BB4">
        <w:rPr>
          <w:rFonts w:ascii="Palatino Linotype" w:eastAsia="Arial Unicode MS" w:hAnsi="Palatino Linotype" w:cs="Arial"/>
          <w:szCs w:val="22"/>
          <w:lang w:val="es-MX" w:eastAsia="en-US"/>
        </w:rPr>
        <w:t xml:space="preserve">entre la </w:t>
      </w:r>
      <w:r w:rsidRPr="00B90BB4">
        <w:rPr>
          <w:rFonts w:ascii="Palatino Linotype" w:eastAsia="Arial Unicode MS" w:hAnsi="Palatino Linotype" w:cs="Arial"/>
          <w:b/>
          <w:szCs w:val="22"/>
          <w:lang w:val="es-MX" w:eastAsia="en-US"/>
        </w:rPr>
        <w:t>identidad de un sujeto o entidad</w:t>
      </w:r>
      <w:r w:rsidRPr="00B90BB4">
        <w:rPr>
          <w:rFonts w:ascii="Palatino Linotype" w:eastAsia="Arial Unicode MS" w:hAnsi="Palatino Linotype" w:cs="Arial"/>
          <w:szCs w:val="22"/>
          <w:lang w:val="es-MX" w:eastAsia="en-US"/>
        </w:rPr>
        <w:t xml:space="preserve"> con su clave pública, lo que hace identificable a una persona o entidad, además de que dichos certificados tienen como finalidad o propósito específico firmar digitalmente las facturas electrónicas </w:t>
      </w:r>
      <w:r w:rsidRPr="00B90BB4">
        <w:rPr>
          <w:rFonts w:ascii="Palatino Linotype" w:eastAsia="Arial Unicode MS" w:hAnsi="Palatino Linotype" w:cs="Arial"/>
          <w:b/>
          <w:szCs w:val="22"/>
          <w:lang w:val="es-MX" w:eastAsia="en-US"/>
        </w:rPr>
        <w:t>para acreditar la autoría de los comprobantes fiscales digitales</w:t>
      </w:r>
      <w:r w:rsidRPr="00B90BB4">
        <w:rPr>
          <w:rFonts w:ascii="Palatino Linotype" w:eastAsia="Arial Unicode MS" w:hAnsi="Palatino Linotype" w:cs="Arial"/>
          <w:szCs w:val="22"/>
          <w:lang w:val="es-MX" w:eastAsia="en-US"/>
        </w:rPr>
        <w:t>. En ese tenor se transcriben los artículos señalados con antelación para mejor ilustración:</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B90BB4">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i/>
          <w:sz w:val="22"/>
          <w:szCs w:val="22"/>
          <w:lang w:val="es-MX" w:eastAsia="en-US"/>
        </w:rPr>
        <w:t xml:space="preserve">Artículo 17-G.- </w:t>
      </w:r>
      <w:r w:rsidRPr="00B90BB4">
        <w:rPr>
          <w:rFonts w:ascii="Palatino Linotype" w:eastAsia="Arial Unicode MS" w:hAnsi="Palatino Linotype" w:cs="Arial"/>
          <w:i/>
          <w:sz w:val="22"/>
          <w:szCs w:val="22"/>
          <w:lang w:val="es-MX" w:eastAsia="en-US"/>
        </w:rPr>
        <w:t xml:space="preserve">Los certificados que emita el Servicio de Administración Tributaria para ser considerados válidos deberán contener los datos siguientes: </w:t>
      </w:r>
    </w:p>
    <w:p w:rsidR="007D3D14" w:rsidRPr="00B90BB4" w:rsidRDefault="007D3D14" w:rsidP="00B90BB4">
      <w:pPr>
        <w:ind w:left="567" w:right="616"/>
        <w:jc w:val="both"/>
        <w:rPr>
          <w:rFonts w:ascii="Palatino Linotype" w:eastAsia="Arial Unicode MS" w:hAnsi="Palatino Linotype" w:cs="Arial"/>
          <w:i/>
          <w:sz w:val="22"/>
          <w:szCs w:val="22"/>
          <w:lang w:val="es-MX" w:eastAsia="en-US"/>
        </w:rPr>
      </w:pPr>
    </w:p>
    <w:p w:rsidR="007D3D14" w:rsidRPr="00B90BB4" w:rsidRDefault="007D3D14" w:rsidP="00B90BB4">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i/>
          <w:sz w:val="22"/>
          <w:szCs w:val="22"/>
          <w:lang w:val="es-MX" w:eastAsia="en-US"/>
        </w:rPr>
        <w:t>I. La mención de que se expiden como tales. Tratándose de certificados de sellos digitales, se deberán especificar las limitantes que tengan para su uso.</w:t>
      </w:r>
    </w:p>
    <w:p w:rsidR="007D3D14" w:rsidRPr="00B90BB4" w:rsidRDefault="007D3D14" w:rsidP="00B90BB4">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i/>
          <w:sz w:val="22"/>
          <w:szCs w:val="22"/>
          <w:lang w:val="es-MX" w:eastAsia="en-US"/>
        </w:rPr>
        <w:lastRenderedPageBreak/>
        <w:t>Artículo 29.</w:t>
      </w:r>
      <w:r w:rsidRPr="00B90BB4">
        <w:rPr>
          <w:rFonts w:ascii="Palatino Linotype" w:eastAsia="Arial Unicode MS" w:hAnsi="Palatino Linotype" w:cs="Arial"/>
          <w:i/>
          <w:sz w:val="22"/>
          <w:szCs w:val="22"/>
          <w:lang w:val="es-MX" w:eastAsia="en-U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7D3D14" w:rsidRPr="00B90BB4" w:rsidRDefault="007D3D14" w:rsidP="00B90BB4">
      <w:pPr>
        <w:ind w:left="567" w:right="616"/>
        <w:jc w:val="both"/>
        <w:rPr>
          <w:rFonts w:ascii="Palatino Linotype" w:eastAsia="Arial Unicode MS" w:hAnsi="Palatino Linotype" w:cs="Arial"/>
          <w:i/>
          <w:sz w:val="22"/>
          <w:szCs w:val="22"/>
          <w:lang w:val="es-MX" w:eastAsia="en-US"/>
        </w:rPr>
      </w:pPr>
    </w:p>
    <w:p w:rsidR="007D3D14" w:rsidRPr="00B90BB4" w:rsidRDefault="007D3D14" w:rsidP="00B90BB4">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i/>
          <w:sz w:val="22"/>
          <w:szCs w:val="22"/>
          <w:lang w:val="es-MX" w:eastAsia="en-US"/>
        </w:rPr>
        <w:t>Los contribuyentes a que se refiere el párrafo anterior deberán cumplir con las obligaciones siguientes:</w:t>
      </w:r>
    </w:p>
    <w:p w:rsidR="007D3D14" w:rsidRPr="00B90BB4" w:rsidRDefault="007D3D14" w:rsidP="00B90BB4">
      <w:pPr>
        <w:ind w:left="567" w:right="616"/>
        <w:jc w:val="both"/>
        <w:rPr>
          <w:rFonts w:ascii="Palatino Linotype" w:eastAsia="Arial Unicode MS" w:hAnsi="Palatino Linotype" w:cs="Arial"/>
          <w:i/>
          <w:sz w:val="22"/>
          <w:szCs w:val="22"/>
          <w:lang w:val="es-MX" w:eastAsia="en-US"/>
        </w:rPr>
      </w:pPr>
    </w:p>
    <w:p w:rsidR="007D3D14" w:rsidRPr="00B90BB4" w:rsidRDefault="007D3D14" w:rsidP="00B90BB4">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i/>
          <w:sz w:val="22"/>
          <w:szCs w:val="22"/>
          <w:lang w:val="es-MX" w:eastAsia="en-US"/>
        </w:rPr>
        <w:t>(…)</w:t>
      </w:r>
    </w:p>
    <w:p w:rsidR="007D3D14" w:rsidRPr="00B90BB4" w:rsidRDefault="007D3D14" w:rsidP="00B90BB4">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i/>
          <w:sz w:val="22"/>
          <w:szCs w:val="22"/>
          <w:lang w:val="es-MX" w:eastAsia="en-US"/>
        </w:rPr>
        <w:t>II. Tramitar ante el Servicio de Administración Tributaria el certificado para el uso de los sellos digitales.</w:t>
      </w:r>
    </w:p>
    <w:p w:rsidR="007D3D14" w:rsidRPr="00B90BB4" w:rsidRDefault="007D3D14" w:rsidP="00B90BB4">
      <w:pPr>
        <w:ind w:left="567" w:right="616"/>
        <w:jc w:val="both"/>
        <w:rPr>
          <w:rFonts w:ascii="Palatino Linotype" w:eastAsia="Arial Unicode MS" w:hAnsi="Palatino Linotype" w:cs="Arial"/>
          <w:i/>
          <w:sz w:val="22"/>
          <w:szCs w:val="22"/>
          <w:lang w:val="es-MX" w:eastAsia="en-US"/>
        </w:rPr>
      </w:pPr>
    </w:p>
    <w:p w:rsidR="007D3D14" w:rsidRPr="00B90BB4" w:rsidRDefault="007D3D14" w:rsidP="00B90BB4">
      <w:pPr>
        <w:ind w:left="567" w:right="616"/>
        <w:jc w:val="both"/>
        <w:rPr>
          <w:rFonts w:ascii="Palatino Linotype" w:eastAsia="Arial Unicode MS" w:hAnsi="Palatino Linotype" w:cs="Arial"/>
          <w:sz w:val="22"/>
          <w:szCs w:val="22"/>
          <w:lang w:val="es-MX" w:eastAsia="en-US"/>
        </w:rPr>
      </w:pPr>
      <w:r w:rsidRPr="00B90BB4">
        <w:rPr>
          <w:rFonts w:ascii="Palatino Linotype" w:eastAsia="Arial Unicode MS" w:hAnsi="Palatino Linotype" w:cs="Arial"/>
          <w:i/>
          <w:sz w:val="22"/>
          <w:szCs w:val="22"/>
          <w:lang w:val="es-MX" w:eastAsia="en-U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 xml:space="preserve">Por lo que hace a los </w:t>
      </w:r>
      <w:r w:rsidRPr="00B90BB4">
        <w:rPr>
          <w:rFonts w:ascii="Palatino Linotype" w:eastAsia="Arial Unicode MS" w:hAnsi="Palatino Linotype" w:cs="Arial"/>
          <w:b/>
          <w:szCs w:val="22"/>
          <w:lang w:val="es-MX" w:eastAsia="en-US"/>
        </w:rPr>
        <w:t>Códigos Bidimensionales</w:t>
      </w:r>
      <w:r w:rsidRPr="00B90BB4">
        <w:rPr>
          <w:rFonts w:ascii="Palatino Linotype" w:eastAsia="Arial Unicode MS" w:hAnsi="Palatino Linotype" w:cs="Arial"/>
          <w:szCs w:val="22"/>
          <w:lang w:val="es-MX" w:eastAsia="en-US"/>
        </w:rPr>
        <w:t xml:space="preserve"> y los denominados </w:t>
      </w:r>
      <w:r w:rsidRPr="00B90BB4">
        <w:rPr>
          <w:rFonts w:ascii="Palatino Linotype" w:eastAsia="Arial Unicode MS" w:hAnsi="Palatino Linotype" w:cs="Arial"/>
          <w:b/>
          <w:szCs w:val="22"/>
          <w:lang w:val="es-MX" w:eastAsia="en-US"/>
        </w:rPr>
        <w:t>Códigos QR</w:t>
      </w:r>
      <w:r w:rsidRPr="00B90BB4">
        <w:rPr>
          <w:rFonts w:ascii="Palatino Linotype" w:eastAsia="Arial Unicode MS" w:hAnsi="Palatino Linotype" w:cs="Arial"/>
          <w:szCs w:val="22"/>
          <w:lang w:val="es-MX" w:eastAsia="en-US"/>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B90BB4">
        <w:rPr>
          <w:rFonts w:ascii="Palatino Linotype" w:eastAsia="Arial Unicode MS" w:hAnsi="Palatino Linotype" w:cs="Arial"/>
          <w:b/>
          <w:szCs w:val="22"/>
          <w:lang w:val="es-MX" w:eastAsia="en-US"/>
        </w:rPr>
        <w:t>Registro Federal de Contribuyentes</w:t>
      </w:r>
      <w:r w:rsidRPr="00B90BB4">
        <w:rPr>
          <w:rFonts w:ascii="Palatino Linotype" w:eastAsia="Arial Unicode MS" w:hAnsi="Palatino Linotype" w:cs="Arial"/>
          <w:szCs w:val="22"/>
          <w:lang w:val="es-MX" w:eastAsia="en-US"/>
        </w:rPr>
        <w:t xml:space="preserve"> (RFC) y la </w:t>
      </w:r>
      <w:r w:rsidRPr="00B90BB4">
        <w:rPr>
          <w:rFonts w:ascii="Palatino Linotype" w:eastAsia="Arial Unicode MS" w:hAnsi="Palatino Linotype" w:cs="Arial"/>
          <w:b/>
          <w:szCs w:val="22"/>
          <w:lang w:val="es-MX" w:eastAsia="en-US"/>
        </w:rPr>
        <w:t>Clave Única de Registro de Población</w:t>
      </w:r>
      <w:r w:rsidRPr="00B90BB4">
        <w:rPr>
          <w:rFonts w:ascii="Palatino Linotype" w:eastAsia="Arial Unicode MS" w:hAnsi="Palatino Linotype" w:cs="Arial"/>
          <w:szCs w:val="22"/>
          <w:lang w:val="es-MX" w:eastAsia="en-US"/>
        </w:rPr>
        <w:t xml:space="preserve"> (CURP), por lo cual, deberán ser protegidos.</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 xml:space="preserve">Ahora bien, por lo que hace Folio Fiscal, cabe precisar que conforme al ANEXO 20 de la Segunda Resolución de modificaciones a la Resolución Miscelánea Fiscal para dos mil diecisiete, el folio fiscal se conforma de treinta seis caracteres alfanuméricos; </w:t>
      </w:r>
      <w:r w:rsidRPr="00B90BB4">
        <w:rPr>
          <w:rFonts w:ascii="Palatino Linotype" w:eastAsia="Arial Unicode MS" w:hAnsi="Palatino Linotype" w:cs="Arial"/>
          <w:szCs w:val="22"/>
          <w:lang w:val="es-MX" w:eastAsia="en-US"/>
        </w:rPr>
        <w:lastRenderedPageBreak/>
        <w:t>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 xml:space="preserve">Además, por lo que hace a la fecha y hora de emisión, la Guía de llenado del CFDI global Versión 3.3 del CFDI, previamente referida, establece que los datos mencionados </w:t>
      </w:r>
      <w:r w:rsidRPr="00B90BB4">
        <w:rPr>
          <w:rFonts w:ascii="Palatino Linotype" w:eastAsia="Arial Unicode MS" w:hAnsi="Palatino Linotype" w:cs="Arial"/>
          <w:szCs w:val="22"/>
          <w:lang w:val="es-MX" w:eastAsia="en-US"/>
        </w:rPr>
        <w:lastRenderedPageBreak/>
        <w:t xml:space="preserve">corresponden a la fecha y hora de emisión y certificación del comprobante fiscal, los cuales se expresan de la siguiente manera: </w:t>
      </w:r>
      <w:proofErr w:type="spellStart"/>
      <w:r w:rsidRPr="00B90BB4">
        <w:rPr>
          <w:rFonts w:ascii="Palatino Linotype" w:eastAsia="Arial Unicode MS" w:hAnsi="Palatino Linotype" w:cs="Arial"/>
          <w:szCs w:val="22"/>
          <w:lang w:val="es-MX" w:eastAsia="en-US"/>
        </w:rPr>
        <w:t>AAAA-MM-DDThh:mm:ss</w:t>
      </w:r>
      <w:proofErr w:type="spellEnd"/>
      <w:r w:rsidRPr="00B90BB4">
        <w:rPr>
          <w:rFonts w:ascii="Palatino Linotype" w:eastAsia="Arial Unicode MS" w:hAnsi="Palatino Linotype" w:cs="Arial"/>
          <w:szCs w:val="22"/>
          <w:lang w:val="es-MX" w:eastAsia="en-US"/>
        </w:rPr>
        <w:t>.</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 xml:space="preserve">Así, es que el Sujeto Obligado deberá cumplir con todos y cada uno de los requisitos señalados en la Ley de Protección de Datos Personales en Posesión de Sujetos </w:t>
      </w:r>
      <w:r w:rsidRPr="00B90BB4">
        <w:rPr>
          <w:rFonts w:ascii="Palatino Linotype" w:eastAsia="Arial Unicode MS" w:hAnsi="Palatino Linotype" w:cs="Arial"/>
          <w:szCs w:val="22"/>
          <w:lang w:val="es-MX" w:eastAsia="en-US"/>
        </w:rPr>
        <w:lastRenderedPageBreak/>
        <w:t>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i/>
          <w:sz w:val="22"/>
          <w:szCs w:val="22"/>
          <w:lang w:val="es-MX" w:eastAsia="en-US"/>
        </w:rPr>
        <w:t xml:space="preserve">Artículo 49. </w:t>
      </w:r>
      <w:r w:rsidRPr="00B90BB4">
        <w:rPr>
          <w:rFonts w:ascii="Palatino Linotype" w:eastAsia="Arial Unicode MS" w:hAnsi="Palatino Linotype" w:cs="Arial"/>
          <w:i/>
          <w:sz w:val="22"/>
          <w:szCs w:val="22"/>
          <w:lang w:val="es-MX" w:eastAsia="en-US"/>
        </w:rPr>
        <w:t>Los Comités de Transparencia tendrán las siguientes atribuciones:</w:t>
      </w:r>
    </w:p>
    <w:p w:rsidR="007D3D14" w:rsidRPr="00B90BB4" w:rsidRDefault="007D3D14" w:rsidP="00581FFB">
      <w:pPr>
        <w:ind w:left="567" w:right="616"/>
        <w:jc w:val="both"/>
        <w:rPr>
          <w:rFonts w:ascii="Palatino Linotype" w:eastAsia="Arial Unicode MS" w:hAnsi="Palatino Linotype" w:cs="Arial"/>
          <w:bCs/>
          <w:i/>
          <w:sz w:val="22"/>
          <w:szCs w:val="22"/>
          <w:lang w:val="es-MX" w:eastAsia="en-US"/>
        </w:rPr>
      </w:pPr>
      <w:r w:rsidRPr="00B90BB4">
        <w:rPr>
          <w:rFonts w:ascii="Palatino Linotype" w:eastAsia="Arial Unicode MS" w:hAnsi="Palatino Linotype" w:cs="Arial"/>
          <w:bCs/>
          <w:i/>
          <w:sz w:val="22"/>
          <w:szCs w:val="22"/>
          <w:lang w:val="es-MX" w:eastAsia="en-US"/>
        </w:rPr>
        <w:t>(…)</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i/>
          <w:sz w:val="22"/>
          <w:szCs w:val="22"/>
          <w:lang w:val="es-MX" w:eastAsia="en-US"/>
        </w:rPr>
        <w:t>VIII.</w:t>
      </w:r>
      <w:r w:rsidRPr="00B90BB4">
        <w:rPr>
          <w:rFonts w:ascii="Palatino Linotype" w:eastAsia="Arial Unicode MS" w:hAnsi="Palatino Linotype" w:cs="Arial"/>
          <w:i/>
          <w:sz w:val="22"/>
          <w:szCs w:val="22"/>
          <w:lang w:val="es-MX" w:eastAsia="en-US"/>
        </w:rPr>
        <w:t xml:space="preserve"> Aprobar, modificar o revocar la clasificación de la información;</w:t>
      </w:r>
    </w:p>
    <w:p w:rsidR="007D3D14" w:rsidRPr="00B90BB4" w:rsidRDefault="007D3D14" w:rsidP="00581FFB">
      <w:pPr>
        <w:ind w:left="567" w:right="616"/>
        <w:jc w:val="both"/>
        <w:rPr>
          <w:rFonts w:ascii="Palatino Linotype" w:eastAsia="Arial Unicode MS" w:hAnsi="Palatino Linotype" w:cs="Arial"/>
          <w:bCs/>
          <w:i/>
          <w:sz w:val="22"/>
          <w:szCs w:val="22"/>
          <w:lang w:val="es-MX" w:eastAsia="en-US"/>
        </w:rPr>
      </w:pPr>
      <w:r w:rsidRPr="00B90BB4">
        <w:rPr>
          <w:rFonts w:ascii="Palatino Linotype" w:eastAsia="Arial Unicode MS" w:hAnsi="Palatino Linotype" w:cs="Arial"/>
          <w:bCs/>
          <w:i/>
          <w:sz w:val="22"/>
          <w:szCs w:val="22"/>
          <w:lang w:val="es-MX" w:eastAsia="en-US"/>
        </w:rPr>
        <w:t>(…)</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i/>
          <w:sz w:val="22"/>
          <w:szCs w:val="22"/>
          <w:lang w:val="es-MX" w:eastAsia="en-US"/>
        </w:rPr>
        <w:t>Artículo 132.</w:t>
      </w:r>
      <w:r w:rsidRPr="00B90BB4">
        <w:rPr>
          <w:rFonts w:ascii="Palatino Linotype" w:eastAsia="Arial Unicode MS" w:hAnsi="Palatino Linotype" w:cs="Arial"/>
          <w:i/>
          <w:sz w:val="22"/>
          <w:szCs w:val="22"/>
          <w:lang w:val="es-MX" w:eastAsia="en-US"/>
        </w:rPr>
        <w:t xml:space="preserve"> La clasificación de la información se llevará a cabo en el momento en que:</w:t>
      </w:r>
    </w:p>
    <w:p w:rsidR="007D3D14" w:rsidRPr="00B90BB4" w:rsidRDefault="007D3D14" w:rsidP="00581FFB">
      <w:pPr>
        <w:ind w:left="567" w:right="616"/>
        <w:jc w:val="both"/>
        <w:rPr>
          <w:rFonts w:ascii="Palatino Linotype" w:eastAsia="Arial Unicode MS" w:hAnsi="Palatino Linotype" w:cs="Arial"/>
          <w:b/>
          <w:i/>
          <w:sz w:val="22"/>
          <w:szCs w:val="22"/>
          <w:lang w:val="es-MX" w:eastAsia="en-US"/>
        </w:rPr>
      </w:pP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i/>
          <w:sz w:val="22"/>
          <w:szCs w:val="22"/>
          <w:lang w:val="es-MX" w:eastAsia="en-US"/>
        </w:rPr>
        <w:t>I.</w:t>
      </w:r>
      <w:r w:rsidRPr="00B90BB4">
        <w:rPr>
          <w:rFonts w:ascii="Palatino Linotype" w:eastAsia="Arial Unicode MS" w:hAnsi="Palatino Linotype" w:cs="Arial"/>
          <w:i/>
          <w:sz w:val="22"/>
          <w:szCs w:val="22"/>
          <w:lang w:val="es-MX" w:eastAsia="en-US"/>
        </w:rPr>
        <w:t xml:space="preserve"> Se reciba una solicitud de acceso a la información;</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i/>
          <w:sz w:val="22"/>
          <w:szCs w:val="22"/>
          <w:lang w:val="es-MX" w:eastAsia="en-US"/>
        </w:rPr>
        <w:t>II.</w:t>
      </w:r>
      <w:r w:rsidRPr="00B90BB4">
        <w:rPr>
          <w:rFonts w:ascii="Palatino Linotype" w:eastAsia="Arial Unicode MS" w:hAnsi="Palatino Linotype" w:cs="Arial"/>
          <w:i/>
          <w:sz w:val="22"/>
          <w:szCs w:val="22"/>
          <w:lang w:val="es-MX" w:eastAsia="en-US"/>
        </w:rPr>
        <w:t xml:space="preserve"> Se determine mediante resolución de autoridad competente; o</w:t>
      </w:r>
    </w:p>
    <w:p w:rsidR="007D3D14" w:rsidRPr="00B90BB4" w:rsidRDefault="007D3D14" w:rsidP="00581FFB">
      <w:pPr>
        <w:ind w:left="567" w:right="616"/>
        <w:jc w:val="both"/>
        <w:rPr>
          <w:rFonts w:ascii="Palatino Linotype" w:eastAsia="Arial Unicode MS" w:hAnsi="Palatino Linotype" w:cs="Arial"/>
          <w:b/>
          <w:i/>
          <w:sz w:val="22"/>
          <w:szCs w:val="22"/>
          <w:lang w:val="es-MX" w:eastAsia="en-US"/>
        </w:rPr>
      </w:pPr>
      <w:r w:rsidRPr="00B90BB4">
        <w:rPr>
          <w:rFonts w:ascii="Palatino Linotype" w:eastAsia="Arial Unicode MS" w:hAnsi="Palatino Linotype" w:cs="Arial"/>
          <w:b/>
          <w:bCs/>
          <w:i/>
          <w:sz w:val="22"/>
          <w:szCs w:val="22"/>
          <w:lang w:val="es-MX" w:eastAsia="en-US"/>
        </w:rPr>
        <w:t>III.</w:t>
      </w:r>
      <w:r w:rsidRPr="00B90BB4">
        <w:rPr>
          <w:rFonts w:ascii="Palatino Linotype" w:eastAsia="Arial Unicode MS" w:hAnsi="Palatino Linotype" w:cs="Arial"/>
          <w:i/>
          <w:sz w:val="22"/>
          <w:szCs w:val="22"/>
          <w:lang w:val="es-MX" w:eastAsia="en-US"/>
        </w:rPr>
        <w:t xml:space="preserve"> Se generen versiones públicas para dar cumplimiento a las obligaciones de transparencia previstas en esta Ley.</w:t>
      </w:r>
      <w:r w:rsidRPr="00B90BB4">
        <w:rPr>
          <w:rFonts w:ascii="Palatino Linotype" w:eastAsia="Arial Unicode MS" w:hAnsi="Palatino Linotype" w:cs="Arial"/>
          <w:b/>
          <w:i/>
          <w:sz w:val="22"/>
          <w:szCs w:val="22"/>
          <w:lang w:val="es-MX" w:eastAsia="en-US"/>
        </w:rPr>
        <w:t>”</w:t>
      </w:r>
    </w:p>
    <w:p w:rsidR="007D3D14" w:rsidRPr="00B90BB4" w:rsidRDefault="007D3D14" w:rsidP="00581FFB">
      <w:pPr>
        <w:ind w:left="567" w:right="616"/>
        <w:jc w:val="both"/>
        <w:rPr>
          <w:rFonts w:ascii="Palatino Linotype" w:eastAsia="Arial Unicode MS" w:hAnsi="Palatino Linotype" w:cs="Arial"/>
          <w:b/>
          <w:i/>
          <w:sz w:val="22"/>
          <w:szCs w:val="22"/>
          <w:lang w:val="es-MX" w:eastAsia="en-US"/>
        </w:rPr>
      </w:pP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i/>
          <w:sz w:val="22"/>
          <w:szCs w:val="22"/>
          <w:lang w:val="es-MX" w:eastAsia="en-US"/>
        </w:rPr>
        <w:t>Segundo.-</w:t>
      </w:r>
      <w:r w:rsidRPr="00B90BB4">
        <w:rPr>
          <w:rFonts w:ascii="Palatino Linotype" w:eastAsia="Arial Unicode MS" w:hAnsi="Palatino Linotype" w:cs="Arial"/>
          <w:i/>
          <w:sz w:val="22"/>
          <w:szCs w:val="22"/>
          <w:lang w:val="es-MX" w:eastAsia="en-US"/>
        </w:rPr>
        <w:t xml:space="preserve"> Para efectos de los presentes Lineamientos Generales, se entenderá por:</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i/>
          <w:sz w:val="22"/>
          <w:szCs w:val="22"/>
          <w:lang w:val="es-MX" w:eastAsia="en-US"/>
        </w:rPr>
        <w:t>XVIII.</w:t>
      </w:r>
      <w:r w:rsidRPr="00B90BB4">
        <w:rPr>
          <w:rFonts w:ascii="Palatino Linotype" w:eastAsia="Arial Unicode MS" w:hAnsi="Palatino Linotype" w:cs="Arial"/>
          <w:i/>
          <w:sz w:val="22"/>
          <w:szCs w:val="22"/>
          <w:lang w:val="es-MX" w:eastAsia="en-US"/>
        </w:rPr>
        <w:t xml:space="preserve"> </w:t>
      </w:r>
      <w:r w:rsidRPr="00B90BB4">
        <w:rPr>
          <w:rFonts w:ascii="Palatino Linotype" w:eastAsia="Arial Unicode MS" w:hAnsi="Palatino Linotype" w:cs="Arial"/>
          <w:b/>
          <w:i/>
          <w:sz w:val="22"/>
          <w:szCs w:val="22"/>
          <w:lang w:val="es-MX" w:eastAsia="en-US"/>
        </w:rPr>
        <w:t>Versión pública:</w:t>
      </w:r>
      <w:r w:rsidRPr="00B90BB4">
        <w:rPr>
          <w:rFonts w:ascii="Palatino Linotype" w:eastAsia="Arial Unicode MS" w:hAnsi="Palatino Linotype" w:cs="Arial"/>
          <w:i/>
          <w:sz w:val="22"/>
          <w:szCs w:val="22"/>
          <w:lang w:val="es-MX" w:eastAsia="en-US"/>
        </w:rPr>
        <w:t xml:space="preserve"> El documento a partir del que se otorga acceso a la información, en el que se testan partes o secciones clasificadas, indicando el contenido de éstas de manera </w:t>
      </w:r>
      <w:r w:rsidRPr="00B90BB4">
        <w:rPr>
          <w:rFonts w:ascii="Palatino Linotype" w:eastAsia="Arial Unicode MS" w:hAnsi="Palatino Linotype" w:cs="Arial"/>
          <w:i/>
          <w:sz w:val="22"/>
          <w:szCs w:val="22"/>
          <w:lang w:val="es-MX" w:eastAsia="en-US"/>
        </w:rPr>
        <w:lastRenderedPageBreak/>
        <w:t>genérica, fundando y motivando la reserva o confidencialidad, a través de la resolución que para tal efecto emita el Comité de Transparencia.</w:t>
      </w:r>
    </w:p>
    <w:p w:rsidR="007D3D14" w:rsidRPr="00B90BB4" w:rsidRDefault="007D3D14" w:rsidP="00581FFB">
      <w:pPr>
        <w:ind w:left="567" w:right="616"/>
        <w:jc w:val="both"/>
        <w:rPr>
          <w:rFonts w:ascii="Palatino Linotype" w:eastAsia="Arial Unicode MS" w:hAnsi="Palatino Linotype" w:cs="Arial"/>
          <w:b/>
          <w:i/>
          <w:sz w:val="22"/>
          <w:szCs w:val="22"/>
          <w:lang w:val="es-MX" w:eastAsia="en-US"/>
        </w:rPr>
      </w:pP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i/>
          <w:sz w:val="22"/>
          <w:szCs w:val="22"/>
          <w:lang w:val="es-MX" w:eastAsia="en-US"/>
        </w:rPr>
        <w:t>Cuarto.</w:t>
      </w:r>
      <w:r w:rsidRPr="00B90BB4">
        <w:rPr>
          <w:rFonts w:ascii="Palatino Linotype" w:eastAsia="Arial Unicode MS" w:hAnsi="Palatino Linotype" w:cs="Arial"/>
          <w:i/>
          <w:sz w:val="22"/>
          <w:szCs w:val="22"/>
          <w:lang w:val="es-MX" w:eastAsia="en-U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i/>
          <w:sz w:val="22"/>
          <w:szCs w:val="22"/>
          <w:lang w:val="es-MX" w:eastAsia="en-US"/>
        </w:rPr>
        <w:t>Los Sujetos Obligados deberán aplicar, de manera estricta, las excepciones al derecho de acceso a la información y sólo podrán invocarlas cuando acrediten su procedencia.</w:t>
      </w:r>
    </w:p>
    <w:p w:rsidR="007D3D14" w:rsidRPr="00B90BB4" w:rsidRDefault="007D3D14" w:rsidP="00581FFB">
      <w:pPr>
        <w:ind w:left="567" w:right="616"/>
        <w:jc w:val="both"/>
        <w:rPr>
          <w:rFonts w:ascii="Palatino Linotype" w:eastAsia="Arial Unicode MS" w:hAnsi="Palatino Linotype" w:cs="Arial"/>
          <w:b/>
          <w:i/>
          <w:sz w:val="22"/>
          <w:szCs w:val="22"/>
          <w:lang w:val="es-MX" w:eastAsia="en-US"/>
        </w:rPr>
      </w:pP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i/>
          <w:sz w:val="22"/>
          <w:szCs w:val="22"/>
          <w:lang w:val="es-MX" w:eastAsia="en-US"/>
        </w:rPr>
        <w:t>Quinto.</w:t>
      </w:r>
      <w:r w:rsidRPr="00B90BB4">
        <w:rPr>
          <w:rFonts w:ascii="Palatino Linotype" w:eastAsia="Arial Unicode MS" w:hAnsi="Palatino Linotype" w:cs="Arial"/>
          <w:i/>
          <w:sz w:val="22"/>
          <w:szCs w:val="22"/>
          <w:lang w:val="es-MX" w:eastAsia="en-U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7D3D14" w:rsidRPr="00B90BB4" w:rsidRDefault="007D3D14" w:rsidP="00581FFB">
      <w:pPr>
        <w:ind w:left="567" w:right="616"/>
        <w:jc w:val="both"/>
        <w:rPr>
          <w:rFonts w:ascii="Palatino Linotype" w:eastAsia="Arial Unicode MS" w:hAnsi="Palatino Linotype" w:cs="Arial"/>
          <w:b/>
          <w:i/>
          <w:sz w:val="22"/>
          <w:szCs w:val="22"/>
          <w:lang w:val="es-MX" w:eastAsia="en-US"/>
        </w:rPr>
      </w:pP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i/>
          <w:sz w:val="22"/>
          <w:szCs w:val="22"/>
          <w:lang w:val="es-MX" w:eastAsia="en-US"/>
        </w:rPr>
        <w:t>Sexto.</w:t>
      </w:r>
      <w:r w:rsidRPr="00B90BB4">
        <w:rPr>
          <w:rFonts w:ascii="Palatino Linotype" w:eastAsia="Arial Unicode MS" w:hAnsi="Palatino Linotype" w:cs="Arial"/>
          <w:i/>
          <w:sz w:val="22"/>
          <w:szCs w:val="22"/>
          <w:lang w:val="es-MX" w:eastAsia="en-US"/>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i/>
          <w:sz w:val="22"/>
          <w:szCs w:val="22"/>
          <w:lang w:val="es-MX" w:eastAsia="en-US"/>
        </w:rPr>
        <w:t>La clasificación de información se realizará conforme a un análisis caso por caso, mediante la aplicación de la prueba de daño y de interés público.</w:t>
      </w:r>
    </w:p>
    <w:p w:rsidR="007D3D14" w:rsidRPr="00B90BB4" w:rsidRDefault="007D3D14" w:rsidP="00581FFB">
      <w:pPr>
        <w:ind w:left="567" w:right="616"/>
        <w:jc w:val="both"/>
        <w:rPr>
          <w:rFonts w:ascii="Palatino Linotype" w:eastAsia="Arial Unicode MS" w:hAnsi="Palatino Linotype" w:cs="Arial"/>
          <w:b/>
          <w:i/>
          <w:sz w:val="22"/>
          <w:szCs w:val="22"/>
          <w:lang w:val="es-MX" w:eastAsia="en-US"/>
        </w:rPr>
      </w:pP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i/>
          <w:sz w:val="22"/>
          <w:szCs w:val="22"/>
          <w:lang w:val="es-MX" w:eastAsia="en-US"/>
        </w:rPr>
        <w:t>Séptimo.</w:t>
      </w:r>
      <w:r w:rsidRPr="00B90BB4">
        <w:rPr>
          <w:rFonts w:ascii="Palatino Linotype" w:eastAsia="Arial Unicode MS" w:hAnsi="Palatino Linotype" w:cs="Arial"/>
          <w:i/>
          <w:sz w:val="22"/>
          <w:szCs w:val="22"/>
          <w:lang w:val="es-MX" w:eastAsia="en-US"/>
        </w:rPr>
        <w:t xml:space="preserve"> La clasificación de la información se llevará a cabo en el momento en que:</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i/>
          <w:sz w:val="22"/>
          <w:szCs w:val="22"/>
          <w:lang w:val="es-MX" w:eastAsia="en-US"/>
        </w:rPr>
        <w:t>I.</w:t>
      </w:r>
      <w:r w:rsidRPr="00B90BB4">
        <w:rPr>
          <w:rFonts w:ascii="Palatino Linotype" w:eastAsia="Arial Unicode MS" w:hAnsi="Palatino Linotype" w:cs="Arial"/>
          <w:i/>
          <w:sz w:val="22"/>
          <w:szCs w:val="22"/>
          <w:lang w:val="es-MX" w:eastAsia="en-US"/>
        </w:rPr>
        <w:t xml:space="preserve"> Se reciba una solicitud de acceso a la información;</w:t>
      </w:r>
    </w:p>
    <w:p w:rsidR="007D3D14" w:rsidRPr="00B90BB4" w:rsidRDefault="007D3D14" w:rsidP="00581FFB">
      <w:pPr>
        <w:ind w:left="567" w:right="616"/>
        <w:jc w:val="both"/>
        <w:rPr>
          <w:rFonts w:ascii="Palatino Linotype" w:eastAsia="Arial Unicode MS" w:hAnsi="Palatino Linotype" w:cs="Arial"/>
          <w:b/>
          <w:i/>
          <w:sz w:val="22"/>
          <w:szCs w:val="22"/>
          <w:lang w:val="es-MX" w:eastAsia="en-US"/>
        </w:rPr>
      </w:pP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i/>
          <w:sz w:val="22"/>
          <w:szCs w:val="22"/>
          <w:lang w:val="es-MX" w:eastAsia="en-US"/>
        </w:rPr>
        <w:t>II.</w:t>
      </w:r>
      <w:r w:rsidRPr="00B90BB4">
        <w:rPr>
          <w:rFonts w:ascii="Palatino Linotype" w:eastAsia="Arial Unicode MS" w:hAnsi="Palatino Linotype" w:cs="Arial"/>
          <w:i/>
          <w:sz w:val="22"/>
          <w:szCs w:val="22"/>
          <w:lang w:val="es-MX" w:eastAsia="en-US"/>
        </w:rPr>
        <w:t xml:space="preserve"> Se determine mediante resolución de autoridad competente, o</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i/>
          <w:sz w:val="22"/>
          <w:szCs w:val="22"/>
          <w:lang w:val="es-MX" w:eastAsia="en-US"/>
        </w:rPr>
        <w:t>III.</w:t>
      </w:r>
      <w:r w:rsidRPr="00B90BB4">
        <w:rPr>
          <w:rFonts w:ascii="Palatino Linotype" w:eastAsia="Arial Unicode MS" w:hAnsi="Palatino Linotype" w:cs="Arial"/>
          <w:i/>
          <w:sz w:val="22"/>
          <w:szCs w:val="22"/>
          <w:lang w:val="es-MX" w:eastAsia="en-US"/>
        </w:rPr>
        <w:t xml:space="preserve"> Se generen versiones públicas para dar cumplimiento a las obligaciones de transparencia previstas en la Ley General, la Ley Federal y las correspondientes de las entidades federativas.</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i/>
          <w:sz w:val="22"/>
          <w:szCs w:val="22"/>
          <w:lang w:val="es-MX" w:eastAsia="en-US"/>
        </w:rPr>
        <w:t>Los titulares de las áreas deberán revisar la clasificación al momento de la recepción de una solicitud de acceso a la información, para verificar si encuadra en una causal de reserva o de confidencialidad.</w:t>
      </w:r>
    </w:p>
    <w:p w:rsidR="007D3D14" w:rsidRPr="00B90BB4" w:rsidRDefault="007D3D14" w:rsidP="00581FFB">
      <w:pPr>
        <w:ind w:left="567" w:right="616"/>
        <w:jc w:val="both"/>
        <w:rPr>
          <w:rFonts w:ascii="Palatino Linotype" w:eastAsia="Arial Unicode MS" w:hAnsi="Palatino Linotype" w:cs="Arial"/>
          <w:b/>
          <w:i/>
          <w:sz w:val="22"/>
          <w:szCs w:val="22"/>
          <w:lang w:val="es-MX" w:eastAsia="en-US"/>
        </w:rPr>
      </w:pP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i/>
          <w:sz w:val="22"/>
          <w:szCs w:val="22"/>
          <w:lang w:val="es-MX" w:eastAsia="en-US"/>
        </w:rPr>
        <w:t>Octavo.</w:t>
      </w:r>
      <w:r w:rsidRPr="00B90BB4">
        <w:rPr>
          <w:rFonts w:ascii="Palatino Linotype" w:eastAsia="Arial Unicode MS" w:hAnsi="Palatino Linotype" w:cs="Arial"/>
          <w:i/>
          <w:sz w:val="22"/>
          <w:szCs w:val="22"/>
          <w:lang w:val="es-MX" w:eastAsia="en-U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i/>
          <w:sz w:val="22"/>
          <w:szCs w:val="22"/>
          <w:lang w:val="es-MX" w:eastAsia="en-US"/>
        </w:rPr>
        <w:lastRenderedPageBreak/>
        <w:t>Para motivar la clasificación se deberán señalar las razones o circunstancias especiales que lo llevaron a concluir que el caso particular se ajusta al supuesto previsto por la norma legal invocada como fundamento.</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i/>
          <w:sz w:val="22"/>
          <w:szCs w:val="22"/>
          <w:lang w:val="es-MX" w:eastAsia="en-US"/>
        </w:rPr>
        <w:t>En caso de referirse a información reservada, la motivación de la clasificación también deberá comprender las circunstancias que justifican el establecimiento de determinado plazo de reserva.</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i/>
          <w:sz w:val="22"/>
          <w:szCs w:val="22"/>
          <w:lang w:val="es-MX" w:eastAsia="en-US"/>
        </w:rPr>
        <w:t>Tratándose de información clasificada como confidencial respecto de la cual se haya determinado su conservación permanente por tener valor histórico, ésta conservará tal carácter de conformidad con la normativa aplicable en materia de archivos.</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i/>
          <w:sz w:val="22"/>
          <w:szCs w:val="22"/>
          <w:lang w:val="es-MX" w:eastAsia="en-US"/>
        </w:rPr>
        <w:t>Los documentos contenidos en los archivos históricos y los identificados como históricos confidenciales no serán susceptibles de clasificación como reservados.</w:t>
      </w:r>
    </w:p>
    <w:p w:rsidR="007D3D14" w:rsidRPr="00B90BB4" w:rsidRDefault="007D3D14" w:rsidP="00581FFB">
      <w:pPr>
        <w:ind w:left="567" w:right="616"/>
        <w:jc w:val="both"/>
        <w:rPr>
          <w:rFonts w:ascii="Palatino Linotype" w:eastAsia="Arial Unicode MS" w:hAnsi="Palatino Linotype" w:cs="Arial"/>
          <w:b/>
          <w:i/>
          <w:sz w:val="22"/>
          <w:szCs w:val="22"/>
          <w:lang w:val="es-MX" w:eastAsia="en-US"/>
        </w:rPr>
      </w:pP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i/>
          <w:sz w:val="22"/>
          <w:szCs w:val="22"/>
          <w:lang w:val="es-MX" w:eastAsia="en-US"/>
        </w:rPr>
        <w:t>Noveno.</w:t>
      </w:r>
      <w:r w:rsidRPr="00B90BB4">
        <w:rPr>
          <w:rFonts w:ascii="Palatino Linotype" w:eastAsia="Arial Unicode MS" w:hAnsi="Palatino Linotype" w:cs="Arial"/>
          <w:i/>
          <w:sz w:val="22"/>
          <w:szCs w:val="22"/>
          <w:lang w:val="es-MX" w:eastAsia="en-U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7D3D14" w:rsidRPr="00B90BB4" w:rsidRDefault="007D3D14" w:rsidP="00581FFB">
      <w:pPr>
        <w:ind w:left="567" w:right="616"/>
        <w:jc w:val="both"/>
        <w:rPr>
          <w:rFonts w:ascii="Palatino Linotype" w:eastAsia="Arial Unicode MS" w:hAnsi="Palatino Linotype" w:cs="Arial"/>
          <w:b/>
          <w:i/>
          <w:sz w:val="22"/>
          <w:szCs w:val="22"/>
          <w:lang w:val="es-MX" w:eastAsia="en-US"/>
        </w:rPr>
      </w:pP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i/>
          <w:sz w:val="22"/>
          <w:szCs w:val="22"/>
          <w:lang w:val="es-MX" w:eastAsia="en-US"/>
        </w:rPr>
        <w:t>Décimo.</w:t>
      </w:r>
      <w:r w:rsidRPr="00B90BB4">
        <w:rPr>
          <w:rFonts w:ascii="Palatino Linotype" w:eastAsia="Arial Unicode MS" w:hAnsi="Palatino Linotype" w:cs="Arial"/>
          <w:i/>
          <w:sz w:val="22"/>
          <w:szCs w:val="22"/>
          <w:lang w:val="es-MX" w:eastAsia="en-U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i/>
          <w:sz w:val="22"/>
          <w:szCs w:val="22"/>
          <w:lang w:val="es-MX" w:eastAsia="en-US"/>
        </w:rPr>
        <w:t>En ausencia de los titulares de las áreas, la información será clasificada o desclasificada por la persona que lo supla, en términos de la normativa que rija la actuación del sujeto obligado.</w:t>
      </w:r>
    </w:p>
    <w:p w:rsidR="007D3D14" w:rsidRPr="00B90BB4" w:rsidRDefault="007D3D14" w:rsidP="00581FFB">
      <w:pPr>
        <w:ind w:left="567" w:right="616"/>
        <w:jc w:val="both"/>
        <w:rPr>
          <w:rFonts w:ascii="Palatino Linotype" w:eastAsia="Arial Unicode MS" w:hAnsi="Palatino Linotype" w:cs="Arial"/>
          <w:b/>
          <w:i/>
          <w:sz w:val="22"/>
          <w:szCs w:val="22"/>
          <w:lang w:val="es-MX" w:eastAsia="en-US"/>
        </w:rPr>
      </w:pPr>
    </w:p>
    <w:p w:rsidR="007D3D14" w:rsidRPr="00B90BB4" w:rsidRDefault="007D3D14" w:rsidP="00581FFB">
      <w:pPr>
        <w:ind w:left="567" w:right="616"/>
        <w:jc w:val="both"/>
        <w:rPr>
          <w:rFonts w:ascii="Palatino Linotype" w:eastAsia="Arial Unicode MS" w:hAnsi="Palatino Linotype" w:cs="Arial"/>
          <w:b/>
          <w:sz w:val="22"/>
          <w:szCs w:val="22"/>
          <w:lang w:val="es-MX" w:eastAsia="en-US"/>
        </w:rPr>
      </w:pPr>
      <w:r w:rsidRPr="00B90BB4">
        <w:rPr>
          <w:rFonts w:ascii="Palatino Linotype" w:eastAsia="Arial Unicode MS" w:hAnsi="Palatino Linotype" w:cs="Arial"/>
          <w:b/>
          <w:i/>
          <w:sz w:val="22"/>
          <w:szCs w:val="22"/>
          <w:lang w:val="es-MX" w:eastAsia="en-US"/>
        </w:rPr>
        <w:t>Décimo primero.</w:t>
      </w:r>
      <w:r w:rsidRPr="00B90BB4">
        <w:rPr>
          <w:rFonts w:ascii="Palatino Linotype" w:eastAsia="Arial Unicode MS" w:hAnsi="Palatino Linotype" w:cs="Arial"/>
          <w:i/>
          <w:sz w:val="22"/>
          <w:szCs w:val="22"/>
          <w:lang w:val="es-MX"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w:t>
      </w:r>
      <w:r w:rsidRPr="00B90BB4">
        <w:rPr>
          <w:rFonts w:ascii="Palatino Linotype" w:eastAsia="Arial Unicode MS" w:hAnsi="Palatino Linotype" w:cs="Arial"/>
          <w:szCs w:val="22"/>
          <w:lang w:val="es-MX" w:eastAsia="en-US"/>
        </w:rPr>
        <w:lastRenderedPageBreak/>
        <w:t>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Por tanto, la fundamentación y motivación consiste en la obligación que tiene todo ente público de expresar los preceptos jurídicos aplicables al asunto motivo del acto y las razones o argumentos de su actuar.</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Al respecto, el máximo tribunal del país ha establecido jurisprudencia respecto a qué debe entenderse por fundamentación y motivación, en los siguientes términos:</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ind w:left="567" w:right="616"/>
        <w:jc w:val="both"/>
        <w:rPr>
          <w:rFonts w:ascii="Palatino Linotype" w:eastAsia="Arial Unicode MS" w:hAnsi="Palatino Linotype" w:cs="Arial"/>
          <w:b/>
          <w:i/>
          <w:sz w:val="22"/>
          <w:szCs w:val="22"/>
          <w:lang w:val="es-MX" w:eastAsia="en-US"/>
        </w:rPr>
      </w:pPr>
      <w:r w:rsidRPr="00B90BB4">
        <w:rPr>
          <w:rFonts w:ascii="Palatino Linotype" w:eastAsia="Arial Unicode MS" w:hAnsi="Palatino Linotype" w:cs="Arial"/>
          <w:b/>
          <w:i/>
          <w:sz w:val="22"/>
          <w:szCs w:val="22"/>
          <w:lang w:val="es-MX" w:eastAsia="en-US"/>
        </w:rPr>
        <w:t xml:space="preserve">FUNDAMENTACIÓN Y MOTIVACIÓN. </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i/>
          <w:sz w:val="22"/>
          <w:szCs w:val="22"/>
          <w:lang w:val="es-MX" w:eastAsia="en-U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b/>
          <w:i/>
          <w:sz w:val="22"/>
          <w:szCs w:val="22"/>
          <w:lang w:val="es-MX" w:eastAsia="en-US"/>
        </w:rPr>
        <w:t>FUNDAMENTACIÓN Y MOTIVACIÓN. EL ASPECTO FORMAL DE LA GARANTÍA Y SU FINALIDAD SE TRADUCEN EN EXPLICAR, JUSTIFICAR, POSIBILITAR LA DEFENSA Y COMUNICAR LA DECISIÓN</w:t>
      </w:r>
      <w:r w:rsidRPr="00B90BB4">
        <w:rPr>
          <w:rFonts w:ascii="Palatino Linotype" w:eastAsia="Arial Unicode MS" w:hAnsi="Palatino Linotype" w:cs="Arial"/>
          <w:i/>
          <w:sz w:val="22"/>
          <w:szCs w:val="22"/>
          <w:lang w:val="es-MX" w:eastAsia="en-US"/>
        </w:rPr>
        <w:t xml:space="preserve">. </w:t>
      </w:r>
    </w:p>
    <w:p w:rsidR="007D3D14" w:rsidRPr="00B90BB4" w:rsidRDefault="007D3D14" w:rsidP="00581FFB">
      <w:pPr>
        <w:ind w:left="567" w:right="616"/>
        <w:jc w:val="both"/>
        <w:rPr>
          <w:rFonts w:ascii="Palatino Linotype" w:eastAsia="Arial Unicode MS" w:hAnsi="Palatino Linotype" w:cs="Arial"/>
          <w:i/>
          <w:sz w:val="22"/>
          <w:szCs w:val="22"/>
          <w:lang w:val="es-MX" w:eastAsia="en-US"/>
        </w:rPr>
      </w:pPr>
      <w:r w:rsidRPr="00B90BB4">
        <w:rPr>
          <w:rFonts w:ascii="Palatino Linotype" w:eastAsia="Arial Unicode MS" w:hAnsi="Palatino Linotype" w:cs="Arial"/>
          <w:i/>
          <w:sz w:val="22"/>
          <w:szCs w:val="22"/>
          <w:lang w:val="es-MX" w:eastAsia="en-US"/>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7D3D14" w:rsidRPr="00B90BB4" w:rsidRDefault="007D3D14" w:rsidP="00581FFB">
      <w:pPr>
        <w:spacing w:line="360" w:lineRule="auto"/>
        <w:jc w:val="both"/>
        <w:rPr>
          <w:rFonts w:ascii="Palatino Linotype" w:eastAsia="Arial Unicode MS" w:hAnsi="Palatino Linotype" w:cs="Arial"/>
          <w:szCs w:val="22"/>
          <w:lang w:val="es-MX" w:eastAsia="en-US"/>
        </w:rPr>
      </w:pPr>
    </w:p>
    <w:p w:rsidR="007D3D14" w:rsidRPr="00B90BB4" w:rsidRDefault="007D3D14" w:rsidP="00581FFB">
      <w:pPr>
        <w:spacing w:line="360" w:lineRule="auto"/>
        <w:jc w:val="both"/>
        <w:rPr>
          <w:rFonts w:ascii="Palatino Linotype" w:eastAsia="Arial Unicode MS" w:hAnsi="Palatino Linotype" w:cs="Arial"/>
          <w:szCs w:val="22"/>
          <w:lang w:val="es-MX" w:eastAsia="en-US"/>
        </w:rPr>
      </w:pPr>
      <w:r w:rsidRPr="00B90BB4">
        <w:rPr>
          <w:rFonts w:ascii="Palatino Linotype" w:eastAsia="Arial Unicode MS" w:hAnsi="Palatino Linotype" w:cs="Arial"/>
          <w:szCs w:val="22"/>
          <w:lang w:val="es-MX" w:eastAsia="en-US"/>
        </w:rPr>
        <w:t>Por lo tanto, la entrega de documentos en su versión pública debe acompañarse necesariamente del Acuerdo del Comité de Transparencia del Sujeto Obligado</w:t>
      </w:r>
      <w:r w:rsidRPr="00B90BB4">
        <w:rPr>
          <w:rFonts w:ascii="Palatino Linotype" w:eastAsia="Arial Unicode MS" w:hAnsi="Palatino Linotype" w:cs="Arial"/>
          <w:b/>
          <w:szCs w:val="22"/>
          <w:lang w:val="es-MX" w:eastAsia="en-US"/>
        </w:rPr>
        <w:t xml:space="preserve"> </w:t>
      </w:r>
      <w:r w:rsidRPr="00B90BB4">
        <w:rPr>
          <w:rFonts w:ascii="Palatino Linotype" w:eastAsia="Arial Unicode MS" w:hAnsi="Palatino Linotype" w:cs="Arial"/>
          <w:szCs w:val="22"/>
          <w:lang w:val="es-MX" w:eastAsia="en-US"/>
        </w:rPr>
        <w:t xml:space="preserve">que la sustente, en el que se expongan los fundamentos y razones que llevaron a la autoridad </w:t>
      </w:r>
      <w:r w:rsidRPr="00B90BB4">
        <w:rPr>
          <w:rFonts w:ascii="Palatino Linotype" w:eastAsia="Arial Unicode MS" w:hAnsi="Palatino Linotype" w:cs="Arial"/>
          <w:szCs w:val="22"/>
          <w:lang w:val="es-MX" w:eastAsia="en-US"/>
        </w:rPr>
        <w:lastRenderedPageBreak/>
        <w:t>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rsidR="00B95309" w:rsidRPr="00B90BB4" w:rsidRDefault="00B95309" w:rsidP="00581FFB">
      <w:pPr>
        <w:spacing w:line="360" w:lineRule="auto"/>
        <w:jc w:val="both"/>
        <w:rPr>
          <w:rFonts w:ascii="Palatino Linotype" w:hAnsi="Palatino Linotype" w:cs="Arial"/>
          <w:lang w:val="es-MX"/>
        </w:rPr>
      </w:pPr>
    </w:p>
    <w:p w:rsidR="00B95309" w:rsidRPr="00B90BB4" w:rsidRDefault="00B95309" w:rsidP="00581FFB">
      <w:pPr>
        <w:spacing w:line="360" w:lineRule="auto"/>
        <w:ind w:right="51"/>
        <w:jc w:val="both"/>
        <w:rPr>
          <w:rFonts w:ascii="Palatino Linotype" w:eastAsiaTheme="minorHAnsi" w:hAnsi="Palatino Linotype" w:cs="Arial"/>
          <w:lang w:val="es-MX" w:eastAsia="en-US"/>
        </w:rPr>
      </w:pPr>
      <w:r w:rsidRPr="00B90BB4">
        <w:rPr>
          <w:rFonts w:ascii="Palatino Linotype" w:eastAsia="Arial Unicode MS" w:hAnsi="Palatino Linotype" w:cs="Arial"/>
          <w:lang w:val="es-MX" w:eastAsia="en-US"/>
        </w:rPr>
        <w:t>En mérito de lo ex</w:t>
      </w:r>
      <w:r w:rsidRPr="00B90BB4">
        <w:rPr>
          <w:rFonts w:ascii="Palatino Linotype" w:eastAsiaTheme="minorHAnsi" w:hAnsi="Palatino Linotype" w:cs="Arial"/>
          <w:lang w:val="es-MX" w:eastAsia="en-US"/>
        </w:rPr>
        <w:t xml:space="preserve">puesto en líneas anteriores con fundamento en la fracción III del artículo 186, de la Ley de Transparencia y Acceso a la Información Pública del Estado de México y Municipios, se </w:t>
      </w:r>
      <w:r w:rsidR="00547E1E" w:rsidRPr="00B90BB4">
        <w:rPr>
          <w:rFonts w:ascii="Palatino Linotype" w:eastAsiaTheme="minorHAnsi" w:hAnsi="Palatino Linotype" w:cs="Arial"/>
          <w:b/>
          <w:lang w:val="es-MX" w:eastAsia="en-US"/>
        </w:rPr>
        <w:t>MODIFICA</w:t>
      </w:r>
      <w:r w:rsidRPr="00B90BB4">
        <w:rPr>
          <w:rFonts w:ascii="Palatino Linotype" w:eastAsiaTheme="minorHAnsi" w:hAnsi="Palatino Linotype" w:cs="Arial"/>
          <w:lang w:val="es-MX" w:eastAsia="en-US"/>
        </w:rPr>
        <w:t xml:space="preserve"> la respuesta del </w:t>
      </w:r>
      <w:r w:rsidRPr="00B90BB4">
        <w:rPr>
          <w:rFonts w:ascii="Palatino Linotype" w:eastAsiaTheme="minorHAnsi" w:hAnsi="Palatino Linotype" w:cs="Arial"/>
          <w:b/>
          <w:lang w:val="es-MX" w:eastAsia="en-US"/>
        </w:rPr>
        <w:t>Sujeto Obligado</w:t>
      </w:r>
      <w:r w:rsidRPr="00B90BB4">
        <w:rPr>
          <w:rFonts w:ascii="Palatino Linotype" w:eastAsiaTheme="minorHAnsi" w:hAnsi="Palatino Linotype" w:cs="Arial"/>
          <w:lang w:val="es-MX" w:eastAsia="en-US"/>
        </w:rPr>
        <w:t xml:space="preserve"> a la solicitudes de información </w:t>
      </w:r>
      <w:r w:rsidR="00547E1E" w:rsidRPr="00B90BB4">
        <w:rPr>
          <w:rFonts w:ascii="Palatino Linotype" w:hAnsi="Palatino Linotype"/>
          <w:b/>
        </w:rPr>
        <w:t>00265/TLALMANA/IP/2022</w:t>
      </w:r>
      <w:r w:rsidRPr="00B90BB4">
        <w:rPr>
          <w:rFonts w:ascii="Palatino Linotype" w:eastAsiaTheme="minorHAnsi" w:hAnsi="Palatino Linotype" w:cs="Arial"/>
          <w:b/>
          <w:sz w:val="22"/>
          <w:szCs w:val="22"/>
          <w:lang w:val="es-419" w:eastAsia="en-US"/>
        </w:rPr>
        <w:t xml:space="preserve">, </w:t>
      </w:r>
      <w:r w:rsidRPr="00B90BB4">
        <w:rPr>
          <w:rFonts w:ascii="Palatino Linotype" w:eastAsiaTheme="minorHAnsi" w:hAnsi="Palatino Linotype" w:cs="Arial"/>
          <w:lang w:val="es-MX" w:eastAsia="en-US"/>
        </w:rPr>
        <w:t>que ha sido materia del presente fallo.</w:t>
      </w:r>
    </w:p>
    <w:p w:rsidR="00B95309" w:rsidRPr="00B90BB4" w:rsidRDefault="00B95309" w:rsidP="00581FFB">
      <w:pPr>
        <w:spacing w:line="360" w:lineRule="auto"/>
        <w:ind w:right="51"/>
        <w:jc w:val="both"/>
        <w:rPr>
          <w:rFonts w:ascii="Palatino Linotype" w:eastAsiaTheme="minorHAnsi" w:hAnsi="Palatino Linotype" w:cs="Arial"/>
          <w:lang w:val="es-MX" w:eastAsia="en-US"/>
        </w:rPr>
      </w:pPr>
    </w:p>
    <w:p w:rsidR="00B95309" w:rsidRPr="00B90BB4" w:rsidRDefault="00B95309" w:rsidP="00581FFB">
      <w:pPr>
        <w:spacing w:line="360" w:lineRule="auto"/>
        <w:ind w:right="51"/>
        <w:jc w:val="both"/>
        <w:rPr>
          <w:rFonts w:ascii="Palatino Linotype" w:eastAsiaTheme="minorHAnsi" w:hAnsi="Palatino Linotype" w:cs="Arial"/>
          <w:lang w:val="es-MX" w:eastAsia="en-US"/>
        </w:rPr>
      </w:pPr>
      <w:r w:rsidRPr="00B90BB4">
        <w:rPr>
          <w:rFonts w:ascii="Palatino Linotype" w:eastAsiaTheme="minorHAnsi" w:hAnsi="Palatino Linotype" w:cs="Arial"/>
          <w:lang w:val="es-MX" w:eastAsia="en-US"/>
        </w:rPr>
        <w:t>Por lo antes expuesto y fundado es de resolverse y;</w:t>
      </w:r>
    </w:p>
    <w:p w:rsidR="00B95309" w:rsidRPr="00B90BB4" w:rsidRDefault="00B95309" w:rsidP="00581FFB">
      <w:pPr>
        <w:tabs>
          <w:tab w:val="left" w:pos="7938"/>
        </w:tabs>
        <w:spacing w:line="360" w:lineRule="auto"/>
        <w:jc w:val="both"/>
        <w:rPr>
          <w:rFonts w:ascii="Palatino Linotype" w:eastAsiaTheme="minorHAnsi" w:hAnsi="Palatino Linotype" w:cs="Arial"/>
          <w:lang w:val="es-MX" w:eastAsia="en-US"/>
        </w:rPr>
      </w:pPr>
    </w:p>
    <w:p w:rsidR="00B95309" w:rsidRPr="00B90BB4" w:rsidRDefault="00B95309" w:rsidP="00581FFB">
      <w:pPr>
        <w:spacing w:line="360" w:lineRule="auto"/>
        <w:jc w:val="center"/>
        <w:rPr>
          <w:rFonts w:ascii="Palatino Linotype" w:eastAsiaTheme="minorHAnsi" w:hAnsi="Palatino Linotype" w:cstheme="minorBidi"/>
          <w:b/>
          <w:bCs/>
          <w:spacing w:val="60"/>
          <w:lang w:val="es-ES_tradnl" w:eastAsia="en-US"/>
        </w:rPr>
      </w:pPr>
      <w:r w:rsidRPr="00B90BB4">
        <w:rPr>
          <w:rFonts w:ascii="Palatino Linotype" w:eastAsiaTheme="minorHAnsi" w:hAnsi="Palatino Linotype" w:cstheme="minorBidi"/>
          <w:b/>
          <w:bCs/>
          <w:spacing w:val="60"/>
          <w:lang w:val="es-ES_tradnl" w:eastAsia="en-US"/>
        </w:rPr>
        <w:t>SE    RESUELVE</w:t>
      </w:r>
    </w:p>
    <w:p w:rsidR="00B95309" w:rsidRPr="00B90BB4" w:rsidRDefault="00B95309" w:rsidP="00581FFB">
      <w:pPr>
        <w:spacing w:line="360" w:lineRule="auto"/>
        <w:jc w:val="both"/>
        <w:rPr>
          <w:rFonts w:ascii="Palatino Linotype" w:eastAsiaTheme="minorHAnsi" w:hAnsi="Palatino Linotype" w:cs="Arial"/>
          <w:lang w:val="es-MX" w:eastAsia="en-US"/>
        </w:rPr>
      </w:pPr>
    </w:p>
    <w:p w:rsidR="00B95309" w:rsidRPr="00B90BB4" w:rsidRDefault="00B95309" w:rsidP="00581FFB">
      <w:pPr>
        <w:spacing w:line="360" w:lineRule="auto"/>
        <w:jc w:val="both"/>
        <w:rPr>
          <w:rFonts w:ascii="Palatino Linotype" w:eastAsiaTheme="minorHAnsi" w:hAnsi="Palatino Linotype" w:cs="Arial"/>
          <w:b/>
          <w:lang w:val="es-MX" w:eastAsia="en-US"/>
        </w:rPr>
      </w:pPr>
      <w:r w:rsidRPr="00B90BB4">
        <w:rPr>
          <w:rFonts w:ascii="Palatino Linotype" w:eastAsiaTheme="minorHAnsi" w:hAnsi="Palatino Linotype" w:cs="Arial"/>
          <w:b/>
          <w:lang w:val="es-ES_tradnl" w:eastAsia="en-US"/>
        </w:rPr>
        <w:t>PRIMERO.</w:t>
      </w:r>
      <w:r w:rsidRPr="00B90BB4">
        <w:rPr>
          <w:rFonts w:ascii="Palatino Linotype" w:eastAsiaTheme="minorHAnsi" w:hAnsi="Palatino Linotype" w:cs="Arial"/>
          <w:lang w:val="es-ES_tradnl" w:eastAsia="en-US"/>
        </w:rPr>
        <w:t xml:space="preserve"> </w:t>
      </w:r>
      <w:r w:rsidRPr="00B90BB4">
        <w:rPr>
          <w:rFonts w:ascii="Palatino Linotype" w:eastAsia="Arial Unicode MS" w:hAnsi="Palatino Linotype" w:cs="Arial"/>
          <w:lang w:val="es-MX" w:eastAsia="en-US"/>
        </w:rPr>
        <w:t>Se</w:t>
      </w:r>
      <w:r w:rsidRPr="00B90BB4">
        <w:rPr>
          <w:rFonts w:ascii="Palatino Linotype" w:eastAsiaTheme="minorHAnsi" w:hAnsi="Palatino Linotype" w:cs="Arial"/>
          <w:lang w:val="es-ES_tradnl" w:eastAsia="en-US"/>
        </w:rPr>
        <w:t xml:space="preserve"> </w:t>
      </w:r>
      <w:r w:rsidR="00547E1E" w:rsidRPr="00B90BB4">
        <w:rPr>
          <w:rFonts w:ascii="Palatino Linotype" w:eastAsiaTheme="minorHAnsi" w:hAnsi="Palatino Linotype" w:cs="Arial"/>
          <w:b/>
          <w:lang w:val="es-ES_tradnl" w:eastAsia="en-US"/>
        </w:rPr>
        <w:t>MODIFICA</w:t>
      </w:r>
      <w:r w:rsidRPr="00B90BB4">
        <w:rPr>
          <w:rFonts w:ascii="Palatino Linotype" w:eastAsiaTheme="minorHAnsi" w:hAnsi="Palatino Linotype" w:cs="Arial"/>
          <w:lang w:val="es-ES_tradnl" w:eastAsia="en-US"/>
        </w:rPr>
        <w:t xml:space="preserve"> </w:t>
      </w:r>
      <w:r w:rsidRPr="00B90BB4">
        <w:rPr>
          <w:rFonts w:ascii="Palatino Linotype" w:eastAsia="Arial Unicode MS" w:hAnsi="Palatino Linotype" w:cs="Arial"/>
          <w:lang w:val="es-MX" w:eastAsia="en-US"/>
        </w:rPr>
        <w:t xml:space="preserve">la respuesta entregada por </w:t>
      </w:r>
      <w:r w:rsidRPr="00B90BB4">
        <w:rPr>
          <w:rFonts w:ascii="Palatino Linotype" w:eastAsia="Arial Unicode MS" w:hAnsi="Palatino Linotype" w:cs="Arial"/>
          <w:b/>
          <w:lang w:val="es-MX" w:eastAsia="en-US"/>
        </w:rPr>
        <w:t xml:space="preserve">el Sujeto Obligado </w:t>
      </w:r>
      <w:r w:rsidRPr="00B90BB4">
        <w:rPr>
          <w:rFonts w:ascii="Palatino Linotype" w:eastAsia="Arial Unicode MS" w:hAnsi="Palatino Linotype" w:cs="Arial"/>
          <w:lang w:val="es-MX" w:eastAsia="en-US"/>
        </w:rPr>
        <w:t xml:space="preserve">a la solicitud de información número </w:t>
      </w:r>
      <w:r w:rsidR="00547E1E" w:rsidRPr="00B90BB4">
        <w:rPr>
          <w:rFonts w:ascii="Palatino Linotype" w:eastAsiaTheme="minorHAnsi" w:hAnsi="Palatino Linotype" w:cs="Arial"/>
          <w:b/>
          <w:bCs/>
          <w:lang w:val="es-MX" w:eastAsia="es-MX"/>
        </w:rPr>
        <w:t>00265/TLALMANA/IP/2022</w:t>
      </w:r>
      <w:r w:rsidRPr="00B90BB4">
        <w:rPr>
          <w:rFonts w:ascii="Palatino Linotype" w:eastAsiaTheme="minorHAnsi" w:hAnsi="Palatino Linotype" w:cs="Arial"/>
          <w:b/>
          <w:bCs/>
          <w:lang w:val="es-MX" w:eastAsia="es-MX"/>
        </w:rPr>
        <w:t xml:space="preserve">, </w:t>
      </w:r>
      <w:r w:rsidRPr="00B90BB4">
        <w:rPr>
          <w:rFonts w:ascii="Palatino Linotype" w:eastAsiaTheme="minorHAnsi" w:hAnsi="Palatino Linotype" w:cs="Arial"/>
          <w:lang w:val="es-MX" w:eastAsia="en-US"/>
        </w:rPr>
        <w:t xml:space="preserve">al resultar fundadas las razones o motivos de inconformidad que manifestó la recurrente, </w:t>
      </w:r>
      <w:r w:rsidRPr="00B90BB4">
        <w:rPr>
          <w:rFonts w:ascii="Palatino Linotype" w:eastAsia="Arial Unicode MS" w:hAnsi="Palatino Linotype" w:cs="Arial"/>
          <w:lang w:val="es-MX" w:eastAsia="en-US"/>
        </w:rPr>
        <w:t xml:space="preserve">en términos del </w:t>
      </w:r>
      <w:r w:rsidRPr="00B90BB4">
        <w:rPr>
          <w:rFonts w:ascii="Palatino Linotype" w:eastAsiaTheme="minorHAnsi" w:hAnsi="Palatino Linotype" w:cs="Arial"/>
          <w:lang w:val="es-MX" w:eastAsia="en-US"/>
        </w:rPr>
        <w:t xml:space="preserve">Considerando </w:t>
      </w:r>
      <w:r w:rsidRPr="00B90BB4">
        <w:rPr>
          <w:rFonts w:ascii="Palatino Linotype" w:eastAsiaTheme="minorHAnsi" w:hAnsi="Palatino Linotype" w:cs="Arial"/>
          <w:b/>
          <w:lang w:val="es-419" w:eastAsia="en-US"/>
        </w:rPr>
        <w:t>CUARTO</w:t>
      </w:r>
      <w:r w:rsidRPr="00B90BB4">
        <w:rPr>
          <w:rFonts w:ascii="Palatino Linotype" w:eastAsiaTheme="minorHAnsi" w:hAnsi="Palatino Linotype" w:cs="Arial"/>
          <w:lang w:val="es-MX" w:eastAsia="en-US"/>
        </w:rPr>
        <w:t xml:space="preserve"> de la presente resolución.</w:t>
      </w:r>
    </w:p>
    <w:p w:rsidR="00B95309" w:rsidRPr="00B90BB4" w:rsidRDefault="00B95309" w:rsidP="00581FFB">
      <w:pPr>
        <w:spacing w:line="360" w:lineRule="auto"/>
        <w:jc w:val="both"/>
        <w:rPr>
          <w:rFonts w:ascii="Palatino Linotype" w:eastAsiaTheme="minorHAnsi" w:hAnsi="Palatino Linotype" w:cs="Arial"/>
          <w:lang w:val="es-MX" w:eastAsia="en-US"/>
        </w:rPr>
      </w:pPr>
    </w:p>
    <w:p w:rsidR="00547E1E" w:rsidRPr="00B90BB4" w:rsidRDefault="00B95309" w:rsidP="00581FFB">
      <w:pPr>
        <w:autoSpaceDE w:val="0"/>
        <w:autoSpaceDN w:val="0"/>
        <w:adjustRightInd w:val="0"/>
        <w:spacing w:line="360" w:lineRule="auto"/>
        <w:jc w:val="both"/>
        <w:rPr>
          <w:rFonts w:ascii="Palatino Linotype" w:hAnsi="Palatino Linotype" w:cs="Arial"/>
        </w:rPr>
      </w:pPr>
      <w:r w:rsidRPr="00B90BB4">
        <w:rPr>
          <w:rFonts w:ascii="Palatino Linotype" w:eastAsiaTheme="minorHAnsi" w:hAnsi="Palatino Linotype" w:cstheme="minorBidi"/>
          <w:b/>
          <w:lang w:val="es-MX" w:eastAsia="en-US"/>
        </w:rPr>
        <w:lastRenderedPageBreak/>
        <w:t>SEGUNDO.</w:t>
      </w:r>
      <w:r w:rsidRPr="00B90BB4">
        <w:rPr>
          <w:rFonts w:ascii="Palatino Linotype" w:eastAsiaTheme="minorHAnsi" w:hAnsi="Palatino Linotype" w:cs="Arial"/>
          <w:lang w:val="es-MX" w:eastAsia="en-US"/>
        </w:rPr>
        <w:t xml:space="preserve"> </w:t>
      </w:r>
      <w:r w:rsidR="00B643C4" w:rsidRPr="00B643C4">
        <w:rPr>
          <w:rFonts w:ascii="Palatino Linotype" w:eastAsiaTheme="minorHAnsi" w:hAnsi="Palatino Linotype" w:cs="Arial"/>
          <w:lang w:val="es-MX" w:eastAsia="en-US"/>
        </w:rPr>
        <w:t xml:space="preserve">Se </w:t>
      </w:r>
      <w:r w:rsidR="00B643C4" w:rsidRPr="00B643C4">
        <w:rPr>
          <w:rFonts w:ascii="Palatino Linotype" w:eastAsiaTheme="minorHAnsi" w:hAnsi="Palatino Linotype" w:cs="Arial"/>
          <w:b/>
          <w:lang w:val="es-MX" w:eastAsia="en-US"/>
        </w:rPr>
        <w:t>ORDENA</w:t>
      </w:r>
      <w:r w:rsidR="00B643C4" w:rsidRPr="00B643C4">
        <w:rPr>
          <w:rFonts w:ascii="Palatino Linotype" w:eastAsiaTheme="minorHAnsi" w:hAnsi="Palatino Linotype" w:cs="Arial"/>
          <w:lang w:val="es-MX" w:eastAsia="en-US"/>
        </w:rPr>
        <w:t xml:space="preserve"> al </w:t>
      </w:r>
      <w:r w:rsidR="00B643C4" w:rsidRPr="00B643C4">
        <w:rPr>
          <w:rFonts w:ascii="Palatino Linotype" w:eastAsiaTheme="minorHAnsi" w:hAnsi="Palatino Linotype" w:cs="Arial"/>
          <w:b/>
          <w:lang w:val="es-MX" w:eastAsia="en-US"/>
        </w:rPr>
        <w:t>Sujeto Obligado</w:t>
      </w:r>
      <w:r w:rsidR="00B643C4" w:rsidRPr="00B643C4">
        <w:rPr>
          <w:rFonts w:ascii="Palatino Linotype" w:eastAsiaTheme="minorHAnsi" w:hAnsi="Palatino Linotype" w:cs="Arial"/>
          <w:lang w:val="es-MX" w:eastAsia="en-US"/>
        </w:rPr>
        <w:t xml:space="preserve"> a efecto de que, ponga a disposición, en todas las modalidades que permita la documentación, tales como, en un vínculo electrónico, disco compacto, dispositivo de almacenamiento, consulta directa, copias simples o certificadas, con posibilidad de entrega en la Unidad de Transparencia o a domicilio por correo certificado, previo pago de los derechos correspondientes</w:t>
      </w:r>
      <w:r w:rsidRPr="00B90BB4">
        <w:rPr>
          <w:rFonts w:ascii="Palatino Linotype" w:eastAsiaTheme="minorHAnsi" w:hAnsi="Palatino Linotype" w:cs="Arial"/>
          <w:lang w:val="es-MX" w:eastAsia="en-US"/>
        </w:rPr>
        <w:t>, en versión pública, de</w:t>
      </w:r>
      <w:r w:rsidR="00547E1E" w:rsidRPr="00B90BB4">
        <w:rPr>
          <w:rFonts w:ascii="Palatino Linotype" w:hAnsi="Palatino Linotype" w:cs="Arial"/>
        </w:rPr>
        <w:t xml:space="preserve">l soporte documental generado en </w:t>
      </w:r>
      <w:r w:rsidR="00547E1E" w:rsidRPr="00B90BB4">
        <w:rPr>
          <w:rFonts w:ascii="Palatino Linotype" w:eastAsiaTheme="minorHAnsi" w:hAnsi="Palatino Linotype" w:cs="Arial"/>
          <w:szCs w:val="22"/>
          <w:lang w:val="es-ES_tradnl" w:eastAsia="en-US"/>
        </w:rPr>
        <w:t>el periodo 01 enero al 19 de octubre de 2022</w:t>
      </w:r>
      <w:r w:rsidR="00547E1E" w:rsidRPr="00B90BB4">
        <w:rPr>
          <w:rFonts w:ascii="Palatino Linotype" w:hAnsi="Palatino Linotype" w:cs="Arial"/>
        </w:rPr>
        <w:t>, en que obre</w:t>
      </w:r>
      <w:r w:rsidR="00B90BB4">
        <w:rPr>
          <w:rFonts w:ascii="Palatino Linotype" w:hAnsi="Palatino Linotype" w:cs="Arial"/>
        </w:rPr>
        <w:t xml:space="preserve"> del Sistema para el Desarrollo Integral para la Familia (DIF) Municipal,</w:t>
      </w:r>
      <w:r w:rsidR="00547E1E" w:rsidRPr="00B90BB4">
        <w:rPr>
          <w:rFonts w:ascii="Palatino Linotype" w:hAnsi="Palatino Linotype" w:cs="Arial"/>
        </w:rPr>
        <w:t xml:space="preserve"> lo siguiente:</w:t>
      </w:r>
    </w:p>
    <w:p w:rsidR="00547E1E" w:rsidRPr="00B90BB4" w:rsidRDefault="00547E1E" w:rsidP="00581FFB">
      <w:pPr>
        <w:autoSpaceDE w:val="0"/>
        <w:autoSpaceDN w:val="0"/>
        <w:adjustRightInd w:val="0"/>
        <w:spacing w:line="360" w:lineRule="auto"/>
        <w:jc w:val="both"/>
        <w:rPr>
          <w:rFonts w:ascii="Palatino Linotype" w:hAnsi="Palatino Linotype" w:cs="Arial"/>
        </w:rPr>
      </w:pPr>
    </w:p>
    <w:p w:rsidR="00B9375F" w:rsidRDefault="00B90BB4" w:rsidP="00B90BB4">
      <w:pPr>
        <w:pStyle w:val="Prrafodelista"/>
        <w:numPr>
          <w:ilvl w:val="0"/>
          <w:numId w:val="45"/>
        </w:numPr>
        <w:spacing w:line="360" w:lineRule="auto"/>
        <w:jc w:val="both"/>
        <w:rPr>
          <w:rFonts w:ascii="Palatino Linotype" w:eastAsiaTheme="minorHAnsi" w:hAnsi="Palatino Linotype" w:cs="Arial"/>
          <w:szCs w:val="22"/>
          <w:lang w:val="es-ES_tradnl" w:eastAsia="en-US"/>
        </w:rPr>
      </w:pPr>
      <w:r>
        <w:rPr>
          <w:rFonts w:ascii="Palatino Linotype" w:eastAsiaTheme="minorHAnsi" w:hAnsi="Palatino Linotype" w:cs="Arial"/>
          <w:szCs w:val="22"/>
          <w:lang w:val="es-ES_tradnl" w:eastAsia="en-US"/>
        </w:rPr>
        <w:t>R</w:t>
      </w:r>
      <w:r w:rsidRPr="00B90BB4">
        <w:rPr>
          <w:rFonts w:ascii="Palatino Linotype" w:eastAsiaTheme="minorHAnsi" w:hAnsi="Palatino Linotype" w:cs="Arial"/>
          <w:szCs w:val="22"/>
          <w:lang w:val="es-ES_tradnl" w:eastAsia="en-US"/>
        </w:rPr>
        <w:t>emuneraci</w:t>
      </w:r>
      <w:r>
        <w:rPr>
          <w:rFonts w:ascii="Palatino Linotype" w:eastAsiaTheme="minorHAnsi" w:hAnsi="Palatino Linotype" w:cs="Arial"/>
          <w:szCs w:val="22"/>
          <w:lang w:val="es-ES_tradnl" w:eastAsia="en-US"/>
        </w:rPr>
        <w:t xml:space="preserve">ones </w:t>
      </w:r>
      <w:r w:rsidRPr="00B90BB4">
        <w:rPr>
          <w:rFonts w:ascii="Palatino Linotype" w:eastAsiaTheme="minorHAnsi" w:hAnsi="Palatino Linotype" w:cs="Arial"/>
          <w:szCs w:val="22"/>
          <w:lang w:val="es-ES_tradnl" w:eastAsia="en-US"/>
        </w:rPr>
        <w:t>de todos y cada uno de los servidores públicos</w:t>
      </w:r>
      <w:r>
        <w:rPr>
          <w:rFonts w:ascii="Palatino Linotype" w:eastAsiaTheme="minorHAnsi" w:hAnsi="Palatino Linotype" w:cs="Arial"/>
          <w:szCs w:val="22"/>
          <w:lang w:val="es-ES_tradnl" w:eastAsia="en-US"/>
        </w:rPr>
        <w:t xml:space="preserve"> </w:t>
      </w:r>
      <w:r w:rsidRPr="00B90BB4">
        <w:rPr>
          <w:rFonts w:ascii="Palatino Linotype" w:eastAsiaTheme="minorHAnsi" w:hAnsi="Palatino Linotype" w:cs="Arial"/>
          <w:szCs w:val="22"/>
          <w:lang w:val="es-ES_tradnl" w:eastAsia="en-US"/>
        </w:rPr>
        <w:t>de todas la Áreas, Direcciones Coordinaciones incluyendo a la Presidenta</w:t>
      </w:r>
      <w:r>
        <w:rPr>
          <w:rFonts w:ascii="Palatino Linotype" w:eastAsiaTheme="minorHAnsi" w:hAnsi="Palatino Linotype" w:cs="Arial"/>
          <w:szCs w:val="22"/>
          <w:lang w:val="es-ES_tradnl" w:eastAsia="en-US"/>
        </w:rPr>
        <w:t>,</w:t>
      </w:r>
      <w:r w:rsidRPr="00B90BB4">
        <w:rPr>
          <w:rFonts w:ascii="Palatino Linotype" w:eastAsiaTheme="minorHAnsi" w:hAnsi="Palatino Linotype" w:cs="Arial"/>
          <w:szCs w:val="22"/>
          <w:lang w:val="es-ES_tradnl" w:eastAsia="en-US"/>
        </w:rPr>
        <w:t xml:space="preserve"> </w:t>
      </w:r>
      <w:r>
        <w:rPr>
          <w:rFonts w:ascii="Palatino Linotype" w:eastAsiaTheme="minorHAnsi" w:hAnsi="Palatino Linotype" w:cs="Arial"/>
          <w:szCs w:val="22"/>
          <w:lang w:val="es-ES_tradnl" w:eastAsia="en-US"/>
        </w:rPr>
        <w:t>como pueden ser de manera enunciativa</w:t>
      </w:r>
      <w:r w:rsidR="00B9375F">
        <w:rPr>
          <w:rFonts w:ascii="Palatino Linotype" w:eastAsiaTheme="minorHAnsi" w:hAnsi="Palatino Linotype" w:cs="Arial"/>
          <w:szCs w:val="22"/>
          <w:lang w:val="es-ES_tradnl" w:eastAsia="en-US"/>
        </w:rPr>
        <w:t>:</w:t>
      </w:r>
    </w:p>
    <w:p w:rsidR="00B9375F" w:rsidRDefault="00B9375F" w:rsidP="00B9375F">
      <w:pPr>
        <w:pStyle w:val="Prrafodelista"/>
        <w:spacing w:line="360" w:lineRule="auto"/>
        <w:ind w:left="720"/>
        <w:jc w:val="both"/>
        <w:rPr>
          <w:rFonts w:ascii="Palatino Linotype" w:eastAsiaTheme="minorHAnsi" w:hAnsi="Palatino Linotype" w:cs="Arial"/>
          <w:szCs w:val="22"/>
          <w:lang w:val="es-ES_tradnl" w:eastAsia="en-US"/>
        </w:rPr>
      </w:pPr>
      <w:r w:rsidRPr="00B9375F">
        <w:rPr>
          <w:rFonts w:ascii="Palatino Linotype" w:eastAsiaTheme="minorHAnsi" w:hAnsi="Palatino Linotype" w:cs="Arial"/>
          <w:b/>
          <w:szCs w:val="22"/>
          <w:lang w:val="es-ES_tradnl" w:eastAsia="en-US"/>
        </w:rPr>
        <w:t>1.1</w:t>
      </w:r>
      <w:r w:rsidR="00B90BB4">
        <w:rPr>
          <w:rFonts w:ascii="Palatino Linotype" w:eastAsiaTheme="minorHAnsi" w:hAnsi="Palatino Linotype" w:cs="Arial"/>
          <w:szCs w:val="22"/>
          <w:lang w:val="es-ES_tradnl" w:eastAsia="en-US"/>
        </w:rPr>
        <w:t xml:space="preserve"> </w:t>
      </w:r>
      <w:r>
        <w:rPr>
          <w:rFonts w:ascii="Palatino Linotype" w:eastAsiaTheme="minorHAnsi" w:hAnsi="Palatino Linotype" w:cs="Arial"/>
          <w:szCs w:val="22"/>
          <w:lang w:val="es-ES_tradnl" w:eastAsia="en-US"/>
        </w:rPr>
        <w:t>recibos de nómina;</w:t>
      </w:r>
    </w:p>
    <w:p w:rsidR="00B9375F" w:rsidRDefault="00B9375F" w:rsidP="00B9375F">
      <w:pPr>
        <w:pStyle w:val="Prrafodelista"/>
        <w:spacing w:line="360" w:lineRule="auto"/>
        <w:ind w:left="720"/>
        <w:jc w:val="both"/>
        <w:rPr>
          <w:rFonts w:ascii="Palatino Linotype" w:eastAsiaTheme="minorHAnsi" w:hAnsi="Palatino Linotype" w:cs="Arial"/>
          <w:szCs w:val="22"/>
          <w:lang w:val="es-ES_tradnl" w:eastAsia="en-US"/>
        </w:rPr>
      </w:pPr>
      <w:r w:rsidRPr="00B9375F">
        <w:rPr>
          <w:rFonts w:ascii="Palatino Linotype" w:eastAsiaTheme="minorHAnsi" w:hAnsi="Palatino Linotype" w:cs="Arial"/>
          <w:b/>
          <w:szCs w:val="22"/>
          <w:lang w:val="es-ES_tradnl" w:eastAsia="en-US"/>
        </w:rPr>
        <w:t>1.2</w:t>
      </w:r>
      <w:r w:rsidR="00B90BB4" w:rsidRPr="00B90BB4">
        <w:rPr>
          <w:rFonts w:ascii="Palatino Linotype" w:eastAsiaTheme="minorHAnsi" w:hAnsi="Palatino Linotype" w:cs="Arial"/>
          <w:szCs w:val="22"/>
          <w:lang w:val="es-ES_tradnl" w:eastAsia="en-US"/>
        </w:rPr>
        <w:t xml:space="preserve"> recibos de Honorarios</w:t>
      </w:r>
      <w:r>
        <w:rPr>
          <w:rFonts w:ascii="Palatino Linotype" w:eastAsiaTheme="minorHAnsi" w:hAnsi="Palatino Linotype" w:cs="Arial"/>
          <w:szCs w:val="22"/>
          <w:lang w:val="es-ES_tradnl" w:eastAsia="en-US"/>
        </w:rPr>
        <w:t>;</w:t>
      </w:r>
      <w:r w:rsidR="00B90BB4" w:rsidRPr="00B90BB4">
        <w:rPr>
          <w:rFonts w:ascii="Palatino Linotype" w:eastAsiaTheme="minorHAnsi" w:hAnsi="Palatino Linotype" w:cs="Arial"/>
          <w:szCs w:val="22"/>
          <w:lang w:val="es-ES_tradnl" w:eastAsia="en-US"/>
        </w:rPr>
        <w:t xml:space="preserve"> </w:t>
      </w:r>
      <w:r w:rsidR="00B90BB4">
        <w:rPr>
          <w:rFonts w:ascii="Palatino Linotype" w:eastAsiaTheme="minorHAnsi" w:hAnsi="Palatino Linotype" w:cs="Arial"/>
          <w:szCs w:val="22"/>
          <w:lang w:val="es-ES_tradnl" w:eastAsia="en-US"/>
        </w:rPr>
        <w:t>y</w:t>
      </w:r>
    </w:p>
    <w:p w:rsidR="00B90BB4" w:rsidRPr="00B90BB4" w:rsidRDefault="00B9375F" w:rsidP="00B9375F">
      <w:pPr>
        <w:pStyle w:val="Prrafodelista"/>
        <w:spacing w:line="360" w:lineRule="auto"/>
        <w:ind w:left="720"/>
        <w:jc w:val="both"/>
        <w:rPr>
          <w:rFonts w:ascii="Palatino Linotype" w:eastAsiaTheme="minorHAnsi" w:hAnsi="Palatino Linotype" w:cs="Arial"/>
          <w:szCs w:val="22"/>
          <w:lang w:val="es-ES_tradnl" w:eastAsia="en-US"/>
        </w:rPr>
      </w:pPr>
      <w:r w:rsidRPr="00B9375F">
        <w:rPr>
          <w:rFonts w:ascii="Palatino Linotype" w:eastAsiaTheme="minorHAnsi" w:hAnsi="Palatino Linotype" w:cs="Arial"/>
          <w:b/>
          <w:szCs w:val="22"/>
          <w:lang w:val="es-ES_tradnl" w:eastAsia="en-US"/>
        </w:rPr>
        <w:t>1.3</w:t>
      </w:r>
      <w:r w:rsidR="00B90BB4">
        <w:rPr>
          <w:rFonts w:ascii="Palatino Linotype" w:eastAsiaTheme="minorHAnsi" w:hAnsi="Palatino Linotype" w:cs="Arial"/>
          <w:szCs w:val="22"/>
          <w:lang w:val="es-ES_tradnl" w:eastAsia="en-US"/>
        </w:rPr>
        <w:t xml:space="preserve"> listas de raya.</w:t>
      </w:r>
    </w:p>
    <w:p w:rsidR="00B90BB4" w:rsidRPr="00B90BB4" w:rsidRDefault="00B90BB4" w:rsidP="00B90BB4">
      <w:pPr>
        <w:pStyle w:val="Prrafodelista"/>
        <w:numPr>
          <w:ilvl w:val="0"/>
          <w:numId w:val="45"/>
        </w:numPr>
        <w:spacing w:line="360" w:lineRule="auto"/>
        <w:jc w:val="both"/>
        <w:rPr>
          <w:rFonts w:ascii="Palatino Linotype" w:eastAsiaTheme="minorHAnsi" w:hAnsi="Palatino Linotype" w:cs="Arial"/>
          <w:szCs w:val="22"/>
          <w:lang w:val="es-ES_tradnl" w:eastAsia="en-US"/>
        </w:rPr>
      </w:pPr>
      <w:r w:rsidRPr="00B90BB4">
        <w:rPr>
          <w:rFonts w:ascii="Palatino Linotype" w:eastAsiaTheme="minorHAnsi" w:hAnsi="Palatino Linotype" w:cs="Arial"/>
          <w:szCs w:val="22"/>
          <w:lang w:val="es-ES_tradnl" w:eastAsia="en-US"/>
        </w:rPr>
        <w:t xml:space="preserve">Altas, bajas y/o </w:t>
      </w:r>
      <w:r>
        <w:rPr>
          <w:rFonts w:ascii="Palatino Linotype" w:eastAsiaTheme="minorHAnsi" w:hAnsi="Palatino Linotype" w:cs="Arial"/>
          <w:szCs w:val="22"/>
          <w:lang w:val="es-ES_tradnl" w:eastAsia="en-US"/>
        </w:rPr>
        <w:t>cambio de Área y/o Adscripción.</w:t>
      </w:r>
    </w:p>
    <w:p w:rsidR="00B90BB4" w:rsidRPr="00B90BB4" w:rsidRDefault="00B90BB4" w:rsidP="00581FFB">
      <w:pPr>
        <w:tabs>
          <w:tab w:val="left" w:pos="8647"/>
        </w:tabs>
        <w:spacing w:line="360" w:lineRule="auto"/>
        <w:ind w:right="51"/>
        <w:jc w:val="both"/>
        <w:rPr>
          <w:rFonts w:ascii="Palatino Linotype" w:eastAsia="Palatino Linotype" w:hAnsi="Palatino Linotype" w:cs="Palatino Linotype"/>
          <w:iCs/>
          <w:color w:val="000000"/>
          <w:szCs w:val="22"/>
          <w:lang w:val="es-ES_tradnl" w:eastAsia="en-US"/>
        </w:rPr>
      </w:pPr>
    </w:p>
    <w:p w:rsidR="00637879" w:rsidRPr="00B90BB4" w:rsidRDefault="00503135" w:rsidP="00581FFB">
      <w:pPr>
        <w:spacing w:line="360" w:lineRule="auto"/>
        <w:jc w:val="both"/>
        <w:rPr>
          <w:rFonts w:ascii="Palatino Linotype" w:hAnsi="Palatino Linotype" w:cs="Arial"/>
        </w:rPr>
      </w:pPr>
      <w:r w:rsidRPr="00B90BB4">
        <w:rPr>
          <w:rFonts w:ascii="Palatino Linotype" w:hAnsi="Palatino Linotype" w:cs="Arial"/>
        </w:rPr>
        <w:t xml:space="preserve">Debiendo emitir y hacer entrega del </w:t>
      </w:r>
      <w:r w:rsidR="00637879" w:rsidRPr="00B90BB4">
        <w:rPr>
          <w:rFonts w:ascii="Palatino Linotype" w:hAnsi="Palatino Linotype" w:cs="Arial"/>
        </w:rPr>
        <w:t xml:space="preserve">acuerdo de clasificación </w:t>
      </w:r>
      <w:r w:rsidRPr="00B90BB4">
        <w:rPr>
          <w:rFonts w:ascii="Palatino Linotype" w:hAnsi="Palatino Linotype" w:cs="Arial"/>
        </w:rPr>
        <w:t>que sustenta la clasificación de la información confidencial</w:t>
      </w:r>
      <w:r w:rsidR="00637879" w:rsidRPr="00B90BB4">
        <w:rPr>
          <w:rFonts w:ascii="Palatino Linotype" w:hAnsi="Palatino Linotype" w:cs="Arial"/>
        </w:rPr>
        <w:t xml:space="preserve">, en términos de lo señalado en el Considerando </w:t>
      </w:r>
      <w:r w:rsidRPr="00B90BB4">
        <w:rPr>
          <w:rFonts w:ascii="Palatino Linotype" w:hAnsi="Palatino Linotype" w:cs="Arial"/>
        </w:rPr>
        <w:t>Cuarto</w:t>
      </w:r>
      <w:r w:rsidR="00637879" w:rsidRPr="00B90BB4">
        <w:rPr>
          <w:rFonts w:ascii="Palatino Linotype" w:hAnsi="Palatino Linotype" w:cs="Arial"/>
        </w:rPr>
        <w:t xml:space="preserve"> y en los artículos 49 fracción VIII, 132 fracción II de la Ley de Transparencia y Acceso a la Información Pública del Estado de México y Municipios y demás normatividad aplicable.</w:t>
      </w:r>
    </w:p>
    <w:p w:rsidR="00503135" w:rsidRDefault="00503135" w:rsidP="00581FFB">
      <w:pPr>
        <w:spacing w:line="360" w:lineRule="auto"/>
        <w:jc w:val="both"/>
        <w:rPr>
          <w:rFonts w:ascii="Palatino Linotype" w:hAnsi="Palatino Linotype" w:cs="Arial"/>
        </w:rPr>
      </w:pPr>
    </w:p>
    <w:p w:rsidR="00BD1A6A" w:rsidRPr="00BD1A6A" w:rsidRDefault="00BD1A6A" w:rsidP="00BD1A6A">
      <w:pPr>
        <w:tabs>
          <w:tab w:val="left" w:pos="993"/>
        </w:tabs>
        <w:spacing w:line="360" w:lineRule="auto"/>
        <w:jc w:val="both"/>
        <w:rPr>
          <w:rFonts w:ascii="Palatino Linotype" w:eastAsia="Calibri" w:hAnsi="Palatino Linotype" w:cs="Arial"/>
          <w:iCs/>
          <w:lang w:val="es-ES_tradnl"/>
        </w:rPr>
      </w:pPr>
      <w:r w:rsidRPr="00BD1A6A">
        <w:rPr>
          <w:rFonts w:ascii="Palatino Linotype" w:eastAsia="Calibri" w:hAnsi="Palatino Linotype" w:cs="Arial"/>
          <w:lang w:val="es-ES_tradnl"/>
        </w:rPr>
        <w:t>De ser el caso de que</w:t>
      </w:r>
      <w:r>
        <w:rPr>
          <w:rFonts w:ascii="Palatino Linotype" w:eastAsia="Calibri" w:hAnsi="Palatino Linotype" w:cs="Arial"/>
          <w:lang w:val="es-ES_tradnl"/>
        </w:rPr>
        <w:t>,</w:t>
      </w:r>
      <w:r w:rsidRPr="00BD1A6A">
        <w:rPr>
          <w:rFonts w:ascii="Palatino Linotype" w:eastAsia="Calibri" w:hAnsi="Palatino Linotype" w:cs="Arial"/>
          <w:lang w:val="es-ES_tradnl"/>
        </w:rPr>
        <w:t xml:space="preserve"> el </w:t>
      </w:r>
      <w:r w:rsidRPr="00BD1A6A">
        <w:rPr>
          <w:rFonts w:ascii="Palatino Linotype" w:eastAsia="Calibri" w:hAnsi="Palatino Linotype" w:cs="Arial"/>
          <w:b/>
          <w:bCs/>
          <w:lang w:val="es-ES_tradnl"/>
        </w:rPr>
        <w:t>Sujeto Obligado</w:t>
      </w:r>
      <w:r w:rsidRPr="00BD1A6A">
        <w:rPr>
          <w:rFonts w:ascii="Palatino Linotype" w:eastAsia="Calibri" w:hAnsi="Palatino Linotype" w:cs="Arial"/>
          <w:lang w:val="es-ES_tradnl"/>
        </w:rPr>
        <w:t xml:space="preserve"> opte por poner la información a disposición vía Consulta Directa, deberá informar al </w:t>
      </w:r>
      <w:r w:rsidRPr="00BD1A6A">
        <w:rPr>
          <w:rFonts w:ascii="Palatino Linotype" w:eastAsia="Calibri" w:hAnsi="Palatino Linotype" w:cs="Arial"/>
          <w:b/>
          <w:bCs/>
          <w:lang w:val="es-ES_tradnl"/>
        </w:rPr>
        <w:t>Recurrente</w:t>
      </w:r>
      <w:r w:rsidRPr="00BD1A6A">
        <w:rPr>
          <w:rFonts w:ascii="Palatino Linotype" w:eastAsia="Calibri" w:hAnsi="Palatino Linotype" w:cs="Arial"/>
          <w:lang w:val="es-ES_tradnl"/>
        </w:rPr>
        <w:t xml:space="preserve">, a través del Sistema de Acceso a </w:t>
      </w:r>
      <w:r w:rsidRPr="00BD1A6A">
        <w:rPr>
          <w:rFonts w:ascii="Palatino Linotype" w:eastAsia="Calibri" w:hAnsi="Palatino Linotype" w:cs="Arial"/>
          <w:lang w:val="es-ES_tradnl"/>
        </w:rPr>
        <w:lastRenderedPageBreak/>
        <w:t>la Información Mexiquense (SAIMEX), d</w:t>
      </w:r>
      <w:r w:rsidRPr="00BD1A6A">
        <w:rPr>
          <w:rFonts w:ascii="Palatino Linotype" w:eastAsia="Calibri" w:hAnsi="Palatino Linotype" w:cs="Arial"/>
          <w:iCs/>
          <w:lang w:val="es-ES_tradnl"/>
        </w:rPr>
        <w:t>el procedimiento que tendrá que seguir para acceder a la documentación; es decir, los pasos para realizar el pago de derechos, en caso de ser procedentes, y la manera de obtener la información, como el domicilio de la Unidad de Transparencia, días y horarios de atención y el nombre del servidor público quien le atenderá. Además, deberá informar que podrá acceder de manera gratuita a la información si proporciona el medio electrónico y recoge la información en la Unidad de Transparencia.</w:t>
      </w:r>
    </w:p>
    <w:p w:rsidR="00BD1A6A" w:rsidRDefault="00BD1A6A" w:rsidP="00581FFB">
      <w:pPr>
        <w:spacing w:line="360" w:lineRule="auto"/>
        <w:jc w:val="both"/>
        <w:rPr>
          <w:rFonts w:ascii="Palatino Linotype" w:hAnsi="Palatino Linotype" w:cs="Arial"/>
        </w:rPr>
      </w:pPr>
    </w:p>
    <w:p w:rsidR="00B9375F" w:rsidRPr="004C4503" w:rsidRDefault="00B9375F" w:rsidP="00B9375F">
      <w:pPr>
        <w:spacing w:line="360" w:lineRule="auto"/>
        <w:jc w:val="both"/>
        <w:rPr>
          <w:rFonts w:ascii="Palatino Linotype" w:hAnsi="Palatino Linotype" w:cs="Tahoma"/>
        </w:rPr>
      </w:pPr>
      <w:r w:rsidRPr="00B90BB4">
        <w:rPr>
          <w:rFonts w:ascii="Palatino Linotype" w:hAnsi="Palatino Linotype" w:cs="Arial"/>
        </w:rPr>
        <w:t xml:space="preserve">Respecto de los numerales </w:t>
      </w:r>
      <w:r>
        <w:rPr>
          <w:rFonts w:ascii="Palatino Linotype" w:hAnsi="Palatino Linotype" w:cs="Arial"/>
          <w:b/>
          <w:sz w:val="26"/>
          <w:szCs w:val="26"/>
        </w:rPr>
        <w:t>1.2</w:t>
      </w:r>
      <w:r w:rsidRPr="00B90BB4">
        <w:rPr>
          <w:rFonts w:ascii="Palatino Linotype" w:hAnsi="Palatino Linotype" w:cs="Arial"/>
          <w:szCs w:val="26"/>
        </w:rPr>
        <w:t xml:space="preserve"> y </w:t>
      </w:r>
      <w:r>
        <w:rPr>
          <w:rFonts w:ascii="Palatino Linotype" w:hAnsi="Palatino Linotype" w:cs="Arial"/>
          <w:b/>
          <w:sz w:val="26"/>
          <w:szCs w:val="26"/>
        </w:rPr>
        <w:t xml:space="preserve">1.3, </w:t>
      </w:r>
      <w:r>
        <w:rPr>
          <w:rFonts w:ascii="Palatino Linotype" w:hAnsi="Palatino Linotype" w:cs="Tahoma"/>
        </w:rPr>
        <w:t>e</w:t>
      </w:r>
      <w:r w:rsidRPr="004C4503">
        <w:rPr>
          <w:rFonts w:ascii="Palatino Linotype" w:hAnsi="Palatino Linotype" w:cs="Tahoma"/>
        </w:rPr>
        <w:t>n el supuesto que una vez agotada la búsqueda exhaustiva y razonable, se acredite no contar con información, bastara que lo haga del conocimiento del Recurrente, en términos del</w:t>
      </w:r>
      <w:r>
        <w:rPr>
          <w:rFonts w:ascii="Palatino Linotype" w:hAnsi="Palatino Linotype" w:cs="Tahoma"/>
        </w:rPr>
        <w:t xml:space="preserve"> párrafo segundo del</w:t>
      </w:r>
      <w:r w:rsidRPr="004C4503">
        <w:rPr>
          <w:rFonts w:ascii="Palatino Linotype" w:hAnsi="Palatino Linotype" w:cs="Tahoma"/>
        </w:rPr>
        <w:t xml:space="preserve"> artículo 19 de la Ley de Transparencia Local.</w:t>
      </w:r>
    </w:p>
    <w:p w:rsidR="00B9375F" w:rsidRDefault="00B9375F" w:rsidP="00B9375F">
      <w:pPr>
        <w:spacing w:line="360" w:lineRule="auto"/>
        <w:jc w:val="both"/>
        <w:rPr>
          <w:rFonts w:ascii="Palatino Linotype" w:hAnsi="Palatino Linotype"/>
        </w:rPr>
      </w:pPr>
    </w:p>
    <w:p w:rsidR="00B95309" w:rsidRPr="00B90BB4" w:rsidRDefault="00B95309" w:rsidP="00581FFB">
      <w:pPr>
        <w:tabs>
          <w:tab w:val="left" w:pos="8647"/>
        </w:tabs>
        <w:spacing w:line="360" w:lineRule="auto"/>
        <w:ind w:right="51"/>
        <w:jc w:val="both"/>
        <w:rPr>
          <w:rFonts w:ascii="Palatino Linotype" w:eastAsiaTheme="minorHAnsi" w:hAnsi="Palatino Linotype" w:cs="Arial"/>
          <w:lang w:val="es-MX" w:eastAsia="en-US"/>
        </w:rPr>
      </w:pPr>
      <w:r w:rsidRPr="00B90BB4">
        <w:rPr>
          <w:rFonts w:ascii="Palatino Linotype" w:eastAsiaTheme="minorHAnsi" w:hAnsi="Palatino Linotype" w:cs="Arial"/>
          <w:b/>
          <w:sz w:val="28"/>
          <w:lang w:val="es-MX" w:eastAsia="en-US"/>
        </w:rPr>
        <w:t>TERCERO</w:t>
      </w:r>
      <w:r w:rsidRPr="00B90BB4">
        <w:rPr>
          <w:rFonts w:ascii="Palatino Linotype" w:eastAsiaTheme="minorHAnsi" w:hAnsi="Palatino Linotype" w:cs="Arial"/>
          <w:b/>
          <w:lang w:val="es-MX" w:eastAsia="en-US"/>
        </w:rPr>
        <w:t>.</w:t>
      </w:r>
      <w:r w:rsidRPr="00B90BB4">
        <w:rPr>
          <w:rFonts w:ascii="Palatino Linotype" w:eastAsiaTheme="minorHAnsi" w:hAnsi="Palatino Linotype" w:cs="Arial"/>
          <w:lang w:val="es-MX" w:eastAsia="en-US"/>
        </w:rPr>
        <w:t xml:space="preserve"> </w:t>
      </w:r>
      <w:r w:rsidRPr="00B90BB4">
        <w:rPr>
          <w:rFonts w:ascii="Palatino Linotype" w:eastAsiaTheme="minorHAnsi" w:hAnsi="Palatino Linotype" w:cs="Arial"/>
          <w:b/>
          <w:lang w:val="es-MX" w:eastAsia="en-US"/>
        </w:rPr>
        <w:t>Notifíquese</w:t>
      </w:r>
      <w:r w:rsidRPr="00B90BB4">
        <w:rPr>
          <w:rFonts w:ascii="Palatino Linotype" w:eastAsiaTheme="minorHAnsi" w:hAnsi="Palatino Linotype" w:cs="Arial"/>
          <w:b/>
          <w:i/>
          <w:lang w:val="es-MX" w:eastAsia="en-US"/>
        </w:rPr>
        <w:t xml:space="preserve"> </w:t>
      </w:r>
      <w:r w:rsidR="00B643C4" w:rsidRPr="00B643C4">
        <w:rPr>
          <w:rFonts w:ascii="Palatino Linotype" w:eastAsiaTheme="minorHAnsi" w:hAnsi="Palatino Linotype" w:cs="Arial"/>
          <w:lang w:val="es-MX"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w:t>
      </w:r>
      <w:r w:rsidR="00B643C4">
        <w:rPr>
          <w:rFonts w:ascii="Palatino Linotype" w:eastAsiaTheme="minorHAnsi" w:hAnsi="Palatino Linotype" w:cs="Arial"/>
          <w:lang w:val="es-MX" w:eastAsia="en-US"/>
        </w:rPr>
        <w:t xml:space="preserve"> III; 214, 215 y 216 de la Ley </w:t>
      </w:r>
      <w:r w:rsidR="00B643C4" w:rsidRPr="00B643C4">
        <w:rPr>
          <w:rFonts w:ascii="Palatino Linotype" w:eastAsiaTheme="minorHAnsi" w:hAnsi="Palatino Linotype" w:cs="Arial"/>
          <w:lang w:val="es-MX" w:eastAsia="en-US"/>
        </w:rPr>
        <w:t>de Transparencia y Acceso a la Información Pública del Estado de México y Municipios.</w:t>
      </w:r>
    </w:p>
    <w:p w:rsidR="00CA14E3" w:rsidRPr="00B90BB4" w:rsidRDefault="00CA14E3" w:rsidP="00581FFB">
      <w:pPr>
        <w:tabs>
          <w:tab w:val="left" w:pos="8647"/>
        </w:tabs>
        <w:spacing w:line="360" w:lineRule="auto"/>
        <w:ind w:right="51"/>
        <w:jc w:val="both"/>
        <w:rPr>
          <w:rFonts w:ascii="Palatino Linotype" w:eastAsiaTheme="minorHAnsi" w:hAnsi="Palatino Linotype" w:cs="Arial"/>
          <w:lang w:val="es-MX" w:eastAsia="en-US"/>
        </w:rPr>
      </w:pPr>
    </w:p>
    <w:p w:rsidR="00B95309" w:rsidRPr="00B90BB4" w:rsidRDefault="00B95309" w:rsidP="00581FFB">
      <w:pPr>
        <w:spacing w:line="360" w:lineRule="auto"/>
        <w:jc w:val="both"/>
        <w:rPr>
          <w:rFonts w:ascii="Palatino Linotype" w:eastAsia="Calibri" w:hAnsi="Palatino Linotype"/>
          <w:lang w:val="es-MX" w:eastAsia="es-ES_tradnl"/>
        </w:rPr>
      </w:pPr>
      <w:r w:rsidRPr="00B90BB4">
        <w:rPr>
          <w:rFonts w:ascii="Palatino Linotype" w:hAnsi="Palatino Linotype" w:cs="Arial"/>
          <w:b/>
          <w:sz w:val="28"/>
        </w:rPr>
        <w:lastRenderedPageBreak/>
        <w:t>CUARTO</w:t>
      </w:r>
      <w:r w:rsidRPr="00B90BB4">
        <w:rPr>
          <w:rFonts w:ascii="Palatino Linotype" w:hAnsi="Palatino Linotype" w:cs="Arial"/>
          <w:b/>
        </w:rPr>
        <w:t xml:space="preserve">. </w:t>
      </w:r>
      <w:r w:rsidRPr="00B90BB4">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B90BB4">
        <w:rPr>
          <w:rFonts w:ascii="Palatino Linotype" w:eastAsia="Calibri" w:hAnsi="Palatino Linotype"/>
          <w:lang w:val="es-MX" w:eastAsia="es-ES_tradnl"/>
        </w:rPr>
        <w:t>.</w:t>
      </w:r>
    </w:p>
    <w:p w:rsidR="00B95309" w:rsidRPr="00B90BB4" w:rsidRDefault="00B95309" w:rsidP="00581FFB">
      <w:pPr>
        <w:autoSpaceDE w:val="0"/>
        <w:autoSpaceDN w:val="0"/>
        <w:adjustRightInd w:val="0"/>
        <w:spacing w:line="360" w:lineRule="auto"/>
        <w:jc w:val="both"/>
        <w:rPr>
          <w:rFonts w:ascii="Palatino Linotype" w:hAnsi="Palatino Linotype" w:cs="Arial"/>
          <w:lang w:val="es-MX"/>
        </w:rPr>
      </w:pPr>
    </w:p>
    <w:p w:rsidR="00B95309" w:rsidRPr="00B90BB4" w:rsidRDefault="00B95309" w:rsidP="00581FFB">
      <w:pPr>
        <w:autoSpaceDE w:val="0"/>
        <w:autoSpaceDN w:val="0"/>
        <w:adjustRightInd w:val="0"/>
        <w:spacing w:line="360" w:lineRule="auto"/>
        <w:jc w:val="both"/>
        <w:rPr>
          <w:rFonts w:ascii="Palatino Linotype" w:hAnsi="Palatino Linotype" w:cs="Arial"/>
        </w:rPr>
      </w:pPr>
      <w:r w:rsidRPr="00B90BB4">
        <w:rPr>
          <w:rFonts w:ascii="Palatino Linotype" w:eastAsiaTheme="minorHAnsi" w:hAnsi="Palatino Linotype" w:cstheme="minorBidi"/>
          <w:b/>
          <w:sz w:val="28"/>
          <w:szCs w:val="28"/>
          <w:lang w:val="es-MX" w:eastAsia="en-US"/>
        </w:rPr>
        <w:t>QUINTO</w:t>
      </w:r>
      <w:r w:rsidRPr="00B90BB4">
        <w:rPr>
          <w:rFonts w:ascii="Palatino Linotype" w:eastAsiaTheme="minorHAnsi" w:hAnsi="Palatino Linotype" w:cstheme="minorBidi"/>
          <w:b/>
          <w:lang w:val="es-MX" w:eastAsia="en-US"/>
        </w:rPr>
        <w:t xml:space="preserve">. </w:t>
      </w:r>
      <w:r w:rsidRPr="00B90BB4">
        <w:rPr>
          <w:rFonts w:ascii="Palatino Linotype" w:hAnsi="Palatino Linotype" w:cs="Arial"/>
          <w:b/>
        </w:rPr>
        <w:t>Notifíquese</w:t>
      </w:r>
      <w:r w:rsidRPr="00B90BB4">
        <w:rPr>
          <w:rFonts w:ascii="Palatino Linotype" w:hAnsi="Palatino Linotype" w:cs="Arial"/>
        </w:rPr>
        <w:t xml:space="preserve"> al </w:t>
      </w:r>
      <w:r w:rsidRPr="00B90BB4">
        <w:rPr>
          <w:rFonts w:ascii="Palatino Linotype" w:hAnsi="Palatino Linotype" w:cs="Arial"/>
          <w:b/>
        </w:rPr>
        <w:t>Recurrente</w:t>
      </w:r>
      <w:r w:rsidRPr="00B90BB4">
        <w:rPr>
          <w:rFonts w:ascii="Palatino Linotype" w:hAnsi="Palatino Linotype" w:cs="Arial"/>
        </w:rPr>
        <w:t xml:space="preserve"> la presente resolución a través del </w:t>
      </w:r>
      <w:r w:rsidRPr="00B90BB4">
        <w:rPr>
          <w:rFonts w:ascii="Palatino Linotype" w:eastAsiaTheme="minorHAnsi" w:hAnsi="Palatino Linotype" w:cs="Arial"/>
          <w:lang w:val="es-MX" w:eastAsia="en-US"/>
        </w:rPr>
        <w:t xml:space="preserve">Sistema de Acceso a la Información Mexiquense </w:t>
      </w:r>
      <w:r w:rsidRPr="00B90BB4">
        <w:rPr>
          <w:rFonts w:ascii="Palatino Linotype" w:eastAsiaTheme="minorHAnsi" w:hAnsi="Palatino Linotype" w:cs="Arial"/>
          <w:b/>
          <w:lang w:val="es-MX" w:eastAsia="en-US"/>
        </w:rPr>
        <w:t>(SAIMEX)</w:t>
      </w:r>
      <w:r w:rsidRPr="00B90BB4">
        <w:rPr>
          <w:rFonts w:ascii="Palatino Linotype" w:hAnsi="Palatino Linotype" w:cs="Arial"/>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B95309" w:rsidRPr="00B90BB4" w:rsidRDefault="00B95309" w:rsidP="00581FFB">
      <w:pPr>
        <w:spacing w:line="360" w:lineRule="auto"/>
        <w:jc w:val="both"/>
        <w:rPr>
          <w:rFonts w:ascii="Palatino Linotype" w:hAnsi="Palatino Linotype"/>
        </w:rPr>
      </w:pPr>
    </w:p>
    <w:p w:rsidR="00B95309" w:rsidRPr="00B90BB4" w:rsidRDefault="00B95309" w:rsidP="00581FFB">
      <w:pPr>
        <w:spacing w:line="360" w:lineRule="auto"/>
        <w:jc w:val="both"/>
        <w:rPr>
          <w:rFonts w:ascii="Palatino Linotype" w:hAnsi="Palatino Linotype" w:cs="Arial"/>
        </w:rPr>
      </w:pPr>
      <w:r w:rsidRPr="00B90BB4">
        <w:rPr>
          <w:rFonts w:ascii="Palatino Linotype" w:hAnsi="Palatino Linotype" w:cs="Arial"/>
        </w:rPr>
        <w:t xml:space="preserve">ASÍ LO RESUELVE, POR </w:t>
      </w:r>
      <w:r w:rsidR="00637879" w:rsidRPr="00B90BB4">
        <w:rPr>
          <w:rFonts w:ascii="Palatino Linotype" w:hAnsi="Palatino Linotype" w:cs="Arial"/>
        </w:rPr>
        <w:t>UNANIMIDAD</w:t>
      </w:r>
      <w:r w:rsidRPr="00B90BB4">
        <w:rPr>
          <w:rFonts w:ascii="Palatino Linotype" w:hAnsi="Palatino Linotype" w:cs="Arial"/>
        </w:rPr>
        <w:t xml:space="preserve"> DE VOTOS EL PLENO DEL</w:t>
      </w:r>
      <w:r w:rsidRPr="00B90BB4">
        <w:rPr>
          <w:rFonts w:ascii="Palatino Linotype" w:eastAsia="Arial Unicode MS" w:hAnsi="Palatino Linotype" w:cs="Arial"/>
        </w:rPr>
        <w:t xml:space="preserve"> INSTITUTO DE TRANSPARENCIA, ACCESO A LA INFORMACIÓN PÚBLICA Y PROTECCIÓN DE DATOS PERSONALES DEL ESTADO DE MÉXICO Y MUNICIPIOS</w:t>
      </w:r>
      <w:r w:rsidRPr="00B90BB4">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BD1A6A">
        <w:rPr>
          <w:rFonts w:ascii="Palatino Linotype" w:hAnsi="Palatino Linotype" w:cs="Arial"/>
        </w:rPr>
        <w:t>DÉCIMA NOVENA</w:t>
      </w:r>
      <w:r w:rsidRPr="00B90BB4">
        <w:rPr>
          <w:rFonts w:ascii="Palatino Linotype" w:hAnsi="Palatino Linotype" w:cs="Arial"/>
        </w:rPr>
        <w:t xml:space="preserve"> SESIÓN ORDINARIA CELEBRADA EL </w:t>
      </w:r>
      <w:r w:rsidR="00BD1A6A">
        <w:rPr>
          <w:rFonts w:ascii="Palatino Linotype" w:hAnsi="Palatino Linotype" w:cs="Arial"/>
        </w:rPr>
        <w:t>VEINTICUATRO</w:t>
      </w:r>
      <w:r w:rsidR="00463F99" w:rsidRPr="00B90BB4">
        <w:rPr>
          <w:rFonts w:ascii="Palatino Linotype" w:hAnsi="Palatino Linotype" w:cs="Arial"/>
        </w:rPr>
        <w:t xml:space="preserve"> DE MA</w:t>
      </w:r>
      <w:r w:rsidR="00B643C4">
        <w:rPr>
          <w:rFonts w:ascii="Palatino Linotype" w:hAnsi="Palatino Linotype" w:cs="Arial"/>
        </w:rPr>
        <w:t>YO</w:t>
      </w:r>
      <w:r w:rsidRPr="00B90BB4">
        <w:rPr>
          <w:rFonts w:ascii="Palatino Linotype" w:hAnsi="Palatino Linotype" w:cs="Arial"/>
        </w:rPr>
        <w:t xml:space="preserve"> DE DOS MIL VEINTI</w:t>
      </w:r>
      <w:r w:rsidR="00637879" w:rsidRPr="00B90BB4">
        <w:rPr>
          <w:rFonts w:ascii="Palatino Linotype" w:hAnsi="Palatino Linotype" w:cs="Arial"/>
        </w:rPr>
        <w:t>TRÉS</w:t>
      </w:r>
      <w:r w:rsidRPr="00B90BB4">
        <w:rPr>
          <w:rFonts w:ascii="Palatino Linotype" w:hAnsi="Palatino Linotype" w:cs="Arial"/>
        </w:rPr>
        <w:t>, ANTE EL ANTE EL SECRETARIO TÉCNICO DEL PLENO, ALEXIS TAPIA RAMÍREZ. -------------------------------------------------</w:t>
      </w:r>
      <w:r w:rsidR="00637879" w:rsidRPr="00B90BB4">
        <w:rPr>
          <w:rFonts w:ascii="Palatino Linotype" w:hAnsi="Palatino Linotype" w:cs="Arial"/>
        </w:rPr>
        <w:t>-----</w:t>
      </w:r>
      <w:r w:rsidR="00B643C4">
        <w:rPr>
          <w:rFonts w:ascii="Palatino Linotype" w:hAnsi="Palatino Linotype" w:cs="Arial"/>
        </w:rPr>
        <w:t>-----------</w:t>
      </w:r>
      <w:r w:rsidR="00637879" w:rsidRPr="00B90BB4">
        <w:rPr>
          <w:rFonts w:ascii="Palatino Linotype" w:hAnsi="Palatino Linotype" w:cs="Arial"/>
        </w:rPr>
        <w:t>-----</w:t>
      </w:r>
      <w:r w:rsidRPr="00B90BB4">
        <w:rPr>
          <w:rFonts w:ascii="Palatino Linotype" w:hAnsi="Palatino Linotype" w:cs="Arial"/>
        </w:rPr>
        <w:t>-------</w:t>
      </w:r>
    </w:p>
    <w:p w:rsidR="00C30216" w:rsidRPr="00B90BB4" w:rsidRDefault="00C30216" w:rsidP="00581FFB">
      <w:pPr>
        <w:spacing w:line="360" w:lineRule="auto"/>
        <w:jc w:val="both"/>
        <w:rPr>
          <w:rFonts w:ascii="Palatino Linotype" w:hAnsi="Palatino Linotype" w:cs="Arial"/>
        </w:rPr>
      </w:pPr>
      <w:r w:rsidRPr="00B90BB4">
        <w:rPr>
          <w:rFonts w:ascii="Palatino Linotype" w:hAnsi="Palatino Linotype" w:cs="Arial"/>
        </w:rPr>
        <w:t>------------------------------------------------------------------------------------------------------------------</w:t>
      </w:r>
    </w:p>
    <w:p w:rsidR="00C30216" w:rsidRPr="00B90BB4" w:rsidRDefault="00C30216" w:rsidP="00581FFB">
      <w:pPr>
        <w:spacing w:line="360" w:lineRule="auto"/>
        <w:jc w:val="both"/>
        <w:rPr>
          <w:rFonts w:ascii="Palatino Linotype" w:hAnsi="Palatino Linotype" w:cs="Arial"/>
        </w:rPr>
      </w:pPr>
      <w:r w:rsidRPr="00B90BB4">
        <w:rPr>
          <w:rFonts w:ascii="Palatino Linotype" w:hAnsi="Palatino Linotype" w:cs="Arial"/>
        </w:rPr>
        <w:t>------------------------------------------------------------------------------------------------------------------</w:t>
      </w:r>
    </w:p>
    <w:p w:rsidR="00C30216" w:rsidRPr="00B90BB4" w:rsidRDefault="00C30216" w:rsidP="00581FFB">
      <w:pPr>
        <w:spacing w:line="360" w:lineRule="auto"/>
        <w:jc w:val="both"/>
        <w:rPr>
          <w:rFonts w:ascii="Palatino Linotype" w:hAnsi="Palatino Linotype" w:cs="Arial"/>
        </w:rPr>
      </w:pPr>
      <w:r w:rsidRPr="00B90BB4">
        <w:rPr>
          <w:rFonts w:ascii="Palatino Linotype" w:hAnsi="Palatino Linotype" w:cs="Arial"/>
        </w:rPr>
        <w:t>------------------------------------------------------------------------------------------------------------------</w:t>
      </w:r>
    </w:p>
    <w:p w:rsidR="00B95309" w:rsidRPr="00434661" w:rsidRDefault="00B95309" w:rsidP="00581FFB">
      <w:pPr>
        <w:spacing w:line="360" w:lineRule="auto"/>
        <w:jc w:val="both"/>
        <w:rPr>
          <w:rFonts w:ascii="Palatino Linotype" w:hAnsi="Palatino Linotype" w:cs="Arial"/>
          <w:sz w:val="20"/>
        </w:rPr>
      </w:pPr>
      <w:r w:rsidRPr="00B90BB4">
        <w:rPr>
          <w:rFonts w:ascii="Palatino Linotype" w:hAnsi="Palatino Linotype" w:cs="Arial"/>
          <w:sz w:val="20"/>
        </w:rPr>
        <w:t>CCR/</w:t>
      </w:r>
      <w:r w:rsidR="00C30216" w:rsidRPr="00B90BB4">
        <w:rPr>
          <w:rFonts w:ascii="Palatino Linotype" w:hAnsi="Palatino Linotype" w:cs="Arial"/>
          <w:sz w:val="20"/>
        </w:rPr>
        <w:t>*</w:t>
      </w:r>
    </w:p>
    <w:p w:rsidR="00B95309" w:rsidRDefault="00B95309" w:rsidP="00581FFB"/>
    <w:p w:rsidR="00B95309" w:rsidRDefault="00B95309" w:rsidP="00581FFB"/>
    <w:p w:rsidR="004849CE" w:rsidRDefault="004270FD" w:rsidP="00581FFB"/>
    <w:sectPr w:rsidR="004849CE" w:rsidSect="00996911">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062" w:rsidRDefault="00123062" w:rsidP="00B95309">
      <w:r>
        <w:separator/>
      </w:r>
    </w:p>
  </w:endnote>
  <w:endnote w:type="continuationSeparator" w:id="0">
    <w:p w:rsidR="00123062" w:rsidRDefault="00123062" w:rsidP="00B95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911" w:rsidRPr="00A2780F" w:rsidRDefault="00F12CA5" w:rsidP="0099691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270FD">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270FD">
      <w:rPr>
        <w:rFonts w:ascii="Arial" w:hAnsi="Arial" w:cs="Arial"/>
        <w:b/>
        <w:bCs/>
        <w:noProof/>
        <w:sz w:val="20"/>
        <w:szCs w:val="20"/>
      </w:rPr>
      <w:t>45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911" w:rsidRPr="00070856" w:rsidRDefault="00F12CA5" w:rsidP="00996911">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270FD">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270FD">
      <w:rPr>
        <w:rFonts w:ascii="Arial" w:hAnsi="Arial" w:cs="Arial"/>
        <w:b/>
        <w:bCs/>
        <w:noProof/>
        <w:sz w:val="20"/>
        <w:szCs w:val="20"/>
      </w:rPr>
      <w:t>45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062" w:rsidRDefault="00123062" w:rsidP="00B95309">
      <w:r>
        <w:separator/>
      </w:r>
    </w:p>
  </w:footnote>
  <w:footnote w:type="continuationSeparator" w:id="0">
    <w:p w:rsidR="00123062" w:rsidRDefault="00123062" w:rsidP="00B95309">
      <w:r>
        <w:continuationSeparator/>
      </w:r>
    </w:p>
  </w:footnote>
  <w:footnote w:id="1">
    <w:p w:rsidR="00B95309" w:rsidRDefault="00B95309" w:rsidP="00B95309">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B95309" w:rsidRDefault="00B95309" w:rsidP="00B95309">
      <w:pPr>
        <w:pBdr>
          <w:top w:val="nil"/>
          <w:left w:val="nil"/>
          <w:bottom w:val="nil"/>
          <w:right w:val="nil"/>
          <w:between w:val="nil"/>
        </w:pBdr>
        <w:jc w:val="both"/>
        <w:rPr>
          <w:rFonts w:ascii="Palatino Linotype" w:eastAsia="Palatino Linotype" w:hAnsi="Palatino Linotype" w:cs="Palatino Linotype"/>
          <w:color w:val="000000"/>
          <w:sz w:val="20"/>
          <w:szCs w:val="20"/>
        </w:rPr>
      </w:pPr>
    </w:p>
    <w:p w:rsidR="00B95309" w:rsidRDefault="00B95309" w:rsidP="00B95309">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B95309" w:rsidRDefault="00B95309" w:rsidP="00B95309">
      <w:pPr>
        <w:jc w:val="both"/>
        <w:rPr>
          <w:rFonts w:ascii="Palatino Linotype" w:eastAsia="Palatino Linotype" w:hAnsi="Palatino Linotype" w:cs="Palatino Linotype"/>
          <w:b/>
          <w:i/>
          <w:sz w:val="20"/>
          <w:szCs w:val="20"/>
        </w:rPr>
      </w:pPr>
    </w:p>
    <w:p w:rsidR="00B95309" w:rsidRDefault="00B95309" w:rsidP="00B95309">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20"/>
          <w:szCs w:val="20"/>
        </w:rPr>
        <w:t>concesoria</w:t>
      </w:r>
      <w:proofErr w:type="spellEnd"/>
      <w:r>
        <w:rPr>
          <w:rFonts w:ascii="Palatino Linotype" w:eastAsia="Palatino Linotype" w:hAnsi="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BC0055" w:rsidRPr="00BC0055" w:rsidRDefault="00BC0055" w:rsidP="00BC0055">
      <w:pPr>
        <w:pStyle w:val="Textonotapie"/>
        <w:jc w:val="both"/>
        <w:rPr>
          <w:rFonts w:ascii="Palatino Linotype" w:hAnsi="Palatino Linotype"/>
        </w:rPr>
      </w:pPr>
      <w:r>
        <w:rPr>
          <w:rStyle w:val="Refdenotaalpie"/>
        </w:rPr>
        <w:footnoteRef/>
      </w:r>
      <w:r>
        <w:t xml:space="preserve"> </w:t>
      </w:r>
      <w:r w:rsidRPr="00BC0055">
        <w:rPr>
          <w:rFonts w:ascii="Palatino Linotype" w:hAnsi="Palatino Linotype"/>
          <w:b/>
        </w:rPr>
        <w:t>Artículo 155.</w:t>
      </w:r>
      <w:r w:rsidRPr="00BC0055">
        <w:rPr>
          <w:rFonts w:ascii="Palatino Linotype" w:hAnsi="Palatino Linotype"/>
        </w:rPr>
        <w:t xml:space="preserve"> Para presentar una solicitud por escrito, no se podrán exigir mayores requisitos que los siguientes:</w:t>
      </w:r>
      <w:r w:rsidRPr="00BC0055">
        <w:rPr>
          <w:rFonts w:ascii="Palatino Linotype" w:hAnsi="Palatino Linotype"/>
        </w:rPr>
        <w:cr/>
        <w:t>…</w:t>
      </w:r>
    </w:p>
    <w:p w:rsidR="00BC0055" w:rsidRDefault="00BC0055" w:rsidP="00BC0055">
      <w:pPr>
        <w:pStyle w:val="Textonotapie"/>
        <w:jc w:val="both"/>
        <w:rPr>
          <w:rFonts w:ascii="Palatino Linotype" w:hAnsi="Palatino Linotype"/>
          <w:lang w:val="es-MX"/>
        </w:rPr>
      </w:pPr>
      <w:r w:rsidRPr="00BC0055">
        <w:rPr>
          <w:rFonts w:ascii="Palatino Linotype" w:hAnsi="Palatino Linotype"/>
          <w:b/>
          <w:lang w:val="es-MX"/>
        </w:rPr>
        <w:t>V.</w:t>
      </w:r>
      <w:r w:rsidRPr="00BC0055">
        <w:rPr>
          <w:rFonts w:ascii="Palatino Linotype" w:hAnsi="Palatino Linotype"/>
          <w:lang w:val="es-MX"/>
        </w:rPr>
        <w:t xml:space="preserve">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BC0055" w:rsidRPr="00BC0055" w:rsidRDefault="00BC0055" w:rsidP="00BC0055">
      <w:pPr>
        <w:pStyle w:val="Textonotapie"/>
        <w:jc w:val="both"/>
        <w:rPr>
          <w:lang w:val="es-MX"/>
        </w:rPr>
      </w:pPr>
      <w:r>
        <w:rPr>
          <w:rFonts w:ascii="Palatino Linotype" w:hAnsi="Palatino Linotype"/>
          <w:lang w:val="es-MX"/>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996911" w:rsidRPr="008F2CCC" w:rsidTr="00996911">
      <w:tc>
        <w:tcPr>
          <w:tcW w:w="3620" w:type="dxa"/>
          <w:shd w:val="clear" w:color="auto" w:fill="auto"/>
        </w:tcPr>
        <w:p w:rsidR="00996911" w:rsidRPr="007E5FC4" w:rsidRDefault="00F12CA5" w:rsidP="0099691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996911" w:rsidRPr="00664658" w:rsidRDefault="00F12CA5" w:rsidP="0078468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w:t>
          </w:r>
          <w:r w:rsidR="00784681">
            <w:rPr>
              <w:rFonts w:ascii="Palatino Linotype" w:hAnsi="Palatino Linotype"/>
              <w:b/>
              <w:sz w:val="22"/>
              <w:szCs w:val="22"/>
              <w:lang w:val="es-ES_tradnl"/>
            </w:rPr>
            <w:t>6685</w:t>
          </w:r>
          <w:r w:rsidRPr="007F0C84">
            <w:rPr>
              <w:rFonts w:ascii="Palatino Linotype" w:hAnsi="Palatino Linotype"/>
              <w:b/>
              <w:sz w:val="22"/>
              <w:szCs w:val="22"/>
              <w:lang w:val="es-ES_tradnl"/>
            </w:rPr>
            <w:t>/INFOEM/IP/RR/2022</w:t>
          </w:r>
        </w:p>
      </w:tc>
    </w:tr>
    <w:tr w:rsidR="00996911" w:rsidRPr="008F2CCC" w:rsidTr="00996911">
      <w:tc>
        <w:tcPr>
          <w:tcW w:w="3620" w:type="dxa"/>
          <w:shd w:val="clear" w:color="auto" w:fill="auto"/>
        </w:tcPr>
        <w:p w:rsidR="00996911" w:rsidRPr="007E5FC4" w:rsidRDefault="00F12CA5" w:rsidP="0099691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996911" w:rsidRPr="00664658" w:rsidRDefault="00784681" w:rsidP="00996911">
          <w:pPr>
            <w:spacing w:line="276" w:lineRule="auto"/>
            <w:jc w:val="right"/>
            <w:rPr>
              <w:rFonts w:ascii="Palatino Linotype" w:hAnsi="Palatino Linotype"/>
              <w:b/>
              <w:sz w:val="22"/>
              <w:szCs w:val="22"/>
              <w:lang w:val="es-ES_tradnl"/>
            </w:rPr>
          </w:pPr>
          <w:r w:rsidRPr="00784681">
            <w:rPr>
              <w:rFonts w:ascii="Palatino Linotype" w:hAnsi="Palatino Linotype"/>
              <w:b/>
              <w:sz w:val="22"/>
              <w:szCs w:val="22"/>
            </w:rPr>
            <w:t>Ayuntamiento de Tlalmanalco</w:t>
          </w:r>
        </w:p>
      </w:tc>
    </w:tr>
    <w:tr w:rsidR="00996911" w:rsidRPr="008F2CCC" w:rsidTr="00996911">
      <w:trPr>
        <w:trHeight w:val="228"/>
      </w:trPr>
      <w:tc>
        <w:tcPr>
          <w:tcW w:w="3620" w:type="dxa"/>
          <w:shd w:val="clear" w:color="auto" w:fill="auto"/>
        </w:tcPr>
        <w:p w:rsidR="00996911" w:rsidRPr="007E5FC4" w:rsidRDefault="00F12CA5" w:rsidP="0099691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996911" w:rsidRPr="00664658" w:rsidRDefault="00F12CA5" w:rsidP="0099691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996911" w:rsidRPr="001779E0" w:rsidRDefault="00F12CA5" w:rsidP="00996911">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6FBE9CC" wp14:editId="5944FA3E">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996911" w:rsidRPr="008F2CCC" w:rsidTr="00996911">
      <w:tc>
        <w:tcPr>
          <w:tcW w:w="2977" w:type="dxa"/>
          <w:shd w:val="clear" w:color="auto" w:fill="auto"/>
        </w:tcPr>
        <w:p w:rsidR="00996911" w:rsidRPr="007E5FC4" w:rsidRDefault="00F12CA5" w:rsidP="0099691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996911" w:rsidRPr="008F2CCC" w:rsidRDefault="00F12CA5" w:rsidP="0078468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w:t>
          </w:r>
          <w:r w:rsidR="00784681">
            <w:rPr>
              <w:rFonts w:ascii="Palatino Linotype" w:hAnsi="Palatino Linotype"/>
              <w:b/>
              <w:sz w:val="22"/>
              <w:szCs w:val="22"/>
              <w:lang w:val="es-ES_tradnl"/>
            </w:rPr>
            <w:t>6685</w:t>
          </w:r>
          <w:r w:rsidRPr="007F0C84">
            <w:rPr>
              <w:rFonts w:ascii="Palatino Linotype" w:hAnsi="Palatino Linotype"/>
              <w:b/>
              <w:sz w:val="22"/>
              <w:szCs w:val="22"/>
              <w:lang w:val="es-ES_tradnl"/>
            </w:rPr>
            <w:t>/INFOEM/IP/RR/2022</w:t>
          </w:r>
        </w:p>
      </w:tc>
    </w:tr>
    <w:tr w:rsidR="00996911" w:rsidRPr="008F2CCC" w:rsidTr="00996911">
      <w:tc>
        <w:tcPr>
          <w:tcW w:w="2977" w:type="dxa"/>
          <w:shd w:val="clear" w:color="auto" w:fill="auto"/>
          <w:vAlign w:val="center"/>
        </w:tcPr>
        <w:p w:rsidR="00996911" w:rsidRPr="007E5FC4" w:rsidRDefault="00F12CA5" w:rsidP="0099691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996911" w:rsidRPr="008F2CCC" w:rsidRDefault="004270FD" w:rsidP="0099691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w:t>
          </w:r>
        </w:p>
      </w:tc>
    </w:tr>
    <w:tr w:rsidR="00996911" w:rsidRPr="008F2CCC" w:rsidTr="00996911">
      <w:trPr>
        <w:trHeight w:val="228"/>
      </w:trPr>
      <w:tc>
        <w:tcPr>
          <w:tcW w:w="2977" w:type="dxa"/>
          <w:shd w:val="clear" w:color="auto" w:fill="auto"/>
        </w:tcPr>
        <w:p w:rsidR="00996911" w:rsidRPr="007E5FC4" w:rsidRDefault="00F12CA5" w:rsidP="0099691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996911" w:rsidRPr="00DC41C8" w:rsidRDefault="00784681" w:rsidP="00996911">
          <w:pPr>
            <w:spacing w:line="360" w:lineRule="auto"/>
            <w:jc w:val="right"/>
            <w:rPr>
              <w:rFonts w:ascii="Palatino Linotype" w:hAnsi="Palatino Linotype"/>
              <w:b/>
              <w:sz w:val="22"/>
              <w:szCs w:val="22"/>
            </w:rPr>
          </w:pPr>
          <w:r w:rsidRPr="00784681">
            <w:rPr>
              <w:rFonts w:ascii="Palatino Linotype" w:hAnsi="Palatino Linotype"/>
              <w:b/>
              <w:sz w:val="22"/>
              <w:szCs w:val="22"/>
            </w:rPr>
            <w:t>Ayuntamiento de Tlalmanalco</w:t>
          </w:r>
        </w:p>
      </w:tc>
    </w:tr>
    <w:tr w:rsidR="00996911" w:rsidRPr="008F2CCC" w:rsidTr="00996911">
      <w:tc>
        <w:tcPr>
          <w:tcW w:w="2977" w:type="dxa"/>
          <w:shd w:val="clear" w:color="auto" w:fill="auto"/>
        </w:tcPr>
        <w:p w:rsidR="00996911" w:rsidRPr="007E5FC4" w:rsidRDefault="00F12CA5" w:rsidP="0099691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996911" w:rsidRPr="008F2CCC" w:rsidRDefault="00F12CA5" w:rsidP="0099691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996911" w:rsidRPr="009F1AB6" w:rsidRDefault="00F12CA5">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6411323" wp14:editId="4987EDCC">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5574D5"/>
    <w:multiLevelType w:val="multilevel"/>
    <w:tmpl w:val="F59601CA"/>
    <w:styleLink w:val="Listaactual12"/>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777BF4"/>
    <w:multiLevelType w:val="hybridMultilevel"/>
    <w:tmpl w:val="4710BB7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69178A3"/>
    <w:multiLevelType w:val="hybridMultilevel"/>
    <w:tmpl w:val="BE541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EA594E"/>
    <w:multiLevelType w:val="multilevel"/>
    <w:tmpl w:val="2362C2B6"/>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1C70B9"/>
    <w:multiLevelType w:val="hybridMultilevel"/>
    <w:tmpl w:val="8438F04E"/>
    <w:lvl w:ilvl="0" w:tplc="C5526EF0">
      <w:start w:val="1"/>
      <w:numFmt w:val="lowerLetter"/>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6EE2B79"/>
    <w:multiLevelType w:val="hybridMultilevel"/>
    <w:tmpl w:val="D57238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0E0AE8"/>
    <w:multiLevelType w:val="hybridMultilevel"/>
    <w:tmpl w:val="E72AB7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4247DE"/>
    <w:multiLevelType w:val="hybridMultilevel"/>
    <w:tmpl w:val="F7FC4266"/>
    <w:lvl w:ilvl="0" w:tplc="0B46D8AC">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493AEE"/>
    <w:multiLevelType w:val="multilevel"/>
    <w:tmpl w:val="488A4BC8"/>
    <w:styleLink w:val="Listaactual9"/>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3C816512"/>
    <w:multiLevelType w:val="multilevel"/>
    <w:tmpl w:val="A9802A26"/>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2B663E"/>
    <w:multiLevelType w:val="hybridMultilevel"/>
    <w:tmpl w:val="26981340"/>
    <w:lvl w:ilvl="0" w:tplc="080A0001">
      <w:start w:val="1"/>
      <w:numFmt w:val="bullet"/>
      <w:lvlText w:val=""/>
      <w:lvlJc w:val="left"/>
      <w:pPr>
        <w:ind w:left="709" w:hanging="425"/>
      </w:pPr>
      <w:rPr>
        <w:rFonts w:ascii="Symbol" w:hAnsi="Symbol"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563C35"/>
    <w:multiLevelType w:val="hybridMultilevel"/>
    <w:tmpl w:val="142E7D00"/>
    <w:lvl w:ilvl="0" w:tplc="6B620026">
      <w:start w:val="1"/>
      <w:numFmt w:val="lowerLetter"/>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B15677"/>
    <w:multiLevelType w:val="hybridMultilevel"/>
    <w:tmpl w:val="8706773A"/>
    <w:lvl w:ilvl="0" w:tplc="036243F6">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D2E21F2"/>
    <w:multiLevelType w:val="multilevel"/>
    <w:tmpl w:val="787EDC82"/>
    <w:styleLink w:val="Listaactual3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8" w15:restartNumberingAfterBreak="0">
    <w:nsid w:val="5397149A"/>
    <w:multiLevelType w:val="hybridMultilevel"/>
    <w:tmpl w:val="A128E722"/>
    <w:lvl w:ilvl="0" w:tplc="3AF4FA1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5900106E"/>
    <w:multiLevelType w:val="hybridMultilevel"/>
    <w:tmpl w:val="F530C5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C8B0FE9"/>
    <w:multiLevelType w:val="multilevel"/>
    <w:tmpl w:val="A858C59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D41CE7"/>
    <w:multiLevelType w:val="multilevel"/>
    <w:tmpl w:val="A5AE7070"/>
    <w:styleLink w:val="Listaactual8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2062E3"/>
    <w:multiLevelType w:val="hybridMultilevel"/>
    <w:tmpl w:val="E72AB7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FD34645"/>
    <w:multiLevelType w:val="multilevel"/>
    <w:tmpl w:val="CDD4F81A"/>
    <w:styleLink w:val="Listaactual1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75143D"/>
    <w:multiLevelType w:val="hybridMultilevel"/>
    <w:tmpl w:val="D57238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4C63250"/>
    <w:multiLevelType w:val="hybridMultilevel"/>
    <w:tmpl w:val="CFC8A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EE1EA6"/>
    <w:multiLevelType w:val="hybridMultilevel"/>
    <w:tmpl w:val="9BB28A4E"/>
    <w:lvl w:ilvl="0" w:tplc="48CC115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6"/>
  </w:num>
  <w:num w:numId="3">
    <w:abstractNumId w:val="41"/>
  </w:num>
  <w:num w:numId="4">
    <w:abstractNumId w:val="35"/>
  </w:num>
  <w:num w:numId="5">
    <w:abstractNumId w:val="42"/>
  </w:num>
  <w:num w:numId="6">
    <w:abstractNumId w:val="10"/>
  </w:num>
  <w:num w:numId="7">
    <w:abstractNumId w:val="17"/>
  </w:num>
  <w:num w:numId="8">
    <w:abstractNumId w:val="4"/>
  </w:num>
  <w:num w:numId="9">
    <w:abstractNumId w:val="27"/>
  </w:num>
  <w:num w:numId="10">
    <w:abstractNumId w:val="8"/>
  </w:num>
  <w:num w:numId="11">
    <w:abstractNumId w:val="30"/>
  </w:num>
  <w:num w:numId="12">
    <w:abstractNumId w:val="11"/>
  </w:num>
  <w:num w:numId="13">
    <w:abstractNumId w:val="18"/>
  </w:num>
  <w:num w:numId="14">
    <w:abstractNumId w:val="38"/>
  </w:num>
  <w:num w:numId="15">
    <w:abstractNumId w:val="2"/>
  </w:num>
  <w:num w:numId="16">
    <w:abstractNumId w:val="33"/>
  </w:num>
  <w:num w:numId="17">
    <w:abstractNumId w:val="7"/>
  </w:num>
  <w:num w:numId="18">
    <w:abstractNumId w:val="21"/>
  </w:num>
  <w:num w:numId="19">
    <w:abstractNumId w:val="20"/>
  </w:num>
  <w:num w:numId="20">
    <w:abstractNumId w:val="12"/>
  </w:num>
  <w:num w:numId="21">
    <w:abstractNumId w:val="29"/>
  </w:num>
  <w:num w:numId="22">
    <w:abstractNumId w:val="32"/>
  </w:num>
  <w:num w:numId="23">
    <w:abstractNumId w:val="3"/>
  </w:num>
  <w:num w:numId="24">
    <w:abstractNumId w:val="23"/>
  </w:num>
  <w:num w:numId="25">
    <w:abstractNumId w:val="25"/>
  </w:num>
  <w:num w:numId="26">
    <w:abstractNumId w:val="13"/>
  </w:num>
  <w:num w:numId="27">
    <w:abstractNumId w:val="19"/>
  </w:num>
  <w:num w:numId="28">
    <w:abstractNumId w:val="24"/>
  </w:num>
  <w:num w:numId="29">
    <w:abstractNumId w:val="40"/>
  </w:num>
  <w:num w:numId="30">
    <w:abstractNumId w:val="44"/>
  </w:num>
  <w:num w:numId="31">
    <w:abstractNumId w:val="26"/>
  </w:num>
  <w:num w:numId="32">
    <w:abstractNumId w:val="37"/>
  </w:num>
  <w:num w:numId="33">
    <w:abstractNumId w:val="5"/>
  </w:num>
  <w:num w:numId="34">
    <w:abstractNumId w:val="36"/>
  </w:num>
  <w:num w:numId="35">
    <w:abstractNumId w:val="6"/>
  </w:num>
  <w:num w:numId="36">
    <w:abstractNumId w:val="34"/>
  </w:num>
  <w:num w:numId="37">
    <w:abstractNumId w:val="39"/>
  </w:num>
  <w:num w:numId="38">
    <w:abstractNumId w:val="0"/>
  </w:num>
  <w:num w:numId="39">
    <w:abstractNumId w:val="1"/>
  </w:num>
  <w:num w:numId="40">
    <w:abstractNumId w:val="22"/>
  </w:num>
  <w:num w:numId="41">
    <w:abstractNumId w:val="15"/>
  </w:num>
  <w:num w:numId="42">
    <w:abstractNumId w:val="28"/>
  </w:num>
  <w:num w:numId="43">
    <w:abstractNumId w:val="31"/>
  </w:num>
  <w:num w:numId="44">
    <w:abstractNumId w:val="9"/>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09"/>
    <w:rsid w:val="000A5885"/>
    <w:rsid w:val="000A6334"/>
    <w:rsid w:val="00123062"/>
    <w:rsid w:val="001C0782"/>
    <w:rsid w:val="00243AF6"/>
    <w:rsid w:val="00260571"/>
    <w:rsid w:val="002704CE"/>
    <w:rsid w:val="002E3F49"/>
    <w:rsid w:val="002F7838"/>
    <w:rsid w:val="00334773"/>
    <w:rsid w:val="00336560"/>
    <w:rsid w:val="003E7A2F"/>
    <w:rsid w:val="004270FD"/>
    <w:rsid w:val="004279BB"/>
    <w:rsid w:val="004576E0"/>
    <w:rsid w:val="00463F99"/>
    <w:rsid w:val="004E5292"/>
    <w:rsid w:val="00503135"/>
    <w:rsid w:val="00547E1E"/>
    <w:rsid w:val="00581FFB"/>
    <w:rsid w:val="005F1956"/>
    <w:rsid w:val="00637879"/>
    <w:rsid w:val="006D0113"/>
    <w:rsid w:val="00784681"/>
    <w:rsid w:val="00796619"/>
    <w:rsid w:val="007D3D14"/>
    <w:rsid w:val="007E2BAA"/>
    <w:rsid w:val="007F0AE0"/>
    <w:rsid w:val="007F1C1B"/>
    <w:rsid w:val="0081667A"/>
    <w:rsid w:val="00826918"/>
    <w:rsid w:val="00830B55"/>
    <w:rsid w:val="00837B47"/>
    <w:rsid w:val="009156E3"/>
    <w:rsid w:val="00935D61"/>
    <w:rsid w:val="00946DB6"/>
    <w:rsid w:val="00995CF8"/>
    <w:rsid w:val="009D3512"/>
    <w:rsid w:val="009D47C9"/>
    <w:rsid w:val="009D4EE1"/>
    <w:rsid w:val="009E7C56"/>
    <w:rsid w:val="009F6D83"/>
    <w:rsid w:val="00A0554C"/>
    <w:rsid w:val="00A465CE"/>
    <w:rsid w:val="00AB5B5B"/>
    <w:rsid w:val="00B20080"/>
    <w:rsid w:val="00B27830"/>
    <w:rsid w:val="00B643C4"/>
    <w:rsid w:val="00B90BB4"/>
    <w:rsid w:val="00B9375F"/>
    <w:rsid w:val="00B95309"/>
    <w:rsid w:val="00BA7B48"/>
    <w:rsid w:val="00BB70A4"/>
    <w:rsid w:val="00BC0055"/>
    <w:rsid w:val="00BD1A6A"/>
    <w:rsid w:val="00BF3718"/>
    <w:rsid w:val="00C30216"/>
    <w:rsid w:val="00C4652C"/>
    <w:rsid w:val="00C467F2"/>
    <w:rsid w:val="00C66CA1"/>
    <w:rsid w:val="00CA14E3"/>
    <w:rsid w:val="00CC3A7B"/>
    <w:rsid w:val="00CD0B40"/>
    <w:rsid w:val="00D619BD"/>
    <w:rsid w:val="00D7543A"/>
    <w:rsid w:val="00E87C3A"/>
    <w:rsid w:val="00EA122A"/>
    <w:rsid w:val="00ED76EE"/>
    <w:rsid w:val="00F12129"/>
    <w:rsid w:val="00F12CA5"/>
    <w:rsid w:val="00F43A10"/>
    <w:rsid w:val="00F81216"/>
    <w:rsid w:val="00F90C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07A3FEA-608E-4972-9442-A8BFC1C2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309"/>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ítulo Res"/>
    <w:basedOn w:val="Normal"/>
    <w:next w:val="Normal"/>
    <w:link w:val="Ttulo1Car"/>
    <w:uiPriority w:val="9"/>
    <w:qFormat/>
    <w:rsid w:val="007D3D14"/>
    <w:pPr>
      <w:keepNext/>
      <w:keepLines/>
      <w:spacing w:line="360" w:lineRule="auto"/>
      <w:jc w:val="center"/>
      <w:outlineLvl w:val="0"/>
    </w:pPr>
    <w:rPr>
      <w:rFonts w:ascii="Palatino Linotype" w:eastAsiaTheme="majorEastAsia" w:hAnsi="Palatino Linotype" w:cstheme="majorBidi"/>
      <w:b/>
      <w:color w:val="000000" w:themeColor="text1"/>
      <w:sz w:val="28"/>
      <w:szCs w:val="32"/>
    </w:rPr>
  </w:style>
  <w:style w:type="paragraph" w:styleId="Ttulo2">
    <w:name w:val="heading 2"/>
    <w:aliases w:val="Subtítulos"/>
    <w:basedOn w:val="Normal"/>
    <w:next w:val="Normal"/>
    <w:link w:val="Ttulo2Car"/>
    <w:uiPriority w:val="9"/>
    <w:unhideWhenUsed/>
    <w:qFormat/>
    <w:rsid w:val="007D3D14"/>
    <w:pPr>
      <w:keepNext/>
      <w:keepLines/>
      <w:spacing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paragraph" w:styleId="Ttulo3">
    <w:name w:val="heading 3"/>
    <w:basedOn w:val="Normal"/>
    <w:next w:val="Normal"/>
    <w:link w:val="Ttulo3Car"/>
    <w:uiPriority w:val="9"/>
    <w:unhideWhenUsed/>
    <w:qFormat/>
    <w:rsid w:val="007D3D14"/>
    <w:pPr>
      <w:keepNext/>
      <w:keepLines/>
      <w:spacing w:line="360" w:lineRule="auto"/>
      <w:jc w:val="both"/>
      <w:outlineLvl w:val="2"/>
    </w:pPr>
    <w:rPr>
      <w:rFonts w:ascii="Palatino Linotype" w:eastAsiaTheme="majorEastAsia" w:hAnsi="Palatino Linotype" w:cstheme="majorBidi"/>
      <w:b/>
      <w:i/>
      <w:color w:val="000000" w:themeColor="text1"/>
      <w:u w:val="single"/>
      <w:lang w:val="es-ES_tradnl" w:eastAsia="es-MX"/>
    </w:rPr>
  </w:style>
  <w:style w:type="paragraph" w:styleId="Ttulo4">
    <w:name w:val="heading 4"/>
    <w:basedOn w:val="Normal"/>
    <w:link w:val="Ttulo4Car"/>
    <w:uiPriority w:val="9"/>
    <w:qFormat/>
    <w:rsid w:val="007D3D14"/>
    <w:pPr>
      <w:spacing w:before="100" w:beforeAutospacing="1" w:after="100" w:afterAutospacing="1"/>
      <w:jc w:val="both"/>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5309"/>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95309"/>
    <w:rPr>
      <w:rFonts w:eastAsiaTheme="minorEastAsia"/>
      <w:sz w:val="24"/>
      <w:szCs w:val="24"/>
      <w:lang w:val="es-ES_tradnl" w:eastAsia="es-ES"/>
    </w:rPr>
  </w:style>
  <w:style w:type="paragraph" w:styleId="Piedepgina">
    <w:name w:val="footer"/>
    <w:basedOn w:val="Normal"/>
    <w:link w:val="PiedepginaCar"/>
    <w:uiPriority w:val="99"/>
    <w:unhideWhenUsed/>
    <w:rsid w:val="00B95309"/>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95309"/>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95309"/>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95309"/>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qFormat/>
    <w:rsid w:val="00B95309"/>
    <w:pPr>
      <w:spacing w:after="0" w:line="240" w:lineRule="auto"/>
    </w:pPr>
  </w:style>
  <w:style w:type="character" w:customStyle="1" w:styleId="SinespaciadoCar">
    <w:name w:val="Sin espaciado Car"/>
    <w:aliases w:val="Francesa Car,INAI Car"/>
    <w:link w:val="Sinespaciado"/>
    <w:locked/>
    <w:rsid w:val="00B95309"/>
  </w:style>
  <w:style w:type="table" w:styleId="Tabladecuadrcula1clara-nfasis1">
    <w:name w:val="Grid Table 1 Light Accent 1"/>
    <w:basedOn w:val="Tablanormal"/>
    <w:uiPriority w:val="46"/>
    <w:rsid w:val="00B9530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95309"/>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95309"/>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B95309"/>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95309"/>
    <w:rPr>
      <w:color w:val="0563C1" w:themeColor="hyperlink"/>
      <w:u w:val="single"/>
    </w:rPr>
  </w:style>
  <w:style w:type="character" w:customStyle="1" w:styleId="Ttulo1Car">
    <w:name w:val="Título 1 Car"/>
    <w:aliases w:val="Título Res Car"/>
    <w:basedOn w:val="Fuentedeprrafopredeter"/>
    <w:link w:val="Ttulo1"/>
    <w:uiPriority w:val="9"/>
    <w:rsid w:val="007D3D1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7D3D14"/>
    <w:rPr>
      <w:rFonts w:ascii="Palatino Linotype" w:eastAsiaTheme="majorEastAsia" w:hAnsi="Palatino Linotype" w:cstheme="majorBidi"/>
      <w:b/>
      <w:color w:val="000000" w:themeColor="text1"/>
      <w:sz w:val="26"/>
      <w:szCs w:val="26"/>
      <w:lang w:val="es-ES_tradnl" w:eastAsia="es-MX"/>
    </w:rPr>
  </w:style>
  <w:style w:type="character" w:customStyle="1" w:styleId="Ttulo3Car">
    <w:name w:val="Título 3 Car"/>
    <w:basedOn w:val="Fuentedeprrafopredeter"/>
    <w:link w:val="Ttulo3"/>
    <w:uiPriority w:val="9"/>
    <w:rsid w:val="007D3D14"/>
    <w:rPr>
      <w:rFonts w:ascii="Palatino Linotype" w:eastAsiaTheme="majorEastAsia" w:hAnsi="Palatino Linotype" w:cstheme="majorBidi"/>
      <w:b/>
      <w:i/>
      <w:color w:val="000000" w:themeColor="text1"/>
      <w:sz w:val="24"/>
      <w:szCs w:val="24"/>
      <w:u w:val="single"/>
      <w:lang w:val="es-ES_tradnl" w:eastAsia="es-MX"/>
    </w:rPr>
  </w:style>
  <w:style w:type="character" w:customStyle="1" w:styleId="Ttulo4Car">
    <w:name w:val="Título 4 Car"/>
    <w:basedOn w:val="Fuentedeprrafopredeter"/>
    <w:link w:val="Ttulo4"/>
    <w:uiPriority w:val="9"/>
    <w:rsid w:val="007D3D14"/>
    <w:rPr>
      <w:rFonts w:ascii="Times New Roman" w:eastAsia="Times New Roman" w:hAnsi="Times New Roman" w:cs="Times New Roman"/>
      <w:b/>
      <w:bCs/>
      <w:sz w:val="24"/>
      <w:szCs w:val="24"/>
      <w:lang w:eastAsia="es-MX"/>
    </w:rPr>
  </w:style>
  <w:style w:type="character" w:customStyle="1" w:styleId="apple-converted-space">
    <w:name w:val="apple-converted-space"/>
    <w:basedOn w:val="Fuentedeprrafopredeter"/>
    <w:rsid w:val="007D3D14"/>
  </w:style>
  <w:style w:type="table" w:styleId="Tablaconcuadrcula">
    <w:name w:val="Table Grid"/>
    <w:basedOn w:val="Tablanormal"/>
    <w:uiPriority w:val="39"/>
    <w:rsid w:val="007D3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D3D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D3D14"/>
    <w:pPr>
      <w:jc w:val="both"/>
    </w:pPr>
    <w:rPr>
      <w:rFonts w:ascii="Segoe UI" w:eastAsia="Calibri" w:hAnsi="Segoe UI" w:cs="Segoe UI"/>
      <w:sz w:val="18"/>
      <w:szCs w:val="18"/>
      <w:lang w:val="es-ES_tradnl" w:eastAsia="es-MX"/>
    </w:rPr>
  </w:style>
  <w:style w:type="character" w:customStyle="1" w:styleId="TextodegloboCar">
    <w:name w:val="Texto de globo Car"/>
    <w:basedOn w:val="Fuentedeprrafopredeter"/>
    <w:link w:val="Textodeglobo"/>
    <w:uiPriority w:val="99"/>
    <w:semiHidden/>
    <w:rsid w:val="007D3D14"/>
    <w:rPr>
      <w:rFonts w:ascii="Segoe UI" w:eastAsia="Calibri" w:hAnsi="Segoe UI" w:cs="Segoe UI"/>
      <w:sz w:val="18"/>
      <w:szCs w:val="18"/>
      <w:lang w:val="es-ES_tradnl" w:eastAsia="es-MX"/>
    </w:rPr>
  </w:style>
  <w:style w:type="character" w:styleId="Hipervnculovisitado">
    <w:name w:val="FollowedHyperlink"/>
    <w:basedOn w:val="Fuentedeprrafopredeter"/>
    <w:uiPriority w:val="99"/>
    <w:semiHidden/>
    <w:unhideWhenUsed/>
    <w:rsid w:val="007D3D14"/>
    <w:rPr>
      <w:color w:val="954F72" w:themeColor="followedHyperlink"/>
      <w:u w:val="single"/>
    </w:rPr>
  </w:style>
  <w:style w:type="paragraph" w:styleId="NormalWeb">
    <w:name w:val="Normal (Web)"/>
    <w:basedOn w:val="Normal"/>
    <w:uiPriority w:val="99"/>
    <w:unhideWhenUsed/>
    <w:rsid w:val="007D3D14"/>
    <w:pPr>
      <w:spacing w:before="100" w:beforeAutospacing="1" w:after="100" w:afterAutospacing="1"/>
      <w:jc w:val="both"/>
    </w:pPr>
    <w:rPr>
      <w:lang w:val="es-ES_tradnl" w:eastAsia="es-MX"/>
    </w:rPr>
  </w:style>
  <w:style w:type="paragraph" w:styleId="Textoindependiente">
    <w:name w:val="Body Text"/>
    <w:basedOn w:val="Normal"/>
    <w:link w:val="TextoindependienteCar"/>
    <w:uiPriority w:val="99"/>
    <w:unhideWhenUsed/>
    <w:qFormat/>
    <w:rsid w:val="007D3D14"/>
    <w:pPr>
      <w:spacing w:line="360" w:lineRule="auto"/>
      <w:jc w:val="both"/>
    </w:pPr>
    <w:rPr>
      <w:rFonts w:ascii="Palatino Linotype" w:hAnsi="Palatino Linotype"/>
      <w:lang w:val="es-ES_tradnl" w:eastAsia="es-MX"/>
    </w:rPr>
  </w:style>
  <w:style w:type="character" w:customStyle="1" w:styleId="TextoindependienteCar">
    <w:name w:val="Texto independiente Car"/>
    <w:basedOn w:val="Fuentedeprrafopredeter"/>
    <w:link w:val="Textoindependiente"/>
    <w:uiPriority w:val="99"/>
    <w:rsid w:val="007D3D14"/>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7D3D14"/>
    <w:rPr>
      <w:sz w:val="16"/>
      <w:szCs w:val="16"/>
    </w:rPr>
  </w:style>
  <w:style w:type="paragraph" w:styleId="Textocomentario">
    <w:name w:val="annotation text"/>
    <w:basedOn w:val="Normal"/>
    <w:link w:val="TextocomentarioCar"/>
    <w:uiPriority w:val="99"/>
    <w:semiHidden/>
    <w:unhideWhenUsed/>
    <w:rsid w:val="007D3D14"/>
    <w:pPr>
      <w:jc w:val="both"/>
    </w:pPr>
    <w:rPr>
      <w:rFonts w:ascii="Palatino Linotype" w:eastAsia="Calibri" w:hAnsi="Palatino Linotype" w:cs="Calibri"/>
      <w:sz w:val="20"/>
      <w:szCs w:val="20"/>
      <w:lang w:val="es-ES_tradnl" w:eastAsia="es-MX"/>
    </w:rPr>
  </w:style>
  <w:style w:type="character" w:customStyle="1" w:styleId="TextocomentarioCar">
    <w:name w:val="Texto comentario Car"/>
    <w:basedOn w:val="Fuentedeprrafopredeter"/>
    <w:link w:val="Textocomentario"/>
    <w:uiPriority w:val="99"/>
    <w:semiHidden/>
    <w:rsid w:val="007D3D14"/>
    <w:rPr>
      <w:rFonts w:ascii="Palatino Linotype" w:eastAsia="Calibri" w:hAnsi="Palatino Linotype" w:cs="Calibri"/>
      <w:sz w:val="20"/>
      <w:szCs w:val="20"/>
      <w:lang w:val="es-ES_tradnl" w:eastAsia="es-MX"/>
    </w:rPr>
  </w:style>
  <w:style w:type="paragraph" w:styleId="Asuntodelcomentario">
    <w:name w:val="annotation subject"/>
    <w:basedOn w:val="Textocomentario"/>
    <w:next w:val="Textocomentario"/>
    <w:link w:val="AsuntodelcomentarioCar"/>
    <w:uiPriority w:val="99"/>
    <w:semiHidden/>
    <w:unhideWhenUsed/>
    <w:rsid w:val="007D3D14"/>
    <w:rPr>
      <w:b/>
      <w:bCs/>
    </w:rPr>
  </w:style>
  <w:style w:type="character" w:customStyle="1" w:styleId="AsuntodelcomentarioCar">
    <w:name w:val="Asunto del comentario Car"/>
    <w:basedOn w:val="TextocomentarioCar"/>
    <w:link w:val="Asuntodelcomentario"/>
    <w:uiPriority w:val="99"/>
    <w:semiHidden/>
    <w:rsid w:val="007D3D14"/>
    <w:rPr>
      <w:rFonts w:ascii="Palatino Linotype" w:eastAsia="Calibri" w:hAnsi="Palatino Linotype" w:cs="Calibri"/>
      <w:b/>
      <w:bCs/>
      <w:sz w:val="20"/>
      <w:szCs w:val="20"/>
      <w:lang w:val="es-ES_tradnl" w:eastAsia="es-MX"/>
    </w:rPr>
  </w:style>
  <w:style w:type="paragraph" w:customStyle="1" w:styleId="j">
    <w:name w:val="j"/>
    <w:basedOn w:val="Normal"/>
    <w:rsid w:val="007D3D14"/>
    <w:pPr>
      <w:spacing w:before="100" w:beforeAutospacing="1" w:after="100" w:afterAutospacing="1"/>
      <w:jc w:val="both"/>
    </w:pPr>
    <w:rPr>
      <w:rFonts w:eastAsia="Calibri"/>
      <w:lang w:val="es-ES_tradnl" w:eastAsia="es-ES_tradnl"/>
    </w:rPr>
  </w:style>
  <w:style w:type="character" w:styleId="Textoennegrita">
    <w:name w:val="Strong"/>
    <w:uiPriority w:val="22"/>
    <w:qFormat/>
    <w:rsid w:val="007D3D14"/>
    <w:rPr>
      <w:b/>
      <w:bCs/>
    </w:rPr>
  </w:style>
  <w:style w:type="table" w:customStyle="1" w:styleId="Tablaconcuadrcula1">
    <w:name w:val="Tabla con cuadrícula1"/>
    <w:basedOn w:val="Tablanormal"/>
    <w:next w:val="Tablaconcuadrcula"/>
    <w:uiPriority w:val="39"/>
    <w:rsid w:val="007D3D1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7D3D14"/>
    <w:pPr>
      <w:numPr>
        <w:numId w:val="9"/>
      </w:numPr>
    </w:pPr>
  </w:style>
  <w:style w:type="character" w:customStyle="1" w:styleId="Mencinsinresolver1">
    <w:name w:val="Mención sin resolver1"/>
    <w:basedOn w:val="Fuentedeprrafopredeter"/>
    <w:uiPriority w:val="99"/>
    <w:semiHidden/>
    <w:unhideWhenUsed/>
    <w:rsid w:val="007D3D14"/>
    <w:rPr>
      <w:color w:val="605E5C"/>
      <w:shd w:val="clear" w:color="auto" w:fill="E1DFDD"/>
    </w:rPr>
  </w:style>
  <w:style w:type="character" w:customStyle="1" w:styleId="TextonotaalfinalCar">
    <w:name w:val="Texto nota al final Car"/>
    <w:basedOn w:val="Fuentedeprrafopredeter"/>
    <w:link w:val="Textonotaalfinal"/>
    <w:uiPriority w:val="99"/>
    <w:semiHidden/>
    <w:rsid w:val="007D3D1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D3D14"/>
    <w:pPr>
      <w:jc w:val="both"/>
    </w:pPr>
    <w:rPr>
      <w:sz w:val="20"/>
      <w:szCs w:val="20"/>
    </w:rPr>
  </w:style>
  <w:style w:type="character" w:customStyle="1" w:styleId="TextonotaalfinalCar1">
    <w:name w:val="Texto nota al final Car1"/>
    <w:basedOn w:val="Fuentedeprrafopredeter"/>
    <w:uiPriority w:val="99"/>
    <w:semiHidden/>
    <w:rsid w:val="007D3D14"/>
    <w:rPr>
      <w:rFonts w:ascii="Times New Roman" w:eastAsia="Times New Roman" w:hAnsi="Times New Roman" w:cs="Times New Roman"/>
      <w:sz w:val="20"/>
      <w:szCs w:val="20"/>
      <w:lang w:val="es-ES" w:eastAsia="es-ES"/>
    </w:rPr>
  </w:style>
  <w:style w:type="character" w:customStyle="1" w:styleId="il">
    <w:name w:val="il"/>
    <w:basedOn w:val="Fuentedeprrafopredeter"/>
    <w:rsid w:val="007D3D14"/>
  </w:style>
  <w:style w:type="paragraph" w:customStyle="1" w:styleId="n2">
    <w:name w:val="n2"/>
    <w:basedOn w:val="Normal"/>
    <w:rsid w:val="007D3D14"/>
    <w:pPr>
      <w:spacing w:before="100" w:beforeAutospacing="1" w:after="100" w:afterAutospacing="1"/>
      <w:jc w:val="both"/>
    </w:pPr>
    <w:rPr>
      <w:lang w:val="es-MX" w:eastAsia="es-MX"/>
    </w:rPr>
  </w:style>
  <w:style w:type="character" w:styleId="nfasis">
    <w:name w:val="Emphasis"/>
    <w:basedOn w:val="Fuentedeprrafopredeter"/>
    <w:uiPriority w:val="20"/>
    <w:qFormat/>
    <w:rsid w:val="007D3D14"/>
    <w:rPr>
      <w:i/>
      <w:iCs/>
    </w:rPr>
  </w:style>
  <w:style w:type="character" w:customStyle="1" w:styleId="nacep">
    <w:name w:val="n_acep"/>
    <w:basedOn w:val="Fuentedeprrafopredeter"/>
    <w:rsid w:val="007D3D14"/>
  </w:style>
  <w:style w:type="character" w:customStyle="1" w:styleId="notranslate">
    <w:name w:val="notranslate"/>
    <w:basedOn w:val="Fuentedeprrafopredeter"/>
    <w:rsid w:val="007D3D14"/>
  </w:style>
  <w:style w:type="character" w:customStyle="1" w:styleId="apple-style-span">
    <w:name w:val="apple-style-span"/>
    <w:rsid w:val="007D3D14"/>
  </w:style>
  <w:style w:type="paragraph" w:customStyle="1" w:styleId="paragraph">
    <w:name w:val="paragraph"/>
    <w:basedOn w:val="Normal"/>
    <w:rsid w:val="007D3D14"/>
    <w:pPr>
      <w:spacing w:before="100" w:beforeAutospacing="1" w:after="100" w:afterAutospacing="1"/>
      <w:jc w:val="both"/>
    </w:pPr>
    <w:rPr>
      <w:lang w:val="es-MX" w:eastAsia="es-MX"/>
    </w:rPr>
  </w:style>
  <w:style w:type="character" w:customStyle="1" w:styleId="normaltextrun">
    <w:name w:val="normaltextrun"/>
    <w:basedOn w:val="Fuentedeprrafopredeter"/>
    <w:rsid w:val="007D3D14"/>
  </w:style>
  <w:style w:type="paragraph" w:customStyle="1" w:styleId="Body1">
    <w:name w:val="Body 1"/>
    <w:rsid w:val="007D3D1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D3D14"/>
    <w:pPr>
      <w:jc w:val="both"/>
    </w:pPr>
    <w:rPr>
      <w:rFonts w:ascii="Courier New" w:hAnsi="Courier New"/>
      <w:sz w:val="20"/>
      <w:szCs w:val="20"/>
    </w:rPr>
  </w:style>
  <w:style w:type="character" w:customStyle="1" w:styleId="TextosinformatoCar">
    <w:name w:val="Texto sin formato Car"/>
    <w:basedOn w:val="Fuentedeprrafopredeter"/>
    <w:link w:val="Textosinformato"/>
    <w:rsid w:val="007D3D1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D3D14"/>
  </w:style>
  <w:style w:type="character" w:customStyle="1" w:styleId="red">
    <w:name w:val="red"/>
    <w:basedOn w:val="Fuentedeprrafopredeter"/>
    <w:rsid w:val="007D3D14"/>
  </w:style>
  <w:style w:type="paragraph" w:customStyle="1" w:styleId="francesa">
    <w:name w:val="francesa"/>
    <w:basedOn w:val="Normal"/>
    <w:rsid w:val="007D3D14"/>
    <w:pPr>
      <w:spacing w:before="100" w:beforeAutospacing="1" w:after="100" w:afterAutospacing="1"/>
      <w:jc w:val="both"/>
    </w:pPr>
    <w:rPr>
      <w:lang w:val="es-MX" w:eastAsia="es-MX"/>
    </w:rPr>
  </w:style>
  <w:style w:type="paragraph" w:customStyle="1" w:styleId="Pa0">
    <w:name w:val="Pa0"/>
    <w:basedOn w:val="Default"/>
    <w:next w:val="Default"/>
    <w:uiPriority w:val="99"/>
    <w:rsid w:val="007D3D14"/>
    <w:pPr>
      <w:spacing w:line="221" w:lineRule="atLeast"/>
    </w:pPr>
    <w:rPr>
      <w:color w:val="auto"/>
    </w:rPr>
  </w:style>
  <w:style w:type="paragraph" w:customStyle="1" w:styleId="j2">
    <w:name w:val="j2"/>
    <w:basedOn w:val="Normal"/>
    <w:rsid w:val="007D3D14"/>
    <w:pPr>
      <w:spacing w:before="100" w:beforeAutospacing="1" w:after="100" w:afterAutospacing="1"/>
      <w:jc w:val="both"/>
    </w:pPr>
    <w:rPr>
      <w:lang w:val="es-MX" w:eastAsia="es-MX"/>
    </w:rPr>
  </w:style>
  <w:style w:type="paragraph" w:customStyle="1" w:styleId="o">
    <w:name w:val="o"/>
    <w:basedOn w:val="Normal"/>
    <w:rsid w:val="007D3D14"/>
    <w:pPr>
      <w:spacing w:before="100" w:beforeAutospacing="1" w:after="100" w:afterAutospacing="1"/>
      <w:jc w:val="both"/>
    </w:pPr>
    <w:rPr>
      <w:lang w:val="es-MX" w:eastAsia="es-MX"/>
    </w:rPr>
  </w:style>
  <w:style w:type="character" w:customStyle="1" w:styleId="h">
    <w:name w:val="h"/>
    <w:basedOn w:val="Fuentedeprrafopredeter"/>
    <w:rsid w:val="007D3D14"/>
  </w:style>
  <w:style w:type="character" w:customStyle="1" w:styleId="i1">
    <w:name w:val="i1"/>
    <w:basedOn w:val="Fuentedeprrafopredeter"/>
    <w:rsid w:val="007D3D14"/>
  </w:style>
  <w:style w:type="paragraph" w:styleId="Sangradetextonormal">
    <w:name w:val="Body Text Indent"/>
    <w:basedOn w:val="Normal"/>
    <w:link w:val="SangradetextonormalCar"/>
    <w:uiPriority w:val="99"/>
    <w:unhideWhenUsed/>
    <w:rsid w:val="007D3D14"/>
    <w:pPr>
      <w:spacing w:after="120" w:line="276" w:lineRule="auto"/>
      <w:ind w:left="283"/>
      <w:jc w:val="both"/>
    </w:pPr>
    <w:rPr>
      <w:rFonts w:ascii="Palatino Linotype" w:eastAsia="Calibri" w:hAnsi="Palatino Linotype"/>
      <w:szCs w:val="22"/>
      <w:lang w:val="es-MX" w:eastAsia="en-US"/>
    </w:rPr>
  </w:style>
  <w:style w:type="character" w:customStyle="1" w:styleId="SangradetextonormalCar">
    <w:name w:val="Sangría de texto normal Car"/>
    <w:basedOn w:val="Fuentedeprrafopredeter"/>
    <w:link w:val="Sangradetextonormal"/>
    <w:uiPriority w:val="99"/>
    <w:rsid w:val="007D3D14"/>
    <w:rPr>
      <w:rFonts w:ascii="Palatino Linotype" w:eastAsia="Calibri" w:hAnsi="Palatino Linotype" w:cs="Times New Roman"/>
      <w:sz w:val="24"/>
    </w:rPr>
  </w:style>
  <w:style w:type="paragraph" w:customStyle="1" w:styleId="Fundamentos">
    <w:name w:val="Fundamentos"/>
    <w:basedOn w:val="Normal"/>
    <w:qFormat/>
    <w:rsid w:val="007D3D14"/>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paragraph" w:customStyle="1" w:styleId="Citaalpie">
    <w:name w:val="Cita al pie"/>
    <w:basedOn w:val="Normal"/>
    <w:next w:val="Normal"/>
    <w:qFormat/>
    <w:rsid w:val="007D3D14"/>
    <w:pPr>
      <w:pBdr>
        <w:top w:val="nil"/>
        <w:left w:val="nil"/>
        <w:bottom w:val="nil"/>
        <w:right w:val="nil"/>
        <w:between w:val="nil"/>
      </w:pBdr>
      <w:contextualSpacing/>
      <w:jc w:val="both"/>
    </w:pPr>
    <w:rPr>
      <w:rFonts w:ascii="Palatino Linotype" w:eastAsia="Palatino Linotype" w:hAnsi="Palatino Linotype" w:cs="Palatino Linotype"/>
      <w:i/>
      <w:color w:val="000000"/>
      <w:sz w:val="20"/>
      <w:lang w:val="es-ES_tradnl" w:eastAsia="es-MX"/>
    </w:rPr>
  </w:style>
  <w:style w:type="numbering" w:customStyle="1" w:styleId="Listaactual2">
    <w:name w:val="Lista actual2"/>
    <w:uiPriority w:val="99"/>
    <w:rsid w:val="007D3D14"/>
    <w:pPr>
      <w:numPr>
        <w:numId w:val="11"/>
      </w:numPr>
    </w:pPr>
  </w:style>
  <w:style w:type="numbering" w:customStyle="1" w:styleId="Listaactual3">
    <w:name w:val="Lista actual3"/>
    <w:uiPriority w:val="99"/>
    <w:rsid w:val="007D3D14"/>
    <w:pPr>
      <w:numPr>
        <w:numId w:val="12"/>
      </w:numPr>
    </w:pPr>
  </w:style>
  <w:style w:type="numbering" w:customStyle="1" w:styleId="Listaactual4">
    <w:name w:val="Lista actual4"/>
    <w:uiPriority w:val="99"/>
    <w:rsid w:val="007D3D14"/>
    <w:pPr>
      <w:numPr>
        <w:numId w:val="14"/>
      </w:numPr>
    </w:pPr>
  </w:style>
  <w:style w:type="numbering" w:customStyle="1" w:styleId="Listaactual5">
    <w:name w:val="Lista actual5"/>
    <w:uiPriority w:val="99"/>
    <w:rsid w:val="007D3D14"/>
    <w:pPr>
      <w:numPr>
        <w:numId w:val="15"/>
      </w:numPr>
    </w:pPr>
  </w:style>
  <w:style w:type="numbering" w:customStyle="1" w:styleId="Listaactual6">
    <w:name w:val="Lista actual6"/>
    <w:uiPriority w:val="99"/>
    <w:rsid w:val="007D3D14"/>
    <w:pPr>
      <w:numPr>
        <w:numId w:val="16"/>
      </w:numPr>
    </w:pPr>
  </w:style>
  <w:style w:type="numbering" w:customStyle="1" w:styleId="Listaactual7">
    <w:name w:val="Lista actual7"/>
    <w:uiPriority w:val="99"/>
    <w:rsid w:val="007D3D14"/>
    <w:pPr>
      <w:numPr>
        <w:numId w:val="17"/>
      </w:numPr>
    </w:pPr>
  </w:style>
  <w:style w:type="numbering" w:customStyle="1" w:styleId="Listaactual8">
    <w:name w:val="Lista actual8"/>
    <w:uiPriority w:val="99"/>
    <w:rsid w:val="007D3D14"/>
    <w:pPr>
      <w:numPr>
        <w:numId w:val="18"/>
      </w:numPr>
    </w:pPr>
  </w:style>
  <w:style w:type="numbering" w:customStyle="1" w:styleId="Listaactual9">
    <w:name w:val="Lista actual9"/>
    <w:uiPriority w:val="99"/>
    <w:rsid w:val="007D3D14"/>
    <w:pPr>
      <w:numPr>
        <w:numId w:val="19"/>
      </w:numPr>
    </w:pPr>
  </w:style>
  <w:style w:type="character" w:customStyle="1" w:styleId="Mencinsinresolver2">
    <w:name w:val="Mención sin resolver2"/>
    <w:basedOn w:val="Fuentedeprrafopredeter"/>
    <w:uiPriority w:val="99"/>
    <w:semiHidden/>
    <w:unhideWhenUsed/>
    <w:rsid w:val="007D3D14"/>
    <w:rPr>
      <w:color w:val="605E5C"/>
      <w:shd w:val="clear" w:color="auto" w:fill="E1DFDD"/>
    </w:rPr>
  </w:style>
  <w:style w:type="numbering" w:customStyle="1" w:styleId="Sinlista1">
    <w:name w:val="Sin lista1"/>
    <w:next w:val="Sinlista"/>
    <w:uiPriority w:val="99"/>
    <w:semiHidden/>
    <w:unhideWhenUsed/>
    <w:rsid w:val="007D3D14"/>
  </w:style>
  <w:style w:type="numbering" w:customStyle="1" w:styleId="Listaactual11">
    <w:name w:val="Lista actual11"/>
    <w:uiPriority w:val="99"/>
    <w:rsid w:val="007D3D14"/>
    <w:pPr>
      <w:numPr>
        <w:numId w:val="20"/>
      </w:numPr>
    </w:pPr>
  </w:style>
  <w:style w:type="numbering" w:customStyle="1" w:styleId="Listaactual21">
    <w:name w:val="Lista actual21"/>
    <w:uiPriority w:val="99"/>
    <w:rsid w:val="007D3D14"/>
    <w:pPr>
      <w:numPr>
        <w:numId w:val="21"/>
      </w:numPr>
    </w:pPr>
  </w:style>
  <w:style w:type="paragraph" w:customStyle="1" w:styleId="fundamentos0">
    <w:name w:val="fundamentos"/>
    <w:basedOn w:val="Sinespaciado"/>
    <w:link w:val="fundamentosCar"/>
    <w:qFormat/>
    <w:rsid w:val="007D3D14"/>
    <w:pPr>
      <w:pBdr>
        <w:top w:val="nil"/>
        <w:left w:val="nil"/>
        <w:bottom w:val="nil"/>
        <w:right w:val="nil"/>
        <w:between w:val="nil"/>
      </w:pBdr>
      <w:ind w:left="567" w:right="567"/>
      <w:jc w:val="both"/>
    </w:pPr>
    <w:rPr>
      <w:rFonts w:ascii="Palatino Linotype" w:eastAsia="Palatino Linotype" w:hAnsi="Palatino Linotype" w:cs="Palatino Linotype"/>
      <w:i/>
      <w:color w:val="000000"/>
      <w:sz w:val="24"/>
      <w:szCs w:val="24"/>
      <w:lang w:eastAsia="es-ES"/>
    </w:rPr>
  </w:style>
  <w:style w:type="paragraph" w:customStyle="1" w:styleId="NormalINFOEM">
    <w:name w:val="Normal INFOEM"/>
    <w:basedOn w:val="Normal"/>
    <w:link w:val="NormalINFOEMCar"/>
    <w:qFormat/>
    <w:rsid w:val="007D3D14"/>
    <w:pPr>
      <w:spacing w:line="360" w:lineRule="auto"/>
      <w:jc w:val="both"/>
    </w:pPr>
    <w:rPr>
      <w:rFonts w:ascii="Palatino Linotype" w:eastAsia="Calibri" w:hAnsi="Palatino Linotype" w:cs="Calibri"/>
      <w:szCs w:val="22"/>
      <w:lang w:val="es-ES_tradnl" w:eastAsia="es-MX"/>
    </w:rPr>
  </w:style>
  <w:style w:type="character" w:customStyle="1" w:styleId="fundamentosCar">
    <w:name w:val="fundamentos Car"/>
    <w:basedOn w:val="SinespaciadoCar"/>
    <w:link w:val="fundamentos0"/>
    <w:rsid w:val="007D3D14"/>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7D3D14"/>
    <w:rPr>
      <w:rFonts w:ascii="Palatino Linotype" w:eastAsia="Calibri" w:hAnsi="Palatino Linotype" w:cs="Calibri"/>
      <w:sz w:val="24"/>
      <w:lang w:val="es-ES_tradnl" w:eastAsia="es-MX"/>
    </w:rPr>
  </w:style>
  <w:style w:type="numbering" w:customStyle="1" w:styleId="Listaactual10">
    <w:name w:val="Lista actual10"/>
    <w:uiPriority w:val="99"/>
    <w:rsid w:val="007D3D14"/>
    <w:pPr>
      <w:numPr>
        <w:numId w:val="22"/>
      </w:numPr>
    </w:pPr>
  </w:style>
  <w:style w:type="numbering" w:customStyle="1" w:styleId="Listaactual12">
    <w:name w:val="Lista actual12"/>
    <w:uiPriority w:val="99"/>
    <w:rsid w:val="007D3D14"/>
    <w:pPr>
      <w:numPr>
        <w:numId w:val="23"/>
      </w:numPr>
    </w:pPr>
  </w:style>
  <w:style w:type="numbering" w:customStyle="1" w:styleId="Listaactual13">
    <w:name w:val="Lista actual13"/>
    <w:uiPriority w:val="99"/>
    <w:rsid w:val="007D3D14"/>
    <w:pPr>
      <w:numPr>
        <w:numId w:val="29"/>
      </w:numPr>
    </w:pPr>
  </w:style>
  <w:style w:type="numbering" w:customStyle="1" w:styleId="Listaactual22">
    <w:name w:val="Lista actual22"/>
    <w:uiPriority w:val="99"/>
    <w:rsid w:val="007D3D14"/>
    <w:pPr>
      <w:numPr>
        <w:numId w:val="30"/>
      </w:numPr>
    </w:pPr>
  </w:style>
  <w:style w:type="numbering" w:customStyle="1" w:styleId="Listaactual31">
    <w:name w:val="Lista actual31"/>
    <w:uiPriority w:val="99"/>
    <w:rsid w:val="007D3D14"/>
    <w:pPr>
      <w:numPr>
        <w:numId w:val="31"/>
      </w:numPr>
    </w:pPr>
  </w:style>
  <w:style w:type="paragraph" w:styleId="Revisin">
    <w:name w:val="Revision"/>
    <w:hidden/>
    <w:uiPriority w:val="99"/>
    <w:semiHidden/>
    <w:rsid w:val="007D3D14"/>
    <w:pPr>
      <w:spacing w:after="0" w:line="240" w:lineRule="auto"/>
    </w:pPr>
    <w:rPr>
      <w:rFonts w:ascii="Calibri" w:eastAsia="Calibri" w:hAnsi="Calibri" w:cs="Calibri"/>
      <w:lang w:eastAsia="es-MX"/>
    </w:rPr>
  </w:style>
  <w:style w:type="numbering" w:customStyle="1" w:styleId="Listaactual41">
    <w:name w:val="Lista actual41"/>
    <w:uiPriority w:val="99"/>
    <w:rsid w:val="007D3D14"/>
    <w:pPr>
      <w:numPr>
        <w:numId w:val="32"/>
      </w:numPr>
    </w:pPr>
  </w:style>
  <w:style w:type="numbering" w:customStyle="1" w:styleId="Listaactual51">
    <w:name w:val="Lista actual51"/>
    <w:uiPriority w:val="99"/>
    <w:rsid w:val="007D3D14"/>
    <w:pPr>
      <w:numPr>
        <w:numId w:val="33"/>
      </w:numPr>
    </w:pPr>
  </w:style>
  <w:style w:type="numbering" w:customStyle="1" w:styleId="Listaactual61">
    <w:name w:val="Lista actual61"/>
    <w:uiPriority w:val="99"/>
    <w:rsid w:val="007D3D14"/>
    <w:pPr>
      <w:numPr>
        <w:numId w:val="34"/>
      </w:numPr>
    </w:pPr>
  </w:style>
  <w:style w:type="numbering" w:customStyle="1" w:styleId="Listaactual71">
    <w:name w:val="Lista actual71"/>
    <w:uiPriority w:val="99"/>
    <w:rsid w:val="007D3D14"/>
    <w:pPr>
      <w:numPr>
        <w:numId w:val="35"/>
      </w:numPr>
    </w:pPr>
  </w:style>
  <w:style w:type="numbering" w:customStyle="1" w:styleId="Listaactual81">
    <w:name w:val="Lista actual81"/>
    <w:uiPriority w:val="99"/>
    <w:rsid w:val="007D3D14"/>
    <w:pPr>
      <w:numPr>
        <w:numId w:val="36"/>
      </w:numPr>
    </w:pPr>
  </w:style>
  <w:style w:type="numbering" w:customStyle="1" w:styleId="Listaactual91">
    <w:name w:val="Lista actual91"/>
    <w:uiPriority w:val="99"/>
    <w:rsid w:val="007D3D14"/>
    <w:pPr>
      <w:numPr>
        <w:numId w:val="37"/>
      </w:numPr>
    </w:pPr>
  </w:style>
  <w:style w:type="numbering" w:customStyle="1" w:styleId="Listaactual101">
    <w:name w:val="Lista actual101"/>
    <w:uiPriority w:val="99"/>
    <w:rsid w:val="007D3D14"/>
    <w:pPr>
      <w:numPr>
        <w:numId w:val="38"/>
      </w:numPr>
    </w:pPr>
  </w:style>
  <w:style w:type="numbering" w:customStyle="1" w:styleId="Listaactual111">
    <w:name w:val="Lista actual111"/>
    <w:uiPriority w:val="99"/>
    <w:rsid w:val="007D3D14"/>
    <w:pPr>
      <w:numPr>
        <w:numId w:val="39"/>
      </w:numPr>
    </w:pPr>
  </w:style>
  <w:style w:type="numbering" w:customStyle="1" w:styleId="Listaactual121">
    <w:name w:val="Lista actual121"/>
    <w:uiPriority w:val="99"/>
    <w:rsid w:val="007D3D14"/>
    <w:pPr>
      <w:numPr>
        <w:numId w:val="40"/>
      </w:numPr>
    </w:pPr>
  </w:style>
  <w:style w:type="numbering" w:customStyle="1" w:styleId="Listaactual131">
    <w:name w:val="Lista actual131"/>
    <w:uiPriority w:val="99"/>
    <w:rsid w:val="007D3D14"/>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30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670</TotalTime>
  <Pages>45</Pages>
  <Words>12288</Words>
  <Characters>67585</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28</cp:revision>
  <dcterms:created xsi:type="dcterms:W3CDTF">2023-02-21T00:45:00Z</dcterms:created>
  <dcterms:modified xsi:type="dcterms:W3CDTF">2023-06-06T22:30:00Z</dcterms:modified>
</cp:coreProperties>
</file>