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FE15C" w14:textId="189C827A" w:rsidR="009E6B68" w:rsidRPr="00692461" w:rsidRDefault="009E6B68" w:rsidP="009E6B68">
      <w:pPr>
        <w:shd w:val="clear" w:color="auto" w:fill="FFFFFF"/>
        <w:spacing w:after="0" w:line="360" w:lineRule="auto"/>
        <w:jc w:val="both"/>
        <w:rPr>
          <w:rFonts w:ascii="Palatino Linotype" w:eastAsia="Times New Roman" w:hAnsi="Palatino Linotype" w:cs="Arial"/>
          <w:color w:val="000000"/>
          <w:sz w:val="24"/>
          <w:szCs w:val="24"/>
          <w:lang w:eastAsia="es-MX"/>
        </w:rPr>
      </w:pPr>
      <w:r w:rsidRPr="0069246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5709D">
        <w:rPr>
          <w:rFonts w:ascii="Palatino Linotype" w:eastAsia="Times New Roman" w:hAnsi="Palatino Linotype" w:cs="Arial"/>
          <w:color w:val="000000"/>
          <w:sz w:val="24"/>
          <w:szCs w:val="24"/>
          <w:lang w:val="es-419" w:eastAsia="es-MX"/>
        </w:rPr>
        <w:t xml:space="preserve">veinticinco de octubre </w:t>
      </w:r>
      <w:r w:rsidRPr="00692461">
        <w:rPr>
          <w:rFonts w:ascii="Palatino Linotype" w:eastAsia="Times New Roman" w:hAnsi="Palatino Linotype" w:cs="Arial"/>
          <w:color w:val="000000"/>
          <w:sz w:val="24"/>
          <w:szCs w:val="24"/>
          <w:lang w:eastAsia="es-MX"/>
        </w:rPr>
        <w:t xml:space="preserve">de dos mil </w:t>
      </w:r>
      <w:r>
        <w:rPr>
          <w:rFonts w:ascii="Palatino Linotype" w:eastAsia="Times New Roman" w:hAnsi="Palatino Linotype" w:cs="Arial"/>
          <w:color w:val="000000"/>
          <w:sz w:val="24"/>
          <w:szCs w:val="24"/>
          <w:lang w:eastAsia="es-MX"/>
        </w:rPr>
        <w:t>veintitrés</w:t>
      </w:r>
      <w:r w:rsidRPr="00692461">
        <w:rPr>
          <w:rFonts w:ascii="Palatino Linotype" w:eastAsia="Times New Roman" w:hAnsi="Palatino Linotype" w:cs="Arial"/>
          <w:color w:val="000000"/>
          <w:sz w:val="24"/>
          <w:szCs w:val="24"/>
          <w:lang w:eastAsia="es-MX"/>
        </w:rPr>
        <w:t>.</w:t>
      </w:r>
    </w:p>
    <w:p w14:paraId="3E257CE2" w14:textId="77777777" w:rsidR="009E6B68" w:rsidRPr="00692461" w:rsidRDefault="009E6B68" w:rsidP="009E6B68">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F34CAAF" w14:textId="01766038" w:rsidR="009E6B68" w:rsidRPr="00692461" w:rsidRDefault="009E6B68" w:rsidP="009E6B68">
      <w:pPr>
        <w:tabs>
          <w:tab w:val="left" w:pos="1701"/>
        </w:tabs>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VISTO</w:t>
      </w:r>
      <w:r w:rsidRPr="00692461">
        <w:rPr>
          <w:rFonts w:ascii="Palatino Linotype" w:hAnsi="Palatino Linotype" w:cs="Arial"/>
          <w:sz w:val="24"/>
          <w:szCs w:val="24"/>
        </w:rPr>
        <w:t xml:space="preserve"> </w:t>
      </w:r>
      <w:r>
        <w:rPr>
          <w:rFonts w:ascii="Palatino Linotype" w:hAnsi="Palatino Linotype" w:cs="Arial"/>
          <w:sz w:val="24"/>
          <w:szCs w:val="24"/>
          <w:lang w:val="es-419"/>
        </w:rPr>
        <w:t>e</w:t>
      </w:r>
      <w:r w:rsidRPr="00692461">
        <w:rPr>
          <w:rFonts w:ascii="Palatino Linotype" w:hAnsi="Palatino Linotype" w:cs="Arial"/>
          <w:sz w:val="24"/>
          <w:szCs w:val="24"/>
        </w:rPr>
        <w:t>l expediente el</w:t>
      </w:r>
      <w:r>
        <w:rPr>
          <w:rFonts w:ascii="Palatino Linotype" w:hAnsi="Palatino Linotype" w:cs="Arial"/>
          <w:sz w:val="24"/>
          <w:szCs w:val="24"/>
        </w:rPr>
        <w:t>ectrónico formado con motivo del</w:t>
      </w:r>
      <w:r w:rsidRPr="00692461">
        <w:rPr>
          <w:rFonts w:ascii="Palatino Linotype" w:hAnsi="Palatino Linotype" w:cs="Arial"/>
          <w:sz w:val="24"/>
          <w:szCs w:val="24"/>
        </w:rPr>
        <w:t xml:space="preserve"> recurso de revisión identificado</w:t>
      </w:r>
      <w:r>
        <w:rPr>
          <w:rFonts w:ascii="Palatino Linotype" w:hAnsi="Palatino Linotype" w:cs="Arial"/>
          <w:sz w:val="24"/>
          <w:szCs w:val="24"/>
        </w:rPr>
        <w:t xml:space="preserve"> con el número</w:t>
      </w:r>
      <w:r w:rsidRPr="00692461">
        <w:rPr>
          <w:rFonts w:ascii="Palatino Linotype" w:hAnsi="Palatino Linotype" w:cs="Arial"/>
          <w:sz w:val="24"/>
          <w:szCs w:val="24"/>
        </w:rPr>
        <w:t xml:space="preserve"> </w:t>
      </w:r>
      <w:r>
        <w:rPr>
          <w:rFonts w:ascii="Palatino Linotype" w:hAnsi="Palatino Linotype" w:cs="Arial"/>
          <w:b/>
          <w:bCs/>
          <w:sz w:val="24"/>
          <w:lang w:val="es-419" w:eastAsia="es-MX"/>
        </w:rPr>
        <w:t>0</w:t>
      </w:r>
      <w:r>
        <w:rPr>
          <w:rFonts w:ascii="Palatino Linotype" w:hAnsi="Palatino Linotype" w:cs="Arial"/>
          <w:b/>
          <w:bCs/>
          <w:sz w:val="24"/>
          <w:lang w:eastAsia="es-MX"/>
        </w:rPr>
        <w:t>5500</w:t>
      </w:r>
      <w:r w:rsidRPr="00692461">
        <w:rPr>
          <w:rFonts w:ascii="Palatino Linotype" w:hAnsi="Palatino Linotype" w:cs="Arial"/>
          <w:b/>
          <w:bCs/>
          <w:sz w:val="24"/>
          <w:lang w:eastAsia="es-MX"/>
        </w:rPr>
        <w:t>/INFOEM/IP/RR/202</w:t>
      </w:r>
      <w:r>
        <w:rPr>
          <w:rFonts w:ascii="Palatino Linotype" w:hAnsi="Palatino Linotype" w:cs="Arial"/>
          <w:b/>
          <w:bCs/>
          <w:sz w:val="24"/>
          <w:lang w:eastAsia="es-MX"/>
        </w:rPr>
        <w:t>3</w:t>
      </w:r>
      <w:r>
        <w:rPr>
          <w:rFonts w:ascii="Palatino Linotype" w:hAnsi="Palatino Linotype" w:cs="Arial"/>
          <w:b/>
          <w:bCs/>
          <w:sz w:val="24"/>
          <w:lang w:val="es-419" w:eastAsia="es-MX"/>
        </w:rPr>
        <w:t xml:space="preserve"> </w:t>
      </w:r>
      <w:r>
        <w:rPr>
          <w:rFonts w:ascii="Palatino Linotype" w:hAnsi="Palatino Linotype" w:cs="Arial"/>
          <w:sz w:val="24"/>
          <w:szCs w:val="24"/>
        </w:rPr>
        <w:t>que al momento de ingresar la solicitud refirió nombre o seudónimo “</w:t>
      </w:r>
      <w:r w:rsidR="00AB3038">
        <w:rPr>
          <w:rFonts w:ascii="Palatino Linotype" w:hAnsi="Palatino Linotype" w:cs="Arial"/>
          <w:b/>
        </w:rPr>
        <w:t>XXXXXXXXXXXXXXXXXXX</w:t>
      </w:r>
      <w:r>
        <w:rPr>
          <w:rFonts w:ascii="Palatino Linotype" w:hAnsi="Palatino Linotype" w:cs="Arial"/>
          <w:b/>
        </w:rPr>
        <w:t>”</w:t>
      </w:r>
      <w:r>
        <w:rPr>
          <w:rFonts w:ascii="Palatino Linotype" w:hAnsi="Palatino Linotype" w:cs="Arial"/>
          <w:b/>
          <w:sz w:val="24"/>
          <w:szCs w:val="24"/>
        </w:rPr>
        <w:t xml:space="preserve">, </w:t>
      </w:r>
      <w:r w:rsidRPr="00692461">
        <w:rPr>
          <w:rFonts w:ascii="Palatino Linotype" w:hAnsi="Palatino Linotype" w:cs="Arial"/>
          <w:sz w:val="24"/>
          <w:szCs w:val="24"/>
        </w:rPr>
        <w:t>en lo sucesivo</w:t>
      </w:r>
      <w:r>
        <w:rPr>
          <w:rFonts w:ascii="Palatino Linotype" w:hAnsi="Palatino Linotype" w:cs="Arial"/>
          <w:sz w:val="24"/>
          <w:szCs w:val="24"/>
          <w:lang w:val="es-419"/>
        </w:rPr>
        <w:t xml:space="preserve"> será</w:t>
      </w:r>
      <w:r w:rsidRPr="00692461">
        <w:rPr>
          <w:rFonts w:ascii="Palatino Linotype" w:hAnsi="Palatino Linotype" w:cs="Arial"/>
          <w:sz w:val="24"/>
          <w:szCs w:val="24"/>
        </w:rPr>
        <w:t xml:space="preserve"> </w:t>
      </w:r>
      <w:r>
        <w:rPr>
          <w:rFonts w:ascii="Palatino Linotype" w:hAnsi="Palatino Linotype" w:cs="Arial"/>
          <w:sz w:val="24"/>
          <w:szCs w:val="24"/>
          <w:lang w:val="es-419"/>
        </w:rPr>
        <w:t>la</w:t>
      </w:r>
      <w:r w:rsidRPr="00692461">
        <w:rPr>
          <w:rFonts w:ascii="Palatino Linotype" w:hAnsi="Palatino Linotype" w:cs="Arial"/>
          <w:b/>
          <w:sz w:val="24"/>
          <w:szCs w:val="24"/>
        </w:rPr>
        <w:t xml:space="preserve"> Recurrente</w:t>
      </w:r>
      <w:r w:rsidRPr="00692461">
        <w:rPr>
          <w:rFonts w:ascii="Palatino Linotype" w:hAnsi="Palatino Linotype" w:cs="Arial"/>
          <w:sz w:val="24"/>
          <w:szCs w:val="24"/>
        </w:rPr>
        <w:t xml:space="preserve">, en contra de la respuesta proporcionada por </w:t>
      </w:r>
      <w:r>
        <w:rPr>
          <w:rFonts w:ascii="Palatino Linotype" w:hAnsi="Palatino Linotype" w:cs="Arial"/>
          <w:bCs/>
          <w:sz w:val="24"/>
          <w:lang w:eastAsia="es-MX"/>
        </w:rPr>
        <w:t>el</w:t>
      </w:r>
      <w:r>
        <w:rPr>
          <w:rFonts w:ascii="Palatino Linotype" w:hAnsi="Palatino Linotype" w:cs="Arial"/>
          <w:b/>
          <w:bCs/>
          <w:sz w:val="24"/>
          <w:lang w:eastAsia="es-MX"/>
        </w:rPr>
        <w:t xml:space="preserve"> Ayuntamiento de Zinacantepec</w:t>
      </w:r>
      <w:r w:rsidRPr="00692461">
        <w:rPr>
          <w:rFonts w:ascii="Palatino Linotype" w:hAnsi="Palatino Linotype" w:cs="Arial"/>
          <w:sz w:val="24"/>
          <w:szCs w:val="24"/>
        </w:rPr>
        <w:t xml:space="preserve">, en lo subsecuente el </w:t>
      </w:r>
      <w:r w:rsidRPr="00692461">
        <w:rPr>
          <w:rFonts w:ascii="Palatino Linotype" w:hAnsi="Palatino Linotype" w:cs="Arial"/>
          <w:b/>
          <w:sz w:val="24"/>
          <w:szCs w:val="24"/>
        </w:rPr>
        <w:t>Sujeto Obligado</w:t>
      </w:r>
      <w:r w:rsidRPr="00692461">
        <w:rPr>
          <w:rFonts w:ascii="Palatino Linotype" w:hAnsi="Palatino Linotype" w:cs="Arial"/>
          <w:sz w:val="24"/>
          <w:szCs w:val="24"/>
        </w:rPr>
        <w:t>, se procede a dictar la presente resolución.</w:t>
      </w:r>
    </w:p>
    <w:p w14:paraId="67507A95" w14:textId="77777777" w:rsidR="009E6B68" w:rsidRPr="00692461" w:rsidRDefault="009E6B68" w:rsidP="009E6B68">
      <w:pPr>
        <w:tabs>
          <w:tab w:val="left" w:pos="6960"/>
        </w:tabs>
        <w:spacing w:after="0" w:line="360" w:lineRule="auto"/>
        <w:jc w:val="both"/>
        <w:rPr>
          <w:rFonts w:ascii="Palatino Linotype" w:hAnsi="Palatino Linotype" w:cs="Arial"/>
          <w:sz w:val="24"/>
          <w:szCs w:val="24"/>
        </w:rPr>
      </w:pPr>
    </w:p>
    <w:p w14:paraId="157B8C42" w14:textId="77777777" w:rsidR="009E6B68" w:rsidRPr="00692461" w:rsidRDefault="009E6B68" w:rsidP="009E6B68">
      <w:pPr>
        <w:spacing w:after="0" w:line="360" w:lineRule="auto"/>
        <w:jc w:val="center"/>
        <w:rPr>
          <w:rFonts w:ascii="Palatino Linotype" w:hAnsi="Palatino Linotype" w:cs="Arial"/>
          <w:b/>
          <w:sz w:val="28"/>
          <w:szCs w:val="24"/>
        </w:rPr>
      </w:pPr>
      <w:r w:rsidRPr="00692461">
        <w:rPr>
          <w:rFonts w:ascii="Palatino Linotype" w:hAnsi="Palatino Linotype" w:cs="Arial"/>
          <w:b/>
          <w:sz w:val="28"/>
          <w:szCs w:val="24"/>
        </w:rPr>
        <w:t>A N T E C E D E N T E S</w:t>
      </w:r>
    </w:p>
    <w:p w14:paraId="3FC0898E" w14:textId="77777777" w:rsidR="009E6B68" w:rsidRPr="00692461" w:rsidRDefault="009E6B68" w:rsidP="009E6B68">
      <w:pPr>
        <w:spacing w:after="0" w:line="360" w:lineRule="auto"/>
        <w:rPr>
          <w:rFonts w:ascii="Palatino Linotype" w:hAnsi="Palatino Linotype" w:cs="Arial"/>
          <w:b/>
          <w:sz w:val="24"/>
          <w:szCs w:val="24"/>
        </w:rPr>
      </w:pPr>
      <w:bookmarkStart w:id="0" w:name="_GoBack"/>
      <w:bookmarkEnd w:id="0"/>
    </w:p>
    <w:p w14:paraId="5869F4A9" w14:textId="77777777" w:rsidR="009E6B68" w:rsidRPr="00692461" w:rsidRDefault="009E6B68" w:rsidP="009E6B68">
      <w:pPr>
        <w:spacing w:after="0" w:line="360" w:lineRule="auto"/>
        <w:jc w:val="both"/>
        <w:rPr>
          <w:rFonts w:ascii="Palatino Linotype" w:hAnsi="Palatino Linotype" w:cs="Arial"/>
          <w:b/>
          <w:sz w:val="28"/>
          <w:szCs w:val="28"/>
        </w:rPr>
      </w:pPr>
      <w:r w:rsidRPr="00692461">
        <w:rPr>
          <w:rFonts w:ascii="Palatino Linotype" w:hAnsi="Palatino Linotype" w:cs="Arial"/>
          <w:b/>
          <w:sz w:val="28"/>
          <w:szCs w:val="28"/>
        </w:rPr>
        <w:t xml:space="preserve">PRIMERO. </w:t>
      </w:r>
      <w:r w:rsidRPr="00692461">
        <w:rPr>
          <w:rFonts w:ascii="Palatino Linotype" w:hAnsi="Palatino Linotype" w:cs="Arial"/>
          <w:b/>
          <w:sz w:val="24"/>
          <w:szCs w:val="24"/>
        </w:rPr>
        <w:t>De la solicitud de información.</w:t>
      </w:r>
    </w:p>
    <w:p w14:paraId="73DBDCB2" w14:textId="183EB54C" w:rsidR="009E6B68" w:rsidRDefault="009E6B68" w:rsidP="009E6B6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fecha quince de agosto </w:t>
      </w:r>
      <w:r w:rsidRPr="00692461">
        <w:rPr>
          <w:rFonts w:ascii="Palatino Linotype" w:hAnsi="Palatino Linotype" w:cs="Arial"/>
          <w:sz w:val="24"/>
          <w:szCs w:val="24"/>
        </w:rPr>
        <w:t xml:space="preserve">de dos mil </w:t>
      </w:r>
      <w:r>
        <w:rPr>
          <w:rFonts w:ascii="Palatino Linotype" w:hAnsi="Palatino Linotype" w:cs="Arial"/>
          <w:sz w:val="24"/>
          <w:szCs w:val="24"/>
        </w:rPr>
        <w:t>veintitrés la</w:t>
      </w:r>
      <w:r w:rsidRPr="00692461">
        <w:rPr>
          <w:rFonts w:ascii="Palatino Linotype" w:hAnsi="Palatino Linotype" w:cs="Arial"/>
          <w:sz w:val="24"/>
          <w:szCs w:val="24"/>
        </w:rPr>
        <w:t xml:space="preserve"> </w:t>
      </w:r>
      <w:r w:rsidRPr="00692461">
        <w:rPr>
          <w:rFonts w:ascii="Palatino Linotype" w:hAnsi="Palatino Linotype" w:cs="Arial"/>
          <w:b/>
          <w:sz w:val="24"/>
          <w:szCs w:val="24"/>
        </w:rPr>
        <w:t>Recurrente</w:t>
      </w:r>
      <w:r w:rsidRPr="00692461">
        <w:rPr>
          <w:rFonts w:ascii="Palatino Linotype" w:hAnsi="Palatino Linotype" w:cs="Arial"/>
          <w:sz w:val="24"/>
          <w:szCs w:val="24"/>
        </w:rPr>
        <w:t xml:space="preserve"> presentó a través del Sistema de Acceso a la Información Mexiquense, (</w:t>
      </w:r>
      <w:r w:rsidRPr="00692461">
        <w:rPr>
          <w:rFonts w:ascii="Palatino Linotype" w:hAnsi="Palatino Linotype" w:cs="Arial"/>
          <w:b/>
          <w:sz w:val="24"/>
          <w:szCs w:val="24"/>
        </w:rPr>
        <w:t>SAIMEX)</w:t>
      </w:r>
      <w:r w:rsidRPr="00692461">
        <w:rPr>
          <w:rFonts w:ascii="Palatino Linotype" w:hAnsi="Palatino Linotype" w:cs="Arial"/>
          <w:sz w:val="24"/>
          <w:szCs w:val="24"/>
        </w:rPr>
        <w:t xml:space="preserve">, ante </w:t>
      </w:r>
      <w:r w:rsidRPr="00692461">
        <w:rPr>
          <w:rFonts w:ascii="Palatino Linotype" w:hAnsi="Palatino Linotype" w:cs="Arial"/>
          <w:b/>
          <w:sz w:val="24"/>
          <w:szCs w:val="24"/>
        </w:rPr>
        <w:t>el Sujeto Obligado</w:t>
      </w:r>
      <w:r w:rsidRPr="00692461">
        <w:rPr>
          <w:rFonts w:ascii="Palatino Linotype" w:hAnsi="Palatino Linotype" w:cs="Arial"/>
          <w:sz w:val="24"/>
          <w:szCs w:val="24"/>
        </w:rPr>
        <w:t>, la solicitud de acceso a la infor</w:t>
      </w:r>
      <w:r>
        <w:rPr>
          <w:rFonts w:ascii="Palatino Linotype" w:hAnsi="Palatino Linotype" w:cs="Arial"/>
          <w:sz w:val="24"/>
          <w:szCs w:val="24"/>
        </w:rPr>
        <w:t xml:space="preserve">mación pública, registrada bajo el número de expediente </w:t>
      </w:r>
      <w:r w:rsidRPr="009E6B68">
        <w:rPr>
          <w:rFonts w:ascii="Palatino Linotype" w:hAnsi="Palatino Linotype"/>
          <w:b/>
          <w:bCs/>
          <w:sz w:val="24"/>
          <w:szCs w:val="24"/>
        </w:rPr>
        <w:t>01192/ZINACANT/IP/2023</w:t>
      </w:r>
      <w:r w:rsidRPr="009E6B68">
        <w:rPr>
          <w:rFonts w:ascii="Verdana" w:hAnsi="Verdana"/>
          <w:b/>
          <w:bCs/>
        </w:rPr>
        <w:t xml:space="preserve"> </w:t>
      </w:r>
      <w:r>
        <w:rPr>
          <w:rFonts w:ascii="Palatino Linotype" w:hAnsi="Palatino Linotype" w:cs="Arial"/>
          <w:sz w:val="24"/>
          <w:szCs w:val="24"/>
          <w:lang w:val="es-419"/>
        </w:rPr>
        <w:t>través de la cual solicita lo siguiente</w:t>
      </w:r>
      <w:r w:rsidRPr="00692461">
        <w:rPr>
          <w:rFonts w:ascii="Palatino Linotype" w:hAnsi="Palatino Linotype" w:cs="Arial"/>
          <w:sz w:val="24"/>
          <w:szCs w:val="24"/>
        </w:rPr>
        <w:t>:</w:t>
      </w:r>
    </w:p>
    <w:p w14:paraId="54AE88AE" w14:textId="77777777" w:rsidR="009E6B68" w:rsidRPr="00692461" w:rsidRDefault="009E6B68" w:rsidP="009E6B68">
      <w:pPr>
        <w:spacing w:after="0" w:line="360" w:lineRule="auto"/>
        <w:jc w:val="both"/>
        <w:rPr>
          <w:rFonts w:ascii="Palatino Linotype" w:hAnsi="Palatino Linotype" w:cs="Arial"/>
          <w:sz w:val="24"/>
          <w:szCs w:val="24"/>
        </w:rPr>
      </w:pPr>
    </w:p>
    <w:p w14:paraId="46BE6A54" w14:textId="268A4667" w:rsidR="009E6B68" w:rsidRPr="00BE63FC" w:rsidRDefault="009E6B68" w:rsidP="009E6B68">
      <w:pPr>
        <w:pStyle w:val="Prrafodelista"/>
        <w:numPr>
          <w:ilvl w:val="0"/>
          <w:numId w:val="8"/>
        </w:numPr>
        <w:spacing w:line="360" w:lineRule="auto"/>
        <w:jc w:val="both"/>
        <w:rPr>
          <w:rFonts w:ascii="Palatino Linotype" w:hAnsi="Palatino Linotype"/>
          <w:b/>
          <w:bCs/>
          <w:i/>
        </w:rPr>
      </w:pPr>
      <w:r w:rsidRPr="001A2FD1">
        <w:rPr>
          <w:rFonts w:ascii="Palatino Linotype" w:hAnsi="Palatino Linotype"/>
          <w:sz w:val="22"/>
          <w:szCs w:val="22"/>
        </w:rPr>
        <w:t>“</w:t>
      </w:r>
      <w:r w:rsidRPr="009E6B68">
        <w:rPr>
          <w:rFonts w:ascii="Palatino Linotype" w:hAnsi="Palatino Linotype"/>
          <w:i/>
          <w:iCs/>
          <w:sz w:val="22"/>
          <w:szCs w:val="22"/>
        </w:rPr>
        <w:t>PROGRAMA ANUAL DE OBRAS PARA EL EJERCICIO FISCAL 2023 Y SUS MODIFICACIONES EN SU CASO, ASI COMO, LA O LAS ACTAS DE CABILDO DONDE FUE APROBADO</w:t>
      </w:r>
      <w:r>
        <w:rPr>
          <w:rFonts w:ascii="Verdana" w:hAnsi="Verdana"/>
          <w:color w:val="000000"/>
          <w:sz w:val="14"/>
          <w:szCs w:val="14"/>
        </w:rPr>
        <w:t>.</w:t>
      </w:r>
      <w:r w:rsidRPr="00F67847">
        <w:rPr>
          <w:rFonts w:ascii="Palatino Linotype" w:hAnsi="Palatino Linotype"/>
          <w:i/>
          <w:iCs/>
        </w:rPr>
        <w:t>”</w:t>
      </w:r>
      <w:r>
        <w:rPr>
          <w:rFonts w:ascii="Palatino Linotype" w:hAnsi="Palatino Linotype"/>
          <w:i/>
        </w:rPr>
        <w:t xml:space="preserve"> (sic)</w:t>
      </w:r>
    </w:p>
    <w:p w14:paraId="120200AB" w14:textId="77777777" w:rsidR="009E6B68" w:rsidRDefault="009E6B68" w:rsidP="009E6B68">
      <w:pPr>
        <w:spacing w:after="0" w:line="360" w:lineRule="auto"/>
        <w:jc w:val="both"/>
        <w:rPr>
          <w:rFonts w:ascii="Palatino Linotype" w:hAnsi="Palatino Linotype"/>
          <w:b/>
          <w:bCs/>
          <w:sz w:val="24"/>
          <w:szCs w:val="24"/>
        </w:rPr>
      </w:pPr>
    </w:p>
    <w:p w14:paraId="71E06607" w14:textId="77777777" w:rsidR="009E6B68" w:rsidRDefault="009E6B68" w:rsidP="009E6B68">
      <w:pPr>
        <w:spacing w:after="0" w:line="360" w:lineRule="auto"/>
        <w:jc w:val="both"/>
        <w:rPr>
          <w:rFonts w:ascii="Palatino Linotype" w:hAnsi="Palatino Linotype" w:cs="Arial"/>
          <w:b/>
          <w:sz w:val="24"/>
          <w:szCs w:val="24"/>
        </w:rPr>
      </w:pPr>
      <w:r>
        <w:rPr>
          <w:rFonts w:ascii="Palatino Linotype" w:hAnsi="Palatino Linotype" w:cs="Arial"/>
          <w:sz w:val="24"/>
          <w:szCs w:val="24"/>
          <w:lang w:val="es-419"/>
        </w:rPr>
        <w:lastRenderedPageBreak/>
        <w:t xml:space="preserve">Estableciendo como modalidad de entrega: </w:t>
      </w:r>
      <w:r w:rsidRPr="00AB6100">
        <w:rPr>
          <w:rFonts w:ascii="Palatino Linotype" w:hAnsi="Palatino Linotype" w:cs="Arial"/>
          <w:b/>
          <w:sz w:val="24"/>
          <w:szCs w:val="24"/>
          <w:lang w:val="es-419"/>
        </w:rPr>
        <w:t>A través del SAIMEX</w:t>
      </w:r>
      <w:r>
        <w:rPr>
          <w:rFonts w:ascii="Palatino Linotype" w:hAnsi="Palatino Linotype" w:cs="Arial"/>
          <w:b/>
          <w:sz w:val="24"/>
          <w:szCs w:val="24"/>
        </w:rPr>
        <w:t>.</w:t>
      </w:r>
    </w:p>
    <w:p w14:paraId="48B70671" w14:textId="77777777" w:rsidR="009E6B68" w:rsidRPr="007503D3" w:rsidRDefault="009E6B68" w:rsidP="009E6B68">
      <w:pPr>
        <w:spacing w:after="0" w:line="360" w:lineRule="auto"/>
        <w:jc w:val="both"/>
        <w:rPr>
          <w:rFonts w:ascii="Palatino Linotype" w:hAnsi="Palatino Linotype" w:cs="Arial"/>
          <w:sz w:val="24"/>
          <w:szCs w:val="24"/>
        </w:rPr>
      </w:pPr>
    </w:p>
    <w:p w14:paraId="59E0267E" w14:textId="3616B751" w:rsidR="009E6B68" w:rsidRPr="009E6B68" w:rsidRDefault="009E6B68" w:rsidP="009E6B68">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4"/>
        </w:rPr>
        <w:t>SEGUNDO</w:t>
      </w:r>
      <w:r w:rsidRPr="00692461">
        <w:rPr>
          <w:rFonts w:ascii="Palatino Linotype" w:hAnsi="Palatino Linotype" w:cs="Arial"/>
          <w:b/>
          <w:sz w:val="24"/>
          <w:szCs w:val="24"/>
        </w:rPr>
        <w:t>. De la respuesta del sujeto obligado</w:t>
      </w:r>
    </w:p>
    <w:p w14:paraId="6E010EA8" w14:textId="3670E915" w:rsidR="009E6B68" w:rsidRPr="009E6B68" w:rsidRDefault="009E6B68" w:rsidP="009E6B68">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En fecha </w:t>
      </w:r>
      <w:r>
        <w:rPr>
          <w:rFonts w:ascii="Palatino Linotype" w:hAnsi="Palatino Linotype" w:cs="Arial"/>
          <w:sz w:val="24"/>
          <w:szCs w:val="24"/>
        </w:rPr>
        <w:t xml:space="preserve">cinco de septiembre </w:t>
      </w:r>
      <w:r>
        <w:rPr>
          <w:rFonts w:ascii="Palatino Linotype" w:hAnsi="Palatino Linotype" w:cs="Arial"/>
          <w:sz w:val="24"/>
          <w:szCs w:val="24"/>
          <w:lang w:val="es-419"/>
        </w:rPr>
        <w:t>de dos mil veintitrés, el sujeto obligado dio contestación al hoy recurrente manifestando lo siguiente;</w:t>
      </w: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9E6B68" w:rsidRPr="009E6B68" w14:paraId="36E6B358" w14:textId="77777777" w:rsidTr="009E6B68">
        <w:trPr>
          <w:trHeight w:val="304"/>
          <w:tblCellSpacing w:w="0" w:type="dxa"/>
          <w:jc w:val="center"/>
        </w:trPr>
        <w:tc>
          <w:tcPr>
            <w:tcW w:w="0" w:type="auto"/>
            <w:vAlign w:val="center"/>
            <w:hideMark/>
          </w:tcPr>
          <w:p w14:paraId="399C293C" w14:textId="77777777" w:rsidR="009E6B68" w:rsidRPr="009E6B68" w:rsidRDefault="009E6B68" w:rsidP="009E6B68">
            <w:pPr>
              <w:spacing w:after="0" w:line="240" w:lineRule="auto"/>
              <w:jc w:val="right"/>
              <w:rPr>
                <w:rFonts w:ascii="Palatino Linotype" w:eastAsia="Times New Roman" w:hAnsi="Palatino Linotype" w:cs="Times New Roman"/>
                <w:i/>
                <w:iCs/>
                <w:lang w:eastAsia="es-MX"/>
              </w:rPr>
            </w:pPr>
            <w:r w:rsidRPr="009E6B68">
              <w:rPr>
                <w:rFonts w:ascii="Palatino Linotype" w:eastAsia="Times New Roman" w:hAnsi="Palatino Linotype" w:cs="Times New Roman"/>
                <w:i/>
                <w:iCs/>
                <w:lang w:eastAsia="es-MX"/>
              </w:rPr>
              <w:t>Zinacantepec, México a 05 de Septiembre de 2023</w:t>
            </w:r>
          </w:p>
        </w:tc>
      </w:tr>
      <w:tr w:rsidR="009E6B68" w:rsidRPr="009E6B68" w14:paraId="4CC4B569" w14:textId="77777777" w:rsidTr="009E6B68">
        <w:trPr>
          <w:trHeight w:val="304"/>
          <w:tblCellSpacing w:w="0" w:type="dxa"/>
          <w:jc w:val="center"/>
        </w:trPr>
        <w:tc>
          <w:tcPr>
            <w:tcW w:w="0" w:type="auto"/>
            <w:vAlign w:val="center"/>
            <w:hideMark/>
          </w:tcPr>
          <w:p w14:paraId="4B7B1AEC" w14:textId="77777777" w:rsidR="009E6B68" w:rsidRPr="009E6B68" w:rsidRDefault="009E6B68" w:rsidP="009E6B68">
            <w:pPr>
              <w:spacing w:after="0" w:line="240" w:lineRule="auto"/>
              <w:jc w:val="right"/>
              <w:rPr>
                <w:rFonts w:ascii="Palatino Linotype" w:eastAsia="Times New Roman" w:hAnsi="Palatino Linotype" w:cs="Times New Roman"/>
                <w:i/>
                <w:iCs/>
                <w:lang w:eastAsia="es-MX"/>
              </w:rPr>
            </w:pPr>
            <w:r w:rsidRPr="009E6B68">
              <w:rPr>
                <w:rFonts w:ascii="Palatino Linotype" w:eastAsia="Times New Roman" w:hAnsi="Palatino Linotype" w:cs="Times New Roman"/>
                <w:i/>
                <w:iCs/>
                <w:lang w:eastAsia="es-MX"/>
              </w:rPr>
              <w:t>Nombre del solicitante: C. Solicitante</w:t>
            </w:r>
          </w:p>
        </w:tc>
      </w:tr>
      <w:tr w:rsidR="009E6B68" w:rsidRPr="009E6B68" w14:paraId="40919304" w14:textId="77777777" w:rsidTr="009E6B68">
        <w:trPr>
          <w:trHeight w:val="304"/>
          <w:tblCellSpacing w:w="0" w:type="dxa"/>
          <w:jc w:val="center"/>
        </w:trPr>
        <w:tc>
          <w:tcPr>
            <w:tcW w:w="0" w:type="auto"/>
            <w:vAlign w:val="center"/>
            <w:hideMark/>
          </w:tcPr>
          <w:p w14:paraId="317069A4" w14:textId="77777777" w:rsidR="009E6B68" w:rsidRPr="009E6B68" w:rsidRDefault="009E6B68" w:rsidP="009E6B68">
            <w:pPr>
              <w:spacing w:after="0" w:line="240" w:lineRule="auto"/>
              <w:jc w:val="right"/>
              <w:rPr>
                <w:rFonts w:ascii="Palatino Linotype" w:eastAsia="Times New Roman" w:hAnsi="Palatino Linotype" w:cs="Times New Roman"/>
                <w:i/>
                <w:iCs/>
                <w:lang w:eastAsia="es-MX"/>
              </w:rPr>
            </w:pPr>
            <w:r w:rsidRPr="009E6B68">
              <w:rPr>
                <w:rFonts w:ascii="Palatino Linotype" w:eastAsia="Times New Roman" w:hAnsi="Palatino Linotype" w:cs="Times New Roman"/>
                <w:i/>
                <w:iCs/>
                <w:lang w:eastAsia="es-MX"/>
              </w:rPr>
              <w:t>Folio de la solicitud: 01192/ZINACANT/IP/2023</w:t>
            </w:r>
          </w:p>
        </w:tc>
      </w:tr>
      <w:tr w:rsidR="009E6B68" w:rsidRPr="009E6B68" w14:paraId="4841D103" w14:textId="77777777" w:rsidTr="009E6B68">
        <w:trPr>
          <w:trHeight w:val="456"/>
          <w:tblCellSpacing w:w="0" w:type="dxa"/>
          <w:jc w:val="center"/>
        </w:trPr>
        <w:tc>
          <w:tcPr>
            <w:tcW w:w="0" w:type="auto"/>
            <w:vAlign w:val="center"/>
            <w:hideMark/>
          </w:tcPr>
          <w:p w14:paraId="2BC1E383" w14:textId="77777777" w:rsidR="009E6B68" w:rsidRPr="009E6B68" w:rsidRDefault="009E6B68" w:rsidP="009E6B68">
            <w:pPr>
              <w:spacing w:after="0" w:line="240" w:lineRule="auto"/>
              <w:jc w:val="right"/>
              <w:rPr>
                <w:rFonts w:ascii="Palatino Linotype" w:eastAsia="Times New Roman" w:hAnsi="Palatino Linotype" w:cs="Times New Roman"/>
                <w:i/>
                <w:iCs/>
                <w:lang w:eastAsia="es-MX"/>
              </w:rPr>
            </w:pPr>
          </w:p>
        </w:tc>
      </w:tr>
      <w:tr w:rsidR="009E6B68" w:rsidRPr="009E6B68" w14:paraId="28FCA002" w14:textId="77777777" w:rsidTr="009E6B68">
        <w:trPr>
          <w:trHeight w:val="152"/>
          <w:tblCellSpacing w:w="0" w:type="dxa"/>
          <w:jc w:val="center"/>
        </w:trPr>
        <w:tc>
          <w:tcPr>
            <w:tcW w:w="0" w:type="auto"/>
            <w:vAlign w:val="center"/>
            <w:hideMark/>
          </w:tcPr>
          <w:p w14:paraId="1FFC3150" w14:textId="77777777" w:rsidR="009E6B68" w:rsidRPr="009E6B68" w:rsidRDefault="009E6B68" w:rsidP="009E6B68">
            <w:pPr>
              <w:spacing w:after="0" w:line="240" w:lineRule="auto"/>
              <w:jc w:val="both"/>
              <w:rPr>
                <w:rFonts w:ascii="Palatino Linotype" w:eastAsia="Times New Roman" w:hAnsi="Palatino Linotype" w:cs="Times New Roman"/>
                <w:i/>
                <w:iCs/>
                <w:lang w:eastAsia="es-MX"/>
              </w:rPr>
            </w:pPr>
            <w:r w:rsidRPr="009E6B68">
              <w:rPr>
                <w:rFonts w:ascii="Palatino Linotype" w:eastAsia="Times New Roman" w:hAnsi="Palatino Linotype" w:cs="Times New Roman"/>
                <w:i/>
                <w:iCs/>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E6B68" w:rsidRPr="009E6B68" w14:paraId="6F3E45EE" w14:textId="77777777" w:rsidTr="009E6B68">
        <w:trPr>
          <w:trHeight w:val="380"/>
          <w:tblCellSpacing w:w="0" w:type="dxa"/>
          <w:jc w:val="center"/>
        </w:trPr>
        <w:tc>
          <w:tcPr>
            <w:tcW w:w="0" w:type="auto"/>
            <w:vAlign w:val="center"/>
            <w:hideMark/>
          </w:tcPr>
          <w:p w14:paraId="7E932D50" w14:textId="77777777" w:rsidR="009E6B68" w:rsidRPr="009E6B68" w:rsidRDefault="009E6B68" w:rsidP="009E6B68">
            <w:pPr>
              <w:spacing w:after="0" w:line="240" w:lineRule="auto"/>
              <w:rPr>
                <w:rFonts w:ascii="Palatino Linotype" w:eastAsia="Times New Roman" w:hAnsi="Palatino Linotype" w:cs="Times New Roman"/>
                <w:i/>
                <w:iCs/>
                <w:lang w:eastAsia="es-MX"/>
              </w:rPr>
            </w:pPr>
          </w:p>
        </w:tc>
      </w:tr>
      <w:tr w:rsidR="009E6B68" w:rsidRPr="009E6B68" w14:paraId="7C3F300B" w14:textId="77777777" w:rsidTr="009E6B68">
        <w:trPr>
          <w:trHeight w:val="152"/>
          <w:tblCellSpacing w:w="0" w:type="dxa"/>
          <w:jc w:val="center"/>
        </w:trPr>
        <w:tc>
          <w:tcPr>
            <w:tcW w:w="0" w:type="auto"/>
            <w:vAlign w:val="center"/>
            <w:hideMark/>
          </w:tcPr>
          <w:p w14:paraId="430D9CA5" w14:textId="77777777" w:rsidR="009E6B68" w:rsidRPr="009E6B68" w:rsidRDefault="009E6B68" w:rsidP="009E6B68">
            <w:pPr>
              <w:spacing w:after="0" w:line="240" w:lineRule="auto"/>
              <w:jc w:val="both"/>
              <w:rPr>
                <w:rFonts w:ascii="Palatino Linotype" w:eastAsia="Times New Roman" w:hAnsi="Palatino Linotype" w:cs="Times New Roman"/>
                <w:i/>
                <w:iCs/>
                <w:lang w:eastAsia="es-MX"/>
              </w:rPr>
            </w:pPr>
            <w:r w:rsidRPr="009E6B68">
              <w:rPr>
                <w:rFonts w:ascii="Palatino Linotype" w:eastAsia="Times New Roman" w:hAnsi="Palatino Linotype" w:cs="Times New Roman"/>
                <w:i/>
                <w:iCs/>
                <w:lang w:eastAsia="es-MX"/>
              </w:rPr>
              <w:t>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01192/ZINACANT/IP/2023, recibida a través del Sistema SAIMEX, en donde se solicita textualmente lo siguiente: “PROGRAMA ANUAL DE OBRAS PARA EL EJERCICIO FISCAL 2023 Y SUS MODIFICACIONES EN SU CASO, ASI COMO, LA O LAS ACTAS DE CABILDO DONDE FUE APROBADO.” (sic). En apego a lo establecido su solicitud fue analizada y turnada a las siguientes áreas: Dirección de Educación y a la Dirección de Obras Públicas,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las respuestas proporcionadas por las áreas competentes. No omito mencionar que el convenio en mención no obra en el Ayuntamiento de Zinacantepec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tc>
      </w:tr>
      <w:tr w:rsidR="009E6B68" w:rsidRPr="009E6B68" w14:paraId="3DB52257" w14:textId="77777777" w:rsidTr="009E6B68">
        <w:trPr>
          <w:trHeight w:val="152"/>
          <w:tblCellSpacing w:w="0" w:type="dxa"/>
          <w:jc w:val="center"/>
        </w:trPr>
        <w:tc>
          <w:tcPr>
            <w:tcW w:w="0" w:type="auto"/>
            <w:vAlign w:val="center"/>
            <w:hideMark/>
          </w:tcPr>
          <w:p w14:paraId="14CDFED0" w14:textId="77777777" w:rsidR="009E6B68" w:rsidRPr="009E6B68" w:rsidRDefault="009E6B68" w:rsidP="009E6B68">
            <w:pPr>
              <w:spacing w:after="0" w:line="240" w:lineRule="auto"/>
              <w:rPr>
                <w:rFonts w:ascii="Palatino Linotype" w:eastAsia="Times New Roman" w:hAnsi="Palatino Linotype" w:cs="Times New Roman"/>
                <w:i/>
                <w:iCs/>
                <w:lang w:eastAsia="es-MX"/>
              </w:rPr>
            </w:pPr>
          </w:p>
        </w:tc>
      </w:tr>
      <w:tr w:rsidR="009E6B68" w:rsidRPr="009E6B68" w14:paraId="57F61FA9" w14:textId="77777777" w:rsidTr="009E6B68">
        <w:trPr>
          <w:trHeight w:val="152"/>
          <w:tblCellSpacing w:w="0" w:type="dxa"/>
          <w:jc w:val="center"/>
        </w:trPr>
        <w:tc>
          <w:tcPr>
            <w:tcW w:w="0" w:type="auto"/>
            <w:vAlign w:val="center"/>
            <w:hideMark/>
          </w:tcPr>
          <w:p w14:paraId="68F346F5" w14:textId="77777777" w:rsidR="009E6B68" w:rsidRPr="009E6B68" w:rsidRDefault="009E6B68" w:rsidP="009E6B68">
            <w:pPr>
              <w:spacing w:after="0" w:line="240" w:lineRule="auto"/>
              <w:rPr>
                <w:rFonts w:ascii="Palatino Linotype" w:eastAsia="Times New Roman" w:hAnsi="Palatino Linotype" w:cs="Times New Roman"/>
                <w:i/>
                <w:iCs/>
                <w:lang w:eastAsia="es-MX"/>
              </w:rPr>
            </w:pPr>
            <w:r w:rsidRPr="009E6B68">
              <w:rPr>
                <w:rFonts w:ascii="Palatino Linotype" w:eastAsia="Times New Roman" w:hAnsi="Palatino Linotype" w:cs="Times New Roman"/>
                <w:i/>
                <w:iCs/>
                <w:lang w:eastAsia="es-MX"/>
              </w:rPr>
              <w:t>ATENTAMENTE</w:t>
            </w:r>
          </w:p>
        </w:tc>
      </w:tr>
      <w:tr w:rsidR="009E6B68" w:rsidRPr="009E6B68" w14:paraId="0AC04895" w14:textId="77777777" w:rsidTr="009E6B68">
        <w:trPr>
          <w:trHeight w:val="228"/>
          <w:tblCellSpacing w:w="0" w:type="dxa"/>
          <w:jc w:val="center"/>
        </w:trPr>
        <w:tc>
          <w:tcPr>
            <w:tcW w:w="0" w:type="auto"/>
            <w:vAlign w:val="center"/>
            <w:hideMark/>
          </w:tcPr>
          <w:p w14:paraId="18297D80" w14:textId="77777777" w:rsidR="009E6B68" w:rsidRPr="009E6B68" w:rsidRDefault="009E6B68" w:rsidP="009E6B68">
            <w:pPr>
              <w:spacing w:after="0" w:line="240" w:lineRule="auto"/>
              <w:rPr>
                <w:rFonts w:ascii="Palatino Linotype" w:eastAsia="Times New Roman" w:hAnsi="Palatino Linotype" w:cs="Times New Roman"/>
                <w:i/>
                <w:iCs/>
                <w:lang w:eastAsia="es-MX"/>
              </w:rPr>
            </w:pPr>
          </w:p>
        </w:tc>
      </w:tr>
      <w:tr w:rsidR="009E6B68" w:rsidRPr="009E6B68" w14:paraId="47E2C0A9" w14:textId="77777777" w:rsidTr="009E6B68">
        <w:trPr>
          <w:trHeight w:val="152"/>
          <w:tblCellSpacing w:w="0" w:type="dxa"/>
          <w:jc w:val="center"/>
        </w:trPr>
        <w:tc>
          <w:tcPr>
            <w:tcW w:w="0" w:type="auto"/>
            <w:vAlign w:val="center"/>
            <w:hideMark/>
          </w:tcPr>
          <w:p w14:paraId="0DAD2EA2" w14:textId="77777777" w:rsidR="009E6B68" w:rsidRPr="009E6B68" w:rsidRDefault="009E6B68" w:rsidP="009E6B68">
            <w:pPr>
              <w:spacing w:after="0" w:line="240" w:lineRule="auto"/>
              <w:rPr>
                <w:rFonts w:ascii="Palatino Linotype" w:eastAsia="Times New Roman" w:hAnsi="Palatino Linotype" w:cs="Times New Roman"/>
                <w:i/>
                <w:iCs/>
                <w:lang w:eastAsia="es-MX"/>
              </w:rPr>
            </w:pPr>
            <w:r w:rsidRPr="009E6B68">
              <w:rPr>
                <w:rFonts w:ascii="Palatino Linotype" w:eastAsia="Times New Roman" w:hAnsi="Palatino Linotype" w:cs="Times New Roman"/>
                <w:i/>
                <w:iCs/>
                <w:lang w:eastAsia="es-MX"/>
              </w:rPr>
              <w:lastRenderedPageBreak/>
              <w:t>BRENDA SELENE HERNANDEZ LOPEZ</w:t>
            </w:r>
          </w:p>
        </w:tc>
      </w:tr>
    </w:tbl>
    <w:p w14:paraId="14DCD8D3" w14:textId="77777777" w:rsidR="009E6B68" w:rsidRPr="009E6B68" w:rsidRDefault="009E6B68" w:rsidP="009E6B68">
      <w:pPr>
        <w:spacing w:line="360" w:lineRule="auto"/>
        <w:jc w:val="both"/>
        <w:rPr>
          <w:rFonts w:ascii="Palatino Linotype" w:hAnsi="Palatino Linotype" w:cs="Arial"/>
          <w:i/>
          <w:iCs/>
          <w:lang w:val="es-419"/>
        </w:rPr>
      </w:pPr>
    </w:p>
    <w:p w14:paraId="3C00202A" w14:textId="7A11C30F" w:rsidR="009E6B68" w:rsidRPr="009E6B68" w:rsidRDefault="009E6B68" w:rsidP="009E6B68">
      <w:pPr>
        <w:spacing w:line="360" w:lineRule="auto"/>
        <w:jc w:val="both"/>
        <w:rPr>
          <w:rFonts w:ascii="Palatino Linotype" w:hAnsi="Palatino Linotype"/>
          <w:b/>
          <w:bCs/>
          <w:sz w:val="24"/>
          <w:szCs w:val="24"/>
        </w:rPr>
      </w:pPr>
      <w:r>
        <w:rPr>
          <w:rFonts w:ascii="Palatino Linotype" w:hAnsi="Palatino Linotype" w:cs="Arial"/>
          <w:sz w:val="24"/>
          <w:szCs w:val="24"/>
          <w:lang w:val="es-419"/>
        </w:rPr>
        <w:t>El sujeto obligado adjuntó los archivos electrónicos denominados “</w:t>
      </w:r>
      <w:hyperlink r:id="rId8" w:tgtFrame="_blank" w:history="1">
        <w:r w:rsidRPr="009E6B68">
          <w:rPr>
            <w:rStyle w:val="Hipervnculo"/>
            <w:rFonts w:ascii="Palatino Linotype" w:hAnsi="Palatino Linotype" w:cs="Arial"/>
            <w:b/>
            <w:bCs/>
            <w:color w:val="auto"/>
            <w:sz w:val="24"/>
            <w:szCs w:val="24"/>
          </w:rPr>
          <w:t>CONTESTACION 01192_ZINACANT_IP_2023.pdf</w:t>
        </w:r>
      </w:hyperlink>
      <w:r>
        <w:rPr>
          <w:rFonts w:ascii="Palatino Linotype" w:hAnsi="Palatino Linotype"/>
          <w:b/>
          <w:bCs/>
          <w:sz w:val="24"/>
          <w:szCs w:val="24"/>
        </w:rPr>
        <w:t xml:space="preserve">” y “ </w:t>
      </w:r>
      <w:hyperlink r:id="rId9" w:tgtFrame="_blank" w:history="1">
        <w:r w:rsidRPr="009E6B68">
          <w:rPr>
            <w:rStyle w:val="Hipervnculo"/>
            <w:rFonts w:ascii="Palatino Linotype" w:hAnsi="Palatino Linotype" w:cs="Arial"/>
            <w:b/>
            <w:bCs/>
            <w:color w:val="auto"/>
            <w:sz w:val="24"/>
            <w:szCs w:val="24"/>
          </w:rPr>
          <w:t>POA 2023 Y ACTA DE CABILDO .</w:t>
        </w:r>
        <w:proofErr w:type="spellStart"/>
        <w:r w:rsidRPr="009E6B68">
          <w:rPr>
            <w:rStyle w:val="Hipervnculo"/>
            <w:rFonts w:ascii="Palatino Linotype" w:hAnsi="Palatino Linotype" w:cs="Arial"/>
            <w:b/>
            <w:bCs/>
            <w:color w:val="auto"/>
            <w:sz w:val="24"/>
            <w:szCs w:val="24"/>
          </w:rPr>
          <w:t>pdf</w:t>
        </w:r>
        <w:proofErr w:type="spellEnd"/>
      </w:hyperlink>
      <w:r>
        <w:rPr>
          <w:rFonts w:ascii="Palatino Linotype" w:hAnsi="Palatino Linotype"/>
          <w:b/>
          <w:bCs/>
          <w:sz w:val="24"/>
          <w:szCs w:val="24"/>
        </w:rPr>
        <w:t xml:space="preserve">” </w:t>
      </w:r>
      <w:r>
        <w:rPr>
          <w:rFonts w:ascii="Palatino Linotype" w:hAnsi="Palatino Linotype" w:cs="Arial"/>
          <w:sz w:val="24"/>
          <w:szCs w:val="24"/>
          <w:lang w:val="es-419"/>
        </w:rPr>
        <w:t xml:space="preserve"> </w:t>
      </w:r>
      <w:r w:rsidRPr="00F67847">
        <w:rPr>
          <w:rFonts w:ascii="Palatino Linotype" w:hAnsi="Palatino Linotype"/>
          <w:sz w:val="24"/>
          <w:szCs w:val="24"/>
          <w:lang w:val="es-419"/>
        </w:rPr>
        <w:t xml:space="preserve">los cuales </w:t>
      </w:r>
      <w:r w:rsidRPr="00F67847">
        <w:rPr>
          <w:rFonts w:ascii="Palatino Linotype" w:hAnsi="Palatino Linotype"/>
          <w:sz w:val="24"/>
          <w:szCs w:val="24"/>
        </w:rPr>
        <w:t>serán analizados en la parte considerativa de la presente resolución</w:t>
      </w:r>
      <w:r>
        <w:rPr>
          <w:rFonts w:ascii="Palatino Linotype" w:hAnsi="Palatino Linotype"/>
          <w:sz w:val="24"/>
          <w:szCs w:val="24"/>
        </w:rPr>
        <w:t>.</w:t>
      </w:r>
    </w:p>
    <w:p w14:paraId="6BDEC5D8" w14:textId="77777777" w:rsidR="009E6B68" w:rsidRPr="007503D3" w:rsidRDefault="009E6B68" w:rsidP="009E6B68">
      <w:pPr>
        <w:spacing w:after="0" w:line="360" w:lineRule="auto"/>
        <w:jc w:val="both"/>
        <w:rPr>
          <w:rFonts w:ascii="Palatino Linotype" w:hAnsi="Palatino Linotype"/>
          <w:sz w:val="24"/>
          <w:szCs w:val="24"/>
        </w:rPr>
      </w:pPr>
    </w:p>
    <w:p w14:paraId="5C58E076" w14:textId="77777777" w:rsidR="009E6B68" w:rsidRPr="00692461" w:rsidRDefault="009E6B68" w:rsidP="009E6B68">
      <w:pPr>
        <w:spacing w:after="0" w:line="360" w:lineRule="auto"/>
        <w:jc w:val="both"/>
        <w:rPr>
          <w:rFonts w:ascii="Palatino Linotype" w:hAnsi="Palatino Linotype" w:cs="Arial"/>
          <w:sz w:val="24"/>
          <w:szCs w:val="24"/>
        </w:rPr>
      </w:pPr>
      <w:r w:rsidRPr="00692461">
        <w:rPr>
          <w:rFonts w:ascii="Palatino Linotype" w:hAnsi="Palatino Linotype" w:cs="Arial"/>
          <w:b/>
          <w:sz w:val="28"/>
          <w:szCs w:val="28"/>
        </w:rPr>
        <w:t xml:space="preserve">TERCERO. </w:t>
      </w:r>
      <w:r w:rsidRPr="00692461">
        <w:rPr>
          <w:rFonts w:ascii="Palatino Linotype" w:hAnsi="Palatino Linotype" w:cs="Arial"/>
          <w:b/>
          <w:sz w:val="24"/>
          <w:szCs w:val="24"/>
        </w:rPr>
        <w:t xml:space="preserve">Del recurso de revisión. </w:t>
      </w:r>
    </w:p>
    <w:p w14:paraId="58A7E568" w14:textId="334186AE" w:rsidR="009E6B68" w:rsidRDefault="009E6B68" w:rsidP="009E6B6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Inconforme con la respuesta emitida por parte del Sujeto Obligado, en fecha </w:t>
      </w:r>
      <w:r>
        <w:rPr>
          <w:rFonts w:ascii="Palatino Linotype" w:hAnsi="Palatino Linotype" w:cs="Arial"/>
          <w:b/>
          <w:sz w:val="24"/>
          <w:szCs w:val="24"/>
        </w:rPr>
        <w:t xml:space="preserve">seis de septiembre </w:t>
      </w:r>
      <w:r w:rsidRPr="00692461">
        <w:rPr>
          <w:rFonts w:ascii="Palatino Linotype" w:hAnsi="Palatino Linotype" w:cs="Arial"/>
          <w:b/>
          <w:sz w:val="24"/>
          <w:szCs w:val="24"/>
        </w:rPr>
        <w:t xml:space="preserve">de dos mil </w:t>
      </w:r>
      <w:r>
        <w:rPr>
          <w:rFonts w:ascii="Palatino Linotype" w:hAnsi="Palatino Linotype" w:cs="Arial"/>
          <w:b/>
          <w:sz w:val="24"/>
          <w:szCs w:val="24"/>
        </w:rPr>
        <w:t>veintitrés</w:t>
      </w:r>
      <w:r w:rsidRPr="00692461">
        <w:rPr>
          <w:rFonts w:ascii="Palatino Linotype" w:hAnsi="Palatino Linotype" w:cs="Arial"/>
          <w:sz w:val="24"/>
          <w:szCs w:val="24"/>
        </w:rPr>
        <w:t xml:space="preserve">, la </w:t>
      </w:r>
      <w:r>
        <w:rPr>
          <w:rFonts w:ascii="Palatino Linotype" w:hAnsi="Palatino Linotype" w:cs="Arial"/>
          <w:sz w:val="24"/>
          <w:szCs w:val="24"/>
        </w:rPr>
        <w:t>parte</w:t>
      </w:r>
      <w:r w:rsidRPr="00692461">
        <w:rPr>
          <w:rFonts w:ascii="Palatino Linotype" w:hAnsi="Palatino Linotype" w:cs="Arial"/>
          <w:sz w:val="24"/>
          <w:szCs w:val="24"/>
        </w:rPr>
        <w:t xml:space="preserve"> Recurrente interpuso </w:t>
      </w:r>
      <w:r>
        <w:rPr>
          <w:rFonts w:ascii="Palatino Linotype" w:hAnsi="Palatino Linotype" w:cs="Arial"/>
          <w:sz w:val="24"/>
          <w:szCs w:val="24"/>
          <w:lang w:val="es-419"/>
        </w:rPr>
        <w:t>e</w:t>
      </w:r>
      <w:r w:rsidRPr="00692461">
        <w:rPr>
          <w:rFonts w:ascii="Palatino Linotype" w:hAnsi="Palatino Linotype" w:cs="Arial"/>
          <w:sz w:val="24"/>
          <w:szCs w:val="24"/>
        </w:rPr>
        <w:t xml:space="preserve">l recurso de revisión, </w:t>
      </w:r>
      <w:r>
        <w:rPr>
          <w:rFonts w:ascii="Palatino Linotype" w:hAnsi="Palatino Linotype" w:cs="Arial"/>
          <w:sz w:val="24"/>
          <w:szCs w:val="24"/>
          <w:lang w:val="es-419"/>
        </w:rPr>
        <w:t>e</w:t>
      </w:r>
      <w:r w:rsidRPr="00692461">
        <w:rPr>
          <w:rFonts w:ascii="Palatino Linotype" w:hAnsi="Palatino Linotype" w:cs="Arial"/>
          <w:sz w:val="24"/>
          <w:szCs w:val="24"/>
        </w:rPr>
        <w:t xml:space="preserve">l cual fue registrado en el sistema electrónico con </w:t>
      </w:r>
      <w:r>
        <w:rPr>
          <w:rFonts w:ascii="Palatino Linotype" w:hAnsi="Palatino Linotype" w:cs="Arial"/>
          <w:sz w:val="24"/>
          <w:szCs w:val="24"/>
          <w:lang w:val="es-419"/>
        </w:rPr>
        <w:t>e</w:t>
      </w:r>
      <w:r w:rsidRPr="00692461">
        <w:rPr>
          <w:rFonts w:ascii="Palatino Linotype" w:hAnsi="Palatino Linotype" w:cs="Arial"/>
          <w:sz w:val="24"/>
          <w:szCs w:val="24"/>
        </w:rPr>
        <w:t>l expediente número</w:t>
      </w:r>
      <w:r>
        <w:rPr>
          <w:rFonts w:ascii="Palatino Linotype" w:hAnsi="Palatino Linotype" w:cs="Arial"/>
          <w:sz w:val="24"/>
          <w:szCs w:val="24"/>
          <w:lang w:val="es-419"/>
        </w:rPr>
        <w:t xml:space="preserve"> </w:t>
      </w:r>
      <w:r>
        <w:rPr>
          <w:rFonts w:ascii="Palatino Linotype" w:hAnsi="Palatino Linotype" w:cs="Arial"/>
          <w:b/>
          <w:bCs/>
          <w:sz w:val="24"/>
          <w:lang w:val="es-419" w:eastAsia="es-MX"/>
        </w:rPr>
        <w:t>0</w:t>
      </w:r>
      <w:r>
        <w:rPr>
          <w:rFonts w:ascii="Palatino Linotype" w:hAnsi="Palatino Linotype" w:cs="Arial"/>
          <w:b/>
          <w:bCs/>
          <w:sz w:val="24"/>
          <w:lang w:eastAsia="es-MX"/>
        </w:rPr>
        <w:t>5500</w:t>
      </w:r>
      <w:r w:rsidRPr="00692461">
        <w:rPr>
          <w:rFonts w:ascii="Palatino Linotype" w:hAnsi="Palatino Linotype" w:cs="Arial"/>
          <w:b/>
          <w:bCs/>
          <w:sz w:val="24"/>
          <w:lang w:eastAsia="es-MX"/>
        </w:rPr>
        <w:t>/INFOEM/IP/RR/202</w:t>
      </w:r>
      <w:r>
        <w:rPr>
          <w:rFonts w:ascii="Palatino Linotype" w:hAnsi="Palatino Linotype" w:cs="Arial"/>
          <w:b/>
          <w:bCs/>
          <w:sz w:val="24"/>
          <w:lang w:eastAsia="es-MX"/>
        </w:rPr>
        <w:t>3</w:t>
      </w:r>
      <w:r w:rsidRPr="00692461">
        <w:rPr>
          <w:rFonts w:ascii="Palatino Linotype" w:hAnsi="Palatino Linotype" w:cs="Arial"/>
          <w:sz w:val="24"/>
          <w:szCs w:val="24"/>
        </w:rPr>
        <w:t xml:space="preserve"> aduciendo, lo siguiente:</w:t>
      </w:r>
    </w:p>
    <w:p w14:paraId="3C18BF1E" w14:textId="77777777" w:rsidR="009E6B68" w:rsidRPr="00692461" w:rsidRDefault="009E6B68" w:rsidP="009E6B68">
      <w:pPr>
        <w:spacing w:after="0" w:line="360" w:lineRule="auto"/>
        <w:jc w:val="both"/>
        <w:rPr>
          <w:rFonts w:ascii="Palatino Linotype" w:hAnsi="Palatino Linotype" w:cs="Arial"/>
          <w:sz w:val="24"/>
          <w:szCs w:val="24"/>
        </w:rPr>
      </w:pPr>
    </w:p>
    <w:p w14:paraId="1C68B0CD" w14:textId="77777777" w:rsidR="009E6B68" w:rsidRPr="00692461" w:rsidRDefault="009E6B68" w:rsidP="009E6B68">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Acto Impugnado:</w:t>
      </w:r>
    </w:p>
    <w:p w14:paraId="77536636" w14:textId="13CA0FE2" w:rsidR="009E6B68" w:rsidRPr="00692461" w:rsidRDefault="009E6B68" w:rsidP="009E6B68">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F67847">
        <w:rPr>
          <w:rFonts w:ascii="Palatino Linotype" w:eastAsia="Times New Roman" w:hAnsi="Palatino Linotype" w:cs="Times New Roman"/>
          <w:iCs/>
          <w:lang w:val="es-ES_tradnl" w:eastAsia="es-ES"/>
        </w:rPr>
        <w:t>“</w:t>
      </w:r>
      <w:r w:rsidRPr="009E6B68">
        <w:rPr>
          <w:rFonts w:ascii="Palatino Linotype" w:hAnsi="Palatino Linotype"/>
          <w:i/>
          <w:iCs/>
          <w:color w:val="000000"/>
        </w:rPr>
        <w:t>INFORMACION NO LEGIBLE Y NO SE ENVIA ACTA DE CABILDO</w:t>
      </w:r>
      <w:r w:rsidRPr="00692461">
        <w:rPr>
          <w:rFonts w:ascii="Palatino Linotype" w:eastAsia="Times New Roman" w:hAnsi="Palatino Linotype" w:cs="Times New Roman"/>
          <w:i/>
          <w:sz w:val="24"/>
          <w:szCs w:val="24"/>
          <w:lang w:val="es-ES_tradnl" w:eastAsia="es-ES"/>
        </w:rPr>
        <w:t>” (sic)</w:t>
      </w:r>
    </w:p>
    <w:p w14:paraId="5585193B" w14:textId="77777777" w:rsidR="009E6B68" w:rsidRPr="00692461" w:rsidRDefault="009E6B68" w:rsidP="009E6B68">
      <w:pPr>
        <w:spacing w:after="0" w:line="360" w:lineRule="auto"/>
        <w:jc w:val="both"/>
        <w:rPr>
          <w:rFonts w:ascii="Palatino Linotype" w:hAnsi="Palatino Linotype" w:cs="Arial"/>
          <w:sz w:val="24"/>
          <w:szCs w:val="24"/>
        </w:rPr>
      </w:pPr>
    </w:p>
    <w:p w14:paraId="6E25D0C3" w14:textId="77777777" w:rsidR="009E6B68" w:rsidRPr="004B0A9E" w:rsidRDefault="009E6B68" w:rsidP="009E6B68">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Razones o Motivos de Inconformidad:</w:t>
      </w:r>
    </w:p>
    <w:p w14:paraId="3BC6AAFF" w14:textId="25E2D6D8" w:rsidR="009E6B68" w:rsidRPr="00692461" w:rsidRDefault="009E6B68" w:rsidP="009E6B68">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692461">
        <w:rPr>
          <w:rFonts w:ascii="Palatino Linotype" w:eastAsia="Times New Roman" w:hAnsi="Palatino Linotype" w:cs="Times New Roman"/>
          <w:i/>
          <w:sz w:val="24"/>
          <w:szCs w:val="24"/>
          <w:lang w:val="es-ES_tradnl" w:eastAsia="es-ES"/>
        </w:rPr>
        <w:t>“</w:t>
      </w:r>
      <w:r w:rsidRPr="009E6B68">
        <w:rPr>
          <w:rFonts w:ascii="Palatino Linotype" w:hAnsi="Palatino Linotype"/>
          <w:i/>
          <w:iCs/>
          <w:color w:val="000000"/>
        </w:rPr>
        <w:t>INFORMACION NO LEGIBLE Y NO SE ENVIA ACTA DE CABILDO, SOLICITO SE ENTREGUE LA INFORMACION REQUERIDA</w:t>
      </w:r>
      <w:r>
        <w:rPr>
          <w:rFonts w:ascii="Palatino Linotype" w:hAnsi="Palatino Linotype"/>
          <w:i/>
          <w:color w:val="000000"/>
          <w:sz w:val="24"/>
          <w:szCs w:val="24"/>
        </w:rPr>
        <w:t>”</w:t>
      </w:r>
      <w:r w:rsidRPr="00692461">
        <w:rPr>
          <w:rFonts w:ascii="Palatino Linotype" w:eastAsia="Times New Roman" w:hAnsi="Palatino Linotype" w:cs="Times New Roman"/>
          <w:i/>
          <w:sz w:val="24"/>
          <w:szCs w:val="24"/>
          <w:lang w:val="es-ES_tradnl" w:eastAsia="es-ES"/>
        </w:rPr>
        <w:t xml:space="preserve"> (Sic)</w:t>
      </w:r>
    </w:p>
    <w:p w14:paraId="4F9AD0AD" w14:textId="77777777" w:rsidR="009E6B68" w:rsidRDefault="009E6B68" w:rsidP="009E6B68">
      <w:pPr>
        <w:spacing w:after="0" w:line="360" w:lineRule="auto"/>
        <w:jc w:val="both"/>
        <w:rPr>
          <w:rFonts w:ascii="Palatino Linotype" w:hAnsi="Palatino Linotype" w:cs="Arial"/>
          <w:b/>
          <w:sz w:val="28"/>
          <w:szCs w:val="28"/>
        </w:rPr>
      </w:pPr>
    </w:p>
    <w:p w14:paraId="0144671A" w14:textId="77777777" w:rsidR="009E6B68" w:rsidRPr="00692461" w:rsidRDefault="009E6B68" w:rsidP="009E6B68">
      <w:pPr>
        <w:spacing w:after="0" w:line="360" w:lineRule="auto"/>
        <w:jc w:val="both"/>
        <w:rPr>
          <w:rFonts w:ascii="Palatino Linotype" w:hAnsi="Palatino Linotype" w:cs="Arial"/>
          <w:sz w:val="24"/>
          <w:szCs w:val="24"/>
        </w:rPr>
      </w:pPr>
      <w:r w:rsidRPr="00692461">
        <w:rPr>
          <w:rFonts w:ascii="Palatino Linotype" w:hAnsi="Palatino Linotype" w:cs="Arial"/>
          <w:b/>
          <w:sz w:val="28"/>
          <w:szCs w:val="28"/>
        </w:rPr>
        <w:t xml:space="preserve">CUARTO. </w:t>
      </w:r>
      <w:r w:rsidRPr="00692461">
        <w:rPr>
          <w:rFonts w:ascii="Palatino Linotype" w:hAnsi="Palatino Linotype" w:cs="Arial"/>
          <w:b/>
          <w:sz w:val="24"/>
          <w:szCs w:val="24"/>
        </w:rPr>
        <w:t xml:space="preserve">Del turno </w:t>
      </w:r>
      <w:r>
        <w:rPr>
          <w:rFonts w:ascii="Palatino Linotype" w:hAnsi="Palatino Linotype" w:cs="Arial"/>
          <w:b/>
          <w:sz w:val="24"/>
          <w:szCs w:val="24"/>
        </w:rPr>
        <w:t xml:space="preserve">y admisión </w:t>
      </w:r>
      <w:r w:rsidRPr="00692461">
        <w:rPr>
          <w:rFonts w:ascii="Palatino Linotype" w:hAnsi="Palatino Linotype" w:cs="Arial"/>
          <w:b/>
          <w:sz w:val="24"/>
          <w:szCs w:val="24"/>
        </w:rPr>
        <w:t>de</w:t>
      </w:r>
      <w:r>
        <w:rPr>
          <w:rFonts w:ascii="Palatino Linotype" w:hAnsi="Palatino Linotype" w:cs="Arial"/>
          <w:b/>
          <w:sz w:val="24"/>
          <w:szCs w:val="24"/>
        </w:rPr>
        <w:t>l</w:t>
      </w:r>
      <w:r w:rsidRPr="00692461">
        <w:rPr>
          <w:rFonts w:ascii="Palatino Linotype" w:hAnsi="Palatino Linotype" w:cs="Arial"/>
          <w:b/>
          <w:sz w:val="24"/>
          <w:szCs w:val="24"/>
        </w:rPr>
        <w:t xml:space="preserve"> revisión.</w:t>
      </w:r>
      <w:r w:rsidRPr="00692461">
        <w:rPr>
          <w:rFonts w:ascii="Palatino Linotype" w:hAnsi="Palatino Linotype" w:cs="Arial"/>
          <w:sz w:val="24"/>
          <w:szCs w:val="24"/>
        </w:rPr>
        <w:t xml:space="preserve"> </w:t>
      </w:r>
    </w:p>
    <w:p w14:paraId="3833F34A" w14:textId="77777777" w:rsidR="009E6B68" w:rsidRDefault="009E6B68" w:rsidP="009E6B68">
      <w:pPr>
        <w:spacing w:after="0" w:line="360" w:lineRule="auto"/>
        <w:jc w:val="both"/>
        <w:rPr>
          <w:rFonts w:ascii="Palatino Linotype" w:hAnsi="Palatino Linotype"/>
          <w:sz w:val="24"/>
          <w:szCs w:val="24"/>
        </w:rPr>
      </w:pPr>
      <w:r>
        <w:rPr>
          <w:rFonts w:ascii="Palatino Linotype" w:hAnsi="Palatino Linotype" w:cs="Arial"/>
          <w:sz w:val="24"/>
          <w:szCs w:val="24"/>
        </w:rPr>
        <w:t xml:space="preserve">De conformidad con el artículo </w:t>
      </w:r>
      <w:r w:rsidRPr="00050B1F">
        <w:rPr>
          <w:rFonts w:ascii="Palatino Linotype" w:hAnsi="Palatino Linotype" w:cs="Arial"/>
          <w:sz w:val="24"/>
          <w:szCs w:val="24"/>
        </w:rPr>
        <w:t>185 fracción I de la Ley de Transparencia y Acceso a la información Pública del Estado de México y Municipios</w:t>
      </w:r>
      <w:r>
        <w:rPr>
          <w:rFonts w:ascii="Palatino Linotype" w:hAnsi="Palatino Linotype" w:cs="Arial"/>
          <w:sz w:val="24"/>
          <w:szCs w:val="24"/>
        </w:rPr>
        <w:t xml:space="preserve"> vigente</w:t>
      </w:r>
      <w:r w:rsidRPr="00050B1F">
        <w:rPr>
          <w:rFonts w:ascii="Palatino Linotype" w:hAnsi="Palatino Linotype" w:cs="Arial"/>
          <w:sz w:val="24"/>
          <w:szCs w:val="24"/>
        </w:rPr>
        <w:t xml:space="preserve">, </w:t>
      </w:r>
      <w:r w:rsidRPr="003D7772">
        <w:rPr>
          <w:rFonts w:ascii="Palatino Linotype" w:hAnsi="Palatino Linotype"/>
          <w:sz w:val="24"/>
          <w:szCs w:val="24"/>
        </w:rPr>
        <w:t xml:space="preserve">el presente recurso de revisión se envió electrónicamente al Instituto de Transparencia, Acceso a la Información Pública y Protección de Datos Personales del Estado de México y </w:t>
      </w:r>
      <w:r w:rsidRPr="003D7772">
        <w:rPr>
          <w:rFonts w:ascii="Palatino Linotype" w:hAnsi="Palatino Linotype"/>
          <w:sz w:val="24"/>
          <w:szCs w:val="24"/>
        </w:rPr>
        <w:lastRenderedPageBreak/>
        <w:t>Municipios, que por r</w:t>
      </w:r>
      <w:r>
        <w:rPr>
          <w:rFonts w:ascii="Palatino Linotype" w:hAnsi="Palatino Linotype"/>
          <w:sz w:val="24"/>
          <w:szCs w:val="24"/>
        </w:rPr>
        <w:t xml:space="preserve">azón de turno fue asignado al Comisionado José Martínez Vilchis </w:t>
      </w:r>
      <w:r w:rsidRPr="003D7772">
        <w:rPr>
          <w:rFonts w:ascii="Palatino Linotype" w:hAnsi="Palatino Linotype"/>
          <w:sz w:val="24"/>
          <w:szCs w:val="24"/>
        </w:rPr>
        <w:t>para su análisis, estudio, elaboración del proyecto y presentación ante el Pleno de este Instituto</w:t>
      </w:r>
    </w:p>
    <w:p w14:paraId="3C09231E" w14:textId="77777777" w:rsidR="009E6B68" w:rsidRDefault="009E6B68" w:rsidP="009E6B68">
      <w:pPr>
        <w:spacing w:after="0" w:line="360" w:lineRule="auto"/>
        <w:jc w:val="both"/>
        <w:rPr>
          <w:rFonts w:ascii="Palatino Linotype" w:hAnsi="Palatino Linotype"/>
          <w:sz w:val="24"/>
          <w:szCs w:val="24"/>
        </w:rPr>
      </w:pPr>
    </w:p>
    <w:p w14:paraId="459514E8" w14:textId="77777777" w:rsidR="009E6B68" w:rsidRPr="00BE63FC" w:rsidRDefault="009E6B68" w:rsidP="009E6B68">
      <w:pPr>
        <w:spacing w:after="0" w:line="360" w:lineRule="auto"/>
        <w:jc w:val="both"/>
        <w:rPr>
          <w:rFonts w:ascii="Palatino Linotype" w:hAnsi="Palatino Linotype" w:cs="Arial"/>
          <w:sz w:val="24"/>
          <w:szCs w:val="24"/>
        </w:rPr>
      </w:pPr>
      <w:r>
        <w:rPr>
          <w:rFonts w:ascii="Palatino Linotype" w:hAnsi="Palatino Linotype"/>
          <w:sz w:val="24"/>
          <w:szCs w:val="24"/>
        </w:rPr>
        <w:t>Mediante acuerdo</w:t>
      </w:r>
      <w:r w:rsidRPr="003D7772">
        <w:rPr>
          <w:rFonts w:ascii="Palatino Linotype" w:hAnsi="Palatino Linotype"/>
          <w:sz w:val="24"/>
          <w:szCs w:val="24"/>
        </w:rPr>
        <w:t xml:space="preserve"> de fecha </w:t>
      </w:r>
      <w:r>
        <w:rPr>
          <w:rFonts w:ascii="Palatino Linotype" w:hAnsi="Palatino Linotype"/>
          <w:b/>
          <w:sz w:val="24"/>
          <w:szCs w:val="24"/>
        </w:rPr>
        <w:t xml:space="preserve">siete de septiembre </w:t>
      </w:r>
      <w:r w:rsidRPr="00BE414B">
        <w:rPr>
          <w:rFonts w:ascii="Palatino Linotype" w:hAnsi="Palatino Linotype"/>
          <w:b/>
          <w:sz w:val="24"/>
          <w:szCs w:val="24"/>
        </w:rPr>
        <w:t>del dos mil veintitrés</w:t>
      </w:r>
      <w:r w:rsidRPr="003D7772">
        <w:rPr>
          <w:rFonts w:ascii="Palatino Linotype" w:hAnsi="Palatino Linotype"/>
          <w:sz w:val="24"/>
          <w:szCs w:val="24"/>
        </w:rPr>
        <w:t>,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w:t>
      </w:r>
    </w:p>
    <w:p w14:paraId="034FEE6A" w14:textId="77777777" w:rsidR="009E6B68" w:rsidRDefault="009E6B68" w:rsidP="009E6B68">
      <w:pPr>
        <w:spacing w:after="0" w:line="360" w:lineRule="auto"/>
        <w:jc w:val="both"/>
        <w:rPr>
          <w:rFonts w:ascii="Palatino Linotype" w:hAnsi="Palatino Linotype" w:cs="Arial"/>
          <w:b/>
          <w:sz w:val="28"/>
          <w:szCs w:val="28"/>
        </w:rPr>
      </w:pPr>
    </w:p>
    <w:p w14:paraId="2C79FBBA" w14:textId="77777777" w:rsidR="009E6B68" w:rsidRPr="008338FF" w:rsidRDefault="009E6B68" w:rsidP="009E6B68">
      <w:pPr>
        <w:spacing w:after="0" w:line="360" w:lineRule="auto"/>
        <w:jc w:val="both"/>
        <w:rPr>
          <w:rFonts w:ascii="Palatino Linotype" w:hAnsi="Palatino Linotype" w:cs="Arial"/>
          <w:b/>
          <w:sz w:val="24"/>
          <w:szCs w:val="24"/>
        </w:rPr>
      </w:pPr>
      <w:r w:rsidRPr="008338FF">
        <w:rPr>
          <w:rFonts w:ascii="Palatino Linotype" w:hAnsi="Palatino Linotype" w:cs="Arial"/>
          <w:b/>
          <w:sz w:val="28"/>
          <w:szCs w:val="28"/>
        </w:rPr>
        <w:t>QUINTO.</w:t>
      </w:r>
      <w:r w:rsidRPr="008338FF">
        <w:rPr>
          <w:rFonts w:ascii="Palatino Linotype" w:hAnsi="Palatino Linotype" w:cs="Arial"/>
          <w:b/>
          <w:sz w:val="24"/>
          <w:szCs w:val="24"/>
        </w:rPr>
        <w:t xml:space="preserve"> De la etapa de manifestaciones y/o alegatos. </w:t>
      </w:r>
    </w:p>
    <w:p w14:paraId="5EBAD049" w14:textId="77777777" w:rsidR="009E6B68" w:rsidRPr="00BE414B" w:rsidRDefault="009E6B68" w:rsidP="009E6B68">
      <w:pPr>
        <w:jc w:val="both"/>
        <w:rPr>
          <w:rFonts w:ascii="Arial" w:hAnsi="Arial" w:cs="Arial"/>
        </w:rPr>
      </w:pPr>
      <w:r w:rsidRPr="000D6294">
        <w:rPr>
          <w:rFonts w:ascii="Palatino Linotype" w:hAnsi="Palatino Linotype" w:cs="Arial"/>
          <w:sz w:val="24"/>
          <w:szCs w:val="24"/>
        </w:rPr>
        <w:t xml:space="preserve">Una vez abierta la etapa de instrucción, se advierte que el </w:t>
      </w:r>
      <w:r w:rsidRPr="000D6294">
        <w:rPr>
          <w:rFonts w:ascii="Palatino Linotype" w:hAnsi="Palatino Linotype" w:cs="Arial"/>
          <w:b/>
          <w:sz w:val="24"/>
          <w:szCs w:val="24"/>
        </w:rPr>
        <w:t>Sujeto Obligado</w:t>
      </w:r>
      <w:r w:rsidRPr="000D6294">
        <w:rPr>
          <w:rFonts w:ascii="Palatino Linotype" w:hAnsi="Palatino Linotype" w:cs="Arial"/>
          <w:sz w:val="24"/>
          <w:szCs w:val="24"/>
        </w:rPr>
        <w:t xml:space="preserve"> </w:t>
      </w:r>
      <w:r>
        <w:rPr>
          <w:rFonts w:ascii="Palatino Linotype" w:hAnsi="Palatino Linotype" w:cs="Arial"/>
          <w:sz w:val="24"/>
          <w:szCs w:val="24"/>
        </w:rPr>
        <w:t xml:space="preserve">omitió rendir </w:t>
      </w:r>
      <w:r w:rsidRPr="000D6294">
        <w:rPr>
          <w:rFonts w:ascii="Palatino Linotype" w:hAnsi="Palatino Linotype" w:cs="Arial"/>
          <w:sz w:val="24"/>
          <w:szCs w:val="24"/>
        </w:rPr>
        <w:t>su informe justificado</w:t>
      </w:r>
      <w:r>
        <w:rPr>
          <w:rFonts w:ascii="Palatino Linotype" w:hAnsi="Palatino Linotype" w:cs="Arial"/>
          <w:sz w:val="24"/>
          <w:szCs w:val="24"/>
        </w:rPr>
        <w:t xml:space="preserve">. </w:t>
      </w:r>
      <w:r w:rsidRPr="000D6294">
        <w:rPr>
          <w:rFonts w:ascii="Palatino Linotype" w:hAnsi="Palatino Linotype" w:cs="Arial"/>
          <w:sz w:val="24"/>
          <w:szCs w:val="24"/>
        </w:rPr>
        <w:t>De igual manera, se advierte que</w:t>
      </w:r>
      <w:r>
        <w:rPr>
          <w:rFonts w:ascii="Palatino Linotype" w:hAnsi="Palatino Linotype" w:cs="Arial"/>
          <w:sz w:val="24"/>
          <w:szCs w:val="24"/>
        </w:rPr>
        <w:t xml:space="preserve"> el Recurrente omitió rendir sus alegatos o manifestaciones conforme su derecho</w:t>
      </w:r>
      <w:r w:rsidRPr="008338FF">
        <w:rPr>
          <w:rFonts w:ascii="Palatino Linotype" w:hAnsi="Palatino Linotype" w:cs="Arial"/>
          <w:sz w:val="24"/>
          <w:szCs w:val="24"/>
        </w:rPr>
        <w:t>.</w:t>
      </w:r>
    </w:p>
    <w:p w14:paraId="3FD55676" w14:textId="77777777" w:rsidR="009E6B68" w:rsidRDefault="009E6B68" w:rsidP="009E6B68">
      <w:pPr>
        <w:spacing w:after="0" w:line="360" w:lineRule="auto"/>
        <w:jc w:val="both"/>
        <w:rPr>
          <w:rFonts w:ascii="Palatino Linotype" w:hAnsi="Palatino Linotype" w:cs="Arial"/>
          <w:sz w:val="24"/>
          <w:szCs w:val="24"/>
        </w:rPr>
      </w:pPr>
      <w:r w:rsidRPr="008338FF">
        <w:rPr>
          <w:rFonts w:ascii="Palatino Linotype" w:hAnsi="Palatino Linotype" w:cs="Arial"/>
          <w:sz w:val="24"/>
          <w:szCs w:val="24"/>
        </w:rPr>
        <w:t>Así mismo, se aprecia que no se llevaron a cabo audiencias durante la sustanciación</w:t>
      </w:r>
      <w:r>
        <w:rPr>
          <w:rFonts w:ascii="Palatino Linotype" w:hAnsi="Palatino Linotype" w:cs="Arial"/>
          <w:sz w:val="24"/>
          <w:szCs w:val="24"/>
        </w:rPr>
        <w:t xml:space="preserve"> </w:t>
      </w:r>
      <w:r w:rsidRPr="008338FF">
        <w:rPr>
          <w:rFonts w:ascii="Palatino Linotype" w:hAnsi="Palatino Linotype" w:cs="Arial"/>
          <w:sz w:val="24"/>
          <w:szCs w:val="24"/>
        </w:rPr>
        <w:t>del recurso de revisión, ni se ofrecieron pruebas po</w:t>
      </w:r>
      <w:r>
        <w:rPr>
          <w:rFonts w:ascii="Palatino Linotype" w:hAnsi="Palatino Linotype" w:cs="Arial"/>
          <w:sz w:val="24"/>
          <w:szCs w:val="24"/>
        </w:rPr>
        <w:t xml:space="preserve">r parte del Recurrente; todo lo </w:t>
      </w:r>
      <w:r w:rsidRPr="008338FF">
        <w:rPr>
          <w:rFonts w:ascii="Palatino Linotype" w:hAnsi="Palatino Linotype" w:cs="Arial"/>
          <w:sz w:val="24"/>
          <w:szCs w:val="24"/>
        </w:rPr>
        <w:t>anterior en términos de los artículos 185 fraccio</w:t>
      </w:r>
      <w:r>
        <w:rPr>
          <w:rFonts w:ascii="Palatino Linotype" w:hAnsi="Palatino Linotype" w:cs="Arial"/>
          <w:sz w:val="24"/>
          <w:szCs w:val="24"/>
        </w:rPr>
        <w:t xml:space="preserve">nes II y IV, y 195 de la Ley de </w:t>
      </w:r>
      <w:r w:rsidRPr="008338FF">
        <w:rPr>
          <w:rFonts w:ascii="Palatino Linotype" w:hAnsi="Palatino Linotype" w:cs="Arial"/>
          <w:sz w:val="24"/>
          <w:szCs w:val="24"/>
        </w:rPr>
        <w:t>Transparencia y Acceso a la Información Pública del Estado de México y Municipios.</w:t>
      </w:r>
    </w:p>
    <w:p w14:paraId="7662D3D1" w14:textId="77777777" w:rsidR="009E6B68" w:rsidRDefault="009E6B68" w:rsidP="009E6B68">
      <w:pPr>
        <w:spacing w:after="0" w:line="360" w:lineRule="auto"/>
        <w:jc w:val="both"/>
        <w:rPr>
          <w:rFonts w:ascii="Palatino Linotype" w:hAnsi="Palatino Linotype" w:cs="Arial"/>
          <w:sz w:val="24"/>
          <w:szCs w:val="24"/>
        </w:rPr>
      </w:pPr>
    </w:p>
    <w:p w14:paraId="4864E8CB" w14:textId="77777777" w:rsidR="009E6B68" w:rsidRPr="00692461" w:rsidRDefault="009E6B68" w:rsidP="009E6B68">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8"/>
        </w:rPr>
        <w:t xml:space="preserve">SEXTO. </w:t>
      </w:r>
      <w:r w:rsidRPr="00692461">
        <w:rPr>
          <w:rFonts w:ascii="Palatino Linotype" w:hAnsi="Palatino Linotype" w:cs="Arial"/>
          <w:b/>
          <w:sz w:val="24"/>
          <w:szCs w:val="24"/>
        </w:rPr>
        <w:t xml:space="preserve">Del cierre de instrucción. </w:t>
      </w:r>
    </w:p>
    <w:p w14:paraId="624394ED" w14:textId="6F28632D" w:rsidR="009E6B68" w:rsidRDefault="009E6B68" w:rsidP="009E6B68">
      <w:pPr>
        <w:spacing w:after="0" w:line="360" w:lineRule="auto"/>
        <w:jc w:val="both"/>
        <w:rPr>
          <w:rFonts w:ascii="Palatino Linotype" w:hAnsi="Palatino Linotype"/>
          <w:sz w:val="24"/>
          <w:szCs w:val="24"/>
        </w:rPr>
      </w:pPr>
      <w:r w:rsidRPr="00692461">
        <w:rPr>
          <w:rFonts w:ascii="Palatino Linotype" w:hAnsi="Palatino Linotype" w:cs="Arial"/>
          <w:sz w:val="24"/>
          <w:szCs w:val="24"/>
        </w:rPr>
        <w:t>Así, una vez transcurrido el término legal, se decretó</w:t>
      </w:r>
      <w:r>
        <w:rPr>
          <w:rFonts w:ascii="Palatino Linotype" w:hAnsi="Palatino Linotype" w:cs="Arial"/>
          <w:sz w:val="24"/>
          <w:szCs w:val="24"/>
        </w:rPr>
        <w:t xml:space="preserve"> el cierre de instrucción del recurso </w:t>
      </w:r>
      <w:r w:rsidRPr="00692461">
        <w:rPr>
          <w:rFonts w:ascii="Palatino Linotype" w:hAnsi="Palatino Linotype" w:cs="Arial"/>
          <w:sz w:val="24"/>
          <w:szCs w:val="24"/>
        </w:rPr>
        <w:t>de revisión en fecha</w:t>
      </w:r>
      <w:r>
        <w:rPr>
          <w:rFonts w:ascii="Palatino Linotype" w:hAnsi="Palatino Linotype" w:cs="Arial"/>
          <w:sz w:val="24"/>
          <w:szCs w:val="24"/>
        </w:rPr>
        <w:t xml:space="preserve"> </w:t>
      </w:r>
      <w:r>
        <w:rPr>
          <w:rFonts w:ascii="Palatino Linotype" w:hAnsi="Palatino Linotype" w:cs="Arial"/>
          <w:b/>
          <w:sz w:val="24"/>
          <w:szCs w:val="24"/>
        </w:rPr>
        <w:t>veinti</w:t>
      </w:r>
      <w:r w:rsidR="00796F1D">
        <w:rPr>
          <w:rFonts w:ascii="Palatino Linotype" w:hAnsi="Palatino Linotype" w:cs="Arial"/>
          <w:b/>
          <w:sz w:val="24"/>
          <w:szCs w:val="24"/>
        </w:rPr>
        <w:t>siete</w:t>
      </w:r>
      <w:r>
        <w:rPr>
          <w:rFonts w:ascii="Palatino Linotype" w:hAnsi="Palatino Linotype" w:cs="Arial"/>
          <w:b/>
          <w:sz w:val="24"/>
          <w:szCs w:val="24"/>
        </w:rPr>
        <w:t xml:space="preserve"> de septiembre </w:t>
      </w:r>
      <w:r w:rsidRPr="00BE414B">
        <w:rPr>
          <w:rFonts w:ascii="Palatino Linotype" w:hAnsi="Palatino Linotype" w:cs="Arial"/>
          <w:b/>
          <w:sz w:val="24"/>
          <w:szCs w:val="24"/>
        </w:rPr>
        <w:t>de dos mil veintitrés</w:t>
      </w:r>
      <w:r w:rsidRPr="00692461">
        <w:rPr>
          <w:rFonts w:ascii="Palatino Linotype" w:hAnsi="Palatino Linotype" w:cs="Arial"/>
          <w:sz w:val="24"/>
          <w:szCs w:val="24"/>
        </w:rPr>
        <w:t xml:space="preserve">, en términos del artículo 185 Fracción VI de la Ley de Transparencia y Acceso a la Información Pública </w:t>
      </w:r>
      <w:r w:rsidRPr="00692461">
        <w:rPr>
          <w:rFonts w:ascii="Palatino Linotype" w:hAnsi="Palatino Linotype" w:cs="Arial"/>
          <w:sz w:val="24"/>
          <w:szCs w:val="24"/>
        </w:rPr>
        <w:lastRenderedPageBreak/>
        <w:t>del Estado de México y Municipios, iniciando el término legal para dictar reso</w:t>
      </w:r>
      <w:r>
        <w:rPr>
          <w:rFonts w:ascii="Palatino Linotype" w:hAnsi="Palatino Linotype" w:cs="Arial"/>
          <w:sz w:val="24"/>
          <w:szCs w:val="24"/>
        </w:rPr>
        <w:t>lución definitiva del asunto</w:t>
      </w:r>
      <w:r>
        <w:rPr>
          <w:rFonts w:ascii="Palatino Linotype" w:hAnsi="Palatino Linotype"/>
          <w:sz w:val="24"/>
          <w:szCs w:val="24"/>
        </w:rPr>
        <w:t>.</w:t>
      </w:r>
    </w:p>
    <w:p w14:paraId="55B5387D" w14:textId="77777777" w:rsidR="009E6B68" w:rsidRDefault="009E6B68" w:rsidP="009E6B68">
      <w:pPr>
        <w:spacing w:after="0" w:line="360" w:lineRule="auto"/>
        <w:jc w:val="both"/>
        <w:rPr>
          <w:rFonts w:ascii="Palatino Linotype" w:hAnsi="Palatino Linotype"/>
          <w:sz w:val="24"/>
          <w:szCs w:val="24"/>
        </w:rPr>
      </w:pPr>
    </w:p>
    <w:p w14:paraId="2444FEEF" w14:textId="77777777" w:rsidR="009E6B68" w:rsidRDefault="009E6B68" w:rsidP="009E6B68">
      <w:pPr>
        <w:spacing w:after="0" w:line="360" w:lineRule="auto"/>
        <w:rPr>
          <w:rFonts w:ascii="Palatino Linotype" w:hAnsi="Palatino Linotype" w:cs="Arial"/>
          <w:b/>
          <w:sz w:val="24"/>
          <w:szCs w:val="24"/>
        </w:rPr>
      </w:pPr>
      <w:r>
        <w:rPr>
          <w:rFonts w:ascii="Palatino Linotype" w:hAnsi="Palatino Linotype" w:cs="Arial"/>
          <w:b/>
          <w:sz w:val="28"/>
          <w:szCs w:val="24"/>
        </w:rPr>
        <w:t xml:space="preserve">SÉPTIMO. </w:t>
      </w:r>
      <w:r w:rsidRPr="00BE414B">
        <w:rPr>
          <w:rFonts w:ascii="Palatino Linotype" w:hAnsi="Palatino Linotype" w:cs="Arial"/>
          <w:b/>
          <w:sz w:val="24"/>
          <w:szCs w:val="24"/>
        </w:rPr>
        <w:t>De la Ampliación de plazo para resolver</w:t>
      </w:r>
    </w:p>
    <w:p w14:paraId="05F4E368" w14:textId="77777777" w:rsidR="009E6B68" w:rsidRDefault="009E6B68" w:rsidP="009E6B68">
      <w:pPr>
        <w:spacing w:line="360" w:lineRule="auto"/>
        <w:jc w:val="both"/>
        <w:rPr>
          <w:rFonts w:ascii="Palatino Linotype" w:hAnsi="Palatino Linotype"/>
          <w:sz w:val="24"/>
        </w:rPr>
      </w:pPr>
      <w:r>
        <w:rPr>
          <w:rFonts w:ascii="Palatino Linotype" w:hAnsi="Palatino Linotype"/>
          <w:sz w:val="24"/>
        </w:rPr>
        <w:t>En fecha veinte de octubre de dos mil veintitrés, se amplió el término para resolver el recurso de revisión en términos del artículo 181 párrafo tercero de la Ley de Transparencia y Acceso a la Información Pública del Estado de México y Municipios por un plazo de quince días hábiles.</w:t>
      </w:r>
    </w:p>
    <w:p w14:paraId="1EC4B253" w14:textId="77777777" w:rsidR="009E6B68" w:rsidRDefault="009E6B68" w:rsidP="009E6B68">
      <w:pPr>
        <w:spacing w:line="360" w:lineRule="auto"/>
        <w:jc w:val="both"/>
        <w:rPr>
          <w:rFonts w:ascii="Palatino Linotype" w:hAnsi="Palatino Linotype"/>
          <w:sz w:val="24"/>
        </w:rPr>
      </w:pPr>
    </w:p>
    <w:p w14:paraId="7AF9CDB3" w14:textId="77777777" w:rsidR="009E6B68" w:rsidRDefault="009E6B68" w:rsidP="009E6B68">
      <w:pPr>
        <w:spacing w:line="360" w:lineRule="auto"/>
        <w:jc w:val="both"/>
        <w:rPr>
          <w:rFonts w:ascii="Palatino Linotype" w:hAnsi="Palatino Linotype"/>
          <w:sz w:val="24"/>
        </w:rPr>
      </w:pPr>
      <w:r>
        <w:rPr>
          <w:rFonts w:ascii="Palatino Linotype" w:hAnsi="Palatino Linotype"/>
          <w:sz w:val="24"/>
        </w:rPr>
        <w:t xml:space="preserve">Este organismo garante no pasa por alto justificar </w:t>
      </w:r>
      <w:r>
        <w:rPr>
          <w:rFonts w:ascii="Palatino Linotype" w:hAnsi="Palatino Linotype"/>
          <w:bCs/>
          <w:sz w:val="24"/>
        </w:rPr>
        <w:t xml:space="preserve">que el plazo para emitir resolución en el presente asunto </w:t>
      </w:r>
      <w:r>
        <w:rPr>
          <w:rFonts w:ascii="Palatino Linotype" w:hAnsi="Palatino Linotype"/>
          <w:sz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C554B08" w14:textId="77777777" w:rsidR="009E6B68" w:rsidRDefault="009E6B68" w:rsidP="009E6B68">
      <w:pPr>
        <w:spacing w:line="360" w:lineRule="auto"/>
        <w:jc w:val="both"/>
        <w:rPr>
          <w:rFonts w:ascii="Palatino Linotype" w:hAnsi="Palatino Linotype"/>
          <w:sz w:val="24"/>
        </w:rPr>
      </w:pPr>
      <w:r>
        <w:rPr>
          <w:rFonts w:ascii="Palatino Linotype" w:hAnsi="Palatino Linotype"/>
          <w:sz w:val="24"/>
        </w:rPr>
        <w:t xml:space="preserve">Por ello, es menester precisar que, si bien se ha excedido el plazo para resolver el presente medio de impugnación, de conformidad con la ley de la materia, </w:t>
      </w:r>
      <w:r>
        <w:rPr>
          <w:rFonts w:ascii="Palatino Linotype" w:hAnsi="Palatino Linotype"/>
          <w:bCs/>
          <w:sz w:val="24"/>
        </w:rPr>
        <w:t>el plazo para emitir resolución</w:t>
      </w:r>
      <w:r>
        <w:rPr>
          <w:rFonts w:ascii="Palatino Linotype" w:hAnsi="Palatino Linotype"/>
          <w:sz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4F2C4740" w14:textId="77777777" w:rsidR="009E6B68" w:rsidRDefault="009E6B68" w:rsidP="009E6B68">
      <w:pPr>
        <w:spacing w:line="360" w:lineRule="auto"/>
        <w:jc w:val="both"/>
        <w:rPr>
          <w:rFonts w:ascii="Palatino Linotype" w:hAnsi="Palatino Linotype"/>
          <w:sz w:val="24"/>
        </w:rPr>
      </w:pPr>
    </w:p>
    <w:p w14:paraId="70B637D1" w14:textId="77777777" w:rsidR="009E6B68" w:rsidRDefault="009E6B68" w:rsidP="009E6B68">
      <w:pPr>
        <w:spacing w:line="360" w:lineRule="auto"/>
        <w:jc w:val="both"/>
        <w:rPr>
          <w:rFonts w:ascii="Palatino Linotype" w:hAnsi="Palatino Linotype"/>
          <w:sz w:val="24"/>
        </w:rPr>
      </w:pPr>
      <w:r>
        <w:rPr>
          <w:rFonts w:ascii="Palatino Linotype" w:hAnsi="Palatino Linotype"/>
          <w:sz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883767" w14:textId="77777777" w:rsidR="009E6B68" w:rsidRDefault="009E6B68" w:rsidP="009E6B68">
      <w:pPr>
        <w:spacing w:line="360" w:lineRule="auto"/>
        <w:jc w:val="both"/>
        <w:rPr>
          <w:rFonts w:ascii="Palatino Linotype" w:hAnsi="Palatino Linotype"/>
          <w:sz w:val="24"/>
        </w:rPr>
      </w:pPr>
    </w:p>
    <w:p w14:paraId="19C2223E" w14:textId="77777777" w:rsidR="009E6B68" w:rsidRDefault="009E6B68" w:rsidP="009E6B68">
      <w:pPr>
        <w:spacing w:line="360" w:lineRule="auto"/>
        <w:jc w:val="both"/>
        <w:rPr>
          <w:rFonts w:ascii="Palatino Linotype" w:hAnsi="Palatino Linotype"/>
          <w:sz w:val="24"/>
        </w:rPr>
      </w:pPr>
      <w:r>
        <w:rPr>
          <w:rFonts w:ascii="Palatino Linotype" w:hAnsi="Palatino Linotype"/>
          <w:sz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7A8645D" w14:textId="77777777" w:rsidR="009E6B68" w:rsidRDefault="009E6B68" w:rsidP="009E6B68">
      <w:pPr>
        <w:spacing w:line="360" w:lineRule="auto"/>
        <w:jc w:val="both"/>
        <w:rPr>
          <w:rFonts w:ascii="Palatino Linotype" w:hAnsi="Palatino Linotype"/>
          <w:sz w:val="24"/>
        </w:rPr>
      </w:pPr>
    </w:p>
    <w:p w14:paraId="221F1456" w14:textId="77777777" w:rsidR="009E6B68" w:rsidRDefault="009E6B68" w:rsidP="009E6B68">
      <w:pPr>
        <w:spacing w:line="360" w:lineRule="auto"/>
        <w:jc w:val="both"/>
        <w:rPr>
          <w:rFonts w:ascii="Palatino Linotype" w:hAnsi="Palatino Linotype"/>
          <w:sz w:val="24"/>
        </w:rPr>
      </w:pPr>
      <w:r>
        <w:rPr>
          <w:rFonts w:ascii="Palatino Linotype" w:hAnsi="Palatino Linotype"/>
          <w:sz w:val="24"/>
        </w:rPr>
        <w:t xml:space="preserve">Por ello, excepcionalmente, si un asunto es resuelto con posterioridad a los plazos señalados por la norma debe analizarse la razonabilidad del tiempo necesario para su resolución, atentos a los siguientes criterios:  </w:t>
      </w:r>
    </w:p>
    <w:p w14:paraId="1D5BE4D6" w14:textId="77777777" w:rsidR="009E6B68" w:rsidRDefault="009E6B68" w:rsidP="009E6B68">
      <w:pPr>
        <w:numPr>
          <w:ilvl w:val="0"/>
          <w:numId w:val="9"/>
        </w:numPr>
        <w:spacing w:after="0" w:line="360" w:lineRule="auto"/>
        <w:jc w:val="both"/>
        <w:rPr>
          <w:rFonts w:ascii="Palatino Linotype" w:hAnsi="Palatino Linotype"/>
          <w:sz w:val="24"/>
        </w:rPr>
      </w:pPr>
      <w:r>
        <w:rPr>
          <w:rFonts w:ascii="Palatino Linotype" w:hAnsi="Palatino Linotype"/>
          <w:sz w:val="24"/>
        </w:rPr>
        <w:t>Complejidad del asunto: La complejidad de la prueba, la pluralidad de sujetos procesales, el tiempo transcurrido, las características y contexto del recurso.</w:t>
      </w:r>
    </w:p>
    <w:p w14:paraId="6966A50E" w14:textId="77777777" w:rsidR="009E6B68" w:rsidRDefault="009E6B68" w:rsidP="009E6B68">
      <w:pPr>
        <w:numPr>
          <w:ilvl w:val="0"/>
          <w:numId w:val="9"/>
        </w:numPr>
        <w:spacing w:after="0" w:line="360" w:lineRule="auto"/>
        <w:jc w:val="both"/>
        <w:rPr>
          <w:rFonts w:ascii="Palatino Linotype" w:hAnsi="Palatino Linotype"/>
          <w:sz w:val="24"/>
        </w:rPr>
      </w:pPr>
      <w:r>
        <w:rPr>
          <w:rFonts w:ascii="Palatino Linotype" w:hAnsi="Palatino Linotype"/>
          <w:sz w:val="24"/>
        </w:rPr>
        <w:t>Actividad Procesal del interesado: Acciones u omisiones del interesado.</w:t>
      </w:r>
    </w:p>
    <w:p w14:paraId="21D6F696" w14:textId="77777777" w:rsidR="009E6B68" w:rsidRDefault="009E6B68" w:rsidP="009E6B68">
      <w:pPr>
        <w:numPr>
          <w:ilvl w:val="0"/>
          <w:numId w:val="9"/>
        </w:numPr>
        <w:spacing w:after="0" w:line="360" w:lineRule="auto"/>
        <w:jc w:val="both"/>
        <w:rPr>
          <w:rFonts w:ascii="Palatino Linotype" w:hAnsi="Palatino Linotype"/>
          <w:sz w:val="24"/>
        </w:rPr>
      </w:pPr>
      <w:r>
        <w:rPr>
          <w:rFonts w:ascii="Palatino Linotype" w:hAnsi="Palatino Linotype"/>
          <w:sz w:val="24"/>
        </w:rPr>
        <w:t>Conducta de la Autoridad: Las Acciones u omisiones realizadas en el procedimiento. Así como si la autoridad actuó con la debida diligencia.</w:t>
      </w:r>
    </w:p>
    <w:p w14:paraId="4EBE8C91" w14:textId="77777777" w:rsidR="009E6B68" w:rsidRDefault="009E6B68" w:rsidP="009E6B68">
      <w:pPr>
        <w:numPr>
          <w:ilvl w:val="0"/>
          <w:numId w:val="9"/>
        </w:numPr>
        <w:spacing w:after="0" w:line="360" w:lineRule="auto"/>
        <w:jc w:val="both"/>
        <w:rPr>
          <w:rFonts w:ascii="Palatino Linotype" w:hAnsi="Palatino Linotype"/>
          <w:sz w:val="24"/>
        </w:rPr>
      </w:pPr>
      <w:r>
        <w:rPr>
          <w:rFonts w:ascii="Palatino Linotype" w:hAnsi="Palatino Linotype"/>
          <w:sz w:val="24"/>
        </w:rPr>
        <w:t>La afectación generada en la situación jurídica de la persona involucrada en el proceso: Violación a sus derechos humanos.</w:t>
      </w:r>
    </w:p>
    <w:p w14:paraId="7F2379BA" w14:textId="77777777" w:rsidR="009E6B68" w:rsidRDefault="009E6B68" w:rsidP="009E6B68">
      <w:pPr>
        <w:spacing w:line="360" w:lineRule="auto"/>
        <w:jc w:val="both"/>
        <w:rPr>
          <w:rFonts w:ascii="Palatino Linotype" w:hAnsi="Palatino Linotype"/>
          <w:sz w:val="24"/>
        </w:rPr>
      </w:pPr>
    </w:p>
    <w:p w14:paraId="0F01D9B9" w14:textId="77777777" w:rsidR="009E6B68" w:rsidRDefault="009E6B68" w:rsidP="009E6B68">
      <w:pPr>
        <w:spacing w:line="360" w:lineRule="auto"/>
        <w:jc w:val="both"/>
        <w:rPr>
          <w:rFonts w:ascii="Palatino Linotype" w:hAnsi="Palatino Linotype"/>
          <w:sz w:val="24"/>
        </w:rPr>
      </w:pPr>
      <w:r>
        <w:rPr>
          <w:rFonts w:ascii="Palatino Linotype" w:hAnsi="Palatino Linotype"/>
          <w:sz w:val="24"/>
        </w:rPr>
        <w:t xml:space="preserve">De modo que, cuando se trate de un asunto excepcional, por alguna o todas las características mencionadas o bien, cuando el ingreso de asuntos al órgano </w:t>
      </w:r>
      <w:r>
        <w:rPr>
          <w:rFonts w:ascii="Palatino Linotype" w:hAnsi="Palatino Linotype"/>
          <w:sz w:val="24"/>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550A3924" w14:textId="77777777" w:rsidR="009E6B68" w:rsidRDefault="009E6B68" w:rsidP="009E6B68">
      <w:pPr>
        <w:spacing w:line="360" w:lineRule="auto"/>
        <w:jc w:val="both"/>
        <w:rPr>
          <w:rFonts w:ascii="Palatino Linotype" w:hAnsi="Palatino Linotype"/>
          <w:sz w:val="24"/>
        </w:rPr>
      </w:pPr>
    </w:p>
    <w:p w14:paraId="043EF6FE" w14:textId="77777777" w:rsidR="009E6B68" w:rsidRDefault="009E6B68" w:rsidP="009E6B68">
      <w:pPr>
        <w:spacing w:line="360" w:lineRule="auto"/>
        <w:jc w:val="both"/>
        <w:rPr>
          <w:rFonts w:ascii="Palatino Linotype" w:hAnsi="Palatino Linotype"/>
          <w:sz w:val="24"/>
        </w:rPr>
      </w:pPr>
      <w:r>
        <w:rPr>
          <w:rFonts w:ascii="Palatino Linotype" w:hAnsi="Palatino Linotype"/>
          <w:sz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E962ABD" w14:textId="77777777" w:rsidR="009E6B68" w:rsidRDefault="009E6B68" w:rsidP="009E6B68">
      <w:pPr>
        <w:spacing w:line="360" w:lineRule="auto"/>
        <w:jc w:val="both"/>
        <w:rPr>
          <w:rFonts w:ascii="Palatino Linotype" w:hAnsi="Palatino Linotype"/>
          <w:sz w:val="24"/>
        </w:rPr>
      </w:pPr>
    </w:p>
    <w:p w14:paraId="61F284E7" w14:textId="77777777" w:rsidR="009E6B68" w:rsidRDefault="009E6B68" w:rsidP="009E6B68">
      <w:pPr>
        <w:spacing w:line="360" w:lineRule="auto"/>
        <w:jc w:val="both"/>
        <w:rPr>
          <w:rFonts w:ascii="Palatino Linotype" w:hAnsi="Palatino Linotype"/>
          <w:sz w:val="24"/>
        </w:rPr>
      </w:pPr>
      <w:r>
        <w:rPr>
          <w:rFonts w:ascii="Palatino Linotype" w:hAnsi="Palatino Linotype"/>
          <w:sz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FE16FA8" w14:textId="77777777" w:rsidR="009E6B68" w:rsidRDefault="009E6B68" w:rsidP="009E6B68">
      <w:pPr>
        <w:spacing w:line="360" w:lineRule="auto"/>
        <w:jc w:val="both"/>
        <w:rPr>
          <w:rFonts w:ascii="Palatino Linotype" w:hAnsi="Palatino Linotype"/>
          <w:sz w:val="24"/>
        </w:rPr>
      </w:pPr>
    </w:p>
    <w:p w14:paraId="76853C6C" w14:textId="77777777" w:rsidR="009E6B68" w:rsidRDefault="009E6B68" w:rsidP="009E6B68">
      <w:pPr>
        <w:spacing w:line="360" w:lineRule="auto"/>
        <w:jc w:val="both"/>
        <w:rPr>
          <w:rFonts w:ascii="Palatino Linotype" w:hAnsi="Palatino Linotype"/>
          <w:sz w:val="24"/>
        </w:rPr>
      </w:pPr>
      <w:r>
        <w:rPr>
          <w:rFonts w:ascii="Palatino Linotype" w:hAnsi="Palatino Linotype"/>
          <w:sz w:val="24"/>
        </w:rPr>
        <w:lastRenderedPageBreak/>
        <w:t>Al respecto, también son de considerar los criterios sostenidos por el Cuarto Tribunal Colegiado en Materia Administrativa del Primer Circuito, cuyos rubros y datos de identificación son los siguientes:</w:t>
      </w:r>
    </w:p>
    <w:p w14:paraId="706BE482" w14:textId="77777777" w:rsidR="009E6B68" w:rsidRDefault="009E6B68" w:rsidP="009E6B68">
      <w:pPr>
        <w:spacing w:line="360" w:lineRule="auto"/>
        <w:jc w:val="both"/>
        <w:rPr>
          <w:rFonts w:ascii="Palatino Linotype" w:hAnsi="Palatino Linotype"/>
          <w:sz w:val="24"/>
        </w:rPr>
      </w:pPr>
    </w:p>
    <w:p w14:paraId="762A3101" w14:textId="77777777" w:rsidR="009E6B68" w:rsidRDefault="009E6B68" w:rsidP="009E6B68">
      <w:pPr>
        <w:spacing w:line="360" w:lineRule="auto"/>
        <w:jc w:val="both"/>
        <w:rPr>
          <w:rFonts w:ascii="Palatino Linotype" w:hAnsi="Palatino Linotype"/>
          <w:sz w:val="24"/>
        </w:rPr>
      </w:pPr>
      <w:r>
        <w:rPr>
          <w:rFonts w:ascii="Palatino Linotype" w:hAnsi="Palatino Linotype"/>
          <w:sz w:val="24"/>
        </w:rPr>
        <w:t>“PLAZO RAZONABLE PARA RESOLVER. DIMENSIÓN Y EFECTOS DE ESTE CONCEPTO CUANDO SE ADUCE EXCESIVA CARGA DE TRABAJO.” consultable en el Seminario Judicial de la Federación y su gaceta, con el registro digital 2002351.</w:t>
      </w:r>
    </w:p>
    <w:p w14:paraId="4BA6F537" w14:textId="77777777" w:rsidR="009E6B68" w:rsidRDefault="009E6B68" w:rsidP="009E6B68">
      <w:pPr>
        <w:spacing w:line="360" w:lineRule="auto"/>
        <w:jc w:val="both"/>
        <w:rPr>
          <w:rFonts w:ascii="Palatino Linotype" w:hAnsi="Palatino Linotype"/>
          <w:sz w:val="24"/>
        </w:rPr>
      </w:pPr>
      <w:r>
        <w:rPr>
          <w:rFonts w:ascii="Palatino Linotype" w:hAnsi="Palatino Linotype"/>
          <w:sz w:val="24"/>
        </w:rPr>
        <w:t>“PLAZO RAZONABLE PARA RESOLVER. CONCEPTO Y ELEMENTOS QUE LO INTEGRAN A LA LUZ DEL DERECHO INTERNACIONAL DE LOS DERECHOS HUMANOS.”, visible en el Seminario Judicial de la Federación y su gaceta, con el registro digital 2002350.</w:t>
      </w:r>
    </w:p>
    <w:p w14:paraId="5F1A1093" w14:textId="77777777" w:rsidR="009E6B68" w:rsidRPr="00BE414B" w:rsidRDefault="009E6B68" w:rsidP="009E6B68">
      <w:pPr>
        <w:spacing w:line="360" w:lineRule="auto"/>
        <w:jc w:val="both"/>
        <w:rPr>
          <w:rFonts w:ascii="Palatino Linotype" w:hAnsi="Palatino Linotype"/>
          <w:bCs/>
          <w:sz w:val="24"/>
        </w:rPr>
      </w:pPr>
      <w:r>
        <w:rPr>
          <w:rFonts w:ascii="Palatino Linotype" w:hAnsi="Palatino Linotype"/>
          <w:bCs/>
          <w:sz w:val="24"/>
        </w:rPr>
        <w:t>Por ello, este organismo garante comprometido con la tutela de los derechos humanos confiados señala que este exceso del plazo legal para resolver el presente asunto resulta de carácter excepcional.</w:t>
      </w:r>
    </w:p>
    <w:p w14:paraId="05FAD031" w14:textId="77777777" w:rsidR="009E6B68" w:rsidRDefault="009E6B68" w:rsidP="009E6B68">
      <w:pPr>
        <w:spacing w:after="0" w:line="360" w:lineRule="auto"/>
        <w:rPr>
          <w:rFonts w:ascii="Palatino Linotype" w:hAnsi="Palatino Linotype" w:cs="Arial"/>
          <w:b/>
          <w:sz w:val="24"/>
          <w:szCs w:val="24"/>
        </w:rPr>
      </w:pPr>
    </w:p>
    <w:p w14:paraId="021193CA" w14:textId="77777777" w:rsidR="009E6B68" w:rsidRDefault="009E6B68" w:rsidP="009E6B68">
      <w:pPr>
        <w:spacing w:after="0" w:line="360" w:lineRule="auto"/>
        <w:rPr>
          <w:rFonts w:ascii="Palatino Linotype" w:hAnsi="Palatino Linotype" w:cs="Arial"/>
          <w:b/>
          <w:sz w:val="28"/>
          <w:szCs w:val="24"/>
        </w:rPr>
      </w:pPr>
    </w:p>
    <w:p w14:paraId="775F5165" w14:textId="77777777" w:rsidR="009E6B68" w:rsidRPr="00692461" w:rsidRDefault="009E6B68" w:rsidP="009E6B68">
      <w:pPr>
        <w:spacing w:after="0" w:line="360" w:lineRule="auto"/>
        <w:jc w:val="center"/>
        <w:rPr>
          <w:rFonts w:ascii="Palatino Linotype" w:hAnsi="Palatino Linotype" w:cs="Arial"/>
          <w:sz w:val="24"/>
          <w:szCs w:val="24"/>
        </w:rPr>
      </w:pPr>
      <w:r w:rsidRPr="00692461">
        <w:rPr>
          <w:rFonts w:ascii="Palatino Linotype" w:hAnsi="Palatino Linotype" w:cs="Arial"/>
          <w:b/>
          <w:sz w:val="28"/>
          <w:szCs w:val="24"/>
        </w:rPr>
        <w:t xml:space="preserve">C O N S I D E R A N D O </w:t>
      </w:r>
    </w:p>
    <w:p w14:paraId="1EC2858F" w14:textId="77777777" w:rsidR="009E6B68" w:rsidRPr="00692461" w:rsidRDefault="009E6B68" w:rsidP="009E6B68">
      <w:pPr>
        <w:spacing w:after="0" w:line="360" w:lineRule="auto"/>
        <w:jc w:val="center"/>
        <w:rPr>
          <w:rFonts w:ascii="Palatino Linotype" w:hAnsi="Palatino Linotype" w:cs="Arial"/>
          <w:sz w:val="24"/>
          <w:szCs w:val="24"/>
        </w:rPr>
      </w:pPr>
    </w:p>
    <w:p w14:paraId="278A7EB7" w14:textId="77777777" w:rsidR="009E6B68" w:rsidRPr="00692461" w:rsidRDefault="009E6B68" w:rsidP="009E6B68">
      <w:pPr>
        <w:spacing w:after="0" w:line="360" w:lineRule="auto"/>
        <w:jc w:val="both"/>
        <w:rPr>
          <w:rFonts w:ascii="Palatino Linotype" w:hAnsi="Palatino Linotype" w:cs="Arial"/>
          <w:sz w:val="28"/>
          <w:szCs w:val="28"/>
        </w:rPr>
      </w:pPr>
      <w:r w:rsidRPr="00692461">
        <w:rPr>
          <w:rFonts w:ascii="Palatino Linotype" w:hAnsi="Palatino Linotype" w:cs="Arial"/>
          <w:b/>
          <w:sz w:val="28"/>
          <w:szCs w:val="28"/>
        </w:rPr>
        <w:t xml:space="preserve">PRIMERO. </w:t>
      </w:r>
      <w:r w:rsidRPr="00692461">
        <w:rPr>
          <w:rFonts w:ascii="Palatino Linotype" w:hAnsi="Palatino Linotype" w:cs="Arial"/>
          <w:b/>
          <w:sz w:val="26"/>
          <w:szCs w:val="26"/>
        </w:rPr>
        <w:t>De la competencia</w:t>
      </w:r>
      <w:r w:rsidRPr="00692461">
        <w:rPr>
          <w:rFonts w:ascii="Palatino Linotype" w:hAnsi="Palatino Linotype" w:cs="Arial"/>
          <w:sz w:val="26"/>
          <w:szCs w:val="26"/>
        </w:rPr>
        <w:t>.</w:t>
      </w:r>
    </w:p>
    <w:p w14:paraId="4CD17A1C" w14:textId="77777777" w:rsidR="00237CB4" w:rsidRPr="00426AEF" w:rsidRDefault="00237CB4" w:rsidP="00237CB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A0AE9">
        <w:rPr>
          <w:rFonts w:ascii="Palatino Linotype" w:eastAsia="Times New Roman" w:hAnsi="Palatino Linotype" w:cs="Arial"/>
          <w:sz w:val="24"/>
          <w:szCs w:val="24"/>
          <w:lang w:val="es-ES" w:eastAsia="es-E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w:t>
      </w:r>
      <w:r w:rsidRPr="000A0AE9">
        <w:rPr>
          <w:rFonts w:ascii="Palatino Linotype" w:eastAsia="Times New Roman" w:hAnsi="Palatino Linotype" w:cs="Arial"/>
          <w:sz w:val="24"/>
          <w:szCs w:val="24"/>
          <w:lang w:val="es-ES" w:eastAsia="es-ES"/>
        </w:rPr>
        <w:lastRenderedPageBreak/>
        <w:t>Estados Unidos Mexicanos; 5, párrafos trigésimo segundo y trigésimo tercero, fracciones IV y V, de la Constitución Política del Estado Libre y Soberano de México; artículos 1, 2 fracción II, 13, 29, 36 fracciones I y II,</w:t>
      </w:r>
      <w:r>
        <w:rPr>
          <w:rFonts w:ascii="Palatino Linotype" w:eastAsia="Times New Roman" w:hAnsi="Palatino Linotype" w:cs="Arial"/>
          <w:sz w:val="24"/>
          <w:szCs w:val="24"/>
          <w:lang w:val="es-ES" w:eastAsia="es-ES"/>
        </w:rPr>
        <w:t xml:space="preserve"> </w:t>
      </w:r>
      <w:hyperlink r:id="rId10" w:history="1">
        <w:r w:rsidRPr="000A0AE9">
          <w:rPr>
            <w:rFonts w:ascii="Palatino Linotype" w:eastAsia="Times New Roman" w:hAnsi="Palatino Linotype" w:cs="Arial"/>
            <w:sz w:val="24"/>
            <w:szCs w:val="24"/>
            <w:lang w:val="es-ES" w:eastAsia="es-ES"/>
          </w:rPr>
          <w:t>176, 178, 179, 181</w:t>
        </w:r>
      </w:hyperlink>
      <w:r>
        <w:rPr>
          <w:rFonts w:ascii="Palatino Linotype" w:eastAsia="Times New Roman" w:hAnsi="Palatino Linotype" w:cs="Arial"/>
          <w:sz w:val="24"/>
          <w:szCs w:val="24"/>
          <w:lang w:val="es-ES" w:eastAsia="es-ES"/>
        </w:rPr>
        <w:t xml:space="preserve"> </w:t>
      </w:r>
      <w:r w:rsidRPr="000A0AE9">
        <w:rPr>
          <w:rFonts w:ascii="Palatino Linotype" w:eastAsia="Times New Roman" w:hAnsi="Palatino Linotype" w:cs="Arial"/>
          <w:sz w:val="24"/>
          <w:szCs w:val="24"/>
          <w:lang w:val="es-ES" w:eastAsia="es-ES"/>
        </w:rPr>
        <w:t>párrafo tercero y 185 de la Ley de Transparencia y Acceso a la Información Pública del Es</w:t>
      </w:r>
      <w:r>
        <w:rPr>
          <w:rFonts w:ascii="Palatino Linotype" w:eastAsia="Times New Roman" w:hAnsi="Palatino Linotype" w:cs="Arial"/>
          <w:sz w:val="24"/>
          <w:szCs w:val="24"/>
          <w:lang w:val="es-ES" w:eastAsia="es-ES"/>
        </w:rPr>
        <w:t>tado de México y Municipios; y 6, 9 fracciones I y XXIII</w:t>
      </w:r>
      <w:r w:rsidRPr="000A0AE9">
        <w:rPr>
          <w:rFonts w:ascii="Palatino Linotype" w:eastAsia="Times New Roman" w:hAnsi="Palatino Linotype" w:cs="Arial"/>
          <w:sz w:val="24"/>
          <w:szCs w:val="24"/>
          <w:lang w:val="es-ES" w:eastAsia="es-ES"/>
        </w:rPr>
        <w:t>, y 11 del Reglamento Interior del Instituto de Transparencia, Acceso a la Información Pública y Protección de Datos Personales del Estado de México y Municipios.</w:t>
      </w:r>
    </w:p>
    <w:p w14:paraId="3D71B386" w14:textId="77777777" w:rsidR="009E6B68" w:rsidRPr="00692461" w:rsidRDefault="009E6B68" w:rsidP="009E6B68">
      <w:pPr>
        <w:spacing w:after="0" w:line="360" w:lineRule="auto"/>
        <w:jc w:val="both"/>
        <w:rPr>
          <w:rFonts w:ascii="Palatino Linotype" w:hAnsi="Palatino Linotype" w:cs="Arial"/>
          <w:sz w:val="24"/>
          <w:szCs w:val="24"/>
        </w:rPr>
      </w:pPr>
    </w:p>
    <w:p w14:paraId="4E0100FB" w14:textId="77777777" w:rsidR="009E6B68" w:rsidRPr="00692461" w:rsidRDefault="009E6B68" w:rsidP="009E6B68">
      <w:pPr>
        <w:autoSpaceDE w:val="0"/>
        <w:autoSpaceDN w:val="0"/>
        <w:adjustRightInd w:val="0"/>
        <w:spacing w:after="0" w:line="360" w:lineRule="auto"/>
        <w:jc w:val="both"/>
        <w:rPr>
          <w:rFonts w:ascii="Palatino Linotype" w:hAnsi="Palatino Linotype" w:cs="Arial"/>
          <w:b/>
          <w:sz w:val="28"/>
          <w:szCs w:val="28"/>
        </w:rPr>
      </w:pPr>
      <w:r w:rsidRPr="00692461">
        <w:rPr>
          <w:rFonts w:ascii="Palatino Linotype" w:hAnsi="Palatino Linotype" w:cs="Arial"/>
          <w:b/>
          <w:sz w:val="28"/>
          <w:szCs w:val="28"/>
        </w:rPr>
        <w:t xml:space="preserve">SEGUNDO. </w:t>
      </w:r>
      <w:r w:rsidRPr="00692461">
        <w:rPr>
          <w:rFonts w:ascii="Palatino Linotype" w:hAnsi="Palatino Linotype" w:cs="Arial"/>
          <w:b/>
          <w:sz w:val="26"/>
          <w:szCs w:val="26"/>
        </w:rPr>
        <w:t>Alcances del recurso de revisión.</w:t>
      </w:r>
      <w:r w:rsidRPr="00692461">
        <w:rPr>
          <w:rFonts w:ascii="Palatino Linotype" w:hAnsi="Palatino Linotype" w:cs="Arial"/>
          <w:b/>
          <w:sz w:val="28"/>
          <w:szCs w:val="28"/>
        </w:rPr>
        <w:t xml:space="preserve"> </w:t>
      </w:r>
    </w:p>
    <w:p w14:paraId="178F8D34" w14:textId="77777777" w:rsidR="009E6B68" w:rsidRPr="0095340E" w:rsidRDefault="009E6B68" w:rsidP="009E6B6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w:t>
      </w:r>
      <w:r>
        <w:rPr>
          <w:rFonts w:ascii="Palatino Linotype" w:eastAsia="Times New Roman" w:hAnsi="Palatino Linotype" w:cs="Arial"/>
          <w:sz w:val="24"/>
          <w:szCs w:val="24"/>
          <w:lang w:val="es-ES" w:eastAsia="es-ES"/>
        </w:rPr>
        <w:t>io rector de máxima publicidad.</w:t>
      </w:r>
    </w:p>
    <w:p w14:paraId="7928CC91" w14:textId="77777777" w:rsidR="009E6B68" w:rsidRDefault="009E6B68" w:rsidP="009E6B68">
      <w:pPr>
        <w:pStyle w:val="Prrafodelista"/>
        <w:autoSpaceDE w:val="0"/>
        <w:autoSpaceDN w:val="0"/>
        <w:adjustRightInd w:val="0"/>
        <w:spacing w:line="360" w:lineRule="auto"/>
        <w:ind w:left="0"/>
        <w:jc w:val="both"/>
        <w:rPr>
          <w:rFonts w:ascii="Palatino Linotype" w:hAnsi="Palatino Linotype" w:cs="Arial"/>
        </w:rPr>
      </w:pPr>
    </w:p>
    <w:p w14:paraId="2D3CDE39" w14:textId="1D03FCF7" w:rsidR="009E6B68" w:rsidRDefault="009E6B68" w:rsidP="009E6B68">
      <w:pPr>
        <w:spacing w:after="0" w:line="360" w:lineRule="auto"/>
        <w:ind w:right="49"/>
        <w:jc w:val="both"/>
        <w:rPr>
          <w:rFonts w:ascii="Palatino Linotype" w:eastAsia="Times New Roman" w:hAnsi="Palatino Linotype" w:cs="Arial"/>
          <w:b/>
          <w:sz w:val="28"/>
          <w:szCs w:val="28"/>
          <w:lang w:val="es-ES" w:eastAsia="es-ES"/>
        </w:rPr>
      </w:pPr>
      <w:r w:rsidRPr="00A55F0E">
        <w:rPr>
          <w:rFonts w:ascii="Palatino Linotype" w:eastAsia="Times New Roman" w:hAnsi="Palatino Linotype" w:cs="Arial"/>
          <w:b/>
          <w:sz w:val="28"/>
          <w:szCs w:val="28"/>
          <w:lang w:eastAsia="es-ES"/>
        </w:rPr>
        <w:t>TERCERO</w:t>
      </w:r>
      <w:r w:rsidRPr="00A55F0E">
        <w:rPr>
          <w:rFonts w:ascii="Palatino Linotype" w:eastAsia="Times New Roman" w:hAnsi="Palatino Linotype" w:cs="Arial"/>
          <w:b/>
          <w:sz w:val="28"/>
          <w:szCs w:val="28"/>
          <w:lang w:val="es-ES" w:eastAsia="es-ES"/>
        </w:rPr>
        <w:t xml:space="preserve">. </w:t>
      </w:r>
      <w:r w:rsidR="00A55F0E">
        <w:rPr>
          <w:rFonts w:ascii="Palatino Linotype" w:eastAsia="Times New Roman" w:hAnsi="Palatino Linotype" w:cs="Arial"/>
          <w:b/>
          <w:sz w:val="28"/>
          <w:szCs w:val="28"/>
          <w:lang w:val="es-ES" w:eastAsia="es-ES"/>
        </w:rPr>
        <w:t xml:space="preserve">De las Causas de </w:t>
      </w:r>
      <w:r w:rsidR="00AE10A7">
        <w:rPr>
          <w:rFonts w:ascii="Palatino Linotype" w:eastAsia="Times New Roman" w:hAnsi="Palatino Linotype" w:cs="Arial"/>
          <w:b/>
          <w:sz w:val="28"/>
          <w:szCs w:val="28"/>
          <w:lang w:val="es-ES" w:eastAsia="es-ES"/>
        </w:rPr>
        <w:t>Improcedencia.</w:t>
      </w:r>
    </w:p>
    <w:p w14:paraId="3CB0E8DD" w14:textId="6B864202" w:rsidR="009E6B68" w:rsidRDefault="00A55F0E" w:rsidP="00A55F0E">
      <w:pPr>
        <w:spacing w:after="0" w:line="360" w:lineRule="auto"/>
        <w:jc w:val="both"/>
        <w:rPr>
          <w:rFonts w:ascii="Palatino Linotype" w:eastAsia="Times New Roman" w:hAnsi="Palatino Linotype" w:cs="Times New Roman"/>
          <w:sz w:val="24"/>
          <w:szCs w:val="24"/>
          <w:lang w:eastAsia="es-ES"/>
        </w:rPr>
      </w:pPr>
      <w:r w:rsidRPr="00A55F0E">
        <w:rPr>
          <w:rFonts w:ascii="Palatino Linotype" w:eastAsia="Times New Roman" w:hAnsi="Palatino Linotype" w:cs="Times New Roman"/>
          <w:sz w:val="24"/>
          <w:szCs w:val="24"/>
          <w:lang w:eastAsia="es-ES"/>
        </w:rPr>
        <w:t>El estudio de las causas de improcedencia que se h</w:t>
      </w:r>
      <w:r>
        <w:rPr>
          <w:rFonts w:ascii="Palatino Linotype" w:eastAsia="Times New Roman" w:hAnsi="Palatino Linotype" w:cs="Times New Roman"/>
          <w:sz w:val="24"/>
          <w:szCs w:val="24"/>
          <w:lang w:eastAsia="es-ES"/>
        </w:rPr>
        <w:t xml:space="preserve">agan valer por las partes o que </w:t>
      </w:r>
      <w:r w:rsidRPr="00A55F0E">
        <w:rPr>
          <w:rFonts w:ascii="Palatino Linotype" w:eastAsia="Times New Roman" w:hAnsi="Palatino Linotype" w:cs="Times New Roman"/>
          <w:sz w:val="24"/>
          <w:szCs w:val="24"/>
          <w:lang w:eastAsia="es-ES"/>
        </w:rPr>
        <w:t>se advierta de oficio por este Resolutor debe ser objet</w:t>
      </w:r>
      <w:r>
        <w:rPr>
          <w:rFonts w:ascii="Palatino Linotype" w:eastAsia="Times New Roman" w:hAnsi="Palatino Linotype" w:cs="Times New Roman"/>
          <w:sz w:val="24"/>
          <w:szCs w:val="24"/>
          <w:lang w:eastAsia="es-ES"/>
        </w:rPr>
        <w:t xml:space="preserve">o de análisis previo al estudio </w:t>
      </w:r>
      <w:r w:rsidRPr="00A55F0E">
        <w:rPr>
          <w:rFonts w:ascii="Palatino Linotype" w:eastAsia="Times New Roman" w:hAnsi="Palatino Linotype" w:cs="Times New Roman"/>
          <w:sz w:val="24"/>
          <w:szCs w:val="24"/>
          <w:lang w:eastAsia="es-ES"/>
        </w:rPr>
        <w:t>de fondo del asunto, ya que el estudio de los presupuestos procesale</w:t>
      </w:r>
      <w:r>
        <w:rPr>
          <w:rFonts w:ascii="Palatino Linotype" w:eastAsia="Times New Roman" w:hAnsi="Palatino Linotype" w:cs="Times New Roman"/>
          <w:sz w:val="24"/>
          <w:szCs w:val="24"/>
          <w:lang w:eastAsia="es-ES"/>
        </w:rPr>
        <w:t xml:space="preserve">s sobre el inicio </w:t>
      </w:r>
      <w:r w:rsidRPr="00A55F0E">
        <w:rPr>
          <w:rFonts w:ascii="Palatino Linotype" w:eastAsia="Times New Roman" w:hAnsi="Palatino Linotype" w:cs="Times New Roman"/>
          <w:sz w:val="24"/>
          <w:szCs w:val="24"/>
          <w:lang w:eastAsia="es-ES"/>
        </w:rPr>
        <w:t>o trámite de un proceso genera eficacia jurídica de l</w:t>
      </w:r>
      <w:r>
        <w:rPr>
          <w:rFonts w:ascii="Palatino Linotype" w:eastAsia="Times New Roman" w:hAnsi="Palatino Linotype" w:cs="Times New Roman"/>
          <w:sz w:val="24"/>
          <w:szCs w:val="24"/>
          <w:lang w:eastAsia="es-ES"/>
        </w:rPr>
        <w:t xml:space="preserve">as resoluciones, más aún que se </w:t>
      </w:r>
      <w:r w:rsidRPr="00A55F0E">
        <w:rPr>
          <w:rFonts w:ascii="Palatino Linotype" w:eastAsia="Times New Roman" w:hAnsi="Palatino Linotype" w:cs="Times New Roman"/>
          <w:sz w:val="24"/>
          <w:szCs w:val="24"/>
          <w:lang w:eastAsia="es-ES"/>
        </w:rPr>
        <w:t>trata de una figura procesal adoptada en la ley de la ma</w:t>
      </w:r>
      <w:r>
        <w:rPr>
          <w:rFonts w:ascii="Palatino Linotype" w:eastAsia="Times New Roman" w:hAnsi="Palatino Linotype" w:cs="Times New Roman"/>
          <w:sz w:val="24"/>
          <w:szCs w:val="24"/>
          <w:lang w:eastAsia="es-ES"/>
        </w:rPr>
        <w:t xml:space="preserve">teria la cual impide su estudio </w:t>
      </w:r>
      <w:r w:rsidRPr="00A55F0E">
        <w:rPr>
          <w:rFonts w:ascii="Palatino Linotype" w:eastAsia="Times New Roman" w:hAnsi="Palatino Linotype" w:cs="Times New Roman"/>
          <w:sz w:val="24"/>
          <w:szCs w:val="24"/>
          <w:lang w:eastAsia="es-ES"/>
        </w:rPr>
        <w:t>y resolución cuando una vez admitido el recurso de revisión se ad</w:t>
      </w:r>
      <w:r>
        <w:rPr>
          <w:rFonts w:ascii="Palatino Linotype" w:eastAsia="Times New Roman" w:hAnsi="Palatino Linotype" w:cs="Times New Roman"/>
          <w:sz w:val="24"/>
          <w:szCs w:val="24"/>
          <w:lang w:eastAsia="es-ES"/>
        </w:rPr>
        <w:t xml:space="preserve">vierta una causa de </w:t>
      </w:r>
      <w:r w:rsidRPr="00A55F0E">
        <w:rPr>
          <w:rFonts w:ascii="Palatino Linotype" w:eastAsia="Times New Roman" w:hAnsi="Palatino Linotype" w:cs="Times New Roman"/>
          <w:sz w:val="24"/>
          <w:szCs w:val="24"/>
          <w:lang w:eastAsia="es-ES"/>
        </w:rPr>
        <w:lastRenderedPageBreak/>
        <w:t>improcedencia que permita sobreseer el recurso de rev</w:t>
      </w:r>
      <w:r>
        <w:rPr>
          <w:rFonts w:ascii="Palatino Linotype" w:eastAsia="Times New Roman" w:hAnsi="Palatino Linotype" w:cs="Times New Roman"/>
          <w:sz w:val="24"/>
          <w:szCs w:val="24"/>
          <w:lang w:eastAsia="es-ES"/>
        </w:rPr>
        <w:t xml:space="preserve">isión sin estudiar el fondo del </w:t>
      </w:r>
      <w:r w:rsidRPr="00A55F0E">
        <w:rPr>
          <w:rFonts w:ascii="Palatino Linotype" w:eastAsia="Times New Roman" w:hAnsi="Palatino Linotype" w:cs="Times New Roman"/>
          <w:sz w:val="24"/>
          <w:szCs w:val="24"/>
          <w:lang w:eastAsia="es-ES"/>
        </w:rPr>
        <w:t xml:space="preserve">asunto; las circunstancias anteriores que no son </w:t>
      </w:r>
      <w:r>
        <w:rPr>
          <w:rFonts w:ascii="Palatino Linotype" w:eastAsia="Times New Roman" w:hAnsi="Palatino Linotype" w:cs="Times New Roman"/>
          <w:sz w:val="24"/>
          <w:szCs w:val="24"/>
          <w:lang w:eastAsia="es-ES"/>
        </w:rPr>
        <w:t xml:space="preserve">incompatibles con el derecho de </w:t>
      </w:r>
      <w:r w:rsidRPr="00A55F0E">
        <w:rPr>
          <w:rFonts w:ascii="Palatino Linotype" w:eastAsia="Times New Roman" w:hAnsi="Palatino Linotype" w:cs="Times New Roman"/>
          <w:sz w:val="24"/>
          <w:szCs w:val="24"/>
          <w:lang w:eastAsia="es-ES"/>
        </w:rPr>
        <w:t>acceso a la justicia, ya que éste no se coarta por regular causas de improcedencia y</w:t>
      </w:r>
      <w:r>
        <w:rPr>
          <w:rFonts w:ascii="Palatino Linotype" w:eastAsia="Times New Roman" w:hAnsi="Palatino Linotype" w:cs="Times New Roman"/>
          <w:sz w:val="24"/>
          <w:szCs w:val="24"/>
          <w:lang w:eastAsia="es-ES"/>
        </w:rPr>
        <w:t xml:space="preserve"> </w:t>
      </w:r>
      <w:r w:rsidRPr="00A55F0E">
        <w:rPr>
          <w:rFonts w:ascii="Palatino Linotype" w:eastAsia="Times New Roman" w:hAnsi="Palatino Linotype" w:cs="Times New Roman"/>
          <w:sz w:val="24"/>
          <w:szCs w:val="24"/>
          <w:lang w:eastAsia="es-ES"/>
        </w:rPr>
        <w:t>sobreseimiento con tales fines</w:t>
      </w:r>
      <w:r>
        <w:rPr>
          <w:rFonts w:ascii="Palatino Linotype" w:eastAsia="Times New Roman" w:hAnsi="Palatino Linotype" w:cs="Times New Roman"/>
          <w:sz w:val="24"/>
          <w:szCs w:val="24"/>
          <w:lang w:eastAsia="es-ES"/>
        </w:rPr>
        <w:t>.</w:t>
      </w:r>
    </w:p>
    <w:p w14:paraId="189F2A02" w14:textId="77777777" w:rsidR="00A55F0E" w:rsidRDefault="00A55F0E" w:rsidP="00A55F0E">
      <w:pPr>
        <w:spacing w:after="0" w:line="360" w:lineRule="auto"/>
        <w:jc w:val="both"/>
        <w:rPr>
          <w:rFonts w:ascii="Palatino Linotype" w:eastAsia="Times New Roman" w:hAnsi="Palatino Linotype" w:cs="Times New Roman"/>
          <w:sz w:val="24"/>
          <w:szCs w:val="24"/>
          <w:lang w:eastAsia="es-ES"/>
        </w:rPr>
      </w:pPr>
    </w:p>
    <w:p w14:paraId="2D1B5C21" w14:textId="04A975F8" w:rsidR="00A55F0E" w:rsidRPr="00715887" w:rsidRDefault="00A55F0E" w:rsidP="00A55F0E">
      <w:pPr>
        <w:spacing w:after="0" w:line="360" w:lineRule="auto"/>
        <w:jc w:val="both"/>
        <w:rPr>
          <w:rFonts w:ascii="Palatino Linotype" w:eastAsia="Times New Roman" w:hAnsi="Palatino Linotype" w:cs="Times New Roman"/>
          <w:sz w:val="24"/>
          <w:szCs w:val="24"/>
          <w:lang w:eastAsia="es-ES"/>
        </w:rPr>
      </w:pPr>
      <w:r w:rsidRPr="00A55F0E">
        <w:rPr>
          <w:rFonts w:ascii="Palatino Linotype" w:eastAsia="Times New Roman" w:hAnsi="Palatino Linotype" w:cs="Times New Roman"/>
          <w:sz w:val="24"/>
          <w:szCs w:val="24"/>
          <w:lang w:eastAsia="es-ES"/>
        </w:rPr>
        <w:t>Así las cosas, del análisis del expediente electrónico, c</w:t>
      </w:r>
      <w:r>
        <w:rPr>
          <w:rFonts w:ascii="Palatino Linotype" w:eastAsia="Times New Roman" w:hAnsi="Palatino Linotype" w:cs="Times New Roman"/>
          <w:sz w:val="24"/>
          <w:szCs w:val="24"/>
          <w:lang w:eastAsia="es-ES"/>
        </w:rPr>
        <w:t xml:space="preserve">itado al rubro, no se actualiza </w:t>
      </w:r>
      <w:r w:rsidRPr="00A55F0E">
        <w:rPr>
          <w:rFonts w:ascii="Palatino Linotype" w:eastAsia="Times New Roman" w:hAnsi="Palatino Linotype" w:cs="Times New Roman"/>
          <w:sz w:val="24"/>
          <w:szCs w:val="24"/>
          <w:lang w:eastAsia="es-ES"/>
        </w:rPr>
        <w:t xml:space="preserve">ninguna causa de improcedencia de las referidas </w:t>
      </w:r>
      <w:r>
        <w:rPr>
          <w:rFonts w:ascii="Palatino Linotype" w:eastAsia="Times New Roman" w:hAnsi="Palatino Linotype" w:cs="Times New Roman"/>
          <w:sz w:val="24"/>
          <w:szCs w:val="24"/>
          <w:lang w:eastAsia="es-ES"/>
        </w:rPr>
        <w:t xml:space="preserve">en el artículo 191 de la Ley de </w:t>
      </w:r>
      <w:r w:rsidRPr="00A55F0E">
        <w:rPr>
          <w:rFonts w:ascii="Palatino Linotype" w:eastAsia="Times New Roman" w:hAnsi="Palatino Linotype" w:cs="Times New Roman"/>
          <w:sz w:val="24"/>
          <w:szCs w:val="24"/>
          <w:lang w:eastAsia="es-ES"/>
        </w:rPr>
        <w:t>Transparencia y Acceso a la Información Pública del</w:t>
      </w:r>
      <w:r>
        <w:rPr>
          <w:rFonts w:ascii="Palatino Linotype" w:eastAsia="Times New Roman" w:hAnsi="Palatino Linotype" w:cs="Times New Roman"/>
          <w:sz w:val="24"/>
          <w:szCs w:val="24"/>
          <w:lang w:eastAsia="es-ES"/>
        </w:rPr>
        <w:t xml:space="preserve"> Estado de México y Municipios, </w:t>
      </w:r>
      <w:r w:rsidRPr="00A55F0E">
        <w:rPr>
          <w:rFonts w:ascii="Palatino Linotype" w:eastAsia="Times New Roman" w:hAnsi="Palatino Linotype" w:cs="Times New Roman"/>
          <w:sz w:val="24"/>
          <w:szCs w:val="24"/>
          <w:lang w:eastAsia="es-ES"/>
        </w:rPr>
        <w:t>ni mucho menos se hizo valer causa de improcede</w:t>
      </w:r>
      <w:r>
        <w:rPr>
          <w:rFonts w:ascii="Palatino Linotype" w:eastAsia="Times New Roman" w:hAnsi="Palatino Linotype" w:cs="Times New Roman"/>
          <w:sz w:val="24"/>
          <w:szCs w:val="24"/>
          <w:lang w:eastAsia="es-ES"/>
        </w:rPr>
        <w:t xml:space="preserve">ncia alguna por las partes, que </w:t>
      </w:r>
      <w:r w:rsidRPr="00A55F0E">
        <w:rPr>
          <w:rFonts w:ascii="Palatino Linotype" w:eastAsia="Times New Roman" w:hAnsi="Palatino Linotype" w:cs="Times New Roman"/>
          <w:sz w:val="24"/>
          <w:szCs w:val="24"/>
          <w:lang w:eastAsia="es-ES"/>
        </w:rPr>
        <w:t>resulte dable abordar, encontrándose actualizados to</w:t>
      </w:r>
      <w:r>
        <w:rPr>
          <w:rFonts w:ascii="Palatino Linotype" w:eastAsia="Times New Roman" w:hAnsi="Palatino Linotype" w:cs="Times New Roman"/>
          <w:sz w:val="24"/>
          <w:szCs w:val="24"/>
          <w:lang w:eastAsia="es-ES"/>
        </w:rPr>
        <w:t xml:space="preserve">dos los presupuestos procesales </w:t>
      </w:r>
      <w:r w:rsidRPr="00A55F0E">
        <w:rPr>
          <w:rFonts w:ascii="Palatino Linotype" w:eastAsia="Times New Roman" w:hAnsi="Palatino Linotype" w:cs="Times New Roman"/>
          <w:sz w:val="24"/>
          <w:szCs w:val="24"/>
          <w:lang w:eastAsia="es-ES"/>
        </w:rPr>
        <w:t>para atender el fondo del asunto, en los términos del considerando posterior.</w:t>
      </w:r>
    </w:p>
    <w:p w14:paraId="69E24764" w14:textId="77777777" w:rsidR="009E6B68" w:rsidRPr="00692461" w:rsidRDefault="009E6B68" w:rsidP="009E6B6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8D9B0C1" w14:textId="77777777" w:rsidR="009E6B68" w:rsidRPr="00692461" w:rsidRDefault="009E6B68" w:rsidP="009E6B68">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eastAsia="es-ES"/>
        </w:rPr>
        <w:t>CUARTO</w:t>
      </w:r>
      <w:r w:rsidRPr="00692461">
        <w:rPr>
          <w:rFonts w:ascii="Palatino Linotype" w:eastAsia="Times New Roman" w:hAnsi="Palatino Linotype" w:cs="Arial"/>
          <w:b/>
          <w:sz w:val="28"/>
          <w:szCs w:val="28"/>
          <w:lang w:val="es-ES" w:eastAsia="es-ES"/>
        </w:rPr>
        <w:t>. Estudio y resolución del asunto</w:t>
      </w:r>
      <w:r w:rsidRPr="00692461">
        <w:rPr>
          <w:rFonts w:ascii="Palatino Linotype" w:eastAsia="Times New Roman" w:hAnsi="Palatino Linotype" w:cs="Times New Roman"/>
          <w:b/>
          <w:sz w:val="28"/>
          <w:szCs w:val="28"/>
          <w:lang w:val="es-ES" w:eastAsia="es-ES"/>
        </w:rPr>
        <w:t xml:space="preserve">. </w:t>
      </w:r>
    </w:p>
    <w:p w14:paraId="425EA565" w14:textId="77777777" w:rsidR="009E6B68" w:rsidRPr="00692461" w:rsidRDefault="009E6B68" w:rsidP="009E6B68">
      <w:pPr>
        <w:spacing w:line="360" w:lineRule="auto"/>
        <w:jc w:val="both"/>
        <w:rPr>
          <w:rFonts w:ascii="Palatino Linotype" w:hAnsi="Palatino Linotype"/>
          <w:sz w:val="24"/>
          <w:szCs w:val="24"/>
        </w:rPr>
      </w:pPr>
      <w:r w:rsidRPr="00692461">
        <w:rPr>
          <w:rFonts w:ascii="Palatino Linotype" w:hAnsi="Palatino Linotype"/>
          <w:sz w:val="24"/>
          <w:szCs w:val="24"/>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43FBDFE5" w14:textId="77777777" w:rsidR="009E6B68" w:rsidRPr="00692461" w:rsidRDefault="009E6B68" w:rsidP="009E6B68">
      <w:pPr>
        <w:spacing w:line="360" w:lineRule="auto"/>
        <w:jc w:val="both"/>
        <w:rPr>
          <w:rFonts w:ascii="Palatino Linotype" w:hAnsi="Palatino Linotype"/>
          <w:sz w:val="24"/>
          <w:szCs w:val="24"/>
        </w:rPr>
      </w:pPr>
    </w:p>
    <w:p w14:paraId="30C9239E" w14:textId="77777777" w:rsidR="009E6B68" w:rsidRPr="00692461" w:rsidRDefault="009E6B68" w:rsidP="009E6B68">
      <w:pPr>
        <w:spacing w:after="0" w:line="240" w:lineRule="auto"/>
        <w:ind w:left="851" w:right="851"/>
        <w:jc w:val="both"/>
        <w:rPr>
          <w:rFonts w:ascii="Palatino Linotype" w:hAnsi="Palatino Linotype" w:cs="Arial"/>
          <w:i/>
        </w:rPr>
      </w:pPr>
      <w:r w:rsidRPr="00692461">
        <w:rPr>
          <w:rFonts w:ascii="Palatino Linotype" w:hAnsi="Palatino Linotype" w:cs="Arial"/>
          <w:b/>
          <w:i/>
        </w:rPr>
        <w:t>“Artículo 6o.</w:t>
      </w:r>
      <w:r w:rsidRPr="00692461">
        <w:rPr>
          <w:rFonts w:ascii="Palatino Linotype" w:hAnsi="Palatino Linotype" w:cs="Arial"/>
          <w:i/>
        </w:rPr>
        <w:t xml:space="preserve">  . . .</w:t>
      </w:r>
    </w:p>
    <w:p w14:paraId="2F682C8E" w14:textId="77777777" w:rsidR="009E6B68" w:rsidRPr="00692461" w:rsidRDefault="009E6B68" w:rsidP="009E6B68">
      <w:pPr>
        <w:spacing w:after="0" w:line="240" w:lineRule="auto"/>
        <w:ind w:left="851" w:right="851"/>
        <w:jc w:val="both"/>
        <w:rPr>
          <w:rFonts w:ascii="Palatino Linotype" w:hAnsi="Palatino Linotype" w:cs="Arial"/>
          <w:b/>
          <w:bCs/>
          <w:i/>
          <w:color w:val="000000"/>
          <w:lang w:eastAsia="es-MX"/>
        </w:rPr>
      </w:pPr>
    </w:p>
    <w:p w14:paraId="4A821A5A" w14:textId="77777777" w:rsidR="009E6B68" w:rsidRPr="00692461" w:rsidRDefault="009E6B68" w:rsidP="009E6B68">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lastRenderedPageBreak/>
        <w:t>A.</w:t>
      </w:r>
      <w:r w:rsidRPr="00692461">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7C39D592" w14:textId="77777777" w:rsidR="009E6B68" w:rsidRPr="00692461" w:rsidRDefault="009E6B68" w:rsidP="009E6B68">
      <w:pPr>
        <w:spacing w:after="0" w:line="240" w:lineRule="auto"/>
        <w:ind w:left="851" w:right="851"/>
        <w:jc w:val="both"/>
        <w:rPr>
          <w:rFonts w:ascii="Palatino Linotype" w:hAnsi="Palatino Linotype" w:cs="Arial"/>
          <w:b/>
          <w:bCs/>
          <w:i/>
          <w:color w:val="000000"/>
          <w:lang w:eastAsia="es-MX"/>
        </w:rPr>
      </w:pPr>
    </w:p>
    <w:p w14:paraId="51C32AF0" w14:textId="77777777" w:rsidR="009E6B68" w:rsidRPr="00692461" w:rsidRDefault="009E6B68" w:rsidP="009E6B68">
      <w:pPr>
        <w:spacing w:after="0" w:line="240" w:lineRule="auto"/>
        <w:ind w:left="851" w:right="851"/>
        <w:jc w:val="both"/>
        <w:rPr>
          <w:rFonts w:ascii="Palatino Linotype" w:hAnsi="Palatino Linotype" w:cs="Arial"/>
          <w:i/>
        </w:rPr>
      </w:pPr>
      <w:r w:rsidRPr="00692461">
        <w:rPr>
          <w:rFonts w:ascii="Palatino Linotype" w:hAnsi="Palatino Linotype" w:cs="Arial"/>
          <w:b/>
          <w:bCs/>
          <w:i/>
          <w:color w:val="000000"/>
          <w:lang w:eastAsia="es-MX"/>
        </w:rPr>
        <w:t xml:space="preserve">I. </w:t>
      </w:r>
      <w:r w:rsidRPr="00692461">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92461">
        <w:rPr>
          <w:rFonts w:ascii="Palatino Linotype" w:hAnsi="Palatino Linotype" w:cs="Arial"/>
          <w:i/>
        </w:rPr>
        <w:t xml:space="preserve"> </w:t>
      </w:r>
      <w:r w:rsidRPr="00692461">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47531E6A" w14:textId="77777777" w:rsidR="009E6B68" w:rsidRPr="00692461" w:rsidRDefault="009E6B68" w:rsidP="009E6B68">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II. </w:t>
      </w:r>
      <w:r w:rsidRPr="00692461">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5AC2B18E" w14:textId="77777777" w:rsidR="009E6B68" w:rsidRPr="00692461" w:rsidRDefault="009E6B68" w:rsidP="009E6B68">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III. </w:t>
      </w:r>
      <w:r w:rsidRPr="00692461">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7A2287BF" w14:textId="77777777" w:rsidR="009E6B68" w:rsidRPr="00692461" w:rsidRDefault="009E6B68" w:rsidP="009E6B68">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IV. </w:t>
      </w:r>
      <w:r w:rsidRPr="00692461">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19BEB18F" w14:textId="77777777" w:rsidR="009E6B68" w:rsidRPr="00692461" w:rsidRDefault="009E6B68" w:rsidP="009E6B68">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 </w:t>
      </w:r>
      <w:r w:rsidRPr="00692461">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AE8880" w14:textId="77777777" w:rsidR="009E6B68" w:rsidRPr="00692461" w:rsidRDefault="009E6B68" w:rsidP="009E6B68">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VI. </w:t>
      </w:r>
      <w:r w:rsidRPr="00692461">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19B77044" w14:textId="77777777" w:rsidR="009E6B68" w:rsidRPr="00692461" w:rsidRDefault="009E6B68" w:rsidP="009E6B68">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VII. </w:t>
      </w:r>
      <w:r w:rsidRPr="00692461">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692461">
        <w:rPr>
          <w:rFonts w:ascii="Palatino Linotype" w:hAnsi="Palatino Linotype" w:cs="Arial"/>
          <w:b/>
          <w:i/>
        </w:rPr>
        <w:t>”</w:t>
      </w:r>
    </w:p>
    <w:p w14:paraId="2D5AAB68" w14:textId="77777777" w:rsidR="009E6B68" w:rsidRPr="00692461" w:rsidRDefault="009E6B68" w:rsidP="009E6B68">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i/>
          <w:color w:val="000000"/>
          <w:lang w:eastAsia="es-MX"/>
        </w:rPr>
        <w:t>(Énfasis añadido)</w:t>
      </w:r>
    </w:p>
    <w:p w14:paraId="0A6E924C" w14:textId="77777777" w:rsidR="009E6B68" w:rsidRPr="00692461" w:rsidRDefault="009E6B68" w:rsidP="009E6B68">
      <w:pPr>
        <w:spacing w:after="0" w:line="360" w:lineRule="auto"/>
        <w:jc w:val="both"/>
        <w:rPr>
          <w:rFonts w:ascii="Palatino Linotype" w:hAnsi="Palatino Linotype"/>
          <w:sz w:val="24"/>
          <w:szCs w:val="24"/>
        </w:rPr>
      </w:pPr>
    </w:p>
    <w:p w14:paraId="4EEF1519" w14:textId="77777777" w:rsidR="009E6B68" w:rsidRPr="00692461" w:rsidRDefault="009E6B68" w:rsidP="009E6B68">
      <w:pPr>
        <w:spacing w:after="0" w:line="360" w:lineRule="auto"/>
        <w:jc w:val="both"/>
        <w:rPr>
          <w:rFonts w:ascii="Palatino Linotype" w:hAnsi="Palatino Linotype"/>
          <w:sz w:val="24"/>
          <w:szCs w:val="24"/>
        </w:rPr>
      </w:pPr>
      <w:r w:rsidRPr="00692461">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45092F5B" w14:textId="77777777" w:rsidR="009E6B68" w:rsidRPr="00692461" w:rsidRDefault="009E6B68" w:rsidP="009E6B68">
      <w:pPr>
        <w:spacing w:after="0" w:line="360" w:lineRule="auto"/>
        <w:jc w:val="both"/>
        <w:rPr>
          <w:rFonts w:ascii="Palatino Linotype" w:hAnsi="Palatino Linotype"/>
          <w:sz w:val="24"/>
          <w:szCs w:val="24"/>
        </w:rPr>
      </w:pPr>
    </w:p>
    <w:p w14:paraId="0C6A96A5" w14:textId="77777777" w:rsidR="009E6B68" w:rsidRPr="00692461" w:rsidRDefault="009E6B68" w:rsidP="009E6B68">
      <w:pPr>
        <w:spacing w:after="0" w:line="360" w:lineRule="auto"/>
        <w:ind w:left="851" w:right="851"/>
        <w:jc w:val="both"/>
        <w:rPr>
          <w:rFonts w:ascii="Palatino Linotype" w:hAnsi="Palatino Linotype" w:cs="Arial"/>
          <w:b/>
          <w:i/>
        </w:rPr>
      </w:pPr>
      <w:r w:rsidRPr="00692461">
        <w:rPr>
          <w:rFonts w:ascii="Palatino Linotype" w:hAnsi="Palatino Linotype" w:cs="Arial"/>
          <w:b/>
          <w:i/>
        </w:rPr>
        <w:t xml:space="preserve">“Artículo 5.  … </w:t>
      </w:r>
    </w:p>
    <w:p w14:paraId="7021F096" w14:textId="77777777" w:rsidR="009E6B68" w:rsidRPr="00692461" w:rsidRDefault="009E6B68" w:rsidP="009E6B68">
      <w:pPr>
        <w:spacing w:after="0" w:line="240" w:lineRule="auto"/>
        <w:ind w:left="851" w:right="851"/>
        <w:jc w:val="both"/>
        <w:rPr>
          <w:rFonts w:ascii="Palatino Linotype" w:hAnsi="Palatino Linotype" w:cs="Arial"/>
          <w:i/>
        </w:rPr>
      </w:pPr>
      <w:r w:rsidRPr="00692461">
        <w:rPr>
          <w:rFonts w:ascii="Palatino Linotype" w:hAnsi="Palatino Linotype" w:cs="Arial"/>
          <w:i/>
        </w:rPr>
        <w:t>. . .</w:t>
      </w:r>
    </w:p>
    <w:p w14:paraId="6117909E" w14:textId="77777777" w:rsidR="009E6B68" w:rsidRPr="00692461" w:rsidRDefault="009E6B68" w:rsidP="009E6B68">
      <w:pPr>
        <w:spacing w:after="0" w:line="240" w:lineRule="auto"/>
        <w:ind w:left="851" w:right="851"/>
        <w:jc w:val="both"/>
        <w:rPr>
          <w:rFonts w:ascii="Palatino Linotype" w:hAnsi="Palatino Linotype" w:cs="Arial"/>
          <w:b/>
          <w:i/>
        </w:rPr>
      </w:pPr>
      <w:r w:rsidRPr="00692461">
        <w:rPr>
          <w:rFonts w:ascii="Palatino Linotype" w:hAnsi="Palatino Linotype" w:cs="Arial"/>
          <w:b/>
          <w:i/>
        </w:rPr>
        <w:t>El derecho a la información será garantizado por el Estado.</w:t>
      </w:r>
    </w:p>
    <w:p w14:paraId="6013ED6A" w14:textId="77777777" w:rsidR="009E6B68" w:rsidRPr="00692461" w:rsidRDefault="009E6B68" w:rsidP="009E6B68">
      <w:pPr>
        <w:spacing w:after="0" w:line="240" w:lineRule="auto"/>
        <w:ind w:left="851" w:right="851"/>
        <w:jc w:val="both"/>
        <w:rPr>
          <w:rFonts w:ascii="Palatino Linotype" w:hAnsi="Palatino Linotype" w:cs="Arial"/>
          <w:i/>
        </w:rPr>
      </w:pPr>
      <w:r w:rsidRPr="00692461">
        <w:rPr>
          <w:rFonts w:ascii="Palatino Linotype" w:hAnsi="Palatino Linotype" w:cs="Arial"/>
          <w:i/>
        </w:rPr>
        <w:t xml:space="preserve">La ley establecerá las previsiones que permitan asegurar la protección, el respeto y la difusión de este derecho. </w:t>
      </w:r>
    </w:p>
    <w:p w14:paraId="7787EA8C" w14:textId="77777777" w:rsidR="009E6B68" w:rsidRPr="00692461" w:rsidRDefault="009E6B68" w:rsidP="009E6B68">
      <w:pPr>
        <w:spacing w:after="0" w:line="240" w:lineRule="auto"/>
        <w:ind w:left="851" w:right="851"/>
        <w:jc w:val="both"/>
        <w:rPr>
          <w:rFonts w:ascii="Palatino Linotype" w:hAnsi="Palatino Linotype" w:cs="Arial"/>
          <w:i/>
        </w:rPr>
      </w:pPr>
      <w:r w:rsidRPr="00692461">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43E0468" w14:textId="77777777" w:rsidR="009E6B68" w:rsidRPr="00692461" w:rsidRDefault="009E6B68" w:rsidP="009E6B68">
      <w:pPr>
        <w:spacing w:after="0" w:line="240" w:lineRule="auto"/>
        <w:ind w:left="851" w:right="851"/>
        <w:jc w:val="both"/>
        <w:rPr>
          <w:rFonts w:ascii="Palatino Linotype" w:hAnsi="Palatino Linotype" w:cs="Arial"/>
          <w:i/>
        </w:rPr>
      </w:pPr>
      <w:r w:rsidRPr="00692461">
        <w:rPr>
          <w:rFonts w:ascii="Palatino Linotype" w:hAnsi="Palatino Linotype" w:cs="Arial"/>
          <w:i/>
        </w:rPr>
        <w:t xml:space="preserve">Este derecho se regirá por los principios y bases siguientes: </w:t>
      </w:r>
    </w:p>
    <w:p w14:paraId="4A3BD3E3" w14:textId="77777777" w:rsidR="009E6B68" w:rsidRPr="00692461" w:rsidRDefault="009E6B68" w:rsidP="009E6B68">
      <w:pPr>
        <w:spacing w:after="0" w:line="240" w:lineRule="auto"/>
        <w:ind w:left="851" w:right="851"/>
        <w:jc w:val="both"/>
        <w:rPr>
          <w:rFonts w:ascii="Palatino Linotype" w:hAnsi="Palatino Linotype" w:cs="Arial"/>
          <w:i/>
          <w:iCs/>
          <w:color w:val="222222"/>
        </w:rPr>
      </w:pPr>
      <w:r w:rsidRPr="00692461">
        <w:rPr>
          <w:rFonts w:ascii="Palatino Linotype" w:hAnsi="Palatino Linotype" w:cs="Arial"/>
          <w:b/>
          <w:i/>
          <w:iCs/>
          <w:color w:val="222222"/>
        </w:rPr>
        <w:t>I.</w:t>
      </w:r>
      <w:r w:rsidRPr="00692461">
        <w:rPr>
          <w:rFonts w:ascii="Palatino Linotype" w:hAnsi="Palatino Linotype" w:cs="Arial"/>
          <w:i/>
          <w:iCs/>
          <w:color w:val="222222"/>
        </w:rPr>
        <w:t xml:space="preserve"> </w:t>
      </w:r>
      <w:r w:rsidRPr="00692461">
        <w:rPr>
          <w:rFonts w:ascii="Palatino Linotype" w:hAnsi="Palatino Linotype" w:cs="Arial"/>
          <w:b/>
          <w:bCs/>
          <w:i/>
          <w:iCs/>
          <w:color w:val="222222"/>
        </w:rPr>
        <w:t xml:space="preserve">Toda la información en posesión de </w:t>
      </w:r>
      <w:r w:rsidRPr="00692461">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692461">
        <w:rPr>
          <w:rFonts w:ascii="Palatino Linotype" w:hAnsi="Palatino Linotype" w:cs="Arial"/>
          <w:i/>
          <w:iCs/>
          <w:color w:val="222222"/>
        </w:rPr>
        <w:t xml:space="preserve">, así como del gobierno y de la administración pública municipal y sus organismos descentralizados, asimismo de </w:t>
      </w:r>
      <w:r w:rsidRPr="00692461">
        <w:rPr>
          <w:rFonts w:ascii="Palatino Linotype" w:hAnsi="Palatino Linotype" w:cs="Arial"/>
          <w:b/>
          <w:i/>
          <w:iCs/>
          <w:color w:val="222222"/>
        </w:rPr>
        <w:t>cualquier</w:t>
      </w:r>
      <w:r w:rsidRPr="00692461">
        <w:rPr>
          <w:rFonts w:ascii="Palatino Linotype" w:hAnsi="Palatino Linotype" w:cs="Arial"/>
          <w:i/>
          <w:iCs/>
          <w:color w:val="222222"/>
        </w:rPr>
        <w:t xml:space="preserve"> persona física, jurídica colectiva o </w:t>
      </w:r>
      <w:r w:rsidRPr="00692461">
        <w:rPr>
          <w:rFonts w:ascii="Palatino Linotype" w:hAnsi="Palatino Linotype" w:cs="Arial"/>
          <w:b/>
          <w:i/>
          <w:iCs/>
          <w:color w:val="222222"/>
        </w:rPr>
        <w:t xml:space="preserve">sindicato que reciba y ejerza recursos </w:t>
      </w:r>
      <w:r w:rsidRPr="00692461">
        <w:rPr>
          <w:rFonts w:ascii="Palatino Linotype" w:hAnsi="Palatino Linotype" w:cs="Arial"/>
          <w:b/>
          <w:i/>
        </w:rPr>
        <w:t>públicos</w:t>
      </w:r>
      <w:r w:rsidRPr="00692461">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43C7797" w14:textId="77777777" w:rsidR="009E6B68" w:rsidRPr="00692461" w:rsidRDefault="009E6B68" w:rsidP="009E6B68">
      <w:pPr>
        <w:spacing w:after="0" w:line="240" w:lineRule="auto"/>
        <w:ind w:left="851" w:right="851"/>
        <w:jc w:val="both"/>
        <w:rPr>
          <w:rFonts w:ascii="Palatino Linotype" w:hAnsi="Palatino Linotype" w:cs="Arial"/>
          <w:i/>
          <w:color w:val="222222"/>
        </w:rPr>
      </w:pPr>
      <w:r w:rsidRPr="00692461">
        <w:rPr>
          <w:rFonts w:ascii="Palatino Linotype" w:hAnsi="Palatino Linotype" w:cs="Arial"/>
          <w:b/>
          <w:i/>
          <w:iCs/>
          <w:color w:val="222222"/>
        </w:rPr>
        <w:t>III.</w:t>
      </w:r>
      <w:r w:rsidRPr="00692461">
        <w:rPr>
          <w:rFonts w:ascii="Palatino Linotype" w:hAnsi="Palatino Linotype"/>
          <w:i/>
          <w:color w:val="222222"/>
        </w:rPr>
        <w:t xml:space="preserve"> </w:t>
      </w:r>
      <w:r w:rsidRPr="00692461">
        <w:rPr>
          <w:rFonts w:ascii="Palatino Linotype" w:hAnsi="Palatino Linotype" w:cs="Arial"/>
          <w:i/>
          <w:iCs/>
          <w:color w:val="222222"/>
        </w:rPr>
        <w:t xml:space="preserve">Toda </w:t>
      </w:r>
      <w:r w:rsidRPr="00692461">
        <w:rPr>
          <w:rFonts w:ascii="Palatino Linotype" w:hAnsi="Palatino Linotype" w:cs="Arial"/>
          <w:i/>
        </w:rPr>
        <w:t>persona</w:t>
      </w:r>
      <w:r w:rsidRPr="00692461">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4EC4CAAD" w14:textId="77777777" w:rsidR="009E6B68" w:rsidRPr="00692461" w:rsidRDefault="009E6B68" w:rsidP="009E6B68">
      <w:pPr>
        <w:spacing w:after="0" w:line="240" w:lineRule="auto"/>
        <w:ind w:left="851" w:right="851"/>
        <w:jc w:val="both"/>
        <w:rPr>
          <w:rFonts w:ascii="Palatino Linotype" w:hAnsi="Palatino Linotype" w:cs="Arial"/>
          <w:i/>
          <w:color w:val="222222"/>
        </w:rPr>
      </w:pPr>
      <w:r w:rsidRPr="00692461">
        <w:rPr>
          <w:rFonts w:ascii="Palatino Linotype" w:hAnsi="Palatino Linotype" w:cs="Arial"/>
          <w:b/>
          <w:i/>
          <w:iCs/>
          <w:color w:val="222222"/>
        </w:rPr>
        <w:t xml:space="preserve">IV. </w:t>
      </w:r>
      <w:r w:rsidRPr="00692461">
        <w:rPr>
          <w:rFonts w:ascii="Palatino Linotype" w:hAnsi="Palatino Linotype" w:cs="Arial"/>
          <w:i/>
          <w:iCs/>
          <w:color w:val="222222"/>
        </w:rPr>
        <w:t xml:space="preserve">Se establecerán mecanismos de acceso a la información y procedimientos de revisión expeditos que se </w:t>
      </w:r>
      <w:r w:rsidRPr="00692461">
        <w:rPr>
          <w:rFonts w:ascii="Palatino Linotype" w:hAnsi="Palatino Linotype" w:cs="Arial"/>
          <w:i/>
        </w:rPr>
        <w:t>sustanciarán</w:t>
      </w:r>
      <w:r w:rsidRPr="00692461">
        <w:rPr>
          <w:rFonts w:ascii="Palatino Linotype" w:hAnsi="Palatino Linotype" w:cs="Arial"/>
          <w:i/>
          <w:iCs/>
          <w:color w:val="222222"/>
        </w:rPr>
        <w:t xml:space="preserve"> ante el organismo autónomo especializado e imparcial que establece esta Constitución.”</w:t>
      </w:r>
    </w:p>
    <w:p w14:paraId="6EA01B32" w14:textId="77777777" w:rsidR="009E6B68" w:rsidRPr="00692461" w:rsidRDefault="009E6B68" w:rsidP="009E6B68">
      <w:pPr>
        <w:spacing w:after="0" w:line="240" w:lineRule="auto"/>
        <w:ind w:left="851" w:right="851"/>
        <w:jc w:val="both"/>
        <w:rPr>
          <w:rFonts w:ascii="Palatino Linotype" w:hAnsi="Palatino Linotype" w:cs="Arial"/>
          <w:i/>
          <w:iCs/>
          <w:color w:val="222222"/>
        </w:rPr>
      </w:pPr>
      <w:r w:rsidRPr="00692461">
        <w:rPr>
          <w:rFonts w:ascii="Palatino Linotype" w:hAnsi="Palatino Linotype" w:cs="Arial"/>
          <w:i/>
          <w:iCs/>
          <w:color w:val="222222"/>
        </w:rPr>
        <w:t>(Énfasis añadido)</w:t>
      </w:r>
    </w:p>
    <w:p w14:paraId="0F4050E4" w14:textId="77777777" w:rsidR="009E6B68" w:rsidRPr="00692461" w:rsidRDefault="009E6B68" w:rsidP="009E6B68">
      <w:pPr>
        <w:spacing w:after="0" w:line="360" w:lineRule="auto"/>
        <w:jc w:val="both"/>
        <w:rPr>
          <w:rFonts w:ascii="Palatino Linotype" w:hAnsi="Palatino Linotype"/>
          <w:sz w:val="24"/>
          <w:szCs w:val="24"/>
        </w:rPr>
      </w:pPr>
    </w:p>
    <w:p w14:paraId="316BFAE5" w14:textId="77777777" w:rsidR="009E6B68" w:rsidRPr="00692461" w:rsidRDefault="009E6B68" w:rsidP="009E6B68">
      <w:pPr>
        <w:spacing w:after="0" w:line="360" w:lineRule="auto"/>
        <w:jc w:val="both"/>
        <w:rPr>
          <w:rFonts w:ascii="Palatino Linotype" w:hAnsi="Palatino Linotype"/>
          <w:sz w:val="24"/>
          <w:szCs w:val="24"/>
        </w:rPr>
      </w:pPr>
      <w:r w:rsidRPr="00692461">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1684E249" w14:textId="77777777" w:rsidR="009E6B68" w:rsidRPr="00692461" w:rsidRDefault="009E6B68" w:rsidP="009E6B68">
      <w:pPr>
        <w:autoSpaceDE w:val="0"/>
        <w:autoSpaceDN w:val="0"/>
        <w:adjustRightInd w:val="0"/>
        <w:spacing w:after="0" w:line="360" w:lineRule="auto"/>
        <w:jc w:val="both"/>
        <w:rPr>
          <w:rFonts w:ascii="Palatino Linotype" w:hAnsi="Palatino Linotype" w:cs="Arial"/>
          <w:sz w:val="24"/>
          <w:szCs w:val="24"/>
        </w:rPr>
      </w:pPr>
    </w:p>
    <w:p w14:paraId="02E9BBC0" w14:textId="77777777" w:rsidR="009E6B68" w:rsidRDefault="009E6B68" w:rsidP="009E6B68">
      <w:pPr>
        <w:autoSpaceDE w:val="0"/>
        <w:autoSpaceDN w:val="0"/>
        <w:adjustRightInd w:val="0"/>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w:t>
      </w:r>
      <w:r w:rsidRPr="0069660F">
        <w:rPr>
          <w:rFonts w:ascii="Palatino Linotype" w:hAnsi="Palatino Linotype" w:cs="Arial"/>
          <w:sz w:val="24"/>
          <w:szCs w:val="24"/>
        </w:rPr>
        <w:t>sea parte</w:t>
      </w:r>
      <w:r w:rsidRPr="004777F8">
        <w:rPr>
          <w:rFonts w:ascii="Palatino Linotype" w:hAnsi="Palatino Linotype" w:cs="Arial"/>
          <w:sz w:val="24"/>
          <w:szCs w:val="24"/>
        </w:rPr>
        <w:t xml:space="preserve">, en concordancia con el artículo 8 de la Ley de Transparencia local, es así que el </w:t>
      </w:r>
      <w:r w:rsidRPr="00911D4B">
        <w:rPr>
          <w:rFonts w:ascii="Palatino Linotype" w:hAnsi="Palatino Linotype" w:cs="Arial"/>
          <w:sz w:val="24"/>
          <w:szCs w:val="24"/>
        </w:rPr>
        <w:t>recurrente solicitó:</w:t>
      </w:r>
    </w:p>
    <w:p w14:paraId="5BD47530" w14:textId="77777777" w:rsidR="009E6B68" w:rsidRPr="002C47AB" w:rsidRDefault="009E6B68" w:rsidP="009E6B68">
      <w:pPr>
        <w:autoSpaceDE w:val="0"/>
        <w:autoSpaceDN w:val="0"/>
        <w:adjustRightInd w:val="0"/>
        <w:spacing w:after="0" w:line="360" w:lineRule="auto"/>
        <w:jc w:val="both"/>
        <w:rPr>
          <w:rFonts w:ascii="Palatino Linotype" w:hAnsi="Palatino Linotype" w:cs="Arial"/>
          <w:sz w:val="24"/>
          <w:szCs w:val="24"/>
        </w:rPr>
      </w:pPr>
    </w:p>
    <w:p w14:paraId="00A09460" w14:textId="7C55603A" w:rsidR="009E6B68" w:rsidRDefault="00715887" w:rsidP="009E6B68">
      <w:pPr>
        <w:pStyle w:val="Prrafodelista"/>
        <w:numPr>
          <w:ilvl w:val="0"/>
          <w:numId w:val="10"/>
        </w:numPr>
        <w:autoSpaceDE w:val="0"/>
        <w:autoSpaceDN w:val="0"/>
        <w:adjustRightInd w:val="0"/>
        <w:spacing w:line="360" w:lineRule="auto"/>
        <w:jc w:val="both"/>
        <w:rPr>
          <w:rFonts w:ascii="Palatino Linotype" w:hAnsi="Palatino Linotype" w:cs="Arial"/>
          <w:i/>
        </w:rPr>
      </w:pPr>
      <w:r>
        <w:rPr>
          <w:rFonts w:ascii="Palatino Linotype" w:hAnsi="Palatino Linotype" w:cs="Arial"/>
          <w:i/>
        </w:rPr>
        <w:t xml:space="preserve">Programa anual de obras para el ejercicio fiscal 2023 y en su caso las modificaciones realizadas </w:t>
      </w:r>
    </w:p>
    <w:p w14:paraId="0582F410" w14:textId="0ABC0733" w:rsidR="00715887" w:rsidRPr="00F879EC" w:rsidRDefault="00715887" w:rsidP="009E6B68">
      <w:pPr>
        <w:pStyle w:val="Prrafodelista"/>
        <w:numPr>
          <w:ilvl w:val="0"/>
          <w:numId w:val="10"/>
        </w:numPr>
        <w:autoSpaceDE w:val="0"/>
        <w:autoSpaceDN w:val="0"/>
        <w:adjustRightInd w:val="0"/>
        <w:spacing w:line="360" w:lineRule="auto"/>
        <w:jc w:val="both"/>
        <w:rPr>
          <w:rFonts w:ascii="Palatino Linotype" w:hAnsi="Palatino Linotype" w:cs="Arial"/>
          <w:i/>
        </w:rPr>
      </w:pPr>
      <w:r>
        <w:rPr>
          <w:rFonts w:ascii="Palatino Linotype" w:hAnsi="Palatino Linotype" w:cs="Arial"/>
          <w:i/>
        </w:rPr>
        <w:t>Actas de cabildo donde fue aprobado el programa anual de obras para el ejercicio fiscal 2023</w:t>
      </w:r>
    </w:p>
    <w:p w14:paraId="2B68DA81" w14:textId="77777777" w:rsidR="009E6B68" w:rsidRPr="00F879EC" w:rsidRDefault="009E6B68" w:rsidP="009E6B68">
      <w:pPr>
        <w:pStyle w:val="Prrafodelista"/>
        <w:autoSpaceDE w:val="0"/>
        <w:autoSpaceDN w:val="0"/>
        <w:adjustRightInd w:val="0"/>
        <w:spacing w:line="360" w:lineRule="auto"/>
        <w:ind w:left="720"/>
        <w:jc w:val="both"/>
        <w:rPr>
          <w:rFonts w:ascii="Palatino Linotype" w:hAnsi="Palatino Linotype" w:cs="Arial"/>
        </w:rPr>
      </w:pPr>
    </w:p>
    <w:p w14:paraId="7093401B" w14:textId="77777777" w:rsidR="009E6B68" w:rsidRDefault="009E6B68" w:rsidP="009E6B68">
      <w:pPr>
        <w:spacing w:after="0" w:line="360" w:lineRule="auto"/>
        <w:jc w:val="both"/>
        <w:rPr>
          <w:rFonts w:ascii="Palatino Linotype" w:hAnsi="Palatino Linotype" w:cs="Arial"/>
          <w:sz w:val="24"/>
          <w:szCs w:val="24"/>
        </w:rPr>
      </w:pPr>
      <w:r>
        <w:rPr>
          <w:rFonts w:ascii="Palatino Linotype" w:hAnsi="Palatino Linotype" w:cs="Arial"/>
          <w:sz w:val="24"/>
          <w:szCs w:val="24"/>
        </w:rPr>
        <w:t>Para lo cual el sujeto obligado dio contestación en el apartado de respuesta del SAIMEX con los</w:t>
      </w:r>
      <w:r>
        <w:rPr>
          <w:rFonts w:ascii="Palatino Linotype" w:hAnsi="Palatino Linotype" w:cs="Arial"/>
          <w:sz w:val="24"/>
          <w:szCs w:val="24"/>
          <w:lang w:val="es-419"/>
        </w:rPr>
        <w:t xml:space="preserve"> </w:t>
      </w:r>
      <w:r>
        <w:rPr>
          <w:rFonts w:ascii="Palatino Linotype" w:hAnsi="Palatino Linotype" w:cs="Arial"/>
          <w:sz w:val="24"/>
          <w:szCs w:val="24"/>
        </w:rPr>
        <w:t>siguientes archivos electrónicos:</w:t>
      </w:r>
    </w:p>
    <w:p w14:paraId="5C0F4ED2" w14:textId="77777777" w:rsidR="009E6B68" w:rsidRPr="00C848DB" w:rsidRDefault="009E6B68" w:rsidP="009E6B68">
      <w:pPr>
        <w:spacing w:after="0" w:line="360" w:lineRule="auto"/>
        <w:jc w:val="both"/>
        <w:rPr>
          <w:rFonts w:ascii="Palatino Linotype" w:hAnsi="Palatino Linotype" w:cs="Arial"/>
          <w:i/>
          <w:iCs/>
          <w:sz w:val="24"/>
          <w:szCs w:val="24"/>
        </w:rPr>
      </w:pPr>
    </w:p>
    <w:p w14:paraId="188E5632" w14:textId="76E71741" w:rsidR="00715887" w:rsidRPr="00F72291" w:rsidRDefault="00AB3038" w:rsidP="009E6B68">
      <w:pPr>
        <w:pStyle w:val="Prrafodelista"/>
        <w:numPr>
          <w:ilvl w:val="0"/>
          <w:numId w:val="8"/>
        </w:numPr>
        <w:autoSpaceDE w:val="0"/>
        <w:autoSpaceDN w:val="0"/>
        <w:adjustRightInd w:val="0"/>
        <w:spacing w:line="360" w:lineRule="auto"/>
        <w:jc w:val="both"/>
        <w:rPr>
          <w:rFonts w:ascii="Palatino Linotype" w:hAnsi="Palatino Linotype"/>
          <w:i/>
          <w:iCs/>
        </w:rPr>
      </w:pPr>
      <w:hyperlink r:id="rId11" w:tgtFrame="_blank" w:history="1">
        <w:r w:rsidR="00715887" w:rsidRPr="00715887">
          <w:rPr>
            <w:rStyle w:val="Hipervnculo"/>
            <w:rFonts w:ascii="Palatino Linotype" w:eastAsia="Calibri" w:hAnsi="Palatino Linotype" w:cs="Arial"/>
            <w:b/>
            <w:bCs/>
            <w:i/>
            <w:iCs/>
            <w:color w:val="auto"/>
          </w:rPr>
          <w:t>CONTESTACION 01192_ZINACANT_IP_2023.pdf</w:t>
        </w:r>
      </w:hyperlink>
      <w:r w:rsidR="00715887">
        <w:rPr>
          <w:rFonts w:ascii="Palatino Linotype" w:hAnsi="Palatino Linotype"/>
          <w:i/>
          <w:iCs/>
        </w:rPr>
        <w:t xml:space="preserve">: </w:t>
      </w:r>
      <w:r w:rsidR="00715887">
        <w:rPr>
          <w:rFonts w:ascii="Palatino Linotype" w:hAnsi="Palatino Linotype"/>
        </w:rPr>
        <w:t>Documento que contiene una foja en formato PDF con número de oficio ZIN/DOP/0795/2023 por medio del cual el Director de Obras Públicas envía el Programa Anual de obras 2023 y el acta de cabildo correspondiente a dicho programa.</w:t>
      </w:r>
    </w:p>
    <w:p w14:paraId="13DC9188" w14:textId="77777777" w:rsidR="00F72291" w:rsidRDefault="00F72291" w:rsidP="00F72291">
      <w:pPr>
        <w:pStyle w:val="Prrafodelista"/>
        <w:autoSpaceDE w:val="0"/>
        <w:autoSpaceDN w:val="0"/>
        <w:adjustRightInd w:val="0"/>
        <w:spacing w:line="360" w:lineRule="auto"/>
        <w:ind w:left="720"/>
        <w:jc w:val="both"/>
        <w:rPr>
          <w:rFonts w:ascii="Palatino Linotype" w:hAnsi="Palatino Linotype"/>
          <w:i/>
          <w:iCs/>
        </w:rPr>
      </w:pPr>
    </w:p>
    <w:p w14:paraId="416C6E19" w14:textId="0FC7BD9D" w:rsidR="009E6B68" w:rsidRPr="00715887" w:rsidRDefault="00AB3038" w:rsidP="009E6B68">
      <w:pPr>
        <w:pStyle w:val="Prrafodelista"/>
        <w:numPr>
          <w:ilvl w:val="0"/>
          <w:numId w:val="8"/>
        </w:numPr>
        <w:autoSpaceDE w:val="0"/>
        <w:autoSpaceDN w:val="0"/>
        <w:adjustRightInd w:val="0"/>
        <w:spacing w:line="360" w:lineRule="auto"/>
        <w:jc w:val="both"/>
        <w:rPr>
          <w:rFonts w:ascii="Palatino Linotype" w:hAnsi="Palatino Linotype"/>
          <w:i/>
          <w:iCs/>
        </w:rPr>
      </w:pPr>
      <w:hyperlink r:id="rId12" w:tgtFrame="_blank" w:history="1">
        <w:r w:rsidR="00715887" w:rsidRPr="00715887">
          <w:rPr>
            <w:rStyle w:val="Hipervnculo"/>
            <w:rFonts w:ascii="Palatino Linotype" w:eastAsia="Calibri" w:hAnsi="Palatino Linotype" w:cs="Arial"/>
            <w:b/>
            <w:bCs/>
            <w:i/>
            <w:iCs/>
            <w:color w:val="auto"/>
          </w:rPr>
          <w:t>POA 2023 Y ACTA DE CABILDO .</w:t>
        </w:r>
        <w:proofErr w:type="spellStart"/>
        <w:r w:rsidR="00715887" w:rsidRPr="00715887">
          <w:rPr>
            <w:rStyle w:val="Hipervnculo"/>
            <w:rFonts w:ascii="Palatino Linotype" w:eastAsia="Calibri" w:hAnsi="Palatino Linotype" w:cs="Arial"/>
            <w:b/>
            <w:bCs/>
            <w:i/>
            <w:iCs/>
            <w:color w:val="auto"/>
          </w:rPr>
          <w:t>pdf</w:t>
        </w:r>
        <w:proofErr w:type="spellEnd"/>
      </w:hyperlink>
      <w:r w:rsidR="006268DE">
        <w:rPr>
          <w:rFonts w:ascii="Palatino Linotype" w:hAnsi="Palatino Linotype"/>
          <w:i/>
          <w:iCs/>
        </w:rPr>
        <w:t xml:space="preserve">: </w:t>
      </w:r>
      <w:r w:rsidR="006268DE">
        <w:rPr>
          <w:rFonts w:ascii="Palatino Linotype" w:hAnsi="Palatino Linotype"/>
        </w:rPr>
        <w:t xml:space="preserve">Documento que consta de cinco fojas con número de oficio ZIN/SCA/0616/2023 con fecha de 29 de junio de 2023 por medio </w:t>
      </w:r>
      <w:r w:rsidR="006268DE">
        <w:rPr>
          <w:rFonts w:ascii="Palatino Linotype" w:hAnsi="Palatino Linotype"/>
        </w:rPr>
        <w:lastRenderedPageBreak/>
        <w:t xml:space="preserve">del cual el secretario del ayuntamiento hace llegar el acuerdo número 0460 donde se aprueba la propuesta de modificación al programa anual de obras del ejercicio 2023 del cual se desprenden </w:t>
      </w:r>
      <w:r w:rsidR="00F72291">
        <w:rPr>
          <w:rFonts w:ascii="Palatino Linotype" w:hAnsi="Palatino Linotype"/>
        </w:rPr>
        <w:t xml:space="preserve">un anexo de </w:t>
      </w:r>
      <w:r w:rsidR="006268DE">
        <w:rPr>
          <w:rFonts w:ascii="Palatino Linotype" w:hAnsi="Palatino Linotype"/>
        </w:rPr>
        <w:t xml:space="preserve">cinco fojas de las cuales remite únicamente cuatro </w:t>
      </w:r>
      <w:r w:rsidR="00C216D4">
        <w:rPr>
          <w:rFonts w:ascii="Palatino Linotype" w:hAnsi="Palatino Linotype"/>
        </w:rPr>
        <w:t xml:space="preserve">fojas ilegibles. </w:t>
      </w:r>
    </w:p>
    <w:p w14:paraId="658D3359" w14:textId="77777777" w:rsidR="00715887" w:rsidRPr="00C848DB" w:rsidRDefault="00715887" w:rsidP="009E6B68">
      <w:pPr>
        <w:autoSpaceDE w:val="0"/>
        <w:autoSpaceDN w:val="0"/>
        <w:adjustRightInd w:val="0"/>
        <w:spacing w:line="360" w:lineRule="auto"/>
        <w:jc w:val="both"/>
        <w:rPr>
          <w:rFonts w:ascii="Palatino Linotype" w:hAnsi="Palatino Linotype"/>
          <w:i/>
          <w:iCs/>
        </w:rPr>
      </w:pPr>
    </w:p>
    <w:p w14:paraId="77C896C9" w14:textId="20065FCC" w:rsidR="009E6B68" w:rsidRPr="0070291A" w:rsidRDefault="009E6B68" w:rsidP="009E6B68">
      <w:pPr>
        <w:autoSpaceDE w:val="0"/>
        <w:autoSpaceDN w:val="0"/>
        <w:adjustRightInd w:val="0"/>
        <w:spacing w:after="0" w:line="360" w:lineRule="auto"/>
        <w:jc w:val="both"/>
        <w:rPr>
          <w:rFonts w:ascii="Palatino Linotype" w:eastAsia="Times New Roman" w:hAnsi="Palatino Linotype" w:cs="Times New Roman"/>
          <w:i/>
          <w:sz w:val="24"/>
          <w:szCs w:val="24"/>
          <w:lang w:val="es-ES_tradnl" w:eastAsia="es-ES"/>
        </w:rPr>
      </w:pPr>
      <w:r>
        <w:rPr>
          <w:rFonts w:ascii="Palatino Linotype" w:hAnsi="Palatino Linotype" w:cs="Arial"/>
          <w:sz w:val="24"/>
          <w:szCs w:val="24"/>
        </w:rPr>
        <w:t>Debido a ello el recurrente se inconformó en lo medular de lo siguiente</w:t>
      </w:r>
      <w:r w:rsidRPr="00C216D4">
        <w:rPr>
          <w:rFonts w:ascii="Palatino Linotype" w:hAnsi="Palatino Linotype" w:cs="Arial"/>
          <w:i/>
          <w:iCs/>
          <w:sz w:val="24"/>
          <w:szCs w:val="24"/>
        </w:rPr>
        <w:t>:</w:t>
      </w:r>
      <w:r w:rsidR="00C216D4" w:rsidRPr="00C216D4">
        <w:rPr>
          <w:rFonts w:ascii="Palatino Linotype" w:hAnsi="Palatino Linotype"/>
          <w:i/>
          <w:iCs/>
          <w:color w:val="000000"/>
          <w:sz w:val="24"/>
          <w:szCs w:val="24"/>
        </w:rPr>
        <w:t xml:space="preserve"> </w:t>
      </w:r>
      <w:r w:rsidR="00C216D4">
        <w:rPr>
          <w:rFonts w:ascii="Palatino Linotype" w:hAnsi="Palatino Linotype"/>
          <w:i/>
          <w:iCs/>
          <w:color w:val="000000"/>
          <w:sz w:val="24"/>
          <w:szCs w:val="24"/>
        </w:rPr>
        <w:t>“</w:t>
      </w:r>
      <w:r w:rsidR="00C216D4" w:rsidRPr="00C216D4">
        <w:rPr>
          <w:rFonts w:ascii="Palatino Linotype" w:hAnsi="Palatino Linotype"/>
          <w:i/>
          <w:iCs/>
          <w:color w:val="000000"/>
          <w:sz w:val="24"/>
          <w:szCs w:val="24"/>
        </w:rPr>
        <w:t>INFORMACION NO LEGIBLE Y NO SE ENVIA ACTA DE CABILDO, SOLICITO SE ENTREGUE LA INFORMACION REQUERIDA</w:t>
      </w:r>
      <w:r w:rsidRPr="00C31BE9">
        <w:rPr>
          <w:rFonts w:ascii="Palatino Linotype" w:hAnsi="Palatino Linotype"/>
          <w:i/>
          <w:color w:val="000000"/>
          <w:sz w:val="24"/>
          <w:szCs w:val="24"/>
        </w:rPr>
        <w:t>.</w:t>
      </w:r>
      <w:r w:rsidRPr="00C31BE9">
        <w:rPr>
          <w:rFonts w:ascii="Palatino Linotype" w:eastAsia="Times New Roman" w:hAnsi="Palatino Linotype" w:cs="Times New Roman"/>
          <w:i/>
          <w:sz w:val="24"/>
          <w:szCs w:val="24"/>
          <w:lang w:val="es-ES_tradnl" w:eastAsia="es-ES"/>
        </w:rPr>
        <w:t>”</w:t>
      </w:r>
      <w:r w:rsidRPr="0070291A">
        <w:rPr>
          <w:rFonts w:ascii="Palatino Linotype" w:eastAsia="Times New Roman" w:hAnsi="Palatino Linotype" w:cs="Times New Roman"/>
          <w:i/>
          <w:sz w:val="24"/>
          <w:szCs w:val="24"/>
          <w:lang w:val="es-ES_tradnl" w:eastAsia="es-ES"/>
        </w:rPr>
        <w:t xml:space="preserve"> (Sic)</w:t>
      </w:r>
    </w:p>
    <w:p w14:paraId="654D97D3" w14:textId="77777777" w:rsidR="009E6B68" w:rsidRDefault="009E6B68" w:rsidP="009E6B68">
      <w:pPr>
        <w:tabs>
          <w:tab w:val="left" w:pos="709"/>
        </w:tabs>
        <w:spacing w:after="0" w:line="360" w:lineRule="auto"/>
        <w:ind w:right="51"/>
        <w:jc w:val="both"/>
        <w:rPr>
          <w:rFonts w:ascii="Palatino Linotype" w:eastAsia="Arial Unicode MS" w:hAnsi="Palatino Linotype" w:cs="Arial"/>
          <w:sz w:val="24"/>
          <w:szCs w:val="24"/>
        </w:rPr>
      </w:pPr>
    </w:p>
    <w:p w14:paraId="6D4A6043" w14:textId="2268EB6D" w:rsidR="006467E3" w:rsidRPr="006467E3" w:rsidRDefault="009E6B68" w:rsidP="009E6B68">
      <w:pPr>
        <w:autoSpaceDE w:val="0"/>
        <w:autoSpaceDN w:val="0"/>
        <w:adjustRightInd w:val="0"/>
        <w:spacing w:line="360" w:lineRule="auto"/>
        <w:jc w:val="both"/>
        <w:rPr>
          <w:rFonts w:ascii="Palatino Linotype" w:hAnsi="Palatino Linotype"/>
          <w:sz w:val="24"/>
          <w:szCs w:val="24"/>
        </w:rPr>
      </w:pPr>
      <w:r w:rsidRPr="00DE4379">
        <w:rPr>
          <w:rFonts w:ascii="Palatino Linotype" w:eastAsia="Arial Unicode MS" w:hAnsi="Palatino Linotype" w:cs="Arial"/>
          <w:sz w:val="24"/>
          <w:szCs w:val="24"/>
        </w:rPr>
        <w:t xml:space="preserve">Como se aprecia en líneas anterior el Recurrente considero que su derecho al acceso a la información había sido conculcado debido a que consideró que el </w:t>
      </w:r>
      <w:r w:rsidRPr="00DE4379">
        <w:rPr>
          <w:rFonts w:ascii="Palatino Linotype" w:eastAsia="Arial Unicode MS" w:hAnsi="Palatino Linotype" w:cs="Arial"/>
          <w:b/>
          <w:bCs/>
          <w:sz w:val="24"/>
          <w:szCs w:val="24"/>
        </w:rPr>
        <w:t xml:space="preserve">Sujeto Obligado </w:t>
      </w:r>
      <w:r w:rsidRPr="00DE4379">
        <w:rPr>
          <w:rFonts w:ascii="Palatino Linotype" w:eastAsia="Arial Unicode MS" w:hAnsi="Palatino Linotype" w:cs="Arial"/>
          <w:sz w:val="24"/>
          <w:szCs w:val="24"/>
        </w:rPr>
        <w:t>no le hizo entrega</w:t>
      </w:r>
      <w:r w:rsidR="00C216D4" w:rsidRPr="00DE4379">
        <w:rPr>
          <w:rFonts w:ascii="Palatino Linotype" w:eastAsia="Arial Unicode MS" w:hAnsi="Palatino Linotype" w:cs="Arial"/>
          <w:sz w:val="24"/>
          <w:szCs w:val="24"/>
        </w:rPr>
        <w:t xml:space="preserve"> del programa anual de obras para el ejercicio fiscal 2023 así como el ac</w:t>
      </w:r>
      <w:r w:rsidR="00644AD0" w:rsidRPr="00DE4379">
        <w:rPr>
          <w:rFonts w:ascii="Palatino Linotype" w:eastAsia="Arial Unicode MS" w:hAnsi="Palatino Linotype" w:cs="Arial"/>
          <w:sz w:val="24"/>
          <w:szCs w:val="24"/>
        </w:rPr>
        <w:t>ta de cabildo donde fue aprobado</w:t>
      </w:r>
      <w:r w:rsidRPr="00DE4379">
        <w:rPr>
          <w:rFonts w:ascii="Palatino Linotype" w:eastAsia="Arial Unicode MS" w:hAnsi="Palatino Linotype" w:cs="Arial"/>
          <w:sz w:val="24"/>
          <w:szCs w:val="24"/>
        </w:rPr>
        <w:t>. Por lo que, el presente Órgano Garante procede a delimitar la esfera</w:t>
      </w:r>
      <w:r>
        <w:rPr>
          <w:rFonts w:ascii="Palatino Linotype" w:eastAsia="Arial Unicode MS" w:hAnsi="Palatino Linotype" w:cs="Arial"/>
          <w:sz w:val="24"/>
          <w:szCs w:val="24"/>
        </w:rPr>
        <w:t xml:space="preserve"> de competencia del Sujeto Obligado, de acuerdo con lo establecido por </w:t>
      </w:r>
      <w:r w:rsidR="006467E3" w:rsidRPr="006467E3">
        <w:rPr>
          <w:rFonts w:ascii="Palatino Linotype" w:hAnsi="Palatino Linotype"/>
          <w:sz w:val="24"/>
          <w:szCs w:val="24"/>
        </w:rPr>
        <w:t>el artículo 12.8 del Código Administrativo del Estado de México, que a la letra dice:</w:t>
      </w:r>
    </w:p>
    <w:p w14:paraId="54018267" w14:textId="54D4CFB2" w:rsidR="006467E3" w:rsidRDefault="006467E3" w:rsidP="006467E3">
      <w:pPr>
        <w:autoSpaceDE w:val="0"/>
        <w:autoSpaceDN w:val="0"/>
        <w:adjustRightInd w:val="0"/>
        <w:spacing w:line="360" w:lineRule="auto"/>
        <w:ind w:left="708"/>
        <w:jc w:val="both"/>
        <w:rPr>
          <w:rFonts w:ascii="Palatino Linotype" w:hAnsi="Palatino Linotype"/>
          <w:i/>
          <w:iCs/>
        </w:rPr>
      </w:pPr>
      <w:r>
        <w:rPr>
          <w:rFonts w:ascii="Palatino Linotype" w:hAnsi="Palatino Linotype"/>
          <w:i/>
          <w:iCs/>
        </w:rPr>
        <w:t>“</w:t>
      </w:r>
      <w:r w:rsidRPr="006467E3">
        <w:rPr>
          <w:rFonts w:ascii="Palatino Linotype" w:hAnsi="Palatino Linotype"/>
          <w:i/>
          <w:iCs/>
        </w:rPr>
        <w:t xml:space="preserve">Artículo 12.8.- Corresponde a la Secretaría del Ramo y </w:t>
      </w:r>
      <w:r w:rsidRPr="006467E3">
        <w:rPr>
          <w:rFonts w:ascii="Palatino Linotype" w:hAnsi="Palatino Linotype"/>
          <w:b/>
          <w:bCs/>
          <w:i/>
          <w:iCs/>
        </w:rPr>
        <w:t>a los ayuntamientos, en el ámbito de sus respectivas competencias, ejecutar la obra pública, mediante contrato con terceros o por administración directa</w:t>
      </w:r>
      <w:r w:rsidRPr="006467E3">
        <w:rPr>
          <w:rFonts w:ascii="Palatino Linotype" w:hAnsi="Palatino Linotype"/>
          <w:i/>
          <w:iCs/>
        </w:rPr>
        <w:t xml:space="preserve">. </w:t>
      </w:r>
    </w:p>
    <w:p w14:paraId="36D81299" w14:textId="77777777" w:rsidR="006467E3" w:rsidRDefault="006467E3" w:rsidP="006467E3">
      <w:pPr>
        <w:autoSpaceDE w:val="0"/>
        <w:autoSpaceDN w:val="0"/>
        <w:adjustRightInd w:val="0"/>
        <w:spacing w:line="360" w:lineRule="auto"/>
        <w:ind w:left="708"/>
        <w:jc w:val="both"/>
        <w:rPr>
          <w:rFonts w:ascii="Palatino Linotype" w:hAnsi="Palatino Linotype"/>
          <w:i/>
          <w:iCs/>
        </w:rPr>
      </w:pPr>
      <w:r w:rsidRPr="006467E3">
        <w:rPr>
          <w:rFonts w:ascii="Palatino Linotype" w:hAnsi="Palatino Linotype"/>
          <w:i/>
          <w:iCs/>
        </w:rPr>
        <w:t>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Lo dispuesto en el párrafo anterior será aplicable a los ayuntamientos, tratándose de la realización de obras con cargo a fondos estatales total o parcialmente.</w:t>
      </w:r>
    </w:p>
    <w:p w14:paraId="3CE00C2F" w14:textId="68C43167" w:rsidR="006467E3" w:rsidRPr="006467E3" w:rsidRDefault="006467E3" w:rsidP="006467E3">
      <w:pPr>
        <w:autoSpaceDE w:val="0"/>
        <w:autoSpaceDN w:val="0"/>
        <w:adjustRightInd w:val="0"/>
        <w:spacing w:line="360" w:lineRule="auto"/>
        <w:ind w:left="708"/>
        <w:jc w:val="both"/>
        <w:rPr>
          <w:rFonts w:ascii="Palatino Linotype" w:eastAsia="Arial Unicode MS" w:hAnsi="Palatino Linotype" w:cs="Arial"/>
          <w:i/>
          <w:iCs/>
          <w:sz w:val="24"/>
          <w:szCs w:val="24"/>
        </w:rPr>
      </w:pPr>
      <w:r w:rsidRPr="006467E3">
        <w:rPr>
          <w:rFonts w:ascii="Palatino Linotype" w:hAnsi="Palatino Linotype"/>
          <w:i/>
          <w:iCs/>
        </w:rPr>
        <w:lastRenderedPageBreak/>
        <w:t xml:space="preserve"> Para la mejor planeación de la obra pública en el Estado, las dependencias, entidades y ayuntamientos que ejecuten obra, deberán dar aviso a la Secretaría del Ramo, de sus proyectos y programación de ejecución, independientemente del origen de los recursos.</w:t>
      </w:r>
      <w:r>
        <w:rPr>
          <w:rFonts w:ascii="Palatino Linotype" w:hAnsi="Palatino Linotype"/>
          <w:i/>
          <w:iCs/>
        </w:rPr>
        <w:t>”</w:t>
      </w:r>
    </w:p>
    <w:p w14:paraId="20252966" w14:textId="77777777" w:rsidR="006467E3" w:rsidRDefault="006467E3" w:rsidP="009E6B68">
      <w:pPr>
        <w:autoSpaceDE w:val="0"/>
        <w:autoSpaceDN w:val="0"/>
        <w:adjustRightInd w:val="0"/>
        <w:spacing w:line="360" w:lineRule="auto"/>
        <w:jc w:val="both"/>
      </w:pPr>
    </w:p>
    <w:p w14:paraId="73F4EA99" w14:textId="5F0C5AE6" w:rsidR="006467E3" w:rsidRPr="00644AD0" w:rsidRDefault="006467E3" w:rsidP="009E6B68">
      <w:pPr>
        <w:autoSpaceDE w:val="0"/>
        <w:autoSpaceDN w:val="0"/>
        <w:adjustRightInd w:val="0"/>
        <w:spacing w:line="360" w:lineRule="auto"/>
        <w:jc w:val="both"/>
        <w:rPr>
          <w:rFonts w:ascii="Palatino Linotype" w:hAnsi="Palatino Linotype"/>
          <w:sz w:val="24"/>
          <w:szCs w:val="24"/>
        </w:rPr>
      </w:pPr>
      <w:r w:rsidRPr="006467E3">
        <w:rPr>
          <w:rFonts w:ascii="Palatino Linotype" w:hAnsi="Palatino Linotype"/>
          <w:sz w:val="24"/>
          <w:szCs w:val="24"/>
        </w:rPr>
        <w:t>Por obra pública debemos entender lo que establece el Código Administrativo del Estado de México en el artículo 12.4, siendo lo siguiente:</w:t>
      </w:r>
    </w:p>
    <w:p w14:paraId="0AC228DF" w14:textId="6D627961" w:rsidR="006467E3" w:rsidRPr="006467E3" w:rsidRDefault="006467E3" w:rsidP="006467E3">
      <w:pPr>
        <w:autoSpaceDE w:val="0"/>
        <w:autoSpaceDN w:val="0"/>
        <w:adjustRightInd w:val="0"/>
        <w:spacing w:line="360" w:lineRule="auto"/>
        <w:ind w:left="708"/>
        <w:jc w:val="both"/>
        <w:rPr>
          <w:rFonts w:ascii="Palatino Linotype" w:hAnsi="Palatino Linotype"/>
          <w:i/>
          <w:iCs/>
        </w:rPr>
      </w:pPr>
      <w:r>
        <w:rPr>
          <w:rFonts w:ascii="Palatino Linotype" w:hAnsi="Palatino Linotype"/>
          <w:i/>
          <w:iCs/>
        </w:rPr>
        <w:t>“</w:t>
      </w:r>
      <w:r w:rsidRPr="006467E3">
        <w:rPr>
          <w:rFonts w:ascii="Palatino Linotype" w:hAnsi="Palatino Linotype"/>
          <w:i/>
          <w:iCs/>
        </w:rPr>
        <w:t>Artículo 12.4.- Se considera obra pública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Quedan comprendidos dentro de la obra pública:</w:t>
      </w:r>
    </w:p>
    <w:p w14:paraId="4DE5CBDC" w14:textId="03CAA18D" w:rsidR="006467E3" w:rsidRPr="006467E3" w:rsidRDefault="006467E3" w:rsidP="006467E3">
      <w:pPr>
        <w:pStyle w:val="Prrafodelista"/>
        <w:numPr>
          <w:ilvl w:val="0"/>
          <w:numId w:val="21"/>
        </w:numPr>
        <w:autoSpaceDE w:val="0"/>
        <w:autoSpaceDN w:val="0"/>
        <w:adjustRightInd w:val="0"/>
        <w:spacing w:line="360" w:lineRule="auto"/>
        <w:jc w:val="both"/>
        <w:rPr>
          <w:rFonts w:ascii="Palatino Linotype" w:hAnsi="Palatino Linotype"/>
          <w:i/>
          <w:iCs/>
          <w:sz w:val="22"/>
          <w:szCs w:val="22"/>
        </w:rPr>
      </w:pPr>
      <w:r w:rsidRPr="006467E3">
        <w:rPr>
          <w:rFonts w:ascii="Palatino Linotype" w:hAnsi="Palatino Linotype"/>
          <w:i/>
          <w:iCs/>
          <w:sz w:val="22"/>
          <w:szCs w:val="22"/>
        </w:rPr>
        <w:t>El mantenimiento, restauración, desmantelamiento o remoción de bienes muebles incorporados o adheridos a un inmueble;</w:t>
      </w:r>
    </w:p>
    <w:p w14:paraId="7096D9E8" w14:textId="77777777" w:rsidR="006467E3" w:rsidRPr="006467E3" w:rsidRDefault="006467E3" w:rsidP="006467E3">
      <w:pPr>
        <w:pStyle w:val="Prrafodelista"/>
        <w:numPr>
          <w:ilvl w:val="0"/>
          <w:numId w:val="21"/>
        </w:numPr>
        <w:autoSpaceDE w:val="0"/>
        <w:autoSpaceDN w:val="0"/>
        <w:adjustRightInd w:val="0"/>
        <w:spacing w:line="360" w:lineRule="auto"/>
        <w:jc w:val="both"/>
        <w:rPr>
          <w:rFonts w:ascii="Palatino Linotype" w:eastAsia="Arial Unicode MS" w:hAnsi="Palatino Linotype" w:cs="Arial"/>
          <w:i/>
          <w:iCs/>
          <w:sz w:val="22"/>
          <w:szCs w:val="22"/>
        </w:rPr>
      </w:pPr>
      <w:r w:rsidRPr="006467E3">
        <w:rPr>
          <w:rFonts w:ascii="Palatino Linotype" w:hAnsi="Palatino Linotype"/>
          <w:i/>
          <w:iCs/>
          <w:sz w:val="22"/>
          <w:szCs w:val="22"/>
        </w:rPr>
        <w:t xml:space="preserve"> Los proyectos integrales o comúnmente denominados llave en mano, en los cuales el contratista se obliga desde el diseño de la obra hasta su terminación total, incluyéndose, cuando se requiera, la transferencia de tecnología;</w:t>
      </w:r>
    </w:p>
    <w:p w14:paraId="0FB5719E" w14:textId="77777777" w:rsidR="006467E3" w:rsidRPr="006467E3" w:rsidRDefault="006467E3" w:rsidP="006467E3">
      <w:pPr>
        <w:pStyle w:val="Prrafodelista"/>
        <w:numPr>
          <w:ilvl w:val="0"/>
          <w:numId w:val="21"/>
        </w:numPr>
        <w:autoSpaceDE w:val="0"/>
        <w:autoSpaceDN w:val="0"/>
        <w:adjustRightInd w:val="0"/>
        <w:spacing w:line="360" w:lineRule="auto"/>
        <w:jc w:val="both"/>
        <w:rPr>
          <w:rFonts w:ascii="Palatino Linotype" w:eastAsia="Arial Unicode MS" w:hAnsi="Palatino Linotype" w:cs="Arial"/>
          <w:i/>
          <w:iCs/>
          <w:sz w:val="22"/>
          <w:szCs w:val="22"/>
        </w:rPr>
      </w:pPr>
      <w:r w:rsidRPr="006467E3">
        <w:rPr>
          <w:rFonts w:ascii="Palatino Linotype" w:hAnsi="Palatino Linotype"/>
          <w:i/>
          <w:iCs/>
          <w:sz w:val="22"/>
          <w:szCs w:val="22"/>
        </w:rPr>
        <w:t xml:space="preserve">Los trabajos de exploración, localización y perforación; mejoramiento del suelo y/o subsuelo; desmontes y extracción y aquellos similares que tengan por objeto la explotación y desarrollo de los recursos naturales que se encuentran en el suelo y/o subsuelo; </w:t>
      </w:r>
    </w:p>
    <w:p w14:paraId="15BB3B95" w14:textId="7C8B868B" w:rsidR="006467E3" w:rsidRPr="006467E3" w:rsidRDefault="006467E3" w:rsidP="006467E3">
      <w:pPr>
        <w:pStyle w:val="Prrafodelista"/>
        <w:numPr>
          <w:ilvl w:val="0"/>
          <w:numId w:val="21"/>
        </w:numPr>
        <w:autoSpaceDE w:val="0"/>
        <w:autoSpaceDN w:val="0"/>
        <w:adjustRightInd w:val="0"/>
        <w:spacing w:line="360" w:lineRule="auto"/>
        <w:jc w:val="both"/>
        <w:rPr>
          <w:rFonts w:ascii="Palatino Linotype" w:eastAsia="Arial Unicode MS" w:hAnsi="Palatino Linotype" w:cs="Arial"/>
          <w:i/>
          <w:iCs/>
          <w:sz w:val="22"/>
          <w:szCs w:val="22"/>
        </w:rPr>
      </w:pPr>
      <w:r w:rsidRPr="006467E3">
        <w:rPr>
          <w:rFonts w:ascii="Palatino Linotype" w:hAnsi="Palatino Linotype"/>
          <w:i/>
          <w:iCs/>
          <w:sz w:val="22"/>
          <w:szCs w:val="22"/>
        </w:rPr>
        <w:t xml:space="preserve">Los trabajos de infraestructura agropecuaria e </w:t>
      </w:r>
      <w:proofErr w:type="spellStart"/>
      <w:r w:rsidRPr="006467E3">
        <w:rPr>
          <w:rFonts w:ascii="Palatino Linotype" w:hAnsi="Palatino Linotype"/>
          <w:i/>
          <w:iCs/>
          <w:sz w:val="22"/>
          <w:szCs w:val="22"/>
        </w:rPr>
        <w:t>hidroagrícola</w:t>
      </w:r>
      <w:proofErr w:type="spellEnd"/>
      <w:r w:rsidRPr="006467E3">
        <w:rPr>
          <w:rFonts w:ascii="Palatino Linotype" w:hAnsi="Palatino Linotype"/>
          <w:i/>
          <w:iCs/>
          <w:sz w:val="22"/>
          <w:szCs w:val="22"/>
        </w:rPr>
        <w:t xml:space="preserve">: </w:t>
      </w:r>
    </w:p>
    <w:p w14:paraId="0F0687FC" w14:textId="77777777" w:rsidR="006467E3" w:rsidRPr="006467E3" w:rsidRDefault="006467E3" w:rsidP="006467E3">
      <w:pPr>
        <w:pStyle w:val="Prrafodelista"/>
        <w:numPr>
          <w:ilvl w:val="0"/>
          <w:numId w:val="21"/>
        </w:numPr>
        <w:autoSpaceDE w:val="0"/>
        <w:autoSpaceDN w:val="0"/>
        <w:adjustRightInd w:val="0"/>
        <w:spacing w:line="360" w:lineRule="auto"/>
        <w:jc w:val="both"/>
        <w:rPr>
          <w:rFonts w:ascii="Palatino Linotype" w:eastAsia="Arial Unicode MS" w:hAnsi="Palatino Linotype" w:cs="Arial"/>
          <w:i/>
          <w:iCs/>
          <w:sz w:val="22"/>
          <w:szCs w:val="22"/>
        </w:rPr>
      </w:pPr>
      <w:r w:rsidRPr="006467E3">
        <w:rPr>
          <w:rFonts w:ascii="Palatino Linotype" w:hAnsi="Palatino Linotype"/>
          <w:i/>
          <w:iCs/>
          <w:sz w:val="22"/>
          <w:szCs w:val="22"/>
        </w:rPr>
        <w:t xml:space="preserve">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2DFBE3F0" w14:textId="221A7E0D" w:rsidR="006467E3" w:rsidRPr="006467E3" w:rsidRDefault="006467E3" w:rsidP="006467E3">
      <w:pPr>
        <w:pStyle w:val="Prrafodelista"/>
        <w:numPr>
          <w:ilvl w:val="0"/>
          <w:numId w:val="21"/>
        </w:numPr>
        <w:autoSpaceDE w:val="0"/>
        <w:autoSpaceDN w:val="0"/>
        <w:adjustRightInd w:val="0"/>
        <w:spacing w:line="360" w:lineRule="auto"/>
        <w:jc w:val="both"/>
        <w:rPr>
          <w:rFonts w:ascii="Palatino Linotype" w:eastAsia="Arial Unicode MS" w:hAnsi="Palatino Linotype" w:cs="Arial"/>
          <w:i/>
          <w:iCs/>
          <w:sz w:val="22"/>
          <w:szCs w:val="22"/>
        </w:rPr>
      </w:pPr>
      <w:r w:rsidRPr="006467E3">
        <w:rPr>
          <w:rFonts w:ascii="Palatino Linotype" w:hAnsi="Palatino Linotype"/>
          <w:i/>
          <w:iCs/>
          <w:sz w:val="22"/>
          <w:szCs w:val="22"/>
        </w:rPr>
        <w:lastRenderedPageBreak/>
        <w:t>Los demás que tengan por objeto principal alguno de los conceptos a que se refiere el párrafo primero de este artículo, excluyéndose expresamente los trabajos regulados por el Libro Décimo Sexto de este Código.</w:t>
      </w:r>
      <w:r>
        <w:rPr>
          <w:rFonts w:ascii="Palatino Linotype" w:hAnsi="Palatino Linotype"/>
          <w:i/>
          <w:iCs/>
          <w:sz w:val="22"/>
          <w:szCs w:val="22"/>
        </w:rPr>
        <w:t>”</w:t>
      </w:r>
    </w:p>
    <w:p w14:paraId="3B773198" w14:textId="77777777" w:rsidR="00692923" w:rsidRDefault="00692923" w:rsidP="009E6B68">
      <w:pPr>
        <w:tabs>
          <w:tab w:val="left" w:pos="709"/>
        </w:tabs>
        <w:spacing w:after="0" w:line="360" w:lineRule="auto"/>
        <w:ind w:right="51"/>
        <w:jc w:val="both"/>
        <w:rPr>
          <w:rFonts w:ascii="Palatino Linotype" w:eastAsia="Arial Unicode MS" w:hAnsi="Palatino Linotype" w:cs="Arial"/>
          <w:sz w:val="24"/>
          <w:szCs w:val="24"/>
        </w:rPr>
      </w:pPr>
    </w:p>
    <w:p w14:paraId="3AC5AED8" w14:textId="12F5CD3F" w:rsidR="00692923" w:rsidRDefault="00692923" w:rsidP="009E6B68">
      <w:pPr>
        <w:tabs>
          <w:tab w:val="left" w:pos="709"/>
        </w:tabs>
        <w:spacing w:after="0" w:line="360" w:lineRule="auto"/>
        <w:ind w:right="51"/>
        <w:jc w:val="both"/>
        <w:rPr>
          <w:rFonts w:ascii="Palatino Linotype" w:hAnsi="Palatino Linotype"/>
          <w:sz w:val="24"/>
          <w:szCs w:val="24"/>
        </w:rPr>
      </w:pPr>
      <w:r w:rsidRPr="00692923">
        <w:rPr>
          <w:rFonts w:ascii="Palatino Linotype" w:hAnsi="Palatino Linotype"/>
          <w:sz w:val="24"/>
          <w:szCs w:val="24"/>
        </w:rPr>
        <w:t>De lo anterior se desprende que los Ayuntamientos tienen la facultad para celebrar contratos por concepto de obras públicas. Ahora bien, para llevar a cabo obras públicas, los Ayuntamientos, pueden ejercer recursos municipales, estatales o federales, siempre y cuando se sujeten a la normatividad correspondiente, tal como lo señala el artículo 12.7 del</w:t>
      </w:r>
      <w:r w:rsidR="006A7C0F">
        <w:rPr>
          <w:rFonts w:ascii="Palatino Linotype" w:hAnsi="Palatino Linotype"/>
          <w:sz w:val="24"/>
          <w:szCs w:val="24"/>
        </w:rPr>
        <w:t xml:space="preserve"> </w:t>
      </w:r>
      <w:r w:rsidR="006A7C0F" w:rsidRPr="006467E3">
        <w:rPr>
          <w:rFonts w:ascii="Palatino Linotype" w:hAnsi="Palatino Linotype"/>
          <w:sz w:val="24"/>
          <w:szCs w:val="24"/>
        </w:rPr>
        <w:t>Código Administrativo del Estado de México</w:t>
      </w:r>
      <w:r w:rsidRPr="00692923">
        <w:rPr>
          <w:rFonts w:ascii="Palatino Linotype" w:hAnsi="Palatino Linotype"/>
          <w:sz w:val="24"/>
          <w:szCs w:val="24"/>
        </w:rPr>
        <w:t xml:space="preserve">, del cual se transcribe su contenido, siendo el siguiente: </w:t>
      </w:r>
    </w:p>
    <w:p w14:paraId="195C400E" w14:textId="77777777" w:rsidR="00692923" w:rsidRPr="003861CF" w:rsidRDefault="00692923" w:rsidP="009E6B68">
      <w:pPr>
        <w:tabs>
          <w:tab w:val="left" w:pos="709"/>
        </w:tabs>
        <w:spacing w:after="0" w:line="360" w:lineRule="auto"/>
        <w:ind w:right="51"/>
        <w:jc w:val="both"/>
        <w:rPr>
          <w:rFonts w:ascii="Palatino Linotype" w:hAnsi="Palatino Linotype"/>
          <w:i/>
          <w:iCs/>
        </w:rPr>
      </w:pPr>
    </w:p>
    <w:p w14:paraId="0FA2590A" w14:textId="15174EFD" w:rsidR="00692923" w:rsidRPr="003861CF" w:rsidRDefault="00692923" w:rsidP="00692923">
      <w:pPr>
        <w:tabs>
          <w:tab w:val="left" w:pos="709"/>
        </w:tabs>
        <w:spacing w:after="0" w:line="360" w:lineRule="auto"/>
        <w:ind w:left="708" w:right="51"/>
        <w:jc w:val="both"/>
        <w:rPr>
          <w:rFonts w:ascii="Palatino Linotype" w:eastAsia="Arial Unicode MS" w:hAnsi="Palatino Linotype" w:cs="Arial"/>
          <w:i/>
          <w:iCs/>
        </w:rPr>
      </w:pPr>
      <w:r w:rsidRPr="003861CF">
        <w:rPr>
          <w:rFonts w:ascii="Palatino Linotype" w:hAnsi="Palatino Linotype"/>
          <w:i/>
          <w:iCs/>
        </w:rPr>
        <w:tab/>
        <w:t>“</w:t>
      </w:r>
      <w:r w:rsidRPr="00DE4379">
        <w:rPr>
          <w:rFonts w:ascii="Palatino Linotype" w:hAnsi="Palatino Linotype"/>
          <w:b/>
          <w:i/>
          <w:iCs/>
        </w:rPr>
        <w:t>Artículo 12.7.-</w:t>
      </w:r>
      <w:r w:rsidRPr="003861CF">
        <w:rPr>
          <w:rFonts w:ascii="Palatino Linotype" w:hAnsi="Palatino Linotype"/>
          <w:i/>
          <w:iC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w:t>
      </w:r>
    </w:p>
    <w:p w14:paraId="3E8105E9" w14:textId="77777777" w:rsidR="00692923" w:rsidRPr="003861CF" w:rsidRDefault="00692923" w:rsidP="009E6B68">
      <w:pPr>
        <w:tabs>
          <w:tab w:val="left" w:pos="709"/>
        </w:tabs>
        <w:spacing w:after="0" w:line="360" w:lineRule="auto"/>
        <w:ind w:right="51"/>
        <w:jc w:val="both"/>
        <w:rPr>
          <w:rFonts w:ascii="Palatino Linotype" w:eastAsia="Arial Unicode MS" w:hAnsi="Palatino Linotype" w:cs="Arial"/>
          <w:i/>
          <w:iCs/>
        </w:rPr>
      </w:pPr>
    </w:p>
    <w:p w14:paraId="212DCC1E" w14:textId="17320066" w:rsidR="00692923" w:rsidRPr="00DE4379" w:rsidRDefault="00495169" w:rsidP="009E6B68">
      <w:pPr>
        <w:tabs>
          <w:tab w:val="left" w:pos="709"/>
        </w:tabs>
        <w:spacing w:after="0" w:line="360" w:lineRule="auto"/>
        <w:ind w:right="51"/>
        <w:jc w:val="both"/>
        <w:rPr>
          <w:rFonts w:ascii="Palatino Linotype" w:hAnsi="Palatino Linotype"/>
          <w:iCs/>
          <w:sz w:val="24"/>
          <w:szCs w:val="24"/>
        </w:rPr>
      </w:pPr>
      <w:r w:rsidRPr="00DE4379">
        <w:rPr>
          <w:rFonts w:ascii="Palatino Linotype" w:hAnsi="Palatino Linotype"/>
          <w:iCs/>
          <w:sz w:val="24"/>
          <w:szCs w:val="24"/>
        </w:rPr>
        <w:t>Por lo anterior, no pasa desapercibido que las obras públicas que realicen los Ayuntamientos deberán estar a lo dispuesto en el Libro Décimo Segundo Capítulo tercero del Código Administrativo del Estado de México, que corresponde a la planeación, programación y presupuestación de las mismas.</w:t>
      </w:r>
    </w:p>
    <w:p w14:paraId="3B0A8C0D" w14:textId="77777777" w:rsidR="00495169" w:rsidRPr="003861CF" w:rsidRDefault="00495169" w:rsidP="009E6B68">
      <w:pPr>
        <w:tabs>
          <w:tab w:val="left" w:pos="709"/>
        </w:tabs>
        <w:spacing w:after="0" w:line="360" w:lineRule="auto"/>
        <w:ind w:right="51"/>
        <w:jc w:val="both"/>
        <w:rPr>
          <w:rFonts w:ascii="Palatino Linotype" w:hAnsi="Palatino Linotype"/>
          <w:i/>
          <w:iCs/>
        </w:rPr>
      </w:pPr>
    </w:p>
    <w:p w14:paraId="48C03A48" w14:textId="3C6FFE56" w:rsidR="00DE4379" w:rsidRPr="003861CF" w:rsidRDefault="00DE4379" w:rsidP="009E6B68">
      <w:pPr>
        <w:tabs>
          <w:tab w:val="left" w:pos="709"/>
        </w:tabs>
        <w:spacing w:after="0" w:line="360" w:lineRule="auto"/>
        <w:ind w:right="51"/>
        <w:jc w:val="both"/>
        <w:rPr>
          <w:rFonts w:ascii="Palatino Linotype" w:hAnsi="Palatino Linotype"/>
          <w:i/>
          <w:iCs/>
        </w:rPr>
      </w:pPr>
      <w:r>
        <w:rPr>
          <w:rFonts w:ascii="Palatino Linotype" w:hAnsi="Palatino Linotype"/>
          <w:i/>
          <w:iCs/>
        </w:rPr>
        <w:t>“</w:t>
      </w:r>
      <w:r w:rsidR="00495169" w:rsidRPr="00F72291">
        <w:rPr>
          <w:rFonts w:ascii="Palatino Linotype" w:hAnsi="Palatino Linotype"/>
          <w:b/>
          <w:i/>
          <w:iCs/>
        </w:rPr>
        <w:t>Para la planeación de obras públicas o servicios relacionados, las dependencias deberán:</w:t>
      </w:r>
      <w:r w:rsidR="00495169" w:rsidRPr="003861CF">
        <w:rPr>
          <w:rFonts w:ascii="Palatino Linotype" w:hAnsi="Palatino Linotype"/>
          <w:i/>
          <w:iCs/>
        </w:rPr>
        <w:t xml:space="preserve"> </w:t>
      </w:r>
    </w:p>
    <w:p w14:paraId="2B8D78B8" w14:textId="5926A215" w:rsidR="00495169" w:rsidRPr="003861CF" w:rsidRDefault="00495169" w:rsidP="00495169">
      <w:pPr>
        <w:pStyle w:val="Prrafodelista"/>
        <w:numPr>
          <w:ilvl w:val="0"/>
          <w:numId w:val="22"/>
        </w:numPr>
        <w:tabs>
          <w:tab w:val="left" w:pos="709"/>
        </w:tabs>
        <w:spacing w:line="360" w:lineRule="auto"/>
        <w:ind w:right="51"/>
        <w:jc w:val="both"/>
        <w:rPr>
          <w:rFonts w:ascii="Palatino Linotype" w:hAnsi="Palatino Linotype"/>
          <w:i/>
          <w:iCs/>
          <w:sz w:val="22"/>
          <w:szCs w:val="22"/>
        </w:rPr>
      </w:pPr>
      <w:r w:rsidRPr="003861CF">
        <w:rPr>
          <w:rFonts w:ascii="Palatino Linotype" w:hAnsi="Palatino Linotype"/>
          <w:i/>
          <w:iCs/>
          <w:sz w:val="22"/>
          <w:szCs w:val="22"/>
        </w:rPr>
        <w:t xml:space="preserve">Ajustarse a las políticas, objetivos y prioridades señalados en los planes de desarrollo estatal y municipal. Los programas de obra municipales serán congruentes con los programas estatales; </w:t>
      </w:r>
    </w:p>
    <w:p w14:paraId="2AE1380D" w14:textId="77777777" w:rsidR="00495169" w:rsidRPr="003861CF" w:rsidRDefault="00495169" w:rsidP="009E6B68">
      <w:pPr>
        <w:pStyle w:val="Prrafodelista"/>
        <w:numPr>
          <w:ilvl w:val="0"/>
          <w:numId w:val="22"/>
        </w:numPr>
        <w:tabs>
          <w:tab w:val="left" w:pos="709"/>
        </w:tabs>
        <w:spacing w:line="360" w:lineRule="auto"/>
        <w:ind w:right="51"/>
        <w:jc w:val="both"/>
        <w:rPr>
          <w:rFonts w:ascii="Palatino Linotype" w:hAnsi="Palatino Linotype"/>
          <w:i/>
          <w:iCs/>
          <w:sz w:val="22"/>
          <w:szCs w:val="22"/>
        </w:rPr>
      </w:pPr>
      <w:r w:rsidRPr="003861CF">
        <w:rPr>
          <w:rFonts w:ascii="Palatino Linotype" w:hAnsi="Palatino Linotype"/>
          <w:i/>
          <w:iCs/>
          <w:sz w:val="22"/>
          <w:szCs w:val="22"/>
        </w:rPr>
        <w:t xml:space="preserve"> Jerarquizar las obras públicas en función de las necesidades del Estado o del municipio, considerando el beneficia económico, social y ambiental que representen; </w:t>
      </w:r>
    </w:p>
    <w:p w14:paraId="5731ADB2" w14:textId="77777777" w:rsidR="00495169" w:rsidRPr="003861CF" w:rsidRDefault="00495169" w:rsidP="009E6B68">
      <w:pPr>
        <w:pStyle w:val="Prrafodelista"/>
        <w:numPr>
          <w:ilvl w:val="0"/>
          <w:numId w:val="22"/>
        </w:numPr>
        <w:tabs>
          <w:tab w:val="left" w:pos="709"/>
        </w:tabs>
        <w:spacing w:line="360" w:lineRule="auto"/>
        <w:ind w:right="51"/>
        <w:jc w:val="both"/>
        <w:rPr>
          <w:rFonts w:ascii="Palatino Linotype" w:hAnsi="Palatino Linotype"/>
          <w:i/>
          <w:iCs/>
          <w:sz w:val="22"/>
          <w:szCs w:val="22"/>
        </w:rPr>
      </w:pPr>
      <w:r w:rsidRPr="003861CF">
        <w:rPr>
          <w:rFonts w:ascii="Palatino Linotype" w:hAnsi="Palatino Linotype"/>
          <w:i/>
          <w:iCs/>
          <w:sz w:val="22"/>
          <w:szCs w:val="22"/>
        </w:rPr>
        <w:lastRenderedPageBreak/>
        <w:t xml:space="preserve"> Sujetarse a lo establecido por las disposiciones legales; </w:t>
      </w:r>
    </w:p>
    <w:p w14:paraId="4909A471" w14:textId="314E1FE9" w:rsidR="00495169" w:rsidRPr="003861CF" w:rsidRDefault="00495169" w:rsidP="009E6B68">
      <w:pPr>
        <w:pStyle w:val="Prrafodelista"/>
        <w:numPr>
          <w:ilvl w:val="0"/>
          <w:numId w:val="22"/>
        </w:numPr>
        <w:tabs>
          <w:tab w:val="left" w:pos="709"/>
        </w:tabs>
        <w:spacing w:line="360" w:lineRule="auto"/>
        <w:ind w:right="51"/>
        <w:jc w:val="both"/>
        <w:rPr>
          <w:rFonts w:ascii="Palatino Linotype" w:hAnsi="Palatino Linotype"/>
          <w:i/>
          <w:iCs/>
          <w:sz w:val="22"/>
          <w:szCs w:val="22"/>
        </w:rPr>
      </w:pPr>
      <w:r w:rsidRPr="003861CF">
        <w:rPr>
          <w:rFonts w:ascii="Palatino Linotype" w:hAnsi="Palatino Linotype"/>
          <w:i/>
          <w:iCs/>
          <w:sz w:val="22"/>
          <w:szCs w:val="22"/>
        </w:rPr>
        <w:t xml:space="preserve">Contar con inmuebles aptos para la obra pública que se pretenda ejecutar. Tratándose de obra con cargo a recursos estatales total o parcialmente, se requerirá dictamen de la Secretaría del Ramo; </w:t>
      </w:r>
    </w:p>
    <w:p w14:paraId="076F7188" w14:textId="5963142B" w:rsidR="00495169" w:rsidRPr="003861CF" w:rsidRDefault="00495169" w:rsidP="009E6B68">
      <w:pPr>
        <w:pStyle w:val="Prrafodelista"/>
        <w:numPr>
          <w:ilvl w:val="0"/>
          <w:numId w:val="22"/>
        </w:numPr>
        <w:tabs>
          <w:tab w:val="left" w:pos="709"/>
        </w:tabs>
        <w:spacing w:line="360" w:lineRule="auto"/>
        <w:ind w:right="51"/>
        <w:jc w:val="both"/>
        <w:rPr>
          <w:rFonts w:ascii="Palatino Linotype" w:hAnsi="Palatino Linotype"/>
          <w:i/>
          <w:iCs/>
          <w:sz w:val="22"/>
          <w:szCs w:val="22"/>
        </w:rPr>
      </w:pPr>
      <w:r w:rsidRPr="003861CF">
        <w:rPr>
          <w:rFonts w:ascii="Palatino Linotype" w:hAnsi="Palatino Linotype"/>
          <w:i/>
          <w:iCs/>
          <w:sz w:val="22"/>
          <w:szCs w:val="22"/>
        </w:rPr>
        <w:t xml:space="preserve"> Considerar la disponibilidad de recursos financieros; </w:t>
      </w:r>
    </w:p>
    <w:p w14:paraId="44253869" w14:textId="77777777" w:rsidR="00495169" w:rsidRPr="003861CF" w:rsidRDefault="00495169" w:rsidP="009E6B68">
      <w:pPr>
        <w:pStyle w:val="Prrafodelista"/>
        <w:numPr>
          <w:ilvl w:val="0"/>
          <w:numId w:val="22"/>
        </w:numPr>
        <w:tabs>
          <w:tab w:val="left" w:pos="709"/>
        </w:tabs>
        <w:spacing w:line="360" w:lineRule="auto"/>
        <w:ind w:right="51"/>
        <w:jc w:val="both"/>
        <w:rPr>
          <w:rFonts w:ascii="Palatino Linotype" w:hAnsi="Palatino Linotype"/>
          <w:i/>
          <w:iCs/>
          <w:sz w:val="22"/>
          <w:szCs w:val="22"/>
        </w:rPr>
      </w:pPr>
      <w:r w:rsidRPr="003861CF">
        <w:rPr>
          <w:rFonts w:ascii="Palatino Linotype" w:hAnsi="Palatino Linotype"/>
          <w:i/>
          <w:iCs/>
          <w:sz w:val="22"/>
          <w:szCs w:val="22"/>
        </w:rPr>
        <w:t xml:space="preserve"> Prever las obras principales, de infraestructura, complementarias y accesorias, así como las acciones necesarias para poner aquellas en servicio, estableciendo las etapas que se requieran para su terminación;</w:t>
      </w:r>
    </w:p>
    <w:p w14:paraId="2B53949A" w14:textId="77777777" w:rsidR="00495169" w:rsidRPr="003861CF" w:rsidRDefault="00495169" w:rsidP="009E6B68">
      <w:pPr>
        <w:pStyle w:val="Prrafodelista"/>
        <w:numPr>
          <w:ilvl w:val="0"/>
          <w:numId w:val="22"/>
        </w:numPr>
        <w:tabs>
          <w:tab w:val="left" w:pos="709"/>
        </w:tabs>
        <w:spacing w:line="360" w:lineRule="auto"/>
        <w:ind w:right="51"/>
        <w:jc w:val="both"/>
        <w:rPr>
          <w:rFonts w:ascii="Palatino Linotype" w:hAnsi="Palatino Linotype"/>
          <w:i/>
          <w:iCs/>
          <w:sz w:val="22"/>
          <w:szCs w:val="22"/>
        </w:rPr>
      </w:pPr>
      <w:r w:rsidRPr="003861CF">
        <w:rPr>
          <w:rFonts w:ascii="Palatino Linotype" w:hAnsi="Palatino Linotype"/>
          <w:i/>
          <w:iCs/>
          <w:sz w:val="22"/>
          <w:szCs w:val="22"/>
        </w:rPr>
        <w:t>Considerar la tecnología aplicable, en función de la naturaleza de las obras y la selección de materiales, productos, equipos y procedimientos de tecnología nacional preferentemente, que satisfagan los requerimientos técnicos y económicos del proyecto;</w:t>
      </w:r>
    </w:p>
    <w:p w14:paraId="0E3A2CDC" w14:textId="34258A09" w:rsidR="00495169" w:rsidRPr="003861CF" w:rsidRDefault="00495169" w:rsidP="009E6B68">
      <w:pPr>
        <w:pStyle w:val="Prrafodelista"/>
        <w:numPr>
          <w:ilvl w:val="0"/>
          <w:numId w:val="22"/>
        </w:numPr>
        <w:tabs>
          <w:tab w:val="left" w:pos="709"/>
        </w:tabs>
        <w:spacing w:line="360" w:lineRule="auto"/>
        <w:ind w:right="51"/>
        <w:jc w:val="both"/>
        <w:rPr>
          <w:rFonts w:ascii="Palatino Linotype" w:hAnsi="Palatino Linotype"/>
          <w:i/>
          <w:iCs/>
          <w:sz w:val="22"/>
          <w:szCs w:val="22"/>
        </w:rPr>
      </w:pPr>
      <w:r w:rsidRPr="003861CF">
        <w:rPr>
          <w:rFonts w:ascii="Palatino Linotype" w:hAnsi="Palatino Linotype"/>
          <w:i/>
          <w:iCs/>
          <w:sz w:val="22"/>
          <w:szCs w:val="22"/>
        </w:rPr>
        <w:t>Preferir el empleo de los recursos humanos y la utilización de los materiales propios de la región donde se ubiquen las obras; IX. Cuando así se requiera, ajustarse a lo establecido en el Dictamen Único de Factibilidad</w:t>
      </w:r>
    </w:p>
    <w:p w14:paraId="0F4245BA" w14:textId="77777777" w:rsidR="00692923" w:rsidRPr="003861CF" w:rsidRDefault="00692923" w:rsidP="009E6B68">
      <w:pPr>
        <w:tabs>
          <w:tab w:val="left" w:pos="709"/>
        </w:tabs>
        <w:spacing w:after="0" w:line="360" w:lineRule="auto"/>
        <w:ind w:right="51"/>
        <w:jc w:val="both"/>
        <w:rPr>
          <w:rFonts w:ascii="Palatino Linotype" w:eastAsia="Arial Unicode MS" w:hAnsi="Palatino Linotype" w:cs="Arial"/>
          <w:i/>
          <w:iCs/>
        </w:rPr>
      </w:pPr>
    </w:p>
    <w:p w14:paraId="30CCFED6" w14:textId="063AFBAE" w:rsidR="00620875" w:rsidRPr="003861CF" w:rsidRDefault="00620875" w:rsidP="009E6B68">
      <w:pPr>
        <w:tabs>
          <w:tab w:val="left" w:pos="709"/>
        </w:tabs>
        <w:spacing w:after="0" w:line="360" w:lineRule="auto"/>
        <w:ind w:right="51"/>
        <w:jc w:val="both"/>
        <w:rPr>
          <w:rFonts w:ascii="Palatino Linotype" w:hAnsi="Palatino Linotype"/>
          <w:sz w:val="24"/>
          <w:szCs w:val="24"/>
        </w:rPr>
      </w:pPr>
      <w:r w:rsidRPr="003861CF">
        <w:rPr>
          <w:rFonts w:ascii="Palatino Linotype" w:hAnsi="Palatino Linotype"/>
          <w:sz w:val="24"/>
          <w:szCs w:val="24"/>
        </w:rPr>
        <w:t>Dicho lo anterior, es necesario traer a contexto la Ley de Transparencia y Acceso a la Información Pública del Estado de México y Municipios en el artículo 92</w:t>
      </w:r>
      <w:r w:rsidR="00DE4379">
        <w:rPr>
          <w:rFonts w:ascii="Palatino Linotype" w:hAnsi="Palatino Linotype"/>
          <w:sz w:val="24"/>
          <w:szCs w:val="24"/>
        </w:rPr>
        <w:t xml:space="preserve"> fracción XXIX</w:t>
      </w:r>
      <w:r w:rsidRPr="003861CF">
        <w:rPr>
          <w:rFonts w:ascii="Palatino Linotype" w:hAnsi="Palatino Linotype"/>
          <w:sz w:val="24"/>
          <w:szCs w:val="24"/>
        </w:rPr>
        <w:t xml:space="preserve">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entre los que se encuentra lo siguiente: </w:t>
      </w:r>
    </w:p>
    <w:p w14:paraId="0000C529" w14:textId="77777777" w:rsidR="00620875" w:rsidRPr="00DE4379" w:rsidRDefault="00620875" w:rsidP="009E6B68">
      <w:pPr>
        <w:tabs>
          <w:tab w:val="left" w:pos="709"/>
        </w:tabs>
        <w:spacing w:after="0" w:line="360" w:lineRule="auto"/>
        <w:ind w:right="51"/>
        <w:jc w:val="both"/>
        <w:rPr>
          <w:rFonts w:ascii="Palatino Linotype" w:hAnsi="Palatino Linotype"/>
          <w:b/>
          <w:i/>
          <w:iCs/>
        </w:rPr>
      </w:pPr>
    </w:p>
    <w:p w14:paraId="5EE4A309" w14:textId="77777777" w:rsidR="00DE4379" w:rsidRPr="00DE4379" w:rsidRDefault="00DE4379" w:rsidP="00DE4379">
      <w:pPr>
        <w:tabs>
          <w:tab w:val="left" w:pos="709"/>
        </w:tabs>
        <w:spacing w:after="0" w:line="360" w:lineRule="auto"/>
        <w:ind w:right="51"/>
        <w:jc w:val="center"/>
        <w:rPr>
          <w:rFonts w:ascii="Palatino Linotype" w:hAnsi="Palatino Linotype"/>
          <w:b/>
          <w:i/>
        </w:rPr>
      </w:pPr>
      <w:r w:rsidRPr="00DE4379">
        <w:rPr>
          <w:rFonts w:ascii="Palatino Linotype" w:hAnsi="Palatino Linotype"/>
          <w:b/>
        </w:rPr>
        <w:t>“</w:t>
      </w:r>
      <w:r w:rsidRPr="00DE4379">
        <w:rPr>
          <w:rFonts w:ascii="Palatino Linotype" w:hAnsi="Palatino Linotype"/>
          <w:b/>
          <w:i/>
        </w:rPr>
        <w:t>Capítulo II De las Obligaciones de Transparencia Comunes</w:t>
      </w:r>
    </w:p>
    <w:p w14:paraId="1FD5FD8E" w14:textId="3EEE5409" w:rsidR="00DE4379" w:rsidRDefault="00F72291" w:rsidP="00F72291">
      <w:pPr>
        <w:tabs>
          <w:tab w:val="left" w:pos="709"/>
        </w:tabs>
        <w:spacing w:after="0" w:line="360" w:lineRule="auto"/>
        <w:ind w:left="708" w:right="51"/>
        <w:jc w:val="both"/>
        <w:rPr>
          <w:rFonts w:ascii="Palatino Linotype" w:hAnsi="Palatino Linotype"/>
          <w:i/>
        </w:rPr>
      </w:pPr>
      <w:r>
        <w:rPr>
          <w:rFonts w:ascii="Palatino Linotype" w:hAnsi="Palatino Linotype"/>
          <w:b/>
          <w:i/>
        </w:rPr>
        <w:tab/>
      </w:r>
      <w:r w:rsidR="00DE4379" w:rsidRPr="00DE4379">
        <w:rPr>
          <w:rFonts w:ascii="Palatino Linotype" w:hAnsi="Palatino Linotype"/>
          <w:b/>
          <w:i/>
        </w:rPr>
        <w:t>Artículo 92. Los sujetos obligados deberán poner a disposición del público de manera permanente y actualizada de forma sencilla, precisa y entendibl</w:t>
      </w:r>
      <w:r w:rsidR="00DE4379" w:rsidRPr="00DE4379">
        <w:rPr>
          <w:rFonts w:ascii="Palatino Linotype" w:hAnsi="Palatino Linotype"/>
          <w:i/>
        </w:rPr>
        <w:t xml:space="preserve">e, en los respectivos medios electrónicos, de acuerdo con sus facultades, atribuciones, funciones u objeto social, según </w:t>
      </w:r>
      <w:r w:rsidR="00DE4379" w:rsidRPr="00DE4379">
        <w:rPr>
          <w:rFonts w:ascii="Palatino Linotype" w:hAnsi="Palatino Linotype"/>
          <w:i/>
        </w:rPr>
        <w:lastRenderedPageBreak/>
        <w:t>corresponda, la información, por lo menos, de los temas, documentos y políticas que a continuación se señalan:</w:t>
      </w:r>
    </w:p>
    <w:p w14:paraId="4A556EEE" w14:textId="77777777" w:rsidR="00DE4379" w:rsidRDefault="00DE4379" w:rsidP="00DE4379">
      <w:pPr>
        <w:tabs>
          <w:tab w:val="left" w:pos="709"/>
        </w:tabs>
        <w:spacing w:after="0" w:line="360" w:lineRule="auto"/>
        <w:ind w:right="51"/>
        <w:jc w:val="both"/>
        <w:rPr>
          <w:rFonts w:ascii="Palatino Linotype" w:hAnsi="Palatino Linotype"/>
          <w:i/>
        </w:rPr>
      </w:pPr>
    </w:p>
    <w:p w14:paraId="30926A43" w14:textId="50C901C3" w:rsidR="00DE4379" w:rsidRPr="00DE4379" w:rsidRDefault="00DE4379" w:rsidP="00DE4379">
      <w:pPr>
        <w:tabs>
          <w:tab w:val="left" w:pos="709"/>
        </w:tabs>
        <w:spacing w:after="0" w:line="360" w:lineRule="auto"/>
        <w:ind w:right="51"/>
        <w:jc w:val="both"/>
        <w:rPr>
          <w:rFonts w:ascii="Palatino Linotype" w:hAnsi="Palatino Linotype"/>
          <w:i/>
          <w:iCs/>
        </w:rPr>
      </w:pPr>
      <w:r>
        <w:rPr>
          <w:rFonts w:ascii="Palatino Linotype" w:hAnsi="Palatino Linotype"/>
          <w:i/>
        </w:rPr>
        <w:tab/>
        <w:t>(…)</w:t>
      </w:r>
    </w:p>
    <w:p w14:paraId="2920932C" w14:textId="77777777" w:rsidR="00620875" w:rsidRPr="003861CF" w:rsidRDefault="00620875" w:rsidP="00620875">
      <w:pPr>
        <w:tabs>
          <w:tab w:val="left" w:pos="709"/>
        </w:tabs>
        <w:spacing w:after="0" w:line="360" w:lineRule="auto"/>
        <w:ind w:left="708" w:right="51"/>
        <w:jc w:val="both"/>
        <w:rPr>
          <w:rFonts w:ascii="Palatino Linotype" w:hAnsi="Palatino Linotype"/>
          <w:i/>
          <w:iCs/>
        </w:rPr>
      </w:pPr>
      <w:r w:rsidRPr="00DE4379">
        <w:rPr>
          <w:rFonts w:ascii="Palatino Linotype" w:hAnsi="Palatino Linotype"/>
          <w:b/>
          <w:i/>
          <w:iCs/>
        </w:rPr>
        <w:tab/>
        <w:t>XXIX.</w:t>
      </w:r>
      <w:r w:rsidRPr="003861CF">
        <w:rPr>
          <w:rFonts w:ascii="Palatino Linotype" w:hAnsi="Palatino Linotype"/>
          <w:i/>
          <w:iCs/>
        </w:rPr>
        <w:t xml:space="preserve"> La información sobre los procesos y resultados sobre procedimientos de adjudicación directa, invitación restringida y licitación de cualquier naturaleza, incluyendo la versión pública del expediente respectivo y de los </w:t>
      </w:r>
      <w:r w:rsidRPr="003861CF">
        <w:rPr>
          <w:rFonts w:ascii="Palatino Linotype" w:hAnsi="Palatino Linotype"/>
          <w:b/>
          <w:bCs/>
          <w:i/>
          <w:iCs/>
        </w:rPr>
        <w:t>contratos celebrados</w:t>
      </w:r>
      <w:r w:rsidRPr="003861CF">
        <w:rPr>
          <w:rFonts w:ascii="Palatino Linotype" w:hAnsi="Palatino Linotype"/>
          <w:i/>
          <w:iCs/>
        </w:rPr>
        <w:t xml:space="preserve">, que deberán contener, por los menos, lo siguiente: </w:t>
      </w:r>
    </w:p>
    <w:p w14:paraId="47A80EDC" w14:textId="77777777" w:rsidR="00620875" w:rsidRPr="003861CF" w:rsidRDefault="00620875" w:rsidP="00620875">
      <w:pPr>
        <w:tabs>
          <w:tab w:val="left" w:pos="709"/>
        </w:tabs>
        <w:spacing w:after="0" w:line="360" w:lineRule="auto"/>
        <w:ind w:left="708" w:right="51"/>
        <w:jc w:val="both"/>
        <w:rPr>
          <w:rFonts w:ascii="Palatino Linotype" w:hAnsi="Palatino Linotype"/>
          <w:i/>
          <w:iCs/>
        </w:rPr>
      </w:pPr>
    </w:p>
    <w:p w14:paraId="5442F4AF" w14:textId="77777777" w:rsidR="00620875" w:rsidRPr="003861CF" w:rsidRDefault="00620875" w:rsidP="00620875">
      <w:pPr>
        <w:tabs>
          <w:tab w:val="left" w:pos="709"/>
        </w:tabs>
        <w:spacing w:after="0" w:line="360" w:lineRule="auto"/>
        <w:ind w:left="708" w:right="51"/>
        <w:jc w:val="both"/>
        <w:rPr>
          <w:rFonts w:ascii="Palatino Linotype" w:hAnsi="Palatino Linotype"/>
          <w:i/>
          <w:iCs/>
        </w:rPr>
      </w:pPr>
      <w:r w:rsidRPr="003861CF">
        <w:rPr>
          <w:rFonts w:ascii="Palatino Linotype" w:hAnsi="Palatino Linotype"/>
          <w:i/>
          <w:iCs/>
        </w:rPr>
        <w:t xml:space="preserve">a) De licitaciones públicas o procedimientos de invitación restringida: </w:t>
      </w:r>
    </w:p>
    <w:p w14:paraId="7FF7FF6F" w14:textId="29AC6EA1" w:rsidR="00620875" w:rsidRPr="003861CF" w:rsidRDefault="00620875" w:rsidP="00620875">
      <w:pPr>
        <w:tabs>
          <w:tab w:val="left" w:pos="709"/>
        </w:tabs>
        <w:spacing w:after="0" w:line="360" w:lineRule="auto"/>
        <w:ind w:left="1416" w:right="51"/>
        <w:jc w:val="both"/>
        <w:rPr>
          <w:rFonts w:ascii="Palatino Linotype" w:hAnsi="Palatino Linotype"/>
          <w:i/>
          <w:iCs/>
        </w:rPr>
      </w:pPr>
      <w:r w:rsidRPr="003861CF">
        <w:rPr>
          <w:rFonts w:ascii="Palatino Linotype" w:hAnsi="Palatino Linotype"/>
          <w:i/>
          <w:iCs/>
        </w:rPr>
        <w:t>1) La convocatoria o invitación emitida, así como los fundamentos legales aplicados para llevarla a cabo;</w:t>
      </w:r>
    </w:p>
    <w:p w14:paraId="1823D311" w14:textId="77777777" w:rsidR="00620875" w:rsidRPr="003861CF" w:rsidRDefault="00620875" w:rsidP="00620875">
      <w:pPr>
        <w:tabs>
          <w:tab w:val="left" w:pos="709"/>
        </w:tabs>
        <w:spacing w:after="0" w:line="360" w:lineRule="auto"/>
        <w:ind w:left="1416" w:right="51"/>
        <w:jc w:val="both"/>
        <w:rPr>
          <w:rFonts w:ascii="Palatino Linotype" w:hAnsi="Palatino Linotype"/>
          <w:i/>
          <w:iCs/>
        </w:rPr>
      </w:pPr>
      <w:r w:rsidRPr="003861CF">
        <w:rPr>
          <w:rFonts w:ascii="Palatino Linotype" w:hAnsi="Palatino Linotype"/>
          <w:i/>
          <w:iCs/>
        </w:rPr>
        <w:t xml:space="preserve"> 2) Los nombres de los participantes o invitados; </w:t>
      </w:r>
    </w:p>
    <w:p w14:paraId="578038EF" w14:textId="77777777" w:rsidR="00620875" w:rsidRPr="003861CF" w:rsidRDefault="00620875" w:rsidP="00620875">
      <w:pPr>
        <w:tabs>
          <w:tab w:val="left" w:pos="709"/>
        </w:tabs>
        <w:spacing w:after="0" w:line="360" w:lineRule="auto"/>
        <w:ind w:left="1416" w:right="51"/>
        <w:jc w:val="both"/>
        <w:rPr>
          <w:rFonts w:ascii="Palatino Linotype" w:hAnsi="Palatino Linotype"/>
          <w:i/>
          <w:iCs/>
        </w:rPr>
      </w:pPr>
      <w:r w:rsidRPr="003861CF">
        <w:rPr>
          <w:rFonts w:ascii="Palatino Linotype" w:hAnsi="Palatino Linotype"/>
          <w:i/>
          <w:iCs/>
        </w:rPr>
        <w:t>3) El nombre del ganador y las razones que lo justifican;</w:t>
      </w:r>
    </w:p>
    <w:p w14:paraId="080DF98A" w14:textId="1B2AE42C" w:rsidR="00620875" w:rsidRPr="003861CF" w:rsidRDefault="00620875" w:rsidP="00620875">
      <w:pPr>
        <w:tabs>
          <w:tab w:val="left" w:pos="709"/>
        </w:tabs>
        <w:spacing w:after="0" w:line="360" w:lineRule="auto"/>
        <w:ind w:left="1416" w:right="51"/>
        <w:jc w:val="both"/>
        <w:rPr>
          <w:rFonts w:ascii="Palatino Linotype" w:hAnsi="Palatino Linotype"/>
          <w:i/>
          <w:iCs/>
        </w:rPr>
      </w:pPr>
      <w:r w:rsidRPr="003861CF">
        <w:rPr>
          <w:rFonts w:ascii="Palatino Linotype" w:hAnsi="Palatino Linotype"/>
          <w:i/>
          <w:iCs/>
        </w:rPr>
        <w:t xml:space="preserve"> 4) El área solicitante y la responsable de su ejecución; </w:t>
      </w:r>
    </w:p>
    <w:p w14:paraId="5D360159" w14:textId="77777777" w:rsidR="00620875" w:rsidRPr="003861CF" w:rsidRDefault="00620875" w:rsidP="00620875">
      <w:pPr>
        <w:tabs>
          <w:tab w:val="left" w:pos="709"/>
        </w:tabs>
        <w:spacing w:after="0" w:line="360" w:lineRule="auto"/>
        <w:ind w:left="1416" w:right="51"/>
        <w:jc w:val="both"/>
        <w:rPr>
          <w:rFonts w:ascii="Palatino Linotype" w:hAnsi="Palatino Linotype"/>
          <w:i/>
          <w:iCs/>
        </w:rPr>
      </w:pPr>
      <w:r w:rsidRPr="003861CF">
        <w:rPr>
          <w:rFonts w:ascii="Palatino Linotype" w:hAnsi="Palatino Linotype"/>
          <w:i/>
          <w:iCs/>
        </w:rPr>
        <w:t xml:space="preserve">5) Las convocatorias e invitaciones emitidas; </w:t>
      </w:r>
    </w:p>
    <w:p w14:paraId="23F7615D" w14:textId="77777777" w:rsidR="00620875" w:rsidRPr="003861CF" w:rsidRDefault="00620875" w:rsidP="00620875">
      <w:pPr>
        <w:tabs>
          <w:tab w:val="left" w:pos="709"/>
        </w:tabs>
        <w:spacing w:after="0" w:line="360" w:lineRule="auto"/>
        <w:ind w:left="1416" w:right="51"/>
        <w:jc w:val="both"/>
        <w:rPr>
          <w:rFonts w:ascii="Palatino Linotype" w:hAnsi="Palatino Linotype"/>
          <w:i/>
          <w:iCs/>
        </w:rPr>
      </w:pPr>
      <w:r w:rsidRPr="003861CF">
        <w:rPr>
          <w:rFonts w:ascii="Palatino Linotype" w:hAnsi="Palatino Linotype"/>
          <w:i/>
          <w:iCs/>
        </w:rPr>
        <w:t>6) Los dictámenes y fallo de adjudicación;</w:t>
      </w:r>
    </w:p>
    <w:p w14:paraId="2C0F7F7D" w14:textId="77777777" w:rsidR="00620875" w:rsidRPr="003861CF" w:rsidRDefault="00620875" w:rsidP="00620875">
      <w:pPr>
        <w:tabs>
          <w:tab w:val="left" w:pos="709"/>
        </w:tabs>
        <w:spacing w:after="0" w:line="360" w:lineRule="auto"/>
        <w:ind w:left="1416" w:right="51"/>
        <w:jc w:val="both"/>
        <w:rPr>
          <w:rFonts w:ascii="Palatino Linotype" w:hAnsi="Palatino Linotype"/>
          <w:i/>
          <w:iCs/>
        </w:rPr>
      </w:pPr>
      <w:r w:rsidRPr="003861CF">
        <w:rPr>
          <w:rFonts w:ascii="Palatino Linotype" w:hAnsi="Palatino Linotype"/>
          <w:i/>
          <w:iCs/>
        </w:rPr>
        <w:t xml:space="preserve"> 7) </w:t>
      </w:r>
      <w:r w:rsidRPr="003861CF">
        <w:rPr>
          <w:rFonts w:ascii="Palatino Linotype" w:hAnsi="Palatino Linotype"/>
          <w:b/>
          <w:bCs/>
          <w:i/>
          <w:iCs/>
        </w:rPr>
        <w:t>El contrato y, en su caso, sus anexos</w:t>
      </w:r>
      <w:r w:rsidRPr="003861CF">
        <w:rPr>
          <w:rFonts w:ascii="Palatino Linotype" w:hAnsi="Palatino Linotype"/>
          <w:i/>
          <w:iCs/>
        </w:rPr>
        <w:t>;</w:t>
      </w:r>
    </w:p>
    <w:p w14:paraId="6DF793CD" w14:textId="77777777" w:rsidR="00620875" w:rsidRPr="003861CF" w:rsidRDefault="00620875" w:rsidP="00620875">
      <w:pPr>
        <w:tabs>
          <w:tab w:val="left" w:pos="709"/>
        </w:tabs>
        <w:spacing w:after="0" w:line="360" w:lineRule="auto"/>
        <w:ind w:left="1416" w:right="51"/>
        <w:jc w:val="both"/>
        <w:rPr>
          <w:rFonts w:ascii="Palatino Linotype" w:hAnsi="Palatino Linotype"/>
          <w:i/>
          <w:iCs/>
        </w:rPr>
      </w:pPr>
      <w:r w:rsidRPr="003861CF">
        <w:rPr>
          <w:rFonts w:ascii="Palatino Linotype" w:hAnsi="Palatino Linotype"/>
          <w:i/>
          <w:iCs/>
        </w:rPr>
        <w:t xml:space="preserve"> 8) Los mecanismos de vigilancia y supervisión, incluyendo en su caso, los estudios de impacto urbano y ambiental, según corresponda; </w:t>
      </w:r>
    </w:p>
    <w:p w14:paraId="415F1752" w14:textId="77777777" w:rsidR="00620875" w:rsidRPr="003861CF" w:rsidRDefault="00620875" w:rsidP="00620875">
      <w:pPr>
        <w:tabs>
          <w:tab w:val="left" w:pos="709"/>
        </w:tabs>
        <w:spacing w:after="0" w:line="360" w:lineRule="auto"/>
        <w:ind w:left="1416" w:right="51"/>
        <w:jc w:val="both"/>
        <w:rPr>
          <w:rFonts w:ascii="Palatino Linotype" w:hAnsi="Palatino Linotype"/>
          <w:i/>
          <w:iCs/>
        </w:rPr>
      </w:pPr>
      <w:r w:rsidRPr="003861CF">
        <w:rPr>
          <w:rFonts w:ascii="Palatino Linotype" w:hAnsi="Palatino Linotype"/>
          <w:i/>
          <w:iCs/>
        </w:rPr>
        <w:t xml:space="preserve">9) </w:t>
      </w:r>
      <w:r w:rsidRPr="003861CF">
        <w:rPr>
          <w:rFonts w:ascii="Palatino Linotype" w:hAnsi="Palatino Linotype"/>
          <w:b/>
          <w:bCs/>
          <w:i/>
          <w:iCs/>
        </w:rPr>
        <w:t>La partida presupuestal, de conformidad con el clasificador por objeto del gasto, en el caso de ser aplicable</w:t>
      </w:r>
      <w:r w:rsidRPr="003861CF">
        <w:rPr>
          <w:rFonts w:ascii="Palatino Linotype" w:hAnsi="Palatino Linotype"/>
          <w:i/>
          <w:iCs/>
        </w:rPr>
        <w:t>;</w:t>
      </w:r>
    </w:p>
    <w:p w14:paraId="605BC9CE" w14:textId="77777777" w:rsidR="00620875" w:rsidRPr="003861CF" w:rsidRDefault="00620875" w:rsidP="00620875">
      <w:pPr>
        <w:tabs>
          <w:tab w:val="left" w:pos="709"/>
        </w:tabs>
        <w:spacing w:after="0" w:line="360" w:lineRule="auto"/>
        <w:ind w:left="1416" w:right="51"/>
        <w:jc w:val="both"/>
        <w:rPr>
          <w:rFonts w:ascii="Palatino Linotype" w:hAnsi="Palatino Linotype"/>
          <w:i/>
          <w:iCs/>
        </w:rPr>
      </w:pPr>
      <w:r w:rsidRPr="003861CF">
        <w:rPr>
          <w:rFonts w:ascii="Palatino Linotype" w:hAnsi="Palatino Linotype"/>
          <w:i/>
          <w:iCs/>
        </w:rPr>
        <w:t xml:space="preserve"> 10) </w:t>
      </w:r>
      <w:r w:rsidRPr="003861CF">
        <w:rPr>
          <w:rFonts w:ascii="Palatino Linotype" w:hAnsi="Palatino Linotype"/>
          <w:b/>
          <w:bCs/>
          <w:i/>
          <w:iCs/>
        </w:rPr>
        <w:t xml:space="preserve">Origen de los recursos especificando si son federales, estatales o municipales, así como el tipo de fondo de participación o aportación respectiva; </w:t>
      </w:r>
    </w:p>
    <w:p w14:paraId="5A30231F" w14:textId="77777777" w:rsidR="00620875" w:rsidRPr="003861CF" w:rsidRDefault="00620875" w:rsidP="00620875">
      <w:pPr>
        <w:tabs>
          <w:tab w:val="left" w:pos="709"/>
        </w:tabs>
        <w:spacing w:after="0" w:line="360" w:lineRule="auto"/>
        <w:ind w:left="1416" w:right="51"/>
        <w:jc w:val="both"/>
        <w:rPr>
          <w:rFonts w:ascii="Palatino Linotype" w:hAnsi="Palatino Linotype"/>
          <w:i/>
          <w:iCs/>
        </w:rPr>
      </w:pPr>
      <w:r w:rsidRPr="003861CF">
        <w:rPr>
          <w:rFonts w:ascii="Palatino Linotype" w:hAnsi="Palatino Linotype"/>
          <w:i/>
          <w:iCs/>
        </w:rPr>
        <w:t xml:space="preserve">11) Los convenios modificatorios que, en su caso, sean firmados, precisando el objeto y la fecha de celebración; </w:t>
      </w:r>
    </w:p>
    <w:p w14:paraId="01D6BEE1" w14:textId="77777777" w:rsidR="00620875" w:rsidRPr="003861CF" w:rsidRDefault="00620875" w:rsidP="00620875">
      <w:pPr>
        <w:tabs>
          <w:tab w:val="left" w:pos="709"/>
        </w:tabs>
        <w:spacing w:after="0" w:line="360" w:lineRule="auto"/>
        <w:ind w:left="1416" w:right="51"/>
        <w:jc w:val="both"/>
        <w:rPr>
          <w:rFonts w:ascii="Palatino Linotype" w:hAnsi="Palatino Linotype"/>
          <w:i/>
          <w:iCs/>
        </w:rPr>
      </w:pPr>
      <w:r w:rsidRPr="003861CF">
        <w:rPr>
          <w:rFonts w:ascii="Palatino Linotype" w:hAnsi="Palatino Linotype"/>
          <w:i/>
          <w:iCs/>
        </w:rPr>
        <w:lastRenderedPageBreak/>
        <w:t xml:space="preserve">12) Los informes de avance físico y financiero sobre las obras o servicios contratados; 13) El convenio de terminación; y </w:t>
      </w:r>
    </w:p>
    <w:p w14:paraId="19E67CFD" w14:textId="77777777" w:rsidR="00620875" w:rsidRDefault="00620875" w:rsidP="00620875">
      <w:pPr>
        <w:tabs>
          <w:tab w:val="left" w:pos="709"/>
        </w:tabs>
        <w:spacing w:after="0" w:line="360" w:lineRule="auto"/>
        <w:ind w:left="1416" w:right="51"/>
        <w:jc w:val="both"/>
        <w:rPr>
          <w:rFonts w:ascii="Palatino Linotype" w:hAnsi="Palatino Linotype"/>
          <w:i/>
          <w:iCs/>
        </w:rPr>
      </w:pPr>
      <w:r w:rsidRPr="003861CF">
        <w:rPr>
          <w:rFonts w:ascii="Palatino Linotype" w:hAnsi="Palatino Linotype"/>
          <w:i/>
          <w:iCs/>
        </w:rPr>
        <w:t xml:space="preserve">14) El finiquito. </w:t>
      </w:r>
    </w:p>
    <w:p w14:paraId="4A8D792D" w14:textId="77777777" w:rsidR="00DE4379" w:rsidRPr="003861CF" w:rsidRDefault="00DE4379" w:rsidP="00620875">
      <w:pPr>
        <w:tabs>
          <w:tab w:val="left" w:pos="709"/>
        </w:tabs>
        <w:spacing w:after="0" w:line="360" w:lineRule="auto"/>
        <w:ind w:left="1416" w:right="51"/>
        <w:jc w:val="both"/>
        <w:rPr>
          <w:rFonts w:ascii="Palatino Linotype" w:hAnsi="Palatino Linotype"/>
          <w:i/>
          <w:iCs/>
        </w:rPr>
      </w:pPr>
    </w:p>
    <w:p w14:paraId="797187C8" w14:textId="77777777" w:rsidR="00620875" w:rsidRPr="003861CF" w:rsidRDefault="00620875" w:rsidP="00620875">
      <w:pPr>
        <w:tabs>
          <w:tab w:val="left" w:pos="709"/>
        </w:tabs>
        <w:spacing w:after="0" w:line="360" w:lineRule="auto"/>
        <w:ind w:right="51"/>
        <w:jc w:val="both"/>
        <w:rPr>
          <w:rFonts w:ascii="Palatino Linotype" w:hAnsi="Palatino Linotype"/>
          <w:i/>
          <w:iCs/>
        </w:rPr>
      </w:pPr>
      <w:r w:rsidRPr="003861CF">
        <w:rPr>
          <w:rFonts w:ascii="Palatino Linotype" w:hAnsi="Palatino Linotype"/>
          <w:i/>
          <w:iCs/>
        </w:rPr>
        <w:tab/>
        <w:t xml:space="preserve">b) De las adjudicaciones directas: </w:t>
      </w:r>
    </w:p>
    <w:p w14:paraId="6DECCFDD" w14:textId="77777777" w:rsidR="00620875" w:rsidRPr="003861CF" w:rsidRDefault="00620875" w:rsidP="00620875">
      <w:pPr>
        <w:tabs>
          <w:tab w:val="left" w:pos="709"/>
        </w:tabs>
        <w:spacing w:after="0" w:line="360" w:lineRule="auto"/>
        <w:ind w:right="51"/>
        <w:jc w:val="both"/>
        <w:rPr>
          <w:rFonts w:ascii="Palatino Linotype" w:hAnsi="Palatino Linotype"/>
          <w:i/>
          <w:iCs/>
        </w:rPr>
      </w:pPr>
      <w:r w:rsidRPr="003861CF">
        <w:rPr>
          <w:rFonts w:ascii="Palatino Linotype" w:hAnsi="Palatino Linotype"/>
          <w:i/>
          <w:iCs/>
        </w:rPr>
        <w:tab/>
      </w:r>
      <w:r w:rsidRPr="003861CF">
        <w:rPr>
          <w:rFonts w:ascii="Palatino Linotype" w:hAnsi="Palatino Linotype"/>
          <w:i/>
          <w:iCs/>
        </w:rPr>
        <w:tab/>
        <w:t>1) La propuesta enviada por el participante;</w:t>
      </w:r>
    </w:p>
    <w:p w14:paraId="2EF369FE" w14:textId="77777777" w:rsidR="00620875" w:rsidRPr="003861CF" w:rsidRDefault="00620875" w:rsidP="00620875">
      <w:pPr>
        <w:tabs>
          <w:tab w:val="left" w:pos="709"/>
        </w:tabs>
        <w:spacing w:after="0" w:line="360" w:lineRule="auto"/>
        <w:ind w:right="51"/>
        <w:jc w:val="both"/>
        <w:rPr>
          <w:rFonts w:ascii="Palatino Linotype" w:hAnsi="Palatino Linotype"/>
          <w:i/>
          <w:iCs/>
        </w:rPr>
      </w:pPr>
      <w:r w:rsidRPr="003861CF">
        <w:rPr>
          <w:rFonts w:ascii="Palatino Linotype" w:hAnsi="Palatino Linotype"/>
          <w:i/>
          <w:iCs/>
        </w:rPr>
        <w:tab/>
      </w:r>
      <w:r w:rsidRPr="003861CF">
        <w:rPr>
          <w:rFonts w:ascii="Palatino Linotype" w:hAnsi="Palatino Linotype"/>
          <w:i/>
          <w:iCs/>
        </w:rPr>
        <w:tab/>
        <w:t xml:space="preserve"> 2) Los motivos y fundamentos legales aplicados para llevarla a cabo; </w:t>
      </w:r>
    </w:p>
    <w:p w14:paraId="078D0F00" w14:textId="77777777" w:rsidR="00620875" w:rsidRPr="003861CF" w:rsidRDefault="00620875" w:rsidP="00620875">
      <w:pPr>
        <w:tabs>
          <w:tab w:val="left" w:pos="709"/>
        </w:tabs>
        <w:spacing w:after="0" w:line="360" w:lineRule="auto"/>
        <w:ind w:left="1416" w:right="51"/>
        <w:jc w:val="both"/>
        <w:rPr>
          <w:rFonts w:ascii="Palatino Linotype" w:hAnsi="Palatino Linotype"/>
          <w:i/>
          <w:iCs/>
        </w:rPr>
      </w:pPr>
      <w:r w:rsidRPr="003861CF">
        <w:rPr>
          <w:rFonts w:ascii="Palatino Linotype" w:hAnsi="Palatino Linotype"/>
          <w:i/>
          <w:iCs/>
        </w:rPr>
        <w:t>3) La autorización del ejercicio de la opción;</w:t>
      </w:r>
    </w:p>
    <w:p w14:paraId="13DA0B3A" w14:textId="77777777" w:rsidR="00620875" w:rsidRPr="003861CF" w:rsidRDefault="00620875" w:rsidP="00620875">
      <w:pPr>
        <w:tabs>
          <w:tab w:val="left" w:pos="709"/>
        </w:tabs>
        <w:spacing w:after="0" w:line="360" w:lineRule="auto"/>
        <w:ind w:left="1416" w:right="51"/>
        <w:jc w:val="both"/>
        <w:rPr>
          <w:rFonts w:ascii="Palatino Linotype" w:hAnsi="Palatino Linotype"/>
          <w:i/>
          <w:iCs/>
        </w:rPr>
      </w:pPr>
      <w:r w:rsidRPr="003861CF">
        <w:rPr>
          <w:rFonts w:ascii="Palatino Linotype" w:hAnsi="Palatino Linotype"/>
          <w:i/>
          <w:iCs/>
        </w:rPr>
        <w:t xml:space="preserve"> 4) En su caso, las cotizaciones consideradas, especificando los nombres de los proveedores y sus montos; </w:t>
      </w:r>
    </w:p>
    <w:p w14:paraId="44D1A34A" w14:textId="77777777" w:rsidR="00620875" w:rsidRPr="003861CF" w:rsidRDefault="00620875" w:rsidP="00620875">
      <w:pPr>
        <w:tabs>
          <w:tab w:val="left" w:pos="709"/>
        </w:tabs>
        <w:spacing w:after="0" w:line="360" w:lineRule="auto"/>
        <w:ind w:left="1416" w:right="51"/>
        <w:jc w:val="both"/>
        <w:rPr>
          <w:rFonts w:ascii="Palatino Linotype" w:hAnsi="Palatino Linotype"/>
          <w:i/>
          <w:iCs/>
        </w:rPr>
      </w:pPr>
      <w:r w:rsidRPr="003861CF">
        <w:rPr>
          <w:rFonts w:ascii="Palatino Linotype" w:hAnsi="Palatino Linotype"/>
          <w:i/>
          <w:iCs/>
        </w:rPr>
        <w:t xml:space="preserve">5) El nombre de la persona física o jurídica colectiva adjudicada; </w:t>
      </w:r>
    </w:p>
    <w:p w14:paraId="67F076E9" w14:textId="0F0EC614" w:rsidR="00620875" w:rsidRPr="003861CF" w:rsidRDefault="00620875" w:rsidP="00620875">
      <w:pPr>
        <w:tabs>
          <w:tab w:val="left" w:pos="709"/>
        </w:tabs>
        <w:spacing w:after="0" w:line="360" w:lineRule="auto"/>
        <w:ind w:left="1416" w:right="51"/>
        <w:jc w:val="both"/>
        <w:rPr>
          <w:rFonts w:ascii="Palatino Linotype" w:hAnsi="Palatino Linotype"/>
          <w:i/>
          <w:iCs/>
        </w:rPr>
      </w:pPr>
      <w:r w:rsidRPr="003861CF">
        <w:rPr>
          <w:rFonts w:ascii="Palatino Linotype" w:hAnsi="Palatino Linotype"/>
          <w:i/>
          <w:iCs/>
        </w:rPr>
        <w:t xml:space="preserve">6) La unidad administrativa solicitante y la responsable de su ejecución; </w:t>
      </w:r>
    </w:p>
    <w:p w14:paraId="43275FC8" w14:textId="77777777" w:rsidR="00620875" w:rsidRPr="003861CF" w:rsidRDefault="00620875" w:rsidP="00620875">
      <w:pPr>
        <w:tabs>
          <w:tab w:val="left" w:pos="709"/>
        </w:tabs>
        <w:spacing w:after="0" w:line="360" w:lineRule="auto"/>
        <w:ind w:left="1416" w:right="51"/>
        <w:jc w:val="both"/>
        <w:rPr>
          <w:rFonts w:ascii="Palatino Linotype" w:hAnsi="Palatino Linotype"/>
          <w:i/>
          <w:iCs/>
        </w:rPr>
      </w:pPr>
      <w:r w:rsidRPr="003861CF">
        <w:rPr>
          <w:rFonts w:ascii="Palatino Linotype" w:hAnsi="Palatino Linotype"/>
          <w:i/>
          <w:iCs/>
        </w:rPr>
        <w:t>7) El número, fecha, el monto del contrato y el plazo de entrega o de ejecución de los servicios u obra;</w:t>
      </w:r>
    </w:p>
    <w:p w14:paraId="6B341855" w14:textId="7B6A96C8" w:rsidR="00620875" w:rsidRPr="003861CF" w:rsidRDefault="00620875" w:rsidP="00620875">
      <w:pPr>
        <w:tabs>
          <w:tab w:val="left" w:pos="709"/>
        </w:tabs>
        <w:spacing w:after="0" w:line="360" w:lineRule="auto"/>
        <w:ind w:left="1416" w:right="51"/>
        <w:jc w:val="both"/>
        <w:rPr>
          <w:rFonts w:ascii="Palatino Linotype" w:hAnsi="Palatino Linotype"/>
          <w:i/>
          <w:iCs/>
        </w:rPr>
      </w:pPr>
      <w:r w:rsidRPr="003861CF">
        <w:rPr>
          <w:rFonts w:ascii="Palatino Linotype" w:hAnsi="Palatino Linotype"/>
          <w:i/>
          <w:iCs/>
        </w:rPr>
        <w:t xml:space="preserve"> 8) Los mecanismos de vigilancia y supervisión, incluyendo, en su caso, los estudios de impacto urbano y ambiental, según corresponda; </w:t>
      </w:r>
    </w:p>
    <w:p w14:paraId="4F419683" w14:textId="77777777" w:rsidR="00620875" w:rsidRPr="003861CF" w:rsidRDefault="00620875" w:rsidP="00620875">
      <w:pPr>
        <w:tabs>
          <w:tab w:val="left" w:pos="709"/>
        </w:tabs>
        <w:spacing w:after="0" w:line="360" w:lineRule="auto"/>
        <w:ind w:left="1416" w:right="51"/>
        <w:jc w:val="both"/>
        <w:rPr>
          <w:rFonts w:ascii="Palatino Linotype" w:hAnsi="Palatino Linotype"/>
          <w:i/>
          <w:iCs/>
        </w:rPr>
      </w:pPr>
      <w:r w:rsidRPr="003861CF">
        <w:rPr>
          <w:rFonts w:ascii="Palatino Linotype" w:hAnsi="Palatino Linotype"/>
          <w:i/>
          <w:iCs/>
        </w:rPr>
        <w:t>9) Los informes de avance sobre las obras o servicios contratados;</w:t>
      </w:r>
    </w:p>
    <w:p w14:paraId="56EA73D5" w14:textId="77777777" w:rsidR="00620875" w:rsidRPr="003861CF" w:rsidRDefault="00620875" w:rsidP="00620875">
      <w:pPr>
        <w:tabs>
          <w:tab w:val="left" w:pos="709"/>
        </w:tabs>
        <w:spacing w:after="0" w:line="360" w:lineRule="auto"/>
        <w:ind w:left="1416" w:right="51"/>
        <w:jc w:val="both"/>
        <w:rPr>
          <w:rFonts w:ascii="Palatino Linotype" w:hAnsi="Palatino Linotype"/>
          <w:i/>
          <w:iCs/>
        </w:rPr>
      </w:pPr>
      <w:r w:rsidRPr="003861CF">
        <w:rPr>
          <w:rFonts w:ascii="Palatino Linotype" w:hAnsi="Palatino Linotype"/>
          <w:i/>
          <w:iCs/>
        </w:rPr>
        <w:t xml:space="preserve"> 10) El convenio de terminación; y </w:t>
      </w:r>
    </w:p>
    <w:p w14:paraId="635D5D99" w14:textId="2237EF77" w:rsidR="00692923" w:rsidRPr="003861CF" w:rsidRDefault="00620875" w:rsidP="00620875">
      <w:pPr>
        <w:tabs>
          <w:tab w:val="left" w:pos="709"/>
        </w:tabs>
        <w:spacing w:after="0" w:line="360" w:lineRule="auto"/>
        <w:ind w:left="1416" w:right="51"/>
        <w:jc w:val="both"/>
        <w:rPr>
          <w:rFonts w:ascii="Palatino Linotype" w:hAnsi="Palatino Linotype"/>
          <w:i/>
          <w:iCs/>
        </w:rPr>
      </w:pPr>
      <w:r w:rsidRPr="003861CF">
        <w:rPr>
          <w:rFonts w:ascii="Palatino Linotype" w:hAnsi="Palatino Linotype"/>
          <w:i/>
          <w:iCs/>
        </w:rPr>
        <w:t>11) El finiquito.</w:t>
      </w:r>
    </w:p>
    <w:p w14:paraId="344B0A02" w14:textId="77777777" w:rsidR="00620875" w:rsidRPr="003861CF" w:rsidRDefault="00620875" w:rsidP="009E6B68">
      <w:pPr>
        <w:tabs>
          <w:tab w:val="left" w:pos="709"/>
        </w:tabs>
        <w:spacing w:after="0" w:line="360" w:lineRule="auto"/>
        <w:ind w:right="51"/>
        <w:jc w:val="both"/>
        <w:rPr>
          <w:rFonts w:ascii="Palatino Linotype" w:hAnsi="Palatino Linotype"/>
          <w:i/>
          <w:iCs/>
          <w:sz w:val="24"/>
          <w:szCs w:val="24"/>
        </w:rPr>
      </w:pPr>
    </w:p>
    <w:p w14:paraId="4D337BD9" w14:textId="780811ED" w:rsidR="00620875" w:rsidRPr="003861CF" w:rsidRDefault="00620875" w:rsidP="009E6B68">
      <w:pPr>
        <w:tabs>
          <w:tab w:val="left" w:pos="709"/>
        </w:tabs>
        <w:spacing w:after="0" w:line="360" w:lineRule="auto"/>
        <w:ind w:right="51"/>
        <w:jc w:val="both"/>
        <w:rPr>
          <w:rFonts w:ascii="Palatino Linotype" w:hAnsi="Palatino Linotype"/>
          <w:sz w:val="24"/>
          <w:szCs w:val="24"/>
        </w:rPr>
      </w:pPr>
      <w:r w:rsidRPr="003861CF">
        <w:rPr>
          <w:rFonts w:ascii="Palatino Linotype" w:hAnsi="Palatino Linotype"/>
          <w:sz w:val="24"/>
          <w:szCs w:val="24"/>
        </w:rPr>
        <w:t>En consecuencia, se determina que existe fuente obligacional para celebrar contratos relacionados con obras públicas por parte de los Ayuntamientos, a través de procedimientos de licitación, invitación restringida o adjudicación directa, en todos los casos, existe la obligación de hacer pública la información relacionada con las mismas, de acuerdo al artículo 92 de la Ley de Transparencia Local, ya que existe un interés colectivo de conocer el uso y destino de los recursos públicos</w:t>
      </w:r>
      <w:r w:rsidR="00644AD0">
        <w:rPr>
          <w:rFonts w:ascii="Palatino Linotype" w:hAnsi="Palatino Linotype"/>
          <w:sz w:val="24"/>
          <w:szCs w:val="24"/>
        </w:rPr>
        <w:t>.</w:t>
      </w:r>
    </w:p>
    <w:p w14:paraId="1B330BEA" w14:textId="77777777" w:rsidR="00620875" w:rsidRDefault="00620875" w:rsidP="009E6B68">
      <w:pPr>
        <w:tabs>
          <w:tab w:val="left" w:pos="709"/>
        </w:tabs>
        <w:spacing w:after="0" w:line="360" w:lineRule="auto"/>
        <w:ind w:right="51"/>
        <w:jc w:val="both"/>
      </w:pPr>
    </w:p>
    <w:p w14:paraId="64B17536" w14:textId="35DDD6E0" w:rsidR="00171C70" w:rsidRPr="006A7C0F" w:rsidRDefault="00DE4379" w:rsidP="009E6B68">
      <w:pPr>
        <w:tabs>
          <w:tab w:val="left" w:pos="709"/>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De lo requerido sobre </w:t>
      </w:r>
      <w:r w:rsidR="00121336" w:rsidRPr="006A7C0F">
        <w:rPr>
          <w:rFonts w:ascii="Palatino Linotype" w:hAnsi="Palatino Linotype"/>
          <w:sz w:val="24"/>
          <w:szCs w:val="24"/>
        </w:rPr>
        <w:t xml:space="preserve"> las actas de cabildo donde se aprueba</w:t>
      </w:r>
      <w:r w:rsidR="006A7C0F">
        <w:rPr>
          <w:rFonts w:ascii="Palatino Linotype" w:hAnsi="Palatino Linotype"/>
          <w:sz w:val="24"/>
          <w:szCs w:val="24"/>
        </w:rPr>
        <w:t xml:space="preserve"> el programa anual de obras</w:t>
      </w:r>
      <w:r w:rsidR="00121336" w:rsidRPr="006A7C0F">
        <w:rPr>
          <w:rFonts w:ascii="Palatino Linotype" w:hAnsi="Palatino Linotype"/>
          <w:sz w:val="24"/>
          <w:szCs w:val="24"/>
        </w:rPr>
        <w:t>, es necesario traer a contexto los artículos 116 y 117 de la Constitución Política del Estado Libre y Soberano de México, establecen lo siguiente:</w:t>
      </w:r>
    </w:p>
    <w:p w14:paraId="1C4BDC53" w14:textId="77777777" w:rsidR="006A7C0F" w:rsidRPr="006A7C0F" w:rsidRDefault="006A7C0F" w:rsidP="009E6B68">
      <w:pPr>
        <w:tabs>
          <w:tab w:val="left" w:pos="709"/>
        </w:tabs>
        <w:spacing w:after="0" w:line="360" w:lineRule="auto"/>
        <w:ind w:right="51"/>
        <w:jc w:val="both"/>
        <w:rPr>
          <w:sz w:val="24"/>
          <w:szCs w:val="24"/>
        </w:rPr>
      </w:pPr>
    </w:p>
    <w:p w14:paraId="1E5B9DA7" w14:textId="21C5A232" w:rsidR="00620875" w:rsidRPr="006A7C0F" w:rsidRDefault="00856D5B" w:rsidP="00707843">
      <w:pPr>
        <w:tabs>
          <w:tab w:val="left" w:pos="709"/>
        </w:tabs>
        <w:spacing w:after="0" w:line="360" w:lineRule="auto"/>
        <w:ind w:left="708" w:right="51"/>
        <w:jc w:val="both"/>
        <w:rPr>
          <w:rFonts w:ascii="Palatino Linotype" w:hAnsi="Palatino Linotype"/>
          <w:i/>
        </w:rPr>
      </w:pPr>
      <w:r w:rsidRPr="006A7C0F">
        <w:rPr>
          <w:sz w:val="24"/>
          <w:szCs w:val="24"/>
        </w:rPr>
        <w:tab/>
      </w:r>
      <w:r w:rsidR="006A7C0F">
        <w:rPr>
          <w:sz w:val="24"/>
          <w:szCs w:val="24"/>
        </w:rPr>
        <w:t>“</w:t>
      </w:r>
      <w:r w:rsidRPr="006A7C0F">
        <w:rPr>
          <w:rFonts w:ascii="Palatino Linotype" w:hAnsi="Palatino Linotype"/>
          <w:i/>
        </w:rPr>
        <w:t>Artículo 116.- Los ayuntamientos serán asamblea deliberante y tendrán autoridad y competencia propias en los asuntos que se sometan a su decisión, pero la ejecución de ésta corresponderá exclusivamente a los presidentes municipales. Durarán en sus funciones tres años y ninguno de sus miembros propietarios o suplentes que hayan asumido las funciones podrá ser electo para el período inmediato siguiente.</w:t>
      </w:r>
      <w:r w:rsidR="006A7C0F">
        <w:rPr>
          <w:rFonts w:ascii="Palatino Linotype" w:hAnsi="Palatino Linotype"/>
          <w:i/>
        </w:rPr>
        <w:t>”</w:t>
      </w:r>
    </w:p>
    <w:p w14:paraId="681E0437" w14:textId="77777777" w:rsidR="00707843" w:rsidRPr="006A7C0F" w:rsidRDefault="00707843" w:rsidP="00707843">
      <w:pPr>
        <w:tabs>
          <w:tab w:val="left" w:pos="709"/>
        </w:tabs>
        <w:spacing w:after="0" w:line="360" w:lineRule="auto"/>
        <w:ind w:left="708" w:right="51"/>
        <w:jc w:val="both"/>
        <w:rPr>
          <w:rFonts w:ascii="Palatino Linotype" w:hAnsi="Palatino Linotype"/>
          <w:i/>
        </w:rPr>
      </w:pPr>
    </w:p>
    <w:p w14:paraId="668608B1" w14:textId="452F9FA0" w:rsidR="00707843" w:rsidRPr="006A7C0F" w:rsidRDefault="006A7C0F" w:rsidP="00707843">
      <w:pPr>
        <w:tabs>
          <w:tab w:val="left" w:pos="709"/>
        </w:tabs>
        <w:spacing w:after="0" w:line="360" w:lineRule="auto"/>
        <w:ind w:left="708" w:right="51"/>
        <w:jc w:val="both"/>
        <w:rPr>
          <w:rFonts w:ascii="Palatino Linotype" w:hAnsi="Palatino Linotype"/>
          <w:i/>
        </w:rPr>
      </w:pPr>
      <w:r>
        <w:rPr>
          <w:rFonts w:ascii="Palatino Linotype" w:hAnsi="Palatino Linotype"/>
          <w:i/>
        </w:rPr>
        <w:t>“</w:t>
      </w:r>
      <w:r w:rsidR="00707843" w:rsidRPr="006A7C0F">
        <w:rPr>
          <w:rFonts w:ascii="Palatino Linotype" w:hAnsi="Palatino Linotype"/>
          <w:i/>
        </w:rPr>
        <w:t>Artículo 117.- Los ayuntamientos se integrarán con un jefe de asamblea que se denominará Presidente Municipal, y con varios miembros más llamados Síndicos y Regidores, cuyo número se determinará en razón directa de la población del municipio que representen, como lo disponga la Ley Orgánica respectiva. Los ayuntamientos de los municipios podrán tener síndicos y regidores electos según el principio de representación proporcional de acuerdo a los requisitos y reglas de asignación que establezca la ley de la materia.</w:t>
      </w:r>
      <w:r>
        <w:rPr>
          <w:rFonts w:ascii="Palatino Linotype" w:hAnsi="Palatino Linotype"/>
          <w:i/>
        </w:rPr>
        <w:t>”</w:t>
      </w:r>
    </w:p>
    <w:p w14:paraId="59276A69" w14:textId="77777777" w:rsidR="00707843" w:rsidRPr="006A7C0F" w:rsidRDefault="00707843" w:rsidP="00707843">
      <w:pPr>
        <w:tabs>
          <w:tab w:val="left" w:pos="709"/>
        </w:tabs>
        <w:spacing w:after="0" w:line="360" w:lineRule="auto"/>
        <w:ind w:right="51"/>
        <w:jc w:val="both"/>
        <w:rPr>
          <w:sz w:val="24"/>
          <w:szCs w:val="24"/>
        </w:rPr>
      </w:pPr>
    </w:p>
    <w:p w14:paraId="0641B7EF" w14:textId="39145960" w:rsidR="00707843" w:rsidRPr="006A7C0F" w:rsidRDefault="00707843" w:rsidP="00707843">
      <w:pPr>
        <w:tabs>
          <w:tab w:val="left" w:pos="709"/>
        </w:tabs>
        <w:spacing w:after="0" w:line="360" w:lineRule="auto"/>
        <w:ind w:right="51"/>
        <w:jc w:val="both"/>
        <w:rPr>
          <w:rFonts w:ascii="Palatino Linotype" w:hAnsi="Palatino Linotype"/>
          <w:sz w:val="24"/>
          <w:szCs w:val="24"/>
        </w:rPr>
      </w:pPr>
      <w:r w:rsidRPr="006A7C0F">
        <w:rPr>
          <w:rFonts w:ascii="Palatino Linotype" w:hAnsi="Palatino Linotype"/>
          <w:sz w:val="24"/>
          <w:szCs w:val="24"/>
        </w:rPr>
        <w:t>De lo anterior se determinar que los Ayuntamientos serán la asamblea deliberante, conformada por un jefe de asamblea, que será el Presidente Municipal y los Síndicos y Regidores necesarios. Por su parte, la Ley Orgánica Municipal del Estado de México y Municipios, en sus artículos 15 primer párrafo, 27, 28 y 30, establecen lo siguiente:</w:t>
      </w:r>
    </w:p>
    <w:p w14:paraId="21067780" w14:textId="77777777" w:rsidR="006A7C0F" w:rsidRPr="006A7C0F" w:rsidRDefault="006A7C0F" w:rsidP="00707843">
      <w:pPr>
        <w:tabs>
          <w:tab w:val="left" w:pos="709"/>
        </w:tabs>
        <w:spacing w:after="0" w:line="360" w:lineRule="auto"/>
        <w:ind w:right="51"/>
        <w:jc w:val="both"/>
        <w:rPr>
          <w:sz w:val="24"/>
          <w:szCs w:val="24"/>
        </w:rPr>
      </w:pPr>
    </w:p>
    <w:p w14:paraId="3784B538" w14:textId="3CB3AAC0" w:rsidR="0009683D" w:rsidRPr="006A7C0F" w:rsidRDefault="006A7C0F" w:rsidP="0009683D">
      <w:pPr>
        <w:tabs>
          <w:tab w:val="left" w:pos="709"/>
        </w:tabs>
        <w:spacing w:after="0" w:line="360" w:lineRule="auto"/>
        <w:ind w:left="708" w:right="51"/>
        <w:jc w:val="center"/>
        <w:rPr>
          <w:rFonts w:ascii="Palatino Linotype" w:hAnsi="Palatino Linotype"/>
          <w:b/>
          <w:i/>
        </w:rPr>
      </w:pPr>
      <w:r>
        <w:rPr>
          <w:rFonts w:ascii="Palatino Linotype" w:hAnsi="Palatino Linotype"/>
          <w:i/>
        </w:rPr>
        <w:t>“</w:t>
      </w:r>
      <w:r w:rsidR="00707843" w:rsidRPr="006A7C0F">
        <w:rPr>
          <w:rFonts w:ascii="Palatino Linotype" w:hAnsi="Palatino Linotype"/>
          <w:b/>
          <w:i/>
        </w:rPr>
        <w:t>TITULO II De los Ayuntamientos</w:t>
      </w:r>
    </w:p>
    <w:p w14:paraId="30E18D24" w14:textId="4697AC71" w:rsidR="0009683D" w:rsidRPr="006A7C0F" w:rsidRDefault="00707843" w:rsidP="0009683D">
      <w:pPr>
        <w:tabs>
          <w:tab w:val="left" w:pos="709"/>
        </w:tabs>
        <w:spacing w:after="0" w:line="360" w:lineRule="auto"/>
        <w:ind w:left="708" w:right="51"/>
        <w:jc w:val="center"/>
        <w:rPr>
          <w:rFonts w:ascii="Palatino Linotype" w:hAnsi="Palatino Linotype"/>
          <w:b/>
          <w:i/>
        </w:rPr>
      </w:pPr>
      <w:r w:rsidRPr="006A7C0F">
        <w:rPr>
          <w:rFonts w:ascii="Palatino Linotype" w:hAnsi="Palatino Linotype"/>
          <w:b/>
          <w:i/>
        </w:rPr>
        <w:t>CAPITULO PRIMERO Integración e Instalación de los Ayuntamientos</w:t>
      </w:r>
    </w:p>
    <w:p w14:paraId="3F259E8B" w14:textId="3CF4F445" w:rsidR="00707843" w:rsidRPr="006A7C0F" w:rsidRDefault="00707843" w:rsidP="006A7C0F">
      <w:pPr>
        <w:tabs>
          <w:tab w:val="left" w:pos="709"/>
        </w:tabs>
        <w:spacing w:after="0" w:line="360" w:lineRule="auto"/>
        <w:ind w:left="708" w:right="51"/>
        <w:rPr>
          <w:rFonts w:ascii="Palatino Linotype" w:hAnsi="Palatino Linotype"/>
          <w:i/>
        </w:rPr>
      </w:pPr>
      <w:r w:rsidRPr="006A7C0F">
        <w:rPr>
          <w:rFonts w:ascii="Palatino Linotype" w:hAnsi="Palatino Linotype"/>
          <w:i/>
        </w:rPr>
        <w:lastRenderedPageBreak/>
        <w:t>Artículo 15.- Cada municipio será gobernado por un ayuntamiento de elección popular directa y no habrá ninguna autoridad intermedia entre éste y el Gobierno del Estado.</w:t>
      </w:r>
      <w:r w:rsidR="006A7C0F">
        <w:rPr>
          <w:rFonts w:ascii="Palatino Linotype" w:hAnsi="Palatino Linotype"/>
          <w:i/>
        </w:rPr>
        <w:t>”</w:t>
      </w:r>
    </w:p>
    <w:p w14:paraId="1CC284FE" w14:textId="77777777" w:rsidR="0009683D" w:rsidRPr="006A7C0F" w:rsidRDefault="0009683D" w:rsidP="00707843">
      <w:pPr>
        <w:tabs>
          <w:tab w:val="left" w:pos="709"/>
        </w:tabs>
        <w:spacing w:after="0" w:line="360" w:lineRule="auto"/>
        <w:ind w:left="708" w:right="51"/>
        <w:jc w:val="both"/>
        <w:rPr>
          <w:sz w:val="24"/>
          <w:szCs w:val="24"/>
        </w:rPr>
      </w:pPr>
    </w:p>
    <w:p w14:paraId="342F961A" w14:textId="3F0EE260" w:rsidR="0009683D" w:rsidRPr="006A7C0F" w:rsidRDefault="006A7C0F" w:rsidP="0009683D">
      <w:pPr>
        <w:tabs>
          <w:tab w:val="left" w:pos="709"/>
        </w:tabs>
        <w:spacing w:after="0" w:line="360" w:lineRule="auto"/>
        <w:ind w:left="708" w:right="51"/>
        <w:jc w:val="center"/>
        <w:rPr>
          <w:rFonts w:ascii="Palatino Linotype" w:hAnsi="Palatino Linotype"/>
          <w:i/>
        </w:rPr>
      </w:pPr>
      <w:r>
        <w:rPr>
          <w:rFonts w:ascii="Palatino Linotype" w:hAnsi="Palatino Linotype"/>
          <w:i/>
        </w:rPr>
        <w:t>“</w:t>
      </w:r>
      <w:r w:rsidR="0009683D" w:rsidRPr="006A7C0F">
        <w:rPr>
          <w:rFonts w:ascii="Palatino Linotype" w:hAnsi="Palatino Linotype"/>
          <w:i/>
        </w:rPr>
        <w:t>CAPITULO SEGUNDO Funcionamiento de los Ayuntamientos</w:t>
      </w:r>
    </w:p>
    <w:p w14:paraId="79A9130F" w14:textId="77777777" w:rsidR="0009683D" w:rsidRPr="006A7C0F" w:rsidRDefault="0009683D" w:rsidP="00707843">
      <w:pPr>
        <w:tabs>
          <w:tab w:val="left" w:pos="709"/>
        </w:tabs>
        <w:spacing w:after="0" w:line="360" w:lineRule="auto"/>
        <w:ind w:left="708" w:right="51"/>
        <w:jc w:val="both"/>
        <w:rPr>
          <w:rFonts w:ascii="Palatino Linotype" w:hAnsi="Palatino Linotype"/>
          <w:i/>
        </w:rPr>
      </w:pPr>
      <w:r w:rsidRPr="006A7C0F">
        <w:rPr>
          <w:rFonts w:ascii="Palatino Linotype" w:hAnsi="Palatino Linotype"/>
          <w:i/>
        </w:rPr>
        <w:t>Artículo 27.- Los ayuntamientos como órganos deliberantes, deberán resolver colegiadamente los asuntos de su competencia.</w:t>
      </w:r>
    </w:p>
    <w:p w14:paraId="646B3A26" w14:textId="3761BB37" w:rsidR="0009683D" w:rsidRPr="006A7C0F" w:rsidRDefault="0009683D" w:rsidP="00707843">
      <w:pPr>
        <w:tabs>
          <w:tab w:val="left" w:pos="709"/>
        </w:tabs>
        <w:spacing w:after="0" w:line="360" w:lineRule="auto"/>
        <w:ind w:left="708" w:right="51"/>
        <w:jc w:val="both"/>
        <w:rPr>
          <w:rFonts w:ascii="Palatino Linotype" w:hAnsi="Palatino Linotype"/>
          <w:i/>
        </w:rPr>
      </w:pPr>
      <w:r w:rsidRPr="006A7C0F">
        <w:rPr>
          <w:rFonts w:ascii="Palatino Linotype" w:hAnsi="Palatino Linotype"/>
          <w:i/>
        </w:rPr>
        <w:t xml:space="preserve"> Para lo cual los Ayuntamientos deberán expedir o reformar, en su caso, en la tercera sesión que celebren, el Reglamento de Cabildo, debiendo publicarse en la Gaceta Municipal. </w:t>
      </w:r>
      <w:r w:rsidR="006A7C0F">
        <w:rPr>
          <w:rFonts w:ascii="Palatino Linotype" w:hAnsi="Palatino Linotype"/>
          <w:i/>
        </w:rPr>
        <w:t>“</w:t>
      </w:r>
    </w:p>
    <w:p w14:paraId="371605DF" w14:textId="77777777" w:rsidR="0009683D" w:rsidRPr="006A7C0F" w:rsidRDefault="0009683D" w:rsidP="00707843">
      <w:pPr>
        <w:tabs>
          <w:tab w:val="left" w:pos="709"/>
        </w:tabs>
        <w:spacing w:after="0" w:line="360" w:lineRule="auto"/>
        <w:ind w:left="708" w:right="51"/>
        <w:jc w:val="both"/>
        <w:rPr>
          <w:sz w:val="24"/>
          <w:szCs w:val="24"/>
        </w:rPr>
      </w:pPr>
    </w:p>
    <w:p w14:paraId="459E4088" w14:textId="42CAC8FF" w:rsidR="00143CF6" w:rsidRPr="006A7C0F" w:rsidRDefault="006A7C0F" w:rsidP="006A7C0F">
      <w:pPr>
        <w:tabs>
          <w:tab w:val="left" w:pos="709"/>
        </w:tabs>
        <w:spacing w:after="0" w:line="360" w:lineRule="auto"/>
        <w:ind w:left="1416" w:right="51"/>
        <w:jc w:val="both"/>
        <w:rPr>
          <w:rFonts w:ascii="Palatino Linotype" w:hAnsi="Palatino Linotype"/>
          <w:b/>
          <w:bCs/>
          <w:i/>
        </w:rPr>
      </w:pPr>
      <w:r>
        <w:rPr>
          <w:rFonts w:ascii="Palatino Linotype" w:hAnsi="Palatino Linotype"/>
          <w:b/>
          <w:bCs/>
          <w:i/>
        </w:rPr>
        <w:t>“</w:t>
      </w:r>
      <w:r w:rsidR="0009683D" w:rsidRPr="006A7C0F">
        <w:rPr>
          <w:rFonts w:ascii="Palatino Linotype" w:hAnsi="Palatino Linotype"/>
          <w:b/>
          <w:bCs/>
          <w:i/>
        </w:rPr>
        <w:t xml:space="preserve">Artículo 28.- Los ayuntamientos sesionarán cuando menos una vez cada ocho días en sesión ordinaria o cuantas veces sea necesario en asuntos de urgente resolución por medio de sesiones extraordinarias, a petición de la mayoría de sus miembros y podrán declararse en sesión permanente cuando la importancia del asunto lo requiera. </w:t>
      </w:r>
    </w:p>
    <w:p w14:paraId="006D22A0" w14:textId="77777777" w:rsidR="006A7C0F" w:rsidRPr="006A7C0F" w:rsidRDefault="006A7C0F" w:rsidP="006A7C0F">
      <w:pPr>
        <w:tabs>
          <w:tab w:val="left" w:pos="709"/>
        </w:tabs>
        <w:spacing w:after="0" w:line="360" w:lineRule="auto"/>
        <w:ind w:left="1416" w:right="51"/>
        <w:jc w:val="both"/>
        <w:rPr>
          <w:rFonts w:ascii="Palatino Linotype" w:hAnsi="Palatino Linotype"/>
          <w:b/>
          <w:bCs/>
          <w:i/>
        </w:rPr>
      </w:pPr>
    </w:p>
    <w:p w14:paraId="36FC1815" w14:textId="68A4B246" w:rsidR="008D7DA4" w:rsidRPr="006A7C0F" w:rsidRDefault="0009683D" w:rsidP="00644AD0">
      <w:pPr>
        <w:tabs>
          <w:tab w:val="left" w:pos="709"/>
        </w:tabs>
        <w:spacing w:after="0" w:line="360" w:lineRule="auto"/>
        <w:ind w:left="1416" w:right="51"/>
        <w:jc w:val="both"/>
        <w:rPr>
          <w:rFonts w:ascii="Palatino Linotype" w:hAnsi="Palatino Linotype"/>
          <w:b/>
          <w:bCs/>
          <w:i/>
        </w:rPr>
      </w:pPr>
      <w:r w:rsidRPr="006A7C0F">
        <w:rPr>
          <w:rFonts w:ascii="Palatino Linotype" w:hAnsi="Palatino Linotype"/>
          <w:b/>
          <w:bCs/>
          <w:i/>
        </w:rPr>
        <w:t>Las sesiones de los ayuntamientos serán públicas y deberán transmitirse en vivo a través de su página oficial de internet, plataformas, redes sociales, radio o televisión de acceso gratuito, debiendo garantizar la identificación de los miembros del cabildo mencionando su nombre y cargo, así como sus intervenciones y el sentido de su voto.</w:t>
      </w:r>
    </w:p>
    <w:p w14:paraId="071E6CF7" w14:textId="5F176EE7" w:rsidR="00707843" w:rsidRPr="006A7C0F" w:rsidRDefault="006A7C0F" w:rsidP="008D7DA4">
      <w:pPr>
        <w:tabs>
          <w:tab w:val="left" w:pos="709"/>
        </w:tabs>
        <w:spacing w:after="0" w:line="360" w:lineRule="auto"/>
        <w:ind w:left="708" w:right="51"/>
        <w:jc w:val="both"/>
        <w:rPr>
          <w:rFonts w:ascii="Palatino Linotype" w:hAnsi="Palatino Linotype"/>
          <w:b/>
          <w:bCs/>
          <w:i/>
        </w:rPr>
      </w:pPr>
      <w:r w:rsidRPr="006A7C0F">
        <w:rPr>
          <w:rFonts w:ascii="Palatino Linotype" w:hAnsi="Palatino Linotype"/>
          <w:b/>
          <w:bCs/>
          <w:i/>
        </w:rPr>
        <w:tab/>
      </w:r>
      <w:r w:rsidRPr="006A7C0F">
        <w:rPr>
          <w:rFonts w:ascii="Palatino Linotype" w:hAnsi="Palatino Linotype"/>
          <w:b/>
          <w:bCs/>
          <w:i/>
        </w:rPr>
        <w:tab/>
      </w:r>
      <w:r w:rsidR="008D7DA4" w:rsidRPr="006A7C0F">
        <w:rPr>
          <w:rFonts w:ascii="Palatino Linotype" w:hAnsi="Palatino Linotype"/>
          <w:b/>
          <w:bCs/>
          <w:i/>
        </w:rPr>
        <w:t>(…)</w:t>
      </w:r>
      <w:r w:rsidRPr="006A7C0F">
        <w:rPr>
          <w:rFonts w:ascii="Palatino Linotype" w:hAnsi="Palatino Linotype"/>
          <w:b/>
          <w:bCs/>
          <w:i/>
        </w:rPr>
        <w:t>”</w:t>
      </w:r>
    </w:p>
    <w:p w14:paraId="433A1FD6" w14:textId="77777777" w:rsidR="008D7DA4" w:rsidRPr="006A7C0F" w:rsidRDefault="008D7DA4" w:rsidP="008D7DA4">
      <w:pPr>
        <w:tabs>
          <w:tab w:val="left" w:pos="709"/>
        </w:tabs>
        <w:spacing w:after="0" w:line="360" w:lineRule="auto"/>
        <w:ind w:left="708" w:right="51"/>
        <w:jc w:val="both"/>
        <w:rPr>
          <w:b/>
          <w:bCs/>
          <w:sz w:val="24"/>
          <w:szCs w:val="24"/>
        </w:rPr>
      </w:pPr>
    </w:p>
    <w:p w14:paraId="76DEE72E" w14:textId="349AD834" w:rsidR="008D7DA4" w:rsidRPr="006A7C0F" w:rsidRDefault="00072232" w:rsidP="006A7C0F">
      <w:pPr>
        <w:tabs>
          <w:tab w:val="left" w:pos="709"/>
        </w:tabs>
        <w:spacing w:after="0" w:line="360" w:lineRule="auto"/>
        <w:ind w:left="1416" w:right="51"/>
        <w:jc w:val="both"/>
        <w:rPr>
          <w:rFonts w:ascii="Palatino Linotype" w:hAnsi="Palatino Linotype"/>
          <w:i/>
        </w:rPr>
      </w:pPr>
      <w:r w:rsidRPr="006A7C0F">
        <w:rPr>
          <w:rFonts w:ascii="Palatino Linotype" w:hAnsi="Palatino Linotype"/>
          <w:i/>
        </w:rPr>
        <w:t>Para la celebración de las sesiones se deberá contar con un orden del día que contenga como mínimo:</w:t>
      </w:r>
    </w:p>
    <w:p w14:paraId="00BC27E1" w14:textId="59BBCA53" w:rsidR="00072232" w:rsidRPr="006A7C0F" w:rsidRDefault="006A7C0F" w:rsidP="008D7DA4">
      <w:pPr>
        <w:tabs>
          <w:tab w:val="left" w:pos="709"/>
        </w:tabs>
        <w:spacing w:after="0" w:line="360" w:lineRule="auto"/>
        <w:ind w:left="708" w:right="51"/>
        <w:jc w:val="both"/>
        <w:rPr>
          <w:rFonts w:ascii="Palatino Linotype" w:hAnsi="Palatino Linotype"/>
          <w:i/>
        </w:rPr>
      </w:pPr>
      <w:r>
        <w:rPr>
          <w:rFonts w:ascii="Palatino Linotype" w:hAnsi="Palatino Linotype"/>
          <w:i/>
        </w:rPr>
        <w:tab/>
      </w:r>
      <w:r>
        <w:rPr>
          <w:rFonts w:ascii="Palatino Linotype" w:hAnsi="Palatino Linotype"/>
          <w:i/>
        </w:rPr>
        <w:tab/>
      </w:r>
      <w:r w:rsidR="00072232" w:rsidRPr="006A7C0F">
        <w:rPr>
          <w:rFonts w:ascii="Palatino Linotype" w:hAnsi="Palatino Linotype"/>
          <w:i/>
        </w:rPr>
        <w:t xml:space="preserve">a) Lista de Asistencia y en su caso declaración del quórum legal; </w:t>
      </w:r>
    </w:p>
    <w:p w14:paraId="6EDD7218" w14:textId="041F31B0" w:rsidR="00072232" w:rsidRPr="006A7C0F" w:rsidRDefault="006A7C0F" w:rsidP="008D7DA4">
      <w:pPr>
        <w:tabs>
          <w:tab w:val="left" w:pos="709"/>
        </w:tabs>
        <w:spacing w:after="0" w:line="360" w:lineRule="auto"/>
        <w:ind w:left="708" w:right="51"/>
        <w:jc w:val="both"/>
        <w:rPr>
          <w:rFonts w:ascii="Palatino Linotype" w:hAnsi="Palatino Linotype"/>
          <w:i/>
        </w:rPr>
      </w:pPr>
      <w:r>
        <w:rPr>
          <w:rFonts w:ascii="Palatino Linotype" w:hAnsi="Palatino Linotype"/>
          <w:i/>
        </w:rPr>
        <w:tab/>
      </w:r>
      <w:r>
        <w:rPr>
          <w:rFonts w:ascii="Palatino Linotype" w:hAnsi="Palatino Linotype"/>
          <w:i/>
        </w:rPr>
        <w:tab/>
      </w:r>
      <w:r w:rsidR="00072232" w:rsidRPr="006A7C0F">
        <w:rPr>
          <w:rFonts w:ascii="Palatino Linotype" w:hAnsi="Palatino Linotype"/>
          <w:i/>
        </w:rPr>
        <w:t xml:space="preserve">b) Lectura, discusión y en su caso aprobación del acta de la sesión anterior; </w:t>
      </w:r>
    </w:p>
    <w:p w14:paraId="72C16004" w14:textId="1996FF7D" w:rsidR="00072232" w:rsidRPr="006A7C0F" w:rsidRDefault="006A7C0F" w:rsidP="008D7DA4">
      <w:pPr>
        <w:tabs>
          <w:tab w:val="left" w:pos="709"/>
        </w:tabs>
        <w:spacing w:after="0" w:line="360" w:lineRule="auto"/>
        <w:ind w:left="708" w:right="51"/>
        <w:jc w:val="both"/>
        <w:rPr>
          <w:rFonts w:ascii="Palatino Linotype" w:hAnsi="Palatino Linotype"/>
          <w:i/>
        </w:rPr>
      </w:pPr>
      <w:r>
        <w:rPr>
          <w:rFonts w:ascii="Palatino Linotype" w:hAnsi="Palatino Linotype"/>
          <w:i/>
        </w:rPr>
        <w:tab/>
      </w:r>
      <w:r>
        <w:rPr>
          <w:rFonts w:ascii="Palatino Linotype" w:hAnsi="Palatino Linotype"/>
          <w:i/>
        </w:rPr>
        <w:tab/>
      </w:r>
      <w:r w:rsidR="00072232" w:rsidRPr="006A7C0F">
        <w:rPr>
          <w:rFonts w:ascii="Palatino Linotype" w:hAnsi="Palatino Linotype"/>
          <w:i/>
        </w:rPr>
        <w:t xml:space="preserve">c) Aprobación del orden del día; </w:t>
      </w:r>
    </w:p>
    <w:p w14:paraId="2C9044C4" w14:textId="77598E1C" w:rsidR="00072232" w:rsidRPr="006A7C0F" w:rsidRDefault="006A7C0F" w:rsidP="008D7DA4">
      <w:pPr>
        <w:tabs>
          <w:tab w:val="left" w:pos="709"/>
        </w:tabs>
        <w:spacing w:after="0" w:line="360" w:lineRule="auto"/>
        <w:ind w:left="708" w:right="51"/>
        <w:jc w:val="both"/>
        <w:rPr>
          <w:rFonts w:ascii="Palatino Linotype" w:hAnsi="Palatino Linotype"/>
          <w:i/>
        </w:rPr>
      </w:pPr>
      <w:r>
        <w:rPr>
          <w:rFonts w:ascii="Palatino Linotype" w:hAnsi="Palatino Linotype"/>
          <w:i/>
        </w:rPr>
        <w:lastRenderedPageBreak/>
        <w:tab/>
      </w:r>
      <w:r>
        <w:rPr>
          <w:rFonts w:ascii="Palatino Linotype" w:hAnsi="Palatino Linotype"/>
          <w:i/>
        </w:rPr>
        <w:tab/>
      </w:r>
      <w:r w:rsidR="00072232" w:rsidRPr="006A7C0F">
        <w:rPr>
          <w:rFonts w:ascii="Palatino Linotype" w:hAnsi="Palatino Linotype"/>
          <w:i/>
        </w:rPr>
        <w:t xml:space="preserve">d) Presentación de asuntos y turno a Comisiones; </w:t>
      </w:r>
    </w:p>
    <w:p w14:paraId="79691C2C" w14:textId="429C603E" w:rsidR="00072232" w:rsidRPr="006A7C0F" w:rsidRDefault="006A7C0F" w:rsidP="008D7DA4">
      <w:pPr>
        <w:tabs>
          <w:tab w:val="left" w:pos="709"/>
        </w:tabs>
        <w:spacing w:after="0" w:line="360" w:lineRule="auto"/>
        <w:ind w:left="708" w:right="51"/>
        <w:jc w:val="both"/>
        <w:rPr>
          <w:rFonts w:ascii="Palatino Linotype" w:hAnsi="Palatino Linotype"/>
          <w:i/>
        </w:rPr>
      </w:pPr>
      <w:r>
        <w:rPr>
          <w:rFonts w:ascii="Palatino Linotype" w:hAnsi="Palatino Linotype"/>
          <w:i/>
        </w:rPr>
        <w:tab/>
      </w:r>
      <w:r>
        <w:rPr>
          <w:rFonts w:ascii="Palatino Linotype" w:hAnsi="Palatino Linotype"/>
          <w:i/>
        </w:rPr>
        <w:tab/>
      </w:r>
      <w:r w:rsidR="00072232" w:rsidRPr="006A7C0F">
        <w:rPr>
          <w:rFonts w:ascii="Palatino Linotype" w:hAnsi="Palatino Linotype"/>
          <w:i/>
        </w:rPr>
        <w:t xml:space="preserve">e) Lectura, discusión y en su caso, aprobación de los acuerdos, y </w:t>
      </w:r>
    </w:p>
    <w:p w14:paraId="71E87CE2" w14:textId="1C2AC9B1" w:rsidR="00072232" w:rsidRPr="006A7C0F" w:rsidRDefault="006A7C0F" w:rsidP="008D7DA4">
      <w:pPr>
        <w:tabs>
          <w:tab w:val="left" w:pos="709"/>
        </w:tabs>
        <w:spacing w:after="0" w:line="360" w:lineRule="auto"/>
        <w:ind w:left="708" w:right="51"/>
        <w:jc w:val="both"/>
        <w:rPr>
          <w:rFonts w:ascii="Palatino Linotype" w:hAnsi="Palatino Linotype"/>
          <w:b/>
          <w:bCs/>
          <w:i/>
        </w:rPr>
      </w:pPr>
      <w:r>
        <w:rPr>
          <w:rFonts w:ascii="Palatino Linotype" w:hAnsi="Palatino Linotype"/>
          <w:i/>
        </w:rPr>
        <w:tab/>
      </w:r>
      <w:r>
        <w:rPr>
          <w:rFonts w:ascii="Palatino Linotype" w:hAnsi="Palatino Linotype"/>
          <w:i/>
        </w:rPr>
        <w:tab/>
      </w:r>
      <w:r w:rsidR="00072232" w:rsidRPr="006A7C0F">
        <w:rPr>
          <w:rFonts w:ascii="Palatino Linotype" w:hAnsi="Palatino Linotype"/>
          <w:i/>
        </w:rPr>
        <w:t>f) Asuntos generales.</w:t>
      </w:r>
    </w:p>
    <w:p w14:paraId="2DD56D22" w14:textId="77777777" w:rsidR="00620875" w:rsidRDefault="00620875" w:rsidP="009E6B68">
      <w:pPr>
        <w:tabs>
          <w:tab w:val="left" w:pos="709"/>
        </w:tabs>
        <w:spacing w:after="0" w:line="360" w:lineRule="auto"/>
        <w:ind w:right="51"/>
        <w:jc w:val="both"/>
        <w:rPr>
          <w:rFonts w:ascii="Palatino Linotype" w:eastAsia="Arial Unicode MS" w:hAnsi="Palatino Linotype" w:cs="Arial"/>
          <w:sz w:val="24"/>
          <w:szCs w:val="24"/>
        </w:rPr>
      </w:pPr>
    </w:p>
    <w:p w14:paraId="115806F7" w14:textId="4D812B25" w:rsidR="00644AD0" w:rsidRDefault="00644AD0" w:rsidP="009E6B68">
      <w:pPr>
        <w:tabs>
          <w:tab w:val="left" w:pos="709"/>
        </w:tabs>
        <w:spacing w:after="0" w:line="360" w:lineRule="auto"/>
        <w:ind w:right="51"/>
        <w:jc w:val="both"/>
        <w:rPr>
          <w:rFonts w:ascii="Palatino Linotype" w:hAnsi="Palatino Linotype"/>
          <w:sz w:val="24"/>
          <w:szCs w:val="24"/>
        </w:rPr>
      </w:pPr>
      <w:r w:rsidRPr="00644AD0">
        <w:rPr>
          <w:rFonts w:ascii="Palatino Linotype" w:hAnsi="Palatino Linotype"/>
          <w:sz w:val="24"/>
          <w:szCs w:val="24"/>
        </w:rPr>
        <w:t xml:space="preserve">Bajo este contexto, a efecto de identificar a las unidades administrativas competentes para atender la solicitud de información, resulta oportuno traer a colación las siguientes imágenes ilustrativas, correspondientes al organigrama del </w:t>
      </w:r>
      <w:r w:rsidRPr="00644AD0">
        <w:rPr>
          <w:rFonts w:ascii="Palatino Linotype" w:hAnsi="Palatino Linotype"/>
          <w:b/>
          <w:sz w:val="24"/>
          <w:szCs w:val="24"/>
        </w:rPr>
        <w:t>Sujeto Obligado</w:t>
      </w:r>
      <w:r w:rsidRPr="00644AD0">
        <w:rPr>
          <w:rFonts w:ascii="Palatino Linotype" w:hAnsi="Palatino Linotype"/>
          <w:sz w:val="24"/>
          <w:szCs w:val="24"/>
        </w:rPr>
        <w:t>:</w:t>
      </w:r>
    </w:p>
    <w:p w14:paraId="6F60FD4F" w14:textId="77BD0635" w:rsidR="00644AD0" w:rsidRPr="00644AD0" w:rsidRDefault="00DE4379" w:rsidP="009E6B68">
      <w:pPr>
        <w:tabs>
          <w:tab w:val="left" w:pos="709"/>
        </w:tabs>
        <w:spacing w:after="0" w:line="360" w:lineRule="auto"/>
        <w:ind w:right="51"/>
        <w:jc w:val="both"/>
        <w:rPr>
          <w:rFonts w:ascii="Palatino Linotype" w:eastAsia="Arial Unicode MS" w:hAnsi="Palatino Linotype" w:cs="Arial"/>
          <w:sz w:val="24"/>
          <w:szCs w:val="24"/>
        </w:rPr>
      </w:pPr>
      <w:r>
        <w:rPr>
          <w:noProof/>
          <w:lang w:eastAsia="es-MX"/>
          <w14:ligatures w14:val="standardContextual"/>
        </w:rPr>
        <mc:AlternateContent>
          <mc:Choice Requires="wps">
            <w:drawing>
              <wp:anchor distT="0" distB="0" distL="114300" distR="114300" simplePos="0" relativeHeight="251663360" behindDoc="0" locked="0" layoutInCell="1" allowOverlap="1" wp14:anchorId="688564B4" wp14:editId="6C9CD229">
                <wp:simplePos x="0" y="0"/>
                <wp:positionH relativeFrom="column">
                  <wp:posOffset>1427452</wp:posOffset>
                </wp:positionH>
                <wp:positionV relativeFrom="paragraph">
                  <wp:posOffset>1463812</wp:posOffset>
                </wp:positionV>
                <wp:extent cx="328821" cy="212616"/>
                <wp:effectExtent l="19050" t="19050" r="14605" b="16510"/>
                <wp:wrapNone/>
                <wp:docPr id="11" name="Rectángulo 11"/>
                <wp:cNvGraphicFramePr/>
                <a:graphic xmlns:a="http://schemas.openxmlformats.org/drawingml/2006/main">
                  <a:graphicData uri="http://schemas.microsoft.com/office/word/2010/wordprocessingShape">
                    <wps:wsp>
                      <wps:cNvSpPr/>
                      <wps:spPr>
                        <a:xfrm>
                          <a:off x="0" y="0"/>
                          <a:ext cx="328821" cy="21261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D22BE" id="Rectángulo 11" o:spid="_x0000_s1026" style="position:absolute;margin-left:112.4pt;margin-top:115.25pt;width:25.9pt;height:1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" filled="f" strokecolor="red" strokeweight="3pt"/>
            </w:pict>
          </mc:Fallback>
        </mc:AlternateContent>
      </w:r>
      <w:r>
        <w:rPr>
          <w:noProof/>
          <w:lang w:eastAsia="es-MX"/>
          <w14:ligatures w14:val="standardContextual"/>
        </w:rPr>
        <mc:AlternateContent>
          <mc:Choice Requires="wps">
            <w:drawing>
              <wp:anchor distT="0" distB="0" distL="114300" distR="114300" simplePos="0" relativeHeight="251659264" behindDoc="0" locked="0" layoutInCell="1" allowOverlap="1" wp14:anchorId="18775454" wp14:editId="6EAFB9C4">
                <wp:simplePos x="0" y="0"/>
                <wp:positionH relativeFrom="column">
                  <wp:posOffset>384028</wp:posOffset>
                </wp:positionH>
                <wp:positionV relativeFrom="paragraph">
                  <wp:posOffset>1435762</wp:posOffset>
                </wp:positionV>
                <wp:extent cx="314150" cy="240774"/>
                <wp:effectExtent l="19050" t="19050" r="10160" b="26035"/>
                <wp:wrapNone/>
                <wp:docPr id="9" name="Rectángulo 9"/>
                <wp:cNvGraphicFramePr/>
                <a:graphic xmlns:a="http://schemas.openxmlformats.org/drawingml/2006/main">
                  <a:graphicData uri="http://schemas.microsoft.com/office/word/2010/wordprocessingShape">
                    <wps:wsp>
                      <wps:cNvSpPr/>
                      <wps:spPr>
                        <a:xfrm>
                          <a:off x="0" y="0"/>
                          <a:ext cx="314150" cy="24077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CBEF3" id="Rectángulo 9" o:spid="_x0000_s1026" style="position:absolute;margin-left:30.25pt;margin-top:113.05pt;width:24.75pt;height:1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" filled="f" strokecolor="red" strokeweight="3pt"/>
            </w:pict>
          </mc:Fallback>
        </mc:AlternateContent>
      </w:r>
      <w:r>
        <w:rPr>
          <w:noProof/>
          <w:lang w:eastAsia="es-MX"/>
          <w14:ligatures w14:val="standardContextual"/>
        </w:rPr>
        <mc:AlternateContent>
          <mc:Choice Requires="wps">
            <w:drawing>
              <wp:anchor distT="0" distB="0" distL="114300" distR="114300" simplePos="0" relativeHeight="251661312" behindDoc="0" locked="0" layoutInCell="1" allowOverlap="1" wp14:anchorId="1AA041B9" wp14:editId="29A40E99">
                <wp:simplePos x="0" y="0"/>
                <wp:positionH relativeFrom="margin">
                  <wp:posOffset>3076738</wp:posOffset>
                </wp:positionH>
                <wp:positionV relativeFrom="paragraph">
                  <wp:posOffset>639168</wp:posOffset>
                </wp:positionV>
                <wp:extent cx="695617" cy="139272"/>
                <wp:effectExtent l="19050" t="19050" r="28575" b="13335"/>
                <wp:wrapNone/>
                <wp:docPr id="10" name="Rectángulo 10"/>
                <wp:cNvGraphicFramePr/>
                <a:graphic xmlns:a="http://schemas.openxmlformats.org/drawingml/2006/main">
                  <a:graphicData uri="http://schemas.microsoft.com/office/word/2010/wordprocessingShape">
                    <wps:wsp>
                      <wps:cNvSpPr/>
                      <wps:spPr>
                        <a:xfrm>
                          <a:off x="0" y="0"/>
                          <a:ext cx="695617" cy="13927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66703" id="Rectángulo 10" o:spid="_x0000_s1026" style="position:absolute;margin-left:242.25pt;margin-top:50.35pt;width:54.75pt;height:10.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" filled="f" strokecolor="red" strokeweight="3pt">
                <w10:wrap anchorx="margin"/>
              </v:rect>
            </w:pict>
          </mc:Fallback>
        </mc:AlternateContent>
      </w:r>
      <w:r w:rsidR="00644AD0">
        <w:rPr>
          <w:noProof/>
          <w:lang w:eastAsia="es-MX"/>
          <w14:ligatures w14:val="standardContextual"/>
        </w:rPr>
        <w:drawing>
          <wp:inline distT="0" distB="0" distL="0" distR="0" wp14:anchorId="51B39521" wp14:editId="766F7842">
            <wp:extent cx="5962650" cy="24669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07" t="20437" r="4276" b="15549"/>
                    <a:stretch/>
                  </pic:blipFill>
                  <pic:spPr bwMode="auto">
                    <a:xfrm>
                      <a:off x="0" y="0"/>
                      <a:ext cx="5990295" cy="2478403"/>
                    </a:xfrm>
                    <a:prstGeom prst="rect">
                      <a:avLst/>
                    </a:prstGeom>
                    <a:ln>
                      <a:noFill/>
                    </a:ln>
                    <a:extLst>
                      <a:ext uri="{53640926-AAD7-44D8-BBD7-CCE9431645EC}">
                        <a14:shadowObscured xmlns:a14="http://schemas.microsoft.com/office/drawing/2010/main"/>
                      </a:ext>
                    </a:extLst>
                  </pic:spPr>
                </pic:pic>
              </a:graphicData>
            </a:graphic>
          </wp:inline>
        </w:drawing>
      </w:r>
    </w:p>
    <w:p w14:paraId="790FFBE8" w14:textId="77777777" w:rsidR="00644AD0" w:rsidRDefault="00644AD0" w:rsidP="009E6B68">
      <w:pPr>
        <w:tabs>
          <w:tab w:val="left" w:pos="709"/>
        </w:tabs>
        <w:spacing w:after="0" w:line="360" w:lineRule="auto"/>
        <w:ind w:right="51"/>
        <w:jc w:val="both"/>
        <w:rPr>
          <w:rFonts w:ascii="Palatino Linotype" w:eastAsia="Arial Unicode MS" w:hAnsi="Palatino Linotype" w:cs="Arial"/>
          <w:sz w:val="24"/>
          <w:szCs w:val="24"/>
        </w:rPr>
      </w:pPr>
    </w:p>
    <w:p w14:paraId="3069F96F" w14:textId="5078054B" w:rsidR="00644AD0" w:rsidRDefault="00644AD0" w:rsidP="009E6B68">
      <w:pPr>
        <w:tabs>
          <w:tab w:val="left" w:pos="709"/>
        </w:tabs>
        <w:spacing w:after="0" w:line="360" w:lineRule="auto"/>
        <w:ind w:right="51"/>
        <w:jc w:val="both"/>
        <w:rPr>
          <w:rFonts w:ascii="Palatino Linotype" w:eastAsia="Arial Unicode MS" w:hAnsi="Palatino Linotype" w:cs="Arial"/>
          <w:sz w:val="24"/>
          <w:szCs w:val="24"/>
        </w:rPr>
      </w:pPr>
      <w:r>
        <w:rPr>
          <w:noProof/>
          <w:lang w:eastAsia="es-MX"/>
          <w14:ligatures w14:val="standardContextual"/>
        </w:rPr>
        <w:drawing>
          <wp:inline distT="0" distB="0" distL="0" distR="0" wp14:anchorId="0CD3668A" wp14:editId="79AE0441">
            <wp:extent cx="1095375" cy="10758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070" t="56202" r="65814" b="27268"/>
                    <a:stretch/>
                  </pic:blipFill>
                  <pic:spPr bwMode="auto">
                    <a:xfrm>
                      <a:off x="0" y="0"/>
                      <a:ext cx="1102396" cy="1082711"/>
                    </a:xfrm>
                    <a:prstGeom prst="rect">
                      <a:avLst/>
                    </a:prstGeom>
                    <a:ln>
                      <a:noFill/>
                    </a:ln>
                    <a:extLst>
                      <a:ext uri="{53640926-AAD7-44D8-BBD7-CCE9431645EC}">
                        <a14:shadowObscured xmlns:a14="http://schemas.microsoft.com/office/drawing/2010/main"/>
                      </a:ext>
                    </a:extLst>
                  </pic:spPr>
                </pic:pic>
              </a:graphicData>
            </a:graphic>
          </wp:inline>
        </w:drawing>
      </w:r>
      <w:r w:rsidRPr="00644AD0">
        <w:rPr>
          <w:noProof/>
          <w:lang w:eastAsia="es-MX"/>
          <w14:ligatures w14:val="standardContextual"/>
        </w:rPr>
        <w:t xml:space="preserve"> </w:t>
      </w:r>
      <w:r>
        <w:rPr>
          <w:rFonts w:ascii="Palatino Linotype" w:eastAsia="Arial Unicode MS" w:hAnsi="Palatino Linotype" w:cs="Arial"/>
          <w:sz w:val="24"/>
          <w:szCs w:val="24"/>
        </w:rPr>
        <w:t xml:space="preserve">                </w:t>
      </w:r>
      <w:r>
        <w:rPr>
          <w:noProof/>
          <w:lang w:eastAsia="es-MX"/>
          <w14:ligatures w14:val="standardContextual"/>
        </w:rPr>
        <w:drawing>
          <wp:inline distT="0" distB="0" distL="0" distR="0" wp14:anchorId="42D4BC3C" wp14:editId="7646103A">
            <wp:extent cx="1000125" cy="105346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349" t="44480" r="71348" b="38389"/>
                    <a:stretch/>
                  </pic:blipFill>
                  <pic:spPr bwMode="auto">
                    <a:xfrm>
                      <a:off x="0" y="0"/>
                      <a:ext cx="1008693" cy="1062490"/>
                    </a:xfrm>
                    <a:prstGeom prst="rect">
                      <a:avLst/>
                    </a:prstGeom>
                    <a:ln>
                      <a:noFill/>
                    </a:ln>
                    <a:extLst>
                      <a:ext uri="{53640926-AAD7-44D8-BBD7-CCE9431645EC}">
                        <a14:shadowObscured xmlns:a14="http://schemas.microsoft.com/office/drawing/2010/main"/>
                      </a:ext>
                    </a:extLst>
                  </pic:spPr>
                </pic:pic>
              </a:graphicData>
            </a:graphic>
          </wp:inline>
        </w:drawing>
      </w:r>
      <w:r w:rsidR="002B2D62">
        <w:rPr>
          <w:rFonts w:ascii="Palatino Linotype" w:eastAsia="Arial Unicode MS" w:hAnsi="Palatino Linotype" w:cs="Arial"/>
          <w:sz w:val="24"/>
          <w:szCs w:val="24"/>
        </w:rPr>
        <w:t xml:space="preserve">        </w:t>
      </w:r>
      <w:r w:rsidR="002B2D62">
        <w:rPr>
          <w:noProof/>
          <w:lang w:eastAsia="es-MX"/>
          <w14:ligatures w14:val="standardContextual"/>
        </w:rPr>
        <w:drawing>
          <wp:inline distT="0" distB="0" distL="0" distR="0" wp14:anchorId="75C7DB8A" wp14:editId="256822E0">
            <wp:extent cx="2191385" cy="4857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187" t="49673" r="28858" b="43093"/>
                    <a:stretch/>
                  </pic:blipFill>
                  <pic:spPr bwMode="auto">
                    <a:xfrm>
                      <a:off x="0" y="0"/>
                      <a:ext cx="2192085" cy="485930"/>
                    </a:xfrm>
                    <a:prstGeom prst="rect">
                      <a:avLst/>
                    </a:prstGeom>
                    <a:ln>
                      <a:noFill/>
                    </a:ln>
                    <a:extLst>
                      <a:ext uri="{53640926-AAD7-44D8-BBD7-CCE9431645EC}">
                        <a14:shadowObscured xmlns:a14="http://schemas.microsoft.com/office/drawing/2010/main"/>
                      </a:ext>
                    </a:extLst>
                  </pic:spPr>
                </pic:pic>
              </a:graphicData>
            </a:graphic>
          </wp:inline>
        </w:drawing>
      </w:r>
    </w:p>
    <w:p w14:paraId="6C92EB04" w14:textId="44A7A452" w:rsidR="00644AD0" w:rsidRDefault="00644AD0" w:rsidP="009E6B68">
      <w:pPr>
        <w:tabs>
          <w:tab w:val="left" w:pos="709"/>
        </w:tabs>
        <w:spacing w:after="0" w:line="360" w:lineRule="auto"/>
        <w:ind w:right="51"/>
        <w:jc w:val="both"/>
        <w:rPr>
          <w:rFonts w:ascii="Palatino Linotype" w:eastAsia="Arial Unicode MS" w:hAnsi="Palatino Linotype" w:cs="Arial"/>
          <w:sz w:val="24"/>
          <w:szCs w:val="24"/>
        </w:rPr>
      </w:pPr>
    </w:p>
    <w:p w14:paraId="5B4EF488" w14:textId="36F47819" w:rsidR="00644AD0" w:rsidRPr="002B2D62" w:rsidRDefault="00644AD0" w:rsidP="009E6B68">
      <w:pPr>
        <w:tabs>
          <w:tab w:val="left" w:pos="709"/>
        </w:tabs>
        <w:spacing w:after="0" w:line="360" w:lineRule="auto"/>
        <w:ind w:right="51"/>
        <w:jc w:val="both"/>
        <w:rPr>
          <w:rFonts w:ascii="Palatino Linotype" w:hAnsi="Palatino Linotype"/>
          <w:sz w:val="24"/>
          <w:szCs w:val="24"/>
        </w:rPr>
      </w:pPr>
      <w:r w:rsidRPr="002B2D62">
        <w:rPr>
          <w:rFonts w:ascii="Palatino Linotype" w:hAnsi="Palatino Linotype"/>
          <w:sz w:val="24"/>
          <w:szCs w:val="24"/>
        </w:rPr>
        <w:t>De lo expuesto con anterioridad, se desprende que El Sujeto Obligado se auxilia de diversas Direcciones, Subdirecciones, Departamentos y Unidades Administrativas para cumplir con sus fines y objetivos, resultando de nuestro más amplio interés la Tesorería Municipal, Dirección de Obras Públicas y la Secretaría de Ayuntamiento</w:t>
      </w:r>
      <w:r w:rsidR="002B2D62" w:rsidRPr="002B2D62">
        <w:rPr>
          <w:rFonts w:ascii="Palatino Linotype" w:hAnsi="Palatino Linotype"/>
          <w:sz w:val="24"/>
          <w:szCs w:val="24"/>
        </w:rPr>
        <w:t>.</w:t>
      </w:r>
    </w:p>
    <w:p w14:paraId="60FF5CDA" w14:textId="77777777" w:rsidR="002B2D62" w:rsidRPr="002B2D62" w:rsidRDefault="002B2D62" w:rsidP="009E6B68">
      <w:pPr>
        <w:tabs>
          <w:tab w:val="left" w:pos="709"/>
        </w:tabs>
        <w:spacing w:after="0" w:line="360" w:lineRule="auto"/>
        <w:ind w:right="51"/>
        <w:jc w:val="both"/>
        <w:rPr>
          <w:rFonts w:ascii="Palatino Linotype" w:hAnsi="Palatino Linotype"/>
          <w:sz w:val="24"/>
          <w:szCs w:val="24"/>
        </w:rPr>
      </w:pPr>
    </w:p>
    <w:p w14:paraId="495E050C" w14:textId="16088C69" w:rsidR="002B2D62" w:rsidRPr="002B2D62" w:rsidRDefault="002B2D62" w:rsidP="009E6B68">
      <w:pPr>
        <w:tabs>
          <w:tab w:val="left" w:pos="709"/>
        </w:tabs>
        <w:spacing w:after="0" w:line="360" w:lineRule="auto"/>
        <w:ind w:right="51"/>
        <w:jc w:val="both"/>
        <w:rPr>
          <w:rFonts w:ascii="Palatino Linotype" w:hAnsi="Palatino Linotype"/>
          <w:sz w:val="24"/>
          <w:szCs w:val="24"/>
        </w:rPr>
      </w:pPr>
      <w:r w:rsidRPr="002B2D62">
        <w:rPr>
          <w:rFonts w:ascii="Palatino Linotype" w:hAnsi="Palatino Linotype"/>
          <w:sz w:val="24"/>
          <w:szCs w:val="24"/>
        </w:rPr>
        <w:t>En términos del numeral 162 de la Ley de Transparencia local, las unidades de transparencia deberán de garantizar que las solicitudes de información formuladas por la ciudadanía sean turnadas a todas las áreas administrativas en razón de las facultades, competencias y funciones reservadas, porción normativa inobservada por El Sujeto Obligado.</w:t>
      </w:r>
    </w:p>
    <w:p w14:paraId="5B82E790" w14:textId="77777777" w:rsidR="00644AD0" w:rsidRPr="002B2D62" w:rsidRDefault="00644AD0" w:rsidP="009E6B68">
      <w:pPr>
        <w:tabs>
          <w:tab w:val="left" w:pos="709"/>
        </w:tabs>
        <w:spacing w:after="0" w:line="360" w:lineRule="auto"/>
        <w:ind w:right="51"/>
        <w:jc w:val="both"/>
        <w:rPr>
          <w:rFonts w:ascii="Palatino Linotype" w:hAnsi="Palatino Linotype"/>
          <w:sz w:val="24"/>
          <w:szCs w:val="24"/>
        </w:rPr>
      </w:pPr>
    </w:p>
    <w:p w14:paraId="47FA63CB" w14:textId="3F87264A" w:rsidR="00644AD0" w:rsidRDefault="002B2D62" w:rsidP="009E6B68">
      <w:pPr>
        <w:tabs>
          <w:tab w:val="left" w:pos="709"/>
        </w:tabs>
        <w:spacing w:after="0" w:line="360" w:lineRule="auto"/>
        <w:ind w:right="51"/>
        <w:jc w:val="both"/>
        <w:rPr>
          <w:rFonts w:ascii="Palatino Linotype" w:hAnsi="Palatino Linotype"/>
          <w:sz w:val="24"/>
          <w:szCs w:val="24"/>
        </w:rPr>
      </w:pPr>
      <w:r w:rsidRPr="002B2D62">
        <w:rPr>
          <w:rFonts w:ascii="Palatino Linotype" w:hAnsi="Palatino Linotype"/>
          <w:sz w:val="24"/>
          <w:szCs w:val="24"/>
        </w:rPr>
        <w:t>Que de una interpret</w:t>
      </w:r>
      <w:r>
        <w:rPr>
          <w:rFonts w:ascii="Palatino Linotype" w:hAnsi="Palatino Linotype"/>
          <w:sz w:val="24"/>
          <w:szCs w:val="24"/>
        </w:rPr>
        <w:t>ación sistemática al artículo 44</w:t>
      </w:r>
      <w:r w:rsidR="00BC0733">
        <w:rPr>
          <w:rFonts w:ascii="Palatino Linotype" w:hAnsi="Palatino Linotype"/>
          <w:sz w:val="24"/>
          <w:szCs w:val="24"/>
        </w:rPr>
        <w:t>, 55 y 56</w:t>
      </w:r>
      <w:r w:rsidRPr="002B2D62">
        <w:rPr>
          <w:rFonts w:ascii="Palatino Linotype" w:hAnsi="Palatino Linotype"/>
          <w:sz w:val="24"/>
          <w:szCs w:val="24"/>
        </w:rPr>
        <w:t xml:space="preserve"> del Reglamento</w:t>
      </w:r>
      <w:r>
        <w:rPr>
          <w:rFonts w:ascii="Palatino Linotype" w:hAnsi="Palatino Linotype"/>
          <w:sz w:val="24"/>
          <w:szCs w:val="24"/>
        </w:rPr>
        <w:t xml:space="preserve"> Orgánico Municipal de Zinacantepec</w:t>
      </w:r>
      <w:r w:rsidRPr="002B2D62">
        <w:rPr>
          <w:rFonts w:ascii="Palatino Linotype" w:hAnsi="Palatino Linotype"/>
          <w:sz w:val="24"/>
          <w:szCs w:val="24"/>
        </w:rPr>
        <w:t>, se advierte que, la Secretaría de Ayuntamiento resulta competente para conocer y atender la solicitud</w:t>
      </w:r>
      <w:r w:rsidR="00944672">
        <w:rPr>
          <w:rFonts w:ascii="Palatino Linotype" w:hAnsi="Palatino Linotype"/>
          <w:sz w:val="24"/>
          <w:szCs w:val="24"/>
        </w:rPr>
        <w:t xml:space="preserve"> así como las atribuciones de la Dirección de Obras Públicas, </w:t>
      </w:r>
      <w:r>
        <w:rPr>
          <w:rFonts w:ascii="Palatino Linotype" w:hAnsi="Palatino Linotype"/>
          <w:sz w:val="24"/>
          <w:szCs w:val="24"/>
        </w:rPr>
        <w:t xml:space="preserve">en los términos siguientes: </w:t>
      </w:r>
    </w:p>
    <w:p w14:paraId="75EE2DEE" w14:textId="77777777" w:rsidR="002B2D62" w:rsidRDefault="002B2D62" w:rsidP="002B2D62">
      <w:pPr>
        <w:tabs>
          <w:tab w:val="left" w:pos="709"/>
        </w:tabs>
        <w:spacing w:after="0" w:line="360" w:lineRule="auto"/>
        <w:ind w:right="51"/>
        <w:jc w:val="both"/>
        <w:rPr>
          <w:rFonts w:ascii="Palatino Linotype" w:hAnsi="Palatino Linotype"/>
          <w:sz w:val="24"/>
          <w:szCs w:val="24"/>
        </w:rPr>
      </w:pPr>
    </w:p>
    <w:p w14:paraId="1BBD0E97" w14:textId="240C10B9" w:rsidR="00BC0733" w:rsidRDefault="002B2D62" w:rsidP="00BC0733">
      <w:pPr>
        <w:tabs>
          <w:tab w:val="left" w:pos="709"/>
        </w:tabs>
        <w:spacing w:after="0" w:line="360" w:lineRule="auto"/>
        <w:ind w:left="708" w:right="51"/>
        <w:jc w:val="center"/>
        <w:rPr>
          <w:rFonts w:ascii="Palatino Linotype" w:hAnsi="Palatino Linotype"/>
          <w:b/>
          <w:i/>
        </w:rPr>
      </w:pPr>
      <w:r>
        <w:rPr>
          <w:rFonts w:ascii="Palatino Linotype" w:hAnsi="Palatino Linotype"/>
          <w:sz w:val="24"/>
          <w:szCs w:val="24"/>
        </w:rPr>
        <w:t>“</w:t>
      </w:r>
      <w:r w:rsidR="00BC0733" w:rsidRPr="00BC0733">
        <w:rPr>
          <w:rFonts w:ascii="Palatino Linotype" w:hAnsi="Palatino Linotype"/>
          <w:b/>
          <w:i/>
        </w:rPr>
        <w:t>CAPITULO DÉCIMO DE LA SECRETARÍA DEL AYUNTAMIENTO</w:t>
      </w:r>
    </w:p>
    <w:p w14:paraId="7DEA55DB" w14:textId="77777777" w:rsidR="00BC0733" w:rsidRPr="00BC0733" w:rsidRDefault="00BC0733" w:rsidP="00BC0733">
      <w:pPr>
        <w:tabs>
          <w:tab w:val="left" w:pos="709"/>
        </w:tabs>
        <w:spacing w:after="0" w:line="360" w:lineRule="auto"/>
        <w:ind w:left="708" w:right="51"/>
        <w:jc w:val="center"/>
        <w:rPr>
          <w:rFonts w:ascii="Palatino Linotype" w:hAnsi="Palatino Linotype"/>
          <w:i/>
        </w:rPr>
      </w:pPr>
    </w:p>
    <w:p w14:paraId="7C369D05" w14:textId="3EE5823C" w:rsidR="002B2D62" w:rsidRPr="002B2D62" w:rsidRDefault="002B2D62" w:rsidP="00BC0733">
      <w:pPr>
        <w:tabs>
          <w:tab w:val="left" w:pos="709"/>
        </w:tabs>
        <w:spacing w:after="0" w:line="360" w:lineRule="auto"/>
        <w:ind w:left="708" w:right="51"/>
        <w:jc w:val="both"/>
        <w:rPr>
          <w:rFonts w:ascii="Palatino Linotype" w:hAnsi="Palatino Linotype"/>
          <w:i/>
        </w:rPr>
      </w:pPr>
      <w:r w:rsidRPr="00BC0733">
        <w:rPr>
          <w:rFonts w:ascii="Palatino Linotype" w:hAnsi="Palatino Linotype"/>
          <w:b/>
          <w:i/>
        </w:rPr>
        <w:t>Artículo 44.</w:t>
      </w:r>
      <w:r w:rsidRPr="002B2D62">
        <w:rPr>
          <w:rFonts w:ascii="Palatino Linotype" w:hAnsi="Palatino Linotype"/>
          <w:i/>
        </w:rPr>
        <w:t xml:space="preserve"> Además de las previstas en las disposiciones normativas y administrativas en la materia, la Secretaría del Ayuntamiento tiene las siguientes funciones y atribuciones:</w:t>
      </w:r>
    </w:p>
    <w:p w14:paraId="73D287F2" w14:textId="100346EE" w:rsidR="002B2D62" w:rsidRPr="002B2D62" w:rsidRDefault="002B2D62" w:rsidP="002B2D62">
      <w:pPr>
        <w:tabs>
          <w:tab w:val="left" w:pos="709"/>
        </w:tabs>
        <w:spacing w:after="0" w:line="360" w:lineRule="auto"/>
        <w:ind w:left="708" w:right="51"/>
        <w:jc w:val="both"/>
        <w:rPr>
          <w:rFonts w:ascii="Palatino Linotype" w:hAnsi="Palatino Linotype"/>
          <w:i/>
        </w:rPr>
      </w:pPr>
      <w:r w:rsidRPr="002B2D62">
        <w:rPr>
          <w:rFonts w:ascii="Palatino Linotype" w:hAnsi="Palatino Linotype"/>
          <w:i/>
        </w:rPr>
        <w:tab/>
        <w:t>I</w:t>
      </w:r>
      <w:r w:rsidRPr="00BC0733">
        <w:rPr>
          <w:rFonts w:ascii="Palatino Linotype" w:hAnsi="Palatino Linotype"/>
          <w:b/>
          <w:i/>
        </w:rPr>
        <w:t>. Auxiliar al Presidente Municipal en la atención de los asuntos públicos del Municipio, así como la celebración de las sesiones de Cabildo</w:t>
      </w:r>
      <w:r w:rsidRPr="002B2D62">
        <w:rPr>
          <w:rFonts w:ascii="Palatino Linotype" w:hAnsi="Palatino Linotype"/>
          <w:i/>
        </w:rPr>
        <w:t>;</w:t>
      </w:r>
    </w:p>
    <w:p w14:paraId="0AFF9BC9" w14:textId="68201504" w:rsidR="002B2D62" w:rsidRPr="002B2D62" w:rsidRDefault="002B2D62" w:rsidP="002B2D62">
      <w:pPr>
        <w:tabs>
          <w:tab w:val="left" w:pos="709"/>
        </w:tabs>
        <w:spacing w:after="0" w:line="360" w:lineRule="auto"/>
        <w:ind w:left="708" w:right="51"/>
        <w:jc w:val="both"/>
        <w:rPr>
          <w:rFonts w:ascii="Palatino Linotype" w:hAnsi="Palatino Linotype"/>
          <w:i/>
        </w:rPr>
      </w:pPr>
      <w:r w:rsidRPr="002B2D62">
        <w:rPr>
          <w:rFonts w:ascii="Palatino Linotype" w:hAnsi="Palatino Linotype"/>
          <w:i/>
        </w:rPr>
        <w:tab/>
        <w:t xml:space="preserve">II. Vigilar la adecuada y oportuna publicación del Bando Municipal, los reglamentos municipales, manuales </w:t>
      </w:r>
      <w:r w:rsidRPr="00BC0733">
        <w:rPr>
          <w:rFonts w:ascii="Palatino Linotype" w:hAnsi="Palatino Linotype"/>
          <w:b/>
          <w:i/>
        </w:rPr>
        <w:t>y demás disposiciones de carácter general del Municipio</w:t>
      </w:r>
      <w:r w:rsidRPr="002B2D62">
        <w:rPr>
          <w:rFonts w:ascii="Palatino Linotype" w:hAnsi="Palatino Linotype"/>
          <w:i/>
        </w:rPr>
        <w:t>, en la Gaceta Municipal y estrados de la Secretaria;</w:t>
      </w:r>
    </w:p>
    <w:p w14:paraId="52A36F2D" w14:textId="31D31AF6" w:rsidR="002B2D62" w:rsidRPr="002B2D62" w:rsidRDefault="002B2D62" w:rsidP="002B2D62">
      <w:pPr>
        <w:tabs>
          <w:tab w:val="left" w:pos="709"/>
        </w:tabs>
        <w:spacing w:after="0" w:line="360" w:lineRule="auto"/>
        <w:ind w:left="708" w:right="51"/>
        <w:jc w:val="both"/>
        <w:rPr>
          <w:rFonts w:ascii="Palatino Linotype" w:hAnsi="Palatino Linotype"/>
          <w:i/>
        </w:rPr>
      </w:pPr>
      <w:r w:rsidRPr="002B2D62">
        <w:rPr>
          <w:rFonts w:ascii="Palatino Linotype" w:hAnsi="Palatino Linotype"/>
          <w:i/>
        </w:rPr>
        <w:tab/>
        <w:t>III. Tener a su cargo y difundir el acervo con que cuenta el archivo municipal, para efectos de consulta e interés interno;</w:t>
      </w:r>
    </w:p>
    <w:p w14:paraId="39C4970B" w14:textId="0ABE2769" w:rsidR="002B2D62" w:rsidRPr="002B2D62" w:rsidRDefault="002B2D62" w:rsidP="002B2D62">
      <w:pPr>
        <w:tabs>
          <w:tab w:val="left" w:pos="709"/>
        </w:tabs>
        <w:spacing w:after="0" w:line="360" w:lineRule="auto"/>
        <w:ind w:left="708" w:right="51"/>
        <w:jc w:val="both"/>
        <w:rPr>
          <w:rFonts w:ascii="Palatino Linotype" w:hAnsi="Palatino Linotype"/>
          <w:i/>
        </w:rPr>
      </w:pPr>
      <w:r w:rsidRPr="002B2D62">
        <w:rPr>
          <w:rFonts w:ascii="Palatino Linotype" w:hAnsi="Palatino Linotype"/>
          <w:i/>
        </w:rPr>
        <w:tab/>
        <w:t>IV. Vigilar el correcto funcionamiento del archivo histórico, con base en la Ley de Archivos y Administración de Documentos del Estado de México y Municipios;</w:t>
      </w:r>
    </w:p>
    <w:p w14:paraId="3F5FA70F" w14:textId="3BFAAB08" w:rsidR="002B2D62" w:rsidRPr="002B2D62" w:rsidRDefault="002B2D62" w:rsidP="002B2D62">
      <w:pPr>
        <w:tabs>
          <w:tab w:val="left" w:pos="709"/>
        </w:tabs>
        <w:spacing w:after="0" w:line="360" w:lineRule="auto"/>
        <w:ind w:left="708" w:right="51"/>
        <w:jc w:val="both"/>
        <w:rPr>
          <w:rFonts w:ascii="Palatino Linotype" w:hAnsi="Palatino Linotype"/>
          <w:i/>
        </w:rPr>
      </w:pPr>
      <w:r w:rsidRPr="002B2D62">
        <w:rPr>
          <w:rFonts w:ascii="Palatino Linotype" w:hAnsi="Palatino Linotype"/>
          <w:i/>
        </w:rPr>
        <w:lastRenderedPageBreak/>
        <w:tab/>
        <w:t>V. Suscribir junto con el Presidente Municipal los nombramientos de los servidores públicos municipales y autoridades auxiliares del Ayuntamiento;</w:t>
      </w:r>
    </w:p>
    <w:p w14:paraId="270DF84A" w14:textId="1A801B1D" w:rsidR="002B2D62" w:rsidRPr="002B2D62" w:rsidRDefault="002B2D62" w:rsidP="002B2D62">
      <w:pPr>
        <w:tabs>
          <w:tab w:val="left" w:pos="709"/>
        </w:tabs>
        <w:spacing w:after="0" w:line="360" w:lineRule="auto"/>
        <w:ind w:left="708" w:right="51"/>
        <w:jc w:val="both"/>
        <w:rPr>
          <w:rFonts w:ascii="Palatino Linotype" w:hAnsi="Palatino Linotype"/>
          <w:i/>
        </w:rPr>
      </w:pPr>
      <w:r w:rsidRPr="002B2D62">
        <w:rPr>
          <w:rFonts w:ascii="Palatino Linotype" w:hAnsi="Palatino Linotype"/>
          <w:i/>
        </w:rPr>
        <w:tab/>
        <w:t>VI. Realizar ante el Sistema Militar Nacional, dependiente de la Secretaría de la Defensa Nacional, los</w:t>
      </w:r>
      <w:r w:rsidRPr="002B2D62">
        <w:rPr>
          <w:rFonts w:ascii="Palatino Linotype" w:hAnsi="Palatino Linotype"/>
          <w:i/>
        </w:rPr>
        <w:tab/>
        <w:t>trámites necesarios para la expedición de pre cartillas;</w:t>
      </w:r>
    </w:p>
    <w:p w14:paraId="7F5737BC" w14:textId="54771AB7" w:rsidR="002B2D62" w:rsidRPr="002B2D62" w:rsidRDefault="002B2D62" w:rsidP="002B2D62">
      <w:pPr>
        <w:tabs>
          <w:tab w:val="left" w:pos="709"/>
        </w:tabs>
        <w:spacing w:after="0" w:line="360" w:lineRule="auto"/>
        <w:ind w:left="708" w:right="51"/>
        <w:jc w:val="both"/>
        <w:rPr>
          <w:rFonts w:ascii="Palatino Linotype" w:hAnsi="Palatino Linotype"/>
          <w:i/>
        </w:rPr>
      </w:pPr>
      <w:r w:rsidRPr="002B2D62">
        <w:rPr>
          <w:rFonts w:ascii="Palatino Linotype" w:hAnsi="Palatino Linotype"/>
          <w:i/>
        </w:rPr>
        <w:tab/>
        <w:t>VII. Fungir como Presidente en el Comité de Bienes Muebles e Inmuebles del Ayuntamiento de Zinacantepec;</w:t>
      </w:r>
    </w:p>
    <w:p w14:paraId="7B6AA56C" w14:textId="7848CA99" w:rsidR="002B2D62" w:rsidRPr="002B2D62" w:rsidRDefault="002B2D62" w:rsidP="002B2D62">
      <w:pPr>
        <w:tabs>
          <w:tab w:val="left" w:pos="709"/>
        </w:tabs>
        <w:spacing w:after="0" w:line="360" w:lineRule="auto"/>
        <w:ind w:left="708" w:right="51"/>
        <w:jc w:val="both"/>
        <w:rPr>
          <w:rFonts w:ascii="Palatino Linotype" w:hAnsi="Palatino Linotype"/>
          <w:i/>
        </w:rPr>
      </w:pPr>
      <w:r w:rsidRPr="002B2D62">
        <w:rPr>
          <w:rFonts w:ascii="Palatino Linotype" w:hAnsi="Palatino Linotype"/>
          <w:i/>
        </w:rPr>
        <w:tab/>
        <w:t>VIII. Verificar con la intervención de la Sindicatura Municipal la valoración, destino y conteo exacto de los bienes patrimoniales del Municipio;</w:t>
      </w:r>
    </w:p>
    <w:p w14:paraId="06106818" w14:textId="1B9153E8" w:rsidR="002B2D62" w:rsidRPr="002B2D62" w:rsidRDefault="002B2D62" w:rsidP="002B2D62">
      <w:pPr>
        <w:tabs>
          <w:tab w:val="left" w:pos="709"/>
        </w:tabs>
        <w:spacing w:after="0" w:line="360" w:lineRule="auto"/>
        <w:ind w:left="708" w:right="51"/>
        <w:jc w:val="both"/>
        <w:rPr>
          <w:rFonts w:ascii="Palatino Linotype" w:hAnsi="Palatino Linotype"/>
          <w:i/>
        </w:rPr>
      </w:pPr>
      <w:r w:rsidRPr="002B2D62">
        <w:rPr>
          <w:rFonts w:ascii="Palatino Linotype" w:hAnsi="Palatino Linotype"/>
          <w:i/>
        </w:rPr>
        <w:tab/>
        <w:t>IX. Fungir como Presidente de la Comisión del Servicio Profesional de Carrera Policial, Honor y Justicia de Zinacantepec;</w:t>
      </w:r>
    </w:p>
    <w:p w14:paraId="45BB024D" w14:textId="77777777" w:rsidR="002B2D62" w:rsidRPr="002B2D62" w:rsidRDefault="002B2D62" w:rsidP="002B2D62">
      <w:pPr>
        <w:tabs>
          <w:tab w:val="left" w:pos="709"/>
        </w:tabs>
        <w:spacing w:after="0" w:line="360" w:lineRule="auto"/>
        <w:ind w:left="708" w:right="51"/>
        <w:jc w:val="both"/>
        <w:rPr>
          <w:rFonts w:ascii="Palatino Linotype" w:hAnsi="Palatino Linotype"/>
          <w:i/>
        </w:rPr>
      </w:pPr>
      <w:r w:rsidRPr="002B2D62">
        <w:rPr>
          <w:rFonts w:ascii="Palatino Linotype" w:hAnsi="Palatino Linotype"/>
          <w:i/>
        </w:rPr>
        <w:tab/>
        <w:t xml:space="preserve">X. Respaldar y ordenar la normatividad y reglamentación del Municipio, para uso del Presidente Municipal y de todas las áreas de la Administración Pública Municipal; </w:t>
      </w:r>
    </w:p>
    <w:p w14:paraId="2EC524CC" w14:textId="32542F59" w:rsidR="002B2D62" w:rsidRPr="002B2D62" w:rsidRDefault="002B2D62" w:rsidP="002B2D62">
      <w:pPr>
        <w:tabs>
          <w:tab w:val="left" w:pos="709"/>
        </w:tabs>
        <w:spacing w:after="0" w:line="360" w:lineRule="auto"/>
        <w:ind w:left="708" w:right="51"/>
        <w:jc w:val="both"/>
        <w:rPr>
          <w:rFonts w:ascii="Palatino Linotype" w:hAnsi="Palatino Linotype"/>
          <w:i/>
        </w:rPr>
      </w:pPr>
      <w:r w:rsidRPr="002B2D62">
        <w:rPr>
          <w:rFonts w:ascii="Palatino Linotype" w:hAnsi="Palatino Linotype"/>
          <w:i/>
        </w:rPr>
        <w:t>XI. Impulsar y respaldar las actividades encomendadas al Cronista Municipal;</w:t>
      </w:r>
    </w:p>
    <w:p w14:paraId="0B5BE8C8" w14:textId="62A927F8" w:rsidR="002B2D62" w:rsidRPr="002B2D62" w:rsidRDefault="002B2D62" w:rsidP="002B2D62">
      <w:pPr>
        <w:tabs>
          <w:tab w:val="left" w:pos="709"/>
        </w:tabs>
        <w:spacing w:after="0" w:line="360" w:lineRule="auto"/>
        <w:ind w:left="708" w:right="51"/>
        <w:jc w:val="both"/>
        <w:rPr>
          <w:rFonts w:ascii="Palatino Linotype" w:hAnsi="Palatino Linotype"/>
          <w:i/>
        </w:rPr>
      </w:pPr>
      <w:r w:rsidRPr="002B2D62">
        <w:rPr>
          <w:rFonts w:ascii="Palatino Linotype" w:hAnsi="Palatino Linotype"/>
          <w:i/>
        </w:rPr>
        <w:tab/>
        <w:t>XII. Expedir constancias de no afectación de bienes de dominio público, dentro del plazo de 10 días hábiles a partir de la solicitud;</w:t>
      </w:r>
    </w:p>
    <w:p w14:paraId="1A48990B" w14:textId="0E6F4F9B" w:rsidR="002B2D62" w:rsidRPr="002B2D62" w:rsidRDefault="002B2D62" w:rsidP="002B2D62">
      <w:pPr>
        <w:tabs>
          <w:tab w:val="left" w:pos="709"/>
        </w:tabs>
        <w:spacing w:after="0" w:line="360" w:lineRule="auto"/>
        <w:ind w:left="708" w:right="51"/>
        <w:jc w:val="both"/>
        <w:rPr>
          <w:rFonts w:ascii="Palatino Linotype" w:hAnsi="Palatino Linotype"/>
          <w:i/>
        </w:rPr>
      </w:pPr>
      <w:r w:rsidRPr="002B2D62">
        <w:rPr>
          <w:rFonts w:ascii="Palatino Linotype" w:hAnsi="Palatino Linotype"/>
          <w:i/>
        </w:rPr>
        <w:tab/>
        <w:t>XIII. Expedir constancias de vecindad, identidad o de ultima residencia que solicite la ciudadanía y que previamente cumplan con los requisitos para tal efecto, en un plazo no mayor a 24 horas a partir de su solicitud.</w:t>
      </w:r>
    </w:p>
    <w:p w14:paraId="7623EB3C" w14:textId="5F4DA01C" w:rsidR="002B2D62" w:rsidRPr="002B2D62" w:rsidRDefault="002B2D62" w:rsidP="002B2D62">
      <w:pPr>
        <w:tabs>
          <w:tab w:val="left" w:pos="709"/>
        </w:tabs>
        <w:spacing w:after="0" w:line="360" w:lineRule="auto"/>
        <w:ind w:left="708" w:right="51"/>
        <w:jc w:val="both"/>
        <w:rPr>
          <w:rFonts w:ascii="Palatino Linotype" w:hAnsi="Palatino Linotype"/>
          <w:i/>
        </w:rPr>
      </w:pPr>
      <w:r w:rsidRPr="002B2D62">
        <w:rPr>
          <w:rFonts w:ascii="Palatino Linotype" w:hAnsi="Palatino Linotype"/>
          <w:i/>
        </w:rPr>
        <w:tab/>
        <w:t>XIV. Suscribir los convenios de colaboración y coordinación, así como los contratos que celebre el Presidente Municipal en representación del Ayuntamiento;</w:t>
      </w:r>
    </w:p>
    <w:p w14:paraId="4F259A2C" w14:textId="152BA0CB" w:rsidR="002B2D62" w:rsidRPr="002B2D62" w:rsidRDefault="002B2D62" w:rsidP="002B2D62">
      <w:pPr>
        <w:tabs>
          <w:tab w:val="left" w:pos="709"/>
        </w:tabs>
        <w:spacing w:after="0" w:line="360" w:lineRule="auto"/>
        <w:ind w:left="708" w:right="51"/>
        <w:jc w:val="both"/>
        <w:rPr>
          <w:rFonts w:ascii="Palatino Linotype" w:hAnsi="Palatino Linotype"/>
          <w:i/>
        </w:rPr>
      </w:pPr>
      <w:r w:rsidRPr="002B2D62">
        <w:rPr>
          <w:rFonts w:ascii="Palatino Linotype" w:hAnsi="Palatino Linotype"/>
          <w:i/>
        </w:rPr>
        <w:tab/>
        <w:t>XV. Vigilar el buen funcionamiento de las Oficialías del Registro Civil que se encuentran en el municipio.</w:t>
      </w:r>
      <w:r>
        <w:rPr>
          <w:rFonts w:ascii="Palatino Linotype" w:hAnsi="Palatino Linotype"/>
          <w:i/>
        </w:rPr>
        <w:t>”</w:t>
      </w:r>
    </w:p>
    <w:p w14:paraId="6BD32C79" w14:textId="77777777" w:rsidR="00644AD0" w:rsidRPr="00BC0733" w:rsidRDefault="00644AD0" w:rsidP="009E6B68">
      <w:pPr>
        <w:tabs>
          <w:tab w:val="left" w:pos="709"/>
        </w:tabs>
        <w:spacing w:after="0" w:line="360" w:lineRule="auto"/>
        <w:ind w:right="51"/>
        <w:jc w:val="both"/>
        <w:rPr>
          <w:b/>
          <w:sz w:val="24"/>
          <w:szCs w:val="24"/>
        </w:rPr>
      </w:pPr>
    </w:p>
    <w:p w14:paraId="64C302DA" w14:textId="75232EEB" w:rsidR="00BC0733" w:rsidRPr="00BC0733" w:rsidRDefault="00BC0733" w:rsidP="00BC0733">
      <w:pPr>
        <w:tabs>
          <w:tab w:val="left" w:pos="709"/>
        </w:tabs>
        <w:spacing w:after="0" w:line="360" w:lineRule="auto"/>
        <w:ind w:right="51"/>
        <w:jc w:val="center"/>
        <w:rPr>
          <w:rFonts w:ascii="Palatino Linotype" w:hAnsi="Palatino Linotype"/>
          <w:b/>
          <w:i/>
        </w:rPr>
      </w:pPr>
      <w:r w:rsidRPr="00BC0733">
        <w:rPr>
          <w:rFonts w:ascii="Palatino Linotype" w:hAnsi="Palatino Linotype"/>
          <w:b/>
          <w:i/>
        </w:rPr>
        <w:t>“CAPÍTULO DÉCIMO CUARTO DE LA DIRECCIÓN DE OBRAS PÚBLICAS</w:t>
      </w:r>
    </w:p>
    <w:p w14:paraId="28513F30" w14:textId="77777777" w:rsidR="00BC0733" w:rsidRPr="00BC0733" w:rsidRDefault="00BC0733" w:rsidP="00BC0733">
      <w:pPr>
        <w:tabs>
          <w:tab w:val="left" w:pos="709"/>
        </w:tabs>
        <w:spacing w:after="0" w:line="360" w:lineRule="auto"/>
        <w:ind w:right="51"/>
        <w:jc w:val="both"/>
        <w:rPr>
          <w:rFonts w:ascii="Palatino Linotype" w:hAnsi="Palatino Linotype"/>
          <w:i/>
        </w:rPr>
      </w:pPr>
    </w:p>
    <w:p w14:paraId="00061F30" w14:textId="5DD2738F" w:rsidR="00BC0733" w:rsidRPr="00BC0733" w:rsidRDefault="00BC0733" w:rsidP="00BC0733">
      <w:pPr>
        <w:tabs>
          <w:tab w:val="left" w:pos="709"/>
        </w:tabs>
        <w:spacing w:after="0" w:line="360" w:lineRule="auto"/>
        <w:ind w:left="708" w:right="51"/>
        <w:jc w:val="both"/>
        <w:rPr>
          <w:rFonts w:ascii="Palatino Linotype" w:hAnsi="Palatino Linotype"/>
          <w:i/>
        </w:rPr>
      </w:pPr>
      <w:r>
        <w:rPr>
          <w:rFonts w:ascii="Palatino Linotype" w:hAnsi="Palatino Linotype"/>
          <w:b/>
          <w:i/>
        </w:rPr>
        <w:tab/>
      </w:r>
      <w:r w:rsidRPr="00BC0733">
        <w:rPr>
          <w:rFonts w:ascii="Palatino Linotype" w:hAnsi="Palatino Linotype"/>
          <w:b/>
          <w:i/>
        </w:rPr>
        <w:t>Artículo 55.</w:t>
      </w:r>
      <w:r w:rsidRPr="00BC0733">
        <w:rPr>
          <w:rFonts w:ascii="Palatino Linotype" w:hAnsi="Palatino Linotype"/>
          <w:i/>
        </w:rPr>
        <w:t xml:space="preserve"> </w:t>
      </w:r>
      <w:r w:rsidRPr="00F72291">
        <w:rPr>
          <w:rFonts w:ascii="Palatino Linotype" w:hAnsi="Palatino Linotype"/>
          <w:b/>
          <w:i/>
        </w:rPr>
        <w:t>La Dirección de Obras Públicas</w:t>
      </w:r>
      <w:r w:rsidRPr="00BC0733">
        <w:rPr>
          <w:rFonts w:ascii="Palatino Linotype" w:hAnsi="Palatino Linotype"/>
          <w:i/>
        </w:rPr>
        <w:t xml:space="preserve"> es la Unidad Administrativa encargada de construir y mantener la infraestructura pública y los servicios relacionados con estas acciones en </w:t>
      </w:r>
      <w:r w:rsidRPr="00BC0733">
        <w:rPr>
          <w:rFonts w:ascii="Palatino Linotype" w:hAnsi="Palatino Linotype"/>
          <w:i/>
        </w:rPr>
        <w:lastRenderedPageBreak/>
        <w:t>términos de Ley, mediante la realización de obras en vías y espacios públicos para el beneficio comunitario.</w:t>
      </w:r>
      <w:r>
        <w:rPr>
          <w:rFonts w:ascii="Palatino Linotype" w:hAnsi="Palatino Linotype"/>
          <w:i/>
        </w:rPr>
        <w:t>”</w:t>
      </w:r>
    </w:p>
    <w:p w14:paraId="61CBD8D2" w14:textId="77777777" w:rsidR="00BC0733" w:rsidRPr="00BC0733" w:rsidRDefault="00BC0733" w:rsidP="00BC0733">
      <w:pPr>
        <w:tabs>
          <w:tab w:val="left" w:pos="709"/>
        </w:tabs>
        <w:spacing w:after="0" w:line="360" w:lineRule="auto"/>
        <w:ind w:right="51"/>
        <w:jc w:val="both"/>
        <w:rPr>
          <w:rFonts w:ascii="Palatino Linotype" w:hAnsi="Palatino Linotype"/>
          <w:i/>
        </w:rPr>
      </w:pPr>
    </w:p>
    <w:p w14:paraId="0CC87228" w14:textId="02C86B8B" w:rsidR="00BC0733" w:rsidRDefault="00BC0733" w:rsidP="00BC0733">
      <w:pPr>
        <w:tabs>
          <w:tab w:val="left" w:pos="709"/>
        </w:tabs>
        <w:spacing w:after="0" w:line="360" w:lineRule="auto"/>
        <w:ind w:left="708" w:right="51"/>
        <w:jc w:val="both"/>
        <w:rPr>
          <w:rFonts w:ascii="Palatino Linotype" w:hAnsi="Palatino Linotype"/>
          <w:i/>
        </w:rPr>
      </w:pPr>
      <w:r>
        <w:rPr>
          <w:rFonts w:ascii="Palatino Linotype" w:hAnsi="Palatino Linotype"/>
          <w:b/>
          <w:i/>
        </w:rPr>
        <w:tab/>
        <w:t>“</w:t>
      </w:r>
      <w:r w:rsidRPr="00BC0733">
        <w:rPr>
          <w:rFonts w:ascii="Palatino Linotype" w:hAnsi="Palatino Linotype"/>
          <w:b/>
          <w:i/>
        </w:rPr>
        <w:t>Artículo 56</w:t>
      </w:r>
      <w:r w:rsidRPr="00BC0733">
        <w:rPr>
          <w:rFonts w:ascii="Palatino Linotype" w:hAnsi="Palatino Linotype"/>
          <w:i/>
        </w:rPr>
        <w:t>. Además de las previstas en las disposiciones normativas y administrativas en la materia, la Dirección de Obras Públicas tiene las siguientes funciones y atribuciones:</w:t>
      </w:r>
    </w:p>
    <w:p w14:paraId="6DA81A67" w14:textId="77777777" w:rsidR="00BC0733" w:rsidRPr="00BC0733" w:rsidRDefault="00BC0733" w:rsidP="00BC0733">
      <w:pPr>
        <w:tabs>
          <w:tab w:val="left" w:pos="709"/>
        </w:tabs>
        <w:spacing w:after="0" w:line="360" w:lineRule="auto"/>
        <w:ind w:left="708" w:right="51"/>
        <w:jc w:val="both"/>
        <w:rPr>
          <w:rFonts w:ascii="Palatino Linotype" w:hAnsi="Palatino Linotype"/>
          <w:i/>
        </w:rPr>
      </w:pPr>
    </w:p>
    <w:p w14:paraId="48B95A6C" w14:textId="516626C6" w:rsidR="00BC0733" w:rsidRPr="00BC0733" w:rsidRDefault="00BC0733" w:rsidP="00BC0733">
      <w:pPr>
        <w:pStyle w:val="Prrafodelista"/>
        <w:numPr>
          <w:ilvl w:val="1"/>
          <w:numId w:val="10"/>
        </w:numPr>
        <w:tabs>
          <w:tab w:val="left" w:pos="709"/>
        </w:tabs>
        <w:spacing w:line="360" w:lineRule="auto"/>
        <w:ind w:right="51"/>
        <w:jc w:val="both"/>
        <w:rPr>
          <w:rFonts w:ascii="Palatino Linotype" w:hAnsi="Palatino Linotype"/>
          <w:i/>
          <w:sz w:val="22"/>
          <w:szCs w:val="22"/>
        </w:rPr>
      </w:pPr>
      <w:r w:rsidRPr="00BC0733">
        <w:rPr>
          <w:rFonts w:ascii="Palatino Linotype" w:hAnsi="Palatino Linotype"/>
          <w:b/>
          <w:i/>
          <w:sz w:val="22"/>
          <w:szCs w:val="22"/>
        </w:rPr>
        <w:t>Proyectar las obras públicas</w:t>
      </w:r>
      <w:r w:rsidRPr="00BC0733">
        <w:rPr>
          <w:rFonts w:ascii="Palatino Linotype" w:hAnsi="Palatino Linotype"/>
          <w:i/>
          <w:sz w:val="22"/>
          <w:szCs w:val="22"/>
        </w:rPr>
        <w:t>, incluyendo la conservación y mantenimiento de edificios públicos, infraestructura básica, monumentos, calles, parques y jardines;</w:t>
      </w:r>
    </w:p>
    <w:p w14:paraId="5926317F" w14:textId="3ADC7094" w:rsidR="00BC0733" w:rsidRPr="00BC0733" w:rsidRDefault="00BC0733" w:rsidP="00BC0733">
      <w:pPr>
        <w:pStyle w:val="Prrafodelista"/>
        <w:numPr>
          <w:ilvl w:val="1"/>
          <w:numId w:val="10"/>
        </w:numPr>
        <w:tabs>
          <w:tab w:val="left" w:pos="709"/>
        </w:tabs>
        <w:spacing w:line="360" w:lineRule="auto"/>
        <w:ind w:right="51"/>
        <w:jc w:val="both"/>
        <w:rPr>
          <w:rFonts w:ascii="Palatino Linotype" w:hAnsi="Palatino Linotype"/>
          <w:i/>
          <w:sz w:val="22"/>
          <w:szCs w:val="22"/>
        </w:rPr>
      </w:pPr>
      <w:r w:rsidRPr="00BC0733">
        <w:rPr>
          <w:rFonts w:ascii="Palatino Linotype" w:hAnsi="Palatino Linotype"/>
          <w:i/>
          <w:sz w:val="22"/>
          <w:szCs w:val="22"/>
        </w:rPr>
        <w:t>Vigilar que se cumplan y lleven a cabo los programas de construcción y mantenimiento de obras públicas;</w:t>
      </w:r>
    </w:p>
    <w:p w14:paraId="708A67AC" w14:textId="6201805C" w:rsidR="00BC0733" w:rsidRPr="00BC0733" w:rsidRDefault="00BC0733" w:rsidP="00BC0733">
      <w:pPr>
        <w:pStyle w:val="Prrafodelista"/>
        <w:numPr>
          <w:ilvl w:val="1"/>
          <w:numId w:val="10"/>
        </w:numPr>
        <w:tabs>
          <w:tab w:val="left" w:pos="709"/>
        </w:tabs>
        <w:spacing w:line="360" w:lineRule="auto"/>
        <w:ind w:right="51"/>
        <w:jc w:val="both"/>
        <w:rPr>
          <w:rFonts w:ascii="Palatino Linotype" w:hAnsi="Palatino Linotype"/>
          <w:i/>
          <w:sz w:val="22"/>
          <w:szCs w:val="22"/>
        </w:rPr>
      </w:pPr>
      <w:r w:rsidRPr="00BC0733">
        <w:rPr>
          <w:rFonts w:ascii="Palatino Linotype" w:hAnsi="Palatino Linotype"/>
          <w:i/>
          <w:sz w:val="22"/>
          <w:szCs w:val="22"/>
        </w:rPr>
        <w:t>Cuidar que las obras públicas cumplan con los requisitos de seguridad y observen las normas de construcción y términos establecidos;</w:t>
      </w:r>
    </w:p>
    <w:p w14:paraId="5148C357" w14:textId="3B744A73" w:rsidR="00BC0733" w:rsidRPr="00BC0733" w:rsidRDefault="00BC0733" w:rsidP="00BC0733">
      <w:pPr>
        <w:pStyle w:val="Prrafodelista"/>
        <w:numPr>
          <w:ilvl w:val="1"/>
          <w:numId w:val="10"/>
        </w:numPr>
        <w:tabs>
          <w:tab w:val="left" w:pos="709"/>
        </w:tabs>
        <w:spacing w:line="360" w:lineRule="auto"/>
        <w:ind w:right="51"/>
        <w:jc w:val="both"/>
        <w:rPr>
          <w:rFonts w:ascii="Palatino Linotype" w:hAnsi="Palatino Linotype"/>
          <w:b/>
          <w:i/>
          <w:sz w:val="22"/>
          <w:szCs w:val="22"/>
        </w:rPr>
      </w:pPr>
      <w:r w:rsidRPr="00BC0733">
        <w:rPr>
          <w:rFonts w:ascii="Palatino Linotype" w:hAnsi="Palatino Linotype"/>
          <w:b/>
          <w:i/>
          <w:sz w:val="22"/>
          <w:szCs w:val="22"/>
        </w:rPr>
        <w:t>Ejercer el gasto autorizado para la obra pública conforme al presupuesto de egresos, los planes, programas, especificaciones técnicas, lineamientos específicos de cada programa, controles y procedimientos administrativos aprobados;</w:t>
      </w:r>
    </w:p>
    <w:p w14:paraId="55859419" w14:textId="11492AB4" w:rsidR="00BC0733" w:rsidRPr="00BC0733" w:rsidRDefault="00BC0733" w:rsidP="00BC0733">
      <w:pPr>
        <w:pStyle w:val="Prrafodelista"/>
        <w:numPr>
          <w:ilvl w:val="1"/>
          <w:numId w:val="10"/>
        </w:numPr>
        <w:tabs>
          <w:tab w:val="left" w:pos="709"/>
        </w:tabs>
        <w:spacing w:line="360" w:lineRule="auto"/>
        <w:ind w:right="51"/>
        <w:jc w:val="both"/>
        <w:rPr>
          <w:rFonts w:ascii="Palatino Linotype" w:hAnsi="Palatino Linotype"/>
          <w:i/>
          <w:sz w:val="22"/>
          <w:szCs w:val="22"/>
        </w:rPr>
      </w:pPr>
      <w:r w:rsidRPr="00BC0733">
        <w:rPr>
          <w:rFonts w:ascii="Palatino Linotype" w:hAnsi="Palatino Linotype"/>
          <w:i/>
          <w:sz w:val="22"/>
          <w:szCs w:val="22"/>
        </w:rPr>
        <w:t>Integrar y conservar el catálogo de los estudios y proyectos de obra pública que se han realizado en el Municipio;</w:t>
      </w:r>
    </w:p>
    <w:p w14:paraId="187389D2" w14:textId="5DDBCE17" w:rsidR="00BC0733" w:rsidRPr="00BC0733" w:rsidRDefault="00BC0733" w:rsidP="00BC0733">
      <w:pPr>
        <w:pStyle w:val="Prrafodelista"/>
        <w:numPr>
          <w:ilvl w:val="1"/>
          <w:numId w:val="10"/>
        </w:numPr>
        <w:tabs>
          <w:tab w:val="left" w:pos="709"/>
        </w:tabs>
        <w:spacing w:line="360" w:lineRule="auto"/>
        <w:ind w:right="51"/>
        <w:jc w:val="both"/>
        <w:rPr>
          <w:rFonts w:ascii="Palatino Linotype" w:hAnsi="Palatino Linotype"/>
          <w:i/>
          <w:sz w:val="22"/>
          <w:szCs w:val="22"/>
        </w:rPr>
      </w:pPr>
      <w:r w:rsidRPr="00BC0733">
        <w:rPr>
          <w:rFonts w:ascii="Palatino Linotype" w:hAnsi="Palatino Linotype"/>
          <w:i/>
          <w:sz w:val="22"/>
          <w:szCs w:val="22"/>
        </w:rPr>
        <w:t>Inventariar junto con la Dirección de Administración, la maquinaria y equipo de construcción a su cargo;</w:t>
      </w:r>
    </w:p>
    <w:p w14:paraId="237AFF4E" w14:textId="2A115B20" w:rsidR="00BC0733" w:rsidRPr="00BC0733" w:rsidRDefault="00BC0733" w:rsidP="00BC0733">
      <w:pPr>
        <w:pStyle w:val="Prrafodelista"/>
        <w:numPr>
          <w:ilvl w:val="1"/>
          <w:numId w:val="10"/>
        </w:numPr>
        <w:tabs>
          <w:tab w:val="left" w:pos="709"/>
        </w:tabs>
        <w:spacing w:line="360" w:lineRule="auto"/>
        <w:ind w:right="51"/>
        <w:jc w:val="both"/>
        <w:rPr>
          <w:rFonts w:ascii="Palatino Linotype" w:hAnsi="Palatino Linotype"/>
          <w:i/>
          <w:sz w:val="22"/>
          <w:szCs w:val="22"/>
        </w:rPr>
      </w:pPr>
      <w:r w:rsidRPr="00BC0733">
        <w:rPr>
          <w:rFonts w:ascii="Palatino Linotype" w:hAnsi="Palatino Linotype"/>
          <w:i/>
          <w:sz w:val="22"/>
          <w:szCs w:val="22"/>
        </w:rPr>
        <w:t>Dar mantenimiento a las vialidades del Municipio;</w:t>
      </w:r>
    </w:p>
    <w:p w14:paraId="7E6DC5B3" w14:textId="7416B180" w:rsidR="00BC0733" w:rsidRPr="00BC0733" w:rsidRDefault="00BC0733" w:rsidP="00BC0733">
      <w:pPr>
        <w:pStyle w:val="Prrafodelista"/>
        <w:numPr>
          <w:ilvl w:val="1"/>
          <w:numId w:val="10"/>
        </w:numPr>
        <w:tabs>
          <w:tab w:val="left" w:pos="709"/>
        </w:tabs>
        <w:spacing w:line="360" w:lineRule="auto"/>
        <w:ind w:right="51"/>
        <w:jc w:val="both"/>
        <w:rPr>
          <w:rFonts w:ascii="Palatino Linotype" w:hAnsi="Palatino Linotype"/>
          <w:i/>
          <w:sz w:val="22"/>
          <w:szCs w:val="22"/>
        </w:rPr>
      </w:pPr>
      <w:r w:rsidRPr="00BC0733">
        <w:rPr>
          <w:rFonts w:ascii="Palatino Linotype" w:hAnsi="Palatino Linotype"/>
          <w:i/>
          <w:sz w:val="22"/>
          <w:szCs w:val="22"/>
        </w:rPr>
        <w:t>Integrar de manera correcta libros y/o expedientes de la obra realizada en el Municipio, conforme a lo establecido en las disposiciones legales aplicables;</w:t>
      </w:r>
    </w:p>
    <w:p w14:paraId="54465505" w14:textId="4BA85D2A" w:rsidR="00BC0733" w:rsidRPr="00BC0733" w:rsidRDefault="00BC0733" w:rsidP="00BC0733">
      <w:pPr>
        <w:pStyle w:val="Prrafodelista"/>
        <w:numPr>
          <w:ilvl w:val="1"/>
          <w:numId w:val="10"/>
        </w:numPr>
        <w:tabs>
          <w:tab w:val="left" w:pos="709"/>
        </w:tabs>
        <w:spacing w:line="360" w:lineRule="auto"/>
        <w:ind w:right="51"/>
        <w:jc w:val="both"/>
        <w:rPr>
          <w:rFonts w:ascii="Palatino Linotype" w:hAnsi="Palatino Linotype"/>
          <w:i/>
          <w:sz w:val="22"/>
          <w:szCs w:val="22"/>
        </w:rPr>
      </w:pPr>
      <w:r w:rsidRPr="00BC0733">
        <w:rPr>
          <w:rFonts w:ascii="Palatino Linotype" w:hAnsi="Palatino Linotype"/>
          <w:i/>
          <w:sz w:val="22"/>
          <w:szCs w:val="22"/>
        </w:rPr>
        <w:t>Construir infraestructura innovadora dentro del Municipio;</w:t>
      </w:r>
    </w:p>
    <w:p w14:paraId="3CF8AF97" w14:textId="0E85A0F2" w:rsidR="00BC0733" w:rsidRPr="00BC0733" w:rsidRDefault="00BC0733" w:rsidP="00BC0733">
      <w:pPr>
        <w:pStyle w:val="Prrafodelista"/>
        <w:numPr>
          <w:ilvl w:val="1"/>
          <w:numId w:val="10"/>
        </w:numPr>
        <w:tabs>
          <w:tab w:val="left" w:pos="709"/>
        </w:tabs>
        <w:spacing w:line="360" w:lineRule="auto"/>
        <w:ind w:right="51"/>
        <w:jc w:val="both"/>
        <w:rPr>
          <w:rFonts w:ascii="Palatino Linotype" w:hAnsi="Palatino Linotype"/>
          <w:i/>
          <w:sz w:val="22"/>
          <w:szCs w:val="22"/>
        </w:rPr>
      </w:pPr>
      <w:r w:rsidRPr="00BC0733">
        <w:rPr>
          <w:rFonts w:ascii="Palatino Linotype" w:hAnsi="Palatino Linotype"/>
          <w:b/>
          <w:i/>
          <w:sz w:val="22"/>
          <w:szCs w:val="22"/>
        </w:rPr>
        <w:t xml:space="preserve">Proponer al Presidente Municipal, el Programa Anual de Obras Públicas, para la construcción y mejoramiento de las mismas, de acuerdo a lo </w:t>
      </w:r>
      <w:r w:rsidRPr="00BC0733">
        <w:rPr>
          <w:rFonts w:ascii="Palatino Linotype" w:hAnsi="Palatino Linotype"/>
          <w:b/>
          <w:i/>
          <w:sz w:val="22"/>
          <w:szCs w:val="22"/>
        </w:rPr>
        <w:lastRenderedPageBreak/>
        <w:t>establecido en el Plan de Desarrollo Municipal y con las prioridades del Municipi</w:t>
      </w:r>
      <w:r w:rsidRPr="00BC0733">
        <w:rPr>
          <w:rFonts w:ascii="Palatino Linotype" w:hAnsi="Palatino Linotype"/>
          <w:i/>
          <w:sz w:val="22"/>
          <w:szCs w:val="22"/>
        </w:rPr>
        <w:t>o;</w:t>
      </w:r>
    </w:p>
    <w:p w14:paraId="4627E57D" w14:textId="14AE4640" w:rsidR="00BC0733" w:rsidRPr="00BC0733" w:rsidRDefault="00BC0733" w:rsidP="00BC0733">
      <w:pPr>
        <w:pStyle w:val="Prrafodelista"/>
        <w:numPr>
          <w:ilvl w:val="1"/>
          <w:numId w:val="10"/>
        </w:numPr>
        <w:tabs>
          <w:tab w:val="left" w:pos="709"/>
        </w:tabs>
        <w:spacing w:line="360" w:lineRule="auto"/>
        <w:ind w:right="51"/>
        <w:jc w:val="both"/>
        <w:rPr>
          <w:rFonts w:ascii="Palatino Linotype" w:hAnsi="Palatino Linotype"/>
          <w:i/>
          <w:sz w:val="22"/>
          <w:szCs w:val="22"/>
        </w:rPr>
      </w:pPr>
      <w:r w:rsidRPr="00BC0733">
        <w:rPr>
          <w:rFonts w:ascii="Palatino Linotype" w:hAnsi="Palatino Linotype"/>
          <w:i/>
          <w:sz w:val="22"/>
          <w:szCs w:val="22"/>
        </w:rPr>
        <w:t>Establecer los lineamientos para la realización de estudios y proyectos de construcción de obras públicas;</w:t>
      </w:r>
    </w:p>
    <w:p w14:paraId="039BCC8C" w14:textId="4540C935" w:rsidR="00BC0733" w:rsidRPr="00BC0733" w:rsidRDefault="00BC0733" w:rsidP="00BC0733">
      <w:pPr>
        <w:pStyle w:val="Prrafodelista"/>
        <w:numPr>
          <w:ilvl w:val="1"/>
          <w:numId w:val="10"/>
        </w:numPr>
        <w:tabs>
          <w:tab w:val="left" w:pos="709"/>
        </w:tabs>
        <w:spacing w:line="360" w:lineRule="auto"/>
        <w:ind w:right="51"/>
        <w:jc w:val="both"/>
        <w:rPr>
          <w:rFonts w:ascii="Palatino Linotype" w:hAnsi="Palatino Linotype"/>
          <w:i/>
          <w:sz w:val="22"/>
          <w:szCs w:val="22"/>
        </w:rPr>
      </w:pPr>
      <w:r w:rsidRPr="00BC0733">
        <w:rPr>
          <w:rFonts w:ascii="Palatino Linotype" w:hAnsi="Palatino Linotype"/>
          <w:i/>
          <w:sz w:val="22"/>
          <w:szCs w:val="22"/>
        </w:rPr>
        <w:t>Abrir convocatorias de concursos para la realización de las obras públicas municipales;</w:t>
      </w:r>
    </w:p>
    <w:p w14:paraId="0B02CC10" w14:textId="3F85E9EB" w:rsidR="00BC0733" w:rsidRPr="00BC0733" w:rsidRDefault="00BC0733" w:rsidP="00BC0733">
      <w:pPr>
        <w:pStyle w:val="Prrafodelista"/>
        <w:numPr>
          <w:ilvl w:val="1"/>
          <w:numId w:val="10"/>
        </w:numPr>
        <w:tabs>
          <w:tab w:val="left" w:pos="709"/>
        </w:tabs>
        <w:spacing w:line="360" w:lineRule="auto"/>
        <w:ind w:right="51"/>
        <w:jc w:val="both"/>
        <w:rPr>
          <w:rFonts w:ascii="Palatino Linotype" w:hAnsi="Palatino Linotype"/>
          <w:i/>
          <w:sz w:val="22"/>
          <w:szCs w:val="22"/>
        </w:rPr>
      </w:pPr>
      <w:r w:rsidRPr="00BC0733">
        <w:rPr>
          <w:rFonts w:ascii="Palatino Linotype" w:hAnsi="Palatino Linotype"/>
          <w:i/>
          <w:sz w:val="22"/>
          <w:szCs w:val="22"/>
        </w:rPr>
        <w:t>Validar la calidad de las obras y verificar presupuestos y estimaciones que presenten los contratistas;</w:t>
      </w:r>
    </w:p>
    <w:p w14:paraId="16E46BE3" w14:textId="04310A3F" w:rsidR="00BC0733" w:rsidRPr="00BC0733" w:rsidRDefault="00BC0733" w:rsidP="00BC0733">
      <w:pPr>
        <w:pStyle w:val="Prrafodelista"/>
        <w:numPr>
          <w:ilvl w:val="1"/>
          <w:numId w:val="10"/>
        </w:numPr>
        <w:tabs>
          <w:tab w:val="left" w:pos="709"/>
        </w:tabs>
        <w:spacing w:line="360" w:lineRule="auto"/>
        <w:ind w:right="51"/>
        <w:jc w:val="both"/>
        <w:rPr>
          <w:rFonts w:ascii="Palatino Linotype" w:hAnsi="Palatino Linotype"/>
          <w:i/>
          <w:sz w:val="22"/>
          <w:szCs w:val="22"/>
        </w:rPr>
      </w:pPr>
      <w:r w:rsidRPr="00BC0733">
        <w:rPr>
          <w:rFonts w:ascii="Palatino Linotype" w:hAnsi="Palatino Linotype"/>
          <w:i/>
          <w:sz w:val="22"/>
          <w:szCs w:val="22"/>
        </w:rPr>
        <w:t>Firmar la documentación que, en materia de obra pública, deba presentarse ante el Órgano Superior de Fiscalización del Estado de México;</w:t>
      </w:r>
    </w:p>
    <w:p w14:paraId="1F5E13F9" w14:textId="114731F5" w:rsidR="00644AD0" w:rsidRPr="00BC0733" w:rsidRDefault="00BC0733" w:rsidP="00BC0733">
      <w:pPr>
        <w:pStyle w:val="Prrafodelista"/>
        <w:numPr>
          <w:ilvl w:val="1"/>
          <w:numId w:val="10"/>
        </w:numPr>
        <w:tabs>
          <w:tab w:val="left" w:pos="709"/>
        </w:tabs>
        <w:spacing w:line="360" w:lineRule="auto"/>
        <w:ind w:right="51"/>
        <w:jc w:val="both"/>
        <w:rPr>
          <w:rFonts w:ascii="Palatino Linotype" w:hAnsi="Palatino Linotype"/>
          <w:i/>
          <w:sz w:val="22"/>
          <w:szCs w:val="22"/>
        </w:rPr>
      </w:pPr>
      <w:r w:rsidRPr="00BC0733">
        <w:rPr>
          <w:rFonts w:ascii="Palatino Linotype" w:hAnsi="Palatino Linotype"/>
          <w:i/>
          <w:sz w:val="22"/>
          <w:szCs w:val="22"/>
        </w:rPr>
        <w:t>Las demás que señalan las leyes, reglamentos y disposiciones jurídicas aplicables, o las que señale el Presidente Municipal.”</w:t>
      </w:r>
    </w:p>
    <w:p w14:paraId="7730EE3A" w14:textId="77777777" w:rsidR="00644AD0" w:rsidRPr="00BC0733" w:rsidRDefault="00644AD0" w:rsidP="009E6B68">
      <w:pPr>
        <w:tabs>
          <w:tab w:val="left" w:pos="709"/>
        </w:tabs>
        <w:spacing w:after="0" w:line="360" w:lineRule="auto"/>
        <w:ind w:right="51"/>
        <w:jc w:val="both"/>
        <w:rPr>
          <w:i/>
        </w:rPr>
      </w:pPr>
    </w:p>
    <w:p w14:paraId="2B301ECF" w14:textId="77777777" w:rsidR="00644AD0" w:rsidRDefault="00644AD0" w:rsidP="009E6B68">
      <w:pPr>
        <w:tabs>
          <w:tab w:val="left" w:pos="709"/>
        </w:tabs>
        <w:spacing w:after="0" w:line="360" w:lineRule="auto"/>
        <w:ind w:right="51"/>
        <w:jc w:val="both"/>
        <w:rPr>
          <w:sz w:val="24"/>
          <w:szCs w:val="24"/>
        </w:rPr>
      </w:pPr>
    </w:p>
    <w:p w14:paraId="0819424C" w14:textId="77777777" w:rsidR="00944672" w:rsidRPr="00944672" w:rsidRDefault="00944672" w:rsidP="009E6B68">
      <w:pPr>
        <w:tabs>
          <w:tab w:val="left" w:pos="709"/>
        </w:tabs>
        <w:spacing w:after="0" w:line="360" w:lineRule="auto"/>
        <w:ind w:right="51"/>
        <w:jc w:val="both"/>
        <w:rPr>
          <w:rFonts w:ascii="Palatino Linotype" w:hAnsi="Palatino Linotype"/>
          <w:sz w:val="24"/>
          <w:szCs w:val="24"/>
        </w:rPr>
      </w:pPr>
      <w:r w:rsidRPr="00944672">
        <w:rPr>
          <w:rFonts w:ascii="Palatino Linotype" w:hAnsi="Palatino Linotype"/>
          <w:sz w:val="24"/>
          <w:szCs w:val="24"/>
        </w:rPr>
        <w:t xml:space="preserve">En ese tenor, se tiene que el diez de octubre de dos mil veintidós se publicó en el Periódico Oficial Gaceta del Gobierno el Manual para la Planeación, Programación y Presupuesto de Egresos Municipal para el Ejercicio Fiscal 2023. En dicho Manual se establece lo siguiente: </w:t>
      </w:r>
    </w:p>
    <w:p w14:paraId="47B4D48D" w14:textId="77777777" w:rsidR="00944672" w:rsidRPr="00944672" w:rsidRDefault="00944672" w:rsidP="009E6B68">
      <w:pPr>
        <w:tabs>
          <w:tab w:val="left" w:pos="709"/>
        </w:tabs>
        <w:spacing w:after="0" w:line="360" w:lineRule="auto"/>
        <w:ind w:right="51"/>
        <w:jc w:val="both"/>
        <w:rPr>
          <w:rFonts w:ascii="Palatino Linotype" w:hAnsi="Palatino Linotype"/>
          <w:sz w:val="24"/>
          <w:szCs w:val="24"/>
        </w:rPr>
      </w:pPr>
    </w:p>
    <w:p w14:paraId="5CB55AF9" w14:textId="77777777" w:rsidR="00944672" w:rsidRDefault="00944672" w:rsidP="00944672">
      <w:pPr>
        <w:tabs>
          <w:tab w:val="left" w:pos="709"/>
        </w:tabs>
        <w:spacing w:after="0" w:line="360" w:lineRule="auto"/>
        <w:ind w:left="708" w:right="51"/>
        <w:jc w:val="both"/>
        <w:rPr>
          <w:rFonts w:ascii="Palatino Linotype" w:hAnsi="Palatino Linotype"/>
          <w:b/>
          <w:i/>
        </w:rPr>
      </w:pPr>
      <w:r w:rsidRPr="00944672">
        <w:rPr>
          <w:rFonts w:ascii="Palatino Linotype" w:hAnsi="Palatino Linotype"/>
          <w:sz w:val="24"/>
          <w:szCs w:val="24"/>
        </w:rPr>
        <w:tab/>
      </w:r>
      <w:r w:rsidRPr="00944672">
        <w:rPr>
          <w:rFonts w:ascii="Palatino Linotype" w:hAnsi="Palatino Linotype"/>
          <w:b/>
          <w:i/>
        </w:rPr>
        <w:t>Capítulo 6000 Inversión Pública:</w:t>
      </w:r>
    </w:p>
    <w:p w14:paraId="4662733E" w14:textId="77777777" w:rsidR="00944672" w:rsidRPr="00944672" w:rsidRDefault="00944672" w:rsidP="00944672">
      <w:pPr>
        <w:tabs>
          <w:tab w:val="left" w:pos="709"/>
        </w:tabs>
        <w:spacing w:after="0" w:line="360" w:lineRule="auto"/>
        <w:ind w:left="708" w:right="51"/>
        <w:jc w:val="both"/>
        <w:rPr>
          <w:rFonts w:ascii="Palatino Linotype" w:hAnsi="Palatino Linotype"/>
          <w:b/>
          <w:i/>
        </w:rPr>
      </w:pPr>
    </w:p>
    <w:p w14:paraId="78F753B3" w14:textId="346FF6F9" w:rsidR="00944672" w:rsidRPr="00944672" w:rsidRDefault="00944672" w:rsidP="00944672">
      <w:pPr>
        <w:tabs>
          <w:tab w:val="left" w:pos="709"/>
        </w:tabs>
        <w:spacing w:after="0" w:line="360" w:lineRule="auto"/>
        <w:ind w:left="708" w:right="51"/>
        <w:jc w:val="both"/>
        <w:rPr>
          <w:rFonts w:ascii="Palatino Linotype" w:hAnsi="Palatino Linotype"/>
          <w:i/>
        </w:rPr>
      </w:pPr>
      <w:r w:rsidRPr="00944672">
        <w:rPr>
          <w:rFonts w:ascii="Palatino Linotype" w:hAnsi="Palatino Linotype"/>
          <w:b/>
          <w:i/>
        </w:rPr>
        <w:t xml:space="preserve"> </w:t>
      </w:r>
      <w:r w:rsidRPr="00944672">
        <w:rPr>
          <w:rFonts w:ascii="Palatino Linotype" w:hAnsi="Palatino Linotype"/>
          <w:b/>
          <w:i/>
          <w:u w:val="single"/>
        </w:rPr>
        <w:t>Los recursos de inversión para obra pública serán asignados a las unidades responsables de la ejecución de obras y/o servicios que conforman el gobierno municipal, quienes lo programarán para un ejercicio con estricto apego a la normatividad en la materia; para ello, elaborarán un Programa Anual de Obras específico, alineado al Plan de Desarrollo Municipal</w:t>
      </w:r>
      <w:r w:rsidRPr="00944672">
        <w:rPr>
          <w:rFonts w:ascii="Palatino Linotype" w:hAnsi="Palatino Linotype"/>
          <w:i/>
          <w:u w:val="single"/>
        </w:rPr>
        <w:t>.</w:t>
      </w:r>
      <w:r w:rsidRPr="00944672">
        <w:rPr>
          <w:rFonts w:ascii="Palatino Linotype" w:hAnsi="Palatino Linotype"/>
          <w:i/>
        </w:rPr>
        <w:t xml:space="preserve"> En el caso de que se presupueste la </w:t>
      </w:r>
      <w:r w:rsidRPr="00944672">
        <w:rPr>
          <w:rFonts w:ascii="Palatino Linotype" w:hAnsi="Palatino Linotype"/>
          <w:i/>
        </w:rPr>
        <w:lastRenderedPageBreak/>
        <w:t xml:space="preserve">ejecución de obras públicas mediante convenios con otros sectores públicos y privados, se deberá identificar el estimado de recursos que se aportarán por cada uno de los sectores. </w:t>
      </w:r>
    </w:p>
    <w:p w14:paraId="60FA7F51" w14:textId="77777777" w:rsidR="00944672" w:rsidRPr="00944672" w:rsidRDefault="00944672" w:rsidP="00944672">
      <w:pPr>
        <w:tabs>
          <w:tab w:val="left" w:pos="709"/>
        </w:tabs>
        <w:spacing w:after="0" w:line="360" w:lineRule="auto"/>
        <w:ind w:left="708" w:right="51"/>
        <w:jc w:val="both"/>
        <w:rPr>
          <w:rFonts w:ascii="Palatino Linotype" w:hAnsi="Palatino Linotype"/>
          <w:i/>
        </w:rPr>
      </w:pPr>
    </w:p>
    <w:p w14:paraId="04F33792" w14:textId="5EEAEFC1" w:rsidR="00944672" w:rsidRPr="00944672" w:rsidRDefault="0046214D" w:rsidP="00944672">
      <w:pPr>
        <w:tabs>
          <w:tab w:val="left" w:pos="709"/>
        </w:tabs>
        <w:spacing w:after="0" w:line="360" w:lineRule="auto"/>
        <w:ind w:left="708" w:right="51"/>
        <w:jc w:val="both"/>
        <w:rPr>
          <w:rFonts w:ascii="Palatino Linotype" w:hAnsi="Palatino Linotype"/>
          <w:i/>
        </w:rPr>
      </w:pPr>
      <w:r>
        <w:rPr>
          <w:rFonts w:ascii="Palatino Linotype" w:hAnsi="Palatino Linotype"/>
          <w:i/>
        </w:rPr>
        <w:tab/>
      </w:r>
      <w:r>
        <w:rPr>
          <w:rFonts w:ascii="Palatino Linotype" w:hAnsi="Palatino Linotype"/>
          <w:i/>
        </w:rPr>
        <w:tab/>
      </w:r>
      <w:r w:rsidR="00944672" w:rsidRPr="00944672">
        <w:rPr>
          <w:rFonts w:ascii="Palatino Linotype" w:hAnsi="Palatino Linotype"/>
          <w:i/>
        </w:rPr>
        <w:t>Los recursos de inversión que se autoricen se destinarán principalmente a:</w:t>
      </w:r>
    </w:p>
    <w:p w14:paraId="15D1BA43" w14:textId="75FCB0ED" w:rsidR="00944672" w:rsidRPr="00944672" w:rsidRDefault="00944672" w:rsidP="00944672">
      <w:pPr>
        <w:tabs>
          <w:tab w:val="left" w:pos="709"/>
        </w:tabs>
        <w:spacing w:after="0" w:line="360" w:lineRule="auto"/>
        <w:ind w:left="708" w:right="51"/>
        <w:jc w:val="both"/>
        <w:rPr>
          <w:rFonts w:ascii="Palatino Linotype" w:hAnsi="Palatino Linotype"/>
          <w:i/>
        </w:rPr>
      </w:pPr>
      <w:r w:rsidRPr="00944672">
        <w:rPr>
          <w:rFonts w:ascii="Palatino Linotype" w:hAnsi="Palatino Linotype"/>
          <w:i/>
        </w:rPr>
        <w:t xml:space="preserve"> </w:t>
      </w:r>
      <w:r w:rsidR="0046214D">
        <w:rPr>
          <w:rFonts w:ascii="Palatino Linotype" w:hAnsi="Palatino Linotype"/>
          <w:i/>
        </w:rPr>
        <w:tab/>
      </w:r>
      <w:r w:rsidRPr="00944672">
        <w:rPr>
          <w:rFonts w:ascii="Palatino Linotype" w:hAnsi="Palatino Linotype"/>
          <w:i/>
        </w:rPr>
        <w:sym w:font="Symbol" w:char="F0B7"/>
      </w:r>
      <w:r w:rsidRPr="00944672">
        <w:rPr>
          <w:rFonts w:ascii="Palatino Linotype" w:hAnsi="Palatino Linotype"/>
          <w:i/>
        </w:rPr>
        <w:t xml:space="preserve"> La terminación de las obras públicas en proceso; </w:t>
      </w:r>
    </w:p>
    <w:p w14:paraId="3713EE22" w14:textId="333443A2" w:rsidR="00944672" w:rsidRPr="00944672" w:rsidRDefault="00944672" w:rsidP="0046214D">
      <w:pPr>
        <w:tabs>
          <w:tab w:val="left" w:pos="709"/>
        </w:tabs>
        <w:spacing w:after="0" w:line="360" w:lineRule="auto"/>
        <w:ind w:left="1416" w:right="51"/>
        <w:jc w:val="both"/>
        <w:rPr>
          <w:rFonts w:ascii="Palatino Linotype" w:hAnsi="Palatino Linotype"/>
          <w:i/>
        </w:rPr>
      </w:pPr>
      <w:r w:rsidRPr="00944672">
        <w:rPr>
          <w:rFonts w:ascii="Palatino Linotype" w:hAnsi="Palatino Linotype"/>
          <w:i/>
        </w:rPr>
        <w:sym w:font="Symbol" w:char="F0B7"/>
      </w:r>
      <w:r w:rsidRPr="00944672">
        <w:rPr>
          <w:rFonts w:ascii="Palatino Linotype" w:hAnsi="Palatino Linotype"/>
          <w:i/>
        </w:rPr>
        <w:t xml:space="preserve"> La asignación de recursos a nuevos proyectos se fundamentará en criterios que garanticen el cumplimiento de las demandas de la sociedad establecidas en el Plan de Desarrollo Municipal, o bien, por nuevos requerimientos que apruebe el Ayuntamiento;</w:t>
      </w:r>
    </w:p>
    <w:p w14:paraId="20D87D5F" w14:textId="2E77D866" w:rsidR="00944672" w:rsidRPr="00944672" w:rsidRDefault="00944672" w:rsidP="0046214D">
      <w:pPr>
        <w:tabs>
          <w:tab w:val="left" w:pos="709"/>
        </w:tabs>
        <w:spacing w:after="0" w:line="360" w:lineRule="auto"/>
        <w:ind w:left="1416" w:right="51"/>
        <w:jc w:val="both"/>
        <w:rPr>
          <w:rFonts w:ascii="Palatino Linotype" w:hAnsi="Palatino Linotype"/>
          <w:i/>
        </w:rPr>
      </w:pPr>
      <w:r w:rsidRPr="00944672">
        <w:rPr>
          <w:rFonts w:ascii="Palatino Linotype" w:hAnsi="Palatino Linotype"/>
          <w:i/>
        </w:rPr>
        <w:t xml:space="preserve"> </w:t>
      </w:r>
      <w:r w:rsidRPr="00944672">
        <w:rPr>
          <w:rFonts w:ascii="Palatino Linotype" w:hAnsi="Palatino Linotype"/>
          <w:i/>
        </w:rPr>
        <w:sym w:font="Symbol" w:char="F0B7"/>
      </w:r>
      <w:r w:rsidRPr="00944672">
        <w:rPr>
          <w:rFonts w:ascii="Palatino Linotype" w:hAnsi="Palatino Linotype"/>
          <w:i/>
        </w:rPr>
        <w:t xml:space="preserve"> Los proyectos de obra pública deberán ser evaluados social y económicamente para identificar la relación costo-beneficio de los mismos y señalar posibles fuentes financieras de acuerdo a sus características, así como la justificación de su prioridad; </w:t>
      </w:r>
    </w:p>
    <w:p w14:paraId="59BAB9E7" w14:textId="77777777" w:rsidR="00944672" w:rsidRPr="00944672" w:rsidRDefault="00944672" w:rsidP="00944672">
      <w:pPr>
        <w:tabs>
          <w:tab w:val="left" w:pos="709"/>
        </w:tabs>
        <w:spacing w:after="0" w:line="360" w:lineRule="auto"/>
        <w:ind w:left="708" w:right="51"/>
        <w:jc w:val="both"/>
        <w:rPr>
          <w:rFonts w:ascii="Palatino Linotype" w:hAnsi="Palatino Linotype"/>
          <w:i/>
        </w:rPr>
      </w:pPr>
    </w:p>
    <w:p w14:paraId="701AA8DD" w14:textId="2C4E7A68" w:rsidR="00644AD0" w:rsidRPr="00944672" w:rsidRDefault="00944672" w:rsidP="00944672">
      <w:pPr>
        <w:tabs>
          <w:tab w:val="left" w:pos="709"/>
        </w:tabs>
        <w:spacing w:after="0" w:line="360" w:lineRule="auto"/>
        <w:ind w:left="708" w:right="51"/>
        <w:jc w:val="both"/>
        <w:rPr>
          <w:rFonts w:ascii="Palatino Linotype" w:hAnsi="Palatino Linotype"/>
          <w:i/>
        </w:rPr>
      </w:pPr>
      <w:r w:rsidRPr="00944672">
        <w:rPr>
          <w:rFonts w:ascii="Palatino Linotype" w:hAnsi="Palatino Linotype"/>
          <w:i/>
        </w:rPr>
        <w:t>Cuando existan obras cuya ejecución requiera varios ejercicios presupuestarios, las dependencias deberán presentar a la Tesorería, el programa de ejecución de la obra en donde se establezcan claramente los plazos para su ejecución, identificando la fase a realizar en el presente año. Dicho documento, servirá para integrar el expediente técnico.</w:t>
      </w:r>
    </w:p>
    <w:p w14:paraId="49CD12EE" w14:textId="77777777" w:rsidR="00644AD0" w:rsidRDefault="00644AD0" w:rsidP="009E6B68">
      <w:pPr>
        <w:tabs>
          <w:tab w:val="left" w:pos="709"/>
        </w:tabs>
        <w:spacing w:after="0" w:line="360" w:lineRule="auto"/>
        <w:ind w:right="51"/>
        <w:jc w:val="both"/>
        <w:rPr>
          <w:rFonts w:ascii="Palatino Linotype" w:eastAsia="Arial Unicode MS" w:hAnsi="Palatino Linotype" w:cs="Arial"/>
          <w:sz w:val="24"/>
          <w:szCs w:val="24"/>
        </w:rPr>
      </w:pPr>
    </w:p>
    <w:p w14:paraId="6B7AAFC0" w14:textId="6772BA57" w:rsidR="00944672" w:rsidRPr="00944672" w:rsidRDefault="00944672" w:rsidP="009E6B68">
      <w:pPr>
        <w:tabs>
          <w:tab w:val="left" w:pos="709"/>
        </w:tabs>
        <w:spacing w:after="0" w:line="360" w:lineRule="auto"/>
        <w:ind w:right="51"/>
        <w:jc w:val="both"/>
        <w:rPr>
          <w:rFonts w:ascii="Palatino Linotype" w:hAnsi="Palatino Linotype"/>
          <w:sz w:val="24"/>
          <w:szCs w:val="24"/>
        </w:rPr>
      </w:pPr>
      <w:r w:rsidRPr="00944672">
        <w:rPr>
          <w:rFonts w:ascii="Palatino Linotype" w:hAnsi="Palatino Linotype"/>
          <w:sz w:val="24"/>
          <w:szCs w:val="24"/>
        </w:rPr>
        <w:t xml:space="preserve">Asimismo, se estipuló que para la presentación del Presupuesto de Egresos Municipal ante el Órgano Superior de Fiscalización del Estado de México (OSFEM), se deberá contar con diversa información impresa, entre la que se encuentra el </w:t>
      </w:r>
      <w:r w:rsidRPr="00944672">
        <w:rPr>
          <w:rFonts w:ascii="Palatino Linotype" w:hAnsi="Palatino Linotype"/>
          <w:b/>
          <w:sz w:val="24"/>
          <w:szCs w:val="24"/>
        </w:rPr>
        <w:t>Programa Anual de Obra PbRM-07a</w:t>
      </w:r>
      <w:r w:rsidRPr="00944672">
        <w:rPr>
          <w:rFonts w:ascii="Palatino Linotype" w:hAnsi="Palatino Linotype"/>
          <w:sz w:val="24"/>
          <w:szCs w:val="24"/>
        </w:rPr>
        <w:t>, el cual deberá contener los siguientes elementos:</w:t>
      </w:r>
    </w:p>
    <w:p w14:paraId="3763869B" w14:textId="150CE7AC" w:rsidR="00944672" w:rsidRPr="00644AD0" w:rsidRDefault="00944672" w:rsidP="009E6B68">
      <w:pPr>
        <w:tabs>
          <w:tab w:val="left" w:pos="709"/>
        </w:tabs>
        <w:spacing w:after="0" w:line="360" w:lineRule="auto"/>
        <w:ind w:right="51"/>
        <w:jc w:val="both"/>
        <w:rPr>
          <w:rFonts w:ascii="Palatino Linotype" w:eastAsia="Arial Unicode MS" w:hAnsi="Palatino Linotype" w:cs="Arial"/>
          <w:sz w:val="24"/>
          <w:szCs w:val="24"/>
        </w:rPr>
      </w:pPr>
      <w:r>
        <w:rPr>
          <w:noProof/>
          <w:lang w:eastAsia="es-MX"/>
          <w14:ligatures w14:val="standardContextual"/>
        </w:rPr>
        <w:lastRenderedPageBreak/>
        <w:drawing>
          <wp:inline distT="0" distB="0" distL="0" distR="0" wp14:anchorId="2B20743F" wp14:editId="7EF93497">
            <wp:extent cx="5762625" cy="404578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861" t="31508" r="17301" b="24927"/>
                    <a:stretch/>
                  </pic:blipFill>
                  <pic:spPr bwMode="auto">
                    <a:xfrm>
                      <a:off x="0" y="0"/>
                      <a:ext cx="5770385" cy="4051229"/>
                    </a:xfrm>
                    <a:prstGeom prst="rect">
                      <a:avLst/>
                    </a:prstGeom>
                    <a:ln>
                      <a:noFill/>
                    </a:ln>
                    <a:extLst>
                      <a:ext uri="{53640926-AAD7-44D8-BBD7-CCE9431645EC}">
                        <a14:shadowObscured xmlns:a14="http://schemas.microsoft.com/office/drawing/2010/main"/>
                      </a:ext>
                    </a:extLst>
                  </pic:spPr>
                </pic:pic>
              </a:graphicData>
            </a:graphic>
          </wp:inline>
        </w:drawing>
      </w:r>
    </w:p>
    <w:p w14:paraId="7F07FDD0" w14:textId="0EB42000" w:rsidR="00644AD0" w:rsidRDefault="00644AD0" w:rsidP="009E6B68">
      <w:pPr>
        <w:tabs>
          <w:tab w:val="left" w:pos="709"/>
        </w:tabs>
        <w:spacing w:after="0" w:line="360" w:lineRule="auto"/>
        <w:ind w:right="51"/>
        <w:jc w:val="both"/>
        <w:rPr>
          <w:rFonts w:ascii="Palatino Linotype" w:eastAsia="Arial Unicode MS" w:hAnsi="Palatino Linotype" w:cs="Arial"/>
          <w:sz w:val="24"/>
          <w:szCs w:val="24"/>
        </w:rPr>
      </w:pPr>
    </w:p>
    <w:p w14:paraId="70A110CA" w14:textId="77777777" w:rsidR="00644AD0" w:rsidRPr="00944672" w:rsidRDefault="00644AD0" w:rsidP="009E6B68">
      <w:pPr>
        <w:tabs>
          <w:tab w:val="left" w:pos="709"/>
        </w:tabs>
        <w:spacing w:after="0" w:line="360" w:lineRule="auto"/>
        <w:ind w:right="51"/>
        <w:jc w:val="both"/>
        <w:rPr>
          <w:rFonts w:ascii="Palatino Linotype" w:eastAsia="Arial Unicode MS" w:hAnsi="Palatino Linotype" w:cs="Arial"/>
          <w:sz w:val="24"/>
          <w:szCs w:val="24"/>
        </w:rPr>
      </w:pPr>
    </w:p>
    <w:p w14:paraId="396376F9" w14:textId="2FF53454" w:rsidR="00944672" w:rsidRPr="00944672" w:rsidRDefault="00944672" w:rsidP="009E6B68">
      <w:pPr>
        <w:tabs>
          <w:tab w:val="left" w:pos="709"/>
        </w:tabs>
        <w:spacing w:after="0" w:line="360" w:lineRule="auto"/>
        <w:ind w:right="51"/>
        <w:jc w:val="both"/>
        <w:rPr>
          <w:rFonts w:ascii="Palatino Linotype" w:eastAsia="Arial Unicode MS" w:hAnsi="Palatino Linotype" w:cs="Arial"/>
          <w:sz w:val="24"/>
          <w:szCs w:val="24"/>
        </w:rPr>
      </w:pPr>
      <w:r w:rsidRPr="00944672">
        <w:rPr>
          <w:rFonts w:ascii="Palatino Linotype" w:hAnsi="Palatino Linotype"/>
          <w:sz w:val="24"/>
          <w:szCs w:val="24"/>
        </w:rPr>
        <w:t xml:space="preserve">Como se puede observar, en el formato </w:t>
      </w:r>
      <w:proofErr w:type="spellStart"/>
      <w:r w:rsidRPr="00944672">
        <w:rPr>
          <w:rFonts w:ascii="Palatino Linotype" w:hAnsi="Palatino Linotype"/>
          <w:sz w:val="24"/>
          <w:szCs w:val="24"/>
        </w:rPr>
        <w:t>PbRM</w:t>
      </w:r>
      <w:proofErr w:type="spellEnd"/>
      <w:r w:rsidRPr="00944672">
        <w:rPr>
          <w:rFonts w:ascii="Palatino Linotype" w:hAnsi="Palatino Linotype"/>
          <w:sz w:val="24"/>
          <w:szCs w:val="24"/>
        </w:rPr>
        <w:t xml:space="preserve"> 07a “Programa Anual de Obras”, las entidades fiscalizables deben colocar la información el periodo en el que se llevarán a cabo las obras a nivel proyecto de la Clasificación Funcional Programática Municipal vigente; la calendarización mensual (ene-dic), en las que se anotará de manera calendarizada el recurso que para la ejecución de la obra pública ejercerá, anotando dichos recursos en el mes o los meses en los que se pretenda llevar a cabo dicha obra; de la población beneficiada, que se refiere al número de habitantes de la comunidad, localidad o municipio que se vean beneficiados con la ejecución de la obra pública; y el presupuesto anual autorizado, en el que se anotará el recurso anual autorizado para la </w:t>
      </w:r>
      <w:r w:rsidRPr="00944672">
        <w:rPr>
          <w:rFonts w:ascii="Palatino Linotype" w:hAnsi="Palatino Linotype"/>
          <w:sz w:val="24"/>
          <w:szCs w:val="24"/>
        </w:rPr>
        <w:lastRenderedPageBreak/>
        <w:t>ejecución de la obra pública. Así, entre los rubros del formato, se encuentra el periodo para la ejecución de la obra y el nombre de ésta.</w:t>
      </w:r>
    </w:p>
    <w:p w14:paraId="37D7FA83" w14:textId="77777777" w:rsidR="00944672" w:rsidRDefault="00944672" w:rsidP="009E6B68">
      <w:pPr>
        <w:tabs>
          <w:tab w:val="left" w:pos="709"/>
        </w:tabs>
        <w:spacing w:after="0" w:line="360" w:lineRule="auto"/>
        <w:ind w:right="51"/>
        <w:jc w:val="both"/>
        <w:rPr>
          <w:rFonts w:ascii="Palatino Linotype" w:eastAsia="Arial Unicode MS" w:hAnsi="Palatino Linotype" w:cs="Arial"/>
          <w:sz w:val="24"/>
          <w:szCs w:val="24"/>
        </w:rPr>
      </w:pPr>
    </w:p>
    <w:p w14:paraId="6CE54A76" w14:textId="3458D41B" w:rsidR="00944672" w:rsidRDefault="00944672" w:rsidP="009E6B68">
      <w:pPr>
        <w:tabs>
          <w:tab w:val="left" w:pos="709"/>
        </w:tabs>
        <w:spacing w:after="0" w:line="360" w:lineRule="auto"/>
        <w:ind w:right="51"/>
        <w:jc w:val="both"/>
        <w:rPr>
          <w:rFonts w:ascii="Palatino Linotype" w:hAnsi="Palatino Linotype"/>
          <w:sz w:val="24"/>
          <w:szCs w:val="24"/>
        </w:rPr>
      </w:pPr>
      <w:r w:rsidRPr="00944672">
        <w:rPr>
          <w:rFonts w:ascii="Palatino Linotype" w:hAnsi="Palatino Linotype"/>
          <w:sz w:val="24"/>
          <w:szCs w:val="24"/>
        </w:rPr>
        <w:t>Por otro lado, la Ley Orgánica Municipal del Estado de México establece las atribuciones del tesorero municipal en los artículos 87, 93, 94 y 95, fracciones I, IV, V, XVI y XVII; porciones normativas que disponen a la literalidad lo siguiente</w:t>
      </w:r>
      <w:r>
        <w:rPr>
          <w:rFonts w:ascii="Palatino Linotype" w:hAnsi="Palatino Linotype"/>
          <w:sz w:val="24"/>
          <w:szCs w:val="24"/>
        </w:rPr>
        <w:t>:</w:t>
      </w:r>
    </w:p>
    <w:p w14:paraId="20B87CC8" w14:textId="77777777" w:rsidR="00944672" w:rsidRDefault="00944672" w:rsidP="009E6B68">
      <w:pPr>
        <w:tabs>
          <w:tab w:val="left" w:pos="709"/>
        </w:tabs>
        <w:spacing w:after="0" w:line="360" w:lineRule="auto"/>
        <w:ind w:right="51"/>
        <w:jc w:val="both"/>
        <w:rPr>
          <w:rFonts w:ascii="Palatino Linotype" w:hAnsi="Palatino Linotype"/>
          <w:sz w:val="24"/>
          <w:szCs w:val="24"/>
        </w:rPr>
      </w:pPr>
    </w:p>
    <w:p w14:paraId="2EEE2D44" w14:textId="2175DA53" w:rsidR="00944672" w:rsidRPr="00944672" w:rsidRDefault="00944672" w:rsidP="00944672">
      <w:pPr>
        <w:tabs>
          <w:tab w:val="left" w:pos="709"/>
        </w:tabs>
        <w:spacing w:after="0" w:line="360" w:lineRule="auto"/>
        <w:ind w:right="51"/>
        <w:jc w:val="center"/>
        <w:rPr>
          <w:rFonts w:ascii="Palatino Linotype" w:hAnsi="Palatino Linotype"/>
          <w:b/>
          <w:i/>
        </w:rPr>
      </w:pPr>
      <w:r w:rsidRPr="00944672">
        <w:rPr>
          <w:rFonts w:ascii="Palatino Linotype" w:hAnsi="Palatino Linotype"/>
          <w:b/>
          <w:i/>
        </w:rPr>
        <w:t>LEY ORGÁNICA MUNICIPAL DEL ESTADO DE MÉXICO</w:t>
      </w:r>
    </w:p>
    <w:p w14:paraId="1F8AC0C8" w14:textId="77777777" w:rsidR="00944672" w:rsidRPr="00944672" w:rsidRDefault="00944672" w:rsidP="00944672">
      <w:pPr>
        <w:tabs>
          <w:tab w:val="left" w:pos="709"/>
        </w:tabs>
        <w:spacing w:after="0" w:line="360" w:lineRule="auto"/>
        <w:ind w:right="51"/>
        <w:jc w:val="center"/>
        <w:rPr>
          <w:rFonts w:ascii="Palatino Linotype" w:hAnsi="Palatino Linotype"/>
          <w:i/>
        </w:rPr>
      </w:pPr>
    </w:p>
    <w:p w14:paraId="5BFA15DD" w14:textId="41456D9C" w:rsidR="00944672" w:rsidRPr="00944672" w:rsidRDefault="00944672" w:rsidP="00944672">
      <w:pPr>
        <w:tabs>
          <w:tab w:val="left" w:pos="709"/>
        </w:tabs>
        <w:spacing w:after="0" w:line="360" w:lineRule="auto"/>
        <w:ind w:left="708" w:right="51"/>
        <w:jc w:val="both"/>
        <w:rPr>
          <w:rFonts w:ascii="Palatino Linotype" w:hAnsi="Palatino Linotype"/>
          <w:i/>
        </w:rPr>
      </w:pPr>
      <w:r w:rsidRPr="00944672">
        <w:rPr>
          <w:rFonts w:ascii="Palatino Linotype" w:hAnsi="Palatino Linotype"/>
          <w:i/>
        </w:rPr>
        <w:tab/>
        <w:t xml:space="preserve">“Artículo 87.- Para el despacho, estudio y planeación de los diversos asuntos de la administración municipal, el ayuntamiento contará por lo menos con las siguientes Dependencias: </w:t>
      </w:r>
    </w:p>
    <w:p w14:paraId="5289E59F" w14:textId="69D006E5" w:rsidR="00944672" w:rsidRPr="00944672" w:rsidRDefault="00944672" w:rsidP="00944672">
      <w:pPr>
        <w:pStyle w:val="Prrafodelista"/>
        <w:numPr>
          <w:ilvl w:val="0"/>
          <w:numId w:val="25"/>
        </w:numPr>
        <w:tabs>
          <w:tab w:val="left" w:pos="709"/>
        </w:tabs>
        <w:spacing w:line="360" w:lineRule="auto"/>
        <w:ind w:right="51"/>
        <w:jc w:val="both"/>
        <w:rPr>
          <w:rFonts w:ascii="Palatino Linotype" w:hAnsi="Palatino Linotype"/>
          <w:i/>
          <w:sz w:val="22"/>
          <w:szCs w:val="22"/>
        </w:rPr>
      </w:pPr>
      <w:r w:rsidRPr="00944672">
        <w:rPr>
          <w:rFonts w:ascii="Palatino Linotype" w:hAnsi="Palatino Linotype"/>
          <w:i/>
          <w:sz w:val="22"/>
          <w:szCs w:val="22"/>
        </w:rPr>
        <w:t xml:space="preserve">La secretaría del ayuntamiento; </w:t>
      </w:r>
    </w:p>
    <w:p w14:paraId="6320ED18" w14:textId="76980BA1" w:rsidR="00944672" w:rsidRPr="00944672" w:rsidRDefault="00944672" w:rsidP="00944672">
      <w:pPr>
        <w:pStyle w:val="Prrafodelista"/>
        <w:numPr>
          <w:ilvl w:val="0"/>
          <w:numId w:val="25"/>
        </w:numPr>
        <w:tabs>
          <w:tab w:val="left" w:pos="709"/>
        </w:tabs>
        <w:spacing w:line="360" w:lineRule="auto"/>
        <w:ind w:right="51"/>
        <w:jc w:val="both"/>
        <w:rPr>
          <w:rFonts w:ascii="Palatino Linotype" w:hAnsi="Palatino Linotype"/>
          <w:b/>
          <w:i/>
          <w:sz w:val="22"/>
          <w:szCs w:val="22"/>
        </w:rPr>
      </w:pPr>
      <w:r w:rsidRPr="00944672">
        <w:rPr>
          <w:rFonts w:ascii="Palatino Linotype" w:hAnsi="Palatino Linotype"/>
          <w:b/>
          <w:i/>
          <w:sz w:val="22"/>
          <w:szCs w:val="22"/>
        </w:rPr>
        <w:t xml:space="preserve">La tesorería municipal. </w:t>
      </w:r>
    </w:p>
    <w:p w14:paraId="5B83D476" w14:textId="2069FAAE" w:rsidR="00944672" w:rsidRPr="00944672" w:rsidRDefault="00944672" w:rsidP="00944672">
      <w:pPr>
        <w:pStyle w:val="Prrafodelista"/>
        <w:numPr>
          <w:ilvl w:val="0"/>
          <w:numId w:val="25"/>
        </w:numPr>
        <w:tabs>
          <w:tab w:val="left" w:pos="709"/>
        </w:tabs>
        <w:spacing w:line="360" w:lineRule="auto"/>
        <w:ind w:right="51"/>
        <w:jc w:val="both"/>
        <w:rPr>
          <w:rFonts w:ascii="Palatino Linotype" w:hAnsi="Palatino Linotype"/>
          <w:i/>
          <w:sz w:val="22"/>
          <w:szCs w:val="22"/>
        </w:rPr>
      </w:pPr>
      <w:r w:rsidRPr="00944672">
        <w:rPr>
          <w:rFonts w:ascii="Palatino Linotype" w:hAnsi="Palatino Linotype"/>
          <w:i/>
          <w:sz w:val="22"/>
          <w:szCs w:val="22"/>
        </w:rPr>
        <w:t>La Dirección de Obras Públicas o equivalente.</w:t>
      </w:r>
    </w:p>
    <w:p w14:paraId="5746DAF5" w14:textId="273B75DC" w:rsidR="00944672" w:rsidRPr="00944672" w:rsidRDefault="00944672" w:rsidP="00944672">
      <w:pPr>
        <w:pStyle w:val="Prrafodelista"/>
        <w:numPr>
          <w:ilvl w:val="0"/>
          <w:numId w:val="25"/>
        </w:numPr>
        <w:tabs>
          <w:tab w:val="left" w:pos="709"/>
        </w:tabs>
        <w:spacing w:line="360" w:lineRule="auto"/>
        <w:ind w:right="51"/>
        <w:jc w:val="both"/>
        <w:rPr>
          <w:rFonts w:ascii="Palatino Linotype" w:hAnsi="Palatino Linotype"/>
          <w:i/>
          <w:sz w:val="22"/>
          <w:szCs w:val="22"/>
        </w:rPr>
      </w:pPr>
      <w:r w:rsidRPr="00944672">
        <w:rPr>
          <w:rFonts w:ascii="Palatino Linotype" w:hAnsi="Palatino Linotype"/>
          <w:i/>
          <w:sz w:val="22"/>
          <w:szCs w:val="22"/>
        </w:rPr>
        <w:t xml:space="preserve">La Dirección de Desarrollo Económico o equivalente. </w:t>
      </w:r>
    </w:p>
    <w:p w14:paraId="56018908" w14:textId="4F5C0DFC" w:rsidR="00944672" w:rsidRPr="00944672" w:rsidRDefault="00944672" w:rsidP="00944672">
      <w:pPr>
        <w:pStyle w:val="Prrafodelista"/>
        <w:numPr>
          <w:ilvl w:val="0"/>
          <w:numId w:val="25"/>
        </w:numPr>
        <w:tabs>
          <w:tab w:val="left" w:pos="709"/>
        </w:tabs>
        <w:spacing w:line="360" w:lineRule="auto"/>
        <w:ind w:right="51"/>
        <w:jc w:val="both"/>
        <w:rPr>
          <w:rFonts w:ascii="Palatino Linotype" w:hAnsi="Palatino Linotype"/>
          <w:i/>
          <w:sz w:val="22"/>
          <w:szCs w:val="22"/>
        </w:rPr>
      </w:pPr>
      <w:r w:rsidRPr="00944672">
        <w:rPr>
          <w:rFonts w:ascii="Palatino Linotype" w:hAnsi="Palatino Linotype"/>
          <w:i/>
          <w:sz w:val="22"/>
          <w:szCs w:val="22"/>
        </w:rPr>
        <w:t>La Dirección de Desarrollo Urbano o equivalente;</w:t>
      </w:r>
    </w:p>
    <w:p w14:paraId="6833FDBA" w14:textId="5BAAC713" w:rsidR="00944672" w:rsidRPr="00944672" w:rsidRDefault="00944672" w:rsidP="00944672">
      <w:pPr>
        <w:pStyle w:val="Prrafodelista"/>
        <w:numPr>
          <w:ilvl w:val="0"/>
          <w:numId w:val="25"/>
        </w:numPr>
        <w:tabs>
          <w:tab w:val="left" w:pos="709"/>
        </w:tabs>
        <w:spacing w:line="360" w:lineRule="auto"/>
        <w:ind w:right="51"/>
        <w:jc w:val="both"/>
        <w:rPr>
          <w:rFonts w:ascii="Palatino Linotype" w:hAnsi="Palatino Linotype"/>
          <w:i/>
          <w:sz w:val="22"/>
          <w:szCs w:val="22"/>
        </w:rPr>
      </w:pPr>
      <w:r w:rsidRPr="00944672">
        <w:rPr>
          <w:rFonts w:ascii="Palatino Linotype" w:hAnsi="Palatino Linotype"/>
          <w:i/>
          <w:sz w:val="22"/>
          <w:szCs w:val="22"/>
        </w:rPr>
        <w:t xml:space="preserve">La Dirección de Ecología o equivalente. </w:t>
      </w:r>
    </w:p>
    <w:p w14:paraId="7ABBDF05" w14:textId="457D07F7" w:rsidR="00944672" w:rsidRPr="00944672" w:rsidRDefault="00944672" w:rsidP="00944672">
      <w:pPr>
        <w:pStyle w:val="Prrafodelista"/>
        <w:numPr>
          <w:ilvl w:val="0"/>
          <w:numId w:val="25"/>
        </w:numPr>
        <w:tabs>
          <w:tab w:val="left" w:pos="709"/>
        </w:tabs>
        <w:spacing w:line="360" w:lineRule="auto"/>
        <w:ind w:right="51"/>
        <w:jc w:val="both"/>
        <w:rPr>
          <w:rFonts w:ascii="Palatino Linotype" w:hAnsi="Palatino Linotype"/>
          <w:i/>
          <w:sz w:val="22"/>
          <w:szCs w:val="22"/>
        </w:rPr>
      </w:pPr>
      <w:r w:rsidRPr="00944672">
        <w:rPr>
          <w:rFonts w:ascii="Palatino Linotype" w:hAnsi="Palatino Linotype"/>
          <w:i/>
          <w:sz w:val="22"/>
          <w:szCs w:val="22"/>
        </w:rPr>
        <w:t xml:space="preserve">La Dirección de Desarrollo Social o equivalente. </w:t>
      </w:r>
    </w:p>
    <w:p w14:paraId="69DFBD83" w14:textId="0D7FC962" w:rsidR="00944672" w:rsidRPr="00944672" w:rsidRDefault="00944672" w:rsidP="00944672">
      <w:pPr>
        <w:pStyle w:val="Prrafodelista"/>
        <w:numPr>
          <w:ilvl w:val="0"/>
          <w:numId w:val="25"/>
        </w:numPr>
        <w:tabs>
          <w:tab w:val="left" w:pos="709"/>
        </w:tabs>
        <w:spacing w:line="360" w:lineRule="auto"/>
        <w:ind w:right="51"/>
        <w:jc w:val="both"/>
        <w:rPr>
          <w:rFonts w:ascii="Palatino Linotype" w:hAnsi="Palatino Linotype"/>
          <w:i/>
          <w:sz w:val="22"/>
          <w:szCs w:val="22"/>
        </w:rPr>
      </w:pPr>
      <w:r w:rsidRPr="00944672">
        <w:rPr>
          <w:rFonts w:ascii="Palatino Linotype" w:hAnsi="Palatino Linotype"/>
          <w:i/>
          <w:sz w:val="22"/>
          <w:szCs w:val="22"/>
        </w:rPr>
        <w:t xml:space="preserve">La Coordinación Municipal de Protección Civil o equivalente. </w:t>
      </w:r>
    </w:p>
    <w:p w14:paraId="4ECDD471" w14:textId="3667989E" w:rsidR="00944672" w:rsidRPr="00944672" w:rsidRDefault="00944672" w:rsidP="00944672">
      <w:pPr>
        <w:pStyle w:val="Prrafodelista"/>
        <w:numPr>
          <w:ilvl w:val="0"/>
          <w:numId w:val="25"/>
        </w:numPr>
        <w:tabs>
          <w:tab w:val="left" w:pos="709"/>
        </w:tabs>
        <w:spacing w:line="360" w:lineRule="auto"/>
        <w:ind w:right="51"/>
        <w:jc w:val="both"/>
        <w:rPr>
          <w:rFonts w:ascii="Palatino Linotype" w:eastAsia="Arial Unicode MS" w:hAnsi="Palatino Linotype" w:cs="Arial"/>
          <w:i/>
          <w:sz w:val="22"/>
          <w:szCs w:val="22"/>
        </w:rPr>
      </w:pPr>
      <w:r w:rsidRPr="00944672">
        <w:rPr>
          <w:rFonts w:ascii="Palatino Linotype" w:hAnsi="Palatino Linotype"/>
          <w:i/>
          <w:sz w:val="22"/>
          <w:szCs w:val="22"/>
        </w:rPr>
        <w:t>La Dirección de las Mujeres o equivalente.”</w:t>
      </w:r>
    </w:p>
    <w:p w14:paraId="336689CD" w14:textId="77777777" w:rsidR="00944672" w:rsidRDefault="00944672" w:rsidP="009E6B68">
      <w:pPr>
        <w:tabs>
          <w:tab w:val="left" w:pos="709"/>
        </w:tabs>
        <w:spacing w:after="0" w:line="360" w:lineRule="auto"/>
        <w:ind w:right="51"/>
        <w:jc w:val="both"/>
        <w:rPr>
          <w:rFonts w:ascii="Palatino Linotype" w:eastAsia="Arial Unicode MS" w:hAnsi="Palatino Linotype" w:cs="Arial"/>
          <w:sz w:val="24"/>
          <w:szCs w:val="24"/>
        </w:rPr>
      </w:pPr>
    </w:p>
    <w:p w14:paraId="0D549052" w14:textId="6EFC8FC5" w:rsidR="000A0C14" w:rsidRPr="000A0C14" w:rsidRDefault="000A0C14" w:rsidP="000A0C14">
      <w:pPr>
        <w:tabs>
          <w:tab w:val="left" w:pos="709"/>
        </w:tabs>
        <w:spacing w:after="0" w:line="360" w:lineRule="auto"/>
        <w:ind w:left="708" w:right="51"/>
        <w:jc w:val="both"/>
        <w:rPr>
          <w:rFonts w:ascii="Palatino Linotype" w:hAnsi="Palatino Linotype"/>
          <w:i/>
        </w:rPr>
      </w:pPr>
      <w:r>
        <w:rPr>
          <w:rFonts w:ascii="Palatino Linotype" w:hAnsi="Palatino Linotype"/>
          <w:i/>
        </w:rPr>
        <w:tab/>
      </w:r>
      <w:r w:rsidR="00944672" w:rsidRPr="000A0C14">
        <w:rPr>
          <w:rFonts w:ascii="Palatino Linotype" w:hAnsi="Palatino Linotype"/>
          <w:b/>
          <w:i/>
        </w:rPr>
        <w:t>Artículo 93.-</w:t>
      </w:r>
      <w:r w:rsidR="00944672" w:rsidRPr="000A0C14">
        <w:rPr>
          <w:rFonts w:ascii="Palatino Linotype" w:hAnsi="Palatino Linotype"/>
          <w:i/>
        </w:rPr>
        <w:t xml:space="preserve"> </w:t>
      </w:r>
      <w:r w:rsidR="00944672" w:rsidRPr="000A0C14">
        <w:rPr>
          <w:rFonts w:ascii="Palatino Linotype" w:hAnsi="Palatino Linotype"/>
          <w:b/>
          <w:i/>
        </w:rPr>
        <w:t>La tesorería municipal es el órgano encargado de la recaudación de los ingresos municipales y responsable de realizar las erogaciones que haga el ayuntamiento.</w:t>
      </w:r>
      <w:r w:rsidR="00944672" w:rsidRPr="000A0C14">
        <w:rPr>
          <w:rFonts w:ascii="Palatino Linotype" w:hAnsi="Palatino Linotype"/>
          <w:i/>
        </w:rPr>
        <w:t xml:space="preserve"> </w:t>
      </w:r>
    </w:p>
    <w:p w14:paraId="7E6B1B80" w14:textId="77777777" w:rsidR="000A0C14" w:rsidRPr="000A0C14" w:rsidRDefault="000A0C14" w:rsidP="009E6B68">
      <w:pPr>
        <w:tabs>
          <w:tab w:val="left" w:pos="709"/>
        </w:tabs>
        <w:spacing w:after="0" w:line="360" w:lineRule="auto"/>
        <w:ind w:right="51"/>
        <w:jc w:val="both"/>
        <w:rPr>
          <w:rFonts w:ascii="Palatino Linotype" w:hAnsi="Palatino Linotype"/>
          <w:i/>
        </w:rPr>
      </w:pPr>
    </w:p>
    <w:p w14:paraId="7FC15DE7" w14:textId="6A246549" w:rsidR="00944672" w:rsidRDefault="000A0C14" w:rsidP="000A0C14">
      <w:pPr>
        <w:tabs>
          <w:tab w:val="left" w:pos="709"/>
        </w:tabs>
        <w:spacing w:after="0" w:line="360" w:lineRule="auto"/>
        <w:ind w:left="708" w:right="51"/>
        <w:jc w:val="both"/>
        <w:rPr>
          <w:rFonts w:ascii="Palatino Linotype" w:hAnsi="Palatino Linotype"/>
          <w:i/>
        </w:rPr>
      </w:pPr>
      <w:r>
        <w:rPr>
          <w:rFonts w:ascii="Palatino Linotype" w:hAnsi="Palatino Linotype"/>
          <w:i/>
        </w:rPr>
        <w:lastRenderedPageBreak/>
        <w:tab/>
      </w:r>
      <w:r w:rsidR="00944672" w:rsidRPr="000A0C14">
        <w:rPr>
          <w:rFonts w:ascii="Palatino Linotype" w:hAnsi="Palatino Linotype"/>
          <w:b/>
          <w:i/>
        </w:rPr>
        <w:t>Artículo 94.-</w:t>
      </w:r>
      <w:r w:rsidR="00944672" w:rsidRPr="000A0C14">
        <w:rPr>
          <w:rFonts w:ascii="Palatino Linotype" w:hAnsi="Palatino Linotype"/>
          <w:i/>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2D2EFE3C" w14:textId="77777777" w:rsidR="000A0C14" w:rsidRPr="000A0C14" w:rsidRDefault="000A0C14" w:rsidP="000A0C14">
      <w:pPr>
        <w:tabs>
          <w:tab w:val="left" w:pos="709"/>
        </w:tabs>
        <w:spacing w:after="0" w:line="360" w:lineRule="auto"/>
        <w:ind w:left="708" w:right="51"/>
        <w:jc w:val="both"/>
        <w:rPr>
          <w:rFonts w:ascii="Palatino Linotype" w:eastAsia="Arial Unicode MS" w:hAnsi="Palatino Linotype" w:cs="Arial"/>
          <w:i/>
        </w:rPr>
      </w:pPr>
    </w:p>
    <w:p w14:paraId="575E7B3E" w14:textId="114E90F1" w:rsidR="000A0C14" w:rsidRPr="000A0C14" w:rsidRDefault="000A0C14" w:rsidP="009E6B68">
      <w:pPr>
        <w:tabs>
          <w:tab w:val="left" w:pos="709"/>
        </w:tabs>
        <w:spacing w:after="0" w:line="360" w:lineRule="auto"/>
        <w:ind w:right="51"/>
        <w:jc w:val="both"/>
        <w:rPr>
          <w:rFonts w:ascii="Palatino Linotype" w:hAnsi="Palatino Linotype"/>
          <w:b/>
          <w:i/>
        </w:rPr>
      </w:pPr>
      <w:r>
        <w:rPr>
          <w:rFonts w:ascii="Palatino Linotype" w:hAnsi="Palatino Linotype"/>
          <w:i/>
        </w:rPr>
        <w:tab/>
      </w:r>
      <w:r w:rsidRPr="000A0C14">
        <w:rPr>
          <w:rFonts w:ascii="Palatino Linotype" w:hAnsi="Palatino Linotype"/>
          <w:b/>
          <w:i/>
        </w:rPr>
        <w:t>Artículo 95.- Son atribuciones del tesorero municipal:</w:t>
      </w:r>
    </w:p>
    <w:p w14:paraId="2FC3BECC" w14:textId="77777777" w:rsidR="000A0C14" w:rsidRDefault="000A0C14" w:rsidP="000A0C14">
      <w:pPr>
        <w:tabs>
          <w:tab w:val="left" w:pos="709"/>
        </w:tabs>
        <w:spacing w:after="0" w:line="360" w:lineRule="auto"/>
        <w:ind w:left="708" w:right="51"/>
        <w:jc w:val="both"/>
        <w:rPr>
          <w:rFonts w:ascii="Palatino Linotype" w:hAnsi="Palatino Linotype"/>
          <w:i/>
        </w:rPr>
      </w:pPr>
      <w:r>
        <w:rPr>
          <w:rFonts w:ascii="Palatino Linotype" w:hAnsi="Palatino Linotype"/>
          <w:i/>
        </w:rPr>
        <w:tab/>
      </w:r>
      <w:r w:rsidRPr="000A0C14">
        <w:rPr>
          <w:rFonts w:ascii="Palatino Linotype" w:hAnsi="Palatino Linotype"/>
          <w:i/>
        </w:rPr>
        <w:t xml:space="preserve"> I. Administrar la hacienda pública municipal, de conformidad con las disposiciones legales aplicables;</w:t>
      </w:r>
    </w:p>
    <w:p w14:paraId="5B1C6137" w14:textId="037B5315" w:rsidR="000A0C14" w:rsidRPr="000A0C14" w:rsidRDefault="000A0C14" w:rsidP="000A0C14">
      <w:pPr>
        <w:tabs>
          <w:tab w:val="left" w:pos="709"/>
        </w:tabs>
        <w:spacing w:after="0" w:line="360" w:lineRule="auto"/>
        <w:ind w:left="708" w:right="51"/>
        <w:jc w:val="both"/>
        <w:rPr>
          <w:rFonts w:ascii="Palatino Linotype" w:hAnsi="Palatino Linotype"/>
          <w:i/>
        </w:rPr>
      </w:pPr>
      <w:r w:rsidRPr="000A0C14">
        <w:rPr>
          <w:rFonts w:ascii="Palatino Linotype" w:hAnsi="Palatino Linotype"/>
          <w:i/>
        </w:rPr>
        <w:t xml:space="preserve"> (…) </w:t>
      </w:r>
    </w:p>
    <w:p w14:paraId="7EDC00B6" w14:textId="77777777" w:rsidR="000A0C14" w:rsidRDefault="000A0C14" w:rsidP="000A0C14">
      <w:pPr>
        <w:tabs>
          <w:tab w:val="left" w:pos="709"/>
        </w:tabs>
        <w:spacing w:after="0" w:line="360" w:lineRule="auto"/>
        <w:ind w:left="708" w:right="51"/>
        <w:jc w:val="both"/>
        <w:rPr>
          <w:rFonts w:ascii="Palatino Linotype" w:hAnsi="Palatino Linotype"/>
          <w:i/>
        </w:rPr>
      </w:pPr>
      <w:r>
        <w:rPr>
          <w:rFonts w:ascii="Palatino Linotype" w:hAnsi="Palatino Linotype"/>
          <w:i/>
        </w:rPr>
        <w:tab/>
      </w:r>
      <w:r w:rsidRPr="000A0C14">
        <w:rPr>
          <w:rFonts w:ascii="Palatino Linotype" w:hAnsi="Palatino Linotype"/>
          <w:i/>
        </w:rPr>
        <w:t xml:space="preserve">IV. </w:t>
      </w:r>
      <w:r w:rsidRPr="000A0C14">
        <w:rPr>
          <w:rFonts w:ascii="Palatino Linotype" w:hAnsi="Palatino Linotype"/>
          <w:b/>
          <w:i/>
        </w:rPr>
        <w:t>Llevar los registros contables, financieros y administrativos de los ingresos, egresos, e inventarios;</w:t>
      </w:r>
      <w:r w:rsidRPr="000A0C14">
        <w:rPr>
          <w:rFonts w:ascii="Palatino Linotype" w:hAnsi="Palatino Linotype"/>
          <w:i/>
        </w:rPr>
        <w:t xml:space="preserve"> </w:t>
      </w:r>
    </w:p>
    <w:p w14:paraId="4CBC4304" w14:textId="77777777" w:rsidR="000A0C14" w:rsidRPr="000A0C14" w:rsidRDefault="000A0C14" w:rsidP="000A0C14">
      <w:pPr>
        <w:tabs>
          <w:tab w:val="left" w:pos="709"/>
        </w:tabs>
        <w:spacing w:after="0" w:line="360" w:lineRule="auto"/>
        <w:ind w:left="708" w:right="51"/>
        <w:jc w:val="both"/>
        <w:rPr>
          <w:rFonts w:ascii="Palatino Linotype" w:hAnsi="Palatino Linotype"/>
          <w:i/>
        </w:rPr>
      </w:pPr>
      <w:r w:rsidRPr="000A0C14">
        <w:rPr>
          <w:rFonts w:ascii="Palatino Linotype" w:hAnsi="Palatino Linotype"/>
          <w:i/>
        </w:rPr>
        <w:t>V. Proporcionar oportunamente al ayuntamiento todos los datos o informes que sean necesarios para la formulación del Presupuesto de Egresos Municipales, vigilando que se ajuste a las disposiciones de esta Ley y otros ordenamientos aplicables;</w:t>
      </w:r>
    </w:p>
    <w:p w14:paraId="4D955780" w14:textId="6D63D647" w:rsidR="000A0C14" w:rsidRPr="000A0C14" w:rsidRDefault="000A0C14" w:rsidP="000A0C14">
      <w:pPr>
        <w:tabs>
          <w:tab w:val="left" w:pos="709"/>
        </w:tabs>
        <w:spacing w:after="0" w:line="360" w:lineRule="auto"/>
        <w:ind w:left="708" w:right="51"/>
        <w:jc w:val="both"/>
        <w:rPr>
          <w:rFonts w:ascii="Palatino Linotype" w:hAnsi="Palatino Linotype"/>
          <w:i/>
        </w:rPr>
      </w:pPr>
      <w:r w:rsidRPr="000A0C14">
        <w:rPr>
          <w:rFonts w:ascii="Palatino Linotype" w:hAnsi="Palatino Linotype"/>
          <w:i/>
        </w:rPr>
        <w:t xml:space="preserve"> (…) </w:t>
      </w:r>
    </w:p>
    <w:p w14:paraId="2A205C3A" w14:textId="77777777" w:rsidR="000A0C14" w:rsidRPr="000A0C14" w:rsidRDefault="000A0C14" w:rsidP="000A0C14">
      <w:pPr>
        <w:tabs>
          <w:tab w:val="left" w:pos="709"/>
        </w:tabs>
        <w:spacing w:after="0" w:line="360" w:lineRule="auto"/>
        <w:ind w:left="708" w:right="51"/>
        <w:jc w:val="both"/>
        <w:rPr>
          <w:rFonts w:ascii="Palatino Linotype" w:hAnsi="Palatino Linotype"/>
          <w:i/>
        </w:rPr>
      </w:pPr>
      <w:r w:rsidRPr="000A0C14">
        <w:rPr>
          <w:rFonts w:ascii="Palatino Linotype" w:hAnsi="Palatino Linotype"/>
          <w:i/>
        </w:rPr>
        <w:t>XVI. Glosar oportunamente las cuentas del ayuntamiento;</w:t>
      </w:r>
    </w:p>
    <w:p w14:paraId="3EB3A740" w14:textId="77777777" w:rsidR="000A0C14" w:rsidRPr="000A0C14" w:rsidRDefault="000A0C14" w:rsidP="000A0C14">
      <w:pPr>
        <w:tabs>
          <w:tab w:val="left" w:pos="709"/>
        </w:tabs>
        <w:spacing w:after="0" w:line="360" w:lineRule="auto"/>
        <w:ind w:left="708" w:right="51"/>
        <w:jc w:val="both"/>
        <w:rPr>
          <w:rFonts w:ascii="Palatino Linotype" w:hAnsi="Palatino Linotype"/>
          <w:i/>
        </w:rPr>
      </w:pPr>
      <w:r w:rsidRPr="000A0C14">
        <w:rPr>
          <w:rFonts w:ascii="Palatino Linotype" w:hAnsi="Palatino Linotype"/>
          <w:i/>
        </w:rPr>
        <w:t xml:space="preserve"> XVII. Contestar oportunamente los pliegos de observaciones y responsabilidad que haga el Órgano Superior de Fiscalización del Estado de México, así como atender en tiempo y forma las solicitudes de información que éste requiera, informando al Ayuntamiento; </w:t>
      </w:r>
    </w:p>
    <w:p w14:paraId="383C5E5B" w14:textId="0D2411C1" w:rsidR="00944672" w:rsidRPr="000A0C14" w:rsidRDefault="000A0C14" w:rsidP="000A0C14">
      <w:pPr>
        <w:tabs>
          <w:tab w:val="left" w:pos="709"/>
        </w:tabs>
        <w:spacing w:after="0" w:line="360" w:lineRule="auto"/>
        <w:ind w:left="708" w:right="51"/>
        <w:jc w:val="both"/>
        <w:rPr>
          <w:rFonts w:ascii="Palatino Linotype" w:eastAsia="Arial Unicode MS" w:hAnsi="Palatino Linotype" w:cs="Arial"/>
          <w:i/>
        </w:rPr>
      </w:pPr>
      <w:r>
        <w:t>(…)” (Sic)</w:t>
      </w:r>
    </w:p>
    <w:p w14:paraId="7EFC9136" w14:textId="77777777" w:rsidR="00944672" w:rsidRDefault="00944672" w:rsidP="009E6B68">
      <w:pPr>
        <w:tabs>
          <w:tab w:val="left" w:pos="709"/>
        </w:tabs>
        <w:spacing w:after="0" w:line="360" w:lineRule="auto"/>
        <w:ind w:right="51"/>
        <w:jc w:val="both"/>
        <w:rPr>
          <w:rFonts w:ascii="Palatino Linotype" w:eastAsia="Arial Unicode MS" w:hAnsi="Palatino Linotype" w:cs="Arial"/>
          <w:sz w:val="24"/>
          <w:szCs w:val="24"/>
        </w:rPr>
      </w:pPr>
    </w:p>
    <w:p w14:paraId="1A199841" w14:textId="4ECDC3FC" w:rsidR="00944672" w:rsidRPr="00B744AC" w:rsidRDefault="000A0C14" w:rsidP="009E6B68">
      <w:pPr>
        <w:tabs>
          <w:tab w:val="left" w:pos="709"/>
        </w:tabs>
        <w:spacing w:after="0" w:line="360" w:lineRule="auto"/>
        <w:ind w:right="51"/>
        <w:jc w:val="both"/>
        <w:rPr>
          <w:rFonts w:ascii="Palatino Linotype" w:eastAsia="Arial Unicode MS" w:hAnsi="Palatino Linotype" w:cs="Arial"/>
          <w:b/>
          <w:sz w:val="24"/>
          <w:szCs w:val="24"/>
        </w:rPr>
      </w:pPr>
      <w:r w:rsidRPr="000A0C14">
        <w:rPr>
          <w:rFonts w:ascii="Palatino Linotype" w:hAnsi="Palatino Linotype"/>
          <w:sz w:val="24"/>
          <w:szCs w:val="24"/>
        </w:rPr>
        <w:t xml:space="preserve">De lo anterior se advierte que los Ayuntamientos tienen la atribución de administrar libremente su hacienda y controlar la aplicación del presupuesto de egresos aprobado por dicho cuerpo colegiado, </w:t>
      </w:r>
      <w:r w:rsidRPr="000A0C14">
        <w:rPr>
          <w:rFonts w:ascii="Palatino Linotype" w:hAnsi="Palatino Linotype"/>
          <w:b/>
          <w:sz w:val="24"/>
          <w:szCs w:val="24"/>
        </w:rPr>
        <w:t>siendo atribución del Tesorero Municipal la de llevar los registros contables, financieros y administrativos de los ingresos, egresos e inventarios.</w:t>
      </w:r>
    </w:p>
    <w:p w14:paraId="6BFB214B" w14:textId="73821417" w:rsidR="009E6B68" w:rsidRDefault="009E6B68" w:rsidP="009E6B68">
      <w:pPr>
        <w:tabs>
          <w:tab w:val="left" w:pos="709"/>
        </w:tabs>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lastRenderedPageBreak/>
        <w:t>De lo vertido en líneas anteriores se</w:t>
      </w:r>
      <w:r w:rsidR="009A2256">
        <w:rPr>
          <w:rFonts w:ascii="Palatino Linotype" w:eastAsia="Arial Unicode MS" w:hAnsi="Palatino Linotype" w:cs="Arial"/>
          <w:sz w:val="24"/>
          <w:szCs w:val="24"/>
        </w:rPr>
        <w:t xml:space="preserve"> desprende que la Dirección de Obras Pública</w:t>
      </w:r>
      <w:r>
        <w:rPr>
          <w:rFonts w:ascii="Palatino Linotype" w:eastAsia="Arial Unicode MS" w:hAnsi="Palatino Linotype" w:cs="Arial"/>
          <w:sz w:val="24"/>
          <w:szCs w:val="24"/>
        </w:rPr>
        <w:t>s</w:t>
      </w:r>
      <w:r w:rsidR="009A2256">
        <w:rPr>
          <w:rFonts w:ascii="Palatino Linotype" w:eastAsia="Arial Unicode MS" w:hAnsi="Palatino Linotype" w:cs="Arial"/>
          <w:sz w:val="24"/>
          <w:szCs w:val="24"/>
        </w:rPr>
        <w:t xml:space="preserve">, la Tesorería y la Secretaria del Ayuntamiento </w:t>
      </w:r>
      <w:r>
        <w:rPr>
          <w:rFonts w:ascii="Palatino Linotype" w:eastAsia="Arial Unicode MS" w:hAnsi="Palatino Linotype" w:cs="Arial"/>
          <w:sz w:val="24"/>
          <w:szCs w:val="24"/>
        </w:rPr>
        <w:t>auxilia</w:t>
      </w:r>
      <w:r w:rsidR="009A2256">
        <w:rPr>
          <w:rFonts w:ascii="Palatino Linotype" w:eastAsia="Arial Unicode MS" w:hAnsi="Palatino Linotype" w:cs="Arial"/>
          <w:sz w:val="24"/>
          <w:szCs w:val="24"/>
        </w:rPr>
        <w:t>n</w:t>
      </w:r>
      <w:r>
        <w:rPr>
          <w:rFonts w:ascii="Palatino Linotype" w:eastAsia="Arial Unicode MS" w:hAnsi="Palatino Linotype" w:cs="Arial"/>
          <w:sz w:val="24"/>
          <w:szCs w:val="24"/>
        </w:rPr>
        <w:t xml:space="preserve"> al ayuntamiento para el cumplimiento de sus obligaciones, por lo conducente al documento solicitado por el Recurrente se observa que el Sujeto Obligado mediante la Dirección de </w:t>
      </w:r>
      <w:r w:rsidR="009A2256">
        <w:rPr>
          <w:rFonts w:ascii="Palatino Linotype" w:eastAsia="Arial Unicode MS" w:hAnsi="Palatino Linotype" w:cs="Arial"/>
          <w:sz w:val="24"/>
          <w:szCs w:val="24"/>
        </w:rPr>
        <w:t xml:space="preserve">Obras Públicas </w:t>
      </w:r>
      <w:r>
        <w:rPr>
          <w:rFonts w:ascii="Palatino Linotype" w:eastAsia="Arial Unicode MS" w:hAnsi="Palatino Linotype" w:cs="Arial"/>
          <w:sz w:val="24"/>
          <w:szCs w:val="24"/>
        </w:rPr>
        <w:t>le brindo al Recurrente un documento ilegible por medio del cual pretendía brindarle la información solicitada en ejercicio de su de</w:t>
      </w:r>
      <w:r w:rsidR="00944672">
        <w:rPr>
          <w:rFonts w:ascii="Palatino Linotype" w:eastAsia="Arial Unicode MS" w:hAnsi="Palatino Linotype" w:cs="Arial"/>
          <w:sz w:val="24"/>
          <w:szCs w:val="24"/>
        </w:rPr>
        <w:t>recho al acceso a la información</w:t>
      </w:r>
      <w:r>
        <w:rPr>
          <w:rFonts w:ascii="Palatino Linotype" w:eastAsia="Arial Unicode MS" w:hAnsi="Palatino Linotype" w:cs="Arial"/>
          <w:sz w:val="24"/>
          <w:szCs w:val="24"/>
        </w:rPr>
        <w:t>, sirva l</w:t>
      </w:r>
      <w:r w:rsidR="00944672">
        <w:rPr>
          <w:rFonts w:ascii="Palatino Linotype" w:eastAsia="Arial Unicode MS" w:hAnsi="Palatino Linotype" w:cs="Arial"/>
          <w:sz w:val="24"/>
          <w:szCs w:val="24"/>
        </w:rPr>
        <w:t>a siguiente imagen ilustrativa;</w:t>
      </w:r>
    </w:p>
    <w:p w14:paraId="645457B7" w14:textId="77777777" w:rsidR="00B744AC" w:rsidRDefault="00B744AC" w:rsidP="009E6B68">
      <w:pPr>
        <w:tabs>
          <w:tab w:val="left" w:pos="709"/>
        </w:tabs>
        <w:spacing w:after="0" w:line="360" w:lineRule="auto"/>
        <w:ind w:right="51"/>
        <w:jc w:val="both"/>
        <w:rPr>
          <w:rFonts w:ascii="Palatino Linotype" w:eastAsia="Arial Unicode MS" w:hAnsi="Palatino Linotype" w:cs="Arial"/>
          <w:sz w:val="24"/>
          <w:szCs w:val="24"/>
        </w:rPr>
      </w:pPr>
    </w:p>
    <w:p w14:paraId="1C3934E8" w14:textId="5285DF16" w:rsidR="009E6B68" w:rsidRDefault="00B744AC" w:rsidP="009E6B68">
      <w:pPr>
        <w:tabs>
          <w:tab w:val="left" w:pos="709"/>
        </w:tabs>
        <w:spacing w:after="0" w:line="360" w:lineRule="auto"/>
        <w:ind w:right="51"/>
        <w:jc w:val="both"/>
        <w:rPr>
          <w:rFonts w:ascii="Palatino Linotype" w:eastAsia="Arial Unicode MS" w:hAnsi="Palatino Linotype" w:cs="Arial"/>
          <w:sz w:val="24"/>
          <w:szCs w:val="24"/>
        </w:rPr>
      </w:pPr>
      <w:r>
        <w:rPr>
          <w:noProof/>
          <w:lang w:eastAsia="es-MX"/>
          <w14:ligatures w14:val="standardContextual"/>
        </w:rPr>
        <w:drawing>
          <wp:inline distT="0" distB="0" distL="0" distR="0" wp14:anchorId="74CC38CA" wp14:editId="21BCD56C">
            <wp:extent cx="5624195" cy="3859619"/>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81" t="13638" r="1681" b="21214"/>
                    <a:stretch/>
                  </pic:blipFill>
                  <pic:spPr bwMode="auto">
                    <a:xfrm>
                      <a:off x="0" y="0"/>
                      <a:ext cx="5624931" cy="3860124"/>
                    </a:xfrm>
                    <a:prstGeom prst="rect">
                      <a:avLst/>
                    </a:prstGeom>
                    <a:ln>
                      <a:noFill/>
                    </a:ln>
                    <a:extLst>
                      <a:ext uri="{53640926-AAD7-44D8-BBD7-CCE9431645EC}">
                        <a14:shadowObscured xmlns:a14="http://schemas.microsoft.com/office/drawing/2010/main"/>
                      </a:ext>
                    </a:extLst>
                  </pic:spPr>
                </pic:pic>
              </a:graphicData>
            </a:graphic>
          </wp:inline>
        </w:drawing>
      </w:r>
    </w:p>
    <w:p w14:paraId="59AF6918" w14:textId="77777777" w:rsidR="009E6B68" w:rsidRDefault="009E6B68" w:rsidP="009E6B68">
      <w:pPr>
        <w:tabs>
          <w:tab w:val="left" w:pos="709"/>
        </w:tabs>
        <w:spacing w:after="0" w:line="360" w:lineRule="auto"/>
        <w:ind w:right="51"/>
        <w:jc w:val="both"/>
        <w:rPr>
          <w:rFonts w:ascii="Palatino Linotype" w:eastAsia="Arial Unicode MS" w:hAnsi="Palatino Linotype" w:cs="Arial"/>
          <w:sz w:val="24"/>
          <w:szCs w:val="24"/>
        </w:rPr>
      </w:pPr>
    </w:p>
    <w:p w14:paraId="395F9C21" w14:textId="77777777" w:rsidR="009E6B68" w:rsidRPr="008C0449" w:rsidRDefault="009E6B68" w:rsidP="009E6B68">
      <w:pPr>
        <w:tabs>
          <w:tab w:val="left" w:pos="709"/>
        </w:tabs>
        <w:spacing w:after="0" w:line="360" w:lineRule="auto"/>
        <w:ind w:right="51"/>
        <w:jc w:val="both"/>
        <w:rPr>
          <w:rFonts w:ascii="Palatino Linotype" w:eastAsia="Arial Unicode MS" w:hAnsi="Palatino Linotype" w:cs="Arial"/>
          <w:sz w:val="24"/>
          <w:szCs w:val="24"/>
        </w:rPr>
      </w:pPr>
      <w:r w:rsidRPr="008C0449">
        <w:rPr>
          <w:rFonts w:ascii="Palatino Linotype" w:hAnsi="Palatino Linotype"/>
          <w:sz w:val="24"/>
          <w:szCs w:val="24"/>
        </w:rPr>
        <w:t xml:space="preserve">Para ello, resulta necesario precisar que, el término </w:t>
      </w:r>
      <w:r w:rsidRPr="009A2256">
        <w:rPr>
          <w:rFonts w:ascii="Palatino Linotype" w:hAnsi="Palatino Linotype"/>
          <w:b/>
          <w:sz w:val="24"/>
          <w:szCs w:val="24"/>
        </w:rPr>
        <w:t>“ilegible</w:t>
      </w:r>
      <w:r w:rsidRPr="008C0449">
        <w:rPr>
          <w:rFonts w:ascii="Palatino Linotype" w:hAnsi="Palatino Linotype"/>
          <w:sz w:val="24"/>
          <w:szCs w:val="24"/>
        </w:rPr>
        <w:t xml:space="preserve">” es entendido por la Real Academia Española como aquello que no puede leerse, es decir, que es incomprensible o indescifrable. Es así como se concluye que toda vez que, no se pueden comprender </w:t>
      </w:r>
      <w:r w:rsidRPr="008C0449">
        <w:rPr>
          <w:rFonts w:ascii="Palatino Linotype" w:hAnsi="Palatino Linotype"/>
          <w:sz w:val="24"/>
          <w:szCs w:val="24"/>
        </w:rPr>
        <w:lastRenderedPageBreak/>
        <w:t>los documentos remitidos por el Sujeto Obligado, se determina que estos transgreden los principios de certeza y máxima publicidad previstos en las fracciones I y VIII del artículo 9 de la Ley de Transparencia y Acceso a la Información Pública del Estado de México y Municipios y, por ende, resulta indispensable nuevamente su envío.</w:t>
      </w:r>
    </w:p>
    <w:p w14:paraId="23F572BC" w14:textId="77777777" w:rsidR="009E6B68" w:rsidRPr="008F1DC0" w:rsidRDefault="009E6B68" w:rsidP="009E6B68">
      <w:pPr>
        <w:tabs>
          <w:tab w:val="left" w:pos="709"/>
        </w:tabs>
        <w:spacing w:after="0" w:line="360" w:lineRule="auto"/>
        <w:ind w:right="51"/>
        <w:jc w:val="both"/>
        <w:rPr>
          <w:rFonts w:ascii="Palatino Linotype" w:eastAsia="Arial Unicode MS" w:hAnsi="Palatino Linotype" w:cs="Arial"/>
          <w:sz w:val="24"/>
          <w:szCs w:val="24"/>
          <w:highlight w:val="yellow"/>
          <w:lang w:val="es-419"/>
        </w:rPr>
      </w:pPr>
    </w:p>
    <w:p w14:paraId="230CE4F4" w14:textId="76972272" w:rsidR="009E6B68" w:rsidRPr="00E82CC9" w:rsidRDefault="009E6B68" w:rsidP="009E6B68">
      <w:pPr>
        <w:tabs>
          <w:tab w:val="left" w:pos="709"/>
        </w:tabs>
        <w:spacing w:after="0" w:line="360" w:lineRule="auto"/>
        <w:ind w:right="51"/>
        <w:jc w:val="both"/>
        <w:rPr>
          <w:rFonts w:ascii="Palatino Linotype" w:eastAsia="Arial Unicode MS" w:hAnsi="Palatino Linotype" w:cs="Arial"/>
          <w:sz w:val="24"/>
          <w:szCs w:val="24"/>
          <w:lang w:val="es-419"/>
        </w:rPr>
      </w:pPr>
      <w:r>
        <w:rPr>
          <w:rFonts w:ascii="Palatino Linotype" w:eastAsia="Arial Unicode MS" w:hAnsi="Palatino Linotype" w:cs="Arial"/>
          <w:sz w:val="24"/>
          <w:szCs w:val="24"/>
        </w:rPr>
        <w:t xml:space="preserve">Por lo vertido en líneas anteriores fue por medio de la Dirección de Servicios Públicos </w:t>
      </w:r>
      <w:r>
        <w:rPr>
          <w:rFonts w:ascii="Palatino Linotype" w:eastAsia="Arial Unicode MS" w:hAnsi="Palatino Linotype" w:cs="Arial"/>
          <w:sz w:val="24"/>
          <w:szCs w:val="24"/>
          <w:lang w:val="es-419"/>
        </w:rPr>
        <w:t xml:space="preserve">que el Sujeto Obligado se auxilió con el fin de dar cumplimiento a la solicitud de información del Recurrente en cumplimiento con sus obligaciones transparencia. </w:t>
      </w:r>
      <w:r>
        <w:rPr>
          <w:rFonts w:ascii="Palatino Linotype" w:hAnsi="Palatino Linotype"/>
          <w:sz w:val="24"/>
          <w:szCs w:val="24"/>
        </w:rPr>
        <w:t>E</w:t>
      </w:r>
      <w:r w:rsidRPr="00E82CC9">
        <w:rPr>
          <w:rFonts w:ascii="Palatino Linotype" w:hAnsi="Palatino Linotype"/>
          <w:sz w:val="24"/>
          <w:szCs w:val="24"/>
        </w:rPr>
        <w:t>ste Órgano Garante estima que las razones o motivos de inconformidad planteados en el recurso de revisión devienen fundados, por lo que es procedente modificar la respuesta proporcionada a la solicitud de información que es materia de esta resolución y ordenar la entrega de</w:t>
      </w:r>
      <w:r w:rsidR="0046214D">
        <w:rPr>
          <w:rFonts w:ascii="Palatino Linotype" w:hAnsi="Palatino Linotype"/>
          <w:sz w:val="24"/>
          <w:szCs w:val="24"/>
        </w:rPr>
        <w:t>l programa anual de obras 2023 así como el acta de cabildo donde fue aprobado</w:t>
      </w:r>
      <w:r w:rsidR="00F06D95">
        <w:rPr>
          <w:rFonts w:ascii="Palatino Linotype" w:hAnsi="Palatino Linotype"/>
          <w:sz w:val="24"/>
          <w:szCs w:val="24"/>
        </w:rPr>
        <w:t xml:space="preserve"> toda </w:t>
      </w:r>
      <w:r w:rsidR="00D02679">
        <w:rPr>
          <w:rFonts w:ascii="Palatino Linotype" w:hAnsi="Palatino Linotype"/>
          <w:sz w:val="24"/>
          <w:szCs w:val="24"/>
        </w:rPr>
        <w:t>vez</w:t>
      </w:r>
      <w:r w:rsidR="00F06D95">
        <w:rPr>
          <w:rFonts w:ascii="Palatino Linotype" w:hAnsi="Palatino Linotype"/>
          <w:sz w:val="24"/>
          <w:szCs w:val="24"/>
        </w:rPr>
        <w:t xml:space="preserve"> que el Sujeto Obligado no </w:t>
      </w:r>
      <w:r w:rsidR="00D02679">
        <w:rPr>
          <w:rFonts w:ascii="Palatino Linotype" w:hAnsi="Palatino Linotype"/>
          <w:sz w:val="24"/>
          <w:szCs w:val="24"/>
        </w:rPr>
        <w:t>los proporciono en su respuesta</w:t>
      </w:r>
      <w:r>
        <w:rPr>
          <w:rFonts w:ascii="Palatino Linotype" w:hAnsi="Palatino Linotype"/>
          <w:sz w:val="24"/>
          <w:szCs w:val="24"/>
        </w:rPr>
        <w:t xml:space="preserve">. </w:t>
      </w:r>
    </w:p>
    <w:p w14:paraId="40B839AF" w14:textId="77777777" w:rsidR="009E6B68" w:rsidRDefault="009E6B68" w:rsidP="009E6B68">
      <w:pPr>
        <w:tabs>
          <w:tab w:val="left" w:pos="709"/>
        </w:tabs>
        <w:spacing w:after="0" w:line="360" w:lineRule="auto"/>
        <w:ind w:right="51"/>
        <w:jc w:val="both"/>
        <w:rPr>
          <w:rFonts w:ascii="Palatino Linotype" w:eastAsia="Arial Unicode MS" w:hAnsi="Palatino Linotype" w:cs="Arial"/>
          <w:sz w:val="24"/>
          <w:szCs w:val="24"/>
          <w:lang w:val="es-419"/>
        </w:rPr>
      </w:pPr>
    </w:p>
    <w:p w14:paraId="7689CEA1" w14:textId="77777777" w:rsidR="009E6B68" w:rsidRPr="000578BB" w:rsidRDefault="009E6B68" w:rsidP="009E6B68">
      <w:pPr>
        <w:tabs>
          <w:tab w:val="left" w:pos="709"/>
        </w:tabs>
        <w:spacing w:after="0" w:line="360" w:lineRule="auto"/>
        <w:ind w:right="51"/>
        <w:jc w:val="both"/>
        <w:rPr>
          <w:rFonts w:ascii="Palatino Linotype" w:eastAsia="Arial Unicode MS" w:hAnsi="Palatino Linotype" w:cs="Arial"/>
          <w:sz w:val="24"/>
          <w:szCs w:val="24"/>
          <w:lang w:val="es-419"/>
        </w:rPr>
      </w:pPr>
      <w:r w:rsidRPr="00EC5F09">
        <w:rPr>
          <w:rFonts w:ascii="Palatino Linotype" w:hAnsi="Palatino Linotype" w:cs="Arial"/>
          <w:sz w:val="24"/>
          <w:szCs w:val="24"/>
          <w:lang w:val="es-419"/>
        </w:rPr>
        <w:t>En ese mismo contexto, el artículo 12 de la Ley de Transparencia y Acceso a la Información Pública del Estado de México y Municipios, establece que los sujetos obligados proporcionarán la información pública que se les requiera y esta obre en sus archivos, mismo precepto que a continuación se transcribe:</w:t>
      </w:r>
    </w:p>
    <w:p w14:paraId="1FC8F173" w14:textId="77777777" w:rsidR="009E6B68" w:rsidRPr="00EC5F09" w:rsidRDefault="009E6B68" w:rsidP="009E6B68">
      <w:pPr>
        <w:spacing w:after="0" w:line="360" w:lineRule="auto"/>
        <w:jc w:val="both"/>
        <w:rPr>
          <w:rFonts w:ascii="Palatino Linotype" w:hAnsi="Palatino Linotype" w:cs="Arial"/>
          <w:sz w:val="24"/>
          <w:szCs w:val="24"/>
          <w:lang w:val="es-419"/>
        </w:rPr>
      </w:pPr>
    </w:p>
    <w:p w14:paraId="7AE37F19" w14:textId="77777777" w:rsidR="009E6B68" w:rsidRPr="00D313B5" w:rsidRDefault="009E6B68" w:rsidP="009E6B68">
      <w:pPr>
        <w:pStyle w:val="Sinespaciado"/>
        <w:ind w:left="851" w:right="851"/>
        <w:jc w:val="both"/>
        <w:rPr>
          <w:rFonts w:ascii="Palatino Linotype" w:hAnsi="Palatino Linotype"/>
          <w:i/>
          <w:sz w:val="24"/>
          <w:szCs w:val="24"/>
        </w:rPr>
      </w:pPr>
      <w:r w:rsidRPr="00D313B5">
        <w:rPr>
          <w:rFonts w:ascii="Palatino Linotype" w:hAnsi="Palatino Linotype"/>
          <w:sz w:val="24"/>
          <w:szCs w:val="24"/>
        </w:rPr>
        <w:t>“</w:t>
      </w:r>
      <w:r w:rsidRPr="00D313B5">
        <w:rPr>
          <w:rFonts w:ascii="Palatino Linotype" w:hAnsi="Palatino Linotype"/>
          <w:b/>
          <w:i/>
          <w:sz w:val="24"/>
          <w:szCs w:val="24"/>
        </w:rPr>
        <w:t>Artículo 12.</w:t>
      </w:r>
      <w:r w:rsidRPr="00D313B5">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14:paraId="048FD660" w14:textId="77777777" w:rsidR="009E6B68" w:rsidRPr="00D313B5" w:rsidRDefault="009E6B68" w:rsidP="009E6B68">
      <w:pPr>
        <w:pStyle w:val="Sinespaciado"/>
        <w:ind w:left="851" w:right="851"/>
        <w:jc w:val="both"/>
        <w:rPr>
          <w:rFonts w:ascii="Palatino Linotype" w:hAnsi="Palatino Linotype"/>
          <w:i/>
          <w:sz w:val="24"/>
          <w:szCs w:val="24"/>
        </w:rPr>
      </w:pPr>
    </w:p>
    <w:p w14:paraId="1D1FD0C2" w14:textId="77777777" w:rsidR="009E6B68" w:rsidRPr="00D313B5" w:rsidRDefault="009E6B68" w:rsidP="009E6B68">
      <w:pPr>
        <w:pStyle w:val="Sinespaciado"/>
        <w:ind w:left="851" w:right="851"/>
        <w:jc w:val="both"/>
        <w:rPr>
          <w:rFonts w:ascii="Palatino Linotype" w:hAnsi="Palatino Linotype"/>
          <w:sz w:val="24"/>
          <w:szCs w:val="24"/>
        </w:rPr>
      </w:pPr>
      <w:r w:rsidRPr="00D313B5">
        <w:rPr>
          <w:rFonts w:ascii="Palatino Linotype" w:hAnsi="Palatino Linotype"/>
          <w:b/>
          <w:i/>
          <w:sz w:val="24"/>
          <w:szCs w:val="24"/>
          <w:u w:val="single"/>
        </w:rPr>
        <w:t>Los sujetos obligados sólo proporcionarán la información pública que se les requiera y que obre en sus archivos</w:t>
      </w:r>
      <w:r w:rsidRPr="00D313B5">
        <w:rPr>
          <w:rFonts w:ascii="Palatino Linotype" w:hAnsi="Palatino Linotype"/>
          <w:i/>
          <w:sz w:val="24"/>
          <w:szCs w:val="24"/>
        </w:rPr>
        <w:t xml:space="preserve"> y en el estado en que ésta se encuentre. La obligación de proporcionar información no comprende el procesamiento de la misma, ni el presentarla conforme al interés del solicitante; </w:t>
      </w:r>
      <w:r w:rsidRPr="00D313B5">
        <w:rPr>
          <w:rFonts w:ascii="Palatino Linotype" w:hAnsi="Palatino Linotype"/>
          <w:i/>
          <w:sz w:val="24"/>
          <w:szCs w:val="24"/>
        </w:rPr>
        <w:lastRenderedPageBreak/>
        <w:t>no estarán obligados a generarla, resumirla, efectuar cálculos o practicar investigaciones.”</w:t>
      </w:r>
      <w:r w:rsidRPr="0095340E">
        <w:rPr>
          <w:rFonts w:ascii="Palatino Linotype" w:hAnsi="Palatino Linotype"/>
          <w:i/>
        </w:rPr>
        <w:t xml:space="preserve"> </w:t>
      </w:r>
      <w:r w:rsidRPr="00C67F8C">
        <w:rPr>
          <w:rFonts w:ascii="Palatino Linotype" w:hAnsi="Palatino Linotype"/>
          <w:i/>
        </w:rPr>
        <w:t>(SIC)</w:t>
      </w:r>
    </w:p>
    <w:p w14:paraId="68985893" w14:textId="77777777" w:rsidR="009E6B68" w:rsidRPr="00EC5F09" w:rsidRDefault="009E6B68" w:rsidP="009E6B68">
      <w:pPr>
        <w:autoSpaceDE w:val="0"/>
        <w:autoSpaceDN w:val="0"/>
        <w:adjustRightInd w:val="0"/>
        <w:spacing w:after="0" w:line="360" w:lineRule="auto"/>
        <w:jc w:val="both"/>
        <w:rPr>
          <w:rFonts w:ascii="Palatino Linotype" w:hAnsi="Palatino Linotype" w:cs="Arial"/>
          <w:sz w:val="24"/>
          <w:szCs w:val="24"/>
        </w:rPr>
      </w:pPr>
    </w:p>
    <w:p w14:paraId="378ADEC9" w14:textId="77777777" w:rsidR="009E6B68" w:rsidRPr="00EC5F09" w:rsidRDefault="009E6B68" w:rsidP="009E6B68">
      <w:pPr>
        <w:spacing w:after="0" w:line="360" w:lineRule="auto"/>
        <w:jc w:val="both"/>
        <w:rPr>
          <w:rFonts w:ascii="Palatino Linotype" w:hAnsi="Palatino Linotype" w:cs="Arial"/>
          <w:sz w:val="24"/>
          <w:szCs w:val="24"/>
        </w:rPr>
      </w:pPr>
      <w:r w:rsidRPr="00EC5F09">
        <w:rPr>
          <w:rFonts w:ascii="Palatino Linotype" w:hAnsi="Palatino Linotype" w:cs="Arial"/>
          <w:sz w:val="24"/>
          <w:szCs w:val="24"/>
          <w:lang w:val="es-ES_tradnl"/>
        </w:rPr>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EC5F09">
        <w:rPr>
          <w:rFonts w:ascii="Palatino Linotype" w:hAnsi="Palatino Linotype" w:cs="Arial"/>
          <w:sz w:val="24"/>
          <w:szCs w:val="24"/>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14:paraId="6591A7A0" w14:textId="77777777" w:rsidR="009E6B68" w:rsidRPr="00EC5F09" w:rsidRDefault="009E6B68" w:rsidP="009E6B68">
      <w:pPr>
        <w:spacing w:after="0" w:line="360" w:lineRule="auto"/>
        <w:jc w:val="both"/>
        <w:rPr>
          <w:rFonts w:ascii="Palatino Linotype" w:hAnsi="Palatino Linotype" w:cs="Arial"/>
          <w:sz w:val="24"/>
          <w:szCs w:val="24"/>
          <w:lang w:val="es-ES_tradnl"/>
        </w:rPr>
      </w:pPr>
    </w:p>
    <w:p w14:paraId="1FD88077" w14:textId="77777777" w:rsidR="009E6B68" w:rsidRPr="00EC5F09" w:rsidRDefault="009E6B68" w:rsidP="009E6B68">
      <w:pPr>
        <w:spacing w:after="0" w:line="360" w:lineRule="auto"/>
        <w:jc w:val="both"/>
        <w:rPr>
          <w:rFonts w:ascii="Palatino Linotype" w:hAnsi="Palatino Linotype" w:cs="Arial"/>
          <w:color w:val="000000"/>
          <w:sz w:val="24"/>
          <w:szCs w:val="24"/>
          <w:lang w:val="es-ES_tradnl"/>
        </w:rPr>
      </w:pPr>
      <w:r w:rsidRPr="00EC5F09">
        <w:rPr>
          <w:rFonts w:ascii="Palatino Linotype" w:hAnsi="Palatino Linotype" w:cs="Arial"/>
          <w:color w:val="000000"/>
          <w:sz w:val="24"/>
          <w:szCs w:val="24"/>
          <w:lang w:val="es-ES_tradnl"/>
        </w:rPr>
        <w:t>Sirve de sustento a lo anterior, el criterio 31/10 emitido por el entonces Instituto Federal de Acceso a la Información y Protección de Datos, ahora Instituto Nacional de Acceso a la Información y Protección de Datos, que enuncia lo siguiente:</w:t>
      </w:r>
    </w:p>
    <w:p w14:paraId="4FC518D1" w14:textId="77777777" w:rsidR="009E6B68" w:rsidRPr="00EC5F09" w:rsidRDefault="009E6B68" w:rsidP="009E6B68">
      <w:pPr>
        <w:spacing w:after="0" w:line="360" w:lineRule="auto"/>
        <w:jc w:val="both"/>
        <w:rPr>
          <w:rFonts w:ascii="Palatino Linotype" w:hAnsi="Palatino Linotype" w:cs="Arial"/>
          <w:sz w:val="24"/>
          <w:szCs w:val="24"/>
          <w:lang w:val="es-ES_tradnl"/>
        </w:rPr>
      </w:pPr>
    </w:p>
    <w:p w14:paraId="5755DD9F" w14:textId="77777777" w:rsidR="009E6B68" w:rsidRPr="00567185" w:rsidRDefault="009E6B68" w:rsidP="009E6B68">
      <w:pPr>
        <w:spacing w:after="0" w:line="240" w:lineRule="auto"/>
        <w:ind w:left="851" w:right="1134"/>
        <w:jc w:val="both"/>
        <w:rPr>
          <w:rFonts w:ascii="Palatino Linotype" w:hAnsi="Palatino Linotype" w:cs="Arial"/>
          <w:i/>
        </w:rPr>
      </w:pPr>
      <w:r w:rsidRPr="00567185">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567185">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w:t>
      </w:r>
      <w:r w:rsidRPr="00567185">
        <w:rPr>
          <w:rFonts w:ascii="Palatino Linotype" w:hAnsi="Palatino Linotype" w:cs="Arial"/>
          <w:i/>
        </w:rPr>
        <w:lastRenderedPageBreak/>
        <w:t xml:space="preserve">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567185">
        <w:rPr>
          <w:rFonts w:ascii="Palatino Linotype" w:hAnsi="Palatino Linotype" w:cs="Arial"/>
          <w:i/>
        </w:rPr>
        <w:t>Marván</w:t>
      </w:r>
      <w:proofErr w:type="spellEnd"/>
      <w:r w:rsidRPr="00567185">
        <w:rPr>
          <w:rFonts w:ascii="Palatino Linotype" w:hAnsi="Palatino Linotype" w:cs="Arial"/>
          <w:i/>
        </w:rPr>
        <w:t xml:space="preserve"> Laborde 2395/09 Secretaría de Economía - María </w:t>
      </w:r>
      <w:proofErr w:type="spellStart"/>
      <w:r w:rsidRPr="00567185">
        <w:rPr>
          <w:rFonts w:ascii="Palatino Linotype" w:hAnsi="Palatino Linotype" w:cs="Arial"/>
          <w:i/>
        </w:rPr>
        <w:t>Marván</w:t>
      </w:r>
      <w:proofErr w:type="spellEnd"/>
      <w:r w:rsidRPr="00567185">
        <w:rPr>
          <w:rFonts w:ascii="Palatino Linotype" w:hAnsi="Palatino Linotype" w:cs="Arial"/>
          <w:i/>
        </w:rPr>
        <w:t xml:space="preserve"> Laborde 0837/10 Administración Portuaria Integral de Veracruz, S.A. de C.V. – María </w:t>
      </w:r>
      <w:proofErr w:type="spellStart"/>
      <w:r w:rsidRPr="00567185">
        <w:rPr>
          <w:rFonts w:ascii="Palatino Linotype" w:hAnsi="Palatino Linotype" w:cs="Arial"/>
          <w:i/>
        </w:rPr>
        <w:t>Marván</w:t>
      </w:r>
      <w:proofErr w:type="spellEnd"/>
      <w:r w:rsidRPr="00567185">
        <w:rPr>
          <w:rFonts w:ascii="Palatino Linotype" w:hAnsi="Palatino Linotype" w:cs="Arial"/>
          <w:i/>
        </w:rPr>
        <w:t xml:space="preserve"> Laborde </w:t>
      </w:r>
    </w:p>
    <w:p w14:paraId="1423F27C" w14:textId="77777777" w:rsidR="009E6B68" w:rsidRDefault="009E6B68" w:rsidP="009E6B68">
      <w:pPr>
        <w:spacing w:after="0" w:line="240" w:lineRule="auto"/>
        <w:ind w:left="851" w:right="1134"/>
        <w:jc w:val="both"/>
        <w:rPr>
          <w:rFonts w:ascii="Palatino Linotype" w:hAnsi="Palatino Linotype" w:cs="Arial"/>
          <w:i/>
        </w:rPr>
      </w:pPr>
      <w:r w:rsidRPr="00567185">
        <w:rPr>
          <w:rFonts w:ascii="Palatino Linotype" w:hAnsi="Palatino Linotype" w:cs="Arial"/>
          <w:i/>
        </w:rPr>
        <w:t>Criterio 31/10</w:t>
      </w:r>
      <w:r>
        <w:rPr>
          <w:rFonts w:ascii="Palatino Linotype" w:hAnsi="Palatino Linotype" w:cs="Arial"/>
          <w:i/>
        </w:rPr>
        <w:t>.</w:t>
      </w:r>
    </w:p>
    <w:p w14:paraId="68668EDD" w14:textId="3B491CE1" w:rsidR="009E6B68" w:rsidRDefault="009E6B68" w:rsidP="009E6B68">
      <w:pPr>
        <w:spacing w:after="0" w:line="360" w:lineRule="auto"/>
        <w:jc w:val="both"/>
        <w:rPr>
          <w:rFonts w:ascii="Palatino Linotype" w:hAnsi="Palatino Linotype" w:cs="Arial"/>
          <w:noProof/>
          <w:color w:val="000000"/>
          <w:sz w:val="24"/>
          <w:szCs w:val="24"/>
          <w:lang w:eastAsia="es-MX"/>
        </w:rPr>
      </w:pPr>
    </w:p>
    <w:p w14:paraId="05AA253B" w14:textId="77777777" w:rsidR="00EB64A7" w:rsidRPr="00902954" w:rsidRDefault="00EB64A7" w:rsidP="00EB64A7">
      <w:pPr>
        <w:spacing w:after="0" w:line="360" w:lineRule="auto"/>
        <w:ind w:right="51"/>
        <w:jc w:val="both"/>
        <w:rPr>
          <w:rFonts w:ascii="Palatino Linotype" w:eastAsiaTheme="minorEastAsia" w:hAnsi="Palatino Linotype" w:cs="Arial"/>
          <w:sz w:val="24"/>
          <w:szCs w:val="24"/>
          <w:lang w:val="es-ES_tradnl" w:eastAsia="es-ES"/>
        </w:rPr>
      </w:pPr>
    </w:p>
    <w:p w14:paraId="6B62F144" w14:textId="77777777" w:rsidR="00EB64A7" w:rsidRPr="00902954" w:rsidRDefault="00EB64A7" w:rsidP="00EB64A7">
      <w:pPr>
        <w:numPr>
          <w:ilvl w:val="0"/>
          <w:numId w:val="27"/>
        </w:numPr>
        <w:spacing w:after="0" w:line="360" w:lineRule="auto"/>
        <w:jc w:val="both"/>
        <w:rPr>
          <w:rFonts w:ascii="Palatino Linotype" w:eastAsia="Times New Roman" w:hAnsi="Palatino Linotype" w:cs="Arial"/>
          <w:b/>
          <w:i/>
          <w:sz w:val="28"/>
          <w:szCs w:val="24"/>
          <w:lang w:val="es-ES" w:eastAsia="es-ES"/>
        </w:rPr>
      </w:pPr>
      <w:r w:rsidRPr="00902954">
        <w:rPr>
          <w:rFonts w:ascii="Palatino Linotype" w:eastAsia="Times New Roman" w:hAnsi="Palatino Linotype" w:cs="Arial"/>
          <w:b/>
          <w:i/>
          <w:sz w:val="28"/>
          <w:szCs w:val="24"/>
          <w:lang w:val="es-ES" w:eastAsia="es-ES"/>
        </w:rPr>
        <w:t>De la Versión pública</w:t>
      </w:r>
    </w:p>
    <w:p w14:paraId="4DCEBDAE" w14:textId="77777777" w:rsidR="00EB64A7" w:rsidRPr="00902954" w:rsidRDefault="00EB64A7" w:rsidP="00EB64A7">
      <w:pPr>
        <w:spacing w:after="0" w:line="360" w:lineRule="auto"/>
        <w:jc w:val="both"/>
        <w:rPr>
          <w:rFonts w:ascii="Palatino Linotype" w:eastAsia="Times New Roman" w:hAnsi="Palatino Linotype" w:cs="Times New Roman"/>
          <w:sz w:val="24"/>
          <w:szCs w:val="24"/>
          <w:lang w:eastAsia="es-ES"/>
        </w:rPr>
      </w:pPr>
      <w:r w:rsidRPr="00902954">
        <w:rPr>
          <w:rFonts w:ascii="Palatino Linotype" w:eastAsia="Times New Roman" w:hAnsi="Palatino Linotype" w:cs="Times New Roman"/>
          <w:bCs/>
          <w:sz w:val="24"/>
          <w:szCs w:val="24"/>
          <w:lang w:eastAsia="es-ES"/>
        </w:rPr>
        <w:t>A este respecto, los</w:t>
      </w:r>
      <w:r w:rsidRPr="00902954">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0F4F9F58" w14:textId="77777777" w:rsidR="00EB64A7" w:rsidRPr="00902954" w:rsidRDefault="00EB64A7" w:rsidP="00EB64A7">
      <w:pPr>
        <w:spacing w:after="0" w:line="360" w:lineRule="auto"/>
        <w:jc w:val="both"/>
        <w:rPr>
          <w:rFonts w:ascii="Palatino Linotype" w:eastAsia="Times New Roman" w:hAnsi="Palatino Linotype" w:cs="Times New Roman"/>
          <w:b/>
          <w:bCs/>
          <w:i/>
          <w:noProof/>
          <w:sz w:val="24"/>
          <w:szCs w:val="24"/>
          <w:lang w:eastAsia="es-ES"/>
        </w:rPr>
      </w:pPr>
    </w:p>
    <w:p w14:paraId="7CA0B25B"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ES"/>
        </w:rPr>
      </w:pPr>
      <w:r w:rsidRPr="00902954">
        <w:rPr>
          <w:rFonts w:ascii="Palatino Linotype" w:eastAsia="Times New Roman" w:hAnsi="Palatino Linotype" w:cs="Arial"/>
          <w:b/>
          <w:bCs/>
          <w:i/>
          <w:noProof/>
          <w:lang w:eastAsia="es-ES"/>
        </w:rPr>
        <w:t>“</w:t>
      </w:r>
      <w:r w:rsidRPr="00902954">
        <w:rPr>
          <w:rFonts w:ascii="Palatino Linotype" w:eastAsia="Times New Roman" w:hAnsi="Palatino Linotype" w:cs="Arial"/>
          <w:b/>
          <w:bCs/>
          <w:i/>
          <w:lang w:eastAsia="es-MX"/>
        </w:rPr>
        <w:t>Artículo</w:t>
      </w:r>
      <w:r w:rsidRPr="00902954">
        <w:rPr>
          <w:rFonts w:ascii="Palatino Linotype" w:eastAsia="Times New Roman" w:hAnsi="Palatino Linotype" w:cs="Arial"/>
          <w:b/>
          <w:bCs/>
          <w:i/>
          <w:lang w:eastAsia="es-ES"/>
        </w:rPr>
        <w:t xml:space="preserve"> 3. </w:t>
      </w:r>
      <w:r w:rsidRPr="00902954">
        <w:rPr>
          <w:rFonts w:ascii="Palatino Linotype" w:eastAsia="Times New Roman" w:hAnsi="Palatino Linotype" w:cs="Times New Roman"/>
          <w:i/>
          <w:lang w:eastAsia="es-ES"/>
        </w:rPr>
        <w:t xml:space="preserve">Para los efectos de la presente Ley se entenderá por: </w:t>
      </w:r>
    </w:p>
    <w:p w14:paraId="3BE74086"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ES"/>
        </w:rPr>
      </w:pPr>
    </w:p>
    <w:p w14:paraId="31A32B13" w14:textId="77777777" w:rsidR="00EB64A7" w:rsidRPr="00902954" w:rsidRDefault="00EB64A7" w:rsidP="00EB64A7">
      <w:pPr>
        <w:spacing w:after="0" w:line="240" w:lineRule="auto"/>
        <w:ind w:left="567" w:right="567"/>
        <w:jc w:val="both"/>
        <w:rPr>
          <w:rFonts w:ascii="Palatino Linotype" w:eastAsia="Times New Roman" w:hAnsi="Palatino Linotype" w:cs="Arial"/>
          <w:i/>
          <w:lang w:eastAsia="es-ES"/>
        </w:rPr>
      </w:pPr>
      <w:r w:rsidRPr="00902954">
        <w:rPr>
          <w:rFonts w:ascii="Palatino Linotype" w:eastAsia="Times New Roman" w:hAnsi="Palatino Linotype" w:cs="Arial"/>
          <w:b/>
          <w:i/>
          <w:lang w:eastAsia="es-ES"/>
        </w:rPr>
        <w:t>IX.</w:t>
      </w:r>
      <w:r w:rsidRPr="00902954">
        <w:rPr>
          <w:rFonts w:ascii="Palatino Linotype" w:eastAsia="Times New Roman" w:hAnsi="Palatino Linotype" w:cs="Arial"/>
          <w:i/>
          <w:lang w:eastAsia="es-ES"/>
        </w:rPr>
        <w:t xml:space="preserve"> </w:t>
      </w:r>
      <w:r w:rsidRPr="00902954">
        <w:rPr>
          <w:rFonts w:ascii="Palatino Linotype" w:eastAsia="Times New Roman" w:hAnsi="Palatino Linotype" w:cs="Arial"/>
          <w:b/>
          <w:i/>
          <w:lang w:eastAsia="es-ES"/>
        </w:rPr>
        <w:t xml:space="preserve">Datos personales: </w:t>
      </w:r>
      <w:r w:rsidRPr="00902954">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5BB83BF0" w14:textId="77777777" w:rsidR="00EB64A7" w:rsidRPr="00902954" w:rsidRDefault="00EB64A7" w:rsidP="00EB64A7">
      <w:pPr>
        <w:spacing w:after="0" w:line="240" w:lineRule="auto"/>
        <w:ind w:left="567" w:right="567"/>
        <w:jc w:val="both"/>
        <w:rPr>
          <w:rFonts w:ascii="Palatino Linotype" w:eastAsia="Times New Roman" w:hAnsi="Palatino Linotype" w:cs="Arial"/>
          <w:i/>
          <w:lang w:eastAsia="es-ES"/>
        </w:rPr>
      </w:pPr>
    </w:p>
    <w:p w14:paraId="45E03D54" w14:textId="77777777" w:rsidR="00EB64A7" w:rsidRPr="00902954" w:rsidRDefault="00EB64A7" w:rsidP="00EB64A7">
      <w:pPr>
        <w:spacing w:after="0" w:line="240" w:lineRule="auto"/>
        <w:ind w:left="567" w:right="567"/>
        <w:jc w:val="both"/>
        <w:rPr>
          <w:rFonts w:ascii="Palatino Linotype" w:eastAsia="Times New Roman" w:hAnsi="Palatino Linotype" w:cs="Arial"/>
          <w:i/>
          <w:lang w:eastAsia="es-ES"/>
        </w:rPr>
      </w:pPr>
      <w:r w:rsidRPr="00902954">
        <w:rPr>
          <w:rFonts w:ascii="Palatino Linotype" w:eastAsia="Times New Roman" w:hAnsi="Palatino Linotype" w:cs="Arial"/>
          <w:b/>
          <w:i/>
          <w:lang w:eastAsia="es-ES"/>
        </w:rPr>
        <w:t>XX.</w:t>
      </w:r>
      <w:r w:rsidRPr="00902954">
        <w:rPr>
          <w:rFonts w:ascii="Palatino Linotype" w:eastAsia="Times New Roman" w:hAnsi="Palatino Linotype" w:cs="Arial"/>
          <w:i/>
          <w:lang w:eastAsia="es-ES"/>
        </w:rPr>
        <w:t xml:space="preserve"> </w:t>
      </w:r>
      <w:r w:rsidRPr="00902954">
        <w:rPr>
          <w:rFonts w:ascii="Palatino Linotype" w:eastAsia="Times New Roman" w:hAnsi="Palatino Linotype" w:cs="Arial"/>
          <w:b/>
          <w:i/>
          <w:lang w:eastAsia="es-ES"/>
        </w:rPr>
        <w:t>Información clasificada:</w:t>
      </w:r>
      <w:r w:rsidRPr="00902954">
        <w:rPr>
          <w:rFonts w:ascii="Palatino Linotype" w:eastAsia="Times New Roman" w:hAnsi="Palatino Linotype" w:cs="Arial"/>
          <w:i/>
          <w:lang w:eastAsia="es-ES"/>
        </w:rPr>
        <w:t xml:space="preserve"> Aquella considerada por la presente Ley como reservada o confidencial; </w:t>
      </w:r>
    </w:p>
    <w:p w14:paraId="469DA2DF" w14:textId="77777777" w:rsidR="00EB64A7" w:rsidRPr="00902954" w:rsidRDefault="00EB64A7" w:rsidP="00EB64A7">
      <w:pPr>
        <w:spacing w:after="0" w:line="240" w:lineRule="auto"/>
        <w:ind w:left="567" w:right="567"/>
        <w:jc w:val="both"/>
        <w:rPr>
          <w:rFonts w:ascii="Palatino Linotype" w:eastAsia="Times New Roman" w:hAnsi="Palatino Linotype" w:cs="Arial"/>
          <w:i/>
          <w:lang w:eastAsia="es-ES"/>
        </w:rPr>
      </w:pPr>
    </w:p>
    <w:p w14:paraId="287E194F" w14:textId="77777777" w:rsidR="00EB64A7" w:rsidRPr="00902954" w:rsidRDefault="00EB64A7" w:rsidP="00EB64A7">
      <w:pPr>
        <w:spacing w:after="0" w:line="240" w:lineRule="auto"/>
        <w:ind w:left="567" w:right="567"/>
        <w:jc w:val="both"/>
        <w:rPr>
          <w:rFonts w:ascii="Palatino Linotype" w:eastAsia="Times New Roman" w:hAnsi="Palatino Linotype" w:cs="Arial"/>
          <w:i/>
          <w:lang w:eastAsia="es-ES"/>
        </w:rPr>
      </w:pPr>
      <w:r w:rsidRPr="00902954">
        <w:rPr>
          <w:rFonts w:ascii="Palatino Linotype" w:eastAsia="Times New Roman" w:hAnsi="Palatino Linotype" w:cs="Arial"/>
          <w:b/>
          <w:i/>
          <w:lang w:eastAsia="es-ES"/>
        </w:rPr>
        <w:t>XXI.</w:t>
      </w:r>
      <w:r w:rsidRPr="00902954">
        <w:rPr>
          <w:rFonts w:ascii="Palatino Linotype" w:eastAsia="Times New Roman" w:hAnsi="Palatino Linotype" w:cs="Arial"/>
          <w:i/>
          <w:lang w:eastAsia="es-ES"/>
        </w:rPr>
        <w:t xml:space="preserve"> </w:t>
      </w:r>
      <w:r w:rsidRPr="00902954">
        <w:rPr>
          <w:rFonts w:ascii="Palatino Linotype" w:eastAsia="Times New Roman" w:hAnsi="Palatino Linotype" w:cs="Arial"/>
          <w:b/>
          <w:i/>
          <w:lang w:eastAsia="es-ES"/>
        </w:rPr>
        <w:t>Información confidencial</w:t>
      </w:r>
      <w:r w:rsidRPr="00902954">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89DAC71" w14:textId="77777777" w:rsidR="00EB64A7" w:rsidRPr="00902954" w:rsidRDefault="00EB64A7" w:rsidP="00EB64A7">
      <w:pPr>
        <w:spacing w:after="0" w:line="240" w:lineRule="auto"/>
        <w:ind w:left="567" w:right="567"/>
        <w:jc w:val="both"/>
        <w:rPr>
          <w:rFonts w:ascii="Palatino Linotype" w:eastAsia="Times New Roman" w:hAnsi="Palatino Linotype" w:cs="Arial"/>
          <w:i/>
          <w:lang w:eastAsia="es-ES"/>
        </w:rPr>
      </w:pPr>
      <w:r w:rsidRPr="00902954">
        <w:rPr>
          <w:rFonts w:ascii="Palatino Linotype" w:eastAsia="Times New Roman" w:hAnsi="Palatino Linotype" w:cs="Arial"/>
          <w:b/>
          <w:i/>
          <w:lang w:eastAsia="es-ES"/>
        </w:rPr>
        <w:t>XLV. Versión pública:</w:t>
      </w:r>
      <w:r w:rsidRPr="00902954">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23ED1C21" w14:textId="77777777" w:rsidR="00EB64A7" w:rsidRPr="00902954" w:rsidRDefault="00EB64A7" w:rsidP="00EB64A7">
      <w:pPr>
        <w:spacing w:after="0" w:line="240" w:lineRule="auto"/>
        <w:ind w:left="567" w:right="567"/>
        <w:jc w:val="both"/>
        <w:rPr>
          <w:rFonts w:ascii="Palatino Linotype" w:eastAsia="Times New Roman" w:hAnsi="Palatino Linotype" w:cs="Arial"/>
          <w:i/>
          <w:lang w:eastAsia="es-ES"/>
        </w:rPr>
      </w:pPr>
    </w:p>
    <w:p w14:paraId="5A5CF6DA" w14:textId="77777777" w:rsidR="00EB64A7" w:rsidRPr="00902954" w:rsidRDefault="00EB64A7" w:rsidP="00EB64A7">
      <w:pPr>
        <w:spacing w:after="0" w:line="240" w:lineRule="auto"/>
        <w:ind w:left="567" w:right="567"/>
        <w:jc w:val="both"/>
        <w:rPr>
          <w:rFonts w:ascii="Palatino Linotype" w:eastAsia="Times New Roman" w:hAnsi="Palatino Linotype" w:cs="Arial"/>
          <w:i/>
          <w:lang w:eastAsia="es-ES"/>
        </w:rPr>
      </w:pPr>
      <w:r w:rsidRPr="00902954">
        <w:rPr>
          <w:rFonts w:ascii="Palatino Linotype" w:eastAsia="Times New Roman" w:hAnsi="Palatino Linotype" w:cs="Arial"/>
          <w:b/>
          <w:i/>
          <w:lang w:eastAsia="es-ES"/>
        </w:rPr>
        <w:t>Artículo 51.</w:t>
      </w:r>
      <w:r w:rsidRPr="00902954">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02954">
        <w:rPr>
          <w:rFonts w:ascii="Palatino Linotype" w:eastAsia="Times New Roman" w:hAnsi="Palatino Linotype" w:cs="Arial"/>
          <w:b/>
          <w:i/>
          <w:lang w:eastAsia="es-ES"/>
        </w:rPr>
        <w:t xml:space="preserve">y tendrá la responsabilidad de verificar en cada caso que la misma no sea confidencial o </w:t>
      </w:r>
      <w:r w:rsidRPr="00902954">
        <w:rPr>
          <w:rFonts w:ascii="Palatino Linotype" w:eastAsia="Times New Roman" w:hAnsi="Palatino Linotype" w:cs="Arial"/>
          <w:b/>
          <w:i/>
          <w:lang w:eastAsia="es-ES"/>
        </w:rPr>
        <w:lastRenderedPageBreak/>
        <w:t xml:space="preserve">reservada. </w:t>
      </w:r>
      <w:r w:rsidRPr="00902954">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3B76F35F" w14:textId="77777777" w:rsidR="00EB64A7" w:rsidRPr="00902954" w:rsidRDefault="00EB64A7" w:rsidP="00EB64A7">
      <w:pPr>
        <w:spacing w:after="0" w:line="240" w:lineRule="auto"/>
        <w:ind w:left="567" w:right="567"/>
        <w:jc w:val="both"/>
        <w:rPr>
          <w:rFonts w:ascii="Palatino Linotype" w:eastAsia="Times New Roman" w:hAnsi="Palatino Linotype" w:cs="Arial"/>
          <w:i/>
          <w:lang w:eastAsia="es-ES"/>
        </w:rPr>
      </w:pPr>
    </w:p>
    <w:p w14:paraId="5D6345BF" w14:textId="77777777" w:rsidR="00EB64A7" w:rsidRPr="00902954" w:rsidRDefault="00EB64A7" w:rsidP="00EB64A7">
      <w:pPr>
        <w:spacing w:after="0" w:line="240" w:lineRule="auto"/>
        <w:ind w:left="567" w:right="567"/>
        <w:jc w:val="both"/>
        <w:rPr>
          <w:rFonts w:ascii="Palatino Linotype" w:eastAsia="Times New Roman" w:hAnsi="Palatino Linotype" w:cs="Arial"/>
          <w:bCs/>
          <w:noProof/>
          <w:sz w:val="24"/>
          <w:szCs w:val="24"/>
          <w:lang w:eastAsia="es-ES"/>
        </w:rPr>
      </w:pPr>
      <w:r w:rsidRPr="00902954">
        <w:rPr>
          <w:rFonts w:ascii="Palatino Linotype" w:eastAsia="Times New Roman" w:hAnsi="Palatino Linotype" w:cs="Arial"/>
          <w:b/>
          <w:i/>
          <w:lang w:eastAsia="es-ES"/>
        </w:rPr>
        <w:t>Artículo 52.</w:t>
      </w:r>
      <w:r w:rsidRPr="00902954">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902954">
        <w:rPr>
          <w:rFonts w:ascii="Palatino Linotype" w:eastAsia="Times New Roman" w:hAnsi="Palatino Linotype" w:cs="Arial"/>
          <w:bCs/>
          <w:i/>
          <w:noProof/>
          <w:lang w:eastAsia="es-ES"/>
        </w:rPr>
        <w:t>”</w:t>
      </w:r>
    </w:p>
    <w:p w14:paraId="4477A01B" w14:textId="77777777" w:rsidR="00EB64A7" w:rsidRPr="00902954" w:rsidRDefault="00EB64A7" w:rsidP="00EB64A7">
      <w:pPr>
        <w:spacing w:after="0" w:line="360" w:lineRule="auto"/>
        <w:jc w:val="both"/>
        <w:rPr>
          <w:rFonts w:ascii="Palatino Linotype" w:eastAsia="Times New Roman" w:hAnsi="Palatino Linotype" w:cs="Times New Roman"/>
          <w:sz w:val="24"/>
          <w:szCs w:val="24"/>
          <w:lang w:eastAsia="es-ES"/>
        </w:rPr>
      </w:pPr>
    </w:p>
    <w:p w14:paraId="3C45FEFB" w14:textId="77777777" w:rsidR="00EB64A7" w:rsidRPr="00902954" w:rsidRDefault="00EB64A7" w:rsidP="00EB64A7">
      <w:pPr>
        <w:spacing w:after="0" w:line="360" w:lineRule="auto"/>
        <w:jc w:val="both"/>
        <w:rPr>
          <w:rFonts w:ascii="Palatino Linotype" w:eastAsia="Arial Unicode MS" w:hAnsi="Palatino Linotype" w:cs="Arial"/>
          <w:i/>
          <w:szCs w:val="24"/>
          <w:lang w:eastAsia="es-ES"/>
        </w:rPr>
      </w:pPr>
      <w:r w:rsidRPr="00902954">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w:t>
      </w:r>
    </w:p>
    <w:p w14:paraId="6453AE7C" w14:textId="77777777" w:rsidR="00EB64A7" w:rsidRPr="00902954" w:rsidRDefault="00EB64A7" w:rsidP="00EB64A7">
      <w:pPr>
        <w:spacing w:after="0" w:line="360" w:lineRule="auto"/>
        <w:jc w:val="both"/>
        <w:rPr>
          <w:rFonts w:ascii="Palatino Linotype" w:eastAsia="Arial Unicode MS" w:hAnsi="Palatino Linotype"/>
        </w:rPr>
      </w:pPr>
    </w:p>
    <w:p w14:paraId="7959B9F0" w14:textId="77777777" w:rsidR="00EB64A7" w:rsidRPr="00902954" w:rsidRDefault="00EB64A7" w:rsidP="00EB64A7">
      <w:pPr>
        <w:spacing w:after="0" w:line="360" w:lineRule="auto"/>
        <w:jc w:val="both"/>
        <w:rPr>
          <w:rFonts w:ascii="Palatino Linotype" w:hAnsi="Palatino Linotype"/>
          <w:sz w:val="24"/>
        </w:rPr>
      </w:pPr>
      <w:r w:rsidRPr="00902954">
        <w:rPr>
          <w:rFonts w:ascii="Palatino Linotype" w:hAnsi="Palatino Linotype"/>
          <w:sz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w:t>
      </w:r>
    </w:p>
    <w:p w14:paraId="023F25CD" w14:textId="77777777" w:rsidR="00EB64A7" w:rsidRPr="00902954" w:rsidRDefault="00EB64A7" w:rsidP="00EB64A7">
      <w:pPr>
        <w:spacing w:after="0" w:line="360" w:lineRule="auto"/>
        <w:jc w:val="both"/>
        <w:rPr>
          <w:rFonts w:ascii="Palatino Linotype" w:hAnsi="Palatino Linotype"/>
          <w:sz w:val="24"/>
        </w:rPr>
      </w:pPr>
    </w:p>
    <w:p w14:paraId="4B99D575" w14:textId="77777777" w:rsidR="00EB64A7" w:rsidRPr="00902954" w:rsidRDefault="00EB64A7" w:rsidP="00EB64A7">
      <w:pPr>
        <w:spacing w:after="0" w:line="360" w:lineRule="auto"/>
        <w:jc w:val="both"/>
        <w:rPr>
          <w:rFonts w:ascii="Palatino Linotype" w:eastAsia="Arial Unicode MS" w:hAnsi="Palatino Linotype"/>
          <w:sz w:val="24"/>
          <w:lang w:val="es-ES"/>
        </w:rPr>
      </w:pPr>
      <w:r w:rsidRPr="00902954">
        <w:rPr>
          <w:rFonts w:ascii="Palatino Linotype" w:eastAsia="Arial Unicode MS" w:hAnsi="Palatino Linotype"/>
          <w:sz w:val="24"/>
          <w:lang w:val="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w:t>
      </w:r>
      <w:r w:rsidRPr="00902954">
        <w:rPr>
          <w:rFonts w:ascii="Palatino Linotype" w:eastAsia="Arial Unicode MS" w:hAnsi="Palatino Linotype"/>
          <w:sz w:val="24"/>
          <w:lang w:val="es-ES"/>
        </w:rPr>
        <w:lastRenderedPageBreak/>
        <w:t xml:space="preserve">confidencial, que debe ser protegida por </w:t>
      </w:r>
      <w:r w:rsidRPr="00902954">
        <w:rPr>
          <w:rFonts w:ascii="Palatino Linotype" w:eastAsia="Arial Unicode MS" w:hAnsi="Palatino Linotype"/>
          <w:color w:val="000000"/>
          <w:sz w:val="24"/>
          <w:lang w:eastAsia="es-MX"/>
        </w:rPr>
        <w:t>el Sujeto Obligado</w:t>
      </w:r>
      <w:r w:rsidRPr="00902954">
        <w:rPr>
          <w:rFonts w:ascii="Palatino Linotype" w:eastAsia="Arial Unicode MS" w:hAnsi="Palatino Linotype"/>
          <w:sz w:val="24"/>
          <w:lang w:val="es-ES"/>
        </w:rPr>
        <w:t xml:space="preserve">, en ese contexto, todo dato personal susceptible de clasificación debe ser protegido. </w:t>
      </w:r>
    </w:p>
    <w:p w14:paraId="3EB8885E" w14:textId="77777777" w:rsidR="00EB64A7" w:rsidRDefault="00EB64A7" w:rsidP="00EB64A7">
      <w:pPr>
        <w:spacing w:after="0" w:line="360" w:lineRule="auto"/>
        <w:jc w:val="both"/>
        <w:rPr>
          <w:rFonts w:ascii="Palatino Linotype" w:eastAsia="Times New Roman" w:hAnsi="Palatino Linotype" w:cs="Times New Roman"/>
          <w:sz w:val="24"/>
          <w:szCs w:val="24"/>
          <w:lang w:val="es-ES_tradnl" w:eastAsia="es-ES"/>
        </w:rPr>
      </w:pPr>
    </w:p>
    <w:p w14:paraId="4854519E" w14:textId="77777777" w:rsidR="00EB64A7" w:rsidRPr="00902954" w:rsidRDefault="00EB64A7" w:rsidP="00EB64A7">
      <w:pPr>
        <w:spacing w:after="0" w:line="360" w:lineRule="auto"/>
        <w:jc w:val="both"/>
        <w:rPr>
          <w:rFonts w:ascii="Palatino Linotype" w:eastAsia="Times New Roman" w:hAnsi="Palatino Linotype" w:cs="Times New Roman"/>
          <w:sz w:val="24"/>
          <w:szCs w:val="24"/>
          <w:lang w:val="es-ES" w:eastAsia="es-ES"/>
        </w:rPr>
      </w:pPr>
      <w:r w:rsidRPr="00902954">
        <w:rPr>
          <w:rFonts w:ascii="Palatino Linotype" w:eastAsia="Times New Roman" w:hAnsi="Palatino Linotype" w:cs="Times New Roman"/>
          <w:sz w:val="24"/>
          <w:szCs w:val="24"/>
          <w:lang w:val="es-ES_tradnl" w:eastAsia="es-ES"/>
        </w:rPr>
        <w:t xml:space="preserve">Clasificación que tiene que efectuar mediante las formalidades que la Ley impone, es decir, </w:t>
      </w:r>
      <w:r w:rsidRPr="00902954">
        <w:rPr>
          <w:rFonts w:ascii="Palatino Linotype" w:eastAsia="Times New Roman" w:hAnsi="Palatino Linotype" w:cs="Times New Roman"/>
          <w:sz w:val="24"/>
          <w:szCs w:val="24"/>
          <w:lang w:val="es-ES" w:eastAsia="es-ES"/>
        </w:rPr>
        <w:t>resulta necesario que el Comité de Transparencia d</w:t>
      </w:r>
      <w:r w:rsidRPr="00902954">
        <w:rPr>
          <w:rFonts w:ascii="Palatino Linotype" w:eastAsia="Times New Roman" w:hAnsi="Palatino Linotype" w:cs="Times New Roman"/>
          <w:sz w:val="24"/>
          <w:szCs w:val="24"/>
          <w:lang w:val="es-ES_tradnl" w:eastAsia="es-ES"/>
        </w:rPr>
        <w:t xml:space="preserve">el </w:t>
      </w:r>
      <w:r w:rsidRPr="00902954">
        <w:rPr>
          <w:rFonts w:ascii="Palatino Linotype" w:eastAsia="Times New Roman" w:hAnsi="Palatino Linotype" w:cs="Times New Roman"/>
          <w:b/>
          <w:sz w:val="24"/>
          <w:szCs w:val="24"/>
          <w:lang w:val="es-ES_tradnl" w:eastAsia="es-ES"/>
        </w:rPr>
        <w:t>sujeto obligado</w:t>
      </w:r>
      <w:r w:rsidRPr="00902954">
        <w:rPr>
          <w:rFonts w:ascii="Palatino Linotype" w:eastAsia="Times New Roman" w:hAnsi="Palatino Linotype" w:cs="Times New Roman"/>
          <w:sz w:val="24"/>
          <w:szCs w:val="24"/>
          <w:lang w:val="es-ES_tradnl" w:eastAsia="es-ES"/>
        </w:rPr>
        <w:t xml:space="preserve"> </w:t>
      </w:r>
      <w:r w:rsidRPr="00902954">
        <w:rPr>
          <w:rFonts w:ascii="Palatino Linotype" w:eastAsia="Times New Roman" w:hAnsi="Palatino Linotype" w:cs="Times New Roman"/>
          <w:sz w:val="24"/>
          <w:szCs w:val="24"/>
          <w:lang w:val="es-ES" w:eastAsia="es-ES"/>
        </w:rPr>
        <w:t>emita el Acuerdo de Clasificación correspondiente</w:t>
      </w:r>
      <w:r w:rsidRPr="00902954">
        <w:rPr>
          <w:rFonts w:ascii="Palatino Linotype" w:eastAsia="Times New Roman" w:hAnsi="Palatino Linotype" w:cs="Times New Roman"/>
          <w:sz w:val="24"/>
          <w:szCs w:val="24"/>
          <w:lang w:val="es-ES_tradnl" w:eastAsia="es-ES"/>
        </w:rPr>
        <w:t xml:space="preserve"> debidamente fundado y motivado, </w:t>
      </w:r>
      <w:r w:rsidRPr="00902954">
        <w:rPr>
          <w:rFonts w:ascii="Palatino Linotype" w:eastAsia="Times New Roman" w:hAnsi="Palatino Linotype" w:cs="Times New Roman"/>
          <w:sz w:val="24"/>
          <w:szCs w:val="24"/>
          <w:lang w:val="es-ES" w:eastAsia="es-ES"/>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14:paraId="65CC0193" w14:textId="77777777" w:rsidR="00EB64A7" w:rsidRPr="00902954" w:rsidRDefault="00EB64A7" w:rsidP="00EB64A7">
      <w:pPr>
        <w:spacing w:after="0" w:line="360" w:lineRule="auto"/>
        <w:jc w:val="both"/>
        <w:rPr>
          <w:rFonts w:ascii="Palatino Linotype" w:eastAsia="Times New Roman" w:hAnsi="Palatino Linotype" w:cs="Times New Roman"/>
          <w:sz w:val="24"/>
          <w:szCs w:val="24"/>
          <w:lang w:val="es-ES" w:eastAsia="es-ES"/>
        </w:rPr>
      </w:pPr>
    </w:p>
    <w:p w14:paraId="2514454C" w14:textId="77777777" w:rsidR="00EB64A7" w:rsidRDefault="00EB64A7" w:rsidP="00EB64A7">
      <w:pPr>
        <w:spacing w:after="0" w:line="360" w:lineRule="auto"/>
        <w:jc w:val="both"/>
        <w:rPr>
          <w:rFonts w:ascii="Palatino Linotype" w:eastAsia="Arial Unicode MS" w:hAnsi="Palatino Linotype" w:cs="Times New Roman"/>
          <w:sz w:val="24"/>
          <w:szCs w:val="24"/>
          <w:lang w:eastAsia="es-ES"/>
        </w:rPr>
      </w:pPr>
    </w:p>
    <w:p w14:paraId="15B33DF8" w14:textId="77777777" w:rsidR="00EB64A7" w:rsidRPr="00902954" w:rsidRDefault="00EB64A7" w:rsidP="00EB64A7">
      <w:pPr>
        <w:spacing w:after="0" w:line="360" w:lineRule="auto"/>
        <w:jc w:val="both"/>
        <w:rPr>
          <w:rFonts w:ascii="Palatino Linotype" w:eastAsia="Times New Roman" w:hAnsi="Palatino Linotype" w:cs="Times New Roman"/>
          <w:sz w:val="24"/>
          <w:szCs w:val="24"/>
          <w:lang w:eastAsia="es-MX"/>
        </w:rPr>
      </w:pPr>
      <w:r w:rsidRPr="00902954">
        <w:rPr>
          <w:rFonts w:ascii="Palatino Linotype" w:eastAsia="Times New Roman" w:hAnsi="Palatino Linotype" w:cs="Times New Roman"/>
          <w:sz w:val="24"/>
          <w:szCs w:val="24"/>
          <w:lang w:val="es-ES_tradnl" w:eastAsia="es-ES"/>
        </w:rPr>
        <w:t xml:space="preserve">Por ende, en el presente caso el Sujeto Obligado debe </w:t>
      </w:r>
      <w:r w:rsidRPr="00902954">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902954">
        <w:rPr>
          <w:rFonts w:ascii="Palatino Linotype" w:eastAsia="Times New Roman" w:hAnsi="Palatino Linotype" w:cs="Times New Roman"/>
          <w:sz w:val="24"/>
          <w:szCs w:val="24"/>
          <w:lang w:val="es-ES_tradnl" w:eastAsia="es-ES"/>
        </w:rPr>
        <w:t xml:space="preserve">el Sujeto Obligado </w:t>
      </w:r>
      <w:r w:rsidRPr="00902954">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902954">
        <w:rPr>
          <w:rFonts w:ascii="Palatino Linotype" w:eastAsia="Times New Roman" w:hAnsi="Palatino Linotype" w:cs="Times New Roman"/>
          <w:sz w:val="24"/>
          <w:szCs w:val="24"/>
          <w:lang w:val="es-ES_tradnl" w:eastAsia="es-ES"/>
        </w:rPr>
        <w:t>el Sujeto Obligado</w:t>
      </w:r>
      <w:r w:rsidRPr="00902954">
        <w:rPr>
          <w:rFonts w:ascii="Palatino Linotype" w:eastAsia="Times New Roman" w:hAnsi="Palatino Linotype" w:cs="Times New Roman"/>
          <w:sz w:val="24"/>
          <w:szCs w:val="24"/>
          <w:lang w:eastAsia="es-MX"/>
        </w:rPr>
        <w:t xml:space="preserve">, teniendo el deber los primeros, de presentar ante la Unidad de Transparencia la propuesta de clasificación </w:t>
      </w:r>
      <w:r w:rsidRPr="00902954">
        <w:rPr>
          <w:rFonts w:ascii="Palatino Linotype" w:eastAsia="Times New Roman" w:hAnsi="Palatino Linotype" w:cs="Times New Roman"/>
          <w:sz w:val="24"/>
          <w:szCs w:val="24"/>
          <w:lang w:eastAsia="es-MX"/>
        </w:rPr>
        <w:lastRenderedPageBreak/>
        <w:t>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185CFFE7" w14:textId="77777777" w:rsidR="00EB64A7" w:rsidRPr="00902954" w:rsidRDefault="00EB64A7" w:rsidP="00EB64A7">
      <w:pPr>
        <w:spacing w:after="0" w:line="360" w:lineRule="auto"/>
        <w:jc w:val="both"/>
        <w:rPr>
          <w:rFonts w:ascii="Palatino Linotype" w:eastAsia="Times New Roman" w:hAnsi="Palatino Linotype" w:cs="Times New Roman"/>
          <w:sz w:val="24"/>
          <w:szCs w:val="24"/>
          <w:lang w:eastAsia="es-MX"/>
        </w:rPr>
      </w:pPr>
    </w:p>
    <w:p w14:paraId="42D20C39" w14:textId="77777777" w:rsidR="00EB64A7" w:rsidRPr="00902954" w:rsidRDefault="00EB64A7" w:rsidP="00EB64A7">
      <w:pPr>
        <w:spacing w:after="0" w:line="360" w:lineRule="auto"/>
        <w:jc w:val="both"/>
        <w:rPr>
          <w:rFonts w:ascii="Palatino Linotype" w:eastAsia="Calibri" w:hAnsi="Palatino Linotype" w:cs="Times New Roman"/>
          <w:sz w:val="24"/>
          <w:szCs w:val="24"/>
          <w:lang w:eastAsia="es-ES"/>
        </w:rPr>
      </w:pPr>
      <w:r w:rsidRPr="00902954">
        <w:rPr>
          <w:rFonts w:ascii="Palatino Linotype" w:eastAsia="Calibri" w:hAnsi="Palatino Linotype" w:cs="Times New Roman"/>
          <w:sz w:val="24"/>
          <w:szCs w:val="24"/>
          <w:lang w:eastAsia="es-ES"/>
        </w:rPr>
        <w:t xml:space="preserve">Así, es que </w:t>
      </w:r>
      <w:r w:rsidRPr="00902954">
        <w:rPr>
          <w:rFonts w:ascii="Palatino Linotype" w:eastAsia="Times New Roman" w:hAnsi="Palatino Linotype" w:cs="Times New Roman"/>
          <w:sz w:val="24"/>
          <w:szCs w:val="24"/>
          <w:lang w:val="es-ES_tradnl" w:eastAsia="es-ES"/>
        </w:rPr>
        <w:t xml:space="preserve">el Sujeto Obligado </w:t>
      </w:r>
      <w:r w:rsidRPr="00902954">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0F2BAF3E" w14:textId="77777777" w:rsidR="00EB64A7" w:rsidRPr="00902954" w:rsidRDefault="00EB64A7" w:rsidP="00EB64A7">
      <w:pPr>
        <w:spacing w:after="0" w:line="360" w:lineRule="auto"/>
        <w:jc w:val="both"/>
        <w:rPr>
          <w:rFonts w:ascii="Palatino Linotype" w:eastAsia="Calibri" w:hAnsi="Palatino Linotype" w:cs="Times New Roman"/>
          <w:sz w:val="24"/>
          <w:szCs w:val="24"/>
          <w:lang w:eastAsia="es-ES"/>
        </w:rPr>
      </w:pPr>
    </w:p>
    <w:p w14:paraId="19EE8A68" w14:textId="77777777" w:rsidR="00EB64A7" w:rsidRPr="00902954" w:rsidRDefault="00EB64A7" w:rsidP="00EB64A7">
      <w:pPr>
        <w:spacing w:after="0" w:line="360" w:lineRule="auto"/>
        <w:jc w:val="both"/>
        <w:rPr>
          <w:rFonts w:ascii="Palatino Linotype" w:eastAsia="Times New Roman" w:hAnsi="Palatino Linotype" w:cs="Times New Roman"/>
          <w:sz w:val="24"/>
          <w:szCs w:val="24"/>
          <w:lang w:eastAsia="es-ES"/>
        </w:rPr>
      </w:pPr>
      <w:r w:rsidRPr="00902954">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F408A0D" w14:textId="77777777" w:rsidR="00EB64A7" w:rsidRPr="00902954" w:rsidRDefault="00EB64A7" w:rsidP="00EB64A7">
      <w:pPr>
        <w:spacing w:after="0" w:line="360" w:lineRule="auto"/>
        <w:jc w:val="both"/>
        <w:rPr>
          <w:rFonts w:ascii="Palatino Linotype" w:eastAsia="Times New Roman" w:hAnsi="Palatino Linotype" w:cs="Times New Roman"/>
          <w:sz w:val="24"/>
          <w:szCs w:val="24"/>
          <w:lang w:eastAsia="es-ES"/>
        </w:rPr>
      </w:pPr>
    </w:p>
    <w:p w14:paraId="19FCFF80"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b/>
          <w:i/>
          <w:lang w:eastAsia="es-MX"/>
        </w:rPr>
        <w:t xml:space="preserve">“Artículo 49. </w:t>
      </w:r>
      <w:r w:rsidRPr="00902954">
        <w:rPr>
          <w:rFonts w:ascii="Palatino Linotype" w:eastAsia="Times New Roman" w:hAnsi="Palatino Linotype" w:cs="Times New Roman"/>
          <w:i/>
          <w:lang w:eastAsia="es-MX"/>
        </w:rPr>
        <w:t>Los Comités de Transparencia tendrán las siguientes atribuciones:</w:t>
      </w:r>
    </w:p>
    <w:p w14:paraId="19E27ED6"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b/>
          <w:i/>
          <w:lang w:eastAsia="es-MX"/>
        </w:rPr>
        <w:lastRenderedPageBreak/>
        <w:t>VIII.</w:t>
      </w:r>
      <w:r w:rsidRPr="00902954">
        <w:rPr>
          <w:rFonts w:ascii="Palatino Linotype" w:eastAsia="Times New Roman" w:hAnsi="Palatino Linotype" w:cs="Times New Roman"/>
          <w:i/>
          <w:lang w:eastAsia="es-MX"/>
        </w:rPr>
        <w:t xml:space="preserve"> Aprobar, modificar o revocar la clasificación de la información;</w:t>
      </w:r>
    </w:p>
    <w:p w14:paraId="21288719"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p>
    <w:p w14:paraId="2AD39C21"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b/>
          <w:i/>
          <w:lang w:eastAsia="es-MX"/>
        </w:rPr>
        <w:t>Artículo 132.</w:t>
      </w:r>
      <w:r w:rsidRPr="00902954">
        <w:rPr>
          <w:rFonts w:ascii="Palatino Linotype" w:eastAsia="Times New Roman" w:hAnsi="Palatino Linotype" w:cs="Times New Roman"/>
          <w:i/>
          <w:lang w:eastAsia="es-MX"/>
        </w:rPr>
        <w:t xml:space="preserve"> La clasificación de la información se llevará a cabo en el momento en que:</w:t>
      </w:r>
    </w:p>
    <w:p w14:paraId="131973DC"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b/>
          <w:i/>
          <w:lang w:eastAsia="es-MX"/>
        </w:rPr>
        <w:t>I.</w:t>
      </w:r>
      <w:r w:rsidRPr="00902954">
        <w:rPr>
          <w:rFonts w:ascii="Palatino Linotype" w:eastAsia="Times New Roman" w:hAnsi="Palatino Linotype" w:cs="Times New Roman"/>
          <w:i/>
          <w:lang w:eastAsia="es-MX"/>
        </w:rPr>
        <w:t xml:space="preserve"> Se reciba una solicitud de acceso a la información;</w:t>
      </w:r>
    </w:p>
    <w:p w14:paraId="527E788A"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b/>
          <w:i/>
          <w:lang w:eastAsia="es-MX"/>
        </w:rPr>
        <w:t>II.</w:t>
      </w:r>
      <w:r w:rsidRPr="00902954">
        <w:rPr>
          <w:rFonts w:ascii="Palatino Linotype" w:eastAsia="Times New Roman" w:hAnsi="Palatino Linotype" w:cs="Times New Roman"/>
          <w:i/>
          <w:lang w:eastAsia="es-MX"/>
        </w:rPr>
        <w:t xml:space="preserve"> Se determine mediante resolución de autoridad competente; o</w:t>
      </w:r>
    </w:p>
    <w:p w14:paraId="58E33A1F" w14:textId="77777777" w:rsidR="00EB64A7" w:rsidRPr="00902954" w:rsidRDefault="00EB64A7" w:rsidP="00EB64A7">
      <w:pPr>
        <w:spacing w:after="0" w:line="240" w:lineRule="auto"/>
        <w:ind w:left="567" w:right="567"/>
        <w:jc w:val="both"/>
        <w:rPr>
          <w:rFonts w:ascii="Palatino Linotype" w:eastAsia="Times New Roman" w:hAnsi="Palatino Linotype" w:cs="Times New Roman"/>
          <w:b/>
          <w:i/>
          <w:lang w:eastAsia="es-MX"/>
        </w:rPr>
      </w:pPr>
      <w:r w:rsidRPr="00902954">
        <w:rPr>
          <w:rFonts w:ascii="Palatino Linotype" w:eastAsia="Times New Roman" w:hAnsi="Palatino Linotype" w:cs="Times New Roman"/>
          <w:b/>
          <w:i/>
          <w:lang w:eastAsia="es-MX"/>
        </w:rPr>
        <w:t>III.</w:t>
      </w:r>
      <w:r w:rsidRPr="00902954">
        <w:rPr>
          <w:rFonts w:ascii="Palatino Linotype" w:eastAsia="Times New Roman" w:hAnsi="Palatino Linotype" w:cs="Times New Roman"/>
          <w:i/>
          <w:lang w:eastAsia="es-MX"/>
        </w:rPr>
        <w:t xml:space="preserve"> Se generen versiones públicas para dar cumplimiento a las obligaciones de transparencia previstas en esta Ley.</w:t>
      </w:r>
      <w:r w:rsidRPr="00902954">
        <w:rPr>
          <w:rFonts w:ascii="Palatino Linotype" w:eastAsia="Times New Roman" w:hAnsi="Palatino Linotype" w:cs="Times New Roman"/>
          <w:b/>
          <w:i/>
          <w:lang w:eastAsia="es-MX"/>
        </w:rPr>
        <w:t>”</w:t>
      </w:r>
    </w:p>
    <w:p w14:paraId="203997FF" w14:textId="77777777" w:rsidR="00EB64A7" w:rsidRPr="00902954" w:rsidRDefault="00EB64A7" w:rsidP="00EB64A7">
      <w:pPr>
        <w:spacing w:after="0" w:line="240" w:lineRule="auto"/>
        <w:ind w:left="567" w:right="567"/>
        <w:jc w:val="both"/>
        <w:rPr>
          <w:rFonts w:ascii="Palatino Linotype" w:eastAsia="Times New Roman" w:hAnsi="Palatino Linotype" w:cs="Times New Roman"/>
          <w:b/>
          <w:i/>
          <w:lang w:eastAsia="es-MX"/>
        </w:rPr>
      </w:pPr>
    </w:p>
    <w:p w14:paraId="5C88D838" w14:textId="77777777" w:rsidR="00EB64A7" w:rsidRPr="00902954" w:rsidRDefault="00EB64A7" w:rsidP="00EB64A7">
      <w:pPr>
        <w:spacing w:after="0" w:line="240" w:lineRule="auto"/>
        <w:ind w:left="567" w:right="567"/>
        <w:jc w:val="both"/>
        <w:rPr>
          <w:rFonts w:ascii="Palatino Linotype" w:eastAsia="Times New Roman" w:hAnsi="Palatino Linotype" w:cs="Times New Roman"/>
          <w:b/>
          <w:i/>
          <w:lang w:eastAsia="es-MX"/>
        </w:rPr>
      </w:pPr>
    </w:p>
    <w:p w14:paraId="08DBBA3C"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b/>
          <w:i/>
          <w:lang w:eastAsia="es-MX"/>
        </w:rPr>
        <w:t>“Segundo.-</w:t>
      </w:r>
      <w:r w:rsidRPr="00902954">
        <w:rPr>
          <w:rFonts w:ascii="Palatino Linotype" w:eastAsia="Times New Roman" w:hAnsi="Palatino Linotype" w:cs="Times New Roman"/>
          <w:i/>
          <w:lang w:eastAsia="es-MX"/>
        </w:rPr>
        <w:t xml:space="preserve"> Para efectos de los presentes Lineamientos Generales, se entenderá por:</w:t>
      </w:r>
    </w:p>
    <w:p w14:paraId="708433C3"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i/>
          <w:lang w:eastAsia="es-MX"/>
        </w:rPr>
        <w:t>…</w:t>
      </w:r>
    </w:p>
    <w:p w14:paraId="1AC2A0E0"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b/>
          <w:i/>
          <w:lang w:eastAsia="es-MX"/>
        </w:rPr>
        <w:t>XVIII.</w:t>
      </w:r>
      <w:r w:rsidRPr="00902954">
        <w:rPr>
          <w:rFonts w:ascii="Palatino Linotype" w:eastAsia="Times New Roman" w:hAnsi="Palatino Linotype" w:cs="Times New Roman"/>
          <w:i/>
          <w:lang w:eastAsia="es-MX"/>
        </w:rPr>
        <w:t xml:space="preserve"> </w:t>
      </w:r>
      <w:r w:rsidRPr="00902954">
        <w:rPr>
          <w:rFonts w:ascii="Palatino Linotype" w:eastAsia="Times New Roman" w:hAnsi="Palatino Linotype" w:cs="Times New Roman"/>
          <w:b/>
          <w:i/>
          <w:lang w:eastAsia="es-MX"/>
        </w:rPr>
        <w:t>Versión pública:</w:t>
      </w:r>
      <w:r w:rsidRPr="00902954">
        <w:rPr>
          <w:rFonts w:ascii="Palatino Linotype" w:eastAsia="Times New Roman" w:hAnsi="Palatino Linotype"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7A26D8B" w14:textId="77777777" w:rsidR="00EB64A7" w:rsidRPr="00902954" w:rsidRDefault="00EB64A7" w:rsidP="00EB64A7">
      <w:pPr>
        <w:spacing w:after="0" w:line="240" w:lineRule="auto"/>
        <w:ind w:left="567" w:right="567"/>
        <w:jc w:val="both"/>
        <w:rPr>
          <w:rFonts w:ascii="Palatino Linotype" w:eastAsia="Times New Roman" w:hAnsi="Palatino Linotype" w:cs="Times New Roman"/>
          <w:b/>
          <w:i/>
          <w:lang w:eastAsia="es-MX"/>
        </w:rPr>
      </w:pPr>
    </w:p>
    <w:p w14:paraId="6D5141DD"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b/>
          <w:i/>
          <w:lang w:eastAsia="es-MX"/>
        </w:rPr>
        <w:t>Cuarto.</w:t>
      </w:r>
      <w:r w:rsidRPr="00902954">
        <w:rPr>
          <w:rFonts w:ascii="Palatino Linotype" w:eastAsia="Times New Roman" w:hAnsi="Palatino Linotype"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158A95A"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i/>
          <w:lang w:eastAsia="es-MX"/>
        </w:rPr>
        <w:t>Los Sujetos Obligados deberán aplicar, de manera estricta, las excepciones al derecho de acceso a la información y sólo podrán invocarlas cuando acrediten su procedencia.</w:t>
      </w:r>
    </w:p>
    <w:p w14:paraId="2165DB75" w14:textId="77777777" w:rsidR="00EB64A7" w:rsidRPr="00902954" w:rsidRDefault="00EB64A7" w:rsidP="00EB64A7">
      <w:pPr>
        <w:spacing w:after="0" w:line="240" w:lineRule="auto"/>
        <w:ind w:left="567" w:right="567"/>
        <w:jc w:val="both"/>
        <w:rPr>
          <w:rFonts w:ascii="Palatino Linotype" w:eastAsia="Times New Roman" w:hAnsi="Palatino Linotype" w:cs="Times New Roman"/>
          <w:b/>
          <w:i/>
          <w:lang w:eastAsia="es-MX"/>
        </w:rPr>
      </w:pPr>
    </w:p>
    <w:p w14:paraId="5BA0D159"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b/>
          <w:i/>
          <w:lang w:eastAsia="es-MX"/>
        </w:rPr>
        <w:t>Quinto.</w:t>
      </w:r>
      <w:r w:rsidRPr="00902954">
        <w:rPr>
          <w:rFonts w:ascii="Palatino Linotype" w:eastAsia="Times New Roman" w:hAnsi="Palatino Linotype"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38C25DD" w14:textId="77777777" w:rsidR="00EB64A7" w:rsidRPr="00902954" w:rsidRDefault="00EB64A7" w:rsidP="00EB64A7">
      <w:pPr>
        <w:spacing w:after="0" w:line="240" w:lineRule="auto"/>
        <w:ind w:left="567" w:right="567"/>
        <w:jc w:val="both"/>
        <w:rPr>
          <w:rFonts w:ascii="Palatino Linotype" w:eastAsia="Times New Roman" w:hAnsi="Palatino Linotype" w:cs="Times New Roman"/>
          <w:b/>
          <w:i/>
          <w:lang w:eastAsia="es-MX"/>
        </w:rPr>
      </w:pPr>
    </w:p>
    <w:p w14:paraId="729563A7"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b/>
          <w:i/>
          <w:lang w:eastAsia="es-MX"/>
        </w:rPr>
        <w:t>Sexto.</w:t>
      </w:r>
      <w:r w:rsidRPr="00902954">
        <w:rPr>
          <w:rFonts w:ascii="Palatino Linotype" w:eastAsia="Times New Roman" w:hAnsi="Palatino Linotype"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81CEBBC"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i/>
          <w:lang w:eastAsia="es-MX"/>
        </w:rPr>
        <w:t>La clasificación de información se realizará conforme a un análisis caso por caso, mediante la aplicación de la prueba de daño y de interés público.</w:t>
      </w:r>
    </w:p>
    <w:p w14:paraId="388C850E"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b/>
          <w:i/>
          <w:lang w:eastAsia="es-MX"/>
        </w:rPr>
        <w:t>Séptimo.</w:t>
      </w:r>
      <w:r w:rsidRPr="00902954">
        <w:rPr>
          <w:rFonts w:ascii="Palatino Linotype" w:eastAsia="Times New Roman" w:hAnsi="Palatino Linotype" w:cs="Times New Roman"/>
          <w:i/>
          <w:lang w:eastAsia="es-MX"/>
        </w:rPr>
        <w:t xml:space="preserve"> La clasificación de la información se llevará a cabo en el momento en que:</w:t>
      </w:r>
    </w:p>
    <w:p w14:paraId="01D94A4C"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b/>
          <w:i/>
          <w:lang w:eastAsia="es-MX"/>
        </w:rPr>
        <w:t>I.</w:t>
      </w:r>
      <w:r w:rsidRPr="00902954">
        <w:rPr>
          <w:rFonts w:ascii="Palatino Linotype" w:eastAsia="Times New Roman" w:hAnsi="Palatino Linotype" w:cs="Times New Roman"/>
          <w:i/>
          <w:lang w:eastAsia="es-MX"/>
        </w:rPr>
        <w:t xml:space="preserve"> Se reciba una solicitud de acceso a la información;</w:t>
      </w:r>
    </w:p>
    <w:p w14:paraId="080401C8"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b/>
          <w:i/>
          <w:lang w:eastAsia="es-MX"/>
        </w:rPr>
        <w:lastRenderedPageBreak/>
        <w:t>II.</w:t>
      </w:r>
      <w:r w:rsidRPr="00902954">
        <w:rPr>
          <w:rFonts w:ascii="Palatino Linotype" w:eastAsia="Times New Roman" w:hAnsi="Palatino Linotype" w:cs="Times New Roman"/>
          <w:i/>
          <w:lang w:eastAsia="es-MX"/>
        </w:rPr>
        <w:t xml:space="preserve"> Se determine mediante resolución de autoridad competente, o</w:t>
      </w:r>
    </w:p>
    <w:p w14:paraId="1CC503AB"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b/>
          <w:i/>
          <w:lang w:eastAsia="es-MX"/>
        </w:rPr>
        <w:t>III.</w:t>
      </w:r>
      <w:r w:rsidRPr="00902954">
        <w:rPr>
          <w:rFonts w:ascii="Palatino Linotype" w:eastAsia="Times New Roman" w:hAnsi="Palatino Linotype" w:cs="Times New Roman"/>
          <w:i/>
          <w:lang w:eastAsia="es-MX"/>
        </w:rPr>
        <w:t xml:space="preserve"> Se generen versiones públicas para dar cumplimiento a las obligaciones de transparencia previstas en la Ley General, la Ley Federal y las correspondientes de las entidades federativas.</w:t>
      </w:r>
    </w:p>
    <w:p w14:paraId="4D2A6F75"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7002BCDF" w14:textId="77777777" w:rsidR="00EB64A7" w:rsidRPr="00902954" w:rsidRDefault="00EB64A7" w:rsidP="00EB64A7">
      <w:pPr>
        <w:spacing w:after="0" w:line="240" w:lineRule="auto"/>
        <w:ind w:left="567" w:right="567"/>
        <w:jc w:val="both"/>
        <w:rPr>
          <w:rFonts w:ascii="Palatino Linotype" w:eastAsia="Times New Roman" w:hAnsi="Palatino Linotype" w:cs="Times New Roman"/>
          <w:b/>
          <w:i/>
          <w:lang w:eastAsia="es-MX"/>
        </w:rPr>
      </w:pPr>
    </w:p>
    <w:p w14:paraId="3414A59B"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b/>
          <w:i/>
          <w:lang w:eastAsia="es-MX"/>
        </w:rPr>
        <w:t>Octavo.</w:t>
      </w:r>
      <w:r w:rsidRPr="00902954">
        <w:rPr>
          <w:rFonts w:ascii="Palatino Linotype" w:eastAsia="Times New Roman" w:hAnsi="Palatino Linotype"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722090C"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0FC1CDC1"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i/>
          <w:lang w:eastAsia="es-MX"/>
        </w:rPr>
        <w:t>En caso de referirse a información reservada, la motivación de la clasificación también deberá comprender las circunstancias que justifican el establecimiento de determinado plazo de reserva.</w:t>
      </w:r>
    </w:p>
    <w:p w14:paraId="18FF2807"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p>
    <w:p w14:paraId="0FAF4FE4"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53988BE8"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i/>
          <w:lang w:eastAsia="es-MX"/>
        </w:rPr>
        <w:t>Los documentos contenidos en los archivos históricos y los identificados como históricos confidenciales no serán susceptibles de clasificación como reservados.</w:t>
      </w:r>
    </w:p>
    <w:p w14:paraId="1E3C3852" w14:textId="77777777" w:rsidR="00EB64A7" w:rsidRPr="00902954" w:rsidRDefault="00EB64A7" w:rsidP="00EB64A7">
      <w:pPr>
        <w:spacing w:after="0" w:line="240" w:lineRule="auto"/>
        <w:ind w:left="567" w:right="567"/>
        <w:jc w:val="both"/>
        <w:rPr>
          <w:rFonts w:ascii="Palatino Linotype" w:eastAsia="Times New Roman" w:hAnsi="Palatino Linotype" w:cs="Times New Roman"/>
          <w:b/>
          <w:i/>
          <w:lang w:eastAsia="es-MX"/>
        </w:rPr>
      </w:pPr>
    </w:p>
    <w:p w14:paraId="074970FE"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b/>
          <w:i/>
          <w:lang w:eastAsia="es-MX"/>
        </w:rPr>
        <w:t>Noveno.</w:t>
      </w:r>
      <w:r w:rsidRPr="00902954">
        <w:rPr>
          <w:rFonts w:ascii="Palatino Linotype" w:eastAsia="Times New Roman" w:hAnsi="Palatino Linotype"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7807387" w14:textId="77777777" w:rsidR="00EB64A7" w:rsidRPr="00902954" w:rsidRDefault="00EB64A7" w:rsidP="00EB64A7">
      <w:pPr>
        <w:spacing w:after="0" w:line="240" w:lineRule="auto"/>
        <w:ind w:left="567" w:right="567"/>
        <w:jc w:val="both"/>
        <w:rPr>
          <w:rFonts w:ascii="Palatino Linotype" w:eastAsia="Times New Roman" w:hAnsi="Palatino Linotype" w:cs="Times New Roman"/>
          <w:b/>
          <w:i/>
          <w:lang w:eastAsia="es-MX"/>
        </w:rPr>
      </w:pPr>
    </w:p>
    <w:p w14:paraId="05DCBED0"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b/>
          <w:i/>
          <w:lang w:eastAsia="es-MX"/>
        </w:rPr>
        <w:t>Décimo.</w:t>
      </w:r>
      <w:r w:rsidRPr="00902954">
        <w:rPr>
          <w:rFonts w:ascii="Palatino Linotype" w:eastAsia="Times New Roman" w:hAnsi="Palatino Linotype"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090F0F5"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p>
    <w:p w14:paraId="53788DBE"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MX"/>
        </w:rPr>
      </w:pPr>
      <w:r w:rsidRPr="00902954">
        <w:rPr>
          <w:rFonts w:ascii="Palatino Linotype" w:eastAsia="Times New Roman" w:hAnsi="Palatino Linotype" w:cs="Times New Roman"/>
          <w:i/>
          <w:lang w:eastAsia="es-MX"/>
        </w:rPr>
        <w:t>En ausencia de los titulares de las áreas, la información será clasificada o desclasificada por la persona que lo supla, en términos de la normativa que rija la actuación del sujeto obligado.</w:t>
      </w:r>
    </w:p>
    <w:p w14:paraId="52E28857" w14:textId="77777777" w:rsidR="00EB64A7" w:rsidRPr="00902954" w:rsidRDefault="00EB64A7" w:rsidP="00EB64A7">
      <w:pPr>
        <w:spacing w:after="0" w:line="240" w:lineRule="auto"/>
        <w:ind w:left="567" w:right="567"/>
        <w:jc w:val="both"/>
        <w:rPr>
          <w:rFonts w:ascii="Palatino Linotype" w:eastAsia="Times New Roman" w:hAnsi="Palatino Linotype" w:cs="Times New Roman"/>
          <w:b/>
          <w:i/>
          <w:lang w:eastAsia="es-MX"/>
        </w:rPr>
      </w:pPr>
    </w:p>
    <w:p w14:paraId="57956080" w14:textId="77777777" w:rsidR="00EB64A7" w:rsidRPr="00902954" w:rsidRDefault="00EB64A7" w:rsidP="00EB64A7">
      <w:pPr>
        <w:spacing w:after="0" w:line="240" w:lineRule="auto"/>
        <w:ind w:left="567" w:right="567"/>
        <w:jc w:val="both"/>
        <w:rPr>
          <w:rFonts w:ascii="Palatino Linotype" w:eastAsia="Times New Roman" w:hAnsi="Palatino Linotype" w:cs="Times New Roman"/>
          <w:b/>
          <w:sz w:val="24"/>
          <w:szCs w:val="24"/>
          <w:lang w:eastAsia="es-MX"/>
        </w:rPr>
      </w:pPr>
      <w:r w:rsidRPr="00902954">
        <w:rPr>
          <w:rFonts w:ascii="Palatino Linotype" w:eastAsia="Times New Roman" w:hAnsi="Palatino Linotype" w:cs="Times New Roman"/>
          <w:b/>
          <w:i/>
          <w:lang w:eastAsia="es-MX"/>
        </w:rPr>
        <w:t>Décimo primero.</w:t>
      </w:r>
      <w:r w:rsidRPr="00902954">
        <w:rPr>
          <w:rFonts w:ascii="Palatino Linotype" w:eastAsia="Times New Roman" w:hAnsi="Palatino Linotype" w:cs="Times New Roman"/>
          <w:i/>
          <w:lang w:eastAsia="es-MX"/>
        </w:rPr>
        <w:t xml:space="preserve"> En el intercambio de información entre Sujetos Obligados para el ejercicio de sus atribuciones, los documentos que se encuentren clasificados deberán llevar la leyenda </w:t>
      </w:r>
      <w:r w:rsidRPr="00902954">
        <w:rPr>
          <w:rFonts w:ascii="Palatino Linotype" w:eastAsia="Times New Roman" w:hAnsi="Palatino Linotype" w:cs="Times New Roman"/>
          <w:i/>
          <w:lang w:eastAsia="es-MX"/>
        </w:rPr>
        <w:lastRenderedPageBreak/>
        <w:t>correspondiente de conformidad con lo dispuesto en el Capítulo VIII de los presentes lineamientos.</w:t>
      </w:r>
      <w:r w:rsidRPr="00902954">
        <w:rPr>
          <w:rFonts w:ascii="Palatino Linotype" w:eastAsia="Times New Roman" w:hAnsi="Palatino Linotype" w:cs="Times New Roman"/>
          <w:b/>
          <w:i/>
          <w:lang w:eastAsia="es-MX"/>
        </w:rPr>
        <w:t>”</w:t>
      </w:r>
    </w:p>
    <w:p w14:paraId="18A3E1C0" w14:textId="77777777" w:rsidR="00EB64A7" w:rsidRPr="00902954" w:rsidRDefault="00EB64A7" w:rsidP="00EB64A7">
      <w:pPr>
        <w:spacing w:after="0" w:line="360" w:lineRule="auto"/>
        <w:jc w:val="both"/>
        <w:rPr>
          <w:rFonts w:ascii="Palatino Linotype" w:hAnsi="Palatino Linotype" w:cs="Arial"/>
          <w:i/>
          <w:lang w:eastAsia="es-MX"/>
        </w:rPr>
      </w:pPr>
    </w:p>
    <w:p w14:paraId="62182EA8" w14:textId="77777777" w:rsidR="00EB64A7" w:rsidRPr="00902954" w:rsidRDefault="00EB64A7" w:rsidP="00EB64A7">
      <w:pPr>
        <w:spacing w:after="0" w:line="360" w:lineRule="auto"/>
        <w:jc w:val="both"/>
        <w:rPr>
          <w:rFonts w:ascii="Palatino Linotype" w:eastAsia="Times New Roman" w:hAnsi="Palatino Linotype" w:cs="Times New Roman"/>
          <w:sz w:val="24"/>
          <w:szCs w:val="24"/>
          <w:lang w:eastAsia="es-ES"/>
        </w:rPr>
      </w:pPr>
      <w:r w:rsidRPr="00902954">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902954">
        <w:rPr>
          <w:rFonts w:ascii="Palatino Linotype" w:eastAsia="Times New Roman" w:hAnsi="Palatino Linotype" w:cs="Times New Roman"/>
          <w:sz w:val="24"/>
          <w:szCs w:val="24"/>
          <w:lang w:val="es-ES_tradnl" w:eastAsia="es-ES"/>
        </w:rPr>
        <w:t>el Sujeto Obligado</w:t>
      </w:r>
      <w:r w:rsidRPr="00902954">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4C2CDCE" w14:textId="77777777" w:rsidR="00EB64A7" w:rsidRDefault="00EB64A7" w:rsidP="00EB64A7">
      <w:pPr>
        <w:spacing w:after="0" w:line="360" w:lineRule="auto"/>
        <w:jc w:val="both"/>
        <w:rPr>
          <w:rFonts w:ascii="Palatino Linotype" w:eastAsia="Times New Roman" w:hAnsi="Palatino Linotype" w:cs="Times New Roman"/>
          <w:sz w:val="24"/>
          <w:szCs w:val="24"/>
          <w:lang w:eastAsia="es-ES"/>
        </w:rPr>
      </w:pPr>
    </w:p>
    <w:p w14:paraId="505E2B75" w14:textId="77777777" w:rsidR="00EB64A7" w:rsidRPr="00902954" w:rsidRDefault="00EB64A7" w:rsidP="00EB64A7">
      <w:pPr>
        <w:spacing w:after="0" w:line="360" w:lineRule="auto"/>
        <w:jc w:val="both"/>
        <w:rPr>
          <w:rFonts w:ascii="Palatino Linotype" w:eastAsia="Times New Roman" w:hAnsi="Palatino Linotype" w:cs="Times New Roman"/>
          <w:sz w:val="24"/>
          <w:szCs w:val="24"/>
          <w:lang w:eastAsia="es-ES"/>
        </w:rPr>
      </w:pPr>
      <w:r w:rsidRPr="00902954">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47B5F641" w14:textId="77777777" w:rsidR="00EB64A7" w:rsidRDefault="00EB64A7" w:rsidP="00EB64A7">
      <w:pPr>
        <w:spacing w:after="0" w:line="360" w:lineRule="auto"/>
        <w:jc w:val="both"/>
        <w:rPr>
          <w:rFonts w:ascii="Palatino Linotype" w:eastAsia="Times New Roman" w:hAnsi="Palatino Linotype" w:cs="Times New Roman"/>
          <w:sz w:val="24"/>
          <w:szCs w:val="24"/>
          <w:lang w:eastAsia="es-ES"/>
        </w:rPr>
      </w:pPr>
    </w:p>
    <w:p w14:paraId="2AB4F1C8" w14:textId="77777777" w:rsidR="00EB64A7" w:rsidRPr="00902954" w:rsidRDefault="00EB64A7" w:rsidP="00EB64A7">
      <w:pPr>
        <w:spacing w:after="0" w:line="360" w:lineRule="auto"/>
        <w:jc w:val="both"/>
        <w:rPr>
          <w:rFonts w:ascii="Palatino Linotype" w:eastAsia="Times New Roman" w:hAnsi="Palatino Linotype" w:cs="Times New Roman"/>
          <w:sz w:val="24"/>
          <w:szCs w:val="24"/>
          <w:lang w:eastAsia="es-ES"/>
        </w:rPr>
      </w:pPr>
      <w:r w:rsidRPr="00902954">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7AAC5B25"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ES"/>
        </w:rPr>
      </w:pPr>
      <w:r w:rsidRPr="00902954">
        <w:rPr>
          <w:rFonts w:ascii="Palatino Linotype" w:eastAsia="Times New Roman" w:hAnsi="Palatino Linotype" w:cs="Times New Roman"/>
          <w:b/>
          <w:i/>
          <w:lang w:eastAsia="es-ES"/>
        </w:rPr>
        <w:t xml:space="preserve">FUNDAMENTACIÓN Y MOTIVACIÓN. </w:t>
      </w:r>
      <w:r w:rsidRPr="00902954">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131A44F" w14:textId="77777777" w:rsidR="00EB64A7" w:rsidRPr="00902954" w:rsidRDefault="00EB64A7" w:rsidP="00EB64A7">
      <w:pPr>
        <w:spacing w:after="0" w:line="360" w:lineRule="auto"/>
        <w:jc w:val="both"/>
        <w:rPr>
          <w:rFonts w:ascii="Palatino Linotype" w:eastAsia="Times New Roman" w:hAnsi="Palatino Linotype" w:cs="Times New Roman"/>
          <w:sz w:val="24"/>
          <w:szCs w:val="24"/>
          <w:lang w:eastAsia="es-ES"/>
        </w:rPr>
      </w:pPr>
    </w:p>
    <w:p w14:paraId="28794CEF" w14:textId="77777777" w:rsidR="00EB64A7" w:rsidRPr="00902954" w:rsidRDefault="00EB64A7" w:rsidP="00EB64A7">
      <w:pPr>
        <w:spacing w:after="0" w:line="360" w:lineRule="auto"/>
        <w:jc w:val="both"/>
        <w:rPr>
          <w:rFonts w:ascii="Palatino Linotype" w:eastAsia="Times New Roman" w:hAnsi="Palatino Linotype" w:cs="Times New Roman"/>
          <w:sz w:val="24"/>
          <w:szCs w:val="24"/>
          <w:lang w:eastAsia="es-ES"/>
        </w:rPr>
      </w:pPr>
      <w:r w:rsidRPr="00902954">
        <w:rPr>
          <w:rFonts w:ascii="Palatino Linotype" w:eastAsia="Times New Roman" w:hAnsi="Palatino Linotype" w:cs="Times New Roman"/>
          <w:sz w:val="24"/>
          <w:szCs w:val="24"/>
          <w:lang w:eastAsia="es-ES"/>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0892552" w14:textId="77777777" w:rsidR="00EB64A7" w:rsidRPr="00902954" w:rsidRDefault="00EB64A7" w:rsidP="00EB64A7">
      <w:pPr>
        <w:spacing w:after="0" w:line="360" w:lineRule="auto"/>
        <w:jc w:val="both"/>
        <w:rPr>
          <w:rFonts w:ascii="Palatino Linotype" w:eastAsia="Times New Roman" w:hAnsi="Palatino Linotype" w:cs="Times New Roman"/>
          <w:sz w:val="24"/>
          <w:szCs w:val="24"/>
          <w:lang w:eastAsia="es-ES"/>
        </w:rPr>
      </w:pPr>
    </w:p>
    <w:p w14:paraId="386992FB" w14:textId="77777777" w:rsidR="00EB64A7" w:rsidRPr="00902954" w:rsidRDefault="00EB64A7" w:rsidP="00EB64A7">
      <w:pPr>
        <w:spacing w:after="0" w:line="360" w:lineRule="auto"/>
        <w:jc w:val="both"/>
        <w:rPr>
          <w:rFonts w:ascii="Palatino Linotype" w:eastAsia="Times New Roman" w:hAnsi="Palatino Linotype" w:cs="Times New Roman"/>
          <w:sz w:val="24"/>
          <w:szCs w:val="24"/>
          <w:lang w:eastAsia="es-ES"/>
        </w:rPr>
      </w:pPr>
      <w:r w:rsidRPr="00902954">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5387901" w14:textId="77777777" w:rsidR="00EB64A7" w:rsidRPr="00902954" w:rsidRDefault="00EB64A7" w:rsidP="00EB64A7">
      <w:pPr>
        <w:spacing w:after="0" w:line="360" w:lineRule="auto"/>
        <w:jc w:val="both"/>
        <w:rPr>
          <w:rFonts w:ascii="Palatino Linotype" w:eastAsia="Times New Roman" w:hAnsi="Palatino Linotype" w:cs="Times New Roman"/>
          <w:sz w:val="24"/>
          <w:szCs w:val="24"/>
          <w:lang w:eastAsia="es-ES"/>
        </w:rPr>
      </w:pPr>
    </w:p>
    <w:p w14:paraId="228702B1" w14:textId="77777777" w:rsidR="00EB64A7" w:rsidRDefault="00EB64A7" w:rsidP="00EB64A7">
      <w:pPr>
        <w:spacing w:after="0" w:line="240" w:lineRule="auto"/>
        <w:ind w:left="567" w:right="567"/>
        <w:jc w:val="both"/>
        <w:rPr>
          <w:rFonts w:ascii="Palatino Linotype" w:eastAsia="Times New Roman" w:hAnsi="Palatino Linotype" w:cs="Times New Roman"/>
          <w:i/>
          <w:lang w:eastAsia="es-ES"/>
        </w:rPr>
      </w:pPr>
      <w:r w:rsidRPr="00902954">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902954">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07F0649" w14:textId="77777777" w:rsidR="00EB64A7" w:rsidRPr="00902954" w:rsidRDefault="00EB64A7" w:rsidP="00EB64A7">
      <w:pPr>
        <w:spacing w:after="0" w:line="240" w:lineRule="auto"/>
        <w:ind w:left="567" w:right="567"/>
        <w:jc w:val="both"/>
        <w:rPr>
          <w:rFonts w:ascii="Palatino Linotype" w:eastAsia="Times New Roman" w:hAnsi="Palatino Linotype" w:cs="Times New Roman"/>
          <w:i/>
          <w:lang w:eastAsia="es-ES"/>
        </w:rPr>
      </w:pPr>
    </w:p>
    <w:p w14:paraId="1420EB06" w14:textId="77777777" w:rsidR="00EB64A7" w:rsidRPr="00902954" w:rsidRDefault="00EB64A7" w:rsidP="00EB64A7">
      <w:pPr>
        <w:spacing w:after="0" w:line="360" w:lineRule="auto"/>
        <w:jc w:val="both"/>
        <w:rPr>
          <w:rFonts w:ascii="Palatino Linotype" w:eastAsia="Times New Roman" w:hAnsi="Palatino Linotype" w:cs="Times New Roman"/>
          <w:sz w:val="24"/>
          <w:szCs w:val="24"/>
          <w:lang w:eastAsia="es-ES"/>
        </w:rPr>
      </w:pPr>
      <w:r w:rsidRPr="00902954">
        <w:rPr>
          <w:rFonts w:ascii="Palatino Linotype" w:eastAsia="Times New Roman" w:hAnsi="Palatino Linotype" w:cs="Times New Roman"/>
          <w:sz w:val="24"/>
          <w:szCs w:val="24"/>
          <w:lang w:eastAsia="es-ES"/>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902954">
        <w:rPr>
          <w:rFonts w:ascii="Palatino Linotype" w:eastAsia="Times New Roman" w:hAnsi="Palatino Linotype" w:cs="Times New Roman"/>
          <w:sz w:val="24"/>
          <w:szCs w:val="24"/>
          <w:lang w:eastAsia="es-ES"/>
        </w:rPr>
        <w:lastRenderedPageBreak/>
        <w:t>que se siente afectada pueda impugnar la decisión, permitiéndole una real y auténtica defensa.</w:t>
      </w:r>
    </w:p>
    <w:p w14:paraId="4DE50A1D" w14:textId="77777777" w:rsidR="00EB64A7" w:rsidRPr="00902954" w:rsidRDefault="00EB64A7" w:rsidP="00EB64A7">
      <w:pPr>
        <w:spacing w:after="0" w:line="360" w:lineRule="auto"/>
        <w:jc w:val="both"/>
        <w:rPr>
          <w:rFonts w:ascii="Palatino Linotype" w:eastAsia="Times New Roman" w:hAnsi="Palatino Linotype" w:cs="Times New Roman"/>
          <w:sz w:val="24"/>
          <w:szCs w:val="24"/>
          <w:lang w:eastAsia="es-ES"/>
        </w:rPr>
      </w:pPr>
    </w:p>
    <w:p w14:paraId="359E314E" w14:textId="6F7BAA46" w:rsidR="00EB64A7" w:rsidRDefault="00EB64A7" w:rsidP="00EB64A7">
      <w:pPr>
        <w:spacing w:after="0" w:line="360" w:lineRule="auto"/>
        <w:jc w:val="both"/>
        <w:rPr>
          <w:rFonts w:ascii="Palatino Linotype" w:hAnsi="Palatino Linotype" w:cs="Arial"/>
          <w:sz w:val="24"/>
          <w:szCs w:val="24"/>
          <w:lang w:eastAsia="es-MX"/>
        </w:rPr>
      </w:pPr>
      <w:r w:rsidRPr="00902954">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902954">
        <w:rPr>
          <w:rFonts w:ascii="Palatino Linotype" w:eastAsia="Times New Roman" w:hAnsi="Palatino Linotype" w:cs="Times New Roman"/>
          <w:b/>
          <w:sz w:val="24"/>
          <w:szCs w:val="24"/>
          <w:lang w:val="es-ES" w:eastAsia="es-ES"/>
        </w:rPr>
        <w:t xml:space="preserve"> </w:t>
      </w:r>
      <w:r w:rsidRPr="00902954">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EE5BB2D" w14:textId="3671B11D" w:rsidR="00EB64A7" w:rsidRDefault="00EB64A7" w:rsidP="009E6B68">
      <w:pPr>
        <w:spacing w:after="0" w:line="360" w:lineRule="auto"/>
        <w:jc w:val="both"/>
        <w:rPr>
          <w:rFonts w:ascii="Palatino Linotype" w:hAnsi="Palatino Linotype" w:cs="Arial"/>
          <w:noProof/>
          <w:color w:val="000000"/>
          <w:sz w:val="24"/>
          <w:szCs w:val="24"/>
          <w:lang w:eastAsia="es-MX"/>
        </w:rPr>
      </w:pPr>
    </w:p>
    <w:p w14:paraId="42A48478" w14:textId="77777777" w:rsidR="00EB64A7" w:rsidRDefault="00EB64A7" w:rsidP="009E6B68">
      <w:pPr>
        <w:spacing w:after="0" w:line="360" w:lineRule="auto"/>
        <w:jc w:val="both"/>
        <w:rPr>
          <w:rFonts w:ascii="Palatino Linotype" w:hAnsi="Palatino Linotype" w:cs="Arial"/>
          <w:noProof/>
          <w:color w:val="000000"/>
          <w:sz w:val="24"/>
          <w:szCs w:val="24"/>
          <w:lang w:eastAsia="es-MX"/>
        </w:rPr>
      </w:pPr>
    </w:p>
    <w:p w14:paraId="41839159" w14:textId="00E3C510" w:rsidR="009E6B68" w:rsidRPr="00E82CC9" w:rsidRDefault="009E6B68" w:rsidP="009E6B68">
      <w:pPr>
        <w:spacing w:after="0" w:line="360" w:lineRule="auto"/>
        <w:jc w:val="both"/>
        <w:rPr>
          <w:rFonts w:ascii="Palatino Linotype" w:eastAsia="Calibri" w:hAnsi="Palatino Linotype"/>
          <w:sz w:val="24"/>
          <w:szCs w:val="24"/>
        </w:rPr>
      </w:pPr>
      <w:r w:rsidRPr="00E82CC9">
        <w:rPr>
          <w:rFonts w:ascii="Palatino Linotype" w:eastAsia="Calibri" w:hAnsi="Palatino Linotype" w:cs="Arial"/>
          <w:sz w:val="24"/>
          <w:szCs w:val="24"/>
        </w:rPr>
        <w:t>Final</w:t>
      </w:r>
      <w:r w:rsidRPr="00E82CC9">
        <w:rPr>
          <w:rFonts w:ascii="Palatino Linotype" w:eastAsia="Calibri" w:hAnsi="Palatino Linotype"/>
          <w:sz w:val="24"/>
          <w:szCs w:val="24"/>
        </w:rPr>
        <w:t xml:space="preserve">mente, y en mérito de lo expuesto en líneas anteriores, resultan fundados los motivos de inconformidad vertidos por </w:t>
      </w:r>
      <w:r w:rsidRPr="00E82CC9">
        <w:rPr>
          <w:rFonts w:ascii="Palatino Linotype" w:eastAsia="Calibri" w:hAnsi="Palatino Linotype"/>
          <w:b/>
          <w:bCs/>
          <w:sz w:val="24"/>
          <w:szCs w:val="24"/>
        </w:rPr>
        <w:t>el</w:t>
      </w:r>
      <w:r w:rsidRPr="00E82CC9">
        <w:rPr>
          <w:rFonts w:ascii="Palatino Linotype" w:eastAsia="Calibri" w:hAnsi="Palatino Linotype"/>
          <w:sz w:val="24"/>
          <w:szCs w:val="24"/>
        </w:rPr>
        <w:t xml:space="preserve"> </w:t>
      </w:r>
      <w:r w:rsidRPr="00E82CC9">
        <w:rPr>
          <w:rFonts w:ascii="Palatino Linotype" w:eastAsia="Calibri" w:hAnsi="Palatino Linotype"/>
          <w:b/>
          <w:sz w:val="24"/>
          <w:szCs w:val="24"/>
        </w:rPr>
        <w:t>Recurrente</w:t>
      </w:r>
      <w:r w:rsidRPr="00E82CC9">
        <w:rPr>
          <w:rFonts w:ascii="Palatino Linotype" w:eastAsia="Calibri" w:hAnsi="Palatino Linotype"/>
          <w:sz w:val="24"/>
          <w:szCs w:val="24"/>
        </w:rPr>
        <w:t xml:space="preserve">, por ello con fundamento en el artículo 186 fracción III de la Ley de Transparencia y Acceso a la Información Pública del Estado de México y Municipios, se </w:t>
      </w:r>
      <w:r w:rsidRPr="00E82CC9">
        <w:rPr>
          <w:rFonts w:ascii="Palatino Linotype" w:eastAsia="Calibri" w:hAnsi="Palatino Linotype"/>
          <w:b/>
          <w:sz w:val="24"/>
          <w:szCs w:val="24"/>
        </w:rPr>
        <w:t xml:space="preserve">MODIFICA </w:t>
      </w:r>
      <w:r w:rsidRPr="00E82CC9">
        <w:rPr>
          <w:rFonts w:ascii="Palatino Linotype" w:eastAsia="Calibri" w:hAnsi="Palatino Linotype"/>
          <w:sz w:val="24"/>
          <w:szCs w:val="24"/>
        </w:rPr>
        <w:t xml:space="preserve">la respuesta a la solicitud de información </w:t>
      </w:r>
      <w:r w:rsidR="0046214D" w:rsidRPr="0046214D">
        <w:rPr>
          <w:rFonts w:ascii="Palatino Linotype" w:hAnsi="Palatino Linotype"/>
          <w:b/>
          <w:bCs/>
          <w:sz w:val="24"/>
          <w:szCs w:val="24"/>
        </w:rPr>
        <w:t>01192/ZINACANT/IP/2023</w:t>
      </w:r>
      <w:r w:rsidR="0046214D" w:rsidRPr="0046214D">
        <w:rPr>
          <w:rFonts w:ascii="Verdana" w:hAnsi="Verdana"/>
          <w:b/>
          <w:bCs/>
        </w:rPr>
        <w:t xml:space="preserve"> </w:t>
      </w:r>
      <w:r w:rsidRPr="00E82CC9">
        <w:rPr>
          <w:rFonts w:ascii="Palatino Linotype" w:eastAsia="Calibri" w:hAnsi="Palatino Linotype"/>
          <w:sz w:val="24"/>
          <w:szCs w:val="24"/>
        </w:rPr>
        <w:t>ha sido materia del presente fallo.</w:t>
      </w:r>
    </w:p>
    <w:p w14:paraId="6F6BCDBC" w14:textId="77777777" w:rsidR="009E6B68" w:rsidRPr="00E82CC9" w:rsidRDefault="009E6B68" w:rsidP="009E6B68">
      <w:pPr>
        <w:autoSpaceDE w:val="0"/>
        <w:autoSpaceDN w:val="0"/>
        <w:adjustRightInd w:val="0"/>
        <w:spacing w:after="0" w:line="360" w:lineRule="auto"/>
        <w:jc w:val="both"/>
        <w:rPr>
          <w:rFonts w:ascii="Palatino Linotype" w:hAnsi="Palatino Linotype" w:cs="Arial"/>
          <w:sz w:val="24"/>
          <w:szCs w:val="24"/>
        </w:rPr>
      </w:pPr>
    </w:p>
    <w:p w14:paraId="15C08D4D" w14:textId="77777777" w:rsidR="009E6B68" w:rsidRPr="00E82CC9" w:rsidRDefault="009E6B68" w:rsidP="009E6B68">
      <w:pPr>
        <w:spacing w:after="0" w:line="360" w:lineRule="auto"/>
        <w:jc w:val="both"/>
        <w:rPr>
          <w:rFonts w:ascii="Palatino Linotype" w:eastAsia="Calibri" w:hAnsi="Palatino Linotype"/>
          <w:sz w:val="24"/>
          <w:szCs w:val="24"/>
        </w:rPr>
      </w:pPr>
      <w:r w:rsidRPr="00E82CC9">
        <w:rPr>
          <w:rFonts w:ascii="Palatino Linotype" w:eastAsia="Calibri" w:hAnsi="Palatino Linotype"/>
          <w:sz w:val="24"/>
          <w:szCs w:val="24"/>
        </w:rPr>
        <w:t xml:space="preserve">Por lo antes expuesto y fundado. </w:t>
      </w:r>
    </w:p>
    <w:p w14:paraId="16F97AF2" w14:textId="77777777" w:rsidR="009E6B68" w:rsidRPr="00E82CC9" w:rsidRDefault="009E6B68" w:rsidP="009E6B68">
      <w:pPr>
        <w:spacing w:after="0" w:line="360" w:lineRule="auto"/>
        <w:ind w:right="51"/>
        <w:jc w:val="both"/>
        <w:rPr>
          <w:rFonts w:ascii="Palatino Linotype" w:hAnsi="Palatino Linotype" w:cs="Arial"/>
          <w:sz w:val="24"/>
          <w:szCs w:val="24"/>
        </w:rPr>
      </w:pPr>
    </w:p>
    <w:p w14:paraId="7BEE63B0" w14:textId="77777777" w:rsidR="009E6B68" w:rsidRPr="00E82CC9" w:rsidRDefault="009E6B68" w:rsidP="009E6B68">
      <w:pPr>
        <w:spacing w:after="0" w:line="360" w:lineRule="auto"/>
        <w:jc w:val="center"/>
        <w:rPr>
          <w:rFonts w:ascii="Palatino Linotype" w:hAnsi="Palatino Linotype"/>
          <w:b/>
          <w:bCs/>
          <w:spacing w:val="60"/>
          <w:sz w:val="24"/>
          <w:szCs w:val="24"/>
          <w:lang w:val="es-ES_tradnl"/>
        </w:rPr>
      </w:pPr>
      <w:r w:rsidRPr="00E82CC9">
        <w:rPr>
          <w:rFonts w:ascii="Palatino Linotype" w:hAnsi="Palatino Linotype"/>
          <w:b/>
          <w:bCs/>
          <w:spacing w:val="60"/>
          <w:sz w:val="24"/>
          <w:szCs w:val="24"/>
          <w:lang w:val="es-ES_tradnl"/>
        </w:rPr>
        <w:t>SE    RESUELVE</w:t>
      </w:r>
    </w:p>
    <w:p w14:paraId="0373459C" w14:textId="77777777" w:rsidR="009E6B68" w:rsidRPr="00E82CC9" w:rsidRDefault="009E6B68" w:rsidP="009E6B68">
      <w:pPr>
        <w:spacing w:after="0" w:line="360" w:lineRule="auto"/>
        <w:jc w:val="both"/>
        <w:rPr>
          <w:rFonts w:ascii="Palatino Linotype" w:hAnsi="Palatino Linotype" w:cs="Arial"/>
          <w:sz w:val="24"/>
          <w:szCs w:val="24"/>
        </w:rPr>
      </w:pPr>
    </w:p>
    <w:p w14:paraId="78423016" w14:textId="611BDA1A" w:rsidR="009E6B68" w:rsidRPr="002B1558" w:rsidRDefault="009E6B68" w:rsidP="009E6B68">
      <w:pPr>
        <w:spacing w:after="0" w:line="360" w:lineRule="auto"/>
        <w:jc w:val="both"/>
        <w:rPr>
          <w:rFonts w:ascii="Palatino Linotype" w:hAnsi="Palatino Linotype" w:cs="Arial"/>
          <w:b/>
          <w:sz w:val="24"/>
          <w:szCs w:val="24"/>
        </w:rPr>
      </w:pPr>
      <w:r w:rsidRPr="00E82CC9">
        <w:rPr>
          <w:rFonts w:ascii="Palatino Linotype" w:hAnsi="Palatino Linotype" w:cs="Arial"/>
          <w:b/>
          <w:sz w:val="24"/>
          <w:szCs w:val="24"/>
          <w:lang w:val="es-ES_tradnl"/>
        </w:rPr>
        <w:t>PRIMERO.</w:t>
      </w:r>
      <w:r w:rsidRPr="00E82CC9">
        <w:rPr>
          <w:rFonts w:ascii="Palatino Linotype" w:hAnsi="Palatino Linotype" w:cs="Arial"/>
          <w:sz w:val="24"/>
          <w:szCs w:val="24"/>
          <w:lang w:val="es-ES_tradnl"/>
        </w:rPr>
        <w:t xml:space="preserve"> </w:t>
      </w:r>
      <w:r w:rsidRPr="00E82CC9">
        <w:rPr>
          <w:rFonts w:ascii="Palatino Linotype" w:eastAsia="Arial Unicode MS" w:hAnsi="Palatino Linotype" w:cs="Arial"/>
          <w:sz w:val="24"/>
          <w:szCs w:val="24"/>
        </w:rPr>
        <w:t>Se</w:t>
      </w:r>
      <w:r w:rsidRPr="00E82CC9">
        <w:rPr>
          <w:rFonts w:ascii="Palatino Linotype" w:hAnsi="Palatino Linotype" w:cs="Arial"/>
          <w:sz w:val="24"/>
          <w:szCs w:val="24"/>
          <w:lang w:val="es-ES_tradnl"/>
        </w:rPr>
        <w:t xml:space="preserve"> </w:t>
      </w:r>
      <w:r w:rsidRPr="00E82CC9">
        <w:rPr>
          <w:rFonts w:ascii="Palatino Linotype" w:hAnsi="Palatino Linotype" w:cs="Arial"/>
          <w:b/>
          <w:sz w:val="24"/>
          <w:szCs w:val="24"/>
          <w:lang w:val="es-419"/>
        </w:rPr>
        <w:t>MODIFICA</w:t>
      </w:r>
      <w:r w:rsidRPr="00E82CC9">
        <w:rPr>
          <w:rFonts w:ascii="Palatino Linotype" w:hAnsi="Palatino Linotype" w:cs="Arial"/>
          <w:sz w:val="24"/>
          <w:szCs w:val="24"/>
          <w:lang w:val="es-ES_tradnl"/>
        </w:rPr>
        <w:t xml:space="preserve"> </w:t>
      </w:r>
      <w:r w:rsidRPr="00E82CC9">
        <w:rPr>
          <w:rFonts w:ascii="Palatino Linotype" w:eastAsia="Arial Unicode MS" w:hAnsi="Palatino Linotype" w:cs="Arial"/>
          <w:sz w:val="24"/>
          <w:szCs w:val="24"/>
        </w:rPr>
        <w:t xml:space="preserve">la respuesta entregada por </w:t>
      </w:r>
      <w:r w:rsidRPr="00E82CC9">
        <w:rPr>
          <w:rFonts w:ascii="Palatino Linotype" w:eastAsia="Arial Unicode MS" w:hAnsi="Palatino Linotype" w:cs="Arial"/>
          <w:b/>
          <w:sz w:val="24"/>
          <w:szCs w:val="24"/>
        </w:rPr>
        <w:t xml:space="preserve">el Sujeto Obligado </w:t>
      </w:r>
      <w:r w:rsidRPr="00E82CC9">
        <w:rPr>
          <w:rFonts w:ascii="Palatino Linotype" w:eastAsia="Arial Unicode MS" w:hAnsi="Palatino Linotype" w:cs="Arial"/>
          <w:sz w:val="24"/>
          <w:szCs w:val="24"/>
        </w:rPr>
        <w:t xml:space="preserve">a la solicitud de información número </w:t>
      </w:r>
      <w:r w:rsidR="0046214D" w:rsidRPr="0046214D">
        <w:rPr>
          <w:rFonts w:ascii="Palatino Linotype" w:hAnsi="Palatino Linotype"/>
          <w:b/>
          <w:bCs/>
          <w:sz w:val="24"/>
          <w:szCs w:val="24"/>
        </w:rPr>
        <w:t>01192/ZINACANT/IP/2023</w:t>
      </w:r>
      <w:r>
        <w:rPr>
          <w:rFonts w:ascii="Palatino Linotype" w:eastAsia="Calibri" w:hAnsi="Palatino Linotype"/>
          <w:sz w:val="24"/>
          <w:szCs w:val="24"/>
        </w:rPr>
        <w:t>,</w:t>
      </w:r>
      <w:r w:rsidRPr="00E82CC9">
        <w:rPr>
          <w:rFonts w:ascii="Palatino Linotype" w:hAnsi="Palatino Linotype" w:cs="Arial"/>
          <w:sz w:val="24"/>
          <w:szCs w:val="24"/>
        </w:rPr>
        <w:t xml:space="preserve"> al resultar fundadas las razones o motivos de inconformidad que manifestó la recurrente, </w:t>
      </w:r>
      <w:r w:rsidRPr="00E82CC9">
        <w:rPr>
          <w:rFonts w:ascii="Palatino Linotype" w:eastAsia="Arial Unicode MS" w:hAnsi="Palatino Linotype" w:cs="Arial"/>
          <w:sz w:val="24"/>
          <w:szCs w:val="24"/>
        </w:rPr>
        <w:t xml:space="preserve">en términos del </w:t>
      </w:r>
      <w:r w:rsidRPr="00E82CC9">
        <w:rPr>
          <w:rFonts w:ascii="Palatino Linotype" w:hAnsi="Palatino Linotype" w:cs="Arial"/>
          <w:sz w:val="24"/>
          <w:szCs w:val="24"/>
        </w:rPr>
        <w:t xml:space="preserve">Considerando </w:t>
      </w:r>
      <w:r w:rsidRPr="00E82CC9">
        <w:rPr>
          <w:rFonts w:ascii="Palatino Linotype" w:hAnsi="Palatino Linotype" w:cs="Arial"/>
          <w:b/>
          <w:sz w:val="24"/>
          <w:szCs w:val="24"/>
          <w:lang w:val="es-419"/>
        </w:rPr>
        <w:t>CUARTO</w:t>
      </w:r>
      <w:r w:rsidRPr="00E82CC9">
        <w:rPr>
          <w:rFonts w:ascii="Palatino Linotype" w:hAnsi="Palatino Linotype" w:cs="Arial"/>
          <w:sz w:val="24"/>
          <w:szCs w:val="24"/>
        </w:rPr>
        <w:t xml:space="preserve"> de la presente resolución.</w:t>
      </w:r>
    </w:p>
    <w:p w14:paraId="1E3BA199" w14:textId="77777777" w:rsidR="009E6B68" w:rsidRPr="002B1558" w:rsidRDefault="009E6B68" w:rsidP="009E6B68">
      <w:pPr>
        <w:spacing w:after="0" w:line="360" w:lineRule="auto"/>
        <w:jc w:val="both"/>
        <w:rPr>
          <w:rFonts w:ascii="Palatino Linotype" w:hAnsi="Palatino Linotype" w:cs="Arial"/>
          <w:sz w:val="24"/>
          <w:szCs w:val="24"/>
        </w:rPr>
      </w:pPr>
    </w:p>
    <w:p w14:paraId="70B329BE" w14:textId="7B45CBF2" w:rsidR="009E6B68" w:rsidRPr="002B1558" w:rsidRDefault="009E6B68" w:rsidP="009E6B68">
      <w:pPr>
        <w:tabs>
          <w:tab w:val="left" w:pos="8647"/>
        </w:tabs>
        <w:spacing w:after="0" w:line="360" w:lineRule="auto"/>
        <w:ind w:right="51"/>
        <w:jc w:val="both"/>
        <w:rPr>
          <w:rFonts w:ascii="Palatino Linotype" w:hAnsi="Palatino Linotype" w:cs="Arial"/>
          <w:sz w:val="24"/>
          <w:szCs w:val="24"/>
        </w:rPr>
      </w:pPr>
      <w:r w:rsidRPr="002B1558">
        <w:rPr>
          <w:rFonts w:ascii="Palatino Linotype" w:hAnsi="Palatino Linotype"/>
          <w:b/>
          <w:sz w:val="24"/>
          <w:szCs w:val="24"/>
        </w:rPr>
        <w:t>SEGUNDO.</w:t>
      </w:r>
      <w:r w:rsidR="00DA1485">
        <w:rPr>
          <w:rFonts w:ascii="Palatino Linotype" w:hAnsi="Palatino Linotype" w:cs="Arial"/>
          <w:sz w:val="24"/>
          <w:szCs w:val="24"/>
        </w:rPr>
        <w:t xml:space="preserve"> Se </w:t>
      </w:r>
      <w:r w:rsidR="00DA1485">
        <w:rPr>
          <w:rFonts w:ascii="Palatino Linotype" w:hAnsi="Palatino Linotype" w:cs="Arial"/>
          <w:b/>
          <w:sz w:val="24"/>
          <w:szCs w:val="24"/>
        </w:rPr>
        <w:t>ORDENA</w:t>
      </w:r>
      <w:r w:rsidRPr="002B1558">
        <w:rPr>
          <w:rFonts w:ascii="Palatino Linotype" w:hAnsi="Palatino Linotype" w:cs="Arial"/>
          <w:sz w:val="24"/>
          <w:szCs w:val="24"/>
        </w:rPr>
        <w:t xml:space="preserve"> al Sujeto Obligado, haga entrega al recurrente en términos del Considerando </w:t>
      </w:r>
      <w:r w:rsidRPr="002B1558">
        <w:rPr>
          <w:rFonts w:ascii="Palatino Linotype" w:hAnsi="Palatino Linotype" w:cs="Arial"/>
          <w:b/>
          <w:sz w:val="24"/>
          <w:szCs w:val="24"/>
          <w:lang w:val="es-419"/>
        </w:rPr>
        <w:t>CUARTO</w:t>
      </w:r>
      <w:r w:rsidRPr="002B1558">
        <w:rPr>
          <w:rFonts w:ascii="Palatino Linotype" w:hAnsi="Palatino Linotype" w:cs="Arial"/>
          <w:sz w:val="24"/>
          <w:szCs w:val="24"/>
        </w:rPr>
        <w:t xml:space="preserve"> de la presente resolución, a través del Sistema de Acceso a la Información Mexiquense</w:t>
      </w:r>
      <w:r w:rsidRPr="002B1558">
        <w:rPr>
          <w:rFonts w:ascii="Palatino Linotype" w:hAnsi="Palatino Linotype" w:cs="Arial"/>
          <w:sz w:val="24"/>
          <w:szCs w:val="24"/>
          <w:lang w:val="es-419"/>
        </w:rPr>
        <w:t xml:space="preserve"> </w:t>
      </w:r>
      <w:r w:rsidRPr="002B1558">
        <w:rPr>
          <w:rFonts w:ascii="Palatino Linotype" w:hAnsi="Palatino Linotype" w:cs="Arial"/>
          <w:b/>
          <w:sz w:val="24"/>
          <w:szCs w:val="24"/>
        </w:rPr>
        <w:t>(SAIMEX)</w:t>
      </w:r>
      <w:r w:rsidRPr="002B1558">
        <w:rPr>
          <w:rFonts w:ascii="Palatino Linotype" w:hAnsi="Palatino Linotype" w:cs="Arial"/>
          <w:sz w:val="24"/>
          <w:szCs w:val="24"/>
          <w:lang w:val="es-419"/>
        </w:rPr>
        <w:t xml:space="preserve">, </w:t>
      </w:r>
      <w:r w:rsidRPr="002B1558">
        <w:rPr>
          <w:rFonts w:ascii="Palatino Linotype" w:hAnsi="Palatino Linotype" w:cs="Arial"/>
          <w:sz w:val="24"/>
          <w:szCs w:val="24"/>
        </w:rPr>
        <w:t>de lo siguiente:</w:t>
      </w:r>
    </w:p>
    <w:p w14:paraId="245562F3" w14:textId="77777777" w:rsidR="009E6B68" w:rsidRDefault="009E6B68" w:rsidP="009E6B68">
      <w:pPr>
        <w:spacing w:line="360" w:lineRule="auto"/>
        <w:jc w:val="both"/>
        <w:rPr>
          <w:rFonts w:ascii="Palatino Linotype" w:hAnsi="Palatino Linotype" w:cs="Arial"/>
          <w:color w:val="000000"/>
          <w:lang w:val="es-ES_tradnl"/>
        </w:rPr>
      </w:pPr>
    </w:p>
    <w:p w14:paraId="05F0C2C8" w14:textId="70691F16" w:rsidR="0046214D" w:rsidRPr="00DA1485" w:rsidRDefault="0046214D" w:rsidP="00F06D95">
      <w:pPr>
        <w:pStyle w:val="Prrafodelista"/>
        <w:numPr>
          <w:ilvl w:val="0"/>
          <w:numId w:val="26"/>
        </w:numPr>
        <w:spacing w:line="360" w:lineRule="auto"/>
        <w:jc w:val="both"/>
        <w:rPr>
          <w:rFonts w:ascii="Palatino Linotype" w:hAnsi="Palatino Linotype" w:cs="Arial"/>
          <w:i/>
          <w:color w:val="000000"/>
          <w:lang w:val="es-ES_tradnl"/>
        </w:rPr>
      </w:pPr>
      <w:r w:rsidRPr="00DA1485">
        <w:rPr>
          <w:rFonts w:ascii="Palatino Linotype" w:hAnsi="Palatino Linotype"/>
          <w:i/>
        </w:rPr>
        <w:t>El programa anual de obras</w:t>
      </w:r>
      <w:r w:rsidR="00DA1485">
        <w:rPr>
          <w:rFonts w:ascii="Palatino Linotype" w:hAnsi="Palatino Linotype"/>
          <w:i/>
        </w:rPr>
        <w:t xml:space="preserve"> aprobado del </w:t>
      </w:r>
      <w:r w:rsidR="00A31AE4">
        <w:rPr>
          <w:rFonts w:ascii="Palatino Linotype" w:hAnsi="Palatino Linotype"/>
          <w:i/>
        </w:rPr>
        <w:t xml:space="preserve">ejercicio </w:t>
      </w:r>
      <w:r w:rsidRPr="00DA1485">
        <w:rPr>
          <w:rFonts w:ascii="Palatino Linotype" w:hAnsi="Palatino Linotype"/>
          <w:i/>
        </w:rPr>
        <w:t>2023</w:t>
      </w:r>
      <w:r w:rsidR="00DA1485" w:rsidRPr="00DA1485">
        <w:rPr>
          <w:rFonts w:ascii="Palatino Linotype" w:hAnsi="Palatino Linotype"/>
          <w:i/>
        </w:rPr>
        <w:t>.</w:t>
      </w:r>
    </w:p>
    <w:p w14:paraId="31FEA232" w14:textId="6C3F944A" w:rsidR="009E6B68" w:rsidRPr="00DA1485" w:rsidRDefault="00A31AE4" w:rsidP="00F06D95">
      <w:pPr>
        <w:pStyle w:val="Prrafodelista"/>
        <w:numPr>
          <w:ilvl w:val="0"/>
          <w:numId w:val="26"/>
        </w:numPr>
        <w:spacing w:line="360" w:lineRule="auto"/>
        <w:jc w:val="both"/>
        <w:rPr>
          <w:rFonts w:ascii="Palatino Linotype" w:hAnsi="Palatino Linotype" w:cs="Arial"/>
          <w:i/>
          <w:color w:val="000000"/>
          <w:lang w:val="es-ES_tradnl"/>
        </w:rPr>
      </w:pPr>
      <w:r>
        <w:rPr>
          <w:rFonts w:ascii="Palatino Linotype" w:hAnsi="Palatino Linotype"/>
          <w:i/>
        </w:rPr>
        <w:t xml:space="preserve">En caso de ser procedente, versión pública del </w:t>
      </w:r>
      <w:r w:rsidR="00DA1485">
        <w:rPr>
          <w:rFonts w:ascii="Palatino Linotype" w:hAnsi="Palatino Linotype"/>
          <w:i/>
        </w:rPr>
        <w:t>A</w:t>
      </w:r>
      <w:r w:rsidR="0046214D" w:rsidRPr="00DA1485">
        <w:rPr>
          <w:rFonts w:ascii="Palatino Linotype" w:hAnsi="Palatino Linotype"/>
          <w:i/>
        </w:rPr>
        <w:t xml:space="preserve">cta de cabildo </w:t>
      </w:r>
      <w:r>
        <w:rPr>
          <w:rFonts w:ascii="Palatino Linotype" w:hAnsi="Palatino Linotype"/>
          <w:i/>
        </w:rPr>
        <w:t xml:space="preserve">en la cual se aprobó </w:t>
      </w:r>
      <w:r w:rsidR="0046214D" w:rsidRPr="00DA1485">
        <w:rPr>
          <w:rFonts w:ascii="Palatino Linotype" w:hAnsi="Palatino Linotype"/>
          <w:i/>
        </w:rPr>
        <w:t>el progra</w:t>
      </w:r>
      <w:r w:rsidR="00DA1485">
        <w:rPr>
          <w:rFonts w:ascii="Palatino Linotype" w:hAnsi="Palatino Linotype"/>
          <w:i/>
        </w:rPr>
        <w:t xml:space="preserve">ma anual de obras del </w:t>
      </w:r>
      <w:r w:rsidR="0046214D" w:rsidRPr="00DA1485">
        <w:rPr>
          <w:rFonts w:ascii="Palatino Linotype" w:hAnsi="Palatino Linotype"/>
          <w:i/>
        </w:rPr>
        <w:t>2023</w:t>
      </w:r>
      <w:r w:rsidR="00DA1485" w:rsidRPr="00DA1485">
        <w:rPr>
          <w:rFonts w:ascii="Palatino Linotype" w:hAnsi="Palatino Linotype"/>
          <w:i/>
        </w:rPr>
        <w:t>.</w:t>
      </w:r>
    </w:p>
    <w:p w14:paraId="4C7D962A" w14:textId="5691001C" w:rsidR="00DA1485" w:rsidRDefault="00DA1485" w:rsidP="00DA1485">
      <w:pPr>
        <w:pStyle w:val="Prrafodelista"/>
        <w:spacing w:line="360" w:lineRule="auto"/>
        <w:ind w:left="720"/>
        <w:jc w:val="both"/>
        <w:rPr>
          <w:rFonts w:ascii="Palatino Linotype" w:hAnsi="Palatino Linotype" w:cs="Arial"/>
          <w:color w:val="000000"/>
          <w:lang w:val="es-ES_tradnl"/>
        </w:rPr>
      </w:pPr>
    </w:p>
    <w:p w14:paraId="00F066F5" w14:textId="77777777" w:rsidR="00F06D95" w:rsidRPr="00C04899" w:rsidRDefault="00F06D95" w:rsidP="00F06D95">
      <w:pPr>
        <w:pStyle w:val="INFOEM"/>
        <w:ind w:left="720"/>
      </w:pPr>
      <w:r w:rsidRPr="00C04899">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2856A3">
        <w:t>Recurrente.</w:t>
      </w:r>
    </w:p>
    <w:p w14:paraId="13BE1082" w14:textId="77777777" w:rsidR="00F06D95" w:rsidRPr="00DA1485" w:rsidRDefault="00F06D95" w:rsidP="00DA1485">
      <w:pPr>
        <w:pStyle w:val="Prrafodelista"/>
        <w:spacing w:line="360" w:lineRule="auto"/>
        <w:ind w:left="720"/>
        <w:jc w:val="both"/>
        <w:rPr>
          <w:rFonts w:ascii="Palatino Linotype" w:hAnsi="Palatino Linotype" w:cs="Arial"/>
          <w:color w:val="000000"/>
          <w:lang w:val="es-ES_tradnl"/>
        </w:rPr>
      </w:pPr>
    </w:p>
    <w:p w14:paraId="10A135C1" w14:textId="77777777" w:rsidR="009E6B68" w:rsidRPr="002B1558" w:rsidRDefault="009E6B68" w:rsidP="009E6B68">
      <w:pPr>
        <w:tabs>
          <w:tab w:val="left" w:pos="8647"/>
        </w:tabs>
        <w:spacing w:after="0" w:line="360" w:lineRule="auto"/>
        <w:ind w:right="51"/>
        <w:jc w:val="both"/>
        <w:rPr>
          <w:rFonts w:ascii="Palatino Linotype" w:hAnsi="Palatino Linotype" w:cs="Arial"/>
          <w:sz w:val="24"/>
          <w:szCs w:val="24"/>
        </w:rPr>
      </w:pPr>
      <w:r w:rsidRPr="002B1558">
        <w:rPr>
          <w:rFonts w:ascii="Palatino Linotype" w:hAnsi="Palatino Linotype" w:cs="Arial"/>
          <w:b/>
          <w:sz w:val="24"/>
          <w:szCs w:val="24"/>
        </w:rPr>
        <w:t>TERCERO.</w:t>
      </w:r>
      <w:r w:rsidRPr="002B1558">
        <w:rPr>
          <w:rFonts w:ascii="Palatino Linotype" w:hAnsi="Palatino Linotype" w:cs="Arial"/>
          <w:sz w:val="24"/>
          <w:szCs w:val="24"/>
        </w:rPr>
        <w:t xml:space="preserve"> </w:t>
      </w:r>
      <w:r w:rsidRPr="002B1558">
        <w:rPr>
          <w:rFonts w:ascii="Palatino Linotype" w:hAnsi="Palatino Linotype" w:cs="Arial"/>
          <w:b/>
          <w:sz w:val="24"/>
          <w:szCs w:val="24"/>
        </w:rPr>
        <w:t>Notifíquese</w:t>
      </w:r>
      <w:r w:rsidRPr="002B1558">
        <w:rPr>
          <w:rFonts w:ascii="Palatino Linotype" w:hAnsi="Palatino Linotype" w:cs="Arial"/>
          <w:b/>
          <w:i/>
          <w:sz w:val="24"/>
          <w:szCs w:val="24"/>
        </w:rPr>
        <w:t xml:space="preserve"> </w:t>
      </w:r>
      <w:r w:rsidRPr="002B1558">
        <w:rPr>
          <w:rFonts w:ascii="Palatino Linotype" w:hAnsi="Palatino Linotype" w:cs="Arial"/>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w:t>
      </w:r>
      <w:r w:rsidRPr="002B1558">
        <w:rPr>
          <w:rFonts w:ascii="Palatino Linotype" w:hAnsi="Palatino Linotype" w:cs="Arial"/>
          <w:sz w:val="24"/>
          <w:szCs w:val="24"/>
        </w:rPr>
        <w:lastRenderedPageBreak/>
        <w:t>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w:t>
      </w:r>
    </w:p>
    <w:p w14:paraId="1397DB92" w14:textId="77777777" w:rsidR="009E6B68" w:rsidRPr="002B1558" w:rsidRDefault="009E6B68" w:rsidP="009E6B68">
      <w:pPr>
        <w:tabs>
          <w:tab w:val="left" w:pos="8647"/>
        </w:tabs>
        <w:spacing w:after="0" w:line="360" w:lineRule="auto"/>
        <w:ind w:right="51"/>
        <w:jc w:val="both"/>
        <w:rPr>
          <w:rFonts w:ascii="Palatino Linotype" w:hAnsi="Palatino Linotype" w:cs="Arial"/>
          <w:sz w:val="24"/>
          <w:szCs w:val="24"/>
        </w:rPr>
      </w:pPr>
    </w:p>
    <w:p w14:paraId="43CF3B31" w14:textId="77777777" w:rsidR="009E6B68" w:rsidRPr="002B1558" w:rsidRDefault="009E6B68" w:rsidP="009E6B68">
      <w:pPr>
        <w:spacing w:after="0" w:line="360" w:lineRule="auto"/>
        <w:jc w:val="both"/>
        <w:rPr>
          <w:rFonts w:ascii="Palatino Linotype" w:eastAsia="Calibri" w:hAnsi="Palatino Linotype"/>
          <w:sz w:val="24"/>
          <w:szCs w:val="24"/>
          <w:lang w:eastAsia="es-ES_tradnl"/>
        </w:rPr>
      </w:pPr>
      <w:r w:rsidRPr="002B1558">
        <w:rPr>
          <w:rFonts w:ascii="Palatino Linotype" w:hAnsi="Palatino Linotype" w:cs="Arial"/>
          <w:b/>
          <w:sz w:val="24"/>
          <w:szCs w:val="24"/>
          <w:lang w:eastAsia="es-ES"/>
        </w:rPr>
        <w:t xml:space="preserve">CUARTO. </w:t>
      </w:r>
      <w:r w:rsidRPr="002B1558">
        <w:rPr>
          <w:rFonts w:ascii="Palatino Linotype" w:hAnsi="Palatino Linotype" w:cs="Arial"/>
          <w:sz w:val="24"/>
          <w:szCs w:val="24"/>
          <w:lang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2B1558">
        <w:rPr>
          <w:rFonts w:ascii="Palatino Linotype" w:eastAsia="Calibri" w:hAnsi="Palatino Linotype"/>
          <w:sz w:val="24"/>
          <w:szCs w:val="24"/>
          <w:lang w:eastAsia="es-ES_tradnl"/>
        </w:rPr>
        <w:t>.</w:t>
      </w:r>
    </w:p>
    <w:p w14:paraId="001EA7C3" w14:textId="77777777" w:rsidR="009E6B68" w:rsidRPr="002B1558" w:rsidRDefault="009E6B68" w:rsidP="009E6B68">
      <w:pPr>
        <w:autoSpaceDE w:val="0"/>
        <w:autoSpaceDN w:val="0"/>
        <w:adjustRightInd w:val="0"/>
        <w:spacing w:after="0" w:line="360" w:lineRule="auto"/>
        <w:jc w:val="both"/>
        <w:rPr>
          <w:rFonts w:ascii="Palatino Linotype" w:hAnsi="Palatino Linotype" w:cs="Arial"/>
          <w:sz w:val="24"/>
          <w:szCs w:val="24"/>
          <w:lang w:eastAsia="es-ES"/>
        </w:rPr>
      </w:pPr>
    </w:p>
    <w:p w14:paraId="331698F7" w14:textId="6F0A205C" w:rsidR="009E6B68" w:rsidRDefault="00E750BB" w:rsidP="009E6B68">
      <w:pPr>
        <w:spacing w:after="0" w:line="360" w:lineRule="auto"/>
        <w:jc w:val="both"/>
        <w:rPr>
          <w:rFonts w:ascii="Palatino Linotype" w:hAnsi="Palatino Linotype" w:cs="Arial"/>
          <w:color w:val="000000"/>
          <w:sz w:val="24"/>
          <w:szCs w:val="24"/>
          <w:lang w:val="es-ES_tradnl"/>
        </w:rPr>
      </w:pPr>
      <w:r>
        <w:rPr>
          <w:rFonts w:ascii="Palatino Linotype" w:hAnsi="Palatino Linotype"/>
          <w:b/>
          <w:noProof/>
          <w:sz w:val="24"/>
          <w:szCs w:val="24"/>
          <w:lang w:eastAsia="es-MX"/>
          <w14:ligatures w14:val="standardContextual"/>
        </w:rPr>
        <mc:AlternateContent>
          <mc:Choice Requires="wps">
            <w:drawing>
              <wp:anchor distT="0" distB="0" distL="114300" distR="114300" simplePos="0" relativeHeight="251664384" behindDoc="0" locked="0" layoutInCell="1" allowOverlap="1" wp14:anchorId="728868DF" wp14:editId="377F1A99">
                <wp:simplePos x="0" y="0"/>
                <wp:positionH relativeFrom="column">
                  <wp:posOffset>15239</wp:posOffset>
                </wp:positionH>
                <wp:positionV relativeFrom="paragraph">
                  <wp:posOffset>1782444</wp:posOffset>
                </wp:positionV>
                <wp:extent cx="5743575" cy="2486025"/>
                <wp:effectExtent l="0" t="0" r="28575" b="28575"/>
                <wp:wrapNone/>
                <wp:docPr id="12" name="Conector recto 12"/>
                <wp:cNvGraphicFramePr/>
                <a:graphic xmlns:a="http://schemas.openxmlformats.org/drawingml/2006/main">
                  <a:graphicData uri="http://schemas.microsoft.com/office/word/2010/wordprocessingShape">
                    <wps:wsp>
                      <wps:cNvCnPr/>
                      <wps:spPr>
                        <a:xfrm>
                          <a:off x="0" y="0"/>
                          <a:ext cx="5743575" cy="2486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C1973E" id="Conector recto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2pt,140.35pt" to="453.45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" strokecolor="#4472c4 [3204]" strokeweight=".5pt">
                <v:stroke joinstyle="miter"/>
              </v:line>
            </w:pict>
          </mc:Fallback>
        </mc:AlternateContent>
      </w:r>
      <w:r w:rsidR="009E6B68" w:rsidRPr="002B1558">
        <w:rPr>
          <w:rFonts w:ascii="Palatino Linotype" w:hAnsi="Palatino Linotype"/>
          <w:b/>
          <w:sz w:val="24"/>
          <w:szCs w:val="24"/>
        </w:rPr>
        <w:t xml:space="preserve">QUINTO. </w:t>
      </w:r>
      <w:r w:rsidR="009E6B68" w:rsidRPr="002B1558">
        <w:rPr>
          <w:rFonts w:ascii="Palatino Linotype" w:hAnsi="Palatino Linotype" w:cs="Arial"/>
          <w:b/>
          <w:sz w:val="24"/>
          <w:szCs w:val="24"/>
          <w:lang w:eastAsia="es-ES"/>
        </w:rPr>
        <w:t>Notifíquese</w:t>
      </w:r>
      <w:r w:rsidR="009E6B68" w:rsidRPr="002B1558">
        <w:rPr>
          <w:rFonts w:ascii="Palatino Linotype" w:hAnsi="Palatino Linotype" w:cs="Arial"/>
          <w:sz w:val="24"/>
          <w:szCs w:val="24"/>
          <w:lang w:eastAsia="es-ES"/>
        </w:rPr>
        <w:t xml:space="preserve"> </w:t>
      </w:r>
      <w:r w:rsidR="009E6B68" w:rsidRPr="002B1558">
        <w:rPr>
          <w:rFonts w:ascii="Palatino Linotype" w:hAnsi="Palatino Linotype" w:cs="Arial"/>
          <w:b/>
          <w:sz w:val="24"/>
          <w:szCs w:val="24"/>
          <w:lang w:eastAsia="es-ES"/>
        </w:rPr>
        <w:t>a la Recurrente</w:t>
      </w:r>
      <w:r w:rsidR="009E6B68" w:rsidRPr="002B1558">
        <w:rPr>
          <w:rFonts w:ascii="Palatino Linotype" w:hAnsi="Palatino Linotype" w:cs="Arial"/>
          <w:sz w:val="24"/>
          <w:szCs w:val="24"/>
          <w:lang w:eastAsia="es-ES"/>
        </w:rPr>
        <w:t xml:space="preserve"> la presente resolución a través del </w:t>
      </w:r>
      <w:r w:rsidR="009E6B68" w:rsidRPr="002B1558">
        <w:rPr>
          <w:rFonts w:ascii="Palatino Linotype" w:hAnsi="Palatino Linotype" w:cs="Arial"/>
          <w:sz w:val="24"/>
          <w:szCs w:val="24"/>
        </w:rPr>
        <w:t xml:space="preserve">Sistema de Acceso a la Información Mexiquense </w:t>
      </w:r>
      <w:r w:rsidR="009E6B68" w:rsidRPr="002B1558">
        <w:rPr>
          <w:rFonts w:ascii="Palatino Linotype" w:hAnsi="Palatino Linotype" w:cs="Arial"/>
          <w:b/>
          <w:sz w:val="24"/>
          <w:szCs w:val="24"/>
        </w:rPr>
        <w:t>(SAIMEX)</w:t>
      </w:r>
      <w:r w:rsidR="009E6B68" w:rsidRPr="002B1558">
        <w:rPr>
          <w:rFonts w:ascii="Palatino Linotype" w:hAnsi="Palatino Linotype" w:cs="Arial"/>
          <w:sz w:val="24"/>
          <w:szCs w:val="24"/>
          <w:lang w:eastAsia="es-ES"/>
        </w:rPr>
        <w:t>,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p>
    <w:p w14:paraId="04F70D42" w14:textId="77777777" w:rsidR="009E6B68" w:rsidRDefault="009E6B68" w:rsidP="009E6B68">
      <w:pPr>
        <w:spacing w:after="0" w:line="360" w:lineRule="auto"/>
        <w:jc w:val="both"/>
        <w:rPr>
          <w:rFonts w:ascii="Palatino Linotype" w:hAnsi="Palatino Linotype" w:cs="Arial"/>
          <w:color w:val="000000"/>
          <w:sz w:val="24"/>
          <w:szCs w:val="24"/>
          <w:lang w:val="es-ES_tradnl"/>
        </w:rPr>
      </w:pPr>
    </w:p>
    <w:p w14:paraId="26E90D3B" w14:textId="77777777" w:rsidR="00E750BB" w:rsidRDefault="00E750BB" w:rsidP="009E6B68">
      <w:pPr>
        <w:spacing w:after="0" w:line="360" w:lineRule="auto"/>
        <w:jc w:val="both"/>
        <w:rPr>
          <w:rFonts w:ascii="Palatino Linotype" w:hAnsi="Palatino Linotype" w:cs="Arial"/>
          <w:color w:val="000000"/>
          <w:sz w:val="24"/>
          <w:szCs w:val="24"/>
          <w:lang w:val="es-ES_tradnl"/>
        </w:rPr>
      </w:pPr>
    </w:p>
    <w:p w14:paraId="55AD5A9D" w14:textId="77777777" w:rsidR="00E750BB" w:rsidRDefault="00E750BB" w:rsidP="009E6B68">
      <w:pPr>
        <w:spacing w:after="0" w:line="360" w:lineRule="auto"/>
        <w:jc w:val="both"/>
        <w:rPr>
          <w:rFonts w:ascii="Palatino Linotype" w:hAnsi="Palatino Linotype" w:cs="Arial"/>
          <w:color w:val="000000"/>
          <w:sz w:val="24"/>
          <w:szCs w:val="24"/>
          <w:lang w:val="es-ES_tradnl"/>
        </w:rPr>
      </w:pPr>
    </w:p>
    <w:p w14:paraId="767A0C21" w14:textId="77777777" w:rsidR="00E750BB" w:rsidRDefault="00E750BB" w:rsidP="009E6B68">
      <w:pPr>
        <w:spacing w:after="0" w:line="360" w:lineRule="auto"/>
        <w:jc w:val="both"/>
        <w:rPr>
          <w:rFonts w:ascii="Palatino Linotype" w:hAnsi="Palatino Linotype" w:cs="Arial"/>
          <w:color w:val="000000"/>
          <w:sz w:val="24"/>
          <w:szCs w:val="24"/>
          <w:lang w:val="es-ES_tradnl"/>
        </w:rPr>
      </w:pPr>
    </w:p>
    <w:p w14:paraId="433038B0" w14:textId="77777777" w:rsidR="00E750BB" w:rsidRDefault="00E750BB" w:rsidP="009E6B68">
      <w:pPr>
        <w:spacing w:after="0" w:line="360" w:lineRule="auto"/>
        <w:jc w:val="both"/>
        <w:rPr>
          <w:rFonts w:ascii="Palatino Linotype" w:hAnsi="Palatino Linotype" w:cs="Arial"/>
          <w:color w:val="000000"/>
          <w:sz w:val="24"/>
          <w:szCs w:val="24"/>
          <w:lang w:val="es-ES_tradnl"/>
        </w:rPr>
      </w:pPr>
    </w:p>
    <w:p w14:paraId="2BFB8497" w14:textId="77777777" w:rsidR="00E750BB" w:rsidRDefault="00E750BB" w:rsidP="009E6B68">
      <w:pPr>
        <w:spacing w:after="0" w:line="360" w:lineRule="auto"/>
        <w:jc w:val="both"/>
        <w:rPr>
          <w:rFonts w:ascii="Palatino Linotype" w:hAnsi="Palatino Linotype" w:cs="Arial"/>
          <w:color w:val="000000"/>
          <w:sz w:val="24"/>
          <w:szCs w:val="24"/>
          <w:lang w:val="es-ES_tradnl"/>
        </w:rPr>
      </w:pPr>
    </w:p>
    <w:p w14:paraId="14C45075" w14:textId="77777777" w:rsidR="009E6B68" w:rsidRDefault="009E6B68" w:rsidP="009E6B68">
      <w:pPr>
        <w:spacing w:after="0" w:line="360" w:lineRule="auto"/>
        <w:jc w:val="both"/>
        <w:rPr>
          <w:rFonts w:ascii="Palatino Linotype" w:hAnsi="Palatino Linotype" w:cs="Arial"/>
          <w:color w:val="000000"/>
          <w:sz w:val="24"/>
          <w:szCs w:val="24"/>
          <w:lang w:val="es-ES_tradnl"/>
        </w:rPr>
      </w:pPr>
    </w:p>
    <w:p w14:paraId="5DE95BF3" w14:textId="16C3C27E" w:rsidR="009E6B68" w:rsidRPr="00692461" w:rsidRDefault="009E6B68" w:rsidP="009E6B6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lastRenderedPageBreak/>
        <w:t>ASÍ LO RESUELVE, POR UNANIMIDAD DE VOTOS EL PLENO DEL</w:t>
      </w:r>
      <w:r w:rsidRPr="0069246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92461">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w:t>
      </w:r>
      <w:r>
        <w:rPr>
          <w:rFonts w:ascii="Palatino Linotype" w:hAnsi="Palatino Linotype" w:cs="Arial"/>
          <w:sz w:val="24"/>
          <w:szCs w:val="24"/>
        </w:rPr>
        <w:t xml:space="preserve">EN LA </w:t>
      </w:r>
      <w:r w:rsidR="00E750BB">
        <w:rPr>
          <w:rFonts w:ascii="Palatino Linotype" w:hAnsi="Palatino Linotype" w:cs="Arial"/>
          <w:sz w:val="24"/>
          <w:szCs w:val="24"/>
          <w:lang w:val="es-419"/>
        </w:rPr>
        <w:t>TRIGÉ</w:t>
      </w:r>
      <w:r w:rsidR="0015709D">
        <w:rPr>
          <w:rFonts w:ascii="Palatino Linotype" w:hAnsi="Palatino Linotype" w:cs="Arial"/>
          <w:sz w:val="24"/>
          <w:szCs w:val="24"/>
          <w:lang w:val="es-419"/>
        </w:rPr>
        <w:t xml:space="preserve">SIMA OCTAVA </w:t>
      </w:r>
      <w:r>
        <w:rPr>
          <w:rFonts w:ascii="Palatino Linotype" w:hAnsi="Palatino Linotype" w:cs="Arial"/>
          <w:sz w:val="24"/>
          <w:szCs w:val="24"/>
          <w:lang w:val="es-419"/>
        </w:rPr>
        <w:t xml:space="preserve"> </w:t>
      </w:r>
      <w:r>
        <w:rPr>
          <w:rFonts w:ascii="Palatino Linotype" w:hAnsi="Palatino Linotype" w:cs="Arial"/>
          <w:sz w:val="24"/>
          <w:szCs w:val="24"/>
        </w:rPr>
        <w:t>SESIÓN ORDINARIA CELEBRADA EL</w:t>
      </w:r>
      <w:r w:rsidR="0015709D">
        <w:rPr>
          <w:rFonts w:ascii="Palatino Linotype" w:hAnsi="Palatino Linotype" w:cs="Arial"/>
          <w:sz w:val="24"/>
          <w:szCs w:val="24"/>
        </w:rPr>
        <w:t xml:space="preserve"> VEINTICINCO DE OCTUBRE </w:t>
      </w:r>
      <w:r>
        <w:rPr>
          <w:rFonts w:ascii="Palatino Linotype" w:hAnsi="Palatino Linotype" w:cs="Arial"/>
          <w:sz w:val="24"/>
          <w:szCs w:val="24"/>
        </w:rPr>
        <w:t xml:space="preserve">DE DOS MIL </w:t>
      </w:r>
      <w:r>
        <w:rPr>
          <w:rFonts w:ascii="Palatino Linotype" w:hAnsi="Palatino Linotype" w:cs="Arial"/>
          <w:sz w:val="24"/>
          <w:szCs w:val="24"/>
          <w:lang w:val="es-419"/>
        </w:rPr>
        <w:t>VEINTITRÉS</w:t>
      </w:r>
      <w:r w:rsidRPr="00692461">
        <w:rPr>
          <w:rFonts w:ascii="Palatino Linotype" w:hAnsi="Palatino Linotype" w:cs="Arial"/>
          <w:sz w:val="24"/>
          <w:szCs w:val="24"/>
        </w:rPr>
        <w:t>, ANTE EL SECRETARIO TÉCNICO DEL PLENO, ALEXIS TAPIA RAMÍREZ. ------------------------------------------------------------------------------------------------------------------------------------------------------------------------------</w:t>
      </w:r>
      <w:r w:rsidR="00E750BB">
        <w:rPr>
          <w:rFonts w:ascii="Palatino Linotype" w:hAnsi="Palatino Linotype" w:cs="Arial"/>
          <w:sz w:val="24"/>
          <w:szCs w:val="24"/>
        </w:rPr>
        <w:t>----------</w:t>
      </w:r>
      <w:r w:rsidRPr="00692461">
        <w:rPr>
          <w:rFonts w:ascii="Palatino Linotype" w:hAnsi="Palatino Linotype" w:cs="Arial"/>
          <w:sz w:val="24"/>
          <w:szCs w:val="24"/>
        </w:rPr>
        <w:t>------------------------------</w:t>
      </w:r>
    </w:p>
    <w:p w14:paraId="5C796DDD" w14:textId="320D4D16" w:rsidR="009E6B68" w:rsidRPr="00692461" w:rsidRDefault="009E6B68" w:rsidP="009E6B6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w:t>
      </w:r>
      <w:r w:rsidR="00E750BB" w:rsidRPr="00692461">
        <w:rPr>
          <w:rFonts w:ascii="Palatino Linotype" w:hAnsi="Palatino Linotype" w:cs="Arial"/>
          <w:sz w:val="24"/>
          <w:szCs w:val="24"/>
        </w:rPr>
        <w:t>------------------------------------------------------------------------------------------------------------------------------------------------------------------------------------------------------------------------------------------------------------------------------------------------------------------------------------------------------------------------------------------------------------------------------------------------------------------------------------------------------------------------------------------------------------------------------------------------------------------------------------------------------------------------------------------------------------------------------------------------------------------------------------------------------------------------------------------------------------------------------------------------------------------------------------------------------------------------------------------------------------------------------------------------------------------------------------------------------------------------------------------------------------------------------------------------------------------------------------------------------------------------------------------------------</w:t>
      </w:r>
      <w:r w:rsidRPr="00692461">
        <w:rPr>
          <w:rFonts w:ascii="Palatino Linotype" w:hAnsi="Palatino Linotype" w:cs="Arial"/>
          <w:sz w:val="24"/>
          <w:szCs w:val="24"/>
        </w:rPr>
        <w:t>-</w:t>
      </w:r>
    </w:p>
    <w:p w14:paraId="3978A967" w14:textId="77777777" w:rsidR="009E6B68" w:rsidRPr="00692461" w:rsidRDefault="009E6B68" w:rsidP="009E6B68">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14:paraId="6507A065" w14:textId="77777777" w:rsidR="009E6B68" w:rsidRDefault="009E6B68" w:rsidP="009E6B68">
      <w:pPr>
        <w:spacing w:after="0" w:line="360" w:lineRule="auto"/>
        <w:jc w:val="both"/>
        <w:rPr>
          <w:rFonts w:ascii="Palatino Linotype" w:hAnsi="Palatino Linotype" w:cs="Arial"/>
          <w:sz w:val="20"/>
        </w:rPr>
      </w:pPr>
      <w:r w:rsidRPr="00692461">
        <w:rPr>
          <w:rFonts w:ascii="Palatino Linotype" w:hAnsi="Palatino Linotype" w:cs="Arial"/>
          <w:sz w:val="20"/>
        </w:rPr>
        <w:t>JMV/CCR/</w:t>
      </w:r>
      <w:r>
        <w:rPr>
          <w:rFonts w:ascii="Palatino Linotype" w:hAnsi="Palatino Linotype" w:cs="Arial"/>
          <w:sz w:val="20"/>
        </w:rPr>
        <w:t>NJMB</w:t>
      </w:r>
    </w:p>
    <w:p w14:paraId="70A12392" w14:textId="77777777" w:rsidR="009E6B68" w:rsidRDefault="009E6B68" w:rsidP="009E6B68">
      <w:pPr>
        <w:spacing w:after="0" w:line="360" w:lineRule="auto"/>
        <w:jc w:val="both"/>
        <w:rPr>
          <w:rFonts w:ascii="Palatino Linotype" w:hAnsi="Palatino Linotype" w:cs="Arial"/>
          <w:sz w:val="20"/>
        </w:rPr>
      </w:pPr>
    </w:p>
    <w:p w14:paraId="70DE92EB" w14:textId="77777777" w:rsidR="009E6B68" w:rsidRDefault="009E6B68" w:rsidP="009E6B68">
      <w:pPr>
        <w:spacing w:after="0" w:line="360" w:lineRule="auto"/>
        <w:jc w:val="both"/>
        <w:rPr>
          <w:rFonts w:ascii="Palatino Linotype" w:hAnsi="Palatino Linotype" w:cs="Arial"/>
          <w:sz w:val="20"/>
        </w:rPr>
      </w:pPr>
    </w:p>
    <w:p w14:paraId="25B73D61" w14:textId="77777777" w:rsidR="009E6B68" w:rsidRDefault="009E6B68" w:rsidP="009E6B68">
      <w:pPr>
        <w:spacing w:after="0" w:line="360" w:lineRule="auto"/>
        <w:jc w:val="both"/>
        <w:rPr>
          <w:rFonts w:ascii="Palatino Linotype" w:hAnsi="Palatino Linotype" w:cs="Arial"/>
          <w:sz w:val="20"/>
        </w:rPr>
      </w:pPr>
    </w:p>
    <w:p w14:paraId="01BA7D65" w14:textId="77777777" w:rsidR="009E6B68" w:rsidRDefault="009E6B68" w:rsidP="009E6B68">
      <w:pPr>
        <w:spacing w:after="0" w:line="360" w:lineRule="auto"/>
        <w:jc w:val="both"/>
        <w:rPr>
          <w:rFonts w:ascii="Palatino Linotype" w:hAnsi="Palatino Linotype" w:cs="Arial"/>
          <w:sz w:val="20"/>
        </w:rPr>
      </w:pPr>
    </w:p>
    <w:p w14:paraId="6A694648" w14:textId="77777777" w:rsidR="009E6B68" w:rsidRDefault="009E6B68" w:rsidP="009E6B68">
      <w:pPr>
        <w:spacing w:after="0" w:line="360" w:lineRule="auto"/>
        <w:jc w:val="both"/>
        <w:rPr>
          <w:rFonts w:ascii="Palatino Linotype" w:hAnsi="Palatino Linotype" w:cs="Arial"/>
          <w:sz w:val="20"/>
        </w:rPr>
      </w:pPr>
    </w:p>
    <w:p w14:paraId="63BA3A02" w14:textId="77777777" w:rsidR="009E6B68" w:rsidRDefault="009E6B68" w:rsidP="009E6B68">
      <w:pPr>
        <w:spacing w:after="0" w:line="360" w:lineRule="auto"/>
        <w:jc w:val="both"/>
        <w:rPr>
          <w:rFonts w:ascii="Palatino Linotype" w:hAnsi="Palatino Linotype" w:cs="Arial"/>
          <w:sz w:val="20"/>
        </w:rPr>
      </w:pPr>
    </w:p>
    <w:p w14:paraId="7A504740" w14:textId="77777777" w:rsidR="009E6B68" w:rsidRDefault="009E6B68" w:rsidP="009E6B68">
      <w:pPr>
        <w:spacing w:after="0" w:line="360" w:lineRule="auto"/>
        <w:jc w:val="both"/>
        <w:rPr>
          <w:rFonts w:ascii="Palatino Linotype" w:hAnsi="Palatino Linotype" w:cs="Arial"/>
          <w:sz w:val="20"/>
        </w:rPr>
      </w:pPr>
    </w:p>
    <w:p w14:paraId="74CA4AFF" w14:textId="77777777" w:rsidR="009E6B68" w:rsidRDefault="009E6B68" w:rsidP="009E6B68">
      <w:pPr>
        <w:spacing w:after="0" w:line="360" w:lineRule="auto"/>
        <w:jc w:val="both"/>
        <w:rPr>
          <w:rFonts w:ascii="Palatino Linotype" w:hAnsi="Palatino Linotype" w:cs="Arial"/>
          <w:sz w:val="20"/>
        </w:rPr>
      </w:pPr>
    </w:p>
    <w:p w14:paraId="0FAC1672" w14:textId="77777777" w:rsidR="009E6B68" w:rsidRDefault="009E6B68" w:rsidP="009E6B68">
      <w:pPr>
        <w:spacing w:after="0" w:line="360" w:lineRule="auto"/>
        <w:jc w:val="both"/>
        <w:rPr>
          <w:rFonts w:ascii="Palatino Linotype" w:hAnsi="Palatino Linotype" w:cs="Arial"/>
          <w:sz w:val="20"/>
        </w:rPr>
      </w:pPr>
    </w:p>
    <w:p w14:paraId="57E5C5FD" w14:textId="77777777" w:rsidR="009E6B68" w:rsidRDefault="009E6B68" w:rsidP="009E6B68">
      <w:pPr>
        <w:spacing w:after="0" w:line="360" w:lineRule="auto"/>
        <w:jc w:val="both"/>
        <w:rPr>
          <w:rFonts w:ascii="Palatino Linotype" w:hAnsi="Palatino Linotype" w:cs="Arial"/>
          <w:sz w:val="20"/>
        </w:rPr>
      </w:pPr>
    </w:p>
    <w:p w14:paraId="24E96C0E" w14:textId="77777777" w:rsidR="009E6B68" w:rsidRDefault="009E6B68" w:rsidP="009E6B68">
      <w:pPr>
        <w:spacing w:after="0" w:line="360" w:lineRule="auto"/>
        <w:jc w:val="both"/>
        <w:rPr>
          <w:rFonts w:ascii="Palatino Linotype" w:hAnsi="Palatino Linotype" w:cs="Arial"/>
          <w:sz w:val="20"/>
        </w:rPr>
      </w:pPr>
    </w:p>
    <w:p w14:paraId="29E31334" w14:textId="77777777" w:rsidR="009E6B68" w:rsidRDefault="009E6B68" w:rsidP="009E6B68">
      <w:pPr>
        <w:spacing w:after="0" w:line="360" w:lineRule="auto"/>
        <w:jc w:val="both"/>
        <w:rPr>
          <w:rFonts w:ascii="Palatino Linotype" w:hAnsi="Palatino Linotype" w:cs="Arial"/>
          <w:sz w:val="20"/>
        </w:rPr>
      </w:pPr>
    </w:p>
    <w:p w14:paraId="07647BA0" w14:textId="77777777" w:rsidR="009E6B68" w:rsidRDefault="009E6B68" w:rsidP="009E6B68">
      <w:pPr>
        <w:spacing w:after="0" w:line="360" w:lineRule="auto"/>
        <w:jc w:val="both"/>
        <w:rPr>
          <w:rFonts w:ascii="Palatino Linotype" w:hAnsi="Palatino Linotype" w:cs="Arial"/>
          <w:sz w:val="20"/>
        </w:rPr>
      </w:pPr>
    </w:p>
    <w:p w14:paraId="34E75269" w14:textId="77777777" w:rsidR="009E6B68" w:rsidRDefault="009E6B68" w:rsidP="009E6B68">
      <w:pPr>
        <w:spacing w:after="0" w:line="360" w:lineRule="auto"/>
        <w:jc w:val="both"/>
        <w:rPr>
          <w:rFonts w:ascii="Palatino Linotype" w:hAnsi="Palatino Linotype" w:cs="Arial"/>
          <w:sz w:val="20"/>
        </w:rPr>
      </w:pPr>
    </w:p>
    <w:p w14:paraId="29516335" w14:textId="77777777" w:rsidR="009E6B68" w:rsidRDefault="009E6B68" w:rsidP="009E6B68">
      <w:pPr>
        <w:spacing w:after="0" w:line="360" w:lineRule="auto"/>
        <w:jc w:val="both"/>
        <w:rPr>
          <w:rFonts w:ascii="Palatino Linotype" w:hAnsi="Palatino Linotype" w:cs="Arial"/>
          <w:sz w:val="20"/>
        </w:rPr>
      </w:pPr>
    </w:p>
    <w:p w14:paraId="3257B2A9" w14:textId="77777777" w:rsidR="009E6B68" w:rsidRDefault="009E6B68" w:rsidP="009E6B68">
      <w:pPr>
        <w:spacing w:after="0" w:line="360" w:lineRule="auto"/>
        <w:jc w:val="both"/>
        <w:rPr>
          <w:rFonts w:ascii="Palatino Linotype" w:hAnsi="Palatino Linotype" w:cs="Arial"/>
          <w:sz w:val="20"/>
        </w:rPr>
      </w:pPr>
    </w:p>
    <w:p w14:paraId="696DBF08" w14:textId="77777777" w:rsidR="009E6B68" w:rsidRDefault="009E6B68" w:rsidP="009E6B68">
      <w:pPr>
        <w:spacing w:after="0" w:line="360" w:lineRule="auto"/>
        <w:jc w:val="both"/>
        <w:rPr>
          <w:rFonts w:ascii="Palatino Linotype" w:hAnsi="Palatino Linotype" w:cs="Arial"/>
          <w:sz w:val="20"/>
        </w:rPr>
      </w:pPr>
    </w:p>
    <w:p w14:paraId="3246743E" w14:textId="77777777" w:rsidR="009E6B68" w:rsidRDefault="009E6B68" w:rsidP="009E6B68">
      <w:pPr>
        <w:spacing w:after="0" w:line="360" w:lineRule="auto"/>
        <w:jc w:val="both"/>
        <w:rPr>
          <w:rFonts w:ascii="Palatino Linotype" w:hAnsi="Palatino Linotype" w:cs="Arial"/>
          <w:sz w:val="20"/>
        </w:rPr>
      </w:pPr>
    </w:p>
    <w:p w14:paraId="53E63C4C" w14:textId="77777777" w:rsidR="009E6B68" w:rsidRDefault="009E6B68" w:rsidP="009E6B68">
      <w:pPr>
        <w:spacing w:after="0" w:line="360" w:lineRule="auto"/>
        <w:jc w:val="both"/>
        <w:rPr>
          <w:rFonts w:ascii="Palatino Linotype" w:hAnsi="Palatino Linotype" w:cs="Arial"/>
          <w:sz w:val="20"/>
        </w:rPr>
      </w:pPr>
    </w:p>
    <w:p w14:paraId="42A41E47" w14:textId="77777777" w:rsidR="009E6B68" w:rsidRDefault="009E6B68" w:rsidP="009E6B68">
      <w:pPr>
        <w:spacing w:after="0" w:line="360" w:lineRule="auto"/>
        <w:jc w:val="both"/>
        <w:rPr>
          <w:rFonts w:ascii="Palatino Linotype" w:hAnsi="Palatino Linotype" w:cs="Arial"/>
          <w:sz w:val="20"/>
        </w:rPr>
      </w:pPr>
    </w:p>
    <w:p w14:paraId="2D2A6E80" w14:textId="77777777" w:rsidR="009E6B68" w:rsidRDefault="009E6B68" w:rsidP="009E6B68">
      <w:pPr>
        <w:spacing w:after="0" w:line="360" w:lineRule="auto"/>
        <w:jc w:val="both"/>
        <w:rPr>
          <w:rFonts w:ascii="Palatino Linotype" w:hAnsi="Palatino Linotype" w:cs="Arial"/>
          <w:sz w:val="20"/>
        </w:rPr>
      </w:pPr>
    </w:p>
    <w:p w14:paraId="4FDDDCC5" w14:textId="77777777" w:rsidR="009E6B68" w:rsidRPr="005323D1" w:rsidRDefault="009E6B68" w:rsidP="009E6B68">
      <w:pPr>
        <w:spacing w:after="0" w:line="360" w:lineRule="auto"/>
        <w:jc w:val="both"/>
        <w:rPr>
          <w:rFonts w:ascii="Palatino Linotype" w:hAnsi="Palatino Linotype" w:cs="Arial"/>
          <w:sz w:val="20"/>
        </w:rPr>
      </w:pPr>
    </w:p>
    <w:p w14:paraId="0D6B5B38" w14:textId="77777777" w:rsidR="009E6B68" w:rsidRDefault="009E6B68" w:rsidP="009E6B68"/>
    <w:p w14:paraId="465517A7" w14:textId="77777777" w:rsidR="009E6B68" w:rsidRDefault="009E6B68"/>
    <w:sectPr w:rsidR="009E6B68" w:rsidSect="006A7C0F">
      <w:headerReference w:type="default" r:id="rId19"/>
      <w:footerReference w:type="default" r:id="rId20"/>
      <w:headerReference w:type="first" r:id="rId21"/>
      <w:footerReference w:type="first" r:id="rId22"/>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5FC35" w14:textId="77777777" w:rsidR="002274A5" w:rsidRDefault="002274A5" w:rsidP="009E6B68">
      <w:pPr>
        <w:spacing w:after="0" w:line="240" w:lineRule="auto"/>
      </w:pPr>
      <w:r>
        <w:separator/>
      </w:r>
    </w:p>
  </w:endnote>
  <w:endnote w:type="continuationSeparator" w:id="0">
    <w:p w14:paraId="37B02FCF" w14:textId="77777777" w:rsidR="002274A5" w:rsidRDefault="002274A5" w:rsidP="009E6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6F1212B" w14:textId="3114097B" w:rsidR="006A7C0F" w:rsidRPr="002D6DD8" w:rsidRDefault="006A7C0F" w:rsidP="006A7C0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B3038">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B3038">
              <w:rPr>
                <w:rFonts w:ascii="Palatino Linotype" w:hAnsi="Palatino Linotype"/>
                <w:bCs/>
                <w:noProof/>
                <w:sz w:val="20"/>
              </w:rPr>
              <w:t>46</w:t>
            </w:r>
            <w:r>
              <w:rPr>
                <w:rFonts w:ascii="Palatino Linotype" w:hAnsi="Palatino Linotype"/>
                <w:bCs/>
                <w:noProof/>
                <w:sz w:val="20"/>
              </w:rPr>
              <w:fldChar w:fldCharType="end"/>
            </w:r>
          </w:p>
        </w:sdtContent>
      </w:sdt>
    </w:sdtContent>
  </w:sdt>
  <w:p w14:paraId="4B92580B" w14:textId="77777777" w:rsidR="006A7C0F" w:rsidRDefault="006A7C0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3703C" w14:textId="0135B9F2" w:rsidR="006A7C0F" w:rsidRPr="000B69FA" w:rsidRDefault="006A7C0F" w:rsidP="006A7C0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B303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B3038">
      <w:rPr>
        <w:rFonts w:ascii="Palatino Linotype" w:hAnsi="Palatino Linotype"/>
        <w:bCs/>
        <w:noProof/>
        <w:sz w:val="20"/>
      </w:rPr>
      <w:t>46</w:t>
    </w:r>
    <w:r>
      <w:rPr>
        <w:rFonts w:ascii="Palatino Linotype" w:hAnsi="Palatino Linotype"/>
        <w:bCs/>
        <w:noProof/>
        <w:sz w:val="20"/>
      </w:rPr>
      <w:fldChar w:fldCharType="end"/>
    </w:r>
  </w:p>
  <w:p w14:paraId="4AA579EC" w14:textId="77777777" w:rsidR="006A7C0F" w:rsidRDefault="006A7C0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5EAB5" w14:textId="77777777" w:rsidR="002274A5" w:rsidRDefault="002274A5" w:rsidP="009E6B68">
      <w:pPr>
        <w:spacing w:after="0" w:line="240" w:lineRule="auto"/>
      </w:pPr>
      <w:r>
        <w:separator/>
      </w:r>
    </w:p>
  </w:footnote>
  <w:footnote w:type="continuationSeparator" w:id="0">
    <w:p w14:paraId="043B6247" w14:textId="77777777" w:rsidR="002274A5" w:rsidRDefault="002274A5" w:rsidP="009E6B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6A7C0F" w:rsidRPr="00641471" w14:paraId="6A0A498B" w14:textId="77777777" w:rsidTr="006A7C0F">
      <w:trPr>
        <w:trHeight w:val="227"/>
      </w:trPr>
      <w:tc>
        <w:tcPr>
          <w:tcW w:w="6521" w:type="dxa"/>
          <w:vAlign w:val="center"/>
          <w:hideMark/>
        </w:tcPr>
        <w:p w14:paraId="2ACD0F6B" w14:textId="77777777" w:rsidR="006A7C0F" w:rsidRPr="00641471" w:rsidRDefault="006A7C0F" w:rsidP="006A7C0F">
          <w:pPr>
            <w:spacing w:after="120" w:line="240"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14:paraId="17D53977" w14:textId="45CE1DF2" w:rsidR="006A7C0F" w:rsidRPr="003050F9" w:rsidRDefault="006A7C0F" w:rsidP="006A7C0F">
          <w:pPr>
            <w:spacing w:after="0" w:line="240" w:lineRule="auto"/>
            <w:ind w:right="74"/>
            <w:rPr>
              <w:rFonts w:ascii="Palatino Linotype" w:hAnsi="Palatino Linotype" w:cs="Arial"/>
              <w:b/>
              <w:bCs/>
              <w:sz w:val="24"/>
              <w:lang w:eastAsia="es-MX"/>
            </w:rPr>
          </w:pPr>
          <w:r>
            <w:rPr>
              <w:rFonts w:ascii="Palatino Linotype" w:hAnsi="Palatino Linotype" w:cs="Arial"/>
              <w:b/>
              <w:bCs/>
              <w:sz w:val="24"/>
              <w:lang w:val="es-419" w:eastAsia="es-MX"/>
            </w:rPr>
            <w:t>05500</w:t>
          </w:r>
          <w:r>
            <w:rPr>
              <w:rFonts w:ascii="Palatino Linotype" w:hAnsi="Palatino Linotype" w:cs="Arial"/>
              <w:b/>
              <w:bCs/>
              <w:sz w:val="24"/>
              <w:lang w:eastAsia="es-MX"/>
            </w:rPr>
            <w:t xml:space="preserve">/INFOEM/IP/RR/2023 </w:t>
          </w:r>
        </w:p>
      </w:tc>
    </w:tr>
    <w:tr w:rsidR="006A7C0F" w:rsidRPr="00262FBF" w14:paraId="49DE582C" w14:textId="77777777" w:rsidTr="006A7C0F">
      <w:trPr>
        <w:trHeight w:val="242"/>
      </w:trPr>
      <w:tc>
        <w:tcPr>
          <w:tcW w:w="6521" w:type="dxa"/>
          <w:vAlign w:val="center"/>
          <w:hideMark/>
        </w:tcPr>
        <w:p w14:paraId="27B445FE" w14:textId="77777777" w:rsidR="006A7C0F" w:rsidRPr="00641471" w:rsidRDefault="006A7C0F" w:rsidP="006A7C0F">
          <w:pPr>
            <w:spacing w:after="12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14:paraId="49EDFBB6" w14:textId="77777777" w:rsidR="006A7C0F" w:rsidRPr="003050F9" w:rsidRDefault="006A7C0F" w:rsidP="006A7C0F">
          <w:pPr>
            <w:spacing w:after="0" w:line="240" w:lineRule="auto"/>
            <w:rPr>
              <w:lang w:val="es-419"/>
            </w:rPr>
          </w:pPr>
          <w:r>
            <w:rPr>
              <w:rFonts w:ascii="Palatino Linotype" w:hAnsi="Palatino Linotype" w:cs="Arial"/>
              <w:b/>
              <w:bCs/>
              <w:sz w:val="24"/>
              <w:lang w:eastAsia="es-MX"/>
            </w:rPr>
            <w:t>Ayuntamiento de Zinacantepec</w:t>
          </w:r>
        </w:p>
      </w:tc>
    </w:tr>
    <w:tr w:rsidR="006A7C0F" w:rsidRPr="00641471" w14:paraId="1ACDB754" w14:textId="77777777" w:rsidTr="006A7C0F">
      <w:trPr>
        <w:trHeight w:val="342"/>
      </w:trPr>
      <w:tc>
        <w:tcPr>
          <w:tcW w:w="6521" w:type="dxa"/>
        </w:tcPr>
        <w:p w14:paraId="71E96EC4" w14:textId="77777777" w:rsidR="006A7C0F" w:rsidRPr="00641471" w:rsidRDefault="006A7C0F" w:rsidP="006A7C0F">
          <w:pPr>
            <w:tabs>
              <w:tab w:val="left" w:pos="4892"/>
            </w:tabs>
            <w:spacing w:after="120" w:line="240"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14:paraId="234B4CCA" w14:textId="77777777" w:rsidR="006A7C0F" w:rsidRPr="00641471" w:rsidRDefault="006A7C0F" w:rsidP="006A7C0F">
          <w:pPr>
            <w:spacing w:after="120" w:line="240" w:lineRule="auto"/>
            <w:ind w:right="71"/>
            <w:rPr>
              <w:rFonts w:ascii="Palatino Linotype" w:hAnsi="Palatino Linotype" w:cs="Arial"/>
              <w:b/>
              <w:szCs w:val="20"/>
            </w:rPr>
          </w:pPr>
          <w:r>
            <w:rPr>
              <w:rFonts w:ascii="Palatino Linotype" w:hAnsi="Palatino Linotype" w:cs="Arial"/>
              <w:b/>
              <w:szCs w:val="20"/>
            </w:rPr>
            <w:t>José Martínez Vilchis</w:t>
          </w:r>
        </w:p>
      </w:tc>
    </w:tr>
  </w:tbl>
  <w:p w14:paraId="60FED21A" w14:textId="77777777" w:rsidR="006A7C0F" w:rsidRPr="00AE046A" w:rsidRDefault="006A7C0F" w:rsidP="006A7C0F">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3436B0DD" wp14:editId="312BE4AE">
          <wp:simplePos x="0" y="0"/>
          <wp:positionH relativeFrom="page">
            <wp:align>left</wp:align>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6A7C0F" w14:paraId="6A57EDC8" w14:textId="77777777" w:rsidTr="006A7C0F">
      <w:trPr>
        <w:trHeight w:val="227"/>
      </w:trPr>
      <w:tc>
        <w:tcPr>
          <w:tcW w:w="6521" w:type="dxa"/>
          <w:vAlign w:val="center"/>
          <w:hideMark/>
        </w:tcPr>
        <w:p w14:paraId="226E98C8" w14:textId="77777777" w:rsidR="006A7C0F" w:rsidRPr="00641471" w:rsidRDefault="006A7C0F" w:rsidP="006A7C0F">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14:paraId="07E80016" w14:textId="5E315DD1" w:rsidR="006A7C0F" w:rsidRPr="003050F9" w:rsidRDefault="00E750BB" w:rsidP="006A7C0F">
          <w:pPr>
            <w:spacing w:after="0" w:line="240" w:lineRule="auto"/>
            <w:ind w:right="74"/>
            <w:rPr>
              <w:rFonts w:ascii="Palatino Linotype" w:hAnsi="Palatino Linotype" w:cs="Arial"/>
              <w:b/>
              <w:vanish/>
              <w:szCs w:val="20"/>
            </w:rPr>
          </w:pPr>
          <w:r>
            <w:rPr>
              <w:rFonts w:ascii="Palatino Linotype" w:hAnsi="Palatino Linotype" w:cs="Arial"/>
              <w:b/>
              <w:bCs/>
              <w:sz w:val="24"/>
              <w:lang w:eastAsia="es-MX"/>
            </w:rPr>
            <w:t>0</w:t>
          </w:r>
          <w:r w:rsidR="006A7C0F">
            <w:rPr>
              <w:rFonts w:ascii="Palatino Linotype" w:hAnsi="Palatino Linotype" w:cs="Arial"/>
              <w:b/>
              <w:bCs/>
              <w:sz w:val="24"/>
              <w:lang w:eastAsia="es-MX"/>
            </w:rPr>
            <w:t xml:space="preserve">5500/INFOEM/IP/RR/2023 </w:t>
          </w:r>
        </w:p>
      </w:tc>
    </w:tr>
    <w:tr w:rsidR="006A7C0F" w14:paraId="4F090917" w14:textId="77777777" w:rsidTr="006A7C0F">
      <w:trPr>
        <w:trHeight w:val="242"/>
      </w:trPr>
      <w:tc>
        <w:tcPr>
          <w:tcW w:w="6521" w:type="dxa"/>
          <w:vAlign w:val="center"/>
          <w:hideMark/>
        </w:tcPr>
        <w:p w14:paraId="4A4A0EC9" w14:textId="77777777" w:rsidR="006A7C0F" w:rsidRPr="00641471" w:rsidRDefault="006A7C0F" w:rsidP="006A7C0F">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14:paraId="16261BE6" w14:textId="77777777" w:rsidR="006A7C0F" w:rsidRPr="003050F9" w:rsidRDefault="006A7C0F" w:rsidP="006A7C0F">
          <w:pPr>
            <w:spacing w:after="0" w:line="240" w:lineRule="auto"/>
            <w:rPr>
              <w:lang w:val="es-419"/>
            </w:rPr>
          </w:pPr>
          <w:r>
            <w:rPr>
              <w:rFonts w:ascii="Palatino Linotype" w:hAnsi="Palatino Linotype" w:cs="Arial"/>
              <w:b/>
              <w:bCs/>
              <w:sz w:val="24"/>
              <w:lang w:eastAsia="es-MX"/>
            </w:rPr>
            <w:t>Ayuntamiento de Zinacantepec</w:t>
          </w:r>
        </w:p>
      </w:tc>
    </w:tr>
    <w:tr w:rsidR="006A7C0F" w14:paraId="70335683" w14:textId="77777777" w:rsidTr="006A7C0F">
      <w:trPr>
        <w:trHeight w:val="342"/>
      </w:trPr>
      <w:tc>
        <w:tcPr>
          <w:tcW w:w="6521" w:type="dxa"/>
        </w:tcPr>
        <w:p w14:paraId="28AE9C96" w14:textId="77777777" w:rsidR="006A7C0F" w:rsidRPr="00641471" w:rsidRDefault="006A7C0F" w:rsidP="006A7C0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543" w:type="dxa"/>
        </w:tcPr>
        <w:p w14:paraId="4DB9E92E" w14:textId="14948704" w:rsidR="006A7C0F" w:rsidRPr="00641471" w:rsidRDefault="00AB3038" w:rsidP="006A7C0F">
          <w:pPr>
            <w:spacing w:after="0" w:line="240" w:lineRule="auto"/>
            <w:rPr>
              <w:rFonts w:ascii="Palatino Linotype" w:hAnsi="Palatino Linotype" w:cs="Arial"/>
              <w:b/>
            </w:rPr>
          </w:pPr>
          <w:r>
            <w:rPr>
              <w:rFonts w:ascii="Palatino Linotype" w:hAnsi="Palatino Linotype" w:cs="Arial"/>
              <w:b/>
            </w:rPr>
            <w:t>XXXXXXXXXXXXXXXXX</w:t>
          </w:r>
        </w:p>
      </w:tc>
    </w:tr>
    <w:tr w:rsidR="006A7C0F" w14:paraId="184CD226" w14:textId="77777777" w:rsidTr="006A7C0F">
      <w:trPr>
        <w:trHeight w:val="342"/>
      </w:trPr>
      <w:tc>
        <w:tcPr>
          <w:tcW w:w="6521" w:type="dxa"/>
        </w:tcPr>
        <w:p w14:paraId="7C8AC065" w14:textId="77777777" w:rsidR="006A7C0F" w:rsidRPr="00641471" w:rsidRDefault="006A7C0F" w:rsidP="006A7C0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14:paraId="7203D69A" w14:textId="77777777" w:rsidR="006A7C0F" w:rsidRPr="00641471" w:rsidRDefault="006A7C0F" w:rsidP="006A7C0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14:paraId="5626CD8D" w14:textId="77777777" w:rsidR="006A7C0F" w:rsidRPr="00C222C0" w:rsidRDefault="006A7C0F">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BF0AB3E" wp14:editId="5AE66707">
          <wp:simplePos x="0" y="0"/>
          <wp:positionH relativeFrom="page">
            <wp:align>left</wp:align>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35D3"/>
    <w:multiLevelType w:val="hybridMultilevel"/>
    <w:tmpl w:val="9794A7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354AC0"/>
    <w:multiLevelType w:val="hybridMultilevel"/>
    <w:tmpl w:val="A8E01A42"/>
    <w:lvl w:ilvl="0" w:tplc="7E1ED862">
      <w:start w:val="4"/>
      <w:numFmt w:val="bullet"/>
      <w:lvlText w:val=""/>
      <w:lvlJc w:val="left"/>
      <w:pPr>
        <w:ind w:left="720" w:hanging="360"/>
      </w:pPr>
      <w:rPr>
        <w:rFonts w:ascii="Symbol" w:eastAsiaTheme="minorHAnsi" w:hAnsi="Symbol" w:cstheme="minorBid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520D26"/>
    <w:multiLevelType w:val="hybridMultilevel"/>
    <w:tmpl w:val="BBC4F52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0F044512"/>
    <w:multiLevelType w:val="hybridMultilevel"/>
    <w:tmpl w:val="109C8336"/>
    <w:lvl w:ilvl="0" w:tplc="C8FE35D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2F334D"/>
    <w:multiLevelType w:val="hybridMultilevel"/>
    <w:tmpl w:val="B8402594"/>
    <w:lvl w:ilvl="0" w:tplc="080A000F">
      <w:start w:val="1"/>
      <w:numFmt w:val="decimal"/>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9AA0EA7"/>
    <w:multiLevelType w:val="hybridMultilevel"/>
    <w:tmpl w:val="0304EA46"/>
    <w:lvl w:ilvl="0" w:tplc="FBE642C6">
      <w:start w:val="1"/>
      <w:numFmt w:val="lowerLetter"/>
      <w:lvlText w:val="%1)"/>
      <w:lvlJc w:val="left"/>
      <w:pPr>
        <w:ind w:left="709" w:hanging="42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644945"/>
    <w:multiLevelType w:val="hybridMultilevel"/>
    <w:tmpl w:val="35123B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843597"/>
    <w:multiLevelType w:val="hybridMultilevel"/>
    <w:tmpl w:val="E74E1FDC"/>
    <w:lvl w:ilvl="0" w:tplc="3ACC068E">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DE7C5D"/>
    <w:multiLevelType w:val="hybridMultilevel"/>
    <w:tmpl w:val="FCEEE3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510DD3"/>
    <w:multiLevelType w:val="hybridMultilevel"/>
    <w:tmpl w:val="2EE429D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3B39289B"/>
    <w:multiLevelType w:val="hybridMultilevel"/>
    <w:tmpl w:val="ADD2F330"/>
    <w:lvl w:ilvl="0" w:tplc="080A000F">
      <w:start w:val="1"/>
      <w:numFmt w:val="decimal"/>
      <w:lvlText w:val="%1."/>
      <w:lvlJc w:val="left"/>
      <w:pPr>
        <w:ind w:left="720" w:hanging="360"/>
      </w:pPr>
      <w:rPr>
        <w:rFonts w:hint="default"/>
      </w:rPr>
    </w:lvl>
    <w:lvl w:ilvl="1" w:tplc="039A9DB8">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FE0E52"/>
    <w:multiLevelType w:val="hybridMultilevel"/>
    <w:tmpl w:val="C910EA94"/>
    <w:lvl w:ilvl="0" w:tplc="B9A48096">
      <w:start w:val="1"/>
      <w:numFmt w:val="decimal"/>
      <w:lvlText w:val="%1."/>
      <w:lvlJc w:val="left"/>
      <w:pPr>
        <w:ind w:left="720" w:hanging="360"/>
      </w:pPr>
      <w:rPr>
        <w:rFonts w:eastAsia="Times New Roman" w:cs="Times New Roman" w:hint="default"/>
        <w:i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515A2251"/>
    <w:multiLevelType w:val="hybridMultilevel"/>
    <w:tmpl w:val="06E84720"/>
    <w:lvl w:ilvl="0" w:tplc="C7686D8C">
      <w:start w:val="1"/>
      <w:numFmt w:val="decimal"/>
      <w:lvlText w:val="%1."/>
      <w:lvlJc w:val="left"/>
      <w:pPr>
        <w:ind w:left="927" w:hanging="360"/>
      </w:pPr>
      <w:rPr>
        <w:rFonts w:eastAsiaTheme="minorHAnsi" w:cs="Arial" w:hint="default"/>
      </w:rPr>
    </w:lvl>
    <w:lvl w:ilvl="1" w:tplc="580A0019" w:tentative="1">
      <w:start w:val="1"/>
      <w:numFmt w:val="lowerLetter"/>
      <w:lvlText w:val="%2."/>
      <w:lvlJc w:val="left"/>
      <w:pPr>
        <w:ind w:left="1647" w:hanging="360"/>
      </w:pPr>
    </w:lvl>
    <w:lvl w:ilvl="2" w:tplc="580A001B" w:tentative="1">
      <w:start w:val="1"/>
      <w:numFmt w:val="lowerRoman"/>
      <w:lvlText w:val="%3."/>
      <w:lvlJc w:val="right"/>
      <w:pPr>
        <w:ind w:left="2367" w:hanging="180"/>
      </w:pPr>
    </w:lvl>
    <w:lvl w:ilvl="3" w:tplc="580A000F" w:tentative="1">
      <w:start w:val="1"/>
      <w:numFmt w:val="decimal"/>
      <w:lvlText w:val="%4."/>
      <w:lvlJc w:val="left"/>
      <w:pPr>
        <w:ind w:left="3087" w:hanging="360"/>
      </w:pPr>
    </w:lvl>
    <w:lvl w:ilvl="4" w:tplc="580A0019" w:tentative="1">
      <w:start w:val="1"/>
      <w:numFmt w:val="lowerLetter"/>
      <w:lvlText w:val="%5."/>
      <w:lvlJc w:val="left"/>
      <w:pPr>
        <w:ind w:left="3807" w:hanging="360"/>
      </w:pPr>
    </w:lvl>
    <w:lvl w:ilvl="5" w:tplc="580A001B" w:tentative="1">
      <w:start w:val="1"/>
      <w:numFmt w:val="lowerRoman"/>
      <w:lvlText w:val="%6."/>
      <w:lvlJc w:val="right"/>
      <w:pPr>
        <w:ind w:left="4527" w:hanging="180"/>
      </w:pPr>
    </w:lvl>
    <w:lvl w:ilvl="6" w:tplc="580A000F" w:tentative="1">
      <w:start w:val="1"/>
      <w:numFmt w:val="decimal"/>
      <w:lvlText w:val="%7."/>
      <w:lvlJc w:val="left"/>
      <w:pPr>
        <w:ind w:left="5247" w:hanging="360"/>
      </w:pPr>
    </w:lvl>
    <w:lvl w:ilvl="7" w:tplc="580A0019" w:tentative="1">
      <w:start w:val="1"/>
      <w:numFmt w:val="lowerLetter"/>
      <w:lvlText w:val="%8."/>
      <w:lvlJc w:val="left"/>
      <w:pPr>
        <w:ind w:left="5967" w:hanging="360"/>
      </w:pPr>
    </w:lvl>
    <w:lvl w:ilvl="8" w:tplc="580A001B" w:tentative="1">
      <w:start w:val="1"/>
      <w:numFmt w:val="lowerRoman"/>
      <w:lvlText w:val="%9."/>
      <w:lvlJc w:val="right"/>
      <w:pPr>
        <w:ind w:left="6687" w:hanging="180"/>
      </w:pPr>
    </w:lvl>
  </w:abstractNum>
  <w:abstractNum w:abstractNumId="17" w15:restartNumberingAfterBreak="0">
    <w:nsid w:val="58D35D00"/>
    <w:multiLevelType w:val="hybridMultilevel"/>
    <w:tmpl w:val="A522833C"/>
    <w:lvl w:ilvl="0" w:tplc="9A38F2D0">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6C2A662B"/>
    <w:multiLevelType w:val="hybridMultilevel"/>
    <w:tmpl w:val="6908C7B0"/>
    <w:lvl w:ilvl="0" w:tplc="A3D25B20">
      <w:start w:val="1"/>
      <w:numFmt w:val="lowerLetter"/>
      <w:lvlText w:val="%1)"/>
      <w:lvlJc w:val="left"/>
      <w:pPr>
        <w:ind w:left="720" w:hanging="360"/>
      </w:pPr>
      <w:rPr>
        <w:rFonts w:asciiTheme="minorHAnsi" w:eastAsiaTheme="minorHAnsi" w:hAnsiTheme="minorHAnsi" w:cstheme="minorBidi"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A4243A"/>
    <w:multiLevelType w:val="hybridMultilevel"/>
    <w:tmpl w:val="1C64A83A"/>
    <w:lvl w:ilvl="0" w:tplc="8A86D092">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0" w15:restartNumberingAfterBreak="0">
    <w:nsid w:val="6CAD77F1"/>
    <w:multiLevelType w:val="hybridMultilevel"/>
    <w:tmpl w:val="518A70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147F39"/>
    <w:multiLevelType w:val="hybridMultilevel"/>
    <w:tmpl w:val="5D701A78"/>
    <w:lvl w:ilvl="0" w:tplc="7B46B4A2">
      <w:start w:val="1"/>
      <w:numFmt w:val="upperRoman"/>
      <w:lvlText w:val="%1."/>
      <w:lvlJc w:val="left"/>
      <w:pPr>
        <w:ind w:left="1488" w:hanging="72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2"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7CF22B46"/>
    <w:multiLevelType w:val="hybridMultilevel"/>
    <w:tmpl w:val="AC942F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EB25683"/>
    <w:multiLevelType w:val="hybridMultilevel"/>
    <w:tmpl w:val="BE403D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7B6AA8"/>
    <w:multiLevelType w:val="hybridMultilevel"/>
    <w:tmpl w:val="EC0E60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2"/>
  </w:num>
  <w:num w:numId="3">
    <w:abstractNumId w:val="21"/>
  </w:num>
  <w:num w:numId="4">
    <w:abstractNumId w:val="10"/>
  </w:num>
  <w:num w:numId="5">
    <w:abstractNumId w:val="24"/>
  </w:num>
  <w:num w:numId="6">
    <w:abstractNumId w:val="25"/>
  </w:num>
  <w:num w:numId="7">
    <w:abstractNumId w:val="9"/>
  </w:num>
  <w:num w:numId="8">
    <w:abstractNumId w:val="1"/>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8"/>
  </w:num>
  <w:num w:numId="12">
    <w:abstractNumId w:val="11"/>
  </w:num>
  <w:num w:numId="13">
    <w:abstractNumId w:val="18"/>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4"/>
  </w:num>
  <w:num w:numId="17">
    <w:abstractNumId w:val="22"/>
  </w:num>
  <w:num w:numId="18">
    <w:abstractNumId w:val="2"/>
  </w:num>
  <w:num w:numId="19">
    <w:abstractNumId w:val="6"/>
  </w:num>
  <w:num w:numId="20">
    <w:abstractNumId w:val="17"/>
  </w:num>
  <w:num w:numId="21">
    <w:abstractNumId w:val="3"/>
  </w:num>
  <w:num w:numId="22">
    <w:abstractNumId w:val="0"/>
  </w:num>
  <w:num w:numId="23">
    <w:abstractNumId w:val="20"/>
  </w:num>
  <w:num w:numId="24">
    <w:abstractNumId w:val="23"/>
  </w:num>
  <w:num w:numId="25">
    <w:abstractNumId w:val="19"/>
  </w:num>
  <w:num w:numId="26">
    <w:abstractNumId w:val="5"/>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B68"/>
    <w:rsid w:val="000112A0"/>
    <w:rsid w:val="00072232"/>
    <w:rsid w:val="0009683D"/>
    <w:rsid w:val="000A0C14"/>
    <w:rsid w:val="00121336"/>
    <w:rsid w:val="00143CF6"/>
    <w:rsid w:val="0015709D"/>
    <w:rsid w:val="00171C70"/>
    <w:rsid w:val="002274A5"/>
    <w:rsid w:val="00237CB4"/>
    <w:rsid w:val="002B2D62"/>
    <w:rsid w:val="003861CF"/>
    <w:rsid w:val="0046214D"/>
    <w:rsid w:val="00495169"/>
    <w:rsid w:val="004A41B0"/>
    <w:rsid w:val="004C6CB3"/>
    <w:rsid w:val="005B3221"/>
    <w:rsid w:val="005C291A"/>
    <w:rsid w:val="00620875"/>
    <w:rsid w:val="006268DE"/>
    <w:rsid w:val="00644AD0"/>
    <w:rsid w:val="006467E3"/>
    <w:rsid w:val="00692923"/>
    <w:rsid w:val="006A7C0F"/>
    <w:rsid w:val="00707843"/>
    <w:rsid w:val="00715887"/>
    <w:rsid w:val="00746622"/>
    <w:rsid w:val="00796F1D"/>
    <w:rsid w:val="00856D5B"/>
    <w:rsid w:val="00877715"/>
    <w:rsid w:val="008D7DA4"/>
    <w:rsid w:val="00944672"/>
    <w:rsid w:val="009A2256"/>
    <w:rsid w:val="009E6B68"/>
    <w:rsid w:val="00A31AE4"/>
    <w:rsid w:val="00A55F0E"/>
    <w:rsid w:val="00AB3038"/>
    <w:rsid w:val="00AE10A7"/>
    <w:rsid w:val="00B744AC"/>
    <w:rsid w:val="00BC0733"/>
    <w:rsid w:val="00BF000F"/>
    <w:rsid w:val="00C216D4"/>
    <w:rsid w:val="00C65AEE"/>
    <w:rsid w:val="00C9721D"/>
    <w:rsid w:val="00D02679"/>
    <w:rsid w:val="00D968C3"/>
    <w:rsid w:val="00DA1485"/>
    <w:rsid w:val="00DE4379"/>
    <w:rsid w:val="00E750BB"/>
    <w:rsid w:val="00EB64A7"/>
    <w:rsid w:val="00F06D95"/>
    <w:rsid w:val="00F72291"/>
    <w:rsid w:val="00FD50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8B7C2"/>
  <w15:chartTrackingRefBased/>
  <w15:docId w15:val="{E139F1ED-CBD3-468D-B49C-46318C263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B68"/>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6B6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9E6B68"/>
    <w:rPr>
      <w:rFonts w:ascii="Times New Roman" w:eastAsia="Calibri" w:hAnsi="Times New Roman" w:cs="Times New Roman"/>
      <w:kern w:val="0"/>
      <w:sz w:val="24"/>
      <w:szCs w:val="24"/>
      <w:lang w:val="es-ES" w:eastAsia="es-ES"/>
      <w14:ligatures w14:val="none"/>
    </w:rPr>
  </w:style>
  <w:style w:type="paragraph" w:styleId="Piedepgina">
    <w:name w:val="footer"/>
    <w:basedOn w:val="Normal"/>
    <w:link w:val="PiedepginaCar"/>
    <w:uiPriority w:val="99"/>
    <w:unhideWhenUsed/>
    <w:rsid w:val="009E6B6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E6B68"/>
    <w:rPr>
      <w:rFonts w:ascii="Times New Roman" w:eastAsia="Calibri" w:hAnsi="Times New Roman" w:cs="Times New Roman"/>
      <w:kern w:val="0"/>
      <w:sz w:val="24"/>
      <w:szCs w:val="24"/>
      <w:lang w:val="es-ES" w:eastAsia="es-ES"/>
      <w14:ligatures w14:val="non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E6B6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E6B68"/>
    <w:rPr>
      <w:rFonts w:ascii="Times New Roman" w:eastAsia="Times New Roman" w:hAnsi="Times New Roman" w:cs="Times New Roman"/>
      <w:kern w:val="0"/>
      <w:sz w:val="24"/>
      <w:szCs w:val="24"/>
      <w:lang w:val="es-ES" w:eastAsia="es-ES"/>
      <w14:ligatures w14:val="none"/>
    </w:rPr>
  </w:style>
  <w:style w:type="character" w:customStyle="1" w:styleId="apple-converted-space">
    <w:name w:val="apple-converted-space"/>
    <w:basedOn w:val="Fuentedeprrafopredeter"/>
    <w:rsid w:val="009E6B68"/>
  </w:style>
  <w:style w:type="character" w:styleId="Hipervnculo">
    <w:name w:val="Hyperlink"/>
    <w:aliases w:val="Hipervínculo1,Hipervínculo11,Hipervínculo12,Hipervínculo13,Hipervínculo14,Hipervínculo15"/>
    <w:basedOn w:val="Fuentedeprrafopredeter"/>
    <w:uiPriority w:val="99"/>
    <w:unhideWhenUsed/>
    <w:rsid w:val="009E6B68"/>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E6B68"/>
    <w:rPr>
      <w:vertAlign w:val="superscript"/>
    </w:rPr>
  </w:style>
  <w:style w:type="paragraph" w:styleId="Sinespaciado">
    <w:name w:val="No Spacing"/>
    <w:aliases w:val="Francesa,INAI"/>
    <w:link w:val="SinespaciadoCar"/>
    <w:uiPriority w:val="1"/>
    <w:qFormat/>
    <w:rsid w:val="009E6B68"/>
    <w:pPr>
      <w:spacing w:after="0" w:line="240" w:lineRule="auto"/>
    </w:pPr>
    <w:rPr>
      <w:kern w:val="0"/>
      <w14:ligatures w14:val="none"/>
    </w:rPr>
  </w:style>
  <w:style w:type="character" w:customStyle="1" w:styleId="SinespaciadoCar">
    <w:name w:val="Sin espaciado Car"/>
    <w:aliases w:val="Francesa Car,INAI Car"/>
    <w:link w:val="Sinespaciado"/>
    <w:uiPriority w:val="1"/>
    <w:locked/>
    <w:rsid w:val="009E6B68"/>
    <w:rPr>
      <w:kern w:val="0"/>
      <w14:ligatures w14:val="none"/>
    </w:rPr>
  </w:style>
  <w:style w:type="table" w:styleId="Tablaconcuadrcula">
    <w:name w:val="Table Grid"/>
    <w:basedOn w:val="Tablanormal"/>
    <w:uiPriority w:val="39"/>
    <w:rsid w:val="009E6B6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E6B6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6B68"/>
    <w:rPr>
      <w:rFonts w:ascii="Segoe UI" w:hAnsi="Segoe UI" w:cs="Segoe UI"/>
      <w:kern w:val="0"/>
      <w:sz w:val="18"/>
      <w:szCs w:val="18"/>
      <w14:ligatures w14:val="none"/>
    </w:rPr>
  </w:style>
  <w:style w:type="character" w:styleId="Refdecomentario">
    <w:name w:val="annotation reference"/>
    <w:basedOn w:val="Fuentedeprrafopredeter"/>
    <w:uiPriority w:val="99"/>
    <w:semiHidden/>
    <w:unhideWhenUsed/>
    <w:rsid w:val="009E6B68"/>
    <w:rPr>
      <w:sz w:val="16"/>
      <w:szCs w:val="16"/>
    </w:rPr>
  </w:style>
  <w:style w:type="paragraph" w:styleId="Textocomentario">
    <w:name w:val="annotation text"/>
    <w:basedOn w:val="Normal"/>
    <w:link w:val="TextocomentarioCar"/>
    <w:uiPriority w:val="99"/>
    <w:semiHidden/>
    <w:unhideWhenUsed/>
    <w:rsid w:val="009E6B6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6B68"/>
    <w:rPr>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9E6B68"/>
    <w:rPr>
      <w:b/>
      <w:bCs/>
    </w:rPr>
  </w:style>
  <w:style w:type="character" w:customStyle="1" w:styleId="AsuntodelcomentarioCar">
    <w:name w:val="Asunto del comentario Car"/>
    <w:basedOn w:val="TextocomentarioCar"/>
    <w:link w:val="Asuntodelcomentario"/>
    <w:uiPriority w:val="99"/>
    <w:semiHidden/>
    <w:rsid w:val="009E6B68"/>
    <w:rPr>
      <w:b/>
      <w:bCs/>
      <w:kern w:val="0"/>
      <w:sz w:val="20"/>
      <w:szCs w:val="20"/>
      <w14:ligatures w14:val="none"/>
    </w:rPr>
  </w:style>
  <w:style w:type="paragraph" w:customStyle="1" w:styleId="Citas">
    <w:name w:val="Citas"/>
    <w:basedOn w:val="Normal"/>
    <w:qFormat/>
    <w:rsid w:val="009E6B68"/>
    <w:pPr>
      <w:spacing w:before="240" w:line="360" w:lineRule="auto"/>
      <w:ind w:left="851" w:right="851"/>
      <w:jc w:val="both"/>
    </w:pPr>
    <w:rPr>
      <w:rFonts w:ascii="Palatino Linotype" w:hAnsi="Palatino Linotype" w:cs="Arial"/>
      <w:i/>
    </w:rPr>
  </w:style>
  <w:style w:type="character" w:styleId="Hipervnculovisitado">
    <w:name w:val="FollowedHyperlink"/>
    <w:basedOn w:val="Fuentedeprrafopredeter"/>
    <w:uiPriority w:val="99"/>
    <w:semiHidden/>
    <w:unhideWhenUsed/>
    <w:rsid w:val="009E6B68"/>
    <w:rPr>
      <w:color w:val="954F72" w:themeColor="followedHyperlink"/>
      <w:u w:val="single"/>
    </w:rPr>
  </w:style>
  <w:style w:type="paragraph" w:customStyle="1" w:styleId="INFOEM">
    <w:name w:val="INFOEM"/>
    <w:basedOn w:val="Normal"/>
    <w:qFormat/>
    <w:rsid w:val="00F06D95"/>
    <w:pPr>
      <w:spacing w:before="240" w:line="360" w:lineRule="auto"/>
      <w:ind w:left="851" w:right="851"/>
      <w:jc w:val="both"/>
    </w:pPr>
    <w:rPr>
      <w:rFonts w:ascii="Palatino Linotype" w:hAnsi="Palatino Linotype"/>
      <w:i/>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119105">
      <w:bodyDiv w:val="1"/>
      <w:marLeft w:val="0"/>
      <w:marRight w:val="0"/>
      <w:marTop w:val="0"/>
      <w:marBottom w:val="0"/>
      <w:divBdr>
        <w:top w:val="none" w:sz="0" w:space="0" w:color="auto"/>
        <w:left w:val="none" w:sz="0" w:space="0" w:color="auto"/>
        <w:bottom w:val="none" w:sz="0" w:space="0" w:color="auto"/>
        <w:right w:val="none" w:sz="0" w:space="0" w:color="auto"/>
      </w:divBdr>
    </w:div>
    <w:div w:id="1890874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71959.page"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aimex.org.mx/saimex/solicitud/downloadAttach/1871960.pag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871959.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callto:176,%20178,%20179,%20181"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1871960.page" TargetMode="External"/><Relationship Id="rId14" Type="http://schemas.openxmlformats.org/officeDocument/2006/relationships/image" Target="media/image2.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2D43D-FF9A-46A8-99EA-1EDBBD10A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46</Pages>
  <Words>11428</Words>
  <Characters>62855</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 jesus mejia bernal</dc:creator>
  <cp:keywords/>
  <dc:description/>
  <cp:lastModifiedBy>USUARIO INFOEM</cp:lastModifiedBy>
  <cp:revision>5</cp:revision>
  <dcterms:created xsi:type="dcterms:W3CDTF">2023-10-19T00:26:00Z</dcterms:created>
  <dcterms:modified xsi:type="dcterms:W3CDTF">2023-11-06T19:36:00Z</dcterms:modified>
</cp:coreProperties>
</file>