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7DAD4" w14:textId="626F5D47" w:rsidR="005F2C76" w:rsidRPr="00D907C6" w:rsidRDefault="00B433C9" w:rsidP="00D43CF1">
      <w:pPr>
        <w:spacing w:before="240" w:line="360" w:lineRule="auto"/>
        <w:jc w:val="both"/>
        <w:rPr>
          <w:rFonts w:ascii="Palatino Linotype" w:eastAsia="Times New Roman" w:hAnsi="Palatino Linotype" w:cs="Arial"/>
          <w:color w:val="000000"/>
          <w:sz w:val="24"/>
          <w:szCs w:val="24"/>
          <w:lang w:eastAsia="es-MX"/>
        </w:rPr>
      </w:pPr>
      <w:r w:rsidRPr="00D907C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B4D68" w:rsidRPr="00D907C6">
        <w:rPr>
          <w:rFonts w:ascii="Palatino Linotype" w:eastAsia="Times New Roman" w:hAnsi="Palatino Linotype" w:cs="Arial"/>
          <w:color w:val="000000"/>
          <w:sz w:val="24"/>
          <w:szCs w:val="24"/>
          <w:lang w:eastAsia="es-MX"/>
        </w:rPr>
        <w:t>treinta y uno</w:t>
      </w:r>
      <w:r w:rsidR="00910DA8" w:rsidRPr="00D907C6">
        <w:rPr>
          <w:rFonts w:ascii="Palatino Linotype" w:eastAsia="Times New Roman" w:hAnsi="Palatino Linotype" w:cs="Arial"/>
          <w:color w:val="000000"/>
          <w:sz w:val="24"/>
          <w:szCs w:val="24"/>
          <w:lang w:eastAsia="es-MX"/>
        </w:rPr>
        <w:t xml:space="preserve"> de mayo de dos mil veintitrés. </w:t>
      </w:r>
      <w:r w:rsidR="008C73B5" w:rsidRPr="00D907C6">
        <w:rPr>
          <w:rFonts w:ascii="Palatino Linotype" w:eastAsia="Times New Roman" w:hAnsi="Palatino Linotype" w:cs="Arial"/>
          <w:color w:val="000000"/>
          <w:sz w:val="24"/>
          <w:szCs w:val="24"/>
          <w:lang w:eastAsia="es-MX"/>
        </w:rPr>
        <w:t xml:space="preserve"> </w:t>
      </w:r>
      <w:r w:rsidR="002C2CEE" w:rsidRPr="00D907C6">
        <w:rPr>
          <w:rFonts w:ascii="Palatino Linotype" w:eastAsia="Times New Roman" w:hAnsi="Palatino Linotype" w:cs="Arial"/>
          <w:color w:val="000000"/>
          <w:sz w:val="24"/>
          <w:szCs w:val="24"/>
          <w:lang w:eastAsia="es-MX"/>
        </w:rPr>
        <w:t xml:space="preserve"> </w:t>
      </w:r>
      <w:r w:rsidR="00AD3604" w:rsidRPr="00D907C6">
        <w:rPr>
          <w:rFonts w:ascii="Palatino Linotype" w:eastAsia="Times New Roman" w:hAnsi="Palatino Linotype" w:cs="Arial"/>
          <w:color w:val="000000"/>
          <w:sz w:val="24"/>
          <w:szCs w:val="24"/>
          <w:lang w:eastAsia="es-MX"/>
        </w:rPr>
        <w:t xml:space="preserve"> </w:t>
      </w:r>
      <w:r w:rsidR="008C5595" w:rsidRPr="00D907C6">
        <w:rPr>
          <w:rFonts w:ascii="Palatino Linotype" w:eastAsia="Times New Roman" w:hAnsi="Palatino Linotype" w:cs="Arial"/>
          <w:color w:val="000000"/>
          <w:sz w:val="24"/>
          <w:szCs w:val="24"/>
          <w:lang w:eastAsia="es-MX"/>
        </w:rPr>
        <w:t xml:space="preserve"> </w:t>
      </w:r>
      <w:r w:rsidR="000C1477" w:rsidRPr="00D907C6">
        <w:rPr>
          <w:rFonts w:ascii="Palatino Linotype" w:eastAsia="Times New Roman" w:hAnsi="Palatino Linotype" w:cs="Arial"/>
          <w:color w:val="000000"/>
          <w:sz w:val="24"/>
          <w:szCs w:val="24"/>
          <w:lang w:eastAsia="es-MX"/>
        </w:rPr>
        <w:t xml:space="preserve"> </w:t>
      </w:r>
      <w:r w:rsidR="00C07B2D" w:rsidRPr="00D907C6">
        <w:rPr>
          <w:rFonts w:ascii="Palatino Linotype" w:eastAsia="Times New Roman" w:hAnsi="Palatino Linotype" w:cs="Arial"/>
          <w:color w:val="000000"/>
          <w:sz w:val="24"/>
          <w:szCs w:val="24"/>
          <w:lang w:eastAsia="es-MX"/>
        </w:rPr>
        <w:t xml:space="preserve"> </w:t>
      </w:r>
      <w:r w:rsidR="00972CF8" w:rsidRPr="00D907C6">
        <w:rPr>
          <w:rFonts w:ascii="Palatino Linotype" w:eastAsia="Times New Roman" w:hAnsi="Palatino Linotype" w:cs="Arial"/>
          <w:color w:val="000000"/>
          <w:sz w:val="24"/>
          <w:szCs w:val="24"/>
          <w:lang w:eastAsia="es-MX"/>
        </w:rPr>
        <w:t xml:space="preserve"> </w:t>
      </w:r>
    </w:p>
    <w:p w14:paraId="5C28BB8F" w14:textId="677A235F" w:rsidR="00910DA8" w:rsidRPr="00D907C6" w:rsidRDefault="00B433C9" w:rsidP="00B433C9">
      <w:pPr>
        <w:tabs>
          <w:tab w:val="left" w:pos="1701"/>
        </w:tabs>
        <w:spacing w:before="240" w:line="360" w:lineRule="auto"/>
        <w:jc w:val="both"/>
        <w:rPr>
          <w:rFonts w:ascii="Palatino Linotype" w:hAnsi="Palatino Linotype" w:cs="Arial"/>
          <w:sz w:val="24"/>
        </w:rPr>
      </w:pPr>
      <w:r w:rsidRPr="00D907C6">
        <w:rPr>
          <w:rFonts w:ascii="Palatino Linotype" w:hAnsi="Palatino Linotype" w:cs="Arial"/>
          <w:b/>
          <w:sz w:val="24"/>
        </w:rPr>
        <w:t>VISTO</w:t>
      </w:r>
      <w:r w:rsidRPr="00D907C6">
        <w:rPr>
          <w:rFonts w:ascii="Palatino Linotype" w:hAnsi="Palatino Linotype" w:cs="Arial"/>
          <w:sz w:val="24"/>
        </w:rPr>
        <w:t xml:space="preserve"> el expediente electrónico formado con motivo del recurso de revisión número</w:t>
      </w:r>
      <w:r w:rsidR="005F2C76" w:rsidRPr="00D907C6">
        <w:rPr>
          <w:rFonts w:ascii="Palatino Linotype" w:hAnsi="Palatino Linotype" w:cs="Arial"/>
          <w:sz w:val="24"/>
        </w:rPr>
        <w:t xml:space="preserve"> </w:t>
      </w:r>
      <w:r w:rsidR="00910DA8" w:rsidRPr="00D907C6">
        <w:rPr>
          <w:rFonts w:ascii="Palatino Linotype" w:hAnsi="Palatino Linotype" w:cs="Arial"/>
          <w:b/>
          <w:bCs/>
          <w:sz w:val="24"/>
        </w:rPr>
        <w:t>02125</w:t>
      </w:r>
      <w:r w:rsidR="00A339E6" w:rsidRPr="00D907C6">
        <w:rPr>
          <w:rFonts w:ascii="Palatino Linotype" w:hAnsi="Palatino Linotype" w:cs="Arial"/>
          <w:b/>
          <w:bCs/>
          <w:sz w:val="24"/>
        </w:rPr>
        <w:t>/INFOEM/IP/RR/202</w:t>
      </w:r>
      <w:r w:rsidR="008C73B5" w:rsidRPr="00D907C6">
        <w:rPr>
          <w:rFonts w:ascii="Palatino Linotype" w:hAnsi="Palatino Linotype" w:cs="Arial"/>
          <w:b/>
          <w:bCs/>
          <w:sz w:val="24"/>
        </w:rPr>
        <w:t>3</w:t>
      </w:r>
      <w:r w:rsidR="005F2C76" w:rsidRPr="00D907C6">
        <w:rPr>
          <w:rFonts w:ascii="Palatino Linotype" w:hAnsi="Palatino Linotype" w:cs="Arial"/>
          <w:b/>
          <w:bCs/>
          <w:sz w:val="24"/>
        </w:rPr>
        <w:t xml:space="preserve">, </w:t>
      </w:r>
      <w:r w:rsidR="00C01E1C" w:rsidRPr="00D907C6">
        <w:rPr>
          <w:rFonts w:ascii="Palatino Linotype" w:hAnsi="Palatino Linotype" w:cs="Arial"/>
          <w:sz w:val="24"/>
        </w:rPr>
        <w:t>interpuesto por</w:t>
      </w:r>
      <w:r w:rsidR="00752A9A" w:rsidRPr="00D907C6">
        <w:rPr>
          <w:rFonts w:ascii="Palatino Linotype" w:hAnsi="Palatino Linotype" w:cs="Arial"/>
          <w:sz w:val="24"/>
        </w:rPr>
        <w:t xml:space="preserve"> </w:t>
      </w:r>
      <w:r w:rsidR="008C73B5" w:rsidRPr="00D907C6">
        <w:rPr>
          <w:rFonts w:ascii="Palatino Linotype" w:hAnsi="Palatino Linotype" w:cs="Arial"/>
          <w:sz w:val="24"/>
        </w:rPr>
        <w:t xml:space="preserve">el </w:t>
      </w:r>
      <w:r w:rsidR="008C73B5" w:rsidRPr="00D907C6">
        <w:rPr>
          <w:rFonts w:ascii="Palatino Linotype" w:hAnsi="Palatino Linotype" w:cs="Arial"/>
          <w:b/>
          <w:bCs/>
          <w:sz w:val="24"/>
        </w:rPr>
        <w:t xml:space="preserve">C. </w:t>
      </w:r>
      <w:r w:rsidR="00196424">
        <w:rPr>
          <w:rFonts w:ascii="Palatino Linotype" w:hAnsi="Palatino Linotype" w:cs="Arial"/>
          <w:b/>
          <w:bCs/>
          <w:sz w:val="24"/>
        </w:rPr>
        <w:t>XXXXXXXXXXXXXXXXX</w:t>
      </w:r>
      <w:r w:rsidR="00910DA8" w:rsidRPr="00D907C6">
        <w:rPr>
          <w:rFonts w:ascii="Palatino Linotype" w:hAnsi="Palatino Linotype" w:cs="Arial"/>
          <w:b/>
          <w:bCs/>
          <w:sz w:val="24"/>
        </w:rPr>
        <w:t xml:space="preserve">, </w:t>
      </w:r>
      <w:r w:rsidR="00910DA8" w:rsidRPr="00D907C6">
        <w:rPr>
          <w:rFonts w:ascii="Palatino Linotype" w:hAnsi="Palatino Linotype" w:cs="Arial"/>
          <w:sz w:val="24"/>
        </w:rPr>
        <w:t xml:space="preserve">en lo sucesivo </w:t>
      </w:r>
      <w:r w:rsidR="00910DA8" w:rsidRPr="00D907C6">
        <w:rPr>
          <w:rFonts w:ascii="Palatino Linotype" w:hAnsi="Palatino Linotype" w:cs="Arial"/>
          <w:b/>
          <w:bCs/>
          <w:sz w:val="24"/>
        </w:rPr>
        <w:t xml:space="preserve">El Recurrente, </w:t>
      </w:r>
      <w:r w:rsidR="00910DA8" w:rsidRPr="00D907C6">
        <w:rPr>
          <w:rFonts w:ascii="Palatino Linotype" w:hAnsi="Palatino Linotype" w:cs="Arial"/>
          <w:sz w:val="24"/>
        </w:rPr>
        <w:t xml:space="preserve">en contra de la respuesta de la </w:t>
      </w:r>
      <w:r w:rsidR="00910DA8" w:rsidRPr="00D907C6">
        <w:rPr>
          <w:rFonts w:ascii="Palatino Linotype" w:hAnsi="Palatino Linotype" w:cs="Arial"/>
          <w:b/>
          <w:bCs/>
          <w:sz w:val="24"/>
        </w:rPr>
        <w:t xml:space="preserve">Secretaría General de Gobierno, </w:t>
      </w:r>
      <w:r w:rsidR="00910DA8" w:rsidRPr="00D907C6">
        <w:rPr>
          <w:rFonts w:ascii="Palatino Linotype" w:hAnsi="Palatino Linotype" w:cs="Arial"/>
          <w:sz w:val="24"/>
        </w:rPr>
        <w:t xml:space="preserve">en lo subsecuente </w:t>
      </w:r>
      <w:r w:rsidR="00910DA8" w:rsidRPr="00D907C6">
        <w:rPr>
          <w:rFonts w:ascii="Palatino Linotype" w:hAnsi="Palatino Linotype" w:cs="Arial"/>
          <w:b/>
          <w:bCs/>
          <w:sz w:val="24"/>
        </w:rPr>
        <w:t xml:space="preserve">El Sujeto Obligado, </w:t>
      </w:r>
      <w:r w:rsidR="00910DA8" w:rsidRPr="00D907C6">
        <w:rPr>
          <w:rFonts w:ascii="Palatino Linotype" w:hAnsi="Palatino Linotype" w:cs="Arial"/>
          <w:sz w:val="24"/>
        </w:rPr>
        <w:t xml:space="preserve">se procede a dictar la presente resolución. </w:t>
      </w:r>
    </w:p>
    <w:p w14:paraId="0418282F" w14:textId="77777777" w:rsidR="00910DA8" w:rsidRPr="00D907C6" w:rsidRDefault="00910DA8" w:rsidP="00B433C9">
      <w:pPr>
        <w:tabs>
          <w:tab w:val="left" w:pos="1701"/>
        </w:tabs>
        <w:spacing w:before="240" w:line="360" w:lineRule="auto"/>
        <w:jc w:val="both"/>
        <w:rPr>
          <w:rFonts w:ascii="Palatino Linotype" w:hAnsi="Palatino Linotype" w:cs="Arial"/>
          <w:b/>
          <w:bCs/>
          <w:sz w:val="24"/>
        </w:rPr>
      </w:pPr>
    </w:p>
    <w:p w14:paraId="4094D3E4" w14:textId="458FD332" w:rsidR="00B433C9" w:rsidRPr="00D907C6" w:rsidRDefault="00B433C9" w:rsidP="00B433C9">
      <w:pPr>
        <w:spacing w:before="240" w:after="240" w:line="360" w:lineRule="auto"/>
        <w:jc w:val="center"/>
        <w:rPr>
          <w:rFonts w:ascii="Palatino Linotype" w:hAnsi="Palatino Linotype"/>
          <w:b/>
          <w:sz w:val="28"/>
        </w:rPr>
      </w:pPr>
      <w:r w:rsidRPr="00D907C6">
        <w:rPr>
          <w:rFonts w:ascii="Palatino Linotype" w:hAnsi="Palatino Linotype"/>
          <w:b/>
          <w:sz w:val="28"/>
        </w:rPr>
        <w:t>A N T E C E D E N T E S   D E L   A S U N T O</w:t>
      </w:r>
    </w:p>
    <w:p w14:paraId="2891B26A" w14:textId="77777777" w:rsidR="00B433C9" w:rsidRPr="00D907C6" w:rsidRDefault="00B433C9" w:rsidP="00B433C9">
      <w:pPr>
        <w:spacing w:before="240" w:after="240" w:line="360" w:lineRule="auto"/>
        <w:jc w:val="both"/>
        <w:rPr>
          <w:rFonts w:ascii="Palatino Linotype" w:hAnsi="Palatino Linotype"/>
        </w:rPr>
      </w:pPr>
      <w:r w:rsidRPr="00D907C6">
        <w:rPr>
          <w:rFonts w:ascii="Palatino Linotype" w:hAnsi="Palatino Linotype" w:cs="Arial"/>
          <w:b/>
          <w:sz w:val="28"/>
        </w:rPr>
        <w:t>PRIMERO.</w:t>
      </w:r>
      <w:r w:rsidRPr="00D907C6">
        <w:rPr>
          <w:rFonts w:ascii="Palatino Linotype" w:hAnsi="Palatino Linotype" w:cs="Arial"/>
        </w:rPr>
        <w:t xml:space="preserve"> </w:t>
      </w:r>
      <w:r w:rsidRPr="00D907C6">
        <w:rPr>
          <w:rFonts w:ascii="Palatino Linotype" w:hAnsi="Palatino Linotype"/>
          <w:b/>
          <w:sz w:val="28"/>
          <w:szCs w:val="28"/>
        </w:rPr>
        <w:t>De la Solicitud de Información.</w:t>
      </w:r>
    </w:p>
    <w:p w14:paraId="7C023175" w14:textId="2EC8A8E3" w:rsidR="00910DA8" w:rsidRPr="00D907C6" w:rsidRDefault="00B433C9" w:rsidP="00B433C9">
      <w:pPr>
        <w:spacing w:before="240" w:line="360" w:lineRule="auto"/>
        <w:jc w:val="both"/>
        <w:rPr>
          <w:rFonts w:ascii="Palatino Linotype" w:hAnsi="Palatino Linotype" w:cs="Arial"/>
          <w:sz w:val="24"/>
        </w:rPr>
      </w:pPr>
      <w:r w:rsidRPr="00D907C6">
        <w:rPr>
          <w:rFonts w:ascii="Palatino Linotype" w:hAnsi="Palatino Linotype" w:cs="Arial"/>
          <w:sz w:val="24"/>
        </w:rPr>
        <w:t>Con fecha</w:t>
      </w:r>
      <w:r w:rsidR="00AD3604" w:rsidRPr="00D907C6">
        <w:rPr>
          <w:rFonts w:ascii="Palatino Linotype" w:hAnsi="Palatino Linotype" w:cs="Arial"/>
          <w:sz w:val="24"/>
        </w:rPr>
        <w:t xml:space="preserve"> </w:t>
      </w:r>
      <w:r w:rsidR="00910DA8" w:rsidRPr="00D907C6">
        <w:rPr>
          <w:rFonts w:ascii="Palatino Linotype" w:hAnsi="Palatino Linotype" w:cs="Arial"/>
          <w:sz w:val="24"/>
        </w:rPr>
        <w:t xml:space="preserve">diecisiete de abril de dos mil veintitrés, </w:t>
      </w:r>
      <w:r w:rsidR="00910DA8" w:rsidRPr="00D907C6">
        <w:rPr>
          <w:rFonts w:ascii="Palatino Linotype" w:hAnsi="Palatino Linotype" w:cs="Arial"/>
          <w:b/>
          <w:bCs/>
          <w:sz w:val="24"/>
        </w:rPr>
        <w:t xml:space="preserve">El Recurrente, </w:t>
      </w:r>
      <w:r w:rsidR="00910DA8" w:rsidRPr="00D907C6">
        <w:rPr>
          <w:rFonts w:ascii="Palatino Linotype" w:hAnsi="Palatino Linotype" w:cs="Arial"/>
          <w:sz w:val="24"/>
        </w:rPr>
        <w:t xml:space="preserve">presentó a través del Sistema de Acceso a la Información Mexiquense </w:t>
      </w:r>
      <w:r w:rsidR="00910DA8" w:rsidRPr="00D907C6">
        <w:rPr>
          <w:rFonts w:ascii="Palatino Linotype" w:hAnsi="Palatino Linotype" w:cs="Arial"/>
          <w:b/>
          <w:sz w:val="24"/>
        </w:rPr>
        <w:t xml:space="preserve">(SAIMEX) </w:t>
      </w:r>
      <w:r w:rsidR="00910DA8" w:rsidRPr="00D907C6">
        <w:rPr>
          <w:rFonts w:ascii="Palatino Linotype" w:hAnsi="Palatino Linotype" w:cs="Arial"/>
          <w:sz w:val="24"/>
        </w:rPr>
        <w:t xml:space="preserve">ante </w:t>
      </w:r>
      <w:r w:rsidR="00910DA8" w:rsidRPr="00D907C6">
        <w:rPr>
          <w:rFonts w:ascii="Palatino Linotype" w:hAnsi="Palatino Linotype" w:cs="Arial"/>
          <w:b/>
          <w:sz w:val="24"/>
        </w:rPr>
        <w:t>El Sujeto Obligado</w:t>
      </w:r>
      <w:r w:rsidR="00910DA8" w:rsidRPr="00D907C6">
        <w:rPr>
          <w:rFonts w:ascii="Palatino Linotype" w:hAnsi="Palatino Linotype" w:cs="Arial"/>
          <w:sz w:val="24"/>
        </w:rPr>
        <w:t xml:space="preserve">, solicitud de acceso a la información pública, registrada bajo el número de expediente </w:t>
      </w:r>
      <w:r w:rsidR="00910DA8" w:rsidRPr="00D907C6">
        <w:rPr>
          <w:rFonts w:ascii="Palatino Linotype" w:hAnsi="Palatino Linotype" w:cs="Arial"/>
          <w:b/>
          <w:bCs/>
          <w:sz w:val="24"/>
        </w:rPr>
        <w:t xml:space="preserve">00181/SEGEGOB/IP/2023, </w:t>
      </w:r>
      <w:r w:rsidR="00910DA8" w:rsidRPr="00D907C6">
        <w:rPr>
          <w:rFonts w:ascii="Palatino Linotype" w:hAnsi="Palatino Linotype" w:cs="Arial"/>
          <w:sz w:val="24"/>
        </w:rPr>
        <w:t>mediante la cual solicitó información en el tenor siguiente:</w:t>
      </w:r>
    </w:p>
    <w:p w14:paraId="0754FE17" w14:textId="207DDCFB" w:rsidR="00910DA8" w:rsidRPr="00D907C6" w:rsidRDefault="00910DA8" w:rsidP="00910DA8">
      <w:pPr>
        <w:pStyle w:val="Citas"/>
        <w:rPr>
          <w:b/>
          <w:bCs/>
          <w:sz w:val="24"/>
        </w:rPr>
      </w:pPr>
      <w:r w:rsidRPr="00D907C6">
        <w:t xml:space="preserve">“1.-Me proporcione el convenio celebrado entre la secretaria de agricultura y recursos hidráulicos y el gobierno del Estado de México de fecha 27 agosto de 1981. 2.-Todos y cada uno de los documentos y planos anexos de este convenio.” </w:t>
      </w:r>
      <w:r w:rsidRPr="00D907C6">
        <w:rPr>
          <w:b/>
          <w:bCs/>
        </w:rPr>
        <w:t>(Sic)</w:t>
      </w:r>
    </w:p>
    <w:p w14:paraId="19E86044" w14:textId="395862C9" w:rsidR="008B1AD9" w:rsidRPr="00D907C6" w:rsidRDefault="008B1AD9" w:rsidP="00B433C9">
      <w:pPr>
        <w:spacing w:before="240" w:line="360" w:lineRule="auto"/>
        <w:jc w:val="both"/>
        <w:rPr>
          <w:rFonts w:ascii="Palatino Linotype" w:hAnsi="Palatino Linotype" w:cs="Arial"/>
          <w:sz w:val="24"/>
        </w:rPr>
      </w:pPr>
      <w:r w:rsidRPr="00D907C6">
        <w:rPr>
          <w:rFonts w:ascii="Palatino Linotype" w:hAnsi="Palatino Linotype" w:cs="Arial"/>
          <w:b/>
          <w:sz w:val="24"/>
        </w:rPr>
        <w:t xml:space="preserve">Modalidad de entrega: </w:t>
      </w:r>
      <w:r w:rsidRPr="00D907C6">
        <w:rPr>
          <w:rFonts w:ascii="Palatino Linotype" w:hAnsi="Palatino Linotype" w:cs="Arial"/>
          <w:sz w:val="24"/>
        </w:rPr>
        <w:t>A través del SAIMEX</w:t>
      </w:r>
      <w:r w:rsidR="00F477F5" w:rsidRPr="00D907C6">
        <w:rPr>
          <w:rFonts w:ascii="Palatino Linotype" w:hAnsi="Palatino Linotype" w:cs="Arial"/>
          <w:sz w:val="24"/>
        </w:rPr>
        <w:t xml:space="preserve">. </w:t>
      </w:r>
      <w:bookmarkStart w:id="0" w:name="_GoBack"/>
      <w:bookmarkEnd w:id="0"/>
    </w:p>
    <w:p w14:paraId="2745D23E" w14:textId="08249A04" w:rsidR="00B433C9" w:rsidRPr="00D907C6" w:rsidRDefault="005D3E85" w:rsidP="00B433C9">
      <w:pPr>
        <w:spacing w:before="240" w:line="360" w:lineRule="auto"/>
        <w:jc w:val="both"/>
        <w:rPr>
          <w:rFonts w:ascii="Palatino Linotype" w:hAnsi="Palatino Linotype" w:cs="Arial"/>
          <w:b/>
          <w:sz w:val="28"/>
        </w:rPr>
      </w:pPr>
      <w:r w:rsidRPr="00D907C6">
        <w:rPr>
          <w:rFonts w:ascii="Palatino Linotype" w:hAnsi="Palatino Linotype" w:cs="Arial"/>
          <w:b/>
          <w:sz w:val="28"/>
        </w:rPr>
        <w:lastRenderedPageBreak/>
        <w:t>SEGUNDO</w:t>
      </w:r>
      <w:r w:rsidR="00B433C9" w:rsidRPr="00D907C6">
        <w:rPr>
          <w:rFonts w:ascii="Palatino Linotype" w:hAnsi="Palatino Linotype" w:cs="Arial"/>
          <w:b/>
          <w:sz w:val="28"/>
        </w:rPr>
        <w:t xml:space="preserve">. </w:t>
      </w:r>
      <w:r w:rsidR="00B433C9" w:rsidRPr="00D907C6">
        <w:rPr>
          <w:rFonts w:ascii="Palatino Linotype" w:hAnsi="Palatino Linotype" w:cs="Arial"/>
          <w:b/>
          <w:sz w:val="28"/>
          <w:szCs w:val="20"/>
        </w:rPr>
        <w:t>De la respuesta del Sujeto Obligado.</w:t>
      </w:r>
    </w:p>
    <w:p w14:paraId="089EB925" w14:textId="50BBCC52" w:rsidR="00910DA8" w:rsidRPr="00D907C6" w:rsidRDefault="00B433C9" w:rsidP="00123898">
      <w:pPr>
        <w:spacing w:before="240" w:line="360" w:lineRule="auto"/>
        <w:jc w:val="both"/>
        <w:rPr>
          <w:rFonts w:ascii="Palatino Linotype" w:hAnsi="Palatino Linotype" w:cs="Arial"/>
          <w:sz w:val="24"/>
          <w:szCs w:val="24"/>
        </w:rPr>
      </w:pPr>
      <w:r w:rsidRPr="00D907C6">
        <w:rPr>
          <w:rFonts w:ascii="Palatino Linotype" w:hAnsi="Palatino Linotype" w:cs="Arial"/>
          <w:sz w:val="24"/>
          <w:szCs w:val="24"/>
        </w:rPr>
        <w:t xml:space="preserve">En el expediente electrónico </w:t>
      </w:r>
      <w:r w:rsidRPr="00D907C6">
        <w:rPr>
          <w:rFonts w:ascii="Palatino Linotype" w:hAnsi="Palatino Linotype" w:cs="Arial"/>
          <w:b/>
          <w:sz w:val="24"/>
          <w:szCs w:val="24"/>
        </w:rPr>
        <w:t xml:space="preserve">SAIMEX, </w:t>
      </w:r>
      <w:r w:rsidRPr="00D907C6">
        <w:rPr>
          <w:rFonts w:ascii="Palatino Linotype" w:hAnsi="Palatino Linotype" w:cs="Arial"/>
          <w:sz w:val="24"/>
          <w:szCs w:val="24"/>
        </w:rPr>
        <w:t xml:space="preserve">se aprecia que </w:t>
      </w:r>
      <w:r w:rsidR="008B1AD9" w:rsidRPr="00D907C6">
        <w:rPr>
          <w:rFonts w:ascii="Palatino Linotype" w:hAnsi="Palatino Linotype" w:cs="Arial"/>
          <w:sz w:val="24"/>
          <w:szCs w:val="24"/>
        </w:rPr>
        <w:t>el</w:t>
      </w:r>
      <w:r w:rsidR="00972CF8" w:rsidRPr="00D907C6">
        <w:rPr>
          <w:rFonts w:ascii="Palatino Linotype" w:hAnsi="Palatino Linotype" w:cs="Arial"/>
          <w:sz w:val="24"/>
          <w:szCs w:val="24"/>
        </w:rPr>
        <w:t xml:space="preserve"> </w:t>
      </w:r>
      <w:r w:rsidR="00910DA8" w:rsidRPr="00D907C6">
        <w:rPr>
          <w:rFonts w:ascii="Palatino Linotype" w:hAnsi="Palatino Linotype" w:cs="Arial"/>
          <w:sz w:val="24"/>
          <w:szCs w:val="24"/>
        </w:rPr>
        <w:t xml:space="preserve">diecinueve de abril de los corrientes, </w:t>
      </w:r>
      <w:r w:rsidR="00910DA8" w:rsidRPr="00D907C6">
        <w:rPr>
          <w:rFonts w:ascii="Palatino Linotype" w:hAnsi="Palatino Linotype" w:cs="Arial"/>
          <w:b/>
          <w:bCs/>
          <w:sz w:val="24"/>
          <w:szCs w:val="24"/>
        </w:rPr>
        <w:t xml:space="preserve">El Sujeto Obligado </w:t>
      </w:r>
      <w:r w:rsidR="00910DA8" w:rsidRPr="00D907C6">
        <w:rPr>
          <w:rFonts w:ascii="Palatino Linotype" w:hAnsi="Palatino Linotype" w:cs="Arial"/>
          <w:sz w:val="24"/>
          <w:szCs w:val="24"/>
        </w:rPr>
        <w:t>dio respuesta a la solicitud de información en los siguientes términos:</w:t>
      </w:r>
    </w:p>
    <w:p w14:paraId="6CF4E4BC" w14:textId="0760C8E1" w:rsidR="00910DA8" w:rsidRPr="00D907C6" w:rsidRDefault="00910DA8" w:rsidP="00910DA8">
      <w:pPr>
        <w:pStyle w:val="Citas"/>
        <w:rPr>
          <w:b/>
          <w:bCs/>
          <w:sz w:val="24"/>
          <w:szCs w:val="24"/>
        </w:rPr>
      </w:pPr>
      <w:r w:rsidRPr="00D907C6">
        <w:t xml:space="preserve">“SE ANEXA RESPUESTA EN UN ARCHIVO. EN CASO DE TENER ALGÚN PROBLEMA CON LA RECEPCIÓN DE ESTE ARCHIVO, FAVOR DE COMUNICARSE AL TELÉFONO 722 2138893, EXT. 111, 119 Y 132” </w:t>
      </w:r>
      <w:r w:rsidRPr="00D907C6">
        <w:rPr>
          <w:b/>
          <w:bCs/>
        </w:rPr>
        <w:t>(Sic)</w:t>
      </w:r>
    </w:p>
    <w:p w14:paraId="20E2686A" w14:textId="498B7FCD" w:rsidR="00910DA8" w:rsidRPr="00D907C6" w:rsidRDefault="00910DA8" w:rsidP="00123898">
      <w:pPr>
        <w:spacing w:before="240" w:line="360" w:lineRule="auto"/>
        <w:jc w:val="both"/>
        <w:rPr>
          <w:rFonts w:ascii="Palatino Linotype" w:hAnsi="Palatino Linotype" w:cs="Arial"/>
          <w:sz w:val="24"/>
          <w:szCs w:val="24"/>
        </w:rPr>
      </w:pPr>
      <w:r w:rsidRPr="00D907C6">
        <w:rPr>
          <w:rFonts w:ascii="Palatino Linotype" w:hAnsi="Palatino Linotype" w:cs="Arial"/>
          <w:sz w:val="24"/>
          <w:szCs w:val="24"/>
        </w:rPr>
        <w:t xml:space="preserve">A mayor abundamiento, se advierte que </w:t>
      </w:r>
      <w:r w:rsidRPr="00D907C6">
        <w:rPr>
          <w:rFonts w:ascii="Palatino Linotype" w:hAnsi="Palatino Linotype" w:cs="Arial"/>
          <w:b/>
          <w:bCs/>
          <w:sz w:val="24"/>
          <w:szCs w:val="24"/>
        </w:rPr>
        <w:t xml:space="preserve">El Sujeto Obligado </w:t>
      </w:r>
      <w:r w:rsidRPr="00D907C6">
        <w:rPr>
          <w:rFonts w:ascii="Palatino Linotype" w:hAnsi="Palatino Linotype" w:cs="Arial"/>
          <w:sz w:val="24"/>
          <w:szCs w:val="24"/>
        </w:rPr>
        <w:t xml:space="preserve">adjuntó el documento electrónico </w:t>
      </w:r>
      <w:r w:rsidRPr="00D907C6">
        <w:rPr>
          <w:rFonts w:ascii="Palatino Linotype" w:hAnsi="Palatino Linotype" w:cs="Arial"/>
          <w:b/>
          <w:bCs/>
          <w:sz w:val="24"/>
          <w:szCs w:val="24"/>
        </w:rPr>
        <w:t>“</w:t>
      </w:r>
      <w:proofErr w:type="spellStart"/>
      <w:r w:rsidRPr="00D907C6">
        <w:rPr>
          <w:rFonts w:ascii="Palatino Linotype" w:hAnsi="Palatino Linotype" w:cs="Arial"/>
          <w:b/>
          <w:bCs/>
          <w:sz w:val="24"/>
          <w:szCs w:val="24"/>
        </w:rPr>
        <w:t>Rpta</w:t>
      </w:r>
      <w:proofErr w:type="spellEnd"/>
      <w:r w:rsidRPr="00D907C6">
        <w:rPr>
          <w:rFonts w:ascii="Palatino Linotype" w:hAnsi="Palatino Linotype" w:cs="Arial"/>
          <w:b/>
          <w:bCs/>
          <w:sz w:val="24"/>
          <w:szCs w:val="24"/>
        </w:rPr>
        <w:t xml:space="preserve">. 00181-2023.pdf” </w:t>
      </w:r>
      <w:r w:rsidRPr="00D907C6">
        <w:rPr>
          <w:rFonts w:ascii="Palatino Linotype" w:hAnsi="Palatino Linotype" w:cs="Arial"/>
          <w:sz w:val="24"/>
          <w:szCs w:val="24"/>
        </w:rPr>
        <w:t xml:space="preserve">mismo que se tiene por reproducido en virtud de que será materia de análisis en el considerando respectivo. </w:t>
      </w:r>
    </w:p>
    <w:p w14:paraId="557EB665" w14:textId="77777777" w:rsidR="00910DA8" w:rsidRPr="00D907C6" w:rsidRDefault="00910DA8" w:rsidP="00123898">
      <w:pPr>
        <w:spacing w:before="240" w:line="360" w:lineRule="auto"/>
        <w:jc w:val="both"/>
        <w:rPr>
          <w:rFonts w:ascii="Palatino Linotype" w:hAnsi="Palatino Linotype" w:cs="Arial"/>
          <w:sz w:val="24"/>
          <w:szCs w:val="24"/>
        </w:rPr>
      </w:pPr>
    </w:p>
    <w:p w14:paraId="259B6E09" w14:textId="0D4EB410" w:rsidR="00B433C9" w:rsidRPr="00D907C6" w:rsidRDefault="005D3E85" w:rsidP="00B433C9">
      <w:pPr>
        <w:spacing w:before="240" w:line="360" w:lineRule="auto"/>
        <w:jc w:val="both"/>
        <w:rPr>
          <w:rFonts w:ascii="Palatino Linotype" w:hAnsi="Palatino Linotype" w:cs="Arial"/>
          <w:b/>
          <w:sz w:val="28"/>
        </w:rPr>
      </w:pPr>
      <w:r w:rsidRPr="00D907C6">
        <w:rPr>
          <w:rFonts w:ascii="Palatino Linotype" w:hAnsi="Palatino Linotype" w:cs="Arial"/>
          <w:b/>
          <w:sz w:val="28"/>
        </w:rPr>
        <w:t>TERCERO</w:t>
      </w:r>
      <w:r w:rsidR="00B433C9" w:rsidRPr="00D907C6">
        <w:rPr>
          <w:rFonts w:ascii="Palatino Linotype" w:hAnsi="Palatino Linotype" w:cs="Arial"/>
          <w:b/>
          <w:sz w:val="28"/>
        </w:rPr>
        <w:t xml:space="preserve">. </w:t>
      </w:r>
      <w:r w:rsidR="00B433C9" w:rsidRPr="00D907C6">
        <w:rPr>
          <w:rFonts w:ascii="Palatino Linotype" w:hAnsi="Palatino Linotype"/>
          <w:b/>
          <w:sz w:val="28"/>
        </w:rPr>
        <w:t>Del recurso de revisión.</w:t>
      </w:r>
    </w:p>
    <w:p w14:paraId="6C5BA152" w14:textId="00C990F5" w:rsidR="00910DA8" w:rsidRPr="00D907C6" w:rsidRDefault="00B433C9" w:rsidP="00B433C9">
      <w:pPr>
        <w:spacing w:before="240" w:line="360" w:lineRule="auto"/>
        <w:jc w:val="both"/>
        <w:rPr>
          <w:rFonts w:ascii="Palatino Linotype" w:hAnsi="Palatino Linotype" w:cs="Arial"/>
          <w:sz w:val="24"/>
          <w:szCs w:val="24"/>
        </w:rPr>
      </w:pPr>
      <w:r w:rsidRPr="00D907C6">
        <w:rPr>
          <w:rFonts w:ascii="Palatino Linotype" w:hAnsi="Palatino Linotype" w:cs="Arial"/>
          <w:sz w:val="24"/>
          <w:szCs w:val="24"/>
        </w:rPr>
        <w:t xml:space="preserve">Inconforme con la respuesta por </w:t>
      </w:r>
      <w:r w:rsidR="003838B4" w:rsidRPr="00D907C6">
        <w:rPr>
          <w:rFonts w:ascii="Palatino Linotype" w:hAnsi="Palatino Linotype" w:cs="Arial"/>
          <w:b/>
          <w:sz w:val="24"/>
          <w:szCs w:val="24"/>
        </w:rPr>
        <w:t xml:space="preserve">El Sujeto Obligado, </w:t>
      </w:r>
      <w:r w:rsidR="00741408" w:rsidRPr="00D907C6">
        <w:rPr>
          <w:rFonts w:ascii="Palatino Linotype" w:hAnsi="Palatino Linotype" w:cs="Arial"/>
          <w:b/>
          <w:sz w:val="24"/>
          <w:szCs w:val="24"/>
        </w:rPr>
        <w:t>El</w:t>
      </w:r>
      <w:r w:rsidRPr="00D907C6">
        <w:rPr>
          <w:rFonts w:ascii="Palatino Linotype" w:hAnsi="Palatino Linotype" w:cs="Arial"/>
          <w:b/>
          <w:sz w:val="24"/>
          <w:szCs w:val="24"/>
        </w:rPr>
        <w:t xml:space="preserve"> Recurrente </w:t>
      </w:r>
      <w:r w:rsidRPr="00D907C6">
        <w:rPr>
          <w:rFonts w:ascii="Palatino Linotype" w:hAnsi="Palatino Linotype" w:cs="Arial"/>
          <w:sz w:val="24"/>
          <w:szCs w:val="24"/>
        </w:rPr>
        <w:t>interpuso recurso de revisión, en fecha</w:t>
      </w:r>
      <w:r w:rsidR="00D81029" w:rsidRPr="00D907C6">
        <w:rPr>
          <w:rFonts w:ascii="Palatino Linotype" w:hAnsi="Palatino Linotype" w:cs="Arial"/>
          <w:sz w:val="24"/>
          <w:szCs w:val="24"/>
        </w:rPr>
        <w:t xml:space="preserve"> </w:t>
      </w:r>
      <w:r w:rsidR="00910DA8" w:rsidRPr="00D907C6">
        <w:rPr>
          <w:rFonts w:ascii="Palatino Linotype" w:hAnsi="Palatino Linotype" w:cs="Arial"/>
          <w:sz w:val="24"/>
          <w:szCs w:val="24"/>
        </w:rPr>
        <w:t xml:space="preserve">veintidós de abril del presente, el cual fue registrado en el sistema electrónico con el expediente </w:t>
      </w:r>
      <w:r w:rsidR="00910DA8" w:rsidRPr="00D907C6">
        <w:rPr>
          <w:rFonts w:ascii="Palatino Linotype" w:hAnsi="Palatino Linotype" w:cs="Arial"/>
          <w:b/>
          <w:bCs/>
          <w:sz w:val="24"/>
          <w:szCs w:val="24"/>
        </w:rPr>
        <w:t xml:space="preserve">02125/INFOEM/IP/RR/2023, </w:t>
      </w:r>
      <w:r w:rsidR="00910DA8" w:rsidRPr="00D907C6">
        <w:rPr>
          <w:rFonts w:ascii="Palatino Linotype" w:hAnsi="Palatino Linotype" w:cs="Arial"/>
          <w:sz w:val="24"/>
          <w:szCs w:val="24"/>
        </w:rPr>
        <w:t xml:space="preserve">en el cual </w:t>
      </w:r>
      <w:r w:rsidR="00A50B89" w:rsidRPr="00D907C6">
        <w:rPr>
          <w:rFonts w:ascii="Palatino Linotype" w:hAnsi="Palatino Linotype" w:cs="Arial"/>
          <w:sz w:val="24"/>
          <w:szCs w:val="24"/>
        </w:rPr>
        <w:t>arguye las siguientes manifestaciones:</w:t>
      </w:r>
    </w:p>
    <w:p w14:paraId="3506AC14" w14:textId="2F38942B" w:rsidR="00B433C9" w:rsidRPr="00D907C6" w:rsidRDefault="00A50B89" w:rsidP="00B433C9">
      <w:pPr>
        <w:spacing w:before="240" w:line="360" w:lineRule="auto"/>
        <w:jc w:val="both"/>
        <w:rPr>
          <w:rFonts w:ascii="Palatino Linotype" w:hAnsi="Palatino Linotype" w:cs="Arial"/>
          <w:b/>
          <w:sz w:val="24"/>
        </w:rPr>
      </w:pPr>
      <w:r w:rsidRPr="00D907C6">
        <w:rPr>
          <w:rFonts w:ascii="Palatino Linotype" w:hAnsi="Palatino Linotype" w:cs="Arial"/>
          <w:b/>
          <w:sz w:val="24"/>
        </w:rPr>
        <w:t>A</w:t>
      </w:r>
      <w:r w:rsidR="00B433C9" w:rsidRPr="00D907C6">
        <w:rPr>
          <w:rFonts w:ascii="Palatino Linotype" w:hAnsi="Palatino Linotype" w:cs="Arial"/>
          <w:b/>
          <w:sz w:val="24"/>
        </w:rPr>
        <w:t>cto Impugnado:</w:t>
      </w:r>
    </w:p>
    <w:p w14:paraId="5C0448BD" w14:textId="5ECCB25C" w:rsidR="00B433C9" w:rsidRPr="00D907C6" w:rsidRDefault="00B433C9" w:rsidP="005C57BA">
      <w:pPr>
        <w:pStyle w:val="Citas"/>
        <w:tabs>
          <w:tab w:val="left" w:pos="3750"/>
        </w:tabs>
        <w:rPr>
          <w:b/>
        </w:rPr>
      </w:pPr>
      <w:r w:rsidRPr="00D907C6">
        <w:t>“</w:t>
      </w:r>
      <w:r w:rsidR="00A50B89" w:rsidRPr="00D907C6">
        <w:t>La respuesta del sujeto obligado</w:t>
      </w:r>
      <w:r w:rsidR="00F516E3" w:rsidRPr="00D907C6">
        <w:t>”</w:t>
      </w:r>
      <w:r w:rsidRPr="00D907C6">
        <w:t xml:space="preserve"> </w:t>
      </w:r>
      <w:r w:rsidR="00F516E3" w:rsidRPr="00D907C6">
        <w:rPr>
          <w:b/>
          <w:bCs/>
        </w:rPr>
        <w:t>(Sic)</w:t>
      </w:r>
    </w:p>
    <w:p w14:paraId="3AD30E1D" w14:textId="77777777" w:rsidR="00B433C9" w:rsidRPr="00D907C6" w:rsidRDefault="00B433C9" w:rsidP="00B433C9">
      <w:pPr>
        <w:spacing w:before="240" w:line="360" w:lineRule="auto"/>
        <w:jc w:val="both"/>
        <w:rPr>
          <w:rFonts w:ascii="Palatino Linotype" w:hAnsi="Palatino Linotype" w:cs="Arial"/>
          <w:sz w:val="24"/>
        </w:rPr>
      </w:pPr>
      <w:r w:rsidRPr="00D907C6">
        <w:rPr>
          <w:rFonts w:ascii="Palatino Linotype" w:hAnsi="Palatino Linotype" w:cs="Arial"/>
          <w:b/>
          <w:sz w:val="24"/>
        </w:rPr>
        <w:t>Razones o Motivos de Inconformidad</w:t>
      </w:r>
      <w:r w:rsidRPr="00D907C6">
        <w:rPr>
          <w:rFonts w:ascii="Palatino Linotype" w:hAnsi="Palatino Linotype" w:cs="Arial"/>
          <w:sz w:val="24"/>
        </w:rPr>
        <w:t xml:space="preserve">: </w:t>
      </w:r>
    </w:p>
    <w:p w14:paraId="4DD14BAC" w14:textId="269EA449" w:rsidR="00B433C9" w:rsidRPr="00D907C6" w:rsidRDefault="00B433C9" w:rsidP="00E725D5">
      <w:pPr>
        <w:pStyle w:val="Citas"/>
      </w:pPr>
      <w:r w:rsidRPr="00D907C6">
        <w:lastRenderedPageBreak/>
        <w:t>“</w:t>
      </w:r>
      <w:r w:rsidR="00A50B89" w:rsidRPr="00D907C6">
        <w:t>El sujeto obligado de tener en sus archivos la información. Adjunto fotos del documento. Cómo no lo tengo completo y son copias simples, solo presumo que el documento existe.</w:t>
      </w:r>
      <w:r w:rsidRPr="00D907C6">
        <w:t xml:space="preserve">” </w:t>
      </w:r>
      <w:r w:rsidR="00F516E3" w:rsidRPr="00D907C6">
        <w:rPr>
          <w:b/>
        </w:rPr>
        <w:t>(Sic)</w:t>
      </w:r>
    </w:p>
    <w:p w14:paraId="6C1D83AE" w14:textId="73168651" w:rsidR="00A50B89" w:rsidRPr="00D907C6" w:rsidRDefault="00A50B89" w:rsidP="00B433C9">
      <w:pPr>
        <w:spacing w:before="240" w:line="360" w:lineRule="auto"/>
        <w:jc w:val="both"/>
        <w:rPr>
          <w:rFonts w:ascii="Palatino Linotype" w:hAnsi="Palatino Linotype" w:cs="Arial"/>
          <w:bCs/>
          <w:sz w:val="28"/>
        </w:rPr>
      </w:pPr>
      <w:r w:rsidRPr="00D907C6">
        <w:rPr>
          <w:rFonts w:ascii="Palatino Linotype" w:hAnsi="Palatino Linotype" w:cs="Arial"/>
          <w:bCs/>
          <w:sz w:val="24"/>
          <w:szCs w:val="24"/>
        </w:rPr>
        <w:t xml:space="preserve">De manera complementaria, el particular adjuntó los documentos electrónicos </w:t>
      </w:r>
      <w:r w:rsidRPr="00D907C6">
        <w:rPr>
          <w:rFonts w:ascii="Palatino Linotype" w:hAnsi="Palatino Linotype" w:cs="Arial"/>
          <w:b/>
          <w:sz w:val="24"/>
          <w:szCs w:val="24"/>
        </w:rPr>
        <w:t xml:space="preserve">“FB_IMG_1682127131250.jpg” </w:t>
      </w:r>
      <w:r w:rsidRPr="00D907C6">
        <w:rPr>
          <w:rFonts w:ascii="Palatino Linotype" w:hAnsi="Palatino Linotype" w:cs="Arial"/>
          <w:bCs/>
          <w:sz w:val="24"/>
          <w:szCs w:val="24"/>
        </w:rPr>
        <w:t xml:space="preserve">y </w:t>
      </w:r>
      <w:r w:rsidRPr="00D907C6">
        <w:rPr>
          <w:rFonts w:ascii="Palatino Linotype" w:hAnsi="Palatino Linotype" w:cs="Arial"/>
          <w:b/>
          <w:sz w:val="24"/>
          <w:szCs w:val="24"/>
        </w:rPr>
        <w:t xml:space="preserve">“FB_IMG_1682127138925.jpg”, </w:t>
      </w:r>
      <w:r w:rsidRPr="00D907C6">
        <w:rPr>
          <w:rFonts w:ascii="Palatino Linotype" w:hAnsi="Palatino Linotype" w:cs="Arial"/>
          <w:bCs/>
          <w:sz w:val="24"/>
          <w:szCs w:val="24"/>
        </w:rPr>
        <w:t xml:space="preserve">cuyo contenido será materia de estudio en el considerando pertinente. </w:t>
      </w:r>
    </w:p>
    <w:p w14:paraId="2F2034F6" w14:textId="77777777" w:rsidR="00A50B89" w:rsidRPr="00D907C6" w:rsidRDefault="00A50B89" w:rsidP="00B433C9">
      <w:pPr>
        <w:spacing w:before="240" w:line="360" w:lineRule="auto"/>
        <w:jc w:val="both"/>
        <w:rPr>
          <w:rFonts w:ascii="Palatino Linotype" w:hAnsi="Palatino Linotype" w:cs="Arial"/>
          <w:bCs/>
          <w:sz w:val="28"/>
        </w:rPr>
      </w:pPr>
    </w:p>
    <w:p w14:paraId="454F7370" w14:textId="4063C398" w:rsidR="00B433C9" w:rsidRPr="00D907C6" w:rsidRDefault="005D3E85" w:rsidP="00B433C9">
      <w:pPr>
        <w:spacing w:before="240" w:line="360" w:lineRule="auto"/>
        <w:jc w:val="both"/>
        <w:rPr>
          <w:rFonts w:ascii="Palatino Linotype" w:hAnsi="Palatino Linotype" w:cs="Arial"/>
          <w:b/>
          <w:sz w:val="24"/>
          <w:szCs w:val="24"/>
        </w:rPr>
      </w:pPr>
      <w:r w:rsidRPr="00D907C6">
        <w:rPr>
          <w:rFonts w:ascii="Palatino Linotype" w:hAnsi="Palatino Linotype" w:cs="Arial"/>
          <w:b/>
          <w:sz w:val="28"/>
        </w:rPr>
        <w:t>CUARTO</w:t>
      </w:r>
      <w:r w:rsidR="00B433C9" w:rsidRPr="00D907C6">
        <w:rPr>
          <w:rFonts w:ascii="Palatino Linotype" w:hAnsi="Palatino Linotype" w:cs="Arial"/>
          <w:b/>
          <w:sz w:val="24"/>
          <w:szCs w:val="24"/>
        </w:rPr>
        <w:t xml:space="preserve">. </w:t>
      </w:r>
      <w:r w:rsidR="00B433C9" w:rsidRPr="00D907C6">
        <w:rPr>
          <w:rFonts w:ascii="Palatino Linotype" w:hAnsi="Palatino Linotype" w:cs="Arial"/>
          <w:b/>
          <w:sz w:val="28"/>
          <w:szCs w:val="28"/>
        </w:rPr>
        <w:t>Del turno del recurso de revisión.</w:t>
      </w:r>
    </w:p>
    <w:p w14:paraId="1933F77F" w14:textId="3999EAEC" w:rsidR="002642D3" w:rsidRPr="00D907C6" w:rsidRDefault="00B433C9" w:rsidP="002642D3">
      <w:pPr>
        <w:spacing w:before="240" w:line="360" w:lineRule="auto"/>
        <w:jc w:val="both"/>
        <w:rPr>
          <w:rFonts w:ascii="Palatino Linotype" w:hAnsi="Palatino Linotype" w:cs="Arial"/>
          <w:sz w:val="24"/>
          <w:szCs w:val="24"/>
        </w:rPr>
      </w:pPr>
      <w:r w:rsidRPr="00D907C6">
        <w:rPr>
          <w:rFonts w:ascii="Palatino Linotype" w:hAnsi="Palatino Linotype" w:cs="Arial"/>
          <w:sz w:val="24"/>
          <w:szCs w:val="24"/>
        </w:rPr>
        <w:t xml:space="preserve">Medio de impugnación que le fue turnado </w:t>
      </w:r>
      <w:r w:rsidR="0040673A" w:rsidRPr="00D907C6">
        <w:rPr>
          <w:rFonts w:ascii="Palatino Linotype" w:hAnsi="Palatino Linotype" w:cs="Arial"/>
          <w:sz w:val="24"/>
          <w:szCs w:val="24"/>
        </w:rPr>
        <w:t>a</w:t>
      </w:r>
      <w:r w:rsidR="00A51F37" w:rsidRPr="00D907C6">
        <w:rPr>
          <w:rFonts w:ascii="Palatino Linotype" w:hAnsi="Palatino Linotype" w:cs="Arial"/>
          <w:sz w:val="24"/>
          <w:szCs w:val="24"/>
        </w:rPr>
        <w:t>l</w:t>
      </w:r>
      <w:r w:rsidR="0040673A" w:rsidRPr="00D907C6">
        <w:rPr>
          <w:rFonts w:ascii="Palatino Linotype" w:hAnsi="Palatino Linotype" w:cs="Arial"/>
          <w:sz w:val="24"/>
          <w:szCs w:val="24"/>
        </w:rPr>
        <w:t xml:space="preserve"> Comisionad</w:t>
      </w:r>
      <w:r w:rsidR="00A51F37" w:rsidRPr="00D907C6">
        <w:rPr>
          <w:rFonts w:ascii="Palatino Linotype" w:hAnsi="Palatino Linotype" w:cs="Arial"/>
          <w:sz w:val="24"/>
          <w:szCs w:val="24"/>
        </w:rPr>
        <w:t>o</w:t>
      </w:r>
      <w:r w:rsidR="00576D51" w:rsidRPr="00D907C6">
        <w:rPr>
          <w:rFonts w:ascii="Palatino Linotype" w:hAnsi="Palatino Linotype" w:cs="Arial"/>
          <w:sz w:val="24"/>
          <w:szCs w:val="24"/>
        </w:rPr>
        <w:t xml:space="preserve"> </w:t>
      </w:r>
      <w:r w:rsidR="005A0B05" w:rsidRPr="00D907C6">
        <w:rPr>
          <w:rFonts w:ascii="Palatino Linotype" w:hAnsi="Palatino Linotype" w:cs="Arial"/>
          <w:sz w:val="24"/>
          <w:szCs w:val="24"/>
        </w:rPr>
        <w:t>presidente</w:t>
      </w:r>
      <w:r w:rsidR="00411E6F" w:rsidRPr="00D907C6">
        <w:rPr>
          <w:rFonts w:ascii="Palatino Linotype" w:hAnsi="Palatino Linotype" w:cs="Arial"/>
          <w:sz w:val="24"/>
          <w:szCs w:val="24"/>
        </w:rPr>
        <w:t xml:space="preserve"> </w:t>
      </w:r>
      <w:r w:rsidR="00A51F37" w:rsidRPr="00D907C6">
        <w:rPr>
          <w:rFonts w:ascii="Palatino Linotype" w:hAnsi="Palatino Linotype" w:cs="Arial"/>
          <w:b/>
          <w:sz w:val="24"/>
          <w:szCs w:val="24"/>
        </w:rPr>
        <w:t>José Martínez Vilchis</w:t>
      </w:r>
      <w:r w:rsidR="00576D51" w:rsidRPr="00D907C6">
        <w:rPr>
          <w:rFonts w:ascii="Palatino Linotype" w:hAnsi="Palatino Linotype" w:cs="Arial"/>
          <w:b/>
          <w:sz w:val="24"/>
          <w:szCs w:val="24"/>
        </w:rPr>
        <w:t xml:space="preserve">, </w:t>
      </w:r>
      <w:r w:rsidRPr="00D907C6">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A50B89" w:rsidRPr="00D907C6">
        <w:rPr>
          <w:rFonts w:ascii="Palatino Linotype" w:hAnsi="Palatino Linotype" w:cs="Arial"/>
          <w:sz w:val="24"/>
          <w:szCs w:val="24"/>
        </w:rPr>
        <w:t xml:space="preserve"> </w:t>
      </w:r>
      <w:r w:rsidR="00A50B89" w:rsidRPr="00D907C6">
        <w:rPr>
          <w:rFonts w:ascii="Palatino Linotype" w:hAnsi="Palatino Linotype" w:cs="Arial"/>
          <w:b/>
          <w:bCs/>
          <w:sz w:val="24"/>
          <w:szCs w:val="24"/>
        </w:rPr>
        <w:t xml:space="preserve">veintiséis de abril de los </w:t>
      </w:r>
      <w:r w:rsidR="005A0452" w:rsidRPr="00D907C6">
        <w:rPr>
          <w:rFonts w:ascii="Palatino Linotype" w:hAnsi="Palatino Linotype" w:cs="Arial"/>
          <w:b/>
          <w:bCs/>
          <w:sz w:val="24"/>
          <w:szCs w:val="24"/>
        </w:rPr>
        <w:t xml:space="preserve">corrientes, </w:t>
      </w:r>
      <w:r w:rsidR="005A0452" w:rsidRPr="00D907C6">
        <w:rPr>
          <w:rFonts w:ascii="Palatino Linotype" w:hAnsi="Palatino Linotype" w:cs="Arial"/>
          <w:sz w:val="24"/>
          <w:szCs w:val="24"/>
        </w:rPr>
        <w:t>determinándose</w:t>
      </w:r>
      <w:r w:rsidR="002642D3" w:rsidRPr="00D907C6">
        <w:rPr>
          <w:rFonts w:ascii="Palatino Linotype" w:hAnsi="Palatino Linotype" w:cs="Arial"/>
          <w:sz w:val="24"/>
          <w:szCs w:val="24"/>
        </w:rPr>
        <w:t xml:space="preserve"> en él, un plazo de siete días para que las partes manifestaran lo que a su derecho corresponda en términos del numeral ya citado.</w:t>
      </w:r>
    </w:p>
    <w:p w14:paraId="3BF6E92E" w14:textId="77777777" w:rsidR="00712E3A" w:rsidRPr="00D907C6" w:rsidRDefault="00712E3A" w:rsidP="00B433C9">
      <w:pPr>
        <w:spacing w:before="240" w:line="360" w:lineRule="auto"/>
        <w:jc w:val="both"/>
        <w:rPr>
          <w:rFonts w:ascii="Palatino Linotype" w:hAnsi="Palatino Linotype" w:cs="Arial"/>
          <w:sz w:val="24"/>
          <w:szCs w:val="24"/>
        </w:rPr>
      </w:pPr>
    </w:p>
    <w:p w14:paraId="0A5C5FA8" w14:textId="5E166F90" w:rsidR="00B433C9" w:rsidRPr="00D907C6" w:rsidRDefault="005D3E85" w:rsidP="00B433C9">
      <w:pPr>
        <w:pStyle w:val="Prrafodelista"/>
        <w:spacing w:line="360" w:lineRule="auto"/>
        <w:ind w:left="0"/>
        <w:jc w:val="both"/>
        <w:rPr>
          <w:rFonts w:ascii="Palatino Linotype" w:hAnsi="Palatino Linotype" w:cs="Arial"/>
          <w:b/>
        </w:rPr>
      </w:pPr>
      <w:r w:rsidRPr="00D907C6">
        <w:rPr>
          <w:rFonts w:ascii="Palatino Linotype" w:hAnsi="Palatino Linotype" w:cs="Arial"/>
          <w:b/>
          <w:sz w:val="28"/>
        </w:rPr>
        <w:t>QUINTO</w:t>
      </w:r>
      <w:r w:rsidR="00B433C9" w:rsidRPr="00D907C6">
        <w:rPr>
          <w:rFonts w:ascii="Palatino Linotype" w:hAnsi="Palatino Linotype" w:cs="Arial"/>
          <w:b/>
          <w:sz w:val="28"/>
          <w:szCs w:val="28"/>
        </w:rPr>
        <w:t>. De la etapa de instrucción.</w:t>
      </w:r>
    </w:p>
    <w:p w14:paraId="4D4B404A" w14:textId="49E35684" w:rsidR="00A50B89" w:rsidRPr="00D907C6" w:rsidRDefault="009B4F25" w:rsidP="00764DB2">
      <w:pPr>
        <w:spacing w:after="0" w:line="360" w:lineRule="auto"/>
        <w:jc w:val="both"/>
        <w:rPr>
          <w:rFonts w:ascii="Palatino Linotype" w:hAnsi="Palatino Linotype" w:cs="Arial"/>
          <w:b/>
          <w:bCs/>
          <w:sz w:val="24"/>
          <w:szCs w:val="24"/>
        </w:rPr>
      </w:pPr>
      <w:r w:rsidRPr="00D907C6">
        <w:rPr>
          <w:rFonts w:ascii="Palatino Linotype" w:hAnsi="Palatino Linotype" w:cs="Arial"/>
          <w:sz w:val="24"/>
          <w:szCs w:val="24"/>
        </w:rPr>
        <w:t>En</w:t>
      </w:r>
      <w:r w:rsidR="00764DB2" w:rsidRPr="00D907C6">
        <w:rPr>
          <w:rFonts w:ascii="Palatino Linotype" w:hAnsi="Palatino Linotype" w:cs="Arial"/>
          <w:sz w:val="24"/>
          <w:szCs w:val="24"/>
        </w:rPr>
        <w:t xml:space="preserve"> la etapa de instrucción, de las constancias que obran en el expediente electrónico del recurso de revisión se advierte que </w:t>
      </w:r>
      <w:r w:rsidR="00764DB2" w:rsidRPr="00D907C6">
        <w:rPr>
          <w:rFonts w:ascii="Palatino Linotype" w:hAnsi="Palatino Linotype" w:cs="Arial"/>
          <w:b/>
          <w:bCs/>
          <w:sz w:val="24"/>
          <w:szCs w:val="24"/>
        </w:rPr>
        <w:t xml:space="preserve">El Sujeto Obligado </w:t>
      </w:r>
      <w:r w:rsidR="00764DB2" w:rsidRPr="00D907C6">
        <w:rPr>
          <w:rFonts w:ascii="Palatino Linotype" w:hAnsi="Palatino Linotype" w:cs="Arial"/>
          <w:sz w:val="24"/>
          <w:szCs w:val="24"/>
        </w:rPr>
        <w:t>rindió su informe justificado en fecha</w:t>
      </w:r>
      <w:r w:rsidRPr="00D907C6">
        <w:rPr>
          <w:rFonts w:ascii="Palatino Linotype" w:hAnsi="Palatino Linotype" w:cs="Arial"/>
          <w:sz w:val="24"/>
          <w:szCs w:val="24"/>
        </w:rPr>
        <w:t xml:space="preserve"> </w:t>
      </w:r>
      <w:r w:rsidR="00A50B89" w:rsidRPr="00D907C6">
        <w:rPr>
          <w:rFonts w:ascii="Palatino Linotype" w:hAnsi="Palatino Linotype" w:cs="Arial"/>
          <w:b/>
          <w:bCs/>
          <w:sz w:val="24"/>
          <w:szCs w:val="24"/>
        </w:rPr>
        <w:t xml:space="preserve">diez de mayo, </w:t>
      </w:r>
      <w:r w:rsidR="00A50B89" w:rsidRPr="00D907C6">
        <w:rPr>
          <w:rFonts w:ascii="Palatino Linotype" w:hAnsi="Palatino Linotype" w:cs="Arial"/>
          <w:sz w:val="24"/>
          <w:szCs w:val="24"/>
        </w:rPr>
        <w:t xml:space="preserve">mismo que se puso a la vista el </w:t>
      </w:r>
      <w:r w:rsidR="00A50B89" w:rsidRPr="00D907C6">
        <w:rPr>
          <w:rFonts w:ascii="Palatino Linotype" w:hAnsi="Palatino Linotype" w:cs="Arial"/>
          <w:b/>
          <w:bCs/>
          <w:sz w:val="24"/>
          <w:szCs w:val="24"/>
        </w:rPr>
        <w:t xml:space="preserve">quince de mayo, ambos de dos mil veintitrés. </w:t>
      </w:r>
    </w:p>
    <w:p w14:paraId="0125DFFC" w14:textId="77777777" w:rsidR="00A50B89" w:rsidRPr="00D907C6" w:rsidRDefault="00A50B89" w:rsidP="00764DB2">
      <w:pPr>
        <w:spacing w:after="0" w:line="360" w:lineRule="auto"/>
        <w:jc w:val="both"/>
        <w:rPr>
          <w:rFonts w:ascii="Palatino Linotype" w:hAnsi="Palatino Linotype" w:cs="Arial"/>
          <w:sz w:val="24"/>
          <w:szCs w:val="24"/>
        </w:rPr>
      </w:pPr>
    </w:p>
    <w:p w14:paraId="41D8CAB8" w14:textId="4138EE15" w:rsidR="00DF0E8B" w:rsidRPr="00D907C6" w:rsidRDefault="00764DB2" w:rsidP="00DF0E8B">
      <w:pPr>
        <w:spacing w:after="0" w:line="360" w:lineRule="auto"/>
        <w:jc w:val="both"/>
        <w:rPr>
          <w:rFonts w:ascii="Palatino Linotype" w:hAnsi="Palatino Linotype" w:cs="Arial"/>
          <w:sz w:val="24"/>
          <w:szCs w:val="24"/>
        </w:rPr>
      </w:pPr>
      <w:r w:rsidRPr="00D907C6">
        <w:rPr>
          <w:rFonts w:ascii="Palatino Linotype" w:hAnsi="Palatino Linotype" w:cs="Arial"/>
          <w:sz w:val="24"/>
          <w:szCs w:val="24"/>
        </w:rPr>
        <w:lastRenderedPageBreak/>
        <w:t xml:space="preserve">Por lo cual se decretó cierre de instrucción con fecha </w:t>
      </w:r>
      <w:r w:rsidR="00FB4D68" w:rsidRPr="00D907C6">
        <w:rPr>
          <w:rFonts w:ascii="Palatino Linotype" w:hAnsi="Palatino Linotype" w:cs="Arial"/>
          <w:b/>
          <w:bCs/>
          <w:sz w:val="24"/>
          <w:szCs w:val="24"/>
        </w:rPr>
        <w:t>treinta</w:t>
      </w:r>
      <w:r w:rsidR="00A50B89" w:rsidRPr="00D907C6">
        <w:rPr>
          <w:rFonts w:ascii="Palatino Linotype" w:hAnsi="Palatino Linotype" w:cs="Arial"/>
          <w:b/>
          <w:bCs/>
          <w:sz w:val="24"/>
          <w:szCs w:val="24"/>
        </w:rPr>
        <w:t xml:space="preserve"> de mayo de los corrientes, </w:t>
      </w:r>
      <w:r w:rsidR="00DF0E8B" w:rsidRPr="00D907C6">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2C7357C5" w14:textId="77777777" w:rsidR="009B4F25" w:rsidRPr="00D907C6" w:rsidRDefault="009B4F25" w:rsidP="007E4FA1">
      <w:pPr>
        <w:spacing w:before="240" w:line="360" w:lineRule="auto"/>
        <w:jc w:val="center"/>
        <w:rPr>
          <w:rFonts w:ascii="Palatino Linotype" w:hAnsi="Palatino Linotype" w:cs="Arial"/>
          <w:b/>
          <w:sz w:val="24"/>
        </w:rPr>
      </w:pPr>
    </w:p>
    <w:p w14:paraId="528DBAF8" w14:textId="45E9912D" w:rsidR="007E4FA1" w:rsidRPr="00D907C6" w:rsidRDefault="007E4FA1" w:rsidP="007E4FA1">
      <w:pPr>
        <w:spacing w:before="240" w:line="360" w:lineRule="auto"/>
        <w:jc w:val="center"/>
        <w:rPr>
          <w:rFonts w:ascii="Palatino Linotype" w:hAnsi="Palatino Linotype" w:cs="Arial"/>
          <w:b/>
          <w:sz w:val="24"/>
        </w:rPr>
      </w:pPr>
      <w:r w:rsidRPr="00D907C6">
        <w:rPr>
          <w:rFonts w:ascii="Palatino Linotype" w:hAnsi="Palatino Linotype" w:cs="Arial"/>
          <w:b/>
          <w:sz w:val="24"/>
        </w:rPr>
        <w:t xml:space="preserve">C O N S I D E R A N D O </w:t>
      </w:r>
    </w:p>
    <w:p w14:paraId="224AAA9D" w14:textId="77777777" w:rsidR="007E4FA1" w:rsidRPr="00D907C6" w:rsidRDefault="007E4FA1" w:rsidP="007E4FA1">
      <w:pPr>
        <w:spacing w:before="240" w:line="360" w:lineRule="auto"/>
        <w:jc w:val="both"/>
        <w:rPr>
          <w:rFonts w:ascii="Palatino Linotype" w:hAnsi="Palatino Linotype" w:cs="Arial"/>
          <w:sz w:val="24"/>
        </w:rPr>
      </w:pPr>
      <w:r w:rsidRPr="00D907C6">
        <w:rPr>
          <w:rFonts w:ascii="Palatino Linotype" w:hAnsi="Palatino Linotype" w:cs="Arial"/>
          <w:b/>
          <w:sz w:val="28"/>
        </w:rPr>
        <w:t>PRIMERO.</w:t>
      </w:r>
      <w:r w:rsidRPr="00D907C6">
        <w:rPr>
          <w:rFonts w:ascii="Palatino Linotype" w:hAnsi="Palatino Linotype" w:cs="Arial"/>
          <w:b/>
        </w:rPr>
        <w:t xml:space="preserve"> </w:t>
      </w:r>
      <w:r w:rsidRPr="00D907C6">
        <w:rPr>
          <w:rFonts w:ascii="Palatino Linotype" w:hAnsi="Palatino Linotype" w:cs="Arial"/>
          <w:b/>
          <w:sz w:val="28"/>
          <w:szCs w:val="28"/>
        </w:rPr>
        <w:t>De la competencia</w:t>
      </w:r>
      <w:r w:rsidRPr="00D907C6">
        <w:rPr>
          <w:rFonts w:ascii="Palatino Linotype" w:hAnsi="Palatino Linotype" w:cs="Arial"/>
          <w:sz w:val="28"/>
          <w:szCs w:val="28"/>
        </w:rPr>
        <w:t>.</w:t>
      </w:r>
    </w:p>
    <w:p w14:paraId="7EF63A08" w14:textId="77777777" w:rsidR="00A50B89" w:rsidRPr="00D907C6" w:rsidRDefault="00A50B89" w:rsidP="00A50B89">
      <w:pPr>
        <w:spacing w:after="0" w:line="360" w:lineRule="auto"/>
        <w:jc w:val="both"/>
        <w:rPr>
          <w:rFonts w:ascii="Palatino Linotype" w:hAnsi="Palatino Linotype"/>
          <w:sz w:val="24"/>
          <w:szCs w:val="24"/>
        </w:rPr>
      </w:pPr>
      <w:r w:rsidRPr="00D907C6">
        <w:rPr>
          <w:rFonts w:ascii="Palatino Linotype" w:hAnsi="Palatino Linotype"/>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0B3AA03" w14:textId="77777777" w:rsidR="00741408" w:rsidRPr="00D907C6" w:rsidRDefault="00741408" w:rsidP="00694828">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35BBC458" w14:textId="77777777" w:rsidR="00A50B89" w:rsidRPr="00D907C6" w:rsidRDefault="00A50B89" w:rsidP="00694828">
      <w:pPr>
        <w:pStyle w:val="Prrafodelista"/>
        <w:autoSpaceDE w:val="0"/>
        <w:autoSpaceDN w:val="0"/>
        <w:adjustRightInd w:val="0"/>
        <w:spacing w:before="240" w:after="160" w:line="360" w:lineRule="auto"/>
        <w:ind w:left="0"/>
        <w:jc w:val="both"/>
        <w:rPr>
          <w:rFonts w:ascii="Palatino Linotype" w:hAnsi="Palatino Linotype" w:cs="Arial"/>
          <w:b/>
          <w:sz w:val="28"/>
        </w:rPr>
      </w:pPr>
    </w:p>
    <w:p w14:paraId="645411A9" w14:textId="653516AC" w:rsidR="006168E4" w:rsidRPr="00D907C6"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D907C6">
        <w:rPr>
          <w:rFonts w:ascii="Palatino Linotype" w:hAnsi="Palatino Linotype" w:cs="Arial"/>
          <w:b/>
          <w:sz w:val="28"/>
        </w:rPr>
        <w:lastRenderedPageBreak/>
        <w:t>SEGUNDO</w:t>
      </w:r>
      <w:r w:rsidRPr="00D907C6">
        <w:rPr>
          <w:rFonts w:ascii="Palatino Linotype" w:hAnsi="Palatino Linotype" w:cs="Arial"/>
          <w:b/>
        </w:rPr>
        <w:t xml:space="preserve">. </w:t>
      </w:r>
      <w:r w:rsidRPr="00D907C6">
        <w:rPr>
          <w:rFonts w:ascii="Palatino Linotype" w:hAnsi="Palatino Linotype" w:cs="Arial"/>
          <w:b/>
          <w:sz w:val="28"/>
          <w:szCs w:val="28"/>
        </w:rPr>
        <w:t>Sobre los alcances del recurso de revisión.</w:t>
      </w:r>
      <w:r w:rsidRPr="00D907C6">
        <w:rPr>
          <w:rFonts w:ascii="Palatino Linotype" w:hAnsi="Palatino Linotype" w:cs="Arial"/>
          <w:b/>
        </w:rPr>
        <w:t xml:space="preserve"> </w:t>
      </w:r>
    </w:p>
    <w:p w14:paraId="08366973" w14:textId="77777777" w:rsidR="006168E4" w:rsidRPr="00D907C6"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sidRPr="00D907C6">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w:t>
      </w:r>
      <w:r w:rsidR="007216DB" w:rsidRPr="00D907C6">
        <w:rPr>
          <w:rFonts w:ascii="Palatino Linotype" w:hAnsi="Palatino Linotype" w:cs="Arial"/>
        </w:rPr>
        <w:t>los</w:t>
      </w:r>
      <w:r w:rsidRPr="00D907C6">
        <w:rPr>
          <w:rFonts w:ascii="Palatino Linotype" w:hAnsi="Palatino Linotype" w:cs="Arial"/>
        </w:rPr>
        <w:t xml:space="preserve"> expediente</w:t>
      </w:r>
      <w:r w:rsidR="007216DB" w:rsidRPr="00D907C6">
        <w:rPr>
          <w:rFonts w:ascii="Palatino Linotype" w:hAnsi="Palatino Linotype" w:cs="Arial"/>
        </w:rPr>
        <w:t>s</w:t>
      </w:r>
      <w:r w:rsidRPr="00D907C6">
        <w:rPr>
          <w:rFonts w:ascii="Palatino Linotype" w:hAnsi="Palatino Linotype" w:cs="Arial"/>
        </w:rPr>
        <w:t xml:space="preserve"> electrónico</w:t>
      </w:r>
      <w:r w:rsidR="007216DB" w:rsidRPr="00D907C6">
        <w:rPr>
          <w:rFonts w:ascii="Palatino Linotype" w:hAnsi="Palatino Linotype" w:cs="Arial"/>
        </w:rPr>
        <w:t>s</w:t>
      </w:r>
      <w:r w:rsidRPr="00D907C6">
        <w:rPr>
          <w:rFonts w:ascii="Palatino Linotype" w:hAnsi="Palatino Linotype" w:cs="Arial"/>
        </w:rPr>
        <w:t>, con la finalidad de reparar cualquier posible afectación al derecho de acceso a la información pública y garantizando el principio rector de máxima publicidad.</w:t>
      </w:r>
    </w:p>
    <w:p w14:paraId="38B9E702" w14:textId="77777777" w:rsidR="00DF0E8B" w:rsidRPr="00D907C6" w:rsidRDefault="00DF0E8B" w:rsidP="00480C32">
      <w:pPr>
        <w:pStyle w:val="Prrafodelista"/>
        <w:autoSpaceDE w:val="0"/>
        <w:autoSpaceDN w:val="0"/>
        <w:adjustRightInd w:val="0"/>
        <w:spacing w:before="240" w:after="160" w:line="360" w:lineRule="auto"/>
        <w:ind w:left="0"/>
        <w:jc w:val="both"/>
        <w:rPr>
          <w:rFonts w:ascii="Palatino Linotype" w:hAnsi="Palatino Linotype" w:cs="Arial"/>
          <w:b/>
          <w:sz w:val="28"/>
        </w:rPr>
      </w:pPr>
    </w:p>
    <w:p w14:paraId="6DE0292C" w14:textId="79253940" w:rsidR="00D508EB" w:rsidRPr="00D907C6" w:rsidRDefault="009B4F25" w:rsidP="00D508EB">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D907C6">
        <w:rPr>
          <w:rFonts w:ascii="Palatino Linotype" w:hAnsi="Palatino Linotype" w:cs="Arial"/>
          <w:b/>
          <w:sz w:val="28"/>
        </w:rPr>
        <w:t>TERCERO</w:t>
      </w:r>
      <w:r w:rsidR="00D508EB" w:rsidRPr="00D907C6">
        <w:rPr>
          <w:rFonts w:ascii="Palatino Linotype" w:hAnsi="Palatino Linotype" w:cs="Arial"/>
          <w:b/>
        </w:rPr>
        <w:t xml:space="preserve">. </w:t>
      </w:r>
      <w:r w:rsidR="00D508EB" w:rsidRPr="00D907C6">
        <w:rPr>
          <w:rFonts w:ascii="Palatino Linotype" w:hAnsi="Palatino Linotype" w:cs="Arial"/>
          <w:b/>
          <w:sz w:val="28"/>
          <w:szCs w:val="28"/>
        </w:rPr>
        <w:t>Del estudio de las causas de improcedencia y sobreseimiento</w:t>
      </w:r>
    </w:p>
    <w:p w14:paraId="4B98807C" w14:textId="77777777" w:rsidR="00D508EB" w:rsidRPr="00D907C6" w:rsidRDefault="00D508EB" w:rsidP="00D508EB">
      <w:pPr>
        <w:pStyle w:val="Prrafodelista"/>
        <w:autoSpaceDE w:val="0"/>
        <w:autoSpaceDN w:val="0"/>
        <w:adjustRightInd w:val="0"/>
        <w:spacing w:line="360" w:lineRule="auto"/>
        <w:ind w:left="0"/>
        <w:jc w:val="both"/>
        <w:rPr>
          <w:rFonts w:ascii="Palatino Linotype" w:hAnsi="Palatino Linotype" w:cs="Arial"/>
        </w:rPr>
      </w:pPr>
      <w:r w:rsidRPr="00D907C6">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FE85AA0" w14:textId="77777777" w:rsidR="00D508EB" w:rsidRPr="00D907C6" w:rsidRDefault="00D508EB" w:rsidP="00D508EB">
      <w:pPr>
        <w:pStyle w:val="Prrafodelista"/>
        <w:autoSpaceDE w:val="0"/>
        <w:autoSpaceDN w:val="0"/>
        <w:adjustRightInd w:val="0"/>
        <w:spacing w:line="360" w:lineRule="auto"/>
        <w:ind w:left="0"/>
        <w:jc w:val="both"/>
        <w:rPr>
          <w:rFonts w:ascii="Palatino Linotype" w:hAnsi="Palatino Linotype" w:cs="Arial"/>
        </w:rPr>
      </w:pPr>
      <w:r w:rsidRPr="00D907C6">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w:t>
      </w:r>
      <w:r w:rsidRPr="00D907C6">
        <w:rPr>
          <w:rFonts w:ascii="Palatino Linotype" w:hAnsi="Palatino Linotype" w:cs="Arial"/>
        </w:rPr>
        <w:lastRenderedPageBreak/>
        <w:t>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D907C6">
        <w:rPr>
          <w:rStyle w:val="Refdenotaalpie"/>
          <w:rFonts w:ascii="Palatino Linotype" w:hAnsi="Palatino Linotype" w:cs="Arial"/>
        </w:rPr>
        <w:footnoteReference w:id="1"/>
      </w:r>
      <w:r w:rsidRPr="00D907C6">
        <w:rPr>
          <w:rFonts w:ascii="Palatino Linotype" w:hAnsi="Palatino Linotype" w:cs="Arial"/>
        </w:rPr>
        <w:t>.</w:t>
      </w:r>
    </w:p>
    <w:p w14:paraId="5FE96059" w14:textId="77777777" w:rsidR="00D508EB" w:rsidRPr="00D907C6" w:rsidRDefault="00D508EB" w:rsidP="00D508EB">
      <w:pPr>
        <w:autoSpaceDE w:val="0"/>
        <w:autoSpaceDN w:val="0"/>
        <w:adjustRightInd w:val="0"/>
        <w:spacing w:line="360" w:lineRule="auto"/>
        <w:jc w:val="both"/>
        <w:rPr>
          <w:rFonts w:ascii="Palatino Linotype" w:hAnsi="Palatino Linotype" w:cs="Arial"/>
          <w:sz w:val="24"/>
          <w:szCs w:val="24"/>
        </w:rPr>
      </w:pPr>
      <w:r w:rsidRPr="00D907C6">
        <w:rPr>
          <w:rFonts w:ascii="Palatino Linotype" w:hAnsi="Palatino Linotype" w:cs="Arial"/>
          <w:sz w:val="24"/>
          <w:szCs w:val="24"/>
        </w:rPr>
        <w:t xml:space="preserve">En primer término es necesario hacer alusión a la solicitud de información ya que de ella deriva por un lado el procedimiento de acceso a la información ante </w:t>
      </w:r>
      <w:r w:rsidRPr="00D907C6">
        <w:rPr>
          <w:rFonts w:ascii="Palatino Linotype" w:hAnsi="Palatino Linotype" w:cs="Arial"/>
          <w:b/>
          <w:sz w:val="24"/>
          <w:szCs w:val="24"/>
        </w:rPr>
        <w:t>El Sujeto Obligado</w:t>
      </w:r>
      <w:r w:rsidRPr="00D907C6">
        <w:rPr>
          <w:rFonts w:ascii="Palatino Linotype" w:hAnsi="Palatino Linotype" w:cs="Arial"/>
          <w:sz w:val="24"/>
          <w:szCs w:val="24"/>
        </w:rPr>
        <w:t xml:space="preserve">, y por otro lado la materia sobre la que versara el recurso de revisión ante este Órgano Garante; se resalta la innegable necesidad de interpretar el texto de las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w:t>
      </w:r>
      <w:r w:rsidRPr="00D907C6">
        <w:rPr>
          <w:rFonts w:ascii="Palatino Linotype" w:hAnsi="Palatino Linotype" w:cs="Arial"/>
          <w:sz w:val="24"/>
          <w:szCs w:val="24"/>
        </w:rPr>
        <w:lastRenderedPageBreak/>
        <w:t>se le dé a las solicitudes de información, ya que el sujeto obligado puede considerar una circunstancia en particular diversa a la que el particular objetivamente requiere.</w:t>
      </w:r>
    </w:p>
    <w:p w14:paraId="17222754" w14:textId="4A583F4F" w:rsidR="00D508EB" w:rsidRPr="00D907C6" w:rsidRDefault="00D508EB" w:rsidP="00D508EB">
      <w:pPr>
        <w:autoSpaceDE w:val="0"/>
        <w:autoSpaceDN w:val="0"/>
        <w:adjustRightInd w:val="0"/>
        <w:spacing w:line="360" w:lineRule="auto"/>
        <w:jc w:val="both"/>
        <w:rPr>
          <w:rFonts w:ascii="Palatino Linotype" w:hAnsi="Palatino Linotype" w:cs="Arial"/>
          <w:sz w:val="24"/>
          <w:szCs w:val="24"/>
        </w:rPr>
      </w:pPr>
      <w:r w:rsidRPr="00D907C6">
        <w:rPr>
          <w:rFonts w:ascii="Palatino Linotype" w:hAnsi="Palatino Linotype" w:cs="Arial"/>
          <w:sz w:val="24"/>
          <w:szCs w:val="24"/>
        </w:rPr>
        <w:t xml:space="preserve">Ya que el planteamiento del problema es de toral importancia, a efecto de determinar la intención o voluntad </w:t>
      </w:r>
      <w:r w:rsidR="00F477F5" w:rsidRPr="00D907C6">
        <w:rPr>
          <w:rFonts w:ascii="Palatino Linotype" w:hAnsi="Palatino Linotype" w:cs="Arial"/>
          <w:sz w:val="24"/>
          <w:szCs w:val="24"/>
        </w:rPr>
        <w:t>del</w:t>
      </w:r>
      <w:r w:rsidRPr="00D907C6">
        <w:rPr>
          <w:rFonts w:ascii="Palatino Linotype" w:hAnsi="Palatino Linotype" w:cs="Arial"/>
          <w:b/>
          <w:sz w:val="24"/>
          <w:szCs w:val="24"/>
        </w:rPr>
        <w:t xml:space="preserve"> Recurrente</w:t>
      </w:r>
      <w:r w:rsidRPr="00D907C6">
        <w:rPr>
          <w:rFonts w:ascii="Palatino Linotype" w:hAnsi="Palatino Linotype" w:cs="Arial"/>
          <w:sz w:val="24"/>
          <w:szCs w:val="24"/>
        </w:rPr>
        <w:t xml:space="preserve"> a la luz de la interpretación de la solicitud de información, y que puede generar de forma objetiva y material </w:t>
      </w:r>
      <w:r w:rsidRPr="00D907C6">
        <w:rPr>
          <w:rFonts w:ascii="Palatino Linotype" w:hAnsi="Palatino Linotype" w:cs="Arial"/>
          <w:b/>
          <w:sz w:val="24"/>
          <w:szCs w:val="24"/>
        </w:rPr>
        <w:t>El Sujeto Obligado</w:t>
      </w:r>
      <w:r w:rsidRPr="00D907C6">
        <w:rPr>
          <w:rFonts w:ascii="Palatino Linotype" w:hAnsi="Palatino Linotype" w:cs="Arial"/>
          <w:sz w:val="24"/>
          <w:szCs w:val="24"/>
        </w:rPr>
        <w:t xml:space="preserve"> que se relacione con esa intención, respecto del presente asunto se realiza a continuación.</w:t>
      </w:r>
    </w:p>
    <w:p w14:paraId="01CCE926" w14:textId="4EEAC4FF" w:rsidR="00A50B89" w:rsidRPr="00D907C6" w:rsidRDefault="00D870AC" w:rsidP="00D870AC">
      <w:pPr>
        <w:spacing w:before="240" w:line="360" w:lineRule="auto"/>
        <w:jc w:val="both"/>
        <w:rPr>
          <w:rFonts w:ascii="Palatino Linotype" w:hAnsi="Palatino Linotype"/>
          <w:sz w:val="24"/>
          <w:szCs w:val="24"/>
        </w:rPr>
      </w:pPr>
      <w:r w:rsidRPr="00D907C6">
        <w:rPr>
          <w:rFonts w:ascii="Palatino Linotype" w:hAnsi="Palatino Linotype"/>
          <w:sz w:val="24"/>
          <w:szCs w:val="24"/>
        </w:rPr>
        <w:t xml:space="preserve">Una vez sentado lo anterior, en una aproximación inicial, es procedente mencionar que mediante la solicitud de información </w:t>
      </w:r>
      <w:r w:rsidR="00FB4D68" w:rsidRPr="00D907C6">
        <w:rPr>
          <w:rFonts w:ascii="Palatino Linotype" w:hAnsi="Palatino Linotype"/>
          <w:b/>
          <w:bCs/>
          <w:sz w:val="24"/>
          <w:szCs w:val="24"/>
        </w:rPr>
        <w:t>00181/SEGEGOB/IP/2023</w:t>
      </w:r>
      <w:r w:rsidR="00741408" w:rsidRPr="00D907C6">
        <w:rPr>
          <w:rFonts w:ascii="Palatino Linotype" w:hAnsi="Palatino Linotype"/>
          <w:b/>
          <w:bCs/>
          <w:sz w:val="24"/>
          <w:szCs w:val="24"/>
        </w:rPr>
        <w:t xml:space="preserve"> </w:t>
      </w:r>
      <w:r w:rsidR="00741408" w:rsidRPr="00D907C6">
        <w:rPr>
          <w:rFonts w:ascii="Palatino Linotype" w:hAnsi="Palatino Linotype"/>
          <w:sz w:val="24"/>
          <w:szCs w:val="24"/>
        </w:rPr>
        <w:t>fue</w:t>
      </w:r>
      <w:r w:rsidR="00A50B89" w:rsidRPr="00D907C6">
        <w:rPr>
          <w:rFonts w:ascii="Palatino Linotype" w:hAnsi="Palatino Linotype"/>
          <w:sz w:val="24"/>
          <w:szCs w:val="24"/>
        </w:rPr>
        <w:t>ron</w:t>
      </w:r>
      <w:r w:rsidR="00741408" w:rsidRPr="00D907C6">
        <w:rPr>
          <w:rFonts w:ascii="Palatino Linotype" w:hAnsi="Palatino Linotype"/>
          <w:sz w:val="24"/>
          <w:szCs w:val="24"/>
        </w:rPr>
        <w:t xml:space="preserve"> </w:t>
      </w:r>
      <w:r w:rsidR="00C9689B" w:rsidRPr="00D907C6">
        <w:rPr>
          <w:rFonts w:ascii="Palatino Linotype" w:hAnsi="Palatino Linotype"/>
          <w:sz w:val="24"/>
          <w:szCs w:val="24"/>
        </w:rPr>
        <w:t>formulados requerimientos</w:t>
      </w:r>
      <w:r w:rsidR="00A50B89" w:rsidRPr="00D907C6">
        <w:rPr>
          <w:rFonts w:ascii="Palatino Linotype" w:hAnsi="Palatino Linotype"/>
          <w:sz w:val="24"/>
          <w:szCs w:val="24"/>
        </w:rPr>
        <w:t xml:space="preserve"> en los siguientes términos:</w:t>
      </w:r>
    </w:p>
    <w:p w14:paraId="7DD1AB0C" w14:textId="29D4E6AE" w:rsidR="00A50B89" w:rsidRPr="00D907C6" w:rsidRDefault="00A50B89" w:rsidP="00A50B89">
      <w:pPr>
        <w:pStyle w:val="Prrafodelista"/>
        <w:numPr>
          <w:ilvl w:val="0"/>
          <w:numId w:val="9"/>
        </w:numPr>
        <w:spacing w:before="240" w:line="360" w:lineRule="auto"/>
        <w:jc w:val="both"/>
        <w:rPr>
          <w:rFonts w:ascii="Palatino Linotype" w:hAnsi="Palatino Linotype"/>
        </w:rPr>
      </w:pPr>
      <w:r w:rsidRPr="00D907C6">
        <w:rPr>
          <w:rFonts w:ascii="Palatino Linotype" w:hAnsi="Palatino Linotype"/>
        </w:rPr>
        <w:t xml:space="preserve">Convenio celebrado entre la Secretaría de agricultura y recursos hidráulicos y el Gobierno del Estado de </w:t>
      </w:r>
      <w:r w:rsidR="00C9689B" w:rsidRPr="00D907C6">
        <w:rPr>
          <w:rFonts w:ascii="Palatino Linotype" w:hAnsi="Palatino Linotype"/>
        </w:rPr>
        <w:t>México,</w:t>
      </w:r>
      <w:r w:rsidRPr="00D907C6">
        <w:rPr>
          <w:rFonts w:ascii="Palatino Linotype" w:hAnsi="Palatino Linotype"/>
        </w:rPr>
        <w:t xml:space="preserve"> así como los documentos y planos anexos, celebrado el veintisiete de agosto de mil novecientos ochenta y uno</w:t>
      </w:r>
      <w:r w:rsidR="005A0452" w:rsidRPr="00D907C6">
        <w:rPr>
          <w:rFonts w:ascii="Palatino Linotype" w:hAnsi="Palatino Linotype"/>
        </w:rPr>
        <w:t xml:space="preserve">. </w:t>
      </w:r>
    </w:p>
    <w:p w14:paraId="4B73990E" w14:textId="77777777" w:rsidR="00A50B89" w:rsidRPr="00D907C6" w:rsidRDefault="00A50B89" w:rsidP="00EB34ED">
      <w:pPr>
        <w:spacing w:after="0" w:line="360" w:lineRule="auto"/>
        <w:jc w:val="both"/>
        <w:rPr>
          <w:rFonts w:ascii="Palatino Linotype" w:hAnsi="Palatino Linotype" w:cs="Arial"/>
          <w:sz w:val="24"/>
          <w:szCs w:val="24"/>
        </w:rPr>
      </w:pPr>
    </w:p>
    <w:p w14:paraId="630ECE9B" w14:textId="79F28B43" w:rsidR="00A50B89" w:rsidRPr="00D907C6" w:rsidRDefault="00EB34ED" w:rsidP="00EB34ED">
      <w:pPr>
        <w:spacing w:after="0" w:line="360" w:lineRule="auto"/>
        <w:jc w:val="both"/>
        <w:rPr>
          <w:rFonts w:ascii="Palatino Linotype" w:hAnsi="Palatino Linotype" w:cs="Arial"/>
          <w:b/>
          <w:bCs/>
          <w:sz w:val="24"/>
          <w:szCs w:val="24"/>
        </w:rPr>
      </w:pPr>
      <w:r w:rsidRPr="00D907C6">
        <w:rPr>
          <w:rFonts w:ascii="Palatino Linotype" w:hAnsi="Palatino Linotype" w:cs="Arial"/>
          <w:sz w:val="24"/>
          <w:szCs w:val="24"/>
        </w:rPr>
        <w:t xml:space="preserve">Bajo este contexto, a efecto de identificar las unidades administrativas competentes se traen a colación </w:t>
      </w:r>
      <w:r w:rsidR="00A50B89" w:rsidRPr="00D907C6">
        <w:rPr>
          <w:rFonts w:ascii="Palatino Linotype" w:hAnsi="Palatino Linotype" w:cs="Arial"/>
          <w:sz w:val="24"/>
          <w:szCs w:val="24"/>
        </w:rPr>
        <w:t xml:space="preserve">las siguientes imágenes ilustrativas, correspondientes al organigrama del </w:t>
      </w:r>
      <w:r w:rsidR="00A50B89" w:rsidRPr="00D907C6">
        <w:rPr>
          <w:rFonts w:ascii="Palatino Linotype" w:hAnsi="Palatino Linotype" w:cs="Arial"/>
          <w:b/>
          <w:bCs/>
          <w:sz w:val="24"/>
          <w:szCs w:val="24"/>
        </w:rPr>
        <w:t>Sujeto Obligado:</w:t>
      </w:r>
    </w:p>
    <w:p w14:paraId="07E338F4" w14:textId="22C87C2D" w:rsidR="00F17E6F" w:rsidRPr="00D907C6" w:rsidRDefault="00F17E6F" w:rsidP="00EB34ED">
      <w:pPr>
        <w:spacing w:after="0" w:line="360" w:lineRule="auto"/>
        <w:jc w:val="both"/>
        <w:rPr>
          <w:rFonts w:ascii="Palatino Linotype" w:hAnsi="Palatino Linotype" w:cs="Arial"/>
          <w:b/>
          <w:bCs/>
          <w:sz w:val="24"/>
          <w:szCs w:val="24"/>
        </w:rPr>
      </w:pPr>
      <w:r w:rsidRPr="00D907C6">
        <w:rPr>
          <w:rFonts w:ascii="Palatino Linotype" w:hAnsi="Palatino Linotype" w:cs="Arial"/>
          <w:b/>
          <w:bCs/>
          <w:noProof/>
          <w:sz w:val="24"/>
          <w:szCs w:val="24"/>
          <w:lang w:eastAsia="es-MX"/>
        </w:rPr>
        <mc:AlternateContent>
          <mc:Choice Requires="wps">
            <w:drawing>
              <wp:anchor distT="0" distB="0" distL="114300" distR="114300" simplePos="0" relativeHeight="251723776" behindDoc="0" locked="0" layoutInCell="1" allowOverlap="1" wp14:anchorId="00509488" wp14:editId="0B11BCF0">
                <wp:simplePos x="0" y="0"/>
                <wp:positionH relativeFrom="column">
                  <wp:posOffset>-203835</wp:posOffset>
                </wp:positionH>
                <wp:positionV relativeFrom="paragraph">
                  <wp:posOffset>180975</wp:posOffset>
                </wp:positionV>
                <wp:extent cx="6375400" cy="1816100"/>
                <wp:effectExtent l="0" t="0" r="25400" b="31750"/>
                <wp:wrapNone/>
                <wp:docPr id="118421546" name="Straight Connector 1"/>
                <wp:cNvGraphicFramePr/>
                <a:graphic xmlns:a="http://schemas.openxmlformats.org/drawingml/2006/main">
                  <a:graphicData uri="http://schemas.microsoft.com/office/word/2010/wordprocessingShape">
                    <wps:wsp>
                      <wps:cNvCnPr/>
                      <wps:spPr>
                        <a:xfrm>
                          <a:off x="0" y="0"/>
                          <a:ext cx="6375400" cy="1816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8A3495A" id="Straight Connector 1"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16.05pt,14.25pt" to="485.95pt,1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" strokecolor="#5b9bd5 [3204]" strokeweight=".5pt">
                <v:stroke joinstyle="miter"/>
              </v:line>
            </w:pict>
          </mc:Fallback>
        </mc:AlternateContent>
      </w:r>
    </w:p>
    <w:p w14:paraId="07634A57" w14:textId="77777777" w:rsidR="00F17E6F" w:rsidRPr="00D907C6" w:rsidRDefault="00F17E6F" w:rsidP="00EB34ED">
      <w:pPr>
        <w:spacing w:after="0" w:line="360" w:lineRule="auto"/>
        <w:jc w:val="both"/>
        <w:rPr>
          <w:rFonts w:ascii="Palatino Linotype" w:hAnsi="Palatino Linotype" w:cs="Arial"/>
          <w:b/>
          <w:bCs/>
          <w:sz w:val="24"/>
          <w:szCs w:val="24"/>
        </w:rPr>
      </w:pPr>
    </w:p>
    <w:p w14:paraId="1525E4C7" w14:textId="77777777" w:rsidR="00F17E6F" w:rsidRPr="00D907C6" w:rsidRDefault="00F17E6F" w:rsidP="00EB34ED">
      <w:pPr>
        <w:spacing w:after="0" w:line="360" w:lineRule="auto"/>
        <w:jc w:val="both"/>
        <w:rPr>
          <w:rFonts w:ascii="Palatino Linotype" w:hAnsi="Palatino Linotype" w:cs="Arial"/>
          <w:b/>
          <w:bCs/>
          <w:sz w:val="24"/>
          <w:szCs w:val="24"/>
        </w:rPr>
      </w:pPr>
    </w:p>
    <w:p w14:paraId="7D655E95" w14:textId="77777777" w:rsidR="00F17E6F" w:rsidRPr="00D907C6" w:rsidRDefault="00F17E6F" w:rsidP="00EB34ED">
      <w:pPr>
        <w:spacing w:after="0" w:line="360" w:lineRule="auto"/>
        <w:jc w:val="both"/>
        <w:rPr>
          <w:rFonts w:ascii="Palatino Linotype" w:hAnsi="Palatino Linotype" w:cs="Arial"/>
          <w:b/>
          <w:bCs/>
          <w:sz w:val="24"/>
          <w:szCs w:val="24"/>
        </w:rPr>
      </w:pPr>
    </w:p>
    <w:p w14:paraId="5F75746C" w14:textId="77777777" w:rsidR="00A50B89" w:rsidRPr="00D907C6" w:rsidRDefault="00A50B89" w:rsidP="00EB34ED">
      <w:pPr>
        <w:spacing w:after="0" w:line="360" w:lineRule="auto"/>
        <w:jc w:val="both"/>
        <w:rPr>
          <w:rFonts w:ascii="Palatino Linotype" w:hAnsi="Palatino Linotype" w:cs="Arial"/>
          <w:b/>
          <w:bCs/>
          <w:sz w:val="24"/>
          <w:szCs w:val="24"/>
        </w:rPr>
      </w:pPr>
    </w:p>
    <w:p w14:paraId="43555795" w14:textId="5502AAA5" w:rsidR="00F17E6F" w:rsidRPr="00D907C6" w:rsidRDefault="009B24E7" w:rsidP="005E7FC5">
      <w:pPr>
        <w:pStyle w:val="Citas"/>
        <w:jc w:val="center"/>
        <w:rPr>
          <w:b/>
          <w:bCs/>
        </w:rPr>
      </w:pPr>
      <w:r w:rsidRPr="00D907C6">
        <w:rPr>
          <w:b/>
          <w:bCs/>
          <w:noProof/>
          <w:lang w:eastAsia="es-MX"/>
        </w:rPr>
        <w:lastRenderedPageBreak/>
        <w:drawing>
          <wp:anchor distT="0" distB="0" distL="114300" distR="114300" simplePos="0" relativeHeight="251727872" behindDoc="0" locked="0" layoutInCell="1" allowOverlap="1" wp14:anchorId="27373ED3" wp14:editId="5D7ADCD5">
            <wp:simplePos x="0" y="0"/>
            <wp:positionH relativeFrom="column">
              <wp:posOffset>3136323</wp:posOffset>
            </wp:positionH>
            <wp:positionV relativeFrom="paragraph">
              <wp:posOffset>4070985</wp:posOffset>
            </wp:positionV>
            <wp:extent cx="1765935" cy="896620"/>
            <wp:effectExtent l="19050" t="19050" r="24765" b="17780"/>
            <wp:wrapThrough wrapText="bothSides">
              <wp:wrapPolygon edited="0">
                <wp:start x="-233" y="-459"/>
                <wp:lineTo x="-233" y="21569"/>
                <wp:lineTo x="21670" y="21569"/>
                <wp:lineTo x="21670" y="-459"/>
                <wp:lineTo x="-233" y="-459"/>
              </wp:wrapPolygon>
            </wp:wrapThrough>
            <wp:docPr id="3906985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935" cy="8966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0E7A59" w:rsidRPr="00D907C6">
        <w:rPr>
          <w:b/>
          <w:bCs/>
          <w:noProof/>
          <w:lang w:eastAsia="es-MX"/>
        </w:rPr>
        <w:drawing>
          <wp:anchor distT="0" distB="0" distL="114300" distR="114300" simplePos="0" relativeHeight="251725824" behindDoc="0" locked="0" layoutInCell="1" allowOverlap="1" wp14:anchorId="6617962F" wp14:editId="7CA2AB13">
            <wp:simplePos x="0" y="0"/>
            <wp:positionH relativeFrom="column">
              <wp:posOffset>1086254</wp:posOffset>
            </wp:positionH>
            <wp:positionV relativeFrom="paragraph">
              <wp:posOffset>4070004</wp:posOffset>
            </wp:positionV>
            <wp:extent cx="1765935" cy="896620"/>
            <wp:effectExtent l="19050" t="19050" r="24765" b="17780"/>
            <wp:wrapThrough wrapText="bothSides">
              <wp:wrapPolygon edited="0">
                <wp:start x="-233" y="-459"/>
                <wp:lineTo x="-233" y="21569"/>
                <wp:lineTo x="21670" y="21569"/>
                <wp:lineTo x="21670" y="-459"/>
                <wp:lineTo x="-233" y="-459"/>
              </wp:wrapPolygon>
            </wp:wrapThrough>
            <wp:docPr id="4850669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5935" cy="8966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0E7A59" w:rsidRPr="00D907C6">
        <w:rPr>
          <w:b/>
          <w:bCs/>
          <w:noProof/>
          <w:lang w:eastAsia="es-MX"/>
        </w:rPr>
        <mc:AlternateContent>
          <mc:Choice Requires="wps">
            <w:drawing>
              <wp:anchor distT="0" distB="0" distL="114300" distR="114300" simplePos="0" relativeHeight="251726848" behindDoc="0" locked="0" layoutInCell="1" allowOverlap="1" wp14:anchorId="5031CD83" wp14:editId="7FBA37B3">
                <wp:simplePos x="0" y="0"/>
                <wp:positionH relativeFrom="column">
                  <wp:posOffset>970338</wp:posOffset>
                </wp:positionH>
                <wp:positionV relativeFrom="paragraph">
                  <wp:posOffset>1287953</wp:posOffset>
                </wp:positionV>
                <wp:extent cx="242454" cy="277091"/>
                <wp:effectExtent l="0" t="0" r="24765" b="27940"/>
                <wp:wrapNone/>
                <wp:docPr id="767958298" name="Oval 7"/>
                <wp:cNvGraphicFramePr/>
                <a:graphic xmlns:a="http://schemas.openxmlformats.org/drawingml/2006/main">
                  <a:graphicData uri="http://schemas.microsoft.com/office/word/2010/wordprocessingShape">
                    <wps:wsp>
                      <wps:cNvSpPr/>
                      <wps:spPr>
                        <a:xfrm>
                          <a:off x="0" y="0"/>
                          <a:ext cx="242454" cy="277091"/>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oval w14:anchorId="6BBBB136" id="Oval 7" o:spid="_x0000_s1026" style="position:absolute;margin-left:76.4pt;margin-top:101.4pt;width:19.1pt;height:21.8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" filled="f" strokecolor="red" strokeweight="1pt">
                <v:stroke joinstyle="miter"/>
              </v:oval>
            </w:pict>
          </mc:Fallback>
        </mc:AlternateContent>
      </w:r>
      <w:r w:rsidR="000E7A59" w:rsidRPr="00D907C6">
        <w:rPr>
          <w:b/>
          <w:bCs/>
          <w:noProof/>
          <w:lang w:eastAsia="es-MX"/>
        </w:rPr>
        <w:drawing>
          <wp:anchor distT="0" distB="0" distL="114300" distR="114300" simplePos="0" relativeHeight="251720703" behindDoc="0" locked="0" layoutInCell="1" allowOverlap="1" wp14:anchorId="66B62EC1" wp14:editId="6E5447C5">
            <wp:simplePos x="0" y="0"/>
            <wp:positionH relativeFrom="column">
              <wp:posOffset>-43180</wp:posOffset>
            </wp:positionH>
            <wp:positionV relativeFrom="paragraph">
              <wp:posOffset>19050</wp:posOffset>
            </wp:positionV>
            <wp:extent cx="5745480" cy="3526790"/>
            <wp:effectExtent l="19050" t="19050" r="26670" b="16510"/>
            <wp:wrapThrough wrapText="bothSides">
              <wp:wrapPolygon edited="0">
                <wp:start x="-72" y="-117"/>
                <wp:lineTo x="-72" y="21584"/>
                <wp:lineTo x="21629" y="21584"/>
                <wp:lineTo x="21629" y="-117"/>
                <wp:lineTo x="-72" y="-117"/>
              </wp:wrapPolygon>
            </wp:wrapThrough>
            <wp:docPr id="16774468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5480" cy="35267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8D518E6" w14:textId="3D1B2261" w:rsidR="00F17E6F" w:rsidRPr="00D907C6" w:rsidRDefault="00F17E6F" w:rsidP="005E7FC5">
      <w:pPr>
        <w:pStyle w:val="Citas"/>
        <w:jc w:val="center"/>
        <w:rPr>
          <w:b/>
          <w:bCs/>
        </w:rPr>
      </w:pPr>
    </w:p>
    <w:p w14:paraId="20E6398E" w14:textId="2191AF78" w:rsidR="00F17E6F" w:rsidRPr="00D907C6" w:rsidRDefault="00F17E6F" w:rsidP="005E7FC5">
      <w:pPr>
        <w:pStyle w:val="Citas"/>
        <w:jc w:val="center"/>
        <w:rPr>
          <w:b/>
          <w:bCs/>
        </w:rPr>
      </w:pPr>
    </w:p>
    <w:p w14:paraId="561980A1" w14:textId="1420DE1D" w:rsidR="00F17E6F" w:rsidRPr="00D907C6" w:rsidRDefault="00F17E6F" w:rsidP="005E7FC5">
      <w:pPr>
        <w:pStyle w:val="Citas"/>
        <w:jc w:val="center"/>
        <w:rPr>
          <w:b/>
          <w:bCs/>
        </w:rPr>
      </w:pPr>
    </w:p>
    <w:p w14:paraId="29428300" w14:textId="063FE711" w:rsidR="00F53177" w:rsidRPr="00D907C6" w:rsidRDefault="00F53177" w:rsidP="00F53177">
      <w:pPr>
        <w:autoSpaceDE w:val="0"/>
        <w:autoSpaceDN w:val="0"/>
        <w:adjustRightInd w:val="0"/>
        <w:spacing w:before="240" w:line="360" w:lineRule="auto"/>
        <w:jc w:val="both"/>
        <w:rPr>
          <w:rFonts w:ascii="Palatino Linotype" w:hAnsi="Palatino Linotype"/>
          <w:sz w:val="24"/>
          <w:szCs w:val="24"/>
        </w:rPr>
      </w:pPr>
      <w:r w:rsidRPr="00D907C6">
        <w:rPr>
          <w:rFonts w:ascii="Palatino Linotype" w:hAnsi="Palatino Linotype" w:cs="Arial"/>
          <w:noProof/>
          <w:sz w:val="24"/>
          <w:szCs w:val="24"/>
        </w:rPr>
        <w:t>D</w:t>
      </w:r>
      <w:proofErr w:type="spellStart"/>
      <w:r w:rsidRPr="00D907C6">
        <w:rPr>
          <w:rFonts w:ascii="Palatino Linotype" w:hAnsi="Palatino Linotype"/>
          <w:sz w:val="24"/>
          <w:szCs w:val="24"/>
        </w:rPr>
        <w:t>e</w:t>
      </w:r>
      <w:proofErr w:type="spellEnd"/>
      <w:r w:rsidRPr="00D907C6">
        <w:rPr>
          <w:rFonts w:ascii="Palatino Linotype" w:hAnsi="Palatino Linotype"/>
          <w:sz w:val="24"/>
          <w:szCs w:val="24"/>
        </w:rPr>
        <w:t xml:space="preserve"> lo expuesto con anterioridad, se desprende que </w:t>
      </w:r>
      <w:r w:rsidRPr="00D907C6">
        <w:rPr>
          <w:rFonts w:ascii="Palatino Linotype" w:hAnsi="Palatino Linotype"/>
          <w:b/>
          <w:bCs/>
          <w:sz w:val="24"/>
          <w:szCs w:val="24"/>
        </w:rPr>
        <w:t xml:space="preserve">El Sujeto Obligado </w:t>
      </w:r>
      <w:r w:rsidRPr="00D907C6">
        <w:rPr>
          <w:rFonts w:ascii="Palatino Linotype" w:hAnsi="Palatino Linotype"/>
          <w:sz w:val="24"/>
          <w:szCs w:val="24"/>
        </w:rPr>
        <w:t xml:space="preserve">se auxilia de diversas Direcciones, Subdirecciones, Departamentos, Unidades Administrativas y Órganos Descentralizados para cumplir con sus fines y objetivos, precisando que algunas de las unidades administrativas competentes </w:t>
      </w:r>
      <w:r w:rsidR="009B24E7" w:rsidRPr="00D907C6">
        <w:rPr>
          <w:rFonts w:ascii="Palatino Linotype" w:hAnsi="Palatino Linotype"/>
          <w:sz w:val="24"/>
          <w:szCs w:val="24"/>
        </w:rPr>
        <w:t xml:space="preserve">en materia de contratos y convenios redunda en la oficina del </w:t>
      </w:r>
      <w:r w:rsidR="005A0452" w:rsidRPr="00D907C6">
        <w:rPr>
          <w:rFonts w:ascii="Palatino Linotype" w:hAnsi="Palatino Linotype"/>
          <w:sz w:val="24"/>
          <w:szCs w:val="24"/>
        </w:rPr>
        <w:t>secretario general</w:t>
      </w:r>
      <w:r w:rsidR="009B24E7" w:rsidRPr="00D907C6">
        <w:rPr>
          <w:rFonts w:ascii="Palatino Linotype" w:hAnsi="Palatino Linotype"/>
          <w:sz w:val="24"/>
          <w:szCs w:val="24"/>
        </w:rPr>
        <w:t xml:space="preserve"> de Gobierno, así como los </w:t>
      </w:r>
      <w:r w:rsidR="009B24E7" w:rsidRPr="00D907C6">
        <w:rPr>
          <w:rFonts w:ascii="Palatino Linotype" w:hAnsi="Palatino Linotype"/>
          <w:sz w:val="24"/>
          <w:szCs w:val="24"/>
        </w:rPr>
        <w:lastRenderedPageBreak/>
        <w:t>Subsecretarios de Gobierno regionales (zonas)</w:t>
      </w:r>
      <w:r w:rsidR="00C9689B" w:rsidRPr="00D907C6">
        <w:rPr>
          <w:rFonts w:ascii="Palatino Linotype" w:hAnsi="Palatino Linotype"/>
          <w:sz w:val="24"/>
          <w:szCs w:val="24"/>
        </w:rPr>
        <w:t xml:space="preserve"> representado de forma ilustrativa por la zona oriente. </w:t>
      </w:r>
    </w:p>
    <w:p w14:paraId="3CAD0F5C" w14:textId="2498423B" w:rsidR="000E7A59" w:rsidRPr="00D907C6" w:rsidRDefault="00F53177" w:rsidP="00F53177">
      <w:pPr>
        <w:pStyle w:val="Citas"/>
        <w:ind w:left="0" w:right="72"/>
        <w:rPr>
          <w:i w:val="0"/>
          <w:iCs/>
          <w:sz w:val="24"/>
          <w:szCs w:val="24"/>
        </w:rPr>
      </w:pPr>
      <w:r w:rsidRPr="00D907C6">
        <w:rPr>
          <w:i w:val="0"/>
          <w:iCs/>
          <w:sz w:val="24"/>
          <w:szCs w:val="24"/>
        </w:rPr>
        <w:t xml:space="preserve">En este tenor, para delimitar las fronteras competenciales </w:t>
      </w:r>
      <w:r w:rsidR="000E7A59" w:rsidRPr="00D907C6">
        <w:rPr>
          <w:i w:val="0"/>
          <w:iCs/>
          <w:sz w:val="24"/>
          <w:szCs w:val="24"/>
        </w:rPr>
        <w:t>de la</w:t>
      </w:r>
      <w:r w:rsidR="009B24E7" w:rsidRPr="00D907C6">
        <w:rPr>
          <w:i w:val="0"/>
          <w:iCs/>
          <w:sz w:val="24"/>
          <w:szCs w:val="24"/>
        </w:rPr>
        <w:t>s</w:t>
      </w:r>
      <w:r w:rsidR="000E7A59" w:rsidRPr="00D907C6">
        <w:rPr>
          <w:i w:val="0"/>
          <w:iCs/>
          <w:sz w:val="24"/>
          <w:szCs w:val="24"/>
        </w:rPr>
        <w:t xml:space="preserve"> unidad</w:t>
      </w:r>
      <w:r w:rsidR="009B24E7" w:rsidRPr="00D907C6">
        <w:rPr>
          <w:i w:val="0"/>
          <w:iCs/>
          <w:sz w:val="24"/>
          <w:szCs w:val="24"/>
        </w:rPr>
        <w:t>es</w:t>
      </w:r>
      <w:r w:rsidR="000E7A59" w:rsidRPr="00D907C6">
        <w:rPr>
          <w:i w:val="0"/>
          <w:iCs/>
          <w:sz w:val="24"/>
          <w:szCs w:val="24"/>
        </w:rPr>
        <w:t xml:space="preserve"> administrativa</w:t>
      </w:r>
      <w:r w:rsidR="009B24E7" w:rsidRPr="00D907C6">
        <w:rPr>
          <w:i w:val="0"/>
          <w:iCs/>
          <w:sz w:val="24"/>
          <w:szCs w:val="24"/>
        </w:rPr>
        <w:t>s</w:t>
      </w:r>
      <w:r w:rsidR="000E7A59" w:rsidRPr="00D907C6">
        <w:rPr>
          <w:i w:val="0"/>
          <w:iCs/>
          <w:sz w:val="24"/>
          <w:szCs w:val="24"/>
        </w:rPr>
        <w:t xml:space="preserve"> en cita, resulta oportuno traer a colación los artículos 7, 20, 21, fracciones III y VIII de la Ley orgánica de la administración pública del Estado de México, así como </w:t>
      </w:r>
      <w:r w:rsidR="009B24E7" w:rsidRPr="00D907C6">
        <w:rPr>
          <w:i w:val="0"/>
          <w:iCs/>
          <w:sz w:val="24"/>
          <w:szCs w:val="24"/>
        </w:rPr>
        <w:t xml:space="preserve">los apartados 20500000000000L “Secretaría General de Gobierno” y 20512000000000T “Subsecretaría de Gobierno Valle de México Zona Nororiente” del Manual General de Organización del </w:t>
      </w:r>
      <w:r w:rsidR="009B24E7" w:rsidRPr="00D907C6">
        <w:rPr>
          <w:b/>
          <w:bCs/>
          <w:i w:val="0"/>
          <w:iCs/>
          <w:sz w:val="24"/>
          <w:szCs w:val="24"/>
        </w:rPr>
        <w:t xml:space="preserve">Sujeto Obligado, </w:t>
      </w:r>
      <w:r w:rsidR="009B24E7" w:rsidRPr="00D907C6">
        <w:rPr>
          <w:i w:val="0"/>
          <w:iCs/>
          <w:sz w:val="24"/>
          <w:szCs w:val="24"/>
        </w:rPr>
        <w:t>porciones normativas que disponen a la literalidad lo siguiente:</w:t>
      </w:r>
    </w:p>
    <w:p w14:paraId="0E1A9C32" w14:textId="77777777" w:rsidR="000E7A59" w:rsidRPr="00D907C6" w:rsidRDefault="000E7A59" w:rsidP="000E7A59">
      <w:pPr>
        <w:pStyle w:val="Citas"/>
        <w:jc w:val="center"/>
        <w:rPr>
          <w:b/>
          <w:bCs/>
        </w:rPr>
      </w:pPr>
      <w:r w:rsidRPr="00D907C6">
        <w:rPr>
          <w:b/>
          <w:bCs/>
        </w:rPr>
        <w:t>LEY ORGÁNICA DE LA ADMINISTRACIÓN PÚBLICA DEL ESTADO DE MÉXICO</w:t>
      </w:r>
    </w:p>
    <w:p w14:paraId="021D49B9" w14:textId="1AEF840C" w:rsidR="00F20630" w:rsidRPr="00D907C6" w:rsidRDefault="009B24E7" w:rsidP="000E7A59">
      <w:pPr>
        <w:pStyle w:val="Citas"/>
      </w:pPr>
      <w:r w:rsidRPr="00D907C6">
        <w:t>“</w:t>
      </w:r>
      <w:r w:rsidR="00F20630" w:rsidRPr="00D907C6">
        <w:t>Artículo 7.</w:t>
      </w:r>
      <w:r w:rsidR="000E7A59" w:rsidRPr="00D907C6">
        <w:t>-</w:t>
      </w:r>
      <w:r w:rsidR="00F20630" w:rsidRPr="00D907C6">
        <w:t>Todas las Leyes y Decretos expedidos por la Legislatura y que el Gobernador promulgue, para su validez y observancia deberán estar refrendadas por el titular de la Secretaría General de Gobierno, sin este requisito no surtirá ningún efecto legal.</w:t>
      </w:r>
    </w:p>
    <w:p w14:paraId="3F08343F" w14:textId="5C138AB0" w:rsidR="00F20630" w:rsidRPr="00D907C6" w:rsidRDefault="00F20630" w:rsidP="000E7A59">
      <w:pPr>
        <w:pStyle w:val="Citas"/>
        <w:rPr>
          <w:b/>
          <w:bCs/>
        </w:rPr>
      </w:pPr>
      <w:r w:rsidRPr="00D907C6">
        <w:t>Los reglamentos, decretos, circulares y acuerdos expedidos por el Gobernador deberán, para su validez y observancia, ir firmados por el Secretario del Despacho respectivo y, cuando se refieran a asuntos de la competencia de dos o más Secretarías, deberán ser refrendados por todos los titulares de las mismas.</w:t>
      </w:r>
    </w:p>
    <w:p w14:paraId="4EFF2AEA" w14:textId="05C9F813" w:rsidR="005E7FC5" w:rsidRPr="00D907C6" w:rsidRDefault="005E7FC5" w:rsidP="005E7FC5">
      <w:pPr>
        <w:pStyle w:val="Citas"/>
      </w:pPr>
      <w:r w:rsidRPr="00D907C6">
        <w:t>Artículo 20.- La Secretaría General de Gobierno es el órgano encargado de conducir, por delegación del Ejecutivo, la política interior del Estado y la coordinación y supervisión del despacho de los asuntos encomendados a las demás dependencias a que se refiere el artículo anterior.</w:t>
      </w:r>
    </w:p>
    <w:p w14:paraId="245CC6A3" w14:textId="31BA3742" w:rsidR="005E7FC5" w:rsidRPr="00D907C6" w:rsidRDefault="005E7FC5" w:rsidP="005E7FC5">
      <w:pPr>
        <w:pStyle w:val="Citas"/>
      </w:pPr>
      <w:r w:rsidRPr="00D907C6">
        <w:lastRenderedPageBreak/>
        <w:t>Artículo 21.- A la Secretaría General de Gobierno corresponde el despacho de los asuntos siguientes:</w:t>
      </w:r>
    </w:p>
    <w:p w14:paraId="3D9B3322" w14:textId="012CEFBC" w:rsidR="005E7FC5" w:rsidRPr="00D907C6" w:rsidRDefault="005E7FC5" w:rsidP="005E7FC5">
      <w:pPr>
        <w:pStyle w:val="Citas"/>
      </w:pPr>
      <w:r w:rsidRPr="00D907C6">
        <w:t>(…)</w:t>
      </w:r>
    </w:p>
    <w:p w14:paraId="72C43404" w14:textId="289289CC" w:rsidR="005E7FC5" w:rsidRPr="00D907C6" w:rsidRDefault="005E7FC5" w:rsidP="005E7FC5">
      <w:pPr>
        <w:pStyle w:val="Citas"/>
      </w:pPr>
      <w:r w:rsidRPr="00D907C6">
        <w:t>III. Conducir las relaciones del Poder Ejecutivo con los demás Poderes, así como con los ayuntamientos del Estado, autoridades de otras entidades federativas, los órganos constitucionales autónomos, partidos, agrupaciones políticas nacionales o estatales y con las organizaciones sociales;</w:t>
      </w:r>
    </w:p>
    <w:p w14:paraId="7A3A2124" w14:textId="45DD01E7" w:rsidR="005E7FC5" w:rsidRPr="00D907C6" w:rsidRDefault="005E7FC5" w:rsidP="005E7FC5">
      <w:pPr>
        <w:pStyle w:val="Citas"/>
      </w:pPr>
      <w:r w:rsidRPr="00D907C6">
        <w:t>(…)</w:t>
      </w:r>
    </w:p>
    <w:p w14:paraId="325BCDC7" w14:textId="2132B076" w:rsidR="000E7A59" w:rsidRPr="00D907C6" w:rsidRDefault="000E7A59" w:rsidP="000E7A59">
      <w:pPr>
        <w:pStyle w:val="Citas"/>
        <w:rPr>
          <w:b/>
          <w:bCs/>
        </w:rPr>
      </w:pPr>
      <w:r w:rsidRPr="00D907C6">
        <w:t xml:space="preserve">VIII. Refrendar para su validez y observancia, los decretos </w:t>
      </w:r>
      <w:proofErr w:type="spellStart"/>
      <w:r w:rsidRPr="00D907C6">
        <w:t>promulgatorios</w:t>
      </w:r>
      <w:proofErr w:type="spellEnd"/>
      <w:r w:rsidRPr="00D907C6">
        <w:t xml:space="preserve"> de las leyes o decretos expedidos por la Legislatura y demás instrumentos jurídicos en términos de lo previsto en el artículo 7 de esta Ley.</w:t>
      </w:r>
      <w:r w:rsidR="009B24E7" w:rsidRPr="00D907C6">
        <w:t xml:space="preserve">” </w:t>
      </w:r>
      <w:r w:rsidR="009B24E7" w:rsidRPr="00D907C6">
        <w:rPr>
          <w:b/>
          <w:bCs/>
        </w:rPr>
        <w:t>(Sic)</w:t>
      </w:r>
    </w:p>
    <w:p w14:paraId="6155C462" w14:textId="77777777" w:rsidR="000E7A59" w:rsidRPr="00D907C6" w:rsidRDefault="000E7A59" w:rsidP="005E7FC5">
      <w:pPr>
        <w:pStyle w:val="Citas"/>
        <w:rPr>
          <w:b/>
          <w:bCs/>
          <w:sz w:val="24"/>
        </w:rPr>
      </w:pPr>
    </w:p>
    <w:p w14:paraId="034A924B" w14:textId="5ADF0E2C" w:rsidR="005E7FC5" w:rsidRPr="00D907C6" w:rsidRDefault="00F53177" w:rsidP="00F53177">
      <w:pPr>
        <w:pStyle w:val="Citas"/>
        <w:rPr>
          <w:b/>
          <w:bCs/>
        </w:rPr>
      </w:pPr>
      <w:r w:rsidRPr="00D907C6">
        <w:rPr>
          <w:b/>
          <w:bCs/>
        </w:rPr>
        <w:t>MANUAL GENERAL DE ORGANIZACIÓN DE LA SECRETARÍA GENERAL DE GOBIERNO</w:t>
      </w:r>
    </w:p>
    <w:p w14:paraId="2D276D86" w14:textId="2C55771A" w:rsidR="005E7FC5" w:rsidRPr="00D907C6" w:rsidRDefault="00F53177" w:rsidP="005E7FC5">
      <w:pPr>
        <w:pStyle w:val="Citas"/>
      </w:pPr>
      <w:r w:rsidRPr="00D907C6">
        <w:t>“</w:t>
      </w:r>
      <w:r w:rsidR="00910D12" w:rsidRPr="00D907C6">
        <w:t xml:space="preserve">20500000000000L SECRETARÍA GENERAL DE GOBIERNO </w:t>
      </w:r>
    </w:p>
    <w:p w14:paraId="7937A76D" w14:textId="77777777" w:rsidR="005E7FC5" w:rsidRPr="00D907C6" w:rsidRDefault="00910D12" w:rsidP="005E7FC5">
      <w:pPr>
        <w:pStyle w:val="Citas"/>
      </w:pPr>
      <w:r w:rsidRPr="00D907C6">
        <w:t xml:space="preserve">OBJETIVO: Planear, dirigir y evaluar todos aquellos asuntos encaminados al desarrollo de la política interior del Estado, así como de las relaciones del Poder Ejecutivo con los otros poderes, entidades federativas y los ayuntamientos de la entidad, así como desarrollar e instrumentar acciones que aseguren la incorporación de la perspectiva de género en los programas, proyectos y políticas públicas competencia de la dependencia e impulsar una cultura de respeto entre hombres y mujeres. </w:t>
      </w:r>
    </w:p>
    <w:p w14:paraId="338AE06D" w14:textId="30EFC3CF" w:rsidR="00A50B89" w:rsidRPr="00D907C6" w:rsidRDefault="00910D12" w:rsidP="005E7FC5">
      <w:pPr>
        <w:pStyle w:val="Citas"/>
      </w:pPr>
      <w:r w:rsidRPr="00D907C6">
        <w:lastRenderedPageBreak/>
        <w:t>FUNCIONES:</w:t>
      </w:r>
    </w:p>
    <w:p w14:paraId="426BE41B" w14:textId="6A620212" w:rsidR="00910D12" w:rsidRPr="00D907C6" w:rsidRDefault="00910D12" w:rsidP="005E7FC5">
      <w:pPr>
        <w:pStyle w:val="Citas"/>
      </w:pPr>
      <w:r w:rsidRPr="00D907C6">
        <w:t>(…)</w:t>
      </w:r>
    </w:p>
    <w:p w14:paraId="1B1CFCBC" w14:textId="77777777" w:rsidR="00910D12" w:rsidRPr="00D907C6" w:rsidRDefault="00910D12" w:rsidP="005E7FC5">
      <w:pPr>
        <w:pStyle w:val="Citas"/>
        <w:rPr>
          <w:b/>
          <w:bCs/>
          <w:u w:val="single"/>
        </w:rPr>
      </w:pPr>
      <w:r w:rsidRPr="00D907C6">
        <w:rPr>
          <w:b/>
          <w:bCs/>
          <w:u w:val="single"/>
        </w:rPr>
        <w:t xml:space="preserve">Proponer a la o al titular del Ejecutivo del Estado los proyectos de leyes, reglamentos, decretos, acuerdos, convenios y demás disposiciones, sobre los asuntos que sean competencia de la Secretaría y de los organismos auxiliares bajo su coordinación. </w:t>
      </w:r>
    </w:p>
    <w:p w14:paraId="426600E6" w14:textId="77777777" w:rsidR="00910D12" w:rsidRPr="00D907C6" w:rsidRDefault="00910D12" w:rsidP="005E7FC5">
      <w:pPr>
        <w:pStyle w:val="Citas"/>
      </w:pPr>
      <w:r w:rsidRPr="00D907C6">
        <w:t xml:space="preserve"> Planear y dirigir las acciones tendientes a fomentar y fortalecer el desarrollo político, la participación social y el desarrollo municipal en la entidad. </w:t>
      </w:r>
    </w:p>
    <w:p w14:paraId="21EAC6E6" w14:textId="3DF6DC16" w:rsidR="00910D12" w:rsidRPr="00D907C6" w:rsidRDefault="00910D12" w:rsidP="005E7FC5">
      <w:pPr>
        <w:pStyle w:val="Citas"/>
      </w:pPr>
      <w:r w:rsidRPr="00D907C6">
        <w:t xml:space="preserve"> Poner a consideración de la o del titular del Ejecutivo del Estado, los asuntos que sean competencia de la Secretaría, así como de los organismos sectorizados a la dependencia.</w:t>
      </w:r>
    </w:p>
    <w:p w14:paraId="33893AD3" w14:textId="5BD662D4" w:rsidR="005E7FC5" w:rsidRPr="00D907C6" w:rsidRDefault="005E7FC5" w:rsidP="005E7FC5">
      <w:pPr>
        <w:pStyle w:val="Citas"/>
      </w:pPr>
      <w:r w:rsidRPr="00D907C6">
        <w:t>(…)</w:t>
      </w:r>
    </w:p>
    <w:p w14:paraId="1C1E35C6" w14:textId="77777777" w:rsidR="005E7FC5" w:rsidRPr="00D907C6" w:rsidRDefault="005E7FC5" w:rsidP="005E7FC5">
      <w:pPr>
        <w:pStyle w:val="Citas"/>
      </w:pPr>
      <w:r w:rsidRPr="00D907C6">
        <w:t xml:space="preserve">20512000000000T SUBSECRETARÍA DE GOBIERNO VALLE DE MÉXICO ZONA NORORIENTE </w:t>
      </w:r>
    </w:p>
    <w:p w14:paraId="27CB341F" w14:textId="77777777" w:rsidR="005E7FC5" w:rsidRPr="00D907C6" w:rsidRDefault="005E7FC5" w:rsidP="005E7FC5">
      <w:pPr>
        <w:pStyle w:val="Citas"/>
      </w:pPr>
      <w:r w:rsidRPr="00D907C6">
        <w:t xml:space="preserve">OBJETIVO: Planear, programar, coordinar, dirigir y evaluar las relaciones del Poder Ejecutivo con los otros poderes del Estado, y con las autoridades municipales y federales, dentro del Valle de México Zona Nororiente, en los asuntos de orden político interno. </w:t>
      </w:r>
    </w:p>
    <w:p w14:paraId="1A24F3FE" w14:textId="671EE885" w:rsidR="005E7FC5" w:rsidRPr="00D907C6" w:rsidRDefault="005E7FC5" w:rsidP="005E7FC5">
      <w:pPr>
        <w:pStyle w:val="Citas"/>
      </w:pPr>
      <w:r w:rsidRPr="00D907C6">
        <w:t>FUNCIONES:</w:t>
      </w:r>
    </w:p>
    <w:p w14:paraId="7C3C7C8A" w14:textId="3265474F" w:rsidR="005E7FC5" w:rsidRPr="00D907C6" w:rsidRDefault="005E7FC5" w:rsidP="005E7FC5">
      <w:pPr>
        <w:pStyle w:val="Citas"/>
      </w:pPr>
      <w:r w:rsidRPr="00D907C6">
        <w:t>(…)</w:t>
      </w:r>
    </w:p>
    <w:p w14:paraId="6D2EEE8B" w14:textId="39B30B55" w:rsidR="005E7FC5" w:rsidRPr="00D907C6" w:rsidRDefault="005E7FC5" w:rsidP="005E7FC5">
      <w:pPr>
        <w:pStyle w:val="Citas"/>
        <w:rPr>
          <w:b/>
          <w:bCs/>
        </w:rPr>
      </w:pPr>
      <w:r w:rsidRPr="00D907C6">
        <w:lastRenderedPageBreak/>
        <w:t>Autorizar permisos y celebrar contratos o convenios en el ramo de su competencia; así como verificar su cumplimiento y declarar su caducidad, nulidad y revocación, en su caso, en términos de la legislación aplicable.</w:t>
      </w:r>
      <w:r w:rsidR="00F53177" w:rsidRPr="00D907C6">
        <w:t xml:space="preserve">” </w:t>
      </w:r>
      <w:r w:rsidR="00F53177" w:rsidRPr="00D907C6">
        <w:rPr>
          <w:b/>
          <w:bCs/>
        </w:rPr>
        <w:t>(Sic)</w:t>
      </w:r>
    </w:p>
    <w:p w14:paraId="5C50E6FA" w14:textId="77777777" w:rsidR="00910D12" w:rsidRPr="00D907C6" w:rsidRDefault="00910D12" w:rsidP="00EB34ED">
      <w:pPr>
        <w:spacing w:after="0" w:line="360" w:lineRule="auto"/>
        <w:jc w:val="both"/>
      </w:pPr>
    </w:p>
    <w:p w14:paraId="438E8BD8" w14:textId="77777777" w:rsidR="00910D12" w:rsidRPr="00D907C6" w:rsidRDefault="00910D12" w:rsidP="00EB34ED">
      <w:pPr>
        <w:spacing w:after="0" w:line="360" w:lineRule="auto"/>
        <w:jc w:val="both"/>
        <w:rPr>
          <w:rFonts w:ascii="Palatino Linotype" w:hAnsi="Palatino Linotype" w:cs="Arial"/>
          <w:sz w:val="24"/>
          <w:szCs w:val="24"/>
        </w:rPr>
      </w:pPr>
    </w:p>
    <w:p w14:paraId="467F93B7" w14:textId="20750D73" w:rsidR="009B24E7" w:rsidRPr="00D907C6" w:rsidRDefault="00A65B7E" w:rsidP="00B61C39">
      <w:pPr>
        <w:spacing w:line="360" w:lineRule="auto"/>
        <w:jc w:val="both"/>
        <w:rPr>
          <w:rFonts w:ascii="Palatino Linotype" w:hAnsi="Palatino Linotype" w:cs="Arial"/>
          <w:sz w:val="24"/>
          <w:szCs w:val="24"/>
        </w:rPr>
      </w:pPr>
      <w:r w:rsidRPr="00D907C6">
        <w:rPr>
          <w:rFonts w:ascii="Palatino Linotype" w:hAnsi="Palatino Linotype" w:cs="Arial"/>
          <w:sz w:val="24"/>
          <w:szCs w:val="24"/>
        </w:rPr>
        <w:t xml:space="preserve">Del análisis sistemático y armónico de la normatividad previamente plasmada se desprende que </w:t>
      </w:r>
      <w:r w:rsidR="00F20630" w:rsidRPr="00D907C6">
        <w:rPr>
          <w:rFonts w:ascii="Palatino Linotype" w:hAnsi="Palatino Linotype" w:cs="Arial"/>
          <w:sz w:val="24"/>
          <w:szCs w:val="24"/>
        </w:rPr>
        <w:t xml:space="preserve">el </w:t>
      </w:r>
      <w:r w:rsidR="009B24E7" w:rsidRPr="00D907C6">
        <w:rPr>
          <w:rFonts w:ascii="Palatino Linotype" w:hAnsi="Palatino Linotype" w:cs="Arial"/>
          <w:sz w:val="24"/>
          <w:szCs w:val="24"/>
        </w:rPr>
        <w:t>secretario general</w:t>
      </w:r>
      <w:r w:rsidR="00F20630" w:rsidRPr="00D907C6">
        <w:rPr>
          <w:rFonts w:ascii="Palatino Linotype" w:hAnsi="Palatino Linotype" w:cs="Arial"/>
          <w:sz w:val="24"/>
          <w:szCs w:val="24"/>
        </w:rPr>
        <w:t xml:space="preserve"> de Gobierno tiene competencia para proponerle al Titular del Ejecutivo del Estado los proyectos de leyes, reglamentos, convenios, contratos y otros instrumentos que sean competencia de la Secretaría o alguno de sus órganos</w:t>
      </w:r>
      <w:r w:rsidR="009B24E7" w:rsidRPr="00D907C6">
        <w:rPr>
          <w:rFonts w:ascii="Palatino Linotype" w:hAnsi="Palatino Linotype" w:cs="Arial"/>
          <w:sz w:val="24"/>
          <w:szCs w:val="24"/>
        </w:rPr>
        <w:t>, así como la relativa a refrendar diversos instrumentos de carácter jurídico.</w:t>
      </w:r>
      <w:r w:rsidR="009B24E7" w:rsidRPr="00D907C6">
        <w:rPr>
          <w:rFonts w:ascii="Palatino Linotype" w:hAnsi="Palatino Linotype" w:cs="Arial"/>
          <w:b/>
          <w:bCs/>
          <w:sz w:val="24"/>
          <w:szCs w:val="24"/>
          <w:u w:val="single"/>
        </w:rPr>
        <w:t xml:space="preserve"> </w:t>
      </w:r>
    </w:p>
    <w:p w14:paraId="197407A3" w14:textId="141C93CF" w:rsidR="00F20630" w:rsidRPr="00D907C6" w:rsidRDefault="00F20630" w:rsidP="00B61C39">
      <w:pPr>
        <w:spacing w:line="360" w:lineRule="auto"/>
        <w:jc w:val="both"/>
        <w:rPr>
          <w:rFonts w:ascii="Palatino Linotype" w:hAnsi="Palatino Linotype" w:cs="Arial"/>
          <w:sz w:val="24"/>
          <w:szCs w:val="24"/>
        </w:rPr>
      </w:pPr>
      <w:r w:rsidRPr="00D907C6">
        <w:rPr>
          <w:rFonts w:ascii="Palatino Linotype" w:hAnsi="Palatino Linotype" w:cs="Arial"/>
          <w:sz w:val="24"/>
          <w:szCs w:val="24"/>
        </w:rPr>
        <w:t xml:space="preserve">En contraste, los Subsecretarios de Gobierno Regionales pueden autorizar permisos o celebrar convenios o contratos respecto de las materias de su competencia. </w:t>
      </w:r>
    </w:p>
    <w:p w14:paraId="6E66F330" w14:textId="5D592568" w:rsidR="00204288" w:rsidRPr="00D907C6" w:rsidRDefault="00A02B9D" w:rsidP="008763E4">
      <w:pPr>
        <w:spacing w:line="360" w:lineRule="auto"/>
        <w:jc w:val="both"/>
        <w:rPr>
          <w:rFonts w:ascii="Palatino Linotype" w:hAnsi="Palatino Linotype"/>
          <w:bCs/>
          <w:sz w:val="24"/>
          <w:szCs w:val="24"/>
        </w:rPr>
      </w:pPr>
      <w:r w:rsidRPr="00D907C6">
        <w:rPr>
          <w:rFonts w:ascii="Palatino Linotype" w:hAnsi="Palatino Linotype"/>
          <w:sz w:val="24"/>
          <w:szCs w:val="24"/>
        </w:rPr>
        <w:t xml:space="preserve">De ahí que deba arribarse a la premisa de que la información requerida es susceptible de ser generada, poseída y administrada por </w:t>
      </w:r>
      <w:r w:rsidRPr="00D907C6">
        <w:rPr>
          <w:rFonts w:ascii="Palatino Linotype" w:hAnsi="Palatino Linotype"/>
          <w:b/>
          <w:sz w:val="24"/>
          <w:szCs w:val="24"/>
        </w:rPr>
        <w:t>El Sujeto Obligado</w:t>
      </w:r>
      <w:r w:rsidR="00F20630" w:rsidRPr="00D907C6">
        <w:rPr>
          <w:rFonts w:ascii="Palatino Linotype" w:hAnsi="Palatino Linotype"/>
          <w:b/>
          <w:sz w:val="24"/>
          <w:szCs w:val="24"/>
        </w:rPr>
        <w:t xml:space="preserve">. </w:t>
      </w:r>
      <w:r w:rsidR="00204288" w:rsidRPr="00D907C6">
        <w:rPr>
          <w:rFonts w:ascii="Palatino Linotype" w:hAnsi="Palatino Linotype"/>
          <w:bCs/>
          <w:sz w:val="24"/>
          <w:szCs w:val="24"/>
        </w:rPr>
        <w:t xml:space="preserve"> </w:t>
      </w:r>
    </w:p>
    <w:p w14:paraId="3C1360B7" w14:textId="73550949" w:rsidR="00F20630" w:rsidRPr="00D907C6" w:rsidRDefault="00A02B9D" w:rsidP="00F20630">
      <w:pPr>
        <w:spacing w:line="360" w:lineRule="auto"/>
        <w:jc w:val="both"/>
        <w:rPr>
          <w:rFonts w:ascii="Palatino Linotype" w:hAnsi="Palatino Linotype"/>
          <w:bCs/>
          <w:iCs/>
          <w:sz w:val="24"/>
          <w:szCs w:val="24"/>
        </w:rPr>
      </w:pPr>
      <w:r w:rsidRPr="00D907C6">
        <w:rPr>
          <w:rFonts w:ascii="Palatino Linotype" w:hAnsi="Palatino Linotype"/>
          <w:b/>
          <w:sz w:val="24"/>
          <w:szCs w:val="24"/>
        </w:rPr>
        <w:t xml:space="preserve"> </w:t>
      </w:r>
      <w:r w:rsidR="008763E4" w:rsidRPr="00D907C6">
        <w:rPr>
          <w:rFonts w:ascii="Palatino Linotype" w:hAnsi="Palatino Linotype"/>
          <w:bCs/>
          <w:iCs/>
          <w:sz w:val="24"/>
          <w:szCs w:val="24"/>
        </w:rPr>
        <w:t xml:space="preserve">Una vez sentado lo anterior, como se mencionó en el antecedente segundo, </w:t>
      </w:r>
      <w:r w:rsidR="008763E4" w:rsidRPr="00D907C6">
        <w:rPr>
          <w:rFonts w:ascii="Palatino Linotype" w:hAnsi="Palatino Linotype"/>
          <w:b/>
          <w:iCs/>
          <w:sz w:val="24"/>
          <w:szCs w:val="24"/>
        </w:rPr>
        <w:t xml:space="preserve">El Sujeto Obligado </w:t>
      </w:r>
      <w:r w:rsidR="008763E4" w:rsidRPr="00D907C6">
        <w:rPr>
          <w:rFonts w:ascii="Palatino Linotype" w:hAnsi="Palatino Linotype"/>
          <w:bCs/>
          <w:iCs/>
          <w:sz w:val="24"/>
          <w:szCs w:val="24"/>
        </w:rPr>
        <w:t>en fecha</w:t>
      </w:r>
      <w:r w:rsidR="00F20630" w:rsidRPr="00D907C6">
        <w:rPr>
          <w:rFonts w:ascii="Palatino Linotype" w:hAnsi="Palatino Linotype"/>
          <w:bCs/>
          <w:iCs/>
          <w:sz w:val="24"/>
          <w:szCs w:val="24"/>
        </w:rPr>
        <w:t xml:space="preserve"> diecinueve de abril de dos mil veintitrés, rindió su respuesta a la solicitud de información formulada por el particular, adjuntando para tal efecto lo siguiente:</w:t>
      </w:r>
    </w:p>
    <w:p w14:paraId="0C87D018" w14:textId="4B67151B" w:rsidR="00F20630" w:rsidRPr="00D907C6" w:rsidRDefault="00F20630" w:rsidP="00F20630">
      <w:pPr>
        <w:pStyle w:val="Prrafodelista"/>
        <w:numPr>
          <w:ilvl w:val="0"/>
          <w:numId w:val="10"/>
        </w:numPr>
        <w:spacing w:line="360" w:lineRule="auto"/>
        <w:jc w:val="both"/>
        <w:rPr>
          <w:rFonts w:ascii="Palatino Linotype" w:hAnsi="Palatino Linotype"/>
          <w:b/>
          <w:iCs/>
        </w:rPr>
      </w:pPr>
      <w:r w:rsidRPr="00D907C6">
        <w:rPr>
          <w:rFonts w:ascii="Palatino Linotype" w:hAnsi="Palatino Linotype"/>
          <w:b/>
          <w:iCs/>
        </w:rPr>
        <w:t>“</w:t>
      </w:r>
      <w:proofErr w:type="spellStart"/>
      <w:r w:rsidRPr="00D907C6">
        <w:rPr>
          <w:rFonts w:ascii="Palatino Linotype" w:hAnsi="Palatino Linotype"/>
          <w:b/>
          <w:iCs/>
        </w:rPr>
        <w:t>Rpta</w:t>
      </w:r>
      <w:proofErr w:type="spellEnd"/>
      <w:r w:rsidRPr="00D907C6">
        <w:rPr>
          <w:rFonts w:ascii="Palatino Linotype" w:hAnsi="Palatino Linotype"/>
          <w:b/>
          <w:iCs/>
        </w:rPr>
        <w:t xml:space="preserve">. 00181-2023.pdf”: </w:t>
      </w:r>
      <w:r w:rsidRPr="00D907C6">
        <w:rPr>
          <w:rFonts w:ascii="Palatino Linotype" w:hAnsi="Palatino Linotype"/>
          <w:bCs/>
          <w:iCs/>
        </w:rPr>
        <w:t xml:space="preserve">Oficio sin número signado por la Titular de la Unidad de Transparencia y dirigido al solicitante, de fecha diecinueve de abril de dos mil veintitrés, </w:t>
      </w:r>
      <w:r w:rsidR="001332AA" w:rsidRPr="00D907C6">
        <w:rPr>
          <w:rFonts w:ascii="Palatino Linotype" w:hAnsi="Palatino Linotype"/>
          <w:bCs/>
          <w:iCs/>
        </w:rPr>
        <w:t>en lo medular resulta de nuestro interés el siguiente extracto:</w:t>
      </w:r>
    </w:p>
    <w:p w14:paraId="6D4F8D9C" w14:textId="62191891" w:rsidR="001332AA" w:rsidRPr="00D907C6" w:rsidRDefault="001332AA" w:rsidP="001332AA">
      <w:pPr>
        <w:pStyle w:val="Prrafodelista"/>
        <w:spacing w:line="360" w:lineRule="auto"/>
        <w:ind w:left="720"/>
        <w:jc w:val="both"/>
        <w:rPr>
          <w:rFonts w:ascii="Palatino Linotype" w:hAnsi="Palatino Linotype"/>
          <w:b/>
          <w:i/>
        </w:rPr>
      </w:pPr>
      <w:r w:rsidRPr="00D907C6">
        <w:rPr>
          <w:rFonts w:ascii="Palatino Linotype" w:hAnsi="Palatino Linotype"/>
          <w:bCs/>
          <w:i/>
        </w:rPr>
        <w:t xml:space="preserve">“La Secretaría General de Gobierno del Estado de México es la encargada de conducir la política interior del Estado, por lo cual carece de facultades legales para dar respuesta </w:t>
      </w:r>
      <w:r w:rsidRPr="00D907C6">
        <w:rPr>
          <w:rFonts w:ascii="Palatino Linotype" w:hAnsi="Palatino Linotype"/>
          <w:bCs/>
          <w:i/>
        </w:rPr>
        <w:lastRenderedPageBreak/>
        <w:t xml:space="preserve">a su Solicitud de Información, correspondiendo su atención a la Secretaría de Agricultura y Desarrollo Rural del Gobierno Federal y a las Secretarías del Campo y, de Justicia y Derechos Humanos, ambas del Estado de México¨ </w:t>
      </w:r>
      <w:r w:rsidRPr="00D907C6">
        <w:rPr>
          <w:rFonts w:ascii="Palatino Linotype" w:hAnsi="Palatino Linotype"/>
          <w:b/>
          <w:i/>
        </w:rPr>
        <w:t>(Sic)</w:t>
      </w:r>
    </w:p>
    <w:p w14:paraId="14E983A6" w14:textId="06F71576" w:rsidR="005F02C5" w:rsidRPr="00D907C6" w:rsidRDefault="005F02C5" w:rsidP="005F02C5">
      <w:pPr>
        <w:pStyle w:val="Prrafodelista"/>
        <w:autoSpaceDE w:val="0"/>
        <w:autoSpaceDN w:val="0"/>
        <w:adjustRightInd w:val="0"/>
        <w:spacing w:before="240" w:line="360" w:lineRule="auto"/>
        <w:ind w:left="720" w:right="-18"/>
        <w:jc w:val="both"/>
        <w:rPr>
          <w:rFonts w:ascii="Palatino Linotype" w:hAnsi="Palatino Linotype"/>
          <w:b/>
          <w:iCs/>
        </w:rPr>
      </w:pPr>
    </w:p>
    <w:p w14:paraId="39EEBA0C" w14:textId="6D28262C" w:rsidR="001332AA" w:rsidRPr="00D907C6" w:rsidRDefault="00295D6A" w:rsidP="008763E4">
      <w:pPr>
        <w:autoSpaceDE w:val="0"/>
        <w:autoSpaceDN w:val="0"/>
        <w:adjustRightInd w:val="0"/>
        <w:spacing w:before="240" w:line="360" w:lineRule="auto"/>
        <w:ind w:right="-18"/>
        <w:jc w:val="both"/>
        <w:rPr>
          <w:rFonts w:ascii="Palatino Linotype" w:hAnsi="Palatino Linotype"/>
          <w:bCs/>
          <w:iCs/>
          <w:sz w:val="24"/>
          <w:szCs w:val="24"/>
        </w:rPr>
      </w:pPr>
      <w:r w:rsidRPr="00D907C6">
        <w:rPr>
          <w:rFonts w:ascii="Palatino Linotype" w:hAnsi="Palatino Linotype"/>
          <w:bCs/>
          <w:iCs/>
          <w:sz w:val="24"/>
          <w:szCs w:val="24"/>
        </w:rPr>
        <w:t xml:space="preserve">De ahí que deba arribarse a la premisa de que </w:t>
      </w:r>
      <w:r w:rsidRPr="00D907C6">
        <w:rPr>
          <w:rFonts w:ascii="Palatino Linotype" w:hAnsi="Palatino Linotype"/>
          <w:b/>
          <w:iCs/>
          <w:sz w:val="24"/>
          <w:szCs w:val="24"/>
        </w:rPr>
        <w:t xml:space="preserve">El Sujeto Obligado </w:t>
      </w:r>
      <w:r w:rsidR="001332AA" w:rsidRPr="00D907C6">
        <w:rPr>
          <w:rFonts w:ascii="Palatino Linotype" w:hAnsi="Palatino Linotype"/>
          <w:bCs/>
          <w:iCs/>
          <w:sz w:val="24"/>
          <w:szCs w:val="24"/>
        </w:rPr>
        <w:t>declinó competencia de forma oportuna, en términos del numeral 167 de la Ley de Transparencia local, porción normativa que dispone a la literalidad lo siguiente:</w:t>
      </w:r>
    </w:p>
    <w:p w14:paraId="648934AC" w14:textId="38B8F639" w:rsidR="001332AA" w:rsidRPr="00D907C6" w:rsidRDefault="001332AA" w:rsidP="001332AA">
      <w:pPr>
        <w:pStyle w:val="Citas"/>
      </w:pPr>
      <w:r w:rsidRPr="00D907C6">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14:paraId="3FADDFE5" w14:textId="77777777" w:rsidR="001332AA" w:rsidRPr="00D907C6" w:rsidRDefault="001332AA" w:rsidP="001332AA">
      <w:pPr>
        <w:pStyle w:val="Citas"/>
      </w:pPr>
      <w:r w:rsidRPr="00D907C6">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0825E180" w14:textId="6C50E264" w:rsidR="001332AA" w:rsidRPr="00D907C6" w:rsidRDefault="001332AA" w:rsidP="001332AA">
      <w:pPr>
        <w:pStyle w:val="Citas"/>
        <w:rPr>
          <w:b/>
          <w:bCs/>
          <w:iCs/>
          <w:sz w:val="24"/>
          <w:szCs w:val="24"/>
        </w:rPr>
      </w:pPr>
      <w:r w:rsidRPr="00D907C6">
        <w:t xml:space="preserve">Si transcurrido el plazo señalado en el primer párrafo de este artículo, el sujeto obligado no declina la competencia en los términos establecidos, podrá canalizar la solicitud ante el sujeto obligado competente. ¨ </w:t>
      </w:r>
      <w:r w:rsidRPr="00D907C6">
        <w:rPr>
          <w:b/>
          <w:bCs/>
        </w:rPr>
        <w:t>(Sic)</w:t>
      </w:r>
    </w:p>
    <w:p w14:paraId="1BA7C6E7" w14:textId="77777777" w:rsidR="001332AA" w:rsidRPr="00D907C6" w:rsidRDefault="001332AA" w:rsidP="008763E4">
      <w:pPr>
        <w:autoSpaceDE w:val="0"/>
        <w:autoSpaceDN w:val="0"/>
        <w:adjustRightInd w:val="0"/>
        <w:spacing w:before="240" w:line="360" w:lineRule="auto"/>
        <w:ind w:right="-18"/>
        <w:jc w:val="both"/>
        <w:rPr>
          <w:rFonts w:ascii="Palatino Linotype" w:hAnsi="Palatino Linotype"/>
          <w:b/>
          <w:iCs/>
          <w:sz w:val="24"/>
          <w:szCs w:val="24"/>
        </w:rPr>
      </w:pPr>
    </w:p>
    <w:p w14:paraId="78E1B5AD" w14:textId="4A16C5C4" w:rsidR="001332AA" w:rsidRPr="00D907C6" w:rsidRDefault="00564AD9" w:rsidP="00B61C39">
      <w:pPr>
        <w:spacing w:line="360" w:lineRule="auto"/>
        <w:jc w:val="both"/>
        <w:rPr>
          <w:rFonts w:ascii="Palatino Linotype" w:hAnsi="Palatino Linotype" w:cs="Arial"/>
          <w:sz w:val="24"/>
          <w:szCs w:val="24"/>
        </w:rPr>
      </w:pPr>
      <w:r w:rsidRPr="00D907C6">
        <w:rPr>
          <w:rFonts w:ascii="Palatino Linotype" w:hAnsi="Palatino Linotype" w:cs="Arial"/>
          <w:sz w:val="24"/>
          <w:szCs w:val="24"/>
        </w:rPr>
        <w:lastRenderedPageBreak/>
        <w:t xml:space="preserve">Inconforme con la respuesta rendida por </w:t>
      </w:r>
      <w:r w:rsidRPr="00D907C6">
        <w:rPr>
          <w:rFonts w:ascii="Palatino Linotype" w:hAnsi="Palatino Linotype" w:cs="Arial"/>
          <w:b/>
          <w:bCs/>
          <w:sz w:val="24"/>
          <w:szCs w:val="24"/>
        </w:rPr>
        <w:t xml:space="preserve">El Sujeto Obligado, </w:t>
      </w:r>
      <w:r w:rsidR="00295D6A" w:rsidRPr="00D907C6">
        <w:rPr>
          <w:rFonts w:ascii="Palatino Linotype" w:hAnsi="Palatino Linotype" w:cs="Arial"/>
          <w:b/>
          <w:bCs/>
          <w:sz w:val="24"/>
          <w:szCs w:val="24"/>
        </w:rPr>
        <w:t>El</w:t>
      </w:r>
      <w:r w:rsidRPr="00D907C6">
        <w:rPr>
          <w:rFonts w:ascii="Palatino Linotype" w:hAnsi="Palatino Linotype" w:cs="Arial"/>
          <w:b/>
          <w:bCs/>
          <w:sz w:val="24"/>
          <w:szCs w:val="24"/>
        </w:rPr>
        <w:t xml:space="preserve"> Recurrente </w:t>
      </w:r>
      <w:r w:rsidRPr="00D907C6">
        <w:rPr>
          <w:rFonts w:ascii="Palatino Linotype" w:hAnsi="Palatino Linotype" w:cs="Arial"/>
          <w:sz w:val="24"/>
          <w:szCs w:val="24"/>
        </w:rPr>
        <w:t>interpuso recurso de revisión en fecha</w:t>
      </w:r>
      <w:r w:rsidR="001332AA" w:rsidRPr="00D907C6">
        <w:rPr>
          <w:rFonts w:ascii="Palatino Linotype" w:hAnsi="Palatino Linotype" w:cs="Arial"/>
          <w:sz w:val="24"/>
          <w:szCs w:val="24"/>
        </w:rPr>
        <w:t xml:space="preserve"> veinticuatro de abril, admitiéndose el veintiséis de abril, ambos de dos mil veintitrés. Señalando como razones o motivos de inconformidad:</w:t>
      </w:r>
    </w:p>
    <w:p w14:paraId="52B822D1" w14:textId="54309624" w:rsidR="001332AA" w:rsidRPr="00D907C6" w:rsidRDefault="001332AA" w:rsidP="001332AA">
      <w:pPr>
        <w:pStyle w:val="Citas"/>
        <w:rPr>
          <w:b/>
          <w:bCs/>
          <w:sz w:val="24"/>
          <w:szCs w:val="24"/>
        </w:rPr>
      </w:pPr>
      <w:r w:rsidRPr="00D907C6">
        <w:t xml:space="preserve">“El sujeto obligado de tener en sus archivos la información. Adjunto fotos del documento. Cómo no lo tengo completo y son copias simples, solo presumo que el documento existe” </w:t>
      </w:r>
      <w:r w:rsidRPr="00D907C6">
        <w:rPr>
          <w:b/>
          <w:bCs/>
        </w:rPr>
        <w:t>(Sic)</w:t>
      </w:r>
    </w:p>
    <w:p w14:paraId="00F744C1" w14:textId="77777777" w:rsidR="004C1E08" w:rsidRPr="00D907C6" w:rsidRDefault="004C1E08" w:rsidP="00B61C39">
      <w:pPr>
        <w:spacing w:line="360" w:lineRule="auto"/>
        <w:jc w:val="both"/>
        <w:rPr>
          <w:rFonts w:ascii="Palatino Linotype" w:hAnsi="Palatino Linotype" w:cs="Arial"/>
          <w:sz w:val="24"/>
          <w:szCs w:val="24"/>
        </w:rPr>
      </w:pPr>
    </w:p>
    <w:p w14:paraId="4E35747B" w14:textId="6983D109" w:rsidR="001332AA" w:rsidRPr="00D907C6" w:rsidRDefault="001332AA" w:rsidP="00B61C39">
      <w:pPr>
        <w:spacing w:line="360" w:lineRule="auto"/>
        <w:jc w:val="both"/>
        <w:rPr>
          <w:rFonts w:ascii="Palatino Linotype" w:hAnsi="Palatino Linotype" w:cs="Arial"/>
          <w:sz w:val="24"/>
          <w:szCs w:val="24"/>
        </w:rPr>
      </w:pPr>
      <w:r w:rsidRPr="00D907C6">
        <w:rPr>
          <w:rFonts w:ascii="Palatino Linotype" w:hAnsi="Palatino Linotype" w:cs="Arial"/>
          <w:sz w:val="24"/>
          <w:szCs w:val="24"/>
        </w:rPr>
        <w:t>Adjuntando para tal efecto los siguientes documentos electrónicos:</w:t>
      </w:r>
    </w:p>
    <w:p w14:paraId="4DBB3438" w14:textId="29134EE5" w:rsidR="004C1E08" w:rsidRPr="00D907C6" w:rsidRDefault="001332AA" w:rsidP="001332AA">
      <w:pPr>
        <w:pStyle w:val="Prrafodelista"/>
        <w:numPr>
          <w:ilvl w:val="0"/>
          <w:numId w:val="11"/>
        </w:numPr>
        <w:spacing w:line="360" w:lineRule="auto"/>
        <w:jc w:val="both"/>
        <w:rPr>
          <w:rFonts w:ascii="Palatino Linotype" w:hAnsi="Palatino Linotype" w:cs="Arial"/>
          <w:b/>
          <w:bCs/>
        </w:rPr>
      </w:pPr>
      <w:r w:rsidRPr="00D907C6">
        <w:rPr>
          <w:rFonts w:ascii="Palatino Linotype" w:hAnsi="Palatino Linotype" w:cs="Arial"/>
          <w:b/>
          <w:bCs/>
        </w:rPr>
        <w:t>“</w:t>
      </w:r>
      <w:r w:rsidRPr="00D907C6">
        <w:rPr>
          <w:rFonts w:ascii="Palatino Linotype" w:hAnsi="Palatino Linotype" w:cs="Arial"/>
          <w:b/>
        </w:rPr>
        <w:t xml:space="preserve">“FB_IMG_1682127131250.jpg”: </w:t>
      </w:r>
      <w:r w:rsidR="004C1E08" w:rsidRPr="00D907C6">
        <w:rPr>
          <w:rFonts w:ascii="Palatino Linotype" w:hAnsi="Palatino Linotype" w:cs="Arial"/>
          <w:bCs/>
        </w:rPr>
        <w:t>Fotografía relativa a convenio, resulta de nuestro interés el siguiente extracto:</w:t>
      </w:r>
    </w:p>
    <w:p w14:paraId="4CA41B30" w14:textId="73FD0B65" w:rsidR="004C1E08" w:rsidRPr="00D907C6" w:rsidRDefault="004F2238" w:rsidP="004C1E08">
      <w:pPr>
        <w:spacing w:line="360" w:lineRule="auto"/>
        <w:jc w:val="both"/>
        <w:rPr>
          <w:rFonts w:ascii="Palatino Linotype" w:hAnsi="Palatino Linotype" w:cs="Arial"/>
          <w:b/>
          <w:bCs/>
        </w:rPr>
      </w:pPr>
      <w:r w:rsidRPr="00D907C6">
        <w:rPr>
          <w:rFonts w:ascii="Palatino Linotype" w:hAnsi="Palatino Linotype" w:cs="Arial"/>
          <w:b/>
          <w:bCs/>
          <w:noProof/>
          <w:lang w:eastAsia="es-MX"/>
        </w:rPr>
        <w:drawing>
          <wp:anchor distT="0" distB="0" distL="114300" distR="114300" simplePos="0" relativeHeight="251729920" behindDoc="0" locked="0" layoutInCell="1" allowOverlap="1" wp14:anchorId="4490D7F7" wp14:editId="26EBA350">
            <wp:simplePos x="0" y="0"/>
            <wp:positionH relativeFrom="column">
              <wp:posOffset>675005</wp:posOffset>
            </wp:positionH>
            <wp:positionV relativeFrom="paragraph">
              <wp:posOffset>365760</wp:posOffset>
            </wp:positionV>
            <wp:extent cx="4364355" cy="1745615"/>
            <wp:effectExtent l="19050" t="19050" r="17145" b="26035"/>
            <wp:wrapThrough wrapText="bothSides">
              <wp:wrapPolygon edited="0">
                <wp:start x="-94" y="-236"/>
                <wp:lineTo x="-94" y="21686"/>
                <wp:lineTo x="21591" y="21686"/>
                <wp:lineTo x="21591" y="-236"/>
                <wp:lineTo x="-94" y="-236"/>
              </wp:wrapPolygon>
            </wp:wrapThrough>
            <wp:docPr id="1024867036" name="Picture 9" descr="A picture containing text, letter, font,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867036" name="Picture 9" descr="A picture containing text, letter, font, documen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4355" cy="17456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B584068" w14:textId="29C0A122" w:rsidR="004C1E08" w:rsidRPr="00D907C6" w:rsidRDefault="004C1E08" w:rsidP="004C1E08">
      <w:pPr>
        <w:spacing w:line="360" w:lineRule="auto"/>
        <w:jc w:val="both"/>
        <w:rPr>
          <w:rFonts w:ascii="Palatino Linotype" w:hAnsi="Palatino Linotype" w:cs="Arial"/>
          <w:b/>
          <w:bCs/>
        </w:rPr>
      </w:pPr>
    </w:p>
    <w:p w14:paraId="70E6E59B" w14:textId="5F829F9A" w:rsidR="004C1E08" w:rsidRPr="00D907C6" w:rsidRDefault="004C1E08" w:rsidP="004C1E08">
      <w:pPr>
        <w:spacing w:line="360" w:lineRule="auto"/>
        <w:jc w:val="both"/>
        <w:rPr>
          <w:rFonts w:ascii="Palatino Linotype" w:hAnsi="Palatino Linotype" w:cs="Arial"/>
          <w:b/>
          <w:bCs/>
        </w:rPr>
      </w:pPr>
    </w:p>
    <w:p w14:paraId="4DF0018B" w14:textId="4994FEBA" w:rsidR="004C1E08" w:rsidRPr="00D907C6" w:rsidRDefault="004C1E08" w:rsidP="004C1E08">
      <w:pPr>
        <w:spacing w:line="360" w:lineRule="auto"/>
        <w:jc w:val="both"/>
        <w:rPr>
          <w:rFonts w:ascii="Palatino Linotype" w:hAnsi="Palatino Linotype" w:cs="Arial"/>
          <w:b/>
          <w:bCs/>
        </w:rPr>
      </w:pPr>
    </w:p>
    <w:p w14:paraId="16E1D938" w14:textId="29666E93" w:rsidR="004C1E08" w:rsidRPr="00D907C6" w:rsidRDefault="004C1E08" w:rsidP="004C1E08">
      <w:pPr>
        <w:spacing w:line="360" w:lineRule="auto"/>
        <w:jc w:val="both"/>
        <w:rPr>
          <w:rFonts w:ascii="Palatino Linotype" w:hAnsi="Palatino Linotype" w:cs="Arial"/>
          <w:b/>
          <w:bCs/>
        </w:rPr>
      </w:pPr>
    </w:p>
    <w:p w14:paraId="3109CBF8" w14:textId="4A9B13D7" w:rsidR="004C1E08" w:rsidRPr="00D907C6" w:rsidRDefault="004C1E08" w:rsidP="004C1E08">
      <w:pPr>
        <w:spacing w:line="360" w:lineRule="auto"/>
        <w:jc w:val="both"/>
        <w:rPr>
          <w:rFonts w:ascii="Palatino Linotype" w:hAnsi="Palatino Linotype" w:cs="Arial"/>
          <w:b/>
          <w:bCs/>
        </w:rPr>
      </w:pPr>
    </w:p>
    <w:p w14:paraId="3BDB7115" w14:textId="77777777" w:rsidR="004C1E08" w:rsidRPr="00D907C6" w:rsidRDefault="004C1E08" w:rsidP="004C1E08">
      <w:pPr>
        <w:spacing w:line="360" w:lineRule="auto"/>
        <w:jc w:val="both"/>
        <w:rPr>
          <w:rFonts w:ascii="Palatino Linotype" w:hAnsi="Palatino Linotype" w:cs="Arial"/>
          <w:b/>
          <w:bCs/>
        </w:rPr>
      </w:pPr>
    </w:p>
    <w:p w14:paraId="2ED1F27A" w14:textId="66ED51C1" w:rsidR="001332AA" w:rsidRPr="00D907C6" w:rsidRDefault="001332AA" w:rsidP="001332AA">
      <w:pPr>
        <w:pStyle w:val="Prrafodelista"/>
        <w:numPr>
          <w:ilvl w:val="0"/>
          <w:numId w:val="11"/>
        </w:numPr>
        <w:spacing w:line="360" w:lineRule="auto"/>
        <w:jc w:val="both"/>
        <w:rPr>
          <w:rFonts w:ascii="Palatino Linotype" w:hAnsi="Palatino Linotype" w:cs="Arial"/>
          <w:b/>
          <w:bCs/>
        </w:rPr>
      </w:pPr>
      <w:r w:rsidRPr="00D907C6">
        <w:rPr>
          <w:rFonts w:ascii="Palatino Linotype" w:hAnsi="Palatino Linotype" w:cs="Arial"/>
          <w:bCs/>
        </w:rPr>
        <w:t xml:space="preserve"> </w:t>
      </w:r>
      <w:r w:rsidRPr="00D907C6">
        <w:rPr>
          <w:rFonts w:ascii="Palatino Linotype" w:hAnsi="Palatino Linotype" w:cs="Arial"/>
          <w:b/>
        </w:rPr>
        <w:t>“FB_IMG_1682127138925.jpg”</w:t>
      </w:r>
      <w:r w:rsidR="004C1E08" w:rsidRPr="00D907C6">
        <w:rPr>
          <w:rFonts w:ascii="Palatino Linotype" w:hAnsi="Palatino Linotype" w:cs="Arial"/>
          <w:b/>
        </w:rPr>
        <w:t xml:space="preserve">: </w:t>
      </w:r>
      <w:r w:rsidR="004C1E08" w:rsidRPr="00D907C6">
        <w:rPr>
          <w:rFonts w:ascii="Palatino Linotype" w:hAnsi="Palatino Linotype" w:cs="Arial"/>
          <w:bCs/>
        </w:rPr>
        <w:t xml:space="preserve">Fotografía relativa a convenio, delimita derechos y obligaciones entre las partes. </w:t>
      </w:r>
    </w:p>
    <w:p w14:paraId="61347C94" w14:textId="6B102DEE" w:rsidR="00295D6A" w:rsidRPr="00D907C6" w:rsidRDefault="00295D6A" w:rsidP="00B61C39">
      <w:pPr>
        <w:spacing w:line="360" w:lineRule="auto"/>
        <w:jc w:val="both"/>
        <w:rPr>
          <w:rFonts w:ascii="Palatino Linotype" w:hAnsi="Palatino Linotype" w:cs="Arial"/>
          <w:sz w:val="24"/>
          <w:szCs w:val="24"/>
        </w:rPr>
      </w:pPr>
    </w:p>
    <w:p w14:paraId="66BEF4AD" w14:textId="3E0818FC" w:rsidR="00295D6A" w:rsidRPr="00D907C6" w:rsidRDefault="00295D6A" w:rsidP="00B61C39">
      <w:pPr>
        <w:spacing w:line="360" w:lineRule="auto"/>
        <w:jc w:val="both"/>
        <w:rPr>
          <w:rFonts w:ascii="Palatino Linotype" w:hAnsi="Palatino Linotype" w:cs="Arial"/>
          <w:sz w:val="24"/>
          <w:szCs w:val="24"/>
        </w:rPr>
      </w:pPr>
      <w:r w:rsidRPr="00D907C6">
        <w:rPr>
          <w:rFonts w:ascii="Palatino Linotype" w:hAnsi="Palatino Linotype" w:cs="Arial"/>
          <w:sz w:val="24"/>
          <w:szCs w:val="24"/>
        </w:rPr>
        <w:lastRenderedPageBreak/>
        <w:t xml:space="preserve">Así las cosas, hasta aquí lo expuesto, resulta inconcuso que los motivos de inconformidad aducidos por </w:t>
      </w:r>
      <w:r w:rsidRPr="00D907C6">
        <w:rPr>
          <w:rFonts w:ascii="Palatino Linotype" w:hAnsi="Palatino Linotype" w:cs="Arial"/>
          <w:b/>
          <w:bCs/>
          <w:sz w:val="24"/>
          <w:szCs w:val="24"/>
        </w:rPr>
        <w:t xml:space="preserve">El </w:t>
      </w:r>
      <w:r w:rsidR="00D958D3" w:rsidRPr="00D907C6">
        <w:rPr>
          <w:rFonts w:ascii="Palatino Linotype" w:hAnsi="Palatino Linotype" w:cs="Arial"/>
          <w:b/>
          <w:bCs/>
          <w:sz w:val="24"/>
          <w:szCs w:val="24"/>
        </w:rPr>
        <w:t>Recurrente</w:t>
      </w:r>
      <w:r w:rsidRPr="00D907C6">
        <w:rPr>
          <w:rFonts w:ascii="Palatino Linotype" w:hAnsi="Palatino Linotype" w:cs="Arial"/>
          <w:b/>
          <w:bCs/>
          <w:sz w:val="24"/>
          <w:szCs w:val="24"/>
        </w:rPr>
        <w:t xml:space="preserve"> </w:t>
      </w:r>
      <w:r w:rsidR="00B05395" w:rsidRPr="00D907C6">
        <w:rPr>
          <w:rFonts w:ascii="Palatino Linotype" w:hAnsi="Palatino Linotype" w:cs="Arial"/>
          <w:sz w:val="24"/>
          <w:szCs w:val="24"/>
        </w:rPr>
        <w:t xml:space="preserve">actualizan la hipótesis normativa prevista en el artículo 179, </w:t>
      </w:r>
      <w:r w:rsidR="004C1E08" w:rsidRPr="00D907C6">
        <w:rPr>
          <w:rFonts w:ascii="Palatino Linotype" w:hAnsi="Palatino Linotype" w:cs="Arial"/>
          <w:sz w:val="24"/>
          <w:szCs w:val="24"/>
        </w:rPr>
        <w:t>fracción</w:t>
      </w:r>
      <w:r w:rsidR="00B05395" w:rsidRPr="00D907C6">
        <w:rPr>
          <w:rFonts w:ascii="Palatino Linotype" w:hAnsi="Palatino Linotype" w:cs="Arial"/>
          <w:sz w:val="24"/>
          <w:szCs w:val="24"/>
        </w:rPr>
        <w:t xml:space="preserve"> I de la Ley de Transparencia y Acceso a la Información Pública del Estado de México y Municipios, cuyo contenido literal es el siguiente: </w:t>
      </w:r>
    </w:p>
    <w:p w14:paraId="6499EF21" w14:textId="59FDE326" w:rsidR="00BA6B85" w:rsidRPr="00D907C6" w:rsidRDefault="00BA6B85" w:rsidP="00BA6B85">
      <w:pPr>
        <w:pStyle w:val="Citas"/>
      </w:pPr>
      <w:r w:rsidRPr="00D907C6">
        <w:t>“Artículo 179. El recurso de revisión es un medio de protección que la Ley otorga a los particulares, para hacer valer su derecho de acceso a la información pública, y procederá en contra de las siguientes causas:</w:t>
      </w:r>
    </w:p>
    <w:p w14:paraId="0077A769" w14:textId="77777777" w:rsidR="00BA6B85" w:rsidRPr="00D907C6" w:rsidRDefault="00BA6B85" w:rsidP="00BA6B85">
      <w:pPr>
        <w:pStyle w:val="Citas"/>
      </w:pPr>
      <w:r w:rsidRPr="00D907C6">
        <w:t>I. La negativa a la información solicitada;</w:t>
      </w:r>
    </w:p>
    <w:p w14:paraId="57A918F8" w14:textId="78EB9B34" w:rsidR="00BA6B85" w:rsidRPr="00D907C6" w:rsidRDefault="00BA6B85" w:rsidP="00BA6B85">
      <w:pPr>
        <w:pStyle w:val="Citas"/>
        <w:rPr>
          <w:b/>
          <w:bCs/>
          <w:noProof/>
          <w:color w:val="000000"/>
          <w:sz w:val="24"/>
          <w:lang w:eastAsia="es-MX"/>
        </w:rPr>
      </w:pPr>
      <w:r w:rsidRPr="00D907C6">
        <w:rPr>
          <w:noProof/>
          <w:color w:val="000000"/>
          <w:sz w:val="24"/>
          <w:lang w:eastAsia="es-MX"/>
        </w:rPr>
        <w:t xml:space="preserve">(…)” </w:t>
      </w:r>
      <w:r w:rsidRPr="00D907C6">
        <w:rPr>
          <w:b/>
          <w:bCs/>
          <w:noProof/>
          <w:color w:val="000000"/>
          <w:sz w:val="24"/>
          <w:lang w:eastAsia="es-MX"/>
        </w:rPr>
        <w:t>(Sic)</w:t>
      </w:r>
    </w:p>
    <w:p w14:paraId="69266E03" w14:textId="05D49A80" w:rsidR="00E96C74" w:rsidRPr="00D907C6" w:rsidRDefault="00E96C74" w:rsidP="00E96C74">
      <w:pPr>
        <w:pStyle w:val="Citas"/>
        <w:ind w:left="0"/>
        <w:rPr>
          <w:b/>
          <w:bCs/>
        </w:rPr>
      </w:pPr>
    </w:p>
    <w:p w14:paraId="70E3B242" w14:textId="1DE5BEBB" w:rsidR="004C1E08" w:rsidRPr="00D907C6" w:rsidRDefault="00B44ADE" w:rsidP="00B44ADE">
      <w:pPr>
        <w:pStyle w:val="Citas"/>
        <w:tabs>
          <w:tab w:val="left" w:pos="7470"/>
        </w:tabs>
        <w:ind w:left="0" w:right="72"/>
        <w:rPr>
          <w:i w:val="0"/>
          <w:sz w:val="24"/>
          <w:szCs w:val="24"/>
        </w:rPr>
      </w:pPr>
      <w:r w:rsidRPr="00D907C6">
        <w:rPr>
          <w:i w:val="0"/>
          <w:sz w:val="24"/>
          <w:szCs w:val="24"/>
        </w:rPr>
        <w:t xml:space="preserve">Por otra parte, como fue referido en el antecedente quinto, </w:t>
      </w:r>
      <w:r w:rsidR="008056BC" w:rsidRPr="00D907C6">
        <w:rPr>
          <w:i w:val="0"/>
          <w:sz w:val="24"/>
          <w:szCs w:val="24"/>
        </w:rPr>
        <w:t>en fecha</w:t>
      </w:r>
      <w:r w:rsidR="00BA6B85" w:rsidRPr="00D907C6">
        <w:rPr>
          <w:i w:val="0"/>
          <w:sz w:val="24"/>
          <w:szCs w:val="24"/>
        </w:rPr>
        <w:t xml:space="preserve"> </w:t>
      </w:r>
      <w:r w:rsidR="004C1E08" w:rsidRPr="00D907C6">
        <w:rPr>
          <w:i w:val="0"/>
          <w:sz w:val="24"/>
          <w:szCs w:val="24"/>
        </w:rPr>
        <w:t xml:space="preserve">diez de mayo del presente, </w:t>
      </w:r>
      <w:r w:rsidR="004C1E08" w:rsidRPr="00D907C6">
        <w:rPr>
          <w:b/>
          <w:bCs/>
          <w:i w:val="0"/>
          <w:sz w:val="24"/>
          <w:szCs w:val="24"/>
        </w:rPr>
        <w:t xml:space="preserve">El Sujeto Obligado </w:t>
      </w:r>
      <w:r w:rsidR="004C1E08" w:rsidRPr="00D907C6">
        <w:rPr>
          <w:i w:val="0"/>
          <w:sz w:val="24"/>
          <w:szCs w:val="24"/>
        </w:rPr>
        <w:t>rindió su informe justificado en los siguientes términos:</w:t>
      </w:r>
    </w:p>
    <w:p w14:paraId="60EB63F0" w14:textId="0201595A" w:rsidR="004C1E08" w:rsidRPr="00D907C6" w:rsidRDefault="004C1E08" w:rsidP="004C1E08">
      <w:pPr>
        <w:pStyle w:val="Citas"/>
        <w:numPr>
          <w:ilvl w:val="0"/>
          <w:numId w:val="12"/>
        </w:numPr>
        <w:tabs>
          <w:tab w:val="left" w:pos="7470"/>
        </w:tabs>
        <w:ind w:right="72"/>
        <w:rPr>
          <w:b/>
          <w:bCs/>
          <w:i w:val="0"/>
          <w:sz w:val="24"/>
          <w:szCs w:val="24"/>
        </w:rPr>
      </w:pPr>
      <w:r w:rsidRPr="00D907C6">
        <w:rPr>
          <w:b/>
          <w:bCs/>
          <w:i w:val="0"/>
          <w:sz w:val="24"/>
          <w:szCs w:val="24"/>
        </w:rPr>
        <w:t xml:space="preserve">“INFORME JUSTIFICADO DEL RR 02125.pdf”: </w:t>
      </w:r>
      <w:r w:rsidRPr="00D907C6">
        <w:rPr>
          <w:i w:val="0"/>
          <w:sz w:val="24"/>
          <w:szCs w:val="24"/>
        </w:rPr>
        <w:t>Compila lo siguiente:</w:t>
      </w:r>
    </w:p>
    <w:p w14:paraId="4C643E39" w14:textId="1ADF2E6C" w:rsidR="004C1E08" w:rsidRPr="00D907C6" w:rsidRDefault="00111043" w:rsidP="004C1E08">
      <w:pPr>
        <w:pStyle w:val="Citas"/>
        <w:numPr>
          <w:ilvl w:val="0"/>
          <w:numId w:val="13"/>
        </w:numPr>
        <w:tabs>
          <w:tab w:val="left" w:pos="7470"/>
        </w:tabs>
        <w:ind w:right="72"/>
        <w:rPr>
          <w:b/>
          <w:bCs/>
          <w:i w:val="0"/>
          <w:sz w:val="24"/>
          <w:szCs w:val="24"/>
        </w:rPr>
      </w:pPr>
      <w:r w:rsidRPr="00D907C6">
        <w:rPr>
          <w:i w:val="0"/>
          <w:sz w:val="24"/>
          <w:szCs w:val="24"/>
        </w:rPr>
        <w:t>Informe justificado signado por la titular de la unidad de transparencia y dirigido al comisionado ponente, de fecha diez de mayo de dos mil veintitrés, en lo medular expone las siguientes premisas argumentativas:</w:t>
      </w:r>
    </w:p>
    <w:p w14:paraId="2CC26548" w14:textId="1651CE9E" w:rsidR="00111043" w:rsidRPr="00D907C6" w:rsidRDefault="00111043" w:rsidP="00111043">
      <w:pPr>
        <w:pStyle w:val="Citas"/>
        <w:numPr>
          <w:ilvl w:val="0"/>
          <w:numId w:val="14"/>
        </w:numPr>
        <w:tabs>
          <w:tab w:val="left" w:pos="7470"/>
        </w:tabs>
        <w:ind w:right="72"/>
        <w:rPr>
          <w:b/>
          <w:bCs/>
          <w:i w:val="0"/>
          <w:sz w:val="24"/>
          <w:szCs w:val="24"/>
        </w:rPr>
      </w:pPr>
      <w:r w:rsidRPr="00D907C6">
        <w:rPr>
          <w:i w:val="0"/>
          <w:sz w:val="24"/>
          <w:szCs w:val="24"/>
        </w:rPr>
        <w:t xml:space="preserve">Que es deber del </w:t>
      </w:r>
      <w:r w:rsidR="005A0452" w:rsidRPr="00D907C6">
        <w:rPr>
          <w:i w:val="0"/>
          <w:sz w:val="24"/>
          <w:szCs w:val="24"/>
        </w:rPr>
        <w:t>secretario general</w:t>
      </w:r>
      <w:r w:rsidRPr="00D907C6">
        <w:rPr>
          <w:i w:val="0"/>
          <w:sz w:val="24"/>
          <w:szCs w:val="24"/>
        </w:rPr>
        <w:t xml:space="preserve"> de </w:t>
      </w:r>
      <w:r w:rsidR="005A0452" w:rsidRPr="00D907C6">
        <w:rPr>
          <w:i w:val="0"/>
          <w:sz w:val="24"/>
          <w:szCs w:val="24"/>
        </w:rPr>
        <w:t>g</w:t>
      </w:r>
      <w:r w:rsidRPr="00D907C6">
        <w:rPr>
          <w:i w:val="0"/>
          <w:sz w:val="24"/>
          <w:szCs w:val="24"/>
        </w:rPr>
        <w:t xml:space="preserve">obierno refrendar, para su validez y observancia, los reglamentos, decretos, circulares y acuerdos expedidos por la Gobernadora o Gobernador, lo cual no implica que dichos documentos deban formar parte del archivo, de lo contrario </w:t>
      </w:r>
      <w:r w:rsidRPr="00D907C6">
        <w:rPr>
          <w:b/>
          <w:bCs/>
          <w:i w:val="0"/>
          <w:sz w:val="24"/>
          <w:szCs w:val="24"/>
        </w:rPr>
        <w:t xml:space="preserve">El Sujeto Obligado </w:t>
      </w:r>
      <w:r w:rsidRPr="00D907C6">
        <w:rPr>
          <w:i w:val="0"/>
          <w:sz w:val="24"/>
          <w:szCs w:val="24"/>
        </w:rPr>
        <w:t xml:space="preserve">haría las veces de único sujeto </w:t>
      </w:r>
      <w:r w:rsidRPr="00D907C6">
        <w:rPr>
          <w:i w:val="0"/>
          <w:sz w:val="24"/>
          <w:szCs w:val="24"/>
        </w:rPr>
        <w:lastRenderedPageBreak/>
        <w:t xml:space="preserve">obligado del poder ejecutivo estatal o de ventanilla única para la atención de solicitudes de acceso a la información pública de dicho sector gubernamental. </w:t>
      </w:r>
    </w:p>
    <w:p w14:paraId="44501BBD" w14:textId="7E9F16E2" w:rsidR="00111043" w:rsidRPr="00D907C6" w:rsidRDefault="00111043" w:rsidP="00111043">
      <w:pPr>
        <w:pStyle w:val="Citas"/>
        <w:numPr>
          <w:ilvl w:val="0"/>
          <w:numId w:val="14"/>
        </w:numPr>
        <w:tabs>
          <w:tab w:val="left" w:pos="7470"/>
        </w:tabs>
        <w:ind w:right="72"/>
        <w:rPr>
          <w:b/>
          <w:bCs/>
          <w:i w:val="0"/>
          <w:sz w:val="24"/>
          <w:szCs w:val="24"/>
        </w:rPr>
      </w:pPr>
      <w:r w:rsidRPr="00D907C6">
        <w:rPr>
          <w:i w:val="0"/>
          <w:sz w:val="24"/>
          <w:szCs w:val="24"/>
        </w:rPr>
        <w:t>Que declin</w:t>
      </w:r>
      <w:r w:rsidR="005A0452" w:rsidRPr="00D907C6">
        <w:rPr>
          <w:i w:val="0"/>
          <w:sz w:val="24"/>
          <w:szCs w:val="24"/>
        </w:rPr>
        <w:t>ó</w:t>
      </w:r>
      <w:r w:rsidRPr="00D907C6">
        <w:rPr>
          <w:i w:val="0"/>
          <w:sz w:val="24"/>
          <w:szCs w:val="24"/>
        </w:rPr>
        <w:t xml:space="preserve"> competencia de forma oportuna, misma que fue comunicada en tiempo y forma al particular. </w:t>
      </w:r>
    </w:p>
    <w:p w14:paraId="04AA5654" w14:textId="36FE924F" w:rsidR="00111043" w:rsidRPr="00D907C6" w:rsidRDefault="00111043" w:rsidP="00111043">
      <w:pPr>
        <w:pStyle w:val="Citas"/>
        <w:numPr>
          <w:ilvl w:val="0"/>
          <w:numId w:val="14"/>
        </w:numPr>
        <w:tabs>
          <w:tab w:val="left" w:pos="7470"/>
        </w:tabs>
        <w:ind w:right="72"/>
        <w:rPr>
          <w:b/>
          <w:bCs/>
          <w:i w:val="0"/>
          <w:sz w:val="24"/>
          <w:szCs w:val="24"/>
        </w:rPr>
      </w:pPr>
      <w:r w:rsidRPr="00D907C6">
        <w:rPr>
          <w:i w:val="0"/>
          <w:sz w:val="24"/>
          <w:szCs w:val="24"/>
        </w:rPr>
        <w:t xml:space="preserve">Que aún y cuando </w:t>
      </w:r>
      <w:r w:rsidRPr="00D907C6">
        <w:rPr>
          <w:b/>
          <w:bCs/>
          <w:i w:val="0"/>
          <w:sz w:val="24"/>
          <w:szCs w:val="24"/>
        </w:rPr>
        <w:t xml:space="preserve">El Sujeto Obligado </w:t>
      </w:r>
      <w:r w:rsidRPr="00D907C6">
        <w:rPr>
          <w:i w:val="0"/>
          <w:sz w:val="24"/>
          <w:szCs w:val="24"/>
        </w:rPr>
        <w:t>es notoriamente incompetente para atender la solicitud</w:t>
      </w:r>
      <w:r w:rsidR="005A0452" w:rsidRPr="00D907C6">
        <w:rPr>
          <w:i w:val="0"/>
          <w:sz w:val="24"/>
          <w:szCs w:val="24"/>
        </w:rPr>
        <w:t>,</w:t>
      </w:r>
      <w:r w:rsidRPr="00D907C6">
        <w:rPr>
          <w:i w:val="0"/>
          <w:sz w:val="24"/>
          <w:szCs w:val="24"/>
        </w:rPr>
        <w:t xml:space="preserve"> </w:t>
      </w:r>
      <w:r w:rsidR="005A0452" w:rsidRPr="00D907C6">
        <w:rPr>
          <w:i w:val="0"/>
          <w:sz w:val="24"/>
          <w:szCs w:val="24"/>
        </w:rPr>
        <w:t>fue turnada</w:t>
      </w:r>
      <w:r w:rsidRPr="00D907C6">
        <w:rPr>
          <w:i w:val="0"/>
          <w:sz w:val="24"/>
          <w:szCs w:val="24"/>
        </w:rPr>
        <w:t xml:space="preserve"> a numerosas unidades administrativas estimadas competentes, con la finalidad de realizar una búsqueda exhaustiva y razonable, no obstante, la información requerida no fue localizada. </w:t>
      </w:r>
    </w:p>
    <w:p w14:paraId="5C4D8497" w14:textId="77777777" w:rsidR="00C9689B" w:rsidRPr="00D907C6" w:rsidRDefault="00111043" w:rsidP="00111043">
      <w:pPr>
        <w:pStyle w:val="Citas"/>
        <w:numPr>
          <w:ilvl w:val="0"/>
          <w:numId w:val="14"/>
        </w:numPr>
        <w:tabs>
          <w:tab w:val="left" w:pos="7470"/>
        </w:tabs>
        <w:ind w:right="72"/>
        <w:rPr>
          <w:b/>
          <w:bCs/>
          <w:i w:val="0"/>
          <w:sz w:val="24"/>
          <w:szCs w:val="24"/>
        </w:rPr>
      </w:pPr>
      <w:r w:rsidRPr="00D907C6">
        <w:rPr>
          <w:i w:val="0"/>
          <w:sz w:val="24"/>
          <w:szCs w:val="24"/>
        </w:rPr>
        <w:t xml:space="preserve">Que </w:t>
      </w:r>
      <w:r w:rsidR="00C9689B" w:rsidRPr="00D907C6">
        <w:rPr>
          <w:i w:val="0"/>
          <w:sz w:val="24"/>
          <w:szCs w:val="24"/>
        </w:rPr>
        <w:t xml:space="preserve">ratifica la declinación de incompetencia a favor de dependencias federales, estatales y municipales. </w:t>
      </w:r>
    </w:p>
    <w:p w14:paraId="44D9B9B6" w14:textId="580BEB44" w:rsidR="00111043" w:rsidRPr="00D907C6" w:rsidRDefault="00261E6D" w:rsidP="00C9689B">
      <w:pPr>
        <w:pStyle w:val="Citas"/>
        <w:tabs>
          <w:tab w:val="left" w:pos="7470"/>
        </w:tabs>
        <w:ind w:left="1800" w:right="72"/>
        <w:rPr>
          <w:b/>
          <w:bCs/>
          <w:i w:val="0"/>
          <w:sz w:val="24"/>
          <w:szCs w:val="24"/>
        </w:rPr>
      </w:pPr>
      <w:r w:rsidRPr="00D907C6">
        <w:rPr>
          <w:i w:val="0"/>
          <w:sz w:val="24"/>
          <w:szCs w:val="24"/>
        </w:rPr>
        <w:t xml:space="preserve"> </w:t>
      </w:r>
    </w:p>
    <w:p w14:paraId="2328D414" w14:textId="69AE956E" w:rsidR="00A26EF8" w:rsidRPr="00D907C6" w:rsidRDefault="00261E6D" w:rsidP="004C1E08">
      <w:pPr>
        <w:pStyle w:val="Citas"/>
        <w:numPr>
          <w:ilvl w:val="0"/>
          <w:numId w:val="13"/>
        </w:numPr>
        <w:tabs>
          <w:tab w:val="left" w:pos="7470"/>
        </w:tabs>
        <w:ind w:right="72"/>
        <w:rPr>
          <w:b/>
          <w:bCs/>
          <w:i w:val="0"/>
          <w:sz w:val="24"/>
          <w:szCs w:val="24"/>
        </w:rPr>
      </w:pPr>
      <w:r w:rsidRPr="00D907C6">
        <w:rPr>
          <w:i w:val="0"/>
          <w:sz w:val="24"/>
          <w:szCs w:val="24"/>
        </w:rPr>
        <w:t>Oficio</w:t>
      </w:r>
      <w:r w:rsidR="00A26EF8" w:rsidRPr="00D907C6">
        <w:rPr>
          <w:i w:val="0"/>
          <w:sz w:val="24"/>
          <w:szCs w:val="24"/>
        </w:rPr>
        <w:t xml:space="preserve">s </w:t>
      </w:r>
      <w:r w:rsidR="000A1E2E" w:rsidRPr="00D907C6">
        <w:rPr>
          <w:i w:val="0"/>
          <w:sz w:val="24"/>
          <w:szCs w:val="24"/>
        </w:rPr>
        <w:t>mediante los cuales se refiere esencialmente que después de realizar una búsqueda exhaustiva y razonable no se encontró la información requerida, emitidos por los siguientes servidores públicos habilitados:</w:t>
      </w:r>
    </w:p>
    <w:p w14:paraId="78B497AF" w14:textId="2CE3A879" w:rsidR="004576F6" w:rsidRPr="00D907C6" w:rsidRDefault="00C9689B" w:rsidP="004576F6">
      <w:pPr>
        <w:pStyle w:val="Citas"/>
        <w:tabs>
          <w:tab w:val="left" w:pos="7470"/>
        </w:tabs>
        <w:ind w:left="1080" w:right="72"/>
        <w:rPr>
          <w:b/>
          <w:bCs/>
          <w:i w:val="0"/>
          <w:sz w:val="24"/>
          <w:szCs w:val="24"/>
        </w:rPr>
      </w:pPr>
      <w:r w:rsidRPr="00D907C6">
        <w:rPr>
          <w:b/>
          <w:bCs/>
          <w:i w:val="0"/>
          <w:noProof/>
          <w:sz w:val="24"/>
          <w:szCs w:val="24"/>
          <w:lang w:eastAsia="es-MX"/>
        </w:rPr>
        <mc:AlternateContent>
          <mc:Choice Requires="wps">
            <w:drawing>
              <wp:anchor distT="0" distB="0" distL="114300" distR="114300" simplePos="0" relativeHeight="251730944" behindDoc="0" locked="0" layoutInCell="1" allowOverlap="1" wp14:anchorId="34C2E441" wp14:editId="430F4DE6">
                <wp:simplePos x="0" y="0"/>
                <wp:positionH relativeFrom="column">
                  <wp:posOffset>-201295</wp:posOffset>
                </wp:positionH>
                <wp:positionV relativeFrom="paragraph">
                  <wp:posOffset>133985</wp:posOffset>
                </wp:positionV>
                <wp:extent cx="6304280" cy="1783080"/>
                <wp:effectExtent l="0" t="0" r="20320" b="26670"/>
                <wp:wrapNone/>
                <wp:docPr id="892996089" name="Straight Connector 1"/>
                <wp:cNvGraphicFramePr/>
                <a:graphic xmlns:a="http://schemas.openxmlformats.org/drawingml/2006/main">
                  <a:graphicData uri="http://schemas.microsoft.com/office/word/2010/wordprocessingShape">
                    <wps:wsp>
                      <wps:cNvCnPr/>
                      <wps:spPr>
                        <a:xfrm>
                          <a:off x="0" y="0"/>
                          <a:ext cx="6304280" cy="1783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94FB46B" id="Straight Connector 1"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15.85pt,10.55pt" to="480.55pt,1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" strokecolor="#5b9bd5 [3204]" strokeweight=".5pt">
                <v:stroke joinstyle="miter"/>
              </v:line>
            </w:pict>
          </mc:Fallback>
        </mc:AlternateContent>
      </w:r>
    </w:p>
    <w:p w14:paraId="6C885C8A" w14:textId="77777777" w:rsidR="00C9689B" w:rsidRPr="00D907C6" w:rsidRDefault="00C9689B" w:rsidP="004576F6">
      <w:pPr>
        <w:pStyle w:val="Citas"/>
        <w:tabs>
          <w:tab w:val="left" w:pos="7470"/>
        </w:tabs>
        <w:ind w:left="1080" w:right="72"/>
        <w:rPr>
          <w:b/>
          <w:bCs/>
          <w:i w:val="0"/>
          <w:sz w:val="24"/>
          <w:szCs w:val="24"/>
        </w:rPr>
      </w:pPr>
    </w:p>
    <w:p w14:paraId="78AE1A75" w14:textId="77777777" w:rsidR="00C9689B" w:rsidRPr="00D907C6" w:rsidRDefault="00C9689B" w:rsidP="004576F6">
      <w:pPr>
        <w:pStyle w:val="Citas"/>
        <w:tabs>
          <w:tab w:val="left" w:pos="7470"/>
        </w:tabs>
        <w:ind w:left="1080" w:right="72"/>
        <w:rPr>
          <w:b/>
          <w:bCs/>
          <w:i w:val="0"/>
          <w:sz w:val="24"/>
          <w:szCs w:val="24"/>
        </w:rPr>
      </w:pPr>
    </w:p>
    <w:tbl>
      <w:tblPr>
        <w:tblStyle w:val="Tablaconcuadrcula"/>
        <w:tblW w:w="8910" w:type="dxa"/>
        <w:tblInd w:w="265" w:type="dxa"/>
        <w:tblLook w:val="04A0" w:firstRow="1" w:lastRow="0" w:firstColumn="1" w:lastColumn="0" w:noHBand="0" w:noVBand="1"/>
      </w:tblPr>
      <w:tblGrid>
        <w:gridCol w:w="895"/>
        <w:gridCol w:w="4775"/>
        <w:gridCol w:w="3240"/>
      </w:tblGrid>
      <w:tr w:rsidR="004576F6" w:rsidRPr="00D907C6" w14:paraId="4181D1F6" w14:textId="77777777" w:rsidTr="008C73B6">
        <w:tc>
          <w:tcPr>
            <w:tcW w:w="895" w:type="dxa"/>
            <w:tcBorders>
              <w:right w:val="single" w:sz="12" w:space="0" w:color="FFFFFF" w:themeColor="background1"/>
            </w:tcBorders>
            <w:shd w:val="clear" w:color="auto" w:fill="000000" w:themeFill="text1"/>
          </w:tcPr>
          <w:p w14:paraId="5C1E383B" w14:textId="3D909A61" w:rsidR="004576F6" w:rsidRPr="00D907C6" w:rsidRDefault="004576F6" w:rsidP="004576F6">
            <w:pPr>
              <w:pStyle w:val="Citas"/>
              <w:tabs>
                <w:tab w:val="left" w:pos="7470"/>
              </w:tabs>
              <w:ind w:left="0" w:right="72"/>
              <w:jc w:val="center"/>
              <w:rPr>
                <w:b/>
                <w:bCs/>
                <w:i w:val="0"/>
              </w:rPr>
            </w:pPr>
            <w:r w:rsidRPr="00D907C6">
              <w:rPr>
                <w:b/>
                <w:bCs/>
                <w:i w:val="0"/>
              </w:rPr>
              <w:lastRenderedPageBreak/>
              <w:t xml:space="preserve">No. </w:t>
            </w:r>
          </w:p>
        </w:tc>
        <w:tc>
          <w:tcPr>
            <w:tcW w:w="4775" w:type="dxa"/>
            <w:tcBorders>
              <w:left w:val="single" w:sz="12" w:space="0" w:color="FFFFFF" w:themeColor="background1"/>
              <w:right w:val="single" w:sz="12" w:space="0" w:color="FFFFFF" w:themeColor="background1"/>
            </w:tcBorders>
            <w:shd w:val="clear" w:color="auto" w:fill="000000" w:themeFill="text1"/>
          </w:tcPr>
          <w:p w14:paraId="0E6009E0" w14:textId="654D231F" w:rsidR="004576F6" w:rsidRPr="00D907C6" w:rsidRDefault="004576F6" w:rsidP="004576F6">
            <w:pPr>
              <w:pStyle w:val="Citas"/>
              <w:tabs>
                <w:tab w:val="left" w:pos="7470"/>
              </w:tabs>
              <w:ind w:left="0" w:right="72"/>
              <w:jc w:val="center"/>
              <w:rPr>
                <w:b/>
                <w:bCs/>
                <w:i w:val="0"/>
              </w:rPr>
            </w:pPr>
            <w:r w:rsidRPr="00D907C6">
              <w:rPr>
                <w:b/>
                <w:bCs/>
                <w:i w:val="0"/>
              </w:rPr>
              <w:t>Unidad administrativa</w:t>
            </w:r>
          </w:p>
        </w:tc>
        <w:tc>
          <w:tcPr>
            <w:tcW w:w="3240" w:type="dxa"/>
            <w:tcBorders>
              <w:left w:val="single" w:sz="12" w:space="0" w:color="FFFFFF" w:themeColor="background1"/>
            </w:tcBorders>
            <w:shd w:val="clear" w:color="auto" w:fill="000000" w:themeFill="text1"/>
          </w:tcPr>
          <w:p w14:paraId="15679312" w14:textId="6ADFDFAB" w:rsidR="004576F6" w:rsidRPr="00D907C6" w:rsidRDefault="004576F6" w:rsidP="004576F6">
            <w:pPr>
              <w:pStyle w:val="Citas"/>
              <w:tabs>
                <w:tab w:val="left" w:pos="7470"/>
              </w:tabs>
              <w:ind w:left="0" w:right="72"/>
              <w:jc w:val="center"/>
              <w:rPr>
                <w:b/>
                <w:bCs/>
                <w:i w:val="0"/>
              </w:rPr>
            </w:pPr>
            <w:r w:rsidRPr="00D907C6">
              <w:rPr>
                <w:b/>
                <w:bCs/>
                <w:i w:val="0"/>
              </w:rPr>
              <w:t>Número de oficio</w:t>
            </w:r>
          </w:p>
        </w:tc>
      </w:tr>
      <w:tr w:rsidR="004576F6" w:rsidRPr="00D907C6" w14:paraId="2880E57E" w14:textId="2DAF7582" w:rsidTr="000A1E2E">
        <w:tc>
          <w:tcPr>
            <w:tcW w:w="895" w:type="dxa"/>
          </w:tcPr>
          <w:p w14:paraId="6F3DD6F6" w14:textId="37CB4B94" w:rsidR="004576F6" w:rsidRPr="00D907C6" w:rsidRDefault="004576F6" w:rsidP="004576F6">
            <w:pPr>
              <w:pStyle w:val="Citas"/>
              <w:tabs>
                <w:tab w:val="left" w:pos="7470"/>
              </w:tabs>
              <w:ind w:left="0" w:right="72"/>
              <w:jc w:val="center"/>
              <w:rPr>
                <w:i w:val="0"/>
              </w:rPr>
            </w:pPr>
            <w:r w:rsidRPr="00D907C6">
              <w:rPr>
                <w:i w:val="0"/>
              </w:rPr>
              <w:t>1</w:t>
            </w:r>
          </w:p>
        </w:tc>
        <w:tc>
          <w:tcPr>
            <w:tcW w:w="4775" w:type="dxa"/>
          </w:tcPr>
          <w:p w14:paraId="61878EDF" w14:textId="1BADA273" w:rsidR="004576F6" w:rsidRPr="00D907C6" w:rsidRDefault="004576F6" w:rsidP="004576F6">
            <w:pPr>
              <w:pStyle w:val="Citas"/>
              <w:tabs>
                <w:tab w:val="left" w:pos="7470"/>
              </w:tabs>
              <w:ind w:left="0" w:right="72"/>
              <w:jc w:val="center"/>
              <w:rPr>
                <w:i w:val="0"/>
              </w:rPr>
            </w:pPr>
            <w:r w:rsidRPr="00D907C6">
              <w:rPr>
                <w:i w:val="0"/>
              </w:rPr>
              <w:t>Secretaría Particular del C. secretario general de Gobierno</w:t>
            </w:r>
          </w:p>
        </w:tc>
        <w:tc>
          <w:tcPr>
            <w:tcW w:w="3240" w:type="dxa"/>
          </w:tcPr>
          <w:p w14:paraId="3F3BC32F" w14:textId="17730DB6" w:rsidR="004576F6" w:rsidRPr="00D907C6" w:rsidRDefault="004576F6" w:rsidP="004576F6">
            <w:pPr>
              <w:pStyle w:val="Citas"/>
              <w:tabs>
                <w:tab w:val="left" w:pos="7470"/>
              </w:tabs>
              <w:ind w:left="0" w:right="72"/>
              <w:jc w:val="center"/>
              <w:rPr>
                <w:i w:val="0"/>
              </w:rPr>
            </w:pPr>
            <w:r w:rsidRPr="00D907C6">
              <w:rPr>
                <w:i w:val="0"/>
              </w:rPr>
              <w:t>SGG/SP/0980/2023</w:t>
            </w:r>
          </w:p>
        </w:tc>
      </w:tr>
      <w:tr w:rsidR="004576F6" w:rsidRPr="00D907C6" w14:paraId="39AE4EBA" w14:textId="72BBBC6F" w:rsidTr="000A1E2E">
        <w:tc>
          <w:tcPr>
            <w:tcW w:w="895" w:type="dxa"/>
          </w:tcPr>
          <w:p w14:paraId="0BC13FFB" w14:textId="0D1F4077" w:rsidR="004576F6" w:rsidRPr="00D907C6" w:rsidRDefault="004576F6" w:rsidP="004576F6">
            <w:pPr>
              <w:pStyle w:val="Citas"/>
              <w:tabs>
                <w:tab w:val="left" w:pos="7470"/>
              </w:tabs>
              <w:ind w:left="0" w:right="72"/>
              <w:jc w:val="center"/>
              <w:rPr>
                <w:i w:val="0"/>
              </w:rPr>
            </w:pPr>
            <w:r w:rsidRPr="00D907C6">
              <w:rPr>
                <w:i w:val="0"/>
              </w:rPr>
              <w:t>2</w:t>
            </w:r>
          </w:p>
        </w:tc>
        <w:tc>
          <w:tcPr>
            <w:tcW w:w="4775" w:type="dxa"/>
          </w:tcPr>
          <w:p w14:paraId="7A481082" w14:textId="326C9C9F" w:rsidR="004576F6" w:rsidRPr="00D907C6" w:rsidRDefault="004576F6" w:rsidP="004576F6">
            <w:pPr>
              <w:pStyle w:val="Citas"/>
              <w:tabs>
                <w:tab w:val="left" w:pos="7470"/>
              </w:tabs>
              <w:ind w:left="0" w:right="72"/>
              <w:jc w:val="center"/>
              <w:rPr>
                <w:i w:val="0"/>
              </w:rPr>
            </w:pPr>
            <w:r w:rsidRPr="00D907C6">
              <w:rPr>
                <w:i w:val="0"/>
              </w:rPr>
              <w:t>Subsecretaría General de Gobierno</w:t>
            </w:r>
          </w:p>
        </w:tc>
        <w:tc>
          <w:tcPr>
            <w:tcW w:w="3240" w:type="dxa"/>
          </w:tcPr>
          <w:p w14:paraId="2738F0C7" w14:textId="33E1AB1A" w:rsidR="004576F6" w:rsidRPr="00D907C6" w:rsidRDefault="004576F6" w:rsidP="004576F6">
            <w:pPr>
              <w:pStyle w:val="Citas"/>
              <w:tabs>
                <w:tab w:val="left" w:pos="7470"/>
              </w:tabs>
              <w:ind w:left="0" w:right="72"/>
              <w:jc w:val="center"/>
              <w:rPr>
                <w:i w:val="0"/>
              </w:rPr>
            </w:pPr>
            <w:r w:rsidRPr="00D907C6">
              <w:rPr>
                <w:i w:val="0"/>
              </w:rPr>
              <w:t>20510000000100S/588/2023</w:t>
            </w:r>
          </w:p>
        </w:tc>
      </w:tr>
      <w:tr w:rsidR="004576F6" w:rsidRPr="00D907C6" w14:paraId="7490D7B5" w14:textId="4E79BEE9" w:rsidTr="000A1E2E">
        <w:tc>
          <w:tcPr>
            <w:tcW w:w="895" w:type="dxa"/>
          </w:tcPr>
          <w:p w14:paraId="599F222E" w14:textId="02F8C497" w:rsidR="004576F6" w:rsidRPr="00D907C6" w:rsidRDefault="004576F6" w:rsidP="004576F6">
            <w:pPr>
              <w:pStyle w:val="Citas"/>
              <w:tabs>
                <w:tab w:val="left" w:pos="7470"/>
              </w:tabs>
              <w:ind w:left="0" w:right="72"/>
              <w:jc w:val="center"/>
              <w:rPr>
                <w:i w:val="0"/>
              </w:rPr>
            </w:pPr>
            <w:r w:rsidRPr="00D907C6">
              <w:rPr>
                <w:i w:val="0"/>
              </w:rPr>
              <w:t>3</w:t>
            </w:r>
          </w:p>
        </w:tc>
        <w:tc>
          <w:tcPr>
            <w:tcW w:w="4775" w:type="dxa"/>
          </w:tcPr>
          <w:p w14:paraId="2E8D0F4D" w14:textId="0FC026DA" w:rsidR="004576F6" w:rsidRPr="00D907C6" w:rsidRDefault="004576F6" w:rsidP="004576F6">
            <w:pPr>
              <w:pStyle w:val="Citas"/>
              <w:tabs>
                <w:tab w:val="left" w:pos="7470"/>
              </w:tabs>
              <w:ind w:left="0" w:right="72"/>
              <w:jc w:val="center"/>
              <w:rPr>
                <w:i w:val="0"/>
              </w:rPr>
            </w:pPr>
            <w:r w:rsidRPr="00D907C6">
              <w:rPr>
                <w:i w:val="0"/>
              </w:rPr>
              <w:t>Subsecretaría de Gobierno Valle de Toluca</w:t>
            </w:r>
          </w:p>
        </w:tc>
        <w:tc>
          <w:tcPr>
            <w:tcW w:w="3240" w:type="dxa"/>
          </w:tcPr>
          <w:p w14:paraId="2F9DC876" w14:textId="736DCFD2" w:rsidR="004576F6" w:rsidRPr="00D907C6" w:rsidRDefault="004576F6" w:rsidP="004576F6">
            <w:pPr>
              <w:pStyle w:val="Citas"/>
              <w:tabs>
                <w:tab w:val="left" w:pos="7470"/>
              </w:tabs>
              <w:ind w:left="0" w:right="72"/>
              <w:jc w:val="center"/>
              <w:rPr>
                <w:i w:val="0"/>
              </w:rPr>
            </w:pPr>
            <w:r w:rsidRPr="00D907C6">
              <w:rPr>
                <w:i w:val="0"/>
              </w:rPr>
              <w:t>20511A000/167/2023</w:t>
            </w:r>
          </w:p>
        </w:tc>
      </w:tr>
      <w:tr w:rsidR="004576F6" w:rsidRPr="00D907C6" w14:paraId="39DD6FEA" w14:textId="53202C36" w:rsidTr="000A1E2E">
        <w:tc>
          <w:tcPr>
            <w:tcW w:w="895" w:type="dxa"/>
          </w:tcPr>
          <w:p w14:paraId="199BB33B" w14:textId="1C9A808B" w:rsidR="004576F6" w:rsidRPr="00D907C6" w:rsidRDefault="004576F6" w:rsidP="004576F6">
            <w:pPr>
              <w:pStyle w:val="Citas"/>
              <w:tabs>
                <w:tab w:val="left" w:pos="7470"/>
              </w:tabs>
              <w:ind w:left="0" w:right="72"/>
              <w:jc w:val="center"/>
              <w:rPr>
                <w:i w:val="0"/>
              </w:rPr>
            </w:pPr>
            <w:r w:rsidRPr="00D907C6">
              <w:rPr>
                <w:i w:val="0"/>
              </w:rPr>
              <w:t>4</w:t>
            </w:r>
          </w:p>
        </w:tc>
        <w:tc>
          <w:tcPr>
            <w:tcW w:w="4775" w:type="dxa"/>
          </w:tcPr>
          <w:p w14:paraId="4AA1BD06" w14:textId="48EF2643" w:rsidR="004576F6" w:rsidRPr="00D907C6" w:rsidRDefault="004576F6" w:rsidP="004576F6">
            <w:pPr>
              <w:pStyle w:val="Citas"/>
              <w:tabs>
                <w:tab w:val="left" w:pos="7470"/>
              </w:tabs>
              <w:ind w:left="0" w:right="72"/>
              <w:jc w:val="center"/>
              <w:rPr>
                <w:i w:val="0"/>
              </w:rPr>
            </w:pPr>
            <w:r w:rsidRPr="00D907C6">
              <w:rPr>
                <w:i w:val="0"/>
              </w:rPr>
              <w:t>Subsecretaría de Gobierno Valle de México Zona Nororiente</w:t>
            </w:r>
          </w:p>
        </w:tc>
        <w:tc>
          <w:tcPr>
            <w:tcW w:w="3240" w:type="dxa"/>
          </w:tcPr>
          <w:p w14:paraId="144CE930" w14:textId="56CAA126" w:rsidR="004576F6" w:rsidRPr="00D907C6" w:rsidRDefault="004576F6" w:rsidP="004576F6">
            <w:pPr>
              <w:pStyle w:val="Citas"/>
              <w:tabs>
                <w:tab w:val="left" w:pos="7470"/>
              </w:tabs>
              <w:ind w:left="0" w:right="72"/>
              <w:jc w:val="center"/>
              <w:rPr>
                <w:i w:val="0"/>
              </w:rPr>
            </w:pPr>
            <w:r w:rsidRPr="00D907C6">
              <w:rPr>
                <w:i w:val="0"/>
              </w:rPr>
              <w:t>20512A00000000T/095/2023</w:t>
            </w:r>
          </w:p>
        </w:tc>
      </w:tr>
      <w:tr w:rsidR="004576F6" w:rsidRPr="00D907C6" w14:paraId="6C18036D" w14:textId="659A9A8C" w:rsidTr="000A1E2E">
        <w:tc>
          <w:tcPr>
            <w:tcW w:w="895" w:type="dxa"/>
          </w:tcPr>
          <w:p w14:paraId="41CB3376" w14:textId="6E420400" w:rsidR="004576F6" w:rsidRPr="00D907C6" w:rsidRDefault="004576F6" w:rsidP="004576F6">
            <w:pPr>
              <w:pStyle w:val="Citas"/>
              <w:tabs>
                <w:tab w:val="left" w:pos="7470"/>
              </w:tabs>
              <w:ind w:left="0" w:right="72"/>
              <w:jc w:val="center"/>
              <w:rPr>
                <w:i w:val="0"/>
              </w:rPr>
            </w:pPr>
            <w:r w:rsidRPr="00D907C6">
              <w:rPr>
                <w:i w:val="0"/>
              </w:rPr>
              <w:t>5</w:t>
            </w:r>
          </w:p>
        </w:tc>
        <w:tc>
          <w:tcPr>
            <w:tcW w:w="4775" w:type="dxa"/>
          </w:tcPr>
          <w:p w14:paraId="503DC0BD" w14:textId="05379E93" w:rsidR="004576F6" w:rsidRPr="00D907C6" w:rsidRDefault="004576F6" w:rsidP="004576F6">
            <w:pPr>
              <w:pStyle w:val="Citas"/>
              <w:tabs>
                <w:tab w:val="left" w:pos="7470"/>
              </w:tabs>
              <w:ind w:left="0" w:right="72"/>
              <w:jc w:val="center"/>
              <w:rPr>
                <w:i w:val="0"/>
              </w:rPr>
            </w:pPr>
            <w:r w:rsidRPr="00D907C6">
              <w:rPr>
                <w:i w:val="0"/>
              </w:rPr>
              <w:t>Subsecretaría de Gobierno Valle de México Zona Oriente I</w:t>
            </w:r>
          </w:p>
        </w:tc>
        <w:tc>
          <w:tcPr>
            <w:tcW w:w="3240" w:type="dxa"/>
          </w:tcPr>
          <w:p w14:paraId="7727CAF7" w14:textId="3695245E" w:rsidR="004576F6" w:rsidRPr="00D907C6" w:rsidRDefault="004576F6" w:rsidP="004576F6">
            <w:pPr>
              <w:pStyle w:val="Citas"/>
              <w:tabs>
                <w:tab w:val="left" w:pos="7470"/>
              </w:tabs>
              <w:ind w:left="0" w:right="72"/>
              <w:jc w:val="center"/>
              <w:rPr>
                <w:i w:val="0"/>
              </w:rPr>
            </w:pPr>
            <w:r w:rsidRPr="00D907C6">
              <w:rPr>
                <w:i w:val="0"/>
              </w:rPr>
              <w:t>20513000000300S-410/2023</w:t>
            </w:r>
          </w:p>
        </w:tc>
      </w:tr>
      <w:tr w:rsidR="004576F6" w:rsidRPr="00D907C6" w14:paraId="0220B83A" w14:textId="4CA26B54" w:rsidTr="000A1E2E">
        <w:tc>
          <w:tcPr>
            <w:tcW w:w="895" w:type="dxa"/>
          </w:tcPr>
          <w:p w14:paraId="36AD0F6B" w14:textId="75A06AFC" w:rsidR="004576F6" w:rsidRPr="00D907C6" w:rsidRDefault="004576F6" w:rsidP="004576F6">
            <w:pPr>
              <w:pStyle w:val="Citas"/>
              <w:tabs>
                <w:tab w:val="left" w:pos="7470"/>
              </w:tabs>
              <w:ind w:left="0" w:right="72"/>
              <w:jc w:val="center"/>
              <w:rPr>
                <w:i w:val="0"/>
              </w:rPr>
            </w:pPr>
            <w:r w:rsidRPr="00D907C6">
              <w:rPr>
                <w:i w:val="0"/>
              </w:rPr>
              <w:t>6</w:t>
            </w:r>
          </w:p>
        </w:tc>
        <w:tc>
          <w:tcPr>
            <w:tcW w:w="4775" w:type="dxa"/>
          </w:tcPr>
          <w:p w14:paraId="21E24FEB" w14:textId="2B820957" w:rsidR="004576F6" w:rsidRPr="00D907C6" w:rsidRDefault="004576F6" w:rsidP="004576F6">
            <w:pPr>
              <w:pStyle w:val="Citas"/>
              <w:tabs>
                <w:tab w:val="left" w:pos="7470"/>
              </w:tabs>
              <w:ind w:left="0" w:right="72"/>
              <w:jc w:val="center"/>
              <w:rPr>
                <w:i w:val="0"/>
              </w:rPr>
            </w:pPr>
            <w:r w:rsidRPr="00D907C6">
              <w:rPr>
                <w:i w:val="0"/>
              </w:rPr>
              <w:t>Subsecretaría de Gobierno Valle de México Zona Oriente II</w:t>
            </w:r>
          </w:p>
        </w:tc>
        <w:tc>
          <w:tcPr>
            <w:tcW w:w="3240" w:type="dxa"/>
          </w:tcPr>
          <w:p w14:paraId="0DFC4A43" w14:textId="12A103C4" w:rsidR="004576F6" w:rsidRPr="00D907C6" w:rsidRDefault="004576F6" w:rsidP="004576F6">
            <w:pPr>
              <w:pStyle w:val="Citas"/>
              <w:tabs>
                <w:tab w:val="left" w:pos="7470"/>
              </w:tabs>
              <w:ind w:left="0" w:right="72"/>
              <w:jc w:val="center"/>
              <w:rPr>
                <w:i w:val="0"/>
              </w:rPr>
            </w:pPr>
            <w:r w:rsidRPr="00D907C6">
              <w:rPr>
                <w:i w:val="0"/>
              </w:rPr>
              <w:t>20514000T/51/2023</w:t>
            </w:r>
          </w:p>
        </w:tc>
      </w:tr>
      <w:tr w:rsidR="004576F6" w:rsidRPr="00D907C6" w14:paraId="2AEB3737" w14:textId="22B9B087" w:rsidTr="000A1E2E">
        <w:tc>
          <w:tcPr>
            <w:tcW w:w="895" w:type="dxa"/>
          </w:tcPr>
          <w:p w14:paraId="21D550E7" w14:textId="26353079" w:rsidR="004576F6" w:rsidRPr="00D907C6" w:rsidRDefault="004576F6" w:rsidP="004576F6">
            <w:pPr>
              <w:pStyle w:val="Citas"/>
              <w:tabs>
                <w:tab w:val="left" w:pos="7470"/>
              </w:tabs>
              <w:ind w:left="0" w:right="72"/>
              <w:jc w:val="center"/>
              <w:rPr>
                <w:i w:val="0"/>
              </w:rPr>
            </w:pPr>
            <w:r w:rsidRPr="00D907C6">
              <w:rPr>
                <w:i w:val="0"/>
              </w:rPr>
              <w:t>7</w:t>
            </w:r>
          </w:p>
        </w:tc>
        <w:tc>
          <w:tcPr>
            <w:tcW w:w="4775" w:type="dxa"/>
          </w:tcPr>
          <w:p w14:paraId="38B24AC5" w14:textId="28355A48" w:rsidR="004576F6" w:rsidRPr="00D907C6" w:rsidRDefault="004576F6" w:rsidP="004576F6">
            <w:pPr>
              <w:pStyle w:val="Citas"/>
              <w:tabs>
                <w:tab w:val="left" w:pos="7470"/>
              </w:tabs>
              <w:ind w:left="0" w:right="72"/>
              <w:jc w:val="center"/>
              <w:rPr>
                <w:i w:val="0"/>
              </w:rPr>
            </w:pPr>
            <w:r w:rsidRPr="00D907C6">
              <w:rPr>
                <w:i w:val="0"/>
              </w:rPr>
              <w:t>Subsecretaría de Desarrollo Municipal</w:t>
            </w:r>
          </w:p>
        </w:tc>
        <w:tc>
          <w:tcPr>
            <w:tcW w:w="3240" w:type="dxa"/>
          </w:tcPr>
          <w:p w14:paraId="48B5E9C2" w14:textId="461A32F8" w:rsidR="004576F6" w:rsidRPr="00D907C6" w:rsidRDefault="004576F6" w:rsidP="004576F6">
            <w:pPr>
              <w:pStyle w:val="Citas"/>
              <w:tabs>
                <w:tab w:val="left" w:pos="7470"/>
              </w:tabs>
              <w:ind w:left="0" w:right="72"/>
              <w:jc w:val="center"/>
              <w:rPr>
                <w:i w:val="0"/>
              </w:rPr>
            </w:pPr>
            <w:r w:rsidRPr="00D907C6">
              <w:rPr>
                <w:i w:val="0"/>
              </w:rPr>
              <w:t>20503000000000L/086/2023</w:t>
            </w:r>
          </w:p>
        </w:tc>
      </w:tr>
      <w:tr w:rsidR="004576F6" w:rsidRPr="00D907C6" w14:paraId="000C270F" w14:textId="05D59298" w:rsidTr="000A1E2E">
        <w:tc>
          <w:tcPr>
            <w:tcW w:w="895" w:type="dxa"/>
          </w:tcPr>
          <w:p w14:paraId="405F3486" w14:textId="61914D39" w:rsidR="004576F6" w:rsidRPr="00D907C6" w:rsidRDefault="004576F6" w:rsidP="004576F6">
            <w:pPr>
              <w:pStyle w:val="Citas"/>
              <w:tabs>
                <w:tab w:val="left" w:pos="7470"/>
              </w:tabs>
              <w:ind w:left="0" w:right="72"/>
              <w:jc w:val="center"/>
              <w:rPr>
                <w:i w:val="0"/>
              </w:rPr>
            </w:pPr>
            <w:r w:rsidRPr="00D907C6">
              <w:rPr>
                <w:i w:val="0"/>
              </w:rPr>
              <w:t>8</w:t>
            </w:r>
          </w:p>
        </w:tc>
        <w:tc>
          <w:tcPr>
            <w:tcW w:w="4775" w:type="dxa"/>
          </w:tcPr>
          <w:p w14:paraId="77046E66" w14:textId="0F8D721B" w:rsidR="004576F6" w:rsidRPr="00D907C6" w:rsidRDefault="004576F6" w:rsidP="004576F6">
            <w:pPr>
              <w:pStyle w:val="Citas"/>
              <w:tabs>
                <w:tab w:val="left" w:pos="7470"/>
              </w:tabs>
              <w:ind w:left="0" w:right="72"/>
              <w:jc w:val="center"/>
              <w:rPr>
                <w:i w:val="0"/>
              </w:rPr>
            </w:pPr>
            <w:r w:rsidRPr="00D907C6">
              <w:rPr>
                <w:i w:val="0"/>
              </w:rPr>
              <w:t>Unidad de Asuntos Religiosos</w:t>
            </w:r>
          </w:p>
        </w:tc>
        <w:tc>
          <w:tcPr>
            <w:tcW w:w="3240" w:type="dxa"/>
          </w:tcPr>
          <w:p w14:paraId="6D657FE6" w14:textId="762239D8" w:rsidR="004576F6" w:rsidRPr="00D907C6" w:rsidRDefault="004576F6" w:rsidP="004576F6">
            <w:pPr>
              <w:pStyle w:val="Citas"/>
              <w:tabs>
                <w:tab w:val="left" w:pos="7470"/>
              </w:tabs>
              <w:ind w:left="0" w:right="72"/>
              <w:jc w:val="center"/>
              <w:rPr>
                <w:i w:val="0"/>
              </w:rPr>
            </w:pPr>
            <w:r w:rsidRPr="00D907C6">
              <w:rPr>
                <w:i w:val="0"/>
              </w:rPr>
              <w:t>20500005A00000/0193/2023</w:t>
            </w:r>
          </w:p>
        </w:tc>
      </w:tr>
      <w:tr w:rsidR="004576F6" w:rsidRPr="00D907C6" w14:paraId="5E77D770" w14:textId="69E87A9C" w:rsidTr="000A1E2E">
        <w:tc>
          <w:tcPr>
            <w:tcW w:w="895" w:type="dxa"/>
          </w:tcPr>
          <w:p w14:paraId="79BFE7C9" w14:textId="1E4C778C" w:rsidR="004576F6" w:rsidRPr="00D907C6" w:rsidRDefault="004576F6" w:rsidP="004576F6">
            <w:pPr>
              <w:pStyle w:val="Citas"/>
              <w:tabs>
                <w:tab w:val="left" w:pos="7470"/>
              </w:tabs>
              <w:ind w:left="0" w:right="72"/>
              <w:jc w:val="center"/>
              <w:rPr>
                <w:i w:val="0"/>
              </w:rPr>
            </w:pPr>
            <w:r w:rsidRPr="00D907C6">
              <w:rPr>
                <w:i w:val="0"/>
              </w:rPr>
              <w:t>9</w:t>
            </w:r>
          </w:p>
        </w:tc>
        <w:tc>
          <w:tcPr>
            <w:tcW w:w="4775" w:type="dxa"/>
          </w:tcPr>
          <w:p w14:paraId="7706E478" w14:textId="1F6ED3CB" w:rsidR="004576F6" w:rsidRPr="00D907C6" w:rsidRDefault="004576F6" w:rsidP="004576F6">
            <w:pPr>
              <w:pStyle w:val="Citas"/>
              <w:tabs>
                <w:tab w:val="left" w:pos="7470"/>
              </w:tabs>
              <w:ind w:left="0" w:right="72"/>
              <w:jc w:val="center"/>
              <w:rPr>
                <w:i w:val="0"/>
              </w:rPr>
            </w:pPr>
            <w:r w:rsidRPr="00D907C6">
              <w:rPr>
                <w:i w:val="0"/>
              </w:rPr>
              <w:t>Coordinación de Acción Cívica y Eventos Especiales</w:t>
            </w:r>
          </w:p>
        </w:tc>
        <w:tc>
          <w:tcPr>
            <w:tcW w:w="3240" w:type="dxa"/>
          </w:tcPr>
          <w:p w14:paraId="16B4ADC8" w14:textId="1A1206F0" w:rsidR="004576F6" w:rsidRPr="00D907C6" w:rsidRDefault="004576F6" w:rsidP="004576F6">
            <w:pPr>
              <w:pStyle w:val="Citas"/>
              <w:tabs>
                <w:tab w:val="left" w:pos="7470"/>
              </w:tabs>
              <w:ind w:left="0" w:right="72"/>
              <w:jc w:val="center"/>
              <w:rPr>
                <w:i w:val="0"/>
              </w:rPr>
            </w:pPr>
            <w:r w:rsidRPr="00D907C6">
              <w:rPr>
                <w:i w:val="0"/>
              </w:rPr>
              <w:t>20500000010000S/0321/2023</w:t>
            </w:r>
          </w:p>
        </w:tc>
      </w:tr>
      <w:tr w:rsidR="004576F6" w:rsidRPr="00D907C6" w14:paraId="550ED758" w14:textId="2C7B95D8" w:rsidTr="000A1E2E">
        <w:tc>
          <w:tcPr>
            <w:tcW w:w="895" w:type="dxa"/>
          </w:tcPr>
          <w:p w14:paraId="7F7F93CB" w14:textId="01BFE3DC" w:rsidR="004576F6" w:rsidRPr="00D907C6" w:rsidRDefault="004576F6" w:rsidP="004576F6">
            <w:pPr>
              <w:pStyle w:val="Citas"/>
              <w:tabs>
                <w:tab w:val="left" w:pos="7470"/>
              </w:tabs>
              <w:ind w:left="0" w:right="72"/>
              <w:jc w:val="center"/>
              <w:rPr>
                <w:i w:val="0"/>
              </w:rPr>
            </w:pPr>
            <w:r w:rsidRPr="00D907C6">
              <w:rPr>
                <w:i w:val="0"/>
              </w:rPr>
              <w:t>10</w:t>
            </w:r>
          </w:p>
        </w:tc>
        <w:tc>
          <w:tcPr>
            <w:tcW w:w="4775" w:type="dxa"/>
          </w:tcPr>
          <w:p w14:paraId="32753213" w14:textId="522C1071" w:rsidR="004576F6" w:rsidRPr="00D907C6" w:rsidRDefault="004576F6" w:rsidP="004576F6">
            <w:pPr>
              <w:pStyle w:val="Citas"/>
              <w:tabs>
                <w:tab w:val="left" w:pos="7470"/>
              </w:tabs>
              <w:ind w:left="0" w:right="72"/>
              <w:jc w:val="center"/>
              <w:rPr>
                <w:i w:val="0"/>
              </w:rPr>
            </w:pPr>
            <w:proofErr w:type="spellStart"/>
            <w:r w:rsidRPr="00D907C6">
              <w:rPr>
                <w:i w:val="0"/>
              </w:rPr>
              <w:t>Coordinacion</w:t>
            </w:r>
            <w:proofErr w:type="spellEnd"/>
            <w:r w:rsidRPr="00D907C6">
              <w:rPr>
                <w:i w:val="0"/>
              </w:rPr>
              <w:t xml:space="preserve"> de Planeación, Igualdad de Género y Apoyo Técnico</w:t>
            </w:r>
          </w:p>
        </w:tc>
        <w:tc>
          <w:tcPr>
            <w:tcW w:w="3240" w:type="dxa"/>
          </w:tcPr>
          <w:p w14:paraId="1C303E30" w14:textId="40A0D538" w:rsidR="004576F6" w:rsidRPr="00D907C6" w:rsidRDefault="004576F6" w:rsidP="004576F6">
            <w:pPr>
              <w:pStyle w:val="Citas"/>
              <w:tabs>
                <w:tab w:val="left" w:pos="7470"/>
              </w:tabs>
              <w:ind w:left="0" w:right="72"/>
              <w:jc w:val="center"/>
              <w:rPr>
                <w:i w:val="0"/>
              </w:rPr>
            </w:pPr>
            <w:r w:rsidRPr="00D907C6">
              <w:rPr>
                <w:i w:val="0"/>
              </w:rPr>
              <w:t>20502A000-EA/238/2023</w:t>
            </w:r>
          </w:p>
        </w:tc>
      </w:tr>
      <w:tr w:rsidR="004576F6" w:rsidRPr="00D907C6" w14:paraId="709B07A3" w14:textId="01CE6C31" w:rsidTr="000A1E2E">
        <w:tc>
          <w:tcPr>
            <w:tcW w:w="895" w:type="dxa"/>
          </w:tcPr>
          <w:p w14:paraId="604BCB79" w14:textId="29D3EF0A" w:rsidR="004576F6" w:rsidRPr="00D907C6" w:rsidRDefault="004576F6" w:rsidP="004576F6">
            <w:pPr>
              <w:pStyle w:val="Citas"/>
              <w:tabs>
                <w:tab w:val="left" w:pos="7470"/>
              </w:tabs>
              <w:ind w:left="0" w:right="72"/>
              <w:jc w:val="center"/>
              <w:rPr>
                <w:i w:val="0"/>
              </w:rPr>
            </w:pPr>
            <w:r w:rsidRPr="00D907C6">
              <w:rPr>
                <w:i w:val="0"/>
              </w:rPr>
              <w:t>11</w:t>
            </w:r>
          </w:p>
        </w:tc>
        <w:tc>
          <w:tcPr>
            <w:tcW w:w="4775" w:type="dxa"/>
          </w:tcPr>
          <w:p w14:paraId="75CA653F" w14:textId="5C55BD4B" w:rsidR="004576F6" w:rsidRPr="00D907C6" w:rsidRDefault="004576F6" w:rsidP="004576F6">
            <w:pPr>
              <w:pStyle w:val="Citas"/>
              <w:tabs>
                <w:tab w:val="left" w:pos="7470"/>
              </w:tabs>
              <w:ind w:left="0" w:right="72"/>
              <w:jc w:val="center"/>
              <w:rPr>
                <w:i w:val="0"/>
              </w:rPr>
            </w:pPr>
            <w:r w:rsidRPr="00D907C6">
              <w:rPr>
                <w:i w:val="0"/>
              </w:rPr>
              <w:t>Coordinación Técnica del Gabinete</w:t>
            </w:r>
          </w:p>
        </w:tc>
        <w:tc>
          <w:tcPr>
            <w:tcW w:w="3240" w:type="dxa"/>
          </w:tcPr>
          <w:p w14:paraId="6719427B" w14:textId="75208960" w:rsidR="004576F6" w:rsidRPr="00D907C6" w:rsidRDefault="004576F6" w:rsidP="004576F6">
            <w:pPr>
              <w:pStyle w:val="Citas"/>
              <w:tabs>
                <w:tab w:val="left" w:pos="7470"/>
              </w:tabs>
              <w:ind w:left="0" w:right="72"/>
              <w:jc w:val="center"/>
              <w:rPr>
                <w:i w:val="0"/>
              </w:rPr>
            </w:pPr>
            <w:r w:rsidRPr="00D907C6">
              <w:rPr>
                <w:i w:val="0"/>
              </w:rPr>
              <w:t>20520000010000S/031/2023</w:t>
            </w:r>
          </w:p>
        </w:tc>
      </w:tr>
      <w:tr w:rsidR="004576F6" w:rsidRPr="00D907C6" w14:paraId="48312544" w14:textId="4F1848BE" w:rsidTr="000A1E2E">
        <w:tc>
          <w:tcPr>
            <w:tcW w:w="895" w:type="dxa"/>
          </w:tcPr>
          <w:p w14:paraId="16577B88" w14:textId="2F98D8D0" w:rsidR="004576F6" w:rsidRPr="00D907C6" w:rsidRDefault="004576F6" w:rsidP="004576F6">
            <w:pPr>
              <w:pStyle w:val="Citas"/>
              <w:tabs>
                <w:tab w:val="left" w:pos="7470"/>
              </w:tabs>
              <w:ind w:left="0" w:right="72"/>
              <w:jc w:val="center"/>
              <w:rPr>
                <w:i w:val="0"/>
              </w:rPr>
            </w:pPr>
            <w:r w:rsidRPr="00D907C6">
              <w:rPr>
                <w:i w:val="0"/>
              </w:rPr>
              <w:lastRenderedPageBreak/>
              <w:t>12</w:t>
            </w:r>
          </w:p>
        </w:tc>
        <w:tc>
          <w:tcPr>
            <w:tcW w:w="4775" w:type="dxa"/>
          </w:tcPr>
          <w:p w14:paraId="41287584" w14:textId="56C9CA01" w:rsidR="004576F6" w:rsidRPr="00D907C6" w:rsidRDefault="004576F6" w:rsidP="004576F6">
            <w:pPr>
              <w:pStyle w:val="Citas"/>
              <w:tabs>
                <w:tab w:val="left" w:pos="7470"/>
              </w:tabs>
              <w:ind w:left="0" w:right="72"/>
              <w:jc w:val="center"/>
              <w:rPr>
                <w:i w:val="0"/>
              </w:rPr>
            </w:pPr>
            <w:r w:rsidRPr="00D907C6">
              <w:rPr>
                <w:i w:val="0"/>
              </w:rPr>
              <w:t>Coordinación General de Protección Civil y Gestión Integral del Riesgo</w:t>
            </w:r>
          </w:p>
        </w:tc>
        <w:tc>
          <w:tcPr>
            <w:tcW w:w="3240" w:type="dxa"/>
          </w:tcPr>
          <w:p w14:paraId="71AB8C9E" w14:textId="7C432560" w:rsidR="004576F6" w:rsidRPr="00D907C6" w:rsidRDefault="004576F6" w:rsidP="004576F6">
            <w:pPr>
              <w:pStyle w:val="Citas"/>
              <w:tabs>
                <w:tab w:val="left" w:pos="7470"/>
              </w:tabs>
              <w:ind w:left="0" w:right="72"/>
              <w:jc w:val="center"/>
              <w:rPr>
                <w:i w:val="0"/>
              </w:rPr>
            </w:pPr>
            <w:r w:rsidRPr="00D907C6">
              <w:rPr>
                <w:i w:val="0"/>
              </w:rPr>
              <w:t>20500600000300S/053/2023</w:t>
            </w:r>
          </w:p>
        </w:tc>
      </w:tr>
      <w:tr w:rsidR="004576F6" w:rsidRPr="00D907C6" w14:paraId="626AC36E" w14:textId="5D3E834E" w:rsidTr="000A1E2E">
        <w:tc>
          <w:tcPr>
            <w:tcW w:w="895" w:type="dxa"/>
          </w:tcPr>
          <w:p w14:paraId="45B4DABF" w14:textId="5F1B6391" w:rsidR="004576F6" w:rsidRPr="00D907C6" w:rsidRDefault="004576F6" w:rsidP="004576F6">
            <w:pPr>
              <w:pStyle w:val="Citas"/>
              <w:tabs>
                <w:tab w:val="left" w:pos="7470"/>
              </w:tabs>
              <w:ind w:left="0" w:right="72"/>
              <w:jc w:val="center"/>
              <w:rPr>
                <w:i w:val="0"/>
              </w:rPr>
            </w:pPr>
            <w:r w:rsidRPr="00D907C6">
              <w:rPr>
                <w:i w:val="0"/>
              </w:rPr>
              <w:t>13</w:t>
            </w:r>
          </w:p>
        </w:tc>
        <w:tc>
          <w:tcPr>
            <w:tcW w:w="4775" w:type="dxa"/>
          </w:tcPr>
          <w:p w14:paraId="123DA835" w14:textId="352ACADA" w:rsidR="004576F6" w:rsidRPr="00D907C6" w:rsidRDefault="004576F6" w:rsidP="004576F6">
            <w:pPr>
              <w:pStyle w:val="Citas"/>
              <w:tabs>
                <w:tab w:val="left" w:pos="7470"/>
              </w:tabs>
              <w:ind w:left="0" w:right="72"/>
              <w:jc w:val="center"/>
              <w:rPr>
                <w:i w:val="0"/>
              </w:rPr>
            </w:pPr>
            <w:r w:rsidRPr="00D907C6">
              <w:rPr>
                <w:i w:val="0"/>
              </w:rPr>
              <w:t>Dirección General de Control y Seguimiento de la Gestión</w:t>
            </w:r>
          </w:p>
        </w:tc>
        <w:tc>
          <w:tcPr>
            <w:tcW w:w="3240" w:type="dxa"/>
          </w:tcPr>
          <w:p w14:paraId="4240358E" w14:textId="36FDDDAB" w:rsidR="004576F6" w:rsidRPr="00D907C6" w:rsidRDefault="004576F6" w:rsidP="004576F6">
            <w:pPr>
              <w:pStyle w:val="Citas"/>
              <w:tabs>
                <w:tab w:val="left" w:pos="7470"/>
              </w:tabs>
              <w:ind w:left="0" w:right="72"/>
              <w:jc w:val="center"/>
              <w:rPr>
                <w:i w:val="0"/>
              </w:rPr>
            </w:pPr>
            <w:r w:rsidRPr="00D907C6">
              <w:rPr>
                <w:i w:val="0"/>
              </w:rPr>
              <w:t>20502002A/051/2023</w:t>
            </w:r>
          </w:p>
        </w:tc>
      </w:tr>
      <w:tr w:rsidR="004576F6" w:rsidRPr="00D907C6" w14:paraId="6CCB9D35" w14:textId="345369D8" w:rsidTr="000A1E2E">
        <w:tc>
          <w:tcPr>
            <w:tcW w:w="895" w:type="dxa"/>
          </w:tcPr>
          <w:p w14:paraId="070AC1E0" w14:textId="5B1D6EAA" w:rsidR="004576F6" w:rsidRPr="00D907C6" w:rsidRDefault="004576F6" w:rsidP="004576F6">
            <w:pPr>
              <w:pStyle w:val="Citas"/>
              <w:tabs>
                <w:tab w:val="left" w:pos="7470"/>
              </w:tabs>
              <w:ind w:left="0" w:right="72"/>
              <w:jc w:val="center"/>
              <w:rPr>
                <w:i w:val="0"/>
              </w:rPr>
            </w:pPr>
            <w:r w:rsidRPr="00D907C6">
              <w:rPr>
                <w:i w:val="0"/>
              </w:rPr>
              <w:t>14</w:t>
            </w:r>
          </w:p>
        </w:tc>
        <w:tc>
          <w:tcPr>
            <w:tcW w:w="4775" w:type="dxa"/>
          </w:tcPr>
          <w:p w14:paraId="05DC3AE2" w14:textId="4638AB27" w:rsidR="004576F6" w:rsidRPr="00D907C6" w:rsidRDefault="004576F6" w:rsidP="004576F6">
            <w:pPr>
              <w:pStyle w:val="Citas"/>
              <w:tabs>
                <w:tab w:val="left" w:pos="7470"/>
              </w:tabs>
              <w:ind w:left="0" w:right="72"/>
              <w:jc w:val="center"/>
              <w:rPr>
                <w:i w:val="0"/>
              </w:rPr>
            </w:pPr>
            <w:r w:rsidRPr="00D907C6">
              <w:rPr>
                <w:i w:val="0"/>
              </w:rPr>
              <w:t>Coordinación Administrativa</w:t>
            </w:r>
          </w:p>
        </w:tc>
        <w:tc>
          <w:tcPr>
            <w:tcW w:w="3240" w:type="dxa"/>
          </w:tcPr>
          <w:p w14:paraId="7F105476" w14:textId="442DC475" w:rsidR="004576F6" w:rsidRPr="00D907C6" w:rsidRDefault="004576F6" w:rsidP="004576F6">
            <w:pPr>
              <w:pStyle w:val="Citas"/>
              <w:tabs>
                <w:tab w:val="left" w:pos="7470"/>
              </w:tabs>
              <w:ind w:left="0" w:right="72"/>
              <w:jc w:val="center"/>
              <w:rPr>
                <w:i w:val="0"/>
              </w:rPr>
            </w:pPr>
            <w:r w:rsidRPr="00D907C6">
              <w:rPr>
                <w:i w:val="0"/>
              </w:rPr>
              <w:t>20500006000100S/094/2023</w:t>
            </w:r>
          </w:p>
        </w:tc>
      </w:tr>
      <w:tr w:rsidR="004576F6" w:rsidRPr="00D907C6" w14:paraId="43518E91" w14:textId="308540A2" w:rsidTr="000A1E2E">
        <w:tc>
          <w:tcPr>
            <w:tcW w:w="895" w:type="dxa"/>
          </w:tcPr>
          <w:p w14:paraId="508F9388" w14:textId="02D234CC" w:rsidR="004576F6" w:rsidRPr="00D907C6" w:rsidRDefault="004576F6" w:rsidP="004576F6">
            <w:pPr>
              <w:pStyle w:val="Citas"/>
              <w:tabs>
                <w:tab w:val="left" w:pos="7470"/>
              </w:tabs>
              <w:ind w:left="0" w:right="72"/>
              <w:jc w:val="center"/>
              <w:rPr>
                <w:i w:val="0"/>
              </w:rPr>
            </w:pPr>
            <w:r w:rsidRPr="00D907C6">
              <w:rPr>
                <w:i w:val="0"/>
              </w:rPr>
              <w:t>15</w:t>
            </w:r>
          </w:p>
        </w:tc>
        <w:tc>
          <w:tcPr>
            <w:tcW w:w="4775" w:type="dxa"/>
          </w:tcPr>
          <w:p w14:paraId="5A5D2B43" w14:textId="42BC6586" w:rsidR="004576F6" w:rsidRPr="00D907C6" w:rsidRDefault="004576F6" w:rsidP="004576F6">
            <w:pPr>
              <w:pStyle w:val="Citas"/>
              <w:tabs>
                <w:tab w:val="left" w:pos="7470"/>
              </w:tabs>
              <w:ind w:left="0" w:right="72"/>
              <w:jc w:val="center"/>
              <w:rPr>
                <w:i w:val="0"/>
              </w:rPr>
            </w:pPr>
            <w:r w:rsidRPr="00D907C6">
              <w:rPr>
                <w:i w:val="0"/>
              </w:rPr>
              <w:t>Dirección General de Estudios y Proyectos Especiales</w:t>
            </w:r>
          </w:p>
        </w:tc>
        <w:tc>
          <w:tcPr>
            <w:tcW w:w="3240" w:type="dxa"/>
          </w:tcPr>
          <w:p w14:paraId="030D53CF" w14:textId="2AD6A674" w:rsidR="004576F6" w:rsidRPr="00D907C6" w:rsidRDefault="004576F6" w:rsidP="004576F6">
            <w:pPr>
              <w:pStyle w:val="Citas"/>
              <w:tabs>
                <w:tab w:val="left" w:pos="7470"/>
              </w:tabs>
              <w:ind w:left="0" w:right="72"/>
              <w:jc w:val="center"/>
              <w:rPr>
                <w:i w:val="0"/>
              </w:rPr>
            </w:pPr>
            <w:r w:rsidRPr="00D907C6">
              <w:rPr>
                <w:i w:val="0"/>
              </w:rPr>
              <w:t>20253A000000/043/2023</w:t>
            </w:r>
          </w:p>
        </w:tc>
      </w:tr>
      <w:tr w:rsidR="004576F6" w:rsidRPr="00D907C6" w14:paraId="6023E85E" w14:textId="3154CE38" w:rsidTr="000A1E2E">
        <w:tc>
          <w:tcPr>
            <w:tcW w:w="895" w:type="dxa"/>
          </w:tcPr>
          <w:p w14:paraId="5096CECB" w14:textId="17072E02" w:rsidR="004576F6" w:rsidRPr="00D907C6" w:rsidRDefault="004576F6" w:rsidP="004576F6">
            <w:pPr>
              <w:pStyle w:val="Citas"/>
              <w:tabs>
                <w:tab w:val="left" w:pos="7470"/>
              </w:tabs>
              <w:ind w:left="0" w:right="72"/>
              <w:jc w:val="center"/>
              <w:rPr>
                <w:i w:val="0"/>
              </w:rPr>
            </w:pPr>
            <w:r w:rsidRPr="00D907C6">
              <w:rPr>
                <w:i w:val="0"/>
              </w:rPr>
              <w:t>16</w:t>
            </w:r>
          </w:p>
        </w:tc>
        <w:tc>
          <w:tcPr>
            <w:tcW w:w="4775" w:type="dxa"/>
          </w:tcPr>
          <w:p w14:paraId="1DE7C958" w14:textId="2F1B97AF" w:rsidR="004576F6" w:rsidRPr="00D907C6" w:rsidRDefault="004576F6" w:rsidP="004576F6">
            <w:pPr>
              <w:pStyle w:val="Citas"/>
              <w:tabs>
                <w:tab w:val="left" w:pos="7470"/>
              </w:tabs>
              <w:ind w:left="0" w:right="72"/>
              <w:jc w:val="center"/>
              <w:rPr>
                <w:i w:val="0"/>
              </w:rPr>
            </w:pPr>
            <w:r w:rsidRPr="00D907C6">
              <w:rPr>
                <w:i w:val="0"/>
              </w:rPr>
              <w:t>Dirección General de Sistemas y Tecnologías de la Información</w:t>
            </w:r>
          </w:p>
        </w:tc>
        <w:tc>
          <w:tcPr>
            <w:tcW w:w="3240" w:type="dxa"/>
          </w:tcPr>
          <w:p w14:paraId="1D77FFA8" w14:textId="07BC83D7" w:rsidR="004576F6" w:rsidRPr="00D907C6" w:rsidRDefault="004576F6" w:rsidP="004576F6">
            <w:pPr>
              <w:pStyle w:val="Citas"/>
              <w:tabs>
                <w:tab w:val="left" w:pos="7470"/>
              </w:tabs>
              <w:ind w:left="0" w:right="72"/>
              <w:jc w:val="center"/>
              <w:rPr>
                <w:i w:val="0"/>
              </w:rPr>
            </w:pPr>
            <w:r w:rsidRPr="00D907C6">
              <w:rPr>
                <w:i w:val="0"/>
              </w:rPr>
              <w:t>20502004S/070/2023</w:t>
            </w:r>
          </w:p>
        </w:tc>
      </w:tr>
      <w:tr w:rsidR="004576F6" w:rsidRPr="00D907C6" w14:paraId="64639BA3" w14:textId="1F979B30" w:rsidTr="000A1E2E">
        <w:tc>
          <w:tcPr>
            <w:tcW w:w="895" w:type="dxa"/>
          </w:tcPr>
          <w:p w14:paraId="355D723E" w14:textId="1385D69D" w:rsidR="004576F6" w:rsidRPr="00D907C6" w:rsidRDefault="004576F6" w:rsidP="004576F6">
            <w:pPr>
              <w:pStyle w:val="Citas"/>
              <w:tabs>
                <w:tab w:val="left" w:pos="7470"/>
              </w:tabs>
              <w:ind w:left="0" w:right="72"/>
              <w:jc w:val="center"/>
              <w:rPr>
                <w:i w:val="0"/>
              </w:rPr>
            </w:pPr>
            <w:r w:rsidRPr="00D907C6">
              <w:rPr>
                <w:i w:val="0"/>
              </w:rPr>
              <w:t>17</w:t>
            </w:r>
          </w:p>
        </w:tc>
        <w:tc>
          <w:tcPr>
            <w:tcW w:w="4775" w:type="dxa"/>
          </w:tcPr>
          <w:p w14:paraId="00CA1A67" w14:textId="448820C1" w:rsidR="004576F6" w:rsidRPr="00D907C6" w:rsidRDefault="004576F6" w:rsidP="004576F6">
            <w:pPr>
              <w:pStyle w:val="Citas"/>
              <w:tabs>
                <w:tab w:val="left" w:pos="7470"/>
              </w:tabs>
              <w:ind w:left="0" w:right="72"/>
              <w:jc w:val="center"/>
              <w:rPr>
                <w:i w:val="0"/>
              </w:rPr>
            </w:pPr>
            <w:r w:rsidRPr="00D907C6">
              <w:rPr>
                <w:i w:val="0"/>
              </w:rPr>
              <w:t>Dirección General de Información, Planeación y Evaluación</w:t>
            </w:r>
          </w:p>
        </w:tc>
        <w:tc>
          <w:tcPr>
            <w:tcW w:w="3240" w:type="dxa"/>
          </w:tcPr>
          <w:p w14:paraId="16293B09" w14:textId="661A7E75" w:rsidR="004576F6" w:rsidRPr="00D907C6" w:rsidRDefault="004576F6" w:rsidP="004576F6">
            <w:pPr>
              <w:pStyle w:val="Citas"/>
              <w:tabs>
                <w:tab w:val="left" w:pos="7470"/>
              </w:tabs>
              <w:ind w:left="0" w:right="72"/>
              <w:jc w:val="center"/>
              <w:rPr>
                <w:i w:val="0"/>
              </w:rPr>
            </w:pPr>
            <w:r w:rsidRPr="00D907C6">
              <w:rPr>
                <w:i w:val="0"/>
              </w:rPr>
              <w:t>20502001000100S/007/2023</w:t>
            </w:r>
          </w:p>
        </w:tc>
      </w:tr>
      <w:tr w:rsidR="004576F6" w:rsidRPr="00D907C6" w14:paraId="341A7914" w14:textId="46CA7D65" w:rsidTr="000A1E2E">
        <w:tc>
          <w:tcPr>
            <w:tcW w:w="895" w:type="dxa"/>
          </w:tcPr>
          <w:p w14:paraId="2A969386" w14:textId="25B082FD" w:rsidR="004576F6" w:rsidRPr="00D907C6" w:rsidRDefault="004576F6" w:rsidP="004576F6">
            <w:pPr>
              <w:pStyle w:val="Citas"/>
              <w:tabs>
                <w:tab w:val="left" w:pos="7470"/>
              </w:tabs>
              <w:ind w:left="0" w:right="72"/>
              <w:jc w:val="center"/>
              <w:rPr>
                <w:i w:val="0"/>
              </w:rPr>
            </w:pPr>
            <w:r w:rsidRPr="00D907C6">
              <w:rPr>
                <w:i w:val="0"/>
              </w:rPr>
              <w:t>18</w:t>
            </w:r>
          </w:p>
        </w:tc>
        <w:tc>
          <w:tcPr>
            <w:tcW w:w="4775" w:type="dxa"/>
          </w:tcPr>
          <w:p w14:paraId="6A4A0123" w14:textId="5CF47E1A" w:rsidR="004576F6" w:rsidRPr="00D907C6" w:rsidRDefault="004576F6" w:rsidP="004576F6">
            <w:pPr>
              <w:pStyle w:val="Citas"/>
              <w:tabs>
                <w:tab w:val="left" w:pos="7470"/>
              </w:tabs>
              <w:ind w:left="0" w:right="72"/>
              <w:jc w:val="center"/>
              <w:rPr>
                <w:i w:val="0"/>
              </w:rPr>
            </w:pPr>
            <w:r w:rsidRPr="00D907C6">
              <w:rPr>
                <w:i w:val="0"/>
              </w:rPr>
              <w:t>Dirección General de Desarrollo Político</w:t>
            </w:r>
          </w:p>
        </w:tc>
        <w:tc>
          <w:tcPr>
            <w:tcW w:w="3240" w:type="dxa"/>
          </w:tcPr>
          <w:p w14:paraId="61395D36" w14:textId="217246EA" w:rsidR="004576F6" w:rsidRPr="00D907C6" w:rsidRDefault="004576F6" w:rsidP="004576F6">
            <w:pPr>
              <w:pStyle w:val="Citas"/>
              <w:tabs>
                <w:tab w:val="left" w:pos="7470"/>
              </w:tabs>
              <w:ind w:left="0" w:right="72"/>
              <w:jc w:val="center"/>
              <w:rPr>
                <w:i w:val="0"/>
              </w:rPr>
            </w:pPr>
            <w:r w:rsidRPr="00D907C6">
              <w:rPr>
                <w:i w:val="0"/>
              </w:rPr>
              <w:t>20500001000000L/130/2023</w:t>
            </w:r>
          </w:p>
        </w:tc>
      </w:tr>
      <w:tr w:rsidR="004576F6" w:rsidRPr="00D907C6" w14:paraId="3A0482DB" w14:textId="70B9D26E" w:rsidTr="000A1E2E">
        <w:tc>
          <w:tcPr>
            <w:tcW w:w="895" w:type="dxa"/>
          </w:tcPr>
          <w:p w14:paraId="1D23AF6B" w14:textId="66037B22" w:rsidR="004576F6" w:rsidRPr="00D907C6" w:rsidRDefault="004576F6" w:rsidP="004576F6">
            <w:pPr>
              <w:pStyle w:val="Citas"/>
              <w:tabs>
                <w:tab w:val="left" w:pos="7470"/>
              </w:tabs>
              <w:ind w:left="0" w:right="72"/>
              <w:jc w:val="center"/>
              <w:rPr>
                <w:i w:val="0"/>
              </w:rPr>
            </w:pPr>
            <w:r w:rsidRPr="00D907C6">
              <w:rPr>
                <w:i w:val="0"/>
              </w:rPr>
              <w:t>19</w:t>
            </w:r>
          </w:p>
        </w:tc>
        <w:tc>
          <w:tcPr>
            <w:tcW w:w="4775" w:type="dxa"/>
          </w:tcPr>
          <w:p w14:paraId="1600DBFF" w14:textId="6DA63A9E" w:rsidR="004576F6" w:rsidRPr="00D907C6" w:rsidRDefault="004576F6" w:rsidP="004576F6">
            <w:pPr>
              <w:pStyle w:val="Citas"/>
              <w:tabs>
                <w:tab w:val="left" w:pos="7470"/>
              </w:tabs>
              <w:ind w:left="0" w:right="72"/>
              <w:jc w:val="center"/>
              <w:rPr>
                <w:i w:val="0"/>
              </w:rPr>
            </w:pPr>
            <w:r w:rsidRPr="00D907C6">
              <w:rPr>
                <w:i w:val="0"/>
              </w:rPr>
              <w:t>Consejo Estatal de Población</w:t>
            </w:r>
          </w:p>
        </w:tc>
        <w:tc>
          <w:tcPr>
            <w:tcW w:w="3240" w:type="dxa"/>
          </w:tcPr>
          <w:p w14:paraId="23CAC2CB" w14:textId="381754E0" w:rsidR="004576F6" w:rsidRPr="00D907C6" w:rsidRDefault="004576F6" w:rsidP="004576F6">
            <w:pPr>
              <w:pStyle w:val="Citas"/>
              <w:tabs>
                <w:tab w:val="left" w:pos="7470"/>
              </w:tabs>
              <w:ind w:left="0" w:right="72"/>
              <w:jc w:val="center"/>
              <w:rPr>
                <w:i w:val="0"/>
              </w:rPr>
            </w:pPr>
            <w:r w:rsidRPr="00D907C6">
              <w:rPr>
                <w:i w:val="0"/>
              </w:rPr>
              <w:t>205B1010000000/126/2023</w:t>
            </w:r>
          </w:p>
        </w:tc>
      </w:tr>
    </w:tbl>
    <w:p w14:paraId="31065B3F" w14:textId="77777777" w:rsidR="00A26EF8" w:rsidRPr="00D907C6" w:rsidRDefault="00A26EF8" w:rsidP="00A26EF8">
      <w:pPr>
        <w:pStyle w:val="Citas"/>
        <w:tabs>
          <w:tab w:val="left" w:pos="7470"/>
        </w:tabs>
        <w:ind w:left="1080" w:right="72"/>
        <w:rPr>
          <w:b/>
          <w:bCs/>
          <w:i w:val="0"/>
          <w:sz w:val="24"/>
          <w:szCs w:val="24"/>
          <w:lang w:val="en-US"/>
        </w:rPr>
      </w:pPr>
    </w:p>
    <w:p w14:paraId="147C95EA" w14:textId="4DAB1C20" w:rsidR="008C73B6" w:rsidRPr="00D907C6" w:rsidRDefault="00C97FC0" w:rsidP="00B44ADE">
      <w:pPr>
        <w:pStyle w:val="Citas"/>
        <w:tabs>
          <w:tab w:val="left" w:pos="7470"/>
        </w:tabs>
        <w:ind w:left="0" w:right="72"/>
        <w:rPr>
          <w:i w:val="0"/>
          <w:sz w:val="24"/>
          <w:szCs w:val="24"/>
        </w:rPr>
      </w:pPr>
      <w:r w:rsidRPr="00D907C6">
        <w:rPr>
          <w:i w:val="0"/>
          <w:sz w:val="24"/>
          <w:szCs w:val="24"/>
        </w:rPr>
        <w:t xml:space="preserve">En esa tesitura, debe arribarse a la premisa de que </w:t>
      </w:r>
      <w:r w:rsidR="008C73B6" w:rsidRPr="00D907C6">
        <w:rPr>
          <w:i w:val="0"/>
          <w:sz w:val="24"/>
          <w:szCs w:val="24"/>
        </w:rPr>
        <w:t>mediante respuesta primigenia se declinó competencia de forma oportuna a favor de sujetos obligados diversos</w:t>
      </w:r>
      <w:r w:rsidR="004F2238" w:rsidRPr="00D907C6">
        <w:rPr>
          <w:i w:val="0"/>
          <w:sz w:val="24"/>
          <w:szCs w:val="24"/>
        </w:rPr>
        <w:t>.</w:t>
      </w:r>
    </w:p>
    <w:p w14:paraId="71BD4802" w14:textId="4BFC1690" w:rsidR="008C73B6" w:rsidRPr="00D907C6" w:rsidRDefault="008C73B6" w:rsidP="00B44ADE">
      <w:pPr>
        <w:pStyle w:val="Citas"/>
        <w:tabs>
          <w:tab w:val="left" w:pos="7470"/>
        </w:tabs>
        <w:ind w:left="0" w:right="72"/>
        <w:rPr>
          <w:i w:val="0"/>
          <w:sz w:val="24"/>
          <w:szCs w:val="24"/>
        </w:rPr>
      </w:pPr>
      <w:r w:rsidRPr="00D907C6">
        <w:rPr>
          <w:i w:val="0"/>
          <w:sz w:val="24"/>
          <w:szCs w:val="24"/>
        </w:rPr>
        <w:t xml:space="preserve">Adicionalmente, mediante informe justificado </w:t>
      </w:r>
      <w:r w:rsidR="004F2238" w:rsidRPr="00D907C6">
        <w:rPr>
          <w:i w:val="0"/>
          <w:sz w:val="24"/>
          <w:szCs w:val="24"/>
        </w:rPr>
        <w:t xml:space="preserve">se ratificó postura de incompetencia y </w:t>
      </w:r>
      <w:r w:rsidRPr="00D907C6">
        <w:rPr>
          <w:i w:val="0"/>
          <w:sz w:val="24"/>
          <w:szCs w:val="24"/>
        </w:rPr>
        <w:t xml:space="preserve">en atención al principio de máxima publicidad imperante en la materia, el Titular de la Unidad de Transparencia turnó la solicitud de información </w:t>
      </w:r>
      <w:r w:rsidRPr="00D907C6">
        <w:rPr>
          <w:b/>
          <w:bCs/>
          <w:i w:val="0"/>
          <w:sz w:val="24"/>
          <w:szCs w:val="24"/>
        </w:rPr>
        <w:t xml:space="preserve">00181/SEGEGOB/IP/2023 </w:t>
      </w:r>
      <w:r w:rsidRPr="00D907C6">
        <w:rPr>
          <w:i w:val="0"/>
          <w:sz w:val="24"/>
          <w:szCs w:val="24"/>
        </w:rPr>
        <w:t xml:space="preserve">a numerosos servidores públicos habilitados estimados </w:t>
      </w:r>
      <w:r w:rsidRPr="00D907C6">
        <w:rPr>
          <w:i w:val="0"/>
          <w:sz w:val="24"/>
          <w:szCs w:val="24"/>
        </w:rPr>
        <w:lastRenderedPageBreak/>
        <w:t xml:space="preserve">competentes, todos ellos refiriendo </w:t>
      </w:r>
      <w:r w:rsidR="004F2238" w:rsidRPr="00D907C6">
        <w:rPr>
          <w:i w:val="0"/>
          <w:sz w:val="24"/>
          <w:szCs w:val="24"/>
        </w:rPr>
        <w:t xml:space="preserve">esencialmente </w:t>
      </w:r>
      <w:r w:rsidRPr="00D907C6">
        <w:rPr>
          <w:i w:val="0"/>
          <w:sz w:val="24"/>
          <w:szCs w:val="24"/>
        </w:rPr>
        <w:t xml:space="preserve">que después de una </w:t>
      </w:r>
      <w:r w:rsidR="004F2238" w:rsidRPr="00D907C6">
        <w:rPr>
          <w:i w:val="0"/>
          <w:sz w:val="24"/>
          <w:szCs w:val="24"/>
        </w:rPr>
        <w:t xml:space="preserve">búsqueda exhaustiva y razonable, no se encontró la información requerida. </w:t>
      </w:r>
    </w:p>
    <w:p w14:paraId="43B62910" w14:textId="77777777" w:rsidR="004F2238" w:rsidRPr="00D907C6" w:rsidRDefault="004F2238" w:rsidP="004F2238">
      <w:pPr>
        <w:autoSpaceDE w:val="0"/>
        <w:autoSpaceDN w:val="0"/>
        <w:adjustRightInd w:val="0"/>
        <w:spacing w:before="240" w:line="360" w:lineRule="auto"/>
        <w:jc w:val="both"/>
        <w:rPr>
          <w:rFonts w:ascii="Arial" w:hAnsi="Arial" w:cs="Arial"/>
          <w:color w:val="222222"/>
          <w:sz w:val="24"/>
          <w:szCs w:val="24"/>
          <w:lang w:eastAsia="es-MX"/>
        </w:rPr>
      </w:pPr>
      <w:r w:rsidRPr="00D907C6">
        <w:rPr>
          <w:rFonts w:ascii="Palatino Linotype" w:hAnsi="Palatino Linotype"/>
          <w:iCs/>
          <w:sz w:val="24"/>
          <w:szCs w:val="24"/>
        </w:rPr>
        <w:t>En efecto,</w:t>
      </w:r>
      <w:r w:rsidRPr="00D907C6">
        <w:rPr>
          <w:i/>
          <w:sz w:val="24"/>
          <w:szCs w:val="24"/>
        </w:rPr>
        <w:t xml:space="preserve"> </w:t>
      </w:r>
      <w:r w:rsidRPr="00D907C6">
        <w:rPr>
          <w:rFonts w:ascii="Palatino Linotype" w:hAnsi="Palatino Linotype"/>
          <w:sz w:val="24"/>
          <w:szCs w:val="24"/>
        </w:rPr>
        <w:t xml:space="preserve">el Pleno del Órgano Garante local ha sostenido que, </w:t>
      </w:r>
      <w:r w:rsidRPr="00D907C6">
        <w:rPr>
          <w:rFonts w:ascii="Palatino Linotype" w:hAnsi="Palatino Linotype" w:cs="Arial"/>
          <w:sz w:val="24"/>
          <w:szCs w:val="24"/>
        </w:rPr>
        <w:t>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Pr="00D907C6">
        <w:rPr>
          <w:rFonts w:ascii="Palatino Linotype" w:hAnsi="Palatino Linotype" w:cs="Arial"/>
          <w:color w:val="222222"/>
          <w:sz w:val="24"/>
          <w:szCs w:val="24"/>
        </w:rPr>
        <w:t>:</w:t>
      </w:r>
    </w:p>
    <w:p w14:paraId="3E522686" w14:textId="77777777" w:rsidR="004F2238" w:rsidRPr="00D907C6" w:rsidRDefault="004F2238" w:rsidP="004F2238">
      <w:pPr>
        <w:pStyle w:val="Prrafodelista"/>
        <w:spacing w:before="240" w:line="360" w:lineRule="auto"/>
        <w:ind w:left="720" w:right="851"/>
        <w:jc w:val="both"/>
        <w:rPr>
          <w:rFonts w:ascii="Arial" w:hAnsi="Arial" w:cs="Arial"/>
          <w:color w:val="222222"/>
        </w:rPr>
      </w:pPr>
      <w:r w:rsidRPr="00D907C6">
        <w:rPr>
          <w:rFonts w:ascii="Palatino Linotype" w:hAnsi="Palatino Linotype" w:cs="Arial"/>
          <w:color w:val="222222"/>
        </w:rPr>
        <w:t> </w:t>
      </w:r>
      <w:r w:rsidRPr="00D907C6">
        <w:rPr>
          <w:rFonts w:ascii="Palatino Linotype" w:hAnsi="Palatino Linotype" w:cs="Arial"/>
          <w:b/>
          <w:bCs/>
          <w:i/>
          <w:iCs/>
          <w:color w:val="222222"/>
        </w:rPr>
        <w:t>“HECHOS NEGATIVOS, NO SON SUSCEPTIBLES DE DEMOSTRACION.</w:t>
      </w:r>
    </w:p>
    <w:p w14:paraId="709CC91B" w14:textId="77777777" w:rsidR="004F2238" w:rsidRPr="00D907C6" w:rsidRDefault="004F2238" w:rsidP="004F2238">
      <w:pPr>
        <w:pStyle w:val="Prrafodelista"/>
        <w:spacing w:before="240" w:line="360" w:lineRule="auto"/>
        <w:ind w:left="720" w:right="851"/>
        <w:jc w:val="both"/>
        <w:rPr>
          <w:rFonts w:ascii="Palatino Linotype" w:hAnsi="Palatino Linotype" w:cs="Arial"/>
          <w:i/>
          <w:iCs/>
          <w:color w:val="222222"/>
        </w:rPr>
      </w:pPr>
      <w:r w:rsidRPr="00D907C6">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D907C6">
        <w:rPr>
          <w:rFonts w:ascii="Palatino Linotype" w:hAnsi="Palatino Linotype" w:cs="Arial"/>
          <w:b/>
          <w:i/>
          <w:iCs/>
          <w:color w:val="222222"/>
        </w:rPr>
        <w:t>[Sic]</w:t>
      </w:r>
    </w:p>
    <w:p w14:paraId="010C28AD" w14:textId="77777777" w:rsidR="004F2238" w:rsidRPr="00D907C6" w:rsidRDefault="004F2238" w:rsidP="00B44ADE">
      <w:pPr>
        <w:pStyle w:val="Citas"/>
        <w:tabs>
          <w:tab w:val="left" w:pos="7470"/>
        </w:tabs>
        <w:ind w:left="0" w:right="72"/>
        <w:rPr>
          <w:i w:val="0"/>
          <w:sz w:val="24"/>
          <w:szCs w:val="24"/>
        </w:rPr>
      </w:pPr>
    </w:p>
    <w:p w14:paraId="5A559993" w14:textId="283230D8" w:rsidR="004F2238" w:rsidRPr="00D907C6" w:rsidRDefault="004F2238" w:rsidP="00B44ADE">
      <w:pPr>
        <w:pStyle w:val="Citas"/>
        <w:tabs>
          <w:tab w:val="left" w:pos="7470"/>
        </w:tabs>
        <w:ind w:left="0" w:right="72"/>
        <w:rPr>
          <w:i w:val="0"/>
          <w:sz w:val="24"/>
          <w:szCs w:val="24"/>
        </w:rPr>
      </w:pPr>
      <w:r w:rsidRPr="00D907C6">
        <w:rPr>
          <w:i w:val="0"/>
          <w:sz w:val="24"/>
          <w:szCs w:val="24"/>
        </w:rPr>
        <w:t xml:space="preserve">Por otra parte, </w:t>
      </w:r>
      <w:r w:rsidRPr="00D907C6">
        <w:rPr>
          <w:b/>
          <w:bCs/>
          <w:i w:val="0"/>
          <w:sz w:val="24"/>
          <w:szCs w:val="24"/>
        </w:rPr>
        <w:t>El Sujeto Obligado</w:t>
      </w:r>
      <w:r w:rsidRPr="00D907C6">
        <w:rPr>
          <w:i w:val="0"/>
          <w:sz w:val="24"/>
          <w:szCs w:val="24"/>
        </w:rPr>
        <w:t xml:space="preserve"> clarificó que, tratándose de leyes, decretos, reglamentos, convenios y contratos, el rol del </w:t>
      </w:r>
      <w:r w:rsidR="005A0452" w:rsidRPr="00D907C6">
        <w:rPr>
          <w:i w:val="0"/>
          <w:sz w:val="24"/>
          <w:szCs w:val="24"/>
        </w:rPr>
        <w:t>secretario general</w:t>
      </w:r>
      <w:r w:rsidRPr="00D907C6">
        <w:rPr>
          <w:i w:val="0"/>
          <w:sz w:val="24"/>
          <w:szCs w:val="24"/>
        </w:rPr>
        <w:t xml:space="preserve"> de Gobierno se limita a </w:t>
      </w:r>
      <w:r w:rsidRPr="00D907C6">
        <w:rPr>
          <w:b/>
          <w:bCs/>
          <w:i w:val="0"/>
          <w:sz w:val="24"/>
          <w:szCs w:val="24"/>
          <w:u w:val="single"/>
        </w:rPr>
        <w:t xml:space="preserve">refrendar </w:t>
      </w:r>
      <w:r w:rsidRPr="00D907C6">
        <w:rPr>
          <w:i w:val="0"/>
          <w:sz w:val="24"/>
          <w:szCs w:val="24"/>
        </w:rPr>
        <w:t xml:space="preserve">dichos instrumentos, entendiéndose como el acto administrativo mediante el cual se </w:t>
      </w:r>
      <w:r w:rsidR="00E109E9" w:rsidRPr="00D907C6">
        <w:rPr>
          <w:i w:val="0"/>
          <w:sz w:val="24"/>
          <w:szCs w:val="24"/>
        </w:rPr>
        <w:t xml:space="preserve">firma o autoriza un documento para darle validez legal por una persona que esté autorizado para ello. </w:t>
      </w:r>
      <w:r w:rsidRPr="00D907C6">
        <w:rPr>
          <w:i w:val="0"/>
          <w:sz w:val="24"/>
          <w:szCs w:val="24"/>
        </w:rPr>
        <w:t xml:space="preserve"> </w:t>
      </w:r>
    </w:p>
    <w:p w14:paraId="039A1EF0" w14:textId="6C670046" w:rsidR="00D958D3" w:rsidRPr="00D907C6" w:rsidRDefault="00D958D3" w:rsidP="00D958D3">
      <w:pPr>
        <w:spacing w:before="100" w:beforeAutospacing="1" w:after="100" w:afterAutospacing="1" w:line="360" w:lineRule="auto"/>
        <w:jc w:val="both"/>
        <w:rPr>
          <w:rFonts w:ascii="Palatino Linotype" w:hAnsi="Palatino Linotype"/>
          <w:sz w:val="24"/>
          <w:szCs w:val="24"/>
        </w:rPr>
      </w:pPr>
      <w:r w:rsidRPr="00D907C6">
        <w:rPr>
          <w:rFonts w:ascii="Palatino Linotype" w:hAnsi="Palatino Linotype"/>
          <w:sz w:val="24"/>
          <w:szCs w:val="24"/>
        </w:rPr>
        <w:t>N</w:t>
      </w:r>
      <w:r w:rsidRPr="00D907C6">
        <w:rPr>
          <w:rFonts w:ascii="Palatino Linotype" w:hAnsi="Palatino Linotype"/>
          <w:sz w:val="24"/>
          <w:szCs w:val="24"/>
          <w:lang w:val="es-ES"/>
        </w:rPr>
        <w:t xml:space="preserve">o </w:t>
      </w:r>
      <w:r w:rsidRPr="00D907C6">
        <w:rPr>
          <w:rFonts w:ascii="Palatino Linotype" w:hAnsi="Palatino Linotype"/>
          <w:sz w:val="24"/>
          <w:szCs w:val="24"/>
        </w:rPr>
        <w:t xml:space="preserve">se omite comentar que, al haber existido un pronunciamiento por parte del </w:t>
      </w:r>
      <w:r w:rsidRPr="00D907C6">
        <w:rPr>
          <w:rFonts w:ascii="Palatino Linotype" w:hAnsi="Palatino Linotype"/>
          <w:b/>
          <w:sz w:val="24"/>
          <w:szCs w:val="24"/>
        </w:rPr>
        <w:t>Sujeto Obligado</w:t>
      </w:r>
      <w:r w:rsidRPr="00D907C6">
        <w:rPr>
          <w:rFonts w:ascii="Palatino Linotype" w:hAnsi="Palatino Linotype"/>
          <w:sz w:val="24"/>
          <w:szCs w:val="24"/>
        </w:rPr>
        <w:t xml:space="preserve">, a fin de dar respuesta a la solicitud planteada, este Instituto no está facultado para manifestarse sobre la veracidad de la información proporcionada, pues </w:t>
      </w:r>
      <w:r w:rsidRPr="00D907C6">
        <w:rPr>
          <w:rFonts w:ascii="Palatino Linotype" w:hAnsi="Palatino Linotype"/>
          <w:sz w:val="24"/>
          <w:szCs w:val="24"/>
        </w:rPr>
        <w:lastRenderedPageBreak/>
        <w:t>este Órgano Garante, conforme al artículo 36 de la Ley de la Materia, no se encuentra facultado para pronunciarse acerca de la autenticidad de dicho pronunciamiento.</w:t>
      </w:r>
    </w:p>
    <w:p w14:paraId="4AA18B45" w14:textId="77777777" w:rsidR="00D958D3" w:rsidRPr="00D907C6" w:rsidRDefault="00D958D3" w:rsidP="00D958D3">
      <w:pPr>
        <w:spacing w:before="100" w:beforeAutospacing="1" w:after="100" w:afterAutospacing="1" w:line="360" w:lineRule="auto"/>
        <w:jc w:val="both"/>
        <w:rPr>
          <w:rFonts w:ascii="Palatino Linotype" w:hAnsi="Palatino Linotype" w:cs="Arial"/>
          <w:sz w:val="24"/>
          <w:szCs w:val="24"/>
        </w:rPr>
      </w:pPr>
      <w:r w:rsidRPr="00D907C6">
        <w:rPr>
          <w:rFonts w:ascii="Palatino Linotype" w:hAnsi="Palatino Linotype" w:cs="Arial"/>
          <w:sz w:val="24"/>
          <w:szCs w:val="24"/>
        </w:rPr>
        <w:t xml:space="preserve">Sirve de sustento a lo anterior, el criterio </w:t>
      </w:r>
      <w:r w:rsidRPr="00D907C6">
        <w:rPr>
          <w:rFonts w:ascii="Palatino Linotype" w:hAnsi="Palatino Linotype" w:cs="Arial"/>
          <w:b/>
          <w:bCs/>
          <w:sz w:val="24"/>
          <w:szCs w:val="24"/>
        </w:rPr>
        <w:t>31/10</w:t>
      </w:r>
      <w:r w:rsidRPr="00D907C6">
        <w:rPr>
          <w:rFonts w:ascii="Palatino Linotype" w:hAnsi="Palatino Linotype" w:cs="Arial"/>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3268A4BE" w14:textId="77777777" w:rsidR="00D958D3" w:rsidRPr="00D907C6" w:rsidRDefault="00D958D3" w:rsidP="00D958D3">
      <w:pPr>
        <w:pStyle w:val="Citas"/>
        <w:rPr>
          <w:b/>
        </w:rPr>
      </w:pPr>
      <w:r w:rsidRPr="00D907C6">
        <w:rPr>
          <w:b/>
        </w:rPr>
        <w:t xml:space="preserve">“EL INSTITUTO FEDERAL DE ACCESO A LA INFORMACIÓN Y PROTECCIÓN DE DATOS NO CUENTA CON FACULTADES PARA PRONUNCIARSE RESPECTO DE LA VERACIDAD DE LOS DOCUMENTOS PROPORCIONADOS POR LOS SUJETOS OBLIGADOS. </w:t>
      </w:r>
    </w:p>
    <w:p w14:paraId="7384DC38" w14:textId="77777777" w:rsidR="00D958D3" w:rsidRPr="00D907C6" w:rsidRDefault="00D958D3" w:rsidP="00D958D3">
      <w:pPr>
        <w:pStyle w:val="Citas"/>
      </w:pPr>
      <w:r w:rsidRPr="00D907C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4B015052" w14:textId="77777777" w:rsidR="00D958D3" w:rsidRPr="00D907C6" w:rsidRDefault="00D958D3" w:rsidP="00D958D3">
      <w:pPr>
        <w:pStyle w:val="Citas"/>
      </w:pPr>
      <w:r w:rsidRPr="00D907C6">
        <w:t xml:space="preserve">Expedientes: </w:t>
      </w:r>
    </w:p>
    <w:p w14:paraId="0C733CEC" w14:textId="77777777" w:rsidR="00D958D3" w:rsidRPr="00D907C6" w:rsidRDefault="00D958D3" w:rsidP="00D958D3">
      <w:pPr>
        <w:pStyle w:val="Citas"/>
        <w:numPr>
          <w:ilvl w:val="0"/>
          <w:numId w:val="8"/>
        </w:numPr>
      </w:pPr>
      <w:r w:rsidRPr="00D907C6">
        <w:t xml:space="preserve">2440/07 Comisión Federal de Electricidad - Alonso Lujambio Irazábal </w:t>
      </w:r>
    </w:p>
    <w:p w14:paraId="3BF4E920" w14:textId="77777777" w:rsidR="00D958D3" w:rsidRPr="00D907C6" w:rsidRDefault="00D958D3" w:rsidP="00D958D3">
      <w:pPr>
        <w:pStyle w:val="Citas"/>
        <w:numPr>
          <w:ilvl w:val="0"/>
          <w:numId w:val="8"/>
        </w:numPr>
      </w:pPr>
      <w:r w:rsidRPr="00D907C6">
        <w:lastRenderedPageBreak/>
        <w:t xml:space="preserve">0113/09 Instituto de Seguridad y Servicios Sociales de los Trabajadores del Estado – Alonso Lujambio Irazábal </w:t>
      </w:r>
    </w:p>
    <w:p w14:paraId="3DA03DBA" w14:textId="77777777" w:rsidR="00D958D3" w:rsidRPr="00D907C6" w:rsidRDefault="00D958D3" w:rsidP="00D958D3">
      <w:pPr>
        <w:pStyle w:val="Citas"/>
        <w:numPr>
          <w:ilvl w:val="0"/>
          <w:numId w:val="8"/>
        </w:numPr>
      </w:pPr>
      <w:r w:rsidRPr="00D907C6">
        <w:t xml:space="preserve">1624/09 Instituto Nacional para la Educación de los Adultos - María </w:t>
      </w:r>
      <w:proofErr w:type="spellStart"/>
      <w:r w:rsidRPr="00D907C6">
        <w:t>Marván</w:t>
      </w:r>
      <w:proofErr w:type="spellEnd"/>
      <w:r w:rsidRPr="00D907C6">
        <w:t xml:space="preserve"> Laborde </w:t>
      </w:r>
    </w:p>
    <w:p w14:paraId="476CDEE3" w14:textId="77777777" w:rsidR="00D958D3" w:rsidRPr="00D907C6" w:rsidRDefault="00D958D3" w:rsidP="00D958D3">
      <w:pPr>
        <w:pStyle w:val="Citas"/>
        <w:numPr>
          <w:ilvl w:val="0"/>
          <w:numId w:val="8"/>
        </w:numPr>
      </w:pPr>
      <w:r w:rsidRPr="00D907C6">
        <w:t xml:space="preserve">2395/09 Secretaría de Economía - María </w:t>
      </w:r>
      <w:proofErr w:type="spellStart"/>
      <w:r w:rsidRPr="00D907C6">
        <w:t>Marván</w:t>
      </w:r>
      <w:proofErr w:type="spellEnd"/>
      <w:r w:rsidRPr="00D907C6">
        <w:t xml:space="preserve"> Laborde </w:t>
      </w:r>
    </w:p>
    <w:p w14:paraId="36AF8DE5" w14:textId="77777777" w:rsidR="00D958D3" w:rsidRPr="00D907C6" w:rsidRDefault="00D958D3" w:rsidP="00D958D3">
      <w:pPr>
        <w:pStyle w:val="Citas"/>
        <w:numPr>
          <w:ilvl w:val="0"/>
          <w:numId w:val="8"/>
        </w:numPr>
      </w:pPr>
      <w:r w:rsidRPr="00D907C6">
        <w:t xml:space="preserve">0837/10 Administración Portuaria Integral de Veracruz, S.A. de C.V. – María </w:t>
      </w:r>
      <w:proofErr w:type="spellStart"/>
      <w:r w:rsidRPr="00D907C6">
        <w:t>Marván</w:t>
      </w:r>
      <w:proofErr w:type="spellEnd"/>
      <w:r w:rsidRPr="00D907C6">
        <w:t xml:space="preserve"> Laborde” </w:t>
      </w:r>
      <w:r w:rsidRPr="00D907C6">
        <w:rPr>
          <w:b/>
        </w:rPr>
        <w:t>[Sic]</w:t>
      </w:r>
    </w:p>
    <w:p w14:paraId="0D120BF4" w14:textId="77777777" w:rsidR="00D958D3" w:rsidRPr="00D907C6" w:rsidRDefault="00D958D3" w:rsidP="00B44ADE">
      <w:pPr>
        <w:pStyle w:val="Citas"/>
        <w:tabs>
          <w:tab w:val="left" w:pos="7470"/>
        </w:tabs>
        <w:ind w:left="0" w:right="72"/>
        <w:rPr>
          <w:i w:val="0"/>
          <w:sz w:val="24"/>
          <w:szCs w:val="24"/>
        </w:rPr>
      </w:pPr>
    </w:p>
    <w:p w14:paraId="5F09FFE1" w14:textId="77777777" w:rsidR="00D508EB" w:rsidRPr="00D907C6" w:rsidRDefault="00D508EB" w:rsidP="00D508EB">
      <w:pPr>
        <w:tabs>
          <w:tab w:val="left" w:pos="709"/>
        </w:tabs>
        <w:spacing w:before="240" w:line="360" w:lineRule="auto"/>
        <w:ind w:right="51"/>
        <w:jc w:val="both"/>
        <w:rPr>
          <w:rFonts w:ascii="Palatino Linotype" w:hAnsi="Palatino Linotype" w:cs="Arial"/>
          <w:sz w:val="24"/>
          <w:szCs w:val="24"/>
        </w:rPr>
      </w:pPr>
      <w:r w:rsidRPr="00D907C6">
        <w:rPr>
          <w:rFonts w:ascii="Palatino Linotype" w:hAnsi="Palatino Linotype" w:cs="Arial"/>
          <w:sz w:val="24"/>
          <w:szCs w:val="24"/>
        </w:rPr>
        <w:t>En este sentido, 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desistimiento o fallecimiento del</w:t>
      </w:r>
      <w:r w:rsidRPr="00D907C6">
        <w:rPr>
          <w:rFonts w:ascii="Palatino Linotype" w:hAnsi="Palatino Linotype" w:cs="Arial"/>
          <w:b/>
          <w:sz w:val="24"/>
          <w:szCs w:val="24"/>
        </w:rPr>
        <w:t xml:space="preserve"> Recurrente </w:t>
      </w:r>
      <w:r w:rsidRPr="00D907C6">
        <w:rPr>
          <w:rFonts w:ascii="Palatino Linotype" w:hAnsi="Palatino Linotype" w:cs="Arial"/>
          <w:sz w:val="24"/>
          <w:szCs w:val="24"/>
        </w:rPr>
        <w:t xml:space="preserve">o que el </w:t>
      </w:r>
      <w:r w:rsidRPr="00D907C6">
        <w:rPr>
          <w:rFonts w:ascii="Palatino Linotype" w:hAnsi="Palatino Linotype" w:cs="Arial"/>
          <w:b/>
          <w:sz w:val="24"/>
          <w:szCs w:val="24"/>
        </w:rPr>
        <w:t xml:space="preserve">Sujeto Obligado </w:t>
      </w:r>
      <w:r w:rsidRPr="00D907C6">
        <w:rPr>
          <w:rFonts w:ascii="Palatino Linotype" w:hAnsi="Palatino Linotype" w:cs="Arial"/>
          <w:b/>
          <w:sz w:val="24"/>
          <w:szCs w:val="24"/>
          <w:u w:val="single"/>
        </w:rPr>
        <w:t xml:space="preserve">modifique el acto; </w:t>
      </w:r>
      <w:r w:rsidRPr="00D907C6">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1DAA3807" w14:textId="77777777" w:rsidR="00D508EB" w:rsidRPr="00D907C6" w:rsidRDefault="00D508EB" w:rsidP="00D508EB">
      <w:pPr>
        <w:spacing w:line="360" w:lineRule="auto"/>
        <w:jc w:val="both"/>
        <w:rPr>
          <w:rFonts w:ascii="Palatino Linotype" w:hAnsi="Palatino Linotype" w:cs="Arial"/>
          <w:sz w:val="24"/>
          <w:szCs w:val="24"/>
        </w:rPr>
      </w:pPr>
      <w:r w:rsidRPr="00D907C6">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26341D7E" w14:textId="77777777" w:rsidR="00D508EB" w:rsidRPr="00D907C6" w:rsidRDefault="00D508EB" w:rsidP="00D508EB">
      <w:pPr>
        <w:spacing w:line="360" w:lineRule="auto"/>
        <w:ind w:left="851" w:right="851"/>
        <w:jc w:val="both"/>
        <w:rPr>
          <w:rFonts w:ascii="Palatino Linotype" w:hAnsi="Palatino Linotype" w:cs="Arial"/>
          <w:b/>
          <w:i/>
        </w:rPr>
      </w:pPr>
      <w:r w:rsidRPr="00D907C6">
        <w:rPr>
          <w:rFonts w:ascii="Palatino Linotype" w:hAnsi="Palatino Linotype" w:cs="Arial"/>
          <w:b/>
          <w:i/>
        </w:rPr>
        <w:lastRenderedPageBreak/>
        <w:t>“SOBRESEIMIENTO EN EL JUICIO DE AMPARO DIRECTO. IMPIDE EL ESTUDIO DE LAS VIOLACIONES PROCESALES PLANTEADAS EN LOS CONCEPTOS DE VIOLACIÓN.</w:t>
      </w:r>
    </w:p>
    <w:p w14:paraId="385C200C" w14:textId="77777777" w:rsidR="00D508EB" w:rsidRPr="00D907C6" w:rsidRDefault="00D508EB" w:rsidP="00D508EB">
      <w:pPr>
        <w:spacing w:line="360" w:lineRule="auto"/>
        <w:ind w:left="851" w:right="851"/>
        <w:jc w:val="both"/>
        <w:rPr>
          <w:rFonts w:ascii="Palatino Linotype" w:hAnsi="Palatino Linotype"/>
          <w:i/>
          <w:color w:val="000000"/>
        </w:rPr>
      </w:pPr>
      <w:r w:rsidRPr="00D907C6">
        <w:rPr>
          <w:rFonts w:ascii="Palatino Linotype" w:hAnsi="Palatino Linotype" w:cs="Arial"/>
          <w:b/>
          <w:i/>
          <w:u w:val="single"/>
        </w:rPr>
        <w:t>El sobreseimiento</w:t>
      </w:r>
      <w:r w:rsidRPr="00D907C6">
        <w:rPr>
          <w:rFonts w:ascii="Palatino Linotype" w:hAnsi="Palatino Linotype" w:cs="Arial"/>
          <w:b/>
          <w:i/>
        </w:rPr>
        <w:t xml:space="preserve"> </w:t>
      </w:r>
      <w:r w:rsidRPr="00D907C6">
        <w:rPr>
          <w:rFonts w:ascii="Palatino Linotype" w:hAnsi="Palatino Linotype" w:cs="Arial"/>
          <w:i/>
        </w:rPr>
        <w:t xml:space="preserve">en el juicio de amparo directo </w:t>
      </w:r>
      <w:r w:rsidRPr="00D907C6">
        <w:rPr>
          <w:rFonts w:ascii="Palatino Linotype" w:hAnsi="Palatino Linotype" w:cs="Arial"/>
          <w:b/>
          <w:i/>
          <w:u w:val="single"/>
        </w:rPr>
        <w:t>provoca la terminación de la controversia planteada</w:t>
      </w:r>
      <w:r w:rsidRPr="00D907C6">
        <w:rPr>
          <w:rFonts w:ascii="Palatino Linotype" w:hAnsi="Palatino Linotype" w:cs="Arial"/>
          <w:b/>
          <w:i/>
        </w:rPr>
        <w:t xml:space="preserve"> </w:t>
      </w:r>
      <w:r w:rsidRPr="00D907C6">
        <w:rPr>
          <w:rFonts w:ascii="Palatino Linotype" w:hAnsi="Palatino Linotype" w:cs="Arial"/>
          <w:i/>
        </w:rPr>
        <w:t>por el quejoso en la demanda de amparo</w:t>
      </w:r>
      <w:r w:rsidRPr="00D907C6">
        <w:rPr>
          <w:rFonts w:ascii="Calibri" w:hAnsi="Calibri"/>
          <w:color w:val="000000"/>
          <w:sz w:val="26"/>
          <w:szCs w:val="26"/>
        </w:rPr>
        <w:t xml:space="preserve"> </w:t>
      </w:r>
      <w:r w:rsidRPr="00D907C6">
        <w:rPr>
          <w:rFonts w:ascii="Palatino Linotype" w:hAnsi="Palatino Linotype"/>
          <w:i/>
          <w:color w:val="000000"/>
        </w:rPr>
        <w:t xml:space="preserve">provoca la terminación de la controversia planteada por el quejoso en la demanda de </w:t>
      </w:r>
      <w:r w:rsidRPr="00D907C6">
        <w:rPr>
          <w:rFonts w:ascii="Palatino Linotype" w:hAnsi="Palatino Linotype"/>
          <w:b/>
          <w:i/>
          <w:color w:val="000000"/>
        </w:rPr>
        <w:t>amparo</w:t>
      </w:r>
      <w:r w:rsidRPr="00D907C6">
        <w:rPr>
          <w:rFonts w:ascii="Palatino Linotype" w:hAnsi="Palatino Linotype"/>
          <w:i/>
          <w:color w:val="000000"/>
        </w:rPr>
        <w:t>, sin hacer un pronunciamiento de fondo sobre la legalidad o ilegalidad de la sentencia reclamada. Por consiguiente, si al sobreseerse en el</w:t>
      </w:r>
      <w:r w:rsidRPr="00D907C6">
        <w:rPr>
          <w:rFonts w:ascii="Palatino Linotype" w:hAnsi="Palatino Linotype"/>
          <w:b/>
          <w:i/>
          <w:color w:val="000000"/>
        </w:rPr>
        <w:t xml:space="preserve"> juicio </w:t>
      </w:r>
      <w:r w:rsidRPr="00D907C6">
        <w:rPr>
          <w:rFonts w:ascii="Palatino Linotype" w:hAnsi="Palatino Linotype"/>
          <w:i/>
          <w:color w:val="000000"/>
        </w:rPr>
        <w:t xml:space="preserve">de </w:t>
      </w:r>
      <w:r w:rsidRPr="00D907C6">
        <w:rPr>
          <w:rFonts w:ascii="Palatino Linotype" w:hAnsi="Palatino Linotype"/>
          <w:b/>
          <w:i/>
          <w:color w:val="000000"/>
        </w:rPr>
        <w:t>amparo</w:t>
      </w:r>
      <w:r w:rsidRPr="00D907C6">
        <w:rPr>
          <w:rFonts w:ascii="Palatino Linotype" w:hAnsi="Palatino Linotype"/>
          <w:i/>
          <w:color w:val="000000"/>
        </w:rPr>
        <w:t xml:space="preserve"> no se pueden estudiar los planteamientos que se hacen valer en contra del fallo reclamado, tampoco se deben analizar las</w:t>
      </w:r>
      <w:r w:rsidRPr="00D907C6">
        <w:rPr>
          <w:rFonts w:ascii="Palatino Linotype" w:hAnsi="Palatino Linotype"/>
          <w:b/>
          <w:i/>
          <w:color w:val="000000"/>
        </w:rPr>
        <w:t xml:space="preserve"> violaciones procesales</w:t>
      </w:r>
      <w:r w:rsidRPr="00D907C6">
        <w:rPr>
          <w:rFonts w:ascii="Palatino Linotype" w:hAnsi="Palatino Linotype"/>
          <w:i/>
          <w:color w:val="000000"/>
        </w:rPr>
        <w:t xml:space="preserve"> propuestas en los </w:t>
      </w:r>
      <w:r w:rsidRPr="00D907C6">
        <w:rPr>
          <w:rFonts w:ascii="Palatino Linotype" w:hAnsi="Palatino Linotype"/>
          <w:b/>
          <w:i/>
          <w:color w:val="000000"/>
        </w:rPr>
        <w:t xml:space="preserve">conceptos </w:t>
      </w:r>
      <w:r w:rsidRPr="00D907C6">
        <w:rPr>
          <w:rFonts w:ascii="Palatino Linotype" w:hAnsi="Palatino Linotype"/>
          <w:i/>
          <w:color w:val="000000"/>
        </w:rPr>
        <w:t xml:space="preserve">de </w:t>
      </w:r>
      <w:r w:rsidRPr="00D907C6">
        <w:rPr>
          <w:rFonts w:ascii="Palatino Linotype" w:hAnsi="Palatino Linotype"/>
          <w:b/>
          <w:i/>
          <w:color w:val="000000"/>
        </w:rPr>
        <w:t>violación</w:t>
      </w:r>
      <w:r w:rsidRPr="00D907C6">
        <w:rPr>
          <w:rFonts w:ascii="Palatino Linotype" w:hAnsi="Palatino Linotype"/>
          <w:i/>
          <w:color w:val="000000"/>
        </w:rPr>
        <w:t xml:space="preserve">, dado que, la principal consecuencia del </w:t>
      </w:r>
      <w:r w:rsidRPr="00D907C6">
        <w:rPr>
          <w:rFonts w:ascii="Palatino Linotype" w:hAnsi="Palatino Linotype"/>
          <w:b/>
          <w:i/>
          <w:color w:val="000000"/>
        </w:rPr>
        <w:t>sobreseimiento</w:t>
      </w:r>
      <w:r w:rsidRPr="00D907C6">
        <w:rPr>
          <w:rFonts w:ascii="Palatino Linotype" w:hAnsi="Palatino Linotype"/>
          <w:i/>
          <w:color w:val="000000"/>
        </w:rPr>
        <w:t xml:space="preserve"> es poner fin al </w:t>
      </w:r>
      <w:r w:rsidRPr="00D907C6">
        <w:rPr>
          <w:rFonts w:ascii="Palatino Linotype" w:hAnsi="Palatino Linotype"/>
          <w:b/>
          <w:i/>
          <w:color w:val="000000"/>
        </w:rPr>
        <w:t xml:space="preserve">juicio </w:t>
      </w:r>
      <w:r w:rsidRPr="00D907C6">
        <w:rPr>
          <w:rFonts w:ascii="Palatino Linotype" w:hAnsi="Palatino Linotype"/>
          <w:i/>
          <w:color w:val="000000"/>
        </w:rPr>
        <w:t xml:space="preserve">de </w:t>
      </w:r>
      <w:r w:rsidRPr="00D907C6">
        <w:rPr>
          <w:rFonts w:ascii="Palatino Linotype" w:hAnsi="Palatino Linotype"/>
          <w:b/>
          <w:i/>
          <w:color w:val="000000"/>
        </w:rPr>
        <w:t xml:space="preserve">amparo </w:t>
      </w:r>
      <w:r w:rsidRPr="00D907C6">
        <w:rPr>
          <w:rFonts w:ascii="Palatino Linotype" w:hAnsi="Palatino Linotype"/>
          <w:i/>
          <w:color w:val="000000"/>
        </w:rPr>
        <w:t>sin resolver la controversia en sus méritos.  </w:t>
      </w:r>
    </w:p>
    <w:p w14:paraId="41464BD1" w14:textId="77777777" w:rsidR="00D508EB" w:rsidRPr="00D907C6" w:rsidRDefault="00D508EB" w:rsidP="00D508EB">
      <w:pPr>
        <w:spacing w:line="360" w:lineRule="auto"/>
        <w:ind w:left="851" w:right="851"/>
        <w:jc w:val="both"/>
        <w:rPr>
          <w:rFonts w:ascii="Palatino Linotype" w:hAnsi="Palatino Linotype" w:cs="Arial"/>
          <w:b/>
          <w:i/>
        </w:rPr>
      </w:pPr>
      <w:r w:rsidRPr="00D907C6">
        <w:rPr>
          <w:rFonts w:ascii="Palatino Linotype" w:hAnsi="Palatino Linotype" w:cs="Arial"/>
          <w:b/>
          <w:i/>
        </w:rPr>
        <w:t>SÉPTIMO TRIBUNAL COLEGIADO EN MATERIA CIVIL DEL PRIMER CIRCUITO.</w:t>
      </w:r>
    </w:p>
    <w:p w14:paraId="40D77A80" w14:textId="77777777" w:rsidR="00D508EB" w:rsidRPr="00D907C6" w:rsidRDefault="00D508EB" w:rsidP="00D508EB">
      <w:pPr>
        <w:spacing w:line="360" w:lineRule="auto"/>
        <w:ind w:left="851" w:right="851"/>
        <w:jc w:val="both"/>
        <w:rPr>
          <w:rFonts w:ascii="Palatino Linotype" w:hAnsi="Palatino Linotype" w:cs="Arial"/>
          <w:i/>
        </w:rPr>
      </w:pPr>
      <w:r w:rsidRPr="00D907C6">
        <w:rPr>
          <w:rFonts w:ascii="Palatino Linotype" w:hAnsi="Palatino Linotype" w:cs="Arial"/>
          <w:i/>
        </w:rPr>
        <w:t>Amparo directo 699/2008. Mariana Leticia González Steele. 13 de noviembre de 2008. Unanimidad de votos. Ponente: Sara Judith Montalvo Trejo. Secretario: Arnulfo Mateos García.”</w:t>
      </w:r>
      <w:r w:rsidRPr="00D907C6">
        <w:rPr>
          <w:rFonts w:ascii="Palatino Linotype" w:eastAsia="Times New Roman" w:hAnsi="Palatino Linotype" w:cs="Times New Roman"/>
          <w:b/>
          <w:i/>
          <w:lang w:val="es-ES_tradnl" w:eastAsia="es-ES"/>
        </w:rPr>
        <w:t xml:space="preserve"> [Sic]</w:t>
      </w:r>
    </w:p>
    <w:p w14:paraId="258357B8" w14:textId="77777777" w:rsidR="00D508EB" w:rsidRPr="00D907C6" w:rsidRDefault="00D508EB" w:rsidP="00D508EB">
      <w:pPr>
        <w:ind w:right="141"/>
        <w:jc w:val="both"/>
        <w:rPr>
          <w:rFonts w:ascii="Palatino Linotype" w:hAnsi="Palatino Linotype" w:cs="Arial"/>
        </w:rPr>
      </w:pPr>
    </w:p>
    <w:p w14:paraId="3AC8F1CE" w14:textId="77777777" w:rsidR="00D508EB" w:rsidRPr="00D907C6" w:rsidRDefault="00D508EB" w:rsidP="00D508EB">
      <w:pPr>
        <w:spacing w:line="360" w:lineRule="auto"/>
        <w:jc w:val="both"/>
        <w:rPr>
          <w:rFonts w:ascii="Palatino Linotype" w:hAnsi="Palatino Linotype" w:cs="Arial"/>
          <w:sz w:val="24"/>
          <w:szCs w:val="24"/>
        </w:rPr>
      </w:pPr>
      <w:r w:rsidRPr="00D907C6">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D907C6">
        <w:rPr>
          <w:rFonts w:ascii="Palatino Linotype" w:hAnsi="Palatino Linotype" w:cs="Arial"/>
          <w:b/>
          <w:sz w:val="24"/>
          <w:szCs w:val="24"/>
        </w:rPr>
        <w:t xml:space="preserve">artículo 192 </w:t>
      </w:r>
      <w:r w:rsidRPr="00D907C6">
        <w:rPr>
          <w:rFonts w:ascii="Palatino Linotype" w:hAnsi="Palatino Linotype" w:cs="Arial"/>
          <w:sz w:val="24"/>
          <w:szCs w:val="24"/>
        </w:rPr>
        <w:t xml:space="preserve">de la </w:t>
      </w:r>
      <w:r w:rsidRPr="00D907C6">
        <w:rPr>
          <w:rFonts w:ascii="Palatino Linotype" w:hAnsi="Palatino Linotype" w:cs="Arial"/>
          <w:b/>
          <w:sz w:val="24"/>
          <w:szCs w:val="24"/>
        </w:rPr>
        <w:t xml:space="preserve">Ley de Transparencia y Acceso a la Información Pública del Estado de México y Municipios, </w:t>
      </w:r>
      <w:r w:rsidRPr="00D907C6">
        <w:rPr>
          <w:rFonts w:ascii="Palatino Linotype" w:hAnsi="Palatino Linotype" w:cs="Arial"/>
          <w:sz w:val="24"/>
          <w:szCs w:val="24"/>
        </w:rPr>
        <w:t xml:space="preserve">nos encontramos ante un sobreseimiento definitivo toda vez que pone fin al procedimiento sin entrar al estudio de fondo del mismo. </w:t>
      </w:r>
    </w:p>
    <w:p w14:paraId="49F13C02" w14:textId="77777777" w:rsidR="00D508EB" w:rsidRPr="00D907C6" w:rsidRDefault="00D508EB" w:rsidP="00D508EB">
      <w:pPr>
        <w:spacing w:line="360" w:lineRule="auto"/>
        <w:jc w:val="both"/>
        <w:rPr>
          <w:rFonts w:ascii="Palatino Linotype" w:hAnsi="Palatino Linotype" w:cs="Arial"/>
          <w:b/>
          <w:sz w:val="24"/>
          <w:szCs w:val="24"/>
        </w:rPr>
      </w:pPr>
      <w:r w:rsidRPr="00D907C6">
        <w:rPr>
          <w:rFonts w:ascii="Palatino Linotype" w:hAnsi="Palatino Linotype" w:cs="Arial"/>
          <w:sz w:val="24"/>
          <w:szCs w:val="24"/>
        </w:rPr>
        <w:lastRenderedPageBreak/>
        <w:t xml:space="preserve">Para los efectos de esta resolución, resulta oportuno precisar los alcances jurídicos de la </w:t>
      </w:r>
      <w:r w:rsidRPr="00D907C6">
        <w:rPr>
          <w:rFonts w:ascii="Palatino Linotype" w:hAnsi="Palatino Linotype" w:cs="Arial"/>
          <w:b/>
          <w:sz w:val="24"/>
          <w:szCs w:val="24"/>
        </w:rPr>
        <w:t xml:space="preserve">fracción III </w:t>
      </w:r>
      <w:r w:rsidRPr="00D907C6">
        <w:rPr>
          <w:rFonts w:ascii="Palatino Linotype" w:hAnsi="Palatino Linotype" w:cs="Arial"/>
          <w:sz w:val="24"/>
          <w:szCs w:val="24"/>
        </w:rPr>
        <w:t xml:space="preserve">de la disposición legal transcrita. Así, procede el sobreseimiento del recurso de revisión cuando el </w:t>
      </w:r>
      <w:r w:rsidRPr="00D907C6">
        <w:rPr>
          <w:rFonts w:ascii="Palatino Linotype" w:hAnsi="Palatino Linotype" w:cs="Arial"/>
          <w:b/>
          <w:sz w:val="24"/>
          <w:szCs w:val="24"/>
        </w:rPr>
        <w:t xml:space="preserve">Sujeto Obligado: </w:t>
      </w:r>
    </w:p>
    <w:p w14:paraId="46980034" w14:textId="77777777" w:rsidR="00D508EB" w:rsidRPr="00D907C6" w:rsidRDefault="00D508EB">
      <w:pPr>
        <w:pStyle w:val="Prrafodelista"/>
        <w:numPr>
          <w:ilvl w:val="0"/>
          <w:numId w:val="1"/>
        </w:numPr>
        <w:spacing w:line="360" w:lineRule="auto"/>
        <w:ind w:right="851"/>
        <w:jc w:val="both"/>
        <w:rPr>
          <w:rFonts w:ascii="Palatino Linotype" w:hAnsi="Palatino Linotype" w:cs="Arial"/>
          <w:b/>
        </w:rPr>
      </w:pPr>
      <w:r w:rsidRPr="00D907C6">
        <w:rPr>
          <w:rFonts w:ascii="Palatino Linotype" w:hAnsi="Palatino Linotype" w:cs="Arial"/>
          <w:b/>
        </w:rPr>
        <w:t xml:space="preserve">Modifique el acto impugnado: </w:t>
      </w:r>
      <w:r w:rsidRPr="00D907C6">
        <w:rPr>
          <w:rFonts w:ascii="Palatino Linotype" w:hAnsi="Palatino Linotype" w:cs="Arial"/>
        </w:rPr>
        <w:t xml:space="preserve">Se actualiza cuando el </w:t>
      </w:r>
      <w:r w:rsidRPr="00D907C6">
        <w:rPr>
          <w:rFonts w:ascii="Palatino Linotype" w:hAnsi="Palatino Linotype" w:cs="Arial"/>
          <w:b/>
        </w:rPr>
        <w:t xml:space="preserve">Sujeto Obligado </w:t>
      </w:r>
      <w:r w:rsidRPr="00D907C6">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504C9ECF" w14:textId="77777777" w:rsidR="00D508EB" w:rsidRPr="00D907C6" w:rsidRDefault="00D508EB" w:rsidP="00D508EB">
      <w:pPr>
        <w:pStyle w:val="Prrafodelista"/>
        <w:spacing w:line="360" w:lineRule="auto"/>
        <w:ind w:left="720" w:right="851"/>
        <w:jc w:val="both"/>
        <w:rPr>
          <w:rFonts w:ascii="Palatino Linotype" w:hAnsi="Palatino Linotype" w:cs="Arial"/>
          <w:b/>
        </w:rPr>
      </w:pPr>
    </w:p>
    <w:p w14:paraId="267555D3" w14:textId="77777777" w:rsidR="00D508EB" w:rsidRPr="00D907C6" w:rsidRDefault="00D508EB" w:rsidP="00D508EB">
      <w:pPr>
        <w:spacing w:line="360" w:lineRule="auto"/>
        <w:jc w:val="both"/>
        <w:rPr>
          <w:rFonts w:ascii="Palatino Linotype" w:hAnsi="Palatino Linotype" w:cs="Arial"/>
          <w:sz w:val="24"/>
          <w:szCs w:val="24"/>
          <w:u w:val="single"/>
        </w:rPr>
      </w:pPr>
      <w:r w:rsidRPr="00D907C6">
        <w:rPr>
          <w:rFonts w:ascii="Palatino Linotype" w:hAnsi="Palatino Linotype" w:cs="Arial"/>
          <w:sz w:val="24"/>
          <w:szCs w:val="24"/>
        </w:rPr>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D907C6">
        <w:rPr>
          <w:rFonts w:ascii="Palatino Linotype" w:hAnsi="Palatino Linotype" w:cs="Arial"/>
          <w:b/>
          <w:sz w:val="24"/>
          <w:szCs w:val="24"/>
          <w:u w:val="single"/>
        </w:rPr>
        <w:t xml:space="preserve">cuando ha sido satisfecha la pretensión del particular, </w:t>
      </w:r>
      <w:r w:rsidRPr="00D907C6">
        <w:rPr>
          <w:rFonts w:ascii="Palatino Linotype" w:hAnsi="Palatino Linotype" w:cs="Arial"/>
          <w:sz w:val="24"/>
          <w:szCs w:val="24"/>
        </w:rPr>
        <w:t>ya sea porque se hizo la entrega de la información solicitada o porque se completó la misma.</w:t>
      </w:r>
      <w:r w:rsidRPr="00D907C6">
        <w:rPr>
          <w:rFonts w:ascii="Palatino Linotype" w:hAnsi="Palatino Linotype" w:cs="Arial"/>
          <w:sz w:val="24"/>
          <w:szCs w:val="24"/>
          <w:u w:val="single"/>
        </w:rPr>
        <w:t xml:space="preserve"> </w:t>
      </w:r>
    </w:p>
    <w:p w14:paraId="7E6A4555" w14:textId="77777777" w:rsidR="00D508EB" w:rsidRPr="00D907C6" w:rsidRDefault="00D508EB" w:rsidP="00D508EB">
      <w:pPr>
        <w:spacing w:line="360" w:lineRule="auto"/>
        <w:jc w:val="both"/>
        <w:rPr>
          <w:rFonts w:ascii="Palatino Linotype" w:hAnsi="Palatino Linotype" w:cs="Arial"/>
          <w:sz w:val="24"/>
          <w:szCs w:val="24"/>
        </w:rPr>
      </w:pPr>
      <w:r w:rsidRPr="00D907C6">
        <w:rPr>
          <w:rFonts w:ascii="Palatino Linotype" w:hAnsi="Palatino Linotype" w:cs="Arial"/>
          <w:sz w:val="24"/>
          <w:szCs w:val="24"/>
        </w:rPr>
        <w:t xml:space="preserve">En este tenor, se advierte que </w:t>
      </w:r>
      <w:r w:rsidRPr="00D907C6">
        <w:rPr>
          <w:rFonts w:ascii="Palatino Linotype" w:hAnsi="Palatino Linotype" w:cs="Arial"/>
          <w:b/>
          <w:sz w:val="24"/>
          <w:szCs w:val="24"/>
        </w:rPr>
        <w:t>El</w:t>
      </w:r>
      <w:r w:rsidRPr="00D907C6">
        <w:rPr>
          <w:rFonts w:ascii="Palatino Linotype" w:hAnsi="Palatino Linotype" w:cs="Arial"/>
          <w:sz w:val="24"/>
          <w:szCs w:val="24"/>
        </w:rPr>
        <w:t xml:space="preserve"> </w:t>
      </w:r>
      <w:r w:rsidRPr="00D907C6">
        <w:rPr>
          <w:rFonts w:ascii="Palatino Linotype" w:hAnsi="Palatino Linotype" w:cs="Arial"/>
          <w:b/>
          <w:sz w:val="24"/>
          <w:szCs w:val="24"/>
        </w:rPr>
        <w:t xml:space="preserve">Sujeto Obligado </w:t>
      </w:r>
      <w:r w:rsidRPr="00D907C6">
        <w:rPr>
          <w:rFonts w:ascii="Palatino Linotype" w:hAnsi="Palatino Linotype" w:cs="Arial"/>
          <w:sz w:val="24"/>
          <w:szCs w:val="24"/>
        </w:rPr>
        <w:t xml:space="preserve">con la información enviada a este Órgano Garante, </w:t>
      </w:r>
      <w:r w:rsidRPr="00D907C6">
        <w:rPr>
          <w:rFonts w:ascii="Palatino Linotype" w:hAnsi="Palatino Linotype" w:cs="Arial"/>
          <w:b/>
          <w:sz w:val="24"/>
          <w:szCs w:val="24"/>
        </w:rPr>
        <w:t xml:space="preserve">modifica </w:t>
      </w:r>
      <w:r w:rsidRPr="00D907C6">
        <w:rPr>
          <w:rFonts w:ascii="Palatino Linotype" w:hAnsi="Palatino Linotype" w:cs="Arial"/>
          <w:sz w:val="24"/>
          <w:szCs w:val="24"/>
        </w:rPr>
        <w:t xml:space="preserve">el acto que le dio origen al recurso de revisión, </w:t>
      </w:r>
      <w:r w:rsidRPr="00D907C6">
        <w:rPr>
          <w:rFonts w:ascii="Palatino Linotype" w:hAnsi="Palatino Linotype" w:cs="Arial"/>
          <w:b/>
          <w:sz w:val="24"/>
          <w:szCs w:val="24"/>
        </w:rPr>
        <w:t xml:space="preserve">por lo que trae como consecuencia que el mismo quede sin materia, </w:t>
      </w:r>
      <w:r w:rsidRPr="00D907C6">
        <w:rPr>
          <w:rFonts w:ascii="Palatino Linotype" w:hAnsi="Palatino Linotype" w:cs="Arial"/>
          <w:sz w:val="24"/>
          <w:szCs w:val="24"/>
        </w:rPr>
        <w:t xml:space="preserve">actualizándose de este modo, la hipótesis jurídica contenida en la fracción III del artículo 192. </w:t>
      </w:r>
    </w:p>
    <w:p w14:paraId="4DF2CB3C" w14:textId="77777777" w:rsidR="00D508EB" w:rsidRPr="00D907C6" w:rsidRDefault="00D508EB" w:rsidP="00D508EB">
      <w:pPr>
        <w:spacing w:line="360" w:lineRule="auto"/>
        <w:jc w:val="both"/>
        <w:rPr>
          <w:rFonts w:ascii="Palatino Linotype" w:hAnsi="Palatino Linotype" w:cs="Arial"/>
          <w:sz w:val="24"/>
          <w:szCs w:val="24"/>
        </w:rPr>
      </w:pPr>
      <w:r w:rsidRPr="00D907C6">
        <w:rPr>
          <w:rFonts w:ascii="Palatino Linotype" w:hAnsi="Palatino Linotype" w:cs="Arial"/>
          <w:sz w:val="24"/>
          <w:szCs w:val="24"/>
        </w:rPr>
        <w:t xml:space="preserve">De este modo, cuando </w:t>
      </w:r>
      <w:r w:rsidRPr="00D907C6">
        <w:rPr>
          <w:rFonts w:ascii="Palatino Linotype" w:hAnsi="Palatino Linotype" w:cs="Arial"/>
          <w:b/>
          <w:sz w:val="24"/>
          <w:szCs w:val="24"/>
        </w:rPr>
        <w:t>El</w:t>
      </w:r>
      <w:r w:rsidRPr="00D907C6">
        <w:rPr>
          <w:rFonts w:ascii="Palatino Linotype" w:hAnsi="Palatino Linotype" w:cs="Arial"/>
          <w:sz w:val="24"/>
          <w:szCs w:val="24"/>
        </w:rPr>
        <w:t xml:space="preserve"> </w:t>
      </w:r>
      <w:r w:rsidRPr="00D907C6">
        <w:rPr>
          <w:rFonts w:ascii="Palatino Linotype" w:hAnsi="Palatino Linotype" w:cs="Arial"/>
          <w:b/>
          <w:sz w:val="24"/>
          <w:szCs w:val="24"/>
        </w:rPr>
        <w:t>Sujeto Obligado</w:t>
      </w:r>
      <w:r w:rsidRPr="00D907C6">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r w:rsidRPr="00D907C6">
        <w:rPr>
          <w:rFonts w:ascii="Palatino Linotype" w:hAnsi="Palatino Linotype" w:cs="Arial"/>
          <w:b/>
          <w:i/>
          <w:sz w:val="24"/>
          <w:szCs w:val="24"/>
        </w:rPr>
        <w:t xml:space="preserve">litis </w:t>
      </w:r>
      <w:r w:rsidRPr="00D907C6">
        <w:rPr>
          <w:rFonts w:ascii="Palatino Linotype" w:hAnsi="Palatino Linotype" w:cs="Arial"/>
          <w:sz w:val="24"/>
          <w:szCs w:val="24"/>
        </w:rPr>
        <w:lastRenderedPageBreak/>
        <w:t xml:space="preserve">planteada, debido a que la afectación en su esfera de derechos fue restituida por la propia autoridad que emitió el acto de impugnación. </w:t>
      </w:r>
    </w:p>
    <w:p w14:paraId="766B9249" w14:textId="77777777" w:rsidR="00D508EB" w:rsidRPr="00D907C6" w:rsidRDefault="00D508EB" w:rsidP="00D508EB">
      <w:pPr>
        <w:tabs>
          <w:tab w:val="left" w:pos="7797"/>
        </w:tabs>
        <w:spacing w:line="360" w:lineRule="auto"/>
        <w:jc w:val="both"/>
        <w:rPr>
          <w:rFonts w:ascii="Palatino Linotype" w:hAnsi="Palatino Linotype" w:cs="Arial"/>
          <w:sz w:val="24"/>
          <w:szCs w:val="24"/>
        </w:rPr>
      </w:pPr>
      <w:r w:rsidRPr="00D907C6">
        <w:rPr>
          <w:rFonts w:ascii="Palatino Linotype" w:hAnsi="Palatino Linotype" w:cs="Arial"/>
          <w:sz w:val="24"/>
          <w:szCs w:val="24"/>
        </w:rPr>
        <w:t xml:space="preserve">Por lo tanto, para que se actualice el sobreseimiento de un recurso de revisión, </w:t>
      </w:r>
      <w:r w:rsidRPr="00D907C6">
        <w:rPr>
          <w:rFonts w:ascii="Palatino Linotype" w:hAnsi="Palatino Linotype" w:cs="Arial"/>
          <w:b/>
          <w:sz w:val="24"/>
          <w:szCs w:val="24"/>
        </w:rPr>
        <w:t>El</w:t>
      </w:r>
      <w:r w:rsidRPr="00D907C6">
        <w:rPr>
          <w:rFonts w:ascii="Palatino Linotype" w:hAnsi="Palatino Linotype" w:cs="Arial"/>
          <w:sz w:val="24"/>
          <w:szCs w:val="24"/>
        </w:rPr>
        <w:t xml:space="preserve"> </w:t>
      </w:r>
      <w:r w:rsidRPr="00D907C6">
        <w:rPr>
          <w:rFonts w:ascii="Palatino Linotype" w:hAnsi="Palatino Linotype" w:cs="Arial"/>
          <w:b/>
          <w:sz w:val="24"/>
          <w:szCs w:val="24"/>
        </w:rPr>
        <w:t xml:space="preserve">Sujeto Obligado </w:t>
      </w:r>
      <w:r w:rsidRPr="00D907C6">
        <w:rPr>
          <w:rFonts w:ascii="Palatino Linotype" w:hAnsi="Palatino Linotype" w:cs="Arial"/>
          <w:sz w:val="24"/>
          <w:szCs w:val="24"/>
        </w:rPr>
        <w:t xml:space="preserve">puede entregar o completar la información al momento de rendir su </w:t>
      </w:r>
      <w:r w:rsidRPr="00D907C6">
        <w:rPr>
          <w:rFonts w:ascii="Palatino Linotype" w:hAnsi="Palatino Linotype" w:cs="Arial"/>
          <w:b/>
          <w:sz w:val="24"/>
          <w:szCs w:val="24"/>
          <w:u w:val="single"/>
        </w:rPr>
        <w:t>informe de justificación dentro de los siete días</w:t>
      </w:r>
      <w:r w:rsidRPr="00D907C6">
        <w:rPr>
          <w:rFonts w:ascii="Palatino Linotype" w:hAnsi="Palatino Linotype" w:cs="Arial"/>
          <w:b/>
          <w:sz w:val="24"/>
          <w:szCs w:val="24"/>
        </w:rPr>
        <w:t xml:space="preserve"> </w:t>
      </w:r>
      <w:r w:rsidRPr="00D907C6">
        <w:rPr>
          <w:rFonts w:ascii="Palatino Linotype" w:hAnsi="Palatino Linotype" w:cs="Arial"/>
          <w:sz w:val="24"/>
          <w:szCs w:val="24"/>
        </w:rPr>
        <w:t>previstos para manifestar lo que a su derecho convenga.</w:t>
      </w:r>
    </w:p>
    <w:p w14:paraId="17D80464" w14:textId="1122F0F5" w:rsidR="00D508EB" w:rsidRPr="00D907C6" w:rsidRDefault="00D508EB" w:rsidP="00D508EB">
      <w:pPr>
        <w:tabs>
          <w:tab w:val="left" w:pos="8080"/>
        </w:tabs>
        <w:spacing w:line="360" w:lineRule="auto"/>
        <w:jc w:val="both"/>
        <w:rPr>
          <w:rFonts w:ascii="Palatino Linotype" w:hAnsi="Palatino Linotype" w:cs="Arial"/>
          <w:sz w:val="24"/>
          <w:szCs w:val="24"/>
        </w:rPr>
      </w:pPr>
      <w:r w:rsidRPr="00D907C6">
        <w:rPr>
          <w:rFonts w:ascii="Palatino Linotype" w:hAnsi="Palatino Linotype" w:cs="Arial"/>
          <w:sz w:val="24"/>
          <w:szCs w:val="24"/>
        </w:rPr>
        <w:t xml:space="preserve">En mérito de lo expuesto en líneas anteriores, resultan fundados los motivos de inconformidad que arguye </w:t>
      </w:r>
      <w:r w:rsidR="00F477F5" w:rsidRPr="00D907C6">
        <w:rPr>
          <w:rFonts w:ascii="Palatino Linotype" w:hAnsi="Palatino Linotype" w:cs="Arial"/>
          <w:b/>
          <w:sz w:val="24"/>
          <w:szCs w:val="24"/>
        </w:rPr>
        <w:t>El</w:t>
      </w:r>
      <w:r w:rsidRPr="00D907C6">
        <w:rPr>
          <w:rFonts w:ascii="Palatino Linotype" w:hAnsi="Palatino Linotype" w:cs="Arial"/>
          <w:b/>
          <w:sz w:val="24"/>
          <w:szCs w:val="24"/>
        </w:rPr>
        <w:t xml:space="preserve"> Recurrente </w:t>
      </w:r>
      <w:r w:rsidRPr="00D907C6">
        <w:rPr>
          <w:rFonts w:ascii="Palatino Linotype" w:hAnsi="Palatino Linotype" w:cs="Arial"/>
          <w:sz w:val="24"/>
          <w:szCs w:val="24"/>
        </w:rPr>
        <w:t xml:space="preserve">en su medio de impugnación que fue materia de estudio, por ello </w:t>
      </w:r>
      <w:r w:rsidRPr="00D907C6">
        <w:rPr>
          <w:rFonts w:ascii="Palatino Linotype" w:hAnsi="Palatino Linotype" w:cs="Arial"/>
          <w:b/>
          <w:sz w:val="24"/>
          <w:szCs w:val="24"/>
        </w:rPr>
        <w:t xml:space="preserve">con fundamento en el artículo 186 fracción I, en concordancia con el 192 fracción III de la Ley de Transparencia y Acceso a la Información Pública del Estado de México y Municipios, </w:t>
      </w:r>
      <w:r w:rsidRPr="00D907C6">
        <w:rPr>
          <w:rFonts w:ascii="Palatino Linotype" w:hAnsi="Palatino Linotype" w:cs="Arial"/>
          <w:sz w:val="24"/>
          <w:szCs w:val="24"/>
        </w:rPr>
        <w:t xml:space="preserve">se </w:t>
      </w:r>
      <w:r w:rsidRPr="00D907C6">
        <w:rPr>
          <w:rFonts w:ascii="Palatino Linotype" w:hAnsi="Palatino Linotype" w:cs="Arial"/>
          <w:b/>
          <w:sz w:val="24"/>
          <w:szCs w:val="24"/>
        </w:rPr>
        <w:t xml:space="preserve">SOBRESEE </w:t>
      </w:r>
      <w:r w:rsidRPr="00D907C6">
        <w:rPr>
          <w:rFonts w:ascii="Palatino Linotype" w:hAnsi="Palatino Linotype" w:cs="Arial"/>
          <w:sz w:val="24"/>
          <w:szCs w:val="24"/>
        </w:rPr>
        <w:t xml:space="preserve">el recurso de revisión </w:t>
      </w:r>
      <w:r w:rsidR="004F2238" w:rsidRPr="00D907C6">
        <w:rPr>
          <w:rFonts w:ascii="Palatino Linotype" w:hAnsi="Palatino Linotype" w:cs="Arial"/>
          <w:b/>
          <w:sz w:val="24"/>
          <w:szCs w:val="24"/>
        </w:rPr>
        <w:t>02125</w:t>
      </w:r>
      <w:r w:rsidRPr="00D907C6">
        <w:rPr>
          <w:rFonts w:ascii="Palatino Linotype" w:hAnsi="Palatino Linotype" w:cs="Arial"/>
          <w:b/>
          <w:sz w:val="24"/>
          <w:szCs w:val="24"/>
        </w:rPr>
        <w:t>/INFOEM/IP/RR/202</w:t>
      </w:r>
      <w:r w:rsidR="005C5062" w:rsidRPr="00D907C6">
        <w:rPr>
          <w:rFonts w:ascii="Palatino Linotype" w:hAnsi="Palatino Linotype" w:cs="Arial"/>
          <w:b/>
          <w:sz w:val="24"/>
          <w:szCs w:val="24"/>
        </w:rPr>
        <w:t>3</w:t>
      </w:r>
      <w:r w:rsidRPr="00D907C6">
        <w:rPr>
          <w:rFonts w:ascii="Palatino Linotype" w:hAnsi="Palatino Linotype" w:cs="Arial"/>
          <w:b/>
          <w:sz w:val="24"/>
          <w:szCs w:val="24"/>
          <w:lang w:val="es-ES_tradnl"/>
        </w:rPr>
        <w:t xml:space="preserve">, </w:t>
      </w:r>
      <w:r w:rsidRPr="00D907C6">
        <w:rPr>
          <w:rFonts w:ascii="Palatino Linotype" w:hAnsi="Palatino Linotype" w:cs="Arial"/>
          <w:sz w:val="24"/>
          <w:szCs w:val="24"/>
          <w:lang w:val="es-ES_tradnl"/>
        </w:rPr>
        <w:t xml:space="preserve">que ha sido materia del presente fallo. </w:t>
      </w:r>
    </w:p>
    <w:p w14:paraId="552D2C32" w14:textId="77777777" w:rsidR="00D508EB" w:rsidRPr="00D907C6" w:rsidRDefault="00D508EB" w:rsidP="00D508EB">
      <w:pPr>
        <w:tabs>
          <w:tab w:val="left" w:pos="8080"/>
        </w:tabs>
        <w:spacing w:line="360" w:lineRule="auto"/>
        <w:jc w:val="both"/>
        <w:rPr>
          <w:rFonts w:ascii="Palatino Linotype" w:hAnsi="Palatino Linotype" w:cs="Arial"/>
          <w:bCs/>
          <w:sz w:val="24"/>
          <w:szCs w:val="24"/>
        </w:rPr>
      </w:pPr>
      <w:r w:rsidRPr="00D907C6">
        <w:rPr>
          <w:rFonts w:ascii="Palatino Linotype" w:hAnsi="Palatino Linotype" w:cs="Arial"/>
          <w:bCs/>
          <w:sz w:val="24"/>
          <w:szCs w:val="24"/>
        </w:rPr>
        <w:t>Por lo antes expuesto y fundado es de resolverse y,</w:t>
      </w:r>
    </w:p>
    <w:p w14:paraId="0C69279F" w14:textId="77777777" w:rsidR="00D52C1F" w:rsidRPr="00D907C6" w:rsidRDefault="00D52C1F" w:rsidP="00D508EB">
      <w:pPr>
        <w:spacing w:after="0" w:line="360" w:lineRule="auto"/>
        <w:jc w:val="center"/>
        <w:rPr>
          <w:rFonts w:ascii="Palatino Linotype" w:eastAsia="Times New Roman" w:hAnsi="Palatino Linotype" w:cs="Times New Roman"/>
          <w:b/>
          <w:bCs/>
          <w:spacing w:val="60"/>
          <w:sz w:val="28"/>
          <w:szCs w:val="24"/>
          <w:lang w:val="es-ES_tradnl" w:eastAsia="es-ES"/>
        </w:rPr>
      </w:pPr>
    </w:p>
    <w:p w14:paraId="7DDC8A14" w14:textId="77777777" w:rsidR="00F477F5" w:rsidRPr="00D907C6" w:rsidRDefault="00F477F5" w:rsidP="00D508EB">
      <w:pPr>
        <w:spacing w:after="0" w:line="360" w:lineRule="auto"/>
        <w:jc w:val="center"/>
        <w:rPr>
          <w:rFonts w:ascii="Palatino Linotype" w:eastAsia="Times New Roman" w:hAnsi="Palatino Linotype" w:cs="Times New Roman"/>
          <w:b/>
          <w:bCs/>
          <w:spacing w:val="60"/>
          <w:sz w:val="28"/>
          <w:szCs w:val="24"/>
          <w:lang w:val="es-ES_tradnl" w:eastAsia="es-ES"/>
        </w:rPr>
      </w:pPr>
    </w:p>
    <w:p w14:paraId="41055906" w14:textId="72A34D61" w:rsidR="00D508EB" w:rsidRPr="00D907C6" w:rsidRDefault="00D508EB" w:rsidP="00D508EB">
      <w:pPr>
        <w:spacing w:after="0" w:line="360" w:lineRule="auto"/>
        <w:jc w:val="center"/>
        <w:rPr>
          <w:rFonts w:ascii="Palatino Linotype" w:eastAsia="Times New Roman" w:hAnsi="Palatino Linotype" w:cs="Times New Roman"/>
          <w:b/>
          <w:bCs/>
          <w:spacing w:val="60"/>
          <w:sz w:val="28"/>
          <w:szCs w:val="24"/>
          <w:lang w:val="es-ES_tradnl" w:eastAsia="es-ES"/>
        </w:rPr>
      </w:pPr>
      <w:r w:rsidRPr="00D907C6">
        <w:rPr>
          <w:rFonts w:ascii="Palatino Linotype" w:eastAsia="Times New Roman" w:hAnsi="Palatino Linotype" w:cs="Times New Roman"/>
          <w:b/>
          <w:bCs/>
          <w:spacing w:val="60"/>
          <w:sz w:val="28"/>
          <w:szCs w:val="24"/>
          <w:lang w:val="es-ES_tradnl" w:eastAsia="es-ES"/>
        </w:rPr>
        <w:t>SE    RESUELVE</w:t>
      </w:r>
    </w:p>
    <w:p w14:paraId="05351360" w14:textId="77777777" w:rsidR="00D508EB" w:rsidRPr="00D907C6" w:rsidRDefault="00D508EB" w:rsidP="00D508EB">
      <w:pPr>
        <w:spacing w:after="0" w:line="360" w:lineRule="auto"/>
        <w:jc w:val="center"/>
        <w:rPr>
          <w:rFonts w:ascii="Palatino Linotype" w:eastAsia="Times New Roman" w:hAnsi="Palatino Linotype" w:cs="Times New Roman"/>
          <w:bCs/>
          <w:spacing w:val="60"/>
          <w:sz w:val="24"/>
          <w:szCs w:val="24"/>
          <w:lang w:val="es-ES_tradnl" w:eastAsia="es-ES"/>
        </w:rPr>
      </w:pPr>
    </w:p>
    <w:p w14:paraId="6034F555" w14:textId="2244D275" w:rsidR="00D508EB" w:rsidRPr="00D907C6" w:rsidRDefault="00D508EB" w:rsidP="00D508EB">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D907C6">
        <w:rPr>
          <w:rFonts w:ascii="Palatino Linotype" w:eastAsiaTheme="minorEastAsia" w:hAnsi="Palatino Linotype" w:cs="Arial"/>
          <w:b/>
          <w:sz w:val="28"/>
          <w:szCs w:val="24"/>
          <w:lang w:val="es-ES_tradnl" w:eastAsia="es-ES"/>
        </w:rPr>
        <w:t>PRIMERO.</w:t>
      </w:r>
      <w:r w:rsidRPr="00D907C6">
        <w:rPr>
          <w:rFonts w:ascii="Palatino Linotype" w:eastAsiaTheme="minorEastAsia" w:hAnsi="Palatino Linotype" w:cs="Arial"/>
          <w:sz w:val="24"/>
          <w:szCs w:val="24"/>
          <w:lang w:val="es-ES_tradnl" w:eastAsia="es-ES"/>
        </w:rPr>
        <w:t xml:space="preserve"> Se </w:t>
      </w:r>
      <w:r w:rsidRPr="00D907C6">
        <w:rPr>
          <w:rFonts w:ascii="Palatino Linotype" w:eastAsiaTheme="minorEastAsia" w:hAnsi="Palatino Linotype" w:cs="Arial"/>
          <w:b/>
          <w:sz w:val="24"/>
          <w:szCs w:val="24"/>
          <w:lang w:val="es-ES_tradnl" w:eastAsia="es-ES"/>
        </w:rPr>
        <w:t>SOBRESEE</w:t>
      </w:r>
      <w:r w:rsidRPr="00D907C6">
        <w:rPr>
          <w:rFonts w:ascii="Palatino Linotype" w:eastAsiaTheme="minorEastAsia" w:hAnsi="Palatino Linotype" w:cs="Arial"/>
          <w:sz w:val="24"/>
          <w:szCs w:val="24"/>
          <w:lang w:val="es-ES_tradnl" w:eastAsia="es-ES"/>
        </w:rPr>
        <w:t xml:space="preserve"> el recurso de revisión número </w:t>
      </w:r>
      <w:r w:rsidR="004F2238" w:rsidRPr="00D907C6">
        <w:rPr>
          <w:rFonts w:ascii="Palatino Linotype" w:hAnsi="Palatino Linotype" w:cs="Arial"/>
          <w:b/>
          <w:sz w:val="24"/>
          <w:szCs w:val="24"/>
        </w:rPr>
        <w:t>02125</w:t>
      </w:r>
      <w:r w:rsidR="005C5062" w:rsidRPr="00D907C6">
        <w:rPr>
          <w:rFonts w:ascii="Palatino Linotype" w:hAnsi="Palatino Linotype" w:cs="Arial"/>
          <w:b/>
          <w:sz w:val="24"/>
          <w:szCs w:val="24"/>
        </w:rPr>
        <w:t>/INFOEM/IP/RR/2023</w:t>
      </w:r>
      <w:r w:rsidRPr="00D907C6">
        <w:rPr>
          <w:rFonts w:ascii="Palatino Linotype" w:eastAsiaTheme="minorEastAsia" w:hAnsi="Palatino Linotype" w:cs="Arial"/>
          <w:sz w:val="24"/>
          <w:szCs w:val="24"/>
          <w:lang w:val="es-ES_tradnl" w:eastAsia="es-ES"/>
        </w:rPr>
        <w:t xml:space="preserve">, porque </w:t>
      </w:r>
      <w:r w:rsidRPr="00D907C6">
        <w:rPr>
          <w:rFonts w:ascii="Palatino Linotype" w:eastAsiaTheme="minorEastAsia" w:hAnsi="Palatino Linotype" w:cs="Arial"/>
          <w:b/>
          <w:bCs/>
          <w:sz w:val="24"/>
          <w:szCs w:val="24"/>
          <w:lang w:val="es-ES_tradnl" w:eastAsia="es-ES"/>
        </w:rPr>
        <w:t>EL SUJETO OBLIGADO</w:t>
      </w:r>
      <w:r w:rsidRPr="00D907C6">
        <w:rPr>
          <w:rFonts w:ascii="Palatino Linotype" w:eastAsiaTheme="minorEastAsia" w:hAnsi="Palatino Linotype" w:cs="Arial"/>
          <w:sz w:val="24"/>
          <w:szCs w:val="24"/>
          <w:lang w:val="es-ES_tradnl" w:eastAsia="es-ES"/>
        </w:rPr>
        <w:t xml:space="preserve"> al modificar su respuesta, el recurso de revisión quedó sin materia, en términos del artículo 192 fracción III de la Ley de Transparencia y Acceso a la Información Pública del Estado </w:t>
      </w:r>
      <w:r w:rsidRPr="00D907C6">
        <w:rPr>
          <w:rFonts w:ascii="Palatino Linotype" w:eastAsiaTheme="minorEastAsia" w:hAnsi="Palatino Linotype" w:cs="Arial"/>
          <w:sz w:val="24"/>
          <w:szCs w:val="24"/>
          <w:lang w:val="es-ES_tradnl" w:eastAsia="es-ES"/>
        </w:rPr>
        <w:lastRenderedPageBreak/>
        <w:t xml:space="preserve">de México y Municipios, en términos del Considerando </w:t>
      </w:r>
      <w:r w:rsidR="00C514C0" w:rsidRPr="00D907C6">
        <w:rPr>
          <w:rFonts w:ascii="Palatino Linotype" w:eastAsiaTheme="minorEastAsia" w:hAnsi="Palatino Linotype" w:cs="Arial"/>
          <w:b/>
          <w:sz w:val="24"/>
          <w:szCs w:val="24"/>
          <w:lang w:val="es-ES_tradnl" w:eastAsia="es-ES"/>
        </w:rPr>
        <w:t>TERCERO</w:t>
      </w:r>
      <w:r w:rsidRPr="00D907C6">
        <w:rPr>
          <w:rFonts w:ascii="Palatino Linotype" w:eastAsiaTheme="minorEastAsia" w:hAnsi="Palatino Linotype" w:cs="Arial"/>
          <w:sz w:val="24"/>
          <w:szCs w:val="24"/>
          <w:lang w:val="es-ES_tradnl" w:eastAsia="es-ES"/>
        </w:rPr>
        <w:t xml:space="preserve"> de la presente resolución.</w:t>
      </w:r>
    </w:p>
    <w:p w14:paraId="6AB4A534" w14:textId="77777777" w:rsidR="00D508EB" w:rsidRPr="00D907C6" w:rsidRDefault="00D508EB" w:rsidP="00D508EB">
      <w:pPr>
        <w:tabs>
          <w:tab w:val="left" w:pos="8647"/>
        </w:tabs>
        <w:spacing w:after="0" w:line="360" w:lineRule="auto"/>
        <w:ind w:right="51"/>
        <w:jc w:val="both"/>
        <w:rPr>
          <w:rFonts w:ascii="Palatino Linotype" w:eastAsiaTheme="minorEastAsia" w:hAnsi="Palatino Linotype" w:cs="Arial"/>
          <w:sz w:val="24"/>
          <w:szCs w:val="24"/>
          <w:lang w:eastAsia="es-ES"/>
        </w:rPr>
      </w:pPr>
    </w:p>
    <w:p w14:paraId="2F32A83D" w14:textId="2A296F50" w:rsidR="00D508EB" w:rsidRPr="00D907C6" w:rsidRDefault="00D508EB" w:rsidP="00D508EB">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D907C6">
        <w:rPr>
          <w:rFonts w:ascii="Palatino Linotype" w:eastAsiaTheme="minorEastAsia" w:hAnsi="Palatino Linotype" w:cs="Arial"/>
          <w:b/>
          <w:sz w:val="28"/>
          <w:szCs w:val="24"/>
          <w:lang w:val="es-ES_tradnl" w:eastAsia="es-ES"/>
        </w:rPr>
        <w:t>SEGUNDO</w:t>
      </w:r>
      <w:r w:rsidRPr="00D907C6">
        <w:rPr>
          <w:rFonts w:ascii="Palatino Linotype" w:eastAsiaTheme="minorEastAsia" w:hAnsi="Palatino Linotype" w:cs="Arial"/>
          <w:b/>
          <w:sz w:val="24"/>
          <w:szCs w:val="24"/>
          <w:lang w:val="es-ES_tradnl" w:eastAsia="es-ES"/>
        </w:rPr>
        <w:t>.</w:t>
      </w:r>
      <w:r w:rsidRPr="00D907C6">
        <w:rPr>
          <w:rFonts w:ascii="Palatino Linotype" w:eastAsiaTheme="minorEastAsia" w:hAnsi="Palatino Linotype" w:cs="Arial"/>
          <w:sz w:val="24"/>
          <w:szCs w:val="24"/>
          <w:lang w:val="es-ES_tradnl" w:eastAsia="es-ES"/>
        </w:rPr>
        <w:t xml:space="preserve"> </w:t>
      </w:r>
      <w:r w:rsidRPr="00D907C6">
        <w:rPr>
          <w:rFonts w:ascii="Palatino Linotype" w:eastAsiaTheme="minorEastAsia" w:hAnsi="Palatino Linotype" w:cs="Arial"/>
          <w:b/>
          <w:sz w:val="24"/>
          <w:szCs w:val="24"/>
          <w:lang w:val="es-ES_tradnl" w:eastAsia="es-ES"/>
        </w:rPr>
        <w:t>NOTIFÍQUESE</w:t>
      </w:r>
      <w:r w:rsidRPr="00D907C6">
        <w:rPr>
          <w:rFonts w:ascii="Palatino Linotype" w:eastAsiaTheme="minorEastAsia" w:hAnsi="Palatino Linotype" w:cs="Arial"/>
          <w:sz w:val="24"/>
          <w:szCs w:val="24"/>
          <w:lang w:val="es-ES_tradnl" w:eastAsia="es-ES"/>
        </w:rPr>
        <w:t xml:space="preserve"> vía </w:t>
      </w:r>
      <w:r w:rsidRPr="00D907C6">
        <w:rPr>
          <w:rFonts w:ascii="Palatino Linotype" w:eastAsia="Times New Roman" w:hAnsi="Palatino Linotype" w:cs="Times New Roman"/>
          <w:sz w:val="24"/>
          <w:szCs w:val="24"/>
          <w:lang w:val="es-ES" w:eastAsia="es-ES"/>
        </w:rPr>
        <w:t>Sistema de Acceso a la Información Mexiquense</w:t>
      </w:r>
      <w:r w:rsidRPr="00D907C6">
        <w:rPr>
          <w:rFonts w:ascii="Palatino Linotype" w:eastAsiaTheme="minorEastAsia" w:hAnsi="Palatino Linotype" w:cs="Arial"/>
          <w:b/>
          <w:bCs/>
          <w:sz w:val="24"/>
          <w:szCs w:val="24"/>
          <w:lang w:val="es-ES_tradnl" w:eastAsia="es-ES"/>
        </w:rPr>
        <w:t xml:space="preserve"> (SAIMEX)</w:t>
      </w:r>
      <w:r w:rsidRPr="00D907C6">
        <w:rPr>
          <w:rFonts w:ascii="Palatino Linotype" w:eastAsiaTheme="minorEastAsia" w:hAnsi="Palatino Linotype" w:cs="Arial"/>
          <w:sz w:val="24"/>
          <w:szCs w:val="24"/>
          <w:lang w:val="es-ES_tradnl" w:eastAsia="es-ES"/>
        </w:rPr>
        <w:t xml:space="preserve"> la presente resolución al Titular de la Unidad de Transparencia del </w:t>
      </w:r>
      <w:r w:rsidRPr="00D907C6">
        <w:rPr>
          <w:rFonts w:ascii="Palatino Linotype" w:eastAsiaTheme="minorEastAsia" w:hAnsi="Palatino Linotype" w:cs="Arial"/>
          <w:b/>
          <w:sz w:val="24"/>
          <w:szCs w:val="24"/>
          <w:lang w:val="es-ES_tradnl" w:eastAsia="es-ES"/>
        </w:rPr>
        <w:t>Sujeto Obligado</w:t>
      </w:r>
      <w:r w:rsidRPr="00D907C6">
        <w:rPr>
          <w:rFonts w:ascii="Palatino Linotype" w:eastAsiaTheme="minorEastAsia" w:hAnsi="Palatino Linotype" w:cs="Arial"/>
          <w:sz w:val="24"/>
          <w:szCs w:val="24"/>
          <w:lang w:val="es-ES_tradnl" w:eastAsia="es-ES"/>
        </w:rPr>
        <w:t>.</w:t>
      </w:r>
    </w:p>
    <w:p w14:paraId="12A012E7" w14:textId="77777777" w:rsidR="005C5062" w:rsidRPr="00D907C6" w:rsidRDefault="005C5062" w:rsidP="00D508EB">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456CF8A9" w14:textId="77777777" w:rsidR="00D508EB" w:rsidRPr="00D907C6" w:rsidRDefault="00D508EB" w:rsidP="00D508EB">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008C56B2" w14:textId="3CEB56DD" w:rsidR="00D508EB" w:rsidRPr="00D907C6" w:rsidRDefault="00D508EB" w:rsidP="00D508EB">
      <w:pPr>
        <w:spacing w:after="0" w:line="360" w:lineRule="auto"/>
        <w:jc w:val="both"/>
        <w:rPr>
          <w:rFonts w:ascii="Palatino Linotype" w:eastAsia="Times New Roman" w:hAnsi="Palatino Linotype" w:cs="Arial"/>
          <w:sz w:val="24"/>
          <w:szCs w:val="24"/>
          <w:lang w:val="es-ES" w:eastAsia="es-ES"/>
        </w:rPr>
      </w:pPr>
      <w:r w:rsidRPr="00D907C6">
        <w:rPr>
          <w:rFonts w:ascii="Palatino Linotype" w:eastAsia="Times New Roman" w:hAnsi="Palatino Linotype" w:cs="Arial"/>
          <w:b/>
          <w:sz w:val="28"/>
          <w:szCs w:val="24"/>
          <w:lang w:val="es-ES" w:eastAsia="es-ES"/>
        </w:rPr>
        <w:t>TERCERO</w:t>
      </w:r>
      <w:r w:rsidRPr="00D907C6">
        <w:rPr>
          <w:rFonts w:ascii="Palatino Linotype" w:eastAsia="Times New Roman" w:hAnsi="Palatino Linotype" w:cs="Arial"/>
          <w:b/>
          <w:sz w:val="24"/>
          <w:szCs w:val="24"/>
          <w:lang w:val="es-ES" w:eastAsia="es-ES"/>
        </w:rPr>
        <w:t>.</w:t>
      </w:r>
      <w:r w:rsidRPr="00D907C6">
        <w:rPr>
          <w:rFonts w:ascii="Palatino Linotype" w:eastAsia="Times New Roman" w:hAnsi="Palatino Linotype" w:cs="Arial"/>
          <w:sz w:val="24"/>
          <w:szCs w:val="24"/>
          <w:lang w:val="es-ES" w:eastAsia="es-ES"/>
        </w:rPr>
        <w:t xml:space="preserve"> </w:t>
      </w:r>
      <w:r w:rsidRPr="00D907C6">
        <w:rPr>
          <w:rFonts w:ascii="Palatino Linotype" w:eastAsia="Times New Roman" w:hAnsi="Palatino Linotype" w:cs="Arial"/>
          <w:b/>
          <w:sz w:val="24"/>
          <w:szCs w:val="24"/>
          <w:lang w:val="es-ES" w:eastAsia="es-ES"/>
        </w:rPr>
        <w:t>NOTIFÍQUESE</w:t>
      </w:r>
      <w:r w:rsidRPr="00D907C6">
        <w:rPr>
          <w:rFonts w:ascii="Palatino Linotype" w:eastAsia="Times New Roman" w:hAnsi="Palatino Linotype" w:cs="Arial"/>
          <w:sz w:val="24"/>
          <w:szCs w:val="24"/>
          <w:lang w:val="es-ES" w:eastAsia="es-ES"/>
        </w:rPr>
        <w:t xml:space="preserve"> a través del</w:t>
      </w:r>
      <w:r w:rsidRPr="00D907C6">
        <w:rPr>
          <w:rFonts w:ascii="Palatino Linotype" w:eastAsia="Times New Roman" w:hAnsi="Palatino Linotype" w:cs="Times New Roman"/>
          <w:sz w:val="24"/>
          <w:szCs w:val="24"/>
          <w:lang w:val="es-ES" w:eastAsia="es-ES"/>
        </w:rPr>
        <w:t xml:space="preserve"> Sistema de Acceso a la Información Mexiquense </w:t>
      </w:r>
      <w:r w:rsidRPr="00D907C6">
        <w:rPr>
          <w:rFonts w:ascii="Palatino Linotype" w:eastAsia="Times New Roman" w:hAnsi="Palatino Linotype" w:cs="Times New Roman"/>
          <w:b/>
          <w:bCs/>
          <w:sz w:val="24"/>
          <w:szCs w:val="24"/>
          <w:lang w:val="es-ES" w:eastAsia="es-ES"/>
        </w:rPr>
        <w:t>(SAIMEX)</w:t>
      </w:r>
      <w:r w:rsidRPr="00D907C6">
        <w:rPr>
          <w:rFonts w:ascii="Palatino Linotype" w:eastAsia="Times New Roman" w:hAnsi="Palatino Linotype" w:cs="Arial"/>
          <w:b/>
          <w:bCs/>
          <w:sz w:val="24"/>
          <w:szCs w:val="24"/>
          <w:lang w:val="es-ES" w:eastAsia="es-ES"/>
        </w:rPr>
        <w:t>,</w:t>
      </w:r>
      <w:r w:rsidRPr="00D907C6">
        <w:rPr>
          <w:rFonts w:ascii="Palatino Linotype" w:eastAsia="Times New Roman" w:hAnsi="Palatino Linotype" w:cs="Arial"/>
          <w:sz w:val="24"/>
          <w:szCs w:val="24"/>
          <w:lang w:val="es-ES" w:eastAsia="es-ES"/>
        </w:rPr>
        <w:t xml:space="preserve"> </w:t>
      </w:r>
      <w:r w:rsidR="005C5062" w:rsidRPr="00D907C6">
        <w:rPr>
          <w:rFonts w:ascii="Palatino Linotype" w:eastAsia="Times New Roman" w:hAnsi="Palatino Linotype" w:cs="Arial"/>
          <w:sz w:val="24"/>
          <w:szCs w:val="24"/>
          <w:lang w:val="es-ES" w:eastAsia="es-ES"/>
        </w:rPr>
        <w:t>al</w:t>
      </w:r>
      <w:r w:rsidRPr="00D907C6">
        <w:rPr>
          <w:rFonts w:ascii="Palatino Linotype" w:eastAsia="Times New Roman" w:hAnsi="Palatino Linotype" w:cs="Arial"/>
          <w:sz w:val="24"/>
          <w:szCs w:val="24"/>
          <w:lang w:val="es-ES" w:eastAsia="es-ES"/>
        </w:rPr>
        <w:t xml:space="preserve"> </w:t>
      </w:r>
      <w:r w:rsidRPr="00D907C6">
        <w:rPr>
          <w:rFonts w:ascii="Palatino Linotype" w:eastAsia="Times New Roman" w:hAnsi="Palatino Linotype" w:cs="Arial"/>
          <w:b/>
          <w:sz w:val="24"/>
          <w:szCs w:val="24"/>
          <w:lang w:val="es-ES" w:eastAsia="es-ES"/>
        </w:rPr>
        <w:t xml:space="preserve">RECURRENTE </w:t>
      </w:r>
      <w:r w:rsidRPr="00D907C6">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6BA47563" w14:textId="77777777" w:rsidR="00F477F5" w:rsidRPr="00D907C6" w:rsidRDefault="00F477F5" w:rsidP="00C514C0">
      <w:pPr>
        <w:pStyle w:val="Prrafodelista"/>
        <w:autoSpaceDE w:val="0"/>
        <w:autoSpaceDN w:val="0"/>
        <w:adjustRightInd w:val="0"/>
        <w:spacing w:before="240" w:after="160" w:line="360" w:lineRule="auto"/>
        <w:ind w:left="0"/>
        <w:jc w:val="both"/>
        <w:rPr>
          <w:rFonts w:ascii="Palatino Linotype" w:hAnsi="Palatino Linotype" w:cs="Arial"/>
        </w:rPr>
      </w:pPr>
    </w:p>
    <w:p w14:paraId="091CEB26" w14:textId="2D22560C" w:rsidR="00C514C0" w:rsidRPr="00D907C6" w:rsidRDefault="00C514C0" w:rsidP="00C514C0">
      <w:pPr>
        <w:pStyle w:val="Prrafodelista"/>
        <w:autoSpaceDE w:val="0"/>
        <w:autoSpaceDN w:val="0"/>
        <w:adjustRightInd w:val="0"/>
        <w:spacing w:before="240" w:after="160" w:line="360" w:lineRule="auto"/>
        <w:ind w:left="0"/>
        <w:jc w:val="both"/>
        <w:rPr>
          <w:rFonts w:ascii="Palatino Linotype" w:hAnsi="Palatino Linotype" w:cs="Arial"/>
        </w:rPr>
      </w:pPr>
      <w:r w:rsidRPr="00D907C6">
        <w:rPr>
          <w:rFonts w:ascii="Palatino Linotype" w:hAnsi="Palatino Linotype" w:cs="Arial"/>
        </w:rPr>
        <w:t>ASÍ LO ACORDÓ, POR UNANIMIDAD DE VOTOS, EL PLENO DEL</w:t>
      </w:r>
      <w:r w:rsidRPr="00D907C6">
        <w:rPr>
          <w:rFonts w:ascii="Palatino Linotype" w:eastAsia="Arial Unicode MS" w:hAnsi="Palatino Linotype" w:cs="Arial"/>
        </w:rPr>
        <w:t xml:space="preserve"> INSTITUTO DE TRANSPARENCIA, ACCESO A LA INFORMACIÓN PÚBLICA Y PROTECCIÓN DE DATOS PERSONALES DEL ESTADO DE MÉXICO Y MUNICIPIOS</w:t>
      </w:r>
      <w:r w:rsidRPr="00D907C6">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B30659" w:rsidRPr="00D907C6">
        <w:rPr>
          <w:rFonts w:ascii="Palatino Linotype" w:hAnsi="Palatino Linotype" w:cs="Arial"/>
        </w:rPr>
        <w:t xml:space="preserve">VIGÉSIMA </w:t>
      </w:r>
      <w:r w:rsidR="005C5062" w:rsidRPr="00D907C6">
        <w:rPr>
          <w:rFonts w:ascii="Palatino Linotype" w:hAnsi="Palatino Linotype" w:cs="Arial"/>
        </w:rPr>
        <w:t xml:space="preserve">SESIÓN ORDINARIA CELEBRADA EL </w:t>
      </w:r>
      <w:r w:rsidR="00B30659" w:rsidRPr="00D907C6">
        <w:rPr>
          <w:rFonts w:ascii="Palatino Linotype" w:hAnsi="Palatino Linotype" w:cs="Arial"/>
        </w:rPr>
        <w:t>TREINTA Y UNO</w:t>
      </w:r>
      <w:r w:rsidR="00F8493D" w:rsidRPr="00D907C6">
        <w:rPr>
          <w:rFonts w:ascii="Palatino Linotype" w:hAnsi="Palatino Linotype" w:cs="Arial"/>
        </w:rPr>
        <w:t xml:space="preserve"> DE MAYO </w:t>
      </w:r>
      <w:r w:rsidR="005C5062" w:rsidRPr="00D907C6">
        <w:rPr>
          <w:rFonts w:ascii="Palatino Linotype" w:hAnsi="Palatino Linotype" w:cs="Arial"/>
        </w:rPr>
        <w:t xml:space="preserve">DE DOS MIL </w:t>
      </w:r>
      <w:r w:rsidR="005C5062" w:rsidRPr="00D907C6">
        <w:rPr>
          <w:rFonts w:ascii="Palatino Linotype" w:hAnsi="Palatino Linotype" w:cs="Arial"/>
        </w:rPr>
        <w:lastRenderedPageBreak/>
        <w:t xml:space="preserve">VEINTITRÉS, </w:t>
      </w:r>
      <w:r w:rsidRPr="00D907C6">
        <w:rPr>
          <w:rFonts w:ascii="Palatino Linotype" w:hAnsi="Palatino Linotype" w:cs="Arial"/>
        </w:rPr>
        <w:t xml:space="preserve">ANTE EL   SECRETARIO TÉCNICO DEL PLENO, ALEXIS TAPIA RAMÍREZ. </w:t>
      </w:r>
    </w:p>
    <w:p w14:paraId="3575B61F" w14:textId="5917FEB7" w:rsidR="00C514C0" w:rsidRPr="00D907C6" w:rsidRDefault="00C514C0" w:rsidP="00C514C0">
      <w:pPr>
        <w:pStyle w:val="Prrafodelista"/>
        <w:autoSpaceDE w:val="0"/>
        <w:autoSpaceDN w:val="0"/>
        <w:adjustRightInd w:val="0"/>
        <w:spacing w:before="240" w:after="160" w:line="360" w:lineRule="auto"/>
        <w:ind w:left="0"/>
        <w:jc w:val="both"/>
        <w:rPr>
          <w:rFonts w:ascii="Palatino Linotype" w:hAnsi="Palatino Linotype"/>
          <w:bCs/>
          <w:sz w:val="20"/>
          <w:szCs w:val="20"/>
        </w:rPr>
      </w:pPr>
      <w:r w:rsidRPr="00D907C6">
        <w:rPr>
          <w:rFonts w:ascii="Palatino Linotype" w:hAnsi="Palatino Linotype"/>
          <w:bCs/>
          <w:sz w:val="20"/>
          <w:szCs w:val="20"/>
        </w:rPr>
        <w:t>CCR/JCMA</w:t>
      </w:r>
    </w:p>
    <w:p w14:paraId="7FD88844" w14:textId="25EE6934" w:rsidR="00C514C0" w:rsidRDefault="00D958D3" w:rsidP="00C514C0">
      <w:pPr>
        <w:pStyle w:val="Prrafodelista"/>
        <w:autoSpaceDE w:val="0"/>
        <w:autoSpaceDN w:val="0"/>
        <w:adjustRightInd w:val="0"/>
        <w:spacing w:before="240" w:after="160" w:line="360" w:lineRule="auto"/>
        <w:ind w:left="0"/>
        <w:jc w:val="both"/>
        <w:rPr>
          <w:rFonts w:ascii="Palatino Linotype" w:hAnsi="Palatino Linotype"/>
          <w:bCs/>
          <w:sz w:val="22"/>
          <w:szCs w:val="22"/>
        </w:rPr>
      </w:pPr>
      <w:r w:rsidRPr="00D907C6">
        <w:rPr>
          <w:rFonts w:ascii="Palatino Linotype" w:hAnsi="Palatino Linotype"/>
          <w:bCs/>
          <w:noProof/>
          <w:sz w:val="22"/>
          <w:szCs w:val="22"/>
          <w:lang w:val="es-MX" w:eastAsia="es-MX"/>
        </w:rPr>
        <mc:AlternateContent>
          <mc:Choice Requires="wps">
            <w:drawing>
              <wp:anchor distT="0" distB="0" distL="114300" distR="114300" simplePos="0" relativeHeight="251722752" behindDoc="0" locked="0" layoutInCell="1" allowOverlap="1" wp14:anchorId="4646ABC2" wp14:editId="16469E8E">
                <wp:simplePos x="0" y="0"/>
                <wp:positionH relativeFrom="column">
                  <wp:posOffset>-26035</wp:posOffset>
                </wp:positionH>
                <wp:positionV relativeFrom="paragraph">
                  <wp:posOffset>136525</wp:posOffset>
                </wp:positionV>
                <wp:extent cx="5905500" cy="645160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5905500" cy="6451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66C25C8" id="Straight Connector 4"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10.75pt" to="462.95pt,5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" strokecolor="#5b9bd5 [3204]" strokeweight=".5pt">
                <v:stroke joinstyle="miter"/>
              </v:line>
            </w:pict>
          </mc:Fallback>
        </mc:AlternateContent>
      </w:r>
    </w:p>
    <w:p w14:paraId="7B39D5EF" w14:textId="65C617FE"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8900742" w14:textId="68732E70"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5C9791F" w14:textId="3D386C7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8A5A84F" w14:textId="4636B671"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C01DB6D" w14:textId="2E4BBE4A"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ACFE09F" w14:textId="03E8EF09"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26D362" w14:textId="5E88296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8A8FCE2" w14:textId="75FA20DF"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7CC02C0" w14:textId="08923D6B"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D4AF827" w14:textId="701ED88A"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A662762" w14:textId="6C01C12D"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5CCEBD" w14:textId="7573F802"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CFE4C46" w14:textId="42C11AD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52F2B88" w14:textId="7DA5C530"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B8AB8E6" w14:textId="73E43022"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4178DBA" w14:textId="66A4D85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D0C24D2" w14:textId="35ED745E"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195F916" w14:textId="77777777"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394873"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DE1AB" w14:textId="77777777" w:rsidR="009E44A5" w:rsidRDefault="009E44A5" w:rsidP="006168E4">
      <w:pPr>
        <w:spacing w:after="0" w:line="240" w:lineRule="auto"/>
      </w:pPr>
      <w:r>
        <w:separator/>
      </w:r>
    </w:p>
  </w:endnote>
  <w:endnote w:type="continuationSeparator" w:id="0">
    <w:p w14:paraId="306BAA47" w14:textId="77777777" w:rsidR="009E44A5" w:rsidRDefault="009E44A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96424">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96424">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9642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96424">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B3416" w14:textId="77777777" w:rsidR="009E44A5" w:rsidRDefault="009E44A5" w:rsidP="006168E4">
      <w:pPr>
        <w:spacing w:after="0" w:line="240" w:lineRule="auto"/>
      </w:pPr>
      <w:r>
        <w:separator/>
      </w:r>
    </w:p>
  </w:footnote>
  <w:footnote w:type="continuationSeparator" w:id="0">
    <w:p w14:paraId="19C3A2A5" w14:textId="77777777" w:rsidR="009E44A5" w:rsidRDefault="009E44A5" w:rsidP="006168E4">
      <w:pPr>
        <w:spacing w:after="0" w:line="240" w:lineRule="auto"/>
      </w:pPr>
      <w:r>
        <w:continuationSeparator/>
      </w:r>
    </w:p>
  </w:footnote>
  <w:footnote w:id="1">
    <w:p w14:paraId="144B71B3" w14:textId="77777777" w:rsidR="00D508EB" w:rsidRPr="00911081" w:rsidRDefault="00D508EB" w:rsidP="00D508EB">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D558BA3" w14:textId="77777777" w:rsidR="00D508EB" w:rsidRPr="00911081" w:rsidRDefault="00D508EB" w:rsidP="00D508E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493FAD06" w:rsidR="00C70B4A" w:rsidRPr="00B4142F" w:rsidRDefault="008C73B5"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910DA8">
            <w:rPr>
              <w:rFonts w:ascii="Palatino Linotype" w:hAnsi="Palatino Linotype" w:cs="Arial"/>
              <w:bCs/>
              <w:sz w:val="24"/>
              <w:lang w:eastAsia="es-MX"/>
            </w:rPr>
            <w:t>2125</w:t>
          </w:r>
          <w:r w:rsidR="00C70B4A">
            <w:rPr>
              <w:rFonts w:ascii="Palatino Linotype" w:hAnsi="Palatino Linotype" w:cs="Arial"/>
              <w:bCs/>
              <w:sz w:val="24"/>
              <w:lang w:eastAsia="es-MX"/>
            </w:rPr>
            <w:t>/INFOEM/IP/RR/202</w:t>
          </w:r>
          <w:r>
            <w:rPr>
              <w:rFonts w:ascii="Palatino Linotype" w:hAnsi="Palatino Linotype" w:cs="Arial"/>
              <w:bCs/>
              <w:sz w:val="24"/>
              <w:lang w:eastAsia="es-MX"/>
            </w:rPr>
            <w:t>3</w:t>
          </w:r>
          <w:r w:rsidR="00C70B4A">
            <w:rPr>
              <w:rFonts w:ascii="Palatino Linotype" w:hAnsi="Palatino Linotype" w:cs="Arial"/>
              <w:bCs/>
              <w:sz w:val="24"/>
              <w:lang w:eastAsia="es-MX"/>
            </w:rPr>
            <w:t xml:space="preserve">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7866C054" w:rsidR="00C70B4A" w:rsidRPr="00F06FED" w:rsidRDefault="008C73B5" w:rsidP="00C01E1C">
          <w:pPr>
            <w:spacing w:after="120" w:line="256" w:lineRule="auto"/>
            <w:ind w:left="639" w:right="214"/>
            <w:jc w:val="both"/>
            <w:rPr>
              <w:rFonts w:ascii="Palatino Linotype" w:hAnsi="Palatino Linotype" w:cs="Arial"/>
            </w:rPr>
          </w:pPr>
          <w:r>
            <w:rPr>
              <w:rFonts w:ascii="Palatino Linotype" w:hAnsi="Palatino Linotype" w:cs="Arial"/>
            </w:rPr>
            <w:t>Se</w:t>
          </w:r>
          <w:r w:rsidR="00910DA8">
            <w:rPr>
              <w:rFonts w:ascii="Palatino Linotype" w:hAnsi="Palatino Linotype" w:cs="Arial"/>
            </w:rPr>
            <w:t>cretaría General de Gobierno</w:t>
          </w:r>
          <w:r>
            <w:rPr>
              <w:rFonts w:ascii="Palatino Linotype" w:hAnsi="Palatino Linotype" w:cs="Arial"/>
            </w:rPr>
            <w:t xml:space="preserve"> </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3DFF7A2E" w:rsidR="00C70B4A" w:rsidRPr="00B4142F" w:rsidRDefault="008C73B5"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910DA8">
            <w:rPr>
              <w:rFonts w:ascii="Palatino Linotype" w:hAnsi="Palatino Linotype" w:cs="Arial"/>
              <w:bCs/>
              <w:sz w:val="24"/>
              <w:lang w:eastAsia="es-MX"/>
            </w:rPr>
            <w:t>2125</w:t>
          </w:r>
          <w:r w:rsidR="00C70B4A">
            <w:rPr>
              <w:rFonts w:ascii="Palatino Linotype" w:hAnsi="Palatino Linotype" w:cs="Arial"/>
              <w:bCs/>
              <w:sz w:val="24"/>
              <w:lang w:eastAsia="es-MX"/>
            </w:rPr>
            <w:t>/INFOEM/IP/RR/202</w:t>
          </w:r>
          <w:r>
            <w:rPr>
              <w:rFonts w:ascii="Palatino Linotype" w:hAnsi="Palatino Linotype" w:cs="Arial"/>
              <w:bCs/>
              <w:sz w:val="24"/>
              <w:lang w:eastAsia="es-MX"/>
            </w:rPr>
            <w:t>3</w:t>
          </w:r>
          <w:r w:rsidR="00C70B4A">
            <w:rPr>
              <w:rFonts w:ascii="Palatino Linotype" w:hAnsi="Palatino Linotype" w:cs="Arial"/>
              <w:bCs/>
              <w:sz w:val="24"/>
              <w:lang w:eastAsia="es-MX"/>
            </w:rPr>
            <w:t xml:space="preserve">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6EDC6489" w:rsidR="00C70B4A" w:rsidRPr="00F06FED" w:rsidRDefault="00196424" w:rsidP="00CC0C5F">
          <w:pPr>
            <w:spacing w:after="120" w:line="256" w:lineRule="auto"/>
            <w:ind w:left="639" w:right="214"/>
            <w:jc w:val="both"/>
            <w:rPr>
              <w:rFonts w:ascii="Palatino Linotype" w:hAnsi="Palatino Linotype" w:cs="Arial"/>
            </w:rPr>
          </w:pPr>
          <w:r>
            <w:rPr>
              <w:rFonts w:ascii="Palatino Linotype" w:hAnsi="Palatino Linotype" w:cs="Arial"/>
            </w:rPr>
            <w:t>XXXXXXXXXXXXXX</w:t>
          </w:r>
          <w:r w:rsidR="008C73B5">
            <w:rPr>
              <w:rFonts w:ascii="Palatino Linotype" w:hAnsi="Palatino Linotype" w:cs="Arial"/>
            </w:rPr>
            <w:t xml:space="preserve"> </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7269C5CE" w:rsidR="00C70B4A" w:rsidRDefault="008C73B5"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Se</w:t>
          </w:r>
          <w:r w:rsidR="00910DA8">
            <w:rPr>
              <w:rFonts w:ascii="Palatino Linotype" w:hAnsi="Palatino Linotype" w:cs="Arial"/>
              <w:szCs w:val="20"/>
            </w:rPr>
            <w:t>cretaría General de Gobierno</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D06A8"/>
    <w:multiLevelType w:val="hybridMultilevel"/>
    <w:tmpl w:val="FE989470"/>
    <w:lvl w:ilvl="0" w:tplc="E58EFAE0">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843067"/>
    <w:multiLevelType w:val="hybridMultilevel"/>
    <w:tmpl w:val="34DE7E2E"/>
    <w:lvl w:ilvl="0" w:tplc="919EEDB4">
      <w:start w:val="1"/>
      <w:numFmt w:val="bullet"/>
      <w:lvlText w:val="-"/>
      <w:lvlJc w:val="left"/>
      <w:pPr>
        <w:ind w:left="1800" w:hanging="360"/>
      </w:pPr>
      <w:rPr>
        <w:rFonts w:ascii="Palatino Linotype" w:eastAsia="Times New Roman" w:hAnsi="Palatino Linotype"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E13296"/>
    <w:multiLevelType w:val="hybridMultilevel"/>
    <w:tmpl w:val="D3D06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63C57"/>
    <w:multiLevelType w:val="hybridMultilevel"/>
    <w:tmpl w:val="C0F4D8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12441"/>
    <w:multiLevelType w:val="hybridMultilevel"/>
    <w:tmpl w:val="F5464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33A504FB"/>
    <w:multiLevelType w:val="hybridMultilevel"/>
    <w:tmpl w:val="795E7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3847C3"/>
    <w:multiLevelType w:val="hybridMultilevel"/>
    <w:tmpl w:val="919CA1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291F33"/>
    <w:multiLevelType w:val="hybridMultilevel"/>
    <w:tmpl w:val="8D28CC24"/>
    <w:lvl w:ilvl="0" w:tplc="FB20C7C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905CC5"/>
    <w:multiLevelType w:val="hybridMultilevel"/>
    <w:tmpl w:val="679413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6D8441C0"/>
    <w:multiLevelType w:val="hybridMultilevel"/>
    <w:tmpl w:val="E8A6E9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215C83"/>
    <w:multiLevelType w:val="hybridMultilevel"/>
    <w:tmpl w:val="CF825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2"/>
  </w:num>
  <w:num w:numId="5">
    <w:abstractNumId w:val="0"/>
  </w:num>
  <w:num w:numId="6">
    <w:abstractNumId w:val="3"/>
  </w:num>
  <w:num w:numId="7">
    <w:abstractNumId w:val="4"/>
  </w:num>
  <w:num w:numId="8">
    <w:abstractNumId w:val="11"/>
  </w:num>
  <w:num w:numId="9">
    <w:abstractNumId w:val="6"/>
  </w:num>
  <w:num w:numId="10">
    <w:abstractNumId w:val="13"/>
  </w:num>
  <w:num w:numId="11">
    <w:abstractNumId w:val="10"/>
  </w:num>
  <w:num w:numId="12">
    <w:abstractNumId w:val="8"/>
  </w:num>
  <w:num w:numId="13">
    <w:abstractNumId w:val="7"/>
  </w:num>
  <w:num w:numId="1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573A"/>
    <w:rsid w:val="000061F8"/>
    <w:rsid w:val="00007BD9"/>
    <w:rsid w:val="00010F2B"/>
    <w:rsid w:val="0001225E"/>
    <w:rsid w:val="00013759"/>
    <w:rsid w:val="00014564"/>
    <w:rsid w:val="000170DF"/>
    <w:rsid w:val="00020A70"/>
    <w:rsid w:val="00021CBD"/>
    <w:rsid w:val="00022604"/>
    <w:rsid w:val="000236FA"/>
    <w:rsid w:val="0002450B"/>
    <w:rsid w:val="00025509"/>
    <w:rsid w:val="0002766F"/>
    <w:rsid w:val="000306A7"/>
    <w:rsid w:val="00031C92"/>
    <w:rsid w:val="000363A2"/>
    <w:rsid w:val="0004199A"/>
    <w:rsid w:val="00045379"/>
    <w:rsid w:val="000461DF"/>
    <w:rsid w:val="00046AD8"/>
    <w:rsid w:val="00054BC2"/>
    <w:rsid w:val="00054DD0"/>
    <w:rsid w:val="00055224"/>
    <w:rsid w:val="0005543E"/>
    <w:rsid w:val="0005622A"/>
    <w:rsid w:val="00056B28"/>
    <w:rsid w:val="0006076C"/>
    <w:rsid w:val="00060C0C"/>
    <w:rsid w:val="00060FB3"/>
    <w:rsid w:val="00061821"/>
    <w:rsid w:val="000623F9"/>
    <w:rsid w:val="00062482"/>
    <w:rsid w:val="00062D5C"/>
    <w:rsid w:val="00063A10"/>
    <w:rsid w:val="00063EFB"/>
    <w:rsid w:val="000662F8"/>
    <w:rsid w:val="00073E78"/>
    <w:rsid w:val="000758EF"/>
    <w:rsid w:val="00081988"/>
    <w:rsid w:val="00090AFC"/>
    <w:rsid w:val="00091552"/>
    <w:rsid w:val="00091C3A"/>
    <w:rsid w:val="000A1E2E"/>
    <w:rsid w:val="000A2D37"/>
    <w:rsid w:val="000A3486"/>
    <w:rsid w:val="000A44C7"/>
    <w:rsid w:val="000A4DD1"/>
    <w:rsid w:val="000A70F8"/>
    <w:rsid w:val="000A71F4"/>
    <w:rsid w:val="000A733E"/>
    <w:rsid w:val="000A79DA"/>
    <w:rsid w:val="000B0B8F"/>
    <w:rsid w:val="000B1702"/>
    <w:rsid w:val="000B4B51"/>
    <w:rsid w:val="000B7158"/>
    <w:rsid w:val="000C1477"/>
    <w:rsid w:val="000C309C"/>
    <w:rsid w:val="000C5B8B"/>
    <w:rsid w:val="000C7E6E"/>
    <w:rsid w:val="000D0BC5"/>
    <w:rsid w:val="000D1B55"/>
    <w:rsid w:val="000D3C75"/>
    <w:rsid w:val="000D6116"/>
    <w:rsid w:val="000D7A3D"/>
    <w:rsid w:val="000D7B04"/>
    <w:rsid w:val="000E0557"/>
    <w:rsid w:val="000E0655"/>
    <w:rsid w:val="000E0A71"/>
    <w:rsid w:val="000E686B"/>
    <w:rsid w:val="000E7A59"/>
    <w:rsid w:val="000F3EE7"/>
    <w:rsid w:val="000F68B1"/>
    <w:rsid w:val="000F6F19"/>
    <w:rsid w:val="000F7AC2"/>
    <w:rsid w:val="00100E19"/>
    <w:rsid w:val="00102D69"/>
    <w:rsid w:val="00110EDB"/>
    <w:rsid w:val="00111043"/>
    <w:rsid w:val="00111DCD"/>
    <w:rsid w:val="00114CF9"/>
    <w:rsid w:val="0011564C"/>
    <w:rsid w:val="00116421"/>
    <w:rsid w:val="001167AA"/>
    <w:rsid w:val="00117157"/>
    <w:rsid w:val="00123898"/>
    <w:rsid w:val="00124855"/>
    <w:rsid w:val="00124EC6"/>
    <w:rsid w:val="001254F5"/>
    <w:rsid w:val="00131A88"/>
    <w:rsid w:val="001332AA"/>
    <w:rsid w:val="001336D3"/>
    <w:rsid w:val="001364AA"/>
    <w:rsid w:val="00136FAD"/>
    <w:rsid w:val="00143D5F"/>
    <w:rsid w:val="00144B4A"/>
    <w:rsid w:val="0014505D"/>
    <w:rsid w:val="00146F0A"/>
    <w:rsid w:val="00147B36"/>
    <w:rsid w:val="00150D1D"/>
    <w:rsid w:val="00152124"/>
    <w:rsid w:val="00152C2B"/>
    <w:rsid w:val="001542FC"/>
    <w:rsid w:val="001646D0"/>
    <w:rsid w:val="001657E6"/>
    <w:rsid w:val="00170066"/>
    <w:rsid w:val="00172661"/>
    <w:rsid w:val="001742A5"/>
    <w:rsid w:val="00174495"/>
    <w:rsid w:val="00174EE4"/>
    <w:rsid w:val="00175279"/>
    <w:rsid w:val="00175320"/>
    <w:rsid w:val="00175897"/>
    <w:rsid w:val="00175C56"/>
    <w:rsid w:val="00177D2C"/>
    <w:rsid w:val="001804C3"/>
    <w:rsid w:val="00180B9F"/>
    <w:rsid w:val="00181CC5"/>
    <w:rsid w:val="00191926"/>
    <w:rsid w:val="00193784"/>
    <w:rsid w:val="00193FB6"/>
    <w:rsid w:val="001942EE"/>
    <w:rsid w:val="00196424"/>
    <w:rsid w:val="001A02EC"/>
    <w:rsid w:val="001A0906"/>
    <w:rsid w:val="001A22D7"/>
    <w:rsid w:val="001A32F0"/>
    <w:rsid w:val="001A577E"/>
    <w:rsid w:val="001A58DE"/>
    <w:rsid w:val="001A7C9B"/>
    <w:rsid w:val="001B05B9"/>
    <w:rsid w:val="001B1519"/>
    <w:rsid w:val="001B1F55"/>
    <w:rsid w:val="001B7B88"/>
    <w:rsid w:val="001C0BAD"/>
    <w:rsid w:val="001C7319"/>
    <w:rsid w:val="001C7D87"/>
    <w:rsid w:val="001D299A"/>
    <w:rsid w:val="001D3E87"/>
    <w:rsid w:val="001D5F16"/>
    <w:rsid w:val="001D6FAB"/>
    <w:rsid w:val="001E1D18"/>
    <w:rsid w:val="001E2C0F"/>
    <w:rsid w:val="001E668A"/>
    <w:rsid w:val="001F0A4F"/>
    <w:rsid w:val="001F2A14"/>
    <w:rsid w:val="001F3F0E"/>
    <w:rsid w:val="001F4ADC"/>
    <w:rsid w:val="001F5597"/>
    <w:rsid w:val="001F71ED"/>
    <w:rsid w:val="00203D3A"/>
    <w:rsid w:val="00203FF3"/>
    <w:rsid w:val="00204288"/>
    <w:rsid w:val="002044B4"/>
    <w:rsid w:val="00207086"/>
    <w:rsid w:val="00211D60"/>
    <w:rsid w:val="0021501E"/>
    <w:rsid w:val="0021572A"/>
    <w:rsid w:val="002205C0"/>
    <w:rsid w:val="0022494A"/>
    <w:rsid w:val="00225507"/>
    <w:rsid w:val="0023373D"/>
    <w:rsid w:val="00233D7E"/>
    <w:rsid w:val="00233EF7"/>
    <w:rsid w:val="0023423C"/>
    <w:rsid w:val="00237F4F"/>
    <w:rsid w:val="0024112D"/>
    <w:rsid w:val="002428BA"/>
    <w:rsid w:val="00244177"/>
    <w:rsid w:val="00254477"/>
    <w:rsid w:val="00257337"/>
    <w:rsid w:val="002577FE"/>
    <w:rsid w:val="0025780C"/>
    <w:rsid w:val="002609D8"/>
    <w:rsid w:val="00260B69"/>
    <w:rsid w:val="00261E6D"/>
    <w:rsid w:val="00262CBE"/>
    <w:rsid w:val="002642D3"/>
    <w:rsid w:val="002646EF"/>
    <w:rsid w:val="00266AE6"/>
    <w:rsid w:val="00267C18"/>
    <w:rsid w:val="00273D0E"/>
    <w:rsid w:val="002764D6"/>
    <w:rsid w:val="00280B8B"/>
    <w:rsid w:val="00282235"/>
    <w:rsid w:val="00292350"/>
    <w:rsid w:val="00292DC0"/>
    <w:rsid w:val="00293C29"/>
    <w:rsid w:val="00293FCF"/>
    <w:rsid w:val="00295D6A"/>
    <w:rsid w:val="00297EF9"/>
    <w:rsid w:val="002A2034"/>
    <w:rsid w:val="002A24F4"/>
    <w:rsid w:val="002A38BF"/>
    <w:rsid w:val="002A429A"/>
    <w:rsid w:val="002A597E"/>
    <w:rsid w:val="002B0FB9"/>
    <w:rsid w:val="002B4382"/>
    <w:rsid w:val="002B5DBD"/>
    <w:rsid w:val="002B72F9"/>
    <w:rsid w:val="002B7D92"/>
    <w:rsid w:val="002C2CEE"/>
    <w:rsid w:val="002C498D"/>
    <w:rsid w:val="002C4FE1"/>
    <w:rsid w:val="002C72D2"/>
    <w:rsid w:val="002D1B28"/>
    <w:rsid w:val="002D2F00"/>
    <w:rsid w:val="002D79E2"/>
    <w:rsid w:val="002D7A5D"/>
    <w:rsid w:val="002D7B42"/>
    <w:rsid w:val="002E0A4A"/>
    <w:rsid w:val="002E0BC4"/>
    <w:rsid w:val="002E21B4"/>
    <w:rsid w:val="002E2D7B"/>
    <w:rsid w:val="002E5E6A"/>
    <w:rsid w:val="002F22FA"/>
    <w:rsid w:val="002F37BE"/>
    <w:rsid w:val="002F41CA"/>
    <w:rsid w:val="002F4C6A"/>
    <w:rsid w:val="002F527C"/>
    <w:rsid w:val="002F70F6"/>
    <w:rsid w:val="00300D0B"/>
    <w:rsid w:val="003043BE"/>
    <w:rsid w:val="00305181"/>
    <w:rsid w:val="00306096"/>
    <w:rsid w:val="00306974"/>
    <w:rsid w:val="00307014"/>
    <w:rsid w:val="00313A1F"/>
    <w:rsid w:val="00314F93"/>
    <w:rsid w:val="0031645D"/>
    <w:rsid w:val="00320A67"/>
    <w:rsid w:val="00324AC9"/>
    <w:rsid w:val="003272FB"/>
    <w:rsid w:val="00330857"/>
    <w:rsid w:val="00331499"/>
    <w:rsid w:val="0033580E"/>
    <w:rsid w:val="00337F09"/>
    <w:rsid w:val="00343D1E"/>
    <w:rsid w:val="0035054D"/>
    <w:rsid w:val="00354258"/>
    <w:rsid w:val="00355593"/>
    <w:rsid w:val="00357E0E"/>
    <w:rsid w:val="00361B9C"/>
    <w:rsid w:val="00361D89"/>
    <w:rsid w:val="003672FB"/>
    <w:rsid w:val="00370588"/>
    <w:rsid w:val="00370797"/>
    <w:rsid w:val="003707FE"/>
    <w:rsid w:val="00370C79"/>
    <w:rsid w:val="003712F3"/>
    <w:rsid w:val="00372D3E"/>
    <w:rsid w:val="003746C6"/>
    <w:rsid w:val="003749AB"/>
    <w:rsid w:val="00375763"/>
    <w:rsid w:val="00375BEA"/>
    <w:rsid w:val="00376CEC"/>
    <w:rsid w:val="00380758"/>
    <w:rsid w:val="003810B1"/>
    <w:rsid w:val="003815E5"/>
    <w:rsid w:val="00381E2B"/>
    <w:rsid w:val="003821A1"/>
    <w:rsid w:val="003838B4"/>
    <w:rsid w:val="00384029"/>
    <w:rsid w:val="00385BBD"/>
    <w:rsid w:val="00387929"/>
    <w:rsid w:val="00390988"/>
    <w:rsid w:val="0039347E"/>
    <w:rsid w:val="00393D5B"/>
    <w:rsid w:val="0039460D"/>
    <w:rsid w:val="00394873"/>
    <w:rsid w:val="00394A1E"/>
    <w:rsid w:val="003968C7"/>
    <w:rsid w:val="003A2246"/>
    <w:rsid w:val="003A2658"/>
    <w:rsid w:val="003A4CF6"/>
    <w:rsid w:val="003A61F9"/>
    <w:rsid w:val="003A6975"/>
    <w:rsid w:val="003B0D66"/>
    <w:rsid w:val="003B1E88"/>
    <w:rsid w:val="003B5E96"/>
    <w:rsid w:val="003C3F7B"/>
    <w:rsid w:val="003C5243"/>
    <w:rsid w:val="003C53ED"/>
    <w:rsid w:val="003D0B7E"/>
    <w:rsid w:val="003D4E0F"/>
    <w:rsid w:val="003D5C0A"/>
    <w:rsid w:val="003E16E1"/>
    <w:rsid w:val="003E1871"/>
    <w:rsid w:val="003E504D"/>
    <w:rsid w:val="003E656A"/>
    <w:rsid w:val="003E78B7"/>
    <w:rsid w:val="003F3016"/>
    <w:rsid w:val="003F38EB"/>
    <w:rsid w:val="003F76E5"/>
    <w:rsid w:val="004012CF"/>
    <w:rsid w:val="004015EE"/>
    <w:rsid w:val="00402FF3"/>
    <w:rsid w:val="0040673A"/>
    <w:rsid w:val="004069EB"/>
    <w:rsid w:val="00410ACB"/>
    <w:rsid w:val="00411E6F"/>
    <w:rsid w:val="00412600"/>
    <w:rsid w:val="004150FE"/>
    <w:rsid w:val="00421D09"/>
    <w:rsid w:val="00422ED2"/>
    <w:rsid w:val="00423213"/>
    <w:rsid w:val="0042416D"/>
    <w:rsid w:val="00424487"/>
    <w:rsid w:val="00424EA1"/>
    <w:rsid w:val="00435290"/>
    <w:rsid w:val="00436802"/>
    <w:rsid w:val="00437E68"/>
    <w:rsid w:val="00442E45"/>
    <w:rsid w:val="00443AD4"/>
    <w:rsid w:val="0044438E"/>
    <w:rsid w:val="00445980"/>
    <w:rsid w:val="00445C0F"/>
    <w:rsid w:val="00451448"/>
    <w:rsid w:val="004516EB"/>
    <w:rsid w:val="004529B6"/>
    <w:rsid w:val="00453DBD"/>
    <w:rsid w:val="00454CE6"/>
    <w:rsid w:val="00455463"/>
    <w:rsid w:val="00457305"/>
    <w:rsid w:val="004576F6"/>
    <w:rsid w:val="00457955"/>
    <w:rsid w:val="004600E8"/>
    <w:rsid w:val="00462881"/>
    <w:rsid w:val="004640F2"/>
    <w:rsid w:val="00467337"/>
    <w:rsid w:val="00467C17"/>
    <w:rsid w:val="00471D57"/>
    <w:rsid w:val="00475345"/>
    <w:rsid w:val="00475F48"/>
    <w:rsid w:val="00476790"/>
    <w:rsid w:val="00477CC2"/>
    <w:rsid w:val="00477D47"/>
    <w:rsid w:val="00480C32"/>
    <w:rsid w:val="004814EA"/>
    <w:rsid w:val="0048180A"/>
    <w:rsid w:val="00481C7A"/>
    <w:rsid w:val="00487DB5"/>
    <w:rsid w:val="004906C8"/>
    <w:rsid w:val="00491877"/>
    <w:rsid w:val="00492BC7"/>
    <w:rsid w:val="004938E6"/>
    <w:rsid w:val="004967E2"/>
    <w:rsid w:val="004975A8"/>
    <w:rsid w:val="004A114B"/>
    <w:rsid w:val="004A2363"/>
    <w:rsid w:val="004A290F"/>
    <w:rsid w:val="004A55D8"/>
    <w:rsid w:val="004A5FFD"/>
    <w:rsid w:val="004A7CE2"/>
    <w:rsid w:val="004B031A"/>
    <w:rsid w:val="004B1236"/>
    <w:rsid w:val="004B1ACE"/>
    <w:rsid w:val="004B234F"/>
    <w:rsid w:val="004B353F"/>
    <w:rsid w:val="004B59BB"/>
    <w:rsid w:val="004B5CCC"/>
    <w:rsid w:val="004C117E"/>
    <w:rsid w:val="004C1E08"/>
    <w:rsid w:val="004C2845"/>
    <w:rsid w:val="004C3081"/>
    <w:rsid w:val="004C7961"/>
    <w:rsid w:val="004D0658"/>
    <w:rsid w:val="004D08EB"/>
    <w:rsid w:val="004D10A9"/>
    <w:rsid w:val="004D3B15"/>
    <w:rsid w:val="004D54E3"/>
    <w:rsid w:val="004D6459"/>
    <w:rsid w:val="004D761E"/>
    <w:rsid w:val="004E1A3D"/>
    <w:rsid w:val="004E1A71"/>
    <w:rsid w:val="004E2371"/>
    <w:rsid w:val="004E6BE9"/>
    <w:rsid w:val="004E754F"/>
    <w:rsid w:val="004E7A84"/>
    <w:rsid w:val="004F0538"/>
    <w:rsid w:val="004F17D6"/>
    <w:rsid w:val="004F2238"/>
    <w:rsid w:val="004F2337"/>
    <w:rsid w:val="004F3024"/>
    <w:rsid w:val="004F33EA"/>
    <w:rsid w:val="004F4F45"/>
    <w:rsid w:val="005001FE"/>
    <w:rsid w:val="005020E9"/>
    <w:rsid w:val="00503655"/>
    <w:rsid w:val="00504967"/>
    <w:rsid w:val="00504BE3"/>
    <w:rsid w:val="00506F7D"/>
    <w:rsid w:val="00507065"/>
    <w:rsid w:val="005106F9"/>
    <w:rsid w:val="00510D77"/>
    <w:rsid w:val="005128DD"/>
    <w:rsid w:val="00513F18"/>
    <w:rsid w:val="00514207"/>
    <w:rsid w:val="005149BE"/>
    <w:rsid w:val="00515090"/>
    <w:rsid w:val="005179E4"/>
    <w:rsid w:val="00521E57"/>
    <w:rsid w:val="00525093"/>
    <w:rsid w:val="00527F13"/>
    <w:rsid w:val="005305EA"/>
    <w:rsid w:val="0053652A"/>
    <w:rsid w:val="00536D71"/>
    <w:rsid w:val="005371E7"/>
    <w:rsid w:val="00537E4B"/>
    <w:rsid w:val="00540538"/>
    <w:rsid w:val="00542664"/>
    <w:rsid w:val="00543933"/>
    <w:rsid w:val="00544216"/>
    <w:rsid w:val="00544CF2"/>
    <w:rsid w:val="0054731A"/>
    <w:rsid w:val="00547B78"/>
    <w:rsid w:val="00551E8B"/>
    <w:rsid w:val="005520FE"/>
    <w:rsid w:val="0055263C"/>
    <w:rsid w:val="005528B9"/>
    <w:rsid w:val="0055472B"/>
    <w:rsid w:val="00555D9A"/>
    <w:rsid w:val="00556513"/>
    <w:rsid w:val="00557F13"/>
    <w:rsid w:val="00561ABC"/>
    <w:rsid w:val="00562653"/>
    <w:rsid w:val="00563CE8"/>
    <w:rsid w:val="00564AD9"/>
    <w:rsid w:val="005662E2"/>
    <w:rsid w:val="00571389"/>
    <w:rsid w:val="005733EB"/>
    <w:rsid w:val="005734C5"/>
    <w:rsid w:val="0057453A"/>
    <w:rsid w:val="00575268"/>
    <w:rsid w:val="00576D51"/>
    <w:rsid w:val="0057792B"/>
    <w:rsid w:val="00580802"/>
    <w:rsid w:val="00581A22"/>
    <w:rsid w:val="00585EC8"/>
    <w:rsid w:val="005860CB"/>
    <w:rsid w:val="005918F3"/>
    <w:rsid w:val="00593E91"/>
    <w:rsid w:val="0059442D"/>
    <w:rsid w:val="00594D38"/>
    <w:rsid w:val="0059753D"/>
    <w:rsid w:val="005A0452"/>
    <w:rsid w:val="005A0B05"/>
    <w:rsid w:val="005A0B49"/>
    <w:rsid w:val="005A1108"/>
    <w:rsid w:val="005A1286"/>
    <w:rsid w:val="005A27AD"/>
    <w:rsid w:val="005A2DBE"/>
    <w:rsid w:val="005A34EE"/>
    <w:rsid w:val="005A353A"/>
    <w:rsid w:val="005A4EBE"/>
    <w:rsid w:val="005A5C79"/>
    <w:rsid w:val="005A6D57"/>
    <w:rsid w:val="005A71FD"/>
    <w:rsid w:val="005A7D4F"/>
    <w:rsid w:val="005B1F52"/>
    <w:rsid w:val="005B5840"/>
    <w:rsid w:val="005B5B70"/>
    <w:rsid w:val="005B5F05"/>
    <w:rsid w:val="005C06AA"/>
    <w:rsid w:val="005C17BF"/>
    <w:rsid w:val="005C5062"/>
    <w:rsid w:val="005C57BA"/>
    <w:rsid w:val="005C6982"/>
    <w:rsid w:val="005C6B74"/>
    <w:rsid w:val="005C7AEA"/>
    <w:rsid w:val="005D125D"/>
    <w:rsid w:val="005D29BF"/>
    <w:rsid w:val="005D2B59"/>
    <w:rsid w:val="005D362F"/>
    <w:rsid w:val="005D370F"/>
    <w:rsid w:val="005D3E85"/>
    <w:rsid w:val="005D44D1"/>
    <w:rsid w:val="005D53D6"/>
    <w:rsid w:val="005E1B06"/>
    <w:rsid w:val="005E265D"/>
    <w:rsid w:val="005E3D7D"/>
    <w:rsid w:val="005E4D7C"/>
    <w:rsid w:val="005E5F6A"/>
    <w:rsid w:val="005E7FC5"/>
    <w:rsid w:val="005F02C5"/>
    <w:rsid w:val="005F048E"/>
    <w:rsid w:val="005F2047"/>
    <w:rsid w:val="005F2C76"/>
    <w:rsid w:val="005F57F0"/>
    <w:rsid w:val="00601010"/>
    <w:rsid w:val="006028C9"/>
    <w:rsid w:val="0060676C"/>
    <w:rsid w:val="0060721D"/>
    <w:rsid w:val="0061042F"/>
    <w:rsid w:val="006168E4"/>
    <w:rsid w:val="00621F47"/>
    <w:rsid w:val="00622359"/>
    <w:rsid w:val="0062497C"/>
    <w:rsid w:val="00625200"/>
    <w:rsid w:val="006255AA"/>
    <w:rsid w:val="00630846"/>
    <w:rsid w:val="00631806"/>
    <w:rsid w:val="00636FD7"/>
    <w:rsid w:val="00637512"/>
    <w:rsid w:val="00640EE4"/>
    <w:rsid w:val="006456FA"/>
    <w:rsid w:val="006466F5"/>
    <w:rsid w:val="00646C24"/>
    <w:rsid w:val="00652BC5"/>
    <w:rsid w:val="006537FF"/>
    <w:rsid w:val="00656060"/>
    <w:rsid w:val="00661753"/>
    <w:rsid w:val="0066216F"/>
    <w:rsid w:val="00663C3F"/>
    <w:rsid w:val="006654F6"/>
    <w:rsid w:val="00666CAF"/>
    <w:rsid w:val="00675390"/>
    <w:rsid w:val="00676CAA"/>
    <w:rsid w:val="006802CF"/>
    <w:rsid w:val="006827AB"/>
    <w:rsid w:val="006831E4"/>
    <w:rsid w:val="00683B62"/>
    <w:rsid w:val="006848B7"/>
    <w:rsid w:val="006868A7"/>
    <w:rsid w:val="00690791"/>
    <w:rsid w:val="006915EA"/>
    <w:rsid w:val="00694828"/>
    <w:rsid w:val="006A3810"/>
    <w:rsid w:val="006A65EE"/>
    <w:rsid w:val="006A68B8"/>
    <w:rsid w:val="006A7CEB"/>
    <w:rsid w:val="006B1953"/>
    <w:rsid w:val="006B1BF1"/>
    <w:rsid w:val="006B20F0"/>
    <w:rsid w:val="006B26E3"/>
    <w:rsid w:val="006B3085"/>
    <w:rsid w:val="006B69CF"/>
    <w:rsid w:val="006B7444"/>
    <w:rsid w:val="006C00DA"/>
    <w:rsid w:val="006C17FD"/>
    <w:rsid w:val="006C1884"/>
    <w:rsid w:val="006C28CA"/>
    <w:rsid w:val="006C350D"/>
    <w:rsid w:val="006C5E56"/>
    <w:rsid w:val="006C66E4"/>
    <w:rsid w:val="006D23FC"/>
    <w:rsid w:val="006D643D"/>
    <w:rsid w:val="006E063C"/>
    <w:rsid w:val="006E3851"/>
    <w:rsid w:val="006E7EEE"/>
    <w:rsid w:val="006F1167"/>
    <w:rsid w:val="006F4044"/>
    <w:rsid w:val="006F46DC"/>
    <w:rsid w:val="006F4CC6"/>
    <w:rsid w:val="00700987"/>
    <w:rsid w:val="00701033"/>
    <w:rsid w:val="00701A3F"/>
    <w:rsid w:val="00702A03"/>
    <w:rsid w:val="00704BD8"/>
    <w:rsid w:val="00704EFD"/>
    <w:rsid w:val="007051A0"/>
    <w:rsid w:val="007078C8"/>
    <w:rsid w:val="00712E3A"/>
    <w:rsid w:val="00713CE6"/>
    <w:rsid w:val="00714318"/>
    <w:rsid w:val="007169EF"/>
    <w:rsid w:val="00721506"/>
    <w:rsid w:val="007216DB"/>
    <w:rsid w:val="0072323D"/>
    <w:rsid w:val="007246D3"/>
    <w:rsid w:val="00725F5A"/>
    <w:rsid w:val="007274EC"/>
    <w:rsid w:val="00737605"/>
    <w:rsid w:val="007404D5"/>
    <w:rsid w:val="00740BDD"/>
    <w:rsid w:val="00741408"/>
    <w:rsid w:val="007417C8"/>
    <w:rsid w:val="00744287"/>
    <w:rsid w:val="00744EEF"/>
    <w:rsid w:val="00745D76"/>
    <w:rsid w:val="00747109"/>
    <w:rsid w:val="00747487"/>
    <w:rsid w:val="007505EB"/>
    <w:rsid w:val="00751B4B"/>
    <w:rsid w:val="00752A9A"/>
    <w:rsid w:val="00753B42"/>
    <w:rsid w:val="00754CAE"/>
    <w:rsid w:val="00760D70"/>
    <w:rsid w:val="00763EE7"/>
    <w:rsid w:val="00764DB2"/>
    <w:rsid w:val="0076623B"/>
    <w:rsid w:val="00766EFD"/>
    <w:rsid w:val="00767E4B"/>
    <w:rsid w:val="007718AD"/>
    <w:rsid w:val="007742A7"/>
    <w:rsid w:val="00777034"/>
    <w:rsid w:val="007851D5"/>
    <w:rsid w:val="0078766F"/>
    <w:rsid w:val="00793CFD"/>
    <w:rsid w:val="00794589"/>
    <w:rsid w:val="0079486A"/>
    <w:rsid w:val="00794F80"/>
    <w:rsid w:val="007A00E9"/>
    <w:rsid w:val="007A0454"/>
    <w:rsid w:val="007A0E44"/>
    <w:rsid w:val="007A1C9E"/>
    <w:rsid w:val="007A4CA1"/>
    <w:rsid w:val="007A5DFD"/>
    <w:rsid w:val="007B0398"/>
    <w:rsid w:val="007B2C77"/>
    <w:rsid w:val="007B2E78"/>
    <w:rsid w:val="007B5E84"/>
    <w:rsid w:val="007B6549"/>
    <w:rsid w:val="007C3F2F"/>
    <w:rsid w:val="007D10BD"/>
    <w:rsid w:val="007D1A27"/>
    <w:rsid w:val="007D1B24"/>
    <w:rsid w:val="007D1F15"/>
    <w:rsid w:val="007D25B1"/>
    <w:rsid w:val="007D2878"/>
    <w:rsid w:val="007D6FC3"/>
    <w:rsid w:val="007E319E"/>
    <w:rsid w:val="007E4FA1"/>
    <w:rsid w:val="007E7B07"/>
    <w:rsid w:val="007E7BAB"/>
    <w:rsid w:val="007E7DCE"/>
    <w:rsid w:val="007E7FA9"/>
    <w:rsid w:val="007F20AC"/>
    <w:rsid w:val="007F5E8F"/>
    <w:rsid w:val="007F6623"/>
    <w:rsid w:val="00802C56"/>
    <w:rsid w:val="008053CE"/>
    <w:rsid w:val="008056BC"/>
    <w:rsid w:val="00806EE9"/>
    <w:rsid w:val="00807750"/>
    <w:rsid w:val="00807E35"/>
    <w:rsid w:val="00811205"/>
    <w:rsid w:val="00812C48"/>
    <w:rsid w:val="008146F9"/>
    <w:rsid w:val="00821413"/>
    <w:rsid w:val="008218CD"/>
    <w:rsid w:val="00821AEB"/>
    <w:rsid w:val="00821E26"/>
    <w:rsid w:val="00824DCD"/>
    <w:rsid w:val="00827964"/>
    <w:rsid w:val="008311A6"/>
    <w:rsid w:val="008327EA"/>
    <w:rsid w:val="00833E8A"/>
    <w:rsid w:val="008357C0"/>
    <w:rsid w:val="00836987"/>
    <w:rsid w:val="00844009"/>
    <w:rsid w:val="00844569"/>
    <w:rsid w:val="00844CDE"/>
    <w:rsid w:val="00845083"/>
    <w:rsid w:val="00847CAF"/>
    <w:rsid w:val="00847D23"/>
    <w:rsid w:val="008556FF"/>
    <w:rsid w:val="00857106"/>
    <w:rsid w:val="00857765"/>
    <w:rsid w:val="00861770"/>
    <w:rsid w:val="00863327"/>
    <w:rsid w:val="00863A40"/>
    <w:rsid w:val="0086704E"/>
    <w:rsid w:val="00867B0E"/>
    <w:rsid w:val="00867F7E"/>
    <w:rsid w:val="00870F44"/>
    <w:rsid w:val="00872ECB"/>
    <w:rsid w:val="0087456A"/>
    <w:rsid w:val="008763E4"/>
    <w:rsid w:val="00877C8E"/>
    <w:rsid w:val="00884054"/>
    <w:rsid w:val="00890B7A"/>
    <w:rsid w:val="00890C62"/>
    <w:rsid w:val="0089173B"/>
    <w:rsid w:val="0089437B"/>
    <w:rsid w:val="00895089"/>
    <w:rsid w:val="008951ED"/>
    <w:rsid w:val="0089761E"/>
    <w:rsid w:val="008977EE"/>
    <w:rsid w:val="008A0693"/>
    <w:rsid w:val="008A25E6"/>
    <w:rsid w:val="008A5928"/>
    <w:rsid w:val="008A75BE"/>
    <w:rsid w:val="008B0D6E"/>
    <w:rsid w:val="008B1AD9"/>
    <w:rsid w:val="008B1D2E"/>
    <w:rsid w:val="008B4DF4"/>
    <w:rsid w:val="008B6C58"/>
    <w:rsid w:val="008B70DC"/>
    <w:rsid w:val="008C08BE"/>
    <w:rsid w:val="008C229F"/>
    <w:rsid w:val="008C32A8"/>
    <w:rsid w:val="008C3445"/>
    <w:rsid w:val="008C366D"/>
    <w:rsid w:val="008C4E94"/>
    <w:rsid w:val="008C5595"/>
    <w:rsid w:val="008C55A3"/>
    <w:rsid w:val="008C7368"/>
    <w:rsid w:val="008C73B5"/>
    <w:rsid w:val="008C73B6"/>
    <w:rsid w:val="008D32F0"/>
    <w:rsid w:val="008D595F"/>
    <w:rsid w:val="008E012F"/>
    <w:rsid w:val="008E6375"/>
    <w:rsid w:val="008F17A1"/>
    <w:rsid w:val="008F2158"/>
    <w:rsid w:val="008F3D79"/>
    <w:rsid w:val="008F4670"/>
    <w:rsid w:val="008F4C65"/>
    <w:rsid w:val="008F5D20"/>
    <w:rsid w:val="008F7579"/>
    <w:rsid w:val="0090019F"/>
    <w:rsid w:val="00902944"/>
    <w:rsid w:val="009041AF"/>
    <w:rsid w:val="00905422"/>
    <w:rsid w:val="009067B3"/>
    <w:rsid w:val="00906BD5"/>
    <w:rsid w:val="0090759E"/>
    <w:rsid w:val="009104D1"/>
    <w:rsid w:val="00910D12"/>
    <w:rsid w:val="00910DA8"/>
    <w:rsid w:val="00913133"/>
    <w:rsid w:val="009131C3"/>
    <w:rsid w:val="0091475B"/>
    <w:rsid w:val="0092120C"/>
    <w:rsid w:val="00921DB9"/>
    <w:rsid w:val="0092403D"/>
    <w:rsid w:val="00924E40"/>
    <w:rsid w:val="0092524A"/>
    <w:rsid w:val="00926C36"/>
    <w:rsid w:val="00933BEE"/>
    <w:rsid w:val="00934304"/>
    <w:rsid w:val="00934415"/>
    <w:rsid w:val="009402DB"/>
    <w:rsid w:val="00942E41"/>
    <w:rsid w:val="009440D8"/>
    <w:rsid w:val="009449B8"/>
    <w:rsid w:val="00944DC9"/>
    <w:rsid w:val="00944F1C"/>
    <w:rsid w:val="00945203"/>
    <w:rsid w:val="009454E7"/>
    <w:rsid w:val="0094603F"/>
    <w:rsid w:val="009478D8"/>
    <w:rsid w:val="00947DCC"/>
    <w:rsid w:val="00951F85"/>
    <w:rsid w:val="00952850"/>
    <w:rsid w:val="009555DC"/>
    <w:rsid w:val="009611E0"/>
    <w:rsid w:val="00961302"/>
    <w:rsid w:val="00962383"/>
    <w:rsid w:val="00963120"/>
    <w:rsid w:val="009645F8"/>
    <w:rsid w:val="0096478F"/>
    <w:rsid w:val="00965FEE"/>
    <w:rsid w:val="0096643B"/>
    <w:rsid w:val="00966B7A"/>
    <w:rsid w:val="00967852"/>
    <w:rsid w:val="009706B5"/>
    <w:rsid w:val="009726B9"/>
    <w:rsid w:val="00972BDF"/>
    <w:rsid w:val="00972CF8"/>
    <w:rsid w:val="009732F5"/>
    <w:rsid w:val="00973AFB"/>
    <w:rsid w:val="00973F49"/>
    <w:rsid w:val="00981203"/>
    <w:rsid w:val="0098182D"/>
    <w:rsid w:val="00982A98"/>
    <w:rsid w:val="00983E64"/>
    <w:rsid w:val="009855E2"/>
    <w:rsid w:val="00987C03"/>
    <w:rsid w:val="00990E3D"/>
    <w:rsid w:val="00992977"/>
    <w:rsid w:val="00992B07"/>
    <w:rsid w:val="0099518C"/>
    <w:rsid w:val="0099557F"/>
    <w:rsid w:val="009A3511"/>
    <w:rsid w:val="009A686F"/>
    <w:rsid w:val="009A7912"/>
    <w:rsid w:val="009B0094"/>
    <w:rsid w:val="009B24E7"/>
    <w:rsid w:val="009B28E9"/>
    <w:rsid w:val="009B33A8"/>
    <w:rsid w:val="009B3487"/>
    <w:rsid w:val="009B390A"/>
    <w:rsid w:val="009B4F25"/>
    <w:rsid w:val="009B7C61"/>
    <w:rsid w:val="009C22B1"/>
    <w:rsid w:val="009C3793"/>
    <w:rsid w:val="009C62BD"/>
    <w:rsid w:val="009D26AD"/>
    <w:rsid w:val="009D341C"/>
    <w:rsid w:val="009D3C55"/>
    <w:rsid w:val="009D45BD"/>
    <w:rsid w:val="009D5261"/>
    <w:rsid w:val="009D76A3"/>
    <w:rsid w:val="009E1411"/>
    <w:rsid w:val="009E19FC"/>
    <w:rsid w:val="009E44A5"/>
    <w:rsid w:val="009E52F2"/>
    <w:rsid w:val="009F1118"/>
    <w:rsid w:val="009F1287"/>
    <w:rsid w:val="009F25EB"/>
    <w:rsid w:val="009F2A10"/>
    <w:rsid w:val="009F3C1F"/>
    <w:rsid w:val="009F614E"/>
    <w:rsid w:val="009F657D"/>
    <w:rsid w:val="009F762B"/>
    <w:rsid w:val="009F76BA"/>
    <w:rsid w:val="009F7E09"/>
    <w:rsid w:val="00A02047"/>
    <w:rsid w:val="00A02B9D"/>
    <w:rsid w:val="00A035C0"/>
    <w:rsid w:val="00A036BE"/>
    <w:rsid w:val="00A0575E"/>
    <w:rsid w:val="00A068CE"/>
    <w:rsid w:val="00A06A16"/>
    <w:rsid w:val="00A10F77"/>
    <w:rsid w:val="00A12205"/>
    <w:rsid w:val="00A139AF"/>
    <w:rsid w:val="00A20113"/>
    <w:rsid w:val="00A24B74"/>
    <w:rsid w:val="00A26EF8"/>
    <w:rsid w:val="00A3248C"/>
    <w:rsid w:val="00A339E6"/>
    <w:rsid w:val="00A33EF8"/>
    <w:rsid w:val="00A34362"/>
    <w:rsid w:val="00A358E6"/>
    <w:rsid w:val="00A37C0F"/>
    <w:rsid w:val="00A409B6"/>
    <w:rsid w:val="00A422B7"/>
    <w:rsid w:val="00A424E5"/>
    <w:rsid w:val="00A44291"/>
    <w:rsid w:val="00A453DC"/>
    <w:rsid w:val="00A46457"/>
    <w:rsid w:val="00A47E33"/>
    <w:rsid w:val="00A50182"/>
    <w:rsid w:val="00A50B14"/>
    <w:rsid w:val="00A50B89"/>
    <w:rsid w:val="00A51024"/>
    <w:rsid w:val="00A51109"/>
    <w:rsid w:val="00A51F37"/>
    <w:rsid w:val="00A544DC"/>
    <w:rsid w:val="00A55818"/>
    <w:rsid w:val="00A56556"/>
    <w:rsid w:val="00A5790A"/>
    <w:rsid w:val="00A625E2"/>
    <w:rsid w:val="00A63DC7"/>
    <w:rsid w:val="00A65B7E"/>
    <w:rsid w:val="00A70289"/>
    <w:rsid w:val="00A72105"/>
    <w:rsid w:val="00A72465"/>
    <w:rsid w:val="00A73232"/>
    <w:rsid w:val="00A80C92"/>
    <w:rsid w:val="00A82461"/>
    <w:rsid w:val="00A82DA8"/>
    <w:rsid w:val="00A84417"/>
    <w:rsid w:val="00A851D8"/>
    <w:rsid w:val="00A870C4"/>
    <w:rsid w:val="00A87326"/>
    <w:rsid w:val="00A93FE7"/>
    <w:rsid w:val="00A94568"/>
    <w:rsid w:val="00A953BA"/>
    <w:rsid w:val="00A96F9F"/>
    <w:rsid w:val="00A977B0"/>
    <w:rsid w:val="00AA0848"/>
    <w:rsid w:val="00AA0AAF"/>
    <w:rsid w:val="00AA2C55"/>
    <w:rsid w:val="00AA3C06"/>
    <w:rsid w:val="00AA56F6"/>
    <w:rsid w:val="00AA5D62"/>
    <w:rsid w:val="00AB0571"/>
    <w:rsid w:val="00AB1E84"/>
    <w:rsid w:val="00AB2BF2"/>
    <w:rsid w:val="00AB3245"/>
    <w:rsid w:val="00AB3710"/>
    <w:rsid w:val="00AB4B0F"/>
    <w:rsid w:val="00AB6C3B"/>
    <w:rsid w:val="00AB7F4A"/>
    <w:rsid w:val="00AC226E"/>
    <w:rsid w:val="00AC5742"/>
    <w:rsid w:val="00AC722C"/>
    <w:rsid w:val="00AC75C1"/>
    <w:rsid w:val="00AC7906"/>
    <w:rsid w:val="00AD1291"/>
    <w:rsid w:val="00AD134F"/>
    <w:rsid w:val="00AD1F40"/>
    <w:rsid w:val="00AD1FA2"/>
    <w:rsid w:val="00AD3428"/>
    <w:rsid w:val="00AD3604"/>
    <w:rsid w:val="00AD3AA2"/>
    <w:rsid w:val="00AD43B8"/>
    <w:rsid w:val="00AD4B1A"/>
    <w:rsid w:val="00AD5295"/>
    <w:rsid w:val="00AE008F"/>
    <w:rsid w:val="00AF0161"/>
    <w:rsid w:val="00AF2A1F"/>
    <w:rsid w:val="00AF2D9B"/>
    <w:rsid w:val="00B00628"/>
    <w:rsid w:val="00B03A22"/>
    <w:rsid w:val="00B05395"/>
    <w:rsid w:val="00B0749B"/>
    <w:rsid w:val="00B10050"/>
    <w:rsid w:val="00B10A1E"/>
    <w:rsid w:val="00B11E08"/>
    <w:rsid w:val="00B12FF9"/>
    <w:rsid w:val="00B14039"/>
    <w:rsid w:val="00B149FA"/>
    <w:rsid w:val="00B177F4"/>
    <w:rsid w:val="00B22242"/>
    <w:rsid w:val="00B2232C"/>
    <w:rsid w:val="00B2330D"/>
    <w:rsid w:val="00B30659"/>
    <w:rsid w:val="00B32CD3"/>
    <w:rsid w:val="00B34CED"/>
    <w:rsid w:val="00B35A93"/>
    <w:rsid w:val="00B3672D"/>
    <w:rsid w:val="00B37E9B"/>
    <w:rsid w:val="00B433C9"/>
    <w:rsid w:val="00B437D8"/>
    <w:rsid w:val="00B44ADE"/>
    <w:rsid w:val="00B46B42"/>
    <w:rsid w:val="00B4745C"/>
    <w:rsid w:val="00B52D3E"/>
    <w:rsid w:val="00B52E55"/>
    <w:rsid w:val="00B534F0"/>
    <w:rsid w:val="00B54C62"/>
    <w:rsid w:val="00B56CAC"/>
    <w:rsid w:val="00B57980"/>
    <w:rsid w:val="00B601D4"/>
    <w:rsid w:val="00B60DA2"/>
    <w:rsid w:val="00B6166B"/>
    <w:rsid w:val="00B61955"/>
    <w:rsid w:val="00B61C39"/>
    <w:rsid w:val="00B63BC9"/>
    <w:rsid w:val="00B653BB"/>
    <w:rsid w:val="00B66E86"/>
    <w:rsid w:val="00B67A20"/>
    <w:rsid w:val="00B710FE"/>
    <w:rsid w:val="00B724E8"/>
    <w:rsid w:val="00B73FE9"/>
    <w:rsid w:val="00B87D50"/>
    <w:rsid w:val="00B91BCB"/>
    <w:rsid w:val="00B9223B"/>
    <w:rsid w:val="00B953BD"/>
    <w:rsid w:val="00B95905"/>
    <w:rsid w:val="00B95E96"/>
    <w:rsid w:val="00B96CAD"/>
    <w:rsid w:val="00B97421"/>
    <w:rsid w:val="00BA2A94"/>
    <w:rsid w:val="00BA4D1F"/>
    <w:rsid w:val="00BA5339"/>
    <w:rsid w:val="00BA6226"/>
    <w:rsid w:val="00BA6B85"/>
    <w:rsid w:val="00BA7AD1"/>
    <w:rsid w:val="00BB2250"/>
    <w:rsid w:val="00BB3132"/>
    <w:rsid w:val="00BB5448"/>
    <w:rsid w:val="00BB68CA"/>
    <w:rsid w:val="00BB721B"/>
    <w:rsid w:val="00BC0FDD"/>
    <w:rsid w:val="00BC130D"/>
    <w:rsid w:val="00BC22E0"/>
    <w:rsid w:val="00BC2A46"/>
    <w:rsid w:val="00BC3FA4"/>
    <w:rsid w:val="00BD004A"/>
    <w:rsid w:val="00BD352C"/>
    <w:rsid w:val="00BD5023"/>
    <w:rsid w:val="00BD5133"/>
    <w:rsid w:val="00BD58AB"/>
    <w:rsid w:val="00BE28ED"/>
    <w:rsid w:val="00C008B2"/>
    <w:rsid w:val="00C0130E"/>
    <w:rsid w:val="00C01ABC"/>
    <w:rsid w:val="00C01E1C"/>
    <w:rsid w:val="00C01F6B"/>
    <w:rsid w:val="00C02A84"/>
    <w:rsid w:val="00C07B2D"/>
    <w:rsid w:val="00C12209"/>
    <w:rsid w:val="00C135B2"/>
    <w:rsid w:val="00C14CD6"/>
    <w:rsid w:val="00C16927"/>
    <w:rsid w:val="00C2082E"/>
    <w:rsid w:val="00C20835"/>
    <w:rsid w:val="00C24A09"/>
    <w:rsid w:val="00C24B4F"/>
    <w:rsid w:val="00C25084"/>
    <w:rsid w:val="00C274BE"/>
    <w:rsid w:val="00C274C6"/>
    <w:rsid w:val="00C310B6"/>
    <w:rsid w:val="00C321D9"/>
    <w:rsid w:val="00C3330D"/>
    <w:rsid w:val="00C34654"/>
    <w:rsid w:val="00C347FE"/>
    <w:rsid w:val="00C357BE"/>
    <w:rsid w:val="00C4006D"/>
    <w:rsid w:val="00C4530E"/>
    <w:rsid w:val="00C45C21"/>
    <w:rsid w:val="00C514C0"/>
    <w:rsid w:val="00C53F93"/>
    <w:rsid w:val="00C56C44"/>
    <w:rsid w:val="00C57028"/>
    <w:rsid w:val="00C572BB"/>
    <w:rsid w:val="00C604B3"/>
    <w:rsid w:val="00C6332C"/>
    <w:rsid w:val="00C6721D"/>
    <w:rsid w:val="00C677A9"/>
    <w:rsid w:val="00C678B3"/>
    <w:rsid w:val="00C70B4A"/>
    <w:rsid w:val="00C71CD1"/>
    <w:rsid w:val="00C73143"/>
    <w:rsid w:val="00C77685"/>
    <w:rsid w:val="00C77815"/>
    <w:rsid w:val="00C77977"/>
    <w:rsid w:val="00C77ABA"/>
    <w:rsid w:val="00C8085F"/>
    <w:rsid w:val="00C821B6"/>
    <w:rsid w:val="00C8471E"/>
    <w:rsid w:val="00C850CE"/>
    <w:rsid w:val="00C85378"/>
    <w:rsid w:val="00C9004F"/>
    <w:rsid w:val="00C90BE5"/>
    <w:rsid w:val="00C91B10"/>
    <w:rsid w:val="00C925E0"/>
    <w:rsid w:val="00C9271F"/>
    <w:rsid w:val="00C9297C"/>
    <w:rsid w:val="00C9689B"/>
    <w:rsid w:val="00C976C0"/>
    <w:rsid w:val="00C97FC0"/>
    <w:rsid w:val="00CA5334"/>
    <w:rsid w:val="00CA6A85"/>
    <w:rsid w:val="00CA6FDA"/>
    <w:rsid w:val="00CB0886"/>
    <w:rsid w:val="00CB251D"/>
    <w:rsid w:val="00CB2CC0"/>
    <w:rsid w:val="00CB3B6F"/>
    <w:rsid w:val="00CB5099"/>
    <w:rsid w:val="00CC0C5F"/>
    <w:rsid w:val="00CC1AF2"/>
    <w:rsid w:val="00CC2F3D"/>
    <w:rsid w:val="00CC4CF6"/>
    <w:rsid w:val="00CC51A7"/>
    <w:rsid w:val="00CC5FF3"/>
    <w:rsid w:val="00CC6072"/>
    <w:rsid w:val="00CD1612"/>
    <w:rsid w:val="00CD262A"/>
    <w:rsid w:val="00CD365B"/>
    <w:rsid w:val="00CD4BFA"/>
    <w:rsid w:val="00CE0E72"/>
    <w:rsid w:val="00CE2ADF"/>
    <w:rsid w:val="00CE367D"/>
    <w:rsid w:val="00CE6D6A"/>
    <w:rsid w:val="00CF1C84"/>
    <w:rsid w:val="00CF1D7D"/>
    <w:rsid w:val="00CF45D3"/>
    <w:rsid w:val="00CF51F9"/>
    <w:rsid w:val="00CF6B6C"/>
    <w:rsid w:val="00CF7EA2"/>
    <w:rsid w:val="00D0159B"/>
    <w:rsid w:val="00D04204"/>
    <w:rsid w:val="00D042BB"/>
    <w:rsid w:val="00D05FAE"/>
    <w:rsid w:val="00D06CA0"/>
    <w:rsid w:val="00D0731B"/>
    <w:rsid w:val="00D115BB"/>
    <w:rsid w:val="00D11797"/>
    <w:rsid w:val="00D12C68"/>
    <w:rsid w:val="00D134FB"/>
    <w:rsid w:val="00D14FEC"/>
    <w:rsid w:val="00D15546"/>
    <w:rsid w:val="00D16C97"/>
    <w:rsid w:val="00D17789"/>
    <w:rsid w:val="00D21565"/>
    <w:rsid w:val="00D2277C"/>
    <w:rsid w:val="00D22F7D"/>
    <w:rsid w:val="00D25BEE"/>
    <w:rsid w:val="00D2737E"/>
    <w:rsid w:val="00D274A9"/>
    <w:rsid w:val="00D302CF"/>
    <w:rsid w:val="00D32644"/>
    <w:rsid w:val="00D33619"/>
    <w:rsid w:val="00D400F4"/>
    <w:rsid w:val="00D43CF1"/>
    <w:rsid w:val="00D449AE"/>
    <w:rsid w:val="00D477C3"/>
    <w:rsid w:val="00D508EB"/>
    <w:rsid w:val="00D51B89"/>
    <w:rsid w:val="00D52AC7"/>
    <w:rsid w:val="00D52C1F"/>
    <w:rsid w:val="00D54CA9"/>
    <w:rsid w:val="00D54D64"/>
    <w:rsid w:val="00D604FD"/>
    <w:rsid w:val="00D6193E"/>
    <w:rsid w:val="00D6340F"/>
    <w:rsid w:val="00D6535E"/>
    <w:rsid w:val="00D654EC"/>
    <w:rsid w:val="00D6681B"/>
    <w:rsid w:val="00D66C0C"/>
    <w:rsid w:val="00D720DC"/>
    <w:rsid w:val="00D72D16"/>
    <w:rsid w:val="00D742B9"/>
    <w:rsid w:val="00D7492C"/>
    <w:rsid w:val="00D766CC"/>
    <w:rsid w:val="00D81029"/>
    <w:rsid w:val="00D8195B"/>
    <w:rsid w:val="00D821F8"/>
    <w:rsid w:val="00D848F9"/>
    <w:rsid w:val="00D84DDC"/>
    <w:rsid w:val="00D85695"/>
    <w:rsid w:val="00D857BA"/>
    <w:rsid w:val="00D8619F"/>
    <w:rsid w:val="00D86764"/>
    <w:rsid w:val="00D870AC"/>
    <w:rsid w:val="00D907C6"/>
    <w:rsid w:val="00D90B92"/>
    <w:rsid w:val="00D95611"/>
    <w:rsid w:val="00D9569B"/>
    <w:rsid w:val="00D958D3"/>
    <w:rsid w:val="00D97B4C"/>
    <w:rsid w:val="00DA0DF2"/>
    <w:rsid w:val="00DA1152"/>
    <w:rsid w:val="00DA41D7"/>
    <w:rsid w:val="00DA494B"/>
    <w:rsid w:val="00DA5B72"/>
    <w:rsid w:val="00DB5C0A"/>
    <w:rsid w:val="00DC0220"/>
    <w:rsid w:val="00DC0A85"/>
    <w:rsid w:val="00DC6FF8"/>
    <w:rsid w:val="00DD01FC"/>
    <w:rsid w:val="00DD13E2"/>
    <w:rsid w:val="00DE47A1"/>
    <w:rsid w:val="00DE7DCC"/>
    <w:rsid w:val="00DF003C"/>
    <w:rsid w:val="00DF0E8B"/>
    <w:rsid w:val="00DF0F8A"/>
    <w:rsid w:val="00DF137F"/>
    <w:rsid w:val="00DF4501"/>
    <w:rsid w:val="00DF5C75"/>
    <w:rsid w:val="00DF65E5"/>
    <w:rsid w:val="00DF6971"/>
    <w:rsid w:val="00DF78AE"/>
    <w:rsid w:val="00E00E78"/>
    <w:rsid w:val="00E0759A"/>
    <w:rsid w:val="00E076C1"/>
    <w:rsid w:val="00E109E9"/>
    <w:rsid w:val="00E11E2E"/>
    <w:rsid w:val="00E13C83"/>
    <w:rsid w:val="00E15555"/>
    <w:rsid w:val="00E15B7D"/>
    <w:rsid w:val="00E23477"/>
    <w:rsid w:val="00E2408E"/>
    <w:rsid w:val="00E27CDB"/>
    <w:rsid w:val="00E371EC"/>
    <w:rsid w:val="00E43116"/>
    <w:rsid w:val="00E444DA"/>
    <w:rsid w:val="00E51A48"/>
    <w:rsid w:val="00E550AA"/>
    <w:rsid w:val="00E571F8"/>
    <w:rsid w:val="00E57E5A"/>
    <w:rsid w:val="00E64F0A"/>
    <w:rsid w:val="00E67668"/>
    <w:rsid w:val="00E70AEE"/>
    <w:rsid w:val="00E7107E"/>
    <w:rsid w:val="00E71C93"/>
    <w:rsid w:val="00E725D5"/>
    <w:rsid w:val="00E72AE3"/>
    <w:rsid w:val="00E73B51"/>
    <w:rsid w:val="00E76B98"/>
    <w:rsid w:val="00E8151C"/>
    <w:rsid w:val="00E81A88"/>
    <w:rsid w:val="00E81E9C"/>
    <w:rsid w:val="00E82E15"/>
    <w:rsid w:val="00E84151"/>
    <w:rsid w:val="00E86FA6"/>
    <w:rsid w:val="00E91409"/>
    <w:rsid w:val="00E91D17"/>
    <w:rsid w:val="00E936FF"/>
    <w:rsid w:val="00E939C8"/>
    <w:rsid w:val="00E93A33"/>
    <w:rsid w:val="00E93B6B"/>
    <w:rsid w:val="00E96C74"/>
    <w:rsid w:val="00EA1F89"/>
    <w:rsid w:val="00EA5177"/>
    <w:rsid w:val="00EA7FEF"/>
    <w:rsid w:val="00EB117B"/>
    <w:rsid w:val="00EB2BEB"/>
    <w:rsid w:val="00EB34ED"/>
    <w:rsid w:val="00EB40D6"/>
    <w:rsid w:val="00EB4222"/>
    <w:rsid w:val="00EB5F75"/>
    <w:rsid w:val="00EB79CD"/>
    <w:rsid w:val="00ED4C91"/>
    <w:rsid w:val="00ED5985"/>
    <w:rsid w:val="00EE0648"/>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51B"/>
    <w:rsid w:val="00F06472"/>
    <w:rsid w:val="00F10D6B"/>
    <w:rsid w:val="00F123C0"/>
    <w:rsid w:val="00F13254"/>
    <w:rsid w:val="00F1465C"/>
    <w:rsid w:val="00F174B9"/>
    <w:rsid w:val="00F177B1"/>
    <w:rsid w:val="00F17E6F"/>
    <w:rsid w:val="00F20630"/>
    <w:rsid w:val="00F22566"/>
    <w:rsid w:val="00F226B2"/>
    <w:rsid w:val="00F226DB"/>
    <w:rsid w:val="00F22963"/>
    <w:rsid w:val="00F22BA4"/>
    <w:rsid w:val="00F232C2"/>
    <w:rsid w:val="00F24599"/>
    <w:rsid w:val="00F278FA"/>
    <w:rsid w:val="00F30F82"/>
    <w:rsid w:val="00F342B2"/>
    <w:rsid w:val="00F367F2"/>
    <w:rsid w:val="00F370A2"/>
    <w:rsid w:val="00F403EA"/>
    <w:rsid w:val="00F42753"/>
    <w:rsid w:val="00F42E10"/>
    <w:rsid w:val="00F440D8"/>
    <w:rsid w:val="00F44A7B"/>
    <w:rsid w:val="00F44FFA"/>
    <w:rsid w:val="00F45B6F"/>
    <w:rsid w:val="00F477F5"/>
    <w:rsid w:val="00F510DB"/>
    <w:rsid w:val="00F516E3"/>
    <w:rsid w:val="00F53177"/>
    <w:rsid w:val="00F5627B"/>
    <w:rsid w:val="00F567CC"/>
    <w:rsid w:val="00F5724D"/>
    <w:rsid w:val="00F6021E"/>
    <w:rsid w:val="00F60AB3"/>
    <w:rsid w:val="00F62329"/>
    <w:rsid w:val="00F635AC"/>
    <w:rsid w:val="00F65A74"/>
    <w:rsid w:val="00F727B0"/>
    <w:rsid w:val="00F72A12"/>
    <w:rsid w:val="00F76A74"/>
    <w:rsid w:val="00F81124"/>
    <w:rsid w:val="00F816C6"/>
    <w:rsid w:val="00F817C5"/>
    <w:rsid w:val="00F841CB"/>
    <w:rsid w:val="00F8493D"/>
    <w:rsid w:val="00F858D5"/>
    <w:rsid w:val="00F909A9"/>
    <w:rsid w:val="00F91AEE"/>
    <w:rsid w:val="00F97C07"/>
    <w:rsid w:val="00FA047C"/>
    <w:rsid w:val="00FA19D2"/>
    <w:rsid w:val="00FA2545"/>
    <w:rsid w:val="00FA2625"/>
    <w:rsid w:val="00FA7EF6"/>
    <w:rsid w:val="00FB2524"/>
    <w:rsid w:val="00FB4AAD"/>
    <w:rsid w:val="00FB4D68"/>
    <w:rsid w:val="00FB4E3D"/>
    <w:rsid w:val="00FB5F2A"/>
    <w:rsid w:val="00FB6CF8"/>
    <w:rsid w:val="00FC16E9"/>
    <w:rsid w:val="00FC279C"/>
    <w:rsid w:val="00FC45DE"/>
    <w:rsid w:val="00FC48CB"/>
    <w:rsid w:val="00FC4F9B"/>
    <w:rsid w:val="00FC59F0"/>
    <w:rsid w:val="00FD0B6D"/>
    <w:rsid w:val="00FD2DEC"/>
    <w:rsid w:val="00FD4599"/>
    <w:rsid w:val="00FD4784"/>
    <w:rsid w:val="00FD51A0"/>
    <w:rsid w:val="00FD65FE"/>
    <w:rsid w:val="00FD74EB"/>
    <w:rsid w:val="00FE009C"/>
    <w:rsid w:val="00FE01E5"/>
    <w:rsid w:val="00FE214F"/>
    <w:rsid w:val="00FE3DA3"/>
    <w:rsid w:val="00FE4094"/>
    <w:rsid w:val="00FE6BC1"/>
    <w:rsid w:val="00FE73F0"/>
    <w:rsid w:val="00FF1082"/>
    <w:rsid w:val="00FF3652"/>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Fundamentos">
    <w:name w:val="Fundamentos"/>
    <w:basedOn w:val="Normal"/>
    <w:qFormat/>
    <w:rsid w:val="00D6193E"/>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1714239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451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5C709-B8B4-4FDB-8CA9-B85BDBC59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27</Pages>
  <Words>4738</Words>
  <Characters>26061</Characters>
  <Application>Microsoft Office Word</Application>
  <DocSecurity>0</DocSecurity>
  <Lines>217</Lines>
  <Paragraphs>61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cp:lastPrinted>2019-11-07T00:56:00Z</cp:lastPrinted>
  <dcterms:created xsi:type="dcterms:W3CDTF">2023-05-15T17:36:00Z</dcterms:created>
  <dcterms:modified xsi:type="dcterms:W3CDTF">2023-06-07T16:30:00Z</dcterms:modified>
</cp:coreProperties>
</file>