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87DCE" w:rsidR="00177EE1" w:rsidP="006A1A4E" w:rsidRDefault="00177EE1" w14:paraId="2EE49F4E" w14:textId="3110A34F">
      <w:pPr>
        <w:spacing w:after="0" w:line="360" w:lineRule="auto"/>
        <w:rPr>
          <w:rFonts w:eastAsia="Times New Roman" w:cs="Tahoma"/>
          <w:bCs/>
          <w:color w:val="auto"/>
          <w:lang w:eastAsia="es-ES"/>
        </w:rPr>
      </w:pPr>
      <w:r w:rsidRPr="00F87DCE">
        <w:rPr>
          <w:rFonts w:eastAsia="Calibri" w:cs="Tahoma"/>
          <w:bCs/>
          <w:color w:val="000000"/>
        </w:rPr>
        <w:t>Resolución</w:t>
      </w:r>
      <w:r w:rsidRPr="00F87DCE" w:rsidR="00083A1D">
        <w:rPr>
          <w:rFonts w:eastAsia="Calibri" w:cs="Tahoma"/>
          <w:bCs/>
          <w:color w:val="000000"/>
        </w:rPr>
        <w:t xml:space="preserve"> </w:t>
      </w:r>
      <w:r w:rsidRPr="00F87DCE">
        <w:rPr>
          <w:rFonts w:eastAsia="Calibri" w:cs="Tahoma"/>
          <w:bCs/>
          <w:color w:val="000000"/>
        </w:rPr>
        <w:t>del</w:t>
      </w:r>
      <w:r w:rsidRPr="00F87DCE" w:rsidR="00083A1D">
        <w:rPr>
          <w:rFonts w:eastAsia="Calibri" w:cs="Tahoma"/>
          <w:bCs/>
          <w:color w:val="000000"/>
        </w:rPr>
        <w:t xml:space="preserve"> </w:t>
      </w:r>
      <w:r w:rsidRPr="00F87DCE">
        <w:rPr>
          <w:rFonts w:eastAsia="Calibri" w:cs="Tahoma"/>
          <w:bCs/>
          <w:color w:val="000000"/>
        </w:rPr>
        <w:t>Pleno</w:t>
      </w:r>
      <w:r w:rsidRPr="00F87DCE" w:rsidR="00083A1D">
        <w:rPr>
          <w:rFonts w:eastAsia="Calibri" w:cs="Tahoma"/>
          <w:bCs/>
          <w:color w:val="000000"/>
        </w:rPr>
        <w:t xml:space="preserve"> </w:t>
      </w:r>
      <w:r w:rsidRPr="00F87DCE">
        <w:rPr>
          <w:rFonts w:eastAsia="Calibri" w:cs="Tahoma"/>
          <w:bCs/>
          <w:color w:val="000000"/>
        </w:rPr>
        <w:t>del</w:t>
      </w:r>
      <w:r w:rsidRPr="00F87DCE" w:rsidR="00083A1D">
        <w:rPr>
          <w:rFonts w:eastAsia="Calibri" w:cs="Tahoma"/>
          <w:bCs/>
          <w:color w:val="000000"/>
        </w:rPr>
        <w:t xml:space="preserve"> </w:t>
      </w:r>
      <w:r w:rsidRPr="00F87DCE">
        <w:rPr>
          <w:rFonts w:eastAsia="Calibri" w:cs="Tahoma"/>
          <w:bCs/>
          <w:color w:val="000000"/>
        </w:rPr>
        <w:t>Instituto</w:t>
      </w:r>
      <w:r w:rsidRPr="00F87DCE" w:rsidR="00083A1D">
        <w:rPr>
          <w:rFonts w:eastAsia="Calibri" w:cs="Tahoma"/>
          <w:bCs/>
          <w:color w:val="000000"/>
        </w:rPr>
        <w:t xml:space="preserve"> </w:t>
      </w:r>
      <w:r w:rsidRPr="00F87DCE">
        <w:rPr>
          <w:rFonts w:eastAsia="Calibri" w:cs="Tahoma"/>
          <w:bCs/>
          <w:color w:val="000000"/>
        </w:rPr>
        <w:t>de</w:t>
      </w:r>
      <w:r w:rsidRPr="00F87DCE" w:rsidR="00083A1D">
        <w:rPr>
          <w:rFonts w:eastAsia="Calibri" w:cs="Tahoma"/>
          <w:bCs/>
          <w:color w:val="000000"/>
        </w:rPr>
        <w:t xml:space="preserve"> </w:t>
      </w:r>
      <w:r w:rsidRPr="00F87DCE">
        <w:rPr>
          <w:rFonts w:eastAsia="Calibri" w:cs="Tahoma"/>
          <w:bCs/>
          <w:color w:val="000000"/>
        </w:rPr>
        <w:t>Transparencia,</w:t>
      </w:r>
      <w:r w:rsidRPr="00F87DCE" w:rsidR="00083A1D">
        <w:rPr>
          <w:rFonts w:eastAsia="Calibri" w:cs="Tahoma"/>
          <w:bCs/>
          <w:color w:val="000000"/>
        </w:rPr>
        <w:t xml:space="preserve"> </w:t>
      </w:r>
      <w:r w:rsidRPr="00F87DCE">
        <w:rPr>
          <w:rFonts w:eastAsia="Calibri" w:cs="Tahoma"/>
          <w:bCs/>
          <w:color w:val="000000"/>
        </w:rPr>
        <w:t>Acceso</w:t>
      </w:r>
      <w:r w:rsidRPr="00F87DCE" w:rsidR="00083A1D">
        <w:rPr>
          <w:rFonts w:eastAsia="Calibri" w:cs="Tahoma"/>
          <w:bCs/>
          <w:color w:val="000000"/>
        </w:rPr>
        <w:t xml:space="preserve"> </w:t>
      </w:r>
      <w:r w:rsidRPr="00F87DCE">
        <w:rPr>
          <w:rFonts w:eastAsia="Calibri" w:cs="Tahoma"/>
          <w:bCs/>
          <w:color w:val="000000"/>
        </w:rPr>
        <w:t>a</w:t>
      </w:r>
      <w:r w:rsidRPr="00F87DCE" w:rsidR="00083A1D">
        <w:rPr>
          <w:rFonts w:eastAsia="Calibri" w:cs="Tahoma"/>
          <w:bCs/>
          <w:color w:val="000000"/>
        </w:rPr>
        <w:t xml:space="preserve"> </w:t>
      </w:r>
      <w:r w:rsidRPr="00F87DCE">
        <w:rPr>
          <w:rFonts w:eastAsia="Calibri" w:cs="Tahoma"/>
          <w:bCs/>
          <w:color w:val="000000"/>
        </w:rPr>
        <w:t>la</w:t>
      </w:r>
      <w:r w:rsidRPr="00F87DCE" w:rsidR="00083A1D">
        <w:rPr>
          <w:rFonts w:eastAsia="Calibri" w:cs="Tahoma"/>
          <w:bCs/>
          <w:color w:val="000000"/>
        </w:rPr>
        <w:t xml:space="preserve"> </w:t>
      </w:r>
      <w:r w:rsidRPr="00F87DCE">
        <w:rPr>
          <w:rFonts w:eastAsia="Calibri" w:cs="Tahoma"/>
          <w:bCs/>
          <w:color w:val="000000"/>
        </w:rPr>
        <w:t>Información</w:t>
      </w:r>
      <w:r w:rsidRPr="00F87DCE" w:rsidR="00083A1D">
        <w:rPr>
          <w:rFonts w:eastAsia="Calibri" w:cs="Tahoma"/>
          <w:bCs/>
          <w:color w:val="000000"/>
        </w:rPr>
        <w:t xml:space="preserve"> </w:t>
      </w:r>
      <w:r w:rsidRPr="00F87DCE">
        <w:rPr>
          <w:rFonts w:eastAsia="Calibri" w:cs="Tahoma"/>
          <w:bCs/>
          <w:color w:val="000000"/>
        </w:rPr>
        <w:t>Pública</w:t>
      </w:r>
      <w:r w:rsidRPr="00F87DCE" w:rsidR="00083A1D">
        <w:rPr>
          <w:rFonts w:eastAsia="Calibri" w:cs="Tahoma"/>
          <w:bCs/>
          <w:color w:val="000000"/>
        </w:rPr>
        <w:t xml:space="preserve"> </w:t>
      </w:r>
      <w:r w:rsidRPr="00F87DCE">
        <w:rPr>
          <w:rFonts w:eastAsia="Calibri" w:cs="Tahoma"/>
          <w:bCs/>
          <w:color w:val="000000"/>
        </w:rPr>
        <w:t>y</w:t>
      </w:r>
      <w:r w:rsidRPr="00F87DCE" w:rsidR="00083A1D">
        <w:rPr>
          <w:rFonts w:eastAsia="Calibri" w:cs="Tahoma"/>
          <w:bCs/>
          <w:color w:val="000000"/>
        </w:rPr>
        <w:t xml:space="preserve"> </w:t>
      </w:r>
      <w:r w:rsidRPr="00F87DCE">
        <w:rPr>
          <w:rFonts w:eastAsia="Times New Roman" w:cs="Tahoma"/>
          <w:bCs/>
          <w:color w:val="auto"/>
          <w:lang w:eastAsia="es-ES"/>
        </w:rPr>
        <w:t>Protección</w:t>
      </w:r>
      <w:r w:rsidRPr="00F87DCE" w:rsidR="00083A1D">
        <w:rPr>
          <w:rFonts w:eastAsia="Times New Roman" w:cs="Tahoma"/>
          <w:bCs/>
          <w:color w:val="auto"/>
          <w:lang w:eastAsia="es-ES"/>
        </w:rPr>
        <w:t xml:space="preserve"> </w:t>
      </w:r>
      <w:r w:rsidRPr="00F87DCE">
        <w:rPr>
          <w:rFonts w:eastAsia="Times New Roman" w:cs="Tahoma"/>
          <w:bCs/>
          <w:color w:val="auto"/>
          <w:lang w:eastAsia="es-ES"/>
        </w:rPr>
        <w:t>de</w:t>
      </w:r>
      <w:r w:rsidRPr="00F87DCE" w:rsidR="00083A1D">
        <w:rPr>
          <w:rFonts w:eastAsia="Times New Roman" w:cs="Tahoma"/>
          <w:bCs/>
          <w:color w:val="auto"/>
          <w:lang w:eastAsia="es-ES"/>
        </w:rPr>
        <w:t xml:space="preserve"> </w:t>
      </w:r>
      <w:r w:rsidRPr="00F87DCE">
        <w:rPr>
          <w:rFonts w:eastAsia="Times New Roman" w:cs="Tahoma"/>
          <w:bCs/>
          <w:color w:val="auto"/>
          <w:lang w:eastAsia="es-ES"/>
        </w:rPr>
        <w:t>Datos</w:t>
      </w:r>
      <w:r w:rsidRPr="00F87DCE" w:rsidR="00083A1D">
        <w:rPr>
          <w:rFonts w:eastAsia="Times New Roman" w:cs="Tahoma"/>
          <w:bCs/>
          <w:color w:val="auto"/>
          <w:lang w:eastAsia="es-ES"/>
        </w:rPr>
        <w:t xml:space="preserve"> </w:t>
      </w:r>
      <w:r w:rsidRPr="00F87DCE">
        <w:rPr>
          <w:rFonts w:eastAsia="Times New Roman" w:cs="Tahoma"/>
          <w:bCs/>
          <w:color w:val="auto"/>
          <w:lang w:eastAsia="es-ES"/>
        </w:rPr>
        <w:t>Personales</w:t>
      </w:r>
      <w:r w:rsidRPr="00F87DCE" w:rsidR="00083A1D">
        <w:rPr>
          <w:rFonts w:eastAsia="Times New Roman" w:cs="Tahoma"/>
          <w:bCs/>
          <w:color w:val="auto"/>
          <w:lang w:eastAsia="es-ES"/>
        </w:rPr>
        <w:t xml:space="preserve"> </w:t>
      </w:r>
      <w:r w:rsidRPr="00F87DCE">
        <w:rPr>
          <w:rFonts w:eastAsia="Times New Roman" w:cs="Tahoma"/>
          <w:bCs/>
          <w:color w:val="auto"/>
          <w:lang w:eastAsia="es-ES"/>
        </w:rPr>
        <w:t>del</w:t>
      </w:r>
      <w:r w:rsidRPr="00F87DCE" w:rsidR="00083A1D">
        <w:rPr>
          <w:rFonts w:eastAsia="Times New Roman" w:cs="Tahoma"/>
          <w:bCs/>
          <w:color w:val="auto"/>
          <w:lang w:eastAsia="es-ES"/>
        </w:rPr>
        <w:t xml:space="preserve"> </w:t>
      </w:r>
      <w:r w:rsidRPr="00F87DCE">
        <w:rPr>
          <w:rFonts w:eastAsia="Times New Roman" w:cs="Tahoma"/>
          <w:bCs/>
          <w:color w:val="auto"/>
          <w:lang w:eastAsia="es-ES"/>
        </w:rPr>
        <w:t>Estado</w:t>
      </w:r>
      <w:r w:rsidRPr="00F87DCE" w:rsidR="00083A1D">
        <w:rPr>
          <w:rFonts w:eastAsia="Times New Roman" w:cs="Tahoma"/>
          <w:bCs/>
          <w:color w:val="auto"/>
          <w:lang w:eastAsia="es-ES"/>
        </w:rPr>
        <w:t xml:space="preserve"> </w:t>
      </w:r>
      <w:r w:rsidRPr="00F87DCE">
        <w:rPr>
          <w:rFonts w:eastAsia="Times New Roman" w:cs="Tahoma"/>
          <w:bCs/>
          <w:color w:val="auto"/>
          <w:lang w:eastAsia="es-ES"/>
        </w:rPr>
        <w:t>de</w:t>
      </w:r>
      <w:r w:rsidRPr="00F87DCE" w:rsidR="00083A1D">
        <w:rPr>
          <w:rFonts w:eastAsia="Times New Roman" w:cs="Tahoma"/>
          <w:bCs/>
          <w:color w:val="auto"/>
          <w:lang w:eastAsia="es-ES"/>
        </w:rPr>
        <w:t xml:space="preserve"> </w:t>
      </w:r>
      <w:r w:rsidRPr="00F87DCE">
        <w:rPr>
          <w:rFonts w:eastAsia="Times New Roman" w:cs="Tahoma"/>
          <w:bCs/>
          <w:color w:val="auto"/>
          <w:lang w:eastAsia="es-ES"/>
        </w:rPr>
        <w:t>México</w:t>
      </w:r>
      <w:r w:rsidRPr="00F87DCE" w:rsidR="00083A1D">
        <w:rPr>
          <w:rFonts w:eastAsia="Times New Roman" w:cs="Tahoma"/>
          <w:bCs/>
          <w:color w:val="auto"/>
          <w:lang w:eastAsia="es-ES"/>
        </w:rPr>
        <w:t xml:space="preserve"> </w:t>
      </w:r>
      <w:r w:rsidRPr="00F87DCE">
        <w:rPr>
          <w:rFonts w:eastAsia="Times New Roman" w:cs="Tahoma"/>
          <w:bCs/>
          <w:color w:val="auto"/>
          <w:lang w:eastAsia="es-ES"/>
        </w:rPr>
        <w:t>y</w:t>
      </w:r>
      <w:r w:rsidRPr="00F87DCE" w:rsidR="00083A1D">
        <w:rPr>
          <w:rFonts w:eastAsia="Times New Roman" w:cs="Tahoma"/>
          <w:bCs/>
          <w:color w:val="auto"/>
          <w:lang w:eastAsia="es-ES"/>
        </w:rPr>
        <w:t xml:space="preserve"> </w:t>
      </w:r>
      <w:r w:rsidRPr="00F87DCE">
        <w:rPr>
          <w:rFonts w:eastAsia="Times New Roman" w:cs="Tahoma"/>
          <w:bCs/>
          <w:color w:val="auto"/>
          <w:lang w:eastAsia="es-ES"/>
        </w:rPr>
        <w:t>Municipios,</w:t>
      </w:r>
      <w:r w:rsidRPr="00F87DCE" w:rsidR="00083A1D">
        <w:rPr>
          <w:rFonts w:eastAsia="Times New Roman" w:cs="Tahoma"/>
          <w:bCs/>
          <w:color w:val="auto"/>
          <w:lang w:eastAsia="es-ES"/>
        </w:rPr>
        <w:t xml:space="preserve"> </w:t>
      </w:r>
      <w:r w:rsidRPr="00F87DCE">
        <w:rPr>
          <w:rFonts w:eastAsia="Times New Roman" w:cs="Tahoma"/>
          <w:bCs/>
          <w:color w:val="auto"/>
          <w:lang w:eastAsia="es-ES"/>
        </w:rPr>
        <w:t>con</w:t>
      </w:r>
      <w:r w:rsidRPr="00F87DCE" w:rsidR="00083A1D">
        <w:rPr>
          <w:rFonts w:eastAsia="Times New Roman" w:cs="Tahoma"/>
          <w:bCs/>
          <w:color w:val="auto"/>
          <w:lang w:eastAsia="es-ES"/>
        </w:rPr>
        <w:t xml:space="preserve"> </w:t>
      </w:r>
      <w:r w:rsidRPr="00F87DCE">
        <w:rPr>
          <w:rFonts w:eastAsia="Times New Roman" w:cs="Tahoma"/>
          <w:bCs/>
          <w:color w:val="auto"/>
          <w:lang w:eastAsia="es-ES"/>
        </w:rPr>
        <w:t>domicilio</w:t>
      </w:r>
      <w:r w:rsidRPr="00F87DCE" w:rsidR="00083A1D">
        <w:rPr>
          <w:rFonts w:eastAsia="Times New Roman" w:cs="Tahoma"/>
          <w:bCs/>
          <w:color w:val="auto"/>
          <w:lang w:eastAsia="es-ES"/>
        </w:rPr>
        <w:t xml:space="preserve"> </w:t>
      </w:r>
      <w:r w:rsidRPr="00F87DCE">
        <w:rPr>
          <w:rFonts w:eastAsia="Times New Roman" w:cs="Tahoma"/>
          <w:bCs/>
          <w:color w:val="auto"/>
          <w:lang w:eastAsia="es-ES"/>
        </w:rPr>
        <w:t>en</w:t>
      </w:r>
      <w:r w:rsidRPr="00F87DCE" w:rsidR="00083A1D">
        <w:rPr>
          <w:rFonts w:eastAsia="Times New Roman" w:cs="Tahoma"/>
          <w:bCs/>
          <w:color w:val="auto"/>
          <w:lang w:eastAsia="es-ES"/>
        </w:rPr>
        <w:t xml:space="preserve"> </w:t>
      </w:r>
      <w:r w:rsidRPr="00F87DCE">
        <w:rPr>
          <w:rFonts w:eastAsia="Times New Roman" w:cs="Tahoma"/>
          <w:bCs/>
          <w:color w:val="auto"/>
          <w:lang w:eastAsia="es-ES"/>
        </w:rPr>
        <w:t>Metepec,</w:t>
      </w:r>
      <w:r w:rsidRPr="00F87DCE" w:rsidR="00083A1D">
        <w:rPr>
          <w:rFonts w:eastAsia="Times New Roman" w:cs="Tahoma"/>
          <w:bCs/>
          <w:color w:val="auto"/>
          <w:lang w:eastAsia="es-ES"/>
        </w:rPr>
        <w:t xml:space="preserve"> </w:t>
      </w:r>
      <w:r w:rsidRPr="00F87DCE">
        <w:rPr>
          <w:rFonts w:eastAsia="Times New Roman" w:cs="Tahoma"/>
          <w:bCs/>
          <w:color w:val="auto"/>
          <w:lang w:eastAsia="es-ES"/>
        </w:rPr>
        <w:t>Estado</w:t>
      </w:r>
      <w:r w:rsidRPr="00F87DCE" w:rsidR="00083A1D">
        <w:rPr>
          <w:rFonts w:eastAsia="Times New Roman" w:cs="Tahoma"/>
          <w:bCs/>
          <w:color w:val="auto"/>
          <w:lang w:eastAsia="es-ES"/>
        </w:rPr>
        <w:t xml:space="preserve"> </w:t>
      </w:r>
      <w:r w:rsidRPr="00F87DCE">
        <w:rPr>
          <w:rFonts w:eastAsia="Times New Roman" w:cs="Tahoma"/>
          <w:bCs/>
          <w:color w:val="auto"/>
          <w:lang w:eastAsia="es-ES"/>
        </w:rPr>
        <w:t>de</w:t>
      </w:r>
      <w:r w:rsidRPr="00F87DCE" w:rsidR="00083A1D">
        <w:rPr>
          <w:rFonts w:eastAsia="Times New Roman" w:cs="Tahoma"/>
          <w:bCs/>
          <w:color w:val="auto"/>
          <w:lang w:eastAsia="es-ES"/>
        </w:rPr>
        <w:t xml:space="preserve"> </w:t>
      </w:r>
      <w:r w:rsidRPr="00F87DCE">
        <w:rPr>
          <w:rFonts w:eastAsia="Times New Roman" w:cs="Tahoma"/>
          <w:bCs/>
          <w:color w:val="auto"/>
          <w:lang w:eastAsia="es-ES"/>
        </w:rPr>
        <w:t>México,</w:t>
      </w:r>
      <w:r w:rsidRPr="00F87DCE" w:rsidR="00083A1D">
        <w:rPr>
          <w:rFonts w:eastAsia="Times New Roman" w:cs="Tahoma"/>
          <w:bCs/>
          <w:color w:val="auto"/>
          <w:lang w:eastAsia="es-ES"/>
        </w:rPr>
        <w:t xml:space="preserve"> </w:t>
      </w:r>
      <w:r w:rsidRPr="00F87DCE">
        <w:rPr>
          <w:rFonts w:eastAsia="Times New Roman" w:cs="Tahoma"/>
          <w:bCs/>
          <w:color w:val="auto"/>
          <w:lang w:eastAsia="es-ES"/>
        </w:rPr>
        <w:t>de</w:t>
      </w:r>
      <w:r w:rsidRPr="00F87DCE" w:rsidR="00083A1D">
        <w:rPr>
          <w:rFonts w:eastAsia="Times New Roman" w:cs="Tahoma"/>
          <w:bCs/>
          <w:color w:val="auto"/>
          <w:lang w:eastAsia="es-ES"/>
        </w:rPr>
        <w:t xml:space="preserve"> </w:t>
      </w:r>
      <w:r w:rsidRPr="00F87DCE">
        <w:rPr>
          <w:rFonts w:eastAsia="Times New Roman" w:cs="Tahoma"/>
          <w:bCs/>
          <w:color w:val="auto"/>
          <w:lang w:eastAsia="es-ES"/>
        </w:rPr>
        <w:t>fecha</w:t>
      </w:r>
      <w:r w:rsidRPr="00F87DCE" w:rsidR="00083A1D">
        <w:rPr>
          <w:rFonts w:eastAsia="Times New Roman" w:cs="Tahoma"/>
          <w:bCs/>
          <w:color w:val="auto"/>
          <w:lang w:eastAsia="es-ES"/>
        </w:rPr>
        <w:t xml:space="preserve"> </w:t>
      </w:r>
      <w:r w:rsidRPr="00F87DCE" w:rsidR="00DF2A93">
        <w:rPr>
          <w:rFonts w:eastAsia="Times New Roman" w:cs="Tahoma"/>
          <w:bCs/>
          <w:color w:val="auto"/>
          <w:lang w:eastAsia="es-ES"/>
        </w:rPr>
        <w:t>cuatro</w:t>
      </w:r>
      <w:r w:rsidRPr="00F87DCE" w:rsidR="00177CD4">
        <w:rPr>
          <w:rFonts w:eastAsia="Times New Roman" w:cs="Tahoma"/>
          <w:bCs/>
          <w:color w:val="auto"/>
          <w:lang w:eastAsia="es-ES"/>
        </w:rPr>
        <w:t xml:space="preserve"> </w:t>
      </w:r>
      <w:r w:rsidRPr="00F87DCE">
        <w:rPr>
          <w:rFonts w:eastAsia="Times New Roman" w:cs="Tahoma"/>
          <w:bCs/>
          <w:color w:val="auto"/>
          <w:lang w:eastAsia="es-ES"/>
        </w:rPr>
        <w:t>de</w:t>
      </w:r>
      <w:r w:rsidRPr="00F87DCE" w:rsidR="00083A1D">
        <w:rPr>
          <w:rFonts w:eastAsia="Times New Roman" w:cs="Tahoma"/>
          <w:bCs/>
          <w:color w:val="auto"/>
          <w:lang w:eastAsia="es-ES"/>
        </w:rPr>
        <w:t xml:space="preserve"> </w:t>
      </w:r>
      <w:r w:rsidRPr="00F87DCE" w:rsidR="00DF2A93">
        <w:rPr>
          <w:rFonts w:eastAsia="Times New Roman" w:cs="Tahoma"/>
          <w:bCs/>
          <w:color w:val="auto"/>
          <w:lang w:eastAsia="es-ES"/>
        </w:rPr>
        <w:t>mayo</w:t>
      </w:r>
      <w:r w:rsidRPr="00F87DCE" w:rsidR="00083A1D">
        <w:rPr>
          <w:rFonts w:eastAsia="Times New Roman" w:cs="Tahoma"/>
          <w:bCs/>
          <w:color w:val="auto"/>
          <w:lang w:eastAsia="es-ES"/>
        </w:rPr>
        <w:t xml:space="preserve"> </w:t>
      </w:r>
      <w:r w:rsidRPr="00F87DCE">
        <w:rPr>
          <w:rFonts w:eastAsia="Times New Roman" w:cs="Tahoma"/>
          <w:bCs/>
          <w:color w:val="auto"/>
          <w:lang w:eastAsia="es-ES"/>
        </w:rPr>
        <w:t>de</w:t>
      </w:r>
      <w:r w:rsidRPr="00F87DCE" w:rsidR="00083A1D">
        <w:rPr>
          <w:rFonts w:eastAsia="Times New Roman" w:cs="Tahoma"/>
          <w:bCs/>
          <w:color w:val="auto"/>
          <w:lang w:eastAsia="es-ES"/>
        </w:rPr>
        <w:t xml:space="preserve"> </w:t>
      </w:r>
      <w:r w:rsidRPr="00F87DCE">
        <w:rPr>
          <w:rFonts w:eastAsia="Times New Roman" w:cs="Tahoma"/>
          <w:bCs/>
          <w:color w:val="auto"/>
          <w:lang w:eastAsia="es-ES"/>
        </w:rPr>
        <w:t>dos</w:t>
      </w:r>
      <w:r w:rsidRPr="00F87DCE" w:rsidR="00083A1D">
        <w:rPr>
          <w:rFonts w:eastAsia="Times New Roman" w:cs="Tahoma"/>
          <w:bCs/>
          <w:color w:val="auto"/>
          <w:lang w:eastAsia="es-ES"/>
        </w:rPr>
        <w:t xml:space="preserve"> </w:t>
      </w:r>
      <w:r w:rsidRPr="00F87DCE">
        <w:rPr>
          <w:rFonts w:eastAsia="Times New Roman" w:cs="Tahoma"/>
          <w:bCs/>
          <w:color w:val="auto"/>
          <w:lang w:eastAsia="es-ES"/>
        </w:rPr>
        <w:t>mil</w:t>
      </w:r>
      <w:r w:rsidRPr="00F87DCE" w:rsidR="00083A1D">
        <w:rPr>
          <w:rFonts w:eastAsia="Times New Roman" w:cs="Tahoma"/>
          <w:bCs/>
          <w:color w:val="auto"/>
          <w:lang w:eastAsia="es-ES"/>
        </w:rPr>
        <w:t xml:space="preserve"> </w:t>
      </w:r>
      <w:r w:rsidRPr="00F87DCE" w:rsidR="002151A6">
        <w:rPr>
          <w:rFonts w:eastAsia="Times New Roman" w:cs="Tahoma"/>
          <w:bCs/>
          <w:color w:val="auto"/>
          <w:lang w:eastAsia="es-ES"/>
        </w:rPr>
        <w:t>veintitrés</w:t>
      </w:r>
      <w:r w:rsidRPr="00F87DCE" w:rsidR="00D86A27">
        <w:rPr>
          <w:rFonts w:eastAsia="Times New Roman" w:cs="Tahoma"/>
          <w:bCs/>
          <w:color w:val="auto"/>
          <w:lang w:eastAsia="es-ES"/>
        </w:rPr>
        <w:t>.</w:t>
      </w:r>
    </w:p>
    <w:p w:rsidRPr="00F87DCE" w:rsidR="00177EE1" w:rsidP="006A1A4E" w:rsidRDefault="00177EE1" w14:paraId="13C04D54" w14:textId="77777777">
      <w:pPr>
        <w:tabs>
          <w:tab w:val="left" w:pos="2839"/>
        </w:tabs>
        <w:spacing w:after="0" w:line="360" w:lineRule="auto"/>
        <w:rPr>
          <w:rFonts w:eastAsia="Times New Roman" w:cs="Tahoma"/>
          <w:bCs/>
          <w:color w:val="auto"/>
          <w:lang w:eastAsia="es-ES"/>
        </w:rPr>
      </w:pPr>
    </w:p>
    <w:p w:rsidRPr="00F87DCE" w:rsidR="00177EE1" w:rsidP="006A1A4E" w:rsidRDefault="00177EE1" w14:paraId="536348C3" w14:textId="76AEC3FB">
      <w:pPr>
        <w:spacing w:after="0" w:line="360" w:lineRule="auto"/>
        <w:rPr>
          <w:rFonts w:eastAsia="Calibri" w:cs="Tahoma"/>
          <w:color w:val="0D0D0D"/>
        </w:rPr>
      </w:pPr>
      <w:r w:rsidRPr="744FC3ED" w:rsidR="744FC3ED">
        <w:rPr>
          <w:rFonts w:eastAsia="Times New Roman" w:cs="Tahoma"/>
          <w:b w:val="1"/>
          <w:bCs w:val="1"/>
          <w:color w:val="auto"/>
          <w:lang w:eastAsia="es-ES"/>
        </w:rPr>
        <w:t>VISTO</w:t>
      </w:r>
      <w:r w:rsidRPr="744FC3ED" w:rsidR="744FC3ED">
        <w:rPr>
          <w:rFonts w:eastAsia="Calibri" w:cs="Tahoma"/>
          <w:color w:val="0D0D0D" w:themeColor="text1" w:themeTint="F2" w:themeShade="FF"/>
        </w:rPr>
        <w:t xml:space="preserve"> el expediente conformado con motivo del Recurso de Revisión </w:t>
      </w:r>
      <w:r w:rsidRPr="744FC3ED" w:rsidR="744FC3ED">
        <w:rPr>
          <w:rFonts w:eastAsia="Calibri" w:cs="Tahoma"/>
          <w:b w:val="1"/>
          <w:bCs w:val="1"/>
          <w:color w:val="0D0D0D" w:themeColor="text1" w:themeTint="F2" w:themeShade="FF"/>
        </w:rPr>
        <w:t>13881/INFOEM/IP/RR/2022</w:t>
      </w:r>
      <w:r w:rsidRPr="744FC3ED" w:rsidR="744FC3ED">
        <w:rPr>
          <w:rFonts w:eastAsia="Calibri" w:cs="Tahoma"/>
          <w:color w:val="000000" w:themeColor="text1" w:themeTint="FF" w:themeShade="FF"/>
        </w:rPr>
        <w:t xml:space="preserve">, interpuesto por </w:t>
      </w:r>
      <w:r w:rsidRPr="744FC3ED" w:rsidR="744FC3ED">
        <w:rPr>
          <w:rFonts w:eastAsia="Calibri" w:cs="Tahoma"/>
          <w:color w:val="0D0D0D" w:themeColor="text1" w:themeTint="F2" w:themeShade="FF"/>
          <w:highlight w:val="black"/>
        </w:rPr>
        <w:t>XXXXXXXXXXXXXXXXXXXXXXXXXXXX</w:t>
      </w:r>
      <w:r w:rsidRPr="744FC3ED" w:rsidR="744FC3ED">
        <w:rPr>
          <w:rFonts w:eastAsia="Calibri" w:cs="Tahoma"/>
          <w:color w:val="0D0D0D" w:themeColor="text1" w:themeTint="F2" w:themeShade="FF"/>
        </w:rPr>
        <w:t>, en adelante Recurrente o Particular, en contra de la respuesta del Sujeto Obligado,</w:t>
      </w:r>
      <w:r w:rsidRPr="744FC3ED" w:rsidR="744FC3ED">
        <w:rPr>
          <w:rFonts w:eastAsia="Calibri" w:cs="Tahoma"/>
          <w:color w:val="000000" w:themeColor="text1" w:themeTint="FF" w:themeShade="FF"/>
        </w:rPr>
        <w:t xml:space="preserve"> Ayuntamiento de Tecámac, a la solicitud de acceso a la información </w:t>
      </w:r>
      <w:r w:rsidRPr="744FC3ED" w:rsidR="744FC3ED">
        <w:rPr>
          <w:rFonts w:eastAsia="Calibri" w:cs="Tahoma"/>
          <w:b w:val="1"/>
          <w:bCs w:val="1"/>
          <w:color w:val="0D0D0D" w:themeColor="text1" w:themeTint="F2" w:themeShade="FF"/>
        </w:rPr>
        <w:t>00216/TECAMAC/IP/2022</w:t>
      </w:r>
      <w:r w:rsidRPr="744FC3ED" w:rsidR="744FC3ED">
        <w:rPr>
          <w:rFonts w:eastAsia="Calibri" w:cs="Tahoma"/>
          <w:color w:val="000000" w:themeColor="text1" w:themeTint="FF" w:themeShade="FF"/>
        </w:rPr>
        <w:t>, se emite la presente Resolución, con base en los Antecedentes y Considerandos que se exponen a continuación:</w:t>
      </w:r>
    </w:p>
    <w:p w:rsidRPr="00F87DCE" w:rsidR="00177EE1" w:rsidP="006A1A4E" w:rsidRDefault="00177EE1" w14:paraId="22EB31FD" w14:textId="77777777">
      <w:pPr>
        <w:spacing w:after="0" w:line="360" w:lineRule="auto"/>
        <w:rPr>
          <w:rFonts w:eastAsia="Calibri" w:cs="Tahoma"/>
          <w:color w:val="000000"/>
        </w:rPr>
      </w:pPr>
    </w:p>
    <w:p w:rsidRPr="00F87DCE" w:rsidR="00177EE1" w:rsidP="006A1A4E" w:rsidRDefault="00177EE1" w14:paraId="33E985E3" w14:textId="77777777">
      <w:pPr>
        <w:tabs>
          <w:tab w:val="center" w:pos="4522"/>
          <w:tab w:val="left" w:pos="7245"/>
        </w:tabs>
        <w:spacing w:after="0" w:line="360" w:lineRule="auto"/>
        <w:jc w:val="center"/>
        <w:rPr>
          <w:rFonts w:eastAsia="Calibri" w:cs="Tahoma"/>
          <w:b/>
          <w:color w:val="000000"/>
        </w:rPr>
      </w:pPr>
      <w:r w:rsidRPr="00F87DCE">
        <w:rPr>
          <w:rFonts w:eastAsia="Calibri" w:cs="Tahoma"/>
          <w:b/>
          <w:color w:val="000000"/>
        </w:rPr>
        <w:t>A</w:t>
      </w:r>
      <w:r w:rsidRPr="00F87DCE" w:rsidR="00083A1D">
        <w:rPr>
          <w:rFonts w:eastAsia="Calibri" w:cs="Tahoma"/>
          <w:b/>
          <w:color w:val="000000"/>
        </w:rPr>
        <w:t xml:space="preserve"> </w:t>
      </w:r>
      <w:r w:rsidRPr="00F87DCE">
        <w:rPr>
          <w:rFonts w:eastAsia="Calibri" w:cs="Tahoma"/>
          <w:b/>
          <w:color w:val="000000"/>
        </w:rPr>
        <w:t>N</w:t>
      </w:r>
      <w:r w:rsidRPr="00F87DCE" w:rsidR="00083A1D">
        <w:rPr>
          <w:rFonts w:eastAsia="Calibri" w:cs="Tahoma"/>
          <w:b/>
          <w:color w:val="000000"/>
        </w:rPr>
        <w:t xml:space="preserve"> </w:t>
      </w:r>
      <w:r w:rsidRPr="00F87DCE">
        <w:rPr>
          <w:rFonts w:eastAsia="Calibri" w:cs="Tahoma"/>
          <w:b/>
          <w:color w:val="000000"/>
        </w:rPr>
        <w:t>T</w:t>
      </w:r>
      <w:r w:rsidRPr="00F87DCE" w:rsidR="00083A1D">
        <w:rPr>
          <w:rFonts w:eastAsia="Calibri" w:cs="Tahoma"/>
          <w:b/>
          <w:color w:val="000000"/>
        </w:rPr>
        <w:t xml:space="preserve"> </w:t>
      </w:r>
      <w:r w:rsidRPr="00F87DCE">
        <w:rPr>
          <w:rFonts w:eastAsia="Calibri" w:cs="Tahoma"/>
          <w:b/>
          <w:color w:val="000000"/>
        </w:rPr>
        <w:t>E</w:t>
      </w:r>
      <w:r w:rsidRPr="00F87DCE" w:rsidR="00083A1D">
        <w:rPr>
          <w:rFonts w:eastAsia="Calibri" w:cs="Tahoma"/>
          <w:b/>
          <w:color w:val="000000"/>
        </w:rPr>
        <w:t xml:space="preserve"> </w:t>
      </w:r>
      <w:r w:rsidRPr="00F87DCE">
        <w:rPr>
          <w:rFonts w:eastAsia="Calibri" w:cs="Tahoma"/>
          <w:b/>
          <w:color w:val="000000"/>
        </w:rPr>
        <w:t>C</w:t>
      </w:r>
      <w:r w:rsidRPr="00F87DCE" w:rsidR="00083A1D">
        <w:rPr>
          <w:rFonts w:eastAsia="Calibri" w:cs="Tahoma"/>
          <w:b/>
          <w:color w:val="000000"/>
        </w:rPr>
        <w:t xml:space="preserve"> </w:t>
      </w:r>
      <w:r w:rsidRPr="00F87DCE">
        <w:rPr>
          <w:rFonts w:eastAsia="Calibri" w:cs="Tahoma"/>
          <w:b/>
          <w:color w:val="000000"/>
        </w:rPr>
        <w:t>E</w:t>
      </w:r>
      <w:r w:rsidRPr="00F87DCE" w:rsidR="00083A1D">
        <w:rPr>
          <w:rFonts w:eastAsia="Calibri" w:cs="Tahoma"/>
          <w:b/>
          <w:color w:val="000000"/>
        </w:rPr>
        <w:t xml:space="preserve"> </w:t>
      </w:r>
      <w:r w:rsidRPr="00F87DCE">
        <w:rPr>
          <w:rFonts w:eastAsia="Calibri" w:cs="Tahoma"/>
          <w:b/>
          <w:color w:val="000000"/>
        </w:rPr>
        <w:t>D</w:t>
      </w:r>
      <w:r w:rsidRPr="00F87DCE" w:rsidR="00083A1D">
        <w:rPr>
          <w:rFonts w:eastAsia="Calibri" w:cs="Tahoma"/>
          <w:b/>
          <w:color w:val="000000"/>
        </w:rPr>
        <w:t xml:space="preserve"> </w:t>
      </w:r>
      <w:r w:rsidRPr="00F87DCE">
        <w:rPr>
          <w:rFonts w:eastAsia="Calibri" w:cs="Tahoma"/>
          <w:b/>
          <w:color w:val="000000"/>
        </w:rPr>
        <w:t>E</w:t>
      </w:r>
      <w:r w:rsidRPr="00F87DCE" w:rsidR="00083A1D">
        <w:rPr>
          <w:rFonts w:eastAsia="Calibri" w:cs="Tahoma"/>
          <w:b/>
          <w:color w:val="000000"/>
        </w:rPr>
        <w:t xml:space="preserve"> </w:t>
      </w:r>
      <w:r w:rsidRPr="00F87DCE">
        <w:rPr>
          <w:rFonts w:eastAsia="Calibri" w:cs="Tahoma"/>
          <w:b/>
          <w:color w:val="000000"/>
        </w:rPr>
        <w:t>N</w:t>
      </w:r>
      <w:r w:rsidRPr="00F87DCE" w:rsidR="00083A1D">
        <w:rPr>
          <w:rFonts w:eastAsia="Calibri" w:cs="Tahoma"/>
          <w:b/>
          <w:color w:val="000000"/>
        </w:rPr>
        <w:t xml:space="preserve"> </w:t>
      </w:r>
      <w:r w:rsidRPr="00F87DCE">
        <w:rPr>
          <w:rFonts w:eastAsia="Calibri" w:cs="Tahoma"/>
          <w:b/>
          <w:color w:val="000000"/>
        </w:rPr>
        <w:t>T</w:t>
      </w:r>
      <w:r w:rsidRPr="00F87DCE" w:rsidR="00083A1D">
        <w:rPr>
          <w:rFonts w:eastAsia="Calibri" w:cs="Tahoma"/>
          <w:b/>
          <w:color w:val="000000"/>
        </w:rPr>
        <w:t xml:space="preserve"> </w:t>
      </w:r>
      <w:r w:rsidRPr="00F87DCE">
        <w:rPr>
          <w:rFonts w:eastAsia="Calibri" w:cs="Tahoma"/>
          <w:b/>
          <w:color w:val="000000"/>
        </w:rPr>
        <w:t>E</w:t>
      </w:r>
      <w:r w:rsidRPr="00F87DCE" w:rsidR="00083A1D">
        <w:rPr>
          <w:rFonts w:eastAsia="Calibri" w:cs="Tahoma"/>
          <w:b/>
          <w:color w:val="000000"/>
        </w:rPr>
        <w:t xml:space="preserve"> </w:t>
      </w:r>
      <w:r w:rsidRPr="00F87DCE">
        <w:rPr>
          <w:rFonts w:eastAsia="Calibri" w:cs="Tahoma"/>
          <w:b/>
          <w:color w:val="000000"/>
        </w:rPr>
        <w:t>S:</w:t>
      </w:r>
    </w:p>
    <w:p w:rsidRPr="00F87DCE" w:rsidR="00177EE1" w:rsidP="006A1A4E" w:rsidRDefault="00177EE1" w14:paraId="20C21A2D" w14:textId="77777777">
      <w:pPr>
        <w:spacing w:after="0" w:line="360" w:lineRule="auto"/>
      </w:pPr>
    </w:p>
    <w:p w:rsidRPr="00F87DCE" w:rsidR="00177EE1" w:rsidP="006A1A4E" w:rsidRDefault="00177EE1" w14:paraId="5172F97A" w14:textId="77777777">
      <w:pPr>
        <w:tabs>
          <w:tab w:val="left" w:pos="567"/>
        </w:tabs>
        <w:spacing w:after="0" w:line="360" w:lineRule="auto"/>
        <w:rPr>
          <w:rFonts w:eastAsia="Times New Roman" w:cs="Tahoma"/>
          <w:b/>
          <w:color w:val="auto"/>
          <w:lang w:eastAsia="es-ES"/>
        </w:rPr>
      </w:pPr>
      <w:r w:rsidRPr="00F87DCE">
        <w:rPr>
          <w:rFonts w:eastAsia="Times New Roman" w:cs="Tahoma"/>
          <w:b/>
          <w:color w:val="auto"/>
          <w:lang w:eastAsia="es-ES"/>
        </w:rPr>
        <w:t>I.</w:t>
      </w:r>
      <w:r w:rsidRPr="00F87DCE" w:rsidR="00083A1D">
        <w:rPr>
          <w:rFonts w:eastAsia="Times New Roman" w:cs="Tahoma"/>
          <w:b/>
          <w:color w:val="auto"/>
          <w:lang w:eastAsia="es-ES"/>
        </w:rPr>
        <w:t xml:space="preserve"> </w:t>
      </w:r>
      <w:r w:rsidRPr="00F87DCE">
        <w:rPr>
          <w:rFonts w:eastAsia="Times New Roman" w:cs="Tahoma"/>
          <w:b/>
          <w:color w:val="auto"/>
          <w:lang w:eastAsia="es-ES"/>
        </w:rPr>
        <w:t>Presentación</w:t>
      </w:r>
      <w:r w:rsidRPr="00F87DCE" w:rsidR="00083A1D">
        <w:rPr>
          <w:rFonts w:eastAsia="Times New Roman" w:cs="Tahoma"/>
          <w:b/>
          <w:color w:val="auto"/>
          <w:lang w:eastAsia="es-ES"/>
        </w:rPr>
        <w:t xml:space="preserve"> </w:t>
      </w:r>
      <w:r w:rsidRPr="00F87DCE">
        <w:rPr>
          <w:rFonts w:eastAsia="Times New Roman" w:cs="Tahoma"/>
          <w:b/>
          <w:color w:val="auto"/>
          <w:lang w:eastAsia="es-ES"/>
        </w:rPr>
        <w:t>de</w:t>
      </w:r>
      <w:r w:rsidRPr="00F87DCE" w:rsidR="00083A1D">
        <w:rPr>
          <w:rFonts w:eastAsia="Times New Roman" w:cs="Tahoma"/>
          <w:b/>
          <w:color w:val="auto"/>
          <w:lang w:eastAsia="es-ES"/>
        </w:rPr>
        <w:t xml:space="preserve"> </w:t>
      </w:r>
      <w:r w:rsidRPr="00F87DCE">
        <w:rPr>
          <w:rFonts w:eastAsia="Times New Roman" w:cs="Tahoma"/>
          <w:b/>
          <w:color w:val="auto"/>
          <w:lang w:eastAsia="es-ES"/>
        </w:rPr>
        <w:t>la</w:t>
      </w:r>
      <w:r w:rsidRPr="00F87DCE" w:rsidR="00083A1D">
        <w:rPr>
          <w:rFonts w:eastAsia="Times New Roman" w:cs="Tahoma"/>
          <w:b/>
          <w:color w:val="auto"/>
          <w:lang w:eastAsia="es-ES"/>
        </w:rPr>
        <w:t xml:space="preserve"> </w:t>
      </w:r>
      <w:r w:rsidRPr="00F87DCE">
        <w:rPr>
          <w:rFonts w:eastAsia="Times New Roman" w:cs="Tahoma"/>
          <w:b/>
          <w:color w:val="auto"/>
          <w:lang w:eastAsia="es-ES"/>
        </w:rPr>
        <w:t>solicitud</w:t>
      </w:r>
      <w:r w:rsidRPr="00F87DCE" w:rsidR="00083A1D">
        <w:rPr>
          <w:rFonts w:eastAsia="Times New Roman" w:cs="Tahoma"/>
          <w:b/>
          <w:color w:val="auto"/>
          <w:lang w:eastAsia="es-ES"/>
        </w:rPr>
        <w:t xml:space="preserve"> </w:t>
      </w:r>
      <w:r w:rsidRPr="00F87DCE">
        <w:rPr>
          <w:rFonts w:eastAsia="Times New Roman" w:cs="Tahoma"/>
          <w:b/>
          <w:color w:val="auto"/>
          <w:lang w:eastAsia="es-ES"/>
        </w:rPr>
        <w:t>de</w:t>
      </w:r>
      <w:r w:rsidRPr="00F87DCE" w:rsidR="00083A1D">
        <w:rPr>
          <w:rFonts w:eastAsia="Times New Roman" w:cs="Tahoma"/>
          <w:b/>
          <w:color w:val="auto"/>
          <w:lang w:eastAsia="es-ES"/>
        </w:rPr>
        <w:t xml:space="preserve"> </w:t>
      </w:r>
      <w:r w:rsidRPr="00F87DCE">
        <w:rPr>
          <w:rFonts w:eastAsia="Times New Roman" w:cs="Tahoma"/>
          <w:b/>
          <w:color w:val="auto"/>
          <w:lang w:eastAsia="es-ES"/>
        </w:rPr>
        <w:t>información:</w:t>
      </w:r>
    </w:p>
    <w:p w:rsidRPr="00F87DCE" w:rsidR="00177EE1" w:rsidP="006A1A4E" w:rsidRDefault="00177EE1" w14:paraId="42D9A1F3" w14:textId="77777777">
      <w:pPr>
        <w:tabs>
          <w:tab w:val="left" w:pos="567"/>
        </w:tabs>
        <w:spacing w:after="0" w:line="360" w:lineRule="auto"/>
        <w:rPr>
          <w:rFonts w:eastAsia="Times New Roman" w:cs="Tahoma"/>
          <w:color w:val="auto"/>
          <w:lang w:eastAsia="es-ES"/>
        </w:rPr>
      </w:pPr>
    </w:p>
    <w:p w:rsidRPr="00F87DCE" w:rsidR="00177EE1" w:rsidP="006A1A4E" w:rsidRDefault="00177EE1" w14:paraId="3226BEF2" w14:textId="13CA8360">
      <w:pPr>
        <w:spacing w:after="0" w:line="360" w:lineRule="auto"/>
        <w:rPr>
          <w:rFonts w:eastAsia="Times New Roman" w:cs="Tahoma"/>
          <w:color w:val="auto"/>
          <w:lang w:eastAsia="es-ES"/>
        </w:rPr>
      </w:pPr>
      <w:r w:rsidRPr="00F87DCE">
        <w:rPr>
          <w:rFonts w:eastAsia="Times New Roman" w:cs="Tahoma"/>
          <w:color w:val="auto"/>
          <w:lang w:eastAsia="es-ES"/>
        </w:rPr>
        <w:t>Con</w:t>
      </w:r>
      <w:r w:rsidRPr="00F87DCE" w:rsidR="00083A1D">
        <w:rPr>
          <w:rFonts w:eastAsia="Times New Roman" w:cs="Tahoma"/>
          <w:color w:val="auto"/>
          <w:lang w:eastAsia="es-ES"/>
        </w:rPr>
        <w:t xml:space="preserve"> </w:t>
      </w:r>
      <w:r w:rsidRPr="00F87DCE">
        <w:rPr>
          <w:rFonts w:eastAsia="Times New Roman" w:cs="Tahoma"/>
          <w:color w:val="auto"/>
          <w:lang w:eastAsia="es-ES"/>
        </w:rPr>
        <w:t>fecha</w:t>
      </w:r>
      <w:r w:rsidRPr="00F87DCE" w:rsidR="00083A1D">
        <w:rPr>
          <w:rFonts w:eastAsia="Times New Roman" w:cs="Tahoma"/>
          <w:color w:val="auto"/>
          <w:lang w:eastAsia="es-ES"/>
        </w:rPr>
        <w:t xml:space="preserve"> </w:t>
      </w:r>
      <w:r w:rsidRPr="00F87DCE" w:rsidR="00DF2A93">
        <w:rPr>
          <w:rFonts w:eastAsia="Times New Roman" w:cs="Tahoma"/>
          <w:color w:val="auto"/>
          <w:lang w:eastAsia="es-ES"/>
        </w:rPr>
        <w:t>primero</w:t>
      </w:r>
      <w:r w:rsidRPr="00F87DCE" w:rsidR="00DF4540">
        <w:rPr>
          <w:rFonts w:eastAsia="Times New Roman" w:cs="Tahoma"/>
          <w:color w:val="auto"/>
          <w:lang w:eastAsia="es-ES"/>
        </w:rPr>
        <w:t xml:space="preserve"> de </w:t>
      </w:r>
      <w:r w:rsidRPr="00F87DCE" w:rsidR="00BC54F4">
        <w:rPr>
          <w:rFonts w:eastAsia="Times New Roman" w:cs="Tahoma"/>
          <w:color w:val="auto"/>
          <w:lang w:eastAsia="es-ES"/>
        </w:rPr>
        <w:t>agosto</w:t>
      </w:r>
      <w:r w:rsidRPr="00F87DCE" w:rsidR="0077325F">
        <w:rPr>
          <w:rFonts w:eastAsia="Times New Roman" w:cs="Tahoma"/>
          <w:color w:val="auto"/>
          <w:lang w:eastAsia="es-ES"/>
        </w:rPr>
        <w:t xml:space="preserve"> </w:t>
      </w:r>
      <w:r w:rsidRPr="00F87DCE">
        <w:rPr>
          <w:rFonts w:eastAsia="Times New Roman" w:cs="Tahoma"/>
          <w:color w:val="auto"/>
          <w:lang w:eastAsia="es-ES"/>
        </w:rPr>
        <w:t>de</w:t>
      </w:r>
      <w:r w:rsidRPr="00F87DCE" w:rsidR="00083A1D">
        <w:rPr>
          <w:rFonts w:eastAsia="Times New Roman" w:cs="Tahoma"/>
          <w:color w:val="auto"/>
          <w:lang w:eastAsia="es-ES"/>
        </w:rPr>
        <w:t xml:space="preserve"> </w:t>
      </w:r>
      <w:r w:rsidRPr="00F87DCE">
        <w:rPr>
          <w:rFonts w:eastAsia="Times New Roman" w:cs="Tahoma"/>
          <w:color w:val="auto"/>
          <w:lang w:eastAsia="es-ES"/>
        </w:rPr>
        <w:t>dos</w:t>
      </w:r>
      <w:r w:rsidRPr="00F87DCE" w:rsidR="00083A1D">
        <w:rPr>
          <w:rFonts w:eastAsia="Times New Roman" w:cs="Tahoma"/>
          <w:color w:val="auto"/>
          <w:lang w:eastAsia="es-ES"/>
        </w:rPr>
        <w:t xml:space="preserve"> </w:t>
      </w:r>
      <w:r w:rsidRPr="00F87DCE">
        <w:rPr>
          <w:rFonts w:eastAsia="Times New Roman" w:cs="Tahoma"/>
          <w:color w:val="auto"/>
          <w:lang w:eastAsia="es-ES"/>
        </w:rPr>
        <w:t>mil</w:t>
      </w:r>
      <w:r w:rsidRPr="00F87DCE" w:rsidR="00083A1D">
        <w:rPr>
          <w:rFonts w:eastAsia="Times New Roman" w:cs="Tahoma"/>
          <w:color w:val="auto"/>
          <w:lang w:eastAsia="es-ES"/>
        </w:rPr>
        <w:t xml:space="preserve"> </w:t>
      </w:r>
      <w:r w:rsidRPr="00F87DCE" w:rsidR="005D417E">
        <w:rPr>
          <w:rFonts w:eastAsia="Times New Roman" w:cs="Tahoma"/>
          <w:color w:val="auto"/>
          <w:lang w:eastAsia="es-ES"/>
        </w:rPr>
        <w:t>veintidós</w:t>
      </w:r>
      <w:r w:rsidRPr="00F87DCE">
        <w:rPr>
          <w:rFonts w:eastAsia="Times New Roman" w:cs="Tahoma"/>
          <w:color w:val="auto"/>
          <w:lang w:eastAsia="es-ES"/>
        </w:rPr>
        <w:t>,</w:t>
      </w:r>
      <w:r w:rsidRPr="00F87DCE" w:rsidR="00083A1D">
        <w:rPr>
          <w:rFonts w:eastAsia="Times New Roman" w:cs="Tahoma"/>
          <w:color w:val="auto"/>
          <w:lang w:eastAsia="es-ES"/>
        </w:rPr>
        <w:t xml:space="preserve"> </w:t>
      </w:r>
      <w:r w:rsidRPr="00F87DCE">
        <w:rPr>
          <w:rFonts w:eastAsia="Times New Roman" w:cs="Tahoma"/>
          <w:color w:val="auto"/>
          <w:lang w:eastAsia="es-ES"/>
        </w:rPr>
        <w:t>el</w:t>
      </w:r>
      <w:r w:rsidRPr="00F87DCE" w:rsidR="00083A1D">
        <w:rPr>
          <w:rFonts w:eastAsia="Times New Roman" w:cs="Tahoma"/>
          <w:color w:val="auto"/>
          <w:lang w:eastAsia="es-ES"/>
        </w:rPr>
        <w:t xml:space="preserve"> </w:t>
      </w:r>
      <w:r w:rsidRPr="00F87DCE">
        <w:rPr>
          <w:rFonts w:eastAsia="Times New Roman" w:cs="Tahoma"/>
          <w:color w:val="auto"/>
          <w:lang w:eastAsia="es-ES"/>
        </w:rPr>
        <w:t>Particular</w:t>
      </w:r>
      <w:r w:rsidRPr="00F87DCE" w:rsidR="00083A1D">
        <w:rPr>
          <w:rFonts w:eastAsia="Times New Roman" w:cs="Tahoma"/>
          <w:color w:val="auto"/>
          <w:lang w:eastAsia="es-ES"/>
        </w:rPr>
        <w:t xml:space="preserve"> </w:t>
      </w:r>
      <w:r w:rsidRPr="00F87DCE">
        <w:rPr>
          <w:rFonts w:eastAsia="Times New Roman" w:cs="Tahoma"/>
          <w:color w:val="auto"/>
          <w:lang w:eastAsia="es-ES"/>
        </w:rPr>
        <w:t>presentó</w:t>
      </w:r>
      <w:r w:rsidRPr="00F87DCE" w:rsidR="00083A1D">
        <w:rPr>
          <w:rFonts w:eastAsia="Times New Roman" w:cs="Tahoma"/>
          <w:color w:val="auto"/>
          <w:lang w:eastAsia="es-ES"/>
        </w:rPr>
        <w:t xml:space="preserve"> </w:t>
      </w:r>
      <w:r w:rsidRPr="00F87DCE">
        <w:rPr>
          <w:rFonts w:eastAsia="Times New Roman" w:cs="Tahoma"/>
          <w:color w:val="auto"/>
          <w:lang w:eastAsia="es-ES"/>
        </w:rPr>
        <w:t>una</w:t>
      </w:r>
      <w:r w:rsidRPr="00F87DCE" w:rsidR="00083A1D">
        <w:rPr>
          <w:rFonts w:eastAsia="Times New Roman" w:cs="Tahoma"/>
          <w:color w:val="auto"/>
          <w:lang w:eastAsia="es-ES"/>
        </w:rPr>
        <w:t xml:space="preserve"> </w:t>
      </w:r>
      <w:r w:rsidRPr="00F87DCE">
        <w:rPr>
          <w:rFonts w:eastAsia="Times New Roman" w:cs="Tahoma"/>
          <w:color w:val="auto"/>
          <w:lang w:eastAsia="es-ES"/>
        </w:rPr>
        <w:t>solicitud</w:t>
      </w:r>
      <w:r w:rsidRPr="00F87DCE" w:rsidR="00083A1D">
        <w:rPr>
          <w:rFonts w:eastAsia="Times New Roman" w:cs="Tahoma"/>
          <w:color w:val="auto"/>
          <w:lang w:eastAsia="es-ES"/>
        </w:rPr>
        <w:t xml:space="preserve"> </w:t>
      </w:r>
      <w:r w:rsidRPr="00F87DCE">
        <w:rPr>
          <w:rFonts w:eastAsia="Times New Roman" w:cs="Tahoma"/>
          <w:color w:val="auto"/>
          <w:lang w:eastAsia="es-ES"/>
        </w:rPr>
        <w:t>de</w:t>
      </w:r>
      <w:r w:rsidRPr="00F87DCE" w:rsidR="00083A1D">
        <w:rPr>
          <w:rFonts w:eastAsia="Times New Roman" w:cs="Tahoma"/>
          <w:color w:val="auto"/>
          <w:lang w:eastAsia="es-ES"/>
        </w:rPr>
        <w:t xml:space="preserve"> </w:t>
      </w:r>
      <w:r w:rsidRPr="00F87DCE">
        <w:rPr>
          <w:rFonts w:eastAsia="Times New Roman" w:cs="Tahoma"/>
          <w:color w:val="auto"/>
          <w:lang w:eastAsia="es-ES"/>
        </w:rPr>
        <w:t>acceso</w:t>
      </w:r>
      <w:r w:rsidRPr="00F87DCE" w:rsidR="00083A1D">
        <w:rPr>
          <w:rFonts w:eastAsia="Times New Roman" w:cs="Tahoma"/>
          <w:color w:val="auto"/>
          <w:lang w:eastAsia="es-ES"/>
        </w:rPr>
        <w:t xml:space="preserve"> </w:t>
      </w:r>
      <w:r w:rsidRPr="00F87DCE">
        <w:rPr>
          <w:rFonts w:eastAsia="Times New Roman" w:cs="Tahoma"/>
          <w:color w:val="auto"/>
          <w:lang w:eastAsia="es-ES"/>
        </w:rPr>
        <w:t>a</w:t>
      </w:r>
      <w:r w:rsidRPr="00F87DCE" w:rsidR="00083A1D">
        <w:rPr>
          <w:rFonts w:eastAsia="Times New Roman" w:cs="Tahoma"/>
          <w:color w:val="auto"/>
          <w:lang w:eastAsia="es-ES"/>
        </w:rPr>
        <w:t xml:space="preserve"> </w:t>
      </w:r>
      <w:r w:rsidRPr="00F87DCE">
        <w:rPr>
          <w:rFonts w:eastAsia="Times New Roman" w:cs="Tahoma"/>
          <w:color w:val="auto"/>
          <w:lang w:eastAsia="es-ES"/>
        </w:rPr>
        <w:t>la</w:t>
      </w:r>
      <w:r w:rsidRPr="00F87DCE" w:rsidR="00083A1D">
        <w:rPr>
          <w:rFonts w:eastAsia="Times New Roman" w:cs="Tahoma"/>
          <w:color w:val="auto"/>
          <w:lang w:eastAsia="es-ES"/>
        </w:rPr>
        <w:t xml:space="preserve"> </w:t>
      </w:r>
      <w:r w:rsidRPr="00F87DCE">
        <w:rPr>
          <w:rFonts w:eastAsia="Times New Roman" w:cs="Tahoma"/>
          <w:color w:val="auto"/>
          <w:lang w:eastAsia="es-ES"/>
        </w:rPr>
        <w:t>información</w:t>
      </w:r>
      <w:r w:rsidRPr="00F87DCE" w:rsidR="00083A1D">
        <w:rPr>
          <w:rFonts w:eastAsia="Times New Roman" w:cs="Tahoma"/>
          <w:color w:val="auto"/>
          <w:lang w:eastAsia="es-ES"/>
        </w:rPr>
        <w:t xml:space="preserve"> </w:t>
      </w:r>
      <w:r w:rsidRPr="00F87DCE">
        <w:rPr>
          <w:rFonts w:eastAsia="Times New Roman" w:cs="Tahoma"/>
          <w:color w:val="auto"/>
          <w:lang w:eastAsia="es-ES"/>
        </w:rPr>
        <w:t>pública,</w:t>
      </w:r>
      <w:r w:rsidRPr="00F87DCE" w:rsidR="00083A1D">
        <w:rPr>
          <w:rFonts w:eastAsia="Times New Roman" w:cs="Tahoma"/>
          <w:color w:val="auto"/>
          <w:lang w:eastAsia="es-ES"/>
        </w:rPr>
        <w:t xml:space="preserve"> </w:t>
      </w:r>
      <w:r w:rsidRPr="00F87DCE" w:rsidR="002032FB">
        <w:rPr>
          <w:rFonts w:eastAsia="Times New Roman" w:cs="Tahoma"/>
          <w:color w:val="auto"/>
          <w:lang w:eastAsia="es-ES"/>
        </w:rPr>
        <w:t>a través Sistema de Acceso a la Información Mexiquense (SAIMEX)</w:t>
      </w:r>
      <w:r w:rsidRPr="00F87DCE">
        <w:rPr>
          <w:rFonts w:eastAsia="Times New Roman" w:cs="Tahoma"/>
          <w:color w:val="auto"/>
          <w:lang w:eastAsia="es-ES"/>
        </w:rPr>
        <w:t>,</w:t>
      </w:r>
      <w:r w:rsidRPr="00F87DCE" w:rsidR="00083A1D">
        <w:rPr>
          <w:rFonts w:eastAsia="Times New Roman" w:cs="Tahoma"/>
          <w:color w:val="auto"/>
          <w:lang w:eastAsia="es-ES"/>
        </w:rPr>
        <w:t xml:space="preserve"> </w:t>
      </w:r>
      <w:r w:rsidRPr="00F87DCE">
        <w:rPr>
          <w:rFonts w:eastAsia="Times New Roman" w:cs="Tahoma"/>
          <w:color w:val="auto"/>
          <w:lang w:eastAsia="es-ES"/>
        </w:rPr>
        <w:t>ante</w:t>
      </w:r>
      <w:r w:rsidRPr="00F87DCE" w:rsidR="0077325F">
        <w:rPr>
          <w:rFonts w:eastAsia="Times New Roman" w:cs="Tahoma"/>
          <w:color w:val="auto"/>
          <w:lang w:eastAsia="es-ES"/>
        </w:rPr>
        <w:t xml:space="preserve"> </w:t>
      </w:r>
      <w:r w:rsidRPr="00F87DCE" w:rsidR="00DF2A93">
        <w:rPr>
          <w:rFonts w:eastAsia="Times New Roman" w:cs="Tahoma"/>
          <w:color w:val="auto"/>
          <w:lang w:eastAsia="es-ES"/>
        </w:rPr>
        <w:t>el Ayuntamiento de Tecámac</w:t>
      </w:r>
      <w:r w:rsidRPr="00F87DCE" w:rsidR="00083A1D">
        <w:rPr>
          <w:rFonts w:eastAsia="Calibri" w:cs="Tahoma"/>
        </w:rPr>
        <w:t xml:space="preserve"> </w:t>
      </w:r>
      <w:r w:rsidRPr="00F87DCE">
        <w:rPr>
          <w:rFonts w:eastAsia="Calibri" w:cs="Tahoma"/>
        </w:rPr>
        <w:t>en</w:t>
      </w:r>
      <w:r w:rsidRPr="00F87DCE" w:rsidR="00083A1D">
        <w:rPr>
          <w:rFonts w:eastAsia="Calibri" w:cs="Tahoma"/>
        </w:rPr>
        <w:t xml:space="preserve"> </w:t>
      </w:r>
      <w:r w:rsidRPr="00F87DCE">
        <w:rPr>
          <w:rFonts w:eastAsia="Calibri" w:cs="Tahoma"/>
        </w:rPr>
        <w:t>los</w:t>
      </w:r>
      <w:r w:rsidRPr="00F87DCE" w:rsidR="00083A1D">
        <w:rPr>
          <w:rFonts w:eastAsia="Calibri" w:cs="Tahoma"/>
        </w:rPr>
        <w:t xml:space="preserve"> </w:t>
      </w:r>
      <w:r w:rsidRPr="00F87DCE">
        <w:rPr>
          <w:rFonts w:eastAsia="Calibri" w:cs="Tahoma"/>
        </w:rPr>
        <w:t>siguientes</w:t>
      </w:r>
      <w:r w:rsidRPr="00F87DCE" w:rsidR="00083A1D">
        <w:rPr>
          <w:rFonts w:eastAsia="Calibri" w:cs="Tahoma"/>
        </w:rPr>
        <w:t xml:space="preserve"> </w:t>
      </w:r>
      <w:r w:rsidRPr="00F87DCE">
        <w:rPr>
          <w:rFonts w:eastAsia="Calibri" w:cs="Tahoma"/>
        </w:rPr>
        <w:t>términos:</w:t>
      </w:r>
      <w:r w:rsidRPr="00F87DCE" w:rsidR="00083A1D">
        <w:rPr>
          <w:rFonts w:eastAsia="Calibri" w:cs="Tahoma"/>
        </w:rPr>
        <w:t xml:space="preserve"> </w:t>
      </w:r>
    </w:p>
    <w:p w:rsidRPr="00F87DCE" w:rsidR="00177EE1" w:rsidP="006A1A4E" w:rsidRDefault="00177EE1" w14:paraId="13781153" w14:textId="77777777">
      <w:pPr>
        <w:spacing w:after="0" w:line="360" w:lineRule="auto"/>
        <w:rPr>
          <w:rFonts w:eastAsia="Calibri" w:cs="Tahoma"/>
        </w:rPr>
      </w:pPr>
    </w:p>
    <w:p w:rsidRPr="00F87DCE" w:rsidR="00177EE1" w:rsidP="006A1A4E" w:rsidRDefault="00177EE1" w14:paraId="003D549A" w14:textId="77777777">
      <w:pPr>
        <w:spacing w:after="0" w:line="360" w:lineRule="auto"/>
        <w:ind w:left="567" w:right="567"/>
        <w:rPr>
          <w:rFonts w:eastAsia="Times New Roman" w:cs="Tahoma"/>
          <w:b/>
          <w:bCs/>
          <w:i/>
          <w:iCs/>
          <w:color w:val="auto"/>
          <w:sz w:val="20"/>
          <w:lang w:eastAsia="es-ES"/>
        </w:rPr>
      </w:pPr>
      <w:r w:rsidRPr="00F87DCE">
        <w:rPr>
          <w:rFonts w:eastAsia="Times New Roman" w:cs="Arial"/>
          <w:bCs/>
          <w:i/>
          <w:iCs/>
          <w:color w:val="auto"/>
          <w:sz w:val="20"/>
          <w:lang w:eastAsia="es-ES"/>
        </w:rPr>
        <w:t>“</w:t>
      </w:r>
      <w:r w:rsidRPr="00F87DCE">
        <w:rPr>
          <w:rFonts w:eastAsia="Times New Roman" w:cs="Tahoma"/>
          <w:b/>
          <w:bCs/>
          <w:i/>
          <w:iCs/>
          <w:color w:val="auto"/>
          <w:sz w:val="20"/>
          <w:lang w:eastAsia="es-ES"/>
        </w:rPr>
        <w:t>DESCRIPCIÓN</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CLARA</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Y</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PRECISA</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DE</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LA</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INFORMACIÓN</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SOLICITADA.</w:t>
      </w:r>
    </w:p>
    <w:p w:rsidRPr="00F87DCE" w:rsidR="00BC54F4" w:rsidP="006A1A4E" w:rsidRDefault="00BC54F4" w14:paraId="73DE84C5" w14:textId="77777777">
      <w:pPr>
        <w:spacing w:after="0" w:line="360" w:lineRule="auto"/>
        <w:ind w:left="567" w:right="567"/>
        <w:rPr>
          <w:rFonts w:eastAsia="Times New Roman" w:cs="Arial"/>
          <w:bCs/>
          <w:i/>
          <w:iCs/>
          <w:color w:val="auto"/>
          <w:sz w:val="20"/>
          <w:lang w:eastAsia="es-ES"/>
        </w:rPr>
      </w:pPr>
    </w:p>
    <w:p w:rsidRPr="00F87DCE" w:rsidR="004F7BA4" w:rsidP="006A1A4E" w:rsidRDefault="00DF2A93" w14:paraId="218F8682" w14:textId="68893A1C">
      <w:pPr>
        <w:tabs>
          <w:tab w:val="left" w:pos="4667"/>
        </w:tabs>
        <w:spacing w:after="0" w:line="360" w:lineRule="auto"/>
        <w:ind w:left="567" w:right="567"/>
        <w:rPr>
          <w:rFonts w:eastAsia="Times New Roman" w:cs="Tahoma"/>
          <w:i/>
          <w:iCs/>
          <w:color w:val="auto"/>
          <w:sz w:val="20"/>
          <w:lang w:eastAsia="es-ES"/>
        </w:rPr>
      </w:pPr>
      <w:r w:rsidRPr="00F87DCE">
        <w:rPr>
          <w:rFonts w:eastAsia="Times New Roman" w:cs="Tahoma"/>
          <w:i/>
          <w:iCs/>
          <w:color w:val="auto"/>
          <w:sz w:val="20"/>
          <w:lang w:eastAsia="es-ES"/>
        </w:rPr>
        <w:t>PROGRAMA INTERNO DE PROTECCIÓN CIVIL, PLAN DE EMERGENCIA, MANUAL DE ORGANIZACIÓN DE LA AGENCIA MUNICIPAL DE VERIFICACION ADMINISTRATIVA (AMVAR) DE TECÁMAC, ESTADO DE MÉXICO.</w:t>
      </w:r>
      <w:r w:rsidRPr="00F87DCE" w:rsidR="007A02A9">
        <w:rPr>
          <w:rFonts w:eastAsia="Times New Roman" w:cs="Tahoma"/>
          <w:i/>
          <w:iCs/>
          <w:color w:val="auto"/>
          <w:sz w:val="20"/>
          <w:lang w:eastAsia="es-ES"/>
        </w:rPr>
        <w:t xml:space="preserve">” </w:t>
      </w:r>
      <w:r w:rsidRPr="00F87DCE" w:rsidR="004F7BA4">
        <w:rPr>
          <w:rFonts w:eastAsia="Times New Roman" w:cs="Tahoma"/>
          <w:i/>
          <w:iCs/>
          <w:color w:val="auto"/>
          <w:sz w:val="20"/>
          <w:lang w:eastAsia="es-ES"/>
        </w:rPr>
        <w:t>(Sic)</w:t>
      </w:r>
    </w:p>
    <w:p w:rsidRPr="00F87DCE" w:rsidR="002151A6" w:rsidP="006A1A4E" w:rsidRDefault="002151A6" w14:paraId="1391A654" w14:textId="77777777">
      <w:pPr>
        <w:tabs>
          <w:tab w:val="left" w:pos="4667"/>
        </w:tabs>
        <w:spacing w:after="0" w:line="360" w:lineRule="auto"/>
        <w:ind w:left="567" w:right="567"/>
        <w:rPr>
          <w:rFonts w:eastAsia="Times New Roman" w:cs="Tahoma"/>
          <w:b/>
          <w:bCs/>
          <w:i/>
          <w:iCs/>
          <w:color w:val="auto"/>
          <w:sz w:val="20"/>
          <w:lang w:eastAsia="es-ES"/>
        </w:rPr>
      </w:pPr>
    </w:p>
    <w:p w:rsidRPr="00F87DCE" w:rsidR="00177EE1" w:rsidP="006A1A4E" w:rsidRDefault="00177EE1" w14:paraId="6DDD3FE0" w14:textId="673FBF10">
      <w:pPr>
        <w:tabs>
          <w:tab w:val="left" w:pos="4667"/>
        </w:tabs>
        <w:spacing w:after="0" w:line="360" w:lineRule="auto"/>
        <w:ind w:left="567" w:right="567"/>
        <w:rPr>
          <w:rFonts w:eastAsia="Times New Roman" w:cs="Tahoma"/>
          <w:b/>
          <w:bCs/>
          <w:i/>
          <w:iCs/>
          <w:color w:val="auto"/>
          <w:sz w:val="20"/>
          <w:lang w:eastAsia="es-ES"/>
        </w:rPr>
      </w:pPr>
      <w:r w:rsidRPr="00F87DCE">
        <w:rPr>
          <w:rFonts w:eastAsia="Times New Roman" w:cs="Tahoma"/>
          <w:b/>
          <w:bCs/>
          <w:i/>
          <w:iCs/>
          <w:color w:val="auto"/>
          <w:sz w:val="20"/>
          <w:lang w:eastAsia="es-ES"/>
        </w:rPr>
        <w:t>“MODALIDAD</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DE</w:t>
      </w:r>
      <w:r w:rsidRPr="00F87DCE" w:rsidR="00083A1D">
        <w:rPr>
          <w:rFonts w:eastAsia="Times New Roman" w:cs="Tahoma"/>
          <w:b/>
          <w:bCs/>
          <w:i/>
          <w:iCs/>
          <w:color w:val="auto"/>
          <w:sz w:val="20"/>
          <w:lang w:eastAsia="es-ES"/>
        </w:rPr>
        <w:t xml:space="preserve"> </w:t>
      </w:r>
      <w:r w:rsidRPr="00F87DCE">
        <w:rPr>
          <w:rFonts w:eastAsia="Times New Roman" w:cs="Tahoma"/>
          <w:b/>
          <w:bCs/>
          <w:i/>
          <w:iCs/>
          <w:color w:val="auto"/>
          <w:sz w:val="20"/>
          <w:lang w:eastAsia="es-ES"/>
        </w:rPr>
        <w:t>ENTREGA</w:t>
      </w:r>
    </w:p>
    <w:p w:rsidRPr="00F87DCE" w:rsidR="00BC54F4" w:rsidP="006A1A4E" w:rsidRDefault="00BC54F4" w14:paraId="05A9D625" w14:textId="77777777">
      <w:pPr>
        <w:tabs>
          <w:tab w:val="left" w:pos="4667"/>
        </w:tabs>
        <w:spacing w:after="0" w:line="360" w:lineRule="auto"/>
        <w:ind w:left="567" w:right="567"/>
        <w:rPr>
          <w:rFonts w:eastAsia="Times New Roman" w:cs="Tahoma"/>
          <w:b/>
          <w:bCs/>
          <w:i/>
          <w:iCs/>
          <w:color w:val="auto"/>
          <w:sz w:val="20"/>
          <w:lang w:eastAsia="es-ES"/>
        </w:rPr>
      </w:pPr>
    </w:p>
    <w:p w:rsidRPr="00F87DCE" w:rsidR="00C23482" w:rsidP="00C23482" w:rsidRDefault="005D417E" w14:paraId="669B2EB3" w14:textId="63505025">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lastRenderedPageBreak/>
        <w:t>A través del SAIMEX</w:t>
      </w:r>
      <w:r w:rsidRPr="00F87DCE" w:rsidR="004F7BA4">
        <w:rPr>
          <w:rFonts w:eastAsia="Times New Roman" w:cs="Arial"/>
          <w:bCs/>
          <w:i/>
          <w:iCs/>
          <w:color w:val="auto"/>
          <w:sz w:val="20"/>
          <w:lang w:eastAsia="es-ES"/>
        </w:rPr>
        <w:t>.</w:t>
      </w:r>
      <w:r w:rsidRPr="00F87DCE" w:rsidR="00177EE1">
        <w:rPr>
          <w:rFonts w:eastAsia="Times New Roman" w:cs="Arial"/>
          <w:bCs/>
          <w:i/>
          <w:iCs/>
          <w:color w:val="auto"/>
          <w:sz w:val="20"/>
          <w:lang w:eastAsia="es-ES"/>
        </w:rPr>
        <w:t>”</w:t>
      </w:r>
    </w:p>
    <w:p w:rsidRPr="00F87DCE" w:rsidR="00780CDD" w:rsidP="006A1A4E" w:rsidRDefault="00780CDD" w14:paraId="34F6C667" w14:textId="55A6A301">
      <w:pPr>
        <w:autoSpaceDE w:val="0"/>
        <w:autoSpaceDN w:val="0"/>
        <w:adjustRightInd w:val="0"/>
        <w:spacing w:after="0" w:line="360" w:lineRule="auto"/>
        <w:rPr>
          <w:rFonts w:cs="Tahoma"/>
          <w:b/>
        </w:rPr>
      </w:pPr>
    </w:p>
    <w:p w:rsidRPr="00F87DCE" w:rsidR="002327BA" w:rsidP="006A1A4E" w:rsidRDefault="002327BA" w14:paraId="2A077202" w14:textId="08620F6F">
      <w:pPr>
        <w:autoSpaceDE w:val="0"/>
        <w:autoSpaceDN w:val="0"/>
        <w:adjustRightInd w:val="0"/>
        <w:spacing w:after="0" w:line="360" w:lineRule="auto"/>
        <w:rPr>
          <w:b/>
          <w:bCs/>
        </w:rPr>
      </w:pPr>
      <w:r w:rsidRPr="00F87DCE">
        <w:rPr>
          <w:rFonts w:cs="Tahoma"/>
          <w:b/>
        </w:rPr>
        <w:t>II.</w:t>
      </w:r>
      <w:r w:rsidRPr="00F87DCE" w:rsidR="00083A1D">
        <w:rPr>
          <w:b/>
          <w:bCs/>
        </w:rPr>
        <w:t xml:space="preserve"> </w:t>
      </w:r>
      <w:r w:rsidRPr="00F87DCE">
        <w:rPr>
          <w:b/>
          <w:bCs/>
        </w:rPr>
        <w:t>Respuesta</w:t>
      </w:r>
      <w:r w:rsidRPr="00F87DCE" w:rsidR="00083A1D">
        <w:rPr>
          <w:b/>
          <w:bCs/>
        </w:rPr>
        <w:t xml:space="preserve"> </w:t>
      </w:r>
      <w:r w:rsidRPr="00F87DCE">
        <w:rPr>
          <w:b/>
          <w:bCs/>
        </w:rPr>
        <w:t>del</w:t>
      </w:r>
      <w:r w:rsidRPr="00F87DCE" w:rsidR="00083A1D">
        <w:rPr>
          <w:b/>
          <w:bCs/>
        </w:rPr>
        <w:t xml:space="preserve"> </w:t>
      </w:r>
      <w:r w:rsidRPr="00F87DCE">
        <w:rPr>
          <w:b/>
          <w:bCs/>
        </w:rPr>
        <w:t>Sujeto</w:t>
      </w:r>
      <w:r w:rsidRPr="00F87DCE" w:rsidR="00083A1D">
        <w:rPr>
          <w:b/>
          <w:bCs/>
        </w:rPr>
        <w:t xml:space="preserve"> </w:t>
      </w:r>
      <w:r w:rsidRPr="00F87DCE">
        <w:rPr>
          <w:b/>
          <w:bCs/>
        </w:rPr>
        <w:t>Obligado.</w:t>
      </w:r>
      <w:r w:rsidRPr="00F87DCE" w:rsidR="00083A1D">
        <w:rPr>
          <w:b/>
          <w:bCs/>
        </w:rPr>
        <w:t xml:space="preserve"> </w:t>
      </w:r>
    </w:p>
    <w:p w:rsidRPr="00F87DCE" w:rsidR="008D28FA" w:rsidP="006A1A4E" w:rsidRDefault="008D28FA" w14:paraId="16936CFF" w14:textId="4A7D649C">
      <w:pPr>
        <w:autoSpaceDE w:val="0"/>
        <w:autoSpaceDN w:val="0"/>
        <w:adjustRightInd w:val="0"/>
        <w:spacing w:after="0" w:line="360" w:lineRule="auto"/>
        <w:rPr>
          <w:b/>
          <w:bCs/>
        </w:rPr>
      </w:pPr>
    </w:p>
    <w:p w:rsidRPr="00F87DCE" w:rsidR="002327BA" w:rsidP="006A1A4E" w:rsidRDefault="00715EC4" w14:paraId="6AD892AA" w14:textId="2DF1346B">
      <w:pPr>
        <w:autoSpaceDE w:val="0"/>
        <w:autoSpaceDN w:val="0"/>
        <w:adjustRightInd w:val="0"/>
        <w:spacing w:after="0" w:line="360" w:lineRule="auto"/>
        <w:rPr>
          <w:rFonts w:eastAsia="Times New Roman" w:cs="Tahoma"/>
          <w:color w:val="auto"/>
          <w:lang w:eastAsia="es-ES"/>
        </w:rPr>
      </w:pPr>
      <w:r w:rsidRPr="00F87DCE">
        <w:rPr>
          <w:rFonts w:cs="Tahoma"/>
        </w:rPr>
        <w:t xml:space="preserve">El </w:t>
      </w:r>
      <w:r w:rsidRPr="00F87DCE" w:rsidR="00DF2A93">
        <w:rPr>
          <w:rFonts w:cs="Tahoma"/>
        </w:rPr>
        <w:t>diecisiete</w:t>
      </w:r>
      <w:r w:rsidRPr="00F87DCE" w:rsidR="00BC54F4">
        <w:rPr>
          <w:rFonts w:cs="Tahoma"/>
        </w:rPr>
        <w:t xml:space="preserve"> </w:t>
      </w:r>
      <w:r w:rsidRPr="00F87DCE" w:rsidR="00983D1F">
        <w:rPr>
          <w:rFonts w:cs="Tahoma"/>
        </w:rPr>
        <w:t xml:space="preserve">de </w:t>
      </w:r>
      <w:r w:rsidRPr="00F87DCE" w:rsidR="00DF2A93">
        <w:rPr>
          <w:rFonts w:cs="Tahoma"/>
        </w:rPr>
        <w:t>agosto</w:t>
      </w:r>
      <w:r w:rsidRPr="00F87DCE" w:rsidR="005D417E">
        <w:rPr>
          <w:rFonts w:cs="Tahoma"/>
        </w:rPr>
        <w:t xml:space="preserve"> de</w:t>
      </w:r>
      <w:r w:rsidRPr="00F87DCE" w:rsidR="00083A1D">
        <w:rPr>
          <w:rFonts w:cs="Tahoma"/>
        </w:rPr>
        <w:t xml:space="preserve"> </w:t>
      </w:r>
      <w:r w:rsidRPr="00F87DCE" w:rsidR="002327BA">
        <w:rPr>
          <w:rFonts w:cs="Tahoma"/>
        </w:rPr>
        <w:t>dos</w:t>
      </w:r>
      <w:r w:rsidRPr="00F87DCE" w:rsidR="00083A1D">
        <w:rPr>
          <w:rFonts w:cs="Tahoma"/>
        </w:rPr>
        <w:t xml:space="preserve"> </w:t>
      </w:r>
      <w:r w:rsidRPr="00F87DCE" w:rsidR="002327BA">
        <w:rPr>
          <w:rFonts w:cs="Tahoma"/>
        </w:rPr>
        <w:t>mil</w:t>
      </w:r>
      <w:r w:rsidRPr="00F87DCE" w:rsidR="00083A1D">
        <w:rPr>
          <w:rFonts w:cs="Tahoma"/>
        </w:rPr>
        <w:t xml:space="preserve"> </w:t>
      </w:r>
      <w:r w:rsidRPr="00F87DCE" w:rsidR="005D417E">
        <w:rPr>
          <w:rFonts w:cs="Tahoma"/>
        </w:rPr>
        <w:t>veintidós</w:t>
      </w:r>
      <w:r w:rsidRPr="00F87DCE" w:rsidR="002A1D89">
        <w:rPr>
          <w:rFonts w:cs="Tahoma"/>
        </w:rPr>
        <w:t>,</w:t>
      </w:r>
      <w:r w:rsidRPr="00F87DCE" w:rsidR="00083A1D">
        <w:rPr>
          <w:rFonts w:cs="Tahoma"/>
        </w:rPr>
        <w:t xml:space="preserve"> </w:t>
      </w:r>
      <w:r w:rsidRPr="00F87DCE" w:rsidR="00CA32DF">
        <w:rPr>
          <w:rFonts w:cs="Tahoma"/>
        </w:rPr>
        <w:t>el</w:t>
      </w:r>
      <w:r w:rsidRPr="00F87DCE" w:rsidR="005E79B6">
        <w:rPr>
          <w:rFonts w:cs="Tahoma"/>
        </w:rPr>
        <w:t xml:space="preserve"> Titular de la Unidad de Transparencia </w:t>
      </w:r>
      <w:r w:rsidRPr="00F87DCE" w:rsidR="00BC54F4">
        <w:rPr>
          <w:rFonts w:cs="Tahoma"/>
        </w:rPr>
        <w:t xml:space="preserve">y Acceso a la Información Pública </w:t>
      </w:r>
      <w:r w:rsidRPr="00F87DCE" w:rsidR="00DF2A93">
        <w:rPr>
          <w:rFonts w:cs="Tahoma"/>
        </w:rPr>
        <w:t>del Ayuntamiento de Tecámac</w:t>
      </w:r>
      <w:r w:rsidRPr="00F87DCE" w:rsidR="002A1D89">
        <w:rPr>
          <w:rFonts w:cs="Tahoma"/>
        </w:rPr>
        <w:t>,</w:t>
      </w:r>
      <w:r w:rsidRPr="00F87DCE" w:rsidR="00083A1D">
        <w:rPr>
          <w:rFonts w:cs="Tahoma"/>
        </w:rPr>
        <w:t xml:space="preserve"> </w:t>
      </w:r>
      <w:r w:rsidRPr="00F87DCE" w:rsidR="002A1D89">
        <w:rPr>
          <w:rFonts w:cs="Tahoma"/>
        </w:rPr>
        <w:t>por</w:t>
      </w:r>
      <w:r w:rsidRPr="00F87DCE" w:rsidR="00083A1D">
        <w:rPr>
          <w:rFonts w:cs="Tahoma"/>
        </w:rPr>
        <w:t xml:space="preserve"> </w:t>
      </w:r>
      <w:r w:rsidRPr="00F87DCE" w:rsidR="002A1D89">
        <w:rPr>
          <w:rFonts w:cs="Tahoma"/>
        </w:rPr>
        <w:t>medio</w:t>
      </w:r>
      <w:r w:rsidRPr="00F87DCE" w:rsidR="00083A1D">
        <w:rPr>
          <w:rFonts w:cs="Tahoma"/>
        </w:rPr>
        <w:t xml:space="preserve"> </w:t>
      </w:r>
      <w:r w:rsidRPr="00F87DCE" w:rsidR="002A1D89">
        <w:rPr>
          <w:rFonts w:cs="Tahoma"/>
        </w:rPr>
        <w:t>del</w:t>
      </w:r>
      <w:r w:rsidRPr="00F87DCE" w:rsidR="00083A1D">
        <w:rPr>
          <w:rFonts w:cs="Tahoma"/>
        </w:rPr>
        <w:t xml:space="preserve"> </w:t>
      </w:r>
      <w:r w:rsidRPr="00F87DCE" w:rsidR="002A1D89">
        <w:rPr>
          <w:rFonts w:cs="Tahoma"/>
        </w:rPr>
        <w:t>Sistema</w:t>
      </w:r>
      <w:r w:rsidRPr="00F87DCE" w:rsidR="00083A1D">
        <w:rPr>
          <w:rFonts w:cs="Tahoma"/>
        </w:rPr>
        <w:t xml:space="preserve"> </w:t>
      </w:r>
      <w:r w:rsidRPr="00F87DCE" w:rsidR="002A1D89">
        <w:rPr>
          <w:rFonts w:cs="Tahoma"/>
        </w:rPr>
        <w:t>de</w:t>
      </w:r>
      <w:r w:rsidRPr="00F87DCE" w:rsidR="00083A1D">
        <w:rPr>
          <w:rFonts w:cs="Tahoma"/>
        </w:rPr>
        <w:t xml:space="preserve"> </w:t>
      </w:r>
      <w:r w:rsidRPr="00F87DCE" w:rsidR="002A1D89">
        <w:rPr>
          <w:rFonts w:cs="Tahoma"/>
        </w:rPr>
        <w:t>Acceso</w:t>
      </w:r>
      <w:r w:rsidRPr="00F87DCE" w:rsidR="00083A1D">
        <w:rPr>
          <w:rFonts w:cs="Tahoma"/>
        </w:rPr>
        <w:t xml:space="preserve"> </w:t>
      </w:r>
      <w:r w:rsidRPr="00F87DCE" w:rsidR="002A1D89">
        <w:rPr>
          <w:rFonts w:cs="Tahoma"/>
        </w:rPr>
        <w:t>a</w:t>
      </w:r>
      <w:r w:rsidRPr="00F87DCE" w:rsidR="00083A1D">
        <w:rPr>
          <w:rFonts w:cs="Tahoma"/>
        </w:rPr>
        <w:t xml:space="preserve"> </w:t>
      </w:r>
      <w:r w:rsidRPr="00F87DCE" w:rsidR="002A1D89">
        <w:rPr>
          <w:rFonts w:cs="Tahoma"/>
        </w:rPr>
        <w:t>la</w:t>
      </w:r>
      <w:r w:rsidRPr="00F87DCE" w:rsidR="00083A1D">
        <w:rPr>
          <w:rFonts w:cs="Tahoma"/>
        </w:rPr>
        <w:t xml:space="preserve"> </w:t>
      </w:r>
      <w:r w:rsidRPr="00F87DCE" w:rsidR="002A1D89">
        <w:rPr>
          <w:rFonts w:cs="Tahoma"/>
        </w:rPr>
        <w:t>Información</w:t>
      </w:r>
      <w:r w:rsidRPr="00F87DCE" w:rsidR="00083A1D">
        <w:rPr>
          <w:rFonts w:cs="Tahoma"/>
        </w:rPr>
        <w:t xml:space="preserve"> </w:t>
      </w:r>
      <w:r w:rsidRPr="00F87DCE" w:rsidR="002A1D89">
        <w:rPr>
          <w:rFonts w:cs="Tahoma"/>
        </w:rPr>
        <w:t>Mexiquense</w:t>
      </w:r>
      <w:r w:rsidRPr="00F87DCE" w:rsidR="00083A1D">
        <w:rPr>
          <w:rFonts w:eastAsia="Times New Roman" w:cs="Tahoma"/>
          <w:color w:val="auto"/>
          <w:lang w:eastAsia="es-ES"/>
        </w:rPr>
        <w:t xml:space="preserve"> </w:t>
      </w:r>
      <w:r w:rsidRPr="00F87DCE" w:rsidR="002A1D89">
        <w:rPr>
          <w:rFonts w:eastAsia="Times New Roman" w:cs="Tahoma"/>
          <w:color w:val="auto"/>
          <w:lang w:eastAsia="es-ES"/>
        </w:rPr>
        <w:t>(SAIMEX),</w:t>
      </w:r>
      <w:r w:rsidRPr="00F87DCE" w:rsidR="00083A1D">
        <w:rPr>
          <w:rFonts w:eastAsia="Times New Roman" w:cs="Tahoma"/>
          <w:color w:val="auto"/>
          <w:lang w:eastAsia="es-ES"/>
        </w:rPr>
        <w:t xml:space="preserve"> </w:t>
      </w:r>
      <w:r w:rsidRPr="00F87DCE" w:rsidR="002A1D89">
        <w:rPr>
          <w:rFonts w:eastAsia="Times New Roman" w:cs="Tahoma"/>
          <w:color w:val="auto"/>
          <w:lang w:eastAsia="es-ES"/>
        </w:rPr>
        <w:t>dio</w:t>
      </w:r>
      <w:r w:rsidRPr="00F87DCE" w:rsidR="00083A1D">
        <w:rPr>
          <w:rFonts w:eastAsia="Times New Roman" w:cs="Tahoma"/>
          <w:color w:val="auto"/>
          <w:lang w:eastAsia="es-ES"/>
        </w:rPr>
        <w:t xml:space="preserve"> </w:t>
      </w:r>
      <w:r w:rsidRPr="00F87DCE" w:rsidR="002A1D89">
        <w:rPr>
          <w:rFonts w:eastAsia="Times New Roman" w:cs="Tahoma"/>
          <w:color w:val="auto"/>
          <w:lang w:eastAsia="es-ES"/>
        </w:rPr>
        <w:t>respuesta</w:t>
      </w:r>
      <w:r w:rsidRPr="00F87DCE" w:rsidR="00083A1D">
        <w:rPr>
          <w:rFonts w:eastAsia="Times New Roman" w:cs="Tahoma"/>
          <w:color w:val="auto"/>
          <w:lang w:eastAsia="es-ES"/>
        </w:rPr>
        <w:t xml:space="preserve"> </w:t>
      </w:r>
      <w:r w:rsidRPr="00F87DCE" w:rsidR="00965A88">
        <w:rPr>
          <w:rFonts w:eastAsia="Times New Roman" w:cs="Tahoma"/>
          <w:color w:val="auto"/>
          <w:lang w:eastAsia="es-ES"/>
        </w:rPr>
        <w:t xml:space="preserve">en </w:t>
      </w:r>
      <w:r w:rsidRPr="00F87DCE" w:rsidR="002E4ABA">
        <w:rPr>
          <w:rFonts w:eastAsia="Times New Roman" w:cs="Tahoma"/>
          <w:color w:val="auto"/>
          <w:lang w:eastAsia="es-ES"/>
        </w:rPr>
        <w:t>los siguientes términos</w:t>
      </w:r>
      <w:r w:rsidRPr="00F87DCE" w:rsidR="00965A88">
        <w:rPr>
          <w:rFonts w:eastAsia="Times New Roman" w:cs="Tahoma"/>
          <w:color w:val="auto"/>
          <w:lang w:eastAsia="es-ES"/>
        </w:rPr>
        <w:t>:</w:t>
      </w:r>
    </w:p>
    <w:p w:rsidRPr="00F87DCE" w:rsidR="00E630E5" w:rsidP="00E630E5" w:rsidRDefault="00E630E5" w14:paraId="26E3E53A" w14:textId="77777777">
      <w:pPr>
        <w:spacing w:after="0" w:line="360" w:lineRule="auto"/>
        <w:rPr>
          <w:rFonts w:eastAsia="Times New Roman" w:cs="Tahoma"/>
          <w:i/>
          <w:iCs/>
          <w:color w:val="auto"/>
          <w:sz w:val="20"/>
          <w:szCs w:val="20"/>
          <w:lang w:eastAsia="es-ES"/>
        </w:rPr>
      </w:pPr>
    </w:p>
    <w:p w:rsidRPr="00F87DCE" w:rsidR="00141115" w:rsidP="00BC54F4" w:rsidRDefault="00DF2A93" w14:paraId="7C4BFFFE" w14:textId="02F7196E">
      <w:pPr>
        <w:spacing w:after="0" w:line="360" w:lineRule="auto"/>
        <w:ind w:left="567" w:right="616"/>
        <w:rPr>
          <w:rFonts w:eastAsia="Times New Roman" w:cs="Tahoma"/>
          <w:i/>
          <w:iCs/>
          <w:color w:val="auto"/>
          <w:sz w:val="20"/>
          <w:lang w:eastAsia="es-ES"/>
        </w:rPr>
      </w:pPr>
      <w:r w:rsidRPr="00F87DCE">
        <w:rPr>
          <w:rFonts w:eastAsia="Times New Roman" w:cs="Tahoma"/>
          <w:i/>
          <w:iCs/>
          <w:color w:val="auto"/>
          <w:sz w:val="20"/>
          <w:lang w:eastAsia="es-ES"/>
        </w:rPr>
        <w:t>Por medio del presente vengo a dar contestación al oficio que usted hizo llegar a esta Agencia de Verificación el pasado 01 de agosto de 2022 bajo el número de oficio UTAIP/OI/00526/2022, correspondiente al expediente 00216/TECAMAC/IP/2022, el cual fue ingresado por vía Sistema de Acceso a la información Mexiquense (SAIMEX)</w:t>
      </w:r>
      <w:r w:rsidRPr="00F87DCE" w:rsidR="00BC54F4">
        <w:rPr>
          <w:rFonts w:eastAsia="Times New Roman" w:cs="Tahoma"/>
          <w:i/>
          <w:iCs/>
          <w:color w:val="auto"/>
          <w:sz w:val="20"/>
          <w:lang w:eastAsia="es-ES"/>
        </w:rPr>
        <w:t>.</w:t>
      </w:r>
    </w:p>
    <w:p w:rsidRPr="00F87DCE" w:rsidR="00BC54F4" w:rsidP="006A1A4E" w:rsidRDefault="00BC54F4" w14:paraId="413EACB0" w14:textId="77777777">
      <w:pPr>
        <w:spacing w:after="0" w:line="360" w:lineRule="auto"/>
        <w:rPr>
          <w:bCs/>
          <w:lang w:val="es-ES"/>
        </w:rPr>
      </w:pPr>
    </w:p>
    <w:p w:rsidRPr="00F87DCE" w:rsidR="00256796" w:rsidP="00147270" w:rsidRDefault="00604A22" w14:paraId="22FB5EE5" w14:textId="32FDAABA">
      <w:pPr>
        <w:spacing w:after="0" w:line="360" w:lineRule="auto"/>
        <w:rPr>
          <w:rFonts w:cs="Arial"/>
          <w:bCs/>
        </w:rPr>
      </w:pPr>
      <w:r w:rsidRPr="00F87DCE">
        <w:rPr>
          <w:bCs/>
          <w:lang w:val="es-ES"/>
        </w:rPr>
        <w:t xml:space="preserve">A la respuesta, adjuntó </w:t>
      </w:r>
      <w:r w:rsidRPr="00F87DCE" w:rsidR="00141115">
        <w:rPr>
          <w:bCs/>
          <w:lang w:val="es-ES"/>
        </w:rPr>
        <w:t>dos</w:t>
      </w:r>
      <w:r w:rsidRPr="00F87DCE" w:rsidR="00CA32DF">
        <w:rPr>
          <w:bCs/>
          <w:lang w:val="es-ES"/>
        </w:rPr>
        <w:t xml:space="preserve"> documentos, que dan cuenta de la siguiente información</w:t>
      </w:r>
      <w:r w:rsidRPr="00F87DCE" w:rsidR="00256796">
        <w:rPr>
          <w:rFonts w:cs="Arial"/>
          <w:bCs/>
        </w:rPr>
        <w:t>:</w:t>
      </w:r>
    </w:p>
    <w:p w:rsidRPr="00F87DCE" w:rsidR="00D241C4" w:rsidP="004E24BC" w:rsidRDefault="00D241C4" w14:paraId="55EAD28C" w14:textId="24D10330">
      <w:pPr>
        <w:spacing w:after="136"/>
        <w:ind w:left="567" w:right="567"/>
        <w:rPr>
          <w:sz w:val="20"/>
          <w:szCs w:val="20"/>
        </w:rPr>
      </w:pPr>
    </w:p>
    <w:p w:rsidRPr="00F87DCE" w:rsidR="00BC54F4" w:rsidRDefault="00DF2A93" w14:paraId="0646127A" w14:textId="3D8411D1">
      <w:pPr>
        <w:pStyle w:val="Prrafodelista"/>
        <w:numPr>
          <w:ilvl w:val="0"/>
          <w:numId w:val="3"/>
        </w:numPr>
        <w:autoSpaceDE w:val="0"/>
        <w:autoSpaceDN w:val="0"/>
        <w:adjustRightInd w:val="0"/>
        <w:spacing w:line="360" w:lineRule="auto"/>
        <w:jc w:val="both"/>
        <w:rPr>
          <w:rFonts w:ascii="Palatino Linotype" w:hAnsi="Palatino Linotype" w:cs="Tahoma"/>
          <w:b/>
          <w:bCs/>
        </w:rPr>
      </w:pPr>
      <w:r w:rsidRPr="00F87DCE">
        <w:rPr>
          <w:rFonts w:ascii="Palatino Linotype" w:hAnsi="Palatino Linotype" w:cs="Tahoma"/>
          <w:b/>
          <w:bCs/>
        </w:rPr>
        <w:t xml:space="preserve">MANUAL DE ORGANIZACIÓN AMVAR.pdf. </w:t>
      </w:r>
      <w:r w:rsidRPr="00F87DCE">
        <w:rPr>
          <w:rFonts w:ascii="Palatino Linotype" w:hAnsi="Palatino Linotype" w:cs="Tahoma"/>
        </w:rPr>
        <w:t>Documento de veinticuatro fojas, que contiene el Manual de Organización de la Dirección General de la Agencia Municipal de Verificación Administrativa y Regulación AMVAR.</w:t>
      </w:r>
    </w:p>
    <w:p w:rsidRPr="00F87DCE" w:rsidR="00BC54F4" w:rsidP="00BC54F4" w:rsidRDefault="00BC54F4" w14:paraId="515DAC74" w14:textId="77777777">
      <w:pPr>
        <w:autoSpaceDE w:val="0"/>
        <w:autoSpaceDN w:val="0"/>
        <w:adjustRightInd w:val="0"/>
        <w:spacing w:after="0" w:line="360" w:lineRule="auto"/>
        <w:rPr>
          <w:rFonts w:cs="Tahoma"/>
          <w:b/>
          <w:bCs/>
        </w:rPr>
      </w:pPr>
    </w:p>
    <w:p w:rsidRPr="00F87DCE" w:rsidR="002F2227" w:rsidRDefault="00DF2A93" w14:paraId="27482925" w14:textId="00456968">
      <w:pPr>
        <w:pStyle w:val="Prrafodelista"/>
        <w:numPr>
          <w:ilvl w:val="0"/>
          <w:numId w:val="3"/>
        </w:numPr>
        <w:autoSpaceDE w:val="0"/>
        <w:autoSpaceDN w:val="0"/>
        <w:adjustRightInd w:val="0"/>
        <w:spacing w:line="360" w:lineRule="auto"/>
        <w:jc w:val="both"/>
        <w:rPr>
          <w:rFonts w:ascii="Palatino Linotype" w:hAnsi="Palatino Linotype" w:cs="Tahoma"/>
        </w:rPr>
      </w:pPr>
      <w:r w:rsidRPr="00F87DCE">
        <w:rPr>
          <w:rFonts w:ascii="Palatino Linotype" w:hAnsi="Palatino Linotype" w:cs="Tahoma"/>
          <w:b/>
          <w:bCs/>
        </w:rPr>
        <w:t>00216.pdf</w:t>
      </w:r>
      <w:r w:rsidRPr="00F87DCE" w:rsidR="00BC54F4">
        <w:rPr>
          <w:rFonts w:ascii="Palatino Linotype" w:hAnsi="Palatino Linotype" w:cs="Tahoma"/>
          <w:b/>
          <w:bCs/>
        </w:rPr>
        <w:t xml:space="preserve">. </w:t>
      </w:r>
      <w:r w:rsidRPr="00F87DCE">
        <w:rPr>
          <w:rFonts w:ascii="Palatino Linotype" w:hAnsi="Palatino Linotype" w:cs="Tahoma"/>
        </w:rPr>
        <w:t>documento que contiene oficio número DGAMVAR/334/2022, por el cual, el Director General de la Agencia Municipal de Verificación Administrativa y Regulación, respondió lo siguiente:</w:t>
      </w:r>
    </w:p>
    <w:p w:rsidRPr="00F87DCE" w:rsidR="002F2227" w:rsidP="002F2227" w:rsidRDefault="002F2227" w14:paraId="204CA399" w14:textId="77777777">
      <w:pPr>
        <w:pStyle w:val="Prrafodelista"/>
        <w:rPr>
          <w:rFonts w:ascii="Palatino Linotype" w:hAnsi="Palatino Linotype" w:cs="Tahoma"/>
        </w:rPr>
      </w:pPr>
    </w:p>
    <w:p w:rsidRPr="00F87DCE" w:rsidR="002F2227" w:rsidP="002F2227" w:rsidRDefault="002F2227" w14:paraId="725775BC" w14:textId="483925E1">
      <w:pPr>
        <w:spacing w:after="0" w:line="360" w:lineRule="auto"/>
        <w:ind w:left="567" w:right="616"/>
        <w:rPr>
          <w:rFonts w:eastAsia="Times New Roman" w:cs="Tahoma"/>
          <w:i/>
          <w:iCs/>
          <w:color w:val="auto"/>
          <w:sz w:val="20"/>
          <w:lang w:eastAsia="es-ES"/>
        </w:rPr>
      </w:pPr>
      <w:r w:rsidRPr="00F87DCE">
        <w:rPr>
          <w:rFonts w:eastAsia="Times New Roman" w:cs="Tahoma"/>
          <w:i/>
          <w:iCs/>
          <w:color w:val="auto"/>
          <w:sz w:val="20"/>
          <w:lang w:eastAsia="es-ES"/>
        </w:rPr>
        <w:t xml:space="preserve">En este orden de ideas y con respecto a la solicitud antes mencionada, hago de su conocimiento que la Agencia no cuenta con un programa interno de protección civil, plan de emergencia, ni con un manual de contabilidad de acuerdo a lo establecido en el artículo 54 del Bando Municipal 2022 de Tecámac, así como el Capitulo </w:t>
      </w:r>
      <w:proofErr w:type="spellStart"/>
      <w:r w:rsidRPr="00F87DCE">
        <w:rPr>
          <w:rFonts w:eastAsia="Times New Roman" w:cs="Tahoma"/>
          <w:i/>
          <w:iCs/>
          <w:color w:val="auto"/>
          <w:sz w:val="20"/>
          <w:lang w:eastAsia="es-ES"/>
        </w:rPr>
        <w:t>decimo</w:t>
      </w:r>
      <w:proofErr w:type="spellEnd"/>
      <w:r w:rsidRPr="00F87DCE">
        <w:rPr>
          <w:rFonts w:eastAsia="Times New Roman" w:cs="Tahoma"/>
          <w:i/>
          <w:iCs/>
          <w:color w:val="auto"/>
          <w:sz w:val="20"/>
          <w:lang w:eastAsia="es-ES"/>
        </w:rPr>
        <w:t xml:space="preserve"> quinto del Código Reglamentario de Tecámac, Estado de México.</w:t>
      </w:r>
    </w:p>
    <w:p w:rsidRPr="00F87DCE" w:rsidR="002F2227" w:rsidP="002F2227" w:rsidRDefault="002F2227" w14:paraId="644CDEBD" w14:textId="77777777">
      <w:pPr>
        <w:spacing w:after="0" w:line="360" w:lineRule="auto"/>
        <w:ind w:left="567" w:right="616"/>
        <w:rPr>
          <w:rFonts w:eastAsia="Times New Roman" w:cs="Tahoma"/>
          <w:i/>
          <w:iCs/>
          <w:color w:val="auto"/>
          <w:sz w:val="20"/>
          <w:lang w:eastAsia="es-ES"/>
        </w:rPr>
      </w:pPr>
    </w:p>
    <w:p w:rsidRPr="00F87DCE" w:rsidR="002F2227" w:rsidP="002F2227" w:rsidRDefault="002F2227" w14:paraId="3A1F102E" w14:textId="7BCE213C">
      <w:pPr>
        <w:spacing w:after="0" w:line="360" w:lineRule="auto"/>
        <w:ind w:left="567" w:right="616"/>
        <w:rPr>
          <w:rFonts w:eastAsia="Times New Roman" w:cs="Tahoma"/>
          <w:i/>
          <w:iCs/>
          <w:color w:val="auto"/>
          <w:sz w:val="20"/>
          <w:lang w:eastAsia="es-ES"/>
        </w:rPr>
      </w:pPr>
      <w:r w:rsidRPr="00F87DCE">
        <w:rPr>
          <w:rFonts w:eastAsia="Times New Roman" w:cs="Tahoma"/>
          <w:i/>
          <w:iCs/>
          <w:color w:val="auto"/>
          <w:sz w:val="20"/>
          <w:lang w:eastAsia="es-ES"/>
        </w:rPr>
        <w:lastRenderedPageBreak/>
        <w:t>Ahora bien, anexo manual de organización de la Dirección General de la Agencia Municipal de Verificación Administrativa y Regulación.</w:t>
      </w:r>
    </w:p>
    <w:p w:rsidRPr="00F87DCE" w:rsidR="00DF2A93" w:rsidP="00DF2A93" w:rsidRDefault="00DF2A93" w14:paraId="34457FCB" w14:textId="77777777">
      <w:pPr>
        <w:pStyle w:val="Prrafodelista"/>
        <w:rPr>
          <w:rFonts w:ascii="Palatino Linotype" w:hAnsi="Palatino Linotype" w:cs="Tahoma"/>
        </w:rPr>
      </w:pPr>
    </w:p>
    <w:p w:rsidRPr="00F87DCE" w:rsidR="00C43E6D" w:rsidP="006A1A4E" w:rsidRDefault="00A97427" w14:paraId="25DD4DC9" w14:textId="1D2CA204">
      <w:pPr>
        <w:autoSpaceDE w:val="0"/>
        <w:autoSpaceDN w:val="0"/>
        <w:adjustRightInd w:val="0"/>
        <w:spacing w:after="0" w:line="360" w:lineRule="auto"/>
        <w:rPr>
          <w:rFonts w:eastAsia="Times New Roman" w:cs="Tahoma"/>
          <w:b/>
          <w:color w:val="auto"/>
          <w:lang w:eastAsia="es-ES"/>
        </w:rPr>
      </w:pPr>
      <w:r w:rsidRPr="00F87DCE">
        <w:rPr>
          <w:rFonts w:eastAsia="Times New Roman" w:cs="Tahoma"/>
          <w:b/>
          <w:color w:val="auto"/>
          <w:lang w:eastAsia="es-ES"/>
        </w:rPr>
        <w:t>III</w:t>
      </w:r>
      <w:r w:rsidRPr="00F87DCE" w:rsidR="00027A38">
        <w:rPr>
          <w:rFonts w:eastAsia="Times New Roman" w:cs="Tahoma"/>
          <w:b/>
          <w:color w:val="auto"/>
          <w:lang w:eastAsia="es-ES"/>
        </w:rPr>
        <w:t xml:space="preserve">. </w:t>
      </w:r>
      <w:r w:rsidRPr="00F87DCE" w:rsidR="00027A38">
        <w:rPr>
          <w:rFonts w:eastAsia="Calibri" w:cs="Tahoma"/>
          <w:b/>
          <w:color w:val="000000"/>
        </w:rPr>
        <w:t xml:space="preserve">Interposición del Recurso de Revisión. </w:t>
      </w:r>
    </w:p>
    <w:p w:rsidRPr="00F87DCE" w:rsidR="00177EE1" w:rsidP="006A1A4E" w:rsidRDefault="00177EE1" w14:paraId="35FDE0B3" w14:textId="77777777">
      <w:pPr>
        <w:spacing w:after="0" w:line="240" w:lineRule="auto"/>
        <w:rPr>
          <w:bCs/>
        </w:rPr>
      </w:pPr>
    </w:p>
    <w:p w:rsidRPr="00F87DCE" w:rsidR="00177EE1" w:rsidP="006A1A4E" w:rsidRDefault="00177EE1" w14:paraId="67A21435" w14:textId="0BEFA4D9">
      <w:pPr>
        <w:spacing w:after="0" w:line="360" w:lineRule="auto"/>
        <w:rPr>
          <w:bCs/>
        </w:rPr>
      </w:pPr>
      <w:r w:rsidRPr="00F87DCE">
        <w:rPr>
          <w:bCs/>
        </w:rPr>
        <w:t>Con</w:t>
      </w:r>
      <w:r w:rsidRPr="00F87DCE" w:rsidR="00083A1D">
        <w:rPr>
          <w:bCs/>
        </w:rPr>
        <w:t xml:space="preserve"> </w:t>
      </w:r>
      <w:r w:rsidRPr="00F87DCE">
        <w:rPr>
          <w:bCs/>
        </w:rPr>
        <w:t>fecha</w:t>
      </w:r>
      <w:r w:rsidRPr="00F87DCE" w:rsidR="00083A1D">
        <w:rPr>
          <w:bCs/>
        </w:rPr>
        <w:t xml:space="preserve"> </w:t>
      </w:r>
      <w:r w:rsidRPr="00F87DCE" w:rsidR="002F2227">
        <w:rPr>
          <w:bCs/>
        </w:rPr>
        <w:t>veintiséis</w:t>
      </w:r>
      <w:r w:rsidRPr="00F87DCE" w:rsidR="00966DF6">
        <w:rPr>
          <w:bCs/>
        </w:rPr>
        <w:t xml:space="preserve"> </w:t>
      </w:r>
      <w:r w:rsidRPr="00F87DCE" w:rsidR="00FA46CA">
        <w:rPr>
          <w:bCs/>
        </w:rPr>
        <w:t xml:space="preserve">de </w:t>
      </w:r>
      <w:r w:rsidRPr="00F87DCE" w:rsidR="002F2227">
        <w:rPr>
          <w:bCs/>
        </w:rPr>
        <w:t>agosto</w:t>
      </w:r>
      <w:r w:rsidRPr="00F87DCE" w:rsidR="00027A38">
        <w:rPr>
          <w:bCs/>
        </w:rPr>
        <w:t xml:space="preserve"> de dos mil veinti</w:t>
      </w:r>
      <w:r w:rsidRPr="00F87DCE" w:rsidR="0048144B">
        <w:rPr>
          <w:bCs/>
        </w:rPr>
        <w:t>dós</w:t>
      </w:r>
      <w:r w:rsidRPr="00F87DCE" w:rsidR="00027A38">
        <w:rPr>
          <w:bCs/>
        </w:rPr>
        <w:t xml:space="preserve">, </w:t>
      </w:r>
      <w:r w:rsidRPr="00F87DCE">
        <w:rPr>
          <w:bCs/>
        </w:rPr>
        <w:t>se</w:t>
      </w:r>
      <w:r w:rsidRPr="00F87DCE" w:rsidR="00083A1D">
        <w:rPr>
          <w:bCs/>
        </w:rPr>
        <w:t xml:space="preserve"> </w:t>
      </w:r>
      <w:r w:rsidRPr="00F87DCE">
        <w:rPr>
          <w:bCs/>
        </w:rPr>
        <w:t>recibió</w:t>
      </w:r>
      <w:r w:rsidRPr="00F87DCE" w:rsidR="00083A1D">
        <w:rPr>
          <w:bCs/>
        </w:rPr>
        <w:t xml:space="preserve"> </w:t>
      </w:r>
      <w:r w:rsidRPr="00F87DCE">
        <w:rPr>
          <w:bCs/>
        </w:rPr>
        <w:t>en</w:t>
      </w:r>
      <w:r w:rsidRPr="00F87DCE" w:rsidR="00083A1D">
        <w:rPr>
          <w:bCs/>
        </w:rPr>
        <w:t xml:space="preserve"> </w:t>
      </w:r>
      <w:r w:rsidRPr="00F87DCE">
        <w:rPr>
          <w:bCs/>
        </w:rPr>
        <w:t>este</w:t>
      </w:r>
      <w:r w:rsidRPr="00F87DCE" w:rsidR="00083A1D">
        <w:rPr>
          <w:bCs/>
        </w:rPr>
        <w:t xml:space="preserve"> </w:t>
      </w:r>
      <w:r w:rsidRPr="00F87DCE">
        <w:rPr>
          <w:bCs/>
        </w:rPr>
        <w:t>Instituto,</w:t>
      </w:r>
      <w:r w:rsidRPr="00F87DCE" w:rsidR="00083A1D">
        <w:rPr>
          <w:bCs/>
        </w:rPr>
        <w:t xml:space="preserve"> </w:t>
      </w:r>
      <w:r w:rsidRPr="00F87DCE">
        <w:rPr>
          <w:bCs/>
        </w:rPr>
        <w:t>a</w:t>
      </w:r>
      <w:r w:rsidRPr="00F87DCE" w:rsidR="00083A1D">
        <w:rPr>
          <w:bCs/>
        </w:rPr>
        <w:t xml:space="preserve"> </w:t>
      </w:r>
      <w:r w:rsidRPr="00F87DCE">
        <w:rPr>
          <w:bCs/>
        </w:rPr>
        <w:t>través</w:t>
      </w:r>
      <w:r w:rsidRPr="00F87DCE" w:rsidR="00083A1D">
        <w:rPr>
          <w:bCs/>
        </w:rPr>
        <w:t xml:space="preserve"> </w:t>
      </w:r>
      <w:r w:rsidRPr="00F87DCE">
        <w:rPr>
          <w:bCs/>
        </w:rPr>
        <w:t>de</w:t>
      </w:r>
      <w:r w:rsidRPr="00F87DCE" w:rsidR="006F084E">
        <w:rPr>
          <w:bCs/>
        </w:rPr>
        <w:t>l</w:t>
      </w:r>
      <w:r w:rsidRPr="00F87DCE" w:rsidR="00083A1D">
        <w:rPr>
          <w:bCs/>
        </w:rPr>
        <w:t xml:space="preserve"> </w:t>
      </w:r>
      <w:r w:rsidRPr="00F87DCE">
        <w:rPr>
          <w:bCs/>
          <w:lang w:val="es-ES"/>
        </w:rPr>
        <w:t>Sistema</w:t>
      </w:r>
      <w:r w:rsidRPr="00F87DCE" w:rsidR="00083A1D">
        <w:rPr>
          <w:bCs/>
          <w:lang w:val="es-ES"/>
        </w:rPr>
        <w:t xml:space="preserve"> </w:t>
      </w:r>
      <w:r w:rsidRPr="00F87DCE">
        <w:rPr>
          <w:bCs/>
          <w:lang w:val="es-ES"/>
        </w:rPr>
        <w:t>de</w:t>
      </w:r>
      <w:r w:rsidRPr="00F87DCE" w:rsidR="00083A1D">
        <w:rPr>
          <w:bCs/>
          <w:lang w:val="es-ES"/>
        </w:rPr>
        <w:t xml:space="preserve"> </w:t>
      </w:r>
      <w:r w:rsidRPr="00F87DCE">
        <w:rPr>
          <w:bCs/>
          <w:lang w:val="es-ES"/>
        </w:rPr>
        <w:t>Acceso</w:t>
      </w:r>
      <w:r w:rsidRPr="00F87DCE" w:rsidR="00083A1D">
        <w:rPr>
          <w:bCs/>
          <w:lang w:val="es-ES"/>
        </w:rPr>
        <w:t xml:space="preserve"> </w:t>
      </w:r>
      <w:r w:rsidRPr="00F87DCE">
        <w:rPr>
          <w:bCs/>
          <w:lang w:val="es-ES"/>
        </w:rPr>
        <w:t>a</w:t>
      </w:r>
      <w:r w:rsidRPr="00F87DCE" w:rsidR="00083A1D">
        <w:rPr>
          <w:bCs/>
          <w:lang w:val="es-ES"/>
        </w:rPr>
        <w:t xml:space="preserve"> </w:t>
      </w:r>
      <w:r w:rsidRPr="00F87DCE">
        <w:rPr>
          <w:bCs/>
          <w:lang w:val="es-ES"/>
        </w:rPr>
        <w:t>la</w:t>
      </w:r>
      <w:r w:rsidRPr="00F87DCE" w:rsidR="00083A1D">
        <w:rPr>
          <w:bCs/>
          <w:lang w:val="es-ES"/>
        </w:rPr>
        <w:t xml:space="preserve"> </w:t>
      </w:r>
      <w:r w:rsidRPr="00F87DCE">
        <w:rPr>
          <w:bCs/>
          <w:lang w:val="es-ES"/>
        </w:rPr>
        <w:t>Información</w:t>
      </w:r>
      <w:r w:rsidRPr="00F87DCE" w:rsidR="00083A1D">
        <w:rPr>
          <w:bCs/>
          <w:lang w:val="es-ES"/>
        </w:rPr>
        <w:t xml:space="preserve"> </w:t>
      </w:r>
      <w:r w:rsidRPr="00F87DCE">
        <w:rPr>
          <w:bCs/>
          <w:lang w:val="es-ES"/>
        </w:rPr>
        <w:t>Mexiquense</w:t>
      </w:r>
      <w:r w:rsidRPr="00F87DCE" w:rsidR="00083A1D">
        <w:rPr>
          <w:bCs/>
          <w:lang w:val="es-ES"/>
        </w:rPr>
        <w:t xml:space="preserve"> </w:t>
      </w:r>
      <w:r w:rsidRPr="00F87DCE">
        <w:rPr>
          <w:bCs/>
          <w:lang w:val="es-ES"/>
        </w:rPr>
        <w:t>(SAIMEX)</w:t>
      </w:r>
      <w:r w:rsidRPr="00F87DCE" w:rsidR="0048144B">
        <w:rPr>
          <w:bCs/>
          <w:lang w:val="es-ES"/>
        </w:rPr>
        <w:t xml:space="preserve">, </w:t>
      </w:r>
      <w:r w:rsidRPr="00F87DCE" w:rsidR="00D97DD6">
        <w:rPr>
          <w:bCs/>
          <w:lang w:val="es-ES"/>
        </w:rPr>
        <w:t xml:space="preserve">el </w:t>
      </w:r>
      <w:r w:rsidRPr="00F87DCE" w:rsidR="00C12DBB">
        <w:rPr>
          <w:bCs/>
          <w:lang w:val="es-ES"/>
        </w:rPr>
        <w:t>Recurso de Revisión interpuesto por la parte Recurrente</w:t>
      </w:r>
      <w:r w:rsidRPr="00F87DCE" w:rsidR="00C12DBB">
        <w:t xml:space="preserve">, </w:t>
      </w:r>
      <w:r w:rsidRPr="00F87DCE">
        <w:rPr>
          <w:bCs/>
        </w:rPr>
        <w:t>en</w:t>
      </w:r>
      <w:r w:rsidRPr="00F87DCE" w:rsidR="00083A1D">
        <w:rPr>
          <w:bCs/>
        </w:rPr>
        <w:t xml:space="preserve"> </w:t>
      </w:r>
      <w:r w:rsidRPr="00F87DCE">
        <w:rPr>
          <w:bCs/>
        </w:rPr>
        <w:t>contra</w:t>
      </w:r>
      <w:r w:rsidRPr="00F87DCE" w:rsidR="00083A1D">
        <w:rPr>
          <w:bCs/>
        </w:rPr>
        <w:t xml:space="preserve"> </w:t>
      </w:r>
      <w:r w:rsidRPr="00F87DCE">
        <w:rPr>
          <w:bCs/>
        </w:rPr>
        <w:t>de</w:t>
      </w:r>
      <w:r w:rsidRPr="00F87DCE" w:rsidR="00083A1D">
        <w:rPr>
          <w:bCs/>
        </w:rPr>
        <w:t xml:space="preserve"> </w:t>
      </w:r>
      <w:r w:rsidRPr="00F87DCE">
        <w:rPr>
          <w:bCs/>
        </w:rPr>
        <w:t>la</w:t>
      </w:r>
      <w:r w:rsidRPr="00F87DCE" w:rsidR="00083A1D">
        <w:rPr>
          <w:bCs/>
        </w:rPr>
        <w:t xml:space="preserve"> </w:t>
      </w:r>
      <w:r w:rsidRPr="00F87DCE">
        <w:rPr>
          <w:bCs/>
        </w:rPr>
        <w:t>respuesta</w:t>
      </w:r>
      <w:r w:rsidRPr="00F87DCE" w:rsidR="00083A1D">
        <w:rPr>
          <w:bCs/>
        </w:rPr>
        <w:t xml:space="preserve"> </w:t>
      </w:r>
      <w:r w:rsidRPr="00F87DCE">
        <w:rPr>
          <w:bCs/>
        </w:rPr>
        <w:t>por</w:t>
      </w:r>
      <w:r w:rsidRPr="00F87DCE" w:rsidR="00083A1D">
        <w:rPr>
          <w:bCs/>
        </w:rPr>
        <w:t xml:space="preserve"> </w:t>
      </w:r>
      <w:r w:rsidRPr="00F87DCE">
        <w:rPr>
          <w:bCs/>
        </w:rPr>
        <w:t>el</w:t>
      </w:r>
      <w:r w:rsidRPr="00F87DCE" w:rsidR="00083A1D">
        <w:rPr>
          <w:bCs/>
        </w:rPr>
        <w:t xml:space="preserve"> </w:t>
      </w:r>
      <w:r w:rsidRPr="00F87DCE">
        <w:rPr>
          <w:bCs/>
        </w:rPr>
        <w:t>Sujeto</w:t>
      </w:r>
      <w:r w:rsidRPr="00F87DCE" w:rsidR="00083A1D">
        <w:rPr>
          <w:bCs/>
        </w:rPr>
        <w:t xml:space="preserve"> </w:t>
      </w:r>
      <w:r w:rsidRPr="00F87DCE">
        <w:rPr>
          <w:bCs/>
        </w:rPr>
        <w:t>Obligado,</w:t>
      </w:r>
      <w:r w:rsidRPr="00F87DCE" w:rsidR="00083A1D">
        <w:rPr>
          <w:bCs/>
        </w:rPr>
        <w:t xml:space="preserve"> </w:t>
      </w:r>
      <w:r w:rsidRPr="00F87DCE">
        <w:rPr>
          <w:bCs/>
        </w:rPr>
        <w:t>a</w:t>
      </w:r>
      <w:r w:rsidRPr="00F87DCE" w:rsidR="00083A1D">
        <w:rPr>
          <w:bCs/>
        </w:rPr>
        <w:t xml:space="preserve"> </w:t>
      </w:r>
      <w:r w:rsidRPr="00F87DCE">
        <w:rPr>
          <w:bCs/>
        </w:rPr>
        <w:t>la</w:t>
      </w:r>
      <w:r w:rsidRPr="00F87DCE" w:rsidR="00083A1D">
        <w:rPr>
          <w:bCs/>
        </w:rPr>
        <w:t xml:space="preserve"> </w:t>
      </w:r>
      <w:r w:rsidRPr="00F87DCE">
        <w:rPr>
          <w:bCs/>
        </w:rPr>
        <w:t>solicitud</w:t>
      </w:r>
      <w:r w:rsidRPr="00F87DCE" w:rsidR="00083A1D">
        <w:rPr>
          <w:bCs/>
        </w:rPr>
        <w:t xml:space="preserve"> </w:t>
      </w:r>
      <w:r w:rsidRPr="00F87DCE">
        <w:rPr>
          <w:bCs/>
        </w:rPr>
        <w:t>de</w:t>
      </w:r>
      <w:r w:rsidRPr="00F87DCE" w:rsidR="00083A1D">
        <w:rPr>
          <w:bCs/>
        </w:rPr>
        <w:t xml:space="preserve"> </w:t>
      </w:r>
      <w:r w:rsidRPr="00F87DCE">
        <w:rPr>
          <w:bCs/>
        </w:rPr>
        <w:t>información,</w:t>
      </w:r>
      <w:r w:rsidRPr="00F87DCE" w:rsidR="00083A1D">
        <w:rPr>
          <w:bCs/>
        </w:rPr>
        <w:t xml:space="preserve"> </w:t>
      </w:r>
      <w:r w:rsidRPr="00F87DCE">
        <w:rPr>
          <w:bCs/>
        </w:rPr>
        <w:t>en</w:t>
      </w:r>
      <w:r w:rsidRPr="00F87DCE" w:rsidR="00083A1D">
        <w:rPr>
          <w:bCs/>
        </w:rPr>
        <w:t xml:space="preserve"> </w:t>
      </w:r>
      <w:r w:rsidRPr="00F87DCE">
        <w:rPr>
          <w:bCs/>
        </w:rPr>
        <w:t>los</w:t>
      </w:r>
      <w:r w:rsidRPr="00F87DCE" w:rsidR="00083A1D">
        <w:rPr>
          <w:bCs/>
        </w:rPr>
        <w:t xml:space="preserve"> </w:t>
      </w:r>
      <w:r w:rsidRPr="00F87DCE">
        <w:rPr>
          <w:bCs/>
        </w:rPr>
        <w:t>siguientes</w:t>
      </w:r>
      <w:r w:rsidRPr="00F87DCE" w:rsidR="00083A1D">
        <w:rPr>
          <w:bCs/>
        </w:rPr>
        <w:t xml:space="preserve"> </w:t>
      </w:r>
      <w:r w:rsidRPr="00F87DCE">
        <w:rPr>
          <w:bCs/>
        </w:rPr>
        <w:t>términos:</w:t>
      </w:r>
    </w:p>
    <w:p w:rsidRPr="00F87DCE" w:rsidR="00177EE1" w:rsidP="006A1A4E" w:rsidRDefault="00177EE1" w14:paraId="4FEE25A5" w14:textId="77777777">
      <w:pPr>
        <w:spacing w:after="0" w:line="360" w:lineRule="auto"/>
        <w:rPr>
          <w:bCs/>
        </w:rPr>
      </w:pPr>
    </w:p>
    <w:p w:rsidRPr="00F87DCE" w:rsidR="00177EE1" w:rsidP="006A1A4E" w:rsidRDefault="00177EE1" w14:paraId="7E271676" w14:textId="77777777">
      <w:pPr>
        <w:spacing w:after="0" w:line="360" w:lineRule="auto"/>
        <w:ind w:left="567" w:right="567"/>
        <w:rPr>
          <w:bCs/>
          <w:i/>
          <w:sz w:val="20"/>
          <w:szCs w:val="20"/>
        </w:rPr>
      </w:pPr>
      <w:r w:rsidRPr="00F87DCE">
        <w:rPr>
          <w:b/>
          <w:bCs/>
          <w:i/>
          <w:sz w:val="20"/>
          <w:szCs w:val="20"/>
        </w:rPr>
        <w:t>“ACTO</w:t>
      </w:r>
      <w:r w:rsidRPr="00F87DCE" w:rsidR="00083A1D">
        <w:rPr>
          <w:b/>
          <w:bCs/>
          <w:i/>
          <w:sz w:val="20"/>
          <w:szCs w:val="20"/>
        </w:rPr>
        <w:t xml:space="preserve"> </w:t>
      </w:r>
      <w:r w:rsidRPr="00F87DCE">
        <w:rPr>
          <w:b/>
          <w:bCs/>
          <w:i/>
          <w:sz w:val="20"/>
          <w:szCs w:val="20"/>
        </w:rPr>
        <w:t>IMPUGNADO</w:t>
      </w:r>
    </w:p>
    <w:p w:rsidRPr="00F87DCE" w:rsidR="00177EE1" w:rsidP="006A1A4E" w:rsidRDefault="002F2227" w14:paraId="3C959FCF" w14:textId="5B7D9C0A">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LA AGENCIA MUNICIPAL DE VERIFICACIÓN ADMINISTRATIVA Y REGULACIÓN (AMVAR) DEL MUNICIPIO DE TECÁMAC, A TRAVÉS DE SU DIRECTOR EL C. LIC. JOSÉ LUIS ÁLVAREZ MARTINEZ EN EL OFICIO: DGAMVAR/333/2022, EN SU CUARTO PÁRRAFO, SENTENCIA QUE DICHA DEPENDENCIA GUBERNAMENTAL NO CUENTA CON PROGRAMA INTERNO DE PROTECCIÓN CIVIL. POR LO QUE CONTRAVIENE EL REGLAMENTO DE LA LEY GENERAL DE PROTECCIÓN CIVIL Artículo 74. El Programa Interno de Protección Civil será de aplicación general y obligado cumplimiento a todas las actividades, centros, establecimientos, espacios e instalaciones fijas y móviles de las dependencias, entidades, instituciones, organismos, industrias o empresas pertenecientes a los sectores público, privado y social del país, que puedan resultar afectadas por Siniestros, Emergencias o Desastres. Los Programas Internos de Protección Civil podrán atender a alguno o varios de los siguientes criterios: I. Aforo y ocupación; II. Vulnerabilidad física; III. Carga de fuego, entendido como la magnitud del Riesgo de incendio que posee un inmueble o instalación; IV. Cantidad de sustancias peligrosas; V. Condiciones físicas de accesibilidad de los servicios de rescate y salvamento; VI. Tiempo de respuesta de los servicios de rescate y salvamento; VII. Daños a terceros; VIII. Condiciones del entorno, y IX. Otros que pudieran contribuir a incrementar un Riesgo</w:t>
      </w:r>
      <w:r w:rsidRPr="00F87DCE" w:rsidR="007B47E8">
        <w:rPr>
          <w:rFonts w:eastAsia="Times New Roman" w:cs="Arial"/>
          <w:bCs/>
          <w:i/>
          <w:iCs/>
          <w:color w:val="auto"/>
          <w:sz w:val="20"/>
          <w:lang w:eastAsia="es-ES"/>
        </w:rPr>
        <w:t>”</w:t>
      </w:r>
      <w:r w:rsidRPr="00F87DCE" w:rsidR="00D97DD6">
        <w:rPr>
          <w:rFonts w:eastAsia="Times New Roman" w:cs="Arial"/>
          <w:bCs/>
          <w:i/>
          <w:iCs/>
          <w:color w:val="auto"/>
          <w:sz w:val="20"/>
          <w:lang w:eastAsia="es-ES"/>
        </w:rPr>
        <w:t>.</w:t>
      </w:r>
    </w:p>
    <w:p w:rsidRPr="00F87DCE" w:rsidR="00177EE1" w:rsidP="006A1A4E" w:rsidRDefault="00177EE1" w14:paraId="53209440" w14:textId="77777777">
      <w:pPr>
        <w:spacing w:after="0" w:line="360" w:lineRule="auto"/>
        <w:ind w:left="567" w:right="567"/>
        <w:rPr>
          <w:i/>
          <w:sz w:val="20"/>
          <w:szCs w:val="20"/>
        </w:rPr>
      </w:pPr>
    </w:p>
    <w:p w:rsidRPr="00F87DCE" w:rsidR="00177EE1" w:rsidP="006A1A4E" w:rsidRDefault="00177EE1" w14:paraId="23E4431A" w14:textId="7CC8C27B">
      <w:pPr>
        <w:spacing w:after="0" w:line="360" w:lineRule="auto"/>
        <w:ind w:left="567" w:right="567"/>
        <w:rPr>
          <w:b/>
          <w:i/>
          <w:sz w:val="20"/>
          <w:szCs w:val="20"/>
        </w:rPr>
      </w:pPr>
      <w:r w:rsidRPr="00F87DCE">
        <w:rPr>
          <w:b/>
          <w:i/>
          <w:sz w:val="20"/>
          <w:szCs w:val="20"/>
        </w:rPr>
        <w:t>“RAZONES</w:t>
      </w:r>
      <w:r w:rsidRPr="00F87DCE" w:rsidR="00083A1D">
        <w:rPr>
          <w:b/>
          <w:i/>
          <w:sz w:val="20"/>
          <w:szCs w:val="20"/>
        </w:rPr>
        <w:t xml:space="preserve"> </w:t>
      </w:r>
      <w:r w:rsidRPr="00F87DCE">
        <w:rPr>
          <w:b/>
          <w:i/>
          <w:sz w:val="20"/>
          <w:szCs w:val="20"/>
        </w:rPr>
        <w:t>O</w:t>
      </w:r>
      <w:r w:rsidRPr="00F87DCE" w:rsidR="00083A1D">
        <w:rPr>
          <w:b/>
          <w:i/>
          <w:sz w:val="20"/>
          <w:szCs w:val="20"/>
        </w:rPr>
        <w:t xml:space="preserve"> </w:t>
      </w:r>
      <w:r w:rsidRPr="00F87DCE">
        <w:rPr>
          <w:b/>
          <w:i/>
          <w:sz w:val="20"/>
          <w:szCs w:val="20"/>
        </w:rPr>
        <w:t>MOTIVOS</w:t>
      </w:r>
      <w:r w:rsidRPr="00F87DCE" w:rsidR="00083A1D">
        <w:rPr>
          <w:b/>
          <w:i/>
          <w:sz w:val="20"/>
          <w:szCs w:val="20"/>
        </w:rPr>
        <w:t xml:space="preserve"> </w:t>
      </w:r>
      <w:r w:rsidRPr="00F87DCE">
        <w:rPr>
          <w:b/>
          <w:i/>
          <w:sz w:val="20"/>
          <w:szCs w:val="20"/>
        </w:rPr>
        <w:t>DE</w:t>
      </w:r>
      <w:r w:rsidRPr="00F87DCE" w:rsidR="00083A1D">
        <w:rPr>
          <w:b/>
          <w:i/>
          <w:sz w:val="20"/>
          <w:szCs w:val="20"/>
        </w:rPr>
        <w:t xml:space="preserve"> </w:t>
      </w:r>
      <w:r w:rsidRPr="00F87DCE">
        <w:rPr>
          <w:b/>
          <w:i/>
          <w:sz w:val="20"/>
          <w:szCs w:val="20"/>
        </w:rPr>
        <w:t>LA</w:t>
      </w:r>
      <w:r w:rsidRPr="00F87DCE" w:rsidR="00083A1D">
        <w:rPr>
          <w:b/>
          <w:i/>
          <w:sz w:val="20"/>
          <w:szCs w:val="20"/>
        </w:rPr>
        <w:t xml:space="preserve"> </w:t>
      </w:r>
      <w:r w:rsidRPr="00F87DCE">
        <w:rPr>
          <w:b/>
          <w:i/>
          <w:sz w:val="20"/>
          <w:szCs w:val="20"/>
        </w:rPr>
        <w:t>INCONFORMIDAD</w:t>
      </w:r>
      <w:r w:rsidRPr="00F87DCE" w:rsidR="00B01997">
        <w:rPr>
          <w:b/>
          <w:i/>
          <w:sz w:val="20"/>
          <w:szCs w:val="20"/>
        </w:rPr>
        <w:t xml:space="preserve"> </w:t>
      </w:r>
    </w:p>
    <w:p w:rsidRPr="00F87DCE" w:rsidR="00177EE1" w:rsidP="006A1A4E" w:rsidRDefault="002F2227" w14:paraId="06EF0CD9" w14:textId="7F06547B">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lastRenderedPageBreak/>
        <w:t>LA AGENCIA MUNICIPAL DE VERIFICACIÓN ADMINISTRATIVA Y REGULACIÓN (AMVAR) DEL MUNICIPIO DE TECÁMAC, A TRAVÉS DE SU DIRECTOR EL C. LIC. JOSÉ LUIS ÁLVAREZ MARTINEZ EN EL OFICIO: DGAMVAR/333/2022, EN SU CUARTO PÁRRAFO, SENTENCIA QUE DICHA DEPENDENCIA GUBERNAMENTAL NO CUENTA CON PROGRAMA INTERNO DE PROTECCIÓN CIVIL. POR LO QUE CONTRAVIENE EL REGLAMENTO DE LA LEY GENERAL DE PROTECCIÓN CIVIL Artículo 74. El Programa Interno de Protección Civil será de aplicación general y obligado cumplimiento a todas las actividades, centros, establecimientos, espacios e instalaciones fijas y móviles de las dependencias, entidades, instituciones, organismos, industrias o empresas pertenecientes a los sectores público, privado y social del país, que puedan resultar afectadas por Siniestros, Emergencias o Desastres. Los Programas Internos de Protección Civil podrán atender a alguno o varios de los siguientes criterios: I. Aforo y ocupación; II. Vulnerabilidad física; III. Carga de fuego, entendido como la magnitud del Riesgo de incendio que posee un inmueble o instalación; IV. Cantidad de sustancias peligrosas; V. Condiciones físicas de accesibilidad de los servicios de rescate y salvamento; VI. Tiempo de respuesta de los servicios de rescate y salvamento; VII. Daños a terceros; VIII. Condiciones del entorno, y IX. Otros que pudieran contribuir a incrementar un Riesgo</w:t>
      </w:r>
      <w:r w:rsidRPr="00F87DCE" w:rsidR="00D97DD6">
        <w:rPr>
          <w:rFonts w:eastAsia="Times New Roman" w:cs="Arial"/>
          <w:bCs/>
          <w:i/>
          <w:iCs/>
          <w:color w:val="auto"/>
          <w:sz w:val="20"/>
          <w:lang w:eastAsia="es-ES"/>
        </w:rPr>
        <w:t xml:space="preserve">” </w:t>
      </w:r>
      <w:r w:rsidRPr="00F87DCE" w:rsidR="00177EE1">
        <w:rPr>
          <w:rFonts w:eastAsia="Times New Roman" w:cs="Arial"/>
          <w:bCs/>
          <w:i/>
          <w:iCs/>
          <w:color w:val="auto"/>
          <w:sz w:val="20"/>
          <w:lang w:eastAsia="es-ES"/>
        </w:rPr>
        <w:t>(Sic.)</w:t>
      </w:r>
    </w:p>
    <w:p w:rsidRPr="00F87DCE" w:rsidR="00177EE1" w:rsidP="006A1A4E" w:rsidRDefault="00177EE1" w14:paraId="1BCC907D" w14:textId="68B63951">
      <w:pPr>
        <w:spacing w:after="0" w:line="360" w:lineRule="auto"/>
      </w:pPr>
    </w:p>
    <w:p w:rsidRPr="00F87DCE" w:rsidR="002F2227" w:rsidP="006A1A4E" w:rsidRDefault="002F2227" w14:paraId="31B9395B" w14:textId="1DED8F4A">
      <w:pPr>
        <w:spacing w:after="0" w:line="360" w:lineRule="auto"/>
      </w:pPr>
      <w:r w:rsidRPr="00F87DCE">
        <w:t xml:space="preserve">A su medio de inconformidad, adjuntó un documento que da cuenta de la respuesta aportada por el Sujeto Obligado. </w:t>
      </w:r>
    </w:p>
    <w:p w:rsidRPr="00F87DCE" w:rsidR="002F2227" w:rsidP="006A1A4E" w:rsidRDefault="002F2227" w14:paraId="325A3A7F" w14:textId="77777777">
      <w:pPr>
        <w:spacing w:after="0" w:line="360" w:lineRule="auto"/>
      </w:pPr>
    </w:p>
    <w:p w:rsidRPr="00F87DCE" w:rsidR="00177EE1" w:rsidP="006A1A4E" w:rsidRDefault="00A97427" w14:paraId="11CFD2F8" w14:textId="30C38E01">
      <w:pPr>
        <w:spacing w:after="0" w:line="360" w:lineRule="auto"/>
        <w:rPr>
          <w:b/>
          <w:bCs/>
        </w:rPr>
      </w:pPr>
      <w:r w:rsidRPr="00F87DCE">
        <w:rPr>
          <w:b/>
        </w:rPr>
        <w:t>I</w:t>
      </w:r>
      <w:r w:rsidRPr="00F87DCE" w:rsidR="00177EE1">
        <w:rPr>
          <w:b/>
        </w:rPr>
        <w:t>V.</w:t>
      </w:r>
      <w:r w:rsidRPr="00F87DCE" w:rsidR="00083A1D">
        <w:rPr>
          <w:b/>
        </w:rPr>
        <w:t xml:space="preserve"> </w:t>
      </w:r>
      <w:r w:rsidRPr="00F87DCE" w:rsidR="00177EE1">
        <w:rPr>
          <w:b/>
          <w:bCs/>
        </w:rPr>
        <w:t>Trámite</w:t>
      </w:r>
      <w:r w:rsidRPr="00F87DCE" w:rsidR="00083A1D">
        <w:rPr>
          <w:b/>
          <w:bCs/>
        </w:rPr>
        <w:t xml:space="preserve"> </w:t>
      </w:r>
      <w:r w:rsidRPr="00F87DCE" w:rsidR="00177EE1">
        <w:rPr>
          <w:b/>
          <w:bCs/>
        </w:rPr>
        <w:t>del</w:t>
      </w:r>
      <w:r w:rsidRPr="00F87DCE" w:rsidR="00083A1D">
        <w:rPr>
          <w:b/>
          <w:bCs/>
        </w:rPr>
        <w:t xml:space="preserve"> </w:t>
      </w:r>
      <w:r w:rsidRPr="00F87DCE" w:rsidR="00177EE1">
        <w:rPr>
          <w:b/>
        </w:rPr>
        <w:t>Recurso</w:t>
      </w:r>
      <w:r w:rsidRPr="00F87DCE" w:rsidR="00083A1D">
        <w:rPr>
          <w:b/>
        </w:rPr>
        <w:t xml:space="preserve"> </w:t>
      </w:r>
      <w:r w:rsidRPr="00F87DCE" w:rsidR="00177EE1">
        <w:rPr>
          <w:b/>
        </w:rPr>
        <w:t>de</w:t>
      </w:r>
      <w:r w:rsidRPr="00F87DCE" w:rsidR="00083A1D">
        <w:rPr>
          <w:b/>
        </w:rPr>
        <w:t xml:space="preserve"> </w:t>
      </w:r>
      <w:r w:rsidRPr="00F87DCE" w:rsidR="00177EE1">
        <w:rPr>
          <w:b/>
        </w:rPr>
        <w:t>Revisión</w:t>
      </w:r>
      <w:r w:rsidRPr="00F87DCE" w:rsidR="00083A1D">
        <w:rPr>
          <w:b/>
        </w:rPr>
        <w:t xml:space="preserve"> </w:t>
      </w:r>
      <w:r w:rsidRPr="00F87DCE" w:rsidR="00177EE1">
        <w:rPr>
          <w:b/>
          <w:bCs/>
        </w:rPr>
        <w:t>ante</w:t>
      </w:r>
      <w:r w:rsidRPr="00F87DCE" w:rsidR="00083A1D">
        <w:rPr>
          <w:b/>
          <w:bCs/>
        </w:rPr>
        <w:t xml:space="preserve"> </w:t>
      </w:r>
      <w:r w:rsidRPr="00F87DCE" w:rsidR="00177EE1">
        <w:rPr>
          <w:b/>
          <w:bCs/>
        </w:rPr>
        <w:t>este</w:t>
      </w:r>
      <w:r w:rsidRPr="00F87DCE" w:rsidR="00083A1D">
        <w:rPr>
          <w:b/>
          <w:bCs/>
        </w:rPr>
        <w:t xml:space="preserve"> </w:t>
      </w:r>
      <w:r w:rsidRPr="00F87DCE" w:rsidR="00177EE1">
        <w:rPr>
          <w:b/>
          <w:bCs/>
        </w:rPr>
        <w:t>Instituto.</w:t>
      </w:r>
    </w:p>
    <w:p w:rsidRPr="00F87DCE" w:rsidR="007A3549" w:rsidP="006A1A4E" w:rsidRDefault="007A3549" w14:paraId="592B90EB" w14:textId="77777777">
      <w:pPr>
        <w:spacing w:after="0" w:line="360" w:lineRule="auto"/>
        <w:rPr>
          <w:b/>
          <w:bCs/>
        </w:rPr>
      </w:pPr>
    </w:p>
    <w:p w:rsidRPr="00F87DCE" w:rsidR="00177EE1" w:rsidP="006A1A4E" w:rsidRDefault="00177EE1" w14:paraId="7DF2DECC" w14:textId="3839F771">
      <w:pPr>
        <w:spacing w:after="0" w:line="360" w:lineRule="auto"/>
        <w:rPr>
          <w:b/>
          <w:bCs/>
        </w:rPr>
      </w:pPr>
      <w:r w:rsidRPr="00F87DCE">
        <w:rPr>
          <w:b/>
          <w:bCs/>
        </w:rPr>
        <w:t>a)</w:t>
      </w:r>
      <w:r w:rsidRPr="00F87DCE" w:rsidR="00083A1D">
        <w:rPr>
          <w:b/>
          <w:bCs/>
        </w:rPr>
        <w:t xml:space="preserve"> </w:t>
      </w:r>
      <w:r w:rsidRPr="00F87DCE">
        <w:rPr>
          <w:b/>
          <w:bCs/>
        </w:rPr>
        <w:t>Turno</w:t>
      </w:r>
      <w:r w:rsidRPr="00F87DCE" w:rsidR="00083A1D">
        <w:rPr>
          <w:b/>
          <w:bCs/>
        </w:rPr>
        <w:t xml:space="preserve"> </w:t>
      </w:r>
      <w:r w:rsidRPr="00F87DCE">
        <w:rPr>
          <w:b/>
          <w:bCs/>
        </w:rPr>
        <w:t>del</w:t>
      </w:r>
      <w:r w:rsidRPr="00F87DCE" w:rsidR="00083A1D">
        <w:rPr>
          <w:b/>
          <w:bCs/>
        </w:rPr>
        <w:t xml:space="preserve"> </w:t>
      </w:r>
      <w:r w:rsidRPr="00F87DCE">
        <w:rPr>
          <w:b/>
          <w:bCs/>
        </w:rPr>
        <w:t>Medio</w:t>
      </w:r>
      <w:r w:rsidRPr="00F87DCE" w:rsidR="00083A1D">
        <w:rPr>
          <w:b/>
          <w:bCs/>
        </w:rPr>
        <w:t xml:space="preserve"> </w:t>
      </w:r>
      <w:r w:rsidRPr="00F87DCE">
        <w:rPr>
          <w:b/>
          <w:bCs/>
        </w:rPr>
        <w:t>de</w:t>
      </w:r>
      <w:r w:rsidRPr="00F87DCE" w:rsidR="00083A1D">
        <w:rPr>
          <w:b/>
          <w:bCs/>
        </w:rPr>
        <w:t xml:space="preserve"> </w:t>
      </w:r>
      <w:r w:rsidRPr="00F87DCE">
        <w:rPr>
          <w:b/>
          <w:bCs/>
        </w:rPr>
        <w:t>Impugnación.</w:t>
      </w:r>
      <w:r w:rsidRPr="00F87DCE" w:rsidR="00083A1D">
        <w:rPr>
          <w:b/>
          <w:bCs/>
        </w:rPr>
        <w:t xml:space="preserve"> </w:t>
      </w:r>
      <w:r w:rsidRPr="00F87DCE">
        <w:rPr>
          <w:bCs/>
        </w:rPr>
        <w:t>El</w:t>
      </w:r>
      <w:r w:rsidRPr="00F87DCE" w:rsidR="00083A1D">
        <w:rPr>
          <w:bCs/>
        </w:rPr>
        <w:t xml:space="preserve"> </w:t>
      </w:r>
      <w:r w:rsidRPr="00F87DCE" w:rsidR="00207579">
        <w:rPr>
          <w:bCs/>
        </w:rPr>
        <w:t>veintiséis</w:t>
      </w:r>
      <w:r w:rsidRPr="00F87DCE" w:rsidR="003247BD">
        <w:rPr>
          <w:bCs/>
        </w:rPr>
        <w:t xml:space="preserve"> de </w:t>
      </w:r>
      <w:r w:rsidRPr="00F87DCE" w:rsidR="00207579">
        <w:rPr>
          <w:bCs/>
        </w:rPr>
        <w:t>agosto</w:t>
      </w:r>
      <w:r w:rsidRPr="00F87DCE" w:rsidR="003247BD">
        <w:rPr>
          <w:bCs/>
        </w:rPr>
        <w:t xml:space="preserve"> </w:t>
      </w:r>
      <w:r w:rsidRPr="00F87DCE" w:rsidR="00027A38">
        <w:rPr>
          <w:bCs/>
        </w:rPr>
        <w:t>de dos mil veinti</w:t>
      </w:r>
      <w:r w:rsidRPr="00F87DCE" w:rsidR="0080433B">
        <w:rPr>
          <w:bCs/>
        </w:rPr>
        <w:t>dós</w:t>
      </w:r>
      <w:r w:rsidRPr="00F87DCE">
        <w:rPr>
          <w:bCs/>
        </w:rPr>
        <w:t>,</w:t>
      </w:r>
      <w:r w:rsidRPr="00F87DCE" w:rsidR="00083A1D">
        <w:rPr>
          <w:bCs/>
        </w:rPr>
        <w:t xml:space="preserve"> </w:t>
      </w:r>
      <w:r w:rsidRPr="00F87DCE">
        <w:rPr>
          <w:bCs/>
        </w:rPr>
        <w:t>el</w:t>
      </w:r>
      <w:r w:rsidRPr="00F87DCE" w:rsidR="00083A1D">
        <w:rPr>
          <w:bCs/>
        </w:rPr>
        <w:t xml:space="preserve"> </w:t>
      </w:r>
      <w:r w:rsidRPr="00F87DCE">
        <w:rPr>
          <w:lang w:val="es-ES"/>
        </w:rPr>
        <w:t>Sistema</w:t>
      </w:r>
      <w:r w:rsidRPr="00F87DCE" w:rsidR="00083A1D">
        <w:rPr>
          <w:lang w:val="es-ES"/>
        </w:rPr>
        <w:t xml:space="preserve"> </w:t>
      </w:r>
      <w:r w:rsidRPr="00F87DCE">
        <w:rPr>
          <w:lang w:val="es-ES"/>
        </w:rPr>
        <w:t>de</w:t>
      </w:r>
      <w:r w:rsidRPr="00F87DCE" w:rsidR="00083A1D">
        <w:rPr>
          <w:lang w:val="es-ES"/>
        </w:rPr>
        <w:t xml:space="preserve"> </w:t>
      </w:r>
      <w:r w:rsidRPr="00F87DCE">
        <w:rPr>
          <w:lang w:val="es-ES"/>
        </w:rPr>
        <w:t>Acceso</w:t>
      </w:r>
      <w:r w:rsidRPr="00F87DCE" w:rsidR="00083A1D">
        <w:rPr>
          <w:lang w:val="es-ES"/>
        </w:rPr>
        <w:t xml:space="preserve"> </w:t>
      </w:r>
      <w:r w:rsidRPr="00F87DCE">
        <w:rPr>
          <w:lang w:val="es-ES"/>
        </w:rPr>
        <w:t>a</w:t>
      </w:r>
      <w:r w:rsidRPr="00F87DCE" w:rsidR="00083A1D">
        <w:rPr>
          <w:lang w:val="es-ES"/>
        </w:rPr>
        <w:t xml:space="preserve"> </w:t>
      </w:r>
      <w:r w:rsidRPr="00F87DCE">
        <w:rPr>
          <w:lang w:val="es-ES"/>
        </w:rPr>
        <w:t>la</w:t>
      </w:r>
      <w:r w:rsidRPr="00F87DCE" w:rsidR="00083A1D">
        <w:rPr>
          <w:lang w:val="es-ES"/>
        </w:rPr>
        <w:t xml:space="preserve"> </w:t>
      </w:r>
      <w:r w:rsidRPr="00F87DCE">
        <w:rPr>
          <w:lang w:val="es-ES"/>
        </w:rPr>
        <w:t>Información</w:t>
      </w:r>
      <w:r w:rsidRPr="00F87DCE" w:rsidR="00083A1D">
        <w:rPr>
          <w:lang w:val="es-ES"/>
        </w:rPr>
        <w:t xml:space="preserve"> </w:t>
      </w:r>
      <w:r w:rsidRPr="00F87DCE">
        <w:rPr>
          <w:lang w:val="es-ES"/>
        </w:rPr>
        <w:t>Mexiquense</w:t>
      </w:r>
      <w:r w:rsidRPr="00F87DCE" w:rsidR="00083A1D">
        <w:rPr>
          <w:lang w:val="es-ES"/>
        </w:rPr>
        <w:t xml:space="preserve"> </w:t>
      </w:r>
      <w:r w:rsidRPr="00F87DCE">
        <w:rPr>
          <w:lang w:val="es-ES"/>
        </w:rPr>
        <w:t>(SAIMEX),</w:t>
      </w:r>
      <w:r w:rsidRPr="00F87DCE" w:rsidR="00083A1D">
        <w:rPr>
          <w:bCs/>
        </w:rPr>
        <w:t xml:space="preserve"> </w:t>
      </w:r>
      <w:r w:rsidRPr="00F87DCE">
        <w:rPr>
          <w:bCs/>
        </w:rPr>
        <w:t>asignó</w:t>
      </w:r>
      <w:r w:rsidRPr="00F87DCE" w:rsidR="00083A1D">
        <w:rPr>
          <w:bCs/>
        </w:rPr>
        <w:t xml:space="preserve"> </w:t>
      </w:r>
      <w:r w:rsidRPr="00F87DCE">
        <w:rPr>
          <w:bCs/>
        </w:rPr>
        <w:t>el</w:t>
      </w:r>
      <w:r w:rsidRPr="00F87DCE" w:rsidR="00083A1D">
        <w:rPr>
          <w:bCs/>
        </w:rPr>
        <w:t xml:space="preserve"> </w:t>
      </w:r>
      <w:r w:rsidRPr="00F87DCE">
        <w:rPr>
          <w:bCs/>
        </w:rPr>
        <w:t>número</w:t>
      </w:r>
      <w:r w:rsidRPr="00F87DCE" w:rsidR="00083A1D">
        <w:rPr>
          <w:bCs/>
        </w:rPr>
        <w:t xml:space="preserve"> </w:t>
      </w:r>
      <w:r w:rsidRPr="00F87DCE">
        <w:rPr>
          <w:bCs/>
        </w:rPr>
        <w:t>de</w:t>
      </w:r>
      <w:r w:rsidRPr="00F87DCE" w:rsidR="00083A1D">
        <w:rPr>
          <w:bCs/>
        </w:rPr>
        <w:t xml:space="preserve"> </w:t>
      </w:r>
      <w:r w:rsidRPr="00F87DCE">
        <w:rPr>
          <w:bCs/>
        </w:rPr>
        <w:t>expediente</w:t>
      </w:r>
      <w:r w:rsidRPr="00F87DCE" w:rsidR="00083A1D">
        <w:rPr>
          <w:bCs/>
        </w:rPr>
        <w:t xml:space="preserve"> </w:t>
      </w:r>
      <w:r w:rsidRPr="00F87DCE" w:rsidR="002F2227">
        <w:rPr>
          <w:b/>
          <w:bCs/>
        </w:rPr>
        <w:t>13881</w:t>
      </w:r>
      <w:r w:rsidRPr="00F87DCE" w:rsidR="00BC54F4">
        <w:rPr>
          <w:b/>
          <w:bCs/>
        </w:rPr>
        <w:t>/INFOEM/IP/RR/2022</w:t>
      </w:r>
      <w:r w:rsidRPr="00F87DCE">
        <w:rPr>
          <w:bCs/>
        </w:rPr>
        <w:t>,</w:t>
      </w:r>
      <w:r w:rsidRPr="00F87DCE" w:rsidR="00083A1D">
        <w:rPr>
          <w:bCs/>
        </w:rPr>
        <w:t xml:space="preserve"> </w:t>
      </w:r>
      <w:r w:rsidRPr="00F87DCE">
        <w:rPr>
          <w:bCs/>
        </w:rPr>
        <w:t>al</w:t>
      </w:r>
      <w:r w:rsidRPr="00F87DCE" w:rsidR="00083A1D">
        <w:rPr>
          <w:bCs/>
        </w:rPr>
        <w:t xml:space="preserve"> </w:t>
      </w:r>
      <w:r w:rsidRPr="00F87DCE">
        <w:rPr>
          <w:bCs/>
        </w:rPr>
        <w:t>medio</w:t>
      </w:r>
      <w:r w:rsidRPr="00F87DCE" w:rsidR="00083A1D">
        <w:rPr>
          <w:bCs/>
        </w:rPr>
        <w:t xml:space="preserve"> </w:t>
      </w:r>
      <w:r w:rsidRPr="00F87DCE">
        <w:rPr>
          <w:bCs/>
        </w:rPr>
        <w:t>de</w:t>
      </w:r>
      <w:r w:rsidRPr="00F87DCE" w:rsidR="00083A1D">
        <w:rPr>
          <w:bCs/>
        </w:rPr>
        <w:t xml:space="preserve"> </w:t>
      </w:r>
      <w:r w:rsidRPr="00F87DCE">
        <w:rPr>
          <w:bCs/>
        </w:rPr>
        <w:t>impugnación</w:t>
      </w:r>
      <w:r w:rsidRPr="00F87DCE" w:rsidR="00083A1D">
        <w:rPr>
          <w:bCs/>
        </w:rPr>
        <w:t xml:space="preserve"> </w:t>
      </w:r>
      <w:r w:rsidRPr="00F87DCE">
        <w:rPr>
          <w:bCs/>
        </w:rPr>
        <w:t>que</w:t>
      </w:r>
      <w:r w:rsidRPr="00F87DCE" w:rsidR="00083A1D">
        <w:rPr>
          <w:bCs/>
        </w:rPr>
        <w:t xml:space="preserve"> </w:t>
      </w:r>
      <w:r w:rsidRPr="00F87DCE">
        <w:rPr>
          <w:bCs/>
        </w:rPr>
        <w:t>nos</w:t>
      </w:r>
      <w:r w:rsidRPr="00F87DCE" w:rsidR="00083A1D">
        <w:rPr>
          <w:bCs/>
        </w:rPr>
        <w:t xml:space="preserve"> </w:t>
      </w:r>
      <w:r w:rsidRPr="00F87DCE">
        <w:rPr>
          <w:bCs/>
        </w:rPr>
        <w:t>ocupa,</w:t>
      </w:r>
      <w:r w:rsidRPr="00F87DCE" w:rsidR="00083A1D">
        <w:rPr>
          <w:bCs/>
        </w:rPr>
        <w:t xml:space="preserve"> </w:t>
      </w:r>
      <w:r w:rsidRPr="00F87DCE">
        <w:rPr>
          <w:bCs/>
        </w:rPr>
        <w:t>con</w:t>
      </w:r>
      <w:r w:rsidRPr="00F87DCE" w:rsidR="00083A1D">
        <w:rPr>
          <w:bCs/>
        </w:rPr>
        <w:t xml:space="preserve"> </w:t>
      </w:r>
      <w:r w:rsidRPr="00F87DCE">
        <w:rPr>
          <w:bCs/>
        </w:rPr>
        <w:t>base</w:t>
      </w:r>
      <w:r w:rsidRPr="00F87DCE" w:rsidR="00083A1D">
        <w:rPr>
          <w:bCs/>
        </w:rPr>
        <w:t xml:space="preserve"> </w:t>
      </w:r>
      <w:r w:rsidRPr="00F87DCE">
        <w:rPr>
          <w:bCs/>
        </w:rPr>
        <w:t>en</w:t>
      </w:r>
      <w:r w:rsidRPr="00F87DCE" w:rsidR="00083A1D">
        <w:rPr>
          <w:bCs/>
        </w:rPr>
        <w:t xml:space="preserve"> </w:t>
      </w:r>
      <w:r w:rsidRPr="00F87DCE">
        <w:rPr>
          <w:bCs/>
        </w:rPr>
        <w:t>el</w:t>
      </w:r>
      <w:r w:rsidRPr="00F87DCE" w:rsidR="00083A1D">
        <w:rPr>
          <w:bCs/>
        </w:rPr>
        <w:t xml:space="preserve"> </w:t>
      </w:r>
      <w:r w:rsidRPr="00F87DCE">
        <w:rPr>
          <w:bCs/>
        </w:rPr>
        <w:t>sistema</w:t>
      </w:r>
      <w:r w:rsidRPr="00F87DCE" w:rsidR="00083A1D">
        <w:rPr>
          <w:bCs/>
        </w:rPr>
        <w:t xml:space="preserve"> </w:t>
      </w:r>
      <w:r w:rsidRPr="00F87DCE">
        <w:rPr>
          <w:bCs/>
        </w:rPr>
        <w:t>aprobado</w:t>
      </w:r>
      <w:r w:rsidRPr="00F87DCE" w:rsidR="00083A1D">
        <w:rPr>
          <w:bCs/>
        </w:rPr>
        <w:t xml:space="preserve"> </w:t>
      </w:r>
      <w:r w:rsidRPr="00F87DCE">
        <w:rPr>
          <w:bCs/>
        </w:rPr>
        <w:t>por</w:t>
      </w:r>
      <w:r w:rsidRPr="00F87DCE" w:rsidR="00083A1D">
        <w:rPr>
          <w:bCs/>
        </w:rPr>
        <w:t xml:space="preserve"> </w:t>
      </w:r>
      <w:r w:rsidRPr="00F87DCE">
        <w:rPr>
          <w:bCs/>
        </w:rPr>
        <w:t>el</w:t>
      </w:r>
      <w:r w:rsidRPr="00F87DCE" w:rsidR="00083A1D">
        <w:rPr>
          <w:bCs/>
        </w:rPr>
        <w:t xml:space="preserve"> </w:t>
      </w:r>
      <w:r w:rsidRPr="00F87DCE">
        <w:rPr>
          <w:bCs/>
        </w:rPr>
        <w:t>Pleno</w:t>
      </w:r>
      <w:r w:rsidRPr="00F87DCE" w:rsidR="00083A1D">
        <w:rPr>
          <w:bCs/>
        </w:rPr>
        <w:t xml:space="preserve"> </w:t>
      </w:r>
      <w:r w:rsidRPr="00F87DCE">
        <w:rPr>
          <w:bCs/>
        </w:rPr>
        <w:t>de</w:t>
      </w:r>
      <w:r w:rsidRPr="00F87DCE" w:rsidR="00083A1D">
        <w:rPr>
          <w:bCs/>
        </w:rPr>
        <w:t xml:space="preserve"> </w:t>
      </w:r>
      <w:r w:rsidRPr="00F87DCE">
        <w:rPr>
          <w:bCs/>
        </w:rPr>
        <w:t>este</w:t>
      </w:r>
      <w:r w:rsidRPr="00F87DCE" w:rsidR="00083A1D">
        <w:rPr>
          <w:bCs/>
        </w:rPr>
        <w:t xml:space="preserve"> </w:t>
      </w:r>
      <w:r w:rsidRPr="00F87DCE">
        <w:rPr>
          <w:bCs/>
        </w:rPr>
        <w:t>Órgano</w:t>
      </w:r>
      <w:r w:rsidRPr="00F87DCE" w:rsidR="00083A1D">
        <w:rPr>
          <w:bCs/>
        </w:rPr>
        <w:t xml:space="preserve"> </w:t>
      </w:r>
      <w:r w:rsidRPr="00F87DCE">
        <w:rPr>
          <w:bCs/>
        </w:rPr>
        <w:t>Garante</w:t>
      </w:r>
      <w:r w:rsidRPr="00F87DCE" w:rsidR="00083A1D">
        <w:rPr>
          <w:bCs/>
        </w:rPr>
        <w:t xml:space="preserve"> </w:t>
      </w:r>
      <w:r w:rsidRPr="00F87DCE">
        <w:rPr>
          <w:bCs/>
        </w:rPr>
        <w:t>y</w:t>
      </w:r>
      <w:r w:rsidRPr="00F87DCE" w:rsidR="00083A1D">
        <w:rPr>
          <w:bCs/>
        </w:rPr>
        <w:t xml:space="preserve"> </w:t>
      </w:r>
      <w:r w:rsidRPr="00F87DCE">
        <w:rPr>
          <w:bCs/>
        </w:rPr>
        <w:t>lo</w:t>
      </w:r>
      <w:r w:rsidRPr="00F87DCE" w:rsidR="00083A1D">
        <w:rPr>
          <w:bCs/>
        </w:rPr>
        <w:t xml:space="preserve"> </w:t>
      </w:r>
      <w:r w:rsidRPr="00F87DCE">
        <w:rPr>
          <w:bCs/>
        </w:rPr>
        <w:t>turnó</w:t>
      </w:r>
      <w:r w:rsidRPr="00F87DCE" w:rsidR="00083A1D">
        <w:rPr>
          <w:bCs/>
        </w:rPr>
        <w:t xml:space="preserve"> </w:t>
      </w:r>
      <w:r w:rsidRPr="00F87DCE">
        <w:rPr>
          <w:bCs/>
        </w:rPr>
        <w:t>al</w:t>
      </w:r>
      <w:r w:rsidRPr="00F87DCE" w:rsidR="00083A1D">
        <w:rPr>
          <w:bCs/>
        </w:rPr>
        <w:t xml:space="preserve"> </w:t>
      </w:r>
      <w:r w:rsidRPr="00F87DCE">
        <w:rPr>
          <w:bCs/>
        </w:rPr>
        <w:t>Comisionado</w:t>
      </w:r>
      <w:r w:rsidRPr="00F87DCE" w:rsidR="00083A1D">
        <w:rPr>
          <w:bCs/>
        </w:rPr>
        <w:t xml:space="preserve"> </w:t>
      </w:r>
      <w:r w:rsidRPr="00F87DCE">
        <w:rPr>
          <w:bCs/>
        </w:rPr>
        <w:t>Ponente</w:t>
      </w:r>
      <w:r w:rsidRPr="00F87DCE" w:rsidR="00083A1D">
        <w:rPr>
          <w:bCs/>
        </w:rPr>
        <w:t xml:space="preserve"> </w:t>
      </w:r>
      <w:r w:rsidRPr="00F87DCE">
        <w:rPr>
          <w:bCs/>
        </w:rPr>
        <w:t>Luis</w:t>
      </w:r>
      <w:r w:rsidRPr="00F87DCE" w:rsidR="00083A1D">
        <w:rPr>
          <w:bCs/>
        </w:rPr>
        <w:t xml:space="preserve"> </w:t>
      </w:r>
      <w:r w:rsidRPr="00F87DCE">
        <w:rPr>
          <w:bCs/>
        </w:rPr>
        <w:t>Gustavo</w:t>
      </w:r>
      <w:r w:rsidRPr="00F87DCE" w:rsidR="00083A1D">
        <w:rPr>
          <w:bCs/>
        </w:rPr>
        <w:t xml:space="preserve"> </w:t>
      </w:r>
      <w:r w:rsidRPr="00F87DCE">
        <w:rPr>
          <w:bCs/>
        </w:rPr>
        <w:t>Parra</w:t>
      </w:r>
      <w:r w:rsidRPr="00F87DCE" w:rsidR="00083A1D">
        <w:rPr>
          <w:bCs/>
        </w:rPr>
        <w:t xml:space="preserve"> </w:t>
      </w:r>
      <w:r w:rsidRPr="00F87DCE">
        <w:rPr>
          <w:bCs/>
        </w:rPr>
        <w:t>Noriega,</w:t>
      </w:r>
      <w:r w:rsidRPr="00F87DCE" w:rsidR="00083A1D">
        <w:rPr>
          <w:bCs/>
        </w:rPr>
        <w:t xml:space="preserve"> </w:t>
      </w:r>
      <w:r w:rsidRPr="00F87DCE">
        <w:rPr>
          <w:bCs/>
        </w:rPr>
        <w:t>para</w:t>
      </w:r>
      <w:r w:rsidRPr="00F87DCE" w:rsidR="00083A1D">
        <w:rPr>
          <w:bCs/>
        </w:rPr>
        <w:t xml:space="preserve"> </w:t>
      </w:r>
      <w:r w:rsidRPr="00F87DCE">
        <w:rPr>
          <w:bCs/>
        </w:rPr>
        <w:t>los</w:t>
      </w:r>
      <w:r w:rsidRPr="00F87DCE" w:rsidR="00083A1D">
        <w:rPr>
          <w:bCs/>
        </w:rPr>
        <w:t xml:space="preserve"> </w:t>
      </w:r>
      <w:r w:rsidRPr="00F87DCE">
        <w:rPr>
          <w:bCs/>
        </w:rPr>
        <w:t>efectos</w:t>
      </w:r>
      <w:r w:rsidRPr="00F87DCE" w:rsidR="00083A1D">
        <w:rPr>
          <w:bCs/>
        </w:rPr>
        <w:t xml:space="preserve"> </w:t>
      </w:r>
      <w:r w:rsidRPr="00F87DCE">
        <w:rPr>
          <w:bCs/>
        </w:rPr>
        <w:t>del</w:t>
      </w:r>
      <w:r w:rsidRPr="00F87DCE" w:rsidR="00083A1D">
        <w:rPr>
          <w:bCs/>
        </w:rPr>
        <w:t xml:space="preserve"> </w:t>
      </w:r>
      <w:r w:rsidRPr="00F87DCE">
        <w:rPr>
          <w:bCs/>
        </w:rPr>
        <w:t>artículo</w:t>
      </w:r>
      <w:r w:rsidRPr="00F87DCE" w:rsidR="00083A1D">
        <w:rPr>
          <w:bCs/>
        </w:rPr>
        <w:t xml:space="preserve"> </w:t>
      </w:r>
      <w:r w:rsidRPr="00F87DCE">
        <w:rPr>
          <w:bCs/>
        </w:rPr>
        <w:t>185,</w:t>
      </w:r>
      <w:r w:rsidRPr="00F87DCE" w:rsidR="00083A1D">
        <w:rPr>
          <w:bCs/>
        </w:rPr>
        <w:t xml:space="preserve"> </w:t>
      </w:r>
      <w:r w:rsidRPr="00F87DCE">
        <w:rPr>
          <w:bCs/>
        </w:rPr>
        <w:t>fracción</w:t>
      </w:r>
      <w:r w:rsidRPr="00F87DCE" w:rsidR="00083A1D">
        <w:rPr>
          <w:bCs/>
        </w:rPr>
        <w:t xml:space="preserve"> </w:t>
      </w:r>
      <w:r w:rsidRPr="00F87DCE">
        <w:rPr>
          <w:bCs/>
        </w:rPr>
        <w:t>I</w:t>
      </w:r>
      <w:r w:rsidRPr="00F87DCE" w:rsidR="00083A1D">
        <w:rPr>
          <w:bCs/>
        </w:rPr>
        <w:t xml:space="preserve"> </w:t>
      </w:r>
      <w:r w:rsidRPr="00F87DCE">
        <w:rPr>
          <w:bCs/>
        </w:rPr>
        <w:t>de</w:t>
      </w:r>
      <w:r w:rsidRPr="00F87DCE" w:rsidR="00083A1D">
        <w:rPr>
          <w:bCs/>
        </w:rPr>
        <w:t xml:space="preserve"> </w:t>
      </w:r>
      <w:r w:rsidRPr="00F87DCE">
        <w:rPr>
          <w:bCs/>
        </w:rPr>
        <w:t>la</w:t>
      </w:r>
      <w:r w:rsidRPr="00F87DCE" w:rsidR="00083A1D">
        <w:rPr>
          <w:bCs/>
        </w:rPr>
        <w:t xml:space="preserve"> </w:t>
      </w:r>
      <w:r w:rsidRPr="00F87DCE">
        <w:rPr>
          <w:bCs/>
        </w:rPr>
        <w:t>Ley</w:t>
      </w:r>
      <w:r w:rsidRPr="00F87DCE" w:rsidR="00083A1D">
        <w:rPr>
          <w:bCs/>
        </w:rPr>
        <w:t xml:space="preserve"> </w:t>
      </w:r>
      <w:r w:rsidRPr="00F87DCE">
        <w:rPr>
          <w:bCs/>
        </w:rPr>
        <w:t>de</w:t>
      </w:r>
      <w:r w:rsidRPr="00F87DCE" w:rsidR="00083A1D">
        <w:rPr>
          <w:bCs/>
        </w:rPr>
        <w:t xml:space="preserve"> </w:t>
      </w:r>
      <w:r w:rsidRPr="00F87DCE">
        <w:rPr>
          <w:bCs/>
        </w:rPr>
        <w:t>Transparencia</w:t>
      </w:r>
      <w:r w:rsidRPr="00F87DCE" w:rsidR="00083A1D">
        <w:rPr>
          <w:bCs/>
        </w:rPr>
        <w:t xml:space="preserve"> </w:t>
      </w:r>
      <w:r w:rsidRPr="00F87DCE">
        <w:rPr>
          <w:bCs/>
        </w:rPr>
        <w:t>y</w:t>
      </w:r>
      <w:r w:rsidRPr="00F87DCE" w:rsidR="00083A1D">
        <w:rPr>
          <w:bCs/>
        </w:rPr>
        <w:t xml:space="preserve"> </w:t>
      </w:r>
      <w:r w:rsidRPr="00F87DCE">
        <w:rPr>
          <w:bCs/>
        </w:rPr>
        <w:t>Acceso</w:t>
      </w:r>
      <w:r w:rsidRPr="00F87DCE" w:rsidR="00083A1D">
        <w:rPr>
          <w:bCs/>
        </w:rPr>
        <w:t xml:space="preserve"> </w:t>
      </w:r>
      <w:r w:rsidRPr="00F87DCE">
        <w:rPr>
          <w:bCs/>
        </w:rPr>
        <w:t>a</w:t>
      </w:r>
      <w:r w:rsidRPr="00F87DCE" w:rsidR="00083A1D">
        <w:rPr>
          <w:bCs/>
        </w:rPr>
        <w:t xml:space="preserve"> </w:t>
      </w:r>
      <w:r w:rsidRPr="00F87DCE">
        <w:rPr>
          <w:bCs/>
        </w:rPr>
        <w:t>la</w:t>
      </w:r>
      <w:r w:rsidRPr="00F87DCE" w:rsidR="00083A1D">
        <w:rPr>
          <w:bCs/>
        </w:rPr>
        <w:t xml:space="preserve"> </w:t>
      </w:r>
      <w:r w:rsidRPr="00F87DCE">
        <w:rPr>
          <w:bCs/>
        </w:rPr>
        <w:t>Información</w:t>
      </w:r>
      <w:r w:rsidRPr="00F87DCE" w:rsidR="00083A1D">
        <w:rPr>
          <w:bCs/>
        </w:rPr>
        <w:t xml:space="preserve"> </w:t>
      </w:r>
      <w:r w:rsidRPr="00F87DCE">
        <w:rPr>
          <w:bCs/>
        </w:rPr>
        <w:t>Pública</w:t>
      </w:r>
      <w:r w:rsidRPr="00F87DCE" w:rsidR="00083A1D">
        <w:rPr>
          <w:bCs/>
        </w:rPr>
        <w:t xml:space="preserve"> </w:t>
      </w:r>
      <w:r w:rsidRPr="00F87DCE">
        <w:rPr>
          <w:bCs/>
        </w:rPr>
        <w:t>del</w:t>
      </w:r>
      <w:r w:rsidRPr="00F87DCE" w:rsidR="00083A1D">
        <w:rPr>
          <w:bCs/>
        </w:rPr>
        <w:t xml:space="preserve"> </w:t>
      </w:r>
      <w:r w:rsidRPr="00F87DCE">
        <w:rPr>
          <w:bCs/>
        </w:rPr>
        <w:t>Estado</w:t>
      </w:r>
      <w:r w:rsidRPr="00F87DCE" w:rsidR="00083A1D">
        <w:rPr>
          <w:bCs/>
        </w:rPr>
        <w:t xml:space="preserve"> </w:t>
      </w:r>
      <w:r w:rsidRPr="00F87DCE">
        <w:rPr>
          <w:bCs/>
        </w:rPr>
        <w:t>de</w:t>
      </w:r>
      <w:r w:rsidRPr="00F87DCE" w:rsidR="00083A1D">
        <w:rPr>
          <w:bCs/>
        </w:rPr>
        <w:t xml:space="preserve"> </w:t>
      </w:r>
      <w:r w:rsidRPr="00F87DCE">
        <w:rPr>
          <w:bCs/>
        </w:rPr>
        <w:t>México</w:t>
      </w:r>
      <w:r w:rsidRPr="00F87DCE" w:rsidR="00083A1D">
        <w:rPr>
          <w:bCs/>
        </w:rPr>
        <w:t xml:space="preserve"> </w:t>
      </w:r>
      <w:r w:rsidRPr="00F87DCE">
        <w:rPr>
          <w:bCs/>
        </w:rPr>
        <w:t>y</w:t>
      </w:r>
      <w:r w:rsidRPr="00F87DCE" w:rsidR="00083A1D">
        <w:rPr>
          <w:bCs/>
        </w:rPr>
        <w:t xml:space="preserve"> </w:t>
      </w:r>
      <w:r w:rsidRPr="00F87DCE">
        <w:rPr>
          <w:bCs/>
        </w:rPr>
        <w:t>Municipios.</w:t>
      </w:r>
    </w:p>
    <w:p w:rsidRPr="00F87DCE" w:rsidR="00177EE1" w:rsidP="006A1A4E" w:rsidRDefault="00177EE1" w14:paraId="695A4473" w14:textId="77777777">
      <w:pPr>
        <w:spacing w:after="0" w:line="360" w:lineRule="auto"/>
        <w:rPr>
          <w:bCs/>
        </w:rPr>
      </w:pPr>
    </w:p>
    <w:p w:rsidRPr="00F87DCE" w:rsidR="00177EE1" w:rsidP="006A1A4E" w:rsidRDefault="00177EE1" w14:paraId="4700D1DC" w14:textId="09D1DAB3">
      <w:pPr>
        <w:spacing w:after="0" w:line="360" w:lineRule="auto"/>
        <w:rPr>
          <w:bCs/>
          <w:lang w:val="es-ES_tradnl"/>
        </w:rPr>
      </w:pPr>
      <w:r w:rsidRPr="00F87DCE">
        <w:rPr>
          <w:b/>
          <w:bCs/>
        </w:rPr>
        <w:lastRenderedPageBreak/>
        <w:t>b)</w:t>
      </w:r>
      <w:r w:rsidRPr="00F87DCE" w:rsidR="00083A1D">
        <w:rPr>
          <w:b/>
          <w:bCs/>
        </w:rPr>
        <w:t xml:space="preserve"> </w:t>
      </w:r>
      <w:r w:rsidRPr="00F87DCE">
        <w:rPr>
          <w:b/>
          <w:bCs/>
        </w:rPr>
        <w:t>Admisión</w:t>
      </w:r>
      <w:r w:rsidRPr="00F87DCE" w:rsidR="00083A1D">
        <w:rPr>
          <w:b/>
          <w:bCs/>
        </w:rPr>
        <w:t xml:space="preserve"> </w:t>
      </w:r>
      <w:r w:rsidRPr="00F87DCE">
        <w:rPr>
          <w:b/>
          <w:bCs/>
        </w:rPr>
        <w:t>del</w:t>
      </w:r>
      <w:r w:rsidRPr="00F87DCE" w:rsidR="00083A1D">
        <w:rPr>
          <w:b/>
          <w:bCs/>
        </w:rPr>
        <w:t xml:space="preserve"> </w:t>
      </w:r>
      <w:r w:rsidRPr="00F87DCE">
        <w:rPr>
          <w:b/>
          <w:bCs/>
        </w:rPr>
        <w:t>Recurso</w:t>
      </w:r>
      <w:r w:rsidRPr="00F87DCE" w:rsidR="00083A1D">
        <w:rPr>
          <w:b/>
          <w:bCs/>
        </w:rPr>
        <w:t xml:space="preserve"> </w:t>
      </w:r>
      <w:r w:rsidRPr="00F87DCE">
        <w:rPr>
          <w:b/>
          <w:bCs/>
        </w:rPr>
        <w:t>de</w:t>
      </w:r>
      <w:r w:rsidRPr="00F87DCE" w:rsidR="00083A1D">
        <w:rPr>
          <w:b/>
          <w:bCs/>
        </w:rPr>
        <w:t xml:space="preserve"> </w:t>
      </w:r>
      <w:r w:rsidRPr="00F87DCE">
        <w:rPr>
          <w:b/>
          <w:bCs/>
        </w:rPr>
        <w:t>Revisión</w:t>
      </w:r>
      <w:r w:rsidRPr="00F87DCE">
        <w:rPr>
          <w:b/>
          <w:bCs/>
          <w:lang w:val="es-ES_tradnl"/>
        </w:rPr>
        <w:t>.</w:t>
      </w:r>
      <w:r w:rsidRPr="00F87DCE" w:rsidR="00083A1D">
        <w:rPr>
          <w:b/>
          <w:bCs/>
          <w:lang w:val="es-ES_tradnl"/>
        </w:rPr>
        <w:t xml:space="preserve"> </w:t>
      </w:r>
      <w:r w:rsidRPr="00F87DCE" w:rsidR="00031EC8">
        <w:rPr>
          <w:bCs/>
          <w:lang w:val="es-ES_tradnl"/>
        </w:rPr>
        <w:t>Mediante acuerdo de</w:t>
      </w:r>
      <w:r w:rsidRPr="00F87DCE" w:rsidR="00D66162">
        <w:rPr>
          <w:bCs/>
          <w:lang w:val="es-ES_tradnl"/>
        </w:rPr>
        <w:t xml:space="preserve">l </w:t>
      </w:r>
      <w:r w:rsidRPr="00F87DCE" w:rsidR="00207579">
        <w:rPr>
          <w:bCs/>
          <w:lang w:val="es-ES_tradnl"/>
        </w:rPr>
        <w:t>primero</w:t>
      </w:r>
      <w:r w:rsidRPr="00F87DCE" w:rsidR="00BD74FC">
        <w:rPr>
          <w:bCs/>
          <w:lang w:val="es-ES_tradnl"/>
        </w:rPr>
        <w:t xml:space="preserve"> </w:t>
      </w:r>
      <w:r w:rsidRPr="00F87DCE" w:rsidR="00D66162">
        <w:rPr>
          <w:bCs/>
          <w:lang w:val="es-ES_tradnl"/>
        </w:rPr>
        <w:t xml:space="preserve">de </w:t>
      </w:r>
      <w:r w:rsidRPr="00F87DCE" w:rsidR="00DC5CD3">
        <w:rPr>
          <w:bCs/>
          <w:lang w:val="es-ES_tradnl"/>
        </w:rPr>
        <w:t>septiembre</w:t>
      </w:r>
      <w:r w:rsidRPr="00F87DCE" w:rsidR="00D66162">
        <w:rPr>
          <w:bCs/>
          <w:lang w:val="es-ES_tradnl"/>
        </w:rPr>
        <w:t xml:space="preserve"> del</w:t>
      </w:r>
      <w:r w:rsidRPr="00F87DCE" w:rsidR="00031EC8">
        <w:rPr>
          <w:bCs/>
          <w:lang w:val="es-ES_tradnl"/>
        </w:rPr>
        <w:t xml:space="preserve"> dos mil veinti</w:t>
      </w:r>
      <w:r w:rsidRPr="00F87DCE" w:rsidR="0080433B">
        <w:rPr>
          <w:bCs/>
          <w:lang w:val="es-ES_tradnl"/>
        </w:rPr>
        <w:t>dós</w:t>
      </w:r>
      <w:r w:rsidRPr="00F87DCE" w:rsidR="007E6A4F">
        <w:rPr>
          <w:bCs/>
          <w:lang w:val="es-ES_tradnl"/>
        </w:rPr>
        <w:t xml:space="preserve">, </w:t>
      </w:r>
      <w:r w:rsidRPr="00F87DCE">
        <w:rPr>
          <w:bCs/>
          <w:lang w:val="es-ES_tradnl"/>
        </w:rPr>
        <w:t>se</w:t>
      </w:r>
      <w:r w:rsidRPr="00F87DCE" w:rsidR="00083A1D">
        <w:rPr>
          <w:bCs/>
          <w:lang w:val="es-ES_tradnl"/>
        </w:rPr>
        <w:t xml:space="preserve"> </w:t>
      </w:r>
      <w:r w:rsidRPr="00F87DCE">
        <w:rPr>
          <w:bCs/>
          <w:lang w:val="es-ES_tradnl"/>
        </w:rPr>
        <w:t>acordó</w:t>
      </w:r>
      <w:r w:rsidRPr="00F87DCE" w:rsidR="00083A1D">
        <w:rPr>
          <w:bCs/>
          <w:lang w:val="es-ES_tradnl"/>
        </w:rPr>
        <w:t xml:space="preserve"> </w:t>
      </w:r>
      <w:r w:rsidRPr="00F87DCE">
        <w:rPr>
          <w:bCs/>
          <w:lang w:val="es-ES_tradnl"/>
        </w:rPr>
        <w:t>la</w:t>
      </w:r>
      <w:r w:rsidRPr="00F87DCE" w:rsidR="00083A1D">
        <w:rPr>
          <w:bCs/>
          <w:lang w:val="es-ES_tradnl"/>
        </w:rPr>
        <w:t xml:space="preserve"> </w:t>
      </w:r>
      <w:r w:rsidRPr="00F87DCE">
        <w:rPr>
          <w:bCs/>
          <w:lang w:val="es-ES_tradnl"/>
        </w:rPr>
        <w:t>admisión</w:t>
      </w:r>
      <w:r w:rsidRPr="00F87DCE" w:rsidR="00083A1D">
        <w:rPr>
          <w:bCs/>
          <w:lang w:val="es-ES_tradnl"/>
        </w:rPr>
        <w:t xml:space="preserve"> </w:t>
      </w:r>
      <w:r w:rsidRPr="00F87DCE">
        <w:rPr>
          <w:bCs/>
          <w:lang w:val="es-ES_tradnl"/>
        </w:rPr>
        <w:t>del</w:t>
      </w:r>
      <w:r w:rsidRPr="00F87DCE" w:rsidR="00083A1D">
        <w:rPr>
          <w:bCs/>
          <w:lang w:val="es-ES_tradnl"/>
        </w:rPr>
        <w:t xml:space="preserve"> </w:t>
      </w:r>
      <w:r w:rsidRPr="00F87DCE">
        <w:rPr>
          <w:bCs/>
          <w:lang w:val="es-ES_tradnl"/>
        </w:rPr>
        <w:t>Recurso</w:t>
      </w:r>
      <w:r w:rsidRPr="00F87DCE" w:rsidR="00083A1D">
        <w:rPr>
          <w:bCs/>
          <w:lang w:val="es-ES_tradnl"/>
        </w:rPr>
        <w:t xml:space="preserve"> </w:t>
      </w:r>
      <w:r w:rsidRPr="00F87DCE">
        <w:rPr>
          <w:bCs/>
          <w:lang w:val="es-ES_tradnl"/>
        </w:rPr>
        <w:t>de</w:t>
      </w:r>
      <w:r w:rsidRPr="00F87DCE" w:rsidR="00083A1D">
        <w:rPr>
          <w:bCs/>
          <w:lang w:val="es-ES_tradnl"/>
        </w:rPr>
        <w:t xml:space="preserve"> </w:t>
      </w:r>
      <w:r w:rsidRPr="00F87DCE">
        <w:rPr>
          <w:bCs/>
          <w:lang w:val="es-ES_tradnl"/>
        </w:rPr>
        <w:t>Revisión</w:t>
      </w:r>
      <w:r w:rsidRPr="00F87DCE" w:rsidR="00083A1D">
        <w:rPr>
          <w:bCs/>
          <w:lang w:val="es-ES_tradnl"/>
        </w:rPr>
        <w:t xml:space="preserve"> </w:t>
      </w:r>
      <w:r w:rsidRPr="00F87DCE">
        <w:rPr>
          <w:bCs/>
          <w:lang w:val="es-ES_tradnl"/>
        </w:rPr>
        <w:t>interpuesto</w:t>
      </w:r>
      <w:r w:rsidRPr="00F87DCE" w:rsidR="00083A1D">
        <w:rPr>
          <w:bCs/>
          <w:lang w:val="es-ES_tradnl"/>
        </w:rPr>
        <w:t xml:space="preserve"> </w:t>
      </w:r>
      <w:r w:rsidRPr="00F87DCE">
        <w:rPr>
          <w:bCs/>
          <w:lang w:val="es-ES_tradnl"/>
        </w:rPr>
        <w:t>por</w:t>
      </w:r>
      <w:r w:rsidRPr="00F87DCE" w:rsidR="00083A1D">
        <w:rPr>
          <w:bCs/>
          <w:lang w:val="es-ES_tradnl"/>
        </w:rPr>
        <w:t xml:space="preserve"> </w:t>
      </w:r>
      <w:r w:rsidRPr="00F87DCE">
        <w:rPr>
          <w:bCs/>
          <w:lang w:val="es-ES_tradnl"/>
        </w:rPr>
        <w:t>el</w:t>
      </w:r>
      <w:r w:rsidRPr="00F87DCE" w:rsidR="00083A1D">
        <w:rPr>
          <w:bCs/>
          <w:lang w:val="es-ES_tradnl"/>
        </w:rPr>
        <w:t xml:space="preserve"> </w:t>
      </w:r>
      <w:r w:rsidRPr="00F87DCE">
        <w:rPr>
          <w:bCs/>
          <w:lang w:val="es-ES_tradnl"/>
        </w:rPr>
        <w:t>Recurrente</w:t>
      </w:r>
      <w:r w:rsidRPr="00F87DCE" w:rsidR="00083A1D">
        <w:rPr>
          <w:bCs/>
          <w:lang w:val="es-ES_tradnl"/>
        </w:rPr>
        <w:t xml:space="preserve"> </w:t>
      </w:r>
      <w:r w:rsidRPr="00F87DCE">
        <w:rPr>
          <w:bCs/>
          <w:lang w:val="es-ES_tradnl"/>
        </w:rPr>
        <w:t>en</w:t>
      </w:r>
      <w:r w:rsidRPr="00F87DCE" w:rsidR="00083A1D">
        <w:rPr>
          <w:bCs/>
          <w:lang w:val="es-ES_tradnl"/>
        </w:rPr>
        <w:t xml:space="preserve"> </w:t>
      </w:r>
      <w:r w:rsidRPr="00F87DCE">
        <w:rPr>
          <w:bCs/>
          <w:lang w:val="es-ES_tradnl"/>
        </w:rPr>
        <w:t>contra</w:t>
      </w:r>
      <w:r w:rsidRPr="00F87DCE" w:rsidR="00083A1D">
        <w:rPr>
          <w:bCs/>
          <w:lang w:val="es-ES_tradnl"/>
        </w:rPr>
        <w:t xml:space="preserve"> </w:t>
      </w:r>
      <w:r w:rsidRPr="00F87DCE">
        <w:rPr>
          <w:bCs/>
          <w:lang w:val="es-ES_tradnl"/>
        </w:rPr>
        <w:t>del</w:t>
      </w:r>
      <w:r w:rsidRPr="00F87DCE" w:rsidR="00083A1D">
        <w:rPr>
          <w:bCs/>
          <w:lang w:val="es-ES_tradnl"/>
        </w:rPr>
        <w:t xml:space="preserve"> </w:t>
      </w:r>
      <w:r w:rsidRPr="00F87DCE">
        <w:rPr>
          <w:bCs/>
          <w:lang w:val="es-ES_tradnl"/>
        </w:rPr>
        <w:t>Sujeto</w:t>
      </w:r>
      <w:r w:rsidRPr="00F87DCE" w:rsidR="00083A1D">
        <w:rPr>
          <w:bCs/>
          <w:lang w:val="es-ES_tradnl"/>
        </w:rPr>
        <w:t xml:space="preserve"> </w:t>
      </w:r>
      <w:r w:rsidRPr="00F87DCE">
        <w:rPr>
          <w:bCs/>
          <w:lang w:val="es-ES_tradnl"/>
        </w:rPr>
        <w:t>Obligado,</w:t>
      </w:r>
      <w:r w:rsidRPr="00F87DCE" w:rsidR="00083A1D">
        <w:rPr>
          <w:bCs/>
          <w:lang w:val="es-ES_tradnl"/>
        </w:rPr>
        <w:t xml:space="preserve"> </w:t>
      </w:r>
      <w:r w:rsidRPr="00F87DCE">
        <w:rPr>
          <w:bCs/>
          <w:lang w:val="es-ES_tradnl"/>
        </w:rPr>
        <w:t>en</w:t>
      </w:r>
      <w:r w:rsidRPr="00F87DCE" w:rsidR="00083A1D">
        <w:rPr>
          <w:bCs/>
          <w:lang w:val="es-ES_tradnl"/>
        </w:rPr>
        <w:t xml:space="preserve"> </w:t>
      </w:r>
      <w:r w:rsidRPr="00F87DCE">
        <w:rPr>
          <w:bCs/>
          <w:lang w:val="es-ES_tradnl"/>
        </w:rPr>
        <w:t>términos</w:t>
      </w:r>
      <w:r w:rsidRPr="00F87DCE" w:rsidR="00083A1D">
        <w:rPr>
          <w:bCs/>
          <w:lang w:val="es-ES_tradnl"/>
        </w:rPr>
        <w:t xml:space="preserve"> </w:t>
      </w:r>
      <w:r w:rsidRPr="00F87DCE">
        <w:rPr>
          <w:bCs/>
          <w:lang w:val="es-ES_tradnl"/>
        </w:rPr>
        <w:t>del</w:t>
      </w:r>
      <w:r w:rsidRPr="00F87DCE" w:rsidR="00083A1D">
        <w:rPr>
          <w:bCs/>
          <w:lang w:val="es-ES_tradnl"/>
        </w:rPr>
        <w:t xml:space="preserve"> </w:t>
      </w:r>
      <w:r w:rsidRPr="00F87DCE">
        <w:rPr>
          <w:bCs/>
          <w:lang w:val="es-ES_tradnl"/>
        </w:rPr>
        <w:t>artículo</w:t>
      </w:r>
      <w:r w:rsidRPr="00F87DCE" w:rsidR="00083A1D">
        <w:rPr>
          <w:bCs/>
          <w:lang w:val="es-ES_tradnl"/>
        </w:rPr>
        <w:t xml:space="preserve"> </w:t>
      </w:r>
      <w:r w:rsidRPr="00F87DCE">
        <w:rPr>
          <w:bCs/>
          <w:lang w:val="es-ES_tradnl"/>
        </w:rPr>
        <w:t>185,</w:t>
      </w:r>
      <w:r w:rsidRPr="00F87DCE" w:rsidR="00083A1D">
        <w:rPr>
          <w:bCs/>
          <w:lang w:val="es-ES_tradnl"/>
        </w:rPr>
        <w:t xml:space="preserve"> </w:t>
      </w:r>
      <w:r w:rsidRPr="00F87DCE">
        <w:rPr>
          <w:bCs/>
          <w:lang w:val="es-ES_tradnl"/>
        </w:rPr>
        <w:t>fracciones</w:t>
      </w:r>
      <w:r w:rsidRPr="00F87DCE" w:rsidR="00083A1D">
        <w:rPr>
          <w:bCs/>
          <w:lang w:val="es-ES_tradnl"/>
        </w:rPr>
        <w:t xml:space="preserve"> </w:t>
      </w:r>
      <w:r w:rsidRPr="00F87DCE">
        <w:rPr>
          <w:bCs/>
          <w:lang w:val="es-ES_tradnl"/>
        </w:rPr>
        <w:t>I</w:t>
      </w:r>
      <w:r w:rsidRPr="00F87DCE" w:rsidR="00083A1D">
        <w:rPr>
          <w:bCs/>
          <w:lang w:val="es-ES_tradnl"/>
        </w:rPr>
        <w:t xml:space="preserve"> </w:t>
      </w:r>
      <w:r w:rsidRPr="00F87DCE">
        <w:rPr>
          <w:bCs/>
          <w:lang w:val="es-ES_tradnl"/>
        </w:rPr>
        <w:t>y</w:t>
      </w:r>
      <w:r w:rsidRPr="00F87DCE" w:rsidR="00083A1D">
        <w:rPr>
          <w:bCs/>
          <w:lang w:val="es-ES_tradnl"/>
        </w:rPr>
        <w:t xml:space="preserve"> </w:t>
      </w:r>
      <w:r w:rsidRPr="00F87DCE">
        <w:rPr>
          <w:bCs/>
          <w:lang w:val="es-ES_tradnl"/>
        </w:rPr>
        <w:t>II</w:t>
      </w:r>
      <w:r w:rsidRPr="00F87DCE" w:rsidR="00083A1D">
        <w:rPr>
          <w:bCs/>
          <w:lang w:val="es-ES_tradnl"/>
        </w:rPr>
        <w:t xml:space="preserve"> </w:t>
      </w:r>
      <w:r w:rsidRPr="00F87DCE">
        <w:rPr>
          <w:bCs/>
          <w:lang w:val="es-ES_tradnl"/>
        </w:rPr>
        <w:t>de</w:t>
      </w:r>
      <w:r w:rsidRPr="00F87DCE" w:rsidR="00083A1D">
        <w:rPr>
          <w:bCs/>
          <w:lang w:val="es-ES_tradnl"/>
        </w:rPr>
        <w:t xml:space="preserve"> </w:t>
      </w:r>
      <w:r w:rsidRPr="00F87DCE">
        <w:rPr>
          <w:bCs/>
          <w:lang w:val="es-ES_tradnl"/>
        </w:rPr>
        <w:t>la</w:t>
      </w:r>
      <w:r w:rsidRPr="00F87DCE" w:rsidR="00083A1D">
        <w:rPr>
          <w:bCs/>
          <w:lang w:val="es-ES_tradnl"/>
        </w:rPr>
        <w:t xml:space="preserve"> </w:t>
      </w:r>
      <w:r w:rsidRPr="00F87DCE">
        <w:rPr>
          <w:bCs/>
          <w:lang w:val="es-ES_tradnl"/>
        </w:rPr>
        <w:t>Ley</w:t>
      </w:r>
      <w:r w:rsidRPr="00F87DCE" w:rsidR="00083A1D">
        <w:rPr>
          <w:bCs/>
          <w:lang w:val="es-ES_tradnl"/>
        </w:rPr>
        <w:t xml:space="preserve"> </w:t>
      </w:r>
      <w:r w:rsidRPr="00F87DCE">
        <w:rPr>
          <w:bCs/>
          <w:lang w:val="es-ES_tradnl"/>
        </w:rPr>
        <w:t>de</w:t>
      </w:r>
      <w:r w:rsidRPr="00F87DCE" w:rsidR="00083A1D">
        <w:rPr>
          <w:bCs/>
          <w:lang w:val="es-ES_tradnl"/>
        </w:rPr>
        <w:t xml:space="preserve"> </w:t>
      </w:r>
      <w:r w:rsidRPr="00F87DCE">
        <w:rPr>
          <w:bCs/>
          <w:lang w:val="es-ES_tradnl"/>
        </w:rPr>
        <w:t>Transparencia</w:t>
      </w:r>
      <w:r w:rsidRPr="00F87DCE" w:rsidR="00083A1D">
        <w:rPr>
          <w:bCs/>
          <w:lang w:val="es-ES_tradnl"/>
        </w:rPr>
        <w:t xml:space="preserve"> </w:t>
      </w:r>
      <w:r w:rsidRPr="00F87DCE">
        <w:rPr>
          <w:bCs/>
          <w:lang w:val="es-ES_tradnl"/>
        </w:rPr>
        <w:t>y</w:t>
      </w:r>
      <w:r w:rsidRPr="00F87DCE" w:rsidR="00083A1D">
        <w:rPr>
          <w:bCs/>
          <w:lang w:val="es-ES_tradnl"/>
        </w:rPr>
        <w:t xml:space="preserve"> </w:t>
      </w:r>
      <w:r w:rsidRPr="00F87DCE">
        <w:rPr>
          <w:bCs/>
          <w:lang w:val="es-ES_tradnl"/>
        </w:rPr>
        <w:t>Acceso</w:t>
      </w:r>
      <w:r w:rsidRPr="00F87DCE" w:rsidR="00083A1D">
        <w:rPr>
          <w:bCs/>
          <w:lang w:val="es-ES_tradnl"/>
        </w:rPr>
        <w:t xml:space="preserve"> </w:t>
      </w:r>
      <w:r w:rsidRPr="00F87DCE">
        <w:rPr>
          <w:bCs/>
          <w:lang w:val="es-ES_tradnl"/>
        </w:rPr>
        <w:t>a</w:t>
      </w:r>
      <w:r w:rsidRPr="00F87DCE" w:rsidR="00083A1D">
        <w:rPr>
          <w:bCs/>
          <w:lang w:val="es-ES_tradnl"/>
        </w:rPr>
        <w:t xml:space="preserve"> </w:t>
      </w:r>
      <w:r w:rsidRPr="00F87DCE">
        <w:rPr>
          <w:bCs/>
          <w:lang w:val="es-ES_tradnl"/>
        </w:rPr>
        <w:t>la</w:t>
      </w:r>
      <w:r w:rsidRPr="00F87DCE" w:rsidR="00083A1D">
        <w:rPr>
          <w:bCs/>
          <w:lang w:val="es-ES_tradnl"/>
        </w:rPr>
        <w:t xml:space="preserve"> </w:t>
      </w:r>
      <w:r w:rsidRPr="00F87DCE">
        <w:rPr>
          <w:bCs/>
          <w:lang w:val="es-ES_tradnl"/>
        </w:rPr>
        <w:t>Información</w:t>
      </w:r>
      <w:r w:rsidRPr="00F87DCE" w:rsidR="00083A1D">
        <w:rPr>
          <w:bCs/>
          <w:lang w:val="es-ES_tradnl"/>
        </w:rPr>
        <w:t xml:space="preserve"> </w:t>
      </w:r>
      <w:r w:rsidRPr="00F87DCE">
        <w:rPr>
          <w:bCs/>
          <w:lang w:val="es-ES_tradnl"/>
        </w:rPr>
        <w:t>Pública</w:t>
      </w:r>
      <w:r w:rsidRPr="00F87DCE" w:rsidR="00083A1D">
        <w:rPr>
          <w:bCs/>
          <w:lang w:val="es-ES_tradnl"/>
        </w:rPr>
        <w:t xml:space="preserve"> </w:t>
      </w:r>
      <w:r w:rsidRPr="00F87DCE">
        <w:rPr>
          <w:bCs/>
          <w:lang w:val="es-ES_tradnl"/>
        </w:rPr>
        <w:t>del</w:t>
      </w:r>
      <w:r w:rsidRPr="00F87DCE" w:rsidR="00083A1D">
        <w:rPr>
          <w:bCs/>
          <w:lang w:val="es-ES_tradnl"/>
        </w:rPr>
        <w:t xml:space="preserve"> </w:t>
      </w:r>
      <w:r w:rsidRPr="00F87DCE">
        <w:rPr>
          <w:bCs/>
          <w:lang w:val="es-ES_tradnl"/>
        </w:rPr>
        <w:t>Estado</w:t>
      </w:r>
      <w:r w:rsidRPr="00F87DCE" w:rsidR="00083A1D">
        <w:rPr>
          <w:bCs/>
          <w:lang w:val="es-ES_tradnl"/>
        </w:rPr>
        <w:t xml:space="preserve"> </w:t>
      </w:r>
      <w:r w:rsidRPr="00F87DCE">
        <w:rPr>
          <w:bCs/>
          <w:lang w:val="es-ES_tradnl"/>
        </w:rPr>
        <w:t>de</w:t>
      </w:r>
      <w:r w:rsidRPr="00F87DCE" w:rsidR="00083A1D">
        <w:rPr>
          <w:bCs/>
          <w:lang w:val="es-ES_tradnl"/>
        </w:rPr>
        <w:t xml:space="preserve"> </w:t>
      </w:r>
      <w:r w:rsidRPr="00F87DCE">
        <w:rPr>
          <w:bCs/>
          <w:lang w:val="es-ES_tradnl"/>
        </w:rPr>
        <w:t>México</w:t>
      </w:r>
      <w:r w:rsidRPr="00F87DCE" w:rsidR="00083A1D">
        <w:rPr>
          <w:bCs/>
          <w:lang w:val="es-ES_tradnl"/>
        </w:rPr>
        <w:t xml:space="preserve"> </w:t>
      </w:r>
      <w:r w:rsidRPr="00F87DCE">
        <w:rPr>
          <w:bCs/>
          <w:lang w:val="es-ES_tradnl"/>
        </w:rPr>
        <w:t>y</w:t>
      </w:r>
      <w:r w:rsidRPr="00F87DCE" w:rsidR="00083A1D">
        <w:rPr>
          <w:bCs/>
          <w:lang w:val="es-ES_tradnl"/>
        </w:rPr>
        <w:t xml:space="preserve"> </w:t>
      </w:r>
      <w:r w:rsidRPr="00F87DCE">
        <w:rPr>
          <w:bCs/>
          <w:lang w:val="es-ES_tradnl"/>
        </w:rPr>
        <w:t>Municipios,</w:t>
      </w:r>
      <w:r w:rsidRPr="00F87DCE" w:rsidR="00083A1D">
        <w:rPr>
          <w:bCs/>
          <w:lang w:val="es-ES_tradnl"/>
        </w:rPr>
        <w:t xml:space="preserve"> </w:t>
      </w:r>
      <w:r w:rsidRPr="00F87DCE">
        <w:rPr>
          <w:bCs/>
          <w:lang w:val="es-ES_tradnl"/>
        </w:rPr>
        <w:t>el</w:t>
      </w:r>
      <w:r w:rsidRPr="00F87DCE" w:rsidR="00083A1D">
        <w:rPr>
          <w:bCs/>
          <w:lang w:val="es-ES_tradnl"/>
        </w:rPr>
        <w:t xml:space="preserve"> </w:t>
      </w:r>
      <w:r w:rsidRPr="00F87DCE" w:rsidR="00486BA5">
        <w:rPr>
          <w:bCs/>
          <w:lang w:val="es-ES_tradnl"/>
        </w:rPr>
        <w:t xml:space="preserve"> </w:t>
      </w:r>
      <w:r w:rsidRPr="00F87DCE">
        <w:rPr>
          <w:bCs/>
          <w:lang w:val="es-ES_tradnl"/>
        </w:rPr>
        <w:t>cual</w:t>
      </w:r>
      <w:r w:rsidRPr="00F87DCE" w:rsidR="00083A1D">
        <w:rPr>
          <w:bCs/>
          <w:lang w:val="es-ES_tradnl"/>
        </w:rPr>
        <w:t xml:space="preserve"> </w:t>
      </w:r>
      <w:r w:rsidRPr="00F87DCE">
        <w:rPr>
          <w:bCs/>
          <w:lang w:val="es-ES_tradnl"/>
        </w:rPr>
        <w:t>fue</w:t>
      </w:r>
      <w:r w:rsidRPr="00F87DCE" w:rsidR="00083A1D">
        <w:rPr>
          <w:bCs/>
          <w:lang w:val="es-ES_tradnl"/>
        </w:rPr>
        <w:t xml:space="preserve"> </w:t>
      </w:r>
      <w:r w:rsidRPr="00F87DCE">
        <w:rPr>
          <w:bCs/>
          <w:lang w:val="es-ES_tradnl"/>
        </w:rPr>
        <w:t>notificado</w:t>
      </w:r>
      <w:r w:rsidRPr="00F87DCE" w:rsidR="00083A1D">
        <w:rPr>
          <w:bCs/>
          <w:lang w:val="es-ES_tradnl"/>
        </w:rPr>
        <w:t xml:space="preserve"> </w:t>
      </w:r>
      <w:r w:rsidRPr="00F87DCE" w:rsidR="00DC5CD3">
        <w:rPr>
          <w:bCs/>
          <w:lang w:val="es-ES_tradnl"/>
        </w:rPr>
        <w:t>el tres de octubre de la misma anualidad</w:t>
      </w:r>
      <w:r w:rsidRPr="00F87DCE" w:rsidR="00083A1D">
        <w:rPr>
          <w:bCs/>
          <w:lang w:val="es-ES_tradnl"/>
        </w:rPr>
        <w:t xml:space="preserve"> </w:t>
      </w:r>
      <w:r w:rsidRPr="00F87DCE">
        <w:rPr>
          <w:bCs/>
          <w:lang w:val="es-ES_tradnl"/>
        </w:rPr>
        <w:t>a</w:t>
      </w:r>
      <w:r w:rsidRPr="00F87DCE" w:rsidR="00083A1D">
        <w:rPr>
          <w:bCs/>
          <w:lang w:val="es-ES_tradnl"/>
        </w:rPr>
        <w:t xml:space="preserve"> </w:t>
      </w:r>
      <w:r w:rsidRPr="00F87DCE">
        <w:rPr>
          <w:bCs/>
          <w:lang w:val="es-ES_tradnl"/>
        </w:rPr>
        <w:t>través</w:t>
      </w:r>
      <w:r w:rsidRPr="00F87DCE" w:rsidR="00083A1D">
        <w:rPr>
          <w:bCs/>
          <w:lang w:val="es-ES_tradnl"/>
        </w:rPr>
        <w:t xml:space="preserve"> </w:t>
      </w:r>
      <w:r w:rsidRPr="00F87DCE">
        <w:rPr>
          <w:bCs/>
          <w:lang w:val="es-ES_tradnl"/>
        </w:rPr>
        <w:t>del</w:t>
      </w:r>
      <w:r w:rsidRPr="00F87DCE" w:rsidR="00083A1D">
        <w:rPr>
          <w:bCs/>
          <w:lang w:val="es-ES_tradnl"/>
        </w:rPr>
        <w:t xml:space="preserve"> </w:t>
      </w:r>
      <w:r w:rsidRPr="00F87DCE">
        <w:rPr>
          <w:bCs/>
          <w:lang w:val="es-ES_tradnl"/>
        </w:rPr>
        <w:t>Sistema</w:t>
      </w:r>
      <w:r w:rsidRPr="00F87DCE" w:rsidR="00083A1D">
        <w:rPr>
          <w:bCs/>
          <w:lang w:val="es-ES_tradnl"/>
        </w:rPr>
        <w:t xml:space="preserve"> </w:t>
      </w:r>
      <w:r w:rsidRPr="00F87DCE">
        <w:rPr>
          <w:bCs/>
          <w:lang w:val="es-ES_tradnl"/>
        </w:rPr>
        <w:t>de</w:t>
      </w:r>
      <w:r w:rsidRPr="00F87DCE" w:rsidR="00083A1D">
        <w:rPr>
          <w:bCs/>
          <w:lang w:val="es-ES_tradnl"/>
        </w:rPr>
        <w:t xml:space="preserve"> </w:t>
      </w:r>
      <w:r w:rsidRPr="00F87DCE">
        <w:rPr>
          <w:bCs/>
          <w:lang w:val="es-ES_tradnl"/>
        </w:rPr>
        <w:t>Acceso</w:t>
      </w:r>
      <w:r w:rsidRPr="00F87DCE" w:rsidR="00083A1D">
        <w:rPr>
          <w:bCs/>
          <w:lang w:val="es-ES_tradnl"/>
        </w:rPr>
        <w:t xml:space="preserve"> </w:t>
      </w:r>
      <w:r w:rsidRPr="00F87DCE">
        <w:rPr>
          <w:bCs/>
          <w:lang w:val="es-ES_tradnl"/>
        </w:rPr>
        <w:t>a</w:t>
      </w:r>
      <w:r w:rsidRPr="00F87DCE" w:rsidR="00083A1D">
        <w:rPr>
          <w:bCs/>
          <w:lang w:val="es-ES_tradnl"/>
        </w:rPr>
        <w:t xml:space="preserve"> </w:t>
      </w:r>
      <w:r w:rsidRPr="00F87DCE">
        <w:rPr>
          <w:bCs/>
          <w:lang w:val="es-ES_tradnl"/>
        </w:rPr>
        <w:t>la</w:t>
      </w:r>
      <w:r w:rsidRPr="00F87DCE" w:rsidR="00083A1D">
        <w:rPr>
          <w:bCs/>
          <w:lang w:val="es-ES_tradnl"/>
        </w:rPr>
        <w:t xml:space="preserve"> </w:t>
      </w:r>
      <w:r w:rsidRPr="00F87DCE">
        <w:rPr>
          <w:bCs/>
          <w:lang w:val="es-ES_tradnl"/>
        </w:rPr>
        <w:t>Información</w:t>
      </w:r>
      <w:r w:rsidRPr="00F87DCE" w:rsidR="00083A1D">
        <w:rPr>
          <w:bCs/>
          <w:lang w:val="es-ES_tradnl"/>
        </w:rPr>
        <w:t xml:space="preserve"> </w:t>
      </w:r>
      <w:r w:rsidRPr="00F87DCE">
        <w:rPr>
          <w:bCs/>
          <w:lang w:val="es-ES_tradnl"/>
        </w:rPr>
        <w:t>Mexiquense</w:t>
      </w:r>
      <w:r w:rsidRPr="00F87DCE" w:rsidR="00083A1D">
        <w:rPr>
          <w:bCs/>
          <w:lang w:val="es-ES_tradnl"/>
        </w:rPr>
        <w:t xml:space="preserve"> </w:t>
      </w:r>
      <w:r w:rsidRPr="00F87DCE">
        <w:rPr>
          <w:bCs/>
          <w:lang w:val="es-ES_tradnl"/>
        </w:rPr>
        <w:t>(SAIMEX),</w:t>
      </w:r>
      <w:r w:rsidRPr="00F87DCE" w:rsidR="00083A1D">
        <w:rPr>
          <w:bCs/>
          <w:lang w:val="es-ES_tradnl"/>
        </w:rPr>
        <w:t xml:space="preserve"> </w:t>
      </w:r>
      <w:r w:rsidRPr="00F87DCE">
        <w:rPr>
          <w:bCs/>
          <w:lang w:val="es-ES_tradnl"/>
        </w:rPr>
        <w:t>en</w:t>
      </w:r>
      <w:r w:rsidRPr="00F87DCE" w:rsidR="00083A1D">
        <w:rPr>
          <w:bCs/>
          <w:lang w:val="es-ES_tradnl"/>
        </w:rPr>
        <w:t xml:space="preserve"> </w:t>
      </w:r>
      <w:r w:rsidRPr="00F87DCE">
        <w:rPr>
          <w:bCs/>
          <w:lang w:val="es-ES_tradnl"/>
        </w:rPr>
        <w:t>el</w:t>
      </w:r>
      <w:r w:rsidRPr="00F87DCE" w:rsidR="00083A1D">
        <w:rPr>
          <w:bCs/>
          <w:lang w:val="es-ES_tradnl"/>
        </w:rPr>
        <w:t xml:space="preserve"> </w:t>
      </w:r>
      <w:r w:rsidRPr="00F87DCE">
        <w:rPr>
          <w:bCs/>
          <w:lang w:val="es-ES_tradnl"/>
        </w:rPr>
        <w:t>que</w:t>
      </w:r>
      <w:r w:rsidRPr="00F87DCE" w:rsidR="00083A1D">
        <w:rPr>
          <w:bCs/>
          <w:lang w:val="es-ES_tradnl"/>
        </w:rPr>
        <w:t xml:space="preserve"> </w:t>
      </w:r>
      <w:r w:rsidRPr="00F87DCE">
        <w:rPr>
          <w:bCs/>
          <w:lang w:val="es-ES_tradnl"/>
        </w:rPr>
        <w:t>se</w:t>
      </w:r>
      <w:r w:rsidRPr="00F87DCE" w:rsidR="00083A1D">
        <w:rPr>
          <w:bCs/>
          <w:lang w:val="es-ES_tradnl"/>
        </w:rPr>
        <w:t xml:space="preserve"> </w:t>
      </w:r>
      <w:r w:rsidRPr="00F87DCE">
        <w:rPr>
          <w:bCs/>
          <w:lang w:val="es-ES_tradnl"/>
        </w:rPr>
        <w:t>les</w:t>
      </w:r>
      <w:r w:rsidRPr="00F87DCE" w:rsidR="00083A1D">
        <w:rPr>
          <w:bCs/>
          <w:lang w:val="es-ES_tradnl"/>
        </w:rPr>
        <w:t xml:space="preserve"> </w:t>
      </w:r>
      <w:r w:rsidRPr="00F87DCE">
        <w:rPr>
          <w:bCs/>
          <w:lang w:val="es-ES_tradnl"/>
        </w:rPr>
        <w:t>otorgó</w:t>
      </w:r>
      <w:r w:rsidRPr="00F87DCE" w:rsidR="00083A1D">
        <w:rPr>
          <w:bCs/>
          <w:lang w:val="es-ES_tradnl"/>
        </w:rPr>
        <w:t xml:space="preserve"> </w:t>
      </w:r>
      <w:r w:rsidRPr="00F87DCE">
        <w:rPr>
          <w:bCs/>
          <w:lang w:val="es-ES_tradnl"/>
        </w:rPr>
        <w:t>un</w:t>
      </w:r>
      <w:r w:rsidRPr="00F87DCE" w:rsidR="00083A1D">
        <w:rPr>
          <w:bCs/>
          <w:lang w:val="es-ES_tradnl"/>
        </w:rPr>
        <w:t xml:space="preserve"> </w:t>
      </w:r>
      <w:r w:rsidRPr="00F87DCE">
        <w:rPr>
          <w:bCs/>
          <w:lang w:val="es-ES_tradnl"/>
        </w:rPr>
        <w:t>plazo</w:t>
      </w:r>
      <w:r w:rsidRPr="00F87DCE" w:rsidR="00083A1D">
        <w:rPr>
          <w:bCs/>
          <w:lang w:val="es-ES_tradnl"/>
        </w:rPr>
        <w:t xml:space="preserve"> </w:t>
      </w:r>
      <w:r w:rsidRPr="00F87DCE">
        <w:rPr>
          <w:bCs/>
          <w:lang w:val="es-ES_tradnl"/>
        </w:rPr>
        <w:t>de</w:t>
      </w:r>
      <w:r w:rsidRPr="00F87DCE" w:rsidR="00083A1D">
        <w:rPr>
          <w:bCs/>
          <w:lang w:val="es-ES_tradnl"/>
        </w:rPr>
        <w:t xml:space="preserve"> </w:t>
      </w:r>
      <w:r w:rsidRPr="00F87DCE">
        <w:rPr>
          <w:bCs/>
          <w:lang w:val="es-ES_tradnl"/>
        </w:rPr>
        <w:t>siete</w:t>
      </w:r>
      <w:r w:rsidRPr="00F87DCE" w:rsidR="00083A1D">
        <w:rPr>
          <w:bCs/>
          <w:lang w:val="es-ES_tradnl"/>
        </w:rPr>
        <w:t xml:space="preserve"> </w:t>
      </w:r>
      <w:r w:rsidRPr="00F87DCE">
        <w:rPr>
          <w:bCs/>
          <w:lang w:val="es-ES_tradnl"/>
        </w:rPr>
        <w:t>días</w:t>
      </w:r>
      <w:r w:rsidRPr="00F87DCE" w:rsidR="00083A1D">
        <w:rPr>
          <w:bCs/>
          <w:lang w:val="es-ES_tradnl"/>
        </w:rPr>
        <w:t xml:space="preserve"> </w:t>
      </w:r>
      <w:r w:rsidRPr="00F87DCE">
        <w:rPr>
          <w:bCs/>
          <w:lang w:val="es-ES_tradnl"/>
        </w:rPr>
        <w:t>hábiles</w:t>
      </w:r>
      <w:r w:rsidRPr="00F87DCE" w:rsidR="00083A1D">
        <w:rPr>
          <w:bCs/>
          <w:lang w:val="es-ES_tradnl"/>
        </w:rPr>
        <w:t xml:space="preserve"> </w:t>
      </w:r>
      <w:r w:rsidRPr="00F87DCE">
        <w:rPr>
          <w:bCs/>
          <w:lang w:val="es-ES_tradnl"/>
        </w:rPr>
        <w:t>posteriores</w:t>
      </w:r>
      <w:r w:rsidRPr="00F87DCE" w:rsidR="00083A1D">
        <w:rPr>
          <w:bCs/>
          <w:lang w:val="es-ES_tradnl"/>
        </w:rPr>
        <w:t xml:space="preserve"> </w:t>
      </w:r>
      <w:r w:rsidRPr="00F87DCE">
        <w:rPr>
          <w:bCs/>
          <w:lang w:val="es-ES_tradnl"/>
        </w:rPr>
        <w:t>a</w:t>
      </w:r>
      <w:r w:rsidRPr="00F87DCE" w:rsidR="00083A1D">
        <w:rPr>
          <w:bCs/>
          <w:lang w:val="es-ES_tradnl"/>
        </w:rPr>
        <w:t xml:space="preserve"> </w:t>
      </w:r>
      <w:r w:rsidRPr="00F87DCE">
        <w:rPr>
          <w:bCs/>
          <w:lang w:val="es-ES_tradnl"/>
        </w:rPr>
        <w:t>la</w:t>
      </w:r>
      <w:r w:rsidRPr="00F87DCE" w:rsidR="00083A1D">
        <w:rPr>
          <w:bCs/>
          <w:lang w:val="es-ES_tradnl"/>
        </w:rPr>
        <w:t xml:space="preserve"> </w:t>
      </w:r>
      <w:r w:rsidRPr="00F87DCE">
        <w:rPr>
          <w:bCs/>
          <w:lang w:val="es-ES_tradnl"/>
        </w:rPr>
        <w:t>misma,</w:t>
      </w:r>
      <w:r w:rsidRPr="00F87DCE" w:rsidR="00083A1D">
        <w:rPr>
          <w:bCs/>
          <w:lang w:val="es-ES_tradnl"/>
        </w:rPr>
        <w:t xml:space="preserve"> </w:t>
      </w:r>
      <w:r w:rsidRPr="00F87DCE">
        <w:rPr>
          <w:bCs/>
          <w:lang w:val="es-ES_tradnl"/>
        </w:rPr>
        <w:t>para</w:t>
      </w:r>
      <w:r w:rsidRPr="00F87DCE" w:rsidR="00083A1D">
        <w:rPr>
          <w:bCs/>
          <w:lang w:val="es-ES_tradnl"/>
        </w:rPr>
        <w:t xml:space="preserve"> </w:t>
      </w:r>
      <w:r w:rsidRPr="00F87DCE">
        <w:rPr>
          <w:bCs/>
          <w:lang w:val="es-ES_tradnl"/>
        </w:rPr>
        <w:t>que</w:t>
      </w:r>
      <w:r w:rsidRPr="00F87DCE" w:rsidR="00083A1D">
        <w:rPr>
          <w:bCs/>
          <w:lang w:val="es-ES_tradnl"/>
        </w:rPr>
        <w:t xml:space="preserve"> </w:t>
      </w:r>
      <w:r w:rsidRPr="00F87DCE">
        <w:rPr>
          <w:bCs/>
          <w:lang w:val="es-ES_tradnl"/>
        </w:rPr>
        <w:t>manifestaran</w:t>
      </w:r>
      <w:r w:rsidRPr="00F87DCE" w:rsidR="00083A1D">
        <w:rPr>
          <w:bCs/>
          <w:lang w:val="es-ES_tradnl"/>
        </w:rPr>
        <w:t xml:space="preserve"> </w:t>
      </w:r>
      <w:r w:rsidRPr="00F87DCE">
        <w:rPr>
          <w:bCs/>
          <w:lang w:val="es-ES_tradnl"/>
        </w:rPr>
        <w:t>lo</w:t>
      </w:r>
      <w:r w:rsidRPr="00F87DCE" w:rsidR="00083A1D">
        <w:rPr>
          <w:bCs/>
          <w:lang w:val="es-ES_tradnl"/>
        </w:rPr>
        <w:t xml:space="preserve"> </w:t>
      </w:r>
      <w:r w:rsidRPr="00F87DCE">
        <w:rPr>
          <w:bCs/>
          <w:lang w:val="es-ES_tradnl"/>
        </w:rPr>
        <w:t>que</w:t>
      </w:r>
      <w:r w:rsidRPr="00F87DCE" w:rsidR="00083A1D">
        <w:rPr>
          <w:bCs/>
          <w:lang w:val="es-ES_tradnl"/>
        </w:rPr>
        <w:t xml:space="preserve"> </w:t>
      </w:r>
      <w:r w:rsidRPr="00F87DCE">
        <w:rPr>
          <w:bCs/>
          <w:lang w:val="es-ES_tradnl"/>
        </w:rPr>
        <w:t>a</w:t>
      </w:r>
      <w:r w:rsidRPr="00F87DCE" w:rsidR="00083A1D">
        <w:rPr>
          <w:bCs/>
          <w:lang w:val="es-ES_tradnl"/>
        </w:rPr>
        <w:t xml:space="preserve"> </w:t>
      </w:r>
      <w:r w:rsidRPr="00F87DCE">
        <w:rPr>
          <w:bCs/>
          <w:lang w:val="es-ES_tradnl"/>
        </w:rPr>
        <w:t>su</w:t>
      </w:r>
      <w:r w:rsidRPr="00F87DCE" w:rsidR="00083A1D">
        <w:rPr>
          <w:bCs/>
          <w:lang w:val="es-ES_tradnl"/>
        </w:rPr>
        <w:t xml:space="preserve"> </w:t>
      </w:r>
      <w:r w:rsidRPr="00F87DCE">
        <w:rPr>
          <w:bCs/>
          <w:lang w:val="es-ES_tradnl"/>
        </w:rPr>
        <w:t>derecho</w:t>
      </w:r>
      <w:r w:rsidRPr="00F87DCE" w:rsidR="00083A1D">
        <w:rPr>
          <w:bCs/>
          <w:lang w:val="es-ES_tradnl"/>
        </w:rPr>
        <w:t xml:space="preserve"> </w:t>
      </w:r>
      <w:r w:rsidRPr="00F87DCE">
        <w:rPr>
          <w:bCs/>
          <w:lang w:val="es-ES_tradnl"/>
        </w:rPr>
        <w:t>conviniera</w:t>
      </w:r>
      <w:r w:rsidRPr="00F87DCE" w:rsidR="00083A1D">
        <w:rPr>
          <w:bCs/>
          <w:lang w:val="es-ES_tradnl"/>
        </w:rPr>
        <w:t xml:space="preserve"> </w:t>
      </w:r>
      <w:r w:rsidRPr="00F87DCE">
        <w:rPr>
          <w:bCs/>
          <w:lang w:val="es-ES_tradnl"/>
        </w:rPr>
        <w:t>y</w:t>
      </w:r>
      <w:r w:rsidRPr="00F87DCE" w:rsidR="00083A1D">
        <w:rPr>
          <w:bCs/>
          <w:lang w:val="es-ES_tradnl"/>
        </w:rPr>
        <w:t xml:space="preserve"> </w:t>
      </w:r>
      <w:r w:rsidRPr="00F87DCE">
        <w:rPr>
          <w:bCs/>
          <w:lang w:val="es-ES_tradnl"/>
        </w:rPr>
        <w:t>formularan</w:t>
      </w:r>
      <w:r w:rsidRPr="00F87DCE" w:rsidR="00083A1D">
        <w:rPr>
          <w:bCs/>
          <w:lang w:val="es-ES_tradnl"/>
        </w:rPr>
        <w:t xml:space="preserve"> </w:t>
      </w:r>
      <w:r w:rsidRPr="00F87DCE">
        <w:rPr>
          <w:bCs/>
          <w:lang w:val="es-ES_tradnl"/>
        </w:rPr>
        <w:t>alegatos.</w:t>
      </w:r>
    </w:p>
    <w:p w:rsidRPr="00F87DCE" w:rsidR="00177EE1" w:rsidP="006A1A4E" w:rsidRDefault="00177EE1" w14:paraId="057FB5D9" w14:textId="77777777">
      <w:pPr>
        <w:spacing w:after="0" w:line="360" w:lineRule="auto"/>
        <w:rPr>
          <w:lang w:val="es-ES_tradnl"/>
        </w:rPr>
      </w:pPr>
    </w:p>
    <w:p w:rsidRPr="00F87DCE" w:rsidR="007D0327" w:rsidP="00DC5CD3" w:rsidRDefault="00177EE1" w14:paraId="1398545F" w14:textId="04E347CD">
      <w:pPr>
        <w:spacing w:after="0" w:line="360" w:lineRule="auto"/>
        <w:rPr>
          <w:rFonts w:eastAsia="Palatino Linotype" w:cs="Palatino Linotype"/>
        </w:rPr>
      </w:pPr>
      <w:r w:rsidRPr="00F87DCE">
        <w:rPr>
          <w:b/>
        </w:rPr>
        <w:t>c)</w:t>
      </w:r>
      <w:r w:rsidRPr="00F87DCE" w:rsidR="00083A1D">
        <w:rPr>
          <w:b/>
        </w:rPr>
        <w:t xml:space="preserve"> </w:t>
      </w:r>
      <w:r w:rsidRPr="00F87DCE">
        <w:rPr>
          <w:b/>
        </w:rPr>
        <w:t>Informe</w:t>
      </w:r>
      <w:r w:rsidRPr="00F87DCE" w:rsidR="00083A1D">
        <w:rPr>
          <w:b/>
        </w:rPr>
        <w:t xml:space="preserve"> </w:t>
      </w:r>
      <w:r w:rsidRPr="00F87DCE">
        <w:rPr>
          <w:b/>
        </w:rPr>
        <w:t>Justificado.</w:t>
      </w:r>
      <w:r w:rsidRPr="00F87DCE" w:rsidR="00083A1D">
        <w:rPr>
          <w:b/>
        </w:rPr>
        <w:t xml:space="preserve"> </w:t>
      </w:r>
      <w:r w:rsidRPr="00F87DCE" w:rsidR="00207579">
        <w:rPr>
          <w:rFonts w:eastAsia="Palatino Linotype" w:cs="Palatino Linotype"/>
          <w:lang w:val="es-ES"/>
        </w:rPr>
        <w:t>Transcurrido el plazo para emitir manifestaciones, el Sujeto Obligado, no realizó pronunciamiento alguno.</w:t>
      </w:r>
      <w:r w:rsidRPr="00F87DCE" w:rsidR="00DC5CD3">
        <w:rPr>
          <w:rFonts w:eastAsia="Palatino Linotype" w:cs="Palatino Linotype"/>
          <w:lang w:val="es-ES"/>
        </w:rPr>
        <w:t xml:space="preserve"> </w:t>
      </w:r>
    </w:p>
    <w:p w:rsidRPr="00F87DCE" w:rsidR="007D0327" w:rsidP="00AD23A3" w:rsidRDefault="007D0327" w14:paraId="43EA413C" w14:textId="77777777">
      <w:pPr>
        <w:spacing w:after="0" w:line="360" w:lineRule="auto"/>
        <w:rPr>
          <w:rFonts w:eastAsia="Palatino Linotype" w:cs="Palatino Linotype"/>
        </w:rPr>
      </w:pPr>
    </w:p>
    <w:p w:rsidRPr="00F87DCE" w:rsidR="00BE2182" w:rsidP="005D4656" w:rsidRDefault="00002216" w14:paraId="45786D3D" w14:textId="46EB4F4E">
      <w:pPr>
        <w:spacing w:after="0" w:line="360" w:lineRule="auto"/>
        <w:rPr>
          <w:rFonts w:eastAsia="Palatino Linotype" w:cs="Palatino Linotype"/>
          <w:b/>
          <w:bCs/>
          <w:i/>
          <w:iCs/>
          <w:lang w:val="es-ES"/>
        </w:rPr>
      </w:pPr>
      <w:r w:rsidRPr="00F87DCE">
        <w:rPr>
          <w:rFonts w:eastAsia="Palatino Linotype" w:cs="Palatino Linotype"/>
          <w:b/>
          <w:bCs/>
          <w:lang w:val="es-ES"/>
        </w:rPr>
        <w:t>d</w:t>
      </w:r>
      <w:r w:rsidRPr="00F87DCE" w:rsidR="00177EE1">
        <w:rPr>
          <w:rFonts w:eastAsia="Palatino Linotype" w:cs="Palatino Linotype"/>
          <w:b/>
          <w:bCs/>
          <w:lang w:val="es-ES"/>
        </w:rPr>
        <w:t>)</w:t>
      </w:r>
      <w:r w:rsidRPr="00F87DCE" w:rsidR="00083A1D">
        <w:rPr>
          <w:rFonts w:eastAsia="Palatino Linotype" w:cs="Palatino Linotype"/>
          <w:b/>
          <w:bCs/>
          <w:lang w:val="es-ES"/>
        </w:rPr>
        <w:t xml:space="preserve"> </w:t>
      </w:r>
      <w:r w:rsidRPr="00F87DCE">
        <w:rPr>
          <w:rFonts w:eastAsia="Palatino Linotype" w:cs="Palatino Linotype"/>
          <w:b/>
          <w:bCs/>
          <w:lang w:val="es-ES"/>
        </w:rPr>
        <w:t>Manifestaciones</w:t>
      </w:r>
      <w:r w:rsidRPr="00F87DCE" w:rsidR="00177EE1">
        <w:rPr>
          <w:rFonts w:eastAsia="Palatino Linotype" w:cs="Palatino Linotype"/>
          <w:b/>
          <w:bCs/>
          <w:lang w:val="es-ES"/>
        </w:rPr>
        <w:t>.</w:t>
      </w:r>
      <w:r w:rsidRPr="00F87DCE">
        <w:rPr>
          <w:rFonts w:eastAsia="Palatino Linotype" w:cs="Palatino Linotype"/>
          <w:b/>
          <w:bCs/>
          <w:lang w:val="es-ES"/>
        </w:rPr>
        <w:t xml:space="preserve"> </w:t>
      </w:r>
      <w:r w:rsidRPr="00F87DCE" w:rsidR="005D4656">
        <w:rPr>
          <w:rFonts w:eastAsia="Palatino Linotype" w:cs="Palatino Linotype"/>
          <w:lang w:val="es-ES"/>
        </w:rPr>
        <w:t>Transcurrido el plazo de ley para emitir manifestaciones, el Particular fue omiso en realizar pronunciamiento alguno.</w:t>
      </w:r>
    </w:p>
    <w:p w:rsidRPr="00F87DCE" w:rsidR="007F317A" w:rsidP="004C4796" w:rsidRDefault="007F317A" w14:paraId="2FA37B7D" w14:textId="77777777">
      <w:pPr>
        <w:spacing w:after="0" w:line="360" w:lineRule="auto"/>
        <w:rPr>
          <w:rFonts w:eastAsia="Palatino Linotype" w:cs="Palatino Linotype"/>
          <w:lang w:val="es-ES"/>
        </w:rPr>
      </w:pPr>
    </w:p>
    <w:p w:rsidRPr="00F87DCE" w:rsidR="00A97427" w:rsidP="006A1A4E" w:rsidRDefault="006E3E2F" w14:paraId="7A988DA6" w14:textId="14E74109">
      <w:pPr>
        <w:spacing w:after="0" w:line="360" w:lineRule="auto"/>
        <w:rPr>
          <w:rFonts w:eastAsia="Palatino Linotype" w:cs="Palatino Linotype"/>
          <w:lang w:val="es-ES"/>
        </w:rPr>
      </w:pPr>
      <w:r w:rsidRPr="00F87DCE">
        <w:rPr>
          <w:rFonts w:eastAsia="Palatino Linotype" w:cs="Palatino Linotype"/>
          <w:b/>
          <w:bCs/>
          <w:lang w:val="es-ES"/>
        </w:rPr>
        <w:t>e</w:t>
      </w:r>
      <w:r w:rsidRPr="00F87DCE" w:rsidR="00A97427">
        <w:rPr>
          <w:rFonts w:eastAsia="Palatino Linotype" w:cs="Palatino Linotype"/>
          <w:b/>
          <w:bCs/>
          <w:lang w:val="es-ES"/>
        </w:rPr>
        <w:t>) Ampliación de plazo</w:t>
      </w:r>
      <w:r w:rsidRPr="00F87DCE" w:rsidR="00A97427">
        <w:rPr>
          <w:rFonts w:eastAsia="Palatino Linotype" w:cs="Palatino Linotype"/>
          <w:lang w:val="es-ES"/>
        </w:rPr>
        <w:t xml:space="preserve">. </w:t>
      </w:r>
      <w:r w:rsidRPr="00F87DCE" w:rsidR="007A3D34">
        <w:rPr>
          <w:rFonts w:eastAsia="Palatino Linotype" w:cs="Palatino Linotype"/>
          <w:lang w:val="es-ES"/>
        </w:rPr>
        <w:t xml:space="preserve">Por acuerdo de </w:t>
      </w:r>
      <w:r w:rsidRPr="00F87DCE" w:rsidR="00467F48">
        <w:rPr>
          <w:rFonts w:eastAsia="Palatino Linotype" w:cs="Palatino Linotype"/>
          <w:lang w:val="es-ES"/>
        </w:rPr>
        <w:t xml:space="preserve">catorce de </w:t>
      </w:r>
      <w:r w:rsidRPr="00F87DCE" w:rsidR="00207579">
        <w:rPr>
          <w:rFonts w:eastAsia="Palatino Linotype" w:cs="Palatino Linotype"/>
          <w:lang w:val="es-ES"/>
        </w:rPr>
        <w:t>octubre</w:t>
      </w:r>
      <w:r w:rsidRPr="00F87DCE" w:rsidR="002E7BAC">
        <w:rPr>
          <w:rFonts w:eastAsia="Palatino Linotype" w:cs="Palatino Linotype"/>
          <w:lang w:val="es-ES"/>
        </w:rPr>
        <w:t xml:space="preserve"> de dos mil veintidós</w:t>
      </w:r>
      <w:r w:rsidRPr="00F87DCE" w:rsidR="00A97427">
        <w:rPr>
          <w:rFonts w:eastAsia="Palatino Linotype" w:cs="Palatino Linotype"/>
          <w:lang w:val="es-ES"/>
        </w:rPr>
        <w:t xml:space="preserve">, se aprobó la ampliación de plazo </w:t>
      </w:r>
      <w:r w:rsidRPr="00F87DCE" w:rsidR="007A3D34">
        <w:t xml:space="preserve">por un periodo </w:t>
      </w:r>
      <w:r w:rsidRPr="00F87DCE" w:rsidR="00CB3EB9">
        <w:t>razonable</w:t>
      </w:r>
      <w:r w:rsidRPr="00F87DCE" w:rsidR="007A3D34">
        <w:t xml:space="preserve">, para resolver el citado medio de Impugnación, con el fin de contar con los elementos suficientes </w:t>
      </w:r>
      <w:r w:rsidRPr="00F87DCE" w:rsidR="006A1A4E">
        <w:t>esto es, para allegarse de</w:t>
      </w:r>
      <w:r w:rsidRPr="00F87DCE" w:rsidR="007A3D34">
        <w:t xml:space="preserve"> la información necesaria </w:t>
      </w:r>
      <w:r w:rsidRPr="00F87DCE" w:rsidR="006A1A4E">
        <w:t>para</w:t>
      </w:r>
      <w:r w:rsidRPr="00F87DCE" w:rsidR="007A3D34">
        <w:t xml:space="preserve"> analizar, estudiar y resolver el fondo del</w:t>
      </w:r>
      <w:r w:rsidRPr="00F87DCE" w:rsidR="006A1A4E">
        <w:t xml:space="preserve"> asunto, </w:t>
      </w:r>
      <w:r w:rsidRPr="00F87DCE" w:rsidR="00250D7E">
        <w:rPr>
          <w:rFonts w:eastAsia="Palatino Linotype" w:cs="Palatino Linotype"/>
          <w:lang w:val="es-ES"/>
        </w:rPr>
        <w:t xml:space="preserve">acuerdo notificado a través del Sistema de Acceso a la Información Mexiquense </w:t>
      </w:r>
      <w:r w:rsidRPr="00F87DCE" w:rsidR="0032329D">
        <w:rPr>
          <w:rFonts w:eastAsia="Palatino Linotype" w:cs="Palatino Linotype"/>
          <w:lang w:val="es-ES"/>
        </w:rPr>
        <w:t>el veinticuatro de abril de dos mil veintitrés</w:t>
      </w:r>
      <w:r w:rsidRPr="00F87DCE" w:rsidR="00467F48">
        <w:rPr>
          <w:rFonts w:eastAsia="Palatino Linotype" w:cs="Palatino Linotype"/>
          <w:lang w:val="es-ES"/>
        </w:rPr>
        <w:t>.</w:t>
      </w:r>
    </w:p>
    <w:p w:rsidRPr="00F87DCE" w:rsidR="00CB3EB9" w:rsidP="00CB3EB9" w:rsidRDefault="00CB3EB9" w14:paraId="456BBA84" w14:textId="50DF3909">
      <w:pPr>
        <w:spacing w:after="0" w:line="360" w:lineRule="auto"/>
        <w:rPr>
          <w:rFonts w:eastAsia="Palatino Linotype" w:cs="Palatino Linotype"/>
          <w:lang w:val="es-ES"/>
        </w:rPr>
      </w:pPr>
    </w:p>
    <w:p w:rsidRPr="00F87DCE" w:rsidR="00CB3EB9" w:rsidP="00CB3EB9" w:rsidRDefault="00CB3EB9" w14:paraId="61070A9B" w14:textId="77777777">
      <w:pPr>
        <w:spacing w:after="0" w:line="360" w:lineRule="auto"/>
        <w:rPr>
          <w:rFonts w:cs="Arial"/>
        </w:rPr>
      </w:pPr>
      <w:r w:rsidRPr="00F87DCE">
        <w:rPr>
          <w:rFonts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87DCE" w:rsidR="00CB3EB9" w:rsidP="00CB3EB9" w:rsidRDefault="00CB3EB9" w14:paraId="2B3F2842" w14:textId="53960483">
      <w:pPr>
        <w:spacing w:after="0" w:line="360" w:lineRule="auto"/>
        <w:rPr>
          <w:rFonts w:cs="Arial"/>
        </w:rPr>
      </w:pPr>
      <w:r w:rsidRPr="00F87DCE">
        <w:rPr>
          <w:rFonts w:cs="Arial"/>
        </w:rPr>
        <w:lastRenderedPageBreak/>
        <w:t xml:space="preserve">Por ello, es menester precisar </w:t>
      </w:r>
      <w:r w:rsidRPr="00F87DCE" w:rsidR="00B41891">
        <w:rPr>
          <w:rFonts w:cs="Arial"/>
        </w:rPr>
        <w:t>que,</w:t>
      </w:r>
      <w:r w:rsidRPr="00F87DCE">
        <w:rPr>
          <w:rFonts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87DCE" w:rsidR="00CB3EB9" w:rsidP="00CB3EB9" w:rsidRDefault="00CB3EB9" w14:paraId="30F84764" w14:textId="77777777">
      <w:pPr>
        <w:spacing w:after="0" w:line="360" w:lineRule="auto"/>
        <w:rPr>
          <w:rFonts w:cs="Arial"/>
        </w:rPr>
      </w:pPr>
      <w:r w:rsidRPr="00F87DCE">
        <w:rPr>
          <w:rFonts w:cs="Arial"/>
        </w:rPr>
        <w:t xml:space="preserve"> </w:t>
      </w:r>
    </w:p>
    <w:p w:rsidRPr="00F87DCE" w:rsidR="00CB3EB9" w:rsidP="00CB3EB9" w:rsidRDefault="00CB3EB9" w14:paraId="3FD791E2" w14:textId="77777777">
      <w:pPr>
        <w:spacing w:after="0" w:line="360" w:lineRule="auto"/>
        <w:rPr>
          <w:rFonts w:cs="Arial"/>
        </w:rPr>
      </w:pPr>
      <w:r w:rsidRPr="00F87DCE">
        <w:rPr>
          <w:rFonts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87DCE" w:rsidR="00CB3EB9" w:rsidP="00CB3EB9" w:rsidRDefault="00CB3EB9" w14:paraId="4C045AAD" w14:textId="77777777">
      <w:pPr>
        <w:spacing w:after="0" w:line="360" w:lineRule="auto"/>
        <w:rPr>
          <w:rFonts w:cs="Arial"/>
        </w:rPr>
      </w:pPr>
      <w:r w:rsidRPr="00F87DCE">
        <w:rPr>
          <w:rFonts w:cs="Arial"/>
        </w:rPr>
        <w:t xml:space="preserve"> </w:t>
      </w:r>
    </w:p>
    <w:p w:rsidRPr="00F87DCE" w:rsidR="00CB3EB9" w:rsidP="00CB3EB9" w:rsidRDefault="00CB3EB9" w14:paraId="5E1774F0" w14:textId="77777777">
      <w:pPr>
        <w:spacing w:after="0" w:line="360" w:lineRule="auto"/>
        <w:rPr>
          <w:rFonts w:cs="Arial"/>
        </w:rPr>
      </w:pPr>
      <w:r w:rsidRPr="00F87DCE">
        <w:rPr>
          <w:rFonts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87DCE" w:rsidR="00CB3EB9" w:rsidP="00CB3EB9" w:rsidRDefault="00CB3EB9" w14:paraId="44EE1013" w14:textId="77777777">
      <w:pPr>
        <w:spacing w:after="0" w:line="360" w:lineRule="auto"/>
        <w:rPr>
          <w:rFonts w:cs="Arial"/>
        </w:rPr>
      </w:pPr>
      <w:r w:rsidRPr="00F87DCE">
        <w:rPr>
          <w:rFonts w:cs="Arial"/>
        </w:rPr>
        <w:t xml:space="preserve"> </w:t>
      </w:r>
    </w:p>
    <w:p w:rsidRPr="00F87DCE" w:rsidR="00CB3EB9" w:rsidP="00CB3EB9" w:rsidRDefault="00CB3EB9" w14:paraId="7BEB9086" w14:textId="77777777">
      <w:pPr>
        <w:spacing w:after="0" w:line="360" w:lineRule="auto"/>
        <w:rPr>
          <w:rFonts w:cs="Arial"/>
        </w:rPr>
      </w:pPr>
      <w:r w:rsidRPr="00F87DCE">
        <w:rPr>
          <w:rFonts w:cs="Arial"/>
        </w:rPr>
        <w:t xml:space="preserve">Por ello, excepcionalmente, si un asunto es resuelto con posterioridad a los plazos señalados por la norma debe analizarse la razonabilidad del tiempo necesario para su resolución, atentos a los siguientes criterios:  </w:t>
      </w:r>
    </w:p>
    <w:p w:rsidRPr="00F87DCE" w:rsidR="00CB3EB9" w:rsidP="00CB3EB9" w:rsidRDefault="00CB3EB9" w14:paraId="17146CE7" w14:textId="77777777">
      <w:pPr>
        <w:spacing w:after="0" w:line="360" w:lineRule="auto"/>
        <w:rPr>
          <w:rFonts w:cs="Arial"/>
        </w:rPr>
      </w:pPr>
      <w:r w:rsidRPr="00F87DCE">
        <w:rPr>
          <w:rFonts w:cs="Arial"/>
        </w:rPr>
        <w:t xml:space="preserve"> </w:t>
      </w:r>
    </w:p>
    <w:p w:rsidRPr="00F87DCE" w:rsidR="00CB3EB9" w:rsidP="008F5BB0" w:rsidRDefault="00CB3EB9" w14:paraId="05A29617" w14:textId="77777777">
      <w:pPr>
        <w:spacing w:after="0" w:line="360" w:lineRule="auto"/>
        <w:ind w:left="567"/>
        <w:rPr>
          <w:rFonts w:cs="Arial"/>
        </w:rPr>
      </w:pPr>
      <w:r w:rsidRPr="00F87DCE">
        <w:rPr>
          <w:rFonts w:cs="Arial"/>
        </w:rPr>
        <w:t>a) Complejidad del asunto: La complejidad de la prueba, la pluralidad de sujetos procesales, el tiempo transcurrido, las características y contexto del recurso.</w:t>
      </w:r>
    </w:p>
    <w:p w:rsidRPr="00F87DCE" w:rsidR="00CB3EB9" w:rsidP="008F5BB0" w:rsidRDefault="00CB3EB9" w14:paraId="49649E5C" w14:textId="77777777">
      <w:pPr>
        <w:spacing w:after="0" w:line="360" w:lineRule="auto"/>
        <w:ind w:left="567"/>
        <w:rPr>
          <w:rFonts w:cs="Arial"/>
        </w:rPr>
      </w:pPr>
      <w:r w:rsidRPr="00F87DCE">
        <w:rPr>
          <w:rFonts w:cs="Arial"/>
        </w:rPr>
        <w:t>b) Actividad Procesal del interesado: Acciones u omisiones del interesado.</w:t>
      </w:r>
    </w:p>
    <w:p w:rsidRPr="00F87DCE" w:rsidR="00CB3EB9" w:rsidP="008F5BB0" w:rsidRDefault="00CB3EB9" w14:paraId="341C1D7E" w14:textId="77777777">
      <w:pPr>
        <w:spacing w:after="0" w:line="360" w:lineRule="auto"/>
        <w:ind w:left="567"/>
        <w:rPr>
          <w:rFonts w:cs="Arial"/>
        </w:rPr>
      </w:pPr>
      <w:r w:rsidRPr="00F87DCE">
        <w:rPr>
          <w:rFonts w:cs="Arial"/>
        </w:rPr>
        <w:t>c) Conducta de la Autoridad: Las Acciones u omisiones realizadas en el procedimiento. Así como si la autoridad actuó con la debida diligencia.</w:t>
      </w:r>
    </w:p>
    <w:p w:rsidRPr="00F87DCE" w:rsidR="00CB3EB9" w:rsidP="008F5BB0" w:rsidRDefault="00CB3EB9" w14:paraId="35A43E18" w14:textId="77777777">
      <w:pPr>
        <w:spacing w:after="0" w:line="360" w:lineRule="auto"/>
        <w:ind w:left="567"/>
        <w:rPr>
          <w:rFonts w:cs="Arial"/>
        </w:rPr>
      </w:pPr>
      <w:r w:rsidRPr="00F87DCE">
        <w:rPr>
          <w:rFonts w:cs="Arial"/>
        </w:rPr>
        <w:t>d) La afectación generada en la situación jurídica de la persona involucrada en el proceso: Violación a sus derechos humanos.</w:t>
      </w:r>
    </w:p>
    <w:p w:rsidRPr="00F87DCE" w:rsidR="00CB3EB9" w:rsidP="00CB3EB9" w:rsidRDefault="00CB3EB9" w14:paraId="78EEF7F5" w14:textId="77777777">
      <w:pPr>
        <w:spacing w:after="0" w:line="360" w:lineRule="auto"/>
        <w:rPr>
          <w:rFonts w:cs="Arial"/>
        </w:rPr>
      </w:pPr>
    </w:p>
    <w:p w:rsidRPr="00F87DCE" w:rsidR="00CB3EB9" w:rsidP="00CB3EB9" w:rsidRDefault="00CB3EB9" w14:paraId="02AB58A9" w14:textId="77777777">
      <w:pPr>
        <w:spacing w:after="0" w:line="360" w:lineRule="auto"/>
        <w:rPr>
          <w:rFonts w:cs="Arial"/>
        </w:rPr>
      </w:pPr>
      <w:r w:rsidRPr="00F87DCE">
        <w:rPr>
          <w:rFonts w:cs="Aria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87DCE" w:rsidR="00CB3EB9" w:rsidP="00CB3EB9" w:rsidRDefault="00CB3EB9" w14:paraId="0274F92E" w14:textId="77777777">
      <w:pPr>
        <w:spacing w:after="0" w:line="360" w:lineRule="auto"/>
        <w:rPr>
          <w:rFonts w:cs="Arial"/>
        </w:rPr>
      </w:pPr>
      <w:r w:rsidRPr="00F87DCE">
        <w:rPr>
          <w:rFonts w:cs="Arial"/>
        </w:rPr>
        <w:t xml:space="preserve"> </w:t>
      </w:r>
    </w:p>
    <w:p w:rsidRPr="00F87DCE" w:rsidR="00CB3EB9" w:rsidP="00CB3EB9" w:rsidRDefault="00CB3EB9" w14:paraId="5C880C83" w14:textId="77777777">
      <w:pPr>
        <w:spacing w:after="0" w:line="360" w:lineRule="auto"/>
        <w:rPr>
          <w:rFonts w:cs="Arial"/>
        </w:rPr>
      </w:pPr>
      <w:r w:rsidRPr="00F87DCE">
        <w:rPr>
          <w:rFonts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F87DCE" w:rsidR="00CB3EB9" w:rsidP="00CB3EB9" w:rsidRDefault="00CB3EB9" w14:paraId="6A54F445" w14:textId="77777777">
      <w:pPr>
        <w:spacing w:after="0" w:line="360" w:lineRule="auto"/>
        <w:rPr>
          <w:rFonts w:cs="Arial"/>
        </w:rPr>
      </w:pPr>
      <w:r w:rsidRPr="00F87DCE">
        <w:rPr>
          <w:rFonts w:cs="Arial"/>
        </w:rPr>
        <w:t xml:space="preserve"> </w:t>
      </w:r>
    </w:p>
    <w:p w:rsidRPr="00F87DCE" w:rsidR="00CB3EB9" w:rsidP="00CB3EB9" w:rsidRDefault="00CB3EB9" w14:paraId="582BE8D6" w14:textId="77777777">
      <w:pPr>
        <w:spacing w:after="0" w:line="360" w:lineRule="auto"/>
        <w:rPr>
          <w:rFonts w:cs="Arial"/>
        </w:rPr>
      </w:pPr>
      <w:r w:rsidRPr="00F87DCE">
        <w:rPr>
          <w:rFonts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87DCE" w:rsidR="00CB3EB9" w:rsidP="00CB3EB9" w:rsidRDefault="00CB3EB9" w14:paraId="2790378E" w14:textId="77777777">
      <w:pPr>
        <w:spacing w:after="0" w:line="360" w:lineRule="auto"/>
        <w:rPr>
          <w:rFonts w:cs="Arial"/>
        </w:rPr>
      </w:pPr>
    </w:p>
    <w:p w:rsidRPr="00F87DCE" w:rsidR="00CB3EB9" w:rsidP="00CB3EB9" w:rsidRDefault="00CB3EB9" w14:paraId="62B005F2" w14:textId="77777777">
      <w:pPr>
        <w:spacing w:after="0" w:line="360" w:lineRule="auto"/>
        <w:rPr>
          <w:rFonts w:cs="Arial"/>
        </w:rPr>
      </w:pPr>
      <w:r w:rsidRPr="00F87DCE">
        <w:rPr>
          <w:rFonts w:cs="Arial"/>
        </w:rPr>
        <w:t>Al respecto, también son de considerar los criterios sostenidos por el Cuarto Tribunal Colegiado en Materia Administrativa del Primer Circuito, cuyos rubros y datos de identificación son los siguientes:</w:t>
      </w:r>
    </w:p>
    <w:p w:rsidRPr="00F87DCE" w:rsidR="00CB3EB9" w:rsidP="00CB3EB9" w:rsidRDefault="00CB3EB9" w14:paraId="15E0FA12" w14:textId="77777777">
      <w:pPr>
        <w:spacing w:after="0" w:line="360" w:lineRule="auto"/>
        <w:rPr>
          <w:rFonts w:cs="Arial"/>
        </w:rPr>
      </w:pPr>
    </w:p>
    <w:p w:rsidRPr="00F87DCE" w:rsidR="00CB3EB9" w:rsidP="00CB3EB9" w:rsidRDefault="00CB3EB9" w14:paraId="72E64041" w14:textId="77777777">
      <w:pPr>
        <w:spacing w:after="0" w:line="360" w:lineRule="auto"/>
        <w:rPr>
          <w:rFonts w:cs="Arial"/>
        </w:rPr>
      </w:pPr>
      <w:r w:rsidRPr="00F87DCE">
        <w:rPr>
          <w:rFonts w:cs="Arial"/>
        </w:rPr>
        <w:lastRenderedPageBreak/>
        <w:t>“PLAZO RAZONABLE PARA RESOLVER. DIMENSIÓN Y EFECTOS DE ESTE CONCEPTO CUANDO SE ADUCE EXCESIVA CARGA DE TRABAJO.” consultable en el Seminario Judicial de la Federación y su gaceta, con el registro digital 2002351.</w:t>
      </w:r>
    </w:p>
    <w:p w:rsidRPr="00F87DCE" w:rsidR="00CB3EB9" w:rsidP="00CB3EB9" w:rsidRDefault="00CB3EB9" w14:paraId="063BF4E7" w14:textId="77777777">
      <w:pPr>
        <w:spacing w:after="0" w:line="360" w:lineRule="auto"/>
        <w:rPr>
          <w:rFonts w:cs="Arial"/>
        </w:rPr>
      </w:pPr>
      <w:r w:rsidRPr="00F87DCE">
        <w:rPr>
          <w:rFonts w:cs="Arial"/>
        </w:rPr>
        <w:t xml:space="preserve"> </w:t>
      </w:r>
    </w:p>
    <w:p w:rsidRPr="00F87DCE" w:rsidR="00CB3EB9" w:rsidP="00CB3EB9" w:rsidRDefault="00CB3EB9" w14:paraId="452EFBFD" w14:textId="77777777">
      <w:pPr>
        <w:spacing w:after="0" w:line="360" w:lineRule="auto"/>
        <w:rPr>
          <w:rFonts w:cs="Arial"/>
        </w:rPr>
      </w:pPr>
      <w:r w:rsidRPr="00F87DCE">
        <w:rPr>
          <w:rFonts w:cs="Arial"/>
        </w:rPr>
        <w:t>“PLAZO RAZONABLE PARA RESOLVER. CONCEPTO Y ELEMENTOS QUE LO INTEGRAN A LA LUZ DEL DERECHO INTERNACIONAL DE LOS DERECHOS HUMANOS.”, visible en el Seminario Judicial de la Federación y su gaceta, con el registro digital 2002350.</w:t>
      </w:r>
    </w:p>
    <w:p w:rsidRPr="00F87DCE" w:rsidR="00CB3EB9" w:rsidP="00CB3EB9" w:rsidRDefault="00CB3EB9" w14:paraId="3685E9FC" w14:textId="77777777">
      <w:pPr>
        <w:spacing w:after="0" w:line="360" w:lineRule="auto"/>
        <w:rPr>
          <w:rFonts w:cs="Arial"/>
        </w:rPr>
      </w:pPr>
    </w:p>
    <w:p w:rsidRPr="00F87DCE" w:rsidR="00CB3EB9" w:rsidP="00CB3EB9" w:rsidRDefault="00CB3EB9" w14:paraId="4A6E308D" w14:textId="149086E1">
      <w:pPr>
        <w:spacing w:after="0" w:line="360" w:lineRule="auto"/>
        <w:rPr>
          <w:rFonts w:eastAsia="Palatino Linotype" w:cs="Palatino Linotype"/>
        </w:rPr>
      </w:pPr>
      <w:r w:rsidRPr="00F87DCE">
        <w:rPr>
          <w:rFonts w:cs="Arial"/>
        </w:rPr>
        <w:t xml:space="preserve">Por ello, este organismo garante comprometido con la tutela de los derechos humanos confiados señala que este exceso del plazo legal para resolver el presente </w:t>
      </w:r>
      <w:r w:rsidRPr="00F87DCE" w:rsidR="005D4656">
        <w:rPr>
          <w:rFonts w:cs="Arial"/>
        </w:rPr>
        <w:t>asunto</w:t>
      </w:r>
      <w:r w:rsidRPr="00F87DCE">
        <w:rPr>
          <w:rFonts w:cs="Arial"/>
        </w:rPr>
        <w:t xml:space="preserve"> resulta de carácter excepcional.</w:t>
      </w:r>
    </w:p>
    <w:p w:rsidRPr="00F87DCE" w:rsidR="00177EE1" w:rsidP="006A1A4E" w:rsidRDefault="00177EE1" w14:paraId="71760501" w14:textId="77777777">
      <w:pPr>
        <w:spacing w:after="0" w:line="360" w:lineRule="auto"/>
        <w:rPr>
          <w:rFonts w:eastAsia="Palatino Linotype" w:cs="Palatino Linotype"/>
          <w:b/>
          <w:bCs/>
        </w:rPr>
      </w:pPr>
    </w:p>
    <w:p w:rsidRPr="00F87DCE" w:rsidR="00177EE1" w:rsidP="006A1A4E" w:rsidRDefault="006E3E2F" w14:paraId="57AAF05F" w14:textId="52FFC696">
      <w:pPr>
        <w:spacing w:after="0" w:line="360" w:lineRule="auto"/>
        <w:rPr>
          <w:rFonts w:eastAsia="Palatino Linotype" w:cs="Palatino Linotype"/>
          <w:b/>
          <w:bCs/>
        </w:rPr>
      </w:pPr>
      <w:r w:rsidRPr="00F87DCE">
        <w:rPr>
          <w:rFonts w:eastAsia="Times New Roman" w:cs="Tahoma"/>
          <w:b/>
          <w:color w:val="auto"/>
          <w:szCs w:val="24"/>
          <w:lang w:eastAsia="es-ES"/>
        </w:rPr>
        <w:t>f</w:t>
      </w:r>
      <w:r w:rsidRPr="00F87DCE" w:rsidR="00177EE1">
        <w:rPr>
          <w:rFonts w:eastAsia="Times New Roman" w:cs="Tahoma"/>
          <w:b/>
          <w:color w:val="auto"/>
          <w:szCs w:val="24"/>
          <w:lang w:eastAsia="es-ES"/>
        </w:rPr>
        <w:t>)</w:t>
      </w:r>
      <w:r w:rsidRPr="00F87DCE" w:rsidR="00083A1D">
        <w:rPr>
          <w:rFonts w:eastAsia="Times New Roman" w:cs="Tahoma"/>
          <w:b/>
          <w:color w:val="auto"/>
          <w:szCs w:val="24"/>
          <w:lang w:eastAsia="es-ES"/>
        </w:rPr>
        <w:t xml:space="preserve"> </w:t>
      </w:r>
      <w:r w:rsidRPr="00F87DCE" w:rsidR="00177EE1">
        <w:rPr>
          <w:rFonts w:eastAsia="Times New Roman" w:cs="Tahoma"/>
          <w:b/>
          <w:color w:val="auto"/>
          <w:szCs w:val="24"/>
          <w:lang w:eastAsia="es-ES"/>
        </w:rPr>
        <w:t>Cierre</w:t>
      </w:r>
      <w:r w:rsidRPr="00F87DCE" w:rsidR="00083A1D">
        <w:rPr>
          <w:rFonts w:eastAsia="Times New Roman" w:cs="Tahoma"/>
          <w:b/>
          <w:color w:val="auto"/>
          <w:szCs w:val="24"/>
          <w:lang w:eastAsia="es-ES"/>
        </w:rPr>
        <w:t xml:space="preserve"> </w:t>
      </w:r>
      <w:r w:rsidRPr="00F87DCE" w:rsidR="00177EE1">
        <w:rPr>
          <w:rFonts w:eastAsia="Times New Roman" w:cs="Tahoma"/>
          <w:b/>
          <w:color w:val="auto"/>
          <w:szCs w:val="24"/>
          <w:lang w:eastAsia="es-ES"/>
        </w:rPr>
        <w:t>de</w:t>
      </w:r>
      <w:r w:rsidRPr="00F87DCE" w:rsidR="00083A1D">
        <w:rPr>
          <w:rFonts w:eastAsia="Times New Roman" w:cs="Tahoma"/>
          <w:b/>
          <w:color w:val="auto"/>
          <w:szCs w:val="24"/>
          <w:lang w:eastAsia="es-ES"/>
        </w:rPr>
        <w:t xml:space="preserve"> </w:t>
      </w:r>
      <w:r w:rsidRPr="00F87DCE" w:rsidR="00177EE1">
        <w:rPr>
          <w:rFonts w:eastAsia="Times New Roman" w:cs="Tahoma"/>
          <w:b/>
          <w:color w:val="auto"/>
          <w:szCs w:val="24"/>
          <w:lang w:eastAsia="es-ES"/>
        </w:rPr>
        <w:t>instrucción.</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El</w:t>
      </w:r>
      <w:r w:rsidRPr="00F87DCE" w:rsidR="00083A1D">
        <w:rPr>
          <w:rFonts w:eastAsia="Times New Roman" w:cs="Tahoma"/>
          <w:color w:val="auto"/>
          <w:szCs w:val="24"/>
          <w:lang w:eastAsia="es-ES"/>
        </w:rPr>
        <w:t xml:space="preserve"> </w:t>
      </w:r>
      <w:r w:rsidRPr="00F87DCE" w:rsidR="00207579">
        <w:rPr>
          <w:rFonts w:eastAsia="Times New Roman" w:cs="Tahoma"/>
          <w:color w:val="auto"/>
          <w:szCs w:val="24"/>
          <w:lang w:val="es-ES" w:eastAsia="es-ES"/>
        </w:rPr>
        <w:t>veinticinco</w:t>
      </w:r>
      <w:r w:rsidRPr="00F87DCE" w:rsidR="00FB3A99">
        <w:rPr>
          <w:rFonts w:eastAsia="Times New Roman" w:cs="Tahoma"/>
          <w:color w:val="auto"/>
          <w:szCs w:val="24"/>
          <w:lang w:val="es-ES" w:eastAsia="es-ES"/>
        </w:rPr>
        <w:t xml:space="preserve"> de </w:t>
      </w:r>
      <w:r w:rsidRPr="00F87DCE" w:rsidR="00467F48">
        <w:rPr>
          <w:rFonts w:eastAsia="Times New Roman" w:cs="Tahoma"/>
          <w:color w:val="auto"/>
          <w:szCs w:val="24"/>
          <w:lang w:val="es-ES" w:eastAsia="es-ES"/>
        </w:rPr>
        <w:t>abril</w:t>
      </w:r>
      <w:r w:rsidRPr="00F87DCE" w:rsidR="00FB3A99">
        <w:rPr>
          <w:rFonts w:eastAsia="Times New Roman" w:cs="Tahoma"/>
          <w:color w:val="auto"/>
          <w:szCs w:val="24"/>
          <w:lang w:val="es-ES" w:eastAsia="es-ES"/>
        </w:rPr>
        <w:t xml:space="preserve"> del dos mil </w:t>
      </w:r>
      <w:r w:rsidRPr="00F87DCE" w:rsidR="005D4656">
        <w:rPr>
          <w:rFonts w:eastAsia="Times New Roman" w:cs="Tahoma"/>
          <w:color w:val="auto"/>
          <w:szCs w:val="24"/>
          <w:lang w:val="es-ES" w:eastAsia="es-ES"/>
        </w:rPr>
        <w:t>veintitrés</w:t>
      </w:r>
      <w:r w:rsidRPr="00F87DCE" w:rsidR="00250D7E">
        <w:rPr>
          <w:rFonts w:eastAsia="Times New Roman" w:cs="Tahoma"/>
          <w:color w:val="auto"/>
          <w:szCs w:val="24"/>
          <w:lang w:val="es-ES" w:eastAsia="es-ES"/>
        </w:rPr>
        <w:t xml:space="preserve">, </w:t>
      </w:r>
      <w:r w:rsidRPr="00F87DCE" w:rsidR="00177EE1">
        <w:rPr>
          <w:rFonts w:eastAsia="Times New Roman" w:cs="Tahoma"/>
          <w:color w:val="auto"/>
          <w:szCs w:val="24"/>
          <w:lang w:eastAsia="es-ES"/>
        </w:rPr>
        <w:t>al</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no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existir</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diligencias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pendientes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por</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desahogar,</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se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emitió</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el</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acuerdo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por</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medio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del</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cual</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se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declaró</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cerrada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instrucción</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y</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se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determinó</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pasar</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los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expedientes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resolución,</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en</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términos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dispuesto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en</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los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artículos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185,</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fracciones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VI</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y</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VIII,</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Ley</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Transparencia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y</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Acceso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Información</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Pública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del</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Estado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México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y</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Municipios,</w:t>
      </w:r>
      <w:r w:rsidRPr="00F87DCE" w:rsidR="00083A1D">
        <w:rPr>
          <w:rFonts w:eastAsia="Times New Roman" w:cs="Tahoma"/>
          <w:color w:val="auto"/>
          <w:szCs w:val="24"/>
          <w:lang w:eastAsia="es-ES"/>
        </w:rPr>
        <w:t xml:space="preserve"> </w:t>
      </w:r>
      <w:r w:rsidRPr="00F87DCE" w:rsidR="00177EE1">
        <w:rPr>
          <w:rFonts w:eastAsia="Palatino Linotype" w:cs="Palatino Linotype"/>
          <w:lang w:val="es-ES"/>
        </w:rPr>
        <w:t>acto</w:t>
      </w:r>
      <w:r w:rsidRPr="00F87DCE" w:rsidR="00083A1D">
        <w:rPr>
          <w:rFonts w:eastAsia="Palatino Linotype" w:cs="Palatino Linotype"/>
          <w:lang w:val="es-ES"/>
        </w:rPr>
        <w:t xml:space="preserve"> </w:t>
      </w:r>
      <w:r w:rsidRPr="00F87DCE" w:rsidR="00177EE1">
        <w:rPr>
          <w:rFonts w:eastAsia="Palatino Linotype" w:cs="Palatino Linotype"/>
          <w:lang w:val="es-ES"/>
        </w:rPr>
        <w:t>que</w:t>
      </w:r>
      <w:r w:rsidRPr="00F87DCE" w:rsidR="00083A1D">
        <w:rPr>
          <w:rFonts w:eastAsia="Palatino Linotype" w:cs="Palatino Linotype"/>
          <w:lang w:val="es-ES"/>
        </w:rPr>
        <w:t xml:space="preserve"> </w:t>
      </w:r>
      <w:r w:rsidRPr="00F87DCE" w:rsidR="00177EE1">
        <w:rPr>
          <w:rFonts w:eastAsia="Palatino Linotype" w:cs="Palatino Linotype"/>
          <w:lang w:val="es-ES"/>
        </w:rPr>
        <w:t>fue</w:t>
      </w:r>
      <w:r w:rsidRPr="00F87DCE" w:rsidR="00083A1D">
        <w:rPr>
          <w:rFonts w:eastAsia="Palatino Linotype" w:cs="Palatino Linotype"/>
          <w:lang w:val="es-ES"/>
        </w:rPr>
        <w:t xml:space="preserve"> </w:t>
      </w:r>
      <w:r w:rsidRPr="00F87DCE" w:rsidR="00177EE1">
        <w:rPr>
          <w:rFonts w:eastAsia="Palatino Linotype" w:cs="Palatino Linotype"/>
          <w:lang w:val="es-ES"/>
        </w:rPr>
        <w:t>notificado</w:t>
      </w:r>
      <w:r w:rsidRPr="00F87DCE" w:rsidR="00083A1D">
        <w:rPr>
          <w:rFonts w:eastAsia="Palatino Linotype" w:cs="Palatino Linotype"/>
          <w:lang w:val="es-ES"/>
        </w:rPr>
        <w:t xml:space="preserve"> </w:t>
      </w:r>
      <w:r w:rsidRPr="00F87DCE" w:rsidR="00177EE1">
        <w:rPr>
          <w:rFonts w:eastAsia="Palatino Linotype" w:cs="Palatino Linotype"/>
          <w:lang w:val="es-ES"/>
        </w:rPr>
        <w:t>a</w:t>
      </w:r>
      <w:r w:rsidRPr="00F87DCE" w:rsidR="00083A1D">
        <w:rPr>
          <w:rFonts w:eastAsia="Palatino Linotype" w:cs="Palatino Linotype"/>
          <w:lang w:val="es-ES"/>
        </w:rPr>
        <w:t xml:space="preserve"> </w:t>
      </w:r>
      <w:r w:rsidRPr="00F87DCE" w:rsidR="00177EE1">
        <w:rPr>
          <w:rFonts w:eastAsia="Palatino Linotype" w:cs="Palatino Linotype"/>
          <w:lang w:val="es-ES"/>
        </w:rPr>
        <w:t>las</w:t>
      </w:r>
      <w:r w:rsidRPr="00F87DCE" w:rsidR="00083A1D">
        <w:rPr>
          <w:rFonts w:eastAsia="Palatino Linotype" w:cs="Palatino Linotype"/>
          <w:lang w:val="es-ES"/>
        </w:rPr>
        <w:t xml:space="preserve"> </w:t>
      </w:r>
      <w:r w:rsidRPr="00F87DCE" w:rsidR="00177EE1">
        <w:rPr>
          <w:rFonts w:eastAsia="Palatino Linotype" w:cs="Palatino Linotype"/>
          <w:lang w:val="es-ES"/>
        </w:rPr>
        <w:t>partes,</w:t>
      </w:r>
      <w:r w:rsidRPr="00F87DCE" w:rsidR="00083A1D">
        <w:rPr>
          <w:rFonts w:eastAsia="Palatino Linotype" w:cs="Palatino Linotype"/>
          <w:lang w:val="es-ES"/>
        </w:rPr>
        <w:t xml:space="preserve"> </w:t>
      </w:r>
      <w:r w:rsidRPr="00F87DCE" w:rsidR="00177EE1">
        <w:rPr>
          <w:rFonts w:eastAsia="Palatino Linotype" w:cs="Palatino Linotype"/>
          <w:lang w:val="es-ES"/>
        </w:rPr>
        <w:t>mediante</w:t>
      </w:r>
      <w:r w:rsidRPr="00F87DCE" w:rsidR="00083A1D">
        <w:rPr>
          <w:rFonts w:eastAsia="Palatino Linotype" w:cs="Palatino Linotype"/>
          <w:lang w:val="es-ES"/>
        </w:rPr>
        <w:t xml:space="preserve"> </w:t>
      </w:r>
      <w:r w:rsidRPr="00F87DCE" w:rsidR="00177EE1">
        <w:rPr>
          <w:rFonts w:eastAsia="Palatino Linotype" w:cs="Palatino Linotype"/>
          <w:lang w:val="es-ES"/>
        </w:rPr>
        <w:t>el</w:t>
      </w:r>
      <w:r w:rsidRPr="00F87DCE" w:rsidR="00083A1D">
        <w:rPr>
          <w:rFonts w:eastAsia="Palatino Linotype" w:cs="Palatino Linotype"/>
          <w:lang w:val="es-ES"/>
        </w:rPr>
        <w:t xml:space="preserve"> </w:t>
      </w:r>
      <w:r w:rsidRPr="00F87DCE" w:rsidR="00177EE1">
        <w:rPr>
          <w:rFonts w:eastAsia="Palatino Linotype" w:cs="Palatino Linotype"/>
          <w:lang w:val="es-ES"/>
        </w:rPr>
        <w:t>Sistema</w:t>
      </w:r>
      <w:r w:rsidRPr="00F87DCE" w:rsidR="00083A1D">
        <w:rPr>
          <w:rFonts w:eastAsia="Palatino Linotype" w:cs="Palatino Linotype"/>
          <w:lang w:val="es-ES"/>
        </w:rPr>
        <w:t xml:space="preserve"> </w:t>
      </w:r>
      <w:r w:rsidRPr="00F87DCE" w:rsidR="00177EE1">
        <w:rPr>
          <w:rFonts w:eastAsia="Palatino Linotype" w:cs="Palatino Linotype"/>
          <w:lang w:val="es-ES"/>
        </w:rPr>
        <w:t>de</w:t>
      </w:r>
      <w:r w:rsidRPr="00F87DCE" w:rsidR="00083A1D">
        <w:rPr>
          <w:rFonts w:eastAsia="Palatino Linotype" w:cs="Palatino Linotype"/>
          <w:lang w:val="es-ES"/>
        </w:rPr>
        <w:t xml:space="preserve"> </w:t>
      </w:r>
      <w:r w:rsidRPr="00F87DCE" w:rsidR="00177EE1">
        <w:rPr>
          <w:rFonts w:eastAsia="Palatino Linotype" w:cs="Palatino Linotype"/>
          <w:lang w:val="es-ES"/>
        </w:rPr>
        <w:t>Acceso</w:t>
      </w:r>
      <w:r w:rsidRPr="00F87DCE" w:rsidR="00083A1D">
        <w:rPr>
          <w:rFonts w:eastAsia="Palatino Linotype" w:cs="Palatino Linotype"/>
          <w:lang w:val="es-ES"/>
        </w:rPr>
        <w:t xml:space="preserve"> </w:t>
      </w:r>
      <w:r w:rsidRPr="00F87DCE" w:rsidR="00177EE1">
        <w:rPr>
          <w:rFonts w:eastAsia="Palatino Linotype" w:cs="Palatino Linotype"/>
          <w:lang w:val="es-ES"/>
        </w:rPr>
        <w:t>a</w:t>
      </w:r>
      <w:r w:rsidRPr="00F87DCE" w:rsidR="00083A1D">
        <w:rPr>
          <w:rFonts w:eastAsia="Palatino Linotype" w:cs="Palatino Linotype"/>
          <w:lang w:val="es-ES"/>
        </w:rPr>
        <w:t xml:space="preserve"> </w:t>
      </w:r>
      <w:r w:rsidRPr="00F87DCE" w:rsidR="00177EE1">
        <w:rPr>
          <w:rFonts w:eastAsia="Palatino Linotype" w:cs="Palatino Linotype"/>
          <w:lang w:val="es-ES"/>
        </w:rPr>
        <w:t>la</w:t>
      </w:r>
      <w:r w:rsidRPr="00F87DCE" w:rsidR="00083A1D">
        <w:rPr>
          <w:rFonts w:eastAsia="Palatino Linotype" w:cs="Palatino Linotype"/>
          <w:lang w:val="es-ES"/>
        </w:rPr>
        <w:t xml:space="preserve"> </w:t>
      </w:r>
      <w:r w:rsidRPr="00F87DCE" w:rsidR="00177EE1">
        <w:rPr>
          <w:rFonts w:eastAsia="Palatino Linotype" w:cs="Palatino Linotype"/>
          <w:lang w:val="es-ES"/>
        </w:rPr>
        <w:t>Información</w:t>
      </w:r>
      <w:r w:rsidRPr="00F87DCE" w:rsidR="00083A1D">
        <w:rPr>
          <w:rFonts w:eastAsia="Palatino Linotype" w:cs="Palatino Linotype"/>
          <w:lang w:val="es-ES"/>
        </w:rPr>
        <w:t xml:space="preserve"> </w:t>
      </w:r>
      <w:r w:rsidRPr="00F87DCE" w:rsidR="00177EE1">
        <w:rPr>
          <w:rFonts w:eastAsia="Palatino Linotype" w:cs="Palatino Linotype"/>
          <w:lang w:val="es-ES"/>
        </w:rPr>
        <w:t>Mexiquense</w:t>
      </w:r>
      <w:r w:rsidRPr="00F87DCE" w:rsidR="00083A1D">
        <w:rPr>
          <w:rFonts w:eastAsia="Palatino Linotype" w:cs="Palatino Linotype"/>
          <w:lang w:val="es-ES"/>
        </w:rPr>
        <w:t xml:space="preserve"> </w:t>
      </w:r>
      <w:r w:rsidRPr="00F87DCE" w:rsidR="00177EE1">
        <w:rPr>
          <w:rFonts w:eastAsia="Palatino Linotype" w:cs="Palatino Linotype"/>
          <w:lang w:val="es-ES"/>
        </w:rPr>
        <w:t>(SAIMEX),</w:t>
      </w:r>
      <w:r w:rsidRPr="00F87DCE" w:rsidR="00083A1D">
        <w:rPr>
          <w:rFonts w:eastAsia="Palatino Linotype" w:cs="Palatino Linotype"/>
          <w:lang w:val="es-ES"/>
        </w:rPr>
        <w:t xml:space="preserve"> </w:t>
      </w:r>
      <w:r w:rsidRPr="00F87DCE" w:rsidR="00177EE1">
        <w:rPr>
          <w:rFonts w:eastAsia="Palatino Linotype" w:cs="Palatino Linotype"/>
          <w:lang w:val="es-ES"/>
        </w:rPr>
        <w:t>el</w:t>
      </w:r>
      <w:r w:rsidRPr="00F87DCE" w:rsidR="00083A1D">
        <w:rPr>
          <w:rFonts w:eastAsia="Palatino Linotype" w:cs="Palatino Linotype"/>
          <w:lang w:val="es-ES"/>
        </w:rPr>
        <w:t xml:space="preserve"> </w:t>
      </w:r>
      <w:r w:rsidRPr="00F87DCE" w:rsidR="00177EE1">
        <w:rPr>
          <w:rFonts w:eastAsia="Palatino Linotype" w:cs="Palatino Linotype"/>
          <w:lang w:val="es-ES"/>
        </w:rPr>
        <w:t>mismo</w:t>
      </w:r>
      <w:r w:rsidRPr="00F87DCE" w:rsidR="00083A1D">
        <w:rPr>
          <w:rFonts w:eastAsia="Palatino Linotype" w:cs="Palatino Linotype"/>
          <w:lang w:val="es-ES"/>
        </w:rPr>
        <w:t xml:space="preserve"> </w:t>
      </w:r>
      <w:r w:rsidRPr="00F87DCE" w:rsidR="00177EE1">
        <w:rPr>
          <w:rFonts w:eastAsia="Palatino Linotype" w:cs="Palatino Linotype"/>
          <w:lang w:val="es-ES"/>
        </w:rPr>
        <w:t>día.</w:t>
      </w:r>
    </w:p>
    <w:p w:rsidRPr="00F87DCE" w:rsidR="00177EE1" w:rsidP="006A1A4E" w:rsidRDefault="00177EE1" w14:paraId="53D453D6" w14:textId="77777777">
      <w:pPr>
        <w:spacing w:after="0" w:line="360" w:lineRule="auto"/>
        <w:rPr>
          <w:rFonts w:eastAsia="Times New Roman" w:cs="Tahoma"/>
          <w:color w:val="auto"/>
          <w:szCs w:val="24"/>
          <w:lang w:eastAsia="es-ES"/>
        </w:rPr>
      </w:pPr>
    </w:p>
    <w:p w:rsidRPr="00F87DCE" w:rsidR="00177EE1" w:rsidP="006A1A4E" w:rsidRDefault="000C4C4B" w14:paraId="13A12517" w14:textId="7E9AE585">
      <w:pPr>
        <w:spacing w:after="0" w:line="360" w:lineRule="auto"/>
        <w:rPr>
          <w:rFonts w:eastAsia="Times New Roman" w:cs="Tahoma"/>
          <w:color w:val="auto"/>
          <w:szCs w:val="24"/>
          <w:lang w:eastAsia="es-ES"/>
        </w:rPr>
      </w:pPr>
      <w:r w:rsidRPr="00F87DCE">
        <w:rPr>
          <w:rFonts w:eastAsia="Times New Roman" w:cs="Tahoma"/>
          <w:color w:val="auto"/>
          <w:szCs w:val="24"/>
          <w:lang w:eastAsia="es-ES"/>
        </w:rPr>
        <w:t>Debido 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que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fue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debidamente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sustanciado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integrado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el</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expediente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electrónico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y</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no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existe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diligencia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pendiente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desahogo,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se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emite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resolución</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que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conforme</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a</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Derecho</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proceda,</w:t>
      </w:r>
      <w:r w:rsidRPr="00F87DCE" w:rsidR="00083A1D">
        <w:rPr>
          <w:rFonts w:eastAsia="Times New Roman" w:cs="Tahoma"/>
          <w:color w:val="auto"/>
          <w:szCs w:val="24"/>
          <w:lang w:eastAsia="es-ES"/>
        </w:rPr>
        <w:t xml:space="preserve"> </w:t>
      </w:r>
      <w:r w:rsidRPr="00F87DCE">
        <w:rPr>
          <w:rFonts w:eastAsia="Times New Roman" w:cs="Tahoma"/>
          <w:color w:val="auto"/>
          <w:szCs w:val="24"/>
          <w:lang w:eastAsia="es-ES"/>
        </w:rPr>
        <w:t>de acuerdo con</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los</w:t>
      </w:r>
      <w:r w:rsidRPr="00F87DCE" w:rsidR="00083A1D">
        <w:rPr>
          <w:rFonts w:eastAsia="Times New Roman" w:cs="Tahoma"/>
          <w:color w:val="auto"/>
          <w:szCs w:val="24"/>
          <w:lang w:eastAsia="es-ES"/>
        </w:rPr>
        <w:t xml:space="preserve"> </w:t>
      </w:r>
      <w:r w:rsidRPr="00F87DCE" w:rsidR="00177EE1">
        <w:rPr>
          <w:rFonts w:eastAsia="Times New Roman" w:cs="Tahoma"/>
          <w:color w:val="auto"/>
          <w:szCs w:val="24"/>
          <w:lang w:eastAsia="es-ES"/>
        </w:rPr>
        <w:t>siguientes:</w:t>
      </w:r>
      <w:r w:rsidRPr="00F87DCE" w:rsidR="00083A1D">
        <w:rPr>
          <w:rFonts w:eastAsia="Times New Roman" w:cs="Tahoma"/>
          <w:color w:val="auto"/>
          <w:szCs w:val="24"/>
          <w:lang w:eastAsia="es-ES"/>
        </w:rPr>
        <w:t xml:space="preserve"> </w:t>
      </w:r>
    </w:p>
    <w:p w:rsidRPr="00F87DCE" w:rsidR="002E7BAC" w:rsidP="006A1A4E" w:rsidRDefault="002E7BAC" w14:paraId="17640BD1" w14:textId="74260500">
      <w:pPr>
        <w:spacing w:after="0" w:line="360" w:lineRule="auto"/>
        <w:rPr>
          <w:rFonts w:eastAsia="Times New Roman" w:cs="Tahoma"/>
          <w:color w:val="auto"/>
          <w:szCs w:val="24"/>
          <w:lang w:eastAsia="es-ES"/>
        </w:rPr>
      </w:pPr>
    </w:p>
    <w:p w:rsidRPr="00F87DCE" w:rsidR="0032329D" w:rsidP="0032329D" w:rsidRDefault="0032329D" w14:paraId="4C8569F1" w14:textId="77777777">
      <w:pPr>
        <w:spacing w:after="0" w:line="360" w:lineRule="auto"/>
        <w:jc w:val="center"/>
        <w:rPr>
          <w:rFonts w:eastAsia="Palatino Linotype" w:cs="Palatino Linotype"/>
          <w:b/>
          <w:bCs/>
          <w:lang w:val="es-ES"/>
        </w:rPr>
      </w:pPr>
      <w:r w:rsidRPr="00F87DCE">
        <w:rPr>
          <w:rFonts w:eastAsia="Palatino Linotype" w:cs="Palatino Linotype"/>
          <w:b/>
          <w:bCs/>
          <w:lang w:val="es-ES"/>
        </w:rPr>
        <w:t>C O N S I D E R A N D O S:</w:t>
      </w:r>
    </w:p>
    <w:p w:rsidRPr="00F87DCE" w:rsidR="0032329D" w:rsidP="0032329D" w:rsidRDefault="0032329D" w14:paraId="353E17D2" w14:textId="77777777">
      <w:pPr>
        <w:spacing w:after="0" w:line="360" w:lineRule="auto"/>
        <w:rPr>
          <w:rFonts w:eastAsia="Palatino Linotype" w:cs="Palatino Linotype"/>
          <w:b/>
          <w:bCs/>
        </w:rPr>
      </w:pPr>
    </w:p>
    <w:p w:rsidRPr="00F87DCE" w:rsidR="0032329D" w:rsidP="0032329D" w:rsidRDefault="0032329D" w14:paraId="2A24A1E4" w14:textId="77777777">
      <w:pPr>
        <w:spacing w:after="0" w:line="360" w:lineRule="auto"/>
        <w:rPr>
          <w:rFonts w:eastAsia="Calibri" w:cs="Tahoma"/>
          <w:b/>
          <w:color w:val="000000"/>
          <w:lang w:val="es-ES"/>
        </w:rPr>
      </w:pPr>
      <w:r w:rsidRPr="00F87DCE">
        <w:rPr>
          <w:rFonts w:eastAsia="Calibri" w:cs="Tahoma"/>
          <w:b/>
          <w:color w:val="000000"/>
          <w:lang w:val="es-ES"/>
        </w:rPr>
        <w:t>PRIMERO. Competencia.</w:t>
      </w:r>
    </w:p>
    <w:p w:rsidRPr="00F87DCE" w:rsidR="0032329D" w:rsidP="0032329D" w:rsidRDefault="0032329D" w14:paraId="5A63700F" w14:textId="77777777">
      <w:pPr>
        <w:spacing w:after="0" w:line="360" w:lineRule="auto"/>
        <w:rPr>
          <w:rFonts w:eastAsia="Calibri" w:cs="Tahoma"/>
          <w:b/>
          <w:color w:val="000000"/>
          <w:lang w:val="es-ES"/>
        </w:rPr>
      </w:pPr>
    </w:p>
    <w:p w:rsidRPr="00F87DCE" w:rsidR="0032329D" w:rsidP="0032329D" w:rsidRDefault="0032329D" w14:paraId="33CECD30" w14:textId="77777777">
      <w:pPr>
        <w:spacing w:after="0" w:line="360" w:lineRule="auto"/>
        <w:rPr>
          <w:rFonts w:eastAsia="Calibri" w:cs="Tahoma"/>
          <w:b/>
          <w:bCs/>
          <w:color w:val="000000"/>
        </w:rPr>
      </w:pPr>
      <w:r w:rsidRPr="00F87DCE">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F87DCE">
        <w:rPr>
          <w:rFonts w:eastAsia="Calibri" w:cs="Tahoma"/>
          <w:color w:val="000000"/>
          <w:lang w:val="x-none"/>
        </w:rPr>
        <w:t>, trigésimo primero</w:t>
      </w:r>
      <w:r w:rsidRPr="00F87DCE">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F87DCE">
        <w:rPr>
          <w:rFonts w:eastAsia="Calibri" w:cs="Tahoma"/>
          <w:b/>
          <w:bCs/>
          <w:color w:val="000000"/>
        </w:rPr>
        <w:t xml:space="preserve"> </w:t>
      </w:r>
      <w:r w:rsidRPr="00F87DCE">
        <w:rPr>
          <w:rFonts w:eastAsia="Calibri" w:cs="Tahoma"/>
          <w:color w:val="000000"/>
        </w:rPr>
        <w:t>Información Pública y Protección de Datos Personales del Estado de México y Municipios.</w:t>
      </w:r>
    </w:p>
    <w:p w:rsidRPr="00F87DCE" w:rsidR="0032329D" w:rsidP="0032329D" w:rsidRDefault="0032329D" w14:paraId="1FA266D5" w14:textId="77777777">
      <w:pPr>
        <w:spacing w:after="0" w:line="360" w:lineRule="auto"/>
        <w:rPr>
          <w:rFonts w:eastAsia="Calibri" w:cs="Tahoma"/>
          <w:b/>
          <w:bCs/>
          <w:color w:val="000000"/>
        </w:rPr>
      </w:pPr>
    </w:p>
    <w:p w:rsidRPr="00F87DCE" w:rsidR="0032329D" w:rsidP="0032329D" w:rsidRDefault="0032329D" w14:paraId="344FBC4A" w14:textId="77777777">
      <w:pPr>
        <w:spacing w:after="0" w:line="360" w:lineRule="auto"/>
        <w:rPr>
          <w:rFonts w:eastAsia="Calibri" w:cs="Tahoma"/>
          <w:b/>
          <w:color w:val="000000"/>
        </w:rPr>
      </w:pPr>
      <w:r w:rsidRPr="00F87DCE">
        <w:rPr>
          <w:rFonts w:eastAsia="Calibri" w:cs="Tahoma"/>
          <w:b/>
          <w:color w:val="000000"/>
        </w:rPr>
        <w:t>SEGUNDO. Causales de procedencia y sobreseimiento.</w:t>
      </w:r>
    </w:p>
    <w:p w:rsidRPr="00F87DCE" w:rsidR="0032329D" w:rsidP="0032329D" w:rsidRDefault="0032329D" w14:paraId="71F74496" w14:textId="77777777">
      <w:pPr>
        <w:spacing w:after="0" w:line="360" w:lineRule="auto"/>
        <w:rPr>
          <w:rFonts w:eastAsia="Calibri" w:cs="Tahoma"/>
          <w:b/>
          <w:bCs/>
          <w:color w:val="000000"/>
        </w:rPr>
      </w:pPr>
    </w:p>
    <w:p w:rsidRPr="00F87DCE" w:rsidR="0032329D" w:rsidP="0032329D" w:rsidRDefault="0032329D" w14:paraId="360F294D" w14:textId="77777777">
      <w:pPr>
        <w:spacing w:after="0" w:line="360" w:lineRule="auto"/>
        <w:rPr>
          <w:rFonts w:eastAsia="Calibri" w:cs="Tahoma"/>
          <w:color w:val="000000"/>
        </w:rPr>
      </w:pPr>
      <w:r w:rsidRPr="00F87DCE">
        <w:rPr>
          <w:rFonts w:eastAsia="Calibri" w:cs="Tahoma"/>
          <w:color w:val="000000"/>
        </w:rPr>
        <w:t>De las constancias que forma parte del Recurso de Revisión que se analiza, se advierte que previo al estudio del fondo de la litis, es necesario estudiar las causales de improcedencia y sobreseimiento que se adviertan, para determinar lo que en Derecho proceda.</w:t>
      </w:r>
    </w:p>
    <w:p w:rsidRPr="00F87DCE" w:rsidR="0032329D" w:rsidP="0032329D" w:rsidRDefault="0032329D" w14:paraId="7EB03DB8" w14:textId="77777777">
      <w:pPr>
        <w:spacing w:after="0" w:line="360" w:lineRule="auto"/>
        <w:rPr>
          <w:rFonts w:eastAsia="Calibri" w:cs="Tahoma"/>
          <w:b/>
          <w:bCs/>
          <w:color w:val="000000"/>
        </w:rPr>
      </w:pPr>
    </w:p>
    <w:p w:rsidRPr="00F87DCE" w:rsidR="0032329D" w:rsidP="0032329D" w:rsidRDefault="0032329D" w14:paraId="4A3CB860" w14:textId="77777777">
      <w:pPr>
        <w:spacing w:after="0" w:line="360" w:lineRule="auto"/>
        <w:rPr>
          <w:rFonts w:eastAsia="Calibri" w:cs="Tahoma"/>
          <w:b/>
          <w:color w:val="000000"/>
        </w:rPr>
      </w:pPr>
      <w:r w:rsidRPr="00F87DCE">
        <w:rPr>
          <w:rFonts w:eastAsia="Calibri" w:cs="Tahoma"/>
          <w:b/>
          <w:color w:val="000000"/>
        </w:rPr>
        <w:t xml:space="preserve">Causales de improcedencia. </w:t>
      </w:r>
    </w:p>
    <w:p w:rsidRPr="00F87DCE" w:rsidR="0032329D" w:rsidP="0032329D" w:rsidRDefault="0032329D" w14:paraId="167A1085" w14:textId="77777777">
      <w:pPr>
        <w:spacing w:after="0" w:line="360" w:lineRule="auto"/>
        <w:rPr>
          <w:rFonts w:eastAsia="Calibri" w:cs="Tahoma"/>
          <w:b/>
          <w:bCs/>
          <w:color w:val="000000"/>
        </w:rPr>
      </w:pPr>
    </w:p>
    <w:p w:rsidRPr="00F87DCE" w:rsidR="0032329D" w:rsidP="0032329D" w:rsidRDefault="0032329D" w14:paraId="63D88965" w14:textId="77777777">
      <w:pPr>
        <w:spacing w:after="0" w:line="360" w:lineRule="auto"/>
        <w:rPr>
          <w:rFonts w:eastAsia="Calibri" w:cs="Tahoma"/>
          <w:color w:val="000000"/>
        </w:rPr>
      </w:pPr>
      <w:r w:rsidRPr="00F87DCE">
        <w:rPr>
          <w:rFonts w:eastAsia="Calibri" w:cs="Tahoma"/>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F87DCE">
        <w:rPr>
          <w:rFonts w:eastAsia="Calibri" w:cs="Tahoma"/>
          <w:color w:val="000000"/>
        </w:rPr>
        <w:lastRenderedPageBreak/>
        <w:t>establecidos en el artículo 191 de la Ley de Transparencia y Acceso a la Información Pública del Estado de México y Municipios, por ser improcedente.</w:t>
      </w:r>
    </w:p>
    <w:p w:rsidRPr="00F87DCE" w:rsidR="0032329D" w:rsidP="0032329D" w:rsidRDefault="0032329D" w14:paraId="051BC1AF" w14:textId="77777777">
      <w:pPr>
        <w:spacing w:after="0" w:line="360" w:lineRule="auto"/>
        <w:rPr>
          <w:rFonts w:eastAsia="Calibri" w:cs="Tahoma"/>
          <w:color w:val="000000"/>
        </w:rPr>
      </w:pPr>
    </w:p>
    <w:p w:rsidRPr="00F87DCE" w:rsidR="0032329D" w:rsidP="0032329D" w:rsidRDefault="0032329D" w14:paraId="14E20FD3" w14:textId="77777777">
      <w:pPr>
        <w:spacing w:after="0" w:line="360" w:lineRule="auto"/>
        <w:rPr>
          <w:rFonts w:eastAsia="Calibri" w:cs="Tahoma"/>
          <w:color w:val="000000"/>
        </w:rPr>
      </w:pPr>
      <w:r w:rsidRPr="00F87DCE">
        <w:rPr>
          <w:rFonts w:eastAsia="Calibri" w:cs="Tahoma"/>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F87DCE" w:rsidR="0032329D" w:rsidP="0032329D" w:rsidRDefault="0032329D" w14:paraId="3F85BC70" w14:textId="77777777">
      <w:pPr>
        <w:spacing w:after="0" w:line="360" w:lineRule="auto"/>
        <w:rPr>
          <w:rFonts w:eastAsia="Calibri" w:cs="Tahoma"/>
          <w:color w:val="000000"/>
        </w:rPr>
      </w:pPr>
    </w:p>
    <w:p w:rsidRPr="00F87DCE" w:rsidR="0032329D" w:rsidP="0032329D" w:rsidRDefault="0032329D" w14:paraId="089AE3AA" w14:textId="77777777">
      <w:pPr>
        <w:spacing w:after="0" w:line="360" w:lineRule="auto"/>
        <w:rPr>
          <w:rFonts w:eastAsia="Calibri" w:cs="Tahoma"/>
          <w:b/>
          <w:color w:val="000000"/>
        </w:rPr>
      </w:pPr>
      <w:r w:rsidRPr="00F87DCE">
        <w:rPr>
          <w:rFonts w:eastAsia="Calibri" w:cs="Tahoma"/>
          <w:b/>
          <w:color w:val="000000"/>
        </w:rPr>
        <w:t>Causales de sobreseimiento.</w:t>
      </w:r>
    </w:p>
    <w:p w:rsidRPr="00F87DCE" w:rsidR="0032329D" w:rsidP="0032329D" w:rsidRDefault="0032329D" w14:paraId="391CB578" w14:textId="77777777">
      <w:pPr>
        <w:spacing w:after="0" w:line="360" w:lineRule="auto"/>
        <w:rPr>
          <w:rFonts w:eastAsia="Calibri" w:cs="Tahoma"/>
          <w:b/>
          <w:bCs/>
          <w:color w:val="000000"/>
        </w:rPr>
      </w:pPr>
    </w:p>
    <w:p w:rsidRPr="00F87DCE" w:rsidR="0032329D" w:rsidP="0032329D" w:rsidRDefault="0032329D" w14:paraId="1D6A85BA" w14:textId="77777777">
      <w:pPr>
        <w:spacing w:after="0" w:line="360" w:lineRule="auto"/>
        <w:rPr>
          <w:rFonts w:eastAsia="Calibri" w:cs="Tahoma"/>
          <w:color w:val="000000"/>
        </w:rPr>
      </w:pPr>
      <w:r w:rsidRPr="00F87DCE">
        <w:rPr>
          <w:rFonts w:eastAsia="Calibri" w:cs="Tahoma"/>
          <w:color w:val="000000"/>
        </w:rPr>
        <w:t>Por ser de previo y especial pronunciamiento, este Instituto analiza si se actualiza alguna causal de sobreseimiento.</w:t>
      </w:r>
    </w:p>
    <w:p w:rsidRPr="00F87DCE" w:rsidR="0032329D" w:rsidP="0032329D" w:rsidRDefault="0032329D" w14:paraId="1A98EED7" w14:textId="77777777">
      <w:pPr>
        <w:spacing w:after="0" w:line="360" w:lineRule="auto"/>
        <w:rPr>
          <w:rFonts w:eastAsia="Calibri" w:cs="Tahoma"/>
          <w:color w:val="000000"/>
        </w:rPr>
      </w:pPr>
    </w:p>
    <w:p w:rsidRPr="00F87DCE" w:rsidR="0032329D" w:rsidP="0032329D" w:rsidRDefault="0032329D" w14:paraId="780F5F68" w14:textId="77777777">
      <w:pPr>
        <w:spacing w:after="0" w:line="360" w:lineRule="auto"/>
        <w:rPr>
          <w:rFonts w:eastAsia="Calibri" w:cs="Tahoma"/>
          <w:color w:val="000000"/>
        </w:rPr>
      </w:pPr>
      <w:r w:rsidRPr="00F87DCE">
        <w:rPr>
          <w:rFonts w:eastAsia="Calibri" w:cs="Tahoma"/>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87DCE" w:rsidR="0032329D" w:rsidP="0032329D" w:rsidRDefault="0032329D" w14:paraId="00CC068E" w14:textId="77777777">
      <w:pPr>
        <w:spacing w:after="0" w:line="360" w:lineRule="auto"/>
        <w:rPr>
          <w:rFonts w:eastAsia="Calibri" w:cs="Tahoma"/>
          <w:color w:val="000000"/>
        </w:rPr>
      </w:pPr>
    </w:p>
    <w:p w:rsidRPr="00F87DCE" w:rsidR="0032329D" w:rsidP="0032329D" w:rsidRDefault="0032329D" w14:paraId="2E242D1C" w14:textId="77777777">
      <w:pPr>
        <w:spacing w:after="0" w:line="360" w:lineRule="auto"/>
        <w:rPr>
          <w:rFonts w:eastAsia="Calibri" w:cs="Tahoma"/>
          <w:color w:val="000000"/>
        </w:rPr>
      </w:pPr>
      <w:r w:rsidRPr="00F87DCE">
        <w:rPr>
          <w:rFonts w:eastAsia="Calibri" w:cs="Tahoma"/>
          <w:color w:val="000000"/>
        </w:rPr>
        <w:t xml:space="preserve">Por tales motivos, se considera procedente entrar al fondo del presente asunto. </w:t>
      </w:r>
    </w:p>
    <w:p w:rsidRPr="00F87DCE" w:rsidR="0032329D" w:rsidP="0032329D" w:rsidRDefault="0032329D" w14:paraId="3CE35581" w14:textId="77777777">
      <w:pPr>
        <w:spacing w:after="0" w:line="360" w:lineRule="auto"/>
        <w:rPr>
          <w:rFonts w:eastAsia="Calibri" w:cs="Tahoma"/>
          <w:b/>
          <w:bCs/>
          <w:color w:val="000000"/>
        </w:rPr>
      </w:pPr>
    </w:p>
    <w:p w:rsidRPr="00F87DCE" w:rsidR="0032329D" w:rsidP="0032329D" w:rsidRDefault="0032329D" w14:paraId="7853FC08" w14:textId="77777777">
      <w:pPr>
        <w:spacing w:after="0" w:line="360" w:lineRule="auto"/>
        <w:rPr>
          <w:rFonts w:eastAsia="Calibri" w:cs="Tahoma"/>
          <w:b/>
          <w:color w:val="000000"/>
        </w:rPr>
      </w:pPr>
      <w:r w:rsidRPr="00F87DCE">
        <w:rPr>
          <w:rFonts w:eastAsia="Calibri" w:cs="Tahoma"/>
          <w:b/>
          <w:color w:val="000000"/>
        </w:rPr>
        <w:t xml:space="preserve">TERCERO. Determinación de la Controversia. </w:t>
      </w:r>
    </w:p>
    <w:p w:rsidRPr="00F87DCE" w:rsidR="0032329D" w:rsidP="0032329D" w:rsidRDefault="0032329D" w14:paraId="2C1C1FCC" w14:textId="57579DDE">
      <w:pPr>
        <w:spacing w:after="0" w:line="360" w:lineRule="auto"/>
        <w:rPr>
          <w:rFonts w:cs="Tahoma"/>
          <w:bCs/>
          <w:color w:val="000000"/>
        </w:rPr>
      </w:pPr>
      <w:r w:rsidRPr="00F87DCE">
        <w:rPr>
          <w:rFonts w:cs="Tahoma"/>
          <w:bCs/>
          <w:color w:val="000000"/>
        </w:rPr>
        <w:lastRenderedPageBreak/>
        <w:t>La solicitud fue planteada por el Particular, de tal manera que puede ser organizada en tres puntos de información, que se organizan de la siguiente manera:</w:t>
      </w:r>
    </w:p>
    <w:p w:rsidRPr="00F87DCE" w:rsidR="0032329D" w:rsidP="0032329D" w:rsidRDefault="0032329D" w14:paraId="3877FE8D" w14:textId="77777777">
      <w:pPr>
        <w:spacing w:after="0" w:line="360" w:lineRule="auto"/>
        <w:rPr>
          <w:rFonts w:cs="Tahoma"/>
          <w:bCs/>
          <w:color w:val="000000"/>
        </w:rPr>
      </w:pPr>
    </w:p>
    <w:p w:rsidRPr="00F87DCE" w:rsidR="0032329D" w:rsidRDefault="0032329D" w14:paraId="7F92FE38" w14:textId="77777777">
      <w:pPr>
        <w:pStyle w:val="Prrafodelista"/>
        <w:numPr>
          <w:ilvl w:val="0"/>
          <w:numId w:val="4"/>
        </w:numPr>
        <w:spacing w:line="360" w:lineRule="auto"/>
        <w:jc w:val="both"/>
        <w:rPr>
          <w:rFonts w:ascii="Palatino Linotype" w:hAnsi="Palatino Linotype" w:cs="Tahoma"/>
          <w:bCs/>
          <w:color w:val="000000"/>
        </w:rPr>
      </w:pPr>
      <w:r w:rsidRPr="00F87DCE">
        <w:rPr>
          <w:rFonts w:ascii="Palatino Linotype" w:hAnsi="Palatino Linotype" w:cs="Tahoma"/>
          <w:bCs/>
          <w:color w:val="000000"/>
        </w:rPr>
        <w:t>PROGRAMA INTERNO DE PROTECCIÓN CIVIL.</w:t>
      </w:r>
    </w:p>
    <w:p w:rsidRPr="00F87DCE" w:rsidR="0032329D" w:rsidRDefault="0032329D" w14:paraId="2C58256C" w14:textId="4FA4C071">
      <w:pPr>
        <w:pStyle w:val="Prrafodelista"/>
        <w:numPr>
          <w:ilvl w:val="0"/>
          <w:numId w:val="4"/>
        </w:numPr>
        <w:spacing w:line="360" w:lineRule="auto"/>
        <w:jc w:val="both"/>
        <w:rPr>
          <w:rFonts w:ascii="Palatino Linotype" w:hAnsi="Palatino Linotype" w:cs="Tahoma"/>
          <w:bCs/>
          <w:color w:val="000000"/>
        </w:rPr>
      </w:pPr>
      <w:r w:rsidRPr="00F87DCE">
        <w:rPr>
          <w:rFonts w:ascii="Palatino Linotype" w:hAnsi="Palatino Linotype" w:cs="Tahoma"/>
          <w:bCs/>
          <w:color w:val="000000"/>
        </w:rPr>
        <w:t>PLAN DE EMERGENCIA.</w:t>
      </w:r>
    </w:p>
    <w:p w:rsidRPr="00F87DCE" w:rsidR="0032329D" w:rsidRDefault="0032329D" w14:paraId="2A2C3978" w14:textId="348439A8">
      <w:pPr>
        <w:pStyle w:val="Prrafodelista"/>
        <w:numPr>
          <w:ilvl w:val="0"/>
          <w:numId w:val="4"/>
        </w:numPr>
        <w:spacing w:line="360" w:lineRule="auto"/>
        <w:jc w:val="both"/>
        <w:rPr>
          <w:rFonts w:ascii="Palatino Linotype" w:hAnsi="Palatino Linotype" w:cs="Tahoma"/>
          <w:bCs/>
          <w:color w:val="000000"/>
        </w:rPr>
      </w:pPr>
      <w:r w:rsidRPr="00F87DCE">
        <w:rPr>
          <w:rFonts w:ascii="Palatino Linotype" w:hAnsi="Palatino Linotype" w:cs="Tahoma"/>
          <w:bCs/>
          <w:color w:val="000000"/>
        </w:rPr>
        <w:t>MANUAL DE ORGANIZACIÓN DE LA AGENCIA MUNICIPAL DE VERIFICACION ADMINISTRATIVA (AMVAR) DE TECÁMAC, ESTADO DE MÉXICO.</w:t>
      </w:r>
    </w:p>
    <w:p w:rsidRPr="00F87DCE" w:rsidR="0032329D" w:rsidP="0032329D" w:rsidRDefault="0032329D" w14:paraId="67F995EB" w14:textId="77777777">
      <w:pPr>
        <w:spacing w:after="0" w:line="360" w:lineRule="auto"/>
        <w:rPr>
          <w:rFonts w:cs="Tahoma"/>
          <w:bCs/>
          <w:color w:val="000000"/>
        </w:rPr>
      </w:pPr>
    </w:p>
    <w:p w:rsidRPr="00F87DCE" w:rsidR="0032329D" w:rsidP="0032329D" w:rsidRDefault="0032329D" w14:paraId="08405BBA" w14:textId="280BAD96">
      <w:pPr>
        <w:spacing w:after="0" w:line="360" w:lineRule="auto"/>
        <w:rPr>
          <w:rFonts w:cs="Tahoma"/>
          <w:bCs/>
          <w:color w:val="000000"/>
        </w:rPr>
      </w:pPr>
      <w:r w:rsidRPr="00F87DCE">
        <w:rPr>
          <w:rFonts w:cs="Tahoma"/>
          <w:bCs/>
          <w:color w:val="000000"/>
        </w:rPr>
        <w:t>En respuesta, el Sujeto Obligado, entregó el Manual de Organización de la Dirección General de la Agencia Municipal de Verificación Administrativa y Regulación; por cuanto refiere al programa interno de protección civil  y el plan de emergencia, refirió que la información no obra en sus archivos de acuerdo a lo establecido en el artículo 54 del Bando Municipal 2022 del propio ayuntamiento además de referir que tampoco cuenta con un manual de contabilidad, lo que no se considera como un punto requerido por el ahora Recurrente.</w:t>
      </w:r>
    </w:p>
    <w:p w:rsidRPr="00F87DCE" w:rsidR="0032329D" w:rsidP="0032329D" w:rsidRDefault="0032329D" w14:paraId="56E95775" w14:textId="77777777">
      <w:pPr>
        <w:spacing w:after="0" w:line="360" w:lineRule="auto"/>
        <w:rPr>
          <w:rFonts w:cs="Tahoma"/>
          <w:bCs/>
          <w:color w:val="000000"/>
        </w:rPr>
      </w:pPr>
    </w:p>
    <w:p w:rsidRPr="00F87DCE" w:rsidR="0032329D" w:rsidP="0032329D" w:rsidRDefault="0032329D" w14:paraId="6447FD51" w14:textId="33035BE1">
      <w:pPr>
        <w:spacing w:after="0" w:line="360" w:lineRule="auto"/>
        <w:rPr>
          <w:rFonts w:cs="Tahoma"/>
          <w:bCs/>
          <w:color w:val="000000"/>
        </w:rPr>
      </w:pPr>
      <w:r w:rsidRPr="00F87DCE">
        <w:rPr>
          <w:rFonts w:cs="Tahoma"/>
          <w:bCs/>
          <w:color w:val="000000"/>
        </w:rPr>
        <w:t>A la respuesta, recayó el medio de impugnación en estudio, a través del que el Particular, refirió que no contar con el programa interno de protección civil, contraviene a lo contemplado en el artículo 74 del Reglamento de la Ley General de Protección Civil.</w:t>
      </w:r>
    </w:p>
    <w:p w:rsidRPr="00F87DCE" w:rsidR="0032329D" w:rsidP="0032329D" w:rsidRDefault="0032329D" w14:paraId="366A9C85" w14:textId="77777777">
      <w:pPr>
        <w:spacing w:after="0" w:line="360" w:lineRule="auto"/>
        <w:rPr>
          <w:rFonts w:cs="Tahoma"/>
          <w:bCs/>
          <w:color w:val="000000"/>
        </w:rPr>
      </w:pPr>
    </w:p>
    <w:p w:rsidRPr="00F87DCE" w:rsidR="0032329D" w:rsidP="0032329D" w:rsidRDefault="0032329D" w14:paraId="535E61ED" w14:textId="5467D982">
      <w:pPr>
        <w:spacing w:after="0" w:line="360" w:lineRule="auto"/>
        <w:rPr>
          <w:rFonts w:eastAsia="Calibri" w:cs="Tahoma"/>
          <w:iCs/>
          <w:lang w:val="es-ES" w:eastAsia="es-ES_tradnl"/>
        </w:rPr>
      </w:pPr>
      <w:r w:rsidRPr="00F87DCE">
        <w:rPr>
          <w:rFonts w:cs="Tahoma"/>
          <w:bCs/>
          <w:color w:val="000000"/>
        </w:rPr>
        <w:t>Entonces, en suplencia de la deficiencia de la queja, en beneficio del Particular, se advierte que se inconformó de la negativa a entregar el programa interno de protección civil, por lo que se actualiza el presupuesto contemplado en el artículo 179, fracción I</w:t>
      </w:r>
      <w:r w:rsidRPr="00F87DCE">
        <w:rPr>
          <w:rFonts w:eastAsia="Palatino Linotype" w:cs="Palatino Linotype"/>
          <w:bCs/>
        </w:rPr>
        <w:t>, de la Ley de Transparencia y Acceso a la Información Pública del Estado de México y Municipios, es un medio de protección que la Ley otorga a los particulares, para hacer valer su derecho de acceso a la información pública, y procederá en contra de</w:t>
      </w:r>
      <w:r w:rsidRPr="00F87DCE">
        <w:rPr>
          <w:rFonts w:eastAsia="Calibri" w:cs="Tahoma"/>
          <w:iCs/>
          <w:lang w:val="es-ES" w:eastAsia="es-ES_tradnl"/>
        </w:rPr>
        <w:t xml:space="preserve"> </w:t>
      </w:r>
      <w:r w:rsidRPr="00F87DCE">
        <w:rPr>
          <w:rFonts w:eastAsia="Calibri" w:cs="Tahoma"/>
          <w:b/>
          <w:bCs/>
          <w:iCs/>
          <w:lang w:val="es-ES" w:eastAsia="es-ES_tradnl"/>
        </w:rPr>
        <w:t>- la entrega de información incompleta-.</w:t>
      </w:r>
      <w:r w:rsidRPr="00F87DCE">
        <w:rPr>
          <w:rFonts w:eastAsia="Calibri" w:cs="Tahoma"/>
          <w:iCs/>
          <w:lang w:val="es-ES" w:eastAsia="es-ES_tradnl"/>
        </w:rPr>
        <w:t xml:space="preserve"> </w:t>
      </w:r>
    </w:p>
    <w:p w:rsidRPr="00F87DCE" w:rsidR="0032329D" w:rsidP="0032329D" w:rsidRDefault="0032329D" w14:paraId="66DFAFD7" w14:textId="77777777">
      <w:pPr>
        <w:spacing w:after="0" w:line="360" w:lineRule="auto"/>
        <w:ind w:right="567"/>
        <w:rPr>
          <w:rFonts w:eastAsia="Calibri" w:cs="Tahoma"/>
          <w:bCs/>
          <w:iCs/>
          <w:color w:val="000000"/>
        </w:rPr>
      </w:pPr>
    </w:p>
    <w:p w:rsidRPr="00F87DCE" w:rsidR="0032329D" w:rsidP="0032329D" w:rsidRDefault="0032329D" w14:paraId="2E69B6C7" w14:textId="77777777">
      <w:pPr>
        <w:spacing w:after="0" w:line="360" w:lineRule="auto"/>
        <w:rPr>
          <w:rFonts w:cs="Tahoma"/>
          <w:b/>
          <w:shd w:val="clear" w:color="auto" w:fill="FFFFFF"/>
        </w:rPr>
      </w:pPr>
      <w:r w:rsidRPr="00F87DCE">
        <w:rPr>
          <w:rFonts w:cs="Tahoma"/>
          <w:b/>
          <w:shd w:val="clear" w:color="auto" w:fill="FFFFFF"/>
          <w:lang w:val="es-ES"/>
        </w:rPr>
        <w:lastRenderedPageBreak/>
        <w:t xml:space="preserve">CUARTO. </w:t>
      </w:r>
      <w:r w:rsidRPr="00F87DCE">
        <w:rPr>
          <w:rFonts w:cs="Tahoma"/>
          <w:b/>
          <w:shd w:val="clear" w:color="auto" w:fill="FFFFFF"/>
        </w:rPr>
        <w:t>Marco normativo aplicable en materia de transparencia y acceso a la información pública.</w:t>
      </w:r>
    </w:p>
    <w:p w:rsidRPr="00F87DCE" w:rsidR="0032329D" w:rsidP="0032329D" w:rsidRDefault="0032329D" w14:paraId="2895CACF" w14:textId="77777777">
      <w:pPr>
        <w:spacing w:after="0" w:line="360" w:lineRule="auto"/>
        <w:rPr>
          <w:rFonts w:cs="Tahoma"/>
          <w:shd w:val="clear" w:color="auto" w:fill="FFFFFF"/>
        </w:rPr>
      </w:pPr>
    </w:p>
    <w:p w:rsidRPr="00F87DCE" w:rsidR="0032329D" w:rsidP="0032329D" w:rsidRDefault="0032329D" w14:paraId="15922ADD" w14:textId="77777777">
      <w:pPr>
        <w:spacing w:after="0" w:line="360" w:lineRule="auto"/>
        <w:ind w:right="-28"/>
        <w:contextualSpacing/>
        <w:rPr>
          <w:rFonts w:eastAsia="Calibri" w:cs="Tahoma"/>
          <w:bCs/>
        </w:rPr>
      </w:pPr>
      <w:r w:rsidRPr="00F87DCE">
        <w:rPr>
          <w:rFonts w:eastAsia="Calibri" w:cs="Tahoma"/>
          <w:bC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87DCE" w:rsidR="0032329D" w:rsidP="0032329D" w:rsidRDefault="0032329D" w14:paraId="23831496" w14:textId="77777777">
      <w:pPr>
        <w:spacing w:after="0" w:line="360" w:lineRule="auto"/>
        <w:ind w:right="-28"/>
        <w:contextualSpacing/>
        <w:rPr>
          <w:rFonts w:eastAsia="Calibri" w:cs="Tahoma"/>
          <w:bCs/>
        </w:rPr>
      </w:pPr>
    </w:p>
    <w:p w:rsidRPr="00F87DCE" w:rsidR="0032329D" w:rsidP="0032329D" w:rsidRDefault="0032329D" w14:paraId="76B99016" w14:textId="77777777">
      <w:pPr>
        <w:spacing w:after="0" w:line="360" w:lineRule="auto"/>
        <w:ind w:right="-28"/>
        <w:contextualSpacing/>
        <w:rPr>
          <w:rFonts w:eastAsia="Calibri" w:cs="Tahoma"/>
          <w:bCs/>
        </w:rPr>
      </w:pPr>
      <w:r w:rsidRPr="00F87DCE">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87DCE" w:rsidR="0032329D" w:rsidP="0032329D" w:rsidRDefault="0032329D" w14:paraId="47D994C7" w14:textId="77777777">
      <w:pPr>
        <w:spacing w:after="0" w:line="360" w:lineRule="auto"/>
        <w:ind w:right="-28"/>
        <w:contextualSpacing/>
        <w:rPr>
          <w:rFonts w:eastAsia="Calibri" w:cs="Tahoma"/>
          <w:bCs/>
        </w:rPr>
      </w:pPr>
    </w:p>
    <w:p w:rsidRPr="00F87DCE" w:rsidR="0032329D" w:rsidP="0032329D" w:rsidRDefault="0032329D" w14:paraId="012D68A5" w14:textId="77777777">
      <w:pPr>
        <w:spacing w:after="0" w:line="360" w:lineRule="auto"/>
        <w:ind w:right="-28"/>
        <w:contextualSpacing/>
        <w:rPr>
          <w:rFonts w:eastAsia="Calibri" w:cs="Tahoma"/>
          <w:bCs/>
        </w:rPr>
      </w:pPr>
      <w:r w:rsidRPr="00F87DCE">
        <w:rPr>
          <w:rFonts w:eastAsia="Calibri" w:cs="Tahoma"/>
          <w:bC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F87DCE" w:rsidR="0032329D" w:rsidP="0032329D" w:rsidRDefault="0032329D" w14:paraId="461426F5" w14:textId="77777777">
      <w:pPr>
        <w:spacing w:after="0" w:line="360" w:lineRule="auto"/>
        <w:ind w:right="-28"/>
        <w:contextualSpacing/>
        <w:rPr>
          <w:rFonts w:eastAsia="Calibri" w:cs="Tahoma"/>
          <w:bCs/>
        </w:rPr>
      </w:pPr>
    </w:p>
    <w:p w:rsidRPr="00F87DCE" w:rsidR="0032329D" w:rsidP="0032329D" w:rsidRDefault="0032329D" w14:paraId="0E275482" w14:textId="77777777">
      <w:pPr>
        <w:spacing w:after="0" w:line="360" w:lineRule="auto"/>
        <w:ind w:right="-28"/>
        <w:contextualSpacing/>
        <w:rPr>
          <w:rFonts w:eastAsia="Calibri" w:cs="Tahoma"/>
          <w:bCs/>
        </w:rPr>
      </w:pPr>
      <w:r w:rsidRPr="00F87DCE">
        <w:rPr>
          <w:rFonts w:eastAsia="Calibri" w:cs="Tahoma"/>
          <w:bC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87DCE" w:rsidR="0032329D" w:rsidP="0032329D" w:rsidRDefault="0032329D" w14:paraId="15E1B374" w14:textId="77777777">
      <w:pPr>
        <w:spacing w:after="0" w:line="360" w:lineRule="auto"/>
        <w:ind w:right="-28"/>
        <w:contextualSpacing/>
        <w:rPr>
          <w:rFonts w:eastAsia="Calibri" w:cs="Tahoma"/>
          <w:bCs/>
        </w:rPr>
      </w:pPr>
    </w:p>
    <w:p w:rsidRPr="00F87DCE" w:rsidR="0032329D" w:rsidP="0032329D" w:rsidRDefault="0032329D" w14:paraId="0EAE33C6" w14:textId="77777777">
      <w:pPr>
        <w:spacing w:after="0" w:line="360" w:lineRule="auto"/>
      </w:pPr>
      <w:r w:rsidRPr="00F87DCE">
        <w:t>Por su parte, la Ley de Transparencia y Acceso a la Información Pública del Estado de México y Municipios (Reglamentaria del artículo 5° de la Constitución Local), establece lo siguiente:</w:t>
      </w:r>
    </w:p>
    <w:p w:rsidRPr="00F87DCE" w:rsidR="0032329D" w:rsidP="0032329D" w:rsidRDefault="0032329D" w14:paraId="72897B24" w14:textId="77777777">
      <w:pPr>
        <w:spacing w:after="0" w:line="360" w:lineRule="auto"/>
      </w:pPr>
      <w:r w:rsidRPr="00F87DCE">
        <w:lastRenderedPageBreak/>
        <w:t>El artículo 12, que, quienes generen, recopilen, administren, manejen, procesen, archiven o conserven información pública serán responsables de la misma.</w:t>
      </w:r>
    </w:p>
    <w:p w:rsidRPr="00F87DCE" w:rsidR="0032329D" w:rsidP="0032329D" w:rsidRDefault="0032329D" w14:paraId="1F460958" w14:textId="77777777">
      <w:pPr>
        <w:spacing w:after="0" w:line="360" w:lineRule="auto"/>
        <w:rPr>
          <w:rFonts w:cs="Tahoma"/>
          <w:shd w:val="clear" w:color="auto" w:fill="FFFFFF"/>
        </w:rPr>
      </w:pPr>
    </w:p>
    <w:p w:rsidRPr="00F87DCE" w:rsidR="0032329D" w:rsidP="0032329D" w:rsidRDefault="0032329D" w14:paraId="5CE132C8" w14:textId="77777777">
      <w:pPr>
        <w:spacing w:after="0" w:line="360" w:lineRule="auto"/>
        <w:ind w:right="-28"/>
        <w:contextualSpacing/>
        <w:rPr>
          <w:rFonts w:eastAsia="Calibri" w:cs="Tahoma"/>
          <w:bCs/>
        </w:rPr>
      </w:pPr>
      <w:r w:rsidRPr="00F87DCE">
        <w:rPr>
          <w:rFonts w:eastAsia="Calibri" w:cs="Tahoma"/>
          <w:bCs/>
        </w:rPr>
        <w:t>El artículo 18, que, los Sujetos Obligados deberán documentar todo acto que derive del ejercicio de sus facultades, competencias o funciones, considerando desde su origen la eventual publicidad y reutilización de la información que generen.</w:t>
      </w:r>
    </w:p>
    <w:p w:rsidRPr="00F87DCE" w:rsidR="0032329D" w:rsidP="0032329D" w:rsidRDefault="0032329D" w14:paraId="46661D3D" w14:textId="77777777">
      <w:pPr>
        <w:spacing w:after="0" w:line="360" w:lineRule="auto"/>
        <w:ind w:right="-28"/>
        <w:contextualSpacing/>
        <w:rPr>
          <w:rFonts w:eastAsia="Calibri" w:cs="Tahoma"/>
          <w:bCs/>
        </w:rPr>
      </w:pPr>
    </w:p>
    <w:p w:rsidRPr="00F87DCE" w:rsidR="0032329D" w:rsidP="0032329D" w:rsidRDefault="0032329D" w14:paraId="567C8D4B" w14:textId="77777777">
      <w:pPr>
        <w:spacing w:after="0" w:line="360" w:lineRule="auto"/>
        <w:ind w:right="-28"/>
        <w:contextualSpacing/>
        <w:rPr>
          <w:rFonts w:eastAsia="Calibri" w:cs="Tahoma"/>
          <w:bCs/>
        </w:rPr>
      </w:pPr>
      <w:r w:rsidRPr="00F87DCE">
        <w:rPr>
          <w:rFonts w:eastAsia="Calibri" w:cs="Tahoma"/>
          <w:bC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87DCE" w:rsidR="0032329D" w:rsidP="0032329D" w:rsidRDefault="0032329D" w14:paraId="034551D0" w14:textId="77777777">
      <w:pPr>
        <w:spacing w:after="0" w:line="360" w:lineRule="auto"/>
        <w:rPr>
          <w:rFonts w:cs="Tahoma"/>
          <w:iCs/>
          <w:lang w:eastAsia="es-ES"/>
        </w:rPr>
      </w:pPr>
    </w:p>
    <w:p w:rsidRPr="00F87DCE" w:rsidR="0032329D" w:rsidP="0032329D" w:rsidRDefault="0032329D" w14:paraId="15604AB1" w14:textId="77777777">
      <w:pPr>
        <w:spacing w:after="0" w:line="360" w:lineRule="auto"/>
        <w:ind w:right="-28"/>
        <w:contextualSpacing/>
        <w:rPr>
          <w:rFonts w:eastAsia="Calibri" w:cs="Tahoma"/>
          <w:b/>
        </w:rPr>
      </w:pPr>
      <w:r w:rsidRPr="00F87DCE">
        <w:rPr>
          <w:rFonts w:eastAsia="Calibri" w:cs="Tahoma"/>
          <w:b/>
        </w:rPr>
        <w:t>QUINTO. Estudio de Fondo.</w:t>
      </w:r>
    </w:p>
    <w:p w:rsidRPr="00F87DCE" w:rsidR="0032329D" w:rsidP="0032329D" w:rsidRDefault="0032329D" w14:paraId="2A1E2FA3" w14:textId="77777777">
      <w:pPr>
        <w:spacing w:after="0" w:line="360" w:lineRule="auto"/>
        <w:ind w:right="-28"/>
        <w:contextualSpacing/>
        <w:rPr>
          <w:rFonts w:eastAsia="Calibri" w:cs="Tahoma"/>
          <w:bCs/>
        </w:rPr>
      </w:pPr>
    </w:p>
    <w:p w:rsidRPr="00F87DCE" w:rsidR="0032329D" w:rsidP="0032329D" w:rsidRDefault="0032329D" w14:paraId="631647B2" w14:textId="77777777">
      <w:pPr>
        <w:spacing w:after="0" w:line="360" w:lineRule="auto"/>
        <w:ind w:right="-93"/>
        <w:rPr>
          <w:rFonts w:eastAsia="Calibri" w:cs="Tahoma"/>
          <w:bCs/>
        </w:rPr>
      </w:pPr>
      <w:r w:rsidRPr="00F87DCE">
        <w:rPr>
          <w:rFonts w:eastAsia="Calibri" w:cs="Tahoma"/>
          <w:bC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rsidRPr="00F87DCE" w:rsidR="0032329D" w:rsidP="0032329D" w:rsidRDefault="0032329D" w14:paraId="68C95C71" w14:textId="77777777">
      <w:pPr>
        <w:spacing w:after="0" w:line="360" w:lineRule="auto"/>
        <w:ind w:right="-93"/>
        <w:rPr>
          <w:rFonts w:eastAsia="Calibri" w:cs="Tahoma"/>
          <w:bCs/>
        </w:rPr>
      </w:pPr>
    </w:p>
    <w:p w:rsidRPr="00F87DCE" w:rsidR="0032329D" w:rsidRDefault="0032329D" w14:paraId="0FEC40A8"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F87DCE">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F87DCE" w:rsidR="0032329D" w:rsidRDefault="0032329D" w14:paraId="75792C31"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F87DCE">
        <w:rPr>
          <w:rFonts w:ascii="Palatino Linotype" w:hAnsi="Palatino Linotype" w:eastAsia="Calibri" w:cs="Tahoma"/>
          <w:bCs/>
          <w:szCs w:val="22"/>
          <w:lang w:eastAsia="en-US"/>
        </w:rPr>
        <w:t>Transparentar la gestión pública, mediante la difusión de la información generada por los Sujetos Obligados, y</w:t>
      </w:r>
    </w:p>
    <w:p w:rsidRPr="00F87DCE" w:rsidR="0032329D" w:rsidRDefault="0032329D" w14:paraId="44A158B9"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F87DCE">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F87DCE" w:rsidR="0032329D" w:rsidP="0032329D" w:rsidRDefault="0032329D" w14:paraId="7CD59409" w14:textId="77777777">
      <w:pPr>
        <w:pStyle w:val="Prrafodelista"/>
        <w:spacing w:line="360" w:lineRule="auto"/>
        <w:ind w:right="-93"/>
        <w:jc w:val="both"/>
        <w:rPr>
          <w:rFonts w:ascii="Palatino Linotype" w:hAnsi="Palatino Linotype" w:eastAsia="Calibri" w:cs="Tahoma"/>
          <w:bCs/>
          <w:szCs w:val="22"/>
          <w:lang w:eastAsia="en-US"/>
        </w:rPr>
      </w:pPr>
    </w:p>
    <w:p w:rsidRPr="00F87DCE" w:rsidR="0032329D" w:rsidP="0032329D" w:rsidRDefault="0032329D" w14:paraId="289D0D84" w14:textId="77777777">
      <w:pPr>
        <w:spacing w:after="0" w:line="360" w:lineRule="auto"/>
        <w:ind w:right="-93"/>
        <w:rPr>
          <w:rFonts w:eastAsia="Calibri" w:cs="Tahoma"/>
          <w:bCs/>
        </w:rPr>
      </w:pPr>
      <w:r w:rsidRPr="00F87DCE">
        <w:rPr>
          <w:rFonts w:eastAsia="Calibri" w:cs="Tahoma"/>
          <w:bCs/>
        </w:rPr>
        <w:lastRenderedPageBreak/>
        <w:t xml:space="preserve">Conforme a lo anterior, se deprende que </w:t>
      </w:r>
      <w:r w:rsidRPr="00F87DCE">
        <w:rPr>
          <w:rFonts w:eastAsia="Calibri" w:cs="Tahoma"/>
          <w:b/>
          <w:bCs/>
        </w:rPr>
        <w:t>los objetivos de la Ley de la materia</w:t>
      </w:r>
      <w:r w:rsidRPr="00F87DCE">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F87DCE" w:rsidR="0032329D" w:rsidP="0032329D" w:rsidRDefault="0032329D" w14:paraId="2C1C3854" w14:textId="77777777">
      <w:pPr>
        <w:spacing w:after="0" w:line="360" w:lineRule="auto"/>
        <w:ind w:right="-93"/>
        <w:rPr>
          <w:rFonts w:eastAsia="Calibri" w:cs="Tahoma"/>
          <w:bCs/>
        </w:rPr>
      </w:pPr>
    </w:p>
    <w:p w:rsidRPr="00F87DCE" w:rsidR="0032329D" w:rsidP="0032329D" w:rsidRDefault="0032329D" w14:paraId="51A9AAE8" w14:textId="77777777">
      <w:pPr>
        <w:spacing w:after="0" w:line="360" w:lineRule="auto"/>
        <w:ind w:right="-93"/>
        <w:rPr>
          <w:rFonts w:eastAsia="Calibri" w:cs="Tahoma"/>
          <w:bCs/>
        </w:rPr>
      </w:pPr>
      <w:r w:rsidRPr="00F87DCE">
        <w:rPr>
          <w:rFonts w:eastAsia="Calibri" w:cs="Tahoma"/>
          <w:bCs/>
        </w:rPr>
        <w:t xml:space="preserve">En ese orden de ideas, para la atención de las solicitudes de acceso a la información, debe privilegiarse el </w:t>
      </w:r>
      <w:r w:rsidRPr="00F87DCE">
        <w:rPr>
          <w:rFonts w:eastAsia="Calibri" w:cs="Tahoma"/>
        </w:rPr>
        <w:t>principio de máxima publicidad</w:t>
      </w:r>
      <w:r w:rsidRPr="00F87DCE">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F87DCE" w:rsidR="0032329D" w:rsidP="0032329D" w:rsidRDefault="0032329D" w14:paraId="750E6F8D" w14:textId="77777777">
      <w:pPr>
        <w:spacing w:after="0" w:line="360" w:lineRule="auto"/>
        <w:ind w:right="-93"/>
        <w:rPr>
          <w:rFonts w:eastAsia="Calibri" w:cs="Tahoma"/>
          <w:bCs/>
        </w:rPr>
      </w:pPr>
    </w:p>
    <w:p w:rsidRPr="00F87DCE" w:rsidR="0032329D" w:rsidP="0032329D" w:rsidRDefault="0032329D" w14:paraId="45DA7C4B" w14:textId="77777777">
      <w:pPr>
        <w:spacing w:after="0" w:line="360" w:lineRule="auto"/>
        <w:ind w:right="-93"/>
        <w:rPr>
          <w:rFonts w:eastAsia="Calibri" w:cs="Tahoma"/>
          <w:bCs/>
        </w:rPr>
      </w:pPr>
      <w:r w:rsidRPr="00F87DCE">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F87DCE" w:rsidR="0032329D" w:rsidP="0032329D" w:rsidRDefault="0032329D" w14:paraId="69DF1DB0" w14:textId="77777777">
      <w:pPr>
        <w:spacing w:after="0" w:line="360" w:lineRule="auto"/>
        <w:ind w:right="-93"/>
        <w:rPr>
          <w:rFonts w:eastAsia="Calibri" w:cs="Tahoma"/>
          <w:bCs/>
        </w:rPr>
      </w:pPr>
    </w:p>
    <w:p w:rsidRPr="00F87DCE" w:rsidR="0032329D" w:rsidRDefault="0032329D" w14:paraId="2F82DDFA"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F87DCE">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F87DCE" w:rsidR="0032329D" w:rsidP="0032329D" w:rsidRDefault="0032329D" w14:paraId="4A8A8F05" w14:textId="77777777">
      <w:pPr>
        <w:pStyle w:val="Prrafodelista"/>
        <w:spacing w:line="360" w:lineRule="auto"/>
        <w:ind w:right="-93"/>
        <w:jc w:val="both"/>
        <w:rPr>
          <w:rFonts w:ascii="Palatino Linotype" w:hAnsi="Palatino Linotype" w:eastAsia="Calibri" w:cs="Tahoma"/>
          <w:bCs/>
          <w:szCs w:val="22"/>
          <w:lang w:eastAsia="en-US"/>
        </w:rPr>
      </w:pPr>
    </w:p>
    <w:p w:rsidRPr="00F87DCE" w:rsidR="0032329D" w:rsidRDefault="0032329D" w14:paraId="409D8C6E"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F87DCE">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F87DCE">
        <w:rPr>
          <w:rFonts w:ascii="Palatino Linotype" w:hAnsi="Palatino Linotype" w:eastAsia="Calibri" w:cs="Tahoma"/>
          <w:b/>
          <w:bCs/>
          <w:szCs w:val="22"/>
          <w:lang w:eastAsia="en-US"/>
        </w:rPr>
        <w:t>quince días, contados a partir del día siguiente a la presentación de esta.</w:t>
      </w:r>
      <w:r w:rsidRPr="00F87DCE">
        <w:rPr>
          <w:rFonts w:ascii="Palatino Linotype" w:hAnsi="Palatino Linotype" w:eastAsia="Calibri" w:cs="Tahoma"/>
          <w:bCs/>
          <w:szCs w:val="22"/>
          <w:lang w:eastAsia="en-US"/>
        </w:rPr>
        <w:t xml:space="preserve"> Excepcionalmente, el plazo referido podrá </w:t>
      </w:r>
      <w:r w:rsidRPr="00F87DCE">
        <w:rPr>
          <w:rFonts w:ascii="Palatino Linotype" w:hAnsi="Palatino Linotype" w:eastAsia="Calibri" w:cs="Tahoma"/>
          <w:bCs/>
          <w:szCs w:val="22"/>
          <w:lang w:eastAsia="en-US"/>
        </w:rPr>
        <w:lastRenderedPageBreak/>
        <w:t>ampliarse por siete días hábiles más, cuando existan razones fundadas y motivadas, a través del Comité de Transparencia;</w:t>
      </w:r>
    </w:p>
    <w:p w:rsidRPr="00F87DCE" w:rsidR="0032329D" w:rsidP="0032329D" w:rsidRDefault="0032329D" w14:paraId="77213B17" w14:textId="77777777">
      <w:pPr>
        <w:pStyle w:val="Prrafodelista"/>
        <w:spacing w:line="360" w:lineRule="auto"/>
        <w:ind w:right="-93"/>
        <w:jc w:val="both"/>
        <w:rPr>
          <w:rFonts w:ascii="Palatino Linotype" w:hAnsi="Palatino Linotype" w:eastAsia="Calibri" w:cs="Tahoma"/>
          <w:bCs/>
          <w:szCs w:val="22"/>
          <w:lang w:eastAsia="en-US"/>
        </w:rPr>
      </w:pPr>
    </w:p>
    <w:p w:rsidRPr="00F87DCE" w:rsidR="0032329D" w:rsidRDefault="0032329D" w14:paraId="50E4C71B"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F87DCE">
        <w:rPr>
          <w:rFonts w:ascii="Palatino Linotype" w:hAnsi="Palatino Linotype" w:eastAsia="Calibri" w:cs="Tahoma"/>
          <w:bCs/>
          <w:szCs w:val="22"/>
          <w:lang w:eastAsia="en-U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F87DCE" w:rsidR="0032329D" w:rsidP="0032329D" w:rsidRDefault="0032329D" w14:paraId="73B74A6C" w14:textId="77777777">
      <w:pPr>
        <w:pStyle w:val="Prrafodelista"/>
        <w:spacing w:line="360" w:lineRule="auto"/>
        <w:ind w:right="-93"/>
        <w:jc w:val="both"/>
        <w:rPr>
          <w:rFonts w:ascii="Palatino Linotype" w:hAnsi="Palatino Linotype" w:eastAsia="Calibri" w:cs="Tahoma"/>
          <w:bCs/>
          <w:szCs w:val="22"/>
          <w:lang w:eastAsia="en-US"/>
        </w:rPr>
      </w:pPr>
    </w:p>
    <w:p w:rsidRPr="00F87DCE" w:rsidR="0032329D" w:rsidRDefault="0032329D" w14:paraId="59AEF57D" w14:textId="77777777">
      <w:pPr>
        <w:pStyle w:val="Prrafodelista"/>
        <w:numPr>
          <w:ilvl w:val="0"/>
          <w:numId w:val="2"/>
        </w:numPr>
        <w:spacing w:line="360" w:lineRule="auto"/>
        <w:ind w:right="-93"/>
        <w:jc w:val="both"/>
        <w:rPr>
          <w:rFonts w:ascii="Palatino Linotype" w:hAnsi="Palatino Linotype" w:eastAsia="Calibri" w:cs="Tahoma"/>
          <w:b/>
          <w:bCs/>
          <w:szCs w:val="22"/>
          <w:lang w:eastAsia="en-US"/>
        </w:rPr>
      </w:pPr>
      <w:r w:rsidRPr="00F87DCE">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F87DCE" w:rsidR="00275139" w:rsidP="00275139" w:rsidRDefault="00275139" w14:paraId="04380FFE" w14:textId="77777777">
      <w:pPr>
        <w:pStyle w:val="Prrafodelista"/>
        <w:rPr>
          <w:rFonts w:ascii="Palatino Linotype" w:hAnsi="Palatino Linotype" w:eastAsia="Calibri" w:cs="Tahoma"/>
          <w:b/>
          <w:bCs/>
          <w:szCs w:val="22"/>
          <w:lang w:eastAsia="en-US"/>
        </w:rPr>
      </w:pPr>
    </w:p>
    <w:p w:rsidRPr="00F87DCE" w:rsidR="0032329D" w:rsidRDefault="0032329D" w14:paraId="280C97C0" w14:textId="77777777">
      <w:pPr>
        <w:pStyle w:val="Prrafodelista"/>
        <w:numPr>
          <w:ilvl w:val="0"/>
          <w:numId w:val="2"/>
        </w:numPr>
        <w:spacing w:line="360" w:lineRule="auto"/>
        <w:ind w:right="-28"/>
        <w:jc w:val="both"/>
        <w:rPr>
          <w:rFonts w:ascii="Palatino Linotype" w:hAnsi="Palatino Linotype" w:eastAsia="Calibri" w:cs="Tahoma"/>
          <w:b/>
          <w:bCs/>
          <w:szCs w:val="22"/>
          <w:lang w:eastAsia="en-US"/>
        </w:rPr>
      </w:pPr>
      <w:r w:rsidRPr="00F87DCE">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F87DCE" w:rsidR="0032329D" w:rsidP="0032329D" w:rsidRDefault="0032329D" w14:paraId="06266457" w14:textId="77777777">
      <w:pPr>
        <w:spacing w:after="0" w:line="360" w:lineRule="auto"/>
        <w:ind w:right="-28"/>
        <w:contextualSpacing/>
        <w:rPr>
          <w:rFonts w:eastAsia="Calibri" w:cs="Tahoma"/>
          <w:bCs/>
        </w:rPr>
      </w:pPr>
    </w:p>
    <w:p w:rsidRPr="00F87DCE" w:rsidR="002A5798" w:rsidP="0032329D" w:rsidRDefault="002A5798" w14:paraId="37ECAFCB" w14:textId="55DA272A">
      <w:pPr>
        <w:spacing w:after="0" w:line="360" w:lineRule="auto"/>
        <w:ind w:right="-28"/>
        <w:contextualSpacing/>
        <w:rPr>
          <w:rFonts w:eastAsia="Calibri" w:cs="Tahoma"/>
          <w:bCs/>
        </w:rPr>
      </w:pPr>
      <w:r w:rsidRPr="00F87DCE">
        <w:rPr>
          <w:rFonts w:eastAsia="Calibri" w:cs="Tahoma"/>
          <w:bCs/>
        </w:rPr>
        <w:t>Ahora bien, para determinar la procedencia del medio de impugnación en estudio, se fija que el Particular requirió tres puntos de información, que pueden ser delimitados de la siguiente manera:</w:t>
      </w:r>
    </w:p>
    <w:p w:rsidRPr="00F87DCE" w:rsidR="002A5798" w:rsidP="0032329D" w:rsidRDefault="002A5798" w14:paraId="094AB224" w14:textId="77777777">
      <w:pPr>
        <w:spacing w:after="0" w:line="360" w:lineRule="auto"/>
        <w:ind w:right="-28"/>
        <w:contextualSpacing/>
        <w:rPr>
          <w:rFonts w:eastAsia="Calibri" w:cs="Tahoma"/>
          <w:bCs/>
        </w:rPr>
      </w:pPr>
    </w:p>
    <w:p w:rsidRPr="00F87DCE" w:rsidR="002A5798" w:rsidRDefault="002A5798" w14:paraId="7E080BB9" w14:textId="76F289D7">
      <w:pPr>
        <w:pStyle w:val="Prrafodelista"/>
        <w:numPr>
          <w:ilvl w:val="0"/>
          <w:numId w:val="5"/>
        </w:numPr>
        <w:spacing w:line="360" w:lineRule="auto"/>
        <w:ind w:right="-28"/>
        <w:jc w:val="both"/>
        <w:rPr>
          <w:rFonts w:ascii="Palatino Linotype" w:hAnsi="Palatino Linotype" w:eastAsia="Calibri" w:cs="Tahoma"/>
          <w:bCs/>
        </w:rPr>
      </w:pPr>
      <w:r w:rsidRPr="00F87DCE">
        <w:rPr>
          <w:rFonts w:ascii="Palatino Linotype" w:hAnsi="Palatino Linotype" w:eastAsia="Calibri" w:cs="Tahoma"/>
          <w:bCs/>
        </w:rPr>
        <w:t>Programa interno de protección civil.</w:t>
      </w:r>
    </w:p>
    <w:p w:rsidRPr="00F87DCE" w:rsidR="002A5798" w:rsidRDefault="002A5798" w14:paraId="15B6A7EE" w14:textId="4CC9A8CD">
      <w:pPr>
        <w:pStyle w:val="Prrafodelista"/>
        <w:numPr>
          <w:ilvl w:val="0"/>
          <w:numId w:val="5"/>
        </w:numPr>
        <w:spacing w:line="360" w:lineRule="auto"/>
        <w:ind w:right="-28"/>
        <w:jc w:val="both"/>
        <w:rPr>
          <w:rFonts w:ascii="Palatino Linotype" w:hAnsi="Palatino Linotype" w:eastAsia="Calibri" w:cs="Tahoma"/>
          <w:bCs/>
        </w:rPr>
      </w:pPr>
      <w:r w:rsidRPr="00F87DCE">
        <w:rPr>
          <w:rFonts w:ascii="Palatino Linotype" w:hAnsi="Palatino Linotype" w:eastAsia="Calibri" w:cs="Tahoma"/>
          <w:bCs/>
        </w:rPr>
        <w:t>Plan de emergencia.</w:t>
      </w:r>
    </w:p>
    <w:p w:rsidRPr="00F87DCE" w:rsidR="002A5798" w:rsidRDefault="002A5798" w14:paraId="6034C92B" w14:textId="0E0E2607">
      <w:pPr>
        <w:pStyle w:val="Prrafodelista"/>
        <w:numPr>
          <w:ilvl w:val="0"/>
          <w:numId w:val="5"/>
        </w:numPr>
        <w:spacing w:line="360" w:lineRule="auto"/>
        <w:ind w:right="-28"/>
        <w:jc w:val="both"/>
        <w:rPr>
          <w:rFonts w:ascii="Palatino Linotype" w:hAnsi="Palatino Linotype" w:eastAsia="Calibri" w:cs="Tahoma"/>
          <w:bCs/>
        </w:rPr>
      </w:pPr>
      <w:r w:rsidRPr="00F87DCE">
        <w:rPr>
          <w:rFonts w:ascii="Palatino Linotype" w:hAnsi="Palatino Linotype" w:eastAsia="Calibri" w:cs="Tahoma"/>
          <w:bCs/>
        </w:rPr>
        <w:lastRenderedPageBreak/>
        <w:t>Manual de organización de la agencia municipal de verificación administrativa (AMVAR) de Tecámac, Estado de México.</w:t>
      </w:r>
    </w:p>
    <w:p w:rsidRPr="00F87DCE" w:rsidR="002A5798" w:rsidP="0032329D" w:rsidRDefault="002A5798" w14:paraId="05927A6D" w14:textId="1015E17B">
      <w:pPr>
        <w:spacing w:after="0" w:line="360" w:lineRule="auto"/>
        <w:rPr>
          <w:rFonts w:eastAsia="Calibri" w:cs="Tahoma"/>
          <w:bCs/>
        </w:rPr>
      </w:pPr>
    </w:p>
    <w:p w:rsidRPr="00F87DCE" w:rsidR="002A5798" w:rsidP="0032329D" w:rsidRDefault="002A5798" w14:paraId="5B4612FF" w14:textId="5D0001DA">
      <w:pPr>
        <w:spacing w:after="0" w:line="360" w:lineRule="auto"/>
        <w:rPr>
          <w:rFonts w:eastAsia="Calibri" w:cs="Tahoma"/>
          <w:bCs/>
        </w:rPr>
      </w:pPr>
      <w:r w:rsidRPr="00F87DCE">
        <w:rPr>
          <w:rFonts w:eastAsia="Calibri" w:cs="Tahoma"/>
          <w:bCs/>
        </w:rPr>
        <w:t>En respuesta, el Sujeto Obligado, respondió que no cuenta con Programa interno de protección civil y con plan de emergencia, de conformidad a lo contemplado en el artículo 54 del Bando Municipal aplicable para el año 2022, para lo que se reproduce el precepto normativo, que contempla lo siguiente:</w:t>
      </w:r>
    </w:p>
    <w:p w:rsidRPr="00F87DCE" w:rsidR="002A5798" w:rsidP="0032329D" w:rsidRDefault="002A5798" w14:paraId="55D1480D" w14:textId="77777777">
      <w:pPr>
        <w:spacing w:after="0" w:line="360" w:lineRule="auto"/>
        <w:rPr>
          <w:rFonts w:eastAsia="Calibri" w:cs="Tahoma"/>
          <w:bCs/>
        </w:rPr>
      </w:pPr>
    </w:p>
    <w:p w:rsidRPr="00F87DCE" w:rsidR="002A5798" w:rsidP="002A5798" w:rsidRDefault="002A5798" w14:paraId="1E1C5FFA" w14:textId="4119148E">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Artículo 54. La Dirección General de la Agencia Municipal de Verificación Administrativa y Regulación estará encabezada por un titular, quien participará de las actuaciones llevadas a cabo en el marco de los procedimientos de notificación, verificación y en su caso la imposición de medidas de seguridad en coordinación con las autoridades competentes, y actividades que realice el personal adscrito. Para lo cual en ejercicio de sus facultades, deberá hacer del conocimiento de las distintas dependencias y órdenes de gobierno los hechos que advierta en ejercicio de las propias, que pudiesen ser constitutivos de irregularidad.</w:t>
      </w:r>
    </w:p>
    <w:p w:rsidRPr="00F87DCE" w:rsidR="002A5798" w:rsidP="002A5798" w:rsidRDefault="002A5798" w14:paraId="10CFFB73" w14:textId="77777777">
      <w:pPr>
        <w:spacing w:after="0" w:line="360" w:lineRule="auto"/>
        <w:ind w:left="567" w:right="567"/>
        <w:rPr>
          <w:rFonts w:eastAsia="Times New Roman" w:cs="Arial"/>
          <w:bCs/>
          <w:i/>
          <w:iCs/>
          <w:color w:val="auto"/>
          <w:sz w:val="20"/>
          <w:lang w:eastAsia="es-ES"/>
        </w:rPr>
      </w:pPr>
    </w:p>
    <w:p w:rsidRPr="00F87DCE" w:rsidR="002A5798" w:rsidP="002A5798" w:rsidRDefault="002A5798" w14:paraId="6866D237" w14:textId="6C41E751">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Para el ejercicio de sus facultades y atribuciones, el titular de esta área será denominado “Director General de la Agencia Municipal de Verificación Administrativa y Regulación” y se auxiliará de la siguiente estructura orgánica:</w:t>
      </w:r>
    </w:p>
    <w:p w:rsidRPr="00F87DCE" w:rsidR="002A5798" w:rsidP="002A5798" w:rsidRDefault="002A5798" w14:paraId="1582D861" w14:textId="77777777">
      <w:pPr>
        <w:spacing w:after="0" w:line="360" w:lineRule="auto"/>
        <w:ind w:left="567" w:right="567"/>
        <w:rPr>
          <w:rFonts w:eastAsia="Times New Roman" w:cs="Arial"/>
          <w:bCs/>
          <w:i/>
          <w:iCs/>
          <w:color w:val="auto"/>
          <w:sz w:val="20"/>
          <w:lang w:eastAsia="es-ES"/>
        </w:rPr>
      </w:pPr>
    </w:p>
    <w:p w:rsidRPr="00F87DCE" w:rsidR="002A5798" w:rsidP="002A5798" w:rsidRDefault="002A5798" w14:paraId="4B9B7BD2"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 Jefatura de Zona Centro - Norte</w:t>
      </w:r>
    </w:p>
    <w:p w:rsidRPr="00F87DCE" w:rsidR="002A5798" w:rsidP="002A5798" w:rsidRDefault="002A5798" w14:paraId="26E9FA16"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II. Jefatura de Zona Sur</w:t>
      </w:r>
    </w:p>
    <w:p w:rsidRPr="00F87DCE" w:rsidR="002A5798" w:rsidP="002A5798" w:rsidRDefault="002A5798" w14:paraId="41491BB0" w14:textId="792BECD0">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III. Departamento de Gestión Administrativa e Informática</w:t>
      </w:r>
    </w:p>
    <w:p w:rsidRPr="00F87DCE" w:rsidR="002A5798" w:rsidP="002A5798" w:rsidRDefault="002A5798" w14:paraId="3B20A06C" w14:textId="77777777">
      <w:pPr>
        <w:spacing w:after="0" w:line="360" w:lineRule="auto"/>
        <w:rPr>
          <w:rFonts w:eastAsia="Calibri" w:cs="Tahoma"/>
          <w:bCs/>
        </w:rPr>
      </w:pPr>
    </w:p>
    <w:p w:rsidRPr="00F87DCE" w:rsidR="002A5798" w:rsidP="002A5798" w:rsidRDefault="002A5798" w14:paraId="2456A016" w14:textId="7DF17B75">
      <w:pPr>
        <w:spacing w:after="0" w:line="360" w:lineRule="auto"/>
        <w:rPr>
          <w:rFonts w:eastAsia="Calibri" w:cs="Tahoma"/>
          <w:bCs/>
        </w:rPr>
      </w:pPr>
      <w:r w:rsidRPr="00F87DCE">
        <w:rPr>
          <w:rFonts w:eastAsia="Calibri" w:cs="Tahoma"/>
          <w:bCs/>
        </w:rPr>
        <w:t>Sobre el Manual de Organización de la Dirección General de la Agencia Municipal de Verificación Administrativa y Regulación, se entregó el documento que atiende a este punto.</w:t>
      </w:r>
    </w:p>
    <w:p w:rsidRPr="00F87DCE" w:rsidR="002A5798" w:rsidP="002A5798" w:rsidRDefault="002A5798" w14:paraId="694E7529" w14:textId="77777777">
      <w:pPr>
        <w:spacing w:after="0" w:line="360" w:lineRule="auto"/>
        <w:rPr>
          <w:rFonts w:eastAsia="Calibri" w:cs="Tahoma"/>
          <w:bCs/>
        </w:rPr>
      </w:pPr>
    </w:p>
    <w:p w:rsidRPr="00F87DCE" w:rsidR="0032329D" w:rsidP="0032329D" w:rsidRDefault="002A5798" w14:paraId="6BC62D8E" w14:textId="773AD9FA">
      <w:pPr>
        <w:spacing w:after="0" w:line="360" w:lineRule="auto"/>
        <w:rPr>
          <w:rFonts w:eastAsia="Calibri" w:cs="Tahoma"/>
          <w:bCs/>
        </w:rPr>
      </w:pPr>
      <w:r w:rsidRPr="00F87DCE">
        <w:rPr>
          <w:rFonts w:eastAsia="Calibri" w:cs="Tahoma"/>
          <w:bCs/>
        </w:rPr>
        <w:t xml:space="preserve">Hasta </w:t>
      </w:r>
      <w:r w:rsidRPr="00F87DCE" w:rsidR="00275139">
        <w:rPr>
          <w:rFonts w:eastAsia="Calibri" w:cs="Tahoma"/>
          <w:bCs/>
        </w:rPr>
        <w:t>aquí</w:t>
      </w:r>
      <w:r w:rsidRPr="00F87DCE">
        <w:rPr>
          <w:rFonts w:eastAsia="Calibri" w:cs="Tahoma"/>
          <w:bCs/>
        </w:rPr>
        <w:t>, se advierte que no se entregó documento para atender todos y cada uno de los punto</w:t>
      </w:r>
      <w:r w:rsidRPr="00F87DCE" w:rsidR="00275139">
        <w:rPr>
          <w:rFonts w:eastAsia="Calibri" w:cs="Tahoma"/>
          <w:bCs/>
        </w:rPr>
        <w:t>s solicitados por el Particular;</w:t>
      </w:r>
      <w:r w:rsidRPr="00F87DCE">
        <w:rPr>
          <w:rFonts w:eastAsia="Calibri" w:cs="Tahoma"/>
          <w:bCs/>
        </w:rPr>
        <w:t xml:space="preserve"> sin embargo, </w:t>
      </w:r>
      <w:r w:rsidRPr="00F87DCE" w:rsidR="0032329D">
        <w:rPr>
          <w:rFonts w:eastAsia="Calibri" w:cs="Tahoma"/>
          <w:bCs/>
        </w:rPr>
        <w:t xml:space="preserve">el Particular no se inconformó de la totalidad </w:t>
      </w:r>
      <w:r w:rsidRPr="00F87DCE" w:rsidR="0032329D">
        <w:rPr>
          <w:rFonts w:eastAsia="Calibri" w:cs="Tahoma"/>
          <w:bCs/>
        </w:rPr>
        <w:lastRenderedPageBreak/>
        <w:t xml:space="preserve">de la respuesta, </w:t>
      </w:r>
      <w:r w:rsidRPr="00F87DCE" w:rsidR="002920B4">
        <w:rPr>
          <w:rFonts w:eastAsia="Calibri" w:cs="Tahoma"/>
          <w:bCs/>
        </w:rPr>
        <w:t xml:space="preserve">pues </w:t>
      </w:r>
      <w:r w:rsidRPr="00F87DCE" w:rsidR="0032329D">
        <w:rPr>
          <w:rFonts w:eastAsia="Calibri" w:cs="Tahoma"/>
          <w:bCs/>
        </w:rPr>
        <w:t xml:space="preserve">exclusivamente lo </w:t>
      </w:r>
      <w:r w:rsidRPr="00F87DCE" w:rsidR="002920B4">
        <w:rPr>
          <w:rFonts w:eastAsia="Calibri" w:cs="Tahoma"/>
          <w:bCs/>
        </w:rPr>
        <w:t>hizo en torno a la información relativa al programa interno de protección civil, pues refiere que es información que debe poseer el Sujeto Obligado, en términos del artículo 74 del Reglamento de la Ley General de Protección Civil y por ello, los conceptos que no fueron objeto de inconformidad, se deben tener por tácitamente aceptados</w:t>
      </w:r>
      <w:r w:rsidRPr="00F87DCE" w:rsidR="0032329D">
        <w:rPr>
          <w:rFonts w:eastAsia="Calibri" w:cs="Tahoma"/>
          <w:bCs/>
        </w:rPr>
        <w:t>; guarda relación el criterio con clave de control SO/001/2020, emitido por el INAI, que lleva por rubro y texto:</w:t>
      </w:r>
    </w:p>
    <w:p w:rsidRPr="00F87DCE" w:rsidR="0032329D" w:rsidP="0032329D" w:rsidRDefault="0032329D" w14:paraId="2CCE86B7" w14:textId="77777777">
      <w:pPr>
        <w:spacing w:after="0" w:line="360" w:lineRule="auto"/>
        <w:ind w:left="567" w:right="567"/>
        <w:rPr>
          <w:rFonts w:eastAsia="Times New Roman" w:cs="Arial"/>
          <w:bCs/>
          <w:i/>
          <w:iCs/>
          <w:color w:val="auto"/>
          <w:sz w:val="20"/>
          <w:lang w:eastAsia="es-ES"/>
        </w:rPr>
      </w:pPr>
    </w:p>
    <w:p w:rsidRPr="00F87DCE" w:rsidR="0032329D" w:rsidP="0032329D" w:rsidRDefault="0032329D" w14:paraId="0A12E423" w14:textId="77777777">
      <w:pPr>
        <w:spacing w:after="0" w:line="360" w:lineRule="auto"/>
        <w:ind w:left="567" w:right="567"/>
        <w:rPr>
          <w:rFonts w:eastAsia="Times New Roman" w:cs="Arial"/>
          <w:bCs/>
          <w:i/>
          <w:iCs/>
          <w:color w:val="auto"/>
          <w:sz w:val="20"/>
          <w:lang w:eastAsia="es-ES"/>
        </w:rPr>
      </w:pPr>
      <w:r w:rsidRPr="00F87DCE">
        <w:rPr>
          <w:rFonts w:eastAsia="Times New Roman" w:cs="Arial"/>
          <w:b/>
          <w:i/>
          <w:iCs/>
          <w:color w:val="auto"/>
          <w:sz w:val="20"/>
          <w:lang w:eastAsia="es-ES"/>
        </w:rPr>
        <w:t>Actos consentidos tácitamente.</w:t>
      </w:r>
      <w:r w:rsidRPr="00F87DCE">
        <w:rPr>
          <w:rFonts w:eastAsia="Times New Roman" w:cs="Arial"/>
          <w:bCs/>
          <w:i/>
          <w:iCs/>
          <w:color w:val="auto"/>
          <w:sz w:val="20"/>
          <w:lang w:eastAsia="es-ES"/>
        </w:rPr>
        <w:t xml:space="preserv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F87DCE" w:rsidR="0032329D" w:rsidP="0032329D" w:rsidRDefault="0032329D" w14:paraId="11C6DB66" w14:textId="77777777">
      <w:pPr>
        <w:spacing w:after="0" w:line="360" w:lineRule="auto"/>
        <w:rPr>
          <w:rFonts w:eastAsia="Calibri" w:cs="Tahoma"/>
          <w:bCs/>
        </w:rPr>
      </w:pPr>
    </w:p>
    <w:p w:rsidRPr="00F87DCE" w:rsidR="002920B4" w:rsidP="0032329D" w:rsidRDefault="002920B4" w14:paraId="22DC89CA" w14:textId="596A7DB2">
      <w:pPr>
        <w:spacing w:after="0" w:line="360" w:lineRule="auto"/>
        <w:rPr>
          <w:rFonts w:eastAsia="Calibri" w:cs="Tahoma"/>
          <w:bCs/>
        </w:rPr>
      </w:pPr>
      <w:r w:rsidRPr="00F87DCE">
        <w:rPr>
          <w:rFonts w:eastAsia="Calibri" w:cs="Tahoma"/>
          <w:bCs/>
        </w:rPr>
        <w:t>Entonces únicamente es dable entrar al estudio de los puntos de la respuesta que fueron controvertidos y que encuentran un hilo conductor entre la solicitud, la deficiencia en la respuesta y los argumentos planteados</w:t>
      </w:r>
      <w:r w:rsidRPr="00F87DCE" w:rsidR="005F5F52">
        <w:rPr>
          <w:rFonts w:eastAsia="Calibri" w:cs="Tahoma"/>
          <w:bCs/>
        </w:rPr>
        <w:t>.</w:t>
      </w:r>
    </w:p>
    <w:p w:rsidRPr="00F87DCE" w:rsidR="002920B4" w:rsidP="0032329D" w:rsidRDefault="002920B4" w14:paraId="6AA4F31B" w14:textId="77777777">
      <w:pPr>
        <w:spacing w:after="0" w:line="360" w:lineRule="auto"/>
        <w:rPr>
          <w:rFonts w:eastAsia="Calibri" w:cs="Tahoma"/>
          <w:bCs/>
        </w:rPr>
      </w:pPr>
    </w:p>
    <w:p w:rsidRPr="00F87DCE" w:rsidR="00192C78" w:rsidP="0032329D" w:rsidRDefault="002920B4" w14:paraId="0698F4BF" w14:textId="1738E042">
      <w:pPr>
        <w:spacing w:after="0" w:line="360" w:lineRule="auto"/>
        <w:rPr>
          <w:rFonts w:eastAsia="Calibri" w:cs="Tahoma"/>
          <w:bCs/>
        </w:rPr>
      </w:pPr>
      <w:r w:rsidRPr="00F87DCE">
        <w:rPr>
          <w:rFonts w:eastAsia="Calibri" w:cs="Tahoma"/>
          <w:bCs/>
        </w:rPr>
        <w:t>El Particular afirma que la información debe obrar en los archivos del Sujeto Obligado y que en caso de que no exista, nos encontramos en un supuesto de incumplimiento normativo, para lo cual, el Particular, fundó su afirmación en el artículo 74 del Reglamento de la Ley General de Protección Civi</w:t>
      </w:r>
      <w:r w:rsidRPr="00F87DCE" w:rsidR="00192C78">
        <w:rPr>
          <w:rFonts w:eastAsia="Calibri" w:cs="Tahoma"/>
          <w:bCs/>
        </w:rPr>
        <w:t xml:space="preserve">l. Así para entrar al estudio normativo, es necesario seguir la prelación, para lo que, antes de invocar el reglamento, debemos atender a la Ley General de Protección Civil, que contempla: </w:t>
      </w:r>
    </w:p>
    <w:p w:rsidRPr="00F87DCE" w:rsidR="00192C78" w:rsidP="00192C78" w:rsidRDefault="00192C78" w14:paraId="2693E581" w14:textId="77777777">
      <w:pPr>
        <w:spacing w:after="0" w:line="360" w:lineRule="auto"/>
        <w:ind w:left="567" w:right="567"/>
        <w:rPr>
          <w:rFonts w:eastAsia="Times New Roman" w:cs="Arial"/>
          <w:bCs/>
          <w:i/>
          <w:iCs/>
          <w:color w:val="auto"/>
          <w:sz w:val="20"/>
          <w:lang w:eastAsia="es-ES"/>
        </w:rPr>
      </w:pPr>
    </w:p>
    <w:p w:rsidRPr="00F87DCE" w:rsidR="00192C78" w:rsidP="00192C78" w:rsidRDefault="00192C78" w14:paraId="0D97FF36" w14:textId="5CFB545A">
      <w:pPr>
        <w:spacing w:after="0" w:line="360" w:lineRule="auto"/>
        <w:ind w:left="567" w:right="567"/>
        <w:rPr>
          <w:rFonts w:eastAsia="Times New Roman" w:cs="Arial"/>
          <w:bCs/>
          <w:color w:val="auto"/>
          <w:sz w:val="20"/>
          <w:lang w:eastAsia="es-ES"/>
        </w:rPr>
      </w:pPr>
      <w:r w:rsidRPr="00F87DCE">
        <w:rPr>
          <w:rFonts w:eastAsia="Times New Roman" w:cs="Arial"/>
          <w:bCs/>
          <w:color w:val="auto"/>
          <w:sz w:val="20"/>
          <w:lang w:eastAsia="es-ES"/>
        </w:rPr>
        <w:t>LEY GENERAL DE PROTECCIÓN CIVIL.</w:t>
      </w:r>
    </w:p>
    <w:p w:rsidRPr="00F87DCE" w:rsidR="00192C78" w:rsidP="00192C78" w:rsidRDefault="00192C78" w14:paraId="2465B3F3"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Artículo 1. La presente Ley es de orden público e interés social y tiene por objeto establecer las bases de coordinación entre los tres órdenes de gobierno en materia de protección civil. Los sectores privado y social participarán en la consecución de los objetivos de esta Ley, en los términos y condiciones que la misma establece.</w:t>
      </w:r>
    </w:p>
    <w:p w:rsidRPr="00F87DCE" w:rsidR="00192C78" w:rsidP="00192C78" w:rsidRDefault="00192C78" w14:paraId="6CB53097" w14:textId="77777777">
      <w:pPr>
        <w:spacing w:after="0" w:line="360" w:lineRule="auto"/>
        <w:ind w:left="567" w:right="567"/>
        <w:rPr>
          <w:rFonts w:eastAsia="Times New Roman" w:cs="Arial"/>
          <w:bCs/>
          <w:i/>
          <w:iCs/>
          <w:color w:val="auto"/>
          <w:sz w:val="20"/>
          <w:lang w:eastAsia="es-ES"/>
        </w:rPr>
      </w:pPr>
    </w:p>
    <w:p w:rsidRPr="00F87DCE" w:rsidR="00192C78" w:rsidP="00192C78" w:rsidRDefault="00192C78" w14:paraId="7E15FD59"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 xml:space="preserve">Para efectos de esta Ley, el programa interno, es definido en el artículo 2°, fracción XLI de la referida ley y contextualizado a través del artículo 39 del mismo ordenamiento legal: </w:t>
      </w:r>
    </w:p>
    <w:p w:rsidRPr="00F87DCE" w:rsidR="00192C78" w:rsidP="00192C78" w:rsidRDefault="00192C78" w14:paraId="2CA54023" w14:textId="77777777">
      <w:pPr>
        <w:spacing w:after="0" w:line="360" w:lineRule="auto"/>
        <w:ind w:left="567" w:right="567"/>
        <w:rPr>
          <w:rFonts w:eastAsia="Times New Roman" w:cs="Arial"/>
          <w:bCs/>
          <w:i/>
          <w:iCs/>
          <w:color w:val="auto"/>
          <w:sz w:val="20"/>
          <w:lang w:eastAsia="es-ES"/>
        </w:rPr>
      </w:pPr>
    </w:p>
    <w:p w:rsidRPr="00F87DCE" w:rsidR="00192C78" w:rsidP="00192C78" w:rsidRDefault="00192C78" w14:paraId="5A9A3B7B"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Artículo 2. Para los efectos de esta Ley se entiende por:</w:t>
      </w:r>
    </w:p>
    <w:p w:rsidRPr="00F87DCE" w:rsidR="00192C78" w:rsidP="00192C78" w:rsidRDefault="00192C78" w14:paraId="69E8C36F"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w:t>
      </w:r>
    </w:p>
    <w:p w:rsidRPr="00F87DCE" w:rsidR="00192C78" w:rsidP="00192C78" w:rsidRDefault="00192C78" w14:paraId="219E6CCA"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XLI. Programa Interno de Protección Civil: Es un instrumento de planeación y operación, circunscrito al ámbito de una dependencia, entidad, institución u organismo del sector público, privado o social; que se compone por el plan operativo para la Unidad Interna de Protección Civil, el plan para la continuidad de operaciones y el plan de contingencias, y tiene como propósito mitigar los riesgos previamente identificados y definir acciones preventivas y de respuesta para estar en condiciones de atender la eventualidad de alguna emergencia o desastre;</w:t>
      </w:r>
    </w:p>
    <w:p w:rsidRPr="00F87DCE" w:rsidR="00192C78" w:rsidP="00192C78" w:rsidRDefault="00192C78" w14:paraId="55C057B3"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w:t>
      </w:r>
    </w:p>
    <w:p w:rsidRPr="00F87DCE" w:rsidR="00192C78" w:rsidP="00192C78" w:rsidRDefault="00192C78" w14:paraId="4EF15175" w14:textId="77777777">
      <w:pPr>
        <w:spacing w:after="0" w:line="360" w:lineRule="auto"/>
        <w:ind w:left="567" w:right="567"/>
        <w:rPr>
          <w:rFonts w:eastAsia="Times New Roman" w:cs="Arial"/>
          <w:bCs/>
          <w:i/>
          <w:iCs/>
          <w:color w:val="auto"/>
          <w:sz w:val="20"/>
          <w:lang w:eastAsia="es-ES"/>
        </w:rPr>
      </w:pPr>
    </w:p>
    <w:p w:rsidRPr="00F87DCE" w:rsidR="00192C78" w:rsidP="00192C78" w:rsidRDefault="00192C78" w14:paraId="1ACED0C5"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Artículo 39. El Programa Interno de Protección Civil se lleva a cabo en cada uno de los inmuebles para mitigar los riesgos previamente identificados y estar en condiciones de atender la eventualidad de alguna emergencia o desastre.</w:t>
      </w:r>
    </w:p>
    <w:p w:rsidRPr="00F87DCE" w:rsidR="00192C78" w:rsidP="00192C78" w:rsidRDefault="00192C78" w14:paraId="0B2BD230" w14:textId="77777777">
      <w:pPr>
        <w:spacing w:after="0" w:line="360" w:lineRule="auto"/>
        <w:ind w:left="567" w:right="567"/>
        <w:rPr>
          <w:rFonts w:eastAsia="Times New Roman" w:cs="Arial"/>
          <w:bCs/>
          <w:i/>
          <w:iCs/>
          <w:color w:val="auto"/>
          <w:sz w:val="20"/>
          <w:lang w:eastAsia="es-ES"/>
        </w:rPr>
      </w:pPr>
    </w:p>
    <w:p w:rsidRPr="00F87DCE" w:rsidR="00192C78" w:rsidP="00192C78" w:rsidRDefault="00192C78" w14:paraId="2B2B2CE4"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Para la implementación del Programa Interno de Protección Civil cada instancia a la que se refiere el artículo siguiente, deberá crear una estructura organizacional específica denominada Unidad Interna de Protección Civil que elabore, actualice, opere y vigile este instrumento en forma centralizada y en cada uno de sus inmuebles.</w:t>
      </w:r>
    </w:p>
    <w:p w:rsidRPr="00F87DCE" w:rsidR="00192C78" w:rsidP="00192C78" w:rsidRDefault="00192C78" w14:paraId="3265FC2C" w14:textId="77777777">
      <w:pPr>
        <w:spacing w:after="0" w:line="360" w:lineRule="auto"/>
        <w:ind w:left="567" w:right="567"/>
        <w:rPr>
          <w:rFonts w:eastAsia="Times New Roman" w:cs="Arial"/>
          <w:bCs/>
          <w:i/>
          <w:iCs/>
          <w:color w:val="auto"/>
          <w:sz w:val="20"/>
          <w:lang w:eastAsia="es-ES"/>
        </w:rPr>
      </w:pPr>
    </w:p>
    <w:p w:rsidRPr="00F87DCE" w:rsidR="00192C78" w:rsidP="00192C78" w:rsidRDefault="00192C78" w14:paraId="0D87F98E"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Para el caso de las unidades hospitalarias, en la elaboración del programa interno se deberán tomar en consideración los lineamientos establecidos en el Programa Hospital Seguro.</w:t>
      </w:r>
    </w:p>
    <w:p w:rsidRPr="00F87DCE" w:rsidR="00192C78" w:rsidP="00192C78" w:rsidRDefault="00192C78" w14:paraId="347D80B2" w14:textId="77777777">
      <w:pPr>
        <w:spacing w:after="0" w:line="360" w:lineRule="auto"/>
        <w:ind w:left="567" w:right="567"/>
        <w:rPr>
          <w:rFonts w:eastAsia="Times New Roman" w:cs="Arial"/>
          <w:bCs/>
          <w:i/>
          <w:iCs/>
          <w:color w:val="auto"/>
          <w:sz w:val="20"/>
          <w:lang w:eastAsia="es-ES"/>
        </w:rPr>
      </w:pPr>
    </w:p>
    <w:p w:rsidRPr="00F87DCE" w:rsidR="00192C78" w:rsidP="00192C78" w:rsidRDefault="00192C78" w14:paraId="6B6E9C18" w14:textId="333F7BD0">
      <w:pPr>
        <w:spacing w:after="0" w:line="360" w:lineRule="auto"/>
        <w:rPr>
          <w:rFonts w:eastAsia="Calibri" w:cs="Tahoma"/>
          <w:bCs/>
        </w:rPr>
      </w:pPr>
      <w:r w:rsidRPr="00F87DCE">
        <w:rPr>
          <w:rFonts w:eastAsia="Calibri" w:cs="Tahoma"/>
          <w:bCs/>
        </w:rPr>
        <w:t>Así, la Ley General de Protección Civil, permea vislumbrar su aplicabilidad a los tres órdenes de gobierno, pero en coordinación, sin embargo, por cuanto refiere al programa interno de protección civil, este encuentra su fuente en la mitigación de riesgos en los inmuebles que identifican riesgos y se crea para atender a las eventualidades de emergencias y desastres.</w:t>
      </w:r>
    </w:p>
    <w:p w:rsidRPr="00F87DCE" w:rsidR="00192C78" w:rsidP="00192C78" w:rsidRDefault="00192C78" w14:paraId="4D9B05C1" w14:textId="77777777">
      <w:pPr>
        <w:spacing w:after="0" w:line="360" w:lineRule="auto"/>
        <w:ind w:left="567" w:right="567"/>
        <w:rPr>
          <w:rFonts w:eastAsia="Times New Roman" w:cs="Arial"/>
          <w:bCs/>
          <w:i/>
          <w:iCs/>
          <w:color w:val="auto"/>
          <w:sz w:val="20"/>
          <w:lang w:eastAsia="es-ES"/>
        </w:rPr>
      </w:pPr>
    </w:p>
    <w:p w:rsidRPr="00F87DCE" w:rsidR="002920B4" w:rsidP="00192C78" w:rsidRDefault="00192C78" w14:paraId="44399452" w14:textId="106904ED">
      <w:pPr>
        <w:spacing w:after="0" w:line="360" w:lineRule="auto"/>
        <w:rPr>
          <w:rFonts w:eastAsia="Calibri" w:cs="Tahoma"/>
          <w:bCs/>
        </w:rPr>
      </w:pPr>
      <w:r w:rsidRPr="00F87DCE">
        <w:rPr>
          <w:rFonts w:eastAsia="Calibri" w:cs="Tahoma"/>
          <w:bCs/>
        </w:rPr>
        <w:t xml:space="preserve">En este contexto, se advierte que el Programa Interno de Protección Civil, se crea a partir de necesidades específicas, en atención a la existencia de riesgos concretos y es facultativo para las municipalidades. </w:t>
      </w:r>
    </w:p>
    <w:p w:rsidRPr="00F87DCE" w:rsidR="00192C78" w:rsidP="00192C78" w:rsidRDefault="00192C78" w14:paraId="0D525462" w14:textId="77777777">
      <w:pPr>
        <w:spacing w:after="0" w:line="360" w:lineRule="auto"/>
        <w:rPr>
          <w:rFonts w:eastAsia="Calibri" w:cs="Tahoma"/>
          <w:bCs/>
        </w:rPr>
      </w:pPr>
    </w:p>
    <w:p w:rsidRPr="00F87DCE" w:rsidR="00192C78" w:rsidP="00192C78" w:rsidRDefault="00192C78" w14:paraId="7050E56F" w14:textId="20286192">
      <w:pPr>
        <w:spacing w:after="0" w:line="360" w:lineRule="auto"/>
        <w:rPr>
          <w:rFonts w:eastAsia="Calibri" w:cs="Tahoma"/>
          <w:bCs/>
        </w:rPr>
      </w:pPr>
      <w:r w:rsidRPr="00F87DCE">
        <w:rPr>
          <w:rFonts w:eastAsia="Calibri" w:cs="Tahoma"/>
          <w:bCs/>
        </w:rPr>
        <w:t>Ahora bien, por cuanto refiere a la fuente obligacional referida por el Particular, se reproduce de manera textual el artículo invocado del Reglamento de la Ley General de Protección Civil:</w:t>
      </w:r>
    </w:p>
    <w:p w:rsidRPr="00F87DCE" w:rsidR="00192C78" w:rsidP="002920B4" w:rsidRDefault="00192C78" w14:paraId="39181AAC" w14:textId="77777777">
      <w:pPr>
        <w:spacing w:after="0" w:line="360" w:lineRule="auto"/>
        <w:ind w:left="567" w:right="567"/>
        <w:rPr>
          <w:rFonts w:eastAsia="Times New Roman" w:cs="Arial"/>
          <w:bCs/>
          <w:i/>
          <w:iCs/>
          <w:color w:val="auto"/>
          <w:sz w:val="20"/>
          <w:lang w:eastAsia="es-ES"/>
        </w:rPr>
      </w:pPr>
    </w:p>
    <w:p w:rsidRPr="00F87DCE" w:rsidR="002920B4" w:rsidP="002920B4" w:rsidRDefault="002920B4" w14:paraId="3A9BF9B0" w14:textId="0775465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Artículo 74. El Programa Interno de Protección Civil será de aplicación general y obligado cumplimiento a todas las actividades, centros, establecimientos, espacios e instalaciones fijas y móviles de las dependencias, entidades, instituciones, organismos, industrias o empresas pertenecientes a los sectores público, privado y social del país, que puedan resultar afectadas por Siniestros, Emergencias o Desastres.</w:t>
      </w:r>
    </w:p>
    <w:p w:rsidRPr="00F87DCE" w:rsidR="002920B4" w:rsidP="002920B4" w:rsidRDefault="002920B4" w14:paraId="4774F751" w14:textId="77777777">
      <w:pPr>
        <w:spacing w:after="0" w:line="360" w:lineRule="auto"/>
        <w:ind w:left="567" w:right="567"/>
        <w:rPr>
          <w:rFonts w:eastAsia="Times New Roman" w:cs="Arial"/>
          <w:bCs/>
          <w:i/>
          <w:iCs/>
          <w:color w:val="auto"/>
          <w:sz w:val="20"/>
          <w:lang w:eastAsia="es-ES"/>
        </w:rPr>
      </w:pPr>
    </w:p>
    <w:p w:rsidRPr="00F87DCE" w:rsidR="002920B4" w:rsidP="002920B4" w:rsidRDefault="002920B4" w14:paraId="3A82989E" w14:textId="64B0B3FB">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Los Programas Internos de Protección Civil podrán atender a alguno o varios de los siguientes criterios:</w:t>
      </w:r>
    </w:p>
    <w:p w:rsidRPr="00F87DCE" w:rsidR="002920B4" w:rsidP="002920B4" w:rsidRDefault="002920B4" w14:paraId="3F25AA08"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 Aforo y ocupación;</w:t>
      </w:r>
    </w:p>
    <w:p w:rsidRPr="00F87DCE" w:rsidR="002920B4" w:rsidP="002920B4" w:rsidRDefault="002920B4" w14:paraId="22F8DD6F"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II. Vulnerabilidad física;</w:t>
      </w:r>
    </w:p>
    <w:p w:rsidRPr="00F87DCE" w:rsidR="002920B4" w:rsidP="002920B4" w:rsidRDefault="002920B4" w14:paraId="653BF668" w14:textId="0B6BECC9">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III. Carga de fuego, entendido como la magnitud del Riesgo de incendio que posee un inmueble o instalación;</w:t>
      </w:r>
    </w:p>
    <w:p w:rsidRPr="00F87DCE" w:rsidR="002920B4" w:rsidP="002920B4" w:rsidRDefault="002920B4" w14:paraId="4868E513"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IV. Cantidad de sustancias peligrosas;</w:t>
      </w:r>
    </w:p>
    <w:p w:rsidRPr="00F87DCE" w:rsidR="002920B4" w:rsidP="002920B4" w:rsidRDefault="002920B4" w14:paraId="7B28D5F4"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V. Condiciones físicas de accesibilidad de los servicios de rescate y salvamento;</w:t>
      </w:r>
    </w:p>
    <w:p w:rsidRPr="00F87DCE" w:rsidR="002920B4" w:rsidP="002920B4" w:rsidRDefault="002920B4" w14:paraId="68A4D97D"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VI. Tiempo de respuesta de los servicios de rescate y salvamento;</w:t>
      </w:r>
    </w:p>
    <w:p w:rsidRPr="00F87DCE" w:rsidR="002920B4" w:rsidP="002920B4" w:rsidRDefault="002920B4" w14:paraId="17388753"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VII. Daños a terceros;</w:t>
      </w:r>
    </w:p>
    <w:p w:rsidRPr="00F87DCE" w:rsidR="002920B4" w:rsidP="002920B4" w:rsidRDefault="002920B4" w14:paraId="6EAC38BE"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VIII. Condiciones del entorno, y</w:t>
      </w:r>
    </w:p>
    <w:p w:rsidRPr="00F87DCE" w:rsidR="002920B4" w:rsidP="002920B4" w:rsidRDefault="002920B4" w14:paraId="2C9EAC6C" w14:textId="6009B6B3">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IX. Otros que pudieran contribuir a incrementar un Riesgo</w:t>
      </w:r>
    </w:p>
    <w:p w:rsidRPr="00F87DCE" w:rsidR="002920B4" w:rsidP="0032329D" w:rsidRDefault="002920B4" w14:paraId="3D051953" w14:textId="77777777">
      <w:pPr>
        <w:spacing w:after="0" w:line="360" w:lineRule="auto"/>
        <w:rPr>
          <w:rFonts w:eastAsia="Calibri" w:cs="Tahoma"/>
          <w:bCs/>
        </w:rPr>
      </w:pPr>
    </w:p>
    <w:p w:rsidRPr="00F87DCE" w:rsidR="002920B4" w:rsidP="00653977" w:rsidRDefault="00192C78" w14:paraId="40FC8836" w14:textId="673F25D1">
      <w:pPr>
        <w:spacing w:after="0" w:line="360" w:lineRule="auto"/>
        <w:rPr>
          <w:rFonts w:eastAsia="Calibri" w:cs="Tahoma"/>
          <w:bCs/>
        </w:rPr>
      </w:pPr>
      <w:r w:rsidRPr="00F87DCE">
        <w:rPr>
          <w:rFonts w:eastAsia="Calibri" w:cs="Tahoma"/>
          <w:bCs/>
        </w:rPr>
        <w:t>La afirmación vertida descontextualiza el texto del referido numeral</w:t>
      </w:r>
      <w:r w:rsidRPr="00F87DCE" w:rsidR="002920B4">
        <w:rPr>
          <w:rFonts w:eastAsia="Calibri" w:cs="Tahoma"/>
          <w:bCs/>
        </w:rPr>
        <w:t xml:space="preserve">, pues, </w:t>
      </w:r>
      <w:r w:rsidRPr="00F87DCE" w:rsidR="00653977">
        <w:rPr>
          <w:rFonts w:eastAsia="Calibri" w:cs="Tahoma"/>
          <w:bCs/>
        </w:rPr>
        <w:t xml:space="preserve">el artículo 1° del mismo Reglamento, contempla que es de observancia obligatoria para las dependencias y </w:t>
      </w:r>
      <w:r w:rsidRPr="00F87DCE" w:rsidR="00653977">
        <w:rPr>
          <w:rFonts w:eastAsia="Calibri" w:cs="Tahoma"/>
          <w:bCs/>
        </w:rPr>
        <w:lastRenderedPageBreak/>
        <w:t xml:space="preserve">entidades de la Administración Pública Federal, </w:t>
      </w:r>
      <w:r w:rsidRPr="00F87DCE" w:rsidR="00673605">
        <w:rPr>
          <w:rFonts w:eastAsia="Calibri" w:cs="Tahoma"/>
          <w:bCs/>
        </w:rPr>
        <w:t>que,</w:t>
      </w:r>
      <w:r w:rsidRPr="00F87DCE" w:rsidR="00653977">
        <w:rPr>
          <w:rFonts w:eastAsia="Calibri" w:cs="Tahoma"/>
          <w:bCs/>
        </w:rPr>
        <w:t xml:space="preserve"> en el ámbito de sus atribuciones, participen en coordinación con los tres órdenes de gobierno en materia de protección civil, así como para los sectores social y privado, presupuesto legal, que a la letra señala:</w:t>
      </w:r>
    </w:p>
    <w:p w:rsidRPr="00F87DCE" w:rsidR="00653977" w:rsidP="00653977" w:rsidRDefault="00653977" w14:paraId="722D2788" w14:textId="77777777">
      <w:pPr>
        <w:spacing w:after="0" w:line="360" w:lineRule="auto"/>
        <w:ind w:left="567" w:right="567"/>
        <w:rPr>
          <w:rFonts w:eastAsia="Times New Roman" w:cs="Arial"/>
          <w:bCs/>
          <w:i/>
          <w:iCs/>
          <w:color w:val="auto"/>
          <w:sz w:val="20"/>
          <w:lang w:eastAsia="es-ES"/>
        </w:rPr>
      </w:pPr>
    </w:p>
    <w:p w:rsidRPr="00F87DCE" w:rsidR="00653977" w:rsidP="00653977" w:rsidRDefault="00653977" w14:paraId="0C94419B" w14:textId="1A525073">
      <w:pPr>
        <w:spacing w:after="0" w:line="360" w:lineRule="auto"/>
        <w:ind w:left="567" w:right="567"/>
        <w:rPr>
          <w:rFonts w:eastAsia="Times New Roman" w:cs="Arial"/>
          <w:bCs/>
          <w:i/>
          <w:iCs/>
          <w:color w:val="auto"/>
          <w:sz w:val="20"/>
          <w:lang w:eastAsia="es-ES"/>
        </w:rPr>
      </w:pPr>
      <w:r w:rsidRPr="00F87DCE">
        <w:rPr>
          <w:rFonts w:eastAsia="Times New Roman" w:cs="Arial"/>
          <w:b/>
          <w:i/>
          <w:iCs/>
          <w:color w:val="auto"/>
          <w:sz w:val="20"/>
          <w:lang w:eastAsia="es-ES"/>
        </w:rPr>
        <w:t>Artículo 1. El presente ordenamiento es de orden público e interés social, y de observancia obligatoria para las dependencias y entidades de la Administración Pública Federal, que en el ámbito de sus atribuciones, participen en coordinación con los tres órdenes de gobierno en materia de protección civil, así como para los sectores social y privado, en la consecución de los objetivos de la Ley</w:t>
      </w:r>
      <w:r w:rsidRPr="00F87DCE">
        <w:rPr>
          <w:rFonts w:eastAsia="Times New Roman" w:cs="Arial"/>
          <w:bCs/>
          <w:i/>
          <w:iCs/>
          <w:color w:val="auto"/>
          <w:sz w:val="20"/>
          <w:lang w:eastAsia="es-ES"/>
        </w:rPr>
        <w:t>.</w:t>
      </w:r>
    </w:p>
    <w:p w:rsidRPr="00F87DCE" w:rsidR="00653977" w:rsidP="00653977" w:rsidRDefault="00653977" w14:paraId="0893D619" w14:textId="77777777">
      <w:pPr>
        <w:spacing w:after="0" w:line="360" w:lineRule="auto"/>
        <w:ind w:left="567" w:right="567"/>
        <w:rPr>
          <w:rFonts w:eastAsia="Times New Roman" w:cs="Arial"/>
          <w:bCs/>
          <w:i/>
          <w:iCs/>
          <w:color w:val="auto"/>
          <w:sz w:val="20"/>
          <w:lang w:eastAsia="es-ES"/>
        </w:rPr>
      </w:pPr>
    </w:p>
    <w:p w:rsidRPr="00F87DCE" w:rsidR="00653977" w:rsidP="00653977" w:rsidRDefault="00653977" w14:paraId="7D901DEF" w14:textId="1C056744">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La interpretación del presente Reglamento para efectos administrativos corresponderá a la Secretaría de Gobernación, previa opinión de aquellas dependencias o entidades de la Administración Pública Federal a las que conforme al ámbito de sus competencias, corresponda pronunciarse.</w:t>
      </w:r>
    </w:p>
    <w:p w:rsidRPr="00F87DCE" w:rsidR="00653977" w:rsidP="00653977" w:rsidRDefault="00653977" w14:paraId="3322D43B" w14:textId="77777777">
      <w:pPr>
        <w:spacing w:after="0" w:line="360" w:lineRule="auto"/>
        <w:ind w:right="567"/>
        <w:rPr>
          <w:rFonts w:eastAsia="Times New Roman" w:cs="Arial"/>
          <w:bCs/>
          <w:i/>
          <w:iCs/>
          <w:color w:val="auto"/>
          <w:sz w:val="20"/>
          <w:lang w:eastAsia="es-ES"/>
        </w:rPr>
      </w:pPr>
    </w:p>
    <w:p w:rsidRPr="00F87DCE" w:rsidR="005F5F52" w:rsidP="00673605" w:rsidRDefault="005F5F52" w14:paraId="6E4D4220" w14:textId="10290879">
      <w:pPr>
        <w:spacing w:after="0" w:line="360" w:lineRule="auto"/>
        <w:rPr>
          <w:rFonts w:eastAsia="Calibri" w:cs="Tahoma"/>
          <w:bCs/>
        </w:rPr>
      </w:pPr>
      <w:r w:rsidRPr="00F87DCE">
        <w:rPr>
          <w:rFonts w:eastAsia="Calibri" w:cs="Tahoma"/>
          <w:bCs/>
        </w:rPr>
        <w:t xml:space="preserve">Así, </w:t>
      </w:r>
      <w:r w:rsidRPr="00F87DCE" w:rsidR="00192C78">
        <w:rPr>
          <w:rFonts w:eastAsia="Calibri" w:cs="Tahoma"/>
          <w:bCs/>
        </w:rPr>
        <w:t xml:space="preserve">la existencia de la fuente obligacional para poseer el o los documentos requeridos en posesión del </w:t>
      </w:r>
      <w:r w:rsidRPr="00F87DCE">
        <w:rPr>
          <w:rFonts w:eastAsia="Calibri" w:cs="Tahoma"/>
          <w:bCs/>
        </w:rPr>
        <w:t>Ayuntamiento de Tecámac</w:t>
      </w:r>
      <w:r w:rsidRPr="00F87DCE" w:rsidR="00192C78">
        <w:rPr>
          <w:rFonts w:eastAsia="Calibri" w:cs="Tahoma"/>
          <w:bCs/>
        </w:rPr>
        <w:t xml:space="preserve"> queda desvirtuada</w:t>
      </w:r>
      <w:r w:rsidRPr="00F87DCE">
        <w:rPr>
          <w:rFonts w:eastAsia="Calibri" w:cs="Tahoma"/>
          <w:bCs/>
        </w:rPr>
        <w:t>,</w:t>
      </w:r>
      <w:r w:rsidRPr="00F87DCE" w:rsidR="00192C78">
        <w:rPr>
          <w:rFonts w:eastAsia="Calibri" w:cs="Tahoma"/>
          <w:bCs/>
        </w:rPr>
        <w:t xml:space="preserve"> pues al ser </w:t>
      </w:r>
      <w:r w:rsidRPr="00F87DCE">
        <w:rPr>
          <w:rFonts w:eastAsia="Calibri" w:cs="Tahoma"/>
          <w:bCs/>
        </w:rPr>
        <w:t xml:space="preserve">una autoridad municipal y no federal, no es vinculante el reglamento invocado </w:t>
      </w:r>
      <w:r w:rsidRPr="00F87DCE" w:rsidR="00192C78">
        <w:rPr>
          <w:rFonts w:eastAsia="Calibri" w:cs="Tahoma"/>
          <w:bCs/>
        </w:rPr>
        <w:t>por el ahora Recurrente</w:t>
      </w:r>
      <w:r w:rsidRPr="00F87DCE" w:rsidR="00AD75D1">
        <w:rPr>
          <w:rFonts w:eastAsia="Calibri" w:cs="Tahoma"/>
          <w:bCs/>
        </w:rPr>
        <w:t>, sin embargo, la misma normatividad, permite al Sujeto Obligado poseer la información.</w:t>
      </w:r>
    </w:p>
    <w:p w:rsidRPr="00F87DCE" w:rsidR="00192C78" w:rsidP="0032329D" w:rsidRDefault="00192C78" w14:paraId="2DF71019" w14:textId="77777777">
      <w:pPr>
        <w:spacing w:after="0" w:line="360" w:lineRule="auto"/>
        <w:rPr>
          <w:rFonts w:eastAsia="Times New Roman" w:cs="Arial"/>
          <w:bCs/>
          <w:color w:val="auto"/>
          <w:lang w:eastAsia="es-ES"/>
        </w:rPr>
      </w:pPr>
    </w:p>
    <w:p w:rsidRPr="00F87DCE" w:rsidR="00673605" w:rsidP="0032329D" w:rsidRDefault="00AD75D1" w14:paraId="0FF67CF5" w14:textId="57679CD6">
      <w:pPr>
        <w:spacing w:after="0" w:line="360" w:lineRule="auto"/>
        <w:rPr>
          <w:rFonts w:eastAsia="Times New Roman" w:cs="Arial"/>
          <w:bCs/>
          <w:color w:val="auto"/>
          <w:lang w:eastAsia="es-ES"/>
        </w:rPr>
      </w:pPr>
      <w:r w:rsidRPr="00F87DCE">
        <w:rPr>
          <w:rFonts w:eastAsia="Times New Roman" w:cs="Arial"/>
          <w:bCs/>
          <w:color w:val="auto"/>
          <w:lang w:eastAsia="es-ES"/>
        </w:rPr>
        <w:t>En este orden de ideas</w:t>
      </w:r>
      <w:r w:rsidRPr="00F87DCE" w:rsidR="00192C78">
        <w:rPr>
          <w:rFonts w:eastAsia="Times New Roman" w:cs="Arial"/>
          <w:bCs/>
          <w:color w:val="auto"/>
          <w:lang w:eastAsia="es-ES"/>
        </w:rPr>
        <w:t>, se debe precisar que sólo existió pronunciamiento de la Dirección General de la Agencia Municipal de Verificación Administrativa y Regulación cuando existen diversas áreas que podrían poseer esta información al tener facultades en materia de protección civil además de contar con el resguardo de inmuebles que podrían tener riesgos inherentes por su uso</w:t>
      </w:r>
      <w:r w:rsidRPr="00F87DCE" w:rsidR="00925B01">
        <w:rPr>
          <w:rFonts w:eastAsia="Times New Roman" w:cs="Arial"/>
          <w:bCs/>
          <w:color w:val="auto"/>
          <w:lang w:eastAsia="es-ES"/>
        </w:rPr>
        <w:t xml:space="preserve">, </w:t>
      </w:r>
      <w:r w:rsidRPr="00F87DCE" w:rsidR="005F5F52">
        <w:rPr>
          <w:rFonts w:eastAsia="Times New Roman" w:cs="Arial"/>
          <w:bCs/>
          <w:color w:val="auto"/>
          <w:lang w:eastAsia="es-ES"/>
        </w:rPr>
        <w:t>como</w:t>
      </w:r>
      <w:r w:rsidRPr="00F87DCE" w:rsidR="00925B01">
        <w:rPr>
          <w:rFonts w:eastAsia="Times New Roman" w:cs="Arial"/>
          <w:bCs/>
          <w:color w:val="auto"/>
          <w:lang w:eastAsia="es-ES"/>
        </w:rPr>
        <w:t>, de manera enunciativa mas no limitativa, podría ser</w:t>
      </w:r>
      <w:r w:rsidRPr="00F87DCE" w:rsidR="005F5F52">
        <w:rPr>
          <w:rFonts w:eastAsia="Times New Roman" w:cs="Arial"/>
          <w:bCs/>
          <w:color w:val="auto"/>
          <w:lang w:eastAsia="es-ES"/>
        </w:rPr>
        <w:t xml:space="preserve"> </w:t>
      </w:r>
      <w:r w:rsidRPr="00F87DCE" w:rsidR="00DE4168">
        <w:rPr>
          <w:rFonts w:eastAsia="Times New Roman" w:cs="Arial"/>
          <w:bCs/>
          <w:color w:val="auto"/>
          <w:lang w:eastAsia="es-ES"/>
        </w:rPr>
        <w:t>la Coordinación Municipal de Protección Civil y Bomberos, pues tiene a su cargo, la prevención y atención de todo tipo de desastres contemplado en dichos términos en el artículo 53 del Bando Municipal aplicable para el Ayuntamiento de Tecámac en el año 2022:</w:t>
      </w:r>
    </w:p>
    <w:p w:rsidRPr="00F87DCE" w:rsidR="00DE4168" w:rsidP="0032329D" w:rsidRDefault="00DE4168" w14:paraId="762C3A6D" w14:textId="77777777">
      <w:pPr>
        <w:spacing w:after="0" w:line="360" w:lineRule="auto"/>
        <w:rPr>
          <w:rFonts w:eastAsia="Times New Roman" w:cs="Arial"/>
          <w:bCs/>
          <w:color w:val="auto"/>
          <w:lang w:eastAsia="es-ES"/>
        </w:rPr>
      </w:pPr>
    </w:p>
    <w:p w:rsidRPr="00F87DCE" w:rsidR="00DE4168" w:rsidP="00DE4168" w:rsidRDefault="00DE4168" w14:paraId="532FE79E" w14:textId="5B319009">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lastRenderedPageBreak/>
        <w:t>Artículo 53. La Coordinación Municipal de Protección Civil y Bomberos tiene a su cargo la implementación de los esfuerzos llevados a cabo en el marco del Sistema Municipal de Protección Civil, el cual previene y atiende todo tipo de desastres y emergencias que ponen en riesgo la integridad de la población. Quien la encabece será denominado “Titular de la Coordinación Municipal de Protección Civil”, y tendrá a su cargo las siguientes áreas administrativas:</w:t>
      </w:r>
    </w:p>
    <w:p w:rsidRPr="00F87DCE" w:rsidR="00DE4168" w:rsidP="00DE4168" w:rsidRDefault="00DE4168" w14:paraId="2CDD3125" w14:textId="77777777">
      <w:pPr>
        <w:spacing w:after="0" w:line="360" w:lineRule="auto"/>
        <w:ind w:left="567" w:right="567"/>
        <w:rPr>
          <w:rFonts w:eastAsia="Times New Roman" w:cs="Arial"/>
          <w:bCs/>
          <w:i/>
          <w:iCs/>
          <w:color w:val="auto"/>
          <w:sz w:val="20"/>
          <w:lang w:eastAsia="es-ES"/>
        </w:rPr>
      </w:pPr>
    </w:p>
    <w:p w:rsidRPr="00F87DCE" w:rsidR="00DE4168" w:rsidP="00DE4168" w:rsidRDefault="00DE4168" w14:paraId="6FD571C9"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 Departamento de Normatividad y Prevención de Riesgos;</w:t>
      </w:r>
    </w:p>
    <w:p w:rsidRPr="00F87DCE" w:rsidR="00DE4168" w:rsidP="00DE4168" w:rsidRDefault="00DE4168" w14:paraId="6A7B209B" w14:textId="77777777">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II. Departamento de Operaciones y Bomberos.</w:t>
      </w:r>
    </w:p>
    <w:p w:rsidRPr="00F87DCE" w:rsidR="00DE4168" w:rsidP="00DE4168" w:rsidRDefault="00DE4168" w14:paraId="053F1253" w14:textId="39D97921">
      <w:pPr>
        <w:spacing w:after="0" w:line="360" w:lineRule="auto"/>
        <w:ind w:left="567" w:right="567"/>
        <w:rPr>
          <w:rFonts w:eastAsia="Times New Roman" w:cs="Arial"/>
          <w:bCs/>
          <w:i/>
          <w:iCs/>
          <w:color w:val="auto"/>
          <w:sz w:val="20"/>
          <w:lang w:eastAsia="es-ES"/>
        </w:rPr>
      </w:pPr>
      <w:r w:rsidRPr="00F87DCE">
        <w:rPr>
          <w:rFonts w:eastAsia="Times New Roman" w:cs="Arial"/>
          <w:bCs/>
          <w:i/>
          <w:iCs/>
          <w:color w:val="auto"/>
          <w:sz w:val="20"/>
          <w:lang w:eastAsia="es-ES"/>
        </w:rPr>
        <w:t>III. Departamento de Gestión Administrativa e Informática</w:t>
      </w:r>
    </w:p>
    <w:p w:rsidRPr="00F87DCE" w:rsidR="00DE4168" w:rsidP="00DE4168" w:rsidRDefault="00DE4168" w14:paraId="7096CEAB" w14:textId="77777777">
      <w:pPr>
        <w:spacing w:after="0" w:line="360" w:lineRule="auto"/>
        <w:ind w:right="567"/>
        <w:rPr>
          <w:rFonts w:eastAsia="Times New Roman" w:cs="Arial"/>
          <w:bCs/>
          <w:i/>
          <w:iCs/>
          <w:color w:val="auto"/>
          <w:sz w:val="20"/>
          <w:lang w:eastAsia="es-ES"/>
        </w:rPr>
      </w:pPr>
    </w:p>
    <w:p w:rsidRPr="00F87DCE" w:rsidR="00DE4168" w:rsidP="00DE4168" w:rsidRDefault="00DE4168" w14:paraId="5F36FDB3" w14:textId="630E66D3">
      <w:pPr>
        <w:spacing w:after="0" w:line="360" w:lineRule="auto"/>
        <w:rPr>
          <w:rFonts w:eastAsia="Times New Roman" w:cs="Arial"/>
          <w:bCs/>
          <w:color w:val="auto"/>
          <w:lang w:eastAsia="es-ES"/>
        </w:rPr>
      </w:pPr>
      <w:r w:rsidRPr="00F87DCE">
        <w:rPr>
          <w:rFonts w:eastAsia="Times New Roman" w:cs="Arial"/>
          <w:bCs/>
          <w:color w:val="auto"/>
          <w:lang w:eastAsia="es-ES"/>
        </w:rPr>
        <w:t>Asimismo, se contempla que las autoridades auxiliares, tienen la atribución para participar y cooperar con el Ayuntamiento dentro de su comunidad, en los programas de seguridad pública y protección civil, así señalado en el artículo 68, fracción VIII del Bando Municipal 2022 para el Ayuntamiento de Tecámac.</w:t>
      </w:r>
    </w:p>
    <w:p w:rsidRPr="00F87DCE" w:rsidR="009F2717" w:rsidP="00DE4168" w:rsidRDefault="009F2717" w14:paraId="3E0DF2F9" w14:textId="77777777">
      <w:pPr>
        <w:spacing w:after="0" w:line="360" w:lineRule="auto"/>
        <w:rPr>
          <w:rFonts w:eastAsia="Times New Roman" w:cs="Arial"/>
          <w:bCs/>
          <w:color w:val="auto"/>
          <w:lang w:eastAsia="es-ES"/>
        </w:rPr>
      </w:pPr>
    </w:p>
    <w:p w:rsidRPr="00F87DCE" w:rsidR="009F2717" w:rsidP="00DE4168" w:rsidRDefault="009F2717" w14:paraId="7377DF6B" w14:textId="630A2420">
      <w:pPr>
        <w:spacing w:after="0" w:line="360" w:lineRule="auto"/>
        <w:rPr>
          <w:rFonts w:eastAsia="Times New Roman" w:cs="Arial"/>
          <w:bCs/>
          <w:color w:val="auto"/>
          <w:lang w:eastAsia="es-ES"/>
        </w:rPr>
      </w:pPr>
      <w:r w:rsidRPr="00F87DCE">
        <w:rPr>
          <w:rFonts w:eastAsia="Times New Roman" w:cs="Arial"/>
          <w:bCs/>
          <w:color w:val="auto"/>
          <w:lang w:eastAsia="es-ES"/>
        </w:rPr>
        <w:t>Tampoco se omite señalar que la Ley Orgánica Municipal en su artículo 31, fracción XXI ter, en todos sus incisos subsecuentes, considera que los programas de protección civil se integran con tres subprogramas, que son la prevención, el auxilio y la recuperación, sin embargo, aquí no nos encontramos de manera particular ante los programas internos, sino de manera genérica, los elementos que contemplan los planes de protección civil.</w:t>
      </w:r>
    </w:p>
    <w:p w:rsidRPr="00F87DCE" w:rsidR="009F2717" w:rsidP="00DE4168" w:rsidRDefault="009F2717" w14:paraId="2B47D3A1" w14:textId="77777777">
      <w:pPr>
        <w:spacing w:after="0" w:line="360" w:lineRule="auto"/>
        <w:rPr>
          <w:rFonts w:eastAsia="Times New Roman" w:cs="Arial"/>
          <w:bCs/>
          <w:color w:val="auto"/>
          <w:lang w:eastAsia="es-ES"/>
        </w:rPr>
      </w:pPr>
    </w:p>
    <w:p w:rsidRPr="00F87DCE" w:rsidR="00673605" w:rsidP="0032329D" w:rsidRDefault="009F2717" w14:paraId="55FF3415" w14:textId="616AC0C5">
      <w:pPr>
        <w:spacing w:after="0" w:line="360" w:lineRule="auto"/>
        <w:rPr>
          <w:rFonts w:eastAsia="Times New Roman" w:cs="Arial"/>
          <w:bCs/>
          <w:color w:val="auto"/>
          <w:lang w:eastAsia="es-ES"/>
        </w:rPr>
      </w:pPr>
      <w:r w:rsidRPr="00F87DCE">
        <w:rPr>
          <w:rFonts w:eastAsia="Times New Roman" w:cs="Arial"/>
          <w:bCs/>
          <w:color w:val="auto"/>
          <w:lang w:eastAsia="es-ES"/>
        </w:rPr>
        <w:t>Es por todo lo expuesto, que</w:t>
      </w:r>
      <w:r w:rsidRPr="00F87DCE" w:rsidR="00DE4168">
        <w:rPr>
          <w:rFonts w:eastAsia="Times New Roman" w:cs="Arial"/>
          <w:bCs/>
          <w:color w:val="auto"/>
          <w:lang w:eastAsia="es-ES"/>
        </w:rPr>
        <w:t xml:space="preserve"> al no existir un pronunciamiento de todas las áreas que cuentan con atribuciones para poseer información relativa a la protección civil</w:t>
      </w:r>
      <w:r w:rsidRPr="00F87DCE" w:rsidR="00925B01">
        <w:rPr>
          <w:rFonts w:eastAsia="Times New Roman" w:cs="Arial"/>
          <w:bCs/>
          <w:color w:val="auto"/>
          <w:lang w:eastAsia="es-ES"/>
        </w:rPr>
        <w:t xml:space="preserve"> o a la existencia de riesgos que conlleven tener programas internos de protección civil</w:t>
      </w:r>
      <w:r w:rsidRPr="00F87DCE" w:rsidR="00DE4168">
        <w:rPr>
          <w:rFonts w:eastAsia="Times New Roman" w:cs="Arial"/>
          <w:bCs/>
          <w:color w:val="auto"/>
          <w:lang w:eastAsia="es-ES"/>
        </w:rPr>
        <w:t>, deberá ser turnada la solicitud a todas las áreas en donde podría obrar la información, que, de manera enunciativa mas no limitativa, fueron desarrolladas en el cuerpo del presente considerando. De no contar con la información, bastará con que se lo hagan del conocimiento de manera precisa y clara al Particular.</w:t>
      </w:r>
    </w:p>
    <w:p w:rsidRPr="00F87DCE" w:rsidR="00DE4168" w:rsidP="0032329D" w:rsidRDefault="00DE4168" w14:paraId="1920ED0D" w14:textId="7C505582">
      <w:pPr>
        <w:spacing w:after="0" w:line="360" w:lineRule="auto"/>
        <w:rPr>
          <w:rFonts w:eastAsia="Times New Roman" w:cs="Arial"/>
          <w:bCs/>
          <w:color w:val="auto"/>
          <w:lang w:eastAsia="es-ES"/>
        </w:rPr>
      </w:pPr>
      <w:r w:rsidRPr="00F87DCE">
        <w:rPr>
          <w:rFonts w:eastAsia="Times New Roman" w:cs="Arial"/>
          <w:bCs/>
          <w:color w:val="auto"/>
          <w:lang w:eastAsia="es-ES"/>
        </w:rPr>
        <w:lastRenderedPageBreak/>
        <w:t xml:space="preserve">Además, al no existir certeza del contenido del documento que se ordena entregar, </w:t>
      </w:r>
      <w:r w:rsidRPr="00F87DCE" w:rsidR="004640AD">
        <w:rPr>
          <w:rFonts w:eastAsia="Times New Roman" w:cs="Arial"/>
          <w:bCs/>
          <w:color w:val="auto"/>
          <w:lang w:eastAsia="es-ES"/>
        </w:rPr>
        <w:t xml:space="preserve">en caso de contar con datos personales, </w:t>
      </w:r>
      <w:r w:rsidRPr="00F87DCE">
        <w:rPr>
          <w:rFonts w:eastAsia="Times New Roman" w:cs="Arial"/>
          <w:bCs/>
          <w:color w:val="auto"/>
          <w:lang w:eastAsia="es-ES"/>
        </w:rPr>
        <w:t xml:space="preserve">se deberá emitir el acuerdo de clasificación, junto con las versiones </w:t>
      </w:r>
      <w:r w:rsidRPr="00F87DCE" w:rsidR="004640AD">
        <w:rPr>
          <w:rFonts w:eastAsia="Times New Roman" w:cs="Arial"/>
          <w:bCs/>
          <w:color w:val="auto"/>
          <w:lang w:eastAsia="es-ES"/>
        </w:rPr>
        <w:t>públicas</w:t>
      </w:r>
      <w:r w:rsidRPr="00F87DCE">
        <w:rPr>
          <w:rFonts w:eastAsia="Times New Roman" w:cs="Arial"/>
          <w:bCs/>
          <w:color w:val="auto"/>
          <w:lang w:eastAsia="es-ES"/>
        </w:rPr>
        <w:t>.</w:t>
      </w:r>
    </w:p>
    <w:p w:rsidRPr="00F87DCE" w:rsidR="004640AD" w:rsidP="0032329D" w:rsidRDefault="004640AD" w14:paraId="5F267A46" w14:textId="77777777">
      <w:pPr>
        <w:spacing w:after="0" w:line="360" w:lineRule="auto"/>
        <w:rPr>
          <w:rFonts w:cs="Tahoma"/>
          <w:b/>
          <w:lang w:val="es-ES"/>
        </w:rPr>
      </w:pPr>
    </w:p>
    <w:p w:rsidRPr="00F87DCE" w:rsidR="004640AD" w:rsidP="004640AD" w:rsidRDefault="004640AD" w14:paraId="35526CCD" w14:textId="77777777">
      <w:pPr>
        <w:spacing w:after="0" w:line="360" w:lineRule="auto"/>
        <w:ind w:right="-150"/>
        <w:textAlignment w:val="baseline"/>
        <w:rPr>
          <w:rFonts w:eastAsia="Times New Roman" w:cs="Segoe UI"/>
          <w:b/>
          <w:bCs/>
          <w:color w:val="auto"/>
          <w:lang w:val="es-ES" w:eastAsia="es-MX"/>
        </w:rPr>
      </w:pPr>
      <w:r w:rsidRPr="00F87DCE">
        <w:rPr>
          <w:rFonts w:eastAsia="Times New Roman" w:cs="Segoe UI"/>
          <w:b/>
          <w:bCs/>
          <w:color w:val="auto"/>
          <w:lang w:val="es-ES" w:eastAsia="es-MX"/>
        </w:rPr>
        <w:t>SEXTO. Versión pública.</w:t>
      </w:r>
    </w:p>
    <w:p w:rsidRPr="00F87DCE" w:rsidR="004640AD" w:rsidP="004640AD" w:rsidRDefault="004640AD" w14:paraId="3624D282"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3DAC9D7E"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F87DCE" w:rsidR="004640AD" w:rsidP="004640AD" w:rsidRDefault="004640AD" w14:paraId="2222C391"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2AB54E85"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F87DCE" w:rsidR="004640AD" w:rsidP="004640AD" w:rsidRDefault="004640AD" w14:paraId="08920AAE"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65B057D3"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rsidRPr="00F87DCE" w:rsidR="004640AD" w:rsidP="004640AD" w:rsidRDefault="004640AD" w14:paraId="392636B5"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0A0D9DAA"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F87DCE" w:rsidR="004640AD" w:rsidP="004640AD" w:rsidRDefault="004640AD" w14:paraId="4766496A"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3A1B4C5D"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En términos de lo expuesto, la documentación y aquellos datos que se consideren confidenciales, serán una limitante del derecho de acceso a la información, siempre y cuando:</w:t>
      </w:r>
    </w:p>
    <w:p w:rsidRPr="00F87DCE" w:rsidR="004640AD" w:rsidP="004640AD" w:rsidRDefault="004640AD" w14:paraId="444D51FE"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654F5EAE"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a.</w:t>
      </w:r>
      <w:r w:rsidRPr="00F87DCE">
        <w:rPr>
          <w:rFonts w:eastAsia="Times New Roman" w:cs="Segoe UI"/>
          <w:color w:val="auto"/>
          <w:lang w:val="es-ES" w:eastAsia="es-MX"/>
        </w:rPr>
        <w:tab/>
      </w:r>
      <w:r w:rsidRPr="00F87DCE">
        <w:rPr>
          <w:rFonts w:eastAsia="Times New Roman" w:cs="Segoe UI"/>
          <w:color w:val="auto"/>
          <w:lang w:val="es-ES" w:eastAsia="es-MX"/>
        </w:rPr>
        <w:t xml:space="preserve">Se trate de datos personales o información privada; esto es, información concerniente a una persona física o jurídico colectiva y que ésta sea identificada o identificable. </w:t>
      </w:r>
    </w:p>
    <w:p w:rsidRPr="00F87DCE" w:rsidR="004640AD" w:rsidP="004640AD" w:rsidRDefault="004640AD" w14:paraId="30F01825"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b.</w:t>
      </w:r>
      <w:r w:rsidRPr="00F87DCE">
        <w:rPr>
          <w:rFonts w:eastAsia="Times New Roman" w:cs="Segoe UI"/>
          <w:color w:val="auto"/>
          <w:lang w:val="es-ES" w:eastAsia="es-MX"/>
        </w:rPr>
        <w:tab/>
      </w:r>
      <w:r w:rsidRPr="00F87DCE">
        <w:rPr>
          <w:rFonts w:eastAsia="Times New Roman" w:cs="Segoe UI"/>
          <w:color w:val="auto"/>
          <w:lang w:val="es-ES" w:eastAsia="es-MX"/>
        </w:rPr>
        <w:t xml:space="preserve">Para la difusión de los datos, se requiera el consentimiento del titular. </w:t>
      </w:r>
    </w:p>
    <w:p w:rsidRPr="00F87DCE" w:rsidR="004640AD" w:rsidP="004640AD" w:rsidRDefault="004640AD" w14:paraId="05DB229B"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42CB3BA5"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F87DCE" w:rsidR="004640AD" w:rsidP="004640AD" w:rsidRDefault="004640AD" w14:paraId="09BC10A5"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0ED74C68"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 xml:space="preserve">Además, en el artículo 5° de dicho ordenamiento jurídico, establece que es la Ley aplicable para todo tratamiento de datos personales. En ese orden de ideas, los artículos 6°, 7°, 8° y 14 de la Ley </w:t>
      </w:r>
      <w:r w:rsidRPr="00F87DCE">
        <w:rPr>
          <w:rFonts w:eastAsia="Times New Roman" w:cs="Segoe UI"/>
          <w:color w:val="auto"/>
          <w:lang w:val="es-ES" w:eastAsia="es-MX"/>
        </w:rPr>
        <w:lastRenderedPageBreak/>
        <w:t>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F87DCE" w:rsidR="004640AD" w:rsidP="004640AD" w:rsidRDefault="004640AD" w14:paraId="749AE9AD"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76037F04"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F87DCE" w:rsidR="004640AD" w:rsidP="004640AD" w:rsidRDefault="004640AD" w14:paraId="7F2CAF51"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704EA1CC"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F87DCE" w:rsidR="004640AD" w:rsidP="004640AD" w:rsidRDefault="004640AD" w14:paraId="13A1F431"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4721B0A0"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 xml:space="preserve">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w:t>
      </w:r>
      <w:r w:rsidRPr="00F87DCE">
        <w:rPr>
          <w:rFonts w:eastAsia="Times New Roman" w:cs="Segoe UI"/>
          <w:color w:val="auto"/>
          <w:lang w:val="es-ES" w:eastAsia="es-MX"/>
        </w:rPr>
        <w:lastRenderedPageBreak/>
        <w:t>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F87DCE" w:rsidR="004640AD" w:rsidP="004640AD" w:rsidRDefault="004640AD" w14:paraId="7281C622"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779B08A6"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F87DCE" w:rsidR="004640AD" w:rsidP="004640AD" w:rsidRDefault="004640AD" w14:paraId="11A7C3B7" w14:textId="77777777">
      <w:pPr>
        <w:spacing w:after="0" w:line="360" w:lineRule="auto"/>
        <w:ind w:right="-150"/>
        <w:textAlignment w:val="baseline"/>
        <w:rPr>
          <w:rFonts w:eastAsia="Times New Roman" w:cs="Segoe UI"/>
          <w:color w:val="auto"/>
          <w:lang w:val="es-ES" w:eastAsia="es-MX"/>
        </w:rPr>
      </w:pPr>
    </w:p>
    <w:p w:rsidRPr="00F87DCE" w:rsidR="004640AD" w:rsidP="004640AD" w:rsidRDefault="004640AD" w14:paraId="6C0BFD3F" w14:textId="77777777">
      <w:pPr>
        <w:spacing w:after="0" w:line="360" w:lineRule="auto"/>
        <w:ind w:right="-150"/>
        <w:textAlignment w:val="baseline"/>
        <w:rPr>
          <w:rFonts w:eastAsia="Times New Roman" w:cs="Segoe UI"/>
          <w:color w:val="auto"/>
          <w:lang w:val="es-ES" w:eastAsia="es-MX"/>
        </w:rPr>
      </w:pPr>
      <w:r w:rsidRPr="00F87DCE">
        <w:rPr>
          <w:rFonts w:eastAsia="Times New Roman" w:cs="Segoe UI"/>
          <w:color w:val="auto"/>
          <w:lang w:val="es-ES"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F87DCE" w:rsidR="004640AD" w:rsidP="0032329D" w:rsidRDefault="004640AD" w14:paraId="643D195A" w14:textId="77777777">
      <w:pPr>
        <w:spacing w:after="0" w:line="360" w:lineRule="auto"/>
        <w:rPr>
          <w:rFonts w:cs="Tahoma"/>
          <w:b/>
          <w:lang w:val="es-ES"/>
        </w:rPr>
      </w:pPr>
    </w:p>
    <w:p w:rsidRPr="00F87DCE" w:rsidR="004640AD" w:rsidP="004640AD" w:rsidRDefault="004640AD" w14:paraId="27358EC7" w14:textId="77777777">
      <w:pPr>
        <w:spacing w:after="0" w:line="360" w:lineRule="auto"/>
        <w:ind w:right="-93"/>
        <w:rPr>
          <w:rFonts w:eastAsia="Palatino Linotype" w:cs="Palatino Linotype"/>
          <w:b/>
          <w:color w:val="auto"/>
          <w:lang w:eastAsia="es-ES"/>
        </w:rPr>
      </w:pPr>
      <w:r w:rsidRPr="00F87DCE">
        <w:rPr>
          <w:rFonts w:eastAsia="Palatino Linotype" w:cs="Palatino Linotype"/>
          <w:b/>
          <w:color w:val="auto"/>
          <w:lang w:eastAsia="es-ES"/>
        </w:rPr>
        <w:t>SÉPTIMA. Decisión.</w:t>
      </w:r>
    </w:p>
    <w:p w:rsidRPr="00F87DCE" w:rsidR="004640AD" w:rsidP="004640AD" w:rsidRDefault="004640AD" w14:paraId="4CB32F8D" w14:textId="77777777">
      <w:pPr>
        <w:spacing w:after="0" w:line="360" w:lineRule="auto"/>
        <w:ind w:right="-93"/>
        <w:rPr>
          <w:rFonts w:eastAsia="Palatino Linotype" w:cs="Palatino Linotype"/>
          <w:b/>
          <w:color w:val="auto"/>
          <w:lang w:eastAsia="es-ES"/>
        </w:rPr>
      </w:pPr>
    </w:p>
    <w:p w:rsidRPr="00F87DCE" w:rsidR="004640AD" w:rsidP="004640AD" w:rsidRDefault="004640AD" w14:paraId="11340419" w14:textId="3DEA8D29">
      <w:pPr>
        <w:spacing w:after="0" w:line="360" w:lineRule="auto"/>
        <w:ind w:right="-93"/>
        <w:rPr>
          <w:rFonts w:eastAsia="Calibri" w:cs="Tahoma"/>
          <w:color w:val="auto"/>
        </w:rPr>
      </w:pPr>
      <w:r w:rsidRPr="00F87DCE">
        <w:rPr>
          <w:rFonts w:eastAsia="Palatino Linotype" w:cs="Palatino Linotype"/>
          <w:color w:val="auto"/>
          <w:lang w:eastAsia="es-ES"/>
        </w:rPr>
        <w:lastRenderedPageBreak/>
        <w:t xml:space="preserve">Con fundamento en el artículo 186, fracción III, de la Ley de Transparencia y Acceso a la Información Pública del Estado de México y Municipios, este Instituto considera procedente </w:t>
      </w:r>
      <w:r w:rsidRPr="00F87DCE">
        <w:rPr>
          <w:rFonts w:eastAsia="Palatino Linotype" w:cs="Palatino Linotype"/>
          <w:b/>
          <w:color w:val="auto"/>
          <w:lang w:eastAsia="es-ES"/>
        </w:rPr>
        <w:t xml:space="preserve">MODIFICAR </w:t>
      </w:r>
      <w:r w:rsidRPr="00F87DCE">
        <w:rPr>
          <w:rFonts w:eastAsia="Palatino Linotype" w:cs="Palatino Linotype"/>
          <w:color w:val="auto"/>
          <w:lang w:eastAsia="es-ES"/>
        </w:rPr>
        <w:t xml:space="preserve">la respuesta otorgada por Ayuntamiento de </w:t>
      </w:r>
      <w:r w:rsidRPr="00F87DCE" w:rsidR="009F2717">
        <w:rPr>
          <w:rFonts w:eastAsia="Palatino Linotype" w:cs="Palatino Linotype"/>
          <w:color w:val="auto"/>
          <w:lang w:eastAsia="es-ES"/>
        </w:rPr>
        <w:t>Tecámac</w:t>
      </w:r>
      <w:r w:rsidRPr="00F87DCE">
        <w:rPr>
          <w:rFonts w:eastAsia="Calibri" w:cs="Tahoma"/>
          <w:color w:val="auto"/>
        </w:rPr>
        <w:t>, a efecto de que entregue</w:t>
      </w:r>
      <w:r w:rsidRPr="00F87DCE" w:rsidR="009F2717">
        <w:rPr>
          <w:rFonts w:eastAsia="Calibri" w:cs="Tahoma"/>
          <w:color w:val="auto"/>
        </w:rPr>
        <w:t>, en su caso en versión pública, el programa interno de protección civil y en caso de que no existan al interior del Sujeto Obligado, deberá hacerlo del conocimiento del Particular de manera clara y precisa.</w:t>
      </w:r>
    </w:p>
    <w:p w:rsidRPr="00F87DCE" w:rsidR="004640AD" w:rsidP="004640AD" w:rsidRDefault="004640AD" w14:paraId="138DFEB0" w14:textId="77777777">
      <w:pPr>
        <w:spacing w:after="0" w:line="360" w:lineRule="auto"/>
        <w:ind w:right="-93"/>
        <w:rPr>
          <w:rFonts w:eastAsia="Calibri" w:cs="Tahoma"/>
          <w:color w:val="auto"/>
        </w:rPr>
      </w:pPr>
    </w:p>
    <w:p w:rsidRPr="00F87DCE" w:rsidR="004640AD" w:rsidP="004640AD" w:rsidRDefault="004640AD" w14:paraId="497063FA" w14:textId="77777777">
      <w:pPr>
        <w:autoSpaceDE w:val="0"/>
        <w:autoSpaceDN w:val="0"/>
        <w:adjustRightInd w:val="0"/>
        <w:spacing w:after="0" w:line="360" w:lineRule="auto"/>
        <w:contextualSpacing/>
        <w:rPr>
          <w:rFonts w:eastAsia="Calibri" w:cs="Tahoma"/>
          <w:b/>
          <w:bCs/>
          <w:iCs/>
          <w:color w:val="auto"/>
          <w:u w:val="single"/>
          <w:lang w:val="es-ES" w:eastAsia="es-ES_tradnl"/>
        </w:rPr>
      </w:pPr>
      <w:r w:rsidRPr="00F87DCE">
        <w:rPr>
          <w:rFonts w:eastAsia="Calibri" w:cs="Tahoma"/>
          <w:b/>
          <w:bCs/>
          <w:iCs/>
          <w:color w:val="auto"/>
          <w:u w:val="single"/>
          <w:lang w:val="es-ES" w:eastAsia="es-ES_tradnl"/>
        </w:rPr>
        <w:t>Términos de la Resolución para el Recurrente:</w:t>
      </w:r>
    </w:p>
    <w:p w:rsidRPr="00F87DCE" w:rsidR="004640AD" w:rsidP="004640AD" w:rsidRDefault="004640AD" w14:paraId="77B856F1" w14:textId="77777777">
      <w:pPr>
        <w:autoSpaceDE w:val="0"/>
        <w:autoSpaceDN w:val="0"/>
        <w:adjustRightInd w:val="0"/>
        <w:spacing w:after="0" w:line="360" w:lineRule="auto"/>
        <w:contextualSpacing/>
        <w:rPr>
          <w:rFonts w:eastAsia="Calibri" w:cs="Tahoma"/>
          <w:b/>
          <w:bCs/>
          <w:iCs/>
          <w:color w:val="auto"/>
          <w:u w:val="single"/>
          <w:lang w:val="es-ES" w:eastAsia="es-ES_tradnl"/>
        </w:rPr>
      </w:pPr>
    </w:p>
    <w:p w:rsidRPr="00F87DCE" w:rsidR="004640AD" w:rsidP="004640AD" w:rsidRDefault="004640AD" w14:paraId="75EC55AE" w14:textId="2DF5F993">
      <w:pPr>
        <w:autoSpaceDE w:val="0"/>
        <w:autoSpaceDN w:val="0"/>
        <w:adjustRightInd w:val="0"/>
        <w:spacing w:after="0" w:line="360" w:lineRule="auto"/>
        <w:contextualSpacing/>
        <w:rPr>
          <w:rFonts w:eastAsia="Times New Roman" w:cs="Tahoma"/>
          <w:color w:val="auto"/>
          <w:lang w:eastAsia="es-ES"/>
        </w:rPr>
      </w:pPr>
      <w:r w:rsidRPr="00F87DCE">
        <w:rPr>
          <w:rFonts w:eastAsia="Times New Roman" w:cs="Tahoma"/>
          <w:color w:val="auto"/>
          <w:lang w:eastAsia="es-ES"/>
        </w:rPr>
        <w:t xml:space="preserve">Este Instituto Garante le concede parcialmente la razón, pues en efecto, el Sujeto Obligado no hizo entrega de toda la información que fue requerida, </w:t>
      </w:r>
      <w:r w:rsidRPr="00F87DCE" w:rsidR="005F5F52">
        <w:rPr>
          <w:rFonts w:eastAsia="Times New Roman" w:cs="Tahoma"/>
          <w:color w:val="auto"/>
          <w:lang w:eastAsia="es-ES"/>
        </w:rPr>
        <w:t>pues</w:t>
      </w:r>
      <w:r w:rsidRPr="00F87DCE">
        <w:rPr>
          <w:rFonts w:eastAsia="Times New Roman" w:cs="Tahoma"/>
          <w:color w:val="auto"/>
          <w:lang w:eastAsia="es-ES"/>
        </w:rPr>
        <w:t xml:space="preserve"> al </w:t>
      </w:r>
      <w:r w:rsidRPr="00F87DCE" w:rsidR="00D43BAD">
        <w:rPr>
          <w:rFonts w:eastAsia="Times New Roman" w:cs="Tahoma"/>
          <w:color w:val="auto"/>
          <w:lang w:eastAsia="es-ES"/>
        </w:rPr>
        <w:t>analizar</w:t>
      </w:r>
      <w:r w:rsidRPr="00F87DCE">
        <w:rPr>
          <w:rFonts w:eastAsia="Times New Roman" w:cs="Tahoma"/>
          <w:color w:val="auto"/>
          <w:lang w:eastAsia="es-ES"/>
        </w:rPr>
        <w:t xml:space="preserve"> la respuesta y la normatividad, </w:t>
      </w:r>
      <w:r w:rsidRPr="00F87DCE" w:rsidR="005F5F52">
        <w:rPr>
          <w:rFonts w:eastAsia="Times New Roman" w:cs="Tahoma"/>
          <w:color w:val="auto"/>
          <w:lang w:eastAsia="es-ES"/>
        </w:rPr>
        <w:t>se puede afirmar que el Sujeto Obligado no hizo entrega de ningún documento que contenga un programa interior de protección civil, por lo que deberá hacer entrega de la información, sin embargo, en caso de que la misma no obre en sus archivos, bastará con que se lo ex</w:t>
      </w:r>
      <w:r w:rsidRPr="00F87DCE" w:rsidR="00D43BAD">
        <w:rPr>
          <w:rFonts w:eastAsia="Times New Roman" w:cs="Tahoma"/>
          <w:color w:val="auto"/>
          <w:lang w:eastAsia="es-ES"/>
        </w:rPr>
        <w:t>prese de manera clara y precisa, ya que la normatividad en la que basa su solicitud no es aplicable de manera obligatoria.</w:t>
      </w:r>
    </w:p>
    <w:p w:rsidRPr="00F87DCE" w:rsidR="004640AD" w:rsidP="004640AD" w:rsidRDefault="004640AD" w14:paraId="069FF76A" w14:textId="77777777">
      <w:pPr>
        <w:spacing w:after="0" w:line="360" w:lineRule="auto"/>
        <w:contextualSpacing/>
        <w:rPr>
          <w:rFonts w:cs="Tahoma"/>
          <w:b/>
          <w:bCs/>
          <w:iCs/>
          <w:lang w:val="es-ES"/>
        </w:rPr>
      </w:pPr>
    </w:p>
    <w:p w:rsidRPr="00F87DCE" w:rsidR="004640AD" w:rsidP="004640AD" w:rsidRDefault="004640AD" w14:paraId="2603B52F" w14:textId="77777777">
      <w:pPr>
        <w:spacing w:after="0" w:line="360" w:lineRule="auto"/>
        <w:contextualSpacing/>
        <w:rPr>
          <w:rFonts w:eastAsia="Calibri" w:cs="Tahoma"/>
          <w:iCs/>
          <w:color w:val="auto"/>
          <w:u w:val="single"/>
          <w:lang w:val="es-ES" w:eastAsia="es-ES_tradnl"/>
        </w:rPr>
      </w:pPr>
      <w:r w:rsidRPr="00F87DCE">
        <w:rPr>
          <w:rFonts w:eastAsia="Calibri" w:cs="Tahoma"/>
          <w:iCs/>
          <w:color w:val="auto"/>
          <w:u w:val="single"/>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F87DCE" w:rsidR="004640AD" w:rsidP="004640AD" w:rsidRDefault="004640AD" w14:paraId="774A7FEC" w14:textId="77777777">
      <w:pPr>
        <w:spacing w:after="0" w:line="360" w:lineRule="auto"/>
        <w:contextualSpacing/>
        <w:rPr>
          <w:rFonts w:eastAsia="Calibri" w:cs="Tahoma"/>
          <w:iCs/>
          <w:lang w:val="es-ES" w:eastAsia="es-ES_tradnl"/>
        </w:rPr>
      </w:pPr>
    </w:p>
    <w:p w:rsidRPr="00F87DCE" w:rsidR="004640AD" w:rsidP="004640AD" w:rsidRDefault="004640AD" w14:paraId="001A7541" w14:textId="77777777">
      <w:pPr>
        <w:spacing w:after="0" w:line="360" w:lineRule="auto"/>
        <w:contextualSpacing/>
        <w:rPr>
          <w:rFonts w:eastAsia="Calibri" w:cs="Tahoma"/>
          <w:iCs/>
          <w:lang w:val="es-ES" w:eastAsia="es-ES_tradnl"/>
        </w:rPr>
      </w:pPr>
      <w:r w:rsidRPr="00F87DCE">
        <w:rPr>
          <w:rFonts w:eastAsia="Calibri" w:cs="Tahoma"/>
          <w:iCs/>
          <w:lang w:val="es-ES" w:eastAsia="es-ES_tradnl"/>
        </w:rPr>
        <w:t>Por lo expuesto y fundado, el Pleno de este Instituto:</w:t>
      </w:r>
    </w:p>
    <w:p w:rsidRPr="00F87DCE" w:rsidR="004640AD" w:rsidP="004640AD" w:rsidRDefault="004640AD" w14:paraId="1210DD1D" w14:textId="77777777">
      <w:pPr>
        <w:spacing w:after="0" w:line="360" w:lineRule="auto"/>
        <w:contextualSpacing/>
        <w:jc w:val="center"/>
        <w:rPr>
          <w:rFonts w:eastAsia="Calibri" w:cs="Tahoma"/>
          <w:b/>
          <w:bCs/>
        </w:rPr>
      </w:pPr>
    </w:p>
    <w:p w:rsidRPr="00F87DCE" w:rsidR="004640AD" w:rsidP="004640AD" w:rsidRDefault="004640AD" w14:paraId="2BFF523E" w14:textId="77777777">
      <w:pPr>
        <w:spacing w:after="0" w:line="360" w:lineRule="auto"/>
        <w:ind w:right="-91"/>
        <w:jc w:val="center"/>
        <w:rPr>
          <w:rFonts w:eastAsia="Palatino Linotype" w:cs="Palatino Linotype"/>
          <w:b/>
          <w:color w:val="auto"/>
          <w:lang w:eastAsia="es-ES"/>
        </w:rPr>
      </w:pPr>
      <w:r w:rsidRPr="00F87DCE">
        <w:rPr>
          <w:rFonts w:eastAsia="Palatino Linotype" w:cs="Palatino Linotype"/>
          <w:b/>
          <w:color w:val="auto"/>
          <w:lang w:eastAsia="es-ES"/>
        </w:rPr>
        <w:t>RESUELVE:</w:t>
      </w:r>
    </w:p>
    <w:p w:rsidRPr="00F87DCE" w:rsidR="004640AD" w:rsidP="004640AD" w:rsidRDefault="004640AD" w14:paraId="7D02D8E9" w14:textId="77777777">
      <w:pPr>
        <w:spacing w:after="0" w:line="360" w:lineRule="auto"/>
        <w:contextualSpacing/>
        <w:rPr>
          <w:rFonts w:eastAsia="Calibri" w:cs="Tahoma"/>
          <w:bCs/>
          <w:iCs/>
          <w:color w:val="auto"/>
        </w:rPr>
      </w:pPr>
    </w:p>
    <w:p w:rsidRPr="00F87DCE" w:rsidR="004640AD" w:rsidP="004640AD" w:rsidRDefault="004640AD" w14:paraId="7148647E" w14:textId="5ACAC99B">
      <w:pPr>
        <w:spacing w:after="0" w:line="360" w:lineRule="auto"/>
        <w:rPr>
          <w:rFonts w:eastAsia="Calibri" w:cs="Tahoma"/>
          <w:b/>
          <w:bCs/>
          <w:color w:val="auto"/>
        </w:rPr>
      </w:pPr>
      <w:r w:rsidRPr="00F87DCE">
        <w:rPr>
          <w:rFonts w:eastAsia="Times New Roman" w:cs="Tahoma"/>
          <w:b/>
          <w:bCs/>
          <w:color w:val="auto"/>
          <w:lang w:eastAsia="es-ES"/>
        </w:rPr>
        <w:t xml:space="preserve">PRIMERO. </w:t>
      </w:r>
      <w:r w:rsidRPr="00F87DCE">
        <w:rPr>
          <w:rFonts w:eastAsia="Calibri" w:cs="Tahoma"/>
          <w:color w:val="auto"/>
        </w:rPr>
        <w:t xml:space="preserve">Se </w:t>
      </w:r>
      <w:r w:rsidRPr="00F87DCE">
        <w:rPr>
          <w:rFonts w:eastAsia="Calibri" w:cs="Tahoma"/>
          <w:b/>
          <w:bCs/>
          <w:color w:val="auto"/>
        </w:rPr>
        <w:t>MODIFICA</w:t>
      </w:r>
      <w:r w:rsidRPr="00F87DCE">
        <w:rPr>
          <w:rFonts w:eastAsia="Calibri" w:cs="Tahoma"/>
          <w:color w:val="auto"/>
        </w:rPr>
        <w:t xml:space="preserve"> la respuesta entregada por el</w:t>
      </w:r>
      <w:r w:rsidRPr="00F87DCE">
        <w:rPr>
          <w:rFonts w:eastAsia="Calibri" w:cs="Tahoma"/>
          <w:b/>
          <w:bCs/>
          <w:color w:val="auto"/>
        </w:rPr>
        <w:t xml:space="preserve"> Ayuntamiento de </w:t>
      </w:r>
      <w:r w:rsidRPr="00F87DCE" w:rsidR="005F5F52">
        <w:rPr>
          <w:rFonts w:eastAsia="Calibri" w:cs="Tahoma"/>
          <w:b/>
          <w:bCs/>
          <w:color w:val="auto"/>
        </w:rPr>
        <w:t>Tecámac</w:t>
      </w:r>
      <w:r w:rsidRPr="00F87DCE">
        <w:rPr>
          <w:rFonts w:eastAsia="Calibri" w:cs="Tahoma"/>
          <w:color w:val="auto"/>
        </w:rPr>
        <w:t xml:space="preserve">, a la solicitud de información </w:t>
      </w:r>
      <w:r w:rsidRPr="00F87DCE" w:rsidR="00303C85">
        <w:rPr>
          <w:rFonts w:eastAsia="Calibri" w:cs="Tahoma"/>
          <w:b/>
          <w:bCs/>
          <w:color w:val="auto"/>
        </w:rPr>
        <w:t>00216/TECAMAC/IP/2022</w:t>
      </w:r>
      <w:r w:rsidRPr="00F87DCE">
        <w:rPr>
          <w:rFonts w:eastAsia="Calibri" w:cs="Tahoma"/>
          <w:b/>
          <w:bCs/>
          <w:color w:val="auto"/>
        </w:rPr>
        <w:t xml:space="preserve">, </w:t>
      </w:r>
      <w:r w:rsidRPr="00F87DCE">
        <w:rPr>
          <w:rFonts w:eastAsia="Calibri" w:cs="Tahoma"/>
          <w:color w:val="auto"/>
        </w:rPr>
        <w:t xml:space="preserve">por resultar </w:t>
      </w:r>
      <w:r w:rsidRPr="00F87DCE">
        <w:rPr>
          <w:rFonts w:eastAsia="Calibri" w:cs="Tahoma"/>
          <w:b/>
          <w:bCs/>
          <w:color w:val="auto"/>
        </w:rPr>
        <w:t xml:space="preserve">PARCIALMENTE </w:t>
      </w:r>
      <w:r w:rsidRPr="00F87DCE">
        <w:rPr>
          <w:rFonts w:eastAsia="Calibri" w:cs="Tahoma"/>
          <w:b/>
          <w:bCs/>
          <w:color w:val="auto"/>
        </w:rPr>
        <w:lastRenderedPageBreak/>
        <w:t>FUNDADAS</w:t>
      </w:r>
      <w:r w:rsidRPr="00F87DCE">
        <w:rPr>
          <w:rFonts w:eastAsia="Calibri" w:cs="Tahoma"/>
          <w:color w:val="auto"/>
        </w:rPr>
        <w:t xml:space="preserve"> las razones o motivos de inconformidad hecho valer por el Recurrente en el Recurso de Revisión </w:t>
      </w:r>
      <w:r w:rsidRPr="00F87DCE" w:rsidR="005F5F52">
        <w:rPr>
          <w:rFonts w:eastAsia="Calibri" w:cs="Tahoma"/>
          <w:b/>
          <w:bCs/>
          <w:color w:val="auto"/>
        </w:rPr>
        <w:t>13881</w:t>
      </w:r>
      <w:r w:rsidRPr="00F87DCE">
        <w:rPr>
          <w:rFonts w:eastAsia="Calibri" w:cs="Tahoma"/>
          <w:b/>
          <w:bCs/>
          <w:color w:val="auto"/>
        </w:rPr>
        <w:t>/INFOEM/IP/RR/202</w:t>
      </w:r>
      <w:r w:rsidRPr="00F87DCE" w:rsidR="005F5F52">
        <w:rPr>
          <w:rFonts w:eastAsia="Calibri" w:cs="Tahoma"/>
          <w:b/>
          <w:bCs/>
          <w:color w:val="auto"/>
        </w:rPr>
        <w:t>2</w:t>
      </w:r>
      <w:r w:rsidRPr="00F87DCE">
        <w:rPr>
          <w:rFonts w:eastAsia="Calibri" w:cs="Tahoma"/>
          <w:b/>
          <w:bCs/>
          <w:color w:val="auto"/>
        </w:rPr>
        <w:t xml:space="preserve"> </w:t>
      </w:r>
      <w:r w:rsidRPr="00F87DCE">
        <w:rPr>
          <w:rFonts w:eastAsia="Calibri" w:cs="Tahoma"/>
          <w:color w:val="auto"/>
        </w:rPr>
        <w:t>en términos de los Considerandos QUINTO y SÉPTIMO</w:t>
      </w:r>
      <w:r w:rsidRPr="00F87DCE">
        <w:rPr>
          <w:rFonts w:eastAsia="Calibri" w:cs="Tahoma"/>
          <w:b/>
          <w:bCs/>
          <w:color w:val="auto"/>
        </w:rPr>
        <w:t xml:space="preserve"> </w:t>
      </w:r>
      <w:r w:rsidRPr="00F87DCE">
        <w:rPr>
          <w:rFonts w:eastAsia="Calibri" w:cs="Tahoma"/>
          <w:color w:val="auto"/>
        </w:rPr>
        <w:t>de la presente Resolución.</w:t>
      </w:r>
    </w:p>
    <w:p w:rsidRPr="00F87DCE" w:rsidR="004640AD" w:rsidP="004640AD" w:rsidRDefault="004640AD" w14:paraId="01442DBD" w14:textId="77777777">
      <w:pPr>
        <w:spacing w:after="0" w:line="360" w:lineRule="auto"/>
        <w:rPr>
          <w:rFonts w:eastAsia="Calibri" w:cs="Tahoma"/>
          <w:color w:val="auto"/>
        </w:rPr>
      </w:pPr>
    </w:p>
    <w:p w:rsidRPr="00F87DCE" w:rsidR="005F5F52" w:rsidP="005F5F52" w:rsidRDefault="004640AD" w14:paraId="66FB0BE6" w14:textId="48260A66">
      <w:pPr>
        <w:autoSpaceDE w:val="0"/>
        <w:autoSpaceDN w:val="0"/>
        <w:adjustRightInd w:val="0"/>
        <w:spacing w:after="0" w:line="360" w:lineRule="auto"/>
        <w:contextualSpacing/>
        <w:rPr>
          <w:rFonts w:eastAsia="Times New Roman" w:cs="Tahoma"/>
          <w:bCs/>
          <w:iCs/>
          <w:color w:val="auto"/>
          <w:lang w:eastAsia="es-ES"/>
        </w:rPr>
      </w:pPr>
      <w:r w:rsidRPr="00F87DCE">
        <w:rPr>
          <w:rFonts w:eastAsia="Calibri" w:cs="Tahoma"/>
          <w:b/>
          <w:bCs/>
          <w:color w:val="auto"/>
        </w:rPr>
        <w:t>SEGUNDO</w:t>
      </w:r>
      <w:r w:rsidRPr="00F87DCE">
        <w:rPr>
          <w:rFonts w:eastAsia="Times New Roman" w:cs="Tahoma"/>
          <w:b/>
          <w:bCs/>
          <w:color w:val="auto"/>
          <w:lang w:eastAsia="es-ES"/>
        </w:rPr>
        <w:t xml:space="preserve">. </w:t>
      </w:r>
      <w:r w:rsidRPr="00F87DCE">
        <w:rPr>
          <w:rFonts w:eastAsia="Times New Roman" w:cs="Tahoma"/>
          <w:color w:val="auto"/>
          <w:lang w:eastAsia="es-ES"/>
        </w:rPr>
        <w:t xml:space="preserve">Se </w:t>
      </w:r>
      <w:r w:rsidRPr="00F87DCE">
        <w:rPr>
          <w:rFonts w:eastAsia="Times New Roman" w:cs="Tahoma"/>
          <w:b/>
          <w:color w:val="auto"/>
          <w:lang w:eastAsia="es-ES"/>
        </w:rPr>
        <w:t>ORDENA</w:t>
      </w:r>
      <w:r w:rsidRPr="00F87DCE">
        <w:rPr>
          <w:rFonts w:eastAsia="Times New Roman" w:cs="Tahoma"/>
          <w:bCs/>
          <w:color w:val="auto"/>
          <w:lang w:eastAsia="es-ES"/>
        </w:rPr>
        <w:t xml:space="preserve"> al</w:t>
      </w:r>
      <w:r w:rsidRPr="00F87DCE">
        <w:rPr>
          <w:rFonts w:eastAsia="Times New Roman" w:cs="Tahoma"/>
          <w:b/>
          <w:color w:val="auto"/>
          <w:lang w:eastAsia="es-ES"/>
        </w:rPr>
        <w:t xml:space="preserve"> Ayuntamiento de </w:t>
      </w:r>
      <w:r w:rsidRPr="00F87DCE" w:rsidR="005F5F52">
        <w:rPr>
          <w:rFonts w:eastAsia="Times New Roman" w:cs="Tahoma"/>
          <w:b/>
          <w:color w:val="auto"/>
          <w:lang w:eastAsia="es-ES"/>
        </w:rPr>
        <w:t>Tecámac</w:t>
      </w:r>
      <w:r w:rsidRPr="00F87DCE">
        <w:rPr>
          <w:rFonts w:eastAsia="Times New Roman" w:cs="Tahoma"/>
          <w:color w:val="auto"/>
          <w:lang w:eastAsia="es-ES"/>
        </w:rPr>
        <w:t xml:space="preserve">, a efecto de que, previa búsqueda exhaustiva y razonable, entregue, en su caso en versión pública, </w:t>
      </w:r>
      <w:r w:rsidRPr="00F87DCE">
        <w:rPr>
          <w:rFonts w:eastAsia="Times New Roman" w:cs="Tahoma"/>
          <w:bCs/>
          <w:iCs/>
          <w:color w:val="auto"/>
          <w:lang w:eastAsia="es-ES"/>
        </w:rPr>
        <w:t xml:space="preserve">a través del Sistema de Acceso a la Información Mexiquense (SAIMEX), </w:t>
      </w:r>
      <w:r w:rsidRPr="00F87DCE" w:rsidR="00BA5681">
        <w:rPr>
          <w:rFonts w:eastAsia="Times New Roman" w:cs="Tahoma"/>
          <w:bCs/>
          <w:iCs/>
          <w:color w:val="auto"/>
          <w:lang w:eastAsia="es-ES"/>
        </w:rPr>
        <w:t xml:space="preserve">el o </w:t>
      </w:r>
      <w:r w:rsidRPr="00F87DCE">
        <w:rPr>
          <w:rFonts w:eastAsia="Times New Roman" w:cs="Tahoma"/>
          <w:bCs/>
          <w:iCs/>
          <w:color w:val="auto"/>
          <w:lang w:eastAsia="es-ES"/>
        </w:rPr>
        <w:t>los documentos que den cuenta de lo siguiente:</w:t>
      </w:r>
    </w:p>
    <w:p w:rsidRPr="00F87DCE" w:rsidR="005F5F52" w:rsidP="005F5F52" w:rsidRDefault="005F5F52" w14:paraId="06388FB5" w14:textId="77777777">
      <w:pPr>
        <w:autoSpaceDE w:val="0"/>
        <w:autoSpaceDN w:val="0"/>
        <w:adjustRightInd w:val="0"/>
        <w:spacing w:after="0" w:line="360" w:lineRule="auto"/>
        <w:contextualSpacing/>
        <w:rPr>
          <w:rFonts w:eastAsia="Times New Roman" w:cs="Tahoma"/>
          <w:bCs/>
          <w:iCs/>
          <w:color w:val="auto"/>
          <w:lang w:eastAsia="es-ES"/>
        </w:rPr>
      </w:pPr>
    </w:p>
    <w:p w:rsidRPr="00F87DCE" w:rsidR="005F5F52" w:rsidP="00941297" w:rsidRDefault="005C433C" w14:paraId="0CE58A47" w14:textId="64655177">
      <w:pPr>
        <w:pStyle w:val="Prrafodelista"/>
        <w:numPr>
          <w:ilvl w:val="0"/>
          <w:numId w:val="7"/>
        </w:numPr>
        <w:autoSpaceDE w:val="0"/>
        <w:autoSpaceDN w:val="0"/>
        <w:adjustRightInd w:val="0"/>
        <w:spacing w:line="360" w:lineRule="auto"/>
        <w:rPr>
          <w:rFonts w:ascii="Palatino Linotype" w:hAnsi="Palatino Linotype" w:cs="Tahoma"/>
          <w:bCs/>
          <w:iCs/>
        </w:rPr>
      </w:pPr>
      <w:r w:rsidRPr="00F87DCE">
        <w:rPr>
          <w:rFonts w:ascii="Palatino Linotype" w:hAnsi="Palatino Linotype" w:cs="Tahoma"/>
          <w:bCs/>
          <w:iCs/>
        </w:rPr>
        <w:t xml:space="preserve">El o los </w:t>
      </w:r>
      <w:r w:rsidRPr="00F87DCE" w:rsidR="005F5F52">
        <w:rPr>
          <w:rFonts w:ascii="Palatino Linotype" w:hAnsi="Palatino Linotype" w:cs="Tahoma"/>
          <w:bCs/>
          <w:iCs/>
        </w:rPr>
        <w:t>Programa</w:t>
      </w:r>
      <w:r w:rsidRPr="00F87DCE">
        <w:rPr>
          <w:rFonts w:ascii="Palatino Linotype" w:hAnsi="Palatino Linotype" w:cs="Tahoma"/>
          <w:bCs/>
          <w:iCs/>
        </w:rPr>
        <w:t>s</w:t>
      </w:r>
      <w:r w:rsidRPr="00F87DCE" w:rsidR="005F5F52">
        <w:rPr>
          <w:rFonts w:ascii="Palatino Linotype" w:hAnsi="Palatino Linotype" w:cs="Tahoma"/>
          <w:bCs/>
          <w:iCs/>
        </w:rPr>
        <w:t xml:space="preserve"> interno</w:t>
      </w:r>
      <w:r w:rsidRPr="00F87DCE">
        <w:rPr>
          <w:rFonts w:ascii="Palatino Linotype" w:hAnsi="Palatino Linotype" w:cs="Tahoma"/>
          <w:bCs/>
          <w:iCs/>
        </w:rPr>
        <w:t>s</w:t>
      </w:r>
      <w:r w:rsidRPr="00F87DCE" w:rsidR="005F5F52">
        <w:rPr>
          <w:rFonts w:ascii="Palatino Linotype" w:hAnsi="Palatino Linotype" w:cs="Tahoma"/>
          <w:bCs/>
          <w:iCs/>
        </w:rPr>
        <w:t xml:space="preserve"> de </w:t>
      </w:r>
      <w:r w:rsidRPr="00F87DCE" w:rsidR="005A3CE7">
        <w:rPr>
          <w:rFonts w:ascii="Palatino Linotype" w:hAnsi="Palatino Linotype" w:cs="Tahoma"/>
          <w:bCs/>
          <w:iCs/>
        </w:rPr>
        <w:t>Protección Civil</w:t>
      </w:r>
      <w:r w:rsidRPr="00F87DCE">
        <w:rPr>
          <w:rFonts w:ascii="Palatino Linotype" w:hAnsi="Palatino Linotype" w:cs="Tahoma"/>
          <w:bCs/>
          <w:iCs/>
        </w:rPr>
        <w:t>,</w:t>
      </w:r>
      <w:r w:rsidRPr="00F87DCE" w:rsidR="005A3CE7">
        <w:rPr>
          <w:rFonts w:ascii="Palatino Linotype" w:hAnsi="Palatino Linotype" w:cs="Tahoma"/>
          <w:bCs/>
          <w:iCs/>
        </w:rPr>
        <w:t xml:space="preserve"> vigentes al primero de agosto del dos mil veintidós</w:t>
      </w:r>
      <w:r w:rsidRPr="00F87DCE">
        <w:rPr>
          <w:rFonts w:ascii="Palatino Linotype" w:hAnsi="Palatino Linotype" w:cs="Tahoma"/>
          <w:bCs/>
          <w:iCs/>
        </w:rPr>
        <w:t>.</w:t>
      </w:r>
    </w:p>
    <w:p w:rsidRPr="00F87DCE" w:rsidR="005F5F52" w:rsidP="005F5F52" w:rsidRDefault="005F5F52" w14:paraId="3828081B" w14:textId="77777777">
      <w:pPr>
        <w:autoSpaceDE w:val="0"/>
        <w:autoSpaceDN w:val="0"/>
        <w:adjustRightInd w:val="0"/>
        <w:spacing w:after="0" w:line="360" w:lineRule="auto"/>
        <w:contextualSpacing/>
        <w:rPr>
          <w:rFonts w:eastAsia="Times New Roman" w:cs="Tahoma"/>
          <w:bCs/>
          <w:iCs/>
          <w:color w:val="auto"/>
          <w:lang w:eastAsia="es-ES"/>
        </w:rPr>
      </w:pPr>
    </w:p>
    <w:p w:rsidRPr="00F87DCE" w:rsidR="004640AD" w:rsidP="004640AD" w:rsidRDefault="004640AD" w14:paraId="54FE6B22" w14:textId="77777777">
      <w:pPr>
        <w:spacing w:after="0" w:line="360" w:lineRule="auto"/>
        <w:ind w:right="-28"/>
        <w:rPr>
          <w:rFonts w:cs="Tahoma"/>
          <w:lang w:val="es-ES"/>
        </w:rPr>
      </w:pPr>
      <w:r w:rsidRPr="00F87DCE">
        <w:rPr>
          <w:rFonts w:cs="Tahoma"/>
          <w:lang w:val="es-ES"/>
        </w:rPr>
        <w:t xml:space="preserve">De ser necesarias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 </w:t>
      </w:r>
    </w:p>
    <w:p w:rsidRPr="00F87DCE" w:rsidR="005A3CE7" w:rsidP="004640AD" w:rsidRDefault="005A3CE7" w14:paraId="3ADC5F68" w14:textId="77777777">
      <w:pPr>
        <w:spacing w:after="0" w:line="360" w:lineRule="auto"/>
        <w:ind w:right="-28"/>
        <w:rPr>
          <w:rFonts w:cs="Tahoma"/>
          <w:lang w:val="es-ES"/>
        </w:rPr>
      </w:pPr>
    </w:p>
    <w:p w:rsidRPr="00F87DCE" w:rsidR="005A3CE7" w:rsidP="004640AD" w:rsidRDefault="005A3CE7" w14:paraId="75CC3E90" w14:textId="632536DA">
      <w:pPr>
        <w:spacing w:after="0" w:line="360" w:lineRule="auto"/>
        <w:ind w:right="-28"/>
        <w:rPr>
          <w:rFonts w:cs="Tahoma"/>
          <w:lang w:val="es-ES"/>
        </w:rPr>
      </w:pPr>
      <w:r w:rsidRPr="00F87DCE">
        <w:rPr>
          <w:rFonts w:cs="Tahoma"/>
          <w:lang w:val="es-ES"/>
        </w:rPr>
        <w:t>En caso de no contar con la información por no haberse generado, bastará con que se lo haga de conocimiento al Particular de manera precisa</w:t>
      </w:r>
      <w:r w:rsidRPr="00F87DCE" w:rsidR="00FA1518">
        <w:rPr>
          <w:rFonts w:cs="Tahoma"/>
          <w:lang w:val="es-ES"/>
        </w:rPr>
        <w:t xml:space="preserve"> y clara</w:t>
      </w:r>
      <w:r w:rsidRPr="00F87DCE">
        <w:rPr>
          <w:rFonts w:cs="Tahoma"/>
          <w:lang w:val="es-ES"/>
        </w:rPr>
        <w:t>.</w:t>
      </w:r>
    </w:p>
    <w:p w:rsidRPr="00F87DCE" w:rsidR="004640AD" w:rsidP="004640AD" w:rsidRDefault="004640AD" w14:paraId="3F60D5B0" w14:textId="77777777">
      <w:pPr>
        <w:spacing w:after="0" w:line="360" w:lineRule="auto"/>
        <w:rPr>
          <w:rFonts w:eastAsia="Calibri" w:cs="Tahoma"/>
          <w:b/>
          <w:bCs/>
          <w:color w:val="auto"/>
          <w:lang w:val="es-ES"/>
        </w:rPr>
      </w:pPr>
    </w:p>
    <w:p w:rsidRPr="00F87DCE" w:rsidR="004640AD" w:rsidP="004640AD" w:rsidRDefault="004640AD" w14:paraId="00F28EB8" w14:textId="77777777">
      <w:pPr>
        <w:spacing w:after="0" w:line="360" w:lineRule="auto"/>
        <w:rPr>
          <w:rFonts w:eastAsia="Times New Roman" w:cs="Tahoma"/>
          <w:b/>
          <w:color w:val="auto"/>
          <w:lang w:eastAsia="es-ES"/>
        </w:rPr>
      </w:pPr>
      <w:r w:rsidRPr="00F87DCE">
        <w:rPr>
          <w:rFonts w:eastAsia="Calibri" w:cs="Tahoma"/>
          <w:b/>
          <w:bCs/>
          <w:color w:val="auto"/>
        </w:rPr>
        <w:t>TERCERO.</w:t>
      </w:r>
      <w:r w:rsidRPr="00F87DCE">
        <w:rPr>
          <w:rFonts w:eastAsia="Times New Roman" w:cs="Tahoma"/>
          <w:color w:val="000000"/>
          <w:lang w:eastAsia="es-ES"/>
        </w:rPr>
        <w:t xml:space="preserve"> </w:t>
      </w:r>
      <w:r w:rsidRPr="00F87DCE">
        <w:rPr>
          <w:rFonts w:eastAsia="Times New Roman" w:cs="Tahoma"/>
          <w:b/>
          <w:color w:val="auto"/>
          <w:lang w:eastAsia="es-ES"/>
        </w:rPr>
        <w:t xml:space="preserve">NOTIFÍQUESE </w:t>
      </w:r>
      <w:r w:rsidRPr="00F87DCE">
        <w:rPr>
          <w:rFonts w:eastAsia="Times New Roman" w:cs="Tahoma"/>
          <w:iCs/>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F87DCE">
        <w:rPr>
          <w:rFonts w:eastAsia="Times New Roman" w:cs="Tahoma"/>
          <w:iCs/>
          <w:color w:val="auto"/>
          <w:lang w:eastAsia="es-ES"/>
        </w:rPr>
        <w:lastRenderedPageBreak/>
        <w:t>artículos 198, 200, fracción III; 214, 215 y 216 de la Ley  de Transparencia y Acceso a la Información Pública del Estado de México y Municipios.</w:t>
      </w:r>
    </w:p>
    <w:p w:rsidRPr="00F87DCE" w:rsidR="004640AD" w:rsidP="004640AD" w:rsidRDefault="004640AD" w14:paraId="7459CAC9" w14:textId="77777777">
      <w:pPr>
        <w:spacing w:after="0" w:line="360" w:lineRule="auto"/>
        <w:rPr>
          <w:rFonts w:eastAsia="Times New Roman" w:cs="Tahoma"/>
          <w:color w:val="auto"/>
          <w:lang w:eastAsia="es-ES"/>
        </w:rPr>
      </w:pPr>
    </w:p>
    <w:p w:rsidRPr="00F87DCE" w:rsidR="004640AD" w:rsidP="004640AD" w:rsidRDefault="004640AD" w14:paraId="33C565BA" w14:textId="77777777">
      <w:pPr>
        <w:spacing w:after="0" w:line="360" w:lineRule="auto"/>
        <w:rPr>
          <w:rFonts w:eastAsia="Times New Roman" w:cs="Tahoma"/>
          <w:iCs/>
          <w:color w:val="auto"/>
          <w:lang w:eastAsia="es-ES"/>
        </w:rPr>
      </w:pPr>
      <w:r w:rsidRPr="00F87DCE">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87DCE" w:rsidR="004640AD" w:rsidP="004640AD" w:rsidRDefault="004640AD" w14:paraId="36DC5462" w14:textId="77777777">
      <w:pPr>
        <w:spacing w:after="0" w:line="360" w:lineRule="auto"/>
        <w:rPr>
          <w:rFonts w:eastAsia="Times New Roman" w:cs="Tahoma"/>
          <w:iCs/>
          <w:color w:val="auto"/>
          <w:lang w:eastAsia="es-ES"/>
        </w:rPr>
      </w:pPr>
    </w:p>
    <w:p w:rsidRPr="00F87DCE" w:rsidR="004640AD" w:rsidP="004640AD" w:rsidRDefault="004640AD" w14:paraId="3D9DF5D7" w14:textId="77777777">
      <w:pPr>
        <w:spacing w:after="0" w:line="360" w:lineRule="auto"/>
        <w:contextualSpacing/>
        <w:rPr>
          <w:rFonts w:eastAsia="Times New Roman" w:cs="Tahoma"/>
          <w:color w:val="auto"/>
          <w:lang w:eastAsia="es-ES"/>
        </w:rPr>
      </w:pPr>
      <w:r w:rsidRPr="00F87DCE">
        <w:rPr>
          <w:rFonts w:eastAsia="Times New Roman" w:cs="Tahoma"/>
          <w:b/>
          <w:color w:val="auto"/>
          <w:lang w:eastAsia="es-ES"/>
        </w:rPr>
        <w:t>CUARTO</w:t>
      </w:r>
      <w:r w:rsidRPr="00F87DCE">
        <w:rPr>
          <w:rFonts w:eastAsia="Times New Roman" w:cs="Tahoma"/>
          <w:b/>
          <w:bCs/>
          <w:color w:val="auto"/>
          <w:lang w:eastAsia="es-ES"/>
        </w:rPr>
        <w:t xml:space="preserve">. </w:t>
      </w:r>
      <w:r w:rsidRPr="00F87DCE">
        <w:rPr>
          <w:rFonts w:eastAsia="Times New Roman" w:cs="Tahoma"/>
          <w:b/>
          <w:color w:val="auto"/>
          <w:lang w:eastAsia="es-ES"/>
        </w:rPr>
        <w:t>NOTIFÍQUESE</w:t>
      </w:r>
      <w:r w:rsidRPr="00F87DCE">
        <w:rPr>
          <w:rFonts w:eastAsia="Times New Roman" w:cs="Tahoma"/>
          <w:color w:val="auto"/>
          <w:lang w:eastAsia="es-ES"/>
        </w:rPr>
        <w:t xml:space="preserve"> al Recurrente la presente Resolución a través del </w:t>
      </w:r>
      <w:r w:rsidRPr="00F87DCE">
        <w:rPr>
          <w:rFonts w:eastAsia="Times New Roman" w:cs="Tahoma"/>
          <w:bCs/>
          <w:color w:val="auto"/>
          <w:lang w:eastAsia="es-ES"/>
        </w:rPr>
        <w:t>Sistema de Acceso a la Información Mexiquense (SAIMEX)</w:t>
      </w:r>
      <w:r w:rsidRPr="00F87DCE">
        <w:rPr>
          <w:rFonts w:eastAsia="Times New Roman" w:cs="Tahoma"/>
          <w:color w:val="auto"/>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87DCE" w:rsidR="004640AD" w:rsidP="004640AD" w:rsidRDefault="004640AD" w14:paraId="6FED0275" w14:textId="77777777">
      <w:pPr>
        <w:spacing w:after="0" w:line="360" w:lineRule="auto"/>
        <w:contextualSpacing/>
        <w:rPr>
          <w:rFonts w:eastAsia="Times New Roman" w:cs="Tahoma"/>
          <w:color w:val="auto"/>
          <w:lang w:eastAsia="es-ES"/>
        </w:rPr>
      </w:pPr>
    </w:p>
    <w:p w:rsidRPr="00A915F1" w:rsidR="0008483A" w:rsidP="00A915F1" w:rsidRDefault="004640AD" w14:paraId="4A1A43DE" w14:textId="0A3A095A">
      <w:pPr>
        <w:spacing w:after="0" w:line="360" w:lineRule="auto"/>
        <w:rPr>
          <w:rFonts w:eastAsia="Calibri" w:cs="Tahoma"/>
          <w:color w:val="auto"/>
          <w:lang w:val="es-ES" w:eastAsia="es-ES"/>
        </w:rPr>
      </w:pPr>
      <w:r w:rsidRPr="00F87DCE">
        <w:rPr>
          <w:rFonts w:eastAsia="Calibri" w:cs="Tahoma"/>
          <w:color w:val="auto"/>
          <w:lang w:val="es-ES"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F87DCE" w:rsidR="005A3CE7">
        <w:rPr>
          <w:rFonts w:eastAsia="Calibri" w:cs="Tahoma"/>
          <w:color w:val="auto"/>
          <w:lang w:val="es-ES" w:eastAsia="es-ES"/>
        </w:rPr>
        <w:t>SEXTA</w:t>
      </w:r>
      <w:r w:rsidRPr="00F87DCE">
        <w:rPr>
          <w:rFonts w:eastAsia="Calibri" w:cs="Tahoma"/>
          <w:color w:val="auto"/>
          <w:lang w:val="es-ES" w:eastAsia="es-ES"/>
        </w:rPr>
        <w:t xml:space="preserve"> SESIÓN ORDINARIA, CELEBRADA EL </w:t>
      </w:r>
      <w:r w:rsidRPr="00F87DCE" w:rsidR="005A3CE7">
        <w:rPr>
          <w:rFonts w:eastAsia="Calibri" w:cs="Tahoma"/>
          <w:color w:val="auto"/>
          <w:lang w:val="es-ES" w:eastAsia="es-ES"/>
        </w:rPr>
        <w:t>CUATRO</w:t>
      </w:r>
      <w:r w:rsidRPr="00F87DCE">
        <w:rPr>
          <w:rFonts w:eastAsia="Calibri" w:cs="Tahoma"/>
          <w:color w:val="auto"/>
          <w:lang w:val="es-ES" w:eastAsia="es-ES"/>
        </w:rPr>
        <w:t xml:space="preserve"> DE </w:t>
      </w:r>
      <w:r w:rsidRPr="00F87DCE" w:rsidR="005A3CE7">
        <w:rPr>
          <w:rFonts w:eastAsia="Calibri" w:cs="Tahoma"/>
          <w:color w:val="auto"/>
          <w:lang w:val="es-ES" w:eastAsia="es-ES"/>
        </w:rPr>
        <w:t>MAYO</w:t>
      </w:r>
      <w:r w:rsidRPr="00F87DCE">
        <w:rPr>
          <w:rFonts w:eastAsia="Calibri" w:cs="Tahoma"/>
          <w:color w:val="auto"/>
          <w:lang w:val="es-ES" w:eastAsia="es-ES"/>
        </w:rPr>
        <w:t xml:space="preserve"> DE DOS MIL VEINTITRÉS, ANTE EL SECRETARIO TÉCNICO DEL PLENO, ALEXIS TAPIA RAMÍREZ.</w:t>
      </w:r>
      <w:bookmarkStart w:name="_GoBack" w:id="0"/>
      <w:bookmarkEnd w:id="0"/>
    </w:p>
    <w:p w:rsidRPr="006A70E9" w:rsidR="0008483A" w:rsidRDefault="0008483A" w14:paraId="719AB40D" w14:textId="6DDE5186">
      <w:pPr>
        <w:jc w:val="left"/>
        <w:rPr>
          <w:rFonts w:eastAsia="Times New Roman" w:cs="Tahoma"/>
          <w:color w:val="auto"/>
          <w:lang w:val="es-ES" w:eastAsia="es-ES"/>
        </w:rPr>
      </w:pPr>
      <w:r w:rsidRPr="006A70E9">
        <w:rPr>
          <w:rFonts w:eastAsia="Times New Roman" w:cs="Tahoma"/>
          <w:color w:val="auto"/>
          <w:lang w:val="es-ES" w:eastAsia="es-ES"/>
        </w:rPr>
        <w:br w:type="page"/>
      </w:r>
    </w:p>
    <w:p w:rsidRPr="0008483A" w:rsidR="002E7BAC" w:rsidP="002E7BAC" w:rsidRDefault="002E7BAC" w14:paraId="04EA74C6" w14:textId="77777777">
      <w:pPr>
        <w:spacing w:after="0" w:line="360" w:lineRule="auto"/>
        <w:rPr>
          <w:rFonts w:eastAsia="Times New Roman" w:cs="Tahoma"/>
          <w:color w:val="auto"/>
          <w:lang w:val="es-ES" w:eastAsia="es-ES"/>
        </w:rPr>
      </w:pPr>
    </w:p>
    <w:p w:rsidRPr="008C3E33" w:rsidR="00177EE1" w:rsidP="006A1A4E" w:rsidRDefault="00177EE1" w14:paraId="2818AFDC" w14:textId="77777777">
      <w:pPr>
        <w:spacing w:after="0" w:line="360" w:lineRule="auto"/>
        <w:rPr>
          <w:rFonts w:eastAsia="Times New Roman" w:cs="Tahoma"/>
          <w:bCs/>
          <w:iCs/>
          <w:color w:val="auto"/>
          <w:lang w:val="es-ES" w:eastAsia="es-ES"/>
        </w:rPr>
      </w:pPr>
    </w:p>
    <w:p w:rsidRPr="00BF3CE5" w:rsidR="00177EE1" w:rsidP="006A1A4E" w:rsidRDefault="00177EE1" w14:paraId="627F436A" w14:textId="77777777">
      <w:pPr>
        <w:spacing w:after="0" w:line="360" w:lineRule="auto"/>
        <w:rPr>
          <w:rFonts w:eastAsia="Calibri" w:cs="Tahoma"/>
          <w:bCs/>
        </w:rPr>
      </w:pPr>
    </w:p>
    <w:sectPr w:rsidRPr="00BF3CE5" w:rsidR="00177EE1" w:rsidSect="00177EE1">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700" w:rsidP="00177EE1" w:rsidRDefault="00FF0700" w14:paraId="20438BEC" w14:textId="77777777">
      <w:pPr>
        <w:spacing w:after="0" w:line="240" w:lineRule="auto"/>
      </w:pPr>
      <w:r>
        <w:separator/>
      </w:r>
    </w:p>
  </w:endnote>
  <w:endnote w:type="continuationSeparator" w:id="0">
    <w:p w:rsidR="00FF0700" w:rsidP="00177EE1" w:rsidRDefault="00FF0700" w14:paraId="065932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0" w:rsidRDefault="00D06260"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6260" w:rsidRDefault="00D06260" w14:paraId="74A89D9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6260" w:rsidRDefault="00D06260"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7DCE">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7DCE">
              <w:rPr>
                <w:b/>
                <w:bCs/>
                <w:noProof/>
              </w:rPr>
              <w:t>29</w:t>
            </w:r>
            <w:r>
              <w:rPr>
                <w:b/>
                <w:bCs/>
                <w:sz w:val="24"/>
                <w:szCs w:val="24"/>
              </w:rPr>
              <w:fldChar w:fldCharType="end"/>
            </w:r>
          </w:p>
        </w:sdtContent>
      </w:sdt>
    </w:sdtContent>
  </w:sdt>
  <w:p w:rsidR="00D06260" w:rsidRDefault="00D06260" w14:paraId="07E971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0" w:rsidRDefault="00D06260"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7D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7DCE">
      <w:rPr>
        <w:b/>
        <w:bCs/>
        <w:noProof/>
      </w:rPr>
      <w:t>29</w:t>
    </w:r>
    <w:r>
      <w:rPr>
        <w:b/>
        <w:bCs/>
        <w:sz w:val="24"/>
        <w:szCs w:val="24"/>
      </w:rPr>
      <w:fldChar w:fldCharType="end"/>
    </w:r>
  </w:p>
  <w:p w:rsidR="00D06260" w:rsidRDefault="00D06260" w14:paraId="79B76E3F"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700" w:rsidP="00177EE1" w:rsidRDefault="00FF0700" w14:paraId="4089C550" w14:textId="77777777">
      <w:pPr>
        <w:spacing w:after="0" w:line="240" w:lineRule="auto"/>
      </w:pPr>
      <w:r>
        <w:separator/>
      </w:r>
    </w:p>
  </w:footnote>
  <w:footnote w:type="continuationSeparator" w:id="0">
    <w:p w:rsidR="00FF0700" w:rsidP="00177EE1" w:rsidRDefault="00FF0700" w14:paraId="00B8590B"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6260" w:rsidTr="00177EE1" w14:paraId="5F52583E" w14:textId="77777777">
      <w:trPr>
        <w:trHeight w:val="141"/>
      </w:trPr>
      <w:tc>
        <w:tcPr>
          <w:tcW w:w="2404" w:type="dxa"/>
        </w:tcPr>
        <w:p w:rsidRPr="001B5FB6" w:rsidR="00D06260" w:rsidP="00177EE1" w:rsidRDefault="00D06260"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D06260" w:rsidP="00177EE1" w:rsidRDefault="00D06260"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D06260" w:rsidTr="00177EE1" w14:paraId="3BB32F3F" w14:textId="77777777">
      <w:trPr>
        <w:trHeight w:val="276"/>
      </w:trPr>
      <w:tc>
        <w:tcPr>
          <w:tcW w:w="2404" w:type="dxa"/>
        </w:tcPr>
        <w:p w:rsidRPr="001B5FB6" w:rsidR="00D06260" w:rsidP="00177EE1" w:rsidRDefault="00D06260"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D06260" w:rsidP="00177EE1" w:rsidRDefault="00D06260"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rsidTr="00177EE1" w14:paraId="0B6CFE08" w14:textId="77777777">
      <w:trPr>
        <w:trHeight w:val="276"/>
      </w:trPr>
      <w:tc>
        <w:tcPr>
          <w:tcW w:w="2404" w:type="dxa"/>
        </w:tcPr>
        <w:p w:rsidRPr="001B5FB6" w:rsidR="00D06260" w:rsidP="00177EE1" w:rsidRDefault="00D06260"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D06260" w:rsidP="00177EE1" w:rsidRDefault="00D06260"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FF0700"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D06260" w:rsidRDefault="00D06260" w14:paraId="14B68379" w14:textId="5661FC9C">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D06260" w:rsidTr="00177EE1" w14:paraId="2121B106" w14:textId="77777777">
      <w:trPr>
        <w:trHeight w:val="141"/>
      </w:trPr>
      <w:tc>
        <w:tcPr>
          <w:tcW w:w="2404" w:type="dxa"/>
        </w:tcPr>
        <w:p w:rsidRPr="001B5FB6" w:rsidR="00D06260" w:rsidP="00177EE1" w:rsidRDefault="00D06260"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D06260" w:rsidP="00177EE1" w:rsidRDefault="00DF2A93" w14:paraId="4682C08D" w14:textId="501763BD">
          <w:pPr>
            <w:tabs>
              <w:tab w:val="right" w:pos="8838"/>
            </w:tabs>
            <w:ind w:left="-28" w:right="454"/>
            <w:rPr>
              <w:rFonts w:eastAsia="Calibri" w:cs="Tahoma"/>
            </w:rPr>
          </w:pPr>
          <w:r>
            <w:rPr>
              <w:rFonts w:eastAsia="Calibri" w:cs="Tahoma"/>
              <w:bCs/>
              <w:lang w:val="es-MX"/>
            </w:rPr>
            <w:t>13881</w:t>
          </w:r>
          <w:r w:rsidR="00D06260">
            <w:rPr>
              <w:rFonts w:eastAsia="Calibri" w:cs="Tahoma"/>
              <w:bCs/>
              <w:lang w:val="es-MX"/>
            </w:rPr>
            <w:t>/INFOEM/IP/RR/2022</w:t>
          </w:r>
        </w:p>
      </w:tc>
    </w:tr>
    <w:tr w:rsidR="00D06260" w:rsidTr="00177EE1" w14:paraId="0A3867BF" w14:textId="77777777">
      <w:trPr>
        <w:trHeight w:val="276"/>
      </w:trPr>
      <w:tc>
        <w:tcPr>
          <w:tcW w:w="2404" w:type="dxa"/>
        </w:tcPr>
        <w:p w:rsidRPr="001B5FB6" w:rsidR="00D06260" w:rsidP="00177EE1" w:rsidRDefault="00D06260"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D06260" w:rsidP="00177EE1" w:rsidRDefault="00DF2A93" w14:paraId="687FCF16" w14:textId="1443FE63">
          <w:pPr>
            <w:tabs>
              <w:tab w:val="right" w:pos="8838"/>
            </w:tabs>
            <w:ind w:right="454"/>
            <w:rPr>
              <w:rFonts w:eastAsia="Calibri" w:cs="Tahoma"/>
              <w:lang w:val="es-MX"/>
            </w:rPr>
          </w:pPr>
          <w:r>
            <w:rPr>
              <w:rFonts w:eastAsia="Calibri" w:cs="Tahoma"/>
              <w:bCs/>
              <w:lang w:val="es-MX"/>
            </w:rPr>
            <w:t>Ayuntamiento de Tecámac</w:t>
          </w:r>
        </w:p>
      </w:tc>
    </w:tr>
    <w:tr w:rsidR="00D06260" w:rsidTr="00177EE1" w14:paraId="528EB81C" w14:textId="77777777">
      <w:trPr>
        <w:trHeight w:val="276"/>
      </w:trPr>
      <w:tc>
        <w:tcPr>
          <w:tcW w:w="2404" w:type="dxa"/>
        </w:tcPr>
        <w:p w:rsidRPr="001B5FB6" w:rsidR="00D06260" w:rsidP="00177EE1" w:rsidRDefault="00D06260"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D06260" w:rsidP="00177EE1" w:rsidRDefault="00D06260"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FF0700"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D06260" w:rsidTr="744FC3ED" w14:paraId="59C1B90A" w14:textId="77777777">
      <w:trPr>
        <w:trHeight w:val="1546"/>
      </w:trPr>
      <w:tc>
        <w:tcPr>
          <w:tcW w:w="2127" w:type="dxa"/>
          <w:shd w:val="clear" w:color="auto" w:fill="auto"/>
          <w:tcMar/>
        </w:tcPr>
        <w:p w:rsidRPr="005C106F" w:rsidR="00D06260" w:rsidP="00177EE1" w:rsidRDefault="00D06260"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D06260" w:rsidTr="744FC3ED" w14:paraId="5DB7FB69" w14:textId="77777777">
            <w:trPr>
              <w:trHeight w:val="141"/>
            </w:trPr>
            <w:tc>
              <w:tcPr>
                <w:tcW w:w="2404" w:type="dxa"/>
                <w:tcMar/>
                <w:vAlign w:val="bottom"/>
              </w:tcPr>
              <w:p w:rsidRPr="001B5FB6" w:rsidR="00D06260" w:rsidP="00177EE1" w:rsidRDefault="00D06260"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D06260" w:rsidP="000C12E8" w:rsidRDefault="00D06260" w14:paraId="34232C66" w14:textId="77777777">
                <w:pPr>
                  <w:tabs>
                    <w:tab w:val="right" w:pos="8838"/>
                  </w:tabs>
                  <w:ind w:left="-28" w:right="774"/>
                  <w:rPr>
                    <w:rFonts w:eastAsia="Calibri" w:cs="Tahoma"/>
                    <w:bCs/>
                    <w:lang w:val="es-MX"/>
                  </w:rPr>
                </w:pPr>
              </w:p>
              <w:p w:rsidRPr="0015161E" w:rsidR="00D06260" w:rsidP="000C12E8" w:rsidRDefault="00DF2A93" w14:paraId="446B26B0" w14:textId="40D7A5B2">
                <w:pPr>
                  <w:tabs>
                    <w:tab w:val="right" w:pos="8838"/>
                  </w:tabs>
                  <w:ind w:left="-28" w:right="774"/>
                  <w:rPr>
                    <w:rFonts w:eastAsia="Calibri" w:cs="Tahoma"/>
                    <w:bCs/>
                    <w:lang w:val="es-MX"/>
                  </w:rPr>
                </w:pPr>
                <w:r w:rsidRPr="00DF2A93">
                  <w:rPr>
                    <w:rFonts w:eastAsia="Calibri" w:cs="Tahoma"/>
                    <w:bCs/>
                    <w:lang w:val="es-MX"/>
                  </w:rPr>
                  <w:t>13881/INFOEM/IP/RR/2022</w:t>
                </w:r>
              </w:p>
            </w:tc>
          </w:tr>
          <w:tr w:rsidR="00D06260" w:rsidTr="744FC3ED" w14:paraId="0DAE2909" w14:textId="77777777">
            <w:trPr>
              <w:trHeight w:val="141"/>
            </w:trPr>
            <w:tc>
              <w:tcPr>
                <w:tcW w:w="2404" w:type="dxa"/>
                <w:tcMar/>
              </w:tcPr>
              <w:p w:rsidRPr="001B5FB6" w:rsidR="00D06260" w:rsidP="00177EE1" w:rsidRDefault="00D06260"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D06260" w:rsidP="744FC3ED" w:rsidRDefault="00DF2A93" w14:paraId="66275329" w14:textId="4B7779D4">
                <w:pPr>
                  <w:tabs>
                    <w:tab w:val="right" w:pos="8838"/>
                  </w:tabs>
                  <w:ind w:left="-28" w:right="774"/>
                  <w:rPr>
                    <w:rFonts w:eastAsia="Calibri" w:cs="Tahoma"/>
                    <w:color w:val="000000" w:themeColor="text1" w:themeTint="FF" w:themeShade="FF"/>
                    <w:highlight w:val="black"/>
                    <w:lang w:val="es-MX"/>
                  </w:rPr>
                </w:pPr>
                <w:r w:rsidRPr="744FC3ED" w:rsidR="744FC3ED">
                  <w:rPr>
                    <w:rFonts w:eastAsia="Calibri" w:cs="Tahoma"/>
                    <w:color w:val="000000" w:themeColor="text1" w:themeTint="FF" w:themeShade="FF"/>
                    <w:highlight w:val="black"/>
                    <w:lang w:val="es-MX"/>
                  </w:rPr>
                  <w:t>XXXXXXXXXXXXXXXXXXXXX XXXXXXX</w:t>
                </w:r>
              </w:p>
            </w:tc>
          </w:tr>
          <w:tr w:rsidR="00D06260" w:rsidTr="744FC3ED" w14:paraId="2320A145" w14:textId="77777777">
            <w:trPr>
              <w:trHeight w:val="276"/>
            </w:trPr>
            <w:tc>
              <w:tcPr>
                <w:tcW w:w="2404" w:type="dxa"/>
                <w:tcMar/>
              </w:tcPr>
              <w:p w:rsidRPr="001B5FB6" w:rsidR="00D06260" w:rsidP="00177EE1" w:rsidRDefault="00D06260"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D06260" w:rsidP="006946CA" w:rsidRDefault="00DF2A93" w14:paraId="6CCA2CAC" w14:textId="28E2B2B4">
                <w:pPr>
                  <w:tabs>
                    <w:tab w:val="right" w:pos="8838"/>
                  </w:tabs>
                  <w:ind w:left="-28" w:right="774"/>
                  <w:rPr>
                    <w:rFonts w:eastAsia="Calibri" w:cs="Tahoma"/>
                    <w:bCs/>
                    <w:lang w:val="es-MX"/>
                  </w:rPr>
                </w:pPr>
                <w:r w:rsidRPr="00DF2A93">
                  <w:rPr>
                    <w:rFonts w:eastAsia="Calibri" w:cs="Tahoma"/>
                    <w:bCs/>
                    <w:lang w:val="es-MX"/>
                  </w:rPr>
                  <w:t>Ayuntamiento de Tecámac</w:t>
                </w:r>
              </w:p>
            </w:tc>
          </w:tr>
          <w:tr w:rsidR="00D06260" w:rsidTr="744FC3ED" w14:paraId="044D3880" w14:textId="77777777">
            <w:trPr>
              <w:trHeight w:val="276"/>
            </w:trPr>
            <w:tc>
              <w:tcPr>
                <w:tcW w:w="2404" w:type="dxa"/>
                <w:tcMar/>
              </w:tcPr>
              <w:p w:rsidRPr="001B5FB6" w:rsidR="00D06260" w:rsidP="00177EE1" w:rsidRDefault="00D06260"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D06260" w:rsidP="00177EE1" w:rsidRDefault="00D06260"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D06260" w:rsidP="00177EE1" w:rsidRDefault="00D06260" w14:paraId="217D2A05" w14:textId="77777777">
          <w:pPr>
            <w:tabs>
              <w:tab w:val="right" w:pos="8838"/>
            </w:tabs>
            <w:ind w:left="-28"/>
            <w:rPr>
              <w:rFonts w:ascii="Arial" w:hAnsi="Arial" w:eastAsia="Calibri" w:cs="Arial"/>
              <w:b/>
            </w:rPr>
          </w:pPr>
        </w:p>
      </w:tc>
    </w:tr>
  </w:tbl>
  <w:p w:rsidR="00D06260" w:rsidRDefault="00FF0700"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1456B"/>
    <w:multiLevelType w:val="hybridMultilevel"/>
    <w:tmpl w:val="A1083F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01E71FA"/>
    <w:multiLevelType w:val="hybridMultilevel"/>
    <w:tmpl w:val="6302B5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807294"/>
    <w:multiLevelType w:val="hybridMultilevel"/>
    <w:tmpl w:val="CC6CFE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F517D0E"/>
    <w:multiLevelType w:val="hybridMultilevel"/>
    <w:tmpl w:val="17C41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F20844"/>
    <w:multiLevelType w:val="hybridMultilevel"/>
    <w:tmpl w:val="892274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2216"/>
    <w:rsid w:val="0000356F"/>
    <w:rsid w:val="00003883"/>
    <w:rsid w:val="000128A5"/>
    <w:rsid w:val="00012B2E"/>
    <w:rsid w:val="00013843"/>
    <w:rsid w:val="000138A1"/>
    <w:rsid w:val="0001416C"/>
    <w:rsid w:val="00017A08"/>
    <w:rsid w:val="000208A6"/>
    <w:rsid w:val="000234D0"/>
    <w:rsid w:val="00023824"/>
    <w:rsid w:val="00027A38"/>
    <w:rsid w:val="00030EF0"/>
    <w:rsid w:val="00031EC8"/>
    <w:rsid w:val="00034FE1"/>
    <w:rsid w:val="00035AB4"/>
    <w:rsid w:val="000361CD"/>
    <w:rsid w:val="00040446"/>
    <w:rsid w:val="00042AD3"/>
    <w:rsid w:val="00045417"/>
    <w:rsid w:val="000534C1"/>
    <w:rsid w:val="00055DA6"/>
    <w:rsid w:val="000571B0"/>
    <w:rsid w:val="00062B87"/>
    <w:rsid w:val="00062DB3"/>
    <w:rsid w:val="00065115"/>
    <w:rsid w:val="00065B50"/>
    <w:rsid w:val="00065BA2"/>
    <w:rsid w:val="00071027"/>
    <w:rsid w:val="000729C1"/>
    <w:rsid w:val="000771BD"/>
    <w:rsid w:val="0008225A"/>
    <w:rsid w:val="00083A1D"/>
    <w:rsid w:val="00083B5E"/>
    <w:rsid w:val="0008483A"/>
    <w:rsid w:val="00084C42"/>
    <w:rsid w:val="000865C1"/>
    <w:rsid w:val="00086FC3"/>
    <w:rsid w:val="00087ECD"/>
    <w:rsid w:val="00090CC5"/>
    <w:rsid w:val="00093CFD"/>
    <w:rsid w:val="00095A65"/>
    <w:rsid w:val="000B1521"/>
    <w:rsid w:val="000B2670"/>
    <w:rsid w:val="000B7B66"/>
    <w:rsid w:val="000C12E8"/>
    <w:rsid w:val="000C4C4B"/>
    <w:rsid w:val="000C5572"/>
    <w:rsid w:val="000D29D7"/>
    <w:rsid w:val="000D64F2"/>
    <w:rsid w:val="000E01DA"/>
    <w:rsid w:val="000E0B2A"/>
    <w:rsid w:val="000E4556"/>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520C"/>
    <w:rsid w:val="00135EC3"/>
    <w:rsid w:val="00141115"/>
    <w:rsid w:val="0014355A"/>
    <w:rsid w:val="00145352"/>
    <w:rsid w:val="0014587C"/>
    <w:rsid w:val="00147270"/>
    <w:rsid w:val="0015161E"/>
    <w:rsid w:val="001613D0"/>
    <w:rsid w:val="00161EC1"/>
    <w:rsid w:val="00163ACC"/>
    <w:rsid w:val="0017308D"/>
    <w:rsid w:val="00175848"/>
    <w:rsid w:val="00177CD4"/>
    <w:rsid w:val="00177EE1"/>
    <w:rsid w:val="001823A5"/>
    <w:rsid w:val="0018480F"/>
    <w:rsid w:val="0018595C"/>
    <w:rsid w:val="0018660C"/>
    <w:rsid w:val="00192C78"/>
    <w:rsid w:val="001964D1"/>
    <w:rsid w:val="001A04C7"/>
    <w:rsid w:val="001A3047"/>
    <w:rsid w:val="001A49D4"/>
    <w:rsid w:val="001B00F9"/>
    <w:rsid w:val="001B623C"/>
    <w:rsid w:val="001D3E5A"/>
    <w:rsid w:val="001D521B"/>
    <w:rsid w:val="001D61CF"/>
    <w:rsid w:val="001E03A5"/>
    <w:rsid w:val="001E10F0"/>
    <w:rsid w:val="001E1398"/>
    <w:rsid w:val="001E2972"/>
    <w:rsid w:val="001E4327"/>
    <w:rsid w:val="001E6F77"/>
    <w:rsid w:val="001E73AE"/>
    <w:rsid w:val="001E757C"/>
    <w:rsid w:val="001F3035"/>
    <w:rsid w:val="001F3AB9"/>
    <w:rsid w:val="001F6081"/>
    <w:rsid w:val="00201F46"/>
    <w:rsid w:val="002032FB"/>
    <w:rsid w:val="002033C8"/>
    <w:rsid w:val="00206081"/>
    <w:rsid w:val="00207579"/>
    <w:rsid w:val="0021058D"/>
    <w:rsid w:val="00210D24"/>
    <w:rsid w:val="002151A6"/>
    <w:rsid w:val="00217266"/>
    <w:rsid w:val="00217D6B"/>
    <w:rsid w:val="00222783"/>
    <w:rsid w:val="002242AB"/>
    <w:rsid w:val="00224366"/>
    <w:rsid w:val="0022443A"/>
    <w:rsid w:val="00230091"/>
    <w:rsid w:val="0023050A"/>
    <w:rsid w:val="002327BA"/>
    <w:rsid w:val="00241A66"/>
    <w:rsid w:val="00241D13"/>
    <w:rsid w:val="0024298A"/>
    <w:rsid w:val="00244F3B"/>
    <w:rsid w:val="00245DB3"/>
    <w:rsid w:val="00250C94"/>
    <w:rsid w:val="00250D7E"/>
    <w:rsid w:val="00256796"/>
    <w:rsid w:val="002578B4"/>
    <w:rsid w:val="00260F3E"/>
    <w:rsid w:val="002719E0"/>
    <w:rsid w:val="00275139"/>
    <w:rsid w:val="00277DD0"/>
    <w:rsid w:val="00281BBE"/>
    <w:rsid w:val="00287024"/>
    <w:rsid w:val="002920B4"/>
    <w:rsid w:val="002A1D89"/>
    <w:rsid w:val="002A28F5"/>
    <w:rsid w:val="002A4B81"/>
    <w:rsid w:val="002A5798"/>
    <w:rsid w:val="002A6678"/>
    <w:rsid w:val="002B32D0"/>
    <w:rsid w:val="002B5936"/>
    <w:rsid w:val="002B5EAA"/>
    <w:rsid w:val="002C32B8"/>
    <w:rsid w:val="002C3793"/>
    <w:rsid w:val="002D6448"/>
    <w:rsid w:val="002E1F0A"/>
    <w:rsid w:val="002E200D"/>
    <w:rsid w:val="002E209B"/>
    <w:rsid w:val="002E3580"/>
    <w:rsid w:val="002E4ABA"/>
    <w:rsid w:val="002E51C7"/>
    <w:rsid w:val="002E621C"/>
    <w:rsid w:val="002E7BAC"/>
    <w:rsid w:val="002F09A8"/>
    <w:rsid w:val="002F0D2C"/>
    <w:rsid w:val="002F1143"/>
    <w:rsid w:val="002F2227"/>
    <w:rsid w:val="002F321D"/>
    <w:rsid w:val="003003DD"/>
    <w:rsid w:val="00303C85"/>
    <w:rsid w:val="003066D7"/>
    <w:rsid w:val="003122FF"/>
    <w:rsid w:val="00320937"/>
    <w:rsid w:val="003216BB"/>
    <w:rsid w:val="00321718"/>
    <w:rsid w:val="0032329D"/>
    <w:rsid w:val="00323C69"/>
    <w:rsid w:val="003247BD"/>
    <w:rsid w:val="00324B5E"/>
    <w:rsid w:val="00330DCB"/>
    <w:rsid w:val="003325BC"/>
    <w:rsid w:val="00335F68"/>
    <w:rsid w:val="00344A25"/>
    <w:rsid w:val="00344C1B"/>
    <w:rsid w:val="0034694B"/>
    <w:rsid w:val="00361157"/>
    <w:rsid w:val="00363750"/>
    <w:rsid w:val="00363A37"/>
    <w:rsid w:val="0036405E"/>
    <w:rsid w:val="00365F49"/>
    <w:rsid w:val="003674E8"/>
    <w:rsid w:val="0037107C"/>
    <w:rsid w:val="00373BB3"/>
    <w:rsid w:val="00374EC5"/>
    <w:rsid w:val="003806C6"/>
    <w:rsid w:val="003812D9"/>
    <w:rsid w:val="0038498F"/>
    <w:rsid w:val="0039002F"/>
    <w:rsid w:val="0039029F"/>
    <w:rsid w:val="00392EA1"/>
    <w:rsid w:val="00393828"/>
    <w:rsid w:val="00396152"/>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E0154"/>
    <w:rsid w:val="003E0176"/>
    <w:rsid w:val="003E0C35"/>
    <w:rsid w:val="003E2DEC"/>
    <w:rsid w:val="003E3B71"/>
    <w:rsid w:val="003E4248"/>
    <w:rsid w:val="003E760C"/>
    <w:rsid w:val="004028B1"/>
    <w:rsid w:val="00413AB2"/>
    <w:rsid w:val="00413B07"/>
    <w:rsid w:val="00413BC2"/>
    <w:rsid w:val="00415D6D"/>
    <w:rsid w:val="00416A62"/>
    <w:rsid w:val="00416CFE"/>
    <w:rsid w:val="004231A1"/>
    <w:rsid w:val="004242AA"/>
    <w:rsid w:val="0043267B"/>
    <w:rsid w:val="00441871"/>
    <w:rsid w:val="00446762"/>
    <w:rsid w:val="00451709"/>
    <w:rsid w:val="00457B4D"/>
    <w:rsid w:val="00460827"/>
    <w:rsid w:val="00461743"/>
    <w:rsid w:val="004640AD"/>
    <w:rsid w:val="00466B01"/>
    <w:rsid w:val="00467F48"/>
    <w:rsid w:val="00472B74"/>
    <w:rsid w:val="00474EA5"/>
    <w:rsid w:val="0047525A"/>
    <w:rsid w:val="0047580B"/>
    <w:rsid w:val="00475AFC"/>
    <w:rsid w:val="0048144B"/>
    <w:rsid w:val="004827BE"/>
    <w:rsid w:val="00484A44"/>
    <w:rsid w:val="0048610B"/>
    <w:rsid w:val="00486BA5"/>
    <w:rsid w:val="00495EC7"/>
    <w:rsid w:val="00496B69"/>
    <w:rsid w:val="00497753"/>
    <w:rsid w:val="004A2567"/>
    <w:rsid w:val="004A5273"/>
    <w:rsid w:val="004A6307"/>
    <w:rsid w:val="004A6F0D"/>
    <w:rsid w:val="004A79BF"/>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5372"/>
    <w:rsid w:val="00505A5F"/>
    <w:rsid w:val="00506612"/>
    <w:rsid w:val="00507B00"/>
    <w:rsid w:val="00507DB2"/>
    <w:rsid w:val="00511313"/>
    <w:rsid w:val="005119BA"/>
    <w:rsid w:val="0052515B"/>
    <w:rsid w:val="00525D3F"/>
    <w:rsid w:val="00525E3E"/>
    <w:rsid w:val="00526ADA"/>
    <w:rsid w:val="00536C46"/>
    <w:rsid w:val="00542518"/>
    <w:rsid w:val="00543DD3"/>
    <w:rsid w:val="005455F0"/>
    <w:rsid w:val="00553373"/>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3CE7"/>
    <w:rsid w:val="005A7EFD"/>
    <w:rsid w:val="005B11BA"/>
    <w:rsid w:val="005B6E78"/>
    <w:rsid w:val="005C3E12"/>
    <w:rsid w:val="005C433C"/>
    <w:rsid w:val="005C6C49"/>
    <w:rsid w:val="005D417E"/>
    <w:rsid w:val="005D4656"/>
    <w:rsid w:val="005D60D5"/>
    <w:rsid w:val="005E19BA"/>
    <w:rsid w:val="005E79B6"/>
    <w:rsid w:val="005F10E8"/>
    <w:rsid w:val="005F13F5"/>
    <w:rsid w:val="005F1DE6"/>
    <w:rsid w:val="005F2591"/>
    <w:rsid w:val="005F426B"/>
    <w:rsid w:val="005F4CDB"/>
    <w:rsid w:val="005F5F52"/>
    <w:rsid w:val="005F6DF6"/>
    <w:rsid w:val="00604A22"/>
    <w:rsid w:val="006075F9"/>
    <w:rsid w:val="00610D46"/>
    <w:rsid w:val="00611B39"/>
    <w:rsid w:val="00612598"/>
    <w:rsid w:val="00614CD3"/>
    <w:rsid w:val="00621C3D"/>
    <w:rsid w:val="00622C21"/>
    <w:rsid w:val="0062723B"/>
    <w:rsid w:val="00631A7E"/>
    <w:rsid w:val="0063423F"/>
    <w:rsid w:val="00635C41"/>
    <w:rsid w:val="006470EC"/>
    <w:rsid w:val="006515EA"/>
    <w:rsid w:val="00651A56"/>
    <w:rsid w:val="00652141"/>
    <w:rsid w:val="00653977"/>
    <w:rsid w:val="0065630E"/>
    <w:rsid w:val="0065648A"/>
    <w:rsid w:val="00656530"/>
    <w:rsid w:val="006574AF"/>
    <w:rsid w:val="00657EB2"/>
    <w:rsid w:val="00660E17"/>
    <w:rsid w:val="00667D41"/>
    <w:rsid w:val="00673605"/>
    <w:rsid w:val="00674BC6"/>
    <w:rsid w:val="0068059B"/>
    <w:rsid w:val="00683E9F"/>
    <w:rsid w:val="006850A0"/>
    <w:rsid w:val="0069415D"/>
    <w:rsid w:val="006946CA"/>
    <w:rsid w:val="00695CCE"/>
    <w:rsid w:val="006A1A4E"/>
    <w:rsid w:val="006A5D9B"/>
    <w:rsid w:val="006A70E9"/>
    <w:rsid w:val="006A79DB"/>
    <w:rsid w:val="006B01CE"/>
    <w:rsid w:val="006B4237"/>
    <w:rsid w:val="006B52B1"/>
    <w:rsid w:val="006C181C"/>
    <w:rsid w:val="006C31FD"/>
    <w:rsid w:val="006D1F3D"/>
    <w:rsid w:val="006D45F7"/>
    <w:rsid w:val="006D4803"/>
    <w:rsid w:val="006E2E7F"/>
    <w:rsid w:val="006E3E2F"/>
    <w:rsid w:val="006F084E"/>
    <w:rsid w:val="006F158D"/>
    <w:rsid w:val="006F37C2"/>
    <w:rsid w:val="006F61A0"/>
    <w:rsid w:val="006F7C85"/>
    <w:rsid w:val="007013C9"/>
    <w:rsid w:val="00701FB1"/>
    <w:rsid w:val="00702A90"/>
    <w:rsid w:val="007045A3"/>
    <w:rsid w:val="0071392F"/>
    <w:rsid w:val="007144B6"/>
    <w:rsid w:val="00715EC4"/>
    <w:rsid w:val="00727676"/>
    <w:rsid w:val="00731E0D"/>
    <w:rsid w:val="0073383F"/>
    <w:rsid w:val="00744ABA"/>
    <w:rsid w:val="00744F3B"/>
    <w:rsid w:val="00745678"/>
    <w:rsid w:val="00745877"/>
    <w:rsid w:val="00750876"/>
    <w:rsid w:val="00750933"/>
    <w:rsid w:val="00753965"/>
    <w:rsid w:val="00761513"/>
    <w:rsid w:val="0076721B"/>
    <w:rsid w:val="007711AE"/>
    <w:rsid w:val="0077325F"/>
    <w:rsid w:val="00780A43"/>
    <w:rsid w:val="00780CDD"/>
    <w:rsid w:val="00785C4E"/>
    <w:rsid w:val="0078647E"/>
    <w:rsid w:val="00790365"/>
    <w:rsid w:val="00793151"/>
    <w:rsid w:val="00793D23"/>
    <w:rsid w:val="00794E01"/>
    <w:rsid w:val="00795EE6"/>
    <w:rsid w:val="007A02A9"/>
    <w:rsid w:val="007A2D2E"/>
    <w:rsid w:val="007A33E9"/>
    <w:rsid w:val="007A3549"/>
    <w:rsid w:val="007A3D34"/>
    <w:rsid w:val="007A41C2"/>
    <w:rsid w:val="007A4EAD"/>
    <w:rsid w:val="007A7D09"/>
    <w:rsid w:val="007A7D82"/>
    <w:rsid w:val="007B0A01"/>
    <w:rsid w:val="007B4464"/>
    <w:rsid w:val="007B47E8"/>
    <w:rsid w:val="007B4D05"/>
    <w:rsid w:val="007B6130"/>
    <w:rsid w:val="007C001F"/>
    <w:rsid w:val="007C1329"/>
    <w:rsid w:val="007C7235"/>
    <w:rsid w:val="007D0327"/>
    <w:rsid w:val="007D2B74"/>
    <w:rsid w:val="007D5D3B"/>
    <w:rsid w:val="007D7ACE"/>
    <w:rsid w:val="007E3CF9"/>
    <w:rsid w:val="007E6A4F"/>
    <w:rsid w:val="007F0F82"/>
    <w:rsid w:val="007F2CFB"/>
    <w:rsid w:val="007F317A"/>
    <w:rsid w:val="007F3280"/>
    <w:rsid w:val="007F456E"/>
    <w:rsid w:val="00800F5E"/>
    <w:rsid w:val="008033BA"/>
    <w:rsid w:val="00803E54"/>
    <w:rsid w:val="0080433B"/>
    <w:rsid w:val="008072B5"/>
    <w:rsid w:val="00810CC5"/>
    <w:rsid w:val="008114D3"/>
    <w:rsid w:val="008118B9"/>
    <w:rsid w:val="00811F1B"/>
    <w:rsid w:val="00817A97"/>
    <w:rsid w:val="008205DB"/>
    <w:rsid w:val="00821A5D"/>
    <w:rsid w:val="00822F15"/>
    <w:rsid w:val="0082323D"/>
    <w:rsid w:val="008267B4"/>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6014"/>
    <w:rsid w:val="00876143"/>
    <w:rsid w:val="00877628"/>
    <w:rsid w:val="0087799B"/>
    <w:rsid w:val="00880331"/>
    <w:rsid w:val="008827A8"/>
    <w:rsid w:val="00894157"/>
    <w:rsid w:val="00894FB3"/>
    <w:rsid w:val="00895F51"/>
    <w:rsid w:val="008A0568"/>
    <w:rsid w:val="008A6F3C"/>
    <w:rsid w:val="008A72A3"/>
    <w:rsid w:val="008B2ECC"/>
    <w:rsid w:val="008B343B"/>
    <w:rsid w:val="008B4335"/>
    <w:rsid w:val="008B4E49"/>
    <w:rsid w:val="008B511C"/>
    <w:rsid w:val="008C3AFE"/>
    <w:rsid w:val="008C3E33"/>
    <w:rsid w:val="008C49F0"/>
    <w:rsid w:val="008C4E66"/>
    <w:rsid w:val="008D170A"/>
    <w:rsid w:val="008D28FA"/>
    <w:rsid w:val="008D4D60"/>
    <w:rsid w:val="008D60AF"/>
    <w:rsid w:val="008D73CC"/>
    <w:rsid w:val="008F1450"/>
    <w:rsid w:val="008F1965"/>
    <w:rsid w:val="008F44EF"/>
    <w:rsid w:val="008F4B97"/>
    <w:rsid w:val="008F5BB0"/>
    <w:rsid w:val="008F6FA2"/>
    <w:rsid w:val="009016C6"/>
    <w:rsid w:val="0090519F"/>
    <w:rsid w:val="00911CD8"/>
    <w:rsid w:val="00916742"/>
    <w:rsid w:val="0092376B"/>
    <w:rsid w:val="0092528B"/>
    <w:rsid w:val="00925B01"/>
    <w:rsid w:val="00926117"/>
    <w:rsid w:val="00930232"/>
    <w:rsid w:val="00934F97"/>
    <w:rsid w:val="00941297"/>
    <w:rsid w:val="00941CCB"/>
    <w:rsid w:val="009425EF"/>
    <w:rsid w:val="00944020"/>
    <w:rsid w:val="00944107"/>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7ADD"/>
    <w:rsid w:val="00992069"/>
    <w:rsid w:val="009922AB"/>
    <w:rsid w:val="0099450A"/>
    <w:rsid w:val="009946DF"/>
    <w:rsid w:val="00995C33"/>
    <w:rsid w:val="00996A2D"/>
    <w:rsid w:val="009A2914"/>
    <w:rsid w:val="009A5BF7"/>
    <w:rsid w:val="009B1838"/>
    <w:rsid w:val="009B40DC"/>
    <w:rsid w:val="009B6F47"/>
    <w:rsid w:val="009C1CBF"/>
    <w:rsid w:val="009C3754"/>
    <w:rsid w:val="009C4EE3"/>
    <w:rsid w:val="009C6967"/>
    <w:rsid w:val="009D0299"/>
    <w:rsid w:val="009D26F4"/>
    <w:rsid w:val="009E2E7D"/>
    <w:rsid w:val="009E35A2"/>
    <w:rsid w:val="009E3D25"/>
    <w:rsid w:val="009F1F5F"/>
    <w:rsid w:val="009F2717"/>
    <w:rsid w:val="009F3964"/>
    <w:rsid w:val="009F51B9"/>
    <w:rsid w:val="009F6407"/>
    <w:rsid w:val="00A004FF"/>
    <w:rsid w:val="00A03EEA"/>
    <w:rsid w:val="00A0504F"/>
    <w:rsid w:val="00A105CB"/>
    <w:rsid w:val="00A12619"/>
    <w:rsid w:val="00A23BF6"/>
    <w:rsid w:val="00A24961"/>
    <w:rsid w:val="00A25072"/>
    <w:rsid w:val="00A26293"/>
    <w:rsid w:val="00A339EE"/>
    <w:rsid w:val="00A41909"/>
    <w:rsid w:val="00A42A9F"/>
    <w:rsid w:val="00A43C9B"/>
    <w:rsid w:val="00A57448"/>
    <w:rsid w:val="00A60BE7"/>
    <w:rsid w:val="00A64001"/>
    <w:rsid w:val="00A64E71"/>
    <w:rsid w:val="00A658CC"/>
    <w:rsid w:val="00A729A4"/>
    <w:rsid w:val="00A73F84"/>
    <w:rsid w:val="00A74863"/>
    <w:rsid w:val="00A75202"/>
    <w:rsid w:val="00A85A3D"/>
    <w:rsid w:val="00A86400"/>
    <w:rsid w:val="00A8669B"/>
    <w:rsid w:val="00A90AB2"/>
    <w:rsid w:val="00A915F1"/>
    <w:rsid w:val="00A9297D"/>
    <w:rsid w:val="00A94ABD"/>
    <w:rsid w:val="00A95274"/>
    <w:rsid w:val="00A97427"/>
    <w:rsid w:val="00AA122A"/>
    <w:rsid w:val="00AA3BF2"/>
    <w:rsid w:val="00AB1456"/>
    <w:rsid w:val="00AB2075"/>
    <w:rsid w:val="00AB726B"/>
    <w:rsid w:val="00AC1B37"/>
    <w:rsid w:val="00AC5BFA"/>
    <w:rsid w:val="00AC7FEF"/>
    <w:rsid w:val="00AD126E"/>
    <w:rsid w:val="00AD23A3"/>
    <w:rsid w:val="00AD2C00"/>
    <w:rsid w:val="00AD2E6B"/>
    <w:rsid w:val="00AD4342"/>
    <w:rsid w:val="00AD4515"/>
    <w:rsid w:val="00AD4724"/>
    <w:rsid w:val="00AD75D1"/>
    <w:rsid w:val="00AE6038"/>
    <w:rsid w:val="00AE79CC"/>
    <w:rsid w:val="00AF07A7"/>
    <w:rsid w:val="00AF1681"/>
    <w:rsid w:val="00B00F5E"/>
    <w:rsid w:val="00B00FCF"/>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575"/>
    <w:rsid w:val="00B37804"/>
    <w:rsid w:val="00B41891"/>
    <w:rsid w:val="00B42AF7"/>
    <w:rsid w:val="00B42F99"/>
    <w:rsid w:val="00B43395"/>
    <w:rsid w:val="00B454AD"/>
    <w:rsid w:val="00B46522"/>
    <w:rsid w:val="00B46BAE"/>
    <w:rsid w:val="00B51C54"/>
    <w:rsid w:val="00B540C7"/>
    <w:rsid w:val="00B57251"/>
    <w:rsid w:val="00B572B8"/>
    <w:rsid w:val="00B6781C"/>
    <w:rsid w:val="00B700BD"/>
    <w:rsid w:val="00B740A3"/>
    <w:rsid w:val="00B7431D"/>
    <w:rsid w:val="00B7593A"/>
    <w:rsid w:val="00B75E73"/>
    <w:rsid w:val="00B81288"/>
    <w:rsid w:val="00B81563"/>
    <w:rsid w:val="00B851B9"/>
    <w:rsid w:val="00B941BE"/>
    <w:rsid w:val="00B94F75"/>
    <w:rsid w:val="00B97B6A"/>
    <w:rsid w:val="00B97E2E"/>
    <w:rsid w:val="00BA5681"/>
    <w:rsid w:val="00BB074A"/>
    <w:rsid w:val="00BB5B1D"/>
    <w:rsid w:val="00BB7FEC"/>
    <w:rsid w:val="00BC1C70"/>
    <w:rsid w:val="00BC54F4"/>
    <w:rsid w:val="00BC6E9B"/>
    <w:rsid w:val="00BD1443"/>
    <w:rsid w:val="00BD321F"/>
    <w:rsid w:val="00BD65B4"/>
    <w:rsid w:val="00BD74FC"/>
    <w:rsid w:val="00BE0D27"/>
    <w:rsid w:val="00BE2182"/>
    <w:rsid w:val="00BE31EE"/>
    <w:rsid w:val="00BE7923"/>
    <w:rsid w:val="00BF232D"/>
    <w:rsid w:val="00BF2357"/>
    <w:rsid w:val="00BF3CE5"/>
    <w:rsid w:val="00C00E35"/>
    <w:rsid w:val="00C03F8D"/>
    <w:rsid w:val="00C04254"/>
    <w:rsid w:val="00C12DBB"/>
    <w:rsid w:val="00C16681"/>
    <w:rsid w:val="00C228DD"/>
    <w:rsid w:val="00C23401"/>
    <w:rsid w:val="00C23482"/>
    <w:rsid w:val="00C245A3"/>
    <w:rsid w:val="00C2686E"/>
    <w:rsid w:val="00C272DD"/>
    <w:rsid w:val="00C3351A"/>
    <w:rsid w:val="00C34041"/>
    <w:rsid w:val="00C36F99"/>
    <w:rsid w:val="00C40EA1"/>
    <w:rsid w:val="00C41F1C"/>
    <w:rsid w:val="00C42E70"/>
    <w:rsid w:val="00C43E6D"/>
    <w:rsid w:val="00C47A64"/>
    <w:rsid w:val="00C5331A"/>
    <w:rsid w:val="00C5433C"/>
    <w:rsid w:val="00C54A31"/>
    <w:rsid w:val="00C556E9"/>
    <w:rsid w:val="00C57549"/>
    <w:rsid w:val="00C67F40"/>
    <w:rsid w:val="00C75990"/>
    <w:rsid w:val="00C8074A"/>
    <w:rsid w:val="00C81AFC"/>
    <w:rsid w:val="00C838D5"/>
    <w:rsid w:val="00C85CFE"/>
    <w:rsid w:val="00C87028"/>
    <w:rsid w:val="00C87ECD"/>
    <w:rsid w:val="00C91C48"/>
    <w:rsid w:val="00C92D37"/>
    <w:rsid w:val="00C931D6"/>
    <w:rsid w:val="00CA32DF"/>
    <w:rsid w:val="00CA4164"/>
    <w:rsid w:val="00CA53A9"/>
    <w:rsid w:val="00CA7CFD"/>
    <w:rsid w:val="00CB24EC"/>
    <w:rsid w:val="00CB3EB9"/>
    <w:rsid w:val="00CB48FF"/>
    <w:rsid w:val="00CC18D4"/>
    <w:rsid w:val="00CC19FB"/>
    <w:rsid w:val="00CC3386"/>
    <w:rsid w:val="00CC40EC"/>
    <w:rsid w:val="00CC4112"/>
    <w:rsid w:val="00CC5BEA"/>
    <w:rsid w:val="00CD24D2"/>
    <w:rsid w:val="00CD646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663C"/>
    <w:rsid w:val="00D30F98"/>
    <w:rsid w:val="00D3266A"/>
    <w:rsid w:val="00D3406A"/>
    <w:rsid w:val="00D42F25"/>
    <w:rsid w:val="00D4344C"/>
    <w:rsid w:val="00D43BAD"/>
    <w:rsid w:val="00D44B3F"/>
    <w:rsid w:val="00D46612"/>
    <w:rsid w:val="00D50333"/>
    <w:rsid w:val="00D57658"/>
    <w:rsid w:val="00D630E2"/>
    <w:rsid w:val="00D66162"/>
    <w:rsid w:val="00D740EF"/>
    <w:rsid w:val="00D74BE5"/>
    <w:rsid w:val="00D80E7B"/>
    <w:rsid w:val="00D83CCC"/>
    <w:rsid w:val="00D86A27"/>
    <w:rsid w:val="00D873C5"/>
    <w:rsid w:val="00D90A81"/>
    <w:rsid w:val="00D93327"/>
    <w:rsid w:val="00D939BA"/>
    <w:rsid w:val="00D96805"/>
    <w:rsid w:val="00D97DD6"/>
    <w:rsid w:val="00DA22B2"/>
    <w:rsid w:val="00DA7A18"/>
    <w:rsid w:val="00DB31A7"/>
    <w:rsid w:val="00DC0D85"/>
    <w:rsid w:val="00DC280B"/>
    <w:rsid w:val="00DC477A"/>
    <w:rsid w:val="00DC5CD3"/>
    <w:rsid w:val="00DC612B"/>
    <w:rsid w:val="00DD2332"/>
    <w:rsid w:val="00DD43EF"/>
    <w:rsid w:val="00DE4168"/>
    <w:rsid w:val="00DE565F"/>
    <w:rsid w:val="00DF2A93"/>
    <w:rsid w:val="00DF308F"/>
    <w:rsid w:val="00DF4540"/>
    <w:rsid w:val="00DF74EF"/>
    <w:rsid w:val="00DF7B12"/>
    <w:rsid w:val="00E050FE"/>
    <w:rsid w:val="00E05527"/>
    <w:rsid w:val="00E0708A"/>
    <w:rsid w:val="00E1007C"/>
    <w:rsid w:val="00E12FFA"/>
    <w:rsid w:val="00E15CA7"/>
    <w:rsid w:val="00E21FBA"/>
    <w:rsid w:val="00E22ED4"/>
    <w:rsid w:val="00E3170F"/>
    <w:rsid w:val="00E3469A"/>
    <w:rsid w:val="00E3672B"/>
    <w:rsid w:val="00E408E0"/>
    <w:rsid w:val="00E458B9"/>
    <w:rsid w:val="00E518B9"/>
    <w:rsid w:val="00E52CFB"/>
    <w:rsid w:val="00E54F49"/>
    <w:rsid w:val="00E62CC2"/>
    <w:rsid w:val="00E630E5"/>
    <w:rsid w:val="00E73FC7"/>
    <w:rsid w:val="00E75BF0"/>
    <w:rsid w:val="00E80352"/>
    <w:rsid w:val="00E8133F"/>
    <w:rsid w:val="00E8356C"/>
    <w:rsid w:val="00E86377"/>
    <w:rsid w:val="00E9028C"/>
    <w:rsid w:val="00E9673B"/>
    <w:rsid w:val="00E96974"/>
    <w:rsid w:val="00E970B9"/>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E0F9D"/>
    <w:rsid w:val="00EF0010"/>
    <w:rsid w:val="00EF046F"/>
    <w:rsid w:val="00EF0DF1"/>
    <w:rsid w:val="00EF3393"/>
    <w:rsid w:val="00EF45E1"/>
    <w:rsid w:val="00F0356C"/>
    <w:rsid w:val="00F0435E"/>
    <w:rsid w:val="00F044EC"/>
    <w:rsid w:val="00F132FA"/>
    <w:rsid w:val="00F1445B"/>
    <w:rsid w:val="00F14603"/>
    <w:rsid w:val="00F21F48"/>
    <w:rsid w:val="00F22515"/>
    <w:rsid w:val="00F25512"/>
    <w:rsid w:val="00F304D5"/>
    <w:rsid w:val="00F362B1"/>
    <w:rsid w:val="00F37AAD"/>
    <w:rsid w:val="00F4084F"/>
    <w:rsid w:val="00F4233C"/>
    <w:rsid w:val="00F4383E"/>
    <w:rsid w:val="00F4789F"/>
    <w:rsid w:val="00F47FDD"/>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87DCE"/>
    <w:rsid w:val="00F919B6"/>
    <w:rsid w:val="00F953E7"/>
    <w:rsid w:val="00F96891"/>
    <w:rsid w:val="00FA1518"/>
    <w:rsid w:val="00FA152E"/>
    <w:rsid w:val="00FA1ABC"/>
    <w:rsid w:val="00FA46CA"/>
    <w:rsid w:val="00FA642F"/>
    <w:rsid w:val="00FB1DA2"/>
    <w:rsid w:val="00FB2DFC"/>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700"/>
    <w:rsid w:val="00FF0A82"/>
    <w:rsid w:val="00FF2EE1"/>
    <w:rsid w:val="744FC3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ombrefraccder" w:customStyle="1">
    <w:name w:val="nombrefraccder"/>
    <w:basedOn w:val="Fuentedeprrafopredeter"/>
    <w:rsid w:val="00992069"/>
  </w:style>
  <w:style w:type="character" w:styleId="numberfraccder" w:customStyle="1">
    <w:name w:val="numberfraccder"/>
    <w:basedOn w:val="Fuentedeprrafopredeter"/>
    <w:rsid w:val="0099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04625913">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78830409">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51342043">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2693185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27714758">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c50d6090ac9146d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774aace-edc9-47a0-b235-ddb283b263ea}"/>
      </w:docPartPr>
      <w:docPartBody>
        <w:p w14:paraId="744FC3E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5579-B26E-4E0E-A0A4-D2291301C6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5</revision>
  <dcterms:created xsi:type="dcterms:W3CDTF">2023-05-02T20:02:00.0000000Z</dcterms:created>
  <dcterms:modified xsi:type="dcterms:W3CDTF">2023-06-01T17:19:15.6793632Z</dcterms:modified>
</coreProperties>
</file>