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77C08" w14:textId="1543BE73" w:rsidR="00091682" w:rsidRPr="00FA6F13" w:rsidRDefault="00091682" w:rsidP="00B01E6E">
      <w:pPr>
        <w:spacing w:before="240" w:after="240" w:line="360" w:lineRule="auto"/>
        <w:jc w:val="both"/>
        <w:rPr>
          <w:rFonts w:ascii="Palatino Linotype" w:hAnsi="Palatino Linotype"/>
          <w:b/>
          <w:lang w:val="es-MX"/>
        </w:rPr>
      </w:pPr>
      <w:r w:rsidRPr="00FA6F13">
        <w:rPr>
          <w:rFonts w:ascii="Palatino Linotype" w:hAnsi="Palatino Linotype"/>
          <w:lang w:val="es-MX"/>
        </w:rPr>
        <w:t xml:space="preserve">Resolución del Pleno del Instituto de Transparencia, Acceso a la Información Pública y Protección de Datos Personales del Estado de México y Municipios, con domicilio en </w:t>
      </w:r>
      <w:r w:rsidR="004440AC" w:rsidRPr="00FA6F13">
        <w:rPr>
          <w:rFonts w:ascii="Palatino Linotype" w:hAnsi="Palatino Linotype"/>
          <w:lang w:val="es-MX"/>
        </w:rPr>
        <w:t>Metepec, Estado de México</w:t>
      </w:r>
      <w:r w:rsidR="00520100" w:rsidRPr="00FA6F13">
        <w:rPr>
          <w:rFonts w:ascii="Palatino Linotype" w:hAnsi="Palatino Linotype"/>
          <w:lang w:val="es-MX"/>
        </w:rPr>
        <w:t>,</w:t>
      </w:r>
      <w:r w:rsidR="00EF35FA" w:rsidRPr="00FA6F13">
        <w:rPr>
          <w:rFonts w:ascii="Palatino Linotype" w:hAnsi="Palatino Linotype"/>
          <w:lang w:val="es-MX"/>
        </w:rPr>
        <w:t xml:space="preserve"> </w:t>
      </w:r>
      <w:r w:rsidR="00520100" w:rsidRPr="00FA6F13">
        <w:rPr>
          <w:rFonts w:ascii="Palatino Linotype" w:hAnsi="Palatino Linotype"/>
          <w:lang w:val="es-MX"/>
        </w:rPr>
        <w:t xml:space="preserve">del </w:t>
      </w:r>
      <w:r w:rsidR="000E2265" w:rsidRPr="00FA6F13">
        <w:rPr>
          <w:rFonts w:ascii="Palatino Linotype" w:hAnsi="Palatino Linotype"/>
          <w:b/>
          <w:lang w:val="es-MX"/>
        </w:rPr>
        <w:t>veintitrés</w:t>
      </w:r>
      <w:r w:rsidR="00C37CA8" w:rsidRPr="00FA6F13">
        <w:rPr>
          <w:rFonts w:ascii="Palatino Linotype" w:hAnsi="Palatino Linotype"/>
          <w:b/>
          <w:lang w:val="es-MX"/>
        </w:rPr>
        <w:t xml:space="preserve"> de </w:t>
      </w:r>
      <w:r w:rsidR="007C0E0A" w:rsidRPr="00FA6F13">
        <w:rPr>
          <w:rFonts w:ascii="Palatino Linotype" w:hAnsi="Palatino Linotype"/>
          <w:b/>
          <w:lang w:val="es-MX"/>
        </w:rPr>
        <w:t>agosto</w:t>
      </w:r>
      <w:r w:rsidR="004440AC" w:rsidRPr="00FA6F13">
        <w:rPr>
          <w:rFonts w:ascii="Palatino Linotype" w:hAnsi="Palatino Linotype"/>
          <w:b/>
          <w:lang w:val="es-MX"/>
        </w:rPr>
        <w:t xml:space="preserve"> </w:t>
      </w:r>
      <w:r w:rsidRPr="00FA6F13">
        <w:rPr>
          <w:rFonts w:ascii="Palatino Linotype" w:hAnsi="Palatino Linotype"/>
          <w:b/>
          <w:lang w:val="es-MX"/>
        </w:rPr>
        <w:t>de</w:t>
      </w:r>
      <w:r w:rsidR="00686279" w:rsidRPr="00FA6F13">
        <w:rPr>
          <w:rFonts w:ascii="Palatino Linotype" w:hAnsi="Palatino Linotype"/>
          <w:b/>
          <w:lang w:val="es-MX"/>
        </w:rPr>
        <w:t>l</w:t>
      </w:r>
      <w:r w:rsidR="00E5452C" w:rsidRPr="00FA6F13">
        <w:rPr>
          <w:rFonts w:ascii="Palatino Linotype" w:hAnsi="Palatino Linotype"/>
          <w:b/>
          <w:lang w:val="es-MX"/>
        </w:rPr>
        <w:t xml:space="preserve"> dos mil </w:t>
      </w:r>
      <w:r w:rsidR="00577B33" w:rsidRPr="00FA6F13">
        <w:rPr>
          <w:rFonts w:ascii="Palatino Linotype" w:hAnsi="Palatino Linotype"/>
          <w:b/>
          <w:lang w:val="es-MX"/>
        </w:rPr>
        <w:t>veinti</w:t>
      </w:r>
      <w:r w:rsidR="007C0E0A" w:rsidRPr="00FA6F13">
        <w:rPr>
          <w:rFonts w:ascii="Palatino Linotype" w:hAnsi="Palatino Linotype"/>
          <w:b/>
          <w:lang w:val="es-MX"/>
        </w:rPr>
        <w:t>trés</w:t>
      </w:r>
      <w:r w:rsidRPr="00FA6F13">
        <w:rPr>
          <w:rFonts w:ascii="Palatino Linotype" w:hAnsi="Palatino Linotype"/>
          <w:lang w:val="es-MX"/>
        </w:rPr>
        <w:t>.</w:t>
      </w:r>
    </w:p>
    <w:p w14:paraId="7D53FE2D" w14:textId="1CCEB52D" w:rsidR="008E7698" w:rsidRPr="00FA6F13" w:rsidRDefault="008E7698" w:rsidP="00B01E6E">
      <w:pPr>
        <w:spacing w:line="360" w:lineRule="auto"/>
        <w:jc w:val="both"/>
        <w:rPr>
          <w:rFonts w:ascii="Palatino Linotype" w:hAnsi="Palatino Linotype" w:cs="Arial"/>
          <w:lang w:val="es-MX"/>
        </w:rPr>
      </w:pPr>
      <w:r w:rsidRPr="00FA6F13">
        <w:rPr>
          <w:rFonts w:ascii="Palatino Linotype" w:hAnsi="Palatino Linotype" w:cs="Arial"/>
          <w:b/>
          <w:szCs w:val="28"/>
          <w:lang w:val="es-MX"/>
        </w:rPr>
        <w:t>Visto</w:t>
      </w:r>
      <w:r w:rsidRPr="00FA6F13">
        <w:rPr>
          <w:rFonts w:ascii="Palatino Linotype" w:hAnsi="Palatino Linotype" w:cs="Arial"/>
          <w:lang w:val="es-MX"/>
        </w:rPr>
        <w:t xml:space="preserve"> el expediente relativo al recurso de revisión </w:t>
      </w:r>
      <w:r w:rsidR="00125D62" w:rsidRPr="00FA6F13">
        <w:rPr>
          <w:rFonts w:ascii="Palatino Linotype" w:eastAsiaTheme="minorEastAsia" w:hAnsi="Palatino Linotype" w:cs="Arial"/>
          <w:b/>
          <w:bCs/>
          <w:sz w:val="22"/>
          <w:szCs w:val="22"/>
          <w:lang w:val="es-MX"/>
        </w:rPr>
        <w:t>14594</w:t>
      </w:r>
      <w:r w:rsidR="00EC2DCB" w:rsidRPr="00FA6F13">
        <w:rPr>
          <w:rFonts w:ascii="Palatino Linotype" w:eastAsiaTheme="minorEastAsia" w:hAnsi="Palatino Linotype" w:cs="Arial"/>
          <w:b/>
          <w:bCs/>
          <w:sz w:val="22"/>
          <w:szCs w:val="22"/>
          <w:lang w:val="es-MX"/>
        </w:rPr>
        <w:t>/INFOEM/IP/RR/2022</w:t>
      </w:r>
      <w:r w:rsidR="000E1C85" w:rsidRPr="00FA6F13">
        <w:rPr>
          <w:rFonts w:ascii="Palatino Linotype" w:hAnsi="Palatino Linotype" w:cs="Arial"/>
          <w:lang w:val="es-MX"/>
        </w:rPr>
        <w:t xml:space="preserve">, interpuesto por </w:t>
      </w:r>
      <w:r w:rsidR="00CA5471">
        <w:rPr>
          <w:rFonts w:ascii="Palatino Linotype" w:hAnsi="Palatino Linotype"/>
          <w:b/>
          <w:sz w:val="22"/>
          <w:szCs w:val="22"/>
          <w:lang w:val="es-ES_tradnl"/>
        </w:rPr>
        <w:t>XXXXX XXXX XXXXX</w:t>
      </w:r>
      <w:r w:rsidR="00BA38A4" w:rsidRPr="00FA6F13">
        <w:rPr>
          <w:rFonts w:ascii="Palatino Linotype" w:hAnsi="Palatino Linotype" w:cs="Arial"/>
          <w:b/>
          <w:lang w:val="es-MX"/>
        </w:rPr>
        <w:t>,</w:t>
      </w:r>
      <w:r w:rsidR="004440AC" w:rsidRPr="00FA6F13">
        <w:rPr>
          <w:rFonts w:ascii="Palatino Linotype" w:hAnsi="Palatino Linotype" w:cs="Arial"/>
          <w:lang w:val="es-MX"/>
        </w:rPr>
        <w:t xml:space="preserve"> </w:t>
      </w:r>
      <w:r w:rsidR="007E64E0" w:rsidRPr="00FA6F13">
        <w:rPr>
          <w:rFonts w:ascii="Palatino Linotype" w:hAnsi="Palatino Linotype" w:cs="Arial"/>
          <w:lang w:val="es-MX"/>
        </w:rPr>
        <w:t>a q</w:t>
      </w:r>
      <w:r w:rsidR="004440AC" w:rsidRPr="00FA6F13">
        <w:rPr>
          <w:rFonts w:ascii="Palatino Linotype" w:hAnsi="Palatino Linotype" w:cs="Arial"/>
          <w:lang w:val="es-MX"/>
        </w:rPr>
        <w:t>uien</w:t>
      </w:r>
      <w:r w:rsidRPr="00FA6F13">
        <w:rPr>
          <w:rFonts w:ascii="Palatino Linotype" w:hAnsi="Palatino Linotype" w:cs="Arial"/>
          <w:lang w:val="es-MX"/>
        </w:rPr>
        <w:t xml:space="preserve"> en lo sucesivo se le denominará </w:t>
      </w:r>
      <w:r w:rsidR="00093366" w:rsidRPr="00FA6F13">
        <w:rPr>
          <w:rFonts w:ascii="Palatino Linotype" w:hAnsi="Palatino Linotype" w:cs="Arial"/>
          <w:lang w:val="es-MX"/>
        </w:rPr>
        <w:t>la parte</w:t>
      </w:r>
      <w:r w:rsidR="00E81BCB" w:rsidRPr="00FA6F13">
        <w:rPr>
          <w:rFonts w:ascii="Palatino Linotype" w:hAnsi="Palatino Linotype" w:cs="Arial"/>
          <w:b/>
          <w:i/>
          <w:lang w:val="es-MX"/>
        </w:rPr>
        <w:t xml:space="preserve"> </w:t>
      </w:r>
      <w:r w:rsidR="008F71F8" w:rsidRPr="00FA6F13">
        <w:rPr>
          <w:rFonts w:ascii="Palatino Linotype" w:hAnsi="Palatino Linotype" w:cs="Arial"/>
          <w:b/>
          <w:lang w:val="es-MX"/>
        </w:rPr>
        <w:t>R</w:t>
      </w:r>
      <w:r w:rsidR="00652208" w:rsidRPr="00FA6F13">
        <w:rPr>
          <w:rFonts w:ascii="Palatino Linotype" w:hAnsi="Palatino Linotype" w:cs="Arial"/>
          <w:b/>
          <w:lang w:val="es-MX"/>
        </w:rPr>
        <w:t>ecurrente</w:t>
      </w:r>
      <w:r w:rsidRPr="00FA6F13">
        <w:rPr>
          <w:rFonts w:ascii="Palatino Linotype" w:hAnsi="Palatino Linotype" w:cs="Arial"/>
          <w:b/>
          <w:i/>
          <w:lang w:val="es-MX"/>
        </w:rPr>
        <w:t xml:space="preserve"> </w:t>
      </w:r>
      <w:r w:rsidRPr="00FA6F13">
        <w:rPr>
          <w:rFonts w:ascii="Palatino Linotype" w:hAnsi="Palatino Linotype" w:cs="Arial"/>
          <w:lang w:val="es-MX"/>
        </w:rPr>
        <w:t>en contra de la respuesta</w:t>
      </w:r>
      <w:r w:rsidR="00E66AC9" w:rsidRPr="00FA6F13">
        <w:rPr>
          <w:rFonts w:ascii="Palatino Linotype" w:hAnsi="Palatino Linotype" w:cs="Arial"/>
          <w:lang w:val="es-MX"/>
        </w:rPr>
        <w:t xml:space="preserve"> a</w:t>
      </w:r>
      <w:r w:rsidRPr="00FA6F13">
        <w:rPr>
          <w:rFonts w:ascii="Palatino Linotype" w:hAnsi="Palatino Linotype" w:cs="Arial"/>
          <w:lang w:val="es-MX"/>
        </w:rPr>
        <w:t xml:space="preserve"> su solicitud de in</w:t>
      </w:r>
      <w:r w:rsidR="004440AC" w:rsidRPr="00FA6F13">
        <w:rPr>
          <w:rFonts w:ascii="Palatino Linotype" w:hAnsi="Palatino Linotype" w:cs="Arial"/>
          <w:lang w:val="es-MX"/>
        </w:rPr>
        <w:t>formación con número de folio</w:t>
      </w:r>
      <w:r w:rsidR="00DA09D7" w:rsidRPr="00FA6F13">
        <w:rPr>
          <w:rFonts w:ascii="Verdana" w:hAnsi="Verdana"/>
          <w:b/>
          <w:bCs/>
          <w:lang w:val="es-MX"/>
        </w:rPr>
        <w:t> </w:t>
      </w:r>
      <w:r w:rsidR="00125D62" w:rsidRPr="00FA6F13">
        <w:rPr>
          <w:rFonts w:ascii="Palatino Linotype" w:hAnsi="Palatino Linotype" w:cs="Arial"/>
          <w:b/>
          <w:bCs/>
          <w:sz w:val="22"/>
          <w:lang w:val="es-MX"/>
        </w:rPr>
        <w:t>00406/SMOV/IP/2022</w:t>
      </w:r>
      <w:r w:rsidRPr="00FA6F13">
        <w:rPr>
          <w:rFonts w:ascii="Palatino Linotype" w:hAnsi="Palatino Linotype" w:cs="Arial"/>
          <w:b/>
          <w:lang w:val="es-MX"/>
        </w:rPr>
        <w:t>,</w:t>
      </w:r>
      <w:r w:rsidRPr="00FA6F13">
        <w:rPr>
          <w:rFonts w:ascii="Palatino Linotype" w:hAnsi="Palatino Linotype" w:cs="Arial"/>
          <w:lang w:val="es-MX"/>
        </w:rPr>
        <w:t xml:space="preserve"> </w:t>
      </w:r>
      <w:r w:rsidR="004440AC" w:rsidRPr="00FA6F13">
        <w:rPr>
          <w:rFonts w:ascii="Palatino Linotype" w:hAnsi="Palatino Linotype" w:cs="Arial"/>
          <w:lang w:val="es-MX"/>
        </w:rPr>
        <w:t xml:space="preserve">otorgada </w:t>
      </w:r>
      <w:r w:rsidRPr="00FA6F13">
        <w:rPr>
          <w:rFonts w:ascii="Palatino Linotype" w:hAnsi="Palatino Linotype" w:cs="Arial"/>
          <w:lang w:val="es-MX"/>
        </w:rPr>
        <w:t xml:space="preserve">por </w:t>
      </w:r>
      <w:r w:rsidR="00350B61" w:rsidRPr="00FA6F13">
        <w:rPr>
          <w:rFonts w:ascii="Palatino Linotype" w:hAnsi="Palatino Linotype" w:cs="Arial"/>
          <w:lang w:val="es-MX"/>
        </w:rPr>
        <w:t>la</w:t>
      </w:r>
      <w:r w:rsidR="008F355E" w:rsidRPr="00FA6F13">
        <w:rPr>
          <w:rFonts w:ascii="Palatino Linotype" w:hAnsi="Palatino Linotype" w:cs="Arial"/>
          <w:lang w:val="es-MX"/>
        </w:rPr>
        <w:t xml:space="preserve"> </w:t>
      </w:r>
      <w:r w:rsidR="00125D62" w:rsidRPr="00FA6F13">
        <w:rPr>
          <w:rFonts w:ascii="Palatino Linotype" w:hAnsi="Palatino Linotype"/>
          <w:b/>
          <w:sz w:val="22"/>
          <w:szCs w:val="22"/>
          <w:lang w:val="es-ES_tradnl"/>
        </w:rPr>
        <w:t>Secretaría de Movilidad</w:t>
      </w:r>
      <w:r w:rsidR="008F355E" w:rsidRPr="00FA6F13">
        <w:rPr>
          <w:rFonts w:ascii="Palatino Linotype" w:hAnsi="Palatino Linotype" w:cs="Arial"/>
          <w:lang w:val="es-MX"/>
        </w:rPr>
        <w:t>,</w:t>
      </w:r>
      <w:r w:rsidRPr="00FA6F13">
        <w:rPr>
          <w:rFonts w:ascii="Palatino Linotype" w:hAnsi="Palatino Linotype" w:cs="Arial"/>
          <w:lang w:val="es-MX"/>
        </w:rPr>
        <w:t xml:space="preserve"> en lo sucesivo el </w:t>
      </w:r>
      <w:r w:rsidR="00826E0C" w:rsidRPr="00FA6F13">
        <w:rPr>
          <w:rFonts w:ascii="Palatino Linotype" w:hAnsi="Palatino Linotype" w:cs="Arial"/>
          <w:b/>
          <w:lang w:val="es-MX"/>
        </w:rPr>
        <w:t>Sujeto Obligado</w:t>
      </w:r>
      <w:r w:rsidR="00CC7823" w:rsidRPr="00FA6F13">
        <w:rPr>
          <w:rFonts w:ascii="Palatino Linotype" w:hAnsi="Palatino Linotype" w:cs="Arial"/>
          <w:lang w:val="es-MX"/>
        </w:rPr>
        <w:t>,</w:t>
      </w:r>
      <w:r w:rsidRPr="00FA6F13">
        <w:rPr>
          <w:rFonts w:ascii="Palatino Linotype" w:hAnsi="Palatino Linotype" w:cs="Arial"/>
          <w:b/>
          <w:lang w:val="es-MX"/>
        </w:rPr>
        <w:t xml:space="preserve"> </w:t>
      </w:r>
      <w:r w:rsidRPr="00FA6F13">
        <w:rPr>
          <w:rFonts w:ascii="Palatino Linotype" w:hAnsi="Palatino Linotype" w:cs="Arial"/>
          <w:lang w:val="es-MX"/>
        </w:rPr>
        <w:t>se procede a dictar la presente resolución, con base en lo siguiente.</w:t>
      </w:r>
      <w:r w:rsidR="009403CB" w:rsidRPr="00FA6F13">
        <w:rPr>
          <w:rFonts w:ascii="Palatino Linotype" w:hAnsi="Palatino Linotype" w:cs="Arial"/>
          <w:lang w:val="es-MX"/>
        </w:rPr>
        <w:t xml:space="preserve"> </w:t>
      </w:r>
    </w:p>
    <w:p w14:paraId="1A4B04B4" w14:textId="6FE3E403" w:rsidR="008E7698" w:rsidRPr="00FA6F13" w:rsidRDefault="004A6EFE" w:rsidP="00B01E6E">
      <w:pPr>
        <w:pStyle w:val="Ttulo2"/>
        <w:jc w:val="center"/>
        <w:rPr>
          <w:rFonts w:ascii="Palatino Linotype" w:hAnsi="Palatino Linotype"/>
          <w:b/>
          <w:color w:val="auto"/>
          <w:sz w:val="24"/>
          <w:szCs w:val="24"/>
          <w:lang w:val="es-MX"/>
        </w:rPr>
      </w:pPr>
      <w:r w:rsidRPr="00FA6F13">
        <w:rPr>
          <w:rFonts w:ascii="Palatino Linotype" w:hAnsi="Palatino Linotype"/>
          <w:b/>
          <w:color w:val="auto"/>
          <w:sz w:val="24"/>
          <w:szCs w:val="24"/>
          <w:lang w:val="es-MX"/>
        </w:rPr>
        <w:t xml:space="preserve">I. </w:t>
      </w:r>
      <w:r w:rsidR="008E7698" w:rsidRPr="00FA6F13">
        <w:rPr>
          <w:rFonts w:ascii="Palatino Linotype" w:hAnsi="Palatino Linotype"/>
          <w:b/>
          <w:color w:val="auto"/>
          <w:sz w:val="24"/>
          <w:szCs w:val="24"/>
          <w:lang w:val="es-MX"/>
        </w:rPr>
        <w:t>A N T E C E D E N T E S:</w:t>
      </w:r>
    </w:p>
    <w:p w14:paraId="4B0026B6" w14:textId="458BE2B8" w:rsidR="008E7698" w:rsidRPr="00FA6F13" w:rsidRDefault="008E7698" w:rsidP="00B01E6E">
      <w:pPr>
        <w:spacing w:before="240" w:after="240" w:line="360" w:lineRule="auto"/>
        <w:jc w:val="both"/>
        <w:rPr>
          <w:rFonts w:ascii="Palatino Linotype" w:hAnsi="Palatino Linotype" w:cs="Arial"/>
          <w:lang w:val="es-MX"/>
        </w:rPr>
      </w:pPr>
      <w:r w:rsidRPr="00FA6F13">
        <w:rPr>
          <w:rFonts w:ascii="Palatino Linotype" w:hAnsi="Palatino Linotype" w:cs="Arial"/>
          <w:b/>
          <w:szCs w:val="28"/>
          <w:lang w:val="es-MX"/>
        </w:rPr>
        <w:t>1. Solicitud de acceso a la información.</w:t>
      </w:r>
      <w:r w:rsidRPr="00FA6F13">
        <w:rPr>
          <w:rFonts w:ascii="Palatino Linotype" w:hAnsi="Palatino Linotype" w:cs="Arial"/>
          <w:b/>
          <w:sz w:val="22"/>
          <w:lang w:val="es-MX"/>
        </w:rPr>
        <w:t xml:space="preserve"> </w:t>
      </w:r>
      <w:r w:rsidRPr="00FA6F13">
        <w:rPr>
          <w:rFonts w:ascii="Palatino Linotype" w:hAnsi="Palatino Linotype" w:cs="Arial"/>
          <w:lang w:val="es-MX"/>
        </w:rPr>
        <w:t>Con</w:t>
      </w:r>
      <w:r w:rsidR="004440AC" w:rsidRPr="00FA6F13">
        <w:rPr>
          <w:rFonts w:ascii="Palatino Linotype" w:hAnsi="Palatino Linotype" w:cs="Arial"/>
          <w:lang w:val="es-MX"/>
        </w:rPr>
        <w:t xml:space="preserve"> fecha</w:t>
      </w:r>
      <w:r w:rsidR="00134845" w:rsidRPr="00FA6F13">
        <w:rPr>
          <w:rFonts w:ascii="Palatino Linotype" w:hAnsi="Palatino Linotype" w:cs="Arial"/>
          <w:lang w:val="es-MX"/>
        </w:rPr>
        <w:t xml:space="preserve"> </w:t>
      </w:r>
      <w:r w:rsidR="00134845" w:rsidRPr="00FA6F13">
        <w:rPr>
          <w:rFonts w:ascii="Palatino Linotype" w:hAnsi="Palatino Linotype" w:cs="Arial"/>
          <w:b/>
          <w:lang w:val="es-MX"/>
        </w:rPr>
        <w:t>tres de agosto</w:t>
      </w:r>
      <w:r w:rsidR="00D64A87" w:rsidRPr="00FA6F13">
        <w:rPr>
          <w:rFonts w:ascii="Palatino Linotype" w:hAnsi="Palatino Linotype" w:cs="Arial"/>
          <w:b/>
          <w:lang w:val="es-MX"/>
        </w:rPr>
        <w:t xml:space="preserve"> </w:t>
      </w:r>
      <w:r w:rsidR="00487B0B" w:rsidRPr="00FA6F13">
        <w:rPr>
          <w:rFonts w:ascii="Palatino Linotype" w:hAnsi="Palatino Linotype" w:cs="Arial"/>
          <w:b/>
          <w:lang w:val="es-MX"/>
        </w:rPr>
        <w:t xml:space="preserve">del </w:t>
      </w:r>
      <w:r w:rsidRPr="00FA6F13">
        <w:rPr>
          <w:rFonts w:ascii="Palatino Linotype" w:hAnsi="Palatino Linotype" w:cs="Arial"/>
          <w:b/>
          <w:lang w:val="es-MX"/>
        </w:rPr>
        <w:t xml:space="preserve">dos mil </w:t>
      </w:r>
      <w:r w:rsidR="00361D15" w:rsidRPr="00FA6F13">
        <w:rPr>
          <w:rFonts w:ascii="Palatino Linotype" w:hAnsi="Palatino Linotype" w:cs="Arial"/>
          <w:b/>
          <w:lang w:val="es-MX"/>
        </w:rPr>
        <w:t>veintidós</w:t>
      </w:r>
      <w:r w:rsidR="00682656" w:rsidRPr="00FA6F13">
        <w:rPr>
          <w:rFonts w:ascii="Palatino Linotype" w:hAnsi="Palatino Linotype" w:cs="Arial"/>
          <w:b/>
          <w:lang w:val="es-MX"/>
        </w:rPr>
        <w:t>,</w:t>
      </w:r>
      <w:r w:rsidR="00682656" w:rsidRPr="00FA6F13">
        <w:rPr>
          <w:rFonts w:ascii="Palatino Linotype" w:hAnsi="Palatino Linotype" w:cs="Arial"/>
          <w:lang w:val="es-MX"/>
        </w:rPr>
        <w:t xml:space="preserve"> </w:t>
      </w:r>
      <w:r w:rsidR="005E131F" w:rsidRPr="00FA6F13">
        <w:rPr>
          <w:rFonts w:ascii="Palatino Linotype" w:hAnsi="Palatino Linotype" w:cs="Arial"/>
          <w:lang w:val="es-MX"/>
        </w:rPr>
        <w:t>la</w:t>
      </w:r>
      <w:r w:rsidR="00826E0C" w:rsidRPr="00FA6F13">
        <w:rPr>
          <w:rFonts w:ascii="Palatino Linotype" w:hAnsi="Palatino Linotype" w:cs="Arial"/>
          <w:lang w:val="es-MX"/>
        </w:rPr>
        <w:t xml:space="preserve"> </w:t>
      </w:r>
      <w:r w:rsidR="00EC2DCB" w:rsidRPr="00FA6F13">
        <w:rPr>
          <w:rFonts w:ascii="Palatino Linotype" w:hAnsi="Palatino Linotype" w:cs="Arial"/>
          <w:lang w:val="es-MX"/>
        </w:rPr>
        <w:t>parte</w:t>
      </w:r>
      <w:r w:rsidR="005E150B" w:rsidRPr="00FA6F13">
        <w:rPr>
          <w:rFonts w:ascii="Palatino Linotype" w:hAnsi="Palatino Linotype" w:cs="Arial"/>
          <w:lang w:val="es-MX"/>
        </w:rPr>
        <w:t xml:space="preserve"> </w:t>
      </w:r>
      <w:r w:rsidR="00826E0C" w:rsidRPr="00FA6F13">
        <w:rPr>
          <w:rFonts w:ascii="Palatino Linotype" w:hAnsi="Palatino Linotype" w:cs="Arial"/>
          <w:b/>
          <w:lang w:val="es-MX"/>
        </w:rPr>
        <w:t>R</w:t>
      </w:r>
      <w:r w:rsidR="00652208" w:rsidRPr="00FA6F13">
        <w:rPr>
          <w:rFonts w:ascii="Palatino Linotype" w:hAnsi="Palatino Linotype" w:cs="Arial"/>
          <w:b/>
          <w:lang w:val="es-MX"/>
        </w:rPr>
        <w:t>ecurrente</w:t>
      </w:r>
      <w:r w:rsidR="005E150B" w:rsidRPr="00FA6F13">
        <w:rPr>
          <w:rFonts w:ascii="Palatino Linotype" w:hAnsi="Palatino Linotype" w:cs="Arial"/>
          <w:lang w:val="es-MX"/>
        </w:rPr>
        <w:t xml:space="preserve"> </w:t>
      </w:r>
      <w:r w:rsidR="0023286F" w:rsidRPr="00FA6F13">
        <w:rPr>
          <w:rFonts w:ascii="Palatino Linotype" w:hAnsi="Palatino Linotype" w:cs="Arial"/>
          <w:lang w:val="es-MX"/>
        </w:rPr>
        <w:t xml:space="preserve">formuló solicitud de acceso a la información pública al </w:t>
      </w:r>
      <w:r w:rsidR="00826E0C" w:rsidRPr="00FA6F13">
        <w:rPr>
          <w:rFonts w:ascii="Palatino Linotype" w:hAnsi="Palatino Linotype" w:cs="Arial"/>
          <w:b/>
          <w:lang w:val="es-MX"/>
        </w:rPr>
        <w:t>Sujeto Obligado</w:t>
      </w:r>
      <w:r w:rsidR="005E150B" w:rsidRPr="00FA6F13">
        <w:rPr>
          <w:rFonts w:ascii="Palatino Linotype" w:hAnsi="Palatino Linotype" w:cs="Arial"/>
          <w:lang w:val="es-MX"/>
        </w:rPr>
        <w:t xml:space="preserve"> </w:t>
      </w:r>
      <w:r w:rsidR="00350B61" w:rsidRPr="00FA6F13">
        <w:rPr>
          <w:rFonts w:ascii="Palatino Linotype" w:hAnsi="Palatino Linotype" w:cs="Arial"/>
          <w:lang w:val="es-MX"/>
        </w:rPr>
        <w:t xml:space="preserve">a través del </w:t>
      </w:r>
      <w:r w:rsidRPr="00FA6F13">
        <w:rPr>
          <w:rFonts w:ascii="Palatino Linotype" w:hAnsi="Palatino Linotype" w:cs="Arial"/>
          <w:lang w:val="es-MX"/>
        </w:rPr>
        <w:t xml:space="preserve">Sistema de Acceso a la Información Mexiquense, en adelante </w:t>
      </w:r>
      <w:r w:rsidRPr="00FA6F13">
        <w:rPr>
          <w:rFonts w:ascii="Palatino Linotype" w:hAnsi="Palatino Linotype" w:cs="Arial"/>
          <w:b/>
          <w:lang w:val="es-MX"/>
        </w:rPr>
        <w:t>SAIMEX,</w:t>
      </w:r>
      <w:r w:rsidRPr="00FA6F13">
        <w:rPr>
          <w:rFonts w:ascii="Palatino Linotype" w:hAnsi="Palatino Linotype" w:cs="Arial"/>
          <w:lang w:val="es-MX"/>
        </w:rPr>
        <w:t xml:space="preserve"> </w:t>
      </w:r>
      <w:r w:rsidR="00126F04" w:rsidRPr="00FA6F13">
        <w:rPr>
          <w:rFonts w:ascii="Palatino Linotype" w:hAnsi="Palatino Linotype" w:cs="Arial"/>
          <w:lang w:val="es-MX"/>
        </w:rPr>
        <w:t>requiriendo</w:t>
      </w:r>
      <w:r w:rsidRPr="00FA6F13">
        <w:rPr>
          <w:rFonts w:ascii="Palatino Linotype" w:hAnsi="Palatino Linotype" w:cs="Arial"/>
          <w:lang w:val="es-MX"/>
        </w:rPr>
        <w:t xml:space="preserve"> lo siguiente:</w:t>
      </w:r>
    </w:p>
    <w:p w14:paraId="33D1C169" w14:textId="4397F408" w:rsidR="00C82F0D" w:rsidRPr="00FA6F13" w:rsidRDefault="00293DE5" w:rsidP="00B01E6E">
      <w:pPr>
        <w:spacing w:before="240" w:after="240"/>
        <w:ind w:left="851" w:right="902"/>
        <w:contextualSpacing/>
        <w:jc w:val="both"/>
        <w:rPr>
          <w:rFonts w:ascii="Palatino Linotype" w:hAnsi="Palatino Linotype" w:cs="Arial"/>
          <w:i/>
          <w:sz w:val="22"/>
          <w:szCs w:val="22"/>
          <w:lang w:val="es-MX"/>
        </w:rPr>
      </w:pPr>
      <w:r w:rsidRPr="00FA6F13">
        <w:rPr>
          <w:rFonts w:ascii="Palatino Linotype" w:hAnsi="Palatino Linotype" w:cs="Arial"/>
          <w:i/>
          <w:sz w:val="22"/>
          <w:szCs w:val="22"/>
          <w:lang w:val="es-MX"/>
        </w:rPr>
        <w:t>“</w:t>
      </w:r>
      <w:r w:rsidR="00134845" w:rsidRPr="00FA6F13">
        <w:rPr>
          <w:rFonts w:ascii="Palatino Linotype" w:hAnsi="Palatino Linotype" w:cs="Arial"/>
          <w:i/>
          <w:sz w:val="22"/>
          <w:szCs w:val="22"/>
          <w:lang w:val="es-MX"/>
        </w:rPr>
        <w:t xml:space="preserve">Indique el motivo y fundamento legal del </w:t>
      </w:r>
      <w:proofErr w:type="spellStart"/>
      <w:r w:rsidR="00134845" w:rsidRPr="00FA6F13">
        <w:rPr>
          <w:rFonts w:ascii="Palatino Linotype" w:hAnsi="Palatino Linotype" w:cs="Arial"/>
          <w:i/>
          <w:sz w:val="22"/>
          <w:szCs w:val="22"/>
          <w:lang w:val="es-MX"/>
        </w:rPr>
        <w:t>por que</w:t>
      </w:r>
      <w:proofErr w:type="spellEnd"/>
      <w:r w:rsidR="00134845" w:rsidRPr="00FA6F13">
        <w:rPr>
          <w:rFonts w:ascii="Palatino Linotype" w:hAnsi="Palatino Linotype" w:cs="Arial"/>
          <w:i/>
          <w:sz w:val="22"/>
          <w:szCs w:val="22"/>
          <w:lang w:val="es-MX"/>
        </w:rPr>
        <w:t xml:space="preserve"> las rutas de transporte público concesionado, como autobuses, vagonetas, microbuses, combis, etcétera, no han dejado de circular, en las vialidades por donde circulan las rutas del MEXIBUS LINEA 2 (ECATEPEC-COACALCO-CUAUTITLAN); MEXIBUS LINEA 3 (CHIMALHUACAN-NEZA-PANTITLAN) Y; LINEA 4 (ECATEPEC-TLALNEPANTAL-INDIOS-VERDES). Mencione la razón y fundamento legal del porqué, la Línea 1 del MEXIBUS es la única las rutas de este servicio por las que no circula ninguna ruta de servicio público concesionado en las vialidades por donde este circula. Mencione si en caso de siniestros como inundaciones, bloqueos e incidentes atropellamientos, se cuenta con un plan de emergencia que ayude a evitar retrasos y afectaciones a los usuarios de cada una de las cuatro líneas del MEXIBUS, en cualquier sentido que se vierta la respuesta favor de motivar y fundamentar su respuesta. En relación al punto anterior, indique que acciones y trabajos se realizan para </w:t>
      </w:r>
      <w:proofErr w:type="gramStart"/>
      <w:r w:rsidR="00134845" w:rsidRPr="00FA6F13">
        <w:rPr>
          <w:rFonts w:ascii="Palatino Linotype" w:hAnsi="Palatino Linotype" w:cs="Arial"/>
          <w:i/>
          <w:sz w:val="22"/>
          <w:szCs w:val="22"/>
          <w:lang w:val="es-MX"/>
        </w:rPr>
        <w:t>que</w:t>
      </w:r>
      <w:proofErr w:type="gramEnd"/>
      <w:r w:rsidR="00134845" w:rsidRPr="00FA6F13">
        <w:rPr>
          <w:rFonts w:ascii="Palatino Linotype" w:hAnsi="Palatino Linotype" w:cs="Arial"/>
          <w:i/>
          <w:sz w:val="22"/>
          <w:szCs w:val="22"/>
          <w:lang w:val="es-MX"/>
        </w:rPr>
        <w:t xml:space="preserve"> en caso de los siniestros mencionados, se evite la </w:t>
      </w:r>
      <w:proofErr w:type="spellStart"/>
      <w:r w:rsidR="00134845" w:rsidRPr="00FA6F13">
        <w:rPr>
          <w:rFonts w:ascii="Palatino Linotype" w:hAnsi="Palatino Linotype" w:cs="Arial"/>
          <w:i/>
          <w:sz w:val="22"/>
          <w:szCs w:val="22"/>
          <w:lang w:val="es-MX"/>
        </w:rPr>
        <w:t>practica</w:t>
      </w:r>
      <w:proofErr w:type="spellEnd"/>
      <w:r w:rsidR="00134845" w:rsidRPr="00FA6F13">
        <w:rPr>
          <w:rFonts w:ascii="Palatino Linotype" w:hAnsi="Palatino Linotype" w:cs="Arial"/>
          <w:i/>
          <w:sz w:val="22"/>
          <w:szCs w:val="22"/>
          <w:lang w:val="es-MX"/>
        </w:rPr>
        <w:t xml:space="preserve"> desleal por parte de rutas de servicio público concesionado, tales </w:t>
      </w:r>
      <w:r w:rsidR="00134845" w:rsidRPr="00FA6F13">
        <w:rPr>
          <w:rFonts w:ascii="Palatino Linotype" w:hAnsi="Palatino Linotype" w:cs="Arial"/>
          <w:i/>
          <w:sz w:val="22"/>
          <w:szCs w:val="22"/>
          <w:lang w:val="es-MX"/>
        </w:rPr>
        <w:lastRenderedPageBreak/>
        <w:t xml:space="preserve">como los cobros excesivos por transporte. Mencione si la operación a la par tanto de las líneas del MEXIBUS, así como de las rutas de transporte público concesionado que circulan en las vialidades por donde circulan las rutas del MEXIBUS LINEA 2 (ECATEPEC-COACALCO-CUAUTITLAN); MEXIBUS LINEA 3 (CHIMALHUACAN-NEZA-PANTITLAN) Y; LINEA 4 (ECATEPEC-TLALNEPANTAL-INDIOS-VERDES), afectan la calidad del aire y vida de los mexiquenses. en cualquier sentido que se vierta la respuesta favor de motivar y fundamentar su respuesta, así como los documentos o informes técnicos y científicos que respalden su respuesta. Indique los montos presupuestales anuales asignados a cada de las cuatro (4) Líneas del Mexibús, desde el inicio de sus operaciones, hasta el presente año 2022, desglosando en cada uno los rubros o gastos específicos en los que se invirtió y gasto el presupuesto. Indique la cantidad de autobuses con los comenzó a operar a cada una de las cuatro (4) Líneas del Mexibús, así como la cantidad de autobuses con las que cuentan a la fecha cada una de las cuatro (4) Líneas del Mexibús. Indique en que calidad se adquieren (compra-venta, arrendamiento, comodato, etcétera) los autobuses, que operan en de cada una de las cuatro líneas del MEXIBUS, debiendo adjuntar copia del documento que sustente su dicho. Indique marca, año, modelo, costo y/o valor comercial de cada uno de los autobuses adquiridos para operar cada una de las cuatro líneas del MEXIBUS. Indique el nombre y/o razón social, así como el domicilio de las empresas, (personas físicas o morales) que se encargan de proveer de los autobuses que transitan por cada una de las cuatro líneas del MEXIBUS. Indique cuantos autobuses de los adquiridos para la operación de cada uno de los cuatros líneos del MEXIBUS, se encuentran en estado de reparación o inservibles, debiendo precisar la línea a la que pertenecen, número económico, marca, modelo, además de su uso y destino final. Especifique si los predios o bienes inmuebles donde se encuentran los </w:t>
      </w:r>
      <w:proofErr w:type="spellStart"/>
      <w:r w:rsidR="00134845" w:rsidRPr="00FA6F13">
        <w:rPr>
          <w:rFonts w:ascii="Palatino Linotype" w:hAnsi="Palatino Linotype" w:cs="Arial"/>
          <w:i/>
          <w:sz w:val="22"/>
          <w:szCs w:val="22"/>
          <w:lang w:val="es-MX"/>
        </w:rPr>
        <w:t>mexipuertos</w:t>
      </w:r>
      <w:proofErr w:type="spellEnd"/>
      <w:r w:rsidR="00134845" w:rsidRPr="00FA6F13">
        <w:rPr>
          <w:rFonts w:ascii="Palatino Linotype" w:hAnsi="Palatino Linotype" w:cs="Arial"/>
          <w:i/>
          <w:sz w:val="22"/>
          <w:szCs w:val="22"/>
          <w:lang w:val="es-MX"/>
        </w:rPr>
        <w:t xml:space="preserve">, talleres y oficinas de cada una de las cuatro líneas del MEXIBUS, se encuentran arrendadas, compradas, en comodato o expropiadas; debiendo adjuntar documento que sustente su respuesta, donde se visualice el costo de estos espacios, en caso de que esto signifique una erogación por estos conceptos. Proporcione copie de las auditorías realizadas en los últimos 3 años de todas y cada una de las empresas concesionadas que se encargan de operar en cada una de las cuatro líneas del MEXIBUS. Indique el mecanismo legal y/o administrativo con el que cuentan los usuarios para presentar quejas, denuncias ante la ineficiencia e insuficiencia de los servicios que se prestan en cada una de las cuatro líneas de MEXIBUS; debiendo precisar la autoridad que conoce, sustancia y resuelve, así como su domicilio, correo electrónico, plazos y términos para tal efecto. Mencione si se tiene convenios de coordinación y/o colaboración con otras entidades de la </w:t>
      </w:r>
      <w:r w:rsidR="00134845" w:rsidRPr="00FA6F13">
        <w:rPr>
          <w:rFonts w:ascii="Palatino Linotype" w:hAnsi="Palatino Linotype" w:cs="Arial"/>
          <w:i/>
          <w:sz w:val="22"/>
          <w:szCs w:val="22"/>
          <w:lang w:val="es-MX"/>
        </w:rPr>
        <w:lastRenderedPageBreak/>
        <w:t xml:space="preserve">administración pública estatal, municipal o federales, para mejorar la operación de cada una de las cuatro líneas del MEXIBUS, adjuntar evidencia que sustente lo dicho Especifique cual es el proceso para poder retirar la concesión a alguna de las empresas que participan en la operación y funcionamiento de cada una de las cuatro líneas del MEXIBUS. Que acciones lleva a cabo su Secretaría para poder reducir la </w:t>
      </w:r>
      <w:proofErr w:type="spellStart"/>
      <w:r w:rsidR="00134845" w:rsidRPr="00FA6F13">
        <w:rPr>
          <w:rFonts w:ascii="Palatino Linotype" w:hAnsi="Palatino Linotype" w:cs="Arial"/>
          <w:i/>
          <w:sz w:val="22"/>
          <w:szCs w:val="22"/>
          <w:lang w:val="es-MX"/>
        </w:rPr>
        <w:t>practica</w:t>
      </w:r>
      <w:proofErr w:type="spellEnd"/>
      <w:r w:rsidR="00134845" w:rsidRPr="00FA6F13">
        <w:rPr>
          <w:rFonts w:ascii="Palatino Linotype" w:hAnsi="Palatino Linotype" w:cs="Arial"/>
          <w:i/>
          <w:sz w:val="22"/>
          <w:szCs w:val="22"/>
          <w:lang w:val="es-MX"/>
        </w:rPr>
        <w:t xml:space="preserve"> desleal o el retiro de las unidades de transporte público que circula por las en las vialidades por donde circulan las rutas del MEXIBUS LINEA 2 (ECATEPEC-COACALCO-CUAUTITLAN); MEXIBUS LINEA 3 (CHIMALHUACAN-NEZA-PANTITLAN) Y; LINEA 4 (ECATEPEC-TLALNEPANTAL-INDIOS-VERDES). Informe la cantidad multas que se han levantado a conductores que han invadido el carril confinado de cualquiera de las cuatro líneas del MEXIBUS, desglosando el municipio, mes y cantidad de vehículos. Indique el motivo por el que no se cuenta con un sistema de foto multas para inhibir la invasión de los carriles confinados en cualquiera de las cuatro líneas del MEXIBUS.</w:t>
      </w:r>
      <w:r w:rsidR="00350B61" w:rsidRPr="00FA6F13">
        <w:rPr>
          <w:rFonts w:ascii="Palatino Linotype" w:hAnsi="Palatino Linotype" w:cs="Arial"/>
          <w:i/>
          <w:sz w:val="22"/>
          <w:szCs w:val="22"/>
          <w:lang w:val="es-MX"/>
        </w:rPr>
        <w:t>.</w:t>
      </w:r>
      <w:r w:rsidR="00EC2DCB" w:rsidRPr="00FA6F13">
        <w:rPr>
          <w:rFonts w:ascii="Palatino Linotype" w:hAnsi="Palatino Linotype" w:cs="Arial"/>
          <w:i/>
          <w:sz w:val="22"/>
          <w:szCs w:val="22"/>
          <w:lang w:val="es-MX"/>
        </w:rPr>
        <w:t xml:space="preserve">. </w:t>
      </w:r>
      <w:r w:rsidR="003E1466" w:rsidRPr="00FA6F13">
        <w:rPr>
          <w:rFonts w:ascii="Palatino Linotype" w:hAnsi="Palatino Linotype" w:cs="Arial"/>
          <w:i/>
          <w:sz w:val="22"/>
          <w:szCs w:val="22"/>
          <w:lang w:val="es-MX"/>
        </w:rPr>
        <w:t>“</w:t>
      </w:r>
      <w:r w:rsidR="00C52CF0" w:rsidRPr="00FA6F13">
        <w:rPr>
          <w:rFonts w:ascii="Palatino Linotype" w:hAnsi="Palatino Linotype" w:cs="Arial"/>
          <w:i/>
          <w:sz w:val="22"/>
          <w:szCs w:val="22"/>
          <w:lang w:val="es-MX"/>
        </w:rPr>
        <w:t>(</w:t>
      </w:r>
      <w:r w:rsidR="00BD0BA2" w:rsidRPr="00FA6F13">
        <w:rPr>
          <w:rFonts w:ascii="Palatino Linotype" w:hAnsi="Palatino Linotype" w:cs="Arial"/>
          <w:i/>
          <w:sz w:val="22"/>
          <w:szCs w:val="22"/>
          <w:lang w:val="es-MX"/>
        </w:rPr>
        <w:t>S</w:t>
      </w:r>
      <w:r w:rsidR="00C673D1" w:rsidRPr="00FA6F13">
        <w:rPr>
          <w:rFonts w:ascii="Palatino Linotype" w:hAnsi="Palatino Linotype" w:cs="Arial"/>
          <w:i/>
          <w:sz w:val="22"/>
          <w:szCs w:val="22"/>
          <w:lang w:val="es-MX"/>
        </w:rPr>
        <w:t>ic)</w:t>
      </w:r>
    </w:p>
    <w:p w14:paraId="37799C71" w14:textId="77777777" w:rsidR="00134845" w:rsidRPr="00FA6F13" w:rsidRDefault="00134845" w:rsidP="00B01E6E">
      <w:pPr>
        <w:spacing w:before="240" w:after="240" w:line="360" w:lineRule="auto"/>
        <w:jc w:val="both"/>
        <w:rPr>
          <w:rFonts w:ascii="Palatino Linotype" w:hAnsi="Palatino Linotype" w:cs="Arial"/>
          <w:b/>
          <w:lang w:val="es-MX"/>
        </w:rPr>
      </w:pPr>
    </w:p>
    <w:p w14:paraId="3ECD67BD" w14:textId="080F6463" w:rsidR="00024971" w:rsidRPr="00FA6F13" w:rsidRDefault="00CC7823" w:rsidP="00350B61">
      <w:pPr>
        <w:spacing w:before="240" w:after="240" w:line="360" w:lineRule="auto"/>
        <w:jc w:val="both"/>
        <w:rPr>
          <w:rFonts w:ascii="Palatino Linotype" w:hAnsi="Palatino Linotype" w:cs="Arial"/>
          <w:b/>
          <w:lang w:val="es-MX"/>
        </w:rPr>
      </w:pPr>
      <w:r w:rsidRPr="00FA6F13">
        <w:rPr>
          <w:rFonts w:ascii="Palatino Linotype" w:hAnsi="Palatino Linotype" w:cs="Arial"/>
          <w:b/>
          <w:lang w:val="es-MX"/>
        </w:rPr>
        <w:t>Modalidad de entrega de la información</w:t>
      </w:r>
      <w:r w:rsidR="00134845" w:rsidRPr="00FA6F13">
        <w:rPr>
          <w:rFonts w:ascii="Palatino Linotype" w:hAnsi="Palatino Linotype" w:cs="Arial"/>
          <w:lang w:val="es-MX"/>
        </w:rPr>
        <w:t xml:space="preserve">: </w:t>
      </w:r>
      <w:r w:rsidR="00826E0C" w:rsidRPr="00FA6F13">
        <w:rPr>
          <w:rFonts w:ascii="Palatino Linotype" w:hAnsi="Palatino Linotype" w:cs="Arial"/>
          <w:lang w:val="es-MX"/>
        </w:rPr>
        <w:t>A</w:t>
      </w:r>
      <w:r w:rsidR="00C862B1" w:rsidRPr="00FA6F13">
        <w:rPr>
          <w:rFonts w:ascii="Palatino Linotype" w:hAnsi="Palatino Linotype" w:cs="Arial"/>
          <w:lang w:val="es-MX"/>
        </w:rPr>
        <w:t xml:space="preserve"> través </w:t>
      </w:r>
      <w:r w:rsidR="00361D15" w:rsidRPr="00FA6F13">
        <w:rPr>
          <w:rFonts w:ascii="Palatino Linotype" w:hAnsi="Palatino Linotype" w:cs="Arial"/>
          <w:lang w:val="es-MX"/>
        </w:rPr>
        <w:t xml:space="preserve">del SAIMEX. </w:t>
      </w:r>
    </w:p>
    <w:p w14:paraId="2B845ADB" w14:textId="77777777" w:rsidR="00E26B39" w:rsidRPr="00FA6F13" w:rsidRDefault="00350B61" w:rsidP="00E26B39">
      <w:pPr>
        <w:spacing w:before="240" w:after="240" w:line="276" w:lineRule="auto"/>
        <w:jc w:val="both"/>
        <w:rPr>
          <w:rFonts w:ascii="Palatino Linotype" w:hAnsi="Palatino Linotype" w:cs="Arial"/>
          <w:lang w:val="es-MX"/>
        </w:rPr>
      </w:pPr>
      <w:r w:rsidRPr="00FA6F13">
        <w:rPr>
          <w:rFonts w:ascii="Palatino Linotype" w:hAnsi="Palatino Linotype" w:cs="Arial"/>
          <w:b/>
          <w:szCs w:val="28"/>
          <w:lang w:val="es-MX"/>
        </w:rPr>
        <w:t>2</w:t>
      </w:r>
      <w:r w:rsidR="00EC2DCB" w:rsidRPr="00FA6F13">
        <w:rPr>
          <w:rFonts w:ascii="Palatino Linotype" w:hAnsi="Palatino Linotype" w:cs="Arial"/>
          <w:b/>
          <w:szCs w:val="28"/>
          <w:lang w:val="es-MX"/>
        </w:rPr>
        <w:t xml:space="preserve">. </w:t>
      </w:r>
      <w:r w:rsidR="00134845" w:rsidRPr="00FA6F13">
        <w:rPr>
          <w:rFonts w:ascii="Palatino Linotype" w:hAnsi="Palatino Linotype" w:cs="Arial"/>
          <w:b/>
          <w:szCs w:val="28"/>
          <w:lang w:val="es-MX"/>
        </w:rPr>
        <w:t xml:space="preserve">Incompetencia Parcial. </w:t>
      </w:r>
      <w:r w:rsidR="00B65F16" w:rsidRPr="00FA6F13">
        <w:rPr>
          <w:rFonts w:ascii="Palatino Linotype" w:hAnsi="Palatino Linotype" w:cs="Arial"/>
          <w:lang w:val="es-MX"/>
        </w:rPr>
        <w:t>El</w:t>
      </w:r>
      <w:r w:rsidR="008D07E5" w:rsidRPr="00FA6F13">
        <w:rPr>
          <w:rFonts w:ascii="Palatino Linotype" w:hAnsi="Palatino Linotype" w:cs="Arial"/>
          <w:lang w:val="es-MX"/>
        </w:rPr>
        <w:t xml:space="preserve"> </w:t>
      </w:r>
      <w:r w:rsidR="008D07E5" w:rsidRPr="00FA6F13">
        <w:rPr>
          <w:rFonts w:ascii="Palatino Linotype" w:hAnsi="Palatino Linotype" w:cs="Arial"/>
          <w:b/>
          <w:lang w:val="es-MX"/>
        </w:rPr>
        <w:t>cinco de agosto de dos mil veintidós</w:t>
      </w:r>
      <w:r w:rsidR="008D07E5" w:rsidRPr="00FA6F13">
        <w:rPr>
          <w:rFonts w:ascii="Palatino Linotype" w:hAnsi="Palatino Linotype" w:cs="Arial"/>
          <w:lang w:val="es-MX"/>
        </w:rPr>
        <w:t xml:space="preserve"> el Sujeto Obligado se declaró incompetente de manera parcial </w:t>
      </w:r>
      <w:r w:rsidR="008C2F69" w:rsidRPr="00FA6F13">
        <w:rPr>
          <w:rFonts w:ascii="Palatino Linotype" w:hAnsi="Palatino Linotype" w:cs="Arial"/>
          <w:lang w:val="es-MX"/>
        </w:rPr>
        <w:t>mediante las siguientes manifestaciones:</w:t>
      </w:r>
      <w:r w:rsidR="00762135" w:rsidRPr="00FA6F13">
        <w:rPr>
          <w:rFonts w:ascii="Palatino Linotype" w:hAnsi="Palatino Linotype" w:cs="Arial"/>
          <w:lang w:val="es-MX"/>
        </w:rPr>
        <w:t xml:space="preserve"> </w:t>
      </w:r>
    </w:p>
    <w:p w14:paraId="797E0F60" w14:textId="0F9E5802" w:rsidR="00893ED5" w:rsidRPr="00FA6F13" w:rsidRDefault="00893ED5" w:rsidP="00E26B39">
      <w:pPr>
        <w:spacing w:before="240" w:after="240" w:line="276" w:lineRule="auto"/>
        <w:ind w:left="567" w:right="616"/>
        <w:jc w:val="both"/>
        <w:rPr>
          <w:rFonts w:ascii="Palatino Linotype" w:hAnsi="Palatino Linotype" w:cs="Arial"/>
          <w:i/>
          <w:sz w:val="22"/>
          <w:szCs w:val="22"/>
          <w:lang w:val="es-MX"/>
        </w:rPr>
      </w:pPr>
      <w:r w:rsidRPr="00FA6F13">
        <w:rPr>
          <w:rFonts w:ascii="Palatino Linotype" w:hAnsi="Palatino Linotype"/>
          <w:i/>
        </w:rPr>
        <w:t>“</w:t>
      </w:r>
      <w:r w:rsidR="00762135" w:rsidRPr="00FA6F13">
        <w:rPr>
          <w:rFonts w:ascii="Palatino Linotype" w:hAnsi="Palatino Linotype"/>
          <w:i/>
          <w:sz w:val="22"/>
          <w:szCs w:val="22"/>
        </w:rPr>
        <w:t xml:space="preserve">Se advierte que este Sujeto Obligado no tiene facultades para conocer lo referente a la documentación que soporte </w:t>
      </w:r>
      <w:proofErr w:type="spellStart"/>
      <w:r w:rsidR="00762135" w:rsidRPr="00FA6F13">
        <w:rPr>
          <w:rFonts w:ascii="Palatino Linotype" w:hAnsi="Palatino Linotype"/>
          <w:i/>
          <w:sz w:val="22"/>
          <w:szCs w:val="22"/>
        </w:rPr>
        <w:t>a</w:t>
      </w:r>
      <w:r w:rsidRPr="00FA6F13">
        <w:rPr>
          <w:rFonts w:ascii="Palatino Linotype" w:hAnsi="Palatino Linotype"/>
          <w:i/>
          <w:sz w:val="22"/>
          <w:szCs w:val="22"/>
        </w:rPr>
        <w:t>Mencione</w:t>
      </w:r>
      <w:proofErr w:type="spellEnd"/>
      <w:r w:rsidRPr="00FA6F13">
        <w:rPr>
          <w:rFonts w:ascii="Palatino Linotype" w:hAnsi="Palatino Linotype"/>
          <w:i/>
          <w:sz w:val="22"/>
          <w:szCs w:val="22"/>
        </w:rPr>
        <w:t xml:space="preserve"> si en caso de siniestros como inundaciones, bloqueos e incidentes atropellamientos, se cuenta con un plan de emergencia que ayude a evitar retrasos y afectaciones a los usuarios de cada una de las cuatro líneas del MEXIBUS, en cualquier sentido que se vierta la respuesta favor de motivar y fundamentar su respuesta. En relación al punto anterior, indique que acciones y trabajos se realizan para </w:t>
      </w:r>
      <w:proofErr w:type="gramStart"/>
      <w:r w:rsidRPr="00FA6F13">
        <w:rPr>
          <w:rFonts w:ascii="Palatino Linotype" w:hAnsi="Palatino Linotype"/>
          <w:i/>
          <w:sz w:val="22"/>
          <w:szCs w:val="22"/>
        </w:rPr>
        <w:t>que</w:t>
      </w:r>
      <w:proofErr w:type="gramEnd"/>
      <w:r w:rsidRPr="00FA6F13">
        <w:rPr>
          <w:rFonts w:ascii="Palatino Linotype" w:hAnsi="Palatino Linotype"/>
          <w:i/>
          <w:sz w:val="22"/>
          <w:szCs w:val="22"/>
        </w:rPr>
        <w:t xml:space="preserve"> en caso de los siniestros mencionados, se evite la </w:t>
      </w:r>
      <w:proofErr w:type="spellStart"/>
      <w:r w:rsidRPr="00FA6F13">
        <w:rPr>
          <w:rFonts w:ascii="Palatino Linotype" w:hAnsi="Palatino Linotype"/>
          <w:i/>
          <w:sz w:val="22"/>
          <w:szCs w:val="22"/>
        </w:rPr>
        <w:t>practica</w:t>
      </w:r>
      <w:proofErr w:type="spellEnd"/>
      <w:r w:rsidRPr="00FA6F13">
        <w:rPr>
          <w:rFonts w:ascii="Palatino Linotype" w:hAnsi="Palatino Linotype"/>
          <w:i/>
          <w:sz w:val="22"/>
          <w:szCs w:val="22"/>
        </w:rPr>
        <w:t xml:space="preserve"> desleal por parte de rutas de servicio público concesionado, tales como los cobros excesivos por transporte. Mencione si la operación a la par tanto de las líneas del MEXIBUS, así como de las rutas de transporte público concesionado que circulan en las vialidades por donde circulan las rutas del MEXIBUS LINEA 2 (ECATEPEC-COACALCO-CUAUTITLAN); MEXIBUS LINEA 3 (CHIMALHUACANNEZA-PANTITLAN) Y; LINEA 4 (ECATEPEC-TLALNEPANTAL-INDIOS-VERDES), </w:t>
      </w:r>
      <w:r w:rsidRPr="00FA6F13">
        <w:rPr>
          <w:rFonts w:ascii="Palatino Linotype" w:hAnsi="Palatino Linotype"/>
          <w:i/>
          <w:sz w:val="22"/>
          <w:szCs w:val="22"/>
        </w:rPr>
        <w:lastRenderedPageBreak/>
        <w:t xml:space="preserve">afectan la calidad del aire y vida de los mexiquenses. en cualquier sentido que se vierta la respuesta favor de motivar y fundamentar su respuesta, así como los documentos o informes técnicos y científicos que respalden su respuesta. Indique los montos presupuestales anuales asignados a cada de las cuatro (4) Líneas del Mexibús, desde el inicio de sus operaciones, hasta el presente año 2022, desglosando en cada uno los rubros o gastos específicos en los que se invirtió y gasto el presupuesto. Indique la cantidad de autobuses con los comenzó a operar a cada una de las cuatro (4) Líneas del Mexibús, así como la cantidad de autobuses con las que cuentan a la fecha cada una de las cuatro (4) Líneas del Mexibús. Indique en que calidad se adquieren (compra-venta, arrendamiento, comodato, etcétera) los autobuses, que operan en de cada una de las cuatro líneas del MEXIBUS, debiendo adjuntar copia del documento que sustente su dicho. Indique marca, año, modelo, costo y/o valor comercial de cada uno de los autobuses adquiridos para operar cada una de las cuatro líneas del MEXIBUS. Indique el nombre y/o razón social, así como el domicilio de las empresas, (personas físicas o morales) que se encargan de proveer de los autobuses que transitan por cada una de las cuatro líneas del MEXIBUS. Indique cuantos autobuses de los adquiridos para la operación de cada uno de los cuatros líneos del MEXIBUS, se encuentran en estado de reparación o inservibles, debiendo precisar la línea a la que pertenecen, número económico, marca, modelo, además de su uso y destino final. Especifique si los predios o bienes inmuebles donde se encuentran los </w:t>
      </w:r>
      <w:proofErr w:type="spellStart"/>
      <w:r w:rsidRPr="00FA6F13">
        <w:rPr>
          <w:rFonts w:ascii="Palatino Linotype" w:hAnsi="Palatino Linotype"/>
          <w:i/>
          <w:sz w:val="22"/>
          <w:szCs w:val="22"/>
        </w:rPr>
        <w:t>mexipuertos</w:t>
      </w:r>
      <w:proofErr w:type="spellEnd"/>
      <w:r w:rsidRPr="00FA6F13">
        <w:rPr>
          <w:rFonts w:ascii="Palatino Linotype" w:hAnsi="Palatino Linotype"/>
          <w:i/>
          <w:sz w:val="22"/>
          <w:szCs w:val="22"/>
        </w:rPr>
        <w:t xml:space="preserve">, talleres y oficinas de cada una de las cuatro líneas del MEXIBUS, se encuentran arrendadas, compradas, en comodato o expropiadas; debiendo adjuntar documento que sustente su respuesta, donde se visualice el costo de estos espacios, en caso de que esto signifique una erogación por estos conceptos. Proporcione copie de las auditorías realizadas en los últimos 3 años de todas y cada una de las empresas concesionadas que se encargan de operar en cada una de las cuatro líneas del MEXIBUS. Indique el mecanismo legal y/o administrativo con el que cuentan los usuarios para presentar quejas, denuncias ante la ineficiencia e insuficiencia de los servicios que se prestan en cada una de las cuatro líneas de MEXIBUS; debiendo precisar la autoridad que conoce, sustancia y resuelve, así como su domicilio, correo electrónico, plazos y términos para tal efecto. Mencione si se tiene convenios de coordinación y/o colaboración con otras entidades de la administración pública estatal, municipal o federales, para mejorar la operación de cada una de las cuatro líneas del MEXIBUS, adjuntar evidencia que sustente lo dicho Especifique cual es el proceso para poder retirar la concesión a alguna de las empresas que participan en la operación y </w:t>
      </w:r>
      <w:r w:rsidRPr="00FA6F13">
        <w:rPr>
          <w:rFonts w:ascii="Palatino Linotype" w:hAnsi="Palatino Linotype"/>
          <w:i/>
          <w:sz w:val="22"/>
          <w:szCs w:val="22"/>
        </w:rPr>
        <w:lastRenderedPageBreak/>
        <w:t xml:space="preserve">funcionamiento de cada una de las cuatro líneas del MEXIBUS. Que acciones lleva a cabo su Secretaría para poder reducir la </w:t>
      </w:r>
      <w:proofErr w:type="spellStart"/>
      <w:r w:rsidRPr="00FA6F13">
        <w:rPr>
          <w:rFonts w:ascii="Palatino Linotype" w:hAnsi="Palatino Linotype"/>
          <w:i/>
          <w:sz w:val="22"/>
          <w:szCs w:val="22"/>
        </w:rPr>
        <w:t>practica</w:t>
      </w:r>
      <w:proofErr w:type="spellEnd"/>
      <w:r w:rsidRPr="00FA6F13">
        <w:rPr>
          <w:rFonts w:ascii="Palatino Linotype" w:hAnsi="Palatino Linotype"/>
          <w:i/>
          <w:sz w:val="22"/>
          <w:szCs w:val="22"/>
        </w:rPr>
        <w:t xml:space="preserve"> desleal o el retiro de las unidades de transporte público que circula por las en las vialidades por donde circulan las rutas del MEXIBUS LINEA 2 (ECATEPEC-COACALCO-CUAUTITLAN); MEXIBUS LINEA 3 (CHIMALHUACAN-NEZA-PANTITLAN) Y; LINEA 4 (ECATEPEC-TLALNEPANTAL-INDIOS-VERDES). Informe la cantidad multas que se han levantado a conductores que han invadido el carril confinado de cualquiera de las cuatro líneas del MEXIBUS, desglosando el municipio, mes y cantidad de vehículos. Indique el motivo por el que no se cuenta con un sistema de foto multas para inhibir la invasión de los carriles confinados en cualquiera de </w:t>
      </w:r>
      <w:r w:rsidR="008C2F69" w:rsidRPr="00FA6F13">
        <w:rPr>
          <w:rFonts w:ascii="Palatino Linotype" w:hAnsi="Palatino Linotype"/>
          <w:i/>
          <w:sz w:val="22"/>
          <w:szCs w:val="22"/>
        </w:rPr>
        <w:t>las cuatro líneas del MEXIBUS</w:t>
      </w:r>
      <w:proofErr w:type="gramStart"/>
      <w:r w:rsidR="008C2F69" w:rsidRPr="00FA6F13">
        <w:rPr>
          <w:rFonts w:ascii="Palatino Linotype" w:hAnsi="Palatino Linotype"/>
          <w:i/>
          <w:sz w:val="22"/>
          <w:szCs w:val="22"/>
        </w:rPr>
        <w:t>.</w:t>
      </w:r>
      <w:r w:rsidRPr="00FA6F13">
        <w:rPr>
          <w:rFonts w:ascii="Palatino Linotype" w:hAnsi="Palatino Linotype"/>
          <w:i/>
          <w:sz w:val="22"/>
          <w:szCs w:val="22"/>
        </w:rPr>
        <w:t>”(</w:t>
      </w:r>
      <w:proofErr w:type="gramEnd"/>
      <w:r w:rsidRPr="00FA6F13">
        <w:rPr>
          <w:rFonts w:ascii="Palatino Linotype" w:hAnsi="Palatino Linotype"/>
          <w:i/>
          <w:sz w:val="22"/>
          <w:szCs w:val="22"/>
        </w:rPr>
        <w:t>Sic).</w:t>
      </w:r>
    </w:p>
    <w:p w14:paraId="30FAD63C" w14:textId="04EB510A" w:rsidR="00893ED5" w:rsidRPr="00FA6F13" w:rsidRDefault="00893ED5" w:rsidP="00B01E6E">
      <w:pPr>
        <w:spacing w:before="240" w:after="240" w:line="360" w:lineRule="auto"/>
        <w:jc w:val="both"/>
        <w:rPr>
          <w:rFonts w:ascii="Palatino Linotype" w:hAnsi="Palatino Linotype"/>
        </w:rPr>
      </w:pPr>
      <w:r w:rsidRPr="00FA6F13">
        <w:rPr>
          <w:rFonts w:ascii="Palatino Linotype" w:hAnsi="Palatino Linotype" w:cs="Arial"/>
          <w:b/>
          <w:lang w:val="es-MX"/>
        </w:rPr>
        <w:t xml:space="preserve">Además, </w:t>
      </w:r>
      <w:r w:rsidRPr="00FA6F13">
        <w:rPr>
          <w:rFonts w:ascii="Palatino Linotype" w:hAnsi="Palatino Linotype" w:cs="Arial"/>
          <w:lang w:val="es-MX"/>
        </w:rPr>
        <w:t xml:space="preserve">el Sujeto Obligado </w:t>
      </w:r>
      <w:r w:rsidR="00911C2F" w:rsidRPr="00FA6F13">
        <w:rPr>
          <w:rFonts w:ascii="Palatino Linotype" w:hAnsi="Palatino Linotype" w:cs="Arial"/>
          <w:lang w:val="es-MX"/>
        </w:rPr>
        <w:t>hizo del</w:t>
      </w:r>
      <w:r w:rsidRPr="00FA6F13">
        <w:rPr>
          <w:rFonts w:ascii="Palatino Linotype" w:hAnsi="Palatino Linotype" w:cs="Arial"/>
          <w:lang w:val="es-MX"/>
        </w:rPr>
        <w:t xml:space="preserve"> conocimiento del </w:t>
      </w:r>
      <w:proofErr w:type="gramStart"/>
      <w:r w:rsidRPr="00FA6F13">
        <w:rPr>
          <w:rFonts w:ascii="Palatino Linotype" w:hAnsi="Palatino Linotype" w:cs="Arial"/>
          <w:lang w:val="es-MX"/>
        </w:rPr>
        <w:t>particular  que</w:t>
      </w:r>
      <w:proofErr w:type="gramEnd"/>
      <w:r w:rsidRPr="00FA6F13">
        <w:rPr>
          <w:rFonts w:ascii="Palatino Linotype" w:hAnsi="Palatino Linotype" w:cs="Arial"/>
          <w:lang w:val="es-MX"/>
        </w:rPr>
        <w:t xml:space="preserve">  </w:t>
      </w:r>
      <w:r w:rsidRPr="00FA6F13">
        <w:rPr>
          <w:rFonts w:ascii="Palatino Linotype" w:hAnsi="Palatino Linotype"/>
        </w:rPr>
        <w:t>podría ser competente para conocer de su solicitud es el Sistema de Transporte Masivo y Teleférico del Estado de México.</w:t>
      </w:r>
    </w:p>
    <w:p w14:paraId="0B57822B" w14:textId="5BC78BDE" w:rsidR="00503211" w:rsidRPr="00FA6F13" w:rsidRDefault="00893ED5" w:rsidP="00B01E6E">
      <w:pPr>
        <w:spacing w:before="240" w:after="240" w:line="360" w:lineRule="auto"/>
        <w:jc w:val="both"/>
      </w:pPr>
      <w:r w:rsidRPr="00FA6F13">
        <w:rPr>
          <w:rFonts w:ascii="Palatino Linotype" w:hAnsi="Palatino Linotype" w:cs="Arial"/>
          <w:b/>
          <w:lang w:val="es-MX"/>
        </w:rPr>
        <w:t xml:space="preserve">Anexos. El Sujeto Obligado </w:t>
      </w:r>
      <w:r w:rsidRPr="00FA6F13">
        <w:rPr>
          <w:rFonts w:ascii="Palatino Linotype" w:hAnsi="Palatino Linotype" w:cs="Arial"/>
          <w:lang w:val="es-MX"/>
        </w:rPr>
        <w:t>remitió el archivo electrónico “</w:t>
      </w:r>
      <w:r w:rsidR="008C2F69" w:rsidRPr="00FA6F13">
        <w:rPr>
          <w:rFonts w:ascii="Palatino Linotype" w:hAnsi="Palatino Linotype" w:cs="Arial"/>
          <w:b/>
          <w:i/>
          <w:lang w:val="es-MX"/>
        </w:rPr>
        <w:t>Incompetencia Total 406.pdf</w:t>
      </w:r>
      <w:r w:rsidRPr="00FA6F13">
        <w:rPr>
          <w:rFonts w:ascii="Palatino Linotype" w:hAnsi="Palatino Linotype" w:cs="Arial"/>
          <w:b/>
          <w:i/>
          <w:lang w:val="es-MX"/>
        </w:rPr>
        <w:t xml:space="preserve">” </w:t>
      </w:r>
      <w:r w:rsidRPr="00FA6F13">
        <w:rPr>
          <w:rFonts w:ascii="Palatino Linotype" w:hAnsi="Palatino Linotype" w:cs="Arial"/>
          <w:b/>
          <w:lang w:val="es-MX"/>
        </w:rPr>
        <w:t xml:space="preserve"> </w:t>
      </w:r>
      <w:r w:rsidRPr="00FA6F13">
        <w:rPr>
          <w:rFonts w:ascii="Palatino Linotype" w:hAnsi="Palatino Linotype" w:cs="Arial"/>
          <w:lang w:val="es-MX"/>
        </w:rPr>
        <w:t xml:space="preserve"> en cuyo contenido se anexa el acuerdo de Incompetencia </w:t>
      </w:r>
      <w:r w:rsidR="00672961" w:rsidRPr="00FA6F13">
        <w:rPr>
          <w:rFonts w:ascii="Palatino Linotype" w:hAnsi="Palatino Linotype" w:cs="Arial"/>
          <w:lang w:val="es-MX"/>
        </w:rPr>
        <w:t xml:space="preserve">a la solicitud de acceso a la Información Pública </w:t>
      </w:r>
      <w:r w:rsidRPr="00FA6F13">
        <w:rPr>
          <w:rFonts w:ascii="Palatino Linotype" w:hAnsi="Palatino Linotype" w:cs="Arial"/>
          <w:lang w:val="es-MX"/>
        </w:rPr>
        <w:t xml:space="preserve">00406/SMOV/IP/2022 de fecha tres de agosto de dos mil veintidós,  </w:t>
      </w:r>
      <w:r w:rsidR="00672961" w:rsidRPr="00FA6F13">
        <w:rPr>
          <w:rFonts w:ascii="Palatino Linotype" w:hAnsi="Palatino Linotype" w:cs="Arial"/>
          <w:lang w:val="es-MX"/>
        </w:rPr>
        <w:t xml:space="preserve">por vía del cual el titular de la Unidad de Transparencia refiere la incompetencia parcial,  únicamente declarándose competente por cuanto hace al requerimiento </w:t>
      </w:r>
      <w:r w:rsidR="00503211" w:rsidRPr="00FA6F13">
        <w:rPr>
          <w:rFonts w:ascii="Palatino Linotype" w:hAnsi="Palatino Linotype" w:cs="Arial"/>
          <w:lang w:val="es-MX"/>
        </w:rPr>
        <w:t>“…</w:t>
      </w:r>
      <w:r w:rsidR="00503211" w:rsidRPr="00FA6F13">
        <w:rPr>
          <w:rFonts w:ascii="Palatino Linotype" w:hAnsi="Palatino Linotype" w:cs="Arial"/>
          <w:i/>
          <w:sz w:val="22"/>
          <w:szCs w:val="22"/>
          <w:lang w:val="es-MX"/>
        </w:rPr>
        <w:t xml:space="preserve">“Indique el motivo y fundamento legal del </w:t>
      </w:r>
      <w:proofErr w:type="spellStart"/>
      <w:r w:rsidR="00503211" w:rsidRPr="00FA6F13">
        <w:rPr>
          <w:rFonts w:ascii="Palatino Linotype" w:hAnsi="Palatino Linotype" w:cs="Arial"/>
          <w:i/>
          <w:sz w:val="22"/>
          <w:szCs w:val="22"/>
          <w:lang w:val="es-MX"/>
        </w:rPr>
        <w:t>por que</w:t>
      </w:r>
      <w:proofErr w:type="spellEnd"/>
      <w:r w:rsidR="00503211" w:rsidRPr="00FA6F13">
        <w:rPr>
          <w:rFonts w:ascii="Palatino Linotype" w:hAnsi="Palatino Linotype" w:cs="Arial"/>
          <w:i/>
          <w:sz w:val="22"/>
          <w:szCs w:val="22"/>
          <w:lang w:val="es-MX"/>
        </w:rPr>
        <w:t xml:space="preserve"> las rutas de transporte público concesionado, como autobuses, vagonetas, microbuses, combis, etcétera, no han dejado de circular, en las vialidades por donde circulan las rutas del MEXIBUS LINEA 2 (ECATEPEC-COACALCO-CUAUTITLAN); MEXIBUS LINEA 3 (CHIMALHUACAN-NEZA-PANTITLAN) Y; LINEA 4 (ECATEPEC-TLALNEPANTAL-INDIOS-VERDES). Mencione la razón y fundamento legal del porqué, la Línea 1 del MEXIBUS es la única las rutas de este servicio por las que no circula ninguna ruta de servicio público concesionado en las vialidades por donde este circula”</w:t>
      </w:r>
    </w:p>
    <w:p w14:paraId="29FC47D5" w14:textId="7A7D6391" w:rsidR="00D64A87" w:rsidRPr="00FA6F13" w:rsidRDefault="00F82AF4" w:rsidP="00B01E6E">
      <w:pPr>
        <w:spacing w:before="240" w:after="240" w:line="360" w:lineRule="auto"/>
        <w:jc w:val="both"/>
        <w:rPr>
          <w:rFonts w:ascii="Palatino Linotype" w:hAnsi="Palatino Linotype" w:cs="Arial"/>
          <w:lang w:val="es-MX"/>
        </w:rPr>
      </w:pPr>
      <w:r w:rsidRPr="00FA6F13">
        <w:rPr>
          <w:rFonts w:ascii="Palatino Linotype" w:hAnsi="Palatino Linotype" w:cs="Arial"/>
          <w:b/>
          <w:szCs w:val="28"/>
          <w:lang w:val="es-MX"/>
        </w:rPr>
        <w:lastRenderedPageBreak/>
        <w:t xml:space="preserve">3. </w:t>
      </w:r>
      <w:r w:rsidR="00D64A87" w:rsidRPr="00FA6F13">
        <w:rPr>
          <w:rFonts w:ascii="Palatino Linotype" w:hAnsi="Palatino Linotype" w:cs="Arial"/>
          <w:b/>
          <w:szCs w:val="28"/>
          <w:lang w:val="es-MX"/>
        </w:rPr>
        <w:t>Respuesta</w:t>
      </w:r>
      <w:r w:rsidR="00E747D5" w:rsidRPr="00FA6F13">
        <w:rPr>
          <w:rFonts w:ascii="Palatino Linotype" w:hAnsi="Palatino Linotype" w:cs="Arial"/>
          <w:b/>
          <w:szCs w:val="28"/>
          <w:lang w:val="es-MX"/>
        </w:rPr>
        <w:t xml:space="preserve">. </w:t>
      </w:r>
      <w:r w:rsidR="00D64A87" w:rsidRPr="00FA6F13">
        <w:rPr>
          <w:rFonts w:ascii="Palatino Linotype" w:hAnsi="Palatino Linotype" w:cs="Arial"/>
          <w:lang w:val="es-MX"/>
        </w:rPr>
        <w:t xml:space="preserve">Con fecha </w:t>
      </w:r>
      <w:r w:rsidRPr="00FA6F13">
        <w:rPr>
          <w:rFonts w:ascii="Palatino Linotype" w:hAnsi="Palatino Linotype" w:cs="Arial"/>
          <w:b/>
          <w:lang w:val="es-MX"/>
        </w:rPr>
        <w:t>veinticuatro</w:t>
      </w:r>
      <w:r w:rsidR="00AF54D4" w:rsidRPr="00FA6F13">
        <w:rPr>
          <w:rFonts w:ascii="Palatino Linotype" w:hAnsi="Palatino Linotype" w:cs="Arial"/>
          <w:b/>
          <w:lang w:val="es-MX"/>
        </w:rPr>
        <w:t xml:space="preserve"> de </w:t>
      </w:r>
      <w:r w:rsidRPr="00FA6F13">
        <w:rPr>
          <w:rFonts w:ascii="Palatino Linotype" w:hAnsi="Palatino Linotype" w:cs="Arial"/>
          <w:b/>
          <w:lang w:val="es-MX"/>
        </w:rPr>
        <w:t>agosto</w:t>
      </w:r>
      <w:r w:rsidR="00D64A87" w:rsidRPr="00FA6F13">
        <w:rPr>
          <w:rFonts w:ascii="Palatino Linotype" w:hAnsi="Palatino Linotype" w:cs="Arial"/>
          <w:b/>
          <w:lang w:val="es-MX"/>
        </w:rPr>
        <w:t xml:space="preserve"> de</w:t>
      </w:r>
      <w:r w:rsidR="00487B0B" w:rsidRPr="00FA6F13">
        <w:rPr>
          <w:rFonts w:ascii="Palatino Linotype" w:hAnsi="Palatino Linotype" w:cs="Arial"/>
          <w:b/>
          <w:lang w:val="es-MX"/>
        </w:rPr>
        <w:t>l</w:t>
      </w:r>
      <w:r w:rsidR="00C52CF0" w:rsidRPr="00FA6F13">
        <w:rPr>
          <w:rFonts w:ascii="Palatino Linotype" w:hAnsi="Palatino Linotype" w:cs="Arial"/>
          <w:b/>
          <w:lang w:val="es-MX"/>
        </w:rPr>
        <w:t xml:space="preserve"> </w:t>
      </w:r>
      <w:r w:rsidR="002B3516" w:rsidRPr="00FA6F13">
        <w:rPr>
          <w:rFonts w:ascii="Palatino Linotype" w:hAnsi="Palatino Linotype" w:cs="Arial"/>
          <w:b/>
          <w:lang w:val="es-MX"/>
        </w:rPr>
        <w:t>dos mil veintidós</w:t>
      </w:r>
      <w:r w:rsidR="00D64A87" w:rsidRPr="00FA6F13">
        <w:rPr>
          <w:rFonts w:ascii="Palatino Linotype" w:hAnsi="Palatino Linotype" w:cs="Arial"/>
          <w:lang w:val="es-MX"/>
        </w:rPr>
        <w:t xml:space="preserve">, el </w:t>
      </w:r>
      <w:r w:rsidR="00115F27" w:rsidRPr="00FA6F13">
        <w:rPr>
          <w:rFonts w:ascii="Palatino Linotype" w:hAnsi="Palatino Linotype" w:cs="Arial"/>
          <w:b/>
          <w:lang w:val="es-MX"/>
        </w:rPr>
        <w:t>Sujeto Obligado</w:t>
      </w:r>
      <w:r w:rsidR="00115F27" w:rsidRPr="00FA6F13">
        <w:rPr>
          <w:rFonts w:ascii="Palatino Linotype" w:hAnsi="Palatino Linotype" w:cs="Arial"/>
          <w:lang w:val="es-MX"/>
        </w:rPr>
        <w:t xml:space="preserve"> </w:t>
      </w:r>
      <w:r w:rsidR="00D64A87" w:rsidRPr="00FA6F13">
        <w:rPr>
          <w:rFonts w:ascii="Palatino Linotype" w:hAnsi="Palatino Linotype" w:cs="Arial"/>
          <w:lang w:val="es-MX"/>
        </w:rPr>
        <w:t xml:space="preserve">otorgó, a través del </w:t>
      </w:r>
      <w:r w:rsidR="00D64A87" w:rsidRPr="00FA6F13">
        <w:rPr>
          <w:rFonts w:ascii="Palatino Linotype" w:hAnsi="Palatino Linotype" w:cs="Arial"/>
          <w:b/>
          <w:lang w:val="es-MX"/>
        </w:rPr>
        <w:t>SAIMEX</w:t>
      </w:r>
      <w:r w:rsidR="00D64A87" w:rsidRPr="00FA6F13">
        <w:rPr>
          <w:rFonts w:ascii="Palatino Linotype" w:hAnsi="Palatino Linotype" w:cs="Arial"/>
          <w:lang w:val="es-MX"/>
        </w:rPr>
        <w:t>, respuesta a la solicitud de acceso a la i</w:t>
      </w:r>
      <w:r w:rsidR="00550D2B" w:rsidRPr="00FA6F13">
        <w:rPr>
          <w:rFonts w:ascii="Palatino Linotype" w:hAnsi="Palatino Linotype" w:cs="Arial"/>
          <w:lang w:val="es-MX"/>
        </w:rPr>
        <w:t>nformación de la siguiente manera</w:t>
      </w:r>
      <w:r w:rsidR="00D64A87" w:rsidRPr="00FA6F13">
        <w:rPr>
          <w:rFonts w:ascii="Palatino Linotype" w:hAnsi="Palatino Linotype" w:cs="Arial"/>
          <w:lang w:val="es-MX"/>
        </w:rPr>
        <w:t>:</w:t>
      </w:r>
    </w:p>
    <w:p w14:paraId="408D995D" w14:textId="77777777" w:rsidR="00F82AF4" w:rsidRPr="00FA6F13" w:rsidRDefault="00D64A87" w:rsidP="00F82AF4">
      <w:pPr>
        <w:spacing w:before="240" w:after="240"/>
        <w:ind w:left="851" w:right="902"/>
        <w:contextualSpacing/>
        <w:jc w:val="both"/>
        <w:rPr>
          <w:rFonts w:ascii="Palatino Linotype" w:hAnsi="Palatino Linotype" w:cs="Arial"/>
          <w:i/>
          <w:sz w:val="22"/>
          <w:szCs w:val="22"/>
          <w:lang w:val="es-MX"/>
        </w:rPr>
      </w:pPr>
      <w:r w:rsidRPr="00FA6F13">
        <w:rPr>
          <w:rFonts w:ascii="Palatino Linotype" w:hAnsi="Palatino Linotype" w:cs="Arial"/>
          <w:i/>
          <w:sz w:val="22"/>
          <w:szCs w:val="22"/>
          <w:lang w:val="es-MX"/>
        </w:rPr>
        <w:t>“</w:t>
      </w:r>
      <w:r w:rsidR="00F82AF4" w:rsidRPr="00FA6F13">
        <w:rPr>
          <w:rFonts w:ascii="Palatino Linotype" w:hAnsi="Palatino Linotype" w:cs="Arial"/>
          <w:i/>
          <w:sz w:val="22"/>
          <w:szCs w:val="22"/>
          <w:lang w:val="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866C200" w14:textId="7B23D5BE" w:rsidR="00D64A87" w:rsidRPr="00FA6F13" w:rsidRDefault="00542272" w:rsidP="00F82AF4">
      <w:pPr>
        <w:spacing w:before="240" w:after="240"/>
        <w:ind w:left="851" w:right="902"/>
        <w:contextualSpacing/>
        <w:jc w:val="both"/>
        <w:rPr>
          <w:rFonts w:ascii="Palatino Linotype" w:hAnsi="Palatino Linotype" w:cs="Arial"/>
          <w:i/>
          <w:sz w:val="22"/>
          <w:szCs w:val="22"/>
          <w:lang w:val="es-MX"/>
        </w:rPr>
      </w:pPr>
      <w:r w:rsidRPr="00FA6F13">
        <w:rPr>
          <w:rFonts w:ascii="Palatino Linotype" w:hAnsi="Palatino Linotype" w:cs="Arial"/>
          <w:i/>
          <w:sz w:val="22"/>
          <w:szCs w:val="22"/>
          <w:lang w:val="es-MX"/>
        </w:rPr>
        <w:t>“</w:t>
      </w:r>
      <w:r w:rsidR="00F82AF4" w:rsidRPr="00FA6F13">
        <w:rPr>
          <w:rFonts w:ascii="Palatino Linotype" w:hAnsi="Palatino Linotype" w:cs="Arial"/>
          <w:i/>
          <w:sz w:val="22"/>
          <w:szCs w:val="22"/>
          <w:lang w:val="es-MX"/>
        </w:rPr>
        <w:t>Se anex</w:t>
      </w:r>
      <w:r w:rsidRPr="00FA6F13">
        <w:rPr>
          <w:rFonts w:ascii="Palatino Linotype" w:hAnsi="Palatino Linotype" w:cs="Arial"/>
          <w:i/>
          <w:sz w:val="22"/>
          <w:szCs w:val="22"/>
          <w:lang w:val="es-MX"/>
        </w:rPr>
        <w:t>a respuesta</w:t>
      </w:r>
      <w:r w:rsidR="00006C42" w:rsidRPr="00FA6F13">
        <w:rPr>
          <w:rFonts w:ascii="Palatino Linotype" w:hAnsi="Palatino Linotype" w:cs="Arial"/>
          <w:i/>
          <w:sz w:val="22"/>
          <w:szCs w:val="22"/>
          <w:lang w:val="es-MX"/>
        </w:rPr>
        <w:t>.</w:t>
      </w:r>
      <w:r w:rsidR="00F82AF4" w:rsidRPr="00FA6F13">
        <w:rPr>
          <w:rFonts w:ascii="Palatino Linotype" w:hAnsi="Palatino Linotype" w:cs="Arial"/>
          <w:i/>
          <w:sz w:val="22"/>
          <w:szCs w:val="22"/>
          <w:lang w:val="es-MX"/>
        </w:rPr>
        <w:t>”</w:t>
      </w:r>
      <w:r w:rsidR="00006C42" w:rsidRPr="00FA6F13">
        <w:rPr>
          <w:rFonts w:ascii="Palatino Linotype" w:hAnsi="Palatino Linotype" w:cs="Arial"/>
          <w:i/>
          <w:sz w:val="22"/>
          <w:szCs w:val="22"/>
          <w:lang w:val="es-MX"/>
        </w:rPr>
        <w:t xml:space="preserve"> </w:t>
      </w:r>
      <w:r w:rsidR="00D64A87" w:rsidRPr="00FA6F13">
        <w:rPr>
          <w:rFonts w:ascii="Palatino Linotype" w:hAnsi="Palatino Linotype" w:cs="Arial"/>
          <w:i/>
          <w:sz w:val="22"/>
          <w:szCs w:val="22"/>
          <w:lang w:val="es-MX"/>
        </w:rPr>
        <w:t>(</w:t>
      </w:r>
      <w:r w:rsidR="00C52CF0" w:rsidRPr="00FA6F13">
        <w:rPr>
          <w:rFonts w:ascii="Palatino Linotype" w:hAnsi="Palatino Linotype" w:cs="Arial"/>
          <w:i/>
          <w:sz w:val="22"/>
          <w:szCs w:val="22"/>
          <w:lang w:val="es-MX"/>
        </w:rPr>
        <w:t>S</w:t>
      </w:r>
      <w:r w:rsidR="00D64A87" w:rsidRPr="00FA6F13">
        <w:rPr>
          <w:rFonts w:ascii="Palatino Linotype" w:hAnsi="Palatino Linotype" w:cs="Arial"/>
          <w:i/>
          <w:sz w:val="22"/>
          <w:szCs w:val="22"/>
          <w:lang w:val="es-MX"/>
        </w:rPr>
        <w:t>ic)</w:t>
      </w:r>
    </w:p>
    <w:p w14:paraId="08A1B707" w14:textId="77777777" w:rsidR="009509CF" w:rsidRPr="00FA6F13" w:rsidRDefault="009509CF" w:rsidP="00B01E6E">
      <w:pPr>
        <w:spacing w:before="240" w:after="240"/>
        <w:ind w:left="851" w:right="902"/>
        <w:contextualSpacing/>
        <w:jc w:val="both"/>
        <w:rPr>
          <w:rFonts w:ascii="Palatino Linotype" w:hAnsi="Palatino Linotype" w:cs="Arial"/>
          <w:i/>
          <w:sz w:val="22"/>
          <w:szCs w:val="22"/>
          <w:lang w:val="es-MX"/>
        </w:rPr>
      </w:pPr>
    </w:p>
    <w:p w14:paraId="3EF74A9B" w14:textId="52687C27" w:rsidR="009509CF" w:rsidRPr="00FA6F13" w:rsidRDefault="009509CF" w:rsidP="00B01E6E">
      <w:pPr>
        <w:spacing w:before="240" w:after="240"/>
        <w:ind w:left="851" w:right="902"/>
        <w:contextualSpacing/>
        <w:jc w:val="both"/>
        <w:rPr>
          <w:rFonts w:ascii="Palatino Linotype" w:hAnsi="Palatino Linotype" w:cs="Arial"/>
          <w:i/>
          <w:sz w:val="22"/>
          <w:szCs w:val="22"/>
          <w:lang w:val="es-MX"/>
        </w:rPr>
      </w:pPr>
      <w:r w:rsidRPr="00FA6F13">
        <w:rPr>
          <w:rFonts w:ascii="Palatino Linotype" w:hAnsi="Palatino Linotype" w:cs="Arial"/>
          <w:i/>
          <w:sz w:val="22"/>
          <w:szCs w:val="22"/>
          <w:lang w:val="es-MX"/>
        </w:rPr>
        <w:t>(Énfasis añadido)</w:t>
      </w:r>
    </w:p>
    <w:p w14:paraId="7EE87B3F" w14:textId="77777777" w:rsidR="002065D1" w:rsidRPr="00FA6F13" w:rsidRDefault="002065D1" w:rsidP="00B01E6E">
      <w:pPr>
        <w:spacing w:before="240" w:after="240"/>
        <w:ind w:left="851" w:right="902"/>
        <w:contextualSpacing/>
        <w:jc w:val="both"/>
        <w:rPr>
          <w:rFonts w:ascii="Palatino Linotype" w:hAnsi="Palatino Linotype" w:cs="Arial"/>
          <w:iCs/>
          <w:sz w:val="22"/>
          <w:szCs w:val="22"/>
          <w:lang w:val="es-MX"/>
        </w:rPr>
      </w:pPr>
    </w:p>
    <w:p w14:paraId="3124DDDD" w14:textId="77777777" w:rsidR="002B3516" w:rsidRPr="00FA6F13" w:rsidRDefault="002B3516" w:rsidP="00B01E6E">
      <w:pPr>
        <w:spacing w:before="240" w:after="240"/>
        <w:ind w:left="851" w:right="902"/>
        <w:contextualSpacing/>
        <w:jc w:val="both"/>
        <w:rPr>
          <w:rFonts w:ascii="Palatino Linotype" w:hAnsi="Palatino Linotype" w:cs="Arial"/>
          <w:iCs/>
          <w:sz w:val="22"/>
          <w:szCs w:val="22"/>
          <w:lang w:val="es-MX"/>
        </w:rPr>
      </w:pPr>
    </w:p>
    <w:p w14:paraId="0D6FCCFF" w14:textId="4C017340" w:rsidR="002065D1" w:rsidRPr="00FA6F13" w:rsidRDefault="002065D1" w:rsidP="00E26B39">
      <w:pPr>
        <w:spacing w:before="240" w:after="240" w:line="360" w:lineRule="auto"/>
        <w:ind w:right="49"/>
        <w:contextualSpacing/>
        <w:jc w:val="both"/>
        <w:rPr>
          <w:rFonts w:ascii="Palatino Linotype" w:hAnsi="Palatino Linotype" w:cs="Arial"/>
          <w:iCs/>
          <w:lang w:val="es-MX"/>
        </w:rPr>
      </w:pPr>
      <w:r w:rsidRPr="00FA6F13">
        <w:rPr>
          <w:rFonts w:ascii="Palatino Linotype" w:hAnsi="Palatino Linotype" w:cs="Arial"/>
          <w:iCs/>
          <w:sz w:val="22"/>
          <w:szCs w:val="22"/>
          <w:lang w:val="es-MX"/>
        </w:rPr>
        <w:t xml:space="preserve"> </w:t>
      </w:r>
      <w:r w:rsidRPr="00FA6F13">
        <w:rPr>
          <w:rFonts w:ascii="Palatino Linotype" w:hAnsi="Palatino Linotype" w:cs="Arial"/>
          <w:iCs/>
          <w:lang w:val="es-MX"/>
        </w:rPr>
        <w:t>Adjunto a su respuesta</w:t>
      </w:r>
      <w:r w:rsidR="00115F27" w:rsidRPr="00FA6F13">
        <w:rPr>
          <w:rFonts w:ascii="Palatino Linotype" w:hAnsi="Palatino Linotype" w:cs="Arial"/>
          <w:iCs/>
          <w:lang w:val="es-MX"/>
        </w:rPr>
        <w:t xml:space="preserve">, </w:t>
      </w:r>
      <w:r w:rsidRPr="00FA6F13">
        <w:rPr>
          <w:rFonts w:ascii="Palatino Linotype" w:hAnsi="Palatino Linotype" w:cs="Arial"/>
          <w:iCs/>
          <w:lang w:val="es-MX"/>
        </w:rPr>
        <w:t xml:space="preserve">el </w:t>
      </w:r>
      <w:r w:rsidR="00F264C7" w:rsidRPr="00FA6F13">
        <w:rPr>
          <w:rFonts w:ascii="Palatino Linotype" w:hAnsi="Palatino Linotype" w:cs="Arial"/>
          <w:b/>
          <w:iCs/>
          <w:lang w:val="es-MX"/>
        </w:rPr>
        <w:t>Sujeto Obligado</w:t>
      </w:r>
      <w:r w:rsidR="00F264C7" w:rsidRPr="00FA6F13">
        <w:rPr>
          <w:rFonts w:ascii="Palatino Linotype" w:hAnsi="Palatino Linotype" w:cs="Arial"/>
          <w:iCs/>
          <w:lang w:val="es-MX"/>
        </w:rPr>
        <w:t xml:space="preserve"> </w:t>
      </w:r>
      <w:r w:rsidRPr="00FA6F13">
        <w:rPr>
          <w:rFonts w:ascii="Palatino Linotype" w:hAnsi="Palatino Linotype" w:cs="Arial"/>
          <w:iCs/>
          <w:lang w:val="es-MX"/>
        </w:rPr>
        <w:t xml:space="preserve">proporcionó los archivos digitales siguientes: </w:t>
      </w:r>
    </w:p>
    <w:p w14:paraId="0B983326" w14:textId="77777777" w:rsidR="006B7B43" w:rsidRPr="00FA6F13" w:rsidRDefault="00D11192" w:rsidP="0021081B">
      <w:pPr>
        <w:pStyle w:val="Prrafodelista"/>
        <w:numPr>
          <w:ilvl w:val="0"/>
          <w:numId w:val="2"/>
        </w:numPr>
        <w:spacing w:before="240" w:after="240" w:line="360" w:lineRule="auto"/>
        <w:ind w:left="851" w:right="902" w:hanging="284"/>
        <w:contextualSpacing/>
        <w:jc w:val="both"/>
        <w:rPr>
          <w:rFonts w:ascii="Palatino Linotype" w:hAnsi="Palatino Linotype" w:cs="Arial"/>
          <w:b/>
          <w:bCs/>
          <w:iCs/>
          <w:lang w:val="es-MX"/>
        </w:rPr>
      </w:pPr>
      <w:r w:rsidRPr="00FA6F13">
        <w:rPr>
          <w:rFonts w:ascii="Palatino Linotype" w:hAnsi="Palatino Linotype" w:cs="Arial"/>
          <w:b/>
          <w:bCs/>
          <w:i/>
          <w:iCs/>
          <w:lang w:val="es-MX"/>
        </w:rPr>
        <w:t>Respuesta UT Solicitud 00406 (final).pdf</w:t>
      </w:r>
      <w:r w:rsidRPr="00FA6F13">
        <w:rPr>
          <w:rFonts w:ascii="Palatino Linotype" w:hAnsi="Palatino Linotype" w:cs="Arial"/>
          <w:b/>
          <w:bCs/>
          <w:iCs/>
          <w:lang w:val="es-MX"/>
        </w:rPr>
        <w:t xml:space="preserve"> </w:t>
      </w:r>
      <w:r w:rsidR="00017178" w:rsidRPr="00FA6F13">
        <w:rPr>
          <w:rFonts w:ascii="Palatino Linotype" w:hAnsi="Palatino Linotype" w:cs="Arial"/>
          <w:iCs/>
          <w:lang w:val="es-MX"/>
        </w:rPr>
        <w:t>en su conte</w:t>
      </w:r>
      <w:r w:rsidR="00350B61" w:rsidRPr="00FA6F13">
        <w:rPr>
          <w:rFonts w:ascii="Palatino Linotype" w:hAnsi="Palatino Linotype" w:cs="Arial"/>
          <w:iCs/>
          <w:lang w:val="es-MX"/>
        </w:rPr>
        <w:t xml:space="preserve">nido se advierte la </w:t>
      </w:r>
      <w:r w:rsidRPr="00FA6F13">
        <w:rPr>
          <w:rFonts w:ascii="Palatino Linotype" w:hAnsi="Palatino Linotype" w:cs="Arial"/>
          <w:iCs/>
          <w:lang w:val="es-MX"/>
        </w:rPr>
        <w:t>documental en la que se desglosan las respuestas emitidas por áreas diversas de la Secretaría de Movilidad, de cuyo contenido se tiene:</w:t>
      </w:r>
    </w:p>
    <w:p w14:paraId="7296C549" w14:textId="77777777" w:rsidR="006B7B43" w:rsidRPr="00FA6F13" w:rsidRDefault="006B7B43" w:rsidP="006B7B43">
      <w:pPr>
        <w:spacing w:before="240" w:after="240" w:line="360" w:lineRule="auto"/>
        <w:ind w:right="902"/>
        <w:contextualSpacing/>
        <w:jc w:val="both"/>
        <w:rPr>
          <w:rFonts w:ascii="Palatino Linotype" w:hAnsi="Palatino Linotype" w:cs="Arial"/>
          <w:iCs/>
          <w:lang w:val="es-MX"/>
        </w:rPr>
      </w:pPr>
    </w:p>
    <w:p w14:paraId="1D1B8266" w14:textId="77777777" w:rsidR="006B7B43" w:rsidRPr="00FA6F13" w:rsidRDefault="006B7B43" w:rsidP="006B7B43">
      <w:pPr>
        <w:spacing w:before="240" w:after="240" w:line="360" w:lineRule="auto"/>
        <w:ind w:right="902"/>
        <w:contextualSpacing/>
        <w:jc w:val="both"/>
        <w:rPr>
          <w:rFonts w:ascii="Palatino Linotype" w:hAnsi="Palatino Linotype" w:cs="Arial"/>
          <w:iCs/>
          <w:lang w:val="es-MX"/>
        </w:rPr>
      </w:pPr>
    </w:p>
    <w:p w14:paraId="436646B7" w14:textId="77777777" w:rsidR="006B7B43" w:rsidRPr="00FA6F13" w:rsidRDefault="006B7B43" w:rsidP="006B7B43">
      <w:pPr>
        <w:spacing w:before="240" w:after="240" w:line="360" w:lineRule="auto"/>
        <w:ind w:right="902"/>
        <w:contextualSpacing/>
        <w:jc w:val="both"/>
        <w:rPr>
          <w:rFonts w:ascii="Palatino Linotype" w:hAnsi="Palatino Linotype" w:cs="Arial"/>
          <w:iCs/>
          <w:lang w:val="es-MX"/>
        </w:rPr>
      </w:pPr>
    </w:p>
    <w:p w14:paraId="45B3B525" w14:textId="77777777" w:rsidR="006B7B43" w:rsidRPr="00FA6F13" w:rsidRDefault="006B7B43" w:rsidP="006B7B43">
      <w:pPr>
        <w:spacing w:before="240" w:after="240" w:line="360" w:lineRule="auto"/>
        <w:ind w:right="902"/>
        <w:contextualSpacing/>
        <w:jc w:val="both"/>
        <w:rPr>
          <w:rFonts w:ascii="Palatino Linotype" w:hAnsi="Palatino Linotype" w:cs="Arial"/>
          <w:iCs/>
          <w:lang w:val="es-MX"/>
        </w:rPr>
      </w:pPr>
    </w:p>
    <w:p w14:paraId="1A391E0A" w14:textId="77777777" w:rsidR="006B7B43" w:rsidRPr="00FA6F13" w:rsidRDefault="006B7B43" w:rsidP="006B7B43">
      <w:pPr>
        <w:spacing w:before="240" w:after="240" w:line="360" w:lineRule="auto"/>
        <w:ind w:right="902"/>
        <w:contextualSpacing/>
        <w:jc w:val="both"/>
        <w:rPr>
          <w:rFonts w:ascii="Palatino Linotype" w:hAnsi="Palatino Linotype" w:cs="Arial"/>
          <w:iCs/>
          <w:lang w:val="es-MX"/>
        </w:rPr>
      </w:pPr>
    </w:p>
    <w:p w14:paraId="1C42380E" w14:textId="77777777" w:rsidR="006B7B43" w:rsidRPr="00FA6F13" w:rsidRDefault="006B7B43" w:rsidP="006B7B43">
      <w:pPr>
        <w:spacing w:before="240" w:after="240" w:line="360" w:lineRule="auto"/>
        <w:ind w:right="902"/>
        <w:contextualSpacing/>
        <w:jc w:val="both"/>
        <w:rPr>
          <w:rFonts w:ascii="Palatino Linotype" w:hAnsi="Palatino Linotype" w:cs="Arial"/>
          <w:iCs/>
          <w:lang w:val="es-MX"/>
        </w:rPr>
      </w:pPr>
    </w:p>
    <w:p w14:paraId="336D436F" w14:textId="77777777" w:rsidR="006B7B43" w:rsidRPr="00FA6F13" w:rsidRDefault="006B7B43" w:rsidP="006B7B43">
      <w:pPr>
        <w:spacing w:before="240" w:after="240" w:line="360" w:lineRule="auto"/>
        <w:ind w:right="902"/>
        <w:contextualSpacing/>
        <w:jc w:val="both"/>
        <w:rPr>
          <w:rFonts w:ascii="Palatino Linotype" w:hAnsi="Palatino Linotype" w:cs="Arial"/>
          <w:iCs/>
          <w:lang w:val="es-MX"/>
        </w:rPr>
      </w:pPr>
    </w:p>
    <w:p w14:paraId="01C0C4B5" w14:textId="77777777" w:rsidR="006B7B43" w:rsidRPr="00FA6F13" w:rsidRDefault="006B7B43" w:rsidP="006B7B43">
      <w:pPr>
        <w:spacing w:before="240" w:after="240" w:line="360" w:lineRule="auto"/>
        <w:ind w:right="902"/>
        <w:contextualSpacing/>
        <w:jc w:val="both"/>
        <w:rPr>
          <w:rFonts w:ascii="Palatino Linotype" w:hAnsi="Palatino Linotype" w:cs="Arial"/>
          <w:iCs/>
          <w:lang w:val="es-MX"/>
        </w:rPr>
      </w:pPr>
    </w:p>
    <w:p w14:paraId="519D8CC2" w14:textId="28B2FC9A" w:rsidR="00D11192" w:rsidRPr="00FA6F13" w:rsidRDefault="00D11192" w:rsidP="00F264C7">
      <w:pPr>
        <w:spacing w:before="240" w:after="240"/>
        <w:ind w:right="902"/>
        <w:contextualSpacing/>
        <w:jc w:val="both"/>
        <w:rPr>
          <w:rFonts w:ascii="Palatino Linotype" w:hAnsi="Palatino Linotype" w:cs="Arial"/>
          <w:bCs/>
          <w:iCs/>
          <w:lang w:val="es-MX"/>
        </w:rPr>
      </w:pPr>
      <w:r w:rsidRPr="00FA6F13">
        <w:rPr>
          <w:rFonts w:ascii="Palatino Linotype" w:hAnsi="Palatino Linotype" w:cs="Arial"/>
          <w:b/>
          <w:bCs/>
          <w:iCs/>
          <w:lang w:val="es-MX"/>
        </w:rPr>
        <w:lastRenderedPageBreak/>
        <w:t xml:space="preserve">Dirección General de Movilidad Zona II.  </w:t>
      </w:r>
    </w:p>
    <w:p w14:paraId="44CF8C44" w14:textId="1A19A761" w:rsidR="00D11192" w:rsidRPr="00FA6F13" w:rsidRDefault="00D11192" w:rsidP="007870CA">
      <w:pPr>
        <w:pStyle w:val="Prrafodelista"/>
        <w:tabs>
          <w:tab w:val="left" w:pos="7513"/>
        </w:tabs>
        <w:spacing w:before="240" w:after="240"/>
        <w:ind w:left="567" w:right="49"/>
        <w:contextualSpacing/>
        <w:jc w:val="center"/>
        <w:rPr>
          <w:rFonts w:ascii="Palatino Linotype" w:hAnsi="Palatino Linotype" w:cs="Arial"/>
          <w:bCs/>
          <w:iCs/>
          <w:lang w:val="es-MX"/>
        </w:rPr>
      </w:pPr>
      <w:r w:rsidRPr="00FA6F13">
        <w:rPr>
          <w:rFonts w:ascii="Palatino Linotype" w:hAnsi="Palatino Linotype" w:cs="Arial"/>
          <w:bCs/>
          <w:iCs/>
          <w:noProof/>
          <w:lang w:val="es-MX" w:eastAsia="es-MX"/>
        </w:rPr>
        <w:drawing>
          <wp:inline distT="0" distB="0" distL="0" distR="0" wp14:anchorId="3DFD2EE2" wp14:editId="0D5888D6">
            <wp:extent cx="5137150" cy="622935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3503"/>
                    <a:stretch/>
                  </pic:blipFill>
                  <pic:spPr bwMode="auto">
                    <a:xfrm>
                      <a:off x="0" y="0"/>
                      <a:ext cx="5149227" cy="6243995"/>
                    </a:xfrm>
                    <a:prstGeom prst="rect">
                      <a:avLst/>
                    </a:prstGeom>
                    <a:noFill/>
                    <a:ln>
                      <a:noFill/>
                    </a:ln>
                    <a:extLst>
                      <a:ext uri="{53640926-AAD7-44D8-BBD7-CCE9431645EC}">
                        <a14:shadowObscured xmlns:a14="http://schemas.microsoft.com/office/drawing/2010/main"/>
                      </a:ext>
                    </a:extLst>
                  </pic:spPr>
                </pic:pic>
              </a:graphicData>
            </a:graphic>
          </wp:inline>
        </w:drawing>
      </w:r>
    </w:p>
    <w:p w14:paraId="1714A218" w14:textId="77777777" w:rsidR="00D11192" w:rsidRPr="00FA6F13" w:rsidRDefault="00D11192" w:rsidP="00D11192">
      <w:pPr>
        <w:pStyle w:val="Prrafodelista"/>
        <w:spacing w:before="240" w:after="240"/>
        <w:ind w:left="1571" w:right="902"/>
        <w:contextualSpacing/>
        <w:jc w:val="both"/>
        <w:rPr>
          <w:rFonts w:ascii="Palatino Linotype" w:hAnsi="Palatino Linotype" w:cs="Arial"/>
          <w:b/>
          <w:bCs/>
          <w:iCs/>
          <w:lang w:val="es-MX"/>
        </w:rPr>
      </w:pPr>
    </w:p>
    <w:p w14:paraId="0D9B3FD3" w14:textId="77777777" w:rsidR="00D11192" w:rsidRPr="00FA6F13" w:rsidRDefault="00D11192" w:rsidP="00D11192">
      <w:pPr>
        <w:pStyle w:val="Prrafodelista"/>
        <w:spacing w:before="240" w:after="240"/>
        <w:ind w:left="1571" w:right="902"/>
        <w:contextualSpacing/>
        <w:jc w:val="both"/>
        <w:rPr>
          <w:rFonts w:ascii="Palatino Linotype" w:hAnsi="Palatino Linotype" w:cs="Arial"/>
          <w:b/>
          <w:bCs/>
          <w:iCs/>
          <w:lang w:val="es-MX"/>
        </w:rPr>
      </w:pPr>
    </w:p>
    <w:p w14:paraId="44D6D5AE" w14:textId="77777777" w:rsidR="00D11192" w:rsidRPr="00FA6F13" w:rsidRDefault="00D11192" w:rsidP="00E26B39">
      <w:pPr>
        <w:spacing w:before="240" w:after="240"/>
        <w:ind w:right="902"/>
        <w:contextualSpacing/>
        <w:jc w:val="both"/>
        <w:rPr>
          <w:rFonts w:ascii="Palatino Linotype" w:hAnsi="Palatino Linotype" w:cs="Arial"/>
          <w:b/>
          <w:bCs/>
          <w:iCs/>
          <w:lang w:val="es-MX"/>
        </w:rPr>
      </w:pPr>
    </w:p>
    <w:p w14:paraId="7126DF24" w14:textId="7B4B6953" w:rsidR="00D11192" w:rsidRPr="00FA6F13" w:rsidRDefault="00D11192" w:rsidP="007870CA">
      <w:pPr>
        <w:spacing w:before="240" w:after="240"/>
        <w:ind w:right="902"/>
        <w:contextualSpacing/>
        <w:jc w:val="both"/>
        <w:rPr>
          <w:rFonts w:ascii="Palatino Linotype" w:hAnsi="Palatino Linotype" w:cs="Arial"/>
          <w:bCs/>
          <w:iCs/>
          <w:lang w:val="es-MX"/>
        </w:rPr>
      </w:pPr>
      <w:r w:rsidRPr="00FA6F13">
        <w:rPr>
          <w:rFonts w:ascii="Palatino Linotype" w:hAnsi="Palatino Linotype" w:cs="Arial"/>
          <w:b/>
          <w:bCs/>
          <w:iCs/>
          <w:lang w:val="es-MX"/>
        </w:rPr>
        <w:lastRenderedPageBreak/>
        <w:t xml:space="preserve">Dirección General de Movilidad Zona III.  </w:t>
      </w:r>
    </w:p>
    <w:p w14:paraId="06C91E1F" w14:textId="47716124" w:rsidR="00147CBD" w:rsidRPr="00FA6F13" w:rsidRDefault="00D11192" w:rsidP="007870CA">
      <w:pPr>
        <w:spacing w:before="240" w:after="240"/>
        <w:ind w:left="851" w:right="900" w:hanging="709"/>
        <w:contextualSpacing/>
        <w:jc w:val="center"/>
        <w:rPr>
          <w:rFonts w:ascii="Palatino Linotype" w:hAnsi="Palatino Linotype" w:cs="Arial"/>
          <w:iCs/>
          <w:lang w:val="es-MX"/>
        </w:rPr>
      </w:pPr>
      <w:r w:rsidRPr="00FA6F13">
        <w:rPr>
          <w:rFonts w:ascii="Palatino Linotype" w:hAnsi="Palatino Linotype" w:cs="Arial"/>
          <w:iCs/>
          <w:noProof/>
          <w:lang w:val="es-MX" w:eastAsia="es-MX"/>
        </w:rPr>
        <w:drawing>
          <wp:inline distT="0" distB="0" distL="0" distR="0" wp14:anchorId="6128D143" wp14:editId="26D671BB">
            <wp:extent cx="5467350" cy="667690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4572" cy="6697933"/>
                    </a:xfrm>
                    <a:prstGeom prst="rect">
                      <a:avLst/>
                    </a:prstGeom>
                    <a:noFill/>
                    <a:ln>
                      <a:noFill/>
                    </a:ln>
                  </pic:spPr>
                </pic:pic>
              </a:graphicData>
            </a:graphic>
          </wp:inline>
        </w:drawing>
      </w:r>
    </w:p>
    <w:p w14:paraId="1BFDD6A5" w14:textId="77777777" w:rsidR="00D11192" w:rsidRPr="00FA6F13" w:rsidRDefault="00D11192" w:rsidP="0068395D">
      <w:pPr>
        <w:spacing w:before="240" w:after="240"/>
        <w:ind w:right="902"/>
        <w:contextualSpacing/>
        <w:jc w:val="both"/>
        <w:rPr>
          <w:rFonts w:ascii="Palatino Linotype" w:hAnsi="Palatino Linotype" w:cs="Arial"/>
          <w:iCs/>
          <w:lang w:val="es-MX"/>
        </w:rPr>
      </w:pPr>
    </w:p>
    <w:p w14:paraId="74203920" w14:textId="77777777" w:rsidR="00D11192" w:rsidRPr="00FA6F13" w:rsidRDefault="00D11192" w:rsidP="0068395D">
      <w:pPr>
        <w:spacing w:before="240" w:after="240"/>
        <w:ind w:right="902"/>
        <w:contextualSpacing/>
        <w:jc w:val="both"/>
        <w:rPr>
          <w:rFonts w:ascii="Palatino Linotype" w:hAnsi="Palatino Linotype" w:cs="Arial"/>
          <w:iCs/>
          <w:lang w:val="es-MX"/>
        </w:rPr>
      </w:pPr>
    </w:p>
    <w:p w14:paraId="08470EF8" w14:textId="77777777" w:rsidR="00D11192" w:rsidRPr="00FA6F13" w:rsidRDefault="00D11192" w:rsidP="00FA4AF7">
      <w:pPr>
        <w:spacing w:before="240" w:after="240"/>
        <w:ind w:right="902"/>
        <w:contextualSpacing/>
        <w:jc w:val="both"/>
        <w:rPr>
          <w:rFonts w:ascii="Palatino Linotype" w:hAnsi="Palatino Linotype" w:cs="Arial"/>
          <w:b/>
          <w:bCs/>
          <w:iCs/>
          <w:lang w:val="es-MX"/>
        </w:rPr>
      </w:pPr>
      <w:r w:rsidRPr="00FA6F13">
        <w:rPr>
          <w:rFonts w:ascii="Palatino Linotype" w:hAnsi="Palatino Linotype" w:cs="Arial"/>
          <w:b/>
          <w:bCs/>
          <w:iCs/>
          <w:lang w:val="es-MX"/>
        </w:rPr>
        <w:lastRenderedPageBreak/>
        <w:t>Dirección General de Movilidad Zona IV.</w:t>
      </w:r>
    </w:p>
    <w:p w14:paraId="7DBAD5BF" w14:textId="62E11380" w:rsidR="00D11192" w:rsidRPr="00FA6F13" w:rsidRDefault="00D11192" w:rsidP="00FA4AF7">
      <w:pPr>
        <w:pStyle w:val="Prrafodelista"/>
        <w:spacing w:before="240" w:after="240"/>
        <w:ind w:left="1571" w:right="902" w:hanging="1429"/>
        <w:contextualSpacing/>
        <w:jc w:val="center"/>
        <w:rPr>
          <w:rFonts w:ascii="Palatino Linotype" w:hAnsi="Palatino Linotype" w:cs="Arial"/>
          <w:bCs/>
          <w:iCs/>
          <w:lang w:val="es-MX"/>
        </w:rPr>
      </w:pPr>
      <w:r w:rsidRPr="00FA6F13">
        <w:rPr>
          <w:rFonts w:ascii="Palatino Linotype" w:hAnsi="Palatino Linotype" w:cs="Arial"/>
          <w:b/>
          <w:bCs/>
          <w:iCs/>
          <w:noProof/>
          <w:lang w:val="es-MX" w:eastAsia="es-MX"/>
        </w:rPr>
        <w:drawing>
          <wp:inline distT="0" distB="0" distL="0" distR="0" wp14:anchorId="4D821AC8" wp14:editId="3684FB6E">
            <wp:extent cx="5400675" cy="670938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0821" cy="6734411"/>
                    </a:xfrm>
                    <a:prstGeom prst="rect">
                      <a:avLst/>
                    </a:prstGeom>
                    <a:noFill/>
                    <a:ln>
                      <a:noFill/>
                    </a:ln>
                  </pic:spPr>
                </pic:pic>
              </a:graphicData>
            </a:graphic>
          </wp:inline>
        </w:drawing>
      </w:r>
    </w:p>
    <w:p w14:paraId="57C759C6" w14:textId="3E06FFB3" w:rsidR="00683278" w:rsidRPr="00FA6F13" w:rsidRDefault="007524C7" w:rsidP="00B01E6E">
      <w:pPr>
        <w:spacing w:before="240" w:after="240" w:line="360" w:lineRule="auto"/>
        <w:contextualSpacing/>
        <w:jc w:val="both"/>
        <w:rPr>
          <w:rFonts w:ascii="Palatino Linotype" w:hAnsi="Palatino Linotype" w:cs="Arial"/>
          <w:lang w:val="es-MX"/>
        </w:rPr>
      </w:pPr>
      <w:r w:rsidRPr="00FA6F13">
        <w:rPr>
          <w:rFonts w:ascii="Palatino Linotype" w:hAnsi="Palatino Linotype" w:cs="Arial"/>
          <w:b/>
          <w:szCs w:val="28"/>
          <w:lang w:val="es-MX"/>
        </w:rPr>
        <w:lastRenderedPageBreak/>
        <w:t>4</w:t>
      </w:r>
      <w:r w:rsidR="008E7698" w:rsidRPr="00FA6F13">
        <w:rPr>
          <w:rFonts w:ascii="Palatino Linotype" w:hAnsi="Palatino Linotype" w:cs="Arial"/>
          <w:b/>
          <w:szCs w:val="28"/>
          <w:lang w:val="es-MX"/>
        </w:rPr>
        <w:t>. Recurso de revisión.</w:t>
      </w:r>
      <w:r w:rsidR="00550D2B" w:rsidRPr="00FA6F13">
        <w:rPr>
          <w:rFonts w:ascii="Palatino Linotype" w:hAnsi="Palatino Linotype" w:cs="Arial"/>
          <w:b/>
          <w:sz w:val="22"/>
          <w:lang w:val="es-MX"/>
        </w:rPr>
        <w:t xml:space="preserve"> </w:t>
      </w:r>
      <w:r w:rsidR="00550D2B" w:rsidRPr="00FA6F13">
        <w:rPr>
          <w:rFonts w:ascii="Palatino Linotype" w:hAnsi="Palatino Linotype" w:cs="Arial"/>
          <w:lang w:val="es-MX"/>
        </w:rPr>
        <w:t>Inconfor</w:t>
      </w:r>
      <w:r w:rsidR="003F0CE7" w:rsidRPr="00FA6F13">
        <w:rPr>
          <w:rFonts w:ascii="Palatino Linotype" w:hAnsi="Palatino Linotype" w:cs="Arial"/>
          <w:lang w:val="es-MX"/>
        </w:rPr>
        <w:t>me con la respuesta recibida, la</w:t>
      </w:r>
      <w:r w:rsidR="002B1A96" w:rsidRPr="00FA6F13">
        <w:rPr>
          <w:rFonts w:ascii="Palatino Linotype" w:hAnsi="Palatino Linotype" w:cs="Arial"/>
          <w:lang w:val="es-MX"/>
        </w:rPr>
        <w:t xml:space="preserve"> parte</w:t>
      </w:r>
      <w:r w:rsidR="00550D2B" w:rsidRPr="00FA6F13">
        <w:rPr>
          <w:rFonts w:ascii="Palatino Linotype" w:hAnsi="Palatino Linotype" w:cs="Arial"/>
          <w:lang w:val="es-MX"/>
        </w:rPr>
        <w:t xml:space="preserve"> </w:t>
      </w:r>
      <w:r w:rsidR="00FA4AF7" w:rsidRPr="00FA6F13">
        <w:rPr>
          <w:rFonts w:ascii="Palatino Linotype" w:hAnsi="Palatino Linotype" w:cs="Arial"/>
          <w:b/>
          <w:lang w:val="es-MX"/>
        </w:rPr>
        <w:t>R</w:t>
      </w:r>
      <w:r w:rsidR="00550D2B" w:rsidRPr="00FA6F13">
        <w:rPr>
          <w:rFonts w:ascii="Palatino Linotype" w:hAnsi="Palatino Linotype" w:cs="Arial"/>
          <w:b/>
          <w:lang w:val="es-MX"/>
        </w:rPr>
        <w:t>ecurrente</w:t>
      </w:r>
      <w:r w:rsidR="00550D2B" w:rsidRPr="00FA6F13">
        <w:rPr>
          <w:rFonts w:ascii="Palatino Linotype" w:hAnsi="Palatino Linotype" w:cs="Arial"/>
          <w:lang w:val="es-MX"/>
        </w:rPr>
        <w:t xml:space="preserve"> interpuso en</w:t>
      </w:r>
      <w:r w:rsidR="008E7698" w:rsidRPr="00FA6F13">
        <w:rPr>
          <w:rFonts w:ascii="Palatino Linotype" w:hAnsi="Palatino Linotype" w:cs="Arial"/>
          <w:lang w:val="es-MX"/>
        </w:rPr>
        <w:t xml:space="preserve"> fecha</w:t>
      </w:r>
      <w:r w:rsidR="00AE0913" w:rsidRPr="00FA6F13">
        <w:rPr>
          <w:rFonts w:ascii="Palatino Linotype" w:hAnsi="Palatino Linotype" w:cs="Arial"/>
          <w:lang w:val="es-MX"/>
        </w:rPr>
        <w:t xml:space="preserve"> </w:t>
      </w:r>
      <w:r w:rsidR="00D576BA" w:rsidRPr="00FA6F13">
        <w:rPr>
          <w:rFonts w:ascii="Palatino Linotype" w:hAnsi="Palatino Linotype" w:cs="Arial"/>
          <w:lang w:val="es-MX"/>
        </w:rPr>
        <w:t>ocho de septiembre</w:t>
      </w:r>
      <w:r w:rsidR="00986AE1" w:rsidRPr="00FA6F13">
        <w:rPr>
          <w:rFonts w:ascii="Palatino Linotype" w:hAnsi="Palatino Linotype" w:cs="Arial"/>
          <w:lang w:val="es-MX"/>
        </w:rPr>
        <w:t xml:space="preserve"> de la presente anualidad</w:t>
      </w:r>
      <w:r w:rsidR="00437D10" w:rsidRPr="00FA6F13">
        <w:rPr>
          <w:rFonts w:ascii="Palatino Linotype" w:hAnsi="Palatino Linotype" w:cs="Arial"/>
          <w:lang w:val="es-MX"/>
        </w:rPr>
        <w:t xml:space="preserve">, </w:t>
      </w:r>
      <w:r w:rsidR="00550D2B" w:rsidRPr="00FA6F13">
        <w:rPr>
          <w:rFonts w:ascii="Palatino Linotype" w:hAnsi="Palatino Linotype" w:cs="Arial"/>
          <w:lang w:val="es-MX"/>
        </w:rPr>
        <w:t>el presente medio de impugnación expresando</w:t>
      </w:r>
      <w:r w:rsidR="008E7698" w:rsidRPr="00FA6F13">
        <w:rPr>
          <w:rFonts w:ascii="Palatino Linotype" w:hAnsi="Palatino Linotype" w:cs="Arial"/>
          <w:lang w:val="es-MX"/>
        </w:rPr>
        <w:t xml:space="preserve"> las siguientes manifestaciones:</w:t>
      </w:r>
    </w:p>
    <w:p w14:paraId="4B81215C" w14:textId="77777777" w:rsidR="00E26B39" w:rsidRPr="00FA6F13" w:rsidRDefault="00E26B39" w:rsidP="00B01E6E">
      <w:pPr>
        <w:spacing w:before="240" w:after="240" w:line="360" w:lineRule="auto"/>
        <w:contextualSpacing/>
        <w:jc w:val="both"/>
        <w:rPr>
          <w:rFonts w:ascii="Palatino Linotype" w:hAnsi="Palatino Linotype" w:cs="Arial"/>
          <w:lang w:val="es-MX"/>
        </w:rPr>
      </w:pPr>
    </w:p>
    <w:p w14:paraId="4BB47E28" w14:textId="3408FC64" w:rsidR="008E7698" w:rsidRPr="00FA6F13" w:rsidRDefault="008E7698" w:rsidP="00B01E6E">
      <w:pPr>
        <w:spacing w:before="240" w:after="240" w:line="360" w:lineRule="auto"/>
        <w:ind w:left="567"/>
        <w:contextualSpacing/>
        <w:rPr>
          <w:rFonts w:ascii="Palatino Linotype" w:hAnsi="Palatino Linotype" w:cs="Arial"/>
          <w:b/>
          <w:lang w:val="es-MX"/>
        </w:rPr>
      </w:pPr>
      <w:r w:rsidRPr="00FA6F13">
        <w:rPr>
          <w:rFonts w:ascii="Palatino Linotype" w:hAnsi="Palatino Linotype" w:cs="Arial"/>
          <w:b/>
          <w:lang w:val="es-MX"/>
        </w:rPr>
        <w:t>a) Acto impugnado.</w:t>
      </w:r>
    </w:p>
    <w:p w14:paraId="76F6E0F5" w14:textId="416B6727" w:rsidR="00C6053C" w:rsidRPr="00FA6F13" w:rsidRDefault="009B08DD" w:rsidP="00B01E6E">
      <w:pPr>
        <w:spacing w:before="240" w:after="240"/>
        <w:ind w:left="851" w:right="902"/>
        <w:contextualSpacing/>
        <w:jc w:val="both"/>
        <w:rPr>
          <w:rFonts w:ascii="Palatino Linotype" w:hAnsi="Palatino Linotype" w:cs="Arial"/>
          <w:i/>
          <w:sz w:val="22"/>
          <w:szCs w:val="22"/>
          <w:lang w:val="es-MX"/>
        </w:rPr>
      </w:pPr>
      <w:r w:rsidRPr="00FA6F13">
        <w:rPr>
          <w:rFonts w:ascii="Palatino Linotype" w:hAnsi="Palatino Linotype" w:cs="Arial"/>
          <w:i/>
          <w:sz w:val="22"/>
          <w:szCs w:val="22"/>
          <w:lang w:val="es-MX"/>
        </w:rPr>
        <w:t>“</w:t>
      </w:r>
      <w:r w:rsidR="00D576BA" w:rsidRPr="00FA6F13">
        <w:rPr>
          <w:rFonts w:ascii="Palatino Linotype" w:hAnsi="Palatino Linotype" w:cs="Arial"/>
          <w:i/>
          <w:sz w:val="22"/>
          <w:szCs w:val="22"/>
          <w:lang w:val="es-MX"/>
        </w:rPr>
        <w:t>El oficio sin número, de fecha 24 de agosto de 2022, que da respuesta a la solicitud de información No. 00406/SMOV/IP/2022 emitido por el Lic. Luis Gustavo Mondragón Duarte</w:t>
      </w:r>
      <w:r w:rsidR="00BB2B25" w:rsidRPr="00FA6F13">
        <w:rPr>
          <w:rFonts w:ascii="Palatino Linotype" w:hAnsi="Palatino Linotype" w:cs="Arial"/>
          <w:i/>
          <w:sz w:val="22"/>
          <w:szCs w:val="22"/>
          <w:lang w:val="es-MX"/>
        </w:rPr>
        <w:t xml:space="preserve"> (</w:t>
      </w:r>
      <w:r w:rsidR="00EE2014" w:rsidRPr="00FA6F13">
        <w:rPr>
          <w:rFonts w:ascii="Palatino Linotype" w:hAnsi="Palatino Linotype" w:cs="Arial"/>
          <w:i/>
          <w:sz w:val="22"/>
          <w:szCs w:val="22"/>
          <w:lang w:val="es-MX"/>
        </w:rPr>
        <w:t>Sic)</w:t>
      </w:r>
    </w:p>
    <w:p w14:paraId="754C444E" w14:textId="77777777" w:rsidR="00BB2B25" w:rsidRPr="00FA6F13" w:rsidRDefault="00BB2B25" w:rsidP="00B01E6E">
      <w:pPr>
        <w:spacing w:before="240" w:after="240"/>
        <w:ind w:left="851" w:right="902"/>
        <w:contextualSpacing/>
        <w:jc w:val="both"/>
        <w:rPr>
          <w:rFonts w:ascii="Palatino Linotype" w:hAnsi="Palatino Linotype" w:cs="Arial"/>
          <w:i/>
          <w:sz w:val="22"/>
          <w:szCs w:val="22"/>
          <w:lang w:val="es-MX"/>
        </w:rPr>
      </w:pPr>
    </w:p>
    <w:p w14:paraId="14438B67" w14:textId="77777777" w:rsidR="00550D2B" w:rsidRPr="00FA6F13" w:rsidRDefault="00550D2B" w:rsidP="00B01E6E">
      <w:pPr>
        <w:spacing w:before="240" w:after="240" w:line="360" w:lineRule="auto"/>
        <w:ind w:left="567"/>
        <w:jc w:val="both"/>
        <w:rPr>
          <w:rFonts w:ascii="Palatino Linotype" w:hAnsi="Palatino Linotype" w:cs="Arial"/>
          <w:b/>
          <w:lang w:val="es-MX"/>
        </w:rPr>
      </w:pPr>
      <w:r w:rsidRPr="00FA6F13">
        <w:rPr>
          <w:rFonts w:ascii="Palatino Linotype" w:hAnsi="Palatino Linotype" w:cs="Arial"/>
          <w:b/>
          <w:lang w:val="es-MX"/>
        </w:rPr>
        <w:t>b) Razones o motivos de inconformidad.</w:t>
      </w:r>
    </w:p>
    <w:p w14:paraId="07A25EE7" w14:textId="613DE608" w:rsidR="00186B63" w:rsidRPr="00FA6F13" w:rsidRDefault="009B08DD" w:rsidP="00B01E6E">
      <w:pPr>
        <w:spacing w:before="240" w:after="240"/>
        <w:ind w:left="851"/>
        <w:jc w:val="both"/>
        <w:rPr>
          <w:rFonts w:ascii="Palatino Linotype" w:hAnsi="Palatino Linotype" w:cs="Arial"/>
          <w:b/>
          <w:lang w:val="es-MX"/>
        </w:rPr>
      </w:pPr>
      <w:r w:rsidRPr="00FA6F13">
        <w:rPr>
          <w:rFonts w:ascii="Palatino Linotype" w:hAnsi="Palatino Linotype" w:cs="Arial"/>
          <w:i/>
          <w:sz w:val="22"/>
          <w:szCs w:val="22"/>
          <w:lang w:val="es-MX"/>
        </w:rPr>
        <w:t>“</w:t>
      </w:r>
      <w:r w:rsidR="00D576BA" w:rsidRPr="00FA6F13">
        <w:rPr>
          <w:rFonts w:ascii="Palatino Linotype" w:hAnsi="Palatino Linotype" w:cs="Arial"/>
          <w:i/>
          <w:sz w:val="22"/>
          <w:szCs w:val="22"/>
          <w:lang w:val="es-MX"/>
        </w:rPr>
        <w:t xml:space="preserve">La autoridad no es clara y precisa al dar contestación a todos y cada uno de los puntos solicitados, dado que, limitándose a transcribir las respuestas emitidas por las Direcciones Generales de Movilidad Zonas II, III y IV; donde solo la contestación de </w:t>
      </w:r>
      <w:r w:rsidR="00D576BA" w:rsidRPr="00FA6F13">
        <w:rPr>
          <w:rFonts w:ascii="Palatino Linotype" w:hAnsi="Palatino Linotype" w:cs="Arial"/>
          <w:b/>
          <w:i/>
          <w:sz w:val="22"/>
          <w:szCs w:val="22"/>
          <w:lang w:val="es-MX"/>
        </w:rPr>
        <w:t>la Dirección General de Movilidad Zona II es la única que responde algunos de los puntos planteados</w:t>
      </w:r>
      <w:r w:rsidR="00D576BA" w:rsidRPr="00FA6F13">
        <w:rPr>
          <w:rFonts w:ascii="Palatino Linotype" w:hAnsi="Palatino Linotype" w:cs="Arial"/>
          <w:i/>
          <w:sz w:val="22"/>
          <w:szCs w:val="22"/>
          <w:lang w:val="es-MX"/>
        </w:rPr>
        <w:t xml:space="preserve"> en la solicitud y las otras Direcciones Generales de Movilidad, es decir la III y IV manifiestan no ser competentes y no haber encontrado información alguna sobre las solicitudes planteadas. En ese sentido es de destacar que en los puntos planteados en la solicitud se plantean temas relacionados al TRANSPORTE PÚBLICO CONCESIONADO, COMO AUTOBUSES, VAGONETAS, MICROBUSES, COMBIS, AUDITORIAS Y CONSESIONES, que si bien tienen relación con el tema principal de la solicitud, no son competencia </w:t>
      </w:r>
      <w:proofErr w:type="spellStart"/>
      <w:r w:rsidR="00D576BA" w:rsidRPr="00FA6F13">
        <w:rPr>
          <w:rFonts w:ascii="Palatino Linotype" w:hAnsi="Palatino Linotype" w:cs="Arial"/>
          <w:i/>
          <w:sz w:val="22"/>
          <w:szCs w:val="22"/>
          <w:lang w:val="es-MX"/>
        </w:rPr>
        <w:t>del</w:t>
      </w:r>
      <w:proofErr w:type="spellEnd"/>
      <w:r w:rsidR="00D576BA" w:rsidRPr="00FA6F13">
        <w:rPr>
          <w:rFonts w:ascii="Palatino Linotype" w:hAnsi="Palatino Linotype" w:cs="Arial"/>
          <w:i/>
          <w:sz w:val="22"/>
          <w:szCs w:val="22"/>
          <w:lang w:val="es-MX"/>
        </w:rPr>
        <w:t xml:space="preserve"> la diversa autoridad que mencionan (SITRAMYTEM) y si de la Secretaría de Movilidad, esto con fundamento en lo que dispone el articulo 32 fracciones I, IV, V, VII, VIII, X, XV, XIX, XXI, XXXV y XXXVI de la Ley Orgánica de la Administración Pública del Estado de México; 6 fracción XXXVI, 11, 12 y 13 fracciones XI, XII, XVI, XVII, XXII, XXII y XXIV del Reglamento Interior de la Secretaría de Movilidad; 10, 11, 12, 13 , 14 y 16 de la Ley General de Archivos y, los artículos 6,7, 8, 9, 10, 11, 12, 13, 14, 15 y 16 de la Ley de Archivos y Administración de Documentos del Estado De México Y Municipios.</w:t>
      </w:r>
      <w:r w:rsidR="006F29E7" w:rsidRPr="00FA6F13">
        <w:rPr>
          <w:rFonts w:ascii="Palatino Linotype" w:hAnsi="Palatino Linotype" w:cs="Arial"/>
          <w:i/>
          <w:sz w:val="22"/>
          <w:szCs w:val="22"/>
          <w:lang w:val="es-MX"/>
        </w:rPr>
        <w:t>.</w:t>
      </w:r>
      <w:r w:rsidR="00700C24" w:rsidRPr="00FA6F13">
        <w:rPr>
          <w:rFonts w:ascii="Palatino Linotype" w:hAnsi="Palatino Linotype" w:cs="Arial"/>
          <w:i/>
          <w:sz w:val="22"/>
          <w:szCs w:val="22"/>
          <w:lang w:val="es-MX"/>
        </w:rPr>
        <w:t>”</w:t>
      </w:r>
      <w:r w:rsidR="006F29E7" w:rsidRPr="00FA6F13">
        <w:rPr>
          <w:rFonts w:ascii="Palatino Linotype" w:hAnsi="Palatino Linotype" w:cs="Arial"/>
          <w:i/>
          <w:sz w:val="22"/>
          <w:szCs w:val="22"/>
          <w:lang w:val="es-MX"/>
        </w:rPr>
        <w:t xml:space="preserve"> </w:t>
      </w:r>
      <w:r w:rsidR="00BD0BA2" w:rsidRPr="00FA6F13">
        <w:rPr>
          <w:rFonts w:ascii="Palatino Linotype" w:hAnsi="Palatino Linotype" w:cs="Arial"/>
          <w:i/>
          <w:sz w:val="22"/>
          <w:szCs w:val="22"/>
          <w:lang w:val="es-MX"/>
        </w:rPr>
        <w:t>(</w:t>
      </w:r>
      <w:r w:rsidR="00683278" w:rsidRPr="00FA6F13">
        <w:rPr>
          <w:rFonts w:ascii="Palatino Linotype" w:hAnsi="Palatino Linotype" w:cs="Arial"/>
          <w:i/>
          <w:sz w:val="22"/>
          <w:szCs w:val="22"/>
          <w:lang w:val="es-MX"/>
        </w:rPr>
        <w:t>S</w:t>
      </w:r>
      <w:r w:rsidR="009F704F" w:rsidRPr="00FA6F13">
        <w:rPr>
          <w:rFonts w:ascii="Palatino Linotype" w:hAnsi="Palatino Linotype" w:cs="Arial"/>
          <w:i/>
          <w:sz w:val="22"/>
          <w:szCs w:val="22"/>
          <w:lang w:val="es-MX"/>
        </w:rPr>
        <w:t>ic)</w:t>
      </w:r>
    </w:p>
    <w:p w14:paraId="728E6B9B" w14:textId="77777777" w:rsidR="003F2130" w:rsidRPr="00FA6F13" w:rsidRDefault="003F2130" w:rsidP="00B01E6E">
      <w:pPr>
        <w:spacing w:before="240" w:after="240" w:line="360" w:lineRule="auto"/>
        <w:jc w:val="both"/>
        <w:rPr>
          <w:rFonts w:ascii="Palatino Linotype" w:hAnsi="Palatino Linotype" w:cs="Arial"/>
          <w:b/>
          <w:szCs w:val="28"/>
          <w:lang w:val="es-MX"/>
        </w:rPr>
      </w:pPr>
    </w:p>
    <w:p w14:paraId="2FFCD016" w14:textId="77777777" w:rsidR="00D576BA" w:rsidRPr="00FA6F13" w:rsidRDefault="00D576BA" w:rsidP="00B01E6E">
      <w:pPr>
        <w:spacing w:before="240" w:after="240" w:line="360" w:lineRule="auto"/>
        <w:jc w:val="both"/>
        <w:rPr>
          <w:rFonts w:ascii="Palatino Linotype" w:hAnsi="Palatino Linotype" w:cs="Arial"/>
          <w:b/>
          <w:szCs w:val="28"/>
          <w:lang w:val="es-MX"/>
        </w:rPr>
      </w:pPr>
    </w:p>
    <w:p w14:paraId="301F2D43" w14:textId="20B83D00" w:rsidR="00D576BA" w:rsidRPr="00FA6F13" w:rsidRDefault="00D576BA" w:rsidP="00B01E6E">
      <w:pPr>
        <w:spacing w:before="240" w:after="240" w:line="360" w:lineRule="auto"/>
        <w:jc w:val="both"/>
        <w:rPr>
          <w:rFonts w:ascii="Palatino Linotype" w:hAnsi="Palatino Linotype" w:cs="Arial"/>
          <w:lang w:val="es-MX"/>
        </w:rPr>
      </w:pPr>
      <w:r w:rsidRPr="00FA6F13">
        <w:rPr>
          <w:rFonts w:ascii="Palatino Linotype" w:hAnsi="Palatino Linotype" w:cs="Arial"/>
          <w:b/>
          <w:lang w:val="es-MX"/>
        </w:rPr>
        <w:lastRenderedPageBreak/>
        <w:t xml:space="preserve">Anexos. El </w:t>
      </w:r>
      <w:r w:rsidR="00355299" w:rsidRPr="00FA6F13">
        <w:rPr>
          <w:rFonts w:ascii="Palatino Linotype" w:hAnsi="Palatino Linotype" w:cs="Arial"/>
          <w:b/>
          <w:lang w:val="es-MX"/>
        </w:rPr>
        <w:t>particular</w:t>
      </w:r>
      <w:r w:rsidRPr="00FA6F13">
        <w:rPr>
          <w:rFonts w:ascii="Palatino Linotype" w:hAnsi="Palatino Linotype" w:cs="Arial"/>
          <w:b/>
          <w:lang w:val="es-MX"/>
        </w:rPr>
        <w:t xml:space="preserve"> </w:t>
      </w:r>
      <w:r w:rsidRPr="00FA6F13">
        <w:rPr>
          <w:rFonts w:ascii="Palatino Linotype" w:hAnsi="Palatino Linotype" w:cs="Arial"/>
          <w:lang w:val="es-MX"/>
        </w:rPr>
        <w:t>remitió el archivo electrónico “</w:t>
      </w:r>
      <w:r w:rsidR="00355299" w:rsidRPr="00FA6F13">
        <w:rPr>
          <w:rFonts w:ascii="Palatino Linotype" w:hAnsi="Palatino Linotype" w:cs="Arial"/>
          <w:b/>
          <w:i/>
          <w:lang w:val="es-MX"/>
        </w:rPr>
        <w:t>Respuesta UT Solicitud 00406 (final).</w:t>
      </w:r>
      <w:proofErr w:type="spellStart"/>
      <w:proofErr w:type="gramStart"/>
      <w:r w:rsidR="00355299" w:rsidRPr="00FA6F13">
        <w:rPr>
          <w:rFonts w:ascii="Palatino Linotype" w:hAnsi="Palatino Linotype" w:cs="Arial"/>
          <w:b/>
          <w:i/>
          <w:lang w:val="es-MX"/>
        </w:rPr>
        <w:t>pdf</w:t>
      </w:r>
      <w:proofErr w:type="spellEnd"/>
      <w:r w:rsidRPr="00FA6F13">
        <w:rPr>
          <w:rFonts w:ascii="Palatino Linotype" w:hAnsi="Palatino Linotype" w:cs="Arial"/>
          <w:b/>
          <w:i/>
          <w:lang w:val="es-MX"/>
        </w:rPr>
        <w:t xml:space="preserve">” </w:t>
      </w:r>
      <w:r w:rsidRPr="00FA6F13">
        <w:rPr>
          <w:rFonts w:ascii="Palatino Linotype" w:hAnsi="Palatino Linotype" w:cs="Arial"/>
          <w:b/>
          <w:lang w:val="es-MX"/>
        </w:rPr>
        <w:t xml:space="preserve"> </w:t>
      </w:r>
      <w:r w:rsidRPr="00FA6F13">
        <w:rPr>
          <w:rFonts w:ascii="Palatino Linotype" w:hAnsi="Palatino Linotype" w:cs="Arial"/>
          <w:lang w:val="es-MX"/>
        </w:rPr>
        <w:t xml:space="preserve"> </w:t>
      </w:r>
      <w:proofErr w:type="gramEnd"/>
      <w:r w:rsidRPr="00FA6F13">
        <w:rPr>
          <w:rFonts w:ascii="Palatino Linotype" w:hAnsi="Palatino Linotype" w:cs="Arial"/>
          <w:lang w:val="es-MX"/>
        </w:rPr>
        <w:t xml:space="preserve">en cuyo contenido se anexa </w:t>
      </w:r>
      <w:r w:rsidR="00355299" w:rsidRPr="00FA6F13">
        <w:rPr>
          <w:rFonts w:ascii="Palatino Linotype" w:hAnsi="Palatino Linotype" w:cs="Arial"/>
          <w:lang w:val="es-MX"/>
        </w:rPr>
        <w:t>la respuesta emitida por la Secretar</w:t>
      </w:r>
      <w:r w:rsidR="00386E74" w:rsidRPr="00FA6F13">
        <w:rPr>
          <w:rFonts w:ascii="Palatino Linotype" w:hAnsi="Palatino Linotype" w:cs="Arial"/>
          <w:lang w:val="es-MX"/>
        </w:rPr>
        <w:t>í</w:t>
      </w:r>
      <w:r w:rsidR="00355299" w:rsidRPr="00FA6F13">
        <w:rPr>
          <w:rFonts w:ascii="Palatino Linotype" w:hAnsi="Palatino Linotype" w:cs="Arial"/>
          <w:lang w:val="es-MX"/>
        </w:rPr>
        <w:t xml:space="preserve">a de Movilidad, misma que fue descrita en antecedente tercero de la presente determinación. </w:t>
      </w:r>
    </w:p>
    <w:p w14:paraId="1D62F603" w14:textId="431FD792" w:rsidR="00D41D70" w:rsidRPr="00FA6F13" w:rsidRDefault="007524C7" w:rsidP="00B01E6E">
      <w:pPr>
        <w:spacing w:before="240" w:after="240" w:line="360" w:lineRule="auto"/>
        <w:jc w:val="both"/>
        <w:rPr>
          <w:rFonts w:ascii="Palatino Linotype" w:eastAsia="Calibri" w:hAnsi="Palatino Linotype" w:cs="Arial"/>
          <w:lang w:val="es-MX"/>
        </w:rPr>
      </w:pPr>
      <w:r w:rsidRPr="00FA6F13">
        <w:rPr>
          <w:rFonts w:ascii="Palatino Linotype" w:hAnsi="Palatino Linotype" w:cs="Arial"/>
          <w:b/>
          <w:szCs w:val="28"/>
          <w:lang w:val="es-MX"/>
        </w:rPr>
        <w:t>5</w:t>
      </w:r>
      <w:r w:rsidR="008E7698" w:rsidRPr="00FA6F13">
        <w:rPr>
          <w:rFonts w:ascii="Palatino Linotype" w:hAnsi="Palatino Linotype" w:cs="Arial"/>
          <w:b/>
          <w:szCs w:val="28"/>
          <w:lang w:val="es-MX"/>
        </w:rPr>
        <w:t xml:space="preserve">. </w:t>
      </w:r>
      <w:r w:rsidR="00D41D70" w:rsidRPr="00FA6F13">
        <w:rPr>
          <w:rFonts w:ascii="Palatino Linotype" w:eastAsia="Calibri" w:hAnsi="Palatino Linotype" w:cs="Arial"/>
          <w:b/>
          <w:szCs w:val="28"/>
          <w:lang w:val="es-MX"/>
        </w:rPr>
        <w:t xml:space="preserve">Turno. </w:t>
      </w:r>
      <w:r w:rsidR="00D41D70" w:rsidRPr="00FA6F13">
        <w:rPr>
          <w:rFonts w:ascii="Palatino Linotype" w:eastAsia="Calibri" w:hAnsi="Palatino Linotype" w:cs="Arial"/>
          <w:lang w:val="es-MX"/>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w:t>
      </w:r>
      <w:r w:rsidR="00D41D70" w:rsidRPr="00FA6F13">
        <w:rPr>
          <w:rFonts w:ascii="Palatino Linotype" w:hAnsi="Palatino Linotype" w:cs="Arial"/>
          <w:lang w:val="es-MX"/>
        </w:rPr>
        <w:t>p</w:t>
      </w:r>
      <w:r w:rsidR="000454C1" w:rsidRPr="00FA6F13">
        <w:rPr>
          <w:rFonts w:ascii="Palatino Linotype" w:hAnsi="Palatino Linotype" w:cs="Arial"/>
          <w:lang w:val="es-MX"/>
        </w:rPr>
        <w:t>or r</w:t>
      </w:r>
      <w:r w:rsidR="00325E4F" w:rsidRPr="00FA6F13">
        <w:rPr>
          <w:rFonts w:ascii="Palatino Linotype" w:hAnsi="Palatino Linotype" w:cs="Arial"/>
          <w:lang w:val="es-MX"/>
        </w:rPr>
        <w:t xml:space="preserve">azón de turno fue asignado a la </w:t>
      </w:r>
      <w:r w:rsidR="00D41D70" w:rsidRPr="00FA6F13">
        <w:rPr>
          <w:rFonts w:ascii="Palatino Linotype" w:eastAsia="Calibri" w:hAnsi="Palatino Linotype" w:cs="Arial"/>
          <w:b/>
          <w:lang w:val="es-MX"/>
        </w:rPr>
        <w:t>Comisionad</w:t>
      </w:r>
      <w:r w:rsidR="00325E4F" w:rsidRPr="00FA6F13">
        <w:rPr>
          <w:rFonts w:ascii="Palatino Linotype" w:eastAsia="Calibri" w:hAnsi="Palatino Linotype" w:cs="Arial"/>
          <w:b/>
          <w:lang w:val="es-MX"/>
        </w:rPr>
        <w:t>a</w:t>
      </w:r>
      <w:r w:rsidR="00D41D70" w:rsidRPr="00FA6F13">
        <w:rPr>
          <w:rFonts w:ascii="Palatino Linotype" w:eastAsia="Calibri" w:hAnsi="Palatino Linotype" w:cs="Arial"/>
          <w:lang w:val="es-MX"/>
        </w:rPr>
        <w:t xml:space="preserve"> </w:t>
      </w:r>
      <w:r w:rsidR="00325E4F" w:rsidRPr="00FA6F13">
        <w:rPr>
          <w:rFonts w:ascii="Palatino Linotype" w:eastAsia="Calibri" w:hAnsi="Palatino Linotype" w:cs="Arial"/>
          <w:b/>
          <w:lang w:val="es-MX"/>
        </w:rPr>
        <w:t>Guadalupe Ramírez Peña</w:t>
      </w:r>
      <w:r w:rsidR="00C56BA8" w:rsidRPr="00FA6F13">
        <w:rPr>
          <w:rFonts w:ascii="Palatino Linotype" w:hAnsi="Palatino Linotype" w:cs="Arial"/>
          <w:lang w:val="es-MX"/>
        </w:rPr>
        <w:t xml:space="preserve"> </w:t>
      </w:r>
      <w:r w:rsidR="00D41D70" w:rsidRPr="00FA6F13">
        <w:rPr>
          <w:rFonts w:ascii="Palatino Linotype" w:hAnsi="Palatino Linotype" w:cs="Arial"/>
          <w:lang w:val="es-MX"/>
        </w:rPr>
        <w:t xml:space="preserve">a su análisis, estudio, elaboración del proyecto y </w:t>
      </w:r>
      <w:r w:rsidR="00D41D70" w:rsidRPr="00FA6F13">
        <w:rPr>
          <w:rFonts w:ascii="Palatino Linotype" w:eastAsia="Calibri" w:hAnsi="Palatino Linotype" w:cs="Arial"/>
          <w:lang w:val="es-MX"/>
        </w:rPr>
        <w:t>presentación ante el Pleno de este Instituto.</w:t>
      </w:r>
    </w:p>
    <w:p w14:paraId="6AD972B3" w14:textId="46EA6466" w:rsidR="00AF22DB" w:rsidRPr="00FA6F13" w:rsidRDefault="007524C7" w:rsidP="00B01E6E">
      <w:pPr>
        <w:spacing w:before="240" w:after="240" w:line="360" w:lineRule="auto"/>
        <w:jc w:val="both"/>
        <w:rPr>
          <w:rFonts w:ascii="Palatino Linotype" w:hAnsi="Palatino Linotype" w:cs="Arial"/>
          <w:lang w:val="es-MX"/>
        </w:rPr>
      </w:pPr>
      <w:r w:rsidRPr="00FA6F13">
        <w:rPr>
          <w:rFonts w:ascii="Palatino Linotype" w:hAnsi="Palatino Linotype" w:cs="Arial"/>
          <w:b/>
          <w:szCs w:val="28"/>
          <w:lang w:val="es-MX"/>
        </w:rPr>
        <w:t>6</w:t>
      </w:r>
      <w:r w:rsidR="00D41D70" w:rsidRPr="00FA6F13">
        <w:rPr>
          <w:rFonts w:ascii="Palatino Linotype" w:hAnsi="Palatino Linotype" w:cs="Arial"/>
          <w:b/>
          <w:szCs w:val="28"/>
          <w:lang w:val="es-MX"/>
        </w:rPr>
        <w:t xml:space="preserve">. Admisión. </w:t>
      </w:r>
      <w:r w:rsidR="00D41D70" w:rsidRPr="00FA6F13">
        <w:rPr>
          <w:rFonts w:ascii="Palatino Linotype" w:hAnsi="Palatino Linotype" w:cs="Arial"/>
          <w:lang w:val="es-MX"/>
        </w:rPr>
        <w:t>Mediante auto de fecha</w:t>
      </w:r>
      <w:r w:rsidRPr="00FA6F13">
        <w:rPr>
          <w:rFonts w:ascii="Palatino Linotype" w:hAnsi="Palatino Linotype" w:cs="Arial"/>
          <w:lang w:val="es-MX"/>
        </w:rPr>
        <w:t xml:space="preserve"> </w:t>
      </w:r>
      <w:r w:rsidRPr="00FA6F13">
        <w:rPr>
          <w:rFonts w:ascii="Palatino Linotype" w:hAnsi="Palatino Linotype" w:cs="Arial"/>
          <w:b/>
          <w:lang w:val="es-MX"/>
        </w:rPr>
        <w:t>trece</w:t>
      </w:r>
      <w:r w:rsidR="00221AF3" w:rsidRPr="00FA6F13">
        <w:rPr>
          <w:rFonts w:ascii="Palatino Linotype" w:hAnsi="Palatino Linotype" w:cs="Arial"/>
          <w:b/>
          <w:lang w:val="es-MX"/>
        </w:rPr>
        <w:t xml:space="preserve"> de </w:t>
      </w:r>
      <w:r w:rsidRPr="00FA6F13">
        <w:rPr>
          <w:rFonts w:ascii="Palatino Linotype" w:hAnsi="Palatino Linotype" w:cs="Arial"/>
          <w:b/>
          <w:lang w:val="es-MX"/>
        </w:rPr>
        <w:t>septiembre</w:t>
      </w:r>
      <w:r w:rsidR="005B3D93" w:rsidRPr="00FA6F13">
        <w:rPr>
          <w:rFonts w:ascii="Palatino Linotype" w:hAnsi="Palatino Linotype" w:cs="Arial"/>
          <w:b/>
          <w:lang w:val="es-MX"/>
        </w:rPr>
        <w:t xml:space="preserve"> </w:t>
      </w:r>
      <w:r w:rsidR="00D41D70" w:rsidRPr="00FA6F13">
        <w:rPr>
          <w:rFonts w:ascii="Palatino Linotype" w:hAnsi="Palatino Linotype" w:cs="Arial"/>
          <w:b/>
          <w:lang w:val="es-MX"/>
        </w:rPr>
        <w:t>de</w:t>
      </w:r>
      <w:r w:rsidR="00D75CF6" w:rsidRPr="00FA6F13">
        <w:rPr>
          <w:rFonts w:ascii="Palatino Linotype" w:hAnsi="Palatino Linotype" w:cs="Arial"/>
          <w:b/>
          <w:lang w:val="es-MX"/>
        </w:rPr>
        <w:t xml:space="preserve"> dos mil veintitrés</w:t>
      </w:r>
      <w:r w:rsidR="00D41D70" w:rsidRPr="00FA6F13">
        <w:rPr>
          <w:rFonts w:ascii="Palatino Linotype" w:hAnsi="Palatino Linotype" w:cs="Arial"/>
          <w:lang w:val="es-MX"/>
        </w:rPr>
        <w:t xml:space="preserve">, este </w:t>
      </w:r>
      <w:r w:rsidR="00386E74" w:rsidRPr="00FA6F13">
        <w:rPr>
          <w:rFonts w:ascii="Palatino Linotype" w:hAnsi="Palatino Linotype" w:cs="Arial"/>
          <w:lang w:val="es-MX"/>
        </w:rPr>
        <w:t>Organismo</w:t>
      </w:r>
      <w:r w:rsidR="00D41D70" w:rsidRPr="00FA6F13">
        <w:rPr>
          <w:rFonts w:ascii="Palatino Linotype" w:hAnsi="Palatino Linotype" w:cs="Arial"/>
          <w:lang w:val="es-MX"/>
        </w:rPr>
        <w:t xml:space="preserve"> Garante, admitió a trámite el recurso de revisión respectivo, </w:t>
      </w:r>
      <w:r w:rsidR="00BD000E" w:rsidRPr="00FA6F13">
        <w:rPr>
          <w:rFonts w:ascii="Palatino Linotype" w:hAnsi="Palatino Linotype" w:cs="Arial"/>
          <w:lang w:val="es-MX"/>
        </w:rPr>
        <w:t xml:space="preserve">poniéndose </w:t>
      </w:r>
      <w:r w:rsidR="00D41D70" w:rsidRPr="00FA6F13">
        <w:rPr>
          <w:rFonts w:ascii="Palatino Linotype" w:hAnsi="Palatino Linotype" w:cs="Arial"/>
          <w:lang w:val="es-MX"/>
        </w:rPr>
        <w:t xml:space="preserve">a disposición de las partes, para que </w:t>
      </w:r>
      <w:r w:rsidR="00C71A66" w:rsidRPr="00FA6F13">
        <w:rPr>
          <w:rFonts w:ascii="Palatino Linotype" w:hAnsi="Palatino Linotype" w:cs="Arial"/>
          <w:lang w:val="es-MX"/>
        </w:rPr>
        <w:t>un plazo no mayor a siete días hábiles manifestase</w:t>
      </w:r>
      <w:r w:rsidR="00D41D70" w:rsidRPr="00FA6F13">
        <w:rPr>
          <w:rFonts w:ascii="Palatino Linotype" w:hAnsi="Palatino Linotype" w:cs="Arial"/>
          <w:lang w:val="es-MX"/>
        </w:rPr>
        <w:t xml:space="preserve"> lo que a su derecho corresponda</w:t>
      </w:r>
      <w:r w:rsidR="00BD000E" w:rsidRPr="00FA6F13">
        <w:rPr>
          <w:rFonts w:ascii="Palatino Linotype" w:hAnsi="Palatino Linotype" w:cs="Arial"/>
          <w:lang w:val="es-MX"/>
        </w:rPr>
        <w:t xml:space="preserve">, a efecto de ofrecer pruebas, informe justificado y alegatos, lo anterior con fundamento en el artículo 185 fracciones I, II y IV de la Ley de Transparencia y Acceso a la Información </w:t>
      </w:r>
      <w:r w:rsidR="00D50580" w:rsidRPr="00FA6F13">
        <w:rPr>
          <w:rFonts w:ascii="Palatino Linotype" w:hAnsi="Palatino Linotype" w:cs="Arial"/>
          <w:lang w:val="es-MX"/>
        </w:rPr>
        <w:t>Pública</w:t>
      </w:r>
      <w:r w:rsidR="00BD000E" w:rsidRPr="00FA6F13">
        <w:rPr>
          <w:rFonts w:ascii="Palatino Linotype" w:hAnsi="Palatino Linotype" w:cs="Arial"/>
          <w:lang w:val="es-MX"/>
        </w:rPr>
        <w:t xml:space="preserve"> del </w:t>
      </w:r>
      <w:r w:rsidR="00104E08" w:rsidRPr="00FA6F13">
        <w:rPr>
          <w:rFonts w:ascii="Palatino Linotype" w:hAnsi="Palatino Linotype" w:cs="Arial"/>
          <w:lang w:val="es-MX"/>
        </w:rPr>
        <w:t>E</w:t>
      </w:r>
      <w:r w:rsidR="00BD000E" w:rsidRPr="00FA6F13">
        <w:rPr>
          <w:rFonts w:ascii="Palatino Linotype" w:hAnsi="Palatino Linotype" w:cs="Arial"/>
          <w:lang w:val="es-MX"/>
        </w:rPr>
        <w:t>stado de México y Municipios.</w:t>
      </w:r>
      <w:r w:rsidR="00D41D70" w:rsidRPr="00FA6F13">
        <w:rPr>
          <w:rFonts w:ascii="Palatino Linotype" w:hAnsi="Palatino Linotype" w:cs="Arial"/>
          <w:lang w:val="es-MX"/>
        </w:rPr>
        <w:t xml:space="preserve"> </w:t>
      </w:r>
    </w:p>
    <w:p w14:paraId="5480641C" w14:textId="291A7B77" w:rsidR="00B81A49" w:rsidRPr="00FA6F13" w:rsidRDefault="007524C7" w:rsidP="00B81A49">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lang w:val="es-MX"/>
        </w:rPr>
      </w:pPr>
      <w:r w:rsidRPr="00FA6F13">
        <w:rPr>
          <w:rFonts w:ascii="Palatino Linotype" w:hAnsi="Palatino Linotype" w:cs="Arial"/>
          <w:b/>
          <w:szCs w:val="28"/>
          <w:lang w:val="es-MX"/>
        </w:rPr>
        <w:t>7</w:t>
      </w:r>
      <w:r w:rsidR="00221AF3" w:rsidRPr="00FA6F13">
        <w:rPr>
          <w:rFonts w:ascii="Palatino Linotype" w:hAnsi="Palatino Linotype" w:cs="Arial"/>
          <w:b/>
          <w:szCs w:val="28"/>
          <w:lang w:val="es-MX"/>
        </w:rPr>
        <w:t>.</w:t>
      </w:r>
      <w:r w:rsidR="00550D2B" w:rsidRPr="00FA6F13">
        <w:rPr>
          <w:rFonts w:ascii="Palatino Linotype" w:hAnsi="Palatino Linotype" w:cs="Arial"/>
          <w:b/>
          <w:szCs w:val="28"/>
          <w:lang w:val="es-MX"/>
        </w:rPr>
        <w:t xml:space="preserve"> Manifestaciones.</w:t>
      </w:r>
      <w:r w:rsidR="00550D2B" w:rsidRPr="00FA6F13">
        <w:rPr>
          <w:rFonts w:ascii="Palatino Linotype" w:hAnsi="Palatino Linotype" w:cs="Arial"/>
          <w:b/>
          <w:sz w:val="28"/>
          <w:szCs w:val="28"/>
          <w:lang w:val="es-MX"/>
        </w:rPr>
        <w:t xml:space="preserve"> </w:t>
      </w:r>
      <w:r w:rsidR="00CF3CCD" w:rsidRPr="00FA6F13">
        <w:rPr>
          <w:rFonts w:ascii="Palatino Linotype" w:hAnsi="Palatino Linotype" w:cs="Arial"/>
          <w:lang w:val="es-MX"/>
        </w:rPr>
        <w:t xml:space="preserve">De las constancias que integran el expediente en que se actúan se advierte que </w:t>
      </w:r>
      <w:r w:rsidR="00153022" w:rsidRPr="00FA6F13">
        <w:rPr>
          <w:rFonts w:ascii="Palatino Linotype" w:hAnsi="Palatino Linotype" w:cs="Arial"/>
          <w:lang w:val="es-MX"/>
        </w:rPr>
        <w:t xml:space="preserve">el </w:t>
      </w:r>
      <w:r w:rsidR="00153022" w:rsidRPr="00FA6F13">
        <w:rPr>
          <w:rFonts w:ascii="Palatino Linotype" w:hAnsi="Palatino Linotype" w:cs="Arial"/>
          <w:b/>
          <w:lang w:val="es-MX"/>
        </w:rPr>
        <w:t>SUJETO OBLIGADO</w:t>
      </w:r>
      <w:r w:rsidR="005A63F0" w:rsidRPr="00FA6F13">
        <w:rPr>
          <w:rFonts w:ascii="Palatino Linotype" w:hAnsi="Palatino Linotype" w:cs="Arial"/>
          <w:lang w:val="es-MX"/>
        </w:rPr>
        <w:t xml:space="preserve"> emitió</w:t>
      </w:r>
      <w:r w:rsidR="00C56941" w:rsidRPr="00FA6F13">
        <w:rPr>
          <w:rFonts w:ascii="Palatino Linotype" w:hAnsi="Palatino Linotype" w:cs="Arial"/>
          <w:lang w:val="es-MX"/>
        </w:rPr>
        <w:t xml:space="preserve"> pronunciamiento </w:t>
      </w:r>
      <w:r w:rsidR="000D32A5" w:rsidRPr="00FA6F13">
        <w:rPr>
          <w:rFonts w:ascii="Palatino Linotype" w:hAnsi="Palatino Linotype" w:cs="Arial"/>
          <w:lang w:val="es-MX"/>
        </w:rPr>
        <w:t>en fecha treinta de septiembre del dos mil veintidós</w:t>
      </w:r>
      <w:r w:rsidR="00BF6BFA" w:rsidRPr="00FA6F13">
        <w:rPr>
          <w:rFonts w:ascii="Palatino Linotype" w:hAnsi="Palatino Linotype" w:cs="Arial"/>
          <w:lang w:val="es-MX"/>
        </w:rPr>
        <w:t>, adjuntando los archivos:</w:t>
      </w:r>
    </w:p>
    <w:p w14:paraId="48177158" w14:textId="77777777" w:rsidR="00B308C6" w:rsidRPr="00FA6F13" w:rsidRDefault="00B308C6" w:rsidP="00B81A49">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lang w:val="es-MX"/>
        </w:rPr>
      </w:pPr>
    </w:p>
    <w:p w14:paraId="0BB7C5A1" w14:textId="4B861E70" w:rsidR="00D1554F" w:rsidRPr="00FA6F13" w:rsidRDefault="000D32A5" w:rsidP="00B81A49">
      <w:pPr>
        <w:pStyle w:val="Prrafodelista"/>
        <w:widowControl w:val="0"/>
        <w:numPr>
          <w:ilvl w:val="0"/>
          <w:numId w:val="2"/>
        </w:numPr>
        <w:tabs>
          <w:tab w:val="left" w:pos="709"/>
        </w:tabs>
        <w:autoSpaceDE w:val="0"/>
        <w:autoSpaceDN w:val="0"/>
        <w:adjustRightInd w:val="0"/>
        <w:spacing w:before="120" w:after="240" w:line="360" w:lineRule="auto"/>
        <w:ind w:left="567" w:hanging="425"/>
        <w:jc w:val="both"/>
        <w:rPr>
          <w:rFonts w:ascii="Palatino Linotype" w:hAnsi="Palatino Linotype" w:cs="Arial"/>
          <w:iCs/>
          <w:lang w:val="es-MX"/>
        </w:rPr>
      </w:pPr>
      <w:r w:rsidRPr="00FA6F13">
        <w:rPr>
          <w:rFonts w:ascii="Palatino Linotype" w:hAnsi="Palatino Linotype" w:cs="Arial"/>
          <w:b/>
          <w:bCs/>
          <w:i/>
          <w:iCs/>
          <w:lang w:val="es-MX"/>
        </w:rPr>
        <w:lastRenderedPageBreak/>
        <w:t>Informe Justificado 14594.pdf</w:t>
      </w:r>
      <w:r w:rsidR="00386E74" w:rsidRPr="00FA6F13">
        <w:rPr>
          <w:rFonts w:ascii="Palatino Linotype" w:hAnsi="Palatino Linotype" w:cs="Arial"/>
          <w:b/>
          <w:bCs/>
          <w:iCs/>
          <w:lang w:val="es-MX"/>
        </w:rPr>
        <w:t xml:space="preserve"> </w:t>
      </w:r>
      <w:r w:rsidR="00AF22DB" w:rsidRPr="00FA6F13">
        <w:rPr>
          <w:rFonts w:ascii="Palatino Linotype" w:hAnsi="Palatino Linotype" w:cs="Arial"/>
          <w:iCs/>
          <w:lang w:val="es-MX"/>
        </w:rPr>
        <w:t>en su contenido</w:t>
      </w:r>
      <w:r w:rsidR="00ED1B5A" w:rsidRPr="00FA6F13">
        <w:rPr>
          <w:rFonts w:ascii="Palatino Linotype" w:hAnsi="Palatino Linotype" w:cs="Arial"/>
          <w:iCs/>
          <w:lang w:val="es-MX"/>
        </w:rPr>
        <w:t xml:space="preserve"> se advierte el </w:t>
      </w:r>
      <w:r w:rsidRPr="00FA6F13">
        <w:rPr>
          <w:rFonts w:ascii="Palatino Linotype" w:hAnsi="Palatino Linotype" w:cs="Arial"/>
          <w:iCs/>
          <w:lang w:val="es-MX"/>
        </w:rPr>
        <w:t>oficio CCT/UT/0441/2022 de fecha 29 de septiembre del dos mil veintidós, de cuyo contenido se advierte que ratifica en todas sus partes su respuesta primigenia emitida po</w:t>
      </w:r>
      <w:r w:rsidR="00386E74" w:rsidRPr="00FA6F13">
        <w:rPr>
          <w:rFonts w:ascii="Palatino Linotype" w:hAnsi="Palatino Linotype" w:cs="Arial"/>
          <w:iCs/>
          <w:lang w:val="es-MX"/>
        </w:rPr>
        <w:t xml:space="preserve">r sus unidades administrativas </w:t>
      </w:r>
      <w:r w:rsidRPr="00FA6F13">
        <w:rPr>
          <w:rFonts w:ascii="Palatino Linotype" w:hAnsi="Palatino Linotype" w:cs="Arial"/>
          <w:iCs/>
          <w:lang w:val="es-MX"/>
        </w:rPr>
        <w:t xml:space="preserve">que fueron señaladas. </w:t>
      </w:r>
    </w:p>
    <w:p w14:paraId="7A56449B" w14:textId="303E93E8" w:rsidR="00790422" w:rsidRPr="00FA6F13" w:rsidRDefault="003F05AA" w:rsidP="003F05AA">
      <w:pPr>
        <w:spacing w:before="240" w:after="240"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Documento que el dos de ag</w:t>
      </w:r>
      <w:r w:rsidR="00386E74" w:rsidRPr="00FA6F13">
        <w:rPr>
          <w:rFonts w:ascii="Palatino Linotype" w:eastAsia="Palatino Linotype" w:hAnsi="Palatino Linotype" w:cs="Palatino Linotype"/>
        </w:rPr>
        <w:t xml:space="preserve">osto de dos mil veintitrés, se </w:t>
      </w:r>
      <w:r w:rsidRPr="00FA6F13">
        <w:rPr>
          <w:rFonts w:ascii="Palatino Linotype" w:eastAsia="Palatino Linotype" w:hAnsi="Palatino Linotype" w:cs="Palatino Linotype"/>
        </w:rPr>
        <w:t xml:space="preserve">notificó a la parte </w:t>
      </w:r>
      <w:r w:rsidRPr="00FA6F13">
        <w:rPr>
          <w:rFonts w:ascii="Palatino Linotype" w:eastAsia="Palatino Linotype" w:hAnsi="Palatino Linotype" w:cs="Palatino Linotype"/>
          <w:b/>
        </w:rPr>
        <w:t xml:space="preserve">Recurrente </w:t>
      </w:r>
      <w:r w:rsidRPr="00FA6F13">
        <w:rPr>
          <w:rFonts w:ascii="Palatino Linotype" w:eastAsia="Palatino Linotype" w:hAnsi="Palatino Linotype" w:cs="Palatino Linotype"/>
        </w:rPr>
        <w:t xml:space="preserve">para su conocimiento, quien no </w:t>
      </w:r>
      <w:r w:rsidR="00967302" w:rsidRPr="00FA6F13">
        <w:rPr>
          <w:rFonts w:ascii="Palatino Linotype" w:eastAsia="Palatino Linotype" w:hAnsi="Palatino Linotype" w:cs="Palatino Linotype"/>
        </w:rPr>
        <w:t>e</w:t>
      </w:r>
      <w:r w:rsidR="00790422" w:rsidRPr="00FA6F13">
        <w:rPr>
          <w:rFonts w:ascii="Palatino Linotype" w:eastAsia="Palatino Linotype" w:hAnsi="Palatino Linotype" w:cs="Palatino Linotype"/>
        </w:rPr>
        <w:t>mitió alegatos, manifestaciones o pronunciamiento alguno que a su derecho conviniera, luego entonces, se tiene por prelucido su derecho para tal efecto.</w:t>
      </w:r>
    </w:p>
    <w:p w14:paraId="3A8EA3B9" w14:textId="3FCA0783" w:rsidR="00F53572" w:rsidRPr="00FA6F13" w:rsidRDefault="004F4920" w:rsidP="00B01E6E">
      <w:pPr>
        <w:widowControl w:val="0"/>
        <w:autoSpaceDE w:val="0"/>
        <w:autoSpaceDN w:val="0"/>
        <w:adjustRightInd w:val="0"/>
        <w:spacing w:line="360" w:lineRule="auto"/>
        <w:jc w:val="both"/>
        <w:rPr>
          <w:rFonts w:ascii="Palatino Linotype" w:hAnsi="Palatino Linotype" w:cs="Arial"/>
        </w:rPr>
      </w:pPr>
      <w:r w:rsidRPr="00FA6F13">
        <w:rPr>
          <w:rFonts w:ascii="Palatino Linotype" w:hAnsi="Palatino Linotype" w:cs="Arial"/>
          <w:b/>
        </w:rPr>
        <w:t>8</w:t>
      </w:r>
      <w:r w:rsidR="00F53572" w:rsidRPr="00FA6F13">
        <w:rPr>
          <w:rFonts w:ascii="Palatino Linotype" w:hAnsi="Palatino Linotype" w:cs="Arial"/>
          <w:b/>
        </w:rPr>
        <w:t>. Ampliación de plazo.</w:t>
      </w:r>
      <w:r w:rsidR="000D32A5" w:rsidRPr="00FA6F13">
        <w:rPr>
          <w:rFonts w:ascii="Palatino Linotype" w:hAnsi="Palatino Linotype" w:cs="Arial"/>
        </w:rPr>
        <w:t xml:space="preserve"> En fecha </w:t>
      </w:r>
      <w:r w:rsidRPr="00FA6F13">
        <w:rPr>
          <w:rFonts w:ascii="Palatino Linotype" w:hAnsi="Palatino Linotype" w:cs="Arial"/>
          <w:b/>
        </w:rPr>
        <w:t>dos de agosto de dos mil veintitrés</w:t>
      </w:r>
      <w:r w:rsidR="000D32A5" w:rsidRPr="00FA6F13">
        <w:rPr>
          <w:rFonts w:ascii="Palatino Linotype" w:hAnsi="Palatino Linotype" w:cs="Arial"/>
        </w:rPr>
        <w:t xml:space="preserve"> </w:t>
      </w:r>
      <w:r w:rsidR="00F53572" w:rsidRPr="00FA6F13">
        <w:rPr>
          <w:rFonts w:ascii="Palatino Linotype" w:hAnsi="Palatino Linotype" w:cs="Arial"/>
        </w:rPr>
        <w:t>con fundamento en el artículo 181, párrafo tercero de la Ley de Transparencia y Acceso a la Información Pública del Estado de México y Municipios, se acordó la aplicación del plazo para su resolución.</w:t>
      </w:r>
    </w:p>
    <w:p w14:paraId="5F08650D" w14:textId="77777777" w:rsidR="00787F28" w:rsidRPr="00FA6F13" w:rsidRDefault="00787F28" w:rsidP="00787F28">
      <w:pPr>
        <w:spacing w:before="240" w:after="240"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418059F9" w14:textId="77777777" w:rsidR="00235BB2" w:rsidRPr="00FA6F13" w:rsidRDefault="00235BB2" w:rsidP="00B01E6E">
      <w:pPr>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 xml:space="preserve">Por ello, es menester precisar </w:t>
      </w:r>
      <w:proofErr w:type="gramStart"/>
      <w:r w:rsidRPr="00FA6F13">
        <w:rPr>
          <w:rFonts w:ascii="Palatino Linotype" w:eastAsia="Palatino Linotype" w:hAnsi="Palatino Linotype" w:cs="Palatino Linotype"/>
        </w:rPr>
        <w:t>que</w:t>
      </w:r>
      <w:proofErr w:type="gramEnd"/>
      <w:r w:rsidRPr="00FA6F13">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w:t>
      </w:r>
      <w:r w:rsidRPr="00FA6F13">
        <w:rPr>
          <w:rFonts w:ascii="Palatino Linotype" w:eastAsia="Palatino Linotype" w:hAnsi="Palatino Linotype" w:cs="Palatino Linotype"/>
        </w:rPr>
        <w:lastRenderedPageBreak/>
        <w:t>razonabilidad de asuntos conforme a los parámetros establecidos por diversos órganos jurisdiccionales federales, aplicables también en procedimientos análogos, como el que nos ocupa.</w:t>
      </w:r>
    </w:p>
    <w:p w14:paraId="74087301" w14:textId="77777777" w:rsidR="00235BB2" w:rsidRPr="00FA6F13" w:rsidRDefault="00235BB2" w:rsidP="00B01E6E">
      <w:pPr>
        <w:spacing w:line="360" w:lineRule="auto"/>
        <w:jc w:val="both"/>
        <w:rPr>
          <w:rFonts w:ascii="Palatino Linotype" w:eastAsia="Palatino Linotype" w:hAnsi="Palatino Linotype" w:cs="Palatino Linotype"/>
        </w:rPr>
      </w:pPr>
    </w:p>
    <w:p w14:paraId="0330ED7F" w14:textId="77777777" w:rsidR="00235BB2" w:rsidRPr="00FA6F13" w:rsidRDefault="00235BB2" w:rsidP="00B01E6E">
      <w:pPr>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713C5A1" w14:textId="77777777" w:rsidR="00235BB2" w:rsidRPr="00FA6F13" w:rsidRDefault="00235BB2" w:rsidP="00B01E6E">
      <w:pPr>
        <w:spacing w:line="360" w:lineRule="auto"/>
        <w:jc w:val="both"/>
        <w:rPr>
          <w:rFonts w:ascii="Palatino Linotype" w:eastAsia="Palatino Linotype" w:hAnsi="Palatino Linotype" w:cs="Palatino Linotype"/>
        </w:rPr>
      </w:pPr>
    </w:p>
    <w:p w14:paraId="1C917694" w14:textId="77777777" w:rsidR="00235BB2" w:rsidRPr="00FA6F13" w:rsidRDefault="00235BB2" w:rsidP="00B01E6E">
      <w:pPr>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37EC202" w14:textId="77777777" w:rsidR="00235BB2" w:rsidRPr="00FA6F13" w:rsidRDefault="00235BB2" w:rsidP="00B01E6E">
      <w:pPr>
        <w:spacing w:line="360" w:lineRule="auto"/>
        <w:jc w:val="both"/>
        <w:rPr>
          <w:rFonts w:ascii="Palatino Linotype" w:eastAsia="Palatino Linotype" w:hAnsi="Palatino Linotype" w:cs="Palatino Linotype"/>
        </w:rPr>
      </w:pPr>
    </w:p>
    <w:p w14:paraId="00E57E71" w14:textId="77777777" w:rsidR="00235BB2" w:rsidRPr="00FA6F13" w:rsidRDefault="00235BB2" w:rsidP="00B01E6E">
      <w:pPr>
        <w:spacing w:line="360" w:lineRule="auto"/>
        <w:jc w:val="both"/>
        <w:rPr>
          <w:rFonts w:ascii="Palatino Linotype" w:eastAsia="Palatino Linotype" w:hAnsi="Palatino Linotype" w:cs="Palatino Linotype"/>
          <w:strike/>
        </w:rPr>
      </w:pPr>
      <w:r w:rsidRPr="00FA6F13">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F305741" w14:textId="77777777" w:rsidR="00235BB2" w:rsidRPr="00FA6F13" w:rsidRDefault="00235BB2" w:rsidP="00B01E6E">
      <w:pPr>
        <w:spacing w:line="360" w:lineRule="auto"/>
        <w:jc w:val="both"/>
        <w:rPr>
          <w:rFonts w:ascii="Palatino Linotype" w:eastAsia="Palatino Linotype" w:hAnsi="Palatino Linotype" w:cs="Palatino Linotype"/>
        </w:rPr>
      </w:pPr>
    </w:p>
    <w:p w14:paraId="7C904286" w14:textId="77777777" w:rsidR="00235BB2" w:rsidRPr="00FA6F13" w:rsidRDefault="00235BB2" w:rsidP="00B01E6E">
      <w:pPr>
        <w:numPr>
          <w:ilvl w:val="0"/>
          <w:numId w:val="4"/>
        </w:numPr>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4554FDA6" w14:textId="77777777" w:rsidR="00235BB2" w:rsidRPr="00FA6F13" w:rsidRDefault="00235BB2" w:rsidP="00B01E6E">
      <w:pPr>
        <w:spacing w:line="360" w:lineRule="auto"/>
        <w:ind w:left="927"/>
        <w:jc w:val="both"/>
        <w:rPr>
          <w:rFonts w:ascii="Palatino Linotype" w:eastAsia="Palatino Linotype" w:hAnsi="Palatino Linotype" w:cs="Palatino Linotype"/>
        </w:rPr>
      </w:pPr>
    </w:p>
    <w:p w14:paraId="6893A397" w14:textId="77777777" w:rsidR="00235BB2" w:rsidRPr="00FA6F13" w:rsidRDefault="00235BB2" w:rsidP="00B01E6E">
      <w:pPr>
        <w:numPr>
          <w:ilvl w:val="0"/>
          <w:numId w:val="4"/>
        </w:numPr>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Actividad Procesal del interesado. Acciones u omisiones del interesado.</w:t>
      </w:r>
    </w:p>
    <w:p w14:paraId="02F7D357" w14:textId="77777777" w:rsidR="00235BB2" w:rsidRPr="00FA6F13" w:rsidRDefault="00235BB2" w:rsidP="00B01E6E">
      <w:pPr>
        <w:spacing w:line="360" w:lineRule="auto"/>
        <w:jc w:val="both"/>
        <w:rPr>
          <w:rFonts w:ascii="Palatino Linotype" w:eastAsia="Palatino Linotype" w:hAnsi="Palatino Linotype" w:cs="Palatino Linotype"/>
        </w:rPr>
      </w:pPr>
    </w:p>
    <w:p w14:paraId="78737144" w14:textId="77777777" w:rsidR="00235BB2" w:rsidRPr="00FA6F13" w:rsidRDefault="00235BB2" w:rsidP="00B01E6E">
      <w:pPr>
        <w:numPr>
          <w:ilvl w:val="0"/>
          <w:numId w:val="4"/>
        </w:numPr>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lastRenderedPageBreak/>
        <w:t>Conducta de la Autoridad: Las Acciones u omisiones realizadas en el procedimiento. Así como si la autoridad actuó con la debida diligencia.</w:t>
      </w:r>
    </w:p>
    <w:p w14:paraId="7FCD348A" w14:textId="77777777" w:rsidR="00235BB2" w:rsidRPr="00FA6F13" w:rsidRDefault="00235BB2" w:rsidP="00B01E6E">
      <w:pPr>
        <w:spacing w:line="360" w:lineRule="auto"/>
        <w:ind w:left="708"/>
        <w:rPr>
          <w:rFonts w:ascii="Palatino Linotype" w:eastAsia="Palatino Linotype" w:hAnsi="Palatino Linotype" w:cs="Palatino Linotype"/>
        </w:rPr>
      </w:pPr>
    </w:p>
    <w:p w14:paraId="7E658631" w14:textId="77777777" w:rsidR="00235BB2" w:rsidRPr="00FA6F13" w:rsidRDefault="00235BB2" w:rsidP="00B01E6E">
      <w:pPr>
        <w:spacing w:line="360" w:lineRule="auto"/>
        <w:ind w:left="567"/>
        <w:jc w:val="both"/>
        <w:rPr>
          <w:rFonts w:ascii="Palatino Linotype" w:eastAsia="Palatino Linotype" w:hAnsi="Palatino Linotype" w:cs="Palatino Linotype"/>
        </w:rPr>
      </w:pPr>
      <w:r w:rsidRPr="00FA6F13">
        <w:rPr>
          <w:rFonts w:ascii="Palatino Linotype" w:eastAsia="Palatino Linotype" w:hAnsi="Palatino Linotype" w:cs="Palatino Linotype"/>
        </w:rPr>
        <w:t>d) La afectación generada en la situación jurídica de la persona involucrada en el proceso: Violación a sus derechos humanos.</w:t>
      </w:r>
    </w:p>
    <w:p w14:paraId="17DA13F1" w14:textId="77777777" w:rsidR="00235BB2" w:rsidRPr="00FA6F13" w:rsidRDefault="00235BB2" w:rsidP="00B01E6E">
      <w:pPr>
        <w:spacing w:line="360" w:lineRule="auto"/>
        <w:jc w:val="both"/>
        <w:rPr>
          <w:rFonts w:ascii="Palatino Linotype" w:eastAsia="Palatino Linotype" w:hAnsi="Palatino Linotype" w:cs="Palatino Linotype"/>
        </w:rPr>
      </w:pPr>
    </w:p>
    <w:p w14:paraId="243BCE0F" w14:textId="77777777" w:rsidR="00235BB2" w:rsidRPr="00FA6F13" w:rsidRDefault="00235BB2" w:rsidP="00B01E6E">
      <w:pPr>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55CD032" w14:textId="77777777" w:rsidR="00235BB2" w:rsidRPr="00FA6F13" w:rsidRDefault="00235BB2" w:rsidP="00B01E6E">
      <w:pPr>
        <w:spacing w:line="360" w:lineRule="auto"/>
        <w:jc w:val="both"/>
        <w:rPr>
          <w:rFonts w:ascii="Palatino Linotype" w:eastAsia="Palatino Linotype" w:hAnsi="Palatino Linotype" w:cs="Palatino Linotype"/>
        </w:rPr>
      </w:pPr>
    </w:p>
    <w:p w14:paraId="74ABD139" w14:textId="77777777" w:rsidR="00235BB2" w:rsidRPr="00FA6F13" w:rsidRDefault="00235BB2" w:rsidP="00B01E6E">
      <w:pPr>
        <w:spacing w:line="360" w:lineRule="auto"/>
        <w:jc w:val="both"/>
        <w:rPr>
          <w:rFonts w:ascii="Palatino Linotype" w:eastAsia="Palatino Linotype" w:hAnsi="Palatino Linotype" w:cs="Palatino Linotype"/>
          <w:b/>
        </w:rPr>
      </w:pPr>
      <w:r w:rsidRPr="00FA6F13">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FA6F13">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FA6F13">
        <w:rPr>
          <w:rFonts w:ascii="Palatino Linotype" w:eastAsia="Palatino Linotype" w:hAnsi="Palatino Linotype" w:cs="Palatino Linotype"/>
        </w:rPr>
        <w:t>, visible en la Gaceta del Seminario Judicial de la Federación con el registro digital 205635.</w:t>
      </w:r>
    </w:p>
    <w:p w14:paraId="7E866759" w14:textId="77777777" w:rsidR="00235BB2" w:rsidRPr="00FA6F13" w:rsidRDefault="00235BB2" w:rsidP="00B01E6E">
      <w:pPr>
        <w:spacing w:line="360" w:lineRule="auto"/>
        <w:jc w:val="both"/>
        <w:rPr>
          <w:rFonts w:ascii="Palatino Linotype" w:eastAsia="Palatino Linotype" w:hAnsi="Palatino Linotype" w:cs="Palatino Linotype"/>
        </w:rPr>
      </w:pPr>
    </w:p>
    <w:p w14:paraId="0537B40D" w14:textId="77777777" w:rsidR="00235BB2" w:rsidRPr="00FA6F13" w:rsidRDefault="00235BB2" w:rsidP="00B01E6E">
      <w:pPr>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sidRPr="00FA6F13">
        <w:rPr>
          <w:rFonts w:ascii="Palatino Linotype" w:eastAsia="Palatino Linotype" w:hAnsi="Palatino Linotype" w:cs="Palatino Linotype"/>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5030DCC" w14:textId="77777777" w:rsidR="00235BB2" w:rsidRPr="00FA6F13" w:rsidRDefault="00235BB2" w:rsidP="00B01E6E">
      <w:pPr>
        <w:spacing w:line="360" w:lineRule="auto"/>
        <w:jc w:val="both"/>
        <w:rPr>
          <w:rFonts w:ascii="Palatino Linotype" w:eastAsia="Palatino Linotype" w:hAnsi="Palatino Linotype" w:cs="Palatino Linotype"/>
        </w:rPr>
      </w:pPr>
    </w:p>
    <w:p w14:paraId="213511FE" w14:textId="77777777" w:rsidR="00235BB2" w:rsidRPr="00FA6F13" w:rsidRDefault="00235BB2" w:rsidP="00B01E6E">
      <w:pPr>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C0010AC" w14:textId="77777777" w:rsidR="00235BB2" w:rsidRPr="00FA6F13" w:rsidRDefault="00235BB2" w:rsidP="00B01E6E">
      <w:pPr>
        <w:spacing w:line="360" w:lineRule="auto"/>
        <w:jc w:val="both"/>
        <w:rPr>
          <w:rFonts w:ascii="Palatino Linotype" w:eastAsia="Palatino Linotype" w:hAnsi="Palatino Linotype" w:cs="Palatino Linotype"/>
        </w:rPr>
      </w:pPr>
    </w:p>
    <w:p w14:paraId="798C5053" w14:textId="77777777" w:rsidR="00235BB2" w:rsidRPr="00FA6F13" w:rsidRDefault="00235BB2" w:rsidP="00B01E6E">
      <w:pPr>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 xml:space="preserve"> </w:t>
      </w:r>
      <w:r w:rsidRPr="00FA6F13">
        <w:rPr>
          <w:rFonts w:ascii="Palatino Linotype" w:eastAsia="Palatino Linotype" w:hAnsi="Palatino Linotype" w:cs="Palatino Linotype"/>
          <w:i/>
        </w:rPr>
        <w:t>“PLAZO RAZONABLE PARA RESOLVER. DIMENSIÓN Y EFECTOS DE ESTE CONCEPTO CUANDO SE ADUCE EXCESIVA CARGA DE TRABAJO.”</w:t>
      </w:r>
      <w:r w:rsidRPr="00FA6F13">
        <w:rPr>
          <w:rFonts w:ascii="Palatino Linotype" w:eastAsia="Palatino Linotype" w:hAnsi="Palatino Linotype" w:cs="Palatino Linotype"/>
        </w:rPr>
        <w:t xml:space="preserve"> consultable en el Seminario Judicial de la Federación y su gaceta, con el registro digital 2002351.</w:t>
      </w:r>
    </w:p>
    <w:p w14:paraId="16F2890D" w14:textId="77777777" w:rsidR="00235BB2" w:rsidRPr="00FA6F13" w:rsidRDefault="00235BB2" w:rsidP="00B01E6E">
      <w:pPr>
        <w:spacing w:line="360" w:lineRule="auto"/>
        <w:jc w:val="both"/>
        <w:rPr>
          <w:rFonts w:ascii="Palatino Linotype" w:eastAsia="Palatino Linotype" w:hAnsi="Palatino Linotype" w:cs="Palatino Linotype"/>
          <w:b/>
        </w:rPr>
      </w:pPr>
    </w:p>
    <w:p w14:paraId="718065CD" w14:textId="77777777" w:rsidR="00235BB2" w:rsidRPr="00FA6F13" w:rsidRDefault="00235BB2" w:rsidP="00B01E6E">
      <w:pPr>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i/>
        </w:rPr>
        <w:t>“PLAZO RAZONABLE PARA RESOLVER. CONCEPTO Y ELEMENTOS QUE LO INTEGRAN A LA LUZ DEL DERECHO INTERNACIONAL DE LOS DERECHOS HUMANOS.”</w:t>
      </w:r>
      <w:r w:rsidRPr="00FA6F13">
        <w:rPr>
          <w:rFonts w:ascii="Palatino Linotype" w:eastAsia="Palatino Linotype" w:hAnsi="Palatino Linotype" w:cs="Palatino Linotype"/>
        </w:rPr>
        <w:t>, visible en el Seminario Judicial de la Federación y su gaceta, con el registro digital 2002350.</w:t>
      </w:r>
    </w:p>
    <w:p w14:paraId="65CE5E82" w14:textId="77777777" w:rsidR="00235BB2" w:rsidRPr="00FA6F13" w:rsidRDefault="00235BB2" w:rsidP="00B01E6E">
      <w:pPr>
        <w:spacing w:line="360" w:lineRule="auto"/>
        <w:jc w:val="both"/>
        <w:rPr>
          <w:rFonts w:ascii="Palatino Linotype" w:eastAsia="Palatino Linotype" w:hAnsi="Palatino Linotype" w:cs="Palatino Linotype"/>
        </w:rPr>
      </w:pPr>
    </w:p>
    <w:p w14:paraId="390C96F1" w14:textId="77777777" w:rsidR="00235BB2" w:rsidRPr="00FA6F13" w:rsidRDefault="00235BB2" w:rsidP="00B01E6E">
      <w:pPr>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A5CD9B2" w14:textId="4A8F339D" w:rsidR="00AB4EBB" w:rsidRPr="00FA6F13" w:rsidRDefault="00AB4EBB" w:rsidP="00AB4EBB">
      <w:pPr>
        <w:spacing w:before="240" w:after="240" w:line="360" w:lineRule="auto"/>
        <w:jc w:val="both"/>
        <w:rPr>
          <w:rFonts w:ascii="Palatino Linotype" w:eastAsia="Palatino Linotype" w:hAnsi="Palatino Linotype" w:cs="Palatino Linotype"/>
        </w:rPr>
      </w:pPr>
      <w:r w:rsidRPr="00FA6F13">
        <w:rPr>
          <w:rFonts w:ascii="Palatino Linotype" w:hAnsi="Palatino Linotype" w:cs="Arial"/>
          <w:b/>
          <w:lang w:val="es-MX"/>
        </w:rPr>
        <w:lastRenderedPageBreak/>
        <w:t>9</w:t>
      </w:r>
      <w:r w:rsidR="004F4920" w:rsidRPr="00FA6F13">
        <w:rPr>
          <w:rFonts w:ascii="Palatino Linotype" w:hAnsi="Palatino Linotype" w:cs="Arial"/>
          <w:b/>
          <w:lang w:val="es-MX"/>
        </w:rPr>
        <w:t xml:space="preserve">. </w:t>
      </w:r>
      <w:r w:rsidR="004F4920" w:rsidRPr="00FA6F13">
        <w:rPr>
          <w:rFonts w:ascii="Palatino Linotype" w:eastAsia="Calibri" w:hAnsi="Palatino Linotype" w:cs="Arial"/>
          <w:b/>
          <w:szCs w:val="28"/>
          <w:lang w:val="es-MX"/>
        </w:rPr>
        <w:t xml:space="preserve">Cierre de Instrucción. </w:t>
      </w:r>
      <w:r w:rsidRPr="00FA6F13">
        <w:rPr>
          <w:rFonts w:ascii="Palatino Linotype" w:eastAsia="Palatino Linotype" w:hAnsi="Palatino Linotype" w:cs="Palatino Linotype"/>
        </w:rPr>
        <w:t>Una vez transcurrido el periodo otorgado a las partes para realizar sus manifestaciones y no habiendo documentos que integrar al expediente, el</w:t>
      </w:r>
      <w:r w:rsidRPr="00FA6F13">
        <w:rPr>
          <w:rFonts w:ascii="Palatino Linotype" w:eastAsia="Palatino Linotype" w:hAnsi="Palatino Linotype" w:cs="Palatino Linotype"/>
          <w:b/>
        </w:rPr>
        <w:t xml:space="preserve"> </w:t>
      </w:r>
      <w:r w:rsidR="00E87BA0" w:rsidRPr="00FA6F13">
        <w:rPr>
          <w:rFonts w:ascii="Palatino Linotype" w:eastAsia="Palatino Linotype" w:hAnsi="Palatino Linotype" w:cs="Palatino Linotype"/>
          <w:b/>
        </w:rPr>
        <w:t>nueve</w:t>
      </w:r>
      <w:r w:rsidRPr="00FA6F13">
        <w:rPr>
          <w:rFonts w:ascii="Palatino Linotype" w:eastAsia="Palatino Linotype" w:hAnsi="Palatino Linotype" w:cs="Palatino Linotype"/>
          <w:b/>
        </w:rPr>
        <w:t xml:space="preserve"> de agosto de dos mil veintitrés</w:t>
      </w:r>
      <w:r w:rsidRPr="00FA6F13">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7186D8F" w14:textId="77777777" w:rsidR="00AB4EBB" w:rsidRPr="00FA6F13" w:rsidRDefault="00AB4EBB" w:rsidP="00AB4EBB">
      <w:pPr>
        <w:widowControl w:val="0"/>
        <w:spacing w:before="240" w:after="240" w:line="360" w:lineRule="auto"/>
        <w:jc w:val="both"/>
        <w:rPr>
          <w:rFonts w:ascii="Palatino Linotype" w:eastAsia="Palatino Linotype" w:hAnsi="Palatino Linotype" w:cs="Palatino Linotype"/>
          <w:b/>
        </w:rPr>
      </w:pPr>
      <w:r w:rsidRPr="00FA6F13">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r w:rsidRPr="00FA6F13">
        <w:rPr>
          <w:rFonts w:ascii="Palatino Linotype" w:eastAsia="Palatino Linotype" w:hAnsi="Palatino Linotype" w:cs="Palatino Linotype"/>
          <w:b/>
        </w:rPr>
        <w:t xml:space="preserve"> </w:t>
      </w:r>
    </w:p>
    <w:p w14:paraId="7CD5D137" w14:textId="10283084" w:rsidR="008E7698" w:rsidRPr="00FA6F13" w:rsidRDefault="004A6EFE" w:rsidP="00B01E6E">
      <w:pPr>
        <w:pStyle w:val="Ttulo2"/>
        <w:jc w:val="center"/>
        <w:rPr>
          <w:rFonts w:ascii="Palatino Linotype" w:hAnsi="Palatino Linotype"/>
          <w:b/>
          <w:color w:val="auto"/>
          <w:sz w:val="24"/>
          <w:szCs w:val="24"/>
          <w:lang w:val="es-MX"/>
        </w:rPr>
      </w:pPr>
      <w:r w:rsidRPr="00FA6F13">
        <w:rPr>
          <w:rFonts w:ascii="Palatino Linotype" w:hAnsi="Palatino Linotype"/>
          <w:b/>
          <w:color w:val="auto"/>
          <w:sz w:val="24"/>
          <w:szCs w:val="24"/>
          <w:lang w:val="es-MX"/>
        </w:rPr>
        <w:t xml:space="preserve">II. </w:t>
      </w:r>
      <w:r w:rsidR="008E7698" w:rsidRPr="00FA6F13">
        <w:rPr>
          <w:rFonts w:ascii="Palatino Linotype" w:hAnsi="Palatino Linotype"/>
          <w:b/>
          <w:color w:val="auto"/>
          <w:sz w:val="24"/>
          <w:szCs w:val="24"/>
          <w:lang w:val="es-MX"/>
        </w:rPr>
        <w:t>C O N S I D E R A N D O</w:t>
      </w:r>
      <w:r w:rsidR="00DA0B77" w:rsidRPr="00FA6F13">
        <w:rPr>
          <w:rFonts w:ascii="Palatino Linotype" w:hAnsi="Palatino Linotype"/>
          <w:b/>
          <w:color w:val="auto"/>
          <w:sz w:val="24"/>
          <w:szCs w:val="24"/>
          <w:lang w:val="es-MX"/>
        </w:rPr>
        <w:t xml:space="preserve"> S</w:t>
      </w:r>
      <w:r w:rsidR="008E7698" w:rsidRPr="00FA6F13">
        <w:rPr>
          <w:rFonts w:ascii="Palatino Linotype" w:hAnsi="Palatino Linotype"/>
          <w:b/>
          <w:color w:val="auto"/>
          <w:sz w:val="24"/>
          <w:szCs w:val="24"/>
          <w:lang w:val="es-MX"/>
        </w:rPr>
        <w:t>:</w:t>
      </w:r>
    </w:p>
    <w:p w14:paraId="0D80F39A" w14:textId="0B3DC9B0" w:rsidR="005F4A2C" w:rsidRPr="00FA6F13" w:rsidRDefault="00516E6A" w:rsidP="00B01E6E">
      <w:pPr>
        <w:spacing w:before="240" w:after="240" w:line="360" w:lineRule="auto"/>
        <w:jc w:val="both"/>
        <w:rPr>
          <w:rFonts w:ascii="Palatino Linotype" w:hAnsi="Palatino Linotype" w:cs="Arial"/>
          <w:b/>
          <w:lang w:val="es-MX"/>
        </w:rPr>
      </w:pPr>
      <w:r w:rsidRPr="00FA6F13">
        <w:rPr>
          <w:rFonts w:ascii="Palatino Linotype" w:hAnsi="Palatino Linotype" w:cs="Arial"/>
          <w:b/>
          <w:szCs w:val="28"/>
          <w:lang w:val="es-MX"/>
        </w:rPr>
        <w:t>PRIMERO</w:t>
      </w:r>
      <w:r w:rsidR="008E7698" w:rsidRPr="00FA6F13">
        <w:rPr>
          <w:rFonts w:ascii="Palatino Linotype" w:hAnsi="Palatino Linotype" w:cs="Arial"/>
          <w:b/>
          <w:szCs w:val="28"/>
          <w:lang w:val="es-MX"/>
        </w:rPr>
        <w:t>. Competencia</w:t>
      </w:r>
      <w:r w:rsidR="008E7698" w:rsidRPr="00FA6F13">
        <w:rPr>
          <w:rFonts w:ascii="Palatino Linotype" w:hAnsi="Palatino Linotype" w:cs="Arial"/>
          <w:b/>
          <w:sz w:val="22"/>
          <w:lang w:val="es-MX"/>
        </w:rPr>
        <w:t xml:space="preserve">. </w:t>
      </w:r>
      <w:r w:rsidR="00A5404F" w:rsidRPr="00FA6F13">
        <w:rPr>
          <w:rFonts w:ascii="Palatino Linotype" w:hAnsi="Palatino Linotype"/>
          <w:shd w:val="clear" w:color="auto" w:fill="FFFFFF"/>
          <w:lang w:val="es-MX"/>
        </w:rPr>
        <w:t xml:space="preserve">El Instituto de Transparencia, Acceso a la Información Pública y Protección de Datos Personales del Estado de México y Municipios, es competente para conocer y resolver el presente recurso de revisión interpuesto por la parte </w:t>
      </w:r>
      <w:r w:rsidR="00652208" w:rsidRPr="00FA6F13">
        <w:rPr>
          <w:rFonts w:ascii="Palatino Linotype" w:hAnsi="Palatino Linotype"/>
          <w:b/>
          <w:shd w:val="clear" w:color="auto" w:fill="FFFFFF"/>
          <w:lang w:val="es-MX"/>
        </w:rPr>
        <w:t>recurrente</w:t>
      </w:r>
      <w:r w:rsidR="00A5404F" w:rsidRPr="00FA6F13">
        <w:rPr>
          <w:rFonts w:ascii="Palatino Linotype" w:hAnsi="Palatino Linotype"/>
          <w:shd w:val="clear" w:color="auto" w:fill="FFFFFF"/>
          <w:lang w:val="es-MX"/>
        </w:rPr>
        <w:t>, conforme a lo dispuesto en los artículos 6, apartado A de la Constitución Política de los Estados Unidos Mexican</w:t>
      </w:r>
      <w:r w:rsidR="00326DF2" w:rsidRPr="00FA6F13">
        <w:rPr>
          <w:rFonts w:ascii="Palatino Linotype" w:hAnsi="Palatino Linotype"/>
          <w:shd w:val="clear" w:color="auto" w:fill="FFFFFF"/>
          <w:lang w:val="es-MX"/>
        </w:rPr>
        <w:t>os; 5, párrafos</w:t>
      </w:r>
      <w:r w:rsidR="00BE40EB" w:rsidRPr="00FA6F13">
        <w:rPr>
          <w:rFonts w:ascii="Palatino Linotype" w:hAnsi="Palatino Linotype"/>
          <w:shd w:val="clear" w:color="auto" w:fill="FFFFFF"/>
          <w:lang w:val="es-MX"/>
        </w:rPr>
        <w:t xml:space="preserve"> trigésimo</w:t>
      </w:r>
      <w:r w:rsidR="000E2265" w:rsidRPr="00FA6F13">
        <w:rPr>
          <w:rFonts w:ascii="Palatino Linotype" w:hAnsi="Palatino Linotype"/>
          <w:shd w:val="clear" w:color="auto" w:fill="FFFFFF"/>
          <w:lang w:val="es-MX"/>
        </w:rPr>
        <w:t xml:space="preserve"> segundo</w:t>
      </w:r>
      <w:r w:rsidR="00933E88" w:rsidRPr="00FA6F13">
        <w:rPr>
          <w:rFonts w:ascii="Palatino Linotype" w:hAnsi="Palatino Linotype"/>
          <w:shd w:val="clear" w:color="auto" w:fill="FFFFFF"/>
          <w:lang w:val="es-MX"/>
        </w:rPr>
        <w:t>, trigésimo tercero y trigésimo cuarto</w:t>
      </w:r>
      <w:r w:rsidR="00AF54D4" w:rsidRPr="00FA6F13">
        <w:rPr>
          <w:rFonts w:ascii="Palatino Linotype" w:hAnsi="Palatino Linotype"/>
          <w:shd w:val="clear" w:color="auto" w:fill="FFFFFF"/>
          <w:lang w:val="es-MX"/>
        </w:rPr>
        <w:t xml:space="preserve"> </w:t>
      </w:r>
      <w:r w:rsidR="00CF7FEF" w:rsidRPr="00FA6F13">
        <w:rPr>
          <w:rFonts w:ascii="Palatino Linotype" w:hAnsi="Palatino Linotype"/>
          <w:shd w:val="clear" w:color="auto" w:fill="FFFFFF"/>
          <w:lang w:val="es-MX"/>
        </w:rPr>
        <w:t>fracciones</w:t>
      </w:r>
      <w:r w:rsidR="00D371C6" w:rsidRPr="00FA6F13">
        <w:rPr>
          <w:rFonts w:ascii="Palatino Linotype" w:hAnsi="Palatino Linotype"/>
          <w:shd w:val="clear" w:color="auto" w:fill="FFFFFF"/>
          <w:lang w:val="es-MX"/>
        </w:rPr>
        <w:t xml:space="preserve"> IV y V </w:t>
      </w:r>
      <w:r w:rsidR="00A5404F" w:rsidRPr="00FA6F13">
        <w:rPr>
          <w:rFonts w:ascii="Palatino Linotype" w:hAnsi="Palatino Linotype"/>
          <w:shd w:val="clear" w:color="auto" w:fill="FFFFFF"/>
          <w:lang w:val="es-MX"/>
        </w:rPr>
        <w:t>de la Constitución Política del Estado Libre y Soberano de México; 1,</w:t>
      </w:r>
      <w:r w:rsidR="00551BA4" w:rsidRPr="00FA6F13">
        <w:rPr>
          <w:rFonts w:ascii="Palatino Linotype" w:hAnsi="Palatino Linotype"/>
          <w:shd w:val="clear" w:color="auto" w:fill="FFFFFF"/>
          <w:lang w:val="es-MX"/>
        </w:rPr>
        <w:t xml:space="preserve"> </w:t>
      </w:r>
      <w:r w:rsidR="00E34890" w:rsidRPr="00FA6F13">
        <w:rPr>
          <w:rFonts w:ascii="Palatino Linotype" w:hAnsi="Palatino Linotype"/>
          <w:shd w:val="clear" w:color="auto" w:fill="FFFFFF"/>
          <w:lang w:val="es-MX"/>
        </w:rPr>
        <w:t>2, fracción II</w:t>
      </w:r>
      <w:r w:rsidR="00551BA4" w:rsidRPr="00FA6F13">
        <w:rPr>
          <w:rFonts w:ascii="Palatino Linotype" w:hAnsi="Palatino Linotype"/>
          <w:shd w:val="clear" w:color="auto" w:fill="FFFFFF"/>
          <w:lang w:val="es-MX"/>
        </w:rPr>
        <w:t>;</w:t>
      </w:r>
      <w:r w:rsidR="00E34890" w:rsidRPr="00FA6F13">
        <w:rPr>
          <w:rFonts w:ascii="Palatino Linotype" w:hAnsi="Palatino Linotype"/>
          <w:shd w:val="clear" w:color="auto" w:fill="FFFFFF"/>
          <w:lang w:val="es-MX"/>
        </w:rPr>
        <w:t xml:space="preserve"> 13, </w:t>
      </w:r>
      <w:r w:rsidR="00A5404F" w:rsidRPr="00FA6F13">
        <w:rPr>
          <w:rFonts w:ascii="Palatino Linotype" w:hAnsi="Palatino Linotype"/>
          <w:shd w:val="clear" w:color="auto" w:fill="FFFFFF"/>
          <w:lang w:val="es-MX"/>
        </w:rPr>
        <w:t xml:space="preserve"> 29, 36, fracciones I</w:t>
      </w:r>
      <w:r w:rsidR="005A232E" w:rsidRPr="00FA6F13">
        <w:rPr>
          <w:rFonts w:ascii="Palatino Linotype" w:hAnsi="Palatino Linotype"/>
          <w:shd w:val="clear" w:color="auto" w:fill="FFFFFF"/>
          <w:lang w:val="es-MX"/>
        </w:rPr>
        <w:t xml:space="preserve"> y II;</w:t>
      </w:r>
      <w:r w:rsidR="00A5404F" w:rsidRPr="00FA6F13">
        <w:rPr>
          <w:rFonts w:ascii="Palatino Linotype" w:hAnsi="Palatino Linotype"/>
          <w:shd w:val="clear" w:color="auto" w:fill="FFFFFF"/>
          <w:lang w:val="es-MX"/>
        </w:rPr>
        <w:t xml:space="preserve"> 176,</w:t>
      </w:r>
      <w:r w:rsidR="004D5FEF" w:rsidRPr="00FA6F13">
        <w:rPr>
          <w:rFonts w:ascii="Palatino Linotype" w:hAnsi="Palatino Linotype"/>
          <w:shd w:val="clear" w:color="auto" w:fill="FFFFFF"/>
          <w:lang w:val="es-MX"/>
        </w:rPr>
        <w:t xml:space="preserve"> 178,</w:t>
      </w:r>
      <w:r w:rsidR="00A5404F" w:rsidRPr="00FA6F13">
        <w:rPr>
          <w:rFonts w:ascii="Palatino Linotype" w:hAnsi="Palatino Linotype"/>
          <w:shd w:val="clear" w:color="auto" w:fill="FFFFFF"/>
          <w:lang w:val="es-MX"/>
        </w:rPr>
        <w:t xml:space="preserve"> 179, </w:t>
      </w:r>
      <w:r w:rsidR="004D5FEF" w:rsidRPr="00FA6F13">
        <w:rPr>
          <w:rFonts w:ascii="Palatino Linotype" w:hAnsi="Palatino Linotype"/>
          <w:shd w:val="clear" w:color="auto" w:fill="FFFFFF"/>
          <w:lang w:val="es-MX"/>
        </w:rPr>
        <w:t xml:space="preserve">181 párrafo 3 y </w:t>
      </w:r>
      <w:r w:rsidR="00A5404F" w:rsidRPr="00FA6F13">
        <w:rPr>
          <w:rFonts w:ascii="Palatino Linotype" w:hAnsi="Palatino Linotype"/>
          <w:shd w:val="clear" w:color="auto" w:fill="FFFFFF"/>
          <w:lang w:val="es-MX"/>
        </w:rPr>
        <w:t>185</w:t>
      </w:r>
      <w:r w:rsidR="004D5FEF" w:rsidRPr="00FA6F13">
        <w:rPr>
          <w:rFonts w:ascii="Palatino Linotype" w:hAnsi="Palatino Linotype"/>
          <w:shd w:val="clear" w:color="auto" w:fill="FFFFFF"/>
          <w:lang w:val="es-MX"/>
        </w:rPr>
        <w:t xml:space="preserve"> </w:t>
      </w:r>
      <w:r w:rsidR="00A5404F" w:rsidRPr="00FA6F13">
        <w:rPr>
          <w:rFonts w:ascii="Palatino Linotype" w:hAnsi="Palatino Linotype"/>
          <w:shd w:val="clear" w:color="auto" w:fill="FFFFFF"/>
          <w:lang w:val="es-MX"/>
        </w:rPr>
        <w:t xml:space="preserve">de la Ley Transparencia y Acceso a la Información Pública </w:t>
      </w:r>
      <w:r w:rsidR="0010152C" w:rsidRPr="00FA6F13">
        <w:rPr>
          <w:rFonts w:ascii="Palatino Linotype" w:hAnsi="Palatino Linotype"/>
          <w:shd w:val="clear" w:color="auto" w:fill="FFFFFF"/>
          <w:lang w:val="es-MX"/>
        </w:rPr>
        <w:t>del Estado de México y Municipios</w:t>
      </w:r>
      <w:r w:rsidR="002C7992" w:rsidRPr="00FA6F13">
        <w:rPr>
          <w:rFonts w:ascii="Palatino Linotype" w:hAnsi="Palatino Linotype"/>
          <w:shd w:val="clear" w:color="auto" w:fill="FFFFFF"/>
          <w:lang w:val="es-MX"/>
        </w:rPr>
        <w:t>;</w:t>
      </w:r>
      <w:r w:rsidR="00A5404F" w:rsidRPr="00FA6F13">
        <w:rPr>
          <w:rFonts w:ascii="Palatino Linotype" w:hAnsi="Palatino Linotype"/>
          <w:shd w:val="clear" w:color="auto" w:fill="FFFFFF"/>
          <w:lang w:val="es-MX"/>
        </w:rPr>
        <w:t xml:space="preserve"> </w:t>
      </w:r>
      <w:r w:rsidR="00E54F16" w:rsidRPr="00FA6F13">
        <w:rPr>
          <w:rFonts w:ascii="Palatino Linotype" w:hAnsi="Palatino Linotype" w:cs="Arial"/>
          <w:lang w:val="es-MX"/>
        </w:rPr>
        <w:t>9 fracciones I, XX</w:t>
      </w:r>
      <w:r w:rsidR="004960A8" w:rsidRPr="00FA6F13">
        <w:rPr>
          <w:rFonts w:ascii="Palatino Linotype" w:hAnsi="Palatino Linotype" w:cs="Arial"/>
          <w:lang w:val="es-MX"/>
        </w:rPr>
        <w:t>III</w:t>
      </w:r>
      <w:r w:rsidR="00E54F16" w:rsidRPr="00FA6F13">
        <w:rPr>
          <w:rFonts w:ascii="Palatino Linotype" w:hAnsi="Palatino Linotype" w:cs="Arial"/>
          <w:lang w:val="es-MX"/>
        </w:rPr>
        <w:t xml:space="preserve"> y 11 </w:t>
      </w:r>
      <w:r w:rsidR="00A5404F" w:rsidRPr="00FA6F13">
        <w:rPr>
          <w:rFonts w:ascii="Palatino Linotype" w:hAnsi="Palatino Linotype"/>
          <w:shd w:val="clear" w:color="auto" w:fill="FFFFFF"/>
          <w:lang w:val="es-MX"/>
        </w:rPr>
        <w:t>del Reglamento Interior del Instituto de Transparencia, Acceso a la Información Pública y Protección de Datos Personales del Estado de México y Municipios.</w:t>
      </w:r>
    </w:p>
    <w:p w14:paraId="4345D0D1" w14:textId="5B85BA37" w:rsidR="0040389A" w:rsidRPr="00FA6F13" w:rsidRDefault="00D65DA3" w:rsidP="00383855">
      <w:pPr>
        <w:spacing w:before="240" w:after="240" w:line="360" w:lineRule="auto"/>
        <w:jc w:val="both"/>
        <w:rPr>
          <w:rFonts w:ascii="Palatino Linotype" w:eastAsia="Palatino Linotype" w:hAnsi="Palatino Linotype" w:cs="Palatino Linotype"/>
        </w:rPr>
      </w:pPr>
      <w:r w:rsidRPr="00FA6F13">
        <w:rPr>
          <w:rFonts w:ascii="Palatino Linotype" w:hAnsi="Palatino Linotype" w:cs="Arial"/>
          <w:b/>
          <w:szCs w:val="28"/>
          <w:lang w:val="es-MX"/>
        </w:rPr>
        <w:t xml:space="preserve">SEGUNDO. Oportunidad y </w:t>
      </w:r>
      <w:r w:rsidR="00D91D87" w:rsidRPr="00FA6F13">
        <w:rPr>
          <w:rFonts w:ascii="Palatino Linotype" w:hAnsi="Palatino Linotype" w:cs="Arial"/>
          <w:b/>
          <w:szCs w:val="28"/>
          <w:lang w:val="es-MX"/>
        </w:rPr>
        <w:t>Procedibilidad</w:t>
      </w:r>
      <w:r w:rsidRPr="00FA6F13">
        <w:rPr>
          <w:rFonts w:ascii="Palatino Linotype" w:hAnsi="Palatino Linotype" w:cs="Arial"/>
          <w:b/>
          <w:szCs w:val="28"/>
          <w:lang w:val="es-MX"/>
        </w:rPr>
        <w:t xml:space="preserve"> del Recurso de Revisión.</w:t>
      </w:r>
      <w:r w:rsidRPr="00FA6F13">
        <w:rPr>
          <w:rFonts w:ascii="Palatino Linotype" w:hAnsi="Palatino Linotype" w:cs="Arial"/>
          <w:b/>
          <w:sz w:val="22"/>
          <w:lang w:val="es-MX"/>
        </w:rPr>
        <w:t xml:space="preserve"> </w:t>
      </w:r>
      <w:r w:rsidR="005F4A2C" w:rsidRPr="00FA6F13">
        <w:rPr>
          <w:rFonts w:ascii="Palatino Linotype" w:eastAsia="Palatino Linotype" w:hAnsi="Palatino Linotype" w:cs="Palatino Linotype"/>
        </w:rPr>
        <w:t xml:space="preserve">De conformidad con los requisitos de Oportunidad y Procedibilidad que debe reunir el </w:t>
      </w:r>
      <w:r w:rsidR="005F4A2C" w:rsidRPr="00FA6F13">
        <w:rPr>
          <w:rFonts w:ascii="Palatino Linotype" w:eastAsia="Palatino Linotype" w:hAnsi="Palatino Linotype" w:cs="Palatino Linotype"/>
        </w:rPr>
        <w:lastRenderedPageBreak/>
        <w:t xml:space="preserve">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009F6436" w:rsidRPr="00FA6F13">
        <w:rPr>
          <w:rFonts w:ascii="Palatino Linotype" w:eastAsia="Palatino Linotype" w:hAnsi="Palatino Linotype" w:cs="Palatino Linotype"/>
          <w:b/>
        </w:rPr>
        <w:t>Sujeto Obligado</w:t>
      </w:r>
      <w:r w:rsidR="009F6436" w:rsidRPr="00FA6F13">
        <w:rPr>
          <w:rFonts w:ascii="Palatino Linotype" w:eastAsia="Palatino Linotype" w:hAnsi="Palatino Linotype" w:cs="Palatino Linotype"/>
        </w:rPr>
        <w:t xml:space="preserve"> </w:t>
      </w:r>
      <w:r w:rsidR="005F4A2C" w:rsidRPr="00FA6F13">
        <w:rPr>
          <w:rFonts w:ascii="Palatino Linotype" w:eastAsia="Palatino Linotype" w:hAnsi="Palatino Linotype" w:cs="Palatino Linotype"/>
        </w:rPr>
        <w:t xml:space="preserve">emitió su respuesta a la solicitud en fecha </w:t>
      </w:r>
      <w:r w:rsidR="0069187A" w:rsidRPr="00FA6F13">
        <w:rPr>
          <w:rFonts w:ascii="Palatino Linotype" w:eastAsia="Palatino Linotype" w:hAnsi="Palatino Linotype" w:cs="Palatino Linotype"/>
          <w:b/>
        </w:rPr>
        <w:t>veinticuatro de agosto</w:t>
      </w:r>
      <w:r w:rsidR="005175FB" w:rsidRPr="00FA6F13">
        <w:rPr>
          <w:rFonts w:ascii="Palatino Linotype" w:eastAsia="Palatino Linotype" w:hAnsi="Palatino Linotype" w:cs="Palatino Linotype"/>
          <w:b/>
        </w:rPr>
        <w:t xml:space="preserve"> del año dos mil veintidós</w:t>
      </w:r>
      <w:r w:rsidR="005F4A2C" w:rsidRPr="00FA6F13">
        <w:rPr>
          <w:rFonts w:ascii="Palatino Linotype" w:eastAsia="Palatino Linotype" w:hAnsi="Palatino Linotype" w:cs="Palatino Linotype"/>
        </w:rPr>
        <w:t xml:space="preserve"> y </w:t>
      </w:r>
      <w:r w:rsidR="003F0CE7" w:rsidRPr="00FA6F13">
        <w:rPr>
          <w:rFonts w:ascii="Palatino Linotype" w:eastAsia="Palatino Linotype" w:hAnsi="Palatino Linotype" w:cs="Palatino Linotype"/>
        </w:rPr>
        <w:t>la parte r</w:t>
      </w:r>
      <w:r w:rsidR="005F4A2C" w:rsidRPr="00FA6F13">
        <w:rPr>
          <w:rFonts w:ascii="Palatino Linotype" w:eastAsia="Palatino Linotype" w:hAnsi="Palatino Linotype" w:cs="Palatino Linotype"/>
        </w:rPr>
        <w:t>ecurrente presentó su recurso de revisión el</w:t>
      </w:r>
      <w:r w:rsidR="0069187A" w:rsidRPr="00FA6F13">
        <w:rPr>
          <w:rFonts w:ascii="Palatino Linotype" w:eastAsia="Palatino Linotype" w:hAnsi="Palatino Linotype" w:cs="Palatino Linotype"/>
        </w:rPr>
        <w:t xml:space="preserve"> día  </w:t>
      </w:r>
      <w:r w:rsidR="0069187A" w:rsidRPr="00FA6F13">
        <w:rPr>
          <w:rFonts w:ascii="Palatino Linotype" w:eastAsia="Palatino Linotype" w:hAnsi="Palatino Linotype" w:cs="Palatino Linotype"/>
          <w:b/>
        </w:rPr>
        <w:t>ocho de septiembre</w:t>
      </w:r>
      <w:r w:rsidR="00A323CA" w:rsidRPr="00FA6F13">
        <w:rPr>
          <w:rFonts w:ascii="Palatino Linotype" w:eastAsia="Palatino Linotype" w:hAnsi="Palatino Linotype" w:cs="Palatino Linotype"/>
          <w:b/>
        </w:rPr>
        <w:t xml:space="preserve"> del año dos mil veintidós</w:t>
      </w:r>
      <w:r w:rsidR="00956669" w:rsidRPr="00FA6F13">
        <w:rPr>
          <w:rFonts w:ascii="Palatino Linotype" w:eastAsia="Palatino Linotype" w:hAnsi="Palatino Linotype" w:cs="Palatino Linotype"/>
        </w:rPr>
        <w:t xml:space="preserve">, </w:t>
      </w:r>
      <w:r w:rsidR="0069187A" w:rsidRPr="00FA6F13">
        <w:rPr>
          <w:rFonts w:ascii="Palatino Linotype" w:eastAsia="Palatino Linotype" w:hAnsi="Palatino Linotype" w:cs="Palatino Linotype"/>
        </w:rPr>
        <w:t xml:space="preserve"> de la contabilidad </w:t>
      </w:r>
      <w:r w:rsidR="00730A4F" w:rsidRPr="00FA6F13">
        <w:rPr>
          <w:rFonts w:ascii="Palatino Linotype" w:eastAsia="Palatino Linotype" w:hAnsi="Palatino Linotype" w:cs="Palatino Linotype"/>
        </w:rPr>
        <w:t>se precisa que el presente medio de impugnación fue ingresado por vía del sistema SAIMEX al décimo primer día hábil del que se tuvo conocimiento de la respuesta por el particular</w:t>
      </w:r>
      <w:r w:rsidR="00383855" w:rsidRPr="00FA6F13">
        <w:rPr>
          <w:rFonts w:ascii="Palatino Linotype" w:eastAsia="Palatino Linotype" w:hAnsi="Palatino Linotype" w:cs="Palatino Linotype"/>
        </w:rPr>
        <w:t xml:space="preserve">. </w:t>
      </w:r>
    </w:p>
    <w:p w14:paraId="234C4673" w14:textId="27F4D295" w:rsidR="0040389A" w:rsidRPr="00FA6F13" w:rsidRDefault="0040389A" w:rsidP="0040389A">
      <w:pPr>
        <w:spacing w:line="360" w:lineRule="auto"/>
        <w:jc w:val="both"/>
      </w:pPr>
      <w:r w:rsidRPr="00FA6F13">
        <w:rPr>
          <w:rFonts w:ascii="Palatino Linotype" w:hAnsi="Palatino Linotype" w:cs="Arial"/>
        </w:rPr>
        <w:t xml:space="preserve">En ese sentido, al considerar la fecha </w:t>
      </w:r>
      <w:r w:rsidR="00BF11DA" w:rsidRPr="00FA6F13">
        <w:rPr>
          <w:rFonts w:ascii="Palatino Linotype" w:hAnsi="Palatino Linotype" w:cs="Arial"/>
        </w:rPr>
        <w:t>de interposición de</w:t>
      </w:r>
      <w:r w:rsidRPr="00FA6F13">
        <w:rPr>
          <w:rFonts w:ascii="Palatino Linotype" w:hAnsi="Palatino Linotype" w:cs="Arial"/>
        </w:rPr>
        <w:t xml:space="preserve">l recurso de revisión, éste se encuentra dentro de los márgenes temporales previstos </w:t>
      </w:r>
      <w:r w:rsidR="009C0087" w:rsidRPr="00FA6F13">
        <w:rPr>
          <w:rFonts w:ascii="Palatino Linotype" w:hAnsi="Palatino Linotype" w:cs="Arial"/>
        </w:rPr>
        <w:t xml:space="preserve">en la Ley de Transparencia de la Entidad. </w:t>
      </w:r>
    </w:p>
    <w:p w14:paraId="304E8511" w14:textId="77777777" w:rsidR="00FF7051" w:rsidRPr="00FA6F13" w:rsidRDefault="00FF7051" w:rsidP="00B01E6E">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lang w:val="es-MX"/>
        </w:rPr>
      </w:pPr>
    </w:p>
    <w:p w14:paraId="4FCD4848" w14:textId="77777777" w:rsidR="008C3FF6" w:rsidRPr="00FA6F13" w:rsidRDefault="008C3FF6" w:rsidP="008C3FF6">
      <w:pPr>
        <w:spacing w:line="360" w:lineRule="auto"/>
        <w:ind w:right="-150"/>
        <w:jc w:val="both"/>
        <w:rPr>
          <w:rFonts w:ascii="Palatino Linotype" w:eastAsia="Palatino Linotype" w:hAnsi="Palatino Linotype" w:cs="Palatino Linotype"/>
          <w:b/>
        </w:rPr>
      </w:pPr>
      <w:r w:rsidRPr="00FA6F13">
        <w:rPr>
          <w:rFonts w:ascii="Palatino Linotype" w:eastAsia="Palatino Linotype" w:hAnsi="Palatino Linotype" w:cs="Palatino Linotype"/>
        </w:rPr>
        <w:t>Asimismo, se acreditan los elementos formales exigidos por el artículo 180 de la Ley de Transparencia y Acceso a la Información Pública del Estado de México y Municipios, en atención a que fueron presentados mediante el formato visible en el</w:t>
      </w:r>
      <w:r w:rsidRPr="00FA6F13">
        <w:rPr>
          <w:rFonts w:ascii="Palatino Linotype" w:eastAsia="Palatino Linotype" w:hAnsi="Palatino Linotype" w:cs="Palatino Linotype"/>
          <w:b/>
        </w:rPr>
        <w:t xml:space="preserve"> SAIMEX. </w:t>
      </w:r>
    </w:p>
    <w:p w14:paraId="09C46E6F" w14:textId="77777777" w:rsidR="008C3FF6" w:rsidRPr="00FA6F13" w:rsidRDefault="008C3FF6" w:rsidP="00B01E6E">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lang w:val="es-MX"/>
        </w:rPr>
      </w:pPr>
    </w:p>
    <w:p w14:paraId="692F9B25" w14:textId="3D29B718" w:rsidR="006F1DED" w:rsidRPr="00FA6F13" w:rsidRDefault="00F9372D" w:rsidP="00B01E6E">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lang w:val="es-MX"/>
        </w:rPr>
      </w:pPr>
      <w:r w:rsidRPr="00FA6F13">
        <w:rPr>
          <w:rFonts w:ascii="Palatino Linotype" w:eastAsia="Palatino Linotype" w:hAnsi="Palatino Linotype" w:cs="Palatino Linotype"/>
          <w:lang w:val="es-MX"/>
        </w:rPr>
        <w:t>Finalmente</w:t>
      </w:r>
      <w:r w:rsidR="006F1DED" w:rsidRPr="00FA6F13">
        <w:rPr>
          <w:rFonts w:ascii="Palatino Linotype" w:eastAsia="Palatino Linotype" w:hAnsi="Palatino Linotype" w:cs="Palatino Linotype"/>
          <w:lang w:val="es-MX"/>
        </w:rPr>
        <w:t xml:space="preserve">, resulta procedente la interposición del </w:t>
      </w:r>
      <w:r w:rsidR="003F0CE7" w:rsidRPr="00FA6F13">
        <w:rPr>
          <w:rFonts w:ascii="Palatino Linotype" w:eastAsia="Palatino Linotype" w:hAnsi="Palatino Linotype" w:cs="Palatino Linotype"/>
          <w:lang w:val="es-MX"/>
        </w:rPr>
        <w:t>recurso, según lo aducido por la</w:t>
      </w:r>
      <w:r w:rsidR="006F1DED" w:rsidRPr="00FA6F13">
        <w:rPr>
          <w:rFonts w:ascii="Palatino Linotype" w:eastAsia="Palatino Linotype" w:hAnsi="Palatino Linotype" w:cs="Palatino Linotype"/>
          <w:lang w:val="es-MX"/>
        </w:rPr>
        <w:t xml:space="preserve"> </w:t>
      </w:r>
      <w:r w:rsidR="002B1A96" w:rsidRPr="00FA6F13">
        <w:rPr>
          <w:rFonts w:ascii="Palatino Linotype" w:eastAsia="Palatino Linotype" w:hAnsi="Palatino Linotype" w:cs="Palatino Linotype"/>
          <w:lang w:val="es-MX"/>
        </w:rPr>
        <w:t xml:space="preserve">parte </w:t>
      </w:r>
      <w:r w:rsidR="008C3FF6" w:rsidRPr="00FA6F13">
        <w:rPr>
          <w:rFonts w:ascii="Palatino Linotype" w:eastAsia="Palatino Linotype" w:hAnsi="Palatino Linotype" w:cs="Palatino Linotype"/>
          <w:b/>
          <w:lang w:val="es-MX"/>
        </w:rPr>
        <w:t>R</w:t>
      </w:r>
      <w:r w:rsidR="006F1DED" w:rsidRPr="00FA6F13">
        <w:rPr>
          <w:rFonts w:ascii="Palatino Linotype" w:eastAsia="Palatino Linotype" w:hAnsi="Palatino Linotype" w:cs="Palatino Linotype"/>
          <w:b/>
          <w:lang w:val="es-MX"/>
        </w:rPr>
        <w:t>ecurrente</w:t>
      </w:r>
      <w:r w:rsidR="006F1DED" w:rsidRPr="00FA6F13">
        <w:rPr>
          <w:rFonts w:ascii="Palatino Linotype" w:eastAsia="Palatino Linotype" w:hAnsi="Palatino Linotype" w:cs="Palatino Linotype"/>
          <w:lang w:val="es-MX"/>
        </w:rPr>
        <w:t xml:space="preserve"> en sus razones o motivos de i</w:t>
      </w:r>
      <w:r w:rsidR="007A346F" w:rsidRPr="00FA6F13">
        <w:rPr>
          <w:rFonts w:ascii="Palatino Linotype" w:eastAsia="Palatino Linotype" w:hAnsi="Palatino Linotype" w:cs="Palatino Linotype"/>
          <w:lang w:val="es-MX"/>
        </w:rPr>
        <w:t>nconformidad, de acuerdo a</w:t>
      </w:r>
      <w:r w:rsidR="00EE79FB" w:rsidRPr="00FA6F13">
        <w:rPr>
          <w:rFonts w:ascii="Palatino Linotype" w:eastAsia="Palatino Linotype" w:hAnsi="Palatino Linotype" w:cs="Palatino Linotype"/>
          <w:lang w:val="es-MX"/>
        </w:rPr>
        <w:t>l</w:t>
      </w:r>
      <w:r w:rsidR="006F1DED" w:rsidRPr="00FA6F13">
        <w:rPr>
          <w:rFonts w:ascii="Palatino Linotype" w:eastAsia="Palatino Linotype" w:hAnsi="Palatino Linotype" w:cs="Palatino Linotype"/>
          <w:lang w:val="es-MX"/>
        </w:rPr>
        <w:t xml:space="preserve"> artículo</w:t>
      </w:r>
      <w:r w:rsidR="007A346F" w:rsidRPr="00FA6F13">
        <w:rPr>
          <w:rFonts w:ascii="Palatino Linotype" w:eastAsia="Palatino Linotype" w:hAnsi="Palatino Linotype" w:cs="Palatino Linotype"/>
          <w:lang w:val="es-MX"/>
        </w:rPr>
        <w:t xml:space="preserve"> </w:t>
      </w:r>
      <w:r w:rsidR="006F1DED" w:rsidRPr="00FA6F13">
        <w:rPr>
          <w:rFonts w:ascii="Palatino Linotype" w:eastAsia="Palatino Linotype" w:hAnsi="Palatino Linotype" w:cs="Palatino Linotype"/>
          <w:lang w:val="es-MX"/>
        </w:rPr>
        <w:t>179, fracción</w:t>
      </w:r>
      <w:r w:rsidR="004F2B07" w:rsidRPr="00FA6F13">
        <w:rPr>
          <w:rFonts w:ascii="Palatino Linotype" w:eastAsia="Palatino Linotype" w:hAnsi="Palatino Linotype" w:cs="Palatino Linotype"/>
          <w:lang w:val="es-MX"/>
        </w:rPr>
        <w:t xml:space="preserve"> I, </w:t>
      </w:r>
      <w:r w:rsidR="00383855" w:rsidRPr="00FA6F13">
        <w:rPr>
          <w:rFonts w:ascii="Palatino Linotype" w:eastAsia="Palatino Linotype" w:hAnsi="Palatino Linotype" w:cs="Palatino Linotype"/>
          <w:lang w:val="es-MX"/>
        </w:rPr>
        <w:t>I</w:t>
      </w:r>
      <w:r w:rsidR="00585715" w:rsidRPr="00FA6F13">
        <w:rPr>
          <w:rFonts w:ascii="Palatino Linotype" w:eastAsia="Palatino Linotype" w:hAnsi="Palatino Linotype" w:cs="Palatino Linotype"/>
          <w:lang w:val="es-MX"/>
        </w:rPr>
        <w:t>V</w:t>
      </w:r>
      <w:r w:rsidR="006F1DED" w:rsidRPr="00FA6F13">
        <w:rPr>
          <w:rFonts w:ascii="Palatino Linotype" w:eastAsia="Palatino Linotype" w:hAnsi="Palatino Linotype" w:cs="Palatino Linotype"/>
          <w:lang w:val="es-MX"/>
        </w:rPr>
        <w:t xml:space="preserve"> </w:t>
      </w:r>
      <w:r w:rsidR="004F2B07" w:rsidRPr="00FA6F13">
        <w:rPr>
          <w:rFonts w:ascii="Palatino Linotype" w:eastAsia="Palatino Linotype" w:hAnsi="Palatino Linotype" w:cs="Palatino Linotype"/>
          <w:lang w:val="es-MX"/>
        </w:rPr>
        <w:t xml:space="preserve">y V </w:t>
      </w:r>
      <w:r w:rsidR="006F1DED" w:rsidRPr="00FA6F13">
        <w:rPr>
          <w:rFonts w:ascii="Palatino Linotype" w:eastAsia="Palatino Linotype" w:hAnsi="Palatino Linotype" w:cs="Palatino Linotype"/>
          <w:lang w:val="es-MX"/>
        </w:rPr>
        <w:t>de la Ley de Transparencia y Acceso a la Información Pública del Estado de México y Municipios; que a la letra dice:</w:t>
      </w:r>
    </w:p>
    <w:p w14:paraId="625FCEE1" w14:textId="77777777" w:rsidR="006F1DED" w:rsidRPr="00FA6F13" w:rsidRDefault="006F1DED" w:rsidP="00B01E6E">
      <w:pPr>
        <w:autoSpaceDE w:val="0"/>
        <w:autoSpaceDN w:val="0"/>
        <w:adjustRightInd w:val="0"/>
        <w:spacing w:after="120"/>
        <w:ind w:left="851" w:right="902"/>
        <w:jc w:val="both"/>
        <w:rPr>
          <w:rStyle w:val="normaltextrun"/>
          <w:rFonts w:ascii="Palatino Linotype" w:hAnsi="Palatino Linotype" w:cs="Segoe UI"/>
          <w:b/>
          <w:bCs/>
          <w:i/>
          <w:iCs/>
          <w:sz w:val="20"/>
          <w:szCs w:val="22"/>
          <w:lang w:val="es-MX"/>
        </w:rPr>
      </w:pPr>
    </w:p>
    <w:p w14:paraId="6047B678" w14:textId="583A7238" w:rsidR="00D65DA3" w:rsidRPr="00FA6F13" w:rsidRDefault="000C6204" w:rsidP="00B01E6E">
      <w:pPr>
        <w:autoSpaceDE w:val="0"/>
        <w:autoSpaceDN w:val="0"/>
        <w:adjustRightInd w:val="0"/>
        <w:spacing w:after="120"/>
        <w:ind w:left="851" w:right="902"/>
        <w:jc w:val="both"/>
        <w:rPr>
          <w:rFonts w:ascii="Palatino Linotype" w:eastAsiaTheme="minorEastAsia" w:hAnsi="Palatino Linotype" w:cs="Bookman Old Style"/>
          <w:i/>
          <w:sz w:val="22"/>
          <w:szCs w:val="22"/>
          <w:lang w:val="es-MX"/>
        </w:rPr>
      </w:pPr>
      <w:r w:rsidRPr="00FA6F13">
        <w:rPr>
          <w:rStyle w:val="normaltextrun"/>
          <w:rFonts w:ascii="Palatino Linotype" w:hAnsi="Palatino Linotype" w:cs="Segoe UI"/>
          <w:b/>
          <w:bCs/>
          <w:i/>
          <w:iCs/>
          <w:sz w:val="22"/>
          <w:szCs w:val="22"/>
          <w:lang w:val="es-MX"/>
        </w:rPr>
        <w:t xml:space="preserve"> </w:t>
      </w:r>
      <w:r w:rsidR="00D65DA3" w:rsidRPr="00FA6F13">
        <w:rPr>
          <w:rStyle w:val="normaltextrun"/>
          <w:rFonts w:ascii="Palatino Linotype" w:hAnsi="Palatino Linotype" w:cs="Segoe UI"/>
          <w:b/>
          <w:bCs/>
          <w:i/>
          <w:sz w:val="22"/>
          <w:szCs w:val="22"/>
          <w:lang w:val="es-MX"/>
        </w:rPr>
        <w:t>Artículo 179</w:t>
      </w:r>
      <w:r w:rsidR="00D65DA3" w:rsidRPr="00FA6F13">
        <w:rPr>
          <w:rStyle w:val="normaltextrun"/>
          <w:rFonts w:ascii="Palatino Linotype" w:hAnsi="Palatino Linotype" w:cs="Segoe UI"/>
          <w:b/>
          <w:bCs/>
          <w:sz w:val="22"/>
          <w:szCs w:val="22"/>
          <w:lang w:val="es-MX"/>
        </w:rPr>
        <w:t>.-</w:t>
      </w:r>
      <w:r w:rsidR="00D65DA3" w:rsidRPr="00FA6F13">
        <w:rPr>
          <w:rFonts w:ascii="Palatino Linotype" w:eastAsiaTheme="minorEastAsia" w:hAnsi="Palatino Linotype" w:cs="Bookman Old Style"/>
          <w:sz w:val="22"/>
          <w:szCs w:val="22"/>
          <w:lang w:val="es-MX"/>
        </w:rPr>
        <w:t xml:space="preserve"> </w:t>
      </w:r>
      <w:r w:rsidR="00D65DA3" w:rsidRPr="00FA6F13">
        <w:rPr>
          <w:rFonts w:ascii="Palatino Linotype" w:eastAsiaTheme="minorEastAsia" w:hAnsi="Palatino Linotype" w:cs="Bookman Old Style"/>
          <w:i/>
          <w:sz w:val="22"/>
          <w:szCs w:val="22"/>
          <w:lang w:val="es-MX"/>
        </w:rPr>
        <w:t>El recurso de revisión es un medio de protección que la Ley otorga a los particulares, para hacer valer su derecho de acceso a la información pública, y procederá en contra de las siguientes causas:</w:t>
      </w:r>
    </w:p>
    <w:p w14:paraId="1E097C27" w14:textId="23D1891A" w:rsidR="0006676F" w:rsidRPr="00FA6F13" w:rsidRDefault="0006676F" w:rsidP="00B01E6E">
      <w:pPr>
        <w:autoSpaceDE w:val="0"/>
        <w:autoSpaceDN w:val="0"/>
        <w:adjustRightInd w:val="0"/>
        <w:spacing w:after="120"/>
        <w:ind w:left="851" w:right="902"/>
        <w:jc w:val="both"/>
        <w:rPr>
          <w:rFonts w:ascii="Palatino Linotype" w:eastAsiaTheme="minorEastAsia" w:hAnsi="Palatino Linotype" w:cs="Bookman Old Style"/>
          <w:sz w:val="22"/>
          <w:szCs w:val="22"/>
          <w:lang w:val="es-MX"/>
        </w:rPr>
      </w:pPr>
      <w:r w:rsidRPr="00FA6F13">
        <w:rPr>
          <w:rFonts w:ascii="Palatino Linotype" w:eastAsiaTheme="minorEastAsia" w:hAnsi="Palatino Linotype" w:cs="Bookman Old Style"/>
          <w:sz w:val="22"/>
          <w:szCs w:val="22"/>
          <w:lang w:val="es-MX"/>
        </w:rPr>
        <w:t>…</w:t>
      </w:r>
    </w:p>
    <w:p w14:paraId="38857047" w14:textId="77777777" w:rsidR="00E324F2" w:rsidRPr="00FA6F13" w:rsidRDefault="00E324F2" w:rsidP="00B01E6E">
      <w:pPr>
        <w:autoSpaceDE w:val="0"/>
        <w:autoSpaceDN w:val="0"/>
        <w:adjustRightInd w:val="0"/>
        <w:spacing w:after="120"/>
        <w:ind w:left="851" w:right="902"/>
        <w:jc w:val="both"/>
        <w:rPr>
          <w:rFonts w:ascii="Palatino Linotype" w:eastAsiaTheme="minorEastAsia" w:hAnsi="Palatino Linotype" w:cs="Bookman Old Style"/>
          <w:i/>
          <w:sz w:val="22"/>
          <w:szCs w:val="22"/>
          <w:lang w:val="es-MX"/>
        </w:rPr>
      </w:pPr>
    </w:p>
    <w:p w14:paraId="3BD2A49B" w14:textId="2A4EC376" w:rsidR="00383855" w:rsidRPr="00FA6F13" w:rsidRDefault="00383855" w:rsidP="00383855">
      <w:pPr>
        <w:pStyle w:val="Prrafodelista"/>
        <w:numPr>
          <w:ilvl w:val="0"/>
          <w:numId w:val="12"/>
        </w:numPr>
        <w:autoSpaceDE w:val="0"/>
        <w:autoSpaceDN w:val="0"/>
        <w:adjustRightInd w:val="0"/>
        <w:spacing w:after="120"/>
        <w:ind w:right="902"/>
        <w:jc w:val="both"/>
        <w:rPr>
          <w:rFonts w:ascii="Palatino Linotype" w:eastAsiaTheme="minorEastAsia" w:hAnsi="Palatino Linotype" w:cs="Bookman Old Style"/>
          <w:b/>
          <w:i/>
          <w:sz w:val="22"/>
          <w:szCs w:val="22"/>
          <w:lang w:val="es-MX"/>
        </w:rPr>
      </w:pPr>
      <w:r w:rsidRPr="00FA6F13">
        <w:rPr>
          <w:rFonts w:ascii="Palatino Linotype" w:eastAsiaTheme="minorEastAsia" w:hAnsi="Palatino Linotype" w:cs="Bookman Old Style"/>
          <w:b/>
          <w:i/>
          <w:sz w:val="22"/>
          <w:szCs w:val="22"/>
          <w:lang w:val="es-MX"/>
        </w:rPr>
        <w:t>La negativa a la información solicitada</w:t>
      </w:r>
      <w:r w:rsidR="009B1289" w:rsidRPr="00FA6F13">
        <w:rPr>
          <w:rFonts w:ascii="Palatino Linotype" w:eastAsiaTheme="minorEastAsia" w:hAnsi="Palatino Linotype" w:cs="Bookman Old Style"/>
          <w:b/>
          <w:i/>
          <w:sz w:val="22"/>
          <w:szCs w:val="22"/>
          <w:lang w:val="es-MX"/>
        </w:rPr>
        <w:t>;</w:t>
      </w:r>
    </w:p>
    <w:p w14:paraId="70137EB0" w14:textId="77777777" w:rsidR="00383855" w:rsidRPr="00FA6F13" w:rsidRDefault="00383855" w:rsidP="00383855">
      <w:pPr>
        <w:autoSpaceDE w:val="0"/>
        <w:autoSpaceDN w:val="0"/>
        <w:adjustRightInd w:val="0"/>
        <w:spacing w:after="120"/>
        <w:ind w:left="993" w:right="902"/>
        <w:jc w:val="both"/>
        <w:rPr>
          <w:rFonts w:ascii="Palatino Linotype" w:eastAsiaTheme="minorEastAsia" w:hAnsi="Palatino Linotype" w:cs="Bookman Old Style"/>
          <w:b/>
          <w:i/>
          <w:sz w:val="22"/>
          <w:szCs w:val="22"/>
          <w:lang w:val="es-MX"/>
        </w:rPr>
      </w:pPr>
      <w:r w:rsidRPr="00FA6F13">
        <w:rPr>
          <w:rFonts w:ascii="Palatino Linotype" w:eastAsiaTheme="minorEastAsia" w:hAnsi="Palatino Linotype" w:cs="Bookman Old Style"/>
          <w:b/>
          <w:i/>
          <w:sz w:val="22"/>
          <w:szCs w:val="22"/>
          <w:lang w:val="es-MX"/>
        </w:rPr>
        <w:t>...</w:t>
      </w:r>
    </w:p>
    <w:p w14:paraId="39C85F65" w14:textId="77777777" w:rsidR="00613931" w:rsidRPr="00FA6F13" w:rsidRDefault="00383855" w:rsidP="00383855">
      <w:pPr>
        <w:autoSpaceDE w:val="0"/>
        <w:autoSpaceDN w:val="0"/>
        <w:adjustRightInd w:val="0"/>
        <w:spacing w:after="120"/>
        <w:ind w:left="993" w:right="902"/>
        <w:jc w:val="both"/>
        <w:rPr>
          <w:rFonts w:ascii="Palatino Linotype" w:eastAsiaTheme="minorEastAsia" w:hAnsi="Palatino Linotype" w:cs="Bookman Old Style"/>
          <w:b/>
          <w:i/>
          <w:sz w:val="22"/>
          <w:szCs w:val="22"/>
          <w:lang w:val="es-MX"/>
        </w:rPr>
      </w:pPr>
      <w:r w:rsidRPr="00FA6F13">
        <w:rPr>
          <w:rFonts w:ascii="Palatino Linotype" w:eastAsiaTheme="minorEastAsia" w:hAnsi="Palatino Linotype" w:cs="Bookman Old Style"/>
          <w:b/>
          <w:i/>
          <w:sz w:val="22"/>
          <w:szCs w:val="22"/>
          <w:lang w:val="es-MX"/>
        </w:rPr>
        <w:t xml:space="preserve">IV. La declaración de incompetencia por el sujeto obligado; </w:t>
      </w:r>
      <w:r w:rsidR="009B1289" w:rsidRPr="00FA6F13">
        <w:rPr>
          <w:rFonts w:ascii="Palatino Linotype" w:eastAsiaTheme="minorEastAsia" w:hAnsi="Palatino Linotype" w:cs="Bookman Old Style"/>
          <w:b/>
          <w:i/>
          <w:sz w:val="22"/>
          <w:szCs w:val="22"/>
          <w:lang w:val="es-MX"/>
        </w:rPr>
        <w:cr/>
      </w:r>
    </w:p>
    <w:p w14:paraId="6F92260D" w14:textId="0F5D92BE" w:rsidR="009509CF" w:rsidRPr="00FA6F13" w:rsidRDefault="00613931" w:rsidP="00383855">
      <w:pPr>
        <w:autoSpaceDE w:val="0"/>
        <w:autoSpaceDN w:val="0"/>
        <w:adjustRightInd w:val="0"/>
        <w:spacing w:after="120"/>
        <w:ind w:left="993" w:right="902"/>
        <w:jc w:val="both"/>
        <w:rPr>
          <w:rFonts w:ascii="Palatino Linotype" w:eastAsiaTheme="minorEastAsia" w:hAnsi="Palatino Linotype" w:cs="Bookman Old Style"/>
          <w:b/>
          <w:i/>
          <w:sz w:val="22"/>
          <w:szCs w:val="22"/>
          <w:lang w:val="es-MX"/>
        </w:rPr>
      </w:pPr>
      <w:r w:rsidRPr="00FA6F13">
        <w:rPr>
          <w:rFonts w:ascii="Palatino Linotype" w:eastAsiaTheme="minorEastAsia" w:hAnsi="Palatino Linotype" w:cs="Bookman Old Style"/>
          <w:b/>
          <w:i/>
          <w:sz w:val="22"/>
          <w:szCs w:val="22"/>
          <w:lang w:val="es-MX"/>
        </w:rPr>
        <w:t xml:space="preserve">V. </w:t>
      </w:r>
      <w:r w:rsidR="006E7BED" w:rsidRPr="00FA6F13">
        <w:rPr>
          <w:rFonts w:ascii="Palatino Linotype" w:eastAsiaTheme="minorEastAsia" w:hAnsi="Palatino Linotype" w:cs="Bookman Old Style"/>
          <w:b/>
          <w:i/>
          <w:sz w:val="22"/>
          <w:szCs w:val="22"/>
          <w:lang w:val="es-MX"/>
        </w:rPr>
        <w:t xml:space="preserve">La entrega de información incompleta </w:t>
      </w:r>
      <w:r w:rsidR="00F0165C" w:rsidRPr="00FA6F13">
        <w:rPr>
          <w:rFonts w:ascii="Palatino Linotype" w:eastAsiaTheme="minorEastAsia" w:hAnsi="Palatino Linotype" w:cs="Bookman Old Style"/>
          <w:b/>
          <w:i/>
          <w:sz w:val="22"/>
          <w:szCs w:val="22"/>
          <w:lang w:val="es-MX"/>
        </w:rPr>
        <w:cr/>
      </w:r>
    </w:p>
    <w:p w14:paraId="5FC276A7" w14:textId="7A19B39D" w:rsidR="00D65DA3" w:rsidRPr="00FA6F13" w:rsidRDefault="009509CF" w:rsidP="00A73B28">
      <w:pPr>
        <w:autoSpaceDE w:val="0"/>
        <w:autoSpaceDN w:val="0"/>
        <w:adjustRightInd w:val="0"/>
        <w:spacing w:after="120"/>
        <w:ind w:left="708" w:right="902"/>
        <w:jc w:val="both"/>
        <w:rPr>
          <w:rFonts w:ascii="Palatino Linotype" w:eastAsiaTheme="minorEastAsia" w:hAnsi="Palatino Linotype" w:cs="Bookman Old Style"/>
          <w:i/>
          <w:sz w:val="22"/>
          <w:szCs w:val="22"/>
          <w:lang w:val="es-MX"/>
        </w:rPr>
      </w:pPr>
      <w:r w:rsidRPr="00FA6F13">
        <w:rPr>
          <w:rFonts w:ascii="Palatino Linotype" w:eastAsiaTheme="minorEastAsia" w:hAnsi="Palatino Linotype" w:cs="Bookman Old Style"/>
          <w:i/>
          <w:sz w:val="22"/>
          <w:szCs w:val="22"/>
          <w:lang w:val="es-MX"/>
        </w:rPr>
        <w:t xml:space="preserve">        </w:t>
      </w:r>
      <w:r w:rsidR="00D43F0F" w:rsidRPr="00FA6F13">
        <w:rPr>
          <w:rFonts w:ascii="Palatino Linotype" w:eastAsiaTheme="minorEastAsia" w:hAnsi="Palatino Linotype" w:cs="Bookman Old Style"/>
          <w:i/>
          <w:sz w:val="22"/>
          <w:szCs w:val="22"/>
          <w:lang w:val="es-MX"/>
        </w:rPr>
        <w:t>…” (Sic)</w:t>
      </w:r>
      <w:r w:rsidR="00D91D87" w:rsidRPr="00FA6F13">
        <w:rPr>
          <w:rFonts w:ascii="Palatino Linotype" w:eastAsiaTheme="minorEastAsia" w:hAnsi="Palatino Linotype" w:cs="Bookman Old Style,Bold"/>
          <w:b/>
          <w:bCs/>
          <w:i/>
          <w:sz w:val="22"/>
          <w:szCs w:val="22"/>
          <w:lang w:val="es-MX"/>
        </w:rPr>
        <w:t xml:space="preserve">              </w:t>
      </w:r>
    </w:p>
    <w:p w14:paraId="2E0BFFBC" w14:textId="2745B5D7" w:rsidR="00BF72DB" w:rsidRPr="00FA6F13" w:rsidRDefault="00D65DA3" w:rsidP="00B01E6E">
      <w:pPr>
        <w:spacing w:before="240" w:after="240" w:line="360" w:lineRule="auto"/>
        <w:jc w:val="both"/>
        <w:rPr>
          <w:rFonts w:ascii="Palatino Linotype" w:hAnsi="Palatino Linotype" w:cs="Arial"/>
          <w:lang w:val="es-MX"/>
        </w:rPr>
      </w:pPr>
      <w:r w:rsidRPr="00FA6F13">
        <w:rPr>
          <w:rFonts w:ascii="Palatino Linotype" w:hAnsi="Palatino Linotype" w:cs="Arial"/>
          <w:lang w:val="es-MX"/>
        </w:rPr>
        <w:t>Asimismo, tras la revisión del escrito de interposición, se concluye la acreditación plena de todos y cada uno de los elementos formales exigidos por el artículo 180 de la Ley de Transparencia y Acceso a la Información Pública del Estado de México y Municipios, y en consecuencia resulta conforme a derecho entrar al estudio de fondo y resolver el presente medio de impugnación.</w:t>
      </w:r>
    </w:p>
    <w:p w14:paraId="0A1821A6" w14:textId="2F7D03CE" w:rsidR="001051B9" w:rsidRPr="00FA6F13" w:rsidRDefault="00B315CA" w:rsidP="00B01E6E">
      <w:pPr>
        <w:spacing w:before="100" w:beforeAutospacing="1" w:after="100" w:afterAutospacing="1" w:line="360" w:lineRule="auto"/>
        <w:jc w:val="both"/>
        <w:rPr>
          <w:rFonts w:ascii="Palatino Linotype" w:hAnsi="Palatino Linotype" w:cs="Arial"/>
          <w:lang w:val="es-MX"/>
        </w:rPr>
      </w:pPr>
      <w:r w:rsidRPr="00FA6F13">
        <w:rPr>
          <w:rFonts w:ascii="Palatino Linotype" w:hAnsi="Palatino Linotype" w:cs="Arial"/>
          <w:b/>
          <w:lang w:val="es-MX"/>
        </w:rPr>
        <w:t xml:space="preserve">Tercero. Materia de la revisión. </w:t>
      </w:r>
      <w:r w:rsidRPr="00FA6F13">
        <w:rPr>
          <w:rFonts w:ascii="Palatino Linotype" w:hAnsi="Palatino Linotype" w:cs="Arial"/>
          <w:lang w:val="es-MX"/>
        </w:rPr>
        <w:t xml:space="preserve">De la revisión a las constancias y documentos que obran en el expediente electrónico se advierte, que el tema sobre el que este Órgano Garante de Transparencia y Acceso a la Información se pronunciará será: </w:t>
      </w:r>
      <w:r w:rsidRPr="00FA6F13">
        <w:rPr>
          <w:rFonts w:ascii="Palatino Linotype" w:hAnsi="Palatino Linotype" w:cs="Arial"/>
          <w:b/>
          <w:lang w:val="es-MX"/>
        </w:rPr>
        <w:t xml:space="preserve">verificar si la respuesta otorgada por el </w:t>
      </w:r>
      <w:r w:rsidR="005E150B" w:rsidRPr="00FA6F13">
        <w:rPr>
          <w:rFonts w:ascii="Palatino Linotype" w:hAnsi="Palatino Linotype" w:cs="Arial"/>
          <w:b/>
          <w:lang w:val="es-MX"/>
        </w:rPr>
        <w:t xml:space="preserve">SUJETO OBLIGADO </w:t>
      </w:r>
      <w:r w:rsidRPr="00FA6F13">
        <w:rPr>
          <w:rFonts w:ascii="Palatino Linotype" w:hAnsi="Palatino Linotype" w:cs="Arial"/>
          <w:b/>
          <w:lang w:val="es-MX"/>
        </w:rPr>
        <w:t xml:space="preserve">es adecuada y suficiente para satisfacer el derecho de acceso a la información pública </w:t>
      </w:r>
      <w:r w:rsidRPr="00FA6F13">
        <w:rPr>
          <w:rFonts w:ascii="Palatino Linotype" w:hAnsi="Palatino Linotype" w:cs="Arial"/>
          <w:lang w:val="es-MX"/>
        </w:rPr>
        <w:t xml:space="preserve">de la parte </w:t>
      </w:r>
      <w:r w:rsidR="00652208" w:rsidRPr="00FA6F13">
        <w:rPr>
          <w:rFonts w:ascii="Palatino Linotype" w:hAnsi="Palatino Linotype" w:cs="Arial"/>
          <w:b/>
          <w:lang w:val="es-MX"/>
        </w:rPr>
        <w:t>recurrente</w:t>
      </w:r>
      <w:r w:rsidRPr="00FA6F13">
        <w:rPr>
          <w:rFonts w:ascii="Palatino Linotype" w:hAnsi="Palatino Linotype" w:cs="Arial"/>
          <w:lang w:val="es-MX"/>
        </w:rPr>
        <w:t>, o en su defecto, en caso de ser procedente, ordenar la e</w:t>
      </w:r>
      <w:r w:rsidR="00324DC6" w:rsidRPr="00FA6F13">
        <w:rPr>
          <w:rFonts w:ascii="Palatino Linotype" w:hAnsi="Palatino Linotype" w:cs="Arial"/>
          <w:lang w:val="es-MX"/>
        </w:rPr>
        <w:t>ntrega de información.</w:t>
      </w:r>
    </w:p>
    <w:p w14:paraId="25B922A6" w14:textId="77777777" w:rsidR="005B1AC1" w:rsidRPr="00FA6F13" w:rsidRDefault="00B315CA" w:rsidP="005B1AC1">
      <w:pPr>
        <w:spacing w:before="240" w:after="240" w:line="360" w:lineRule="auto"/>
        <w:jc w:val="both"/>
        <w:rPr>
          <w:rFonts w:ascii="Palatino Linotype" w:eastAsia="Palatino Linotype" w:hAnsi="Palatino Linotype" w:cs="Palatino Linotype"/>
        </w:rPr>
      </w:pPr>
      <w:r w:rsidRPr="00FA6F13">
        <w:rPr>
          <w:rFonts w:ascii="Palatino Linotype" w:hAnsi="Palatino Linotype" w:cs="Arial"/>
          <w:b/>
          <w:lang w:val="es-MX"/>
        </w:rPr>
        <w:lastRenderedPageBreak/>
        <w:t xml:space="preserve">Cuarto. Estudio del asunto. </w:t>
      </w:r>
      <w:r w:rsidR="005B1AC1" w:rsidRPr="00FA6F13">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A730469" w14:textId="77777777" w:rsidR="005B1AC1" w:rsidRPr="00FA6F13" w:rsidRDefault="005B1AC1" w:rsidP="005B1AC1">
      <w:pPr>
        <w:tabs>
          <w:tab w:val="left" w:pos="709"/>
        </w:tabs>
        <w:ind w:left="851" w:right="616"/>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FA6F13">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397CFC46" w14:textId="77777777" w:rsidR="005B1AC1" w:rsidRPr="00FA6F13" w:rsidRDefault="005B1AC1" w:rsidP="005B1AC1">
      <w:pPr>
        <w:tabs>
          <w:tab w:val="left" w:pos="709"/>
        </w:tabs>
        <w:ind w:left="851" w:right="616"/>
        <w:jc w:val="both"/>
        <w:rPr>
          <w:rFonts w:ascii="Palatino Linotype" w:eastAsia="Palatino Linotype" w:hAnsi="Palatino Linotype" w:cs="Palatino Linotype"/>
          <w:b/>
          <w:i/>
          <w:sz w:val="22"/>
          <w:szCs w:val="22"/>
        </w:rPr>
      </w:pPr>
      <w:r w:rsidRPr="00FA6F13">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AE6D1E4" w14:textId="77777777" w:rsidR="005B1AC1" w:rsidRPr="00FA6F13" w:rsidRDefault="005B1AC1" w:rsidP="005B1AC1">
      <w:pPr>
        <w:tabs>
          <w:tab w:val="left" w:pos="709"/>
        </w:tabs>
        <w:ind w:left="851" w:right="616"/>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FA6F13">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540EBDBE" w14:textId="77777777" w:rsidR="005B1AC1" w:rsidRPr="00FA6F13" w:rsidRDefault="005B1AC1" w:rsidP="005B1AC1">
      <w:pPr>
        <w:tabs>
          <w:tab w:val="left" w:pos="709"/>
        </w:tabs>
        <w:ind w:left="851" w:right="616"/>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i/>
          <w:sz w:val="22"/>
          <w:szCs w:val="22"/>
        </w:rPr>
        <w:t>[…]</w:t>
      </w:r>
    </w:p>
    <w:p w14:paraId="5491F86A" w14:textId="77777777" w:rsidR="005B1AC1" w:rsidRPr="00FA6F13" w:rsidRDefault="005B1AC1" w:rsidP="005B1AC1">
      <w:pPr>
        <w:ind w:left="851" w:right="616"/>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b/>
          <w:i/>
          <w:sz w:val="22"/>
          <w:szCs w:val="22"/>
        </w:rPr>
        <w:t>“Artículo 6o.</w:t>
      </w:r>
    </w:p>
    <w:p w14:paraId="7EF3E4E7" w14:textId="77777777" w:rsidR="005B1AC1" w:rsidRPr="00FA6F13" w:rsidRDefault="005B1AC1" w:rsidP="005B1AC1">
      <w:pPr>
        <w:ind w:left="851" w:right="616"/>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i/>
          <w:sz w:val="22"/>
          <w:szCs w:val="22"/>
        </w:rPr>
        <w:t>[...]</w:t>
      </w:r>
    </w:p>
    <w:p w14:paraId="6DA16F6C" w14:textId="77777777" w:rsidR="005B1AC1" w:rsidRPr="00FA6F13" w:rsidRDefault="005B1AC1" w:rsidP="005B1AC1">
      <w:pPr>
        <w:ind w:left="851" w:right="616"/>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b/>
          <w:i/>
          <w:sz w:val="22"/>
          <w:szCs w:val="22"/>
        </w:rPr>
        <w:t xml:space="preserve">A. Para el ejercicio del derecho de acceso a la información, la Federación y </w:t>
      </w:r>
      <w:r w:rsidRPr="00FA6F13">
        <w:rPr>
          <w:rFonts w:ascii="Palatino Linotype" w:eastAsia="Palatino Linotype" w:hAnsi="Palatino Linotype" w:cs="Palatino Linotype"/>
          <w:b/>
          <w:i/>
          <w:sz w:val="22"/>
          <w:szCs w:val="22"/>
          <w:u w:val="single"/>
        </w:rPr>
        <w:t>las entidades federativas</w:t>
      </w:r>
      <w:r w:rsidRPr="00FA6F13">
        <w:rPr>
          <w:rFonts w:ascii="Palatino Linotype" w:eastAsia="Palatino Linotype" w:hAnsi="Palatino Linotype" w:cs="Palatino Linotype"/>
          <w:b/>
          <w:i/>
          <w:sz w:val="22"/>
          <w:szCs w:val="22"/>
        </w:rPr>
        <w:t>,</w:t>
      </w:r>
      <w:r w:rsidRPr="00FA6F13">
        <w:rPr>
          <w:rFonts w:ascii="Palatino Linotype" w:eastAsia="Palatino Linotype" w:hAnsi="Palatino Linotype" w:cs="Palatino Linotype"/>
          <w:i/>
          <w:sz w:val="22"/>
          <w:szCs w:val="22"/>
        </w:rPr>
        <w:t xml:space="preserve"> en el ámbito de sus respectivas competencias, se regirán por los siguientes principios y bases:</w:t>
      </w:r>
    </w:p>
    <w:p w14:paraId="653C65AA" w14:textId="77777777" w:rsidR="005B1AC1" w:rsidRPr="00FA6F13" w:rsidRDefault="005B1AC1" w:rsidP="005B1AC1">
      <w:pPr>
        <w:ind w:left="851" w:right="616"/>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i/>
          <w:sz w:val="22"/>
          <w:szCs w:val="22"/>
        </w:rPr>
        <w:t> </w:t>
      </w:r>
    </w:p>
    <w:p w14:paraId="59150618" w14:textId="77777777" w:rsidR="005B1AC1" w:rsidRPr="00FA6F13" w:rsidRDefault="005B1AC1" w:rsidP="005B1AC1">
      <w:pPr>
        <w:ind w:left="851" w:right="616"/>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b/>
          <w:i/>
          <w:sz w:val="22"/>
          <w:szCs w:val="22"/>
        </w:rPr>
        <w:t xml:space="preserve">I. </w:t>
      </w:r>
      <w:r w:rsidRPr="00FA6F13">
        <w:rPr>
          <w:rFonts w:ascii="Palatino Linotype" w:eastAsia="Palatino Linotype" w:hAnsi="Palatino Linotype" w:cs="Palatino Linotype"/>
          <w:b/>
          <w:i/>
          <w:sz w:val="22"/>
          <w:szCs w:val="22"/>
          <w:u w:val="single"/>
        </w:rPr>
        <w:t>Toda la información en posesión de cualquier autoridad, entidad, órgano y organismo de los Poderes</w:t>
      </w:r>
      <w:r w:rsidRPr="00FA6F13">
        <w:rPr>
          <w:rFonts w:ascii="Palatino Linotype" w:eastAsia="Palatino Linotype" w:hAnsi="Palatino Linotype" w:cs="Palatino Linotype"/>
          <w:i/>
          <w:sz w:val="22"/>
          <w:szCs w:val="22"/>
        </w:rPr>
        <w:t xml:space="preserve"> Ejecutivo, Legislativo </w:t>
      </w:r>
      <w:r w:rsidRPr="00FA6F13">
        <w:rPr>
          <w:rFonts w:ascii="Palatino Linotype" w:eastAsia="Palatino Linotype" w:hAnsi="Palatino Linotype" w:cs="Palatino Linotype"/>
          <w:b/>
          <w:i/>
          <w:sz w:val="22"/>
          <w:szCs w:val="22"/>
          <w:u w:val="single"/>
        </w:rPr>
        <w:t>y Judicial</w:t>
      </w:r>
      <w:r w:rsidRPr="00FA6F13">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w:t>
      </w:r>
      <w:r w:rsidRPr="00FA6F13">
        <w:rPr>
          <w:rFonts w:ascii="Palatino Linotype" w:eastAsia="Palatino Linotype" w:hAnsi="Palatino Linotype" w:cs="Palatino Linotype"/>
          <w:i/>
          <w:sz w:val="22"/>
          <w:szCs w:val="22"/>
        </w:rPr>
        <w:lastRenderedPageBreak/>
        <w:t xml:space="preserve">de autoridad en el ámbito federal, estatal y municipal, </w:t>
      </w:r>
      <w:r w:rsidRPr="00FA6F13">
        <w:rPr>
          <w:rFonts w:ascii="Palatino Linotype" w:eastAsia="Palatino Linotype" w:hAnsi="Palatino Linotype" w:cs="Palatino Linotype"/>
          <w:b/>
          <w:i/>
          <w:sz w:val="22"/>
          <w:szCs w:val="22"/>
        </w:rPr>
        <w:t>es pública y sólo podrá ser reservada temporalmente por razones de interés público y seguridad nacional,</w:t>
      </w:r>
      <w:r w:rsidRPr="00FA6F13">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697B0AC" w14:textId="77777777" w:rsidR="005B1AC1" w:rsidRPr="00FA6F13" w:rsidRDefault="005B1AC1" w:rsidP="005B1AC1">
      <w:pPr>
        <w:ind w:left="851" w:right="616"/>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i/>
          <w:sz w:val="22"/>
          <w:szCs w:val="22"/>
        </w:rPr>
        <w:t> </w:t>
      </w:r>
    </w:p>
    <w:p w14:paraId="546163D1" w14:textId="77777777" w:rsidR="005B1AC1" w:rsidRPr="00FA6F13" w:rsidRDefault="005B1AC1" w:rsidP="005B1AC1">
      <w:pPr>
        <w:ind w:left="851" w:right="616"/>
        <w:jc w:val="both"/>
        <w:rPr>
          <w:rFonts w:ascii="Palatino Linotype" w:eastAsia="Palatino Linotype" w:hAnsi="Palatino Linotype" w:cs="Palatino Linotype"/>
          <w:b/>
          <w:i/>
          <w:sz w:val="22"/>
          <w:szCs w:val="22"/>
        </w:rPr>
      </w:pPr>
      <w:r w:rsidRPr="00FA6F13">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373F1EA5" w14:textId="77777777" w:rsidR="005B1AC1" w:rsidRPr="00FA6F13" w:rsidRDefault="005B1AC1" w:rsidP="005B1AC1">
      <w:pPr>
        <w:ind w:left="851" w:right="616"/>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i/>
          <w:sz w:val="22"/>
          <w:szCs w:val="22"/>
        </w:rPr>
        <w:t> </w:t>
      </w:r>
    </w:p>
    <w:p w14:paraId="0B8771FE" w14:textId="77777777" w:rsidR="005B1AC1" w:rsidRPr="00FA6F13" w:rsidRDefault="005B1AC1" w:rsidP="005B1AC1">
      <w:pPr>
        <w:ind w:left="851" w:right="616"/>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b/>
          <w:i/>
          <w:sz w:val="22"/>
          <w:szCs w:val="22"/>
        </w:rPr>
        <w:t xml:space="preserve">III. </w:t>
      </w:r>
      <w:r w:rsidRPr="00FA6F13">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FA6F13">
        <w:rPr>
          <w:rFonts w:ascii="Palatino Linotype" w:eastAsia="Palatino Linotype" w:hAnsi="Palatino Linotype" w:cs="Palatino Linotype"/>
          <w:i/>
          <w:sz w:val="22"/>
          <w:szCs w:val="22"/>
        </w:rPr>
        <w:t xml:space="preserve"> a sus datos personales o a la rectificación de éstos.</w:t>
      </w:r>
    </w:p>
    <w:p w14:paraId="662CCCC7" w14:textId="77777777" w:rsidR="005B1AC1" w:rsidRPr="00FA6F13" w:rsidRDefault="005B1AC1" w:rsidP="005B1AC1">
      <w:pPr>
        <w:ind w:left="851" w:right="616"/>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i/>
          <w:sz w:val="22"/>
          <w:szCs w:val="22"/>
        </w:rPr>
        <w:t> </w:t>
      </w:r>
    </w:p>
    <w:p w14:paraId="5FB8CE46" w14:textId="77777777" w:rsidR="005B1AC1" w:rsidRPr="00FA6F13" w:rsidRDefault="005B1AC1" w:rsidP="005B1AC1">
      <w:pPr>
        <w:ind w:left="851" w:right="616"/>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b/>
          <w:i/>
          <w:sz w:val="22"/>
          <w:szCs w:val="22"/>
        </w:rPr>
        <w:t xml:space="preserve">IV. </w:t>
      </w:r>
      <w:r w:rsidRPr="00FA6F13">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FCE476B" w14:textId="77777777" w:rsidR="005B1AC1" w:rsidRPr="00FA6F13" w:rsidRDefault="005B1AC1" w:rsidP="005B1AC1">
      <w:pPr>
        <w:ind w:left="851" w:right="616"/>
        <w:jc w:val="both"/>
        <w:rPr>
          <w:rFonts w:ascii="Palatino Linotype" w:eastAsia="Palatino Linotype" w:hAnsi="Palatino Linotype" w:cs="Palatino Linotype"/>
          <w:i/>
          <w:sz w:val="22"/>
          <w:szCs w:val="22"/>
        </w:rPr>
      </w:pPr>
    </w:p>
    <w:p w14:paraId="3796B49B" w14:textId="77777777" w:rsidR="005B1AC1" w:rsidRPr="00FA6F13" w:rsidRDefault="005B1AC1" w:rsidP="005B1AC1">
      <w:pPr>
        <w:ind w:left="851" w:right="616"/>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b/>
          <w:i/>
          <w:sz w:val="22"/>
          <w:szCs w:val="22"/>
        </w:rPr>
        <w:t xml:space="preserve">V. </w:t>
      </w:r>
      <w:r w:rsidRPr="00FA6F13">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B9B64E5" w14:textId="77777777" w:rsidR="005B1AC1" w:rsidRPr="00FA6F13" w:rsidRDefault="005B1AC1" w:rsidP="005B1AC1">
      <w:pPr>
        <w:ind w:left="851" w:right="616"/>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i/>
          <w:sz w:val="22"/>
          <w:szCs w:val="22"/>
        </w:rPr>
        <w:t> </w:t>
      </w:r>
    </w:p>
    <w:p w14:paraId="037A5CB8" w14:textId="77777777" w:rsidR="005B1AC1" w:rsidRPr="00FA6F13" w:rsidRDefault="005B1AC1" w:rsidP="005B1AC1">
      <w:pPr>
        <w:ind w:left="851" w:right="616"/>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b/>
          <w:i/>
          <w:sz w:val="22"/>
          <w:szCs w:val="22"/>
        </w:rPr>
        <w:t xml:space="preserve">VI. </w:t>
      </w:r>
      <w:r w:rsidRPr="00FA6F13">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0843A2D0" w14:textId="77777777" w:rsidR="005B1AC1" w:rsidRPr="00FA6F13" w:rsidRDefault="005B1AC1" w:rsidP="005B1AC1">
      <w:pPr>
        <w:ind w:left="851" w:right="616"/>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i/>
          <w:sz w:val="22"/>
          <w:szCs w:val="22"/>
        </w:rPr>
        <w:t> </w:t>
      </w:r>
    </w:p>
    <w:p w14:paraId="25C9C03C" w14:textId="77777777" w:rsidR="005B1AC1" w:rsidRPr="00FA6F13" w:rsidRDefault="005B1AC1" w:rsidP="005B1AC1">
      <w:pPr>
        <w:ind w:left="851" w:right="616"/>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b/>
          <w:i/>
          <w:sz w:val="22"/>
          <w:szCs w:val="22"/>
        </w:rPr>
        <w:t xml:space="preserve">VII. </w:t>
      </w:r>
      <w:r w:rsidRPr="00FA6F13">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7E079E4" w14:textId="77777777" w:rsidR="005B1AC1" w:rsidRPr="00FA6F13" w:rsidRDefault="005B1AC1" w:rsidP="005B1AC1">
      <w:pPr>
        <w:ind w:right="616"/>
        <w:jc w:val="both"/>
        <w:rPr>
          <w:rFonts w:ascii="Palatino Linotype" w:eastAsia="Palatino Linotype" w:hAnsi="Palatino Linotype" w:cs="Palatino Linotype"/>
          <w:i/>
          <w:sz w:val="22"/>
          <w:szCs w:val="22"/>
        </w:rPr>
      </w:pPr>
    </w:p>
    <w:p w14:paraId="09B0ED3C" w14:textId="77777777" w:rsidR="005B1AC1" w:rsidRPr="00FA6F13" w:rsidRDefault="005B1AC1" w:rsidP="005B1AC1">
      <w:pPr>
        <w:tabs>
          <w:tab w:val="left" w:pos="709"/>
        </w:tabs>
        <w:spacing w:before="240" w:after="240"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w:t>
      </w:r>
      <w:r w:rsidRPr="00FA6F13">
        <w:rPr>
          <w:rFonts w:ascii="Palatino Linotype" w:eastAsia="Palatino Linotype" w:hAnsi="Palatino Linotype" w:cs="Palatino Linotype"/>
        </w:rPr>
        <w:lastRenderedPageBreak/>
        <w:t>que reciba y ejerza recursos públicos, siendo pública toda la información que posean con las excepciones enmarcadas, para lo cual queda demostrado que el presente sujeto obligado debe cumplir con dichos dispositivos legales.</w:t>
      </w:r>
    </w:p>
    <w:p w14:paraId="6389BC42" w14:textId="77777777" w:rsidR="005B1AC1" w:rsidRPr="00FA6F13" w:rsidRDefault="005B1AC1" w:rsidP="005B1AC1">
      <w:pPr>
        <w:spacing w:before="120"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 xml:space="preserve">En primer lugar, es conveniente analizar si la respuesta del </w:t>
      </w:r>
      <w:r w:rsidRPr="00FA6F13">
        <w:rPr>
          <w:rFonts w:ascii="Palatino Linotype" w:eastAsia="Palatino Linotype" w:hAnsi="Palatino Linotype" w:cs="Palatino Linotype"/>
          <w:b/>
        </w:rPr>
        <w:t>Sujeto Obligado</w:t>
      </w:r>
      <w:r w:rsidRPr="00FA6F13">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6082949" w14:textId="77777777" w:rsidR="005B1AC1" w:rsidRPr="00FA6F13" w:rsidRDefault="005B1AC1" w:rsidP="005B1AC1">
      <w:pPr>
        <w:spacing w:before="240"/>
        <w:ind w:left="851" w:right="616"/>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i/>
          <w:sz w:val="22"/>
          <w:szCs w:val="22"/>
        </w:rPr>
        <w:t>“</w:t>
      </w:r>
      <w:r w:rsidRPr="00FA6F13">
        <w:rPr>
          <w:rFonts w:ascii="Palatino Linotype" w:eastAsia="Palatino Linotype" w:hAnsi="Palatino Linotype" w:cs="Palatino Linotype"/>
          <w:b/>
          <w:i/>
          <w:sz w:val="22"/>
          <w:szCs w:val="22"/>
        </w:rPr>
        <w:t>Artículo 4.</w:t>
      </w:r>
      <w:r w:rsidRPr="00FA6F13">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224B247" w14:textId="77777777" w:rsidR="005B1AC1" w:rsidRPr="00FA6F13" w:rsidRDefault="005B1AC1" w:rsidP="005B1AC1">
      <w:pPr>
        <w:ind w:left="851" w:right="616"/>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FA6F13">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4D8490E" w14:textId="77777777" w:rsidR="005B1AC1" w:rsidRPr="00FA6F13" w:rsidRDefault="005B1AC1" w:rsidP="005B1AC1">
      <w:pPr>
        <w:ind w:left="851" w:right="616"/>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FA6F13">
        <w:rPr>
          <w:rFonts w:ascii="Palatino Linotype" w:eastAsia="Palatino Linotype" w:hAnsi="Palatino Linotype" w:cs="Palatino Linotype"/>
          <w:i/>
          <w:sz w:val="22"/>
          <w:szCs w:val="22"/>
        </w:rPr>
        <w:t>.”(</w:t>
      </w:r>
      <w:proofErr w:type="gramEnd"/>
      <w:r w:rsidRPr="00FA6F13">
        <w:rPr>
          <w:rFonts w:ascii="Palatino Linotype" w:eastAsia="Palatino Linotype" w:hAnsi="Palatino Linotype" w:cs="Palatino Linotype"/>
          <w:i/>
          <w:sz w:val="22"/>
          <w:szCs w:val="22"/>
        </w:rPr>
        <w:t>Sic)</w:t>
      </w:r>
    </w:p>
    <w:p w14:paraId="787749EA" w14:textId="77777777" w:rsidR="005B1AC1" w:rsidRPr="00FA6F13" w:rsidRDefault="005B1AC1" w:rsidP="005B1AC1">
      <w:pPr>
        <w:ind w:left="851" w:right="760"/>
        <w:jc w:val="both"/>
        <w:rPr>
          <w:rFonts w:ascii="Palatino Linotype" w:eastAsia="Palatino Linotype" w:hAnsi="Palatino Linotype" w:cs="Palatino Linotype"/>
          <w:i/>
        </w:rPr>
      </w:pPr>
    </w:p>
    <w:p w14:paraId="135BA02E" w14:textId="77777777" w:rsidR="005B1AC1" w:rsidRPr="00FA6F13" w:rsidRDefault="005B1AC1" w:rsidP="005B1AC1">
      <w:pPr>
        <w:spacing w:before="240" w:after="240"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lastRenderedPageBreak/>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3D1CB617" w14:textId="77777777" w:rsidR="005B1AC1" w:rsidRPr="00FA6F13" w:rsidRDefault="005B1AC1" w:rsidP="005B1AC1">
      <w:pPr>
        <w:ind w:left="851" w:right="616"/>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i/>
          <w:sz w:val="22"/>
          <w:szCs w:val="22"/>
        </w:rPr>
        <w:t>“</w:t>
      </w:r>
      <w:r w:rsidRPr="00FA6F13">
        <w:rPr>
          <w:rFonts w:ascii="Palatino Linotype" w:eastAsia="Palatino Linotype" w:hAnsi="Palatino Linotype" w:cs="Palatino Linotype"/>
          <w:b/>
          <w:i/>
          <w:sz w:val="22"/>
          <w:szCs w:val="22"/>
        </w:rPr>
        <w:t>Artículo 12.-</w:t>
      </w:r>
      <w:r w:rsidRPr="00FA6F13">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1825EBC" w14:textId="77777777" w:rsidR="005B1AC1" w:rsidRPr="00FA6F13" w:rsidRDefault="005B1AC1" w:rsidP="005B1AC1">
      <w:pPr>
        <w:ind w:left="851" w:right="616"/>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FA6F13">
        <w:rPr>
          <w:rFonts w:ascii="Palatino Linotype" w:eastAsia="Palatino Linotype" w:hAnsi="Palatino Linotype" w:cs="Palatino Linotype"/>
          <w:i/>
          <w:sz w:val="22"/>
          <w:szCs w:val="22"/>
        </w:rPr>
        <w:t xml:space="preserve">. </w:t>
      </w:r>
      <w:r w:rsidRPr="00FA6F13">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5179059F" w14:textId="77777777" w:rsidR="005B1AC1" w:rsidRPr="00FA6F13" w:rsidRDefault="005B1AC1" w:rsidP="005B1AC1">
      <w:pPr>
        <w:spacing w:line="360" w:lineRule="auto"/>
        <w:ind w:right="-93"/>
        <w:jc w:val="both"/>
        <w:rPr>
          <w:rFonts w:ascii="Palatino Linotype" w:eastAsia="Palatino Linotype" w:hAnsi="Palatino Linotype" w:cs="Palatino Linotype"/>
        </w:rPr>
      </w:pPr>
    </w:p>
    <w:p w14:paraId="2AD98EDD" w14:textId="77777777" w:rsidR="005B1AC1" w:rsidRPr="00FA6F13" w:rsidRDefault="005B1AC1" w:rsidP="005B1AC1">
      <w:pPr>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774A6F8D" w14:textId="77777777" w:rsidR="005B1AC1" w:rsidRPr="00FA6F13" w:rsidRDefault="005B1AC1" w:rsidP="005B1AC1">
      <w:pPr>
        <w:spacing w:line="360" w:lineRule="auto"/>
        <w:jc w:val="both"/>
        <w:rPr>
          <w:rFonts w:ascii="Palatino Linotype" w:eastAsia="Palatino Linotype" w:hAnsi="Palatino Linotype" w:cs="Palatino Linotype"/>
        </w:rPr>
      </w:pPr>
    </w:p>
    <w:p w14:paraId="7DA6680F" w14:textId="77777777" w:rsidR="005B1AC1" w:rsidRPr="00FA6F13" w:rsidRDefault="005B1AC1" w:rsidP="005B1AC1">
      <w:pPr>
        <w:spacing w:line="360" w:lineRule="auto"/>
        <w:ind w:right="49"/>
        <w:jc w:val="both"/>
        <w:rPr>
          <w:rFonts w:ascii="Palatino Linotype" w:eastAsia="Palatino Linotype" w:hAnsi="Palatino Linotype" w:cs="Palatino Linotype"/>
        </w:rPr>
      </w:pPr>
      <w:r w:rsidRPr="00FA6F13">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w:t>
      </w:r>
      <w:r w:rsidRPr="00FA6F13">
        <w:rPr>
          <w:rFonts w:ascii="Palatino Linotype" w:eastAsia="Palatino Linotype" w:hAnsi="Palatino Linotype" w:cs="Palatino Linotype"/>
        </w:rPr>
        <w:lastRenderedPageBreak/>
        <w:t>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3F300C1" w14:textId="77777777" w:rsidR="005B1AC1" w:rsidRPr="00FA6F13" w:rsidRDefault="005B1AC1" w:rsidP="005B1AC1">
      <w:pPr>
        <w:spacing w:line="360" w:lineRule="auto"/>
        <w:ind w:right="49"/>
        <w:jc w:val="both"/>
        <w:rPr>
          <w:rFonts w:ascii="Palatino Linotype" w:eastAsia="Palatino Linotype" w:hAnsi="Palatino Linotype" w:cs="Palatino Linotype"/>
        </w:rPr>
      </w:pPr>
    </w:p>
    <w:p w14:paraId="4C70EF50" w14:textId="77777777" w:rsidR="005B1AC1" w:rsidRPr="00FA6F13" w:rsidRDefault="005B1AC1" w:rsidP="005B1AC1">
      <w:pPr>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 xml:space="preserve">Por otra parte, conviene mencionar que la Ley de Transparencia vigente en el Estado de México refiere: </w:t>
      </w:r>
    </w:p>
    <w:p w14:paraId="2399AC00" w14:textId="77777777" w:rsidR="005B1AC1" w:rsidRPr="00FA6F13" w:rsidRDefault="005B1AC1" w:rsidP="005B1AC1">
      <w:pPr>
        <w:spacing w:line="360" w:lineRule="auto"/>
        <w:jc w:val="both"/>
        <w:rPr>
          <w:rFonts w:ascii="Palatino Linotype" w:eastAsia="Palatino Linotype" w:hAnsi="Palatino Linotype" w:cs="Palatino Linotype"/>
        </w:rPr>
      </w:pPr>
    </w:p>
    <w:p w14:paraId="596850F8" w14:textId="77777777" w:rsidR="005B1AC1" w:rsidRPr="00FA6F13" w:rsidRDefault="005B1AC1" w:rsidP="005B1AC1">
      <w:pPr>
        <w:ind w:left="851" w:right="616"/>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b/>
          <w:i/>
          <w:sz w:val="22"/>
          <w:szCs w:val="22"/>
        </w:rPr>
        <w:t>Artículo 18.</w:t>
      </w:r>
      <w:r w:rsidRPr="00FA6F13">
        <w:rPr>
          <w:rFonts w:ascii="Palatino Linotype" w:eastAsia="Palatino Linotype" w:hAnsi="Palatino Linotype" w:cs="Palatino Linotype"/>
          <w:i/>
          <w:sz w:val="22"/>
          <w:szCs w:val="22"/>
        </w:rPr>
        <w:t xml:space="preserve"> </w:t>
      </w:r>
      <w:r w:rsidRPr="00FA6F13">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FA6F13">
        <w:rPr>
          <w:rFonts w:ascii="Palatino Linotype" w:eastAsia="Palatino Linotype" w:hAnsi="Palatino Linotype" w:cs="Palatino Linotype"/>
          <w:i/>
          <w:sz w:val="22"/>
          <w:szCs w:val="22"/>
        </w:rPr>
        <w:t xml:space="preserve"> y reutilización de la información que generen.</w:t>
      </w:r>
    </w:p>
    <w:p w14:paraId="11F71330" w14:textId="77777777" w:rsidR="005B1AC1" w:rsidRPr="00FA6F13" w:rsidRDefault="005B1AC1" w:rsidP="005B1AC1">
      <w:pPr>
        <w:ind w:left="851" w:right="616"/>
        <w:jc w:val="both"/>
        <w:rPr>
          <w:rFonts w:ascii="Palatino Linotype" w:eastAsia="Palatino Linotype" w:hAnsi="Palatino Linotype" w:cs="Palatino Linotype"/>
          <w:b/>
          <w:i/>
          <w:sz w:val="22"/>
          <w:szCs w:val="22"/>
        </w:rPr>
      </w:pPr>
    </w:p>
    <w:p w14:paraId="4EA7CACA" w14:textId="77777777" w:rsidR="005B1AC1" w:rsidRPr="00FA6F13" w:rsidRDefault="005B1AC1" w:rsidP="005B1AC1">
      <w:pPr>
        <w:ind w:left="851" w:right="616"/>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b/>
          <w:i/>
          <w:sz w:val="22"/>
          <w:szCs w:val="22"/>
        </w:rPr>
        <w:t xml:space="preserve">Artículo 19. </w:t>
      </w:r>
      <w:r w:rsidRPr="00FA6F13">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FA6F13">
        <w:rPr>
          <w:rFonts w:ascii="Palatino Linotype" w:eastAsia="Palatino Linotype" w:hAnsi="Palatino Linotype" w:cs="Palatino Linotype"/>
          <w:i/>
          <w:sz w:val="22"/>
          <w:szCs w:val="22"/>
        </w:rPr>
        <w:t>.</w:t>
      </w:r>
    </w:p>
    <w:p w14:paraId="161B839F" w14:textId="77777777" w:rsidR="005B1AC1" w:rsidRPr="00FA6F13" w:rsidRDefault="005B1AC1" w:rsidP="005B1AC1">
      <w:pPr>
        <w:ind w:left="851" w:right="616"/>
        <w:jc w:val="both"/>
        <w:rPr>
          <w:rFonts w:ascii="Palatino Linotype" w:eastAsia="Palatino Linotype" w:hAnsi="Palatino Linotype" w:cs="Palatino Linotype"/>
          <w:i/>
          <w:sz w:val="22"/>
          <w:szCs w:val="22"/>
        </w:rPr>
      </w:pPr>
    </w:p>
    <w:p w14:paraId="3895353E" w14:textId="77777777" w:rsidR="005B1AC1" w:rsidRPr="00FA6F13" w:rsidRDefault="005B1AC1" w:rsidP="005B1AC1">
      <w:pPr>
        <w:ind w:left="851" w:right="616"/>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4F285421" w14:textId="77777777" w:rsidR="005B1AC1" w:rsidRPr="00FA6F13" w:rsidRDefault="005B1AC1" w:rsidP="005B1AC1">
      <w:pPr>
        <w:ind w:left="851" w:right="616"/>
        <w:jc w:val="both"/>
        <w:rPr>
          <w:rFonts w:ascii="Palatino Linotype" w:eastAsia="Palatino Linotype" w:hAnsi="Palatino Linotype" w:cs="Palatino Linotype"/>
          <w:i/>
          <w:sz w:val="22"/>
          <w:szCs w:val="22"/>
        </w:rPr>
      </w:pPr>
    </w:p>
    <w:p w14:paraId="59305033" w14:textId="77777777" w:rsidR="005B1AC1" w:rsidRPr="00FA6F13" w:rsidRDefault="005B1AC1" w:rsidP="005B1AC1">
      <w:pPr>
        <w:ind w:left="851" w:right="616"/>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D81A90B" w14:textId="77777777" w:rsidR="005B1AC1" w:rsidRPr="00FA6F13" w:rsidRDefault="005B1AC1" w:rsidP="005B1AC1">
      <w:pPr>
        <w:ind w:left="851" w:right="851"/>
        <w:jc w:val="both"/>
        <w:rPr>
          <w:rFonts w:ascii="Palatino Linotype" w:eastAsia="Palatino Linotype" w:hAnsi="Palatino Linotype" w:cs="Palatino Linotype"/>
          <w:i/>
          <w:sz w:val="22"/>
          <w:szCs w:val="22"/>
        </w:rPr>
      </w:pPr>
    </w:p>
    <w:p w14:paraId="623ECFC7" w14:textId="77777777" w:rsidR="005B1AC1" w:rsidRPr="00FA6F13" w:rsidRDefault="005B1AC1" w:rsidP="005B1AC1">
      <w:pPr>
        <w:ind w:left="851" w:right="851"/>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i/>
          <w:sz w:val="22"/>
          <w:szCs w:val="22"/>
        </w:rPr>
        <w:t>Énfasis añadido.</w:t>
      </w:r>
    </w:p>
    <w:p w14:paraId="1EB5FBC2" w14:textId="77777777" w:rsidR="005B1AC1" w:rsidRPr="00FA6F13" w:rsidRDefault="005B1AC1" w:rsidP="005B1AC1">
      <w:pPr>
        <w:spacing w:line="360" w:lineRule="auto"/>
        <w:jc w:val="both"/>
        <w:rPr>
          <w:rFonts w:ascii="Palatino Linotype" w:eastAsia="Palatino Linotype" w:hAnsi="Palatino Linotype" w:cs="Palatino Linotype"/>
        </w:rPr>
      </w:pPr>
    </w:p>
    <w:p w14:paraId="4687FB9F" w14:textId="77777777" w:rsidR="005B1AC1" w:rsidRPr="00FA6F13" w:rsidRDefault="005B1AC1" w:rsidP="005B1AC1">
      <w:pPr>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w:t>
      </w:r>
      <w:r w:rsidRPr="00FA6F13">
        <w:rPr>
          <w:rFonts w:ascii="Palatino Linotype" w:eastAsia="Palatino Linotype" w:hAnsi="Palatino Linotype" w:cs="Palatino Linotype"/>
        </w:rPr>
        <w:lastRenderedPageBreak/>
        <w:t>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69CCDACD" w14:textId="77777777" w:rsidR="005B1AC1" w:rsidRPr="00FA6F13" w:rsidRDefault="005B1AC1" w:rsidP="005B1AC1">
      <w:pPr>
        <w:spacing w:line="360" w:lineRule="auto"/>
        <w:jc w:val="both"/>
        <w:rPr>
          <w:rFonts w:ascii="Palatino Linotype" w:eastAsia="Palatino Linotype" w:hAnsi="Palatino Linotype" w:cs="Palatino Linotype"/>
        </w:rPr>
      </w:pPr>
    </w:p>
    <w:p w14:paraId="72F2D4B8" w14:textId="77777777" w:rsidR="005B1AC1" w:rsidRPr="00FA6F13" w:rsidRDefault="005B1AC1" w:rsidP="005B1AC1">
      <w:pPr>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8D78669" w14:textId="77777777" w:rsidR="005B1AC1" w:rsidRPr="00FA6F13" w:rsidRDefault="005B1AC1" w:rsidP="005B1AC1">
      <w:pPr>
        <w:ind w:left="851" w:right="899"/>
        <w:jc w:val="both"/>
        <w:rPr>
          <w:rFonts w:ascii="Palatino Linotype" w:eastAsia="Palatino Linotype" w:hAnsi="Palatino Linotype" w:cs="Palatino Linotype"/>
          <w:i/>
          <w:sz w:val="22"/>
          <w:szCs w:val="22"/>
        </w:rPr>
      </w:pPr>
    </w:p>
    <w:p w14:paraId="2F4C55D1" w14:textId="77777777" w:rsidR="005B1AC1" w:rsidRPr="00FA6F13" w:rsidRDefault="005B1AC1" w:rsidP="005B1AC1">
      <w:pPr>
        <w:ind w:left="851" w:right="899"/>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i/>
          <w:sz w:val="22"/>
          <w:szCs w:val="22"/>
        </w:rPr>
        <w:t>“</w:t>
      </w:r>
      <w:r w:rsidRPr="00FA6F13">
        <w:rPr>
          <w:rFonts w:ascii="Palatino Linotype" w:eastAsia="Palatino Linotype" w:hAnsi="Palatino Linotype" w:cs="Palatino Linotype"/>
          <w:b/>
          <w:i/>
          <w:sz w:val="22"/>
          <w:szCs w:val="22"/>
        </w:rPr>
        <w:t xml:space="preserve">Artículo 3. </w:t>
      </w:r>
      <w:r w:rsidRPr="00FA6F13">
        <w:rPr>
          <w:rFonts w:ascii="Palatino Linotype" w:eastAsia="Palatino Linotype" w:hAnsi="Palatino Linotype" w:cs="Palatino Linotype"/>
          <w:i/>
          <w:sz w:val="22"/>
          <w:szCs w:val="22"/>
        </w:rPr>
        <w:t>Para los efectos de la presente Ley se entenderá por:</w:t>
      </w:r>
    </w:p>
    <w:p w14:paraId="1E850D71" w14:textId="77777777" w:rsidR="005B1AC1" w:rsidRPr="00FA6F13" w:rsidRDefault="005B1AC1" w:rsidP="005B1AC1">
      <w:pPr>
        <w:ind w:left="851" w:right="899"/>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i/>
          <w:sz w:val="22"/>
          <w:szCs w:val="22"/>
        </w:rPr>
        <w:t>…</w:t>
      </w:r>
    </w:p>
    <w:p w14:paraId="71616BB5" w14:textId="77777777" w:rsidR="005B1AC1" w:rsidRPr="00FA6F13" w:rsidRDefault="005B1AC1" w:rsidP="005B1AC1">
      <w:pPr>
        <w:ind w:left="851" w:right="616"/>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b/>
          <w:i/>
          <w:sz w:val="22"/>
          <w:szCs w:val="22"/>
        </w:rPr>
        <w:t>XI. Documento:</w:t>
      </w:r>
      <w:r w:rsidRPr="00FA6F13">
        <w:rPr>
          <w:rFonts w:ascii="Palatino Linotype" w:eastAsia="Palatino Linotype" w:hAnsi="Palatino Linotype" w:cs="Palatino Linotype"/>
          <w:i/>
          <w:sz w:val="22"/>
          <w:szCs w:val="22"/>
        </w:rPr>
        <w:t xml:space="preserve"> Los expedientes, reportes, estudios, actas</w:t>
      </w:r>
      <w:r w:rsidRPr="00FA6F13">
        <w:rPr>
          <w:rFonts w:ascii="Palatino Linotype" w:eastAsia="Palatino Linotype" w:hAnsi="Palatino Linotype" w:cs="Palatino Linotype"/>
          <w:b/>
          <w:i/>
          <w:sz w:val="22"/>
          <w:szCs w:val="22"/>
        </w:rPr>
        <w:t>,</w:t>
      </w:r>
      <w:r w:rsidRPr="00FA6F13">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w:t>
      </w:r>
      <w:r w:rsidRPr="00FA6F13">
        <w:rPr>
          <w:rFonts w:ascii="Palatino Linotype" w:eastAsia="Palatino Linotype" w:hAnsi="Palatino Linotype" w:cs="Palatino Linotype"/>
          <w:b/>
          <w:i/>
          <w:sz w:val="22"/>
          <w:szCs w:val="22"/>
          <w:u w:val="single"/>
        </w:rPr>
        <w:t>registro que documente el ejercicio de las facultades, funciones y competencias de los sujetos obligados</w:t>
      </w:r>
      <w:r w:rsidRPr="00FA6F13">
        <w:rPr>
          <w:rFonts w:ascii="Palatino Linotype" w:eastAsia="Palatino Linotype" w:hAnsi="Palatino Linotype" w:cs="Palatino Linotype"/>
          <w:i/>
          <w:sz w:val="22"/>
          <w:szCs w:val="22"/>
        </w:rPr>
        <w:t xml:space="preserve">, sus servidores públicos e integrantes, sin importar su fuente o fecha de elaboración. Los documentos podrán estar en cualquier medio, sea escrito, impreso, sonoro, visual, </w:t>
      </w:r>
      <w:r w:rsidRPr="00FA6F13">
        <w:rPr>
          <w:rFonts w:ascii="Palatino Linotype" w:eastAsia="Palatino Linotype" w:hAnsi="Palatino Linotype" w:cs="Palatino Linotype"/>
          <w:b/>
          <w:i/>
          <w:sz w:val="22"/>
          <w:szCs w:val="22"/>
          <w:u w:val="single"/>
        </w:rPr>
        <w:t>electrónico, informático</w:t>
      </w:r>
      <w:r w:rsidRPr="00FA6F13">
        <w:rPr>
          <w:rFonts w:ascii="Palatino Linotype" w:eastAsia="Palatino Linotype" w:hAnsi="Palatino Linotype" w:cs="Palatino Linotype"/>
          <w:i/>
          <w:sz w:val="22"/>
          <w:szCs w:val="22"/>
        </w:rPr>
        <w:t xml:space="preserve"> u holográfico…” (Sic)</w:t>
      </w:r>
    </w:p>
    <w:p w14:paraId="416DFFC8" w14:textId="77777777" w:rsidR="005B1AC1" w:rsidRPr="00FA6F13" w:rsidRDefault="005B1AC1" w:rsidP="005B1AC1">
      <w:pPr>
        <w:ind w:left="851" w:right="899"/>
        <w:jc w:val="both"/>
        <w:rPr>
          <w:rFonts w:ascii="Palatino Linotype" w:eastAsia="Palatino Linotype" w:hAnsi="Palatino Linotype" w:cs="Palatino Linotype"/>
          <w:sz w:val="22"/>
          <w:szCs w:val="22"/>
        </w:rPr>
      </w:pPr>
    </w:p>
    <w:p w14:paraId="33FA6D67" w14:textId="77777777" w:rsidR="005B1AC1" w:rsidRPr="00FA6F13" w:rsidRDefault="005B1AC1" w:rsidP="005B1AC1">
      <w:pPr>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w:t>
      </w:r>
      <w:r w:rsidRPr="00FA6F13">
        <w:rPr>
          <w:rFonts w:ascii="Palatino Linotype" w:eastAsia="Palatino Linotype" w:hAnsi="Palatino Linotype" w:cs="Palatino Linotype"/>
        </w:rPr>
        <w:lastRenderedPageBreak/>
        <w:t>Información Pública del Estado de México y Municipios; publicado en el Periódico Oficial del Gobierno del Estado Libre y Soberano de México “Gaceta del Gobierno”, el diecinueve de octubre de dos mil once, cuyo rubro y texto refieren lo siguiente:</w:t>
      </w:r>
    </w:p>
    <w:p w14:paraId="2943E8C7" w14:textId="77777777" w:rsidR="005B1AC1" w:rsidRPr="00FA6F13" w:rsidRDefault="005B1AC1" w:rsidP="005B1AC1">
      <w:pPr>
        <w:ind w:left="851" w:right="899"/>
        <w:jc w:val="both"/>
        <w:rPr>
          <w:rFonts w:ascii="Palatino Linotype" w:eastAsia="Palatino Linotype" w:hAnsi="Palatino Linotype" w:cs="Palatino Linotype"/>
        </w:rPr>
      </w:pPr>
    </w:p>
    <w:p w14:paraId="2D45E466" w14:textId="77777777" w:rsidR="005B1AC1" w:rsidRPr="00FA6F13" w:rsidRDefault="005B1AC1" w:rsidP="005B1AC1">
      <w:pPr>
        <w:ind w:left="851" w:right="616"/>
        <w:jc w:val="both"/>
        <w:rPr>
          <w:rFonts w:ascii="Palatino Linotype" w:eastAsia="Palatino Linotype" w:hAnsi="Palatino Linotype" w:cs="Palatino Linotype"/>
          <w:b/>
          <w:i/>
          <w:sz w:val="22"/>
          <w:szCs w:val="22"/>
        </w:rPr>
      </w:pPr>
      <w:r w:rsidRPr="00FA6F13">
        <w:rPr>
          <w:rFonts w:ascii="Palatino Linotype" w:eastAsia="Palatino Linotype" w:hAnsi="Palatino Linotype" w:cs="Palatino Linotype"/>
          <w:b/>
          <w:sz w:val="22"/>
          <w:szCs w:val="22"/>
        </w:rPr>
        <w:t>“</w:t>
      </w:r>
      <w:r w:rsidRPr="00FA6F13">
        <w:rPr>
          <w:rFonts w:ascii="Palatino Linotype" w:eastAsia="Palatino Linotype" w:hAnsi="Palatino Linotype" w:cs="Palatino Linotype"/>
          <w:b/>
          <w:i/>
          <w:sz w:val="22"/>
          <w:szCs w:val="22"/>
        </w:rPr>
        <w:t>CRITERIO 0002-11</w:t>
      </w:r>
    </w:p>
    <w:p w14:paraId="6D57E92E" w14:textId="77777777" w:rsidR="005B1AC1" w:rsidRPr="00FA6F13" w:rsidRDefault="005B1AC1" w:rsidP="005B1AC1">
      <w:pPr>
        <w:ind w:left="851" w:right="616"/>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FA6F13">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0997887" w14:textId="77777777" w:rsidR="005B1AC1" w:rsidRPr="00FA6F13" w:rsidRDefault="005B1AC1" w:rsidP="005B1AC1">
      <w:pPr>
        <w:ind w:left="851" w:right="616"/>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i/>
          <w:sz w:val="22"/>
          <w:szCs w:val="22"/>
        </w:rPr>
        <w:t xml:space="preserve">En </w:t>
      </w:r>
      <w:proofErr w:type="gramStart"/>
      <w:r w:rsidRPr="00FA6F13">
        <w:rPr>
          <w:rFonts w:ascii="Palatino Linotype" w:eastAsia="Palatino Linotype" w:hAnsi="Palatino Linotype" w:cs="Palatino Linotype"/>
          <w:i/>
          <w:sz w:val="22"/>
          <w:szCs w:val="22"/>
        </w:rPr>
        <w:t>consecuencia</w:t>
      </w:r>
      <w:proofErr w:type="gramEnd"/>
      <w:r w:rsidRPr="00FA6F13">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7AB1C5C1" w14:textId="77777777" w:rsidR="005B1AC1" w:rsidRPr="00FA6F13" w:rsidRDefault="005B1AC1" w:rsidP="005B1AC1">
      <w:pPr>
        <w:ind w:left="851" w:right="616"/>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i/>
          <w:sz w:val="22"/>
          <w:szCs w:val="22"/>
        </w:rPr>
        <w:t xml:space="preserve">1) Que se trate de información registrada en cualquier soporte documental, </w:t>
      </w:r>
      <w:proofErr w:type="gramStart"/>
      <w:r w:rsidRPr="00FA6F13">
        <w:rPr>
          <w:rFonts w:ascii="Palatino Linotype" w:eastAsia="Palatino Linotype" w:hAnsi="Palatino Linotype" w:cs="Palatino Linotype"/>
          <w:i/>
          <w:sz w:val="22"/>
          <w:szCs w:val="22"/>
        </w:rPr>
        <w:t>que</w:t>
      </w:r>
      <w:proofErr w:type="gramEnd"/>
      <w:r w:rsidRPr="00FA6F13">
        <w:rPr>
          <w:rFonts w:ascii="Palatino Linotype" w:eastAsia="Palatino Linotype" w:hAnsi="Palatino Linotype" w:cs="Palatino Linotype"/>
          <w:i/>
          <w:sz w:val="22"/>
          <w:szCs w:val="22"/>
        </w:rPr>
        <w:t xml:space="preserve"> en ejercicio de las atribuciones conferidas, sea generada por los Sujetos Obligados;</w:t>
      </w:r>
    </w:p>
    <w:p w14:paraId="10FC80D7" w14:textId="77777777" w:rsidR="005B1AC1" w:rsidRPr="00FA6F13" w:rsidRDefault="005B1AC1" w:rsidP="005B1AC1">
      <w:pPr>
        <w:ind w:left="851" w:right="616"/>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i/>
          <w:sz w:val="22"/>
          <w:szCs w:val="22"/>
        </w:rPr>
        <w:t xml:space="preserve">2) Que se trate de información registrada en cualquier soporte documental, </w:t>
      </w:r>
      <w:proofErr w:type="gramStart"/>
      <w:r w:rsidRPr="00FA6F13">
        <w:rPr>
          <w:rFonts w:ascii="Palatino Linotype" w:eastAsia="Palatino Linotype" w:hAnsi="Palatino Linotype" w:cs="Palatino Linotype"/>
          <w:i/>
          <w:sz w:val="22"/>
          <w:szCs w:val="22"/>
        </w:rPr>
        <w:t>que</w:t>
      </w:r>
      <w:proofErr w:type="gramEnd"/>
      <w:r w:rsidRPr="00FA6F13">
        <w:rPr>
          <w:rFonts w:ascii="Palatino Linotype" w:eastAsia="Palatino Linotype" w:hAnsi="Palatino Linotype" w:cs="Palatino Linotype"/>
          <w:i/>
          <w:sz w:val="22"/>
          <w:szCs w:val="22"/>
        </w:rPr>
        <w:t xml:space="preserve"> en ejercicio de las atribuciones conferidas, sea administrada por los Sujetos Obligados, y</w:t>
      </w:r>
    </w:p>
    <w:p w14:paraId="41E7782B" w14:textId="77777777" w:rsidR="005B1AC1" w:rsidRPr="00FA6F13" w:rsidRDefault="005B1AC1" w:rsidP="005B1AC1">
      <w:pPr>
        <w:ind w:left="851" w:right="616"/>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i/>
          <w:sz w:val="22"/>
          <w:szCs w:val="22"/>
        </w:rPr>
        <w:t xml:space="preserve">3) Que se trate de información registrada en cualquier soporte documental, </w:t>
      </w:r>
      <w:proofErr w:type="gramStart"/>
      <w:r w:rsidRPr="00FA6F13">
        <w:rPr>
          <w:rFonts w:ascii="Palatino Linotype" w:eastAsia="Palatino Linotype" w:hAnsi="Palatino Linotype" w:cs="Palatino Linotype"/>
          <w:i/>
          <w:sz w:val="22"/>
          <w:szCs w:val="22"/>
        </w:rPr>
        <w:t>que</w:t>
      </w:r>
      <w:proofErr w:type="gramEnd"/>
      <w:r w:rsidRPr="00FA6F13">
        <w:rPr>
          <w:rFonts w:ascii="Palatino Linotype" w:eastAsia="Palatino Linotype" w:hAnsi="Palatino Linotype" w:cs="Palatino Linotype"/>
          <w:i/>
          <w:sz w:val="22"/>
          <w:szCs w:val="22"/>
        </w:rPr>
        <w:t xml:space="preserve"> en ejercicio de las atribuciones conferidas, se encuentre en posesión de los Sujetos Obligados.” </w:t>
      </w:r>
    </w:p>
    <w:p w14:paraId="67F9EF12" w14:textId="77777777" w:rsidR="005B1AC1" w:rsidRPr="00FA6F13" w:rsidRDefault="005B1AC1" w:rsidP="005B1AC1">
      <w:pPr>
        <w:spacing w:before="280" w:after="280"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 xml:space="preserve">De ahí que el </w:t>
      </w:r>
      <w:r w:rsidRPr="00FA6F13">
        <w:rPr>
          <w:rFonts w:ascii="Palatino Linotype" w:eastAsia="Palatino Linotype" w:hAnsi="Palatino Linotype" w:cs="Palatino Linotype"/>
          <w:b/>
        </w:rPr>
        <w:t>Sujeto Obligado</w:t>
      </w:r>
      <w:r w:rsidRPr="00FA6F13">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FA6F13">
        <w:rPr>
          <w:rFonts w:ascii="Palatino Linotype" w:eastAsia="Palatino Linotype" w:hAnsi="Palatino Linotype" w:cs="Palatino Linotype"/>
          <w:vertAlign w:val="superscript"/>
        </w:rPr>
        <w:footnoteReference w:id="1"/>
      </w:r>
      <w:r w:rsidRPr="00FA6F13">
        <w:rPr>
          <w:rFonts w:ascii="Palatino Linotype" w:eastAsia="Palatino Linotype" w:hAnsi="Palatino Linotype" w:cs="Palatino Linotype"/>
        </w:rPr>
        <w:t xml:space="preserve">, así como de interés público, es decir, aquella que </w:t>
      </w:r>
      <w:r w:rsidRPr="00FA6F13">
        <w:rPr>
          <w:rFonts w:ascii="Palatino Linotype" w:eastAsia="Palatino Linotype" w:hAnsi="Palatino Linotype" w:cs="Palatino Linotype"/>
        </w:rPr>
        <w:lastRenderedPageBreak/>
        <w:t>resulta relevante o beneficiosa para la sociedad y no simplemente de interés individual, y cuya divulgación resulta útil para que el público comprenda las actividades que llevan a cabo los Sujetos Obligados</w:t>
      </w:r>
      <w:r w:rsidRPr="00FA6F13">
        <w:rPr>
          <w:rFonts w:ascii="Palatino Linotype" w:eastAsia="Palatino Linotype" w:hAnsi="Palatino Linotype" w:cs="Palatino Linotype"/>
          <w:vertAlign w:val="superscript"/>
        </w:rPr>
        <w:footnoteReference w:id="2"/>
      </w:r>
      <w:r w:rsidRPr="00FA6F13">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0E16A34D" w14:textId="7310D378" w:rsidR="00E87A3A" w:rsidRPr="00FA6F13" w:rsidRDefault="00E87A3A" w:rsidP="00E87A3A">
      <w:pPr>
        <w:pStyle w:val="Prrafodelista"/>
        <w:tabs>
          <w:tab w:val="left" w:pos="426"/>
        </w:tabs>
        <w:spacing w:before="240" w:after="240" w:line="360" w:lineRule="auto"/>
        <w:ind w:left="0"/>
        <w:contextualSpacing/>
        <w:jc w:val="both"/>
        <w:rPr>
          <w:rFonts w:ascii="Palatino Linotype" w:hAnsi="Palatino Linotype"/>
        </w:rPr>
      </w:pPr>
      <w:r w:rsidRPr="00FA6F13">
        <w:rPr>
          <w:rFonts w:ascii="Palatino Linotype" w:hAnsi="Palatino Linotype"/>
        </w:rPr>
        <w:t xml:space="preserve">Bajo ese contexto, el Pleno de este Instituto considera necesario mencionar que, por cuestiones de técnica jurídica, así como para determinar si las respuestas emitidas por el Sujeto Obligado, atendieron de manera puntual a todos y cada uno de los requerimientos formulados por la parte </w:t>
      </w:r>
      <w:r w:rsidRPr="00FA6F13">
        <w:rPr>
          <w:rFonts w:ascii="Palatino Linotype" w:hAnsi="Palatino Linotype"/>
          <w:b/>
        </w:rPr>
        <w:t>Recurrente</w:t>
      </w:r>
      <w:r w:rsidRPr="00FA6F13">
        <w:rPr>
          <w:rFonts w:ascii="Palatino Linotype" w:hAnsi="Palatino Linotype"/>
        </w:rPr>
        <w:t>, se considera pertinente elaborar un cuadro de análisis, mismo que se inserta a continuación.</w:t>
      </w:r>
    </w:p>
    <w:p w14:paraId="13029F97" w14:textId="5FD5EE2E" w:rsidR="002B7A76" w:rsidRPr="00FA6F13" w:rsidRDefault="002B7A76" w:rsidP="005B1AC1">
      <w:pPr>
        <w:spacing w:before="240" w:after="240" w:line="360" w:lineRule="auto"/>
        <w:jc w:val="both"/>
        <w:rPr>
          <w:rFonts w:ascii="Palatino Linotype" w:hAnsi="Palatino Linotype"/>
          <w:sz w:val="4"/>
        </w:rPr>
      </w:pPr>
    </w:p>
    <w:tbl>
      <w:tblPr>
        <w:tblStyle w:val="Tablaconcuadrcula"/>
        <w:tblW w:w="8926" w:type="dxa"/>
        <w:tblLook w:val="04A0" w:firstRow="1" w:lastRow="0" w:firstColumn="1" w:lastColumn="0" w:noHBand="0" w:noVBand="1"/>
      </w:tblPr>
      <w:tblGrid>
        <w:gridCol w:w="2972"/>
        <w:gridCol w:w="2207"/>
        <w:gridCol w:w="2207"/>
        <w:gridCol w:w="1540"/>
      </w:tblGrid>
      <w:tr w:rsidR="00FA6F13" w:rsidRPr="00FA6F13" w14:paraId="46D22FD4" w14:textId="77777777" w:rsidTr="00813D3A">
        <w:tc>
          <w:tcPr>
            <w:tcW w:w="2972" w:type="dxa"/>
            <w:shd w:val="clear" w:color="auto" w:fill="BFBFBF" w:themeFill="background1" w:themeFillShade="BF"/>
          </w:tcPr>
          <w:p w14:paraId="7EB00B7B" w14:textId="02742071" w:rsidR="002E468C" w:rsidRPr="00FA6F13" w:rsidRDefault="00755182" w:rsidP="00782C7C">
            <w:pPr>
              <w:tabs>
                <w:tab w:val="left" w:pos="426"/>
              </w:tabs>
              <w:spacing w:before="240" w:after="240"/>
              <w:contextualSpacing/>
              <w:jc w:val="center"/>
              <w:rPr>
                <w:rFonts w:ascii="Palatino Linotype" w:hAnsi="Palatino Linotype"/>
                <w:b/>
                <w:i/>
                <w:sz w:val="18"/>
                <w:szCs w:val="18"/>
              </w:rPr>
            </w:pPr>
            <w:r w:rsidRPr="00FA6F13">
              <w:rPr>
                <w:rFonts w:ascii="Palatino Linotype" w:hAnsi="Palatino Linotype"/>
                <w:b/>
                <w:i/>
                <w:sz w:val="18"/>
                <w:szCs w:val="18"/>
              </w:rPr>
              <w:t>Información requerida</w:t>
            </w:r>
          </w:p>
        </w:tc>
        <w:tc>
          <w:tcPr>
            <w:tcW w:w="2207" w:type="dxa"/>
            <w:shd w:val="clear" w:color="auto" w:fill="BFBFBF" w:themeFill="background1" w:themeFillShade="BF"/>
          </w:tcPr>
          <w:p w14:paraId="42B55B01" w14:textId="3C0D4FA4" w:rsidR="002E468C" w:rsidRPr="00FA6F13" w:rsidRDefault="00755182" w:rsidP="00782C7C">
            <w:pPr>
              <w:tabs>
                <w:tab w:val="left" w:pos="426"/>
              </w:tabs>
              <w:spacing w:before="240" w:after="240"/>
              <w:contextualSpacing/>
              <w:jc w:val="center"/>
              <w:rPr>
                <w:rFonts w:ascii="Palatino Linotype" w:hAnsi="Palatino Linotype"/>
                <w:b/>
                <w:i/>
                <w:sz w:val="18"/>
                <w:szCs w:val="18"/>
              </w:rPr>
            </w:pPr>
            <w:r w:rsidRPr="00FA6F13">
              <w:rPr>
                <w:rFonts w:ascii="Palatino Linotype" w:hAnsi="Palatino Linotype"/>
                <w:b/>
                <w:i/>
                <w:sz w:val="18"/>
                <w:szCs w:val="18"/>
              </w:rPr>
              <w:t>Respuesta</w:t>
            </w:r>
          </w:p>
        </w:tc>
        <w:tc>
          <w:tcPr>
            <w:tcW w:w="2207" w:type="dxa"/>
            <w:shd w:val="clear" w:color="auto" w:fill="BFBFBF" w:themeFill="background1" w:themeFillShade="BF"/>
          </w:tcPr>
          <w:p w14:paraId="42710FCD" w14:textId="65B51015" w:rsidR="002E468C" w:rsidRPr="00FA6F13" w:rsidRDefault="00C448A7" w:rsidP="00782C7C">
            <w:pPr>
              <w:tabs>
                <w:tab w:val="left" w:pos="426"/>
              </w:tabs>
              <w:spacing w:before="240" w:after="240"/>
              <w:contextualSpacing/>
              <w:jc w:val="center"/>
              <w:rPr>
                <w:rFonts w:ascii="Palatino Linotype" w:hAnsi="Palatino Linotype"/>
                <w:b/>
                <w:i/>
                <w:sz w:val="18"/>
                <w:szCs w:val="18"/>
              </w:rPr>
            </w:pPr>
            <w:r w:rsidRPr="00FA6F13">
              <w:rPr>
                <w:rFonts w:ascii="Palatino Linotype" w:hAnsi="Palatino Linotype"/>
                <w:b/>
                <w:i/>
                <w:sz w:val="18"/>
                <w:szCs w:val="18"/>
              </w:rPr>
              <w:t>Inconformidad</w:t>
            </w:r>
          </w:p>
        </w:tc>
        <w:tc>
          <w:tcPr>
            <w:tcW w:w="1540" w:type="dxa"/>
            <w:shd w:val="clear" w:color="auto" w:fill="BFBFBF" w:themeFill="background1" w:themeFillShade="BF"/>
          </w:tcPr>
          <w:p w14:paraId="06780E88" w14:textId="47C8EE8B" w:rsidR="002E468C" w:rsidRPr="00FA6F13" w:rsidRDefault="00C448A7" w:rsidP="00782C7C">
            <w:pPr>
              <w:tabs>
                <w:tab w:val="left" w:pos="426"/>
              </w:tabs>
              <w:spacing w:before="240" w:after="240"/>
              <w:contextualSpacing/>
              <w:jc w:val="center"/>
              <w:rPr>
                <w:rFonts w:ascii="Palatino Linotype" w:hAnsi="Palatino Linotype"/>
                <w:b/>
                <w:i/>
                <w:sz w:val="18"/>
                <w:szCs w:val="18"/>
              </w:rPr>
            </w:pPr>
            <w:r w:rsidRPr="00FA6F13">
              <w:rPr>
                <w:rFonts w:ascii="Palatino Linotype" w:hAnsi="Palatino Linotype"/>
                <w:b/>
                <w:i/>
                <w:sz w:val="18"/>
                <w:szCs w:val="18"/>
              </w:rPr>
              <w:t>Colma</w:t>
            </w:r>
          </w:p>
        </w:tc>
      </w:tr>
      <w:tr w:rsidR="00FA6F13" w:rsidRPr="00FA6F13" w14:paraId="776A9FCB" w14:textId="77777777" w:rsidTr="00813D3A">
        <w:tc>
          <w:tcPr>
            <w:tcW w:w="2972" w:type="dxa"/>
          </w:tcPr>
          <w:p w14:paraId="0881A93E" w14:textId="225A11DE" w:rsidR="002E468C" w:rsidRPr="00FA6F13" w:rsidRDefault="00203368" w:rsidP="00782C7C">
            <w:pPr>
              <w:pStyle w:val="Prrafodelista"/>
              <w:numPr>
                <w:ilvl w:val="3"/>
                <w:numId w:val="4"/>
              </w:numPr>
              <w:spacing w:before="240" w:after="240"/>
              <w:ind w:left="29" w:firstLine="0"/>
              <w:jc w:val="both"/>
              <w:rPr>
                <w:rFonts w:ascii="Palatino Linotype" w:hAnsi="Palatino Linotype"/>
                <w:sz w:val="18"/>
                <w:szCs w:val="18"/>
              </w:rPr>
            </w:pPr>
            <w:r w:rsidRPr="00FA6F13">
              <w:rPr>
                <w:rFonts w:ascii="Palatino Linotype" w:hAnsi="Palatino Linotype"/>
                <w:sz w:val="18"/>
                <w:szCs w:val="18"/>
              </w:rPr>
              <w:t>Motivo y fundamento legal del por qué las rutas de transporte público concesionado, como autobuses, vagonetas, microbuses, combis, etcétera, no han dejado de circular, en las vialidades por donde circulan las rutas del MEXIBUS LINEA 2 (ECATEPEC-COACALCO-CUAUTITLAN); MEXIBUS LINEA 3 (CHIMALHUACAN-NEZA-PANTITLAN) Y; LINEA 4 (ECATEPEC-TLALNEPANTAL-INDIOS-VERDES)</w:t>
            </w:r>
            <w:r w:rsidR="00813D3A" w:rsidRPr="00FA6F13">
              <w:rPr>
                <w:rFonts w:ascii="Palatino Linotype" w:hAnsi="Palatino Linotype"/>
                <w:sz w:val="18"/>
                <w:szCs w:val="18"/>
              </w:rPr>
              <w:t xml:space="preserve">. </w:t>
            </w:r>
          </w:p>
        </w:tc>
        <w:tc>
          <w:tcPr>
            <w:tcW w:w="2207" w:type="dxa"/>
          </w:tcPr>
          <w:p w14:paraId="53365B19" w14:textId="77777777" w:rsidR="002E468C" w:rsidRPr="00FA6F13" w:rsidRDefault="00EE61AD" w:rsidP="003664E1">
            <w:pPr>
              <w:tabs>
                <w:tab w:val="left" w:pos="426"/>
              </w:tabs>
              <w:spacing w:before="240" w:after="240"/>
              <w:contextualSpacing/>
              <w:jc w:val="both"/>
              <w:rPr>
                <w:rFonts w:ascii="Palatino Linotype" w:hAnsi="Palatino Linotype"/>
                <w:sz w:val="18"/>
                <w:szCs w:val="18"/>
              </w:rPr>
            </w:pPr>
            <w:r w:rsidRPr="00FA6F13">
              <w:rPr>
                <w:rFonts w:ascii="Palatino Linotype" w:hAnsi="Palatino Linotype"/>
                <w:sz w:val="18"/>
                <w:szCs w:val="18"/>
              </w:rPr>
              <w:t>La Dirección General de Movilidad Zona II respondi</w:t>
            </w:r>
            <w:r w:rsidR="003664E1" w:rsidRPr="00FA6F13">
              <w:rPr>
                <w:rFonts w:ascii="Palatino Linotype" w:hAnsi="Palatino Linotype"/>
                <w:sz w:val="18"/>
                <w:szCs w:val="18"/>
              </w:rPr>
              <w:t xml:space="preserve">ó: </w:t>
            </w:r>
            <w:r w:rsidR="003664E1" w:rsidRPr="00FA6F13">
              <w:rPr>
                <w:rFonts w:ascii="Palatino Linotype" w:hAnsi="Palatino Linotype"/>
                <w:i/>
                <w:sz w:val="18"/>
                <w:szCs w:val="18"/>
              </w:rPr>
              <w:t>“…</w:t>
            </w:r>
            <w:r w:rsidR="00E93157" w:rsidRPr="00FA6F13">
              <w:rPr>
                <w:rFonts w:ascii="Palatino Linotype" w:hAnsi="Palatino Linotype"/>
                <w:i/>
                <w:sz w:val="18"/>
                <w:szCs w:val="18"/>
              </w:rPr>
              <w:t xml:space="preserve">no han dejado de circular los vehículos de empresas que prestan servicio público de transporte, dentro de municipios por los cuales se desplaza el </w:t>
            </w:r>
            <w:proofErr w:type="spellStart"/>
            <w:r w:rsidR="00E93157" w:rsidRPr="00FA6F13">
              <w:rPr>
                <w:rFonts w:ascii="Palatino Linotype" w:hAnsi="Palatino Linotype"/>
                <w:i/>
                <w:sz w:val="18"/>
                <w:szCs w:val="18"/>
              </w:rPr>
              <w:t>Mexibus</w:t>
            </w:r>
            <w:proofErr w:type="spellEnd"/>
            <w:r w:rsidR="00E93157" w:rsidRPr="00FA6F13">
              <w:rPr>
                <w:rFonts w:ascii="Palatino Linotype" w:hAnsi="Palatino Linotype"/>
                <w:i/>
                <w:sz w:val="18"/>
                <w:szCs w:val="18"/>
              </w:rPr>
              <w:t xml:space="preserve"> </w:t>
            </w:r>
            <w:proofErr w:type="spellStart"/>
            <w:r w:rsidR="00E93157" w:rsidRPr="00FA6F13">
              <w:rPr>
                <w:rFonts w:ascii="Palatino Linotype" w:hAnsi="Palatino Linotype"/>
                <w:i/>
                <w:sz w:val="18"/>
                <w:szCs w:val="18"/>
              </w:rPr>
              <w:t>Linea</w:t>
            </w:r>
            <w:proofErr w:type="spellEnd"/>
            <w:r w:rsidR="00E93157" w:rsidRPr="00FA6F13">
              <w:rPr>
                <w:rFonts w:ascii="Palatino Linotype" w:hAnsi="Palatino Linotype"/>
                <w:i/>
                <w:sz w:val="18"/>
                <w:szCs w:val="18"/>
              </w:rPr>
              <w:t xml:space="preserve"> 2, toda vez que </w:t>
            </w:r>
            <w:r w:rsidR="00B1283E" w:rsidRPr="00FA6F13">
              <w:rPr>
                <w:rFonts w:ascii="Palatino Linotype" w:hAnsi="Palatino Linotype"/>
                <w:i/>
                <w:sz w:val="18"/>
                <w:szCs w:val="18"/>
              </w:rPr>
              <w:t xml:space="preserve">éste </w:t>
            </w:r>
            <w:r w:rsidR="003664E1" w:rsidRPr="00FA6F13">
              <w:rPr>
                <w:rFonts w:ascii="Palatino Linotype" w:hAnsi="Palatino Linotype"/>
                <w:i/>
                <w:sz w:val="18"/>
                <w:szCs w:val="18"/>
              </w:rPr>
              <w:t>último</w:t>
            </w:r>
            <w:r w:rsidR="00B1283E" w:rsidRPr="00FA6F13">
              <w:rPr>
                <w:rFonts w:ascii="Palatino Linotype" w:hAnsi="Palatino Linotype"/>
                <w:i/>
                <w:sz w:val="18"/>
                <w:szCs w:val="18"/>
              </w:rPr>
              <w:t xml:space="preserve"> desde su </w:t>
            </w:r>
            <w:r w:rsidR="003664E1" w:rsidRPr="00FA6F13">
              <w:rPr>
                <w:rFonts w:ascii="Palatino Linotype" w:hAnsi="Palatino Linotype"/>
                <w:i/>
                <w:sz w:val="18"/>
                <w:szCs w:val="18"/>
              </w:rPr>
              <w:t>inicio</w:t>
            </w:r>
            <w:r w:rsidR="00B1283E" w:rsidRPr="00FA6F13">
              <w:rPr>
                <w:rFonts w:ascii="Palatino Linotype" w:hAnsi="Palatino Linotype"/>
                <w:i/>
                <w:sz w:val="18"/>
                <w:szCs w:val="18"/>
              </w:rPr>
              <w:t xml:space="preserve"> de operación, no ha </w:t>
            </w:r>
            <w:r w:rsidR="003664E1" w:rsidRPr="00FA6F13">
              <w:rPr>
                <w:rFonts w:ascii="Palatino Linotype" w:hAnsi="Palatino Linotype"/>
                <w:i/>
                <w:sz w:val="18"/>
                <w:szCs w:val="18"/>
              </w:rPr>
              <w:t>cubierto</w:t>
            </w:r>
            <w:r w:rsidR="00B1283E" w:rsidRPr="00FA6F13">
              <w:rPr>
                <w:rFonts w:ascii="Palatino Linotype" w:hAnsi="Palatino Linotype"/>
                <w:i/>
                <w:sz w:val="18"/>
                <w:szCs w:val="18"/>
              </w:rPr>
              <w:t xml:space="preserve"> la demanda de usuarios que tienen la necesidad de desplazamiento a los diferentes destinos. Por lo </w:t>
            </w:r>
            <w:r w:rsidR="00B1283E" w:rsidRPr="00FA6F13">
              <w:rPr>
                <w:rFonts w:ascii="Palatino Linotype" w:hAnsi="Palatino Linotype"/>
                <w:i/>
                <w:sz w:val="18"/>
                <w:szCs w:val="18"/>
              </w:rPr>
              <w:lastRenderedPageBreak/>
              <w:t>que se requiere seguir otorgando dicho servicio a través de las empresas de ruta fija.</w:t>
            </w:r>
            <w:r w:rsidR="003664E1" w:rsidRPr="00FA6F13">
              <w:rPr>
                <w:rFonts w:ascii="Palatino Linotype" w:hAnsi="Palatino Linotype"/>
                <w:sz w:val="18"/>
                <w:szCs w:val="18"/>
              </w:rPr>
              <w:t>”</w:t>
            </w:r>
          </w:p>
          <w:p w14:paraId="71465F1A" w14:textId="1211C299" w:rsidR="005363AD" w:rsidRPr="00FA6F13" w:rsidRDefault="005363AD" w:rsidP="003664E1">
            <w:pPr>
              <w:tabs>
                <w:tab w:val="left" w:pos="426"/>
              </w:tabs>
              <w:spacing w:before="240" w:after="240"/>
              <w:contextualSpacing/>
              <w:jc w:val="both"/>
              <w:rPr>
                <w:rFonts w:ascii="Palatino Linotype" w:hAnsi="Palatino Linotype"/>
                <w:i/>
                <w:sz w:val="18"/>
                <w:szCs w:val="18"/>
              </w:rPr>
            </w:pPr>
            <w:proofErr w:type="gramStart"/>
            <w:r w:rsidRPr="00FA6F13">
              <w:rPr>
                <w:rFonts w:ascii="Palatino Linotype" w:hAnsi="Palatino Linotype"/>
                <w:sz w:val="18"/>
                <w:szCs w:val="18"/>
              </w:rPr>
              <w:t>Asimismo</w:t>
            </w:r>
            <w:proofErr w:type="gramEnd"/>
            <w:r w:rsidRPr="00FA6F13">
              <w:rPr>
                <w:rFonts w:ascii="Palatino Linotype" w:hAnsi="Palatino Linotype"/>
                <w:sz w:val="18"/>
                <w:szCs w:val="18"/>
              </w:rPr>
              <w:t xml:space="preserve"> informó que: </w:t>
            </w:r>
            <w:r w:rsidRPr="00FA6F13">
              <w:rPr>
                <w:rFonts w:ascii="Palatino Linotype" w:hAnsi="Palatino Linotype"/>
                <w:i/>
                <w:sz w:val="18"/>
                <w:szCs w:val="18"/>
              </w:rPr>
              <w:t xml:space="preserve">“…todo lo relativo </w:t>
            </w:r>
            <w:r w:rsidR="00D061B5" w:rsidRPr="00FA6F13">
              <w:rPr>
                <w:rFonts w:ascii="Palatino Linotype" w:hAnsi="Palatino Linotype"/>
                <w:i/>
                <w:sz w:val="18"/>
                <w:szCs w:val="18"/>
              </w:rPr>
              <w:t>al Transporte de mediana capacidad como lo es “EL MEXIBÚS LÍNEA 2”, es competencia del Sistema de Transporte Masivo y Teleférico del Estado de México (</w:t>
            </w:r>
            <w:proofErr w:type="spellStart"/>
            <w:r w:rsidR="00D061B5" w:rsidRPr="00FA6F13">
              <w:rPr>
                <w:rFonts w:ascii="Palatino Linotype" w:hAnsi="Palatino Linotype"/>
                <w:i/>
                <w:sz w:val="18"/>
                <w:szCs w:val="18"/>
              </w:rPr>
              <w:t>SITRAMyTEM</w:t>
            </w:r>
            <w:proofErr w:type="spellEnd"/>
            <w:r w:rsidR="00D061B5" w:rsidRPr="00FA6F13">
              <w:rPr>
                <w:rFonts w:ascii="Palatino Linotype" w:hAnsi="Palatino Linotype"/>
                <w:i/>
                <w:sz w:val="18"/>
                <w:szCs w:val="18"/>
              </w:rPr>
              <w:t>)”</w:t>
            </w:r>
          </w:p>
        </w:tc>
        <w:tc>
          <w:tcPr>
            <w:tcW w:w="2207" w:type="dxa"/>
          </w:tcPr>
          <w:p w14:paraId="0D524B9F" w14:textId="77777777" w:rsidR="002E468C" w:rsidRPr="00FA6F13" w:rsidRDefault="002E468C" w:rsidP="00782C7C">
            <w:pPr>
              <w:tabs>
                <w:tab w:val="left" w:pos="426"/>
              </w:tabs>
              <w:spacing w:before="240" w:after="240"/>
              <w:contextualSpacing/>
              <w:jc w:val="both"/>
              <w:rPr>
                <w:rFonts w:ascii="Palatino Linotype" w:hAnsi="Palatino Linotype"/>
                <w:sz w:val="18"/>
                <w:szCs w:val="18"/>
              </w:rPr>
            </w:pPr>
          </w:p>
          <w:p w14:paraId="4AF7BA80" w14:textId="0706FA1A" w:rsidR="00D25836" w:rsidRPr="00FA6F13" w:rsidRDefault="00D25836" w:rsidP="00D25836">
            <w:pPr>
              <w:tabs>
                <w:tab w:val="left" w:pos="426"/>
              </w:tabs>
              <w:spacing w:before="240" w:after="240"/>
              <w:contextualSpacing/>
              <w:jc w:val="both"/>
              <w:rPr>
                <w:rFonts w:ascii="Palatino Linotype" w:hAnsi="Palatino Linotype"/>
                <w:i/>
                <w:sz w:val="18"/>
                <w:szCs w:val="18"/>
              </w:rPr>
            </w:pPr>
            <w:r w:rsidRPr="00FA6F13">
              <w:rPr>
                <w:rFonts w:ascii="Palatino Linotype" w:hAnsi="Palatino Linotype"/>
                <w:i/>
                <w:sz w:val="18"/>
                <w:szCs w:val="18"/>
              </w:rPr>
              <w:t xml:space="preserve">“La autoridad no es clara y precisa al dar contestación a todos y cada uno de los puntos solicitados, dado que, limitándose a transcribir las respuestas emitidas por las Direcciones Generales de Movilidad Zonas II, III y IV; donde </w:t>
            </w:r>
            <w:r w:rsidRPr="00FA6F13">
              <w:rPr>
                <w:rFonts w:ascii="Palatino Linotype" w:hAnsi="Palatino Linotype"/>
                <w:b/>
                <w:i/>
                <w:sz w:val="18"/>
                <w:szCs w:val="18"/>
                <w:u w:val="single"/>
              </w:rPr>
              <w:t>solo la contestación de la Dirección General de Movilidad Zona II</w:t>
            </w:r>
            <w:r w:rsidRPr="00FA6F13">
              <w:rPr>
                <w:rFonts w:ascii="Palatino Linotype" w:hAnsi="Palatino Linotype"/>
                <w:i/>
                <w:sz w:val="18"/>
                <w:szCs w:val="18"/>
              </w:rPr>
              <w:t xml:space="preserve"> es la única que responde algunos de los puntos planteados en la solicitud y las otras </w:t>
            </w:r>
            <w:r w:rsidRPr="00FA6F13">
              <w:rPr>
                <w:rFonts w:ascii="Palatino Linotype" w:hAnsi="Palatino Linotype"/>
                <w:i/>
                <w:sz w:val="18"/>
                <w:szCs w:val="18"/>
              </w:rPr>
              <w:lastRenderedPageBreak/>
              <w:t xml:space="preserve">Direcciones Generales de Movilidad, es decir la III y IV manifiestan no ser competentes y no haber encontrado información alguna sobre las solicitudes planteadas. En ese sentido es de destacar que en los puntos planteados en la solicitud se plantean temas relacionados al TRANSPORTE PÚBLICO CONCESIONADO, COMO AUTOBUSES, VAGONETAS, MICROBUSES, COMBIS, AUDITORIAS Y CONSESIONES, que si bien tienen relación con el tema principal de la solicitud, no son competencia </w:t>
            </w:r>
            <w:proofErr w:type="spellStart"/>
            <w:r w:rsidRPr="00FA6F13">
              <w:rPr>
                <w:rFonts w:ascii="Palatino Linotype" w:hAnsi="Palatino Linotype"/>
                <w:i/>
                <w:sz w:val="18"/>
                <w:szCs w:val="18"/>
              </w:rPr>
              <w:t>del</w:t>
            </w:r>
            <w:proofErr w:type="spellEnd"/>
            <w:r w:rsidRPr="00FA6F13">
              <w:rPr>
                <w:rFonts w:ascii="Palatino Linotype" w:hAnsi="Palatino Linotype"/>
                <w:i/>
                <w:sz w:val="18"/>
                <w:szCs w:val="18"/>
              </w:rPr>
              <w:t xml:space="preserve"> la diversa autoridad que mencionan (SITRAMYTEM) y si de la Secretaría de Movilidad, esto con fundamento en lo que dispone el articulo 32 fracciones I, IV, V, VII, VIII, X, XV, XIX, XXI, XXXV y XXXVI de la Ley Orgánica de la Administración Pública del Estado de México; 6 fracción XXXVI, 11, 12 y 13 fracciones XI, XII, XVI, XVII, XXII, XXII y XXIV del Reglamento Interior de la Secretaría de Movilidad; 10, 11, 12, 13 , 14 y 16 de la Ley General de Archivos y, los artículos 6,7, 8, 9, 10, 11, 12, 13, 14, 15 y 16 de la Ley de Archivos y Administración de Documentos del Estado De México Y Municipios.</w:t>
            </w:r>
          </w:p>
          <w:p w14:paraId="1CBA9386" w14:textId="77777777" w:rsidR="00D25836" w:rsidRPr="00FA6F13" w:rsidRDefault="00D25836" w:rsidP="00782C7C">
            <w:pPr>
              <w:tabs>
                <w:tab w:val="left" w:pos="426"/>
              </w:tabs>
              <w:spacing w:before="240" w:after="240"/>
              <w:contextualSpacing/>
              <w:jc w:val="both"/>
              <w:rPr>
                <w:rFonts w:ascii="Palatino Linotype" w:hAnsi="Palatino Linotype"/>
                <w:sz w:val="18"/>
                <w:szCs w:val="18"/>
              </w:rPr>
            </w:pPr>
          </w:p>
          <w:p w14:paraId="583C8247" w14:textId="77777777" w:rsidR="00027778" w:rsidRPr="00FA6F13" w:rsidRDefault="00027778" w:rsidP="00782C7C">
            <w:pPr>
              <w:tabs>
                <w:tab w:val="left" w:pos="426"/>
              </w:tabs>
              <w:spacing w:before="240" w:after="240"/>
              <w:contextualSpacing/>
              <w:jc w:val="both"/>
              <w:rPr>
                <w:rFonts w:ascii="Palatino Linotype" w:hAnsi="Palatino Linotype"/>
                <w:sz w:val="18"/>
                <w:szCs w:val="18"/>
              </w:rPr>
            </w:pPr>
            <w:r w:rsidRPr="00FA6F13">
              <w:rPr>
                <w:rFonts w:ascii="Palatino Linotype" w:hAnsi="Palatino Linotype"/>
                <w:sz w:val="18"/>
                <w:szCs w:val="18"/>
              </w:rPr>
              <w:t>No manifiesta inconformidad respecto a la respuesta de la Dirección General Zona II</w:t>
            </w:r>
          </w:p>
          <w:p w14:paraId="245ED23C" w14:textId="77777777" w:rsidR="005C0D27" w:rsidRPr="00FA6F13" w:rsidRDefault="005C0D27" w:rsidP="00782C7C">
            <w:pPr>
              <w:tabs>
                <w:tab w:val="left" w:pos="426"/>
              </w:tabs>
              <w:spacing w:before="240" w:after="240"/>
              <w:contextualSpacing/>
              <w:jc w:val="both"/>
              <w:rPr>
                <w:rFonts w:ascii="Palatino Linotype" w:hAnsi="Palatino Linotype"/>
                <w:sz w:val="18"/>
                <w:szCs w:val="18"/>
              </w:rPr>
            </w:pPr>
          </w:p>
          <w:p w14:paraId="33BB4F66" w14:textId="3DDC4A7B" w:rsidR="005C0D27" w:rsidRPr="00FA6F13" w:rsidRDefault="005C0D27" w:rsidP="00782C7C">
            <w:pPr>
              <w:tabs>
                <w:tab w:val="left" w:pos="426"/>
              </w:tabs>
              <w:spacing w:before="240" w:after="240"/>
              <w:contextualSpacing/>
              <w:jc w:val="both"/>
              <w:rPr>
                <w:rFonts w:ascii="Palatino Linotype" w:hAnsi="Palatino Linotype"/>
                <w:sz w:val="18"/>
                <w:szCs w:val="18"/>
              </w:rPr>
            </w:pPr>
            <w:r w:rsidRPr="00FA6F13">
              <w:rPr>
                <w:rFonts w:ascii="Palatino Linotype" w:hAnsi="Palatino Linotype"/>
                <w:sz w:val="18"/>
                <w:szCs w:val="18"/>
              </w:rPr>
              <w:t xml:space="preserve">Se inconforma por la incompetencia manifestada por la Dirección General Zona III y IV. </w:t>
            </w:r>
          </w:p>
        </w:tc>
        <w:tc>
          <w:tcPr>
            <w:tcW w:w="1540" w:type="dxa"/>
          </w:tcPr>
          <w:p w14:paraId="49799456" w14:textId="77777777" w:rsidR="002E468C" w:rsidRPr="00FA6F13" w:rsidRDefault="002E468C" w:rsidP="00782C7C">
            <w:pPr>
              <w:tabs>
                <w:tab w:val="left" w:pos="426"/>
              </w:tabs>
              <w:spacing w:before="240" w:after="240"/>
              <w:contextualSpacing/>
              <w:jc w:val="both"/>
              <w:rPr>
                <w:rFonts w:ascii="Palatino Linotype" w:hAnsi="Palatino Linotype"/>
                <w:sz w:val="18"/>
                <w:szCs w:val="18"/>
              </w:rPr>
            </w:pPr>
          </w:p>
          <w:p w14:paraId="321E9DDF" w14:textId="77777777" w:rsidR="003B7E00" w:rsidRPr="00FA6F13" w:rsidRDefault="003B7E00" w:rsidP="003B7E00">
            <w:pPr>
              <w:tabs>
                <w:tab w:val="left" w:pos="426"/>
              </w:tabs>
              <w:spacing w:before="240" w:after="240"/>
              <w:contextualSpacing/>
              <w:jc w:val="both"/>
              <w:rPr>
                <w:rFonts w:ascii="Palatino Linotype" w:hAnsi="Palatino Linotype"/>
                <w:sz w:val="18"/>
                <w:szCs w:val="18"/>
              </w:rPr>
            </w:pPr>
            <w:r w:rsidRPr="00FA6F13">
              <w:rPr>
                <w:rFonts w:ascii="Palatino Linotype" w:hAnsi="Palatino Linotype"/>
                <w:sz w:val="18"/>
                <w:szCs w:val="18"/>
              </w:rPr>
              <w:t>No manifiesta inconformidad respecto a la respuesta de la Dirección General Zona II</w:t>
            </w:r>
          </w:p>
          <w:p w14:paraId="5B9B484E" w14:textId="77777777" w:rsidR="003B7E00" w:rsidRPr="00FA6F13" w:rsidRDefault="003B7E00" w:rsidP="003B7E00">
            <w:pPr>
              <w:tabs>
                <w:tab w:val="left" w:pos="426"/>
              </w:tabs>
              <w:spacing w:before="240" w:after="240"/>
              <w:contextualSpacing/>
              <w:jc w:val="both"/>
              <w:rPr>
                <w:rFonts w:ascii="Palatino Linotype" w:hAnsi="Palatino Linotype"/>
                <w:sz w:val="18"/>
                <w:szCs w:val="18"/>
              </w:rPr>
            </w:pPr>
          </w:p>
          <w:p w14:paraId="33E1C5B6" w14:textId="3EEBE6D2" w:rsidR="003B7E00" w:rsidRPr="00FA6F13" w:rsidRDefault="003B7E00" w:rsidP="002B0F0E">
            <w:pPr>
              <w:tabs>
                <w:tab w:val="left" w:pos="426"/>
              </w:tabs>
              <w:spacing w:before="240" w:after="240"/>
              <w:contextualSpacing/>
              <w:jc w:val="both"/>
              <w:rPr>
                <w:rFonts w:ascii="Palatino Linotype" w:hAnsi="Palatino Linotype"/>
                <w:sz w:val="18"/>
                <w:szCs w:val="18"/>
              </w:rPr>
            </w:pPr>
            <w:r w:rsidRPr="00FA6F13">
              <w:rPr>
                <w:rFonts w:ascii="Palatino Linotype" w:hAnsi="Palatino Linotype"/>
                <w:sz w:val="18"/>
                <w:szCs w:val="18"/>
              </w:rPr>
              <w:t xml:space="preserve">Se inconforma por la incompetencia manifestada por la Dirección General Zona III y IV, únicamente respecto </w:t>
            </w:r>
            <w:r w:rsidR="002B0F0E" w:rsidRPr="00FA6F13">
              <w:rPr>
                <w:rFonts w:ascii="Palatino Linotype" w:hAnsi="Palatino Linotype"/>
                <w:sz w:val="18"/>
                <w:szCs w:val="18"/>
              </w:rPr>
              <w:lastRenderedPageBreak/>
              <w:t xml:space="preserve">transporte público concesionado, como autobuses, vagonetas, microbuses </w:t>
            </w:r>
            <w:proofErr w:type="gramStart"/>
            <w:r w:rsidR="002B0F0E" w:rsidRPr="00FA6F13">
              <w:rPr>
                <w:rFonts w:ascii="Palatino Linotype" w:hAnsi="Palatino Linotype"/>
                <w:sz w:val="18"/>
                <w:szCs w:val="18"/>
              </w:rPr>
              <w:t>y  combis</w:t>
            </w:r>
            <w:proofErr w:type="gramEnd"/>
          </w:p>
        </w:tc>
      </w:tr>
      <w:tr w:rsidR="00FA6F13" w:rsidRPr="00FA6F13" w14:paraId="006E2A74" w14:textId="77777777" w:rsidTr="00813D3A">
        <w:tc>
          <w:tcPr>
            <w:tcW w:w="2972" w:type="dxa"/>
          </w:tcPr>
          <w:p w14:paraId="5081364A" w14:textId="7DF21FD9" w:rsidR="002E468C" w:rsidRPr="00FA6F13" w:rsidRDefault="00A27906" w:rsidP="00782C7C">
            <w:pPr>
              <w:spacing w:before="240" w:after="240"/>
              <w:jc w:val="both"/>
              <w:rPr>
                <w:rFonts w:ascii="Palatino Linotype" w:hAnsi="Palatino Linotype"/>
                <w:sz w:val="18"/>
                <w:szCs w:val="18"/>
              </w:rPr>
            </w:pPr>
            <w:r w:rsidRPr="00FA6F13">
              <w:rPr>
                <w:rFonts w:ascii="Palatino Linotype" w:hAnsi="Palatino Linotype"/>
                <w:sz w:val="18"/>
                <w:szCs w:val="18"/>
              </w:rPr>
              <w:lastRenderedPageBreak/>
              <w:t>2. Razón y fundamento legal del porqué, la Línea 1 del MEXIBUS es la única las rutas de este servicio por las que no circula ninguna ruta de servicio público concesionado en las vialidades por donde este circula</w:t>
            </w:r>
            <w:r w:rsidR="00813D3A" w:rsidRPr="00FA6F13">
              <w:rPr>
                <w:rFonts w:ascii="Palatino Linotype" w:hAnsi="Palatino Linotype"/>
                <w:sz w:val="18"/>
                <w:szCs w:val="18"/>
              </w:rPr>
              <w:t xml:space="preserve">. </w:t>
            </w:r>
          </w:p>
        </w:tc>
        <w:tc>
          <w:tcPr>
            <w:tcW w:w="2207" w:type="dxa"/>
          </w:tcPr>
          <w:p w14:paraId="080CA55B" w14:textId="3EB7709C" w:rsidR="002E468C" w:rsidRPr="00FA6F13" w:rsidRDefault="00D23F85" w:rsidP="00D23F85">
            <w:pPr>
              <w:tabs>
                <w:tab w:val="left" w:pos="426"/>
              </w:tabs>
              <w:spacing w:before="240" w:after="240"/>
              <w:contextualSpacing/>
              <w:jc w:val="both"/>
              <w:rPr>
                <w:rFonts w:ascii="Palatino Linotype" w:hAnsi="Palatino Linotype"/>
                <w:sz w:val="18"/>
                <w:szCs w:val="18"/>
              </w:rPr>
            </w:pPr>
            <w:r w:rsidRPr="00FA6F13">
              <w:rPr>
                <w:rFonts w:ascii="Palatino Linotype" w:hAnsi="Palatino Linotype"/>
                <w:sz w:val="18"/>
                <w:szCs w:val="18"/>
              </w:rPr>
              <w:t xml:space="preserve">La Dirección de Movilidad Zona II, III y IV, en términos generales manifestaron que </w:t>
            </w:r>
            <w:r w:rsidR="000950E1" w:rsidRPr="00FA6F13">
              <w:rPr>
                <w:rFonts w:ascii="Palatino Linotype" w:hAnsi="Palatino Linotype"/>
                <w:sz w:val="18"/>
                <w:szCs w:val="18"/>
              </w:rPr>
              <w:t>el área administrativa competente es el Sistema de Transporte Masivo y Teleférico del Estado de México (</w:t>
            </w:r>
            <w:proofErr w:type="spellStart"/>
            <w:r w:rsidR="000950E1" w:rsidRPr="00FA6F13">
              <w:rPr>
                <w:rFonts w:ascii="Palatino Linotype" w:hAnsi="Palatino Linotype"/>
                <w:sz w:val="18"/>
                <w:szCs w:val="18"/>
              </w:rPr>
              <w:t>SITRAMyTEM</w:t>
            </w:r>
            <w:proofErr w:type="spellEnd"/>
            <w:r w:rsidR="000950E1" w:rsidRPr="00FA6F13">
              <w:rPr>
                <w:rFonts w:ascii="Palatino Linotype" w:hAnsi="Palatino Linotype"/>
                <w:sz w:val="18"/>
                <w:szCs w:val="18"/>
              </w:rPr>
              <w:t>)</w:t>
            </w:r>
          </w:p>
        </w:tc>
        <w:tc>
          <w:tcPr>
            <w:tcW w:w="2207" w:type="dxa"/>
          </w:tcPr>
          <w:p w14:paraId="683039D2" w14:textId="21385D4D" w:rsidR="002E468C" w:rsidRPr="00FA6F13" w:rsidRDefault="00817660" w:rsidP="00782C7C">
            <w:pPr>
              <w:tabs>
                <w:tab w:val="left" w:pos="426"/>
              </w:tabs>
              <w:spacing w:before="240" w:after="240"/>
              <w:contextualSpacing/>
              <w:jc w:val="both"/>
              <w:rPr>
                <w:rFonts w:ascii="Palatino Linotype" w:hAnsi="Palatino Linotype"/>
                <w:sz w:val="18"/>
                <w:szCs w:val="18"/>
              </w:rPr>
            </w:pPr>
            <w:r w:rsidRPr="00FA6F13">
              <w:rPr>
                <w:rFonts w:ascii="Palatino Linotype" w:hAnsi="Palatino Linotype"/>
                <w:i/>
                <w:sz w:val="18"/>
                <w:szCs w:val="18"/>
              </w:rPr>
              <w:t xml:space="preserve">En ese sentido es de destacar que en los puntos planteados en la solicitud se plantean temas relacionados al TRANSPORTE PÚBLICO CONCESIONADO, COMO AUTOBUSES, VAGONETAS, MICROBUSES, COMBIS, AUDITORIAS Y CONSESIONES, </w:t>
            </w:r>
            <w:proofErr w:type="gramStart"/>
            <w:r w:rsidRPr="00FA6F13">
              <w:rPr>
                <w:rFonts w:ascii="Palatino Linotype" w:hAnsi="Palatino Linotype"/>
                <w:i/>
                <w:sz w:val="18"/>
                <w:szCs w:val="18"/>
              </w:rPr>
              <w:t>que</w:t>
            </w:r>
            <w:proofErr w:type="gramEnd"/>
            <w:r w:rsidRPr="00FA6F13">
              <w:rPr>
                <w:rFonts w:ascii="Palatino Linotype" w:hAnsi="Palatino Linotype"/>
                <w:i/>
                <w:sz w:val="18"/>
                <w:szCs w:val="18"/>
              </w:rPr>
              <w:t xml:space="preserve"> si bien tienen relación con el tema principal de la solicitud, no son competencia </w:t>
            </w:r>
            <w:proofErr w:type="spellStart"/>
            <w:r w:rsidRPr="00FA6F13">
              <w:rPr>
                <w:rFonts w:ascii="Palatino Linotype" w:hAnsi="Palatino Linotype"/>
                <w:i/>
                <w:sz w:val="18"/>
                <w:szCs w:val="18"/>
              </w:rPr>
              <w:t>del</w:t>
            </w:r>
            <w:proofErr w:type="spellEnd"/>
            <w:r w:rsidRPr="00FA6F13">
              <w:rPr>
                <w:rFonts w:ascii="Palatino Linotype" w:hAnsi="Palatino Linotype"/>
                <w:i/>
                <w:sz w:val="18"/>
                <w:szCs w:val="18"/>
              </w:rPr>
              <w:t xml:space="preserve"> la diversa autoridad que mencionan (SITRAMYTEM)</w:t>
            </w:r>
          </w:p>
        </w:tc>
        <w:tc>
          <w:tcPr>
            <w:tcW w:w="1540" w:type="dxa"/>
          </w:tcPr>
          <w:p w14:paraId="1D271C1C" w14:textId="77777777" w:rsidR="002E468C" w:rsidRPr="00FA6F13" w:rsidRDefault="002E468C" w:rsidP="00782C7C">
            <w:pPr>
              <w:tabs>
                <w:tab w:val="left" w:pos="426"/>
              </w:tabs>
              <w:spacing w:before="240" w:after="240"/>
              <w:contextualSpacing/>
              <w:jc w:val="both"/>
              <w:rPr>
                <w:rFonts w:ascii="Palatino Linotype" w:hAnsi="Palatino Linotype"/>
                <w:sz w:val="18"/>
                <w:szCs w:val="18"/>
              </w:rPr>
            </w:pPr>
          </w:p>
        </w:tc>
      </w:tr>
      <w:tr w:rsidR="00FA6F13" w:rsidRPr="00FA6F13" w14:paraId="788183D0" w14:textId="77777777" w:rsidTr="00041538">
        <w:tc>
          <w:tcPr>
            <w:tcW w:w="2972" w:type="dxa"/>
          </w:tcPr>
          <w:p w14:paraId="1D5F542C" w14:textId="4976A4AF" w:rsidR="00E50CBC" w:rsidRPr="00FA6F13" w:rsidRDefault="00E50CBC" w:rsidP="00782C7C">
            <w:pPr>
              <w:spacing w:before="240" w:after="240"/>
              <w:jc w:val="both"/>
              <w:rPr>
                <w:rFonts w:ascii="Palatino Linotype" w:hAnsi="Palatino Linotype"/>
                <w:sz w:val="18"/>
                <w:szCs w:val="18"/>
              </w:rPr>
            </w:pPr>
            <w:r w:rsidRPr="00FA6F13">
              <w:rPr>
                <w:rFonts w:ascii="Palatino Linotype" w:hAnsi="Palatino Linotype"/>
                <w:sz w:val="18"/>
                <w:szCs w:val="18"/>
              </w:rPr>
              <w:t xml:space="preserve">3. Motivar y fundamentar, sí en caso de siniestros como inundaciones, bloqueos e incidentes atropellamientos, se cuenta con un plan de emergencia que ayude a evitar retrasos y afectaciones a los usuarios de cada una de las cuatro líneas del MEXIBUS </w:t>
            </w:r>
          </w:p>
        </w:tc>
        <w:tc>
          <w:tcPr>
            <w:tcW w:w="2207" w:type="dxa"/>
            <w:vAlign w:val="center"/>
          </w:tcPr>
          <w:p w14:paraId="2F2AC889" w14:textId="77777777" w:rsidR="00E50CBC" w:rsidRPr="00FA6F13" w:rsidRDefault="00E50CBC" w:rsidP="00782C7C">
            <w:pPr>
              <w:tabs>
                <w:tab w:val="left" w:pos="426"/>
              </w:tabs>
              <w:spacing w:before="240" w:after="240"/>
              <w:contextualSpacing/>
              <w:jc w:val="both"/>
              <w:rPr>
                <w:rFonts w:ascii="Palatino Linotype" w:hAnsi="Palatino Linotype"/>
                <w:sz w:val="18"/>
                <w:szCs w:val="18"/>
              </w:rPr>
            </w:pPr>
          </w:p>
          <w:p w14:paraId="79F6822E" w14:textId="77777777" w:rsidR="00E50CBC" w:rsidRPr="00FA6F13" w:rsidRDefault="00E50CBC" w:rsidP="00782C7C">
            <w:pPr>
              <w:tabs>
                <w:tab w:val="left" w:pos="426"/>
              </w:tabs>
              <w:spacing w:before="240" w:after="240"/>
              <w:contextualSpacing/>
              <w:jc w:val="both"/>
              <w:rPr>
                <w:rFonts w:ascii="Palatino Linotype" w:hAnsi="Palatino Linotype"/>
                <w:sz w:val="18"/>
                <w:szCs w:val="18"/>
              </w:rPr>
            </w:pPr>
            <w:r w:rsidRPr="00FA6F13">
              <w:rPr>
                <w:rFonts w:ascii="Palatino Linotype" w:hAnsi="Palatino Linotype"/>
                <w:sz w:val="18"/>
                <w:szCs w:val="18"/>
              </w:rPr>
              <w:t>Con fundamento en el artículo 167 de la Ley de Transparencia y Acceso a la Información Pública del Estado de México y Municipios, se hace del conocimiento del solicitante que el Sujeto Obligado que podría ser competente para conocer de su solicitud es el Sistema de Transporte Masivo y Teleférico del Estado de México</w:t>
            </w:r>
          </w:p>
          <w:p w14:paraId="67178937" w14:textId="77777777" w:rsidR="00E50CBC" w:rsidRPr="00FA6F13" w:rsidRDefault="00E50CBC" w:rsidP="00782C7C">
            <w:pPr>
              <w:tabs>
                <w:tab w:val="left" w:pos="426"/>
              </w:tabs>
              <w:spacing w:before="240" w:after="240"/>
              <w:contextualSpacing/>
              <w:jc w:val="both"/>
              <w:rPr>
                <w:rFonts w:ascii="Palatino Linotype" w:hAnsi="Palatino Linotype"/>
                <w:sz w:val="18"/>
                <w:szCs w:val="18"/>
              </w:rPr>
            </w:pPr>
          </w:p>
          <w:p w14:paraId="16D88972" w14:textId="77777777" w:rsidR="0081008E" w:rsidRPr="00FA6F13" w:rsidRDefault="0081008E" w:rsidP="00782C7C">
            <w:pPr>
              <w:tabs>
                <w:tab w:val="left" w:pos="426"/>
              </w:tabs>
              <w:spacing w:before="240" w:after="240"/>
              <w:contextualSpacing/>
              <w:jc w:val="both"/>
              <w:rPr>
                <w:rFonts w:ascii="Palatino Linotype" w:hAnsi="Palatino Linotype"/>
                <w:sz w:val="18"/>
                <w:szCs w:val="18"/>
              </w:rPr>
            </w:pPr>
            <w:r w:rsidRPr="00FA6F13">
              <w:rPr>
                <w:rFonts w:ascii="Palatino Linotype" w:hAnsi="Palatino Linotype"/>
                <w:sz w:val="18"/>
                <w:szCs w:val="18"/>
              </w:rPr>
              <w:lastRenderedPageBreak/>
              <w:t xml:space="preserve">Pronunciamiento al que adjuntó el archivo </w:t>
            </w:r>
            <w:r w:rsidRPr="00FA6F13">
              <w:rPr>
                <w:rFonts w:ascii="Palatino Linotype" w:hAnsi="Palatino Linotype"/>
                <w:b/>
                <w:i/>
                <w:sz w:val="18"/>
                <w:szCs w:val="18"/>
              </w:rPr>
              <w:t xml:space="preserve">Incompetencia Total 406.pdf </w:t>
            </w:r>
            <w:r w:rsidRPr="00FA6F13">
              <w:rPr>
                <w:rFonts w:ascii="Palatino Linotype" w:hAnsi="Palatino Linotype"/>
                <w:sz w:val="18"/>
                <w:szCs w:val="18"/>
              </w:rPr>
              <w:t xml:space="preserve">en el que se advierte el Acuerdo de Incompetencia Parcial emitido por el Titular de la Unidad de Transparencia </w:t>
            </w:r>
            <w:r w:rsidR="00DA73D0" w:rsidRPr="00FA6F13">
              <w:rPr>
                <w:rFonts w:ascii="Palatino Linotype" w:hAnsi="Palatino Linotype"/>
                <w:sz w:val="18"/>
                <w:szCs w:val="18"/>
              </w:rPr>
              <w:t>el cinco de agosto de dos mil veintid</w:t>
            </w:r>
            <w:r w:rsidR="00041538" w:rsidRPr="00FA6F13">
              <w:rPr>
                <w:rFonts w:ascii="Palatino Linotype" w:hAnsi="Palatino Linotype"/>
                <w:sz w:val="18"/>
                <w:szCs w:val="18"/>
              </w:rPr>
              <w:t xml:space="preserve">ós; es decir, el segundo día hábil posterior a la presentación de la solicitud. </w:t>
            </w:r>
          </w:p>
          <w:p w14:paraId="0C1DA2CC" w14:textId="77777777" w:rsidR="00376071" w:rsidRPr="00FA6F13" w:rsidRDefault="00376071" w:rsidP="00782C7C">
            <w:pPr>
              <w:tabs>
                <w:tab w:val="left" w:pos="426"/>
              </w:tabs>
              <w:spacing w:before="240" w:after="240"/>
              <w:contextualSpacing/>
              <w:jc w:val="both"/>
              <w:rPr>
                <w:rFonts w:ascii="Palatino Linotype" w:hAnsi="Palatino Linotype"/>
                <w:sz w:val="18"/>
                <w:szCs w:val="18"/>
              </w:rPr>
            </w:pPr>
          </w:p>
          <w:p w14:paraId="6D2CE005" w14:textId="08918F62" w:rsidR="00376071" w:rsidRPr="00FA6F13" w:rsidRDefault="00376071" w:rsidP="00782C7C">
            <w:pPr>
              <w:tabs>
                <w:tab w:val="left" w:pos="426"/>
              </w:tabs>
              <w:spacing w:before="240" w:after="240"/>
              <w:contextualSpacing/>
              <w:jc w:val="both"/>
              <w:rPr>
                <w:rFonts w:ascii="Palatino Linotype" w:hAnsi="Palatino Linotype"/>
                <w:i/>
                <w:sz w:val="18"/>
                <w:szCs w:val="18"/>
              </w:rPr>
            </w:pPr>
            <w:r w:rsidRPr="00FA6F13">
              <w:rPr>
                <w:rFonts w:ascii="Palatino Linotype" w:hAnsi="Palatino Linotype"/>
                <w:sz w:val="18"/>
                <w:szCs w:val="18"/>
              </w:rPr>
              <w:t xml:space="preserve">En respuesta a la solicitud, la Dirección General de Movilidad Zona II manifestó que </w:t>
            </w:r>
            <w:r w:rsidR="005363AD" w:rsidRPr="00FA6F13">
              <w:rPr>
                <w:rFonts w:ascii="Palatino Linotype" w:hAnsi="Palatino Linotype"/>
                <w:i/>
                <w:sz w:val="18"/>
                <w:szCs w:val="18"/>
              </w:rPr>
              <w:t xml:space="preserve">“no corresponde a esta Dependencia, sino </w:t>
            </w:r>
            <w:proofErr w:type="gramStart"/>
            <w:r w:rsidR="005363AD" w:rsidRPr="00FA6F13">
              <w:rPr>
                <w:rFonts w:ascii="Palatino Linotype" w:hAnsi="Palatino Linotype"/>
                <w:i/>
                <w:sz w:val="18"/>
                <w:szCs w:val="18"/>
              </w:rPr>
              <w:t>otras instancia</w:t>
            </w:r>
            <w:proofErr w:type="gramEnd"/>
            <w:r w:rsidR="005363AD" w:rsidRPr="00FA6F13">
              <w:rPr>
                <w:rFonts w:ascii="Palatino Linotype" w:hAnsi="Palatino Linotype"/>
                <w:i/>
                <w:sz w:val="18"/>
                <w:szCs w:val="18"/>
              </w:rPr>
              <w:t xml:space="preserve"> de Gobierno Estatales y/o Municipales. </w:t>
            </w:r>
          </w:p>
        </w:tc>
        <w:tc>
          <w:tcPr>
            <w:tcW w:w="2207" w:type="dxa"/>
          </w:tcPr>
          <w:p w14:paraId="6D9B0275" w14:textId="77777777" w:rsidR="00E50CBC" w:rsidRPr="00FA6F13" w:rsidRDefault="00E50CBC" w:rsidP="00782C7C">
            <w:pPr>
              <w:tabs>
                <w:tab w:val="left" w:pos="426"/>
              </w:tabs>
              <w:spacing w:before="240" w:after="240"/>
              <w:contextualSpacing/>
              <w:jc w:val="both"/>
              <w:rPr>
                <w:rFonts w:ascii="Palatino Linotype" w:hAnsi="Palatino Linotype"/>
                <w:sz w:val="18"/>
                <w:szCs w:val="18"/>
              </w:rPr>
            </w:pPr>
          </w:p>
        </w:tc>
        <w:tc>
          <w:tcPr>
            <w:tcW w:w="1540" w:type="dxa"/>
          </w:tcPr>
          <w:p w14:paraId="6EBA349E" w14:textId="77777777" w:rsidR="00E50CBC" w:rsidRPr="00FA6F13" w:rsidRDefault="00E50CBC" w:rsidP="00782C7C">
            <w:pPr>
              <w:tabs>
                <w:tab w:val="left" w:pos="426"/>
              </w:tabs>
              <w:spacing w:before="240" w:after="240"/>
              <w:contextualSpacing/>
              <w:jc w:val="both"/>
              <w:rPr>
                <w:rFonts w:ascii="Palatino Linotype" w:hAnsi="Palatino Linotype"/>
                <w:sz w:val="18"/>
                <w:szCs w:val="18"/>
              </w:rPr>
            </w:pPr>
          </w:p>
        </w:tc>
      </w:tr>
      <w:tr w:rsidR="00FA6F13" w:rsidRPr="00FA6F13" w14:paraId="255BA91B" w14:textId="77777777" w:rsidTr="005E6AC3">
        <w:tc>
          <w:tcPr>
            <w:tcW w:w="2972" w:type="dxa"/>
          </w:tcPr>
          <w:p w14:paraId="1BAAAA7E" w14:textId="4B098E94" w:rsidR="00E50CBC" w:rsidRPr="00FA6F13" w:rsidRDefault="00E50CBC" w:rsidP="00782C7C">
            <w:pPr>
              <w:spacing w:before="240" w:after="240"/>
              <w:jc w:val="both"/>
              <w:rPr>
                <w:rFonts w:ascii="Palatino Linotype" w:hAnsi="Palatino Linotype"/>
                <w:sz w:val="18"/>
                <w:szCs w:val="18"/>
              </w:rPr>
            </w:pPr>
            <w:r w:rsidRPr="00FA6F13">
              <w:rPr>
                <w:rFonts w:ascii="Palatino Linotype" w:hAnsi="Palatino Linotype"/>
                <w:sz w:val="18"/>
                <w:szCs w:val="18"/>
              </w:rPr>
              <w:t>4. Acciones y trabajos que realizan en caso de los siniestros mencionados para evitar la práctica desleal por parte de rutas de servicio público concesionado, tales como los cobros excesivos por transporte.</w:t>
            </w:r>
          </w:p>
        </w:tc>
        <w:tc>
          <w:tcPr>
            <w:tcW w:w="2207" w:type="dxa"/>
            <w:vAlign w:val="center"/>
          </w:tcPr>
          <w:p w14:paraId="7D5B54D9" w14:textId="2F4AA484" w:rsidR="00E50CBC" w:rsidRPr="00FA6F13" w:rsidRDefault="005E6AC3" w:rsidP="00736335">
            <w:pPr>
              <w:tabs>
                <w:tab w:val="left" w:pos="426"/>
              </w:tabs>
              <w:spacing w:before="240" w:after="240"/>
              <w:contextualSpacing/>
              <w:jc w:val="center"/>
              <w:rPr>
                <w:rFonts w:ascii="Palatino Linotype" w:hAnsi="Palatino Linotype"/>
                <w:sz w:val="18"/>
                <w:szCs w:val="18"/>
              </w:rPr>
            </w:pPr>
            <w:r w:rsidRPr="00FA6F13">
              <w:rPr>
                <w:rFonts w:ascii="Palatino Linotype" w:hAnsi="Palatino Linotype"/>
                <w:sz w:val="18"/>
                <w:szCs w:val="18"/>
              </w:rPr>
              <w:t>Incompetencia</w:t>
            </w:r>
          </w:p>
        </w:tc>
        <w:tc>
          <w:tcPr>
            <w:tcW w:w="2207" w:type="dxa"/>
          </w:tcPr>
          <w:p w14:paraId="33D30810" w14:textId="77777777" w:rsidR="00E50CBC" w:rsidRPr="00FA6F13" w:rsidRDefault="00E50CBC" w:rsidP="00782C7C">
            <w:pPr>
              <w:tabs>
                <w:tab w:val="left" w:pos="426"/>
              </w:tabs>
              <w:spacing w:before="240" w:after="240"/>
              <w:contextualSpacing/>
              <w:jc w:val="both"/>
              <w:rPr>
                <w:rFonts w:ascii="Palatino Linotype" w:hAnsi="Palatino Linotype"/>
                <w:sz w:val="18"/>
                <w:szCs w:val="18"/>
              </w:rPr>
            </w:pPr>
          </w:p>
        </w:tc>
        <w:tc>
          <w:tcPr>
            <w:tcW w:w="1540" w:type="dxa"/>
          </w:tcPr>
          <w:p w14:paraId="41E911C6" w14:textId="77777777" w:rsidR="00E50CBC" w:rsidRPr="00FA6F13" w:rsidRDefault="00E50CBC" w:rsidP="00782C7C">
            <w:pPr>
              <w:tabs>
                <w:tab w:val="left" w:pos="426"/>
              </w:tabs>
              <w:spacing w:before="240" w:after="240"/>
              <w:contextualSpacing/>
              <w:jc w:val="both"/>
              <w:rPr>
                <w:rFonts w:ascii="Palatino Linotype" w:hAnsi="Palatino Linotype"/>
                <w:sz w:val="18"/>
                <w:szCs w:val="18"/>
              </w:rPr>
            </w:pPr>
          </w:p>
        </w:tc>
      </w:tr>
      <w:tr w:rsidR="00FA6F13" w:rsidRPr="00FA6F13" w14:paraId="55E76A74" w14:textId="77777777" w:rsidTr="00736335">
        <w:trPr>
          <w:trHeight w:val="4055"/>
        </w:trPr>
        <w:tc>
          <w:tcPr>
            <w:tcW w:w="2972" w:type="dxa"/>
          </w:tcPr>
          <w:p w14:paraId="487331EC" w14:textId="6FA89D9D" w:rsidR="00E50CBC" w:rsidRPr="00FA6F13" w:rsidRDefault="00E50CBC" w:rsidP="00782C7C">
            <w:pPr>
              <w:spacing w:before="240" w:after="240"/>
              <w:jc w:val="both"/>
              <w:rPr>
                <w:rFonts w:ascii="Palatino Linotype" w:hAnsi="Palatino Linotype"/>
                <w:sz w:val="18"/>
                <w:szCs w:val="18"/>
              </w:rPr>
            </w:pPr>
            <w:r w:rsidRPr="00FA6F13">
              <w:rPr>
                <w:rFonts w:ascii="Palatino Linotype" w:hAnsi="Palatino Linotype"/>
                <w:sz w:val="18"/>
                <w:szCs w:val="18"/>
              </w:rPr>
              <w:lastRenderedPageBreak/>
              <w:t xml:space="preserve">5. Motivar y fundamentar si la operación a la par tanto de las líneas del MEXIBUS, así como de las rutas de transporte público concesionado que circulan en las vialidades por donde circulan las rutas del MEXIBUS LINEA 2 (ECATEPEC-COACALCO-CUAUTITLAN); MEXIBUS LINEA 3 (CHIMALHUACAN-NEZA-PANTITLAN) Y; LINEA 4 (ECATEPEC-TLALNEPANTAL-INDIOS-VERDES), afectan la calidad del aire y vida de los mexiquenses, así como los documentos o informes técnicos y científicos que respalden su respuesta; </w:t>
            </w:r>
          </w:p>
        </w:tc>
        <w:tc>
          <w:tcPr>
            <w:tcW w:w="2207" w:type="dxa"/>
            <w:vAlign w:val="center"/>
          </w:tcPr>
          <w:p w14:paraId="064EFEA8" w14:textId="5FCE8960" w:rsidR="00E50CBC" w:rsidRPr="00FA6F13" w:rsidRDefault="00736335" w:rsidP="00736335">
            <w:pPr>
              <w:tabs>
                <w:tab w:val="left" w:pos="426"/>
              </w:tabs>
              <w:spacing w:before="240" w:after="240"/>
              <w:contextualSpacing/>
              <w:jc w:val="center"/>
              <w:rPr>
                <w:rFonts w:ascii="Palatino Linotype" w:hAnsi="Palatino Linotype"/>
                <w:sz w:val="18"/>
                <w:szCs w:val="18"/>
              </w:rPr>
            </w:pPr>
            <w:r w:rsidRPr="00FA6F13">
              <w:rPr>
                <w:rFonts w:ascii="Palatino Linotype" w:hAnsi="Palatino Linotype"/>
                <w:sz w:val="18"/>
                <w:szCs w:val="18"/>
              </w:rPr>
              <w:t>Incompetencia</w:t>
            </w:r>
          </w:p>
        </w:tc>
        <w:tc>
          <w:tcPr>
            <w:tcW w:w="2207" w:type="dxa"/>
          </w:tcPr>
          <w:p w14:paraId="1F8C374B" w14:textId="77777777" w:rsidR="00E50CBC" w:rsidRPr="00FA6F13" w:rsidRDefault="00E50CBC" w:rsidP="00782C7C">
            <w:pPr>
              <w:tabs>
                <w:tab w:val="left" w:pos="426"/>
              </w:tabs>
              <w:spacing w:before="240" w:after="240"/>
              <w:contextualSpacing/>
              <w:jc w:val="both"/>
              <w:rPr>
                <w:rFonts w:ascii="Palatino Linotype" w:hAnsi="Palatino Linotype"/>
                <w:sz w:val="18"/>
                <w:szCs w:val="18"/>
              </w:rPr>
            </w:pPr>
          </w:p>
        </w:tc>
        <w:tc>
          <w:tcPr>
            <w:tcW w:w="1540" w:type="dxa"/>
          </w:tcPr>
          <w:p w14:paraId="6131FDED" w14:textId="77777777" w:rsidR="00E50CBC" w:rsidRPr="00FA6F13" w:rsidRDefault="00E50CBC" w:rsidP="00782C7C">
            <w:pPr>
              <w:tabs>
                <w:tab w:val="left" w:pos="426"/>
              </w:tabs>
              <w:spacing w:before="240" w:after="240"/>
              <w:contextualSpacing/>
              <w:jc w:val="both"/>
              <w:rPr>
                <w:rFonts w:ascii="Palatino Linotype" w:hAnsi="Palatino Linotype"/>
                <w:sz w:val="18"/>
                <w:szCs w:val="18"/>
              </w:rPr>
            </w:pPr>
          </w:p>
        </w:tc>
      </w:tr>
      <w:tr w:rsidR="00FA6F13" w:rsidRPr="00FA6F13" w14:paraId="7108C2D8" w14:textId="77777777" w:rsidTr="00736335">
        <w:tc>
          <w:tcPr>
            <w:tcW w:w="2972" w:type="dxa"/>
          </w:tcPr>
          <w:p w14:paraId="29EBB990" w14:textId="0522F97F" w:rsidR="00E50CBC" w:rsidRPr="00FA6F13" w:rsidRDefault="00E50CBC" w:rsidP="00782C7C">
            <w:pPr>
              <w:spacing w:before="240" w:after="240"/>
              <w:jc w:val="both"/>
              <w:rPr>
                <w:rFonts w:ascii="Palatino Linotype" w:hAnsi="Palatino Linotype"/>
                <w:sz w:val="18"/>
                <w:szCs w:val="18"/>
              </w:rPr>
            </w:pPr>
            <w:r w:rsidRPr="00FA6F13">
              <w:rPr>
                <w:rFonts w:ascii="Palatino Linotype" w:hAnsi="Palatino Linotype"/>
                <w:sz w:val="18"/>
                <w:szCs w:val="18"/>
              </w:rPr>
              <w:t>6. Montos presupuestales anuales asignados a cada una de las cuatro (4) Líneas del Mexibús, desde el inicio de sus operaciones, hasta el presente año 2022, desglosando en cada uno los rubros o gastos específicos en los que se invirtió y gasto el presupuesto;</w:t>
            </w:r>
          </w:p>
        </w:tc>
        <w:tc>
          <w:tcPr>
            <w:tcW w:w="2207" w:type="dxa"/>
            <w:vAlign w:val="center"/>
          </w:tcPr>
          <w:p w14:paraId="533A7F7C" w14:textId="065EA0C0" w:rsidR="00E50CBC" w:rsidRPr="00FA6F13" w:rsidRDefault="00736335" w:rsidP="00736335">
            <w:pPr>
              <w:tabs>
                <w:tab w:val="left" w:pos="426"/>
              </w:tabs>
              <w:spacing w:before="240" w:after="240"/>
              <w:contextualSpacing/>
              <w:jc w:val="center"/>
              <w:rPr>
                <w:rFonts w:ascii="Palatino Linotype" w:hAnsi="Palatino Linotype"/>
                <w:sz w:val="18"/>
                <w:szCs w:val="18"/>
              </w:rPr>
            </w:pPr>
            <w:r w:rsidRPr="00FA6F13">
              <w:rPr>
                <w:rFonts w:ascii="Palatino Linotype" w:hAnsi="Palatino Linotype"/>
                <w:sz w:val="18"/>
                <w:szCs w:val="18"/>
              </w:rPr>
              <w:t>Incompetencia</w:t>
            </w:r>
          </w:p>
        </w:tc>
        <w:tc>
          <w:tcPr>
            <w:tcW w:w="2207" w:type="dxa"/>
          </w:tcPr>
          <w:p w14:paraId="06399E67" w14:textId="77777777" w:rsidR="00E50CBC" w:rsidRPr="00FA6F13" w:rsidRDefault="00E50CBC" w:rsidP="00782C7C">
            <w:pPr>
              <w:tabs>
                <w:tab w:val="left" w:pos="426"/>
              </w:tabs>
              <w:spacing w:before="240" w:after="240"/>
              <w:contextualSpacing/>
              <w:jc w:val="both"/>
              <w:rPr>
                <w:rFonts w:ascii="Palatino Linotype" w:hAnsi="Palatino Linotype"/>
                <w:sz w:val="18"/>
                <w:szCs w:val="18"/>
              </w:rPr>
            </w:pPr>
          </w:p>
        </w:tc>
        <w:tc>
          <w:tcPr>
            <w:tcW w:w="1540" w:type="dxa"/>
          </w:tcPr>
          <w:p w14:paraId="6B7E8D89" w14:textId="77777777" w:rsidR="00E50CBC" w:rsidRPr="00FA6F13" w:rsidRDefault="00E50CBC" w:rsidP="00782C7C">
            <w:pPr>
              <w:tabs>
                <w:tab w:val="left" w:pos="426"/>
              </w:tabs>
              <w:spacing w:before="240" w:after="240"/>
              <w:contextualSpacing/>
              <w:jc w:val="both"/>
              <w:rPr>
                <w:rFonts w:ascii="Palatino Linotype" w:hAnsi="Palatino Linotype"/>
                <w:sz w:val="18"/>
                <w:szCs w:val="18"/>
              </w:rPr>
            </w:pPr>
          </w:p>
        </w:tc>
      </w:tr>
      <w:tr w:rsidR="00FA6F13" w:rsidRPr="00FA6F13" w14:paraId="55FABA6D" w14:textId="77777777" w:rsidTr="00736335">
        <w:tc>
          <w:tcPr>
            <w:tcW w:w="2972" w:type="dxa"/>
          </w:tcPr>
          <w:p w14:paraId="3BA88808" w14:textId="6F69B06D" w:rsidR="00E50CBC" w:rsidRPr="00FA6F13" w:rsidRDefault="00E50CBC" w:rsidP="00782C7C">
            <w:pPr>
              <w:spacing w:before="240" w:after="240"/>
              <w:jc w:val="both"/>
              <w:rPr>
                <w:rFonts w:ascii="Palatino Linotype" w:hAnsi="Palatino Linotype"/>
                <w:sz w:val="18"/>
                <w:szCs w:val="18"/>
              </w:rPr>
            </w:pPr>
            <w:r w:rsidRPr="00FA6F13">
              <w:rPr>
                <w:rFonts w:ascii="Palatino Linotype" w:hAnsi="Palatino Linotype"/>
                <w:sz w:val="18"/>
                <w:szCs w:val="18"/>
              </w:rPr>
              <w:t xml:space="preserve">7. Cantidad de autobuses con los comenzó a operar a cada una de las cuatro (4) Líneas del Mexibús, así como la cantidad de autobuses con las que cuentan a la fecha; </w:t>
            </w:r>
          </w:p>
          <w:p w14:paraId="7827BEE5" w14:textId="77777777" w:rsidR="00E50CBC" w:rsidRPr="00FA6F13" w:rsidRDefault="00E50CBC" w:rsidP="00782C7C">
            <w:pPr>
              <w:tabs>
                <w:tab w:val="left" w:pos="426"/>
              </w:tabs>
              <w:spacing w:before="240" w:after="240"/>
              <w:contextualSpacing/>
              <w:jc w:val="both"/>
              <w:rPr>
                <w:rFonts w:ascii="Palatino Linotype" w:hAnsi="Palatino Linotype"/>
                <w:sz w:val="18"/>
                <w:szCs w:val="18"/>
              </w:rPr>
            </w:pPr>
          </w:p>
        </w:tc>
        <w:tc>
          <w:tcPr>
            <w:tcW w:w="2207" w:type="dxa"/>
            <w:vAlign w:val="center"/>
          </w:tcPr>
          <w:p w14:paraId="27D33CB9" w14:textId="1E348113" w:rsidR="00E50CBC" w:rsidRPr="00FA6F13" w:rsidRDefault="00736335" w:rsidP="00736335">
            <w:pPr>
              <w:tabs>
                <w:tab w:val="left" w:pos="426"/>
              </w:tabs>
              <w:spacing w:before="240" w:after="240"/>
              <w:contextualSpacing/>
              <w:jc w:val="center"/>
              <w:rPr>
                <w:rFonts w:ascii="Palatino Linotype" w:hAnsi="Palatino Linotype"/>
                <w:sz w:val="18"/>
                <w:szCs w:val="18"/>
              </w:rPr>
            </w:pPr>
            <w:r w:rsidRPr="00FA6F13">
              <w:rPr>
                <w:rFonts w:ascii="Palatino Linotype" w:hAnsi="Palatino Linotype"/>
                <w:sz w:val="18"/>
                <w:szCs w:val="18"/>
              </w:rPr>
              <w:t>Incompetencia</w:t>
            </w:r>
          </w:p>
        </w:tc>
        <w:tc>
          <w:tcPr>
            <w:tcW w:w="2207" w:type="dxa"/>
          </w:tcPr>
          <w:p w14:paraId="6DCD3D7A" w14:textId="77777777" w:rsidR="00E50CBC" w:rsidRPr="00FA6F13" w:rsidRDefault="00E50CBC" w:rsidP="00782C7C">
            <w:pPr>
              <w:tabs>
                <w:tab w:val="left" w:pos="426"/>
              </w:tabs>
              <w:spacing w:before="240" w:after="240"/>
              <w:contextualSpacing/>
              <w:jc w:val="both"/>
              <w:rPr>
                <w:rFonts w:ascii="Palatino Linotype" w:hAnsi="Palatino Linotype"/>
                <w:sz w:val="18"/>
                <w:szCs w:val="18"/>
              </w:rPr>
            </w:pPr>
          </w:p>
        </w:tc>
        <w:tc>
          <w:tcPr>
            <w:tcW w:w="1540" w:type="dxa"/>
          </w:tcPr>
          <w:p w14:paraId="75BC5AF7" w14:textId="77777777" w:rsidR="00E50CBC" w:rsidRPr="00FA6F13" w:rsidRDefault="00E50CBC" w:rsidP="00782C7C">
            <w:pPr>
              <w:tabs>
                <w:tab w:val="left" w:pos="426"/>
              </w:tabs>
              <w:spacing w:before="240" w:after="240"/>
              <w:contextualSpacing/>
              <w:jc w:val="both"/>
              <w:rPr>
                <w:rFonts w:ascii="Palatino Linotype" w:hAnsi="Palatino Linotype"/>
                <w:sz w:val="18"/>
                <w:szCs w:val="18"/>
              </w:rPr>
            </w:pPr>
          </w:p>
        </w:tc>
      </w:tr>
      <w:tr w:rsidR="00FA6F13" w:rsidRPr="00FA6F13" w14:paraId="6A1C6D05" w14:textId="77777777" w:rsidTr="00736335">
        <w:tc>
          <w:tcPr>
            <w:tcW w:w="2972" w:type="dxa"/>
          </w:tcPr>
          <w:p w14:paraId="0ECEDBD1" w14:textId="1D40AEF3" w:rsidR="00E50CBC" w:rsidRPr="00FA6F13" w:rsidRDefault="00E50CBC" w:rsidP="00870D14">
            <w:pPr>
              <w:spacing w:before="240" w:after="240"/>
              <w:jc w:val="both"/>
              <w:rPr>
                <w:rFonts w:ascii="Palatino Linotype" w:hAnsi="Palatino Linotype"/>
                <w:sz w:val="18"/>
                <w:szCs w:val="18"/>
              </w:rPr>
            </w:pPr>
            <w:r w:rsidRPr="00FA6F13">
              <w:rPr>
                <w:rFonts w:ascii="Palatino Linotype" w:hAnsi="Palatino Linotype"/>
                <w:sz w:val="18"/>
                <w:szCs w:val="18"/>
              </w:rPr>
              <w:t xml:space="preserve">8. Documento donde conste la forma de adquisición (compra-venta, arrendamiento, comodato, </w:t>
            </w:r>
            <w:proofErr w:type="gramStart"/>
            <w:r w:rsidRPr="00FA6F13">
              <w:rPr>
                <w:rFonts w:ascii="Palatino Linotype" w:hAnsi="Palatino Linotype"/>
                <w:sz w:val="18"/>
                <w:szCs w:val="18"/>
              </w:rPr>
              <w:t>etcétera)  de</w:t>
            </w:r>
            <w:proofErr w:type="gramEnd"/>
            <w:r w:rsidRPr="00FA6F13">
              <w:rPr>
                <w:rFonts w:ascii="Palatino Linotype" w:hAnsi="Palatino Linotype"/>
                <w:sz w:val="18"/>
                <w:szCs w:val="18"/>
              </w:rPr>
              <w:t xml:space="preserve"> los autobuses, que operan en de cada una de las cuatro líneas del MEXIBUS; </w:t>
            </w:r>
          </w:p>
        </w:tc>
        <w:tc>
          <w:tcPr>
            <w:tcW w:w="2207" w:type="dxa"/>
            <w:vAlign w:val="center"/>
          </w:tcPr>
          <w:p w14:paraId="30D389D6" w14:textId="5F4868B4" w:rsidR="00E50CBC" w:rsidRPr="00FA6F13" w:rsidRDefault="00736335" w:rsidP="00736335">
            <w:pPr>
              <w:tabs>
                <w:tab w:val="left" w:pos="426"/>
              </w:tabs>
              <w:spacing w:before="240" w:after="240"/>
              <w:contextualSpacing/>
              <w:jc w:val="center"/>
              <w:rPr>
                <w:rFonts w:ascii="Palatino Linotype" w:hAnsi="Palatino Linotype"/>
                <w:sz w:val="18"/>
                <w:szCs w:val="18"/>
              </w:rPr>
            </w:pPr>
            <w:r w:rsidRPr="00FA6F13">
              <w:rPr>
                <w:rFonts w:ascii="Palatino Linotype" w:hAnsi="Palatino Linotype"/>
                <w:sz w:val="18"/>
                <w:szCs w:val="18"/>
              </w:rPr>
              <w:t>Incompetencia</w:t>
            </w:r>
          </w:p>
        </w:tc>
        <w:tc>
          <w:tcPr>
            <w:tcW w:w="2207" w:type="dxa"/>
          </w:tcPr>
          <w:p w14:paraId="3E5BB753" w14:textId="77777777" w:rsidR="00E50CBC" w:rsidRPr="00FA6F13" w:rsidRDefault="00E50CBC" w:rsidP="00782C7C">
            <w:pPr>
              <w:tabs>
                <w:tab w:val="left" w:pos="426"/>
              </w:tabs>
              <w:spacing w:before="240" w:after="240"/>
              <w:contextualSpacing/>
              <w:jc w:val="both"/>
              <w:rPr>
                <w:rFonts w:ascii="Palatino Linotype" w:hAnsi="Palatino Linotype"/>
                <w:sz w:val="18"/>
                <w:szCs w:val="18"/>
              </w:rPr>
            </w:pPr>
          </w:p>
        </w:tc>
        <w:tc>
          <w:tcPr>
            <w:tcW w:w="1540" w:type="dxa"/>
          </w:tcPr>
          <w:p w14:paraId="5F94CA29" w14:textId="77777777" w:rsidR="00E50CBC" w:rsidRPr="00FA6F13" w:rsidRDefault="00E50CBC" w:rsidP="00782C7C">
            <w:pPr>
              <w:tabs>
                <w:tab w:val="left" w:pos="426"/>
              </w:tabs>
              <w:spacing w:before="240" w:after="240"/>
              <w:contextualSpacing/>
              <w:jc w:val="both"/>
              <w:rPr>
                <w:rFonts w:ascii="Palatino Linotype" w:hAnsi="Palatino Linotype"/>
                <w:sz w:val="18"/>
                <w:szCs w:val="18"/>
              </w:rPr>
            </w:pPr>
          </w:p>
        </w:tc>
      </w:tr>
      <w:tr w:rsidR="00FA6F13" w:rsidRPr="00FA6F13" w14:paraId="4DF66FB5" w14:textId="77777777" w:rsidTr="00736335">
        <w:tc>
          <w:tcPr>
            <w:tcW w:w="2972" w:type="dxa"/>
          </w:tcPr>
          <w:p w14:paraId="5F8F48C2" w14:textId="5CC5ABE8" w:rsidR="00E50CBC" w:rsidRPr="00FA6F13" w:rsidRDefault="00E50CBC" w:rsidP="00782C7C">
            <w:pPr>
              <w:spacing w:before="240" w:after="240"/>
              <w:jc w:val="both"/>
              <w:rPr>
                <w:rFonts w:ascii="Palatino Linotype" w:hAnsi="Palatino Linotype"/>
                <w:sz w:val="18"/>
                <w:szCs w:val="18"/>
              </w:rPr>
            </w:pPr>
            <w:r w:rsidRPr="00FA6F13">
              <w:rPr>
                <w:rFonts w:ascii="Palatino Linotype" w:hAnsi="Palatino Linotype"/>
                <w:sz w:val="18"/>
                <w:szCs w:val="18"/>
              </w:rPr>
              <w:lastRenderedPageBreak/>
              <w:t xml:space="preserve">9. Marca, año, modelo, costo y/o valor comercial de cada uno de los autobuses adquiridos para operar cada una de las cuatro líneas del MEXIBUS; </w:t>
            </w:r>
          </w:p>
        </w:tc>
        <w:tc>
          <w:tcPr>
            <w:tcW w:w="2207" w:type="dxa"/>
            <w:vAlign w:val="center"/>
          </w:tcPr>
          <w:p w14:paraId="16E7228E" w14:textId="77E5A112" w:rsidR="00E50CBC" w:rsidRPr="00FA6F13" w:rsidRDefault="00736335" w:rsidP="00736335">
            <w:pPr>
              <w:tabs>
                <w:tab w:val="left" w:pos="426"/>
              </w:tabs>
              <w:spacing w:before="240" w:after="240"/>
              <w:contextualSpacing/>
              <w:jc w:val="center"/>
              <w:rPr>
                <w:rFonts w:ascii="Palatino Linotype" w:hAnsi="Palatino Linotype"/>
                <w:sz w:val="18"/>
                <w:szCs w:val="18"/>
              </w:rPr>
            </w:pPr>
            <w:r w:rsidRPr="00FA6F13">
              <w:rPr>
                <w:rFonts w:ascii="Palatino Linotype" w:hAnsi="Palatino Linotype"/>
                <w:sz w:val="18"/>
                <w:szCs w:val="18"/>
              </w:rPr>
              <w:t>Incompetencia</w:t>
            </w:r>
          </w:p>
        </w:tc>
        <w:tc>
          <w:tcPr>
            <w:tcW w:w="2207" w:type="dxa"/>
          </w:tcPr>
          <w:p w14:paraId="3C256087" w14:textId="77777777" w:rsidR="00E50CBC" w:rsidRPr="00FA6F13" w:rsidRDefault="00E50CBC" w:rsidP="00782C7C">
            <w:pPr>
              <w:tabs>
                <w:tab w:val="left" w:pos="426"/>
              </w:tabs>
              <w:spacing w:before="240" w:after="240"/>
              <w:contextualSpacing/>
              <w:jc w:val="both"/>
              <w:rPr>
                <w:rFonts w:ascii="Palatino Linotype" w:hAnsi="Palatino Linotype"/>
                <w:sz w:val="18"/>
                <w:szCs w:val="18"/>
              </w:rPr>
            </w:pPr>
          </w:p>
        </w:tc>
        <w:tc>
          <w:tcPr>
            <w:tcW w:w="1540" w:type="dxa"/>
          </w:tcPr>
          <w:p w14:paraId="00F4E4B4" w14:textId="77777777" w:rsidR="00E50CBC" w:rsidRPr="00FA6F13" w:rsidRDefault="00E50CBC" w:rsidP="00782C7C">
            <w:pPr>
              <w:tabs>
                <w:tab w:val="left" w:pos="426"/>
              </w:tabs>
              <w:spacing w:before="240" w:after="240"/>
              <w:contextualSpacing/>
              <w:jc w:val="both"/>
              <w:rPr>
                <w:rFonts w:ascii="Palatino Linotype" w:hAnsi="Palatino Linotype"/>
                <w:sz w:val="18"/>
                <w:szCs w:val="18"/>
              </w:rPr>
            </w:pPr>
          </w:p>
        </w:tc>
      </w:tr>
      <w:tr w:rsidR="00FA6F13" w:rsidRPr="00FA6F13" w14:paraId="3EACD846" w14:textId="77777777" w:rsidTr="00736335">
        <w:tc>
          <w:tcPr>
            <w:tcW w:w="2972" w:type="dxa"/>
          </w:tcPr>
          <w:p w14:paraId="022853F1" w14:textId="558454F3" w:rsidR="00E50CBC" w:rsidRPr="00FA6F13" w:rsidRDefault="00E50CBC" w:rsidP="00870D14">
            <w:pPr>
              <w:spacing w:before="240" w:after="240"/>
              <w:jc w:val="both"/>
              <w:rPr>
                <w:rFonts w:ascii="Palatino Linotype" w:hAnsi="Palatino Linotype"/>
                <w:sz w:val="18"/>
                <w:szCs w:val="18"/>
              </w:rPr>
            </w:pPr>
            <w:r w:rsidRPr="00FA6F13">
              <w:rPr>
                <w:rFonts w:ascii="Palatino Linotype" w:hAnsi="Palatino Linotype"/>
                <w:sz w:val="18"/>
                <w:szCs w:val="18"/>
              </w:rPr>
              <w:t>10. Nombre y/o razón social, así como el domicilio de las empresas, (personas físicas o morales) que se encargan de proveer de los autobuses que transitan por cada una de las cuatro líneas del MEXIBUS;</w:t>
            </w:r>
          </w:p>
        </w:tc>
        <w:tc>
          <w:tcPr>
            <w:tcW w:w="2207" w:type="dxa"/>
            <w:vAlign w:val="center"/>
          </w:tcPr>
          <w:p w14:paraId="6028F3AE" w14:textId="3F612E05" w:rsidR="00E50CBC" w:rsidRPr="00FA6F13" w:rsidRDefault="00736335" w:rsidP="00736335">
            <w:pPr>
              <w:tabs>
                <w:tab w:val="left" w:pos="426"/>
              </w:tabs>
              <w:spacing w:before="240" w:after="240"/>
              <w:contextualSpacing/>
              <w:jc w:val="center"/>
              <w:rPr>
                <w:rFonts w:ascii="Palatino Linotype" w:hAnsi="Palatino Linotype"/>
                <w:sz w:val="18"/>
                <w:szCs w:val="18"/>
              </w:rPr>
            </w:pPr>
            <w:r w:rsidRPr="00FA6F13">
              <w:rPr>
                <w:rFonts w:ascii="Palatino Linotype" w:hAnsi="Palatino Linotype"/>
                <w:sz w:val="18"/>
                <w:szCs w:val="18"/>
              </w:rPr>
              <w:t>Incompetencia</w:t>
            </w:r>
          </w:p>
        </w:tc>
        <w:tc>
          <w:tcPr>
            <w:tcW w:w="2207" w:type="dxa"/>
          </w:tcPr>
          <w:p w14:paraId="1E193DB8" w14:textId="6EC12999" w:rsidR="00E50CBC" w:rsidRPr="00FA6F13" w:rsidRDefault="001A6D71" w:rsidP="00782C7C">
            <w:pPr>
              <w:tabs>
                <w:tab w:val="left" w:pos="426"/>
              </w:tabs>
              <w:spacing w:before="240" w:after="240"/>
              <w:contextualSpacing/>
              <w:jc w:val="both"/>
              <w:rPr>
                <w:rFonts w:ascii="Palatino Linotype" w:hAnsi="Palatino Linotype"/>
                <w:sz w:val="18"/>
                <w:szCs w:val="18"/>
              </w:rPr>
            </w:pPr>
            <w:r w:rsidRPr="00FA6F13">
              <w:rPr>
                <w:rFonts w:ascii="Palatino Linotype" w:hAnsi="Palatino Linotype"/>
                <w:i/>
                <w:sz w:val="18"/>
                <w:szCs w:val="18"/>
              </w:rPr>
              <w:t xml:space="preserve">En ese sentido es de destacar que en los puntos planteados en la solicitud se plantean temas relacionados al TRANSPORTE PÚBLICO CONCESIONADO, COMO AUTOBUSES, VAGONETAS, MICROBUSES, COMBIS, AUDITORIAS Y CONSESIONES, </w:t>
            </w:r>
            <w:proofErr w:type="gramStart"/>
            <w:r w:rsidRPr="00FA6F13">
              <w:rPr>
                <w:rFonts w:ascii="Palatino Linotype" w:hAnsi="Palatino Linotype"/>
                <w:i/>
                <w:sz w:val="18"/>
                <w:szCs w:val="18"/>
              </w:rPr>
              <w:t>que</w:t>
            </w:r>
            <w:proofErr w:type="gramEnd"/>
            <w:r w:rsidRPr="00FA6F13">
              <w:rPr>
                <w:rFonts w:ascii="Palatino Linotype" w:hAnsi="Palatino Linotype"/>
                <w:i/>
                <w:sz w:val="18"/>
                <w:szCs w:val="18"/>
              </w:rPr>
              <w:t xml:space="preserve"> si bien tienen relación con el tema principal de la solicitud, no son competencia </w:t>
            </w:r>
            <w:proofErr w:type="spellStart"/>
            <w:r w:rsidRPr="00FA6F13">
              <w:rPr>
                <w:rFonts w:ascii="Palatino Linotype" w:hAnsi="Palatino Linotype"/>
                <w:i/>
                <w:sz w:val="18"/>
                <w:szCs w:val="18"/>
              </w:rPr>
              <w:t>del</w:t>
            </w:r>
            <w:proofErr w:type="spellEnd"/>
            <w:r w:rsidRPr="00FA6F13">
              <w:rPr>
                <w:rFonts w:ascii="Palatino Linotype" w:hAnsi="Palatino Linotype"/>
                <w:i/>
                <w:sz w:val="18"/>
                <w:szCs w:val="18"/>
              </w:rPr>
              <w:t xml:space="preserve"> la diversa autoridad que mencionan (SITRAMYTEM)</w:t>
            </w:r>
          </w:p>
        </w:tc>
        <w:tc>
          <w:tcPr>
            <w:tcW w:w="1540" w:type="dxa"/>
          </w:tcPr>
          <w:p w14:paraId="49618EB7" w14:textId="77777777" w:rsidR="00E50CBC" w:rsidRPr="00FA6F13" w:rsidRDefault="00E50CBC" w:rsidP="00782C7C">
            <w:pPr>
              <w:tabs>
                <w:tab w:val="left" w:pos="426"/>
              </w:tabs>
              <w:spacing w:before="240" w:after="240"/>
              <w:contextualSpacing/>
              <w:jc w:val="both"/>
              <w:rPr>
                <w:rFonts w:ascii="Palatino Linotype" w:hAnsi="Palatino Linotype"/>
                <w:sz w:val="18"/>
                <w:szCs w:val="18"/>
              </w:rPr>
            </w:pPr>
          </w:p>
        </w:tc>
      </w:tr>
      <w:tr w:rsidR="00FA6F13" w:rsidRPr="00FA6F13" w14:paraId="215A07F9" w14:textId="77777777" w:rsidTr="00736335">
        <w:tc>
          <w:tcPr>
            <w:tcW w:w="2972" w:type="dxa"/>
          </w:tcPr>
          <w:p w14:paraId="07F1CE73" w14:textId="419392F2" w:rsidR="00E50CBC" w:rsidRPr="00FA6F13" w:rsidRDefault="00E50CBC" w:rsidP="0075325A">
            <w:pPr>
              <w:spacing w:before="240" w:after="240"/>
              <w:jc w:val="both"/>
              <w:rPr>
                <w:rFonts w:ascii="Palatino Linotype" w:hAnsi="Palatino Linotype"/>
                <w:sz w:val="18"/>
                <w:szCs w:val="18"/>
              </w:rPr>
            </w:pPr>
            <w:r w:rsidRPr="00FA6F13">
              <w:rPr>
                <w:rFonts w:ascii="Palatino Linotype" w:hAnsi="Palatino Linotype"/>
                <w:sz w:val="18"/>
                <w:szCs w:val="18"/>
              </w:rPr>
              <w:t xml:space="preserve">11. Número </w:t>
            </w:r>
            <w:proofErr w:type="gramStart"/>
            <w:r w:rsidRPr="00FA6F13">
              <w:rPr>
                <w:rFonts w:ascii="Palatino Linotype" w:hAnsi="Palatino Linotype"/>
                <w:sz w:val="18"/>
                <w:szCs w:val="18"/>
              </w:rPr>
              <w:t>de  autobuses</w:t>
            </w:r>
            <w:proofErr w:type="gramEnd"/>
            <w:r w:rsidRPr="00FA6F13">
              <w:rPr>
                <w:rFonts w:ascii="Palatino Linotype" w:hAnsi="Palatino Linotype"/>
                <w:sz w:val="18"/>
                <w:szCs w:val="18"/>
              </w:rPr>
              <w:t xml:space="preserve"> que fueron adquiridos para la operación de cada uno de</w:t>
            </w:r>
            <w:r w:rsidR="0075325A" w:rsidRPr="00FA6F13">
              <w:rPr>
                <w:rFonts w:ascii="Palatino Linotype" w:hAnsi="Palatino Linotype"/>
                <w:sz w:val="18"/>
                <w:szCs w:val="18"/>
              </w:rPr>
              <w:t xml:space="preserve"> las cuatro</w:t>
            </w:r>
            <w:r w:rsidRPr="00FA6F13">
              <w:rPr>
                <w:rFonts w:ascii="Palatino Linotype" w:hAnsi="Palatino Linotype"/>
                <w:sz w:val="18"/>
                <w:szCs w:val="18"/>
              </w:rPr>
              <w:t xml:space="preserve"> líne</w:t>
            </w:r>
            <w:r w:rsidR="0075325A" w:rsidRPr="00FA6F13">
              <w:rPr>
                <w:rFonts w:ascii="Palatino Linotype" w:hAnsi="Palatino Linotype"/>
                <w:sz w:val="18"/>
                <w:szCs w:val="18"/>
              </w:rPr>
              <w:t>a</w:t>
            </w:r>
            <w:r w:rsidRPr="00FA6F13">
              <w:rPr>
                <w:rFonts w:ascii="Palatino Linotype" w:hAnsi="Palatino Linotype"/>
                <w:sz w:val="18"/>
                <w:szCs w:val="18"/>
              </w:rPr>
              <w:t>s del MEXIBUS y se encuentran en estado de reparación o inservibles, debiendo precisar la línea a la que pertenecen, número económico, marca, modelo, además de su uso y destino final;</w:t>
            </w:r>
          </w:p>
        </w:tc>
        <w:tc>
          <w:tcPr>
            <w:tcW w:w="2207" w:type="dxa"/>
            <w:vAlign w:val="center"/>
          </w:tcPr>
          <w:p w14:paraId="6289BD29" w14:textId="0E2F40AC" w:rsidR="00E50CBC" w:rsidRPr="00FA6F13" w:rsidRDefault="00736335" w:rsidP="00736335">
            <w:pPr>
              <w:tabs>
                <w:tab w:val="left" w:pos="426"/>
              </w:tabs>
              <w:spacing w:before="240" w:after="240"/>
              <w:contextualSpacing/>
              <w:jc w:val="center"/>
              <w:rPr>
                <w:rFonts w:ascii="Palatino Linotype" w:hAnsi="Palatino Linotype"/>
                <w:sz w:val="18"/>
                <w:szCs w:val="18"/>
              </w:rPr>
            </w:pPr>
            <w:r w:rsidRPr="00FA6F13">
              <w:rPr>
                <w:rFonts w:ascii="Palatino Linotype" w:hAnsi="Palatino Linotype"/>
                <w:sz w:val="18"/>
                <w:szCs w:val="18"/>
              </w:rPr>
              <w:t>Incompetencia</w:t>
            </w:r>
          </w:p>
        </w:tc>
        <w:tc>
          <w:tcPr>
            <w:tcW w:w="2207" w:type="dxa"/>
          </w:tcPr>
          <w:p w14:paraId="592AAE40" w14:textId="77777777" w:rsidR="00E50CBC" w:rsidRPr="00FA6F13" w:rsidRDefault="00E50CBC" w:rsidP="00782C7C">
            <w:pPr>
              <w:tabs>
                <w:tab w:val="left" w:pos="426"/>
              </w:tabs>
              <w:spacing w:before="240" w:after="240"/>
              <w:contextualSpacing/>
              <w:jc w:val="both"/>
              <w:rPr>
                <w:rFonts w:ascii="Palatino Linotype" w:hAnsi="Palatino Linotype"/>
                <w:sz w:val="18"/>
                <w:szCs w:val="18"/>
              </w:rPr>
            </w:pPr>
          </w:p>
        </w:tc>
        <w:tc>
          <w:tcPr>
            <w:tcW w:w="1540" w:type="dxa"/>
          </w:tcPr>
          <w:p w14:paraId="556BBDB7" w14:textId="77777777" w:rsidR="00E50CBC" w:rsidRPr="00FA6F13" w:rsidRDefault="00E50CBC" w:rsidP="00782C7C">
            <w:pPr>
              <w:tabs>
                <w:tab w:val="left" w:pos="426"/>
              </w:tabs>
              <w:spacing w:before="240" w:after="240"/>
              <w:contextualSpacing/>
              <w:jc w:val="both"/>
              <w:rPr>
                <w:rFonts w:ascii="Palatino Linotype" w:hAnsi="Palatino Linotype"/>
                <w:sz w:val="18"/>
                <w:szCs w:val="18"/>
              </w:rPr>
            </w:pPr>
          </w:p>
        </w:tc>
      </w:tr>
      <w:tr w:rsidR="00FA6F13" w:rsidRPr="00FA6F13" w14:paraId="5086B823" w14:textId="77777777" w:rsidTr="00736335">
        <w:tc>
          <w:tcPr>
            <w:tcW w:w="2972" w:type="dxa"/>
          </w:tcPr>
          <w:p w14:paraId="15F0A3EA" w14:textId="46F10C7D" w:rsidR="00E50CBC" w:rsidRPr="00FA6F13" w:rsidRDefault="00E50CBC" w:rsidP="00782C7C">
            <w:pPr>
              <w:spacing w:before="240" w:after="240"/>
              <w:jc w:val="both"/>
              <w:rPr>
                <w:rFonts w:ascii="Palatino Linotype" w:hAnsi="Palatino Linotype"/>
                <w:sz w:val="18"/>
                <w:szCs w:val="18"/>
              </w:rPr>
            </w:pPr>
            <w:r w:rsidRPr="00FA6F13">
              <w:rPr>
                <w:rFonts w:ascii="Palatino Linotype" w:hAnsi="Palatino Linotype"/>
                <w:sz w:val="18"/>
                <w:szCs w:val="18"/>
              </w:rPr>
              <w:t xml:space="preserve">12. Especifique si los predios o bienes inmuebles donde se encuentran los </w:t>
            </w:r>
            <w:proofErr w:type="spellStart"/>
            <w:r w:rsidRPr="00FA6F13">
              <w:rPr>
                <w:rFonts w:ascii="Palatino Linotype" w:hAnsi="Palatino Linotype"/>
                <w:sz w:val="18"/>
                <w:szCs w:val="18"/>
              </w:rPr>
              <w:t>mexipuertos</w:t>
            </w:r>
            <w:proofErr w:type="spellEnd"/>
            <w:r w:rsidRPr="00FA6F13">
              <w:rPr>
                <w:rFonts w:ascii="Palatino Linotype" w:hAnsi="Palatino Linotype"/>
                <w:sz w:val="18"/>
                <w:szCs w:val="18"/>
              </w:rPr>
              <w:t xml:space="preserve">, talleres y oficinas de cada una de las cuatro líneas del MEXIBUS, se encuentran arrendadas, compradas, en comodato o expropiadas; debiendo adjuntar </w:t>
            </w:r>
            <w:r w:rsidRPr="00FA6F13">
              <w:rPr>
                <w:rFonts w:ascii="Palatino Linotype" w:hAnsi="Palatino Linotype"/>
                <w:sz w:val="18"/>
                <w:szCs w:val="18"/>
              </w:rPr>
              <w:lastRenderedPageBreak/>
              <w:t xml:space="preserve">documento que sustente su respuesta, donde se visualice el costo de estos espacios, en caso de que esto signifique una erogación por estos conceptos; </w:t>
            </w:r>
          </w:p>
        </w:tc>
        <w:tc>
          <w:tcPr>
            <w:tcW w:w="2207" w:type="dxa"/>
            <w:vAlign w:val="center"/>
          </w:tcPr>
          <w:p w14:paraId="4BCD1449" w14:textId="45D0CB91" w:rsidR="00E50CBC" w:rsidRPr="00FA6F13" w:rsidRDefault="00736335" w:rsidP="00736335">
            <w:pPr>
              <w:tabs>
                <w:tab w:val="left" w:pos="426"/>
              </w:tabs>
              <w:spacing w:before="240" w:after="240"/>
              <w:contextualSpacing/>
              <w:jc w:val="center"/>
              <w:rPr>
                <w:rFonts w:ascii="Palatino Linotype" w:hAnsi="Palatino Linotype"/>
                <w:sz w:val="18"/>
                <w:szCs w:val="18"/>
              </w:rPr>
            </w:pPr>
            <w:r w:rsidRPr="00FA6F13">
              <w:rPr>
                <w:rFonts w:ascii="Palatino Linotype" w:hAnsi="Palatino Linotype"/>
                <w:sz w:val="18"/>
                <w:szCs w:val="18"/>
              </w:rPr>
              <w:lastRenderedPageBreak/>
              <w:t>Incompetencia</w:t>
            </w:r>
          </w:p>
        </w:tc>
        <w:tc>
          <w:tcPr>
            <w:tcW w:w="2207" w:type="dxa"/>
          </w:tcPr>
          <w:p w14:paraId="15900AEA" w14:textId="77777777" w:rsidR="00E50CBC" w:rsidRPr="00FA6F13" w:rsidRDefault="00E50CBC" w:rsidP="00782C7C">
            <w:pPr>
              <w:tabs>
                <w:tab w:val="left" w:pos="426"/>
              </w:tabs>
              <w:spacing w:before="240" w:after="240"/>
              <w:contextualSpacing/>
              <w:jc w:val="both"/>
              <w:rPr>
                <w:rFonts w:ascii="Palatino Linotype" w:hAnsi="Palatino Linotype"/>
                <w:sz w:val="18"/>
                <w:szCs w:val="18"/>
              </w:rPr>
            </w:pPr>
          </w:p>
        </w:tc>
        <w:tc>
          <w:tcPr>
            <w:tcW w:w="1540" w:type="dxa"/>
          </w:tcPr>
          <w:p w14:paraId="51FF770B" w14:textId="77777777" w:rsidR="00E50CBC" w:rsidRPr="00FA6F13" w:rsidRDefault="00E50CBC" w:rsidP="00782C7C">
            <w:pPr>
              <w:tabs>
                <w:tab w:val="left" w:pos="426"/>
              </w:tabs>
              <w:spacing w:before="240" w:after="240"/>
              <w:contextualSpacing/>
              <w:jc w:val="both"/>
              <w:rPr>
                <w:rFonts w:ascii="Palatino Linotype" w:hAnsi="Palatino Linotype"/>
                <w:sz w:val="18"/>
                <w:szCs w:val="18"/>
              </w:rPr>
            </w:pPr>
          </w:p>
        </w:tc>
      </w:tr>
      <w:tr w:rsidR="00FA6F13" w:rsidRPr="00FA6F13" w14:paraId="005EAC7F" w14:textId="77777777" w:rsidTr="00736335">
        <w:tc>
          <w:tcPr>
            <w:tcW w:w="2972" w:type="dxa"/>
          </w:tcPr>
          <w:p w14:paraId="5B52FA12" w14:textId="6CF7DACD" w:rsidR="00E50CBC" w:rsidRPr="00FA6F13" w:rsidRDefault="00E50CBC" w:rsidP="00782C7C">
            <w:pPr>
              <w:spacing w:before="240" w:after="240"/>
              <w:jc w:val="both"/>
              <w:rPr>
                <w:rFonts w:ascii="Palatino Linotype" w:hAnsi="Palatino Linotype"/>
                <w:sz w:val="18"/>
                <w:szCs w:val="18"/>
              </w:rPr>
            </w:pPr>
            <w:r w:rsidRPr="00FA6F13">
              <w:rPr>
                <w:rFonts w:ascii="Palatino Linotype" w:hAnsi="Palatino Linotype"/>
                <w:sz w:val="18"/>
                <w:szCs w:val="18"/>
              </w:rPr>
              <w:t xml:space="preserve">13. Copia de las auditorías realizadas en los últimos 3 años de todas y cada una de las empresas concesionadas que se encargan de operar en cada una de las cuatro líneas del MEXIBUS. </w:t>
            </w:r>
          </w:p>
        </w:tc>
        <w:tc>
          <w:tcPr>
            <w:tcW w:w="2207" w:type="dxa"/>
            <w:vAlign w:val="center"/>
          </w:tcPr>
          <w:p w14:paraId="195058D6" w14:textId="761E65A5" w:rsidR="00E50CBC" w:rsidRPr="00FA6F13" w:rsidRDefault="00736335" w:rsidP="00736335">
            <w:pPr>
              <w:tabs>
                <w:tab w:val="left" w:pos="426"/>
              </w:tabs>
              <w:spacing w:before="240" w:after="240"/>
              <w:contextualSpacing/>
              <w:jc w:val="center"/>
              <w:rPr>
                <w:rFonts w:ascii="Palatino Linotype" w:hAnsi="Palatino Linotype"/>
                <w:sz w:val="18"/>
                <w:szCs w:val="18"/>
              </w:rPr>
            </w:pPr>
            <w:r w:rsidRPr="00FA6F13">
              <w:rPr>
                <w:rFonts w:ascii="Palatino Linotype" w:hAnsi="Palatino Linotype"/>
                <w:sz w:val="18"/>
                <w:szCs w:val="18"/>
              </w:rPr>
              <w:t>Incompetencia</w:t>
            </w:r>
          </w:p>
        </w:tc>
        <w:tc>
          <w:tcPr>
            <w:tcW w:w="2207" w:type="dxa"/>
          </w:tcPr>
          <w:p w14:paraId="3A6CCA7B" w14:textId="4FD9E6DF" w:rsidR="00E50CBC" w:rsidRPr="00FA6F13" w:rsidRDefault="001A6D71" w:rsidP="00782C7C">
            <w:pPr>
              <w:tabs>
                <w:tab w:val="left" w:pos="426"/>
              </w:tabs>
              <w:spacing w:before="240" w:after="240"/>
              <w:contextualSpacing/>
              <w:jc w:val="both"/>
              <w:rPr>
                <w:rFonts w:ascii="Palatino Linotype" w:hAnsi="Palatino Linotype"/>
                <w:sz w:val="18"/>
                <w:szCs w:val="18"/>
              </w:rPr>
            </w:pPr>
            <w:r w:rsidRPr="00FA6F13">
              <w:rPr>
                <w:rFonts w:ascii="Palatino Linotype" w:hAnsi="Palatino Linotype"/>
                <w:i/>
                <w:sz w:val="18"/>
                <w:szCs w:val="18"/>
              </w:rPr>
              <w:t xml:space="preserve">En ese sentido es de destacar que en los puntos planteados en la solicitud se plantean temas relacionados al TRANSPORTE PÚBLICO CONCESIONADO, COMO AUTOBUSES, VAGONETAS, MICROBUSES, COMBIS, AUDITORIAS Y CONSESIONES, </w:t>
            </w:r>
            <w:proofErr w:type="gramStart"/>
            <w:r w:rsidRPr="00FA6F13">
              <w:rPr>
                <w:rFonts w:ascii="Palatino Linotype" w:hAnsi="Palatino Linotype"/>
                <w:i/>
                <w:sz w:val="18"/>
                <w:szCs w:val="18"/>
              </w:rPr>
              <w:t>que</w:t>
            </w:r>
            <w:proofErr w:type="gramEnd"/>
            <w:r w:rsidRPr="00FA6F13">
              <w:rPr>
                <w:rFonts w:ascii="Palatino Linotype" w:hAnsi="Palatino Linotype"/>
                <w:i/>
                <w:sz w:val="18"/>
                <w:szCs w:val="18"/>
              </w:rPr>
              <w:t xml:space="preserve"> si bien tienen relación con el tema principal de la solicitud, no son competencia </w:t>
            </w:r>
            <w:proofErr w:type="spellStart"/>
            <w:r w:rsidRPr="00FA6F13">
              <w:rPr>
                <w:rFonts w:ascii="Palatino Linotype" w:hAnsi="Palatino Linotype"/>
                <w:i/>
                <w:sz w:val="18"/>
                <w:szCs w:val="18"/>
              </w:rPr>
              <w:t>del</w:t>
            </w:r>
            <w:proofErr w:type="spellEnd"/>
            <w:r w:rsidRPr="00FA6F13">
              <w:rPr>
                <w:rFonts w:ascii="Palatino Linotype" w:hAnsi="Palatino Linotype"/>
                <w:i/>
                <w:sz w:val="18"/>
                <w:szCs w:val="18"/>
              </w:rPr>
              <w:t xml:space="preserve"> la diversa autoridad que mencionan (SITRAMYTEM)</w:t>
            </w:r>
          </w:p>
        </w:tc>
        <w:tc>
          <w:tcPr>
            <w:tcW w:w="1540" w:type="dxa"/>
          </w:tcPr>
          <w:p w14:paraId="7AA0A81F" w14:textId="77777777" w:rsidR="00E50CBC" w:rsidRPr="00FA6F13" w:rsidRDefault="00E50CBC" w:rsidP="00782C7C">
            <w:pPr>
              <w:tabs>
                <w:tab w:val="left" w:pos="426"/>
              </w:tabs>
              <w:spacing w:before="240" w:after="240"/>
              <w:contextualSpacing/>
              <w:jc w:val="both"/>
              <w:rPr>
                <w:rFonts w:ascii="Palatino Linotype" w:hAnsi="Palatino Linotype"/>
                <w:sz w:val="18"/>
                <w:szCs w:val="18"/>
              </w:rPr>
            </w:pPr>
          </w:p>
        </w:tc>
      </w:tr>
      <w:tr w:rsidR="00FA6F13" w:rsidRPr="00FA6F13" w14:paraId="6F27A422" w14:textId="77777777" w:rsidTr="00736335">
        <w:tc>
          <w:tcPr>
            <w:tcW w:w="2972" w:type="dxa"/>
          </w:tcPr>
          <w:p w14:paraId="4B0C21BC" w14:textId="28B5E215" w:rsidR="00E50CBC" w:rsidRPr="00FA6F13" w:rsidRDefault="00E50CBC" w:rsidP="00782C7C">
            <w:pPr>
              <w:spacing w:before="240" w:after="240"/>
              <w:jc w:val="both"/>
              <w:rPr>
                <w:rFonts w:ascii="Palatino Linotype" w:hAnsi="Palatino Linotype"/>
                <w:sz w:val="18"/>
                <w:szCs w:val="18"/>
              </w:rPr>
            </w:pPr>
            <w:r w:rsidRPr="00FA6F13">
              <w:rPr>
                <w:rFonts w:ascii="Palatino Linotype" w:hAnsi="Palatino Linotype"/>
                <w:sz w:val="18"/>
                <w:szCs w:val="18"/>
              </w:rPr>
              <w:t>14. Mecanismo legal y/o administrativo con el que cuentan los usuarios para presentar quejas, denuncias ante la ineficiencia e insuficiencia de los servicios que se prestan en cada una de las cuatro líneas de MEXIBUS; debiendo precisar la autoridad que conoce, sustancia y resuelve, así como su domicilio, correo electrónico, plazos y términos para tal efecto;</w:t>
            </w:r>
          </w:p>
        </w:tc>
        <w:tc>
          <w:tcPr>
            <w:tcW w:w="2207" w:type="dxa"/>
            <w:vAlign w:val="center"/>
          </w:tcPr>
          <w:p w14:paraId="2B76F979" w14:textId="072E6155" w:rsidR="00E50CBC" w:rsidRPr="00FA6F13" w:rsidRDefault="00736335" w:rsidP="00736335">
            <w:pPr>
              <w:tabs>
                <w:tab w:val="left" w:pos="426"/>
              </w:tabs>
              <w:spacing w:before="240" w:after="240"/>
              <w:contextualSpacing/>
              <w:jc w:val="center"/>
              <w:rPr>
                <w:rFonts w:ascii="Palatino Linotype" w:hAnsi="Palatino Linotype"/>
                <w:sz w:val="18"/>
                <w:szCs w:val="18"/>
              </w:rPr>
            </w:pPr>
            <w:r w:rsidRPr="00FA6F13">
              <w:rPr>
                <w:rFonts w:ascii="Palatino Linotype" w:hAnsi="Palatino Linotype"/>
                <w:sz w:val="18"/>
                <w:szCs w:val="18"/>
              </w:rPr>
              <w:t>Incompetencia</w:t>
            </w:r>
          </w:p>
        </w:tc>
        <w:tc>
          <w:tcPr>
            <w:tcW w:w="2207" w:type="dxa"/>
          </w:tcPr>
          <w:p w14:paraId="0E4D6676" w14:textId="77777777" w:rsidR="00E50CBC" w:rsidRPr="00FA6F13" w:rsidRDefault="00E50CBC" w:rsidP="00782C7C">
            <w:pPr>
              <w:tabs>
                <w:tab w:val="left" w:pos="426"/>
              </w:tabs>
              <w:spacing w:before="240" w:after="240"/>
              <w:contextualSpacing/>
              <w:jc w:val="both"/>
              <w:rPr>
                <w:rFonts w:ascii="Palatino Linotype" w:hAnsi="Palatino Linotype"/>
                <w:sz w:val="18"/>
                <w:szCs w:val="18"/>
              </w:rPr>
            </w:pPr>
          </w:p>
        </w:tc>
        <w:tc>
          <w:tcPr>
            <w:tcW w:w="1540" w:type="dxa"/>
          </w:tcPr>
          <w:p w14:paraId="4A6065A1" w14:textId="77777777" w:rsidR="00E50CBC" w:rsidRPr="00FA6F13" w:rsidRDefault="00E50CBC" w:rsidP="00782C7C">
            <w:pPr>
              <w:tabs>
                <w:tab w:val="left" w:pos="426"/>
              </w:tabs>
              <w:spacing w:before="240" w:after="240"/>
              <w:contextualSpacing/>
              <w:jc w:val="both"/>
              <w:rPr>
                <w:rFonts w:ascii="Palatino Linotype" w:hAnsi="Palatino Linotype"/>
                <w:sz w:val="18"/>
                <w:szCs w:val="18"/>
              </w:rPr>
            </w:pPr>
          </w:p>
        </w:tc>
      </w:tr>
      <w:tr w:rsidR="00FA6F13" w:rsidRPr="00FA6F13" w14:paraId="0E3EE22A" w14:textId="77777777" w:rsidTr="00736335">
        <w:tc>
          <w:tcPr>
            <w:tcW w:w="2972" w:type="dxa"/>
          </w:tcPr>
          <w:p w14:paraId="5ED0939A" w14:textId="68277BCE" w:rsidR="00E50CBC" w:rsidRPr="00FA6F13" w:rsidRDefault="00E50CBC" w:rsidP="00782C7C">
            <w:pPr>
              <w:spacing w:before="240" w:after="240"/>
              <w:jc w:val="both"/>
              <w:rPr>
                <w:rFonts w:ascii="Palatino Linotype" w:hAnsi="Palatino Linotype"/>
                <w:sz w:val="18"/>
                <w:szCs w:val="18"/>
              </w:rPr>
            </w:pPr>
            <w:r w:rsidRPr="00FA6F13">
              <w:rPr>
                <w:rFonts w:ascii="Palatino Linotype" w:hAnsi="Palatino Linotype"/>
                <w:sz w:val="18"/>
                <w:szCs w:val="18"/>
              </w:rPr>
              <w:t>15. Convenios de coordinación y/o colaboración con otras entidades de la administración pública estatal, municipal o federales, para mejorar la operación de cada una de las cuatro líneas del MEXIBUS;</w:t>
            </w:r>
          </w:p>
        </w:tc>
        <w:tc>
          <w:tcPr>
            <w:tcW w:w="2207" w:type="dxa"/>
            <w:vAlign w:val="center"/>
          </w:tcPr>
          <w:p w14:paraId="02BB607A" w14:textId="1958AD0F" w:rsidR="00E50CBC" w:rsidRPr="00FA6F13" w:rsidRDefault="00736335" w:rsidP="00736335">
            <w:pPr>
              <w:tabs>
                <w:tab w:val="left" w:pos="426"/>
              </w:tabs>
              <w:spacing w:before="240" w:after="240"/>
              <w:contextualSpacing/>
              <w:jc w:val="center"/>
              <w:rPr>
                <w:rFonts w:ascii="Palatino Linotype" w:hAnsi="Palatino Linotype"/>
                <w:sz w:val="18"/>
                <w:szCs w:val="18"/>
              </w:rPr>
            </w:pPr>
            <w:r w:rsidRPr="00FA6F13">
              <w:rPr>
                <w:rFonts w:ascii="Palatino Linotype" w:hAnsi="Palatino Linotype"/>
                <w:sz w:val="18"/>
                <w:szCs w:val="18"/>
              </w:rPr>
              <w:t>Incompetencia</w:t>
            </w:r>
          </w:p>
        </w:tc>
        <w:tc>
          <w:tcPr>
            <w:tcW w:w="2207" w:type="dxa"/>
          </w:tcPr>
          <w:p w14:paraId="6970E084" w14:textId="77777777" w:rsidR="00E50CBC" w:rsidRPr="00FA6F13" w:rsidRDefault="00E50CBC" w:rsidP="00782C7C">
            <w:pPr>
              <w:tabs>
                <w:tab w:val="left" w:pos="426"/>
              </w:tabs>
              <w:spacing w:before="240" w:after="240"/>
              <w:contextualSpacing/>
              <w:jc w:val="both"/>
              <w:rPr>
                <w:rFonts w:ascii="Palatino Linotype" w:hAnsi="Palatino Linotype"/>
                <w:sz w:val="18"/>
                <w:szCs w:val="18"/>
              </w:rPr>
            </w:pPr>
          </w:p>
        </w:tc>
        <w:tc>
          <w:tcPr>
            <w:tcW w:w="1540" w:type="dxa"/>
          </w:tcPr>
          <w:p w14:paraId="2A620AA3" w14:textId="77777777" w:rsidR="00E50CBC" w:rsidRPr="00FA6F13" w:rsidRDefault="00E50CBC" w:rsidP="00782C7C">
            <w:pPr>
              <w:tabs>
                <w:tab w:val="left" w:pos="426"/>
              </w:tabs>
              <w:spacing w:before="240" w:after="240"/>
              <w:contextualSpacing/>
              <w:jc w:val="both"/>
              <w:rPr>
                <w:rFonts w:ascii="Palatino Linotype" w:hAnsi="Palatino Linotype"/>
                <w:sz w:val="18"/>
                <w:szCs w:val="18"/>
              </w:rPr>
            </w:pPr>
          </w:p>
        </w:tc>
      </w:tr>
      <w:tr w:rsidR="00FA6F13" w:rsidRPr="00FA6F13" w14:paraId="3183F393" w14:textId="77777777" w:rsidTr="00736335">
        <w:tc>
          <w:tcPr>
            <w:tcW w:w="2972" w:type="dxa"/>
          </w:tcPr>
          <w:p w14:paraId="1D771BA8" w14:textId="6830E4DF" w:rsidR="00E50CBC" w:rsidRPr="00FA6F13" w:rsidRDefault="00E50CBC" w:rsidP="00782C7C">
            <w:pPr>
              <w:spacing w:before="240" w:after="240"/>
              <w:jc w:val="both"/>
              <w:rPr>
                <w:rFonts w:ascii="Palatino Linotype" w:hAnsi="Palatino Linotype"/>
                <w:sz w:val="18"/>
                <w:szCs w:val="18"/>
              </w:rPr>
            </w:pPr>
            <w:r w:rsidRPr="00FA6F13">
              <w:rPr>
                <w:rFonts w:ascii="Palatino Linotype" w:hAnsi="Palatino Linotype"/>
                <w:sz w:val="18"/>
                <w:szCs w:val="18"/>
              </w:rPr>
              <w:lastRenderedPageBreak/>
              <w:t>16. Especifique cual es el proceso para poder retirar la concesión a alguna de las empresas que participan en la operación y funcionamiento de cada una de las cuatro líneas del MEXIBUS;</w:t>
            </w:r>
          </w:p>
        </w:tc>
        <w:tc>
          <w:tcPr>
            <w:tcW w:w="2207" w:type="dxa"/>
            <w:vAlign w:val="center"/>
          </w:tcPr>
          <w:p w14:paraId="7D6CD0EC" w14:textId="79F3CE3F" w:rsidR="00E50CBC" w:rsidRPr="00FA6F13" w:rsidRDefault="00736335" w:rsidP="00736335">
            <w:pPr>
              <w:tabs>
                <w:tab w:val="left" w:pos="426"/>
              </w:tabs>
              <w:spacing w:before="240" w:after="240"/>
              <w:contextualSpacing/>
              <w:jc w:val="center"/>
              <w:rPr>
                <w:rFonts w:ascii="Palatino Linotype" w:hAnsi="Palatino Linotype"/>
                <w:sz w:val="18"/>
                <w:szCs w:val="18"/>
              </w:rPr>
            </w:pPr>
            <w:r w:rsidRPr="00FA6F13">
              <w:rPr>
                <w:rFonts w:ascii="Palatino Linotype" w:hAnsi="Palatino Linotype"/>
                <w:sz w:val="18"/>
                <w:szCs w:val="18"/>
              </w:rPr>
              <w:t>Incompetencia</w:t>
            </w:r>
          </w:p>
        </w:tc>
        <w:tc>
          <w:tcPr>
            <w:tcW w:w="2207" w:type="dxa"/>
          </w:tcPr>
          <w:p w14:paraId="5297E638" w14:textId="77777777" w:rsidR="00E50CBC" w:rsidRPr="00FA6F13" w:rsidRDefault="00E50CBC" w:rsidP="00782C7C">
            <w:pPr>
              <w:tabs>
                <w:tab w:val="left" w:pos="426"/>
              </w:tabs>
              <w:spacing w:before="240" w:after="240"/>
              <w:contextualSpacing/>
              <w:jc w:val="both"/>
              <w:rPr>
                <w:rFonts w:ascii="Palatino Linotype" w:hAnsi="Palatino Linotype"/>
                <w:sz w:val="18"/>
                <w:szCs w:val="18"/>
              </w:rPr>
            </w:pPr>
          </w:p>
        </w:tc>
        <w:tc>
          <w:tcPr>
            <w:tcW w:w="1540" w:type="dxa"/>
          </w:tcPr>
          <w:p w14:paraId="2867CF2F" w14:textId="77777777" w:rsidR="00E50CBC" w:rsidRPr="00FA6F13" w:rsidRDefault="00E50CBC" w:rsidP="00782C7C">
            <w:pPr>
              <w:tabs>
                <w:tab w:val="left" w:pos="426"/>
              </w:tabs>
              <w:spacing w:before="240" w:after="240"/>
              <w:contextualSpacing/>
              <w:jc w:val="both"/>
              <w:rPr>
                <w:rFonts w:ascii="Palatino Linotype" w:hAnsi="Palatino Linotype"/>
                <w:sz w:val="18"/>
                <w:szCs w:val="18"/>
              </w:rPr>
            </w:pPr>
          </w:p>
        </w:tc>
      </w:tr>
      <w:tr w:rsidR="00FA6F13" w:rsidRPr="00FA6F13" w14:paraId="37852F2A" w14:textId="77777777" w:rsidTr="00736335">
        <w:tc>
          <w:tcPr>
            <w:tcW w:w="2972" w:type="dxa"/>
          </w:tcPr>
          <w:p w14:paraId="2E241C67" w14:textId="269C1BC1" w:rsidR="00E50CBC" w:rsidRPr="00FA6F13" w:rsidRDefault="00E50CBC" w:rsidP="00782C7C">
            <w:pPr>
              <w:spacing w:before="240" w:after="240"/>
              <w:jc w:val="both"/>
              <w:rPr>
                <w:rFonts w:ascii="Palatino Linotype" w:hAnsi="Palatino Linotype"/>
                <w:sz w:val="18"/>
                <w:szCs w:val="18"/>
              </w:rPr>
            </w:pPr>
            <w:r w:rsidRPr="00FA6F13">
              <w:rPr>
                <w:rFonts w:ascii="Palatino Linotype" w:hAnsi="Palatino Linotype"/>
                <w:sz w:val="18"/>
                <w:szCs w:val="18"/>
              </w:rPr>
              <w:t>17. Acciones que lleva a cabo su Secretaría para poder reducir la práctica desleal o el retiro de las unidades de transporte público que circula por las en las vialidades por donde circulan las rutas del MEXIBUS LINEA 2 (ECATEPEC-COACALCO-CUAUTITLAN); MEXIBUS LINEA 3 (CHIMALHUACAN-NEZA-PANTITLAN) Y; LINEA 4 (ECATEPEC-TLALNEPANTAL-INDIOS-VERDES);</w:t>
            </w:r>
          </w:p>
        </w:tc>
        <w:tc>
          <w:tcPr>
            <w:tcW w:w="2207" w:type="dxa"/>
            <w:vAlign w:val="center"/>
          </w:tcPr>
          <w:p w14:paraId="3A6278A1" w14:textId="193C30C3" w:rsidR="00E50CBC" w:rsidRPr="00FA6F13" w:rsidRDefault="00736335" w:rsidP="00736335">
            <w:pPr>
              <w:tabs>
                <w:tab w:val="left" w:pos="426"/>
              </w:tabs>
              <w:spacing w:before="240" w:after="240"/>
              <w:contextualSpacing/>
              <w:jc w:val="center"/>
              <w:rPr>
                <w:rFonts w:ascii="Palatino Linotype" w:hAnsi="Palatino Linotype"/>
                <w:sz w:val="18"/>
                <w:szCs w:val="18"/>
              </w:rPr>
            </w:pPr>
            <w:r w:rsidRPr="00FA6F13">
              <w:rPr>
                <w:rFonts w:ascii="Palatino Linotype" w:hAnsi="Palatino Linotype"/>
                <w:sz w:val="18"/>
                <w:szCs w:val="18"/>
              </w:rPr>
              <w:t>Incompetencia</w:t>
            </w:r>
          </w:p>
        </w:tc>
        <w:tc>
          <w:tcPr>
            <w:tcW w:w="2207" w:type="dxa"/>
          </w:tcPr>
          <w:p w14:paraId="6EBA90D4" w14:textId="77777777" w:rsidR="00E50CBC" w:rsidRPr="00FA6F13" w:rsidRDefault="00E50CBC" w:rsidP="00782C7C">
            <w:pPr>
              <w:tabs>
                <w:tab w:val="left" w:pos="426"/>
              </w:tabs>
              <w:spacing w:before="240" w:after="240"/>
              <w:contextualSpacing/>
              <w:jc w:val="both"/>
              <w:rPr>
                <w:rFonts w:ascii="Palatino Linotype" w:hAnsi="Palatino Linotype"/>
                <w:sz w:val="18"/>
                <w:szCs w:val="18"/>
              </w:rPr>
            </w:pPr>
          </w:p>
        </w:tc>
        <w:tc>
          <w:tcPr>
            <w:tcW w:w="1540" w:type="dxa"/>
          </w:tcPr>
          <w:p w14:paraId="0652F4C7" w14:textId="77777777" w:rsidR="00E50CBC" w:rsidRPr="00FA6F13" w:rsidRDefault="00E50CBC" w:rsidP="00782C7C">
            <w:pPr>
              <w:tabs>
                <w:tab w:val="left" w:pos="426"/>
              </w:tabs>
              <w:spacing w:before="240" w:after="240"/>
              <w:contextualSpacing/>
              <w:jc w:val="both"/>
              <w:rPr>
                <w:rFonts w:ascii="Palatino Linotype" w:hAnsi="Palatino Linotype"/>
                <w:sz w:val="18"/>
                <w:szCs w:val="18"/>
              </w:rPr>
            </w:pPr>
          </w:p>
        </w:tc>
      </w:tr>
      <w:tr w:rsidR="00FA6F13" w:rsidRPr="00FA6F13" w14:paraId="53F91DA5" w14:textId="77777777" w:rsidTr="00736335">
        <w:tc>
          <w:tcPr>
            <w:tcW w:w="2972" w:type="dxa"/>
          </w:tcPr>
          <w:p w14:paraId="0B6F32EE" w14:textId="0EDA8A12" w:rsidR="00E50CBC" w:rsidRPr="00FA6F13" w:rsidRDefault="00E50CBC" w:rsidP="00782C7C">
            <w:pPr>
              <w:spacing w:before="240" w:after="240"/>
              <w:jc w:val="both"/>
              <w:rPr>
                <w:rFonts w:ascii="Palatino Linotype" w:hAnsi="Palatino Linotype"/>
                <w:sz w:val="18"/>
                <w:szCs w:val="18"/>
              </w:rPr>
            </w:pPr>
            <w:r w:rsidRPr="00FA6F13">
              <w:rPr>
                <w:rFonts w:ascii="Palatino Linotype" w:hAnsi="Palatino Linotype"/>
                <w:sz w:val="18"/>
                <w:szCs w:val="18"/>
              </w:rPr>
              <w:t xml:space="preserve">18.  Cantidad multas que se han levantado a conductores que han invadido el carril confinado de cualquiera de las cuatro líneas del MEXIBUS, desglosando el municipio, mes y cantidad de vehículos; </w:t>
            </w:r>
          </w:p>
        </w:tc>
        <w:tc>
          <w:tcPr>
            <w:tcW w:w="2207" w:type="dxa"/>
            <w:vAlign w:val="center"/>
          </w:tcPr>
          <w:p w14:paraId="440191AD" w14:textId="352775A4" w:rsidR="00E50CBC" w:rsidRPr="00FA6F13" w:rsidRDefault="00736335" w:rsidP="00736335">
            <w:pPr>
              <w:tabs>
                <w:tab w:val="left" w:pos="426"/>
              </w:tabs>
              <w:spacing w:before="240" w:after="240"/>
              <w:contextualSpacing/>
              <w:jc w:val="center"/>
              <w:rPr>
                <w:rFonts w:ascii="Palatino Linotype" w:hAnsi="Palatino Linotype"/>
                <w:sz w:val="18"/>
                <w:szCs w:val="18"/>
              </w:rPr>
            </w:pPr>
            <w:r w:rsidRPr="00FA6F13">
              <w:rPr>
                <w:rFonts w:ascii="Palatino Linotype" w:hAnsi="Palatino Linotype"/>
                <w:sz w:val="18"/>
                <w:szCs w:val="18"/>
              </w:rPr>
              <w:t>Incompetencia</w:t>
            </w:r>
          </w:p>
        </w:tc>
        <w:tc>
          <w:tcPr>
            <w:tcW w:w="2207" w:type="dxa"/>
          </w:tcPr>
          <w:p w14:paraId="0B3E830D" w14:textId="77777777" w:rsidR="00E50CBC" w:rsidRPr="00FA6F13" w:rsidRDefault="00E50CBC" w:rsidP="00782C7C">
            <w:pPr>
              <w:tabs>
                <w:tab w:val="left" w:pos="426"/>
              </w:tabs>
              <w:spacing w:before="240" w:after="240"/>
              <w:contextualSpacing/>
              <w:jc w:val="both"/>
              <w:rPr>
                <w:rFonts w:ascii="Palatino Linotype" w:hAnsi="Palatino Linotype"/>
                <w:sz w:val="18"/>
                <w:szCs w:val="18"/>
              </w:rPr>
            </w:pPr>
          </w:p>
        </w:tc>
        <w:tc>
          <w:tcPr>
            <w:tcW w:w="1540" w:type="dxa"/>
          </w:tcPr>
          <w:p w14:paraId="78363E18" w14:textId="77777777" w:rsidR="00E50CBC" w:rsidRPr="00FA6F13" w:rsidRDefault="00E50CBC" w:rsidP="00782C7C">
            <w:pPr>
              <w:tabs>
                <w:tab w:val="left" w:pos="426"/>
              </w:tabs>
              <w:spacing w:before="240" w:after="240"/>
              <w:contextualSpacing/>
              <w:jc w:val="both"/>
              <w:rPr>
                <w:rFonts w:ascii="Palatino Linotype" w:hAnsi="Palatino Linotype"/>
                <w:sz w:val="18"/>
                <w:szCs w:val="18"/>
              </w:rPr>
            </w:pPr>
          </w:p>
        </w:tc>
      </w:tr>
      <w:tr w:rsidR="00FA6F13" w:rsidRPr="00FA6F13" w14:paraId="3C9222D1" w14:textId="77777777" w:rsidTr="00736335">
        <w:tc>
          <w:tcPr>
            <w:tcW w:w="2972" w:type="dxa"/>
          </w:tcPr>
          <w:p w14:paraId="16F337C2" w14:textId="68F0D6B6" w:rsidR="00E50CBC" w:rsidRPr="00FA6F13" w:rsidRDefault="00E50CBC" w:rsidP="00782C7C">
            <w:pPr>
              <w:spacing w:before="240" w:after="240"/>
              <w:jc w:val="both"/>
              <w:rPr>
                <w:rFonts w:ascii="Palatino Linotype" w:hAnsi="Palatino Linotype"/>
                <w:sz w:val="18"/>
                <w:szCs w:val="18"/>
              </w:rPr>
            </w:pPr>
            <w:r w:rsidRPr="00FA6F13">
              <w:rPr>
                <w:rFonts w:ascii="Palatino Linotype" w:hAnsi="Palatino Linotype"/>
                <w:sz w:val="18"/>
                <w:szCs w:val="18"/>
              </w:rPr>
              <w:t>19. Motivo por el que no se cuenta con un sistema de foto multas para inhibir la invasión de los carriles confinados en cualquiera de las cuatro líneas del MEXIBUS.</w:t>
            </w:r>
          </w:p>
        </w:tc>
        <w:tc>
          <w:tcPr>
            <w:tcW w:w="2207" w:type="dxa"/>
            <w:vAlign w:val="center"/>
          </w:tcPr>
          <w:p w14:paraId="0BAEC7C6" w14:textId="45D8F563" w:rsidR="00E50CBC" w:rsidRPr="00FA6F13" w:rsidRDefault="00736335" w:rsidP="00736335">
            <w:pPr>
              <w:tabs>
                <w:tab w:val="left" w:pos="426"/>
              </w:tabs>
              <w:spacing w:before="240" w:after="240"/>
              <w:contextualSpacing/>
              <w:jc w:val="center"/>
              <w:rPr>
                <w:rFonts w:ascii="Palatino Linotype" w:hAnsi="Palatino Linotype"/>
                <w:sz w:val="18"/>
                <w:szCs w:val="18"/>
              </w:rPr>
            </w:pPr>
            <w:r w:rsidRPr="00FA6F13">
              <w:rPr>
                <w:rFonts w:ascii="Palatino Linotype" w:hAnsi="Palatino Linotype"/>
                <w:sz w:val="18"/>
                <w:szCs w:val="18"/>
              </w:rPr>
              <w:t>Incompetencia</w:t>
            </w:r>
          </w:p>
        </w:tc>
        <w:tc>
          <w:tcPr>
            <w:tcW w:w="2207" w:type="dxa"/>
          </w:tcPr>
          <w:p w14:paraId="4B32B68B" w14:textId="77777777" w:rsidR="00E50CBC" w:rsidRPr="00FA6F13" w:rsidRDefault="00E50CBC" w:rsidP="00782C7C">
            <w:pPr>
              <w:tabs>
                <w:tab w:val="left" w:pos="426"/>
              </w:tabs>
              <w:spacing w:before="240" w:after="240"/>
              <w:contextualSpacing/>
              <w:jc w:val="both"/>
              <w:rPr>
                <w:rFonts w:ascii="Palatino Linotype" w:hAnsi="Palatino Linotype"/>
                <w:sz w:val="18"/>
                <w:szCs w:val="18"/>
              </w:rPr>
            </w:pPr>
          </w:p>
        </w:tc>
        <w:tc>
          <w:tcPr>
            <w:tcW w:w="1540" w:type="dxa"/>
          </w:tcPr>
          <w:p w14:paraId="7391D480" w14:textId="77777777" w:rsidR="00E50CBC" w:rsidRPr="00FA6F13" w:rsidRDefault="00E50CBC" w:rsidP="00782C7C">
            <w:pPr>
              <w:tabs>
                <w:tab w:val="left" w:pos="426"/>
              </w:tabs>
              <w:spacing w:before="240" w:after="240"/>
              <w:contextualSpacing/>
              <w:jc w:val="both"/>
              <w:rPr>
                <w:rFonts w:ascii="Palatino Linotype" w:hAnsi="Palatino Linotype"/>
                <w:sz w:val="18"/>
                <w:szCs w:val="18"/>
              </w:rPr>
            </w:pPr>
          </w:p>
        </w:tc>
      </w:tr>
    </w:tbl>
    <w:p w14:paraId="15A52EDB" w14:textId="6A4339AF" w:rsidR="008600D2" w:rsidRPr="00FA6F13" w:rsidRDefault="008600D2" w:rsidP="004B30F9">
      <w:pPr>
        <w:spacing w:before="240" w:after="360" w:line="360" w:lineRule="auto"/>
        <w:jc w:val="both"/>
        <w:rPr>
          <w:rFonts w:ascii="Palatino Linotype" w:hAnsi="Palatino Linotype" w:cs="Arial"/>
        </w:rPr>
      </w:pPr>
      <w:r w:rsidRPr="00FA6F13">
        <w:rPr>
          <w:rFonts w:ascii="Palatino Linotype" w:hAnsi="Palatino Linotype" w:cs="Arial"/>
        </w:rPr>
        <w:t xml:space="preserve">En este sentido, </w:t>
      </w:r>
      <w:r w:rsidR="003A735D" w:rsidRPr="00FA6F13">
        <w:rPr>
          <w:rFonts w:ascii="Palatino Linotype" w:hAnsi="Palatino Linotype" w:cs="Arial"/>
        </w:rPr>
        <w:t xml:space="preserve">una vez analizada la documentación entregada </w:t>
      </w:r>
      <w:r w:rsidR="006040EF" w:rsidRPr="00FA6F13">
        <w:rPr>
          <w:rFonts w:ascii="Palatino Linotype" w:hAnsi="Palatino Linotype" w:cs="Arial"/>
        </w:rPr>
        <w:t xml:space="preserve">y los pronunciamientos del Sujeto Obligado, </w:t>
      </w:r>
      <w:r w:rsidRPr="00FA6F13">
        <w:rPr>
          <w:rFonts w:ascii="Palatino Linotype" w:hAnsi="Palatino Linotype" w:cs="Arial"/>
        </w:rPr>
        <w:t xml:space="preserve">cabe reiterar que la Dirección General de Movilidad Zona II respondió al planteamiento descrito en el numeral 1 del cuadro de análisis sobre el cual manifestó que no han dejado de circular los vehículos de </w:t>
      </w:r>
      <w:r w:rsidRPr="00FA6F13">
        <w:rPr>
          <w:rFonts w:ascii="Palatino Linotype" w:hAnsi="Palatino Linotype" w:cs="Arial"/>
        </w:rPr>
        <w:lastRenderedPageBreak/>
        <w:t xml:space="preserve">empresas que prestan el servicio público de transporte dentro de los Municipios por los cuales se desplaza el </w:t>
      </w:r>
      <w:proofErr w:type="spellStart"/>
      <w:r w:rsidRPr="00FA6F13">
        <w:rPr>
          <w:rFonts w:ascii="Palatino Linotype" w:hAnsi="Palatino Linotype" w:cs="Arial"/>
        </w:rPr>
        <w:t>Mexibus</w:t>
      </w:r>
      <w:proofErr w:type="spellEnd"/>
      <w:r w:rsidRPr="00FA6F13">
        <w:rPr>
          <w:rFonts w:ascii="Palatino Linotype" w:hAnsi="Palatino Linotype" w:cs="Arial"/>
        </w:rPr>
        <w:t xml:space="preserve"> Línea 2, toda vez que desde su inicio de operación no ha cubierto la demanda de los usuarios que tienen necesidad de desplazamiento a los diferentes destinos. </w:t>
      </w:r>
    </w:p>
    <w:p w14:paraId="39595D93" w14:textId="5A16E45E" w:rsidR="008600D2" w:rsidRPr="00FA6F13" w:rsidRDefault="008600D2" w:rsidP="004B30F9">
      <w:pPr>
        <w:spacing w:before="240" w:after="360" w:line="360" w:lineRule="auto"/>
        <w:jc w:val="both"/>
        <w:rPr>
          <w:rFonts w:ascii="Palatino Linotype" w:hAnsi="Palatino Linotype" w:cs="Arial"/>
        </w:rPr>
      </w:pPr>
      <w:r w:rsidRPr="00FA6F13">
        <w:rPr>
          <w:rFonts w:ascii="Palatino Linotype" w:hAnsi="Palatino Linotype" w:cs="Arial"/>
        </w:rPr>
        <w:t xml:space="preserve">Por otro lado, manifestó que todo lo relativo al Transporte de mediana capacidad como lo es el </w:t>
      </w:r>
      <w:proofErr w:type="spellStart"/>
      <w:r w:rsidRPr="00FA6F13">
        <w:rPr>
          <w:rFonts w:ascii="Palatino Linotype" w:hAnsi="Palatino Linotype" w:cs="Arial"/>
        </w:rPr>
        <w:t>Mexibus</w:t>
      </w:r>
      <w:proofErr w:type="spellEnd"/>
      <w:r w:rsidRPr="00FA6F13">
        <w:rPr>
          <w:rFonts w:ascii="Palatino Linotype" w:hAnsi="Palatino Linotype" w:cs="Arial"/>
        </w:rPr>
        <w:t xml:space="preserve"> Línea 2, es competencia del Sistema de Transporte Masivo y Teleférico del Estado de México (</w:t>
      </w:r>
      <w:proofErr w:type="spellStart"/>
      <w:r w:rsidRPr="00FA6F13">
        <w:rPr>
          <w:rFonts w:ascii="Palatino Linotype" w:hAnsi="Palatino Linotype" w:cs="Arial"/>
        </w:rPr>
        <w:t>SITRAMyTEM</w:t>
      </w:r>
      <w:proofErr w:type="spellEnd"/>
      <w:r w:rsidRPr="00FA6F13">
        <w:rPr>
          <w:rFonts w:ascii="Palatino Linotype" w:hAnsi="Palatino Linotype" w:cs="Arial"/>
        </w:rPr>
        <w:t xml:space="preserve">). </w:t>
      </w:r>
    </w:p>
    <w:p w14:paraId="4D34E0B1" w14:textId="4E289FEB" w:rsidR="008600D2" w:rsidRPr="00FA6F13" w:rsidRDefault="00A10441" w:rsidP="004B30F9">
      <w:pPr>
        <w:spacing w:before="240" w:after="360" w:line="360" w:lineRule="auto"/>
        <w:jc w:val="both"/>
        <w:rPr>
          <w:rFonts w:ascii="Palatino Linotype" w:hAnsi="Palatino Linotype" w:cs="Arial"/>
        </w:rPr>
      </w:pPr>
      <w:r w:rsidRPr="00FA6F13">
        <w:rPr>
          <w:rFonts w:ascii="Palatino Linotype" w:hAnsi="Palatino Linotype" w:cs="Arial"/>
        </w:rPr>
        <w:t>Asimismo,</w:t>
      </w:r>
      <w:r w:rsidR="008600D2" w:rsidRPr="00FA6F13">
        <w:rPr>
          <w:rFonts w:ascii="Palatino Linotype" w:hAnsi="Palatino Linotype" w:cs="Arial"/>
        </w:rPr>
        <w:t xml:space="preserve"> en relación al punto tres de la solicitud </w:t>
      </w:r>
      <w:r w:rsidRPr="00FA6F13">
        <w:rPr>
          <w:rFonts w:ascii="Palatino Linotype" w:hAnsi="Palatino Linotype" w:cs="Arial"/>
        </w:rPr>
        <w:t xml:space="preserve">en el que se requirió información relativa a si cuenta con un plan de emergencia en caso de siniestros como inundaciones, bloqueos e incidentes, bloqueos e incidentes, manifestó que no corresponde a esa dependencia sino a otras instancias de Gobierno Estales y/o Municipales. </w:t>
      </w:r>
    </w:p>
    <w:p w14:paraId="1CC665BB" w14:textId="77777777" w:rsidR="00A10441" w:rsidRPr="00FA6F13" w:rsidRDefault="00A10441" w:rsidP="00A10441">
      <w:pPr>
        <w:spacing w:before="240" w:after="360" w:line="360" w:lineRule="auto"/>
        <w:jc w:val="both"/>
        <w:rPr>
          <w:rFonts w:ascii="Palatino Linotype" w:hAnsi="Palatino Linotype" w:cs="Arial"/>
        </w:rPr>
      </w:pPr>
      <w:r w:rsidRPr="00FA6F13">
        <w:rPr>
          <w:rFonts w:ascii="Palatino Linotype" w:hAnsi="Palatino Linotype" w:cs="Arial"/>
        </w:rPr>
        <w:t>Una vez</w:t>
      </w:r>
      <w:r w:rsidRPr="00FA6F13">
        <w:rPr>
          <w:rFonts w:ascii="Palatino Linotype" w:hAnsi="Palatino Linotype" w:cs="Arial"/>
          <w:b/>
        </w:rPr>
        <w:t xml:space="preserve"> </w:t>
      </w:r>
      <w:r w:rsidRPr="00FA6F13">
        <w:rPr>
          <w:rFonts w:ascii="Palatino Linotype" w:hAnsi="Palatino Linotype" w:cs="Arial"/>
        </w:rPr>
        <w:t xml:space="preserve">resumidos los autos que integran el expediente sobre del que esta autoridad habrá de pronunciarse, se procede al análisis de las razones o motivos de inconformidad planteados por el particular, estudio que versara únicamente sobre los puntos controvertidos, en virtud de que la parte recurrente refiere en sus agravios que: “… </w:t>
      </w:r>
      <w:r w:rsidRPr="00FA6F13">
        <w:rPr>
          <w:rFonts w:ascii="Palatino Linotype" w:hAnsi="Palatino Linotype" w:cs="Arial"/>
          <w:b/>
          <w:i/>
          <w:sz w:val="22"/>
          <w:szCs w:val="22"/>
          <w:lang w:val="es-MX"/>
        </w:rPr>
        <w:t>solo la contestación de la Dirección General de Movilidad Zona II es la única que responde algunos de los puntos planteados en la solicitud</w:t>
      </w:r>
      <w:r w:rsidRPr="00FA6F13">
        <w:rPr>
          <w:rFonts w:ascii="Palatino Linotype" w:hAnsi="Palatino Linotype" w:cs="Arial"/>
          <w:i/>
          <w:sz w:val="22"/>
          <w:szCs w:val="22"/>
          <w:lang w:val="es-MX"/>
        </w:rPr>
        <w:t>…” (Sic)</w:t>
      </w:r>
    </w:p>
    <w:p w14:paraId="2FD17B81" w14:textId="5E4FA60B" w:rsidR="004B30F9" w:rsidRPr="00FA6F13" w:rsidRDefault="00D434C6" w:rsidP="004B30F9">
      <w:pPr>
        <w:spacing w:before="240" w:after="360" w:line="360" w:lineRule="auto"/>
        <w:jc w:val="both"/>
        <w:rPr>
          <w:rFonts w:ascii="Palatino Linotype" w:hAnsi="Palatino Linotype" w:cs="Arial"/>
        </w:rPr>
      </w:pPr>
      <w:r w:rsidRPr="00FA6F13">
        <w:rPr>
          <w:rFonts w:ascii="Palatino Linotype" w:hAnsi="Palatino Linotype" w:cs="Arial"/>
        </w:rPr>
        <w:t>Dichos</w:t>
      </w:r>
      <w:r w:rsidR="00BD574A" w:rsidRPr="00FA6F13">
        <w:rPr>
          <w:rFonts w:ascii="Palatino Linotype" w:hAnsi="Palatino Linotype" w:cs="Arial"/>
        </w:rPr>
        <w:t xml:space="preserve"> rubros deben</w:t>
      </w:r>
      <w:r w:rsidR="00EF4EC2" w:rsidRPr="00FA6F13">
        <w:rPr>
          <w:rFonts w:ascii="Palatino Linotype" w:hAnsi="Palatino Linotype" w:cs="Arial"/>
        </w:rPr>
        <w:t xml:space="preserve"> de declararse atendidos, pues </w:t>
      </w:r>
      <w:r w:rsidR="00BD574A" w:rsidRPr="00FA6F13">
        <w:rPr>
          <w:rFonts w:ascii="Palatino Linotype" w:hAnsi="Palatino Linotype" w:cs="Arial"/>
        </w:rPr>
        <w:t xml:space="preserve">de la lectura se precisa que queda satisfecho con lo que esta área administrativa le proporcionó, por que dichos rubros a los cuales da atención la respuesta de esta área deben de tenerse por atendidos. </w:t>
      </w:r>
      <w:r w:rsidR="00BD574A" w:rsidRPr="00FA6F13">
        <w:rPr>
          <w:rFonts w:ascii="Palatino Linotype" w:hAnsi="Palatino Linotype" w:cs="Arial"/>
        </w:rPr>
        <w:lastRenderedPageBreak/>
        <w:t xml:space="preserve">Sirve de apoyo a lo anterior, por analogía, la tesis Jurisprudencial </w:t>
      </w:r>
      <w:r w:rsidR="00EF4EC2" w:rsidRPr="00FA6F13">
        <w:rPr>
          <w:rFonts w:ascii="Palatino Linotype" w:hAnsi="Palatino Linotype" w:cs="Arial"/>
        </w:rPr>
        <w:t>número</w:t>
      </w:r>
      <w:r w:rsidR="00BD574A" w:rsidRPr="00FA6F13">
        <w:rPr>
          <w:rFonts w:ascii="Palatino Linotype" w:hAnsi="Palatino Linotype" w:cs="Arial"/>
        </w:rPr>
        <w:t xml:space="preserve"> </w:t>
      </w:r>
      <w:r w:rsidR="004B30F9" w:rsidRPr="00FA6F13">
        <w:rPr>
          <w:rFonts w:ascii="Palatino Linotype" w:hAnsi="Palatino Linotype" w:cs="Arial"/>
        </w:rPr>
        <w:t>3ª./J.7/91, publicada en el Semanario Judicial de la Federación y su Gaceta bajo el número de registro 174,177, que establece lo siguiente:</w:t>
      </w:r>
    </w:p>
    <w:p w14:paraId="127BDA1C" w14:textId="77777777" w:rsidR="004B30F9" w:rsidRPr="00FA6F13" w:rsidRDefault="004B30F9" w:rsidP="00EF4EC2">
      <w:pPr>
        <w:autoSpaceDE w:val="0"/>
        <w:autoSpaceDN w:val="0"/>
        <w:adjustRightInd w:val="0"/>
        <w:spacing w:before="240" w:after="360"/>
        <w:ind w:left="851" w:right="616"/>
        <w:jc w:val="both"/>
        <w:rPr>
          <w:rFonts w:ascii="Palatino Linotype" w:hAnsi="Palatino Linotype" w:cs="Arial"/>
          <w:i/>
          <w:sz w:val="22"/>
        </w:rPr>
      </w:pPr>
      <w:r w:rsidRPr="00FA6F13">
        <w:rPr>
          <w:rFonts w:ascii="Palatino Linotype" w:hAnsi="Palatino Linotype" w:cs="Arial"/>
          <w:b/>
          <w:i/>
          <w:sz w:val="18"/>
        </w:rPr>
        <w:t>“</w:t>
      </w:r>
      <w:r w:rsidRPr="00FA6F13">
        <w:rPr>
          <w:rFonts w:ascii="Palatino Linotype" w:hAnsi="Palatino Linotype" w:cs="Arial"/>
          <w:b/>
          <w:i/>
          <w:sz w:val="22"/>
        </w:rPr>
        <w:t xml:space="preserve">REVISIÓN EN AMPARO. LOS RESOLUTIVOS NO COMBATIDOS DEBEN DECLARARSE FIRMES. </w:t>
      </w:r>
      <w:r w:rsidRPr="00FA6F13">
        <w:rPr>
          <w:rFonts w:ascii="Palatino Linotype" w:hAnsi="Palatino Linotype" w:cs="Arial"/>
          <w:bCs/>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46B1A45" w14:textId="77777777" w:rsidR="004B30F9" w:rsidRPr="00FA6F13" w:rsidRDefault="004B30F9" w:rsidP="004B30F9">
      <w:pPr>
        <w:spacing w:before="240" w:after="360" w:line="360" w:lineRule="auto"/>
        <w:jc w:val="both"/>
        <w:rPr>
          <w:rFonts w:ascii="Palatino Linotype" w:eastAsia="Arial Unicode MS" w:hAnsi="Palatino Linotype" w:cs="Arial"/>
          <w:sz w:val="10"/>
          <w:szCs w:val="10"/>
        </w:rPr>
      </w:pPr>
      <w:r w:rsidRPr="00FA6F13">
        <w:rPr>
          <w:rFonts w:ascii="Palatino Linotype" w:eastAsia="Arial Unicode MS" w:hAnsi="Palatino Linotype" w:cs="Arial"/>
        </w:rPr>
        <w:t>Consecuentemente, la parte de la solicitud que no fue impugnada debe declararse consentida por la parte recurrente, toda vez que no se realizaron manifestaciones de inconformidad, por lo que no pueden producirse efectos jurídicos tendentes a revocar, confirmar o modificar el acto reclamado ya que se infiere un consentimiento de la parte recurrente ante la falta de impugnación eficaz. Sirve de sustento a lo anterior, por analogía, la tesis jurisprudencial número VI.3o.C. J/60, publicada en el Semanario Judicial de la Federación y su Gaceta bajo el número de registro 176,608 que</w:t>
      </w:r>
      <w:r w:rsidRPr="00FA6F13">
        <w:rPr>
          <w:rFonts w:ascii="Palatino Linotype" w:hAnsi="Palatino Linotype" w:cs="Arial"/>
        </w:rPr>
        <w:t xml:space="preserve"> a la letra dice:</w:t>
      </w:r>
    </w:p>
    <w:p w14:paraId="5AFE46FC" w14:textId="56B8D912" w:rsidR="0076135F" w:rsidRPr="00FA6F13" w:rsidRDefault="004B30F9" w:rsidP="00284942">
      <w:pPr>
        <w:spacing w:before="240" w:after="360"/>
        <w:ind w:left="708"/>
        <w:jc w:val="both"/>
        <w:rPr>
          <w:rFonts w:ascii="Palatino Linotype" w:hAnsi="Palatino Linotype" w:cs="Arial"/>
          <w:i/>
          <w:sz w:val="22"/>
        </w:rPr>
      </w:pPr>
      <w:r w:rsidRPr="00FA6F13">
        <w:rPr>
          <w:rFonts w:ascii="Palatino Linotype" w:hAnsi="Palatino Linotype" w:cs="Arial"/>
          <w:b/>
          <w:bCs/>
          <w:i/>
          <w:caps/>
          <w:sz w:val="22"/>
        </w:rPr>
        <w:t xml:space="preserve">“ACTOS CONSENTIDOS. SON LOS QUE NO SE IMPUGNAN MEDIANTE EL RECURSO IDÓNEO. </w:t>
      </w:r>
      <w:r w:rsidRPr="00FA6F13">
        <w:rPr>
          <w:rFonts w:ascii="Palatino Linotype" w:hAnsi="Palatino Linotype" w:cs="Arial"/>
          <w:i/>
          <w:sz w:val="22"/>
        </w:rPr>
        <w:t xml:space="preserve">Debe reputarse como consentido el acto que no se impugnó por el medio establecido por la ley, </w:t>
      </w:r>
      <w:proofErr w:type="gramStart"/>
      <w:r w:rsidRPr="00FA6F13">
        <w:rPr>
          <w:rFonts w:ascii="Palatino Linotype" w:hAnsi="Palatino Linotype" w:cs="Arial"/>
          <w:i/>
          <w:sz w:val="22"/>
        </w:rPr>
        <w:t>ya que</w:t>
      </w:r>
      <w:proofErr w:type="gramEnd"/>
      <w:r w:rsidRPr="00FA6F13">
        <w:rPr>
          <w:rFonts w:ascii="Palatino Linotype" w:hAnsi="Palatino Linotype" w:cs="Arial"/>
          <w:i/>
          <w:sz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w:t>
      </w:r>
      <w:r w:rsidR="00EA4F04" w:rsidRPr="00FA6F13">
        <w:rPr>
          <w:rFonts w:ascii="Palatino Linotype" w:hAnsi="Palatino Linotype" w:cs="Arial"/>
          <w:i/>
          <w:sz w:val="22"/>
        </w:rPr>
        <w:t>r falta de impugnación eficaz.”</w:t>
      </w:r>
    </w:p>
    <w:p w14:paraId="3B0DCDD6" w14:textId="2FD5DC3F" w:rsidR="0076135F" w:rsidRPr="00FA6F13" w:rsidRDefault="00A10441" w:rsidP="00284942">
      <w:pPr>
        <w:spacing w:before="240" w:after="240" w:line="360" w:lineRule="auto"/>
        <w:jc w:val="both"/>
        <w:rPr>
          <w:rFonts w:ascii="Palatino Linotype" w:hAnsi="Palatino Linotype"/>
          <w:i/>
        </w:rPr>
      </w:pPr>
      <w:r w:rsidRPr="00FA6F13">
        <w:rPr>
          <w:rFonts w:ascii="Palatino Linotype" w:hAnsi="Palatino Linotype" w:cs="Arial"/>
        </w:rPr>
        <w:lastRenderedPageBreak/>
        <w:t xml:space="preserve">Ahora bien, de los argumentos manifestados por la parte </w:t>
      </w:r>
      <w:r w:rsidRPr="00FA6F13">
        <w:rPr>
          <w:rFonts w:ascii="Palatino Linotype" w:hAnsi="Palatino Linotype" w:cs="Arial"/>
          <w:b/>
        </w:rPr>
        <w:t xml:space="preserve">Recurrente </w:t>
      </w:r>
      <w:r w:rsidRPr="00FA6F13">
        <w:rPr>
          <w:rFonts w:ascii="Palatino Linotype" w:hAnsi="Palatino Linotype" w:cs="Arial"/>
        </w:rPr>
        <w:t>se desprende que</w:t>
      </w:r>
      <w:r w:rsidR="0089271B" w:rsidRPr="00FA6F13">
        <w:rPr>
          <w:rFonts w:ascii="Palatino Linotype" w:hAnsi="Palatino Linotype" w:cs="Arial"/>
        </w:rPr>
        <w:t xml:space="preserve"> su inconformidad radica en que: “…</w:t>
      </w:r>
      <w:r w:rsidR="0089271B" w:rsidRPr="00FA6F13">
        <w:rPr>
          <w:rFonts w:ascii="Palatino Linotype" w:hAnsi="Palatino Linotype"/>
          <w:i/>
        </w:rPr>
        <w:t>las otras Direcciones Generales de Movilidad, es decir la III y IV manifiestan no ser competentes y no haber encontrado información alguna sobre las solicitudes planteadas. En ese sentido es de destacar que en los puntos planteados en la solicitud se plantean temas relacionados al TRANSPORTE PÚBLICO CONCESIONADO, COMO AUTOBUSES, VAGONETAS, MICROBUSES, COMBIS, AUDITORIAS Y CONSESIONES</w:t>
      </w:r>
      <w:r w:rsidR="0076135F" w:rsidRPr="00FA6F13">
        <w:rPr>
          <w:rFonts w:ascii="Palatino Linotype" w:hAnsi="Palatino Linotype"/>
          <w:i/>
        </w:rPr>
        <w:t xml:space="preserve"> </w:t>
      </w:r>
    </w:p>
    <w:p w14:paraId="42FD78A7" w14:textId="2B778571" w:rsidR="0089271B" w:rsidRPr="00FA6F13" w:rsidRDefault="0089271B" w:rsidP="00EA4F04">
      <w:pPr>
        <w:spacing w:before="240" w:after="240" w:line="360" w:lineRule="auto"/>
        <w:jc w:val="both"/>
        <w:rPr>
          <w:rFonts w:ascii="Verdana" w:hAnsi="Verdana"/>
          <w:sz w:val="14"/>
          <w:szCs w:val="14"/>
        </w:rPr>
      </w:pPr>
      <w:r w:rsidRPr="00FA6F13">
        <w:rPr>
          <w:rFonts w:ascii="Palatino Linotype" w:hAnsi="Palatino Linotype"/>
        </w:rPr>
        <w:t xml:space="preserve">En </w:t>
      </w:r>
      <w:proofErr w:type="gramStart"/>
      <w:r w:rsidRPr="00FA6F13">
        <w:rPr>
          <w:rFonts w:ascii="Palatino Linotype" w:hAnsi="Palatino Linotype"/>
        </w:rPr>
        <w:t xml:space="preserve">este </w:t>
      </w:r>
      <w:r w:rsidR="0076135F" w:rsidRPr="00FA6F13">
        <w:rPr>
          <w:rFonts w:ascii="Palatino Linotype" w:hAnsi="Palatino Linotype"/>
        </w:rPr>
        <w:t xml:space="preserve"> vos</w:t>
      </w:r>
      <w:proofErr w:type="gramEnd"/>
      <w:r w:rsidR="0076135F" w:rsidRPr="00FA6F13">
        <w:rPr>
          <w:rFonts w:ascii="Palatino Linotype" w:hAnsi="Palatino Linotype"/>
        </w:rPr>
        <w:t xml:space="preserve"> </w:t>
      </w:r>
      <w:r w:rsidRPr="00FA6F13">
        <w:rPr>
          <w:rFonts w:ascii="Palatino Linotype" w:hAnsi="Palatino Linotype"/>
        </w:rPr>
        <w:t>se</w:t>
      </w:r>
      <w:r w:rsidR="0076135F" w:rsidRPr="00FA6F13">
        <w:rPr>
          <w:rFonts w:ascii="Palatino Linotype" w:hAnsi="Palatino Linotype"/>
        </w:rPr>
        <w:t xml:space="preserve"> </w:t>
      </w:r>
      <w:proofErr w:type="spellStart"/>
      <w:r w:rsidRPr="00FA6F13">
        <w:rPr>
          <w:rFonts w:ascii="Palatino Linotype" w:hAnsi="Palatino Linotype"/>
        </w:rPr>
        <w:t>ntido</w:t>
      </w:r>
      <w:proofErr w:type="spellEnd"/>
      <w:r w:rsidRPr="00FA6F13">
        <w:rPr>
          <w:rFonts w:ascii="Palatino Linotype" w:hAnsi="Palatino Linotype"/>
        </w:rPr>
        <w:t xml:space="preserve">, se procede al análisis de la naturaleza jurídica de la información solicitada; así como el ámbito competencial del </w:t>
      </w:r>
      <w:r w:rsidRPr="00FA6F13">
        <w:rPr>
          <w:rFonts w:ascii="Palatino Linotype" w:hAnsi="Palatino Linotype"/>
          <w:b/>
        </w:rPr>
        <w:t xml:space="preserve">Sujeto Obligado </w:t>
      </w:r>
      <w:r w:rsidRPr="00FA6F13">
        <w:rPr>
          <w:rFonts w:ascii="Palatino Linotype" w:hAnsi="Palatino Linotype"/>
        </w:rPr>
        <w:t xml:space="preserve">a fin de determinar si en el ejercicio de sus funciones, genera, administra o posee la información solicitada. </w:t>
      </w:r>
    </w:p>
    <w:p w14:paraId="117456CC" w14:textId="0D175921" w:rsidR="00790422" w:rsidRPr="00FA6F13" w:rsidRDefault="00790422" w:rsidP="00790422">
      <w:pPr>
        <w:spacing w:line="360" w:lineRule="auto"/>
        <w:jc w:val="both"/>
        <w:rPr>
          <w:rFonts w:ascii="Palatino Linotype" w:hAnsi="Palatino Linotype" w:cs="Arial"/>
          <w:bCs/>
        </w:rPr>
      </w:pPr>
      <w:r w:rsidRPr="00FA6F13">
        <w:rPr>
          <w:rFonts w:ascii="Palatino Linotype" w:eastAsia="Calibri" w:hAnsi="Palatino Linotype"/>
        </w:rPr>
        <w:t>En primer plano</w:t>
      </w:r>
      <w:r w:rsidRPr="00FA6F13">
        <w:rPr>
          <w:rFonts w:ascii="Palatino Linotype" w:hAnsi="Palatino Linotype"/>
          <w:bCs/>
        </w:rPr>
        <w:t>, a efecto de ilustrar las esferas competenciales de las e</w:t>
      </w:r>
      <w:r w:rsidR="00BD504C" w:rsidRPr="00FA6F13">
        <w:rPr>
          <w:rFonts w:ascii="Palatino Linotype" w:hAnsi="Palatino Linotype"/>
          <w:bCs/>
        </w:rPr>
        <w:t>ntidades administrativas que se señalan en el presente asunto</w:t>
      </w:r>
      <w:r w:rsidRPr="00FA6F13">
        <w:rPr>
          <w:rFonts w:ascii="Palatino Linotype" w:hAnsi="Palatino Linotype"/>
          <w:bCs/>
        </w:rPr>
        <w:t xml:space="preserve">, </w:t>
      </w:r>
      <w:r w:rsidRPr="00FA6F13">
        <w:rPr>
          <w:rFonts w:ascii="Palatino Linotype" w:hAnsi="Palatino Linotype" w:cs="Arial"/>
          <w:bCs/>
        </w:rPr>
        <w:t>resulta oportuno t</w:t>
      </w:r>
      <w:r w:rsidR="00967C98" w:rsidRPr="00FA6F13">
        <w:rPr>
          <w:rFonts w:ascii="Palatino Linotype" w:hAnsi="Palatino Linotype" w:cs="Arial"/>
          <w:bCs/>
        </w:rPr>
        <w:t>raer a colac</w:t>
      </w:r>
      <w:r w:rsidR="0089271B" w:rsidRPr="00FA6F13">
        <w:rPr>
          <w:rFonts w:ascii="Palatino Linotype" w:hAnsi="Palatino Linotype" w:cs="Arial"/>
          <w:bCs/>
        </w:rPr>
        <w:t>i</w:t>
      </w:r>
      <w:r w:rsidR="00967C98" w:rsidRPr="00FA6F13">
        <w:rPr>
          <w:rFonts w:ascii="Palatino Linotype" w:hAnsi="Palatino Linotype" w:cs="Arial"/>
          <w:bCs/>
        </w:rPr>
        <w:t>ón los artículos 32</w:t>
      </w:r>
      <w:r w:rsidRPr="00FA6F13">
        <w:rPr>
          <w:rFonts w:ascii="Palatino Linotype" w:hAnsi="Palatino Linotype" w:cs="Arial"/>
          <w:bCs/>
        </w:rPr>
        <w:t xml:space="preserve"> de la Ley Orgánica de la Administración Pública del Estado de México</w:t>
      </w:r>
      <w:r w:rsidR="001940BC" w:rsidRPr="00FA6F13">
        <w:rPr>
          <w:rFonts w:ascii="Palatino Linotype" w:hAnsi="Palatino Linotype" w:cs="Arial"/>
          <w:bCs/>
        </w:rPr>
        <w:t xml:space="preserve">, </w:t>
      </w:r>
      <w:r w:rsidR="001940BC" w:rsidRPr="00FA6F13">
        <w:rPr>
          <w:rFonts w:ascii="Palatino Linotype" w:hAnsi="Palatino Linotype"/>
        </w:rPr>
        <w:t>porción normativa</w:t>
      </w:r>
      <w:r w:rsidRPr="00FA6F13">
        <w:rPr>
          <w:rFonts w:ascii="Palatino Linotype" w:hAnsi="Palatino Linotype"/>
        </w:rPr>
        <w:t xml:space="preserve"> que </w:t>
      </w:r>
      <w:r w:rsidR="00023E54" w:rsidRPr="00FA6F13">
        <w:rPr>
          <w:rFonts w:ascii="Palatino Linotype" w:hAnsi="Palatino Linotype"/>
        </w:rPr>
        <w:t>dispone</w:t>
      </w:r>
      <w:r w:rsidRPr="00FA6F13">
        <w:rPr>
          <w:rFonts w:ascii="Palatino Linotype" w:hAnsi="Palatino Linotype"/>
        </w:rPr>
        <w:t xml:space="preserve"> a la literalidad lo siguiente:</w:t>
      </w:r>
    </w:p>
    <w:p w14:paraId="0C3337F4" w14:textId="77777777" w:rsidR="00967C98" w:rsidRPr="00FA6F13" w:rsidRDefault="00967C98" w:rsidP="00967C98">
      <w:pPr>
        <w:pStyle w:val="CitasINFOEM"/>
        <w:spacing w:line="240" w:lineRule="auto"/>
      </w:pPr>
      <w:r w:rsidRPr="00FA6F13">
        <w:t>“Artículo 32.- La Secretaría de Movilidad es la dependencia encargada de planear, formular, dirigir, coordinar, gestionar, evaluar, ejecutar y supervisar las políticas, programas, proyectos y estudios para el desarrollo del sistema integral de movilidad, incluyendo el servicio público de transporte de jurisdicción estatal, sus servicios conexos y los sistemas de transporte masivo o de alta capacidad, así como el desarrollo y administración de la infraestructura vial primaria y de la regulación de las comunicaciones de jurisdicción local.</w:t>
      </w:r>
    </w:p>
    <w:p w14:paraId="23F63AD9" w14:textId="77777777" w:rsidR="00967C98" w:rsidRPr="00FA6F13" w:rsidRDefault="00967C98" w:rsidP="00967C98">
      <w:pPr>
        <w:pStyle w:val="CitasINFOEM"/>
        <w:spacing w:line="240" w:lineRule="auto"/>
      </w:pPr>
      <w:r w:rsidRPr="00FA6F13">
        <w:t>A esta Secretaría le corresponde el despacho de los siguientes asuntos:</w:t>
      </w:r>
    </w:p>
    <w:p w14:paraId="383C5AF1" w14:textId="767E2DBA" w:rsidR="00967C98" w:rsidRPr="00FA6F13" w:rsidRDefault="00967C98" w:rsidP="00967C98">
      <w:pPr>
        <w:pStyle w:val="CitasINFOEM"/>
        <w:spacing w:line="240" w:lineRule="auto"/>
      </w:pPr>
      <w:r w:rsidRPr="00FA6F13">
        <w:t xml:space="preserve">I. Formular y ejecutar planes, programas y acciones para el desarrollo del transporte y sus servicios conexos, infraestructura vial primaria y </w:t>
      </w:r>
      <w:r w:rsidRPr="00FA6F13">
        <w:lastRenderedPageBreak/>
        <w:t>comunicaciones de jurisdicción local, incluyendo los relativos a sistemas de transporte masivo o de alta capacidad;</w:t>
      </w:r>
    </w:p>
    <w:p w14:paraId="7E79ADA8" w14:textId="77777777" w:rsidR="00967C98" w:rsidRPr="00FA6F13" w:rsidRDefault="00967C98" w:rsidP="00967C98">
      <w:pPr>
        <w:pStyle w:val="CitasINFOEM"/>
        <w:spacing w:line="240" w:lineRule="auto"/>
      </w:pPr>
      <w:r w:rsidRPr="00FA6F13">
        <w:t>II. Fomentar mecanismos para garantizar el derecho humano a la movilidad eficiente y segura, así como para garantizar que todas las personas en ejercicio de dicho derecho se obliguen a respetar y preservar las condiciones de la infraestructura para la movilidad;</w:t>
      </w:r>
    </w:p>
    <w:p w14:paraId="1D080BA1" w14:textId="77777777" w:rsidR="00967C98" w:rsidRPr="00FA6F13" w:rsidRDefault="00967C98" w:rsidP="00967C98">
      <w:pPr>
        <w:pStyle w:val="CitasINFOEM"/>
        <w:spacing w:line="240" w:lineRule="auto"/>
      </w:pPr>
      <w:r w:rsidRPr="00FA6F13">
        <w:t>(…)</w:t>
      </w:r>
    </w:p>
    <w:p w14:paraId="58B2F43B" w14:textId="77777777" w:rsidR="00967C98" w:rsidRPr="00FA6F13" w:rsidRDefault="00967C98" w:rsidP="00967C98">
      <w:pPr>
        <w:pStyle w:val="CitasINFOEM"/>
        <w:spacing w:line="240" w:lineRule="auto"/>
      </w:pPr>
      <w:r w:rsidRPr="00FA6F13">
        <w:t>VIII. Otorgar, modificar, revocar, rescatar, sustituir, cancelar o dar por terminadas las concesiones, permisos o autorizaciones, según corresponda, para la prestación del servicio público de pasajeros colectivo, individual, mixto, y el servicio de arrastre, salvamento, guarda, custodia y depósito de vehículos, fijando los requisitos mediante disposiciones de carácter general para su otorgamiento, y para la construcción, ampliación, rehabilitación, mantenimiento, administración y operación de la infraestructura vial primaria de cuota y de los sistemas de transporte masivo o de alta capacidad, ejerciendo los derechos de rescate y reversión;</w:t>
      </w:r>
    </w:p>
    <w:p w14:paraId="645065FB" w14:textId="77777777" w:rsidR="00967C98" w:rsidRPr="00FA6F13" w:rsidRDefault="00967C98" w:rsidP="00967C98">
      <w:pPr>
        <w:pStyle w:val="CitasINFOEM"/>
        <w:spacing w:line="240" w:lineRule="auto"/>
      </w:pPr>
      <w:r w:rsidRPr="00FA6F13">
        <w:t>(…)</w:t>
      </w:r>
    </w:p>
    <w:p w14:paraId="7B653342" w14:textId="77777777" w:rsidR="00967C98" w:rsidRPr="00FA6F13" w:rsidRDefault="00967C98" w:rsidP="00967C98">
      <w:pPr>
        <w:pStyle w:val="CitasINFOEM"/>
        <w:spacing w:line="240" w:lineRule="auto"/>
      </w:pPr>
      <w:r w:rsidRPr="00FA6F13">
        <w:t>XII. Sancionar el incumplimiento de obligaciones por parte de los titulares de concesiones, permisos o autorizaciones en materia de transporte público, infraestructura vial primaria, paradores y de comunicaciones de jurisdicción local;</w:t>
      </w:r>
    </w:p>
    <w:p w14:paraId="746C6C73" w14:textId="77777777" w:rsidR="00967C98" w:rsidRPr="00FA6F13" w:rsidRDefault="00967C98" w:rsidP="00967C98">
      <w:pPr>
        <w:pStyle w:val="CitasINFOEM"/>
        <w:spacing w:line="240" w:lineRule="auto"/>
      </w:pPr>
      <w:r w:rsidRPr="00FA6F13">
        <w:t>(…)</w:t>
      </w:r>
    </w:p>
    <w:p w14:paraId="7E89732E" w14:textId="77777777" w:rsidR="00967C98" w:rsidRPr="00FA6F13" w:rsidRDefault="00967C98" w:rsidP="00967C98">
      <w:pPr>
        <w:pStyle w:val="CitasINFOEM"/>
        <w:spacing w:line="240" w:lineRule="auto"/>
      </w:pPr>
      <w:r w:rsidRPr="00FA6F13">
        <w:t>XVIII. Normar, organizar, integrar, operar y actualizar el Registro Público Estatal de Movilidad y el Registro Estatal de Comunicaciones;</w:t>
      </w:r>
    </w:p>
    <w:p w14:paraId="7A14B234" w14:textId="77777777" w:rsidR="00967C98" w:rsidRPr="00FA6F13" w:rsidRDefault="00967C98" w:rsidP="00967C98">
      <w:pPr>
        <w:pStyle w:val="CitasINFOEM"/>
        <w:spacing w:line="240" w:lineRule="auto"/>
      </w:pPr>
      <w:r w:rsidRPr="00FA6F13">
        <w:t>(…)</w:t>
      </w:r>
    </w:p>
    <w:p w14:paraId="070576E5" w14:textId="77777777" w:rsidR="00967C98" w:rsidRPr="00FA6F13" w:rsidRDefault="00967C98" w:rsidP="00967C98">
      <w:pPr>
        <w:pStyle w:val="CitasINFOEM"/>
        <w:spacing w:line="240" w:lineRule="auto"/>
      </w:pPr>
      <w:r w:rsidRPr="00FA6F13">
        <w:t>XXVIII. Autorizar y modificar en todo tiempo rutas, itinerarios, horarios, frecuencias, así como bases, paraderos y terminales del servicio público de transporte y señalar la forma de identificación de los vehículos afectos al servicio público de transporte;</w:t>
      </w:r>
    </w:p>
    <w:p w14:paraId="77AEE85C" w14:textId="77777777" w:rsidR="00967C98" w:rsidRPr="00FA6F13" w:rsidRDefault="00967C98" w:rsidP="00967C98">
      <w:pPr>
        <w:pStyle w:val="CitasINFOEM"/>
        <w:spacing w:line="240" w:lineRule="auto"/>
      </w:pPr>
      <w:r w:rsidRPr="00FA6F13">
        <w:t xml:space="preserve">XXIX. Autorizar y modificar las tarifas a que se sujete el servicio público de transporte de pasajeros en las modalidades de colectivo, individual y mixto, así como determinar el medio a través del cual los usuarios realizarán el pago de las </w:t>
      </w:r>
      <w:r w:rsidRPr="00FA6F13">
        <w:lastRenderedPageBreak/>
        <w:t>mismas y los dispositivos con que deberán contar los concesionarios para recabarlas;</w:t>
      </w:r>
    </w:p>
    <w:p w14:paraId="59644BF2" w14:textId="77777777" w:rsidR="005F0D95" w:rsidRPr="00FA6F13" w:rsidRDefault="005F0D95" w:rsidP="004D0933">
      <w:pPr>
        <w:spacing w:line="360" w:lineRule="auto"/>
        <w:jc w:val="both"/>
        <w:rPr>
          <w:rFonts w:ascii="Palatino Linotype" w:eastAsia="Palatino Linotype" w:hAnsi="Palatino Linotype" w:cs="Palatino Linotype"/>
        </w:rPr>
      </w:pPr>
    </w:p>
    <w:p w14:paraId="7C101AB4" w14:textId="2E73FEF4" w:rsidR="008972FD" w:rsidRPr="00FA6F13" w:rsidRDefault="008972FD" w:rsidP="008972FD">
      <w:pPr>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Ahora bien, en virtud de que los requerimientos de información solicitados por e</w:t>
      </w:r>
      <w:r w:rsidR="00614B8C" w:rsidRPr="00FA6F13">
        <w:rPr>
          <w:rFonts w:ascii="Palatino Linotype" w:eastAsia="Palatino Linotype" w:hAnsi="Palatino Linotype" w:cs="Palatino Linotype"/>
        </w:rPr>
        <w:t>l</w:t>
      </w:r>
      <w:r w:rsidRPr="00FA6F13">
        <w:rPr>
          <w:rFonts w:ascii="Palatino Linotype" w:eastAsia="Palatino Linotype" w:hAnsi="Palatino Linotype" w:cs="Palatino Linotype"/>
        </w:rPr>
        <w:t xml:space="preserve"> particular se miran enfocados a conocer información relacionada con l</w:t>
      </w:r>
      <w:r w:rsidR="006D2045" w:rsidRPr="00FA6F13">
        <w:rPr>
          <w:rFonts w:ascii="Palatino Linotype" w:eastAsia="Palatino Linotype" w:hAnsi="Palatino Linotype" w:cs="Palatino Linotype"/>
        </w:rPr>
        <w:t xml:space="preserve">as cuatro líneas de </w:t>
      </w:r>
      <w:proofErr w:type="spellStart"/>
      <w:r w:rsidR="006D2045" w:rsidRPr="00FA6F13">
        <w:rPr>
          <w:rFonts w:ascii="Palatino Linotype" w:eastAsia="Palatino Linotype" w:hAnsi="Palatino Linotype" w:cs="Palatino Linotype"/>
        </w:rPr>
        <w:t>Mexibus</w:t>
      </w:r>
      <w:proofErr w:type="spellEnd"/>
      <w:r w:rsidR="006D2045" w:rsidRPr="00FA6F13">
        <w:rPr>
          <w:rFonts w:ascii="Palatino Linotype" w:eastAsia="Palatino Linotype" w:hAnsi="Palatino Linotype" w:cs="Palatino Linotype"/>
        </w:rPr>
        <w:t xml:space="preserve">, </w:t>
      </w:r>
      <w:r w:rsidRPr="00FA6F13">
        <w:rPr>
          <w:rFonts w:ascii="Palatino Linotype" w:eastAsia="Palatino Linotype" w:hAnsi="Palatino Linotype" w:cs="Palatino Linotype"/>
        </w:rPr>
        <w:t xml:space="preserve">del contenido de la página oficial de la Secretaria de Movilidad se precisa que </w:t>
      </w:r>
      <w:r w:rsidRPr="00FA6F13">
        <w:rPr>
          <w:rFonts w:ascii="Palatino Linotype" w:hAnsi="Palatino Linotype"/>
        </w:rPr>
        <w:t>el Sistema de Transporte Masivo y Teleférico del Estado de México (</w:t>
      </w:r>
      <w:proofErr w:type="spellStart"/>
      <w:r w:rsidRPr="00FA6F13">
        <w:rPr>
          <w:rFonts w:ascii="Palatino Linotype" w:hAnsi="Palatino Linotype"/>
        </w:rPr>
        <w:t>SITRAMyTEM</w:t>
      </w:r>
      <w:proofErr w:type="spellEnd"/>
      <w:r w:rsidRPr="00FA6F13">
        <w:rPr>
          <w:rFonts w:ascii="Palatino Linotype" w:hAnsi="Palatino Linotype"/>
        </w:rPr>
        <w:t xml:space="preserve">), es el organismo auxiliar de la Secretaría de Movilidad, encargado de regular y controlar efectivamente el Transporte Masivo en la Entidad, propiciando con ello la máxima eficiencia en la prestación de este servicio público en beneficio de la ciudadanía, el cual se integra por: </w:t>
      </w:r>
    </w:p>
    <w:p w14:paraId="10DD61EE" w14:textId="03EF74E7" w:rsidR="008972FD" w:rsidRPr="00FA6F13" w:rsidRDefault="00CA5471" w:rsidP="00A876FC">
      <w:pPr>
        <w:pStyle w:val="NormalWeb"/>
        <w:numPr>
          <w:ilvl w:val="0"/>
          <w:numId w:val="2"/>
        </w:numPr>
        <w:spacing w:before="0" w:beforeAutospacing="0" w:line="360" w:lineRule="auto"/>
        <w:ind w:left="709" w:hanging="283"/>
        <w:jc w:val="both"/>
        <w:rPr>
          <w:rFonts w:ascii="Palatino Linotype" w:hAnsi="Palatino Linotype"/>
        </w:rPr>
      </w:pPr>
      <w:hyperlink r:id="rId11" w:tgtFrame="_self" w:history="1">
        <w:r w:rsidR="008972FD" w:rsidRPr="00FA6F13">
          <w:rPr>
            <w:rStyle w:val="Hipervnculo"/>
            <w:rFonts w:ascii="Palatino Linotype" w:hAnsi="Palatino Linotype"/>
            <w:b/>
            <w:color w:val="auto"/>
          </w:rPr>
          <w:t>Mexibús</w:t>
        </w:r>
      </w:hyperlink>
      <w:r w:rsidR="008972FD" w:rsidRPr="00FA6F13">
        <w:rPr>
          <w:rFonts w:ascii="Palatino Linotype" w:hAnsi="Palatino Linotype"/>
        </w:rPr>
        <w:t>. Servicio público de transporte en autobuses de tránsito rápido bajo la modalidad de corredores, en interconexión con el Sistema de Transporte Colectivo Metro de la Ciudad de México.</w:t>
      </w:r>
    </w:p>
    <w:p w14:paraId="438F81CA" w14:textId="77777777" w:rsidR="00EF4EC2" w:rsidRPr="00FA6F13" w:rsidRDefault="00CA5471" w:rsidP="006E29D6">
      <w:pPr>
        <w:pStyle w:val="NormalWeb"/>
        <w:numPr>
          <w:ilvl w:val="0"/>
          <w:numId w:val="2"/>
        </w:numPr>
        <w:spacing w:before="0" w:beforeAutospacing="0" w:line="360" w:lineRule="auto"/>
        <w:ind w:left="708" w:hanging="284"/>
        <w:jc w:val="both"/>
        <w:rPr>
          <w:rFonts w:ascii="Palatino Linotype" w:hAnsi="Palatino Linotype"/>
        </w:rPr>
      </w:pPr>
      <w:hyperlink r:id="rId12" w:tgtFrame="_self" w:history="1">
        <w:proofErr w:type="spellStart"/>
        <w:r w:rsidR="008972FD" w:rsidRPr="00FA6F13">
          <w:rPr>
            <w:rStyle w:val="Hipervnculo"/>
            <w:rFonts w:ascii="Palatino Linotype" w:hAnsi="Palatino Linotype"/>
            <w:b/>
            <w:color w:val="auto"/>
          </w:rPr>
          <w:t>Mexicable</w:t>
        </w:r>
        <w:proofErr w:type="spellEnd"/>
      </w:hyperlink>
      <w:r w:rsidR="008972FD" w:rsidRPr="00FA6F13">
        <w:rPr>
          <w:rFonts w:ascii="Palatino Linotype" w:hAnsi="Palatino Linotype"/>
        </w:rPr>
        <w:t>. Es el primer sistema de su tipo en Norteamérica. Inició operaciones en octubre de 2016 en beneficio de los habitantes de la zona oriente de la Sierra de Guadalupe en Ecatepec. Tiene una longitud de 4.48 km, cuenta con 7 estaciones y 185 cabinas con capacidad de 8 a 10 personas. Transporta un promedio diario de 19 mil usuarios.</w:t>
      </w:r>
    </w:p>
    <w:p w14:paraId="390FA310" w14:textId="5DAAA598" w:rsidR="008972FD" w:rsidRPr="00FA6F13" w:rsidRDefault="00CA5471" w:rsidP="006E29D6">
      <w:pPr>
        <w:pStyle w:val="NormalWeb"/>
        <w:numPr>
          <w:ilvl w:val="0"/>
          <w:numId w:val="2"/>
        </w:numPr>
        <w:spacing w:before="0" w:beforeAutospacing="0" w:line="360" w:lineRule="auto"/>
        <w:ind w:left="708" w:hanging="284"/>
        <w:jc w:val="both"/>
        <w:rPr>
          <w:rFonts w:ascii="Palatino Linotype" w:hAnsi="Palatino Linotype"/>
        </w:rPr>
      </w:pPr>
      <w:hyperlink r:id="rId13" w:history="1">
        <w:proofErr w:type="spellStart"/>
        <w:r w:rsidR="008972FD" w:rsidRPr="00FA6F13">
          <w:rPr>
            <w:rStyle w:val="Hipervnculo"/>
            <w:rFonts w:ascii="Palatino Linotype" w:hAnsi="Palatino Linotype"/>
            <w:b/>
            <w:color w:val="auto"/>
          </w:rPr>
          <w:t>Mexipuerto</w:t>
        </w:r>
        <w:proofErr w:type="spellEnd"/>
      </w:hyperlink>
      <w:r w:rsidR="008972FD" w:rsidRPr="00FA6F13">
        <w:rPr>
          <w:rFonts w:ascii="Palatino Linotype" w:hAnsi="Palatino Linotype"/>
          <w:b/>
        </w:rPr>
        <w:t>.</w:t>
      </w:r>
      <w:r w:rsidR="008972FD" w:rsidRPr="00FA6F13">
        <w:rPr>
          <w:rFonts w:ascii="Palatino Linotype" w:hAnsi="Palatino Linotype"/>
        </w:rPr>
        <w:t xml:space="preserve"> Son las primeras estaciones de transferencia modal de su tipo en el país permitiendo la interconexión entre diversos modos de transporte de manera digna y segura. Desde su puesta en marcha han mejorado las condiciones de seguridad evitando hechos delictivos en sus instalaciones.</w:t>
      </w:r>
    </w:p>
    <w:p w14:paraId="2FCE9929" w14:textId="1E959B03" w:rsidR="008972FD" w:rsidRPr="00FA6F13" w:rsidRDefault="008972FD" w:rsidP="008972FD">
      <w:pPr>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lastRenderedPageBreak/>
        <w:t xml:space="preserve">En este sentido, de conformidad con la página oficial del Sistema de Transporte Masivo y Teleférico del Estado de México, este sistema es un organismo auxiliar de la Secretaría de Movilidad encargado de regular efectivamente el Transporte Masivo de la Entidad como el Mexibús, </w:t>
      </w:r>
      <w:proofErr w:type="spellStart"/>
      <w:r w:rsidRPr="00FA6F13">
        <w:rPr>
          <w:rFonts w:ascii="Palatino Linotype" w:eastAsia="Palatino Linotype" w:hAnsi="Palatino Linotype" w:cs="Palatino Linotype"/>
        </w:rPr>
        <w:t>Mexicable</w:t>
      </w:r>
      <w:proofErr w:type="spellEnd"/>
      <w:r w:rsidRPr="00FA6F13">
        <w:rPr>
          <w:rFonts w:ascii="Palatino Linotype" w:eastAsia="Palatino Linotype" w:hAnsi="Palatino Linotype" w:cs="Palatino Linotype"/>
        </w:rPr>
        <w:t xml:space="preserve"> y </w:t>
      </w:r>
      <w:proofErr w:type="spellStart"/>
      <w:r w:rsidRPr="00FA6F13">
        <w:rPr>
          <w:rFonts w:ascii="Palatino Linotype" w:eastAsia="Palatino Linotype" w:hAnsi="Palatino Linotype" w:cs="Palatino Linotype"/>
        </w:rPr>
        <w:t>Mexipuerto</w:t>
      </w:r>
      <w:proofErr w:type="spellEnd"/>
      <w:r w:rsidRPr="00FA6F13">
        <w:rPr>
          <w:rFonts w:ascii="Palatino Linotype" w:eastAsia="Palatino Linotype" w:hAnsi="Palatino Linotype" w:cs="Palatino Linotype"/>
        </w:rPr>
        <w:t xml:space="preserve">, siendo el transporte </w:t>
      </w:r>
      <w:r w:rsidRPr="00FA6F13">
        <w:rPr>
          <w:rFonts w:ascii="Palatino Linotype" w:eastAsia="Palatino Linotype" w:hAnsi="Palatino Linotype" w:cs="Palatino Linotype"/>
          <w:i/>
        </w:rPr>
        <w:t xml:space="preserve">“Mexibús” </w:t>
      </w:r>
      <w:r w:rsidRPr="00FA6F13">
        <w:rPr>
          <w:rFonts w:ascii="Palatino Linotype" w:eastAsia="Palatino Linotype" w:hAnsi="Palatino Linotype" w:cs="Palatino Linotype"/>
        </w:rPr>
        <w:t xml:space="preserve">un </w:t>
      </w:r>
      <w:r w:rsidRPr="00FA6F13">
        <w:rPr>
          <w:rFonts w:ascii="Palatino Linotype" w:eastAsia="Palatino Linotype" w:hAnsi="Palatino Linotype" w:cs="Palatino Linotype"/>
          <w:b/>
          <w:u w:val="single"/>
        </w:rPr>
        <w:t>sistema de transporte público de alta calidad basado en autobuses de tránsito rápido (BRT) bajo la modalidad de corredores en interconexión con el Sistema de Transporte Colectivo Metro de la Ciudad de México</w:t>
      </w:r>
      <w:r w:rsidRPr="00FA6F13">
        <w:rPr>
          <w:rFonts w:ascii="Palatino Linotype" w:eastAsia="Palatino Linotype" w:hAnsi="Palatino Linotype" w:cs="Palatino Linotype"/>
        </w:rPr>
        <w:t xml:space="preserve">, que se encuentran en el Estado de México y tiene conexión con la red de transporte de la  Ciudad de México, en los municipios de Ecatepec, Tecámac, Nezahualcóyotl, Chimalhuacán, Coacalco de Berriozábal, Tultitlán y Cuautitlán Izcalli (consultable en </w:t>
      </w:r>
      <w:hyperlink r:id="rId14">
        <w:r w:rsidRPr="00FA6F13">
          <w:rPr>
            <w:rFonts w:ascii="Palatino Linotype" w:eastAsia="Palatino Linotype" w:hAnsi="Palatino Linotype" w:cs="Palatino Linotype"/>
            <w:u w:val="single"/>
          </w:rPr>
          <w:t>https://sitramytem.edomex.gob.mx/mexibus</w:t>
        </w:r>
      </w:hyperlink>
      <w:r w:rsidRPr="00FA6F13">
        <w:rPr>
          <w:rFonts w:ascii="Palatino Linotype" w:eastAsia="Palatino Linotype" w:hAnsi="Palatino Linotype" w:cs="Palatino Linotype"/>
        </w:rPr>
        <w:t xml:space="preserve"> y </w:t>
      </w:r>
      <w:hyperlink r:id="rId15">
        <w:r w:rsidRPr="00FA6F13">
          <w:rPr>
            <w:rFonts w:ascii="Palatino Linotype" w:eastAsia="Palatino Linotype" w:hAnsi="Palatino Linotype" w:cs="Palatino Linotype"/>
            <w:u w:val="single"/>
          </w:rPr>
          <w:t>https://sitramytem.edomex.gob.mx/acerca_sitramytem</w:t>
        </w:r>
      </w:hyperlink>
      <w:r w:rsidRPr="00FA6F13">
        <w:rPr>
          <w:rFonts w:ascii="Palatino Linotype" w:eastAsia="Palatino Linotype" w:hAnsi="Palatino Linotype" w:cs="Palatino Linotype"/>
        </w:rPr>
        <w:t xml:space="preserve">) </w:t>
      </w:r>
    </w:p>
    <w:p w14:paraId="604FA6D6" w14:textId="77777777" w:rsidR="00AD10C3" w:rsidRPr="00FA6F13" w:rsidRDefault="00AD10C3" w:rsidP="000D2795">
      <w:pPr>
        <w:spacing w:line="360" w:lineRule="auto"/>
        <w:jc w:val="both"/>
        <w:rPr>
          <w:rFonts w:ascii="Palatino Linotype" w:eastAsia="Palatino Linotype" w:hAnsi="Palatino Linotype" w:cs="Palatino Linotype"/>
        </w:rPr>
      </w:pPr>
    </w:p>
    <w:p w14:paraId="7C440288" w14:textId="3A23C044" w:rsidR="000D2795" w:rsidRPr="00FA6F13" w:rsidRDefault="00344844" w:rsidP="000D2795">
      <w:pPr>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Correlativo al o anterior</w:t>
      </w:r>
      <w:r w:rsidR="000D2795" w:rsidRPr="00FA6F13">
        <w:rPr>
          <w:rFonts w:ascii="Palatino Linotype" w:eastAsia="Palatino Linotype" w:hAnsi="Palatino Linotype" w:cs="Palatino Linotype"/>
        </w:rPr>
        <w:t xml:space="preserve"> el Código Administrativo del Estado de México, el cual precisa en su artículo 17.76 y consecutivos lo siguiente:</w:t>
      </w:r>
    </w:p>
    <w:p w14:paraId="582205A7" w14:textId="77777777" w:rsidR="000D2795" w:rsidRPr="00FA6F13" w:rsidRDefault="000D2795" w:rsidP="000D2795">
      <w:pPr>
        <w:spacing w:line="360" w:lineRule="auto"/>
        <w:jc w:val="both"/>
        <w:rPr>
          <w:rFonts w:ascii="Palatino Linotype" w:eastAsia="Palatino Linotype" w:hAnsi="Palatino Linotype" w:cs="Palatino Linotype"/>
        </w:rPr>
      </w:pPr>
    </w:p>
    <w:p w14:paraId="2C3FC763" w14:textId="77777777" w:rsidR="000D2795" w:rsidRPr="00FA6F13" w:rsidRDefault="000D2795" w:rsidP="000D2795">
      <w:pPr>
        <w:spacing w:line="276" w:lineRule="auto"/>
        <w:ind w:left="567" w:right="843"/>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b/>
          <w:i/>
          <w:sz w:val="22"/>
          <w:szCs w:val="22"/>
        </w:rPr>
        <w:t>Artículo 17.76.-</w:t>
      </w:r>
      <w:r w:rsidRPr="00FA6F13">
        <w:rPr>
          <w:rFonts w:ascii="Palatino Linotype" w:eastAsia="Palatino Linotype" w:hAnsi="Palatino Linotype" w:cs="Palatino Linotype"/>
          <w:i/>
          <w:sz w:val="22"/>
          <w:szCs w:val="22"/>
        </w:rPr>
        <w:t xml:space="preserve"> El Sistema de Transporte Masivo y Teleférico del Estado de México, e</w:t>
      </w:r>
      <w:r w:rsidRPr="00FA6F13">
        <w:rPr>
          <w:rFonts w:ascii="Palatino Linotype" w:eastAsia="Palatino Linotype" w:hAnsi="Palatino Linotype" w:cs="Palatino Linotype"/>
          <w:b/>
          <w:i/>
          <w:sz w:val="22"/>
          <w:szCs w:val="22"/>
          <w:u w:val="single"/>
        </w:rPr>
        <w:t>s un organismo público descentralizado, con personalidad jurídica y patrimonio propios</w:t>
      </w:r>
      <w:r w:rsidRPr="00FA6F13">
        <w:rPr>
          <w:rFonts w:ascii="Palatino Linotype" w:eastAsia="Palatino Linotype" w:hAnsi="Palatino Linotype" w:cs="Palatino Linotype"/>
          <w:i/>
          <w:sz w:val="22"/>
          <w:szCs w:val="22"/>
        </w:rPr>
        <w:t xml:space="preserve">, que tiene por objeto la planeación, la coordinación de los programas y acciones relacionados con la infraestructura y operación de los </w:t>
      </w:r>
      <w:r w:rsidRPr="00FA6F13">
        <w:rPr>
          <w:rFonts w:ascii="Palatino Linotype" w:eastAsia="Palatino Linotype" w:hAnsi="Palatino Linotype" w:cs="Palatino Linotype"/>
          <w:b/>
          <w:i/>
          <w:sz w:val="22"/>
          <w:szCs w:val="22"/>
          <w:u w:val="single"/>
        </w:rPr>
        <w:t>sistemas de transporte de alta capacidad y teleférico</w:t>
      </w:r>
      <w:r w:rsidRPr="00FA6F13">
        <w:rPr>
          <w:rFonts w:ascii="Palatino Linotype" w:eastAsia="Palatino Linotype" w:hAnsi="Palatino Linotype" w:cs="Palatino Linotype"/>
          <w:i/>
          <w:sz w:val="22"/>
          <w:szCs w:val="22"/>
        </w:rPr>
        <w:t xml:space="preserve">, </w:t>
      </w:r>
      <w:r w:rsidRPr="00FA6F13">
        <w:rPr>
          <w:rFonts w:ascii="Palatino Linotype" w:eastAsia="Palatino Linotype" w:hAnsi="Palatino Linotype" w:cs="Palatino Linotype"/>
          <w:b/>
          <w:i/>
          <w:sz w:val="22"/>
          <w:szCs w:val="22"/>
        </w:rPr>
        <w:t>las estaciones de transferencia modal y las de origen-destino e intermedias que se requieren para el eficiente funcionamiento del teleférico</w:t>
      </w:r>
      <w:r w:rsidRPr="00FA6F13">
        <w:rPr>
          <w:rFonts w:ascii="Palatino Linotype" w:eastAsia="Palatino Linotype" w:hAnsi="Palatino Linotype" w:cs="Palatino Linotype"/>
          <w:i/>
          <w:sz w:val="22"/>
          <w:szCs w:val="22"/>
        </w:rPr>
        <w:t>, así como efectuar investigaciones y estudios que permitan al Gobierno del Estado sustentar las solicitudes de concesiones o permisos ante las autoridades federales para la administración, operación, explotación y, en su caso, construcción de transporte de alta capacidad en territorio estatal.</w:t>
      </w:r>
    </w:p>
    <w:p w14:paraId="25D0F423" w14:textId="77777777" w:rsidR="000D2795" w:rsidRPr="00FA6F13" w:rsidRDefault="000D2795" w:rsidP="000D2795">
      <w:pPr>
        <w:spacing w:line="276" w:lineRule="auto"/>
        <w:ind w:left="567" w:right="843"/>
        <w:jc w:val="both"/>
        <w:rPr>
          <w:rFonts w:ascii="Palatino Linotype" w:eastAsia="Palatino Linotype" w:hAnsi="Palatino Linotype" w:cs="Palatino Linotype"/>
          <w:i/>
          <w:sz w:val="22"/>
          <w:szCs w:val="22"/>
        </w:rPr>
      </w:pPr>
    </w:p>
    <w:p w14:paraId="5C32AE04" w14:textId="77777777" w:rsidR="000D2795" w:rsidRPr="00FA6F13" w:rsidRDefault="000D2795" w:rsidP="000D2795">
      <w:pPr>
        <w:spacing w:line="276" w:lineRule="auto"/>
        <w:ind w:left="567" w:right="843"/>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b/>
          <w:i/>
          <w:sz w:val="22"/>
          <w:szCs w:val="22"/>
        </w:rPr>
        <w:lastRenderedPageBreak/>
        <w:t>Artículo 17.77.-</w:t>
      </w:r>
      <w:r w:rsidRPr="00FA6F13">
        <w:rPr>
          <w:rFonts w:ascii="Palatino Linotype" w:eastAsia="Palatino Linotype" w:hAnsi="Palatino Linotype" w:cs="Palatino Linotype"/>
          <w:i/>
          <w:sz w:val="22"/>
          <w:szCs w:val="22"/>
        </w:rPr>
        <w:t xml:space="preserve"> El Sistema, para el cumplimiento de su objeto, tiene las atribuciones siguientes:</w:t>
      </w:r>
    </w:p>
    <w:p w14:paraId="1F4ABE59" w14:textId="77777777" w:rsidR="000D2795" w:rsidRPr="00FA6F13" w:rsidRDefault="000D2795" w:rsidP="000D2795">
      <w:pPr>
        <w:spacing w:line="276" w:lineRule="auto"/>
        <w:ind w:left="567" w:right="843"/>
        <w:jc w:val="both"/>
        <w:rPr>
          <w:rFonts w:ascii="Palatino Linotype" w:eastAsia="Palatino Linotype" w:hAnsi="Palatino Linotype" w:cs="Palatino Linotype"/>
          <w:i/>
          <w:sz w:val="22"/>
          <w:szCs w:val="22"/>
        </w:rPr>
      </w:pPr>
    </w:p>
    <w:p w14:paraId="11752F95" w14:textId="77777777" w:rsidR="000D2795" w:rsidRPr="00FA6F13" w:rsidRDefault="000D2795" w:rsidP="000D2795">
      <w:pPr>
        <w:spacing w:line="276" w:lineRule="auto"/>
        <w:ind w:left="567" w:right="843"/>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i/>
          <w:sz w:val="22"/>
          <w:szCs w:val="22"/>
        </w:rPr>
        <w:t>I. Proponer y ejecutar planes, programas, proyectos y acciones para el diseño, construcción, operación, administración, explotación, conservación, rehabilitación y mantenimiento de los sistemas de transporte de alta capacidad y teleférico, de las estaciones de transferencia modal, así como de las de origen-destino e intermedias que se requieren para el eficiente funcionamiento del teleférico;</w:t>
      </w:r>
    </w:p>
    <w:p w14:paraId="57AF1309" w14:textId="77777777" w:rsidR="000D2795" w:rsidRPr="00FA6F13" w:rsidRDefault="000D2795" w:rsidP="000D2795">
      <w:pPr>
        <w:spacing w:line="276" w:lineRule="auto"/>
        <w:ind w:left="567" w:right="843"/>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i/>
          <w:sz w:val="22"/>
          <w:szCs w:val="22"/>
        </w:rPr>
        <w:t>…</w:t>
      </w:r>
    </w:p>
    <w:p w14:paraId="727A2B0A" w14:textId="77777777" w:rsidR="000D2795" w:rsidRPr="00FA6F13" w:rsidRDefault="000D2795" w:rsidP="000D2795">
      <w:pPr>
        <w:spacing w:line="276" w:lineRule="auto"/>
        <w:ind w:left="567" w:right="843"/>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i/>
          <w:sz w:val="22"/>
          <w:szCs w:val="22"/>
        </w:rPr>
        <w:t>b) Proyectos sustentados en los que se proponga la terminación anticipada, revocación o rescate de las concesiones o contratos.</w:t>
      </w:r>
    </w:p>
    <w:p w14:paraId="53D2189D" w14:textId="77777777" w:rsidR="000D2795" w:rsidRPr="00FA6F13" w:rsidRDefault="000D2795" w:rsidP="000D2795">
      <w:pPr>
        <w:spacing w:line="276" w:lineRule="auto"/>
        <w:ind w:left="567" w:right="843"/>
        <w:jc w:val="both"/>
        <w:rPr>
          <w:rFonts w:ascii="Palatino Linotype" w:eastAsia="Palatino Linotype" w:hAnsi="Palatino Linotype" w:cs="Palatino Linotype"/>
          <w:i/>
          <w:sz w:val="22"/>
          <w:szCs w:val="22"/>
        </w:rPr>
      </w:pPr>
    </w:p>
    <w:p w14:paraId="5474F168" w14:textId="77777777" w:rsidR="00D93B8D" w:rsidRPr="00FA6F13" w:rsidRDefault="000D2795" w:rsidP="000D2795">
      <w:pPr>
        <w:spacing w:line="276" w:lineRule="auto"/>
        <w:ind w:left="567" w:right="843"/>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b/>
          <w:i/>
          <w:sz w:val="22"/>
          <w:szCs w:val="22"/>
        </w:rPr>
        <w:t>Artículo 11.</w:t>
      </w:r>
      <w:r w:rsidRPr="00FA6F13">
        <w:rPr>
          <w:rFonts w:ascii="Palatino Linotype" w:eastAsia="Palatino Linotype" w:hAnsi="Palatino Linotype" w:cs="Palatino Linotype"/>
          <w:i/>
          <w:sz w:val="22"/>
          <w:szCs w:val="22"/>
        </w:rPr>
        <w:t xml:space="preserve"> Al frente del Sistema habrá un </w:t>
      </w:r>
      <w:proofErr w:type="gramStart"/>
      <w:r w:rsidRPr="00FA6F13">
        <w:rPr>
          <w:rFonts w:ascii="Palatino Linotype" w:eastAsia="Palatino Linotype" w:hAnsi="Palatino Linotype" w:cs="Palatino Linotype"/>
          <w:i/>
          <w:sz w:val="22"/>
          <w:szCs w:val="22"/>
        </w:rPr>
        <w:t>Director General</w:t>
      </w:r>
      <w:proofErr w:type="gramEnd"/>
      <w:r w:rsidRPr="00FA6F13">
        <w:rPr>
          <w:rFonts w:ascii="Palatino Linotype" w:eastAsia="Palatino Linotype" w:hAnsi="Palatino Linotype" w:cs="Palatino Linotype"/>
          <w:i/>
          <w:sz w:val="22"/>
          <w:szCs w:val="22"/>
        </w:rPr>
        <w:t xml:space="preserve">, quien tendrá las atribuciones siguientes: </w:t>
      </w:r>
    </w:p>
    <w:p w14:paraId="23D638BC" w14:textId="77777777" w:rsidR="00D93B8D" w:rsidRPr="00FA6F13" w:rsidRDefault="00D93B8D" w:rsidP="000D2795">
      <w:pPr>
        <w:spacing w:line="276" w:lineRule="auto"/>
        <w:ind w:left="567" w:right="843"/>
        <w:jc w:val="both"/>
        <w:rPr>
          <w:rFonts w:ascii="Palatino Linotype" w:eastAsia="Palatino Linotype" w:hAnsi="Palatino Linotype" w:cs="Palatino Linotype"/>
          <w:i/>
          <w:sz w:val="22"/>
          <w:szCs w:val="22"/>
        </w:rPr>
      </w:pPr>
    </w:p>
    <w:p w14:paraId="3E073426" w14:textId="255E0AEF" w:rsidR="000D2795" w:rsidRPr="00FA6F13" w:rsidRDefault="000D2795" w:rsidP="000D2795">
      <w:pPr>
        <w:spacing w:line="276" w:lineRule="auto"/>
        <w:ind w:left="567" w:right="843"/>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i/>
          <w:sz w:val="22"/>
          <w:szCs w:val="22"/>
        </w:rPr>
        <w:t>I. Administrar y representar legalmente al Sistema, con las facultades de un apoderado general para pleitos y cobranzas, de administración y para actos de dominio, con todas las facultades que requieran cláusula especial conforme a la ley, y sustituir y delegar esta representación en uno o más apoderados para que las ejerzan individual o conjuntamente. Para actos de dominio requerirá de la autorización expresa del Consejo Directivo, de acuerdo a la legislación vigente;</w:t>
      </w:r>
    </w:p>
    <w:p w14:paraId="35686BF9" w14:textId="77777777" w:rsidR="000D2795" w:rsidRPr="00FA6F13" w:rsidRDefault="000D2795" w:rsidP="000D2795">
      <w:pPr>
        <w:spacing w:line="276" w:lineRule="auto"/>
        <w:ind w:left="567" w:right="843"/>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i/>
          <w:sz w:val="22"/>
          <w:szCs w:val="22"/>
        </w:rPr>
        <w:t>…</w:t>
      </w:r>
    </w:p>
    <w:p w14:paraId="020304F4" w14:textId="77777777" w:rsidR="000D2795" w:rsidRPr="00FA6F13" w:rsidRDefault="000D2795" w:rsidP="000D2795">
      <w:pPr>
        <w:spacing w:line="276" w:lineRule="auto"/>
        <w:ind w:left="567" w:right="843"/>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i/>
          <w:sz w:val="22"/>
          <w:szCs w:val="22"/>
        </w:rPr>
        <w:t>XVII. Celebrar convenios, contratos y acuerdos con dependencias o entidades de la administración pública federal, estatal o municipal, organismos y empresas del sector privado o social, nacionales o extranjeros, dando cuenta de ello al Consejo Directivo…</w:t>
      </w:r>
    </w:p>
    <w:p w14:paraId="4D52287E" w14:textId="7B959CC5" w:rsidR="00DC268A" w:rsidRPr="00FA6F13" w:rsidRDefault="00EF4EC2" w:rsidP="00080D75">
      <w:pPr>
        <w:spacing w:before="240" w:after="240" w:line="360" w:lineRule="auto"/>
        <w:jc w:val="both"/>
        <w:rPr>
          <w:rFonts w:ascii="Palatino Linotype" w:eastAsia="Palatino Linotype" w:hAnsi="Palatino Linotype" w:cs="Palatino Linotype"/>
          <w:i/>
        </w:rPr>
      </w:pPr>
      <w:r w:rsidRPr="00FA6F13">
        <w:rPr>
          <w:rFonts w:ascii="Palatino Linotype" w:hAnsi="Palatino Linotype" w:cs="Arial"/>
        </w:rPr>
        <w:t>En este contexto, de los preceptos normativos en cita,</w:t>
      </w:r>
      <w:r w:rsidRPr="00FA6F13">
        <w:rPr>
          <w:rFonts w:ascii="Palatino Linotype" w:hAnsi="Palatino Linotype" w:cs="Arial"/>
          <w:b/>
        </w:rPr>
        <w:t xml:space="preserve"> </w:t>
      </w:r>
      <w:r w:rsidR="00080D75" w:rsidRPr="00FA6F13">
        <w:rPr>
          <w:rFonts w:ascii="Palatino Linotype" w:hAnsi="Palatino Linotype" w:cs="Arial"/>
        </w:rPr>
        <w:t>se tiene que el Sistema de Transporte Masivo y Teleférico</w:t>
      </w:r>
      <w:r w:rsidRPr="00FA6F13">
        <w:rPr>
          <w:rFonts w:ascii="Palatino Linotype" w:hAnsi="Palatino Linotype" w:cs="Arial"/>
        </w:rPr>
        <w:t xml:space="preserve"> cuenta con personalidad jurídica y patrimonio propios y cuenta con la capacidad suficiente para contraer obligaciones y realizar actividades que le generan plena responsabilidad jurídica frente a </w:t>
      </w:r>
      <w:r w:rsidR="00344844" w:rsidRPr="00FA6F13">
        <w:rPr>
          <w:rFonts w:ascii="Palatino Linotype" w:hAnsi="Palatino Linotype" w:cs="Arial"/>
        </w:rPr>
        <w:t>sí</w:t>
      </w:r>
      <w:r w:rsidRPr="00FA6F13">
        <w:rPr>
          <w:rFonts w:ascii="Palatino Linotype" w:hAnsi="Palatino Linotype" w:cs="Arial"/>
        </w:rPr>
        <w:t xml:space="preserve"> mismo y frente a terceros; y en el  marco de sus atribuciones es competente para </w:t>
      </w:r>
      <w:r w:rsidR="00080D75" w:rsidRPr="00FA6F13">
        <w:rPr>
          <w:rFonts w:ascii="Palatino Linotype" w:hAnsi="Palatino Linotype" w:cs="Arial"/>
        </w:rPr>
        <w:t xml:space="preserve"> proponer y ejecutar planes, programas y proyectos de construcción, operación y administración de los </w:t>
      </w:r>
      <w:r w:rsidR="00080D75" w:rsidRPr="00FA6F13">
        <w:rPr>
          <w:rFonts w:ascii="Palatino Linotype" w:hAnsi="Palatino Linotype" w:cs="Arial"/>
        </w:rPr>
        <w:lastRenderedPageBreak/>
        <w:t xml:space="preserve">sistemas de transporte masivo en la entidad, por lo que, se colige que este organismo se encargó de la programación y ejecución del proyecto denominado </w:t>
      </w:r>
      <w:r w:rsidR="00EF231B" w:rsidRPr="00FA6F13">
        <w:rPr>
          <w:rFonts w:ascii="Palatino Linotype" w:eastAsia="Palatino Linotype" w:hAnsi="Palatino Linotype" w:cs="Palatino Linotype"/>
          <w:i/>
        </w:rPr>
        <w:t xml:space="preserve">Mexibús. </w:t>
      </w:r>
    </w:p>
    <w:p w14:paraId="0E899938" w14:textId="7DB02BB7" w:rsidR="00CA1CD4" w:rsidRPr="00FA6F13" w:rsidRDefault="00CA1CD4" w:rsidP="00CA1CD4">
      <w:pPr>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En se orden de ideas, respecto de los requerimientos formulados</w:t>
      </w:r>
      <w:r w:rsidR="00560F4E" w:rsidRPr="00FA6F13">
        <w:rPr>
          <w:rFonts w:ascii="Palatino Linotype" w:eastAsia="Palatino Linotype" w:hAnsi="Palatino Linotype" w:cs="Palatino Linotype"/>
        </w:rPr>
        <w:t xml:space="preserve"> en los numerales: </w:t>
      </w:r>
    </w:p>
    <w:p w14:paraId="4FC7B6EF" w14:textId="17578CE0" w:rsidR="00CA1CD4" w:rsidRPr="00FA6F13" w:rsidRDefault="00CA1CD4" w:rsidP="00E97135">
      <w:pPr>
        <w:spacing w:line="360" w:lineRule="auto"/>
        <w:jc w:val="both"/>
        <w:rPr>
          <w:rFonts w:ascii="Palatino Linotype" w:hAnsi="Palatino Linotype"/>
        </w:rPr>
      </w:pPr>
      <w:r w:rsidRPr="00FA6F13">
        <w:rPr>
          <w:rFonts w:ascii="Palatino Linotype" w:hAnsi="Palatino Linotype"/>
        </w:rPr>
        <w:t>7. Cantidad de auto</w:t>
      </w:r>
      <w:r w:rsidR="00E97135" w:rsidRPr="00FA6F13">
        <w:rPr>
          <w:rFonts w:ascii="Palatino Linotype" w:hAnsi="Palatino Linotype"/>
        </w:rPr>
        <w:t xml:space="preserve">buses con los comenzó a operar </w:t>
      </w:r>
      <w:r w:rsidRPr="00FA6F13">
        <w:rPr>
          <w:rFonts w:ascii="Palatino Linotype" w:hAnsi="Palatino Linotype"/>
        </w:rPr>
        <w:t>y con las que se cuenta a la fecha de la solicitud cada una de las líneas;</w:t>
      </w:r>
    </w:p>
    <w:p w14:paraId="16021F00" w14:textId="77777777" w:rsidR="00CA1CD4" w:rsidRPr="00FA6F13" w:rsidRDefault="00CA1CD4" w:rsidP="00E97135">
      <w:pPr>
        <w:spacing w:line="360" w:lineRule="auto"/>
        <w:jc w:val="both"/>
        <w:rPr>
          <w:rFonts w:ascii="Palatino Linotype" w:hAnsi="Palatino Linotype"/>
        </w:rPr>
      </w:pPr>
    </w:p>
    <w:p w14:paraId="6A6BF713" w14:textId="77777777" w:rsidR="00CA1CD4" w:rsidRPr="00FA6F13" w:rsidRDefault="00CA1CD4" w:rsidP="00E97135">
      <w:pPr>
        <w:spacing w:line="360" w:lineRule="auto"/>
        <w:jc w:val="both"/>
        <w:rPr>
          <w:rFonts w:ascii="Palatino Linotype" w:hAnsi="Palatino Linotype"/>
        </w:rPr>
      </w:pPr>
      <w:r w:rsidRPr="00FA6F13">
        <w:rPr>
          <w:rFonts w:ascii="Palatino Linotype" w:hAnsi="Palatino Linotype"/>
        </w:rPr>
        <w:t xml:space="preserve">8. En qué calidad se adquieren (compra-venta, arrendamiento, comodato, etcétera) los autobuses, incluyendo copia del documento en el que se soporte; </w:t>
      </w:r>
    </w:p>
    <w:p w14:paraId="4AF276F5" w14:textId="77777777" w:rsidR="00CA1CD4" w:rsidRPr="00FA6F13" w:rsidRDefault="00CA1CD4" w:rsidP="00E97135">
      <w:pPr>
        <w:spacing w:line="360" w:lineRule="auto"/>
        <w:ind w:left="708"/>
        <w:jc w:val="both"/>
        <w:rPr>
          <w:rFonts w:ascii="Palatino Linotype" w:hAnsi="Palatino Linotype"/>
        </w:rPr>
      </w:pPr>
    </w:p>
    <w:p w14:paraId="52CA73CA" w14:textId="77777777" w:rsidR="00CA1CD4" w:rsidRPr="00FA6F13" w:rsidRDefault="00CA1CD4" w:rsidP="00E97135">
      <w:pPr>
        <w:spacing w:line="360" w:lineRule="auto"/>
        <w:jc w:val="both"/>
        <w:rPr>
          <w:rFonts w:ascii="Palatino Linotype" w:hAnsi="Palatino Linotype"/>
        </w:rPr>
      </w:pPr>
      <w:r w:rsidRPr="00FA6F13">
        <w:rPr>
          <w:rFonts w:ascii="Palatino Linotype" w:hAnsi="Palatino Linotype"/>
        </w:rPr>
        <w:t xml:space="preserve">9. Marca, año, modelo, costo y/o valor comercial de cada uno de los autobuses adquiridos; </w:t>
      </w:r>
    </w:p>
    <w:p w14:paraId="3BC8DD9B" w14:textId="77777777" w:rsidR="00CA1CD4" w:rsidRPr="00FA6F13" w:rsidRDefault="00CA1CD4" w:rsidP="00E97135">
      <w:pPr>
        <w:spacing w:line="360" w:lineRule="auto"/>
        <w:ind w:left="708"/>
        <w:jc w:val="both"/>
        <w:rPr>
          <w:rFonts w:ascii="Palatino Linotype" w:hAnsi="Palatino Linotype"/>
        </w:rPr>
      </w:pPr>
    </w:p>
    <w:p w14:paraId="23EA5941" w14:textId="77777777" w:rsidR="00CA1CD4" w:rsidRPr="00FA6F13" w:rsidRDefault="00CA1CD4" w:rsidP="00E97135">
      <w:pPr>
        <w:spacing w:line="360" w:lineRule="auto"/>
        <w:jc w:val="both"/>
        <w:rPr>
          <w:rFonts w:ascii="Palatino Linotype" w:hAnsi="Palatino Linotype"/>
        </w:rPr>
      </w:pPr>
      <w:r w:rsidRPr="00FA6F13">
        <w:rPr>
          <w:rFonts w:ascii="Palatino Linotype" w:hAnsi="Palatino Linotype"/>
        </w:rPr>
        <w:t>10. Nombre y/o razón social, así como el domicilio de las empresas, (personas físicas o morales) que se encargan de proveer de los autobuses;</w:t>
      </w:r>
    </w:p>
    <w:p w14:paraId="706ED333" w14:textId="77777777" w:rsidR="00CA1CD4" w:rsidRPr="00FA6F13" w:rsidRDefault="00CA1CD4" w:rsidP="00E97135">
      <w:pPr>
        <w:spacing w:line="360" w:lineRule="auto"/>
        <w:ind w:left="708"/>
        <w:jc w:val="both"/>
        <w:rPr>
          <w:rFonts w:ascii="Palatino Linotype" w:hAnsi="Palatino Linotype"/>
        </w:rPr>
      </w:pPr>
    </w:p>
    <w:p w14:paraId="66A93B65" w14:textId="513A4FDB" w:rsidR="00CA1CD4" w:rsidRPr="00FA6F13" w:rsidRDefault="00B94856" w:rsidP="00E97135">
      <w:pPr>
        <w:spacing w:line="360" w:lineRule="auto"/>
        <w:jc w:val="both"/>
        <w:rPr>
          <w:rFonts w:ascii="Palatino Linotype" w:hAnsi="Palatino Linotype"/>
        </w:rPr>
      </w:pPr>
      <w:r w:rsidRPr="00FA6F13">
        <w:rPr>
          <w:rFonts w:ascii="Palatino Linotype" w:hAnsi="Palatino Linotype"/>
        </w:rPr>
        <w:t>11. Nú</w:t>
      </w:r>
      <w:r w:rsidR="00CA1CD4" w:rsidRPr="00FA6F13">
        <w:rPr>
          <w:rFonts w:ascii="Palatino Linotype" w:hAnsi="Palatino Linotype"/>
        </w:rPr>
        <w:t>mero de autobuses de los adquiridos para la operación de cada uno de los cuatros líneas del MEXIBUS, se encuentran en estado de reparación o inservibles, debiendo precisar la línea a la que pertenecen, número económico, marca, modelo, además de su uso y destino final;</w:t>
      </w:r>
    </w:p>
    <w:p w14:paraId="055872E1" w14:textId="77777777" w:rsidR="00CA1CD4" w:rsidRPr="00FA6F13" w:rsidRDefault="00CA1CD4" w:rsidP="00E97135">
      <w:pPr>
        <w:spacing w:line="360" w:lineRule="auto"/>
        <w:ind w:left="708"/>
        <w:jc w:val="both"/>
        <w:rPr>
          <w:rFonts w:ascii="Palatino Linotype" w:hAnsi="Palatino Linotype"/>
        </w:rPr>
      </w:pPr>
    </w:p>
    <w:p w14:paraId="2D3BC568" w14:textId="32160657" w:rsidR="00CA1CD4" w:rsidRPr="00FA6F13" w:rsidRDefault="00337CE8" w:rsidP="00E97135">
      <w:pPr>
        <w:spacing w:line="360" w:lineRule="auto"/>
        <w:jc w:val="both"/>
        <w:rPr>
          <w:rFonts w:ascii="Palatino Linotype" w:hAnsi="Palatino Linotype"/>
        </w:rPr>
      </w:pPr>
      <w:r w:rsidRPr="00FA6F13">
        <w:rPr>
          <w:rFonts w:ascii="Palatino Linotype" w:hAnsi="Palatino Linotype"/>
        </w:rPr>
        <w:t>12. F</w:t>
      </w:r>
      <w:r w:rsidR="00CA1CD4" w:rsidRPr="00FA6F13">
        <w:rPr>
          <w:rFonts w:ascii="Palatino Linotype" w:hAnsi="Palatino Linotype"/>
        </w:rPr>
        <w:t xml:space="preserve">igura jurídica por la cual se soporta la posesión de los predios o bienes inmuebles donde se encuentran los </w:t>
      </w:r>
      <w:proofErr w:type="spellStart"/>
      <w:r w:rsidR="00CA1CD4" w:rsidRPr="00FA6F13">
        <w:rPr>
          <w:rFonts w:ascii="Palatino Linotype" w:hAnsi="Palatino Linotype"/>
        </w:rPr>
        <w:t>mexipuertos</w:t>
      </w:r>
      <w:proofErr w:type="spellEnd"/>
      <w:r w:rsidR="00CA1CD4" w:rsidRPr="00FA6F13">
        <w:rPr>
          <w:rFonts w:ascii="Palatino Linotype" w:hAnsi="Palatino Linotype"/>
        </w:rPr>
        <w:t xml:space="preserve">, talleres y oficinas de cada una de las cuatro líneas del MEXIBUS, se encuentran arrendadas, compradas, en comodato </w:t>
      </w:r>
      <w:r w:rsidR="00CA1CD4" w:rsidRPr="00FA6F13">
        <w:rPr>
          <w:rFonts w:ascii="Palatino Linotype" w:hAnsi="Palatino Linotype"/>
        </w:rPr>
        <w:lastRenderedPageBreak/>
        <w:t>o expropiadas; debiendo adjuntar documento que sustente su respuesta, donde se visualice el costo de estos espacios, en caso de que esto signifique una erogación por est</w:t>
      </w:r>
      <w:r w:rsidR="00284DF4" w:rsidRPr="00FA6F13">
        <w:rPr>
          <w:rFonts w:ascii="Palatino Linotype" w:hAnsi="Palatino Linotype"/>
        </w:rPr>
        <w:t xml:space="preserve">os conceptos. </w:t>
      </w:r>
    </w:p>
    <w:p w14:paraId="347EE089" w14:textId="77777777" w:rsidR="00284DF4" w:rsidRPr="00FA6F13" w:rsidRDefault="00284DF4" w:rsidP="00E97135">
      <w:pPr>
        <w:spacing w:line="360" w:lineRule="auto"/>
        <w:jc w:val="both"/>
        <w:rPr>
          <w:rFonts w:ascii="Palatino Linotype" w:hAnsi="Palatino Linotype"/>
        </w:rPr>
      </w:pPr>
    </w:p>
    <w:p w14:paraId="23D0ECB0" w14:textId="6065EEDC" w:rsidR="005A3EBB" w:rsidRPr="00FA6F13" w:rsidRDefault="00284DF4" w:rsidP="005A3EBB">
      <w:pPr>
        <w:spacing w:line="360" w:lineRule="auto"/>
        <w:jc w:val="both"/>
        <w:rPr>
          <w:rFonts w:ascii="Palatino Linotype" w:eastAsia="Palatino Linotype" w:hAnsi="Palatino Linotype" w:cs="Palatino Linotype"/>
          <w:u w:val="single"/>
        </w:rPr>
      </w:pPr>
      <w:r w:rsidRPr="00FA6F13">
        <w:rPr>
          <w:rFonts w:ascii="Palatino Linotype" w:hAnsi="Palatino Linotype"/>
        </w:rPr>
        <w:t xml:space="preserve">Se trata de información que deriva de la ejecución de un sistema que opera </w:t>
      </w:r>
      <w:proofErr w:type="gramStart"/>
      <w:r w:rsidR="005A3EBB" w:rsidRPr="00FA6F13">
        <w:rPr>
          <w:rFonts w:ascii="Palatino Linotype" w:hAnsi="Palatino Linotype"/>
        </w:rPr>
        <w:t xml:space="preserve">la </w:t>
      </w:r>
      <w:r w:rsidR="005A3EBB" w:rsidRPr="00FA6F13">
        <w:rPr>
          <w:rFonts w:ascii="Palatino Linotype" w:eastAsia="Palatino Linotype" w:hAnsi="Palatino Linotype" w:cs="Palatino Linotype"/>
          <w:u w:val="single"/>
        </w:rPr>
        <w:t>un sujeto obligado distinto</w:t>
      </w:r>
      <w:proofErr w:type="gramEnd"/>
      <w:r w:rsidR="005A3EBB" w:rsidRPr="00FA6F13">
        <w:rPr>
          <w:rFonts w:ascii="Palatino Linotype" w:eastAsia="Palatino Linotype" w:hAnsi="Palatino Linotype" w:cs="Palatino Linotype"/>
          <w:u w:val="single"/>
        </w:rPr>
        <w:t xml:space="preserve"> a la secretaría de Movilidad y, el cual cuenta con la capacidad suficiente para contraer obligaciones; es decir, el marco normativo inherente al Sistema de Transporte Masivo y Teleférico le confiere a éste conocer respecto de los puntos analizados que fueron solicitados por el particular. </w:t>
      </w:r>
    </w:p>
    <w:p w14:paraId="0278ABCF" w14:textId="4A3D6246" w:rsidR="00284DF4" w:rsidRPr="00FA6F13" w:rsidRDefault="00284DF4" w:rsidP="00E97135">
      <w:pPr>
        <w:spacing w:line="360" w:lineRule="auto"/>
        <w:jc w:val="both"/>
        <w:rPr>
          <w:rFonts w:ascii="Palatino Linotype" w:hAnsi="Palatino Linotype"/>
        </w:rPr>
      </w:pPr>
    </w:p>
    <w:p w14:paraId="7318DD36" w14:textId="3F4B9E3A" w:rsidR="00AF6D26" w:rsidRPr="00FA6F13" w:rsidRDefault="00AF6D26" w:rsidP="00AF6D26">
      <w:pPr>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 xml:space="preserve">Por lo anterior, de la revisión realizada por esta Autoridad a las atribuciones que ostenta el Sistema de Transporte Masivo y Teleférico resulta ser el Sujeto Obligado competente para conocer, administrar y poseer la información a los requerimientos solicitados por el particular que fueron analizados.  </w:t>
      </w:r>
    </w:p>
    <w:p w14:paraId="51EC58D6" w14:textId="77777777" w:rsidR="00AF6D26" w:rsidRPr="00FA6F13" w:rsidRDefault="00AF6D26" w:rsidP="00E97135">
      <w:pPr>
        <w:spacing w:line="360" w:lineRule="auto"/>
        <w:jc w:val="both"/>
        <w:rPr>
          <w:rFonts w:ascii="Palatino Linotype" w:hAnsi="Palatino Linotype"/>
        </w:rPr>
      </w:pPr>
    </w:p>
    <w:p w14:paraId="30A02481" w14:textId="77777777" w:rsidR="00212809" w:rsidRPr="00FA6F13" w:rsidRDefault="00212809" w:rsidP="00212809">
      <w:pPr>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 xml:space="preserve">Ahora, en lo tocante al requerimiento de la solicitud de información, consiente en el requerimiento: </w:t>
      </w:r>
    </w:p>
    <w:p w14:paraId="0B8E5E40" w14:textId="77777777" w:rsidR="00FC77A0" w:rsidRPr="00FA6F13" w:rsidRDefault="00FC77A0" w:rsidP="00212809">
      <w:pPr>
        <w:spacing w:line="360" w:lineRule="auto"/>
        <w:jc w:val="both"/>
        <w:rPr>
          <w:rFonts w:ascii="Palatino Linotype" w:hAnsi="Palatino Linotype"/>
        </w:rPr>
      </w:pPr>
    </w:p>
    <w:p w14:paraId="0AA54747" w14:textId="77777777" w:rsidR="00212809" w:rsidRPr="00FA6F13" w:rsidRDefault="00212809" w:rsidP="00212809">
      <w:pPr>
        <w:spacing w:line="360" w:lineRule="auto"/>
        <w:jc w:val="both"/>
        <w:rPr>
          <w:rFonts w:ascii="Palatino Linotype" w:hAnsi="Palatino Linotype"/>
        </w:rPr>
      </w:pPr>
      <w:r w:rsidRPr="00FA6F13">
        <w:rPr>
          <w:rFonts w:ascii="Palatino Linotype" w:hAnsi="Palatino Linotype"/>
        </w:rPr>
        <w:t xml:space="preserve">2. Razón y fundamento legal del porqué, la Línea 1 del MEXIBUS es la única las rutas de este servicio por las que no circula ninguna ruta de servicio público concesionado en las vialidades por donde este circula; </w:t>
      </w:r>
    </w:p>
    <w:p w14:paraId="01AC1D2D" w14:textId="77777777" w:rsidR="00212809" w:rsidRPr="00FA6F13" w:rsidRDefault="00212809" w:rsidP="00212809">
      <w:pPr>
        <w:spacing w:line="360" w:lineRule="auto"/>
        <w:ind w:left="708"/>
        <w:jc w:val="both"/>
        <w:rPr>
          <w:rFonts w:ascii="Palatino Linotype" w:hAnsi="Palatino Linotype"/>
        </w:rPr>
      </w:pPr>
    </w:p>
    <w:p w14:paraId="42E80B88" w14:textId="77777777" w:rsidR="00212809" w:rsidRPr="00FA6F13" w:rsidRDefault="00212809" w:rsidP="00212809">
      <w:pPr>
        <w:spacing w:line="360" w:lineRule="auto"/>
        <w:jc w:val="both"/>
        <w:rPr>
          <w:rFonts w:ascii="Palatino Linotype" w:hAnsi="Palatino Linotype"/>
        </w:rPr>
      </w:pPr>
      <w:r w:rsidRPr="00FA6F13">
        <w:rPr>
          <w:rFonts w:ascii="Palatino Linotype" w:hAnsi="Palatino Linotype"/>
        </w:rPr>
        <w:lastRenderedPageBreak/>
        <w:t xml:space="preserve">4. Acciones y trabajos se realizan para </w:t>
      </w:r>
      <w:proofErr w:type="gramStart"/>
      <w:r w:rsidRPr="00FA6F13">
        <w:rPr>
          <w:rFonts w:ascii="Palatino Linotype" w:hAnsi="Palatino Linotype"/>
        </w:rPr>
        <w:t>que</w:t>
      </w:r>
      <w:proofErr w:type="gramEnd"/>
      <w:r w:rsidRPr="00FA6F13">
        <w:rPr>
          <w:rFonts w:ascii="Palatino Linotype" w:hAnsi="Palatino Linotype"/>
        </w:rPr>
        <w:t xml:space="preserve"> en caso de los siniestros mencionados, se evite la práctica desleal por parte de rutas de servicio público concesionado, tales como los cobros excesivos por transporte;</w:t>
      </w:r>
    </w:p>
    <w:p w14:paraId="5B0F457C" w14:textId="77777777" w:rsidR="00212809" w:rsidRPr="00FA6F13" w:rsidRDefault="00212809" w:rsidP="00212809">
      <w:pPr>
        <w:spacing w:line="360" w:lineRule="auto"/>
        <w:ind w:left="708"/>
        <w:jc w:val="both"/>
        <w:rPr>
          <w:rFonts w:ascii="Palatino Linotype" w:eastAsia="Palatino Linotype" w:hAnsi="Palatino Linotype" w:cs="Palatino Linotype"/>
        </w:rPr>
      </w:pPr>
    </w:p>
    <w:p w14:paraId="73E99829" w14:textId="77777777" w:rsidR="00212809" w:rsidRPr="00FA6F13" w:rsidRDefault="00212809" w:rsidP="00212809">
      <w:pPr>
        <w:spacing w:line="360" w:lineRule="auto"/>
        <w:jc w:val="both"/>
        <w:rPr>
          <w:rFonts w:ascii="Palatino Linotype" w:hAnsi="Palatino Linotype"/>
        </w:rPr>
      </w:pPr>
      <w:r w:rsidRPr="00FA6F13">
        <w:rPr>
          <w:rFonts w:ascii="Palatino Linotype" w:hAnsi="Palatino Linotype"/>
        </w:rPr>
        <w:t>6. Los montos presupuestales anuales asignados a cada de las cuatro (4) Líneas del Mexibús, desde el inicio de sus operaciones, hasta el presente año 2022, desglosando en cada uno los rubros o gastos específicos en los que se invirtió y gasto el presupuesto;</w:t>
      </w:r>
    </w:p>
    <w:p w14:paraId="439A4CD6" w14:textId="77777777" w:rsidR="00C206F5" w:rsidRPr="00FA6F13" w:rsidRDefault="00C206F5" w:rsidP="00212809">
      <w:pPr>
        <w:spacing w:line="360" w:lineRule="auto"/>
        <w:jc w:val="both"/>
        <w:rPr>
          <w:rFonts w:ascii="Palatino Linotype" w:hAnsi="Palatino Linotype"/>
        </w:rPr>
      </w:pPr>
    </w:p>
    <w:p w14:paraId="1996A73B" w14:textId="59B7785B" w:rsidR="00C206F5" w:rsidRPr="00FA6F13" w:rsidRDefault="00C206F5" w:rsidP="00C206F5">
      <w:pPr>
        <w:spacing w:line="360" w:lineRule="auto"/>
        <w:jc w:val="both"/>
        <w:rPr>
          <w:rFonts w:ascii="Palatino Linotype" w:hAnsi="Palatino Linotype"/>
        </w:rPr>
      </w:pPr>
      <w:r w:rsidRPr="00FA6F13">
        <w:rPr>
          <w:rFonts w:ascii="Palatino Linotype" w:hAnsi="Palatino Linotype"/>
        </w:rPr>
        <w:t xml:space="preserve">13. Copia de las auditorías realizadas en los últimos 3 años de todas y cada una de las empresas concesionadas que se encargan de operar en cada una de las cuatro líneas del MEXIBUS; </w:t>
      </w:r>
    </w:p>
    <w:p w14:paraId="2E309A27" w14:textId="77777777" w:rsidR="00C206F5" w:rsidRPr="00FA6F13" w:rsidRDefault="00C206F5" w:rsidP="00212809">
      <w:pPr>
        <w:spacing w:line="360" w:lineRule="auto"/>
        <w:jc w:val="both"/>
        <w:rPr>
          <w:rFonts w:ascii="Palatino Linotype" w:hAnsi="Palatino Linotype"/>
        </w:rPr>
      </w:pPr>
    </w:p>
    <w:p w14:paraId="0A50F329" w14:textId="5E8D2B22" w:rsidR="00C206F5" w:rsidRPr="00FA6F13" w:rsidRDefault="00C206F5" w:rsidP="00C206F5">
      <w:pPr>
        <w:spacing w:line="360" w:lineRule="auto"/>
        <w:jc w:val="both"/>
        <w:rPr>
          <w:rFonts w:ascii="Palatino Linotype" w:hAnsi="Palatino Linotype"/>
        </w:rPr>
      </w:pPr>
      <w:r w:rsidRPr="00FA6F13">
        <w:rPr>
          <w:rFonts w:ascii="Palatino Linotype" w:hAnsi="Palatino Linotype"/>
        </w:rPr>
        <w:t xml:space="preserve">14. Mecanismo legal y/o administrativo con el que cuentan los usuarios para presentar quejas, denuncias ante la ineficiencia e insuficiencia de los servicios que se prestan en cada una de las cuatro líneas de MEXIBUS; debiendo precisar la autoridad que conoce, sustancia y resuelve, así como su domicilio, correo electrónico, plazos y términos para tal efecto; y, </w:t>
      </w:r>
    </w:p>
    <w:p w14:paraId="52CC7FD5" w14:textId="77777777" w:rsidR="00C206F5" w:rsidRPr="00FA6F13" w:rsidRDefault="00C206F5" w:rsidP="00212809">
      <w:pPr>
        <w:spacing w:line="360" w:lineRule="auto"/>
        <w:jc w:val="both"/>
        <w:rPr>
          <w:rFonts w:ascii="Palatino Linotype" w:hAnsi="Palatino Linotype"/>
        </w:rPr>
      </w:pPr>
    </w:p>
    <w:p w14:paraId="260F91D5" w14:textId="68AF45AB" w:rsidR="00212809" w:rsidRPr="00FA6F13" w:rsidRDefault="00212809" w:rsidP="00212809">
      <w:pPr>
        <w:spacing w:line="360" w:lineRule="auto"/>
        <w:jc w:val="both"/>
        <w:rPr>
          <w:rFonts w:ascii="Palatino Linotype" w:hAnsi="Palatino Linotype"/>
        </w:rPr>
      </w:pPr>
      <w:r w:rsidRPr="00FA6F13">
        <w:rPr>
          <w:rFonts w:ascii="Palatino Linotype" w:hAnsi="Palatino Linotype"/>
        </w:rPr>
        <w:t>1</w:t>
      </w:r>
      <w:r w:rsidR="008B64BD" w:rsidRPr="00FA6F13">
        <w:rPr>
          <w:rFonts w:ascii="Palatino Linotype" w:hAnsi="Palatino Linotype"/>
        </w:rPr>
        <w:t>5</w:t>
      </w:r>
      <w:r w:rsidRPr="00FA6F13">
        <w:rPr>
          <w:rFonts w:ascii="Palatino Linotype" w:hAnsi="Palatino Linotype"/>
        </w:rPr>
        <w:t>. Convenios de coordinación y/o colaboración con otras entidades de la administración pública estatal, municipal o federal, para mejorar la operación de cada una de las cuatro líneas del MEXIBUS, adjuntar evidencia que sustente lo dicho;</w:t>
      </w:r>
    </w:p>
    <w:p w14:paraId="3E5A5479" w14:textId="77777777" w:rsidR="00212809" w:rsidRPr="00FA6F13" w:rsidRDefault="00212809" w:rsidP="00212809">
      <w:pPr>
        <w:spacing w:line="360" w:lineRule="auto"/>
        <w:ind w:left="708"/>
        <w:jc w:val="both"/>
        <w:rPr>
          <w:rFonts w:ascii="Palatino Linotype" w:hAnsi="Palatino Linotype"/>
        </w:rPr>
      </w:pPr>
    </w:p>
    <w:p w14:paraId="575FB265" w14:textId="26DB424D" w:rsidR="00212809" w:rsidRPr="00FA6F13" w:rsidRDefault="00212809" w:rsidP="00C206F5">
      <w:pPr>
        <w:spacing w:line="360" w:lineRule="auto"/>
        <w:jc w:val="both"/>
        <w:rPr>
          <w:rFonts w:ascii="Palatino Linotype" w:hAnsi="Palatino Linotype"/>
        </w:rPr>
      </w:pPr>
    </w:p>
    <w:p w14:paraId="0D4BA988" w14:textId="2D2E3931" w:rsidR="00212809" w:rsidRPr="00FA6F13" w:rsidRDefault="00212809" w:rsidP="00212809">
      <w:pPr>
        <w:spacing w:line="360" w:lineRule="auto"/>
        <w:jc w:val="both"/>
        <w:rPr>
          <w:rFonts w:ascii="Palatino Linotype" w:hAnsi="Palatino Linotype"/>
        </w:rPr>
      </w:pPr>
      <w:r w:rsidRPr="00FA6F13">
        <w:rPr>
          <w:rFonts w:ascii="Palatino Linotype" w:hAnsi="Palatino Linotype"/>
        </w:rPr>
        <w:lastRenderedPageBreak/>
        <w:t>1</w:t>
      </w:r>
      <w:r w:rsidR="00C206F5" w:rsidRPr="00FA6F13">
        <w:rPr>
          <w:rFonts w:ascii="Palatino Linotype" w:hAnsi="Palatino Linotype"/>
        </w:rPr>
        <w:t>7</w:t>
      </w:r>
      <w:r w:rsidRPr="00FA6F13">
        <w:rPr>
          <w:rFonts w:ascii="Palatino Linotype" w:hAnsi="Palatino Linotype"/>
        </w:rPr>
        <w:t>. Acciones lleva a cabo su Secretaría para poder reducir la práctica desleal o el retiro de las unidades de transporte público que circula por las en las vialidades por donde circulan las rutas del MEXIBUS LINEA 2 (ECATEPEC-COACALCO-CUAUTITLAN); MEXIBUS LINEA 3 (CHIMALHUACAN-NEZAPANTITLAN) Y; LINEA 4 (ECATEPEC-TLALNEPANTAL-INDIOS-VERDES).</w:t>
      </w:r>
    </w:p>
    <w:p w14:paraId="27D99ABB" w14:textId="77777777" w:rsidR="00CA1CD4" w:rsidRPr="00FA6F13" w:rsidRDefault="00CA1CD4" w:rsidP="001850D9">
      <w:pPr>
        <w:spacing w:line="360" w:lineRule="auto"/>
        <w:jc w:val="both"/>
        <w:rPr>
          <w:rFonts w:ascii="Palatino Linotype" w:eastAsia="Palatino Linotype" w:hAnsi="Palatino Linotype" w:cs="Palatino Linotype"/>
        </w:rPr>
      </w:pPr>
    </w:p>
    <w:p w14:paraId="08452190" w14:textId="61D639FC" w:rsidR="00910971" w:rsidRPr="00FA6F13" w:rsidRDefault="00560F4E" w:rsidP="001850D9">
      <w:pPr>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E</w:t>
      </w:r>
      <w:r w:rsidR="00E550BA" w:rsidRPr="00FA6F13">
        <w:rPr>
          <w:rFonts w:ascii="Palatino Linotype" w:eastAsia="Palatino Linotype" w:hAnsi="Palatino Linotype" w:cs="Palatino Linotype"/>
        </w:rPr>
        <w:t>s de señalar que</w:t>
      </w:r>
      <w:r w:rsidR="00245304" w:rsidRPr="00FA6F13">
        <w:rPr>
          <w:rFonts w:ascii="Palatino Linotype" w:eastAsia="Palatino Linotype" w:hAnsi="Palatino Linotype" w:cs="Palatino Linotype"/>
        </w:rPr>
        <w:t xml:space="preserve"> la estructura orgánica del Sistema de Transporte Masivo y Teleféri</w:t>
      </w:r>
      <w:r w:rsidR="00E550BA" w:rsidRPr="00FA6F13">
        <w:rPr>
          <w:rFonts w:ascii="Palatino Linotype" w:eastAsia="Palatino Linotype" w:hAnsi="Palatino Linotype" w:cs="Palatino Linotype"/>
        </w:rPr>
        <w:t xml:space="preserve">co del Estado de México, </w:t>
      </w:r>
      <w:r w:rsidR="00245304" w:rsidRPr="00FA6F13">
        <w:rPr>
          <w:rFonts w:ascii="Palatino Linotype" w:eastAsia="Palatino Linotype" w:hAnsi="Palatino Linotype" w:cs="Palatino Linotype"/>
        </w:rPr>
        <w:t xml:space="preserve">de acuerdo al contenido de la </w:t>
      </w:r>
      <w:r w:rsidR="00971FF8" w:rsidRPr="00FA6F13">
        <w:rPr>
          <w:rFonts w:ascii="Palatino Linotype" w:eastAsia="Palatino Linotype" w:hAnsi="Palatino Linotype" w:cs="Palatino Linotype"/>
        </w:rPr>
        <w:t>página</w:t>
      </w:r>
      <w:r w:rsidR="00245304" w:rsidRPr="00FA6F13">
        <w:rPr>
          <w:rFonts w:ascii="Palatino Linotype" w:eastAsia="Palatino Linotype" w:hAnsi="Palatino Linotype" w:cs="Palatino Linotype"/>
        </w:rPr>
        <w:t xml:space="preserve"> del IPOMEX </w:t>
      </w:r>
      <w:r w:rsidR="006324DB" w:rsidRPr="00FA6F13">
        <w:rPr>
          <w:rFonts w:ascii="Palatino Linotype" w:eastAsia="Palatino Linotype" w:hAnsi="Palatino Linotype" w:cs="Palatino Linotype"/>
        </w:rPr>
        <w:t>s</w:t>
      </w:r>
      <w:r w:rsidR="00354DD3" w:rsidRPr="00FA6F13">
        <w:rPr>
          <w:rFonts w:ascii="Palatino Linotype" w:eastAsia="Palatino Linotype" w:hAnsi="Palatino Linotype" w:cs="Palatino Linotype"/>
        </w:rPr>
        <w:t>e</w:t>
      </w:r>
      <w:r w:rsidR="006324DB" w:rsidRPr="00FA6F13">
        <w:rPr>
          <w:rFonts w:ascii="Palatino Linotype" w:eastAsia="Palatino Linotype" w:hAnsi="Palatino Linotype" w:cs="Palatino Linotype"/>
        </w:rPr>
        <w:t xml:space="preserve"> conforma de la siguiente manera: </w:t>
      </w:r>
    </w:p>
    <w:p w14:paraId="4DA192DB" w14:textId="4C720E52" w:rsidR="006324DB" w:rsidRPr="00FA6F13" w:rsidRDefault="006324DB" w:rsidP="001850D9">
      <w:pPr>
        <w:spacing w:line="360" w:lineRule="auto"/>
        <w:jc w:val="both"/>
        <w:rPr>
          <w:rFonts w:ascii="Palatino Linotype" w:hAnsi="Palatino Linotype"/>
        </w:rPr>
      </w:pPr>
      <w:r w:rsidRPr="00FA6F13">
        <w:rPr>
          <w:noProof/>
          <w:lang w:val="es-MX" w:eastAsia="es-MX"/>
        </w:rPr>
        <w:drawing>
          <wp:inline distT="0" distB="0" distL="0" distR="0" wp14:anchorId="7673B366" wp14:editId="166F3F7C">
            <wp:extent cx="5190541" cy="2178657"/>
            <wp:effectExtent l="190500" t="190500" r="181610" b="1841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527" t="7054" r="19643" b="24456"/>
                    <a:stretch/>
                  </pic:blipFill>
                  <pic:spPr bwMode="auto">
                    <a:xfrm>
                      <a:off x="0" y="0"/>
                      <a:ext cx="5199997" cy="218262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F9695ED" w14:textId="6616CE2E" w:rsidR="006324DB" w:rsidRPr="00FA6F13" w:rsidRDefault="00354DD3" w:rsidP="001850D9">
      <w:pPr>
        <w:spacing w:line="360" w:lineRule="auto"/>
        <w:jc w:val="both"/>
        <w:rPr>
          <w:rFonts w:ascii="Palatino Linotype" w:eastAsia="Palatino Linotype" w:hAnsi="Palatino Linotype" w:cs="Palatino Linotype"/>
        </w:rPr>
      </w:pPr>
      <w:r w:rsidRPr="00FA6F13">
        <w:rPr>
          <w:rFonts w:ascii="Palatino Linotype" w:hAnsi="Palatino Linotype"/>
        </w:rPr>
        <w:t xml:space="preserve"> </w:t>
      </w:r>
    </w:p>
    <w:p w14:paraId="75A13C51" w14:textId="57EA3EF6" w:rsidR="006324DB" w:rsidRPr="00FA6F13" w:rsidRDefault="006324DB" w:rsidP="006324DB">
      <w:pPr>
        <w:spacing w:line="360" w:lineRule="auto"/>
        <w:jc w:val="both"/>
        <w:rPr>
          <w:rFonts w:ascii="Palatino Linotype" w:hAnsi="Palatino Linotype" w:cs="Arial"/>
        </w:rPr>
      </w:pPr>
      <w:r w:rsidRPr="00FA6F13">
        <w:rPr>
          <w:rFonts w:ascii="Palatino Linotype" w:hAnsi="Palatino Linotype" w:cs="Arial"/>
        </w:rPr>
        <w:t xml:space="preserve">En este tenor, cada una de las áreas se </w:t>
      </w:r>
      <w:r w:rsidR="00FB38DF" w:rsidRPr="00FA6F13">
        <w:rPr>
          <w:rFonts w:ascii="Palatino Linotype" w:hAnsi="Palatino Linotype" w:cs="Arial"/>
        </w:rPr>
        <w:t>encuentra</w:t>
      </w:r>
      <w:r w:rsidRPr="00FA6F13">
        <w:rPr>
          <w:rFonts w:ascii="Palatino Linotype" w:hAnsi="Palatino Linotype" w:cs="Arial"/>
        </w:rPr>
        <w:t xml:space="preserve"> facultada para realizar las actividades siguientes: </w:t>
      </w:r>
    </w:p>
    <w:p w14:paraId="4A8BC6B5" w14:textId="77777777" w:rsidR="006324DB" w:rsidRPr="00FA6F13" w:rsidRDefault="006324DB" w:rsidP="001850D9">
      <w:pPr>
        <w:spacing w:line="360" w:lineRule="auto"/>
        <w:jc w:val="both"/>
        <w:rPr>
          <w:rFonts w:ascii="Palatino Linotype" w:eastAsia="Palatino Linotype" w:hAnsi="Palatino Linotype" w:cs="Palatino Linotype"/>
        </w:rPr>
      </w:pPr>
    </w:p>
    <w:p w14:paraId="24D36BA3" w14:textId="36C7768B" w:rsidR="001A4ECF" w:rsidRPr="00FA6F13" w:rsidRDefault="00FB38DF" w:rsidP="006324DB">
      <w:pPr>
        <w:spacing w:line="360" w:lineRule="auto"/>
        <w:jc w:val="both"/>
        <w:rPr>
          <w:rFonts w:ascii="Palatino Linotype" w:hAnsi="Palatino Linotype" w:cs="Arial"/>
          <w:bCs/>
        </w:rPr>
      </w:pPr>
      <w:r w:rsidRPr="00FA6F13">
        <w:rPr>
          <w:rFonts w:ascii="Palatino Linotype" w:hAnsi="Palatino Linotype" w:cs="Arial"/>
          <w:bCs/>
        </w:rPr>
        <w:t xml:space="preserve">Las Direcciones tienen bajo sus atribuciones a su cargo: planear, programar, organizar, dirigir, controlar y evaluar la ejecución de las funciones encomendadas a </w:t>
      </w:r>
      <w:r w:rsidRPr="00FA6F13">
        <w:rPr>
          <w:rFonts w:ascii="Palatino Linotype" w:hAnsi="Palatino Linotype" w:cs="Arial"/>
          <w:bCs/>
        </w:rPr>
        <w:lastRenderedPageBreak/>
        <w:t xml:space="preserve">la unidad administrativa a su cargo, formular y ejecutar en el ámbito de su competencia, </w:t>
      </w:r>
      <w:r w:rsidRPr="00FA6F13">
        <w:rPr>
          <w:rFonts w:ascii="Palatino Linotype" w:hAnsi="Palatino Linotype" w:cs="Arial"/>
          <w:b/>
          <w:bCs/>
          <w:u w:val="single"/>
        </w:rPr>
        <w:t>los programas anuales de actividades y anteproyectos de presupuesto del  sistema</w:t>
      </w:r>
      <w:r w:rsidRPr="00FA6F13">
        <w:rPr>
          <w:rFonts w:ascii="Palatino Linotype" w:hAnsi="Palatino Linotype" w:cs="Arial"/>
          <w:bCs/>
        </w:rPr>
        <w:t xml:space="preserve">, participar en los procesos de planeación estratégica del sistema, elaborar, actualizar y aplicar en el ámbito de su competencia, los reglamentos, manuales administrativos y demás disposiciones que regulen la organización y el funcionamiento del sistema, proponer al Director la suscripción de acuerdos, convenios y contratos que contribuyan al cumplimiento del objeto del sistema </w:t>
      </w:r>
      <w:r w:rsidR="007D41B1" w:rsidRPr="00FA6F13">
        <w:rPr>
          <w:rFonts w:ascii="Palatino Linotype" w:hAnsi="Palatino Linotype" w:cs="Arial"/>
          <w:bCs/>
        </w:rPr>
        <w:t xml:space="preserve">y ejecutar las acciones que les correspondan, promover y vigilar la aplicación de las disipaciones  que rigen la organización y </w:t>
      </w:r>
      <w:r w:rsidR="008F2BF7" w:rsidRPr="00FA6F13">
        <w:rPr>
          <w:rFonts w:ascii="Palatino Linotype" w:hAnsi="Palatino Linotype" w:cs="Arial"/>
          <w:bCs/>
        </w:rPr>
        <w:t>e</w:t>
      </w:r>
      <w:r w:rsidR="007D41B1" w:rsidRPr="00FA6F13">
        <w:rPr>
          <w:rFonts w:ascii="Palatino Linotype" w:hAnsi="Palatino Linotype" w:cs="Arial"/>
          <w:bCs/>
        </w:rPr>
        <w:t xml:space="preserve">l funcionamiento de la unidad administrativa  </w:t>
      </w:r>
      <w:r w:rsidR="00800719" w:rsidRPr="00FA6F13">
        <w:rPr>
          <w:rFonts w:ascii="Palatino Linotype" w:hAnsi="Palatino Linotype" w:cs="Arial"/>
          <w:bCs/>
        </w:rPr>
        <w:t>a su cargo, formular los dictámenes, estudios e informes que les sean solicitados por el Director General y aquellos que les corresponden en razón de sus atribuciones, tal y como se precisa en las siguientes citas</w:t>
      </w:r>
      <w:r w:rsidR="00E328EB" w:rsidRPr="00FA6F13">
        <w:rPr>
          <w:rFonts w:ascii="Palatino Linotype" w:hAnsi="Palatino Linotype" w:cs="Arial"/>
          <w:bCs/>
        </w:rPr>
        <w:t xml:space="preserve"> contenidas en el </w:t>
      </w:r>
      <w:r w:rsidR="008F2BF7" w:rsidRPr="00FA6F13">
        <w:rPr>
          <w:rFonts w:ascii="Palatino Linotype" w:hAnsi="Palatino Linotype" w:cs="Arial"/>
          <w:bCs/>
        </w:rPr>
        <w:t>Reglamento Interno del Sistema de Transporte Masivo y Teleférico del Estado de México</w:t>
      </w:r>
      <w:r w:rsidR="00E328EB" w:rsidRPr="00FA6F13">
        <w:rPr>
          <w:rFonts w:ascii="Palatino Linotype" w:hAnsi="Palatino Linotype" w:cs="Arial"/>
          <w:bCs/>
        </w:rPr>
        <w:t xml:space="preserve">: </w:t>
      </w:r>
    </w:p>
    <w:p w14:paraId="7BA9ED4E" w14:textId="48E01C8D" w:rsidR="00FB38DF" w:rsidRPr="00FA6F13" w:rsidRDefault="005E587E" w:rsidP="005E587E">
      <w:pPr>
        <w:ind w:left="708"/>
        <w:jc w:val="both"/>
        <w:rPr>
          <w:rFonts w:ascii="Palatino Linotype" w:hAnsi="Palatino Linotype"/>
          <w:i/>
          <w:sz w:val="22"/>
        </w:rPr>
      </w:pPr>
      <w:r w:rsidRPr="00FA6F13">
        <w:rPr>
          <w:rFonts w:ascii="Palatino Linotype" w:hAnsi="Palatino Linotype"/>
          <w:i/>
          <w:sz w:val="22"/>
        </w:rPr>
        <w:t>“</w:t>
      </w:r>
      <w:r w:rsidR="001A4ECF" w:rsidRPr="00FA6F13">
        <w:rPr>
          <w:rFonts w:ascii="Palatino Linotype" w:hAnsi="Palatino Linotype"/>
          <w:i/>
          <w:sz w:val="22"/>
        </w:rPr>
        <w:t xml:space="preserve">Artículo 11. Al frente del Sistema habrá un </w:t>
      </w:r>
      <w:proofErr w:type="gramStart"/>
      <w:r w:rsidR="001A4ECF" w:rsidRPr="00FA6F13">
        <w:rPr>
          <w:rFonts w:ascii="Palatino Linotype" w:hAnsi="Palatino Linotype"/>
          <w:i/>
          <w:sz w:val="22"/>
        </w:rPr>
        <w:t>Director General</w:t>
      </w:r>
      <w:proofErr w:type="gramEnd"/>
      <w:r w:rsidR="001A4ECF" w:rsidRPr="00FA6F13">
        <w:rPr>
          <w:rFonts w:ascii="Palatino Linotype" w:hAnsi="Palatino Linotype"/>
          <w:i/>
          <w:sz w:val="22"/>
        </w:rPr>
        <w:t>, quien tendrá las atribuciones siguientes:</w:t>
      </w:r>
    </w:p>
    <w:p w14:paraId="3C67E3EC" w14:textId="77777777" w:rsidR="001A4ECF" w:rsidRPr="00FA6F13" w:rsidRDefault="001A4ECF" w:rsidP="005E587E">
      <w:pPr>
        <w:ind w:left="708"/>
        <w:jc w:val="both"/>
        <w:rPr>
          <w:rFonts w:ascii="Palatino Linotype" w:hAnsi="Palatino Linotype" w:cs="Arial"/>
          <w:bCs/>
          <w:i/>
          <w:sz w:val="22"/>
        </w:rPr>
      </w:pPr>
    </w:p>
    <w:p w14:paraId="5F2534C1" w14:textId="08979B0C" w:rsidR="00910971" w:rsidRPr="00FA6F13" w:rsidRDefault="001A4ECF" w:rsidP="005E587E">
      <w:pPr>
        <w:ind w:left="708"/>
        <w:jc w:val="both"/>
        <w:rPr>
          <w:rFonts w:ascii="Palatino Linotype" w:hAnsi="Palatino Linotype"/>
          <w:i/>
          <w:sz w:val="22"/>
        </w:rPr>
      </w:pPr>
      <w:r w:rsidRPr="00FA6F13">
        <w:rPr>
          <w:rFonts w:ascii="Palatino Linotype" w:hAnsi="Palatino Linotype"/>
          <w:i/>
          <w:sz w:val="22"/>
        </w:rPr>
        <w:t>I. Administrar y representar legalmente al Sistema, con las facultades de un apoderado general para pleitos y cobranzas, de administración y para actos de dominio, con todas las facultades que requieran cláusula especial conforme a la ley, y sustituir y delegar esta representación en uno o más apoderados para que las ejerzan individual o conjuntamente. Para actos de dominio requerirá de la autorización expresa del Consejo Directivo, de acuerdo a la legislación vigente;</w:t>
      </w:r>
    </w:p>
    <w:p w14:paraId="58B438BE" w14:textId="42C4DE24" w:rsidR="005E587E" w:rsidRPr="00FA6F13" w:rsidRDefault="005E587E" w:rsidP="005E587E">
      <w:pPr>
        <w:ind w:left="708"/>
        <w:jc w:val="both"/>
        <w:rPr>
          <w:rFonts w:ascii="Palatino Linotype" w:hAnsi="Palatino Linotype"/>
          <w:i/>
          <w:sz w:val="22"/>
        </w:rPr>
      </w:pPr>
      <w:r w:rsidRPr="00FA6F13">
        <w:rPr>
          <w:rFonts w:ascii="Palatino Linotype" w:hAnsi="Palatino Linotype"/>
          <w:i/>
          <w:sz w:val="22"/>
        </w:rPr>
        <w:t>…</w:t>
      </w:r>
    </w:p>
    <w:p w14:paraId="3B23C060" w14:textId="77777777" w:rsidR="001A4ECF" w:rsidRPr="00FA6F13" w:rsidRDefault="001A4ECF" w:rsidP="005E587E">
      <w:pPr>
        <w:ind w:left="708"/>
        <w:jc w:val="both"/>
        <w:rPr>
          <w:rFonts w:ascii="Palatino Linotype" w:eastAsia="Palatino Linotype" w:hAnsi="Palatino Linotype" w:cs="Palatino Linotype"/>
          <w:i/>
          <w:sz w:val="22"/>
        </w:rPr>
      </w:pPr>
    </w:p>
    <w:p w14:paraId="09731F3B" w14:textId="34FF51C1" w:rsidR="001A4ECF" w:rsidRPr="00FA6F13" w:rsidRDefault="001A4ECF" w:rsidP="005E587E">
      <w:pPr>
        <w:ind w:left="708"/>
        <w:jc w:val="both"/>
        <w:rPr>
          <w:rFonts w:ascii="Palatino Linotype" w:eastAsia="Palatino Linotype" w:hAnsi="Palatino Linotype" w:cs="Palatino Linotype"/>
          <w:i/>
          <w:sz w:val="22"/>
        </w:rPr>
      </w:pPr>
      <w:r w:rsidRPr="00FA6F13">
        <w:rPr>
          <w:rFonts w:ascii="Palatino Linotype" w:hAnsi="Palatino Linotype"/>
          <w:i/>
          <w:sz w:val="22"/>
        </w:rPr>
        <w:t>IV. Proponer al Consejo Directivo, las políticas y lineamientos para la construcción, conservación, rehabilitación y mantenimiento de los sistemas de transporte masivo o de alta capacidad, teleférico, las estaciones de transferencia modal y las de origen-destino e intermedias del Estado;</w:t>
      </w:r>
    </w:p>
    <w:p w14:paraId="3165A6BB" w14:textId="275D1C58" w:rsidR="00910971" w:rsidRPr="00FA6F13" w:rsidRDefault="001A4ECF" w:rsidP="005E587E">
      <w:pPr>
        <w:ind w:left="708"/>
        <w:jc w:val="both"/>
        <w:rPr>
          <w:rFonts w:ascii="Palatino Linotype" w:eastAsia="Palatino Linotype" w:hAnsi="Palatino Linotype" w:cs="Palatino Linotype"/>
          <w:i/>
          <w:sz w:val="22"/>
        </w:rPr>
      </w:pPr>
      <w:r w:rsidRPr="00FA6F13">
        <w:rPr>
          <w:rFonts w:ascii="Palatino Linotype" w:eastAsia="Palatino Linotype" w:hAnsi="Palatino Linotype" w:cs="Palatino Linotype"/>
          <w:i/>
          <w:sz w:val="22"/>
        </w:rPr>
        <w:t>…</w:t>
      </w:r>
    </w:p>
    <w:p w14:paraId="3A152A92" w14:textId="3C9925FF" w:rsidR="001A4ECF" w:rsidRPr="00FA6F13" w:rsidRDefault="001A4ECF" w:rsidP="005E587E">
      <w:pPr>
        <w:ind w:left="708"/>
        <w:jc w:val="both"/>
        <w:rPr>
          <w:rFonts w:ascii="Palatino Linotype" w:hAnsi="Palatino Linotype"/>
          <w:i/>
          <w:sz w:val="22"/>
        </w:rPr>
      </w:pPr>
      <w:r w:rsidRPr="00FA6F13">
        <w:rPr>
          <w:rFonts w:ascii="Palatino Linotype" w:hAnsi="Palatino Linotype"/>
          <w:i/>
          <w:sz w:val="22"/>
        </w:rPr>
        <w:lastRenderedPageBreak/>
        <w:t>V. Proponer al Consejo Directivo, las políticas y lineamientos para la construcción, conservación, rehabilitación y mantenimiento de los sistemas de transporte masivo o de alta capacidad, teleférico, las estaciones de transferencia modal y las de origen-destino e intermedias del Estado;</w:t>
      </w:r>
    </w:p>
    <w:p w14:paraId="7B2CC364" w14:textId="27E25296" w:rsidR="001A4ECF" w:rsidRPr="00FA6F13" w:rsidRDefault="001A4ECF" w:rsidP="005E587E">
      <w:pPr>
        <w:ind w:left="708"/>
        <w:jc w:val="both"/>
        <w:rPr>
          <w:rFonts w:ascii="Palatino Linotype" w:hAnsi="Palatino Linotype"/>
          <w:i/>
          <w:sz w:val="22"/>
        </w:rPr>
      </w:pPr>
      <w:r w:rsidRPr="00FA6F13">
        <w:rPr>
          <w:rFonts w:ascii="Palatino Linotype" w:hAnsi="Palatino Linotype"/>
          <w:i/>
          <w:sz w:val="22"/>
        </w:rPr>
        <w:t>…</w:t>
      </w:r>
    </w:p>
    <w:p w14:paraId="018CEC75" w14:textId="3C180B71" w:rsidR="001A4ECF" w:rsidRPr="00FA6F13" w:rsidRDefault="005E587E" w:rsidP="005E587E">
      <w:pPr>
        <w:ind w:left="708"/>
        <w:jc w:val="both"/>
        <w:rPr>
          <w:rFonts w:ascii="Palatino Linotype" w:hAnsi="Palatino Linotype"/>
          <w:i/>
          <w:sz w:val="22"/>
        </w:rPr>
      </w:pPr>
      <w:r w:rsidRPr="00FA6F13">
        <w:rPr>
          <w:rFonts w:ascii="Palatino Linotype" w:hAnsi="Palatino Linotype"/>
          <w:i/>
          <w:sz w:val="22"/>
        </w:rPr>
        <w:t xml:space="preserve">XI. </w:t>
      </w:r>
      <w:r w:rsidRPr="00FA6F13">
        <w:rPr>
          <w:rFonts w:ascii="Palatino Linotype" w:hAnsi="Palatino Linotype"/>
          <w:b/>
          <w:i/>
          <w:sz w:val="22"/>
          <w:u w:val="single"/>
        </w:rPr>
        <w:t xml:space="preserve">Presentar al Consejo Directivo para su autorización, los proyectos del presupuesto anual </w:t>
      </w:r>
      <w:proofErr w:type="gramStart"/>
      <w:r w:rsidRPr="00FA6F13">
        <w:rPr>
          <w:rFonts w:ascii="Palatino Linotype" w:hAnsi="Palatino Linotype"/>
          <w:b/>
          <w:i/>
          <w:sz w:val="22"/>
          <w:u w:val="single"/>
        </w:rPr>
        <w:t>de  ingresos</w:t>
      </w:r>
      <w:proofErr w:type="gramEnd"/>
      <w:r w:rsidRPr="00FA6F13">
        <w:rPr>
          <w:rFonts w:ascii="Palatino Linotype" w:hAnsi="Palatino Linotype"/>
          <w:b/>
          <w:i/>
          <w:sz w:val="22"/>
          <w:u w:val="single"/>
        </w:rPr>
        <w:t xml:space="preserve"> y egresos</w:t>
      </w:r>
      <w:r w:rsidRPr="00FA6F13">
        <w:rPr>
          <w:rFonts w:ascii="Palatino Linotype" w:hAnsi="Palatino Linotype"/>
          <w:i/>
          <w:sz w:val="22"/>
        </w:rPr>
        <w:t>;</w:t>
      </w:r>
    </w:p>
    <w:p w14:paraId="017BCECA" w14:textId="321B2135" w:rsidR="005E587E" w:rsidRPr="00FA6F13" w:rsidRDefault="005E587E" w:rsidP="005E587E">
      <w:pPr>
        <w:ind w:left="708"/>
        <w:jc w:val="both"/>
        <w:rPr>
          <w:rFonts w:ascii="Palatino Linotype" w:hAnsi="Palatino Linotype"/>
          <w:i/>
          <w:sz w:val="22"/>
        </w:rPr>
      </w:pPr>
      <w:r w:rsidRPr="00FA6F13">
        <w:rPr>
          <w:rFonts w:ascii="Palatino Linotype" w:hAnsi="Palatino Linotype"/>
          <w:i/>
          <w:sz w:val="22"/>
        </w:rPr>
        <w:t>…</w:t>
      </w:r>
    </w:p>
    <w:p w14:paraId="23BA2CE0" w14:textId="0098D0BF" w:rsidR="00910971" w:rsidRPr="00FA6F13" w:rsidRDefault="001A4ECF" w:rsidP="005E587E">
      <w:pPr>
        <w:ind w:left="708"/>
        <w:jc w:val="both"/>
        <w:rPr>
          <w:rFonts w:ascii="Palatino Linotype" w:eastAsia="Palatino Linotype" w:hAnsi="Palatino Linotype" w:cs="Palatino Linotype"/>
          <w:i/>
          <w:sz w:val="22"/>
        </w:rPr>
      </w:pPr>
      <w:r w:rsidRPr="00FA6F13">
        <w:rPr>
          <w:rFonts w:ascii="Palatino Linotype" w:hAnsi="Palatino Linotype"/>
          <w:i/>
          <w:sz w:val="22"/>
        </w:rPr>
        <w:t>XIII. Presentar anualmente al Consejo Directivo, para su aprobación, los proyectos de reglamentos, manuales administrativos, y demás disposiciones que rijan el funcionamiento del Sistema; así como, los planes de trabajo en materia de informática y los programas de adquisiciones, arrendamientos y servicios del mismo, de acuerdo con las disposiciones jurídicas aplicables;</w:t>
      </w:r>
    </w:p>
    <w:p w14:paraId="38585827" w14:textId="1F024F5B" w:rsidR="00910971" w:rsidRPr="00FA6F13" w:rsidRDefault="001A4ECF" w:rsidP="005E587E">
      <w:pPr>
        <w:ind w:left="708"/>
        <w:jc w:val="both"/>
        <w:rPr>
          <w:rFonts w:ascii="Palatino Linotype" w:eastAsia="Palatino Linotype" w:hAnsi="Palatino Linotype" w:cs="Palatino Linotype"/>
          <w:b/>
          <w:i/>
          <w:sz w:val="22"/>
          <w:u w:val="single"/>
        </w:rPr>
      </w:pPr>
      <w:r w:rsidRPr="00FA6F13">
        <w:rPr>
          <w:rFonts w:ascii="Palatino Linotype" w:eastAsia="Palatino Linotype" w:hAnsi="Palatino Linotype" w:cs="Palatino Linotype"/>
          <w:b/>
          <w:i/>
          <w:sz w:val="22"/>
          <w:u w:val="single"/>
        </w:rPr>
        <w:t>XIV. Informar a la Secretaría, sobre la caducidad de concesiones;</w:t>
      </w:r>
    </w:p>
    <w:p w14:paraId="36AB1C58" w14:textId="6F14188B" w:rsidR="001A4ECF" w:rsidRPr="00FA6F13" w:rsidRDefault="001A4ECF" w:rsidP="005E587E">
      <w:pPr>
        <w:ind w:left="708"/>
        <w:jc w:val="both"/>
        <w:rPr>
          <w:rFonts w:ascii="Palatino Linotype" w:hAnsi="Palatino Linotype"/>
          <w:i/>
          <w:sz w:val="22"/>
        </w:rPr>
      </w:pPr>
      <w:r w:rsidRPr="00FA6F13">
        <w:rPr>
          <w:rFonts w:ascii="Palatino Linotype" w:hAnsi="Palatino Linotype"/>
          <w:i/>
          <w:sz w:val="22"/>
        </w:rPr>
        <w:t>XV. Otorgar y declarar la terminación de permisos para el aprovechamiento y explotación de la infraestructura y operación del derecho de vía de los Sistemas de transporte masivo o de alta capacidad, teleférico, las estaciones de transferencia modal y las de origen-destino e intermedias de su competencia; así como vigilar y supervisar el cumplimiento de las obligaciones derivadas de los mismos;</w:t>
      </w:r>
    </w:p>
    <w:p w14:paraId="70FE8235" w14:textId="0065DE79" w:rsidR="001A4ECF" w:rsidRPr="00FA6F13" w:rsidRDefault="00F81B21" w:rsidP="005E587E">
      <w:pPr>
        <w:ind w:left="708"/>
        <w:jc w:val="both"/>
        <w:rPr>
          <w:rFonts w:ascii="Palatino Linotype" w:hAnsi="Palatino Linotype"/>
          <w:i/>
          <w:sz w:val="22"/>
        </w:rPr>
      </w:pPr>
      <w:r w:rsidRPr="00FA6F13">
        <w:rPr>
          <w:rFonts w:ascii="Palatino Linotype" w:hAnsi="Palatino Linotype"/>
          <w:i/>
          <w:sz w:val="22"/>
        </w:rPr>
        <w:t>…</w:t>
      </w:r>
    </w:p>
    <w:p w14:paraId="6ED612E1" w14:textId="17D04D4A" w:rsidR="001A4ECF" w:rsidRPr="00FA6F13" w:rsidRDefault="001A4ECF" w:rsidP="005E587E">
      <w:pPr>
        <w:ind w:left="708"/>
        <w:jc w:val="both"/>
        <w:rPr>
          <w:rFonts w:ascii="Palatino Linotype" w:hAnsi="Palatino Linotype"/>
          <w:i/>
          <w:sz w:val="22"/>
        </w:rPr>
      </w:pPr>
      <w:r w:rsidRPr="00FA6F13">
        <w:rPr>
          <w:rFonts w:ascii="Palatino Linotype" w:hAnsi="Palatino Linotype"/>
          <w:i/>
          <w:sz w:val="22"/>
        </w:rPr>
        <w:t>XVI. Rendir al Consejo Directivo un informe anual de actividades, así como el informe de los estados financieros del Sistema, en cada sesión ordinaria;</w:t>
      </w:r>
    </w:p>
    <w:p w14:paraId="158AE645" w14:textId="3F641662" w:rsidR="005E587E" w:rsidRPr="00FA6F13" w:rsidRDefault="00F81B21" w:rsidP="005E587E">
      <w:pPr>
        <w:ind w:left="708"/>
        <w:jc w:val="both"/>
        <w:rPr>
          <w:rFonts w:ascii="Palatino Linotype" w:hAnsi="Palatino Linotype"/>
          <w:i/>
          <w:sz w:val="22"/>
        </w:rPr>
      </w:pPr>
      <w:r w:rsidRPr="00FA6F13">
        <w:rPr>
          <w:rFonts w:ascii="Palatino Linotype" w:hAnsi="Palatino Linotype"/>
          <w:i/>
          <w:sz w:val="22"/>
        </w:rPr>
        <w:t>…</w:t>
      </w:r>
    </w:p>
    <w:p w14:paraId="2D31D08C" w14:textId="232F5BDD" w:rsidR="001A4ECF" w:rsidRPr="00FA6F13" w:rsidRDefault="001A4ECF" w:rsidP="005E587E">
      <w:pPr>
        <w:ind w:left="708"/>
        <w:jc w:val="both"/>
        <w:rPr>
          <w:rFonts w:ascii="Palatino Linotype" w:eastAsia="Palatino Linotype" w:hAnsi="Palatino Linotype" w:cs="Palatino Linotype"/>
          <w:b/>
          <w:i/>
          <w:sz w:val="22"/>
          <w:u w:val="single"/>
        </w:rPr>
      </w:pPr>
      <w:r w:rsidRPr="00FA6F13">
        <w:rPr>
          <w:rFonts w:ascii="Palatino Linotype" w:hAnsi="Palatino Linotype"/>
          <w:i/>
          <w:sz w:val="22"/>
        </w:rPr>
        <w:t xml:space="preserve">XVII. </w:t>
      </w:r>
      <w:r w:rsidRPr="00FA6F13">
        <w:rPr>
          <w:rFonts w:ascii="Palatino Linotype" w:hAnsi="Palatino Linotype"/>
          <w:b/>
          <w:i/>
          <w:sz w:val="22"/>
          <w:u w:val="single"/>
        </w:rPr>
        <w:t>Celebrar convenios, contratos y acuerdos con dependencias o entidades de la administración pública federal, estatal o municipal, organismos y empresas del sector privado o social, nacionales o extranjeros, dando cuenta de ello al Consejo Directivo;</w:t>
      </w:r>
    </w:p>
    <w:p w14:paraId="7F6C7845" w14:textId="77777777" w:rsidR="006E3A1F" w:rsidRPr="00FA6F13" w:rsidRDefault="006E3A1F" w:rsidP="001850D9">
      <w:pPr>
        <w:spacing w:line="360" w:lineRule="auto"/>
        <w:jc w:val="both"/>
        <w:rPr>
          <w:rFonts w:ascii="Palatino Linotype" w:eastAsia="Palatino Linotype" w:hAnsi="Palatino Linotype" w:cs="Palatino Linotype"/>
        </w:rPr>
      </w:pPr>
    </w:p>
    <w:p w14:paraId="7F4EF928" w14:textId="57CC8438" w:rsidR="006E3A1F" w:rsidRPr="00FA6F13" w:rsidRDefault="006E3A1F" w:rsidP="00971FF8">
      <w:pPr>
        <w:ind w:left="708"/>
        <w:jc w:val="both"/>
        <w:rPr>
          <w:rFonts w:ascii="Palatino Linotype" w:hAnsi="Palatino Linotype"/>
          <w:i/>
          <w:sz w:val="22"/>
        </w:rPr>
      </w:pPr>
      <w:r w:rsidRPr="00FA6F13">
        <w:rPr>
          <w:rFonts w:ascii="Palatino Linotype" w:hAnsi="Palatino Linotype"/>
          <w:i/>
          <w:sz w:val="22"/>
        </w:rPr>
        <w:t>Artículo 18. Corresponde a la Unidad de Apoyo Administrativo:</w:t>
      </w:r>
    </w:p>
    <w:p w14:paraId="13B96ABF" w14:textId="59F3720C" w:rsidR="006E3A1F" w:rsidRPr="00FA6F13" w:rsidRDefault="006E3A1F" w:rsidP="00971FF8">
      <w:pPr>
        <w:ind w:left="708"/>
        <w:jc w:val="both"/>
        <w:rPr>
          <w:rFonts w:ascii="Palatino Linotype" w:eastAsia="Palatino Linotype" w:hAnsi="Palatino Linotype" w:cs="Palatino Linotype"/>
          <w:i/>
          <w:sz w:val="22"/>
        </w:rPr>
      </w:pPr>
      <w:r w:rsidRPr="00FA6F13">
        <w:rPr>
          <w:rFonts w:ascii="Palatino Linotype" w:hAnsi="Palatino Linotype"/>
          <w:i/>
          <w:sz w:val="22"/>
        </w:rPr>
        <w:t xml:space="preserve">III. Integrar el anteproyecto de presupuesto anual de ingresos y egresos del Sistema, y someterlo a consideración del </w:t>
      </w:r>
      <w:proofErr w:type="gramStart"/>
      <w:r w:rsidRPr="00FA6F13">
        <w:rPr>
          <w:rFonts w:ascii="Palatino Linotype" w:hAnsi="Palatino Linotype"/>
          <w:i/>
          <w:sz w:val="22"/>
        </w:rPr>
        <w:t>Director General</w:t>
      </w:r>
      <w:proofErr w:type="gramEnd"/>
      <w:r w:rsidRPr="00FA6F13">
        <w:rPr>
          <w:rFonts w:ascii="Palatino Linotype" w:hAnsi="Palatino Linotype"/>
          <w:i/>
          <w:sz w:val="22"/>
        </w:rPr>
        <w:t>, así como realizar la calendarización de los recursos del presupuesto autorizado y tramitar las modificaciones y ampliaciones presupuestales;</w:t>
      </w:r>
    </w:p>
    <w:p w14:paraId="4B40D490" w14:textId="607724BF" w:rsidR="006E3A1F" w:rsidRPr="00FA6F13" w:rsidRDefault="006E3A1F" w:rsidP="00971FF8">
      <w:pPr>
        <w:ind w:left="708"/>
        <w:jc w:val="both"/>
        <w:rPr>
          <w:rFonts w:ascii="Palatino Linotype" w:eastAsia="Palatino Linotype" w:hAnsi="Palatino Linotype" w:cs="Palatino Linotype"/>
          <w:i/>
          <w:sz w:val="22"/>
        </w:rPr>
      </w:pPr>
      <w:r w:rsidRPr="00FA6F13">
        <w:rPr>
          <w:rFonts w:ascii="Palatino Linotype" w:hAnsi="Palatino Linotype"/>
          <w:i/>
          <w:sz w:val="22"/>
        </w:rPr>
        <w:t>IV. Elaborar los estados financieros del Sistema, y realizar el registro de la contabilidad patrimonial y presupuestaria</w:t>
      </w:r>
    </w:p>
    <w:p w14:paraId="1127747A" w14:textId="77777777" w:rsidR="006E3A1F" w:rsidRPr="00FA6F13" w:rsidRDefault="006E3A1F" w:rsidP="00971FF8">
      <w:pPr>
        <w:ind w:left="708"/>
        <w:jc w:val="both"/>
        <w:rPr>
          <w:rFonts w:ascii="Palatino Linotype" w:eastAsia="Palatino Linotype" w:hAnsi="Palatino Linotype" w:cs="Palatino Linotype"/>
          <w:i/>
          <w:sz w:val="22"/>
        </w:rPr>
      </w:pPr>
    </w:p>
    <w:p w14:paraId="55C98BE0" w14:textId="52CFDD0C" w:rsidR="006E3A1F" w:rsidRPr="00FA6F13" w:rsidRDefault="006E3A1F" w:rsidP="00971FF8">
      <w:pPr>
        <w:ind w:left="708"/>
        <w:jc w:val="both"/>
        <w:rPr>
          <w:rFonts w:ascii="Palatino Linotype" w:eastAsia="Palatino Linotype" w:hAnsi="Palatino Linotype" w:cs="Palatino Linotype"/>
          <w:i/>
          <w:sz w:val="22"/>
        </w:rPr>
      </w:pPr>
      <w:r w:rsidRPr="00FA6F13">
        <w:rPr>
          <w:rFonts w:ascii="Palatino Linotype" w:hAnsi="Palatino Linotype"/>
          <w:i/>
          <w:sz w:val="22"/>
        </w:rPr>
        <w:lastRenderedPageBreak/>
        <w:t xml:space="preserve">VIII. </w:t>
      </w:r>
      <w:r w:rsidRPr="00FA6F13">
        <w:rPr>
          <w:rFonts w:ascii="Palatino Linotype" w:hAnsi="Palatino Linotype"/>
          <w:b/>
          <w:i/>
          <w:sz w:val="22"/>
        </w:rPr>
        <w:t>Ejecutar los procedimientos de adquisiciones y servicios, arrendamientos, enajenaciones, obra pública y servicios relacionados con la misma, que requiera el Sistema de acuerdo a la normatividad aplicable;</w:t>
      </w:r>
    </w:p>
    <w:p w14:paraId="3007FE12" w14:textId="13721D05" w:rsidR="006E3A1F" w:rsidRPr="00FA6F13" w:rsidRDefault="006E3A1F" w:rsidP="00971FF8">
      <w:pPr>
        <w:ind w:left="708"/>
        <w:jc w:val="both"/>
        <w:rPr>
          <w:rFonts w:ascii="Palatino Linotype" w:hAnsi="Palatino Linotype"/>
          <w:i/>
          <w:sz w:val="22"/>
        </w:rPr>
      </w:pPr>
      <w:r w:rsidRPr="00FA6F13">
        <w:rPr>
          <w:rFonts w:ascii="Palatino Linotype" w:hAnsi="Palatino Linotype"/>
          <w:i/>
          <w:sz w:val="22"/>
        </w:rPr>
        <w:t xml:space="preserve">IX. Suscribir los contratos y convenios derivados de los procedimientos de adquisición de bienes, arrendamientos, servicios, obra pública y servicios relacionados con la misma, con base en la normatividad aplicable, previo acuerdo del </w:t>
      </w:r>
      <w:proofErr w:type="gramStart"/>
      <w:r w:rsidRPr="00FA6F13">
        <w:rPr>
          <w:rFonts w:ascii="Palatino Linotype" w:hAnsi="Palatino Linotype"/>
          <w:i/>
          <w:sz w:val="22"/>
        </w:rPr>
        <w:t>Director General</w:t>
      </w:r>
      <w:proofErr w:type="gramEnd"/>
      <w:r w:rsidRPr="00FA6F13">
        <w:rPr>
          <w:rFonts w:ascii="Palatino Linotype" w:hAnsi="Palatino Linotype"/>
          <w:i/>
          <w:sz w:val="22"/>
        </w:rPr>
        <w:t>;</w:t>
      </w:r>
    </w:p>
    <w:p w14:paraId="1BCFF4A7" w14:textId="77777777" w:rsidR="006E3A1F" w:rsidRPr="00FA6F13" w:rsidRDefault="006E3A1F" w:rsidP="00971FF8">
      <w:pPr>
        <w:ind w:left="708"/>
        <w:jc w:val="both"/>
        <w:rPr>
          <w:rFonts w:ascii="Palatino Linotype" w:hAnsi="Palatino Linotype"/>
          <w:i/>
          <w:sz w:val="22"/>
        </w:rPr>
      </w:pPr>
    </w:p>
    <w:p w14:paraId="13E9681D" w14:textId="4A2B1A9E" w:rsidR="006E3A1F" w:rsidRPr="00FA6F13" w:rsidRDefault="006E3A1F" w:rsidP="00971FF8">
      <w:pPr>
        <w:ind w:left="708"/>
        <w:jc w:val="both"/>
        <w:rPr>
          <w:rFonts w:ascii="Palatino Linotype" w:hAnsi="Palatino Linotype"/>
          <w:i/>
          <w:sz w:val="22"/>
        </w:rPr>
      </w:pPr>
      <w:r w:rsidRPr="00FA6F13">
        <w:rPr>
          <w:rFonts w:ascii="Palatino Linotype" w:hAnsi="Palatino Linotype"/>
          <w:i/>
          <w:sz w:val="22"/>
        </w:rPr>
        <w:t>X. Rescindir administrativamente los contratos de adquisición de bienes y de prestación de servicios que haya celebrado el Sistema, y remitir el expediente a la Dirección Jurídica, Financiera y de Igualdad de Género, para la imposición de las sanciones que prevé la legislación en la materia, a las y los proveedores que incurran en el incumplimiento de dichos contratos;</w:t>
      </w:r>
    </w:p>
    <w:p w14:paraId="2F7E7F55" w14:textId="44E34586" w:rsidR="0073255D" w:rsidRPr="00FA6F13" w:rsidRDefault="00971FF8" w:rsidP="000C2E89">
      <w:pPr>
        <w:ind w:left="708"/>
        <w:jc w:val="both"/>
        <w:rPr>
          <w:rFonts w:ascii="Palatino Linotype" w:hAnsi="Palatino Linotype"/>
          <w:i/>
          <w:sz w:val="22"/>
        </w:rPr>
      </w:pPr>
      <w:r w:rsidRPr="00FA6F13">
        <w:rPr>
          <w:rFonts w:ascii="Palatino Linotype" w:hAnsi="Palatino Linotype"/>
          <w:i/>
          <w:sz w:val="22"/>
        </w:rPr>
        <w:t>…</w:t>
      </w:r>
    </w:p>
    <w:p w14:paraId="1AD21C0B" w14:textId="77777777" w:rsidR="00936369" w:rsidRPr="00FA6F13" w:rsidRDefault="00936369" w:rsidP="00263953">
      <w:pPr>
        <w:ind w:left="708"/>
        <w:jc w:val="both"/>
        <w:rPr>
          <w:rFonts w:ascii="Palatino Linotype" w:hAnsi="Palatino Linotype"/>
          <w:i/>
        </w:rPr>
      </w:pPr>
    </w:p>
    <w:p w14:paraId="098A8EEB" w14:textId="2CE05B58" w:rsidR="00936369" w:rsidRPr="00FA6F13" w:rsidRDefault="008F2BF7" w:rsidP="008F2BF7">
      <w:pPr>
        <w:spacing w:line="360" w:lineRule="auto"/>
        <w:ind w:left="708"/>
        <w:jc w:val="both"/>
        <w:rPr>
          <w:rFonts w:ascii="Palatino Linotype" w:hAnsi="Palatino Linotype"/>
        </w:rPr>
      </w:pPr>
      <w:r w:rsidRPr="00FA6F13">
        <w:rPr>
          <w:rFonts w:ascii="Palatino Linotype" w:eastAsia="Palatino Linotype" w:hAnsi="Palatino Linotype" w:cs="Palatino Linotype"/>
        </w:rPr>
        <w:t xml:space="preserve">Del mismo modo, el Manual General de Organización del </w:t>
      </w:r>
      <w:r w:rsidRPr="00FA6F13">
        <w:rPr>
          <w:rFonts w:ascii="Palatino Linotype" w:hAnsi="Palatino Linotype"/>
        </w:rPr>
        <w:t>Sistema de Transporte Masivo y Teleférico del Estado de México</w:t>
      </w:r>
    </w:p>
    <w:p w14:paraId="0C72D884" w14:textId="77777777" w:rsidR="00936369" w:rsidRPr="00FA6F13" w:rsidRDefault="00936369" w:rsidP="00263953">
      <w:pPr>
        <w:ind w:left="708"/>
        <w:jc w:val="both"/>
        <w:rPr>
          <w:rFonts w:ascii="Palatino Linotype" w:hAnsi="Palatino Linotype"/>
          <w:i/>
        </w:rPr>
      </w:pPr>
    </w:p>
    <w:p w14:paraId="5867B3C9" w14:textId="77777777" w:rsidR="008F2BF7" w:rsidRPr="00FA6F13" w:rsidRDefault="0073255D" w:rsidP="00263953">
      <w:pPr>
        <w:ind w:left="708"/>
        <w:jc w:val="both"/>
        <w:rPr>
          <w:rFonts w:ascii="Palatino Linotype" w:hAnsi="Palatino Linotype"/>
          <w:i/>
        </w:rPr>
      </w:pPr>
      <w:r w:rsidRPr="00FA6F13">
        <w:rPr>
          <w:rFonts w:ascii="Palatino Linotype" w:hAnsi="Palatino Linotype"/>
          <w:i/>
        </w:rPr>
        <w:t xml:space="preserve">213C0301000001S </w:t>
      </w:r>
      <w:r w:rsidRPr="00FA6F13">
        <w:rPr>
          <w:rFonts w:ascii="Palatino Linotype" w:hAnsi="Palatino Linotype"/>
          <w:b/>
          <w:i/>
        </w:rPr>
        <w:t>UNIDAD DE APOYO ADMINISTRATIVO</w:t>
      </w:r>
      <w:r w:rsidRPr="00FA6F13">
        <w:rPr>
          <w:rFonts w:ascii="Palatino Linotype" w:hAnsi="Palatino Linotype"/>
          <w:i/>
        </w:rPr>
        <w:t xml:space="preserve"> </w:t>
      </w:r>
    </w:p>
    <w:p w14:paraId="22E7B586" w14:textId="5ADFD7D4" w:rsidR="0073255D" w:rsidRPr="00FA6F13" w:rsidRDefault="0073255D" w:rsidP="00263953">
      <w:pPr>
        <w:ind w:left="708"/>
        <w:jc w:val="both"/>
        <w:rPr>
          <w:rFonts w:ascii="Palatino Linotype" w:hAnsi="Palatino Linotype"/>
          <w:i/>
        </w:rPr>
      </w:pPr>
      <w:r w:rsidRPr="00FA6F13">
        <w:rPr>
          <w:rFonts w:ascii="Palatino Linotype" w:hAnsi="Palatino Linotype"/>
          <w:b/>
          <w:i/>
        </w:rPr>
        <w:t>OBJETIVO</w:t>
      </w:r>
      <w:r w:rsidRPr="00FA6F13">
        <w:rPr>
          <w:rFonts w:ascii="Palatino Linotype" w:hAnsi="Palatino Linotype"/>
          <w:i/>
        </w:rPr>
        <w:t>: Coordinar y controlar el patrimonio del Sistema a través de la administración y suministro oportuno de los recursos humanos, materiales, financieros y de servicios generales que se requieran para el óptimo funcionamiento del Sistema de Transporte Masivo, Teleférico y estaciones de transferencia modal del Estado de México, en apego a las políticas de racionalidad, austeridad y disciplina presupuestales y a la normatividad vigente aplicable</w:t>
      </w:r>
    </w:p>
    <w:p w14:paraId="6C6C2AF2" w14:textId="77777777" w:rsidR="00263953" w:rsidRPr="00FA6F13" w:rsidRDefault="00263953" w:rsidP="00263953">
      <w:pPr>
        <w:ind w:left="708"/>
        <w:jc w:val="both"/>
        <w:rPr>
          <w:rFonts w:ascii="Palatino Linotype" w:hAnsi="Palatino Linotype" w:cs="Arial"/>
          <w:bCs/>
          <w:i/>
        </w:rPr>
      </w:pPr>
    </w:p>
    <w:p w14:paraId="2E2BA0C2" w14:textId="16DAD26E" w:rsidR="0073255D" w:rsidRPr="00FA6F13" w:rsidRDefault="0073255D" w:rsidP="00263953">
      <w:pPr>
        <w:ind w:left="708"/>
        <w:jc w:val="both"/>
        <w:rPr>
          <w:rFonts w:ascii="Palatino Linotype" w:hAnsi="Palatino Linotype"/>
          <w:i/>
        </w:rPr>
      </w:pPr>
      <w:r w:rsidRPr="00FA6F13">
        <w:rPr>
          <w:rFonts w:ascii="Palatino Linotype" w:hAnsi="Palatino Linotype"/>
          <w:b/>
          <w:i/>
        </w:rPr>
        <w:t>FUNCIONES</w:t>
      </w:r>
      <w:r w:rsidRPr="00FA6F13">
        <w:rPr>
          <w:rFonts w:ascii="Palatino Linotype" w:hAnsi="Palatino Linotype"/>
          <w:i/>
        </w:rPr>
        <w:t xml:space="preserve"> </w:t>
      </w:r>
      <w:r w:rsidRPr="00FA6F13">
        <w:rPr>
          <w:rFonts w:ascii="Palatino Linotype" w:hAnsi="Palatino Linotype"/>
          <w:i/>
        </w:rPr>
        <w:sym w:font="Symbol" w:char="F02D"/>
      </w:r>
      <w:r w:rsidRPr="00FA6F13">
        <w:rPr>
          <w:rFonts w:ascii="Palatino Linotype" w:hAnsi="Palatino Linotype"/>
          <w:i/>
        </w:rPr>
        <w:t xml:space="preserve"> Planear, organizar y controlar al aprovechamiento de los recursos humanos, materiales y financieros para el óptimo funcionamiento del Sistema de Transporte Masivo y Teleférico del Estado de México.</w:t>
      </w:r>
    </w:p>
    <w:p w14:paraId="63C79575" w14:textId="6F510C12" w:rsidR="0073255D" w:rsidRPr="00FA6F13" w:rsidRDefault="0073255D" w:rsidP="00263953">
      <w:pPr>
        <w:ind w:left="708"/>
        <w:jc w:val="both"/>
        <w:rPr>
          <w:rFonts w:ascii="Palatino Linotype" w:hAnsi="Palatino Linotype"/>
          <w:i/>
          <w:sz w:val="22"/>
        </w:rPr>
      </w:pPr>
      <w:r w:rsidRPr="00FA6F13">
        <w:rPr>
          <w:rFonts w:ascii="Palatino Linotype" w:hAnsi="Palatino Linotype"/>
          <w:i/>
          <w:sz w:val="22"/>
        </w:rPr>
        <w:sym w:font="Symbol" w:char="F02D"/>
      </w:r>
      <w:r w:rsidRPr="00FA6F13">
        <w:rPr>
          <w:rFonts w:ascii="Palatino Linotype" w:hAnsi="Palatino Linotype"/>
          <w:i/>
          <w:sz w:val="22"/>
        </w:rPr>
        <w:t xml:space="preserve"> Formular e integrar el proyecto de presupuesto anual de egresos del Sistema, con base en los lineamientos establecidos por la Secretaría de Finanzas del Gobierno del Estado de México</w:t>
      </w:r>
    </w:p>
    <w:p w14:paraId="1349090D" w14:textId="072A1DBB" w:rsidR="0073255D" w:rsidRPr="00FA6F13" w:rsidRDefault="0073255D" w:rsidP="00263953">
      <w:pPr>
        <w:ind w:left="708"/>
        <w:jc w:val="both"/>
        <w:rPr>
          <w:rFonts w:ascii="Palatino Linotype" w:hAnsi="Palatino Linotype" w:cs="Arial"/>
          <w:bCs/>
          <w:i/>
          <w:sz w:val="22"/>
        </w:rPr>
      </w:pPr>
      <w:r w:rsidRPr="00FA6F13">
        <w:rPr>
          <w:rFonts w:ascii="Palatino Linotype" w:hAnsi="Palatino Linotype"/>
          <w:i/>
          <w:sz w:val="22"/>
        </w:rPr>
        <w:sym w:font="Symbol" w:char="F02D"/>
      </w:r>
      <w:r w:rsidRPr="00FA6F13">
        <w:rPr>
          <w:rFonts w:ascii="Palatino Linotype" w:hAnsi="Palatino Linotype"/>
          <w:i/>
          <w:sz w:val="22"/>
        </w:rPr>
        <w:t xml:space="preserve"> </w:t>
      </w:r>
      <w:r w:rsidRPr="00FA6F13">
        <w:rPr>
          <w:rFonts w:ascii="Palatino Linotype" w:hAnsi="Palatino Linotype"/>
          <w:b/>
          <w:i/>
          <w:sz w:val="22"/>
        </w:rPr>
        <w:t>Implementar las acciones necesarias para el registro, control, mantenimiento y conservación de los bienes muebles, inmuebles y equipos asignados a las unidades administrativas del Sistema.</w:t>
      </w:r>
    </w:p>
    <w:p w14:paraId="75C35404" w14:textId="77777777" w:rsidR="0073255D" w:rsidRPr="00FA6F13" w:rsidRDefault="0073255D" w:rsidP="006324DB">
      <w:pPr>
        <w:spacing w:line="360" w:lineRule="auto"/>
        <w:jc w:val="both"/>
        <w:rPr>
          <w:rFonts w:ascii="Palatino Linotype" w:hAnsi="Palatino Linotype" w:cs="Arial"/>
          <w:bCs/>
        </w:rPr>
      </w:pPr>
    </w:p>
    <w:p w14:paraId="37E55284" w14:textId="77777777" w:rsidR="008F2BF7" w:rsidRPr="00FA6F13" w:rsidRDefault="0073255D" w:rsidP="00263953">
      <w:pPr>
        <w:ind w:left="708"/>
        <w:jc w:val="both"/>
        <w:rPr>
          <w:rFonts w:ascii="Palatino Linotype" w:hAnsi="Palatino Linotype"/>
          <w:i/>
          <w:sz w:val="22"/>
        </w:rPr>
      </w:pPr>
      <w:r w:rsidRPr="00FA6F13">
        <w:rPr>
          <w:rFonts w:ascii="Palatino Linotype" w:hAnsi="Palatino Linotype"/>
          <w:i/>
          <w:sz w:val="22"/>
        </w:rPr>
        <w:t xml:space="preserve">213C0301020000L </w:t>
      </w:r>
      <w:r w:rsidRPr="00FA6F13">
        <w:rPr>
          <w:rFonts w:ascii="Palatino Linotype" w:hAnsi="Palatino Linotype"/>
          <w:b/>
          <w:i/>
          <w:sz w:val="22"/>
        </w:rPr>
        <w:t>DIRECCIÓN DE SUPERVISIÓN Y CONTROL</w:t>
      </w:r>
      <w:r w:rsidRPr="00FA6F13">
        <w:rPr>
          <w:rFonts w:ascii="Palatino Linotype" w:hAnsi="Palatino Linotype"/>
          <w:i/>
          <w:sz w:val="22"/>
        </w:rPr>
        <w:t xml:space="preserve"> </w:t>
      </w:r>
    </w:p>
    <w:p w14:paraId="617B096C" w14:textId="19FDC7C3" w:rsidR="0073255D" w:rsidRPr="00FA6F13" w:rsidRDefault="0073255D" w:rsidP="00263953">
      <w:pPr>
        <w:ind w:left="708"/>
        <w:jc w:val="both"/>
        <w:rPr>
          <w:rFonts w:ascii="Palatino Linotype" w:hAnsi="Palatino Linotype" w:cs="Arial"/>
          <w:bCs/>
          <w:i/>
          <w:sz w:val="22"/>
        </w:rPr>
      </w:pPr>
      <w:r w:rsidRPr="00FA6F13">
        <w:rPr>
          <w:rFonts w:ascii="Palatino Linotype" w:hAnsi="Palatino Linotype"/>
          <w:b/>
          <w:i/>
          <w:sz w:val="22"/>
        </w:rPr>
        <w:lastRenderedPageBreak/>
        <w:t>OBJETIVO</w:t>
      </w:r>
      <w:r w:rsidRPr="00FA6F13">
        <w:rPr>
          <w:rFonts w:ascii="Palatino Linotype" w:hAnsi="Palatino Linotype"/>
          <w:i/>
          <w:sz w:val="22"/>
        </w:rPr>
        <w:t>: Establecer y coordinar los programas y acciones que permitan garantizar que los servicios de la operación del transporte de alta capacidad y teleférico, los de infraestructura y de las Estaciones de Transferencia Modal y las de origen-destino e intermedias que se requieren para el eficiente funcionamiento del Teleférico que se presten en forma permanente, regular, y en los niveles de seguridad y calidad requeridos.</w:t>
      </w:r>
    </w:p>
    <w:p w14:paraId="48256AB2" w14:textId="77777777" w:rsidR="0073255D" w:rsidRPr="00FA6F13" w:rsidRDefault="0073255D" w:rsidP="00263953">
      <w:pPr>
        <w:ind w:left="708"/>
        <w:jc w:val="both"/>
        <w:rPr>
          <w:rFonts w:ascii="Palatino Linotype" w:hAnsi="Palatino Linotype" w:cs="Arial"/>
          <w:bCs/>
          <w:i/>
          <w:sz w:val="22"/>
        </w:rPr>
      </w:pPr>
    </w:p>
    <w:p w14:paraId="7CE8CEAE" w14:textId="699D870E" w:rsidR="00BE5651" w:rsidRPr="00FA6F13" w:rsidRDefault="00BE5651" w:rsidP="00263953">
      <w:pPr>
        <w:ind w:left="708"/>
        <w:jc w:val="both"/>
        <w:rPr>
          <w:rFonts w:ascii="Palatino Linotype" w:hAnsi="Palatino Linotype"/>
          <w:i/>
          <w:sz w:val="22"/>
        </w:rPr>
      </w:pPr>
      <w:r w:rsidRPr="00FA6F13">
        <w:rPr>
          <w:rFonts w:ascii="Palatino Linotype" w:hAnsi="Palatino Linotype"/>
          <w:b/>
          <w:i/>
          <w:sz w:val="22"/>
        </w:rPr>
        <w:t>FUNCIONES:</w:t>
      </w:r>
      <w:r w:rsidRPr="00FA6F13">
        <w:rPr>
          <w:rFonts w:ascii="Palatino Linotype" w:hAnsi="Palatino Linotype"/>
          <w:i/>
          <w:sz w:val="22"/>
        </w:rPr>
        <w:t xml:space="preserve"> </w:t>
      </w:r>
      <w:r w:rsidRPr="00FA6F13">
        <w:rPr>
          <w:rFonts w:ascii="Palatino Linotype" w:hAnsi="Palatino Linotype"/>
          <w:i/>
          <w:sz w:val="22"/>
        </w:rPr>
        <w:sym w:font="Symbol" w:char="F02D"/>
      </w:r>
      <w:r w:rsidRPr="00FA6F13">
        <w:rPr>
          <w:rFonts w:ascii="Palatino Linotype" w:hAnsi="Palatino Linotype"/>
          <w:i/>
          <w:sz w:val="22"/>
        </w:rPr>
        <w:t xml:space="preserve"> Supervisar, con recursos propios o por medio de terceros, el cumplimiento de las reglas de operación del servicio de transporte de alta capacidad y teleférico, establecidas en los títulos de concesión otorgados por la Secretaría y calificar las infracciones de las y los concesionarios en los rubros de operación del transporte y teleférico, material rodante y teleférico y mantenimiento de su infraestructura</w:t>
      </w:r>
    </w:p>
    <w:p w14:paraId="5B5323FD" w14:textId="52B649C8" w:rsidR="00BE5651" w:rsidRPr="00FA6F13" w:rsidRDefault="00BE5651" w:rsidP="00263953">
      <w:pPr>
        <w:ind w:left="708"/>
        <w:jc w:val="both"/>
        <w:rPr>
          <w:rFonts w:ascii="Palatino Linotype" w:hAnsi="Palatino Linotype"/>
          <w:i/>
          <w:sz w:val="22"/>
        </w:rPr>
      </w:pPr>
      <w:r w:rsidRPr="00FA6F13">
        <w:rPr>
          <w:rFonts w:ascii="Palatino Linotype" w:hAnsi="Palatino Linotype"/>
          <w:i/>
          <w:sz w:val="22"/>
        </w:rPr>
        <w:sym w:font="Symbol" w:char="F02D"/>
      </w:r>
      <w:r w:rsidRPr="00FA6F13">
        <w:rPr>
          <w:rFonts w:ascii="Palatino Linotype" w:hAnsi="Palatino Linotype"/>
          <w:i/>
          <w:sz w:val="22"/>
        </w:rPr>
        <w:t xml:space="preserve"> </w:t>
      </w:r>
      <w:r w:rsidRPr="00FA6F13">
        <w:rPr>
          <w:rFonts w:ascii="Palatino Linotype" w:hAnsi="Palatino Linotype"/>
          <w:b/>
          <w:i/>
          <w:sz w:val="22"/>
          <w:u w:val="single"/>
        </w:rPr>
        <w:t>Garantizar que el servicio de transporte de alta capacidad y teleférico que se preste en forma permanente, regular y en los niveles de calidad requeridos, a través de las empresas concesionarias.</w:t>
      </w:r>
    </w:p>
    <w:p w14:paraId="36396FC6" w14:textId="0344B0AD" w:rsidR="00BE5651" w:rsidRPr="00FA6F13" w:rsidRDefault="00BE5651" w:rsidP="00263953">
      <w:pPr>
        <w:ind w:left="708"/>
        <w:jc w:val="both"/>
        <w:rPr>
          <w:rFonts w:ascii="Palatino Linotype" w:hAnsi="Palatino Linotype"/>
          <w:b/>
          <w:i/>
          <w:sz w:val="22"/>
          <w:u w:val="single"/>
        </w:rPr>
      </w:pPr>
      <w:r w:rsidRPr="00FA6F13">
        <w:rPr>
          <w:rFonts w:ascii="Palatino Linotype" w:hAnsi="Palatino Linotype"/>
          <w:b/>
          <w:i/>
          <w:sz w:val="22"/>
          <w:u w:val="single"/>
        </w:rPr>
        <w:sym w:font="Symbol" w:char="F02D"/>
      </w:r>
      <w:r w:rsidRPr="00FA6F13">
        <w:rPr>
          <w:rFonts w:ascii="Palatino Linotype" w:hAnsi="Palatino Linotype"/>
          <w:b/>
          <w:i/>
          <w:sz w:val="22"/>
          <w:u w:val="single"/>
        </w:rPr>
        <w:t xml:space="preserve"> Autorizar, sancionar y evaluar el cumplimiento de la programación del servicio de acuerdo a las características de la demanda.</w:t>
      </w:r>
    </w:p>
    <w:p w14:paraId="7D3A8408" w14:textId="77777777" w:rsidR="00BE5651" w:rsidRPr="00FA6F13" w:rsidRDefault="00BE5651" w:rsidP="00263953">
      <w:pPr>
        <w:ind w:left="708"/>
        <w:jc w:val="both"/>
        <w:rPr>
          <w:rFonts w:ascii="Palatino Linotype" w:hAnsi="Palatino Linotype"/>
          <w:i/>
          <w:sz w:val="22"/>
        </w:rPr>
      </w:pPr>
    </w:p>
    <w:p w14:paraId="48E82709" w14:textId="4CF4895A" w:rsidR="00BE5651" w:rsidRPr="00FA6F13" w:rsidRDefault="00BE5651" w:rsidP="00263953">
      <w:pPr>
        <w:ind w:left="708"/>
        <w:jc w:val="both"/>
        <w:rPr>
          <w:rFonts w:ascii="Palatino Linotype" w:hAnsi="Palatino Linotype" w:cs="Arial"/>
          <w:bCs/>
          <w:i/>
          <w:sz w:val="22"/>
        </w:rPr>
      </w:pPr>
      <w:r w:rsidRPr="00FA6F13">
        <w:rPr>
          <w:rFonts w:ascii="Palatino Linotype" w:hAnsi="Palatino Linotype"/>
          <w:i/>
          <w:sz w:val="22"/>
        </w:rPr>
        <w:sym w:font="Symbol" w:char="F02D"/>
      </w:r>
      <w:r w:rsidRPr="00FA6F13">
        <w:rPr>
          <w:rFonts w:ascii="Palatino Linotype" w:hAnsi="Palatino Linotype"/>
          <w:i/>
          <w:sz w:val="22"/>
        </w:rPr>
        <w:t xml:space="preserve"> </w:t>
      </w:r>
      <w:r w:rsidRPr="00FA6F13">
        <w:rPr>
          <w:rFonts w:ascii="Palatino Linotype" w:hAnsi="Palatino Linotype"/>
          <w:b/>
          <w:i/>
          <w:sz w:val="22"/>
          <w:u w:val="single"/>
        </w:rPr>
        <w:t>Autorizar, verificar y evaluar el cumplimiento de los programas de mantenimiento y conservación del estado físico, mecánico y operativo de los componentes de los corredores de transporte de alta capacidad y teleférico, como son material rodante, infraestructura y demás aspectos ligados al servicio a cargo de las empresas concesionarias.</w:t>
      </w:r>
    </w:p>
    <w:p w14:paraId="09CEBA9B" w14:textId="77777777" w:rsidR="00BE5651" w:rsidRPr="00FA6F13" w:rsidRDefault="00BE5651" w:rsidP="006324DB">
      <w:pPr>
        <w:spacing w:line="360" w:lineRule="auto"/>
        <w:jc w:val="both"/>
        <w:rPr>
          <w:rFonts w:ascii="Palatino Linotype" w:hAnsi="Palatino Linotype" w:cs="Arial"/>
          <w:bCs/>
        </w:rPr>
      </w:pPr>
    </w:p>
    <w:p w14:paraId="5AD992BD" w14:textId="7C336901" w:rsidR="00BE5651" w:rsidRPr="00FA6F13" w:rsidRDefault="00BE5651" w:rsidP="00263953">
      <w:pPr>
        <w:ind w:left="708"/>
        <w:jc w:val="both"/>
        <w:rPr>
          <w:rFonts w:ascii="Palatino Linotype" w:hAnsi="Palatino Linotype" w:cs="Arial"/>
          <w:bCs/>
          <w:i/>
          <w:sz w:val="22"/>
        </w:rPr>
      </w:pPr>
      <w:r w:rsidRPr="00FA6F13">
        <w:rPr>
          <w:rFonts w:ascii="Palatino Linotype" w:hAnsi="Palatino Linotype"/>
          <w:i/>
          <w:sz w:val="22"/>
        </w:rPr>
        <w:t>213C0301020100L SUBDIRECCIÓN DE CONTROL OPERATIVO OBJETIVO: Establecer y ejecutar los controles que garanticen la correcta prestación, supervisión e inspección del servicio de transporte de alta capacidad y teleférico, dando cumplimiento a los estándares de servicio y de seguridad de las y los usuarios, establecidos en las reglas de operación de los corredores y a la normatividad que al efecto emita el Sistema de Transporte Masivo y Teleférico del Estado de México.</w:t>
      </w:r>
    </w:p>
    <w:p w14:paraId="67DF52F8" w14:textId="77777777" w:rsidR="00BE5651" w:rsidRPr="00FA6F13" w:rsidRDefault="00BE5651" w:rsidP="00263953">
      <w:pPr>
        <w:ind w:left="708"/>
        <w:jc w:val="both"/>
        <w:rPr>
          <w:rFonts w:ascii="Palatino Linotype" w:hAnsi="Palatino Linotype" w:cs="Arial"/>
          <w:bCs/>
          <w:i/>
          <w:sz w:val="22"/>
        </w:rPr>
      </w:pPr>
    </w:p>
    <w:p w14:paraId="5B5035FC" w14:textId="2D16A5CE" w:rsidR="00BE5651" w:rsidRPr="00FA6F13" w:rsidRDefault="00BE5651" w:rsidP="00263953">
      <w:pPr>
        <w:ind w:left="708"/>
        <w:jc w:val="both"/>
        <w:rPr>
          <w:rFonts w:ascii="Palatino Linotype" w:hAnsi="Palatino Linotype"/>
          <w:i/>
          <w:sz w:val="22"/>
        </w:rPr>
      </w:pPr>
      <w:r w:rsidRPr="00FA6F13">
        <w:rPr>
          <w:rFonts w:ascii="Palatino Linotype" w:hAnsi="Palatino Linotype"/>
          <w:i/>
          <w:sz w:val="22"/>
        </w:rPr>
        <w:sym w:font="Symbol" w:char="F02D"/>
      </w:r>
      <w:r w:rsidRPr="00FA6F13">
        <w:rPr>
          <w:rFonts w:ascii="Palatino Linotype" w:hAnsi="Palatino Linotype"/>
          <w:i/>
          <w:sz w:val="22"/>
        </w:rPr>
        <w:t xml:space="preserve"> </w:t>
      </w:r>
      <w:r w:rsidRPr="00FA6F13">
        <w:rPr>
          <w:rFonts w:ascii="Palatino Linotype" w:hAnsi="Palatino Linotype"/>
          <w:b/>
          <w:i/>
          <w:sz w:val="22"/>
        </w:rPr>
        <w:t>Apoyar en la elaboración de estudios y encuestas, realizadas con recursos propios o a través de terceros, con el objetivo de mejorar la prestación del servicio en los corredores</w:t>
      </w:r>
    </w:p>
    <w:p w14:paraId="58E3A122" w14:textId="72C4E440" w:rsidR="00BE5651" w:rsidRPr="00FA6F13" w:rsidRDefault="00BE5651" w:rsidP="00263953">
      <w:pPr>
        <w:ind w:left="708"/>
        <w:jc w:val="both"/>
        <w:rPr>
          <w:rFonts w:ascii="Palatino Linotype" w:hAnsi="Palatino Linotype"/>
          <w:i/>
          <w:sz w:val="22"/>
        </w:rPr>
      </w:pPr>
      <w:r w:rsidRPr="00FA6F13">
        <w:rPr>
          <w:rFonts w:ascii="Palatino Linotype" w:hAnsi="Palatino Linotype"/>
          <w:i/>
          <w:sz w:val="22"/>
        </w:rPr>
        <w:sym w:font="Symbol" w:char="F02D"/>
      </w:r>
      <w:r w:rsidRPr="00FA6F13">
        <w:rPr>
          <w:rFonts w:ascii="Palatino Linotype" w:hAnsi="Palatino Linotype"/>
          <w:i/>
          <w:sz w:val="22"/>
        </w:rPr>
        <w:t xml:space="preserve"> Coordinar, con recursos propios o a través de terceros, el monitoreo del cumplimiento de itinerarios y registros correspondientes</w:t>
      </w:r>
    </w:p>
    <w:p w14:paraId="06756D7B" w14:textId="33BF2F25" w:rsidR="00BE5651" w:rsidRPr="00FA6F13" w:rsidRDefault="00BE5651" w:rsidP="000C2E89">
      <w:pPr>
        <w:ind w:left="708"/>
        <w:jc w:val="both"/>
        <w:rPr>
          <w:rFonts w:ascii="Palatino Linotype" w:hAnsi="Palatino Linotype"/>
          <w:b/>
          <w:i/>
          <w:sz w:val="22"/>
          <w:u w:val="single"/>
        </w:rPr>
      </w:pPr>
      <w:r w:rsidRPr="00FA6F13">
        <w:rPr>
          <w:rFonts w:ascii="Palatino Linotype" w:hAnsi="Palatino Linotype"/>
          <w:i/>
          <w:sz w:val="22"/>
        </w:rPr>
        <w:sym w:font="Symbol" w:char="F02D"/>
      </w:r>
      <w:r w:rsidRPr="00FA6F13">
        <w:rPr>
          <w:rFonts w:ascii="Palatino Linotype" w:hAnsi="Palatino Linotype"/>
          <w:i/>
          <w:sz w:val="22"/>
        </w:rPr>
        <w:t xml:space="preserve"> </w:t>
      </w:r>
      <w:r w:rsidRPr="00FA6F13">
        <w:rPr>
          <w:rFonts w:ascii="Palatino Linotype" w:hAnsi="Palatino Linotype"/>
          <w:b/>
          <w:i/>
          <w:sz w:val="22"/>
          <w:u w:val="single"/>
        </w:rPr>
        <w:t>Evaluar el desempeño operativo de las empresas concesionarias.</w:t>
      </w:r>
    </w:p>
    <w:p w14:paraId="7D7EED06" w14:textId="77777777" w:rsidR="00BE5651" w:rsidRPr="00FA6F13" w:rsidRDefault="00BE5651" w:rsidP="00263953">
      <w:pPr>
        <w:ind w:left="708"/>
        <w:jc w:val="both"/>
        <w:rPr>
          <w:rFonts w:ascii="Palatino Linotype" w:hAnsi="Palatino Linotype" w:cs="Arial"/>
          <w:bCs/>
          <w:i/>
          <w:sz w:val="22"/>
        </w:rPr>
      </w:pPr>
    </w:p>
    <w:p w14:paraId="3045E211" w14:textId="77777777" w:rsidR="00036DD2" w:rsidRPr="00FA6F13" w:rsidRDefault="00036DD2" w:rsidP="00577363">
      <w:pPr>
        <w:jc w:val="both"/>
        <w:rPr>
          <w:rFonts w:ascii="Palatino Linotype" w:hAnsi="Palatino Linotype" w:cs="Arial"/>
          <w:bCs/>
          <w:sz w:val="22"/>
        </w:rPr>
      </w:pPr>
    </w:p>
    <w:p w14:paraId="30ACEB16" w14:textId="77777777" w:rsidR="00036DD2" w:rsidRPr="00FA6F13" w:rsidRDefault="00036DD2" w:rsidP="00036DD2">
      <w:pPr>
        <w:jc w:val="both"/>
        <w:rPr>
          <w:rFonts w:ascii="Palatino Linotype" w:hAnsi="Palatino Linotype" w:cs="Arial"/>
          <w:bCs/>
          <w:sz w:val="22"/>
        </w:rPr>
      </w:pPr>
    </w:p>
    <w:p w14:paraId="68485247" w14:textId="5D16649D" w:rsidR="000C2E89" w:rsidRPr="00FA6F13" w:rsidRDefault="006324DB" w:rsidP="00BE1319">
      <w:pPr>
        <w:spacing w:line="360" w:lineRule="auto"/>
        <w:jc w:val="both"/>
        <w:rPr>
          <w:rFonts w:ascii="Palatino Linotype" w:hAnsi="Palatino Linotype"/>
          <w:b/>
        </w:rPr>
      </w:pPr>
      <w:r w:rsidRPr="00FA6F13">
        <w:rPr>
          <w:rFonts w:ascii="Palatino Linotype" w:hAnsi="Palatino Linotype" w:cs="Arial"/>
          <w:bCs/>
        </w:rPr>
        <w:t>Bajo dichas consideraciones podemos establece</w:t>
      </w:r>
      <w:r w:rsidR="000C2E89" w:rsidRPr="00FA6F13">
        <w:rPr>
          <w:rFonts w:ascii="Palatino Linotype" w:hAnsi="Palatino Linotype" w:cs="Arial"/>
          <w:bCs/>
        </w:rPr>
        <w:t xml:space="preserve">r que áreas como la Dirección General dentro del Sistema de Transporte Masivo y Teleférico del Estado de México, </w:t>
      </w:r>
      <w:r w:rsidR="000C2E89" w:rsidRPr="00FA6F13">
        <w:rPr>
          <w:rFonts w:ascii="Palatino Linotype" w:hAnsi="Palatino Linotype"/>
        </w:rPr>
        <w:t xml:space="preserve">Administrar y representar legalmente al Sistema, con las facultades de un apoderado general para pleitos y cobranzas, de administración y para actos de dominio, con todas las facultades que requieran cláusula especial conforme a la ley; de igual manera, se precisa que le corresponde a la </w:t>
      </w:r>
      <w:r w:rsidR="000C2E89" w:rsidRPr="00FA6F13">
        <w:rPr>
          <w:rFonts w:ascii="Palatino Linotype" w:hAnsi="Palatino Linotype" w:cs="Arial"/>
          <w:bCs/>
        </w:rPr>
        <w:t xml:space="preserve"> </w:t>
      </w:r>
      <w:r w:rsidR="000C2E89" w:rsidRPr="00FA6F13">
        <w:rPr>
          <w:rFonts w:ascii="Palatino Linotype" w:hAnsi="Palatino Linotype"/>
        </w:rPr>
        <w:t xml:space="preserve">Unidad de Apoyo Administrativo,  </w:t>
      </w:r>
      <w:r w:rsidR="000C2E89" w:rsidRPr="00FA6F13">
        <w:rPr>
          <w:rFonts w:ascii="Palatino Linotype" w:hAnsi="Palatino Linotype"/>
          <w:b/>
        </w:rPr>
        <w:t>ejecutar los procedimientos de adquisiciones y servicios, arrendamientos, enajenaciones, obra pública y servicios relacionados con la misma, que requiera el Sistema de acuerdo a la normatividad aplicable</w:t>
      </w:r>
    </w:p>
    <w:p w14:paraId="28942E94" w14:textId="77777777" w:rsidR="00EC629D" w:rsidRPr="00FA6F13" w:rsidRDefault="00EC629D" w:rsidP="00EC629D">
      <w:pPr>
        <w:spacing w:line="360" w:lineRule="auto"/>
        <w:ind w:left="708"/>
        <w:jc w:val="both"/>
        <w:rPr>
          <w:rFonts w:ascii="Palatino Linotype" w:hAnsi="Palatino Linotype"/>
          <w:b/>
        </w:rPr>
      </w:pPr>
    </w:p>
    <w:p w14:paraId="2FD022B6" w14:textId="21F4ACB1" w:rsidR="000C2E89" w:rsidRPr="00FA6F13" w:rsidRDefault="00EC629D" w:rsidP="00936369">
      <w:pPr>
        <w:spacing w:line="360" w:lineRule="auto"/>
        <w:jc w:val="both"/>
        <w:rPr>
          <w:rFonts w:ascii="Palatino Linotype" w:hAnsi="Palatino Linotype"/>
        </w:rPr>
      </w:pPr>
      <w:r w:rsidRPr="00FA6F13">
        <w:rPr>
          <w:rFonts w:ascii="Palatino Linotype" w:hAnsi="Palatino Linotype"/>
        </w:rPr>
        <w:t>Finalmente, se advierte que le corresponde a la Dirección de Supervisión y Control, g</w:t>
      </w:r>
      <w:r w:rsidR="000C2E89" w:rsidRPr="00FA6F13">
        <w:rPr>
          <w:rFonts w:ascii="Palatino Linotype" w:hAnsi="Palatino Linotype"/>
        </w:rPr>
        <w:t>arantizar que el servicio de transporte de alta capacidad y teleférico que se preste en forma permanente, regular y en los niveles de calidad requeridos, a través</w:t>
      </w:r>
      <w:r w:rsidRPr="00FA6F13">
        <w:rPr>
          <w:rFonts w:ascii="Palatino Linotype" w:hAnsi="Palatino Linotype"/>
        </w:rPr>
        <w:t xml:space="preserve"> de las empresas concesionarias; </w:t>
      </w:r>
      <w:r w:rsidR="007B6174" w:rsidRPr="00FA6F13">
        <w:rPr>
          <w:rFonts w:ascii="Palatino Linotype" w:hAnsi="Palatino Linotype"/>
        </w:rPr>
        <w:t>así</w:t>
      </w:r>
      <w:r w:rsidRPr="00FA6F13">
        <w:rPr>
          <w:rFonts w:ascii="Palatino Linotype" w:hAnsi="Palatino Linotype"/>
        </w:rPr>
        <w:t xml:space="preserve"> como, </w:t>
      </w:r>
      <w:r w:rsidR="008F2BF7" w:rsidRPr="00FA6F13">
        <w:rPr>
          <w:rFonts w:ascii="Palatino Linotype" w:hAnsi="Palatino Linotype"/>
        </w:rPr>
        <w:t>a</w:t>
      </w:r>
      <w:r w:rsidR="000C2E89" w:rsidRPr="00FA6F13">
        <w:rPr>
          <w:rFonts w:ascii="Palatino Linotype" w:hAnsi="Palatino Linotype"/>
        </w:rPr>
        <w:t>utorizar, sancionar y evaluar el cumplimiento de la programación del servicio de acuerdo a las características de la demanda</w:t>
      </w:r>
      <w:r w:rsidRPr="00FA6F13">
        <w:rPr>
          <w:rFonts w:ascii="Palatino Linotype" w:hAnsi="Palatino Linotype"/>
        </w:rPr>
        <w:t>.</w:t>
      </w:r>
    </w:p>
    <w:p w14:paraId="7E1A46BA" w14:textId="77777777" w:rsidR="000C2E89" w:rsidRPr="00FA6F13" w:rsidRDefault="000C2E89" w:rsidP="00936369">
      <w:pPr>
        <w:spacing w:line="360" w:lineRule="auto"/>
        <w:jc w:val="both"/>
        <w:rPr>
          <w:rFonts w:ascii="Palatino Linotype" w:hAnsi="Palatino Linotype" w:cs="Arial"/>
          <w:bCs/>
          <w:sz w:val="22"/>
        </w:rPr>
      </w:pPr>
    </w:p>
    <w:p w14:paraId="40F0B837" w14:textId="72CC36A7" w:rsidR="007C7B3A" w:rsidRPr="00FA6F13" w:rsidRDefault="006324DB" w:rsidP="00936369">
      <w:pPr>
        <w:spacing w:line="360" w:lineRule="auto"/>
        <w:jc w:val="both"/>
        <w:rPr>
          <w:rFonts w:ascii="Palatino Linotype" w:hAnsi="Palatino Linotype" w:cs="Arial"/>
          <w:bCs/>
        </w:rPr>
      </w:pPr>
      <w:r w:rsidRPr="00FA6F13">
        <w:rPr>
          <w:rFonts w:ascii="Palatino Linotype" w:hAnsi="Palatino Linotype" w:cs="Arial"/>
          <w:bCs/>
        </w:rPr>
        <w:t>Es así como lleg</w:t>
      </w:r>
      <w:r w:rsidR="00EC629D" w:rsidRPr="00FA6F13">
        <w:rPr>
          <w:rFonts w:ascii="Palatino Linotype" w:hAnsi="Palatino Linotype" w:cs="Arial"/>
          <w:bCs/>
        </w:rPr>
        <w:t>amos a la conclusión de que la</w:t>
      </w:r>
      <w:r w:rsidR="00EC629D" w:rsidRPr="00FA6F13">
        <w:rPr>
          <w:rFonts w:ascii="Palatino Linotype" w:hAnsi="Palatino Linotype"/>
          <w:b/>
          <w:lang w:val="es-ES_tradnl"/>
        </w:rPr>
        <w:t xml:space="preserve"> Secretaría de Movilidad</w:t>
      </w:r>
      <w:r w:rsidR="00EC629D" w:rsidRPr="00FA6F13">
        <w:rPr>
          <w:rFonts w:ascii="Palatino Linotype" w:hAnsi="Palatino Linotype" w:cs="Arial"/>
          <w:bCs/>
        </w:rPr>
        <w:t xml:space="preserve"> </w:t>
      </w:r>
      <w:r w:rsidRPr="00FA6F13">
        <w:rPr>
          <w:rFonts w:ascii="Palatino Linotype" w:hAnsi="Palatino Linotype" w:cs="Arial"/>
          <w:bCs/>
        </w:rPr>
        <w:t>no tiene bajo sus atribuciones contar con la información tal y como el Soli</w:t>
      </w:r>
      <w:r w:rsidR="00EC629D" w:rsidRPr="00FA6F13">
        <w:rPr>
          <w:rFonts w:ascii="Palatino Linotype" w:hAnsi="Palatino Linotype" w:cs="Arial"/>
          <w:bCs/>
        </w:rPr>
        <w:t xml:space="preserve">citante requiere la información, siendo las áreas del Sistema de Transporte Masivo y Teleférico del Estado de México que han sido analizadas con las podrían contar con los puntos </w:t>
      </w:r>
      <w:r w:rsidR="008F2BF7" w:rsidRPr="00FA6F13">
        <w:rPr>
          <w:rFonts w:ascii="Palatino Linotype" w:hAnsi="Palatino Linotype" w:cs="Arial"/>
          <w:bCs/>
        </w:rPr>
        <w:t>analizados.</w:t>
      </w:r>
      <w:r w:rsidR="00EC629D" w:rsidRPr="00FA6F13">
        <w:rPr>
          <w:rFonts w:ascii="Palatino Linotype" w:hAnsi="Palatino Linotype" w:cs="Arial"/>
          <w:bCs/>
        </w:rPr>
        <w:t xml:space="preserve">  </w:t>
      </w:r>
    </w:p>
    <w:p w14:paraId="43B4F615" w14:textId="77777777" w:rsidR="008622E7" w:rsidRPr="00FA6F13" w:rsidRDefault="00A32C46" w:rsidP="00E5662F">
      <w:pPr>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 xml:space="preserve">Para continuar con el análisis de los puntos peticionados por </w:t>
      </w:r>
      <w:r w:rsidR="008D672C" w:rsidRPr="00FA6F13">
        <w:rPr>
          <w:rFonts w:ascii="Palatino Linotype" w:eastAsia="Palatino Linotype" w:hAnsi="Palatino Linotype" w:cs="Palatino Linotype"/>
        </w:rPr>
        <w:t xml:space="preserve">la parte </w:t>
      </w:r>
      <w:r w:rsidR="008D672C" w:rsidRPr="00FA6F13">
        <w:rPr>
          <w:rFonts w:ascii="Palatino Linotype" w:eastAsia="Palatino Linotype" w:hAnsi="Palatino Linotype" w:cs="Palatino Linotype"/>
          <w:b/>
        </w:rPr>
        <w:t>Recurrente</w:t>
      </w:r>
      <w:r w:rsidRPr="00FA6F13">
        <w:rPr>
          <w:rFonts w:ascii="Palatino Linotype" w:eastAsia="Palatino Linotype" w:hAnsi="Palatino Linotype" w:cs="Palatino Linotype"/>
        </w:rPr>
        <w:t xml:space="preserve">, </w:t>
      </w:r>
      <w:r w:rsidR="008D672C" w:rsidRPr="00FA6F13">
        <w:rPr>
          <w:rFonts w:ascii="Palatino Linotype" w:eastAsia="Palatino Linotype" w:hAnsi="Palatino Linotype" w:cs="Palatino Linotype"/>
        </w:rPr>
        <w:t>en relación a</w:t>
      </w:r>
      <w:r w:rsidRPr="00FA6F13">
        <w:rPr>
          <w:rFonts w:ascii="Palatino Linotype" w:eastAsia="Palatino Linotype" w:hAnsi="Palatino Linotype" w:cs="Palatino Linotype"/>
        </w:rPr>
        <w:t xml:space="preserve">: </w:t>
      </w:r>
    </w:p>
    <w:p w14:paraId="1BBDDECE" w14:textId="77777777" w:rsidR="008622E7" w:rsidRPr="00FA6F13" w:rsidRDefault="008622E7" w:rsidP="00E5662F">
      <w:pPr>
        <w:spacing w:line="360" w:lineRule="auto"/>
        <w:jc w:val="both"/>
        <w:rPr>
          <w:rFonts w:ascii="Palatino Linotype" w:eastAsia="Palatino Linotype" w:hAnsi="Palatino Linotype" w:cs="Palatino Linotype"/>
        </w:rPr>
      </w:pPr>
    </w:p>
    <w:p w14:paraId="41DAA041" w14:textId="77777777" w:rsidR="00A226E8" w:rsidRPr="00FA6F13" w:rsidRDefault="00A32C46" w:rsidP="00E5662F">
      <w:pPr>
        <w:spacing w:line="360" w:lineRule="auto"/>
        <w:jc w:val="both"/>
        <w:rPr>
          <w:rFonts w:ascii="Palatino Linotype" w:hAnsi="Palatino Linotype"/>
        </w:rPr>
      </w:pPr>
      <w:r w:rsidRPr="00FA6F13">
        <w:rPr>
          <w:rFonts w:ascii="Palatino Linotype" w:hAnsi="Palatino Linotype"/>
        </w:rPr>
        <w:t>1</w:t>
      </w:r>
      <w:r w:rsidR="008D672C" w:rsidRPr="00FA6F13">
        <w:rPr>
          <w:rFonts w:ascii="Palatino Linotype" w:hAnsi="Palatino Linotype"/>
        </w:rPr>
        <w:t>8</w:t>
      </w:r>
      <w:r w:rsidRPr="00FA6F13">
        <w:rPr>
          <w:rFonts w:ascii="Palatino Linotype" w:hAnsi="Palatino Linotype"/>
        </w:rPr>
        <w:t xml:space="preserve">. Cantidad multas que se han levantado a conductores que han invadido el carril confinado de cualquiera de las cuatro líneas del MEXIBUS, desglosando el municipio, mes y cantidad de vehículos. </w:t>
      </w:r>
    </w:p>
    <w:p w14:paraId="4A0EA89B" w14:textId="77777777" w:rsidR="00A226E8" w:rsidRPr="00FA6F13" w:rsidRDefault="00A226E8" w:rsidP="00E5662F">
      <w:pPr>
        <w:spacing w:line="360" w:lineRule="auto"/>
        <w:jc w:val="both"/>
        <w:rPr>
          <w:rFonts w:ascii="Palatino Linotype" w:hAnsi="Palatino Linotype"/>
        </w:rPr>
      </w:pPr>
    </w:p>
    <w:p w14:paraId="2A6E0428" w14:textId="4ACEE8BA" w:rsidR="00A32C46" w:rsidRPr="00FA6F13" w:rsidRDefault="00A226E8" w:rsidP="00E5662F">
      <w:pPr>
        <w:spacing w:line="360" w:lineRule="auto"/>
        <w:jc w:val="both"/>
        <w:rPr>
          <w:rFonts w:ascii="Palatino Linotype" w:hAnsi="Palatino Linotype"/>
        </w:rPr>
      </w:pPr>
      <w:r w:rsidRPr="00FA6F13">
        <w:rPr>
          <w:rFonts w:ascii="Palatino Linotype" w:hAnsi="Palatino Linotype"/>
        </w:rPr>
        <w:t>19. M</w:t>
      </w:r>
      <w:r w:rsidR="00A32C46" w:rsidRPr="00FA6F13">
        <w:rPr>
          <w:rFonts w:ascii="Palatino Linotype" w:hAnsi="Palatino Linotype"/>
        </w:rPr>
        <w:t>otivo por el que no se cuenta con un sistema de foto multas para inhibir la invasión de los carriles confinados en cualquiera de las cuatro líneas del MEXIBUS;</w:t>
      </w:r>
    </w:p>
    <w:p w14:paraId="59A23CDC" w14:textId="77777777" w:rsidR="00A32C46" w:rsidRPr="00FA6F13" w:rsidRDefault="00A32C46" w:rsidP="00E5662F">
      <w:pPr>
        <w:spacing w:line="360" w:lineRule="auto"/>
        <w:ind w:left="1416"/>
        <w:jc w:val="both"/>
        <w:rPr>
          <w:rFonts w:ascii="Palatino Linotype" w:hAnsi="Palatino Linotype"/>
        </w:rPr>
      </w:pPr>
    </w:p>
    <w:p w14:paraId="4005A4F4" w14:textId="312D2C64" w:rsidR="00A32C46" w:rsidRPr="00FA6F13" w:rsidRDefault="00A32C46" w:rsidP="00E5662F">
      <w:pPr>
        <w:spacing w:line="360" w:lineRule="auto"/>
        <w:jc w:val="both"/>
        <w:rPr>
          <w:rFonts w:ascii="Palatino Linotype" w:hAnsi="Palatino Linotype"/>
        </w:rPr>
      </w:pPr>
      <w:r w:rsidRPr="00FA6F13">
        <w:rPr>
          <w:rFonts w:ascii="Palatino Linotype" w:hAnsi="Palatino Linotype"/>
        </w:rPr>
        <w:t>5. Mencione si la operación a la par tanto de las líneas del MEXIBUS, así como de las rutas de transporte público concesionado que circulan en las vialidades por donde circulan las rutas del MEXIBUS LINEA 2 (ECATEPEC-COACALCO-CUAUTITLAN); MEXIBUS LINEA 3 (CHIMALHUACAN-NEZAPANTITLAN) Y; LINEA 4 (ECATEPEC-TLALNEPANTAL-INDIOS-VERDES), afectan la calidad del aire y vida de los mexiquenses. en cualquier sentido que se vierta la respuesta favor de motivar y fundamentar su respuesta,</w:t>
      </w:r>
      <w:r w:rsidR="008622E7" w:rsidRPr="00FA6F13">
        <w:rPr>
          <w:rFonts w:ascii="Palatino Linotype" w:hAnsi="Palatino Linotype"/>
        </w:rPr>
        <w:t xml:space="preserve"> </w:t>
      </w:r>
      <w:r w:rsidRPr="00FA6F13">
        <w:rPr>
          <w:rFonts w:ascii="Palatino Linotype" w:hAnsi="Palatino Linotype"/>
        </w:rPr>
        <w:t>así como</w:t>
      </w:r>
      <w:r w:rsidR="008622E7" w:rsidRPr="00FA6F13">
        <w:rPr>
          <w:rFonts w:ascii="Palatino Linotype" w:hAnsi="Palatino Linotype"/>
        </w:rPr>
        <w:t>,</w:t>
      </w:r>
      <w:r w:rsidRPr="00FA6F13">
        <w:rPr>
          <w:rFonts w:ascii="Palatino Linotype" w:hAnsi="Palatino Linotype"/>
        </w:rPr>
        <w:t xml:space="preserve"> los documentos o informes técnicos y científico</w:t>
      </w:r>
      <w:r w:rsidR="00E5662F" w:rsidRPr="00FA6F13">
        <w:rPr>
          <w:rFonts w:ascii="Palatino Linotype" w:hAnsi="Palatino Linotype"/>
        </w:rPr>
        <w:t>s que respalden su respuesta;</w:t>
      </w:r>
      <w:r w:rsidRPr="00FA6F13">
        <w:rPr>
          <w:rFonts w:ascii="Palatino Linotype" w:hAnsi="Palatino Linotype"/>
        </w:rPr>
        <w:t xml:space="preserve"> </w:t>
      </w:r>
    </w:p>
    <w:p w14:paraId="33960719" w14:textId="77777777" w:rsidR="00A32C46" w:rsidRPr="00FA6F13" w:rsidRDefault="00A32C46" w:rsidP="00E5662F">
      <w:pPr>
        <w:spacing w:line="360" w:lineRule="auto"/>
        <w:ind w:left="1416"/>
        <w:jc w:val="both"/>
        <w:rPr>
          <w:rFonts w:ascii="Palatino Linotype" w:hAnsi="Palatino Linotype"/>
        </w:rPr>
      </w:pPr>
    </w:p>
    <w:p w14:paraId="1D9B177C" w14:textId="57B08C4C" w:rsidR="00A32C46" w:rsidRPr="00FA6F13" w:rsidRDefault="00A32C46" w:rsidP="00E5662F">
      <w:pPr>
        <w:spacing w:line="360" w:lineRule="auto"/>
        <w:jc w:val="both"/>
        <w:rPr>
          <w:rFonts w:ascii="Palatino Linotype" w:hAnsi="Palatino Linotype"/>
        </w:rPr>
      </w:pPr>
      <w:r w:rsidRPr="00FA6F13">
        <w:rPr>
          <w:rFonts w:ascii="Palatino Linotype" w:hAnsi="Palatino Linotype"/>
        </w:rPr>
        <w:t>15. Proceso para poder retirar la concesión a alguna de las empresas que participan en la operación y funcionamiento de cada una de las cuatro líneas del MEXIBUS</w:t>
      </w:r>
      <w:r w:rsidR="00E5662F" w:rsidRPr="00FA6F13">
        <w:rPr>
          <w:rFonts w:ascii="Palatino Linotype" w:hAnsi="Palatino Linotype"/>
        </w:rPr>
        <w:t xml:space="preserve">; y, </w:t>
      </w:r>
    </w:p>
    <w:p w14:paraId="61E0BBDF" w14:textId="3CD0F5E5" w:rsidR="00A32C46" w:rsidRPr="00FA6F13" w:rsidRDefault="00A32C46" w:rsidP="00E5662F">
      <w:pPr>
        <w:spacing w:line="360" w:lineRule="auto"/>
        <w:jc w:val="both"/>
        <w:rPr>
          <w:rFonts w:ascii="Palatino Linotype" w:hAnsi="Palatino Linotype"/>
        </w:rPr>
      </w:pPr>
    </w:p>
    <w:p w14:paraId="34F66300" w14:textId="77777777" w:rsidR="0094428F" w:rsidRPr="00FA6F13" w:rsidRDefault="0094428F" w:rsidP="00E550BA">
      <w:pPr>
        <w:spacing w:line="360" w:lineRule="auto"/>
        <w:jc w:val="both"/>
        <w:rPr>
          <w:rFonts w:ascii="Palatino Linotype" w:eastAsia="Palatino Linotype" w:hAnsi="Palatino Linotype" w:cs="Palatino Linotype"/>
        </w:rPr>
      </w:pPr>
    </w:p>
    <w:p w14:paraId="7E22A857" w14:textId="77777777" w:rsidR="00EC629D" w:rsidRPr="00FA6F13" w:rsidRDefault="00EC629D" w:rsidP="00EC629D">
      <w:pPr>
        <w:spacing w:line="276" w:lineRule="auto"/>
        <w:ind w:left="1416"/>
        <w:jc w:val="both"/>
        <w:rPr>
          <w:rFonts w:ascii="Palatino Linotype" w:hAnsi="Palatino Linotype"/>
          <w:sz w:val="18"/>
          <w:szCs w:val="16"/>
        </w:rPr>
      </w:pPr>
    </w:p>
    <w:p w14:paraId="351146D6" w14:textId="47688B7D" w:rsidR="009C667B" w:rsidRPr="00FA6F13" w:rsidRDefault="008F2BF7" w:rsidP="00EC629D">
      <w:pPr>
        <w:spacing w:line="360" w:lineRule="auto"/>
        <w:jc w:val="both"/>
        <w:rPr>
          <w:rFonts w:ascii="Palatino Linotype" w:eastAsia="Palatino Linotype" w:hAnsi="Palatino Linotype" w:cs="Palatino Linotype"/>
        </w:rPr>
      </w:pPr>
      <w:r w:rsidRPr="00FA6F13">
        <w:rPr>
          <w:rFonts w:ascii="Palatino Linotype" w:hAnsi="Palatino Linotype"/>
        </w:rPr>
        <w:lastRenderedPageBreak/>
        <w:t>E</w:t>
      </w:r>
      <w:r w:rsidR="009C667B" w:rsidRPr="00FA6F13">
        <w:rPr>
          <w:rFonts w:ascii="Palatino Linotype" w:hAnsi="Palatino Linotype"/>
        </w:rPr>
        <w:t>l Código Administrativo del Estado de México dispone que corresponde a los municipios ejercer las atribuciones relativas al tránsito en la infraestructura vial local, tal como se resalta:</w:t>
      </w:r>
    </w:p>
    <w:p w14:paraId="6DD7FBF5" w14:textId="77777777" w:rsidR="007C7B3A" w:rsidRPr="00FA6F13" w:rsidRDefault="007C7B3A" w:rsidP="007462C2">
      <w:pPr>
        <w:spacing w:line="276" w:lineRule="auto"/>
        <w:ind w:left="851" w:right="616"/>
        <w:jc w:val="both"/>
        <w:rPr>
          <w:rFonts w:ascii="Palatino Linotype" w:eastAsia="Palatino Linotype" w:hAnsi="Palatino Linotype" w:cs="Palatino Linotype"/>
        </w:rPr>
      </w:pPr>
    </w:p>
    <w:p w14:paraId="2AD02F55" w14:textId="08E144D8" w:rsidR="009C667B" w:rsidRPr="00FA6F13" w:rsidRDefault="00EC629D" w:rsidP="007462C2">
      <w:pPr>
        <w:spacing w:line="276" w:lineRule="auto"/>
        <w:ind w:left="851" w:right="616"/>
        <w:jc w:val="both"/>
        <w:rPr>
          <w:rFonts w:ascii="Palatino Linotype" w:eastAsia="Palatino Linotype" w:hAnsi="Palatino Linotype" w:cs="Palatino Linotype"/>
          <w:i/>
          <w:sz w:val="22"/>
        </w:rPr>
      </w:pPr>
      <w:r w:rsidRPr="00FA6F13">
        <w:rPr>
          <w:rFonts w:ascii="Palatino Linotype" w:hAnsi="Palatino Linotype"/>
          <w:i/>
          <w:sz w:val="22"/>
        </w:rPr>
        <w:t>“</w:t>
      </w:r>
      <w:r w:rsidR="009C667B" w:rsidRPr="00FA6F13">
        <w:rPr>
          <w:rFonts w:ascii="Palatino Linotype" w:hAnsi="Palatino Linotype"/>
          <w:i/>
          <w:sz w:val="22"/>
        </w:rPr>
        <w:t xml:space="preserve">Artículo 8.3.- </w:t>
      </w:r>
      <w:r w:rsidR="009C667B" w:rsidRPr="00FA6F13">
        <w:rPr>
          <w:rFonts w:ascii="Palatino Linotype" w:hAnsi="Palatino Linotype"/>
          <w:b/>
          <w:i/>
          <w:sz w:val="22"/>
          <w:u w:val="single"/>
        </w:rPr>
        <w:t>Son autoridades para la aplicación de este Libro la Secretaría de Seguridad y los municipios</w:t>
      </w:r>
      <w:r w:rsidR="009C667B" w:rsidRPr="00FA6F13">
        <w:rPr>
          <w:rFonts w:ascii="Palatino Linotype" w:hAnsi="Palatino Linotype"/>
          <w:i/>
          <w:sz w:val="22"/>
        </w:rPr>
        <w:t>. Corresponde a la Secretaría de Seguridad ejercer las atribuciones relativas al tránsito en la infraestructura vial primaria y de cuota, y a los municipios en la infraestructura vial local. Asimismo, compete a los municipios el ejercicio de las atribuciones en materia de estaciona</w:t>
      </w:r>
      <w:r w:rsidRPr="00FA6F13">
        <w:rPr>
          <w:rFonts w:ascii="Palatino Linotype" w:hAnsi="Palatino Linotype"/>
          <w:i/>
          <w:sz w:val="22"/>
        </w:rPr>
        <w:t>mientos de servicio al público.” (Sic</w:t>
      </w:r>
      <w:proofErr w:type="gramStart"/>
      <w:r w:rsidRPr="00FA6F13">
        <w:rPr>
          <w:rFonts w:ascii="Palatino Linotype" w:hAnsi="Palatino Linotype"/>
          <w:i/>
          <w:sz w:val="22"/>
        </w:rPr>
        <w:t>)</w:t>
      </w:r>
      <w:r w:rsidR="009C667B" w:rsidRPr="00FA6F13">
        <w:rPr>
          <w:rFonts w:ascii="Palatino Linotype" w:hAnsi="Palatino Linotype"/>
          <w:i/>
          <w:sz w:val="22"/>
        </w:rPr>
        <w:t>(</w:t>
      </w:r>
      <w:proofErr w:type="gramEnd"/>
      <w:r w:rsidR="009C667B" w:rsidRPr="00FA6F13">
        <w:rPr>
          <w:rFonts w:ascii="Palatino Linotype" w:hAnsi="Palatino Linotype"/>
          <w:i/>
          <w:sz w:val="22"/>
        </w:rPr>
        <w:t>Énfasis añadido).</w:t>
      </w:r>
    </w:p>
    <w:p w14:paraId="24C818EA" w14:textId="77777777" w:rsidR="009C667B" w:rsidRPr="00FA6F13" w:rsidRDefault="009C667B" w:rsidP="001850D9">
      <w:pPr>
        <w:spacing w:line="360" w:lineRule="auto"/>
        <w:jc w:val="both"/>
        <w:rPr>
          <w:rFonts w:ascii="Palatino Linotype" w:eastAsia="Palatino Linotype" w:hAnsi="Palatino Linotype" w:cs="Palatino Linotype"/>
        </w:rPr>
      </w:pPr>
    </w:p>
    <w:p w14:paraId="2B7091FD" w14:textId="4979FBCC" w:rsidR="009C667B" w:rsidRPr="00FA6F13" w:rsidRDefault="009C667B" w:rsidP="001850D9">
      <w:pPr>
        <w:spacing w:line="360" w:lineRule="auto"/>
        <w:jc w:val="both"/>
        <w:rPr>
          <w:rFonts w:ascii="Palatino Linotype" w:hAnsi="Palatino Linotype"/>
        </w:rPr>
      </w:pPr>
      <w:r w:rsidRPr="00FA6F13">
        <w:rPr>
          <w:rFonts w:ascii="Palatino Linotype" w:hAnsi="Palatino Linotype"/>
        </w:rPr>
        <w:t>Por su parte el Reglamento de Tránsito del Estado de México establece que para la vigilancia del cumplimiento de las disposiciones legales, y administrativas en materia de tránsito, los ayuntamientos, contarán con sus respectivos cuerpos de tránsito, los que tendrán el número de agentes que se requieran de acuerdo a las necesidades del servicio y el presupuesto autorizado y que éstos podrán suscribir convenios con otras autoridades para la prestación coordinada del servicio público de tránsito:</w:t>
      </w:r>
    </w:p>
    <w:p w14:paraId="2AE7A8EE" w14:textId="77777777" w:rsidR="009C667B" w:rsidRPr="00FA6F13" w:rsidRDefault="009C667B" w:rsidP="00577363">
      <w:pPr>
        <w:ind w:left="708"/>
        <w:jc w:val="both"/>
        <w:rPr>
          <w:rFonts w:ascii="Palatino Linotype" w:hAnsi="Palatino Linotype"/>
          <w:i/>
        </w:rPr>
      </w:pPr>
    </w:p>
    <w:p w14:paraId="3370D467" w14:textId="7F02A0C3" w:rsidR="009C667B" w:rsidRPr="00FA6F13" w:rsidRDefault="00EC629D" w:rsidP="004B1DAF">
      <w:pPr>
        <w:spacing w:line="276" w:lineRule="auto"/>
        <w:ind w:left="708" w:right="616"/>
        <w:jc w:val="both"/>
        <w:rPr>
          <w:rFonts w:ascii="Palatino Linotype" w:hAnsi="Palatino Linotype"/>
          <w:i/>
          <w:sz w:val="22"/>
          <w:szCs w:val="22"/>
        </w:rPr>
      </w:pPr>
      <w:r w:rsidRPr="00FA6F13">
        <w:rPr>
          <w:rFonts w:ascii="Palatino Linotype" w:hAnsi="Palatino Linotype"/>
          <w:i/>
          <w:sz w:val="22"/>
          <w:szCs w:val="22"/>
        </w:rPr>
        <w:t>“</w:t>
      </w:r>
      <w:r w:rsidR="009C667B" w:rsidRPr="00FA6F13">
        <w:rPr>
          <w:rFonts w:ascii="Palatino Linotype" w:hAnsi="Palatino Linotype"/>
          <w:i/>
          <w:sz w:val="22"/>
          <w:szCs w:val="22"/>
        </w:rPr>
        <w:t xml:space="preserve">Artículo 2. </w:t>
      </w:r>
      <w:r w:rsidR="009C667B" w:rsidRPr="00FA6F13">
        <w:rPr>
          <w:rFonts w:ascii="Palatino Linotype" w:hAnsi="Palatino Linotype"/>
          <w:b/>
          <w:i/>
          <w:sz w:val="22"/>
          <w:szCs w:val="22"/>
        </w:rPr>
        <w:t xml:space="preserve">La aplicación del presente reglamento compete a las autoridades estatales y a las municipales </w:t>
      </w:r>
      <w:r w:rsidR="009C667B" w:rsidRPr="00FA6F13">
        <w:rPr>
          <w:rFonts w:ascii="Palatino Linotype" w:hAnsi="Palatino Linotype"/>
          <w:i/>
          <w:sz w:val="22"/>
          <w:szCs w:val="22"/>
        </w:rPr>
        <w:t>que cuenten con la transferencia de tránsito, en las respectivas esferas de su competencia, de acuerdo con lo previsto en la ley de la materia, en este reglamento, en los convenios y acuerdos que se suscriban y demás disposiciones legales.</w:t>
      </w:r>
    </w:p>
    <w:p w14:paraId="4680623F" w14:textId="77777777" w:rsidR="009C667B" w:rsidRPr="00FA6F13" w:rsidRDefault="009C667B" w:rsidP="004B1DAF">
      <w:pPr>
        <w:spacing w:line="276" w:lineRule="auto"/>
        <w:ind w:left="708" w:right="616"/>
        <w:jc w:val="both"/>
        <w:rPr>
          <w:rFonts w:ascii="Palatino Linotype" w:eastAsia="Palatino Linotype" w:hAnsi="Palatino Linotype" w:cs="Palatino Linotype"/>
          <w:i/>
          <w:sz w:val="22"/>
          <w:szCs w:val="22"/>
        </w:rPr>
      </w:pPr>
    </w:p>
    <w:p w14:paraId="189D6D9B" w14:textId="5C4A0B8A" w:rsidR="009C667B" w:rsidRPr="00FA6F13" w:rsidRDefault="009C667B" w:rsidP="004B1DAF">
      <w:pPr>
        <w:spacing w:line="276" w:lineRule="auto"/>
        <w:ind w:left="708" w:right="616"/>
        <w:jc w:val="both"/>
        <w:rPr>
          <w:rFonts w:ascii="Palatino Linotype" w:hAnsi="Palatino Linotype"/>
          <w:i/>
          <w:sz w:val="22"/>
          <w:szCs w:val="22"/>
        </w:rPr>
      </w:pPr>
      <w:r w:rsidRPr="00FA6F13">
        <w:rPr>
          <w:rFonts w:ascii="Palatino Linotype" w:hAnsi="Palatino Linotype"/>
          <w:i/>
          <w:sz w:val="22"/>
          <w:szCs w:val="22"/>
        </w:rPr>
        <w:t>Artículo 4.- El Titular del Ejecutivo del Estado podrá suscribir con los Gobiernos municipales, con las autoridades federales y de otras entidades federativas, convenios para la prestación coordinada del servicio público de tránsito.</w:t>
      </w:r>
    </w:p>
    <w:p w14:paraId="1FA99F1A" w14:textId="77777777" w:rsidR="009C667B" w:rsidRPr="00FA6F13" w:rsidRDefault="009C667B" w:rsidP="004B1DAF">
      <w:pPr>
        <w:spacing w:line="276" w:lineRule="auto"/>
        <w:ind w:right="616"/>
        <w:jc w:val="both"/>
        <w:rPr>
          <w:sz w:val="22"/>
          <w:szCs w:val="22"/>
        </w:rPr>
      </w:pPr>
    </w:p>
    <w:p w14:paraId="4949667C" w14:textId="4FDD4D00" w:rsidR="009C667B" w:rsidRPr="00FA6F13" w:rsidRDefault="009C667B" w:rsidP="004B1DAF">
      <w:pPr>
        <w:spacing w:line="276" w:lineRule="auto"/>
        <w:ind w:left="708" w:right="616"/>
        <w:jc w:val="both"/>
        <w:rPr>
          <w:rFonts w:ascii="Palatino Linotype" w:eastAsia="Palatino Linotype" w:hAnsi="Palatino Linotype" w:cs="Palatino Linotype"/>
          <w:i/>
          <w:sz w:val="22"/>
          <w:szCs w:val="22"/>
        </w:rPr>
      </w:pPr>
      <w:r w:rsidRPr="00FA6F13">
        <w:rPr>
          <w:rFonts w:ascii="Palatino Linotype" w:hAnsi="Palatino Linotype"/>
          <w:i/>
          <w:sz w:val="22"/>
          <w:szCs w:val="22"/>
        </w:rPr>
        <w:lastRenderedPageBreak/>
        <w:t xml:space="preserve">Artículo 10.- </w:t>
      </w:r>
      <w:r w:rsidRPr="00FA6F13">
        <w:rPr>
          <w:rFonts w:ascii="Palatino Linotype" w:hAnsi="Palatino Linotype"/>
          <w:b/>
          <w:i/>
          <w:sz w:val="22"/>
          <w:szCs w:val="22"/>
        </w:rPr>
        <w:t>Los ayuntamientos tendrán en materia de tránsito las atribuciones que le señala la ley de tránsito y transportes</w:t>
      </w:r>
      <w:r w:rsidRPr="00FA6F13">
        <w:rPr>
          <w:rFonts w:ascii="Palatino Linotype" w:hAnsi="Palatino Linotype"/>
          <w:i/>
          <w:sz w:val="22"/>
          <w:szCs w:val="22"/>
        </w:rPr>
        <w:t>, este reglamento y demás disposiciones legales, y para su ejercicio contarán con las unidades administrativas que requieran y aquellas adicionales que resulten necesarias cuando se celebren convenios con el Ejecutivo Estatal, para la prestación coordinada del servicio o para que éstos asuman total o parcialmente dichas atribuciones</w:t>
      </w:r>
    </w:p>
    <w:p w14:paraId="03140E2F" w14:textId="77777777" w:rsidR="009C667B" w:rsidRPr="00FA6F13" w:rsidRDefault="009C667B" w:rsidP="004B1DAF">
      <w:pPr>
        <w:spacing w:line="276" w:lineRule="auto"/>
        <w:ind w:left="708" w:right="616"/>
        <w:jc w:val="both"/>
        <w:rPr>
          <w:rFonts w:ascii="Palatino Linotype" w:hAnsi="Palatino Linotype"/>
          <w:i/>
          <w:sz w:val="22"/>
          <w:szCs w:val="22"/>
        </w:rPr>
      </w:pPr>
    </w:p>
    <w:p w14:paraId="6A828CDA" w14:textId="735BB58C" w:rsidR="009C667B" w:rsidRPr="00FA6F13" w:rsidRDefault="009C667B" w:rsidP="004B1DAF">
      <w:pPr>
        <w:spacing w:line="276" w:lineRule="auto"/>
        <w:ind w:left="708" w:right="616"/>
        <w:jc w:val="both"/>
        <w:rPr>
          <w:rFonts w:ascii="Palatino Linotype" w:hAnsi="Palatino Linotype"/>
          <w:i/>
          <w:sz w:val="22"/>
          <w:szCs w:val="22"/>
        </w:rPr>
      </w:pPr>
      <w:r w:rsidRPr="00FA6F13">
        <w:rPr>
          <w:rFonts w:ascii="Palatino Linotype" w:hAnsi="Palatino Linotype"/>
          <w:i/>
          <w:sz w:val="22"/>
          <w:szCs w:val="22"/>
        </w:rPr>
        <w:t>Artículo 12.- Para la vigilancia del cumplimiento de las disposiciones legales, y administrativas en materia de tránsito, el Estado y los ayuntamientos, según corresponda, contarán con sus respectivos cuerpos de tránsito, los que tendrán el número de agentes que se requieran de acuerdo a las necesidades del servicio y el presupuesto autorizado</w:t>
      </w:r>
      <w:proofErr w:type="gramStart"/>
      <w:r w:rsidRPr="00FA6F13">
        <w:rPr>
          <w:rFonts w:ascii="Palatino Linotype" w:hAnsi="Palatino Linotype"/>
          <w:i/>
          <w:sz w:val="22"/>
          <w:szCs w:val="22"/>
        </w:rPr>
        <w:t>.</w:t>
      </w:r>
      <w:r w:rsidR="00EC629D" w:rsidRPr="00FA6F13">
        <w:rPr>
          <w:rFonts w:ascii="Palatino Linotype" w:hAnsi="Palatino Linotype"/>
          <w:i/>
          <w:sz w:val="22"/>
          <w:szCs w:val="22"/>
        </w:rPr>
        <w:t>”(</w:t>
      </w:r>
      <w:proofErr w:type="gramEnd"/>
      <w:r w:rsidR="00EC629D" w:rsidRPr="00FA6F13">
        <w:rPr>
          <w:rFonts w:ascii="Palatino Linotype" w:hAnsi="Palatino Linotype"/>
          <w:i/>
          <w:sz w:val="22"/>
          <w:szCs w:val="22"/>
        </w:rPr>
        <w:t>Sic)</w:t>
      </w:r>
    </w:p>
    <w:p w14:paraId="24D9243B" w14:textId="77777777" w:rsidR="00577363" w:rsidRPr="00FA6F13" w:rsidRDefault="00577363" w:rsidP="00577363">
      <w:pPr>
        <w:ind w:left="708"/>
        <w:jc w:val="both"/>
        <w:rPr>
          <w:rFonts w:ascii="Palatino Linotype" w:hAnsi="Palatino Linotype"/>
          <w:sz w:val="22"/>
        </w:rPr>
      </w:pPr>
    </w:p>
    <w:p w14:paraId="394F9EFC" w14:textId="77777777" w:rsidR="00577363" w:rsidRPr="00FA6F13" w:rsidRDefault="00577363" w:rsidP="00EC629D">
      <w:pPr>
        <w:spacing w:line="360" w:lineRule="auto"/>
        <w:ind w:left="708"/>
        <w:jc w:val="both"/>
        <w:rPr>
          <w:rFonts w:ascii="Palatino Linotype" w:hAnsi="Palatino Linotype"/>
          <w:sz w:val="22"/>
        </w:rPr>
      </w:pPr>
    </w:p>
    <w:p w14:paraId="43CCD913" w14:textId="117A781E" w:rsidR="00F80077" w:rsidRPr="00FA6F13" w:rsidRDefault="00EC629D" w:rsidP="00230D79">
      <w:pPr>
        <w:spacing w:line="360" w:lineRule="auto"/>
        <w:jc w:val="both"/>
        <w:rPr>
          <w:rFonts w:ascii="Palatino Linotype" w:hAnsi="Palatino Linotype"/>
          <w:sz w:val="22"/>
        </w:rPr>
      </w:pPr>
      <w:r w:rsidRPr="00FA6F13">
        <w:rPr>
          <w:rFonts w:ascii="Palatino Linotype" w:hAnsi="Palatino Linotype"/>
          <w:sz w:val="22"/>
        </w:rPr>
        <w:t xml:space="preserve">Por su parte, </w:t>
      </w:r>
      <w:r w:rsidR="00F80077" w:rsidRPr="00FA6F13">
        <w:rPr>
          <w:rFonts w:ascii="Palatino Linotype" w:hAnsi="Palatino Linotype"/>
        </w:rPr>
        <w:t xml:space="preserve">el Artículo 21 Bis de la </w:t>
      </w:r>
      <w:r w:rsidR="00F80077" w:rsidRPr="00FA6F13">
        <w:rPr>
          <w:rFonts w:ascii="Palatino Linotype" w:hAnsi="Palatino Linotype"/>
          <w:b/>
        </w:rPr>
        <w:t xml:space="preserve">Ley Orgánica de la Administración Pública del Estado de México </w:t>
      </w:r>
      <w:r w:rsidR="00F80077" w:rsidRPr="00FA6F13">
        <w:rPr>
          <w:rFonts w:ascii="Palatino Linotype" w:hAnsi="Palatino Linotype"/>
        </w:rPr>
        <w:t xml:space="preserve">la Secretaría de Seguridad es la dependencia encargada de planear, formular, conducir, coordinar, ejecutar, supervisar y evaluar las políticas, programas y acciones en materia de seguridad pública, </w:t>
      </w:r>
      <w:proofErr w:type="gramStart"/>
      <w:r w:rsidR="00F80077" w:rsidRPr="00FA6F13">
        <w:rPr>
          <w:rFonts w:ascii="Palatino Linotype" w:hAnsi="Palatino Linotype"/>
        </w:rPr>
        <w:t>así mismo faculta</w:t>
      </w:r>
      <w:proofErr w:type="gramEnd"/>
      <w:r w:rsidR="00F80077" w:rsidRPr="00FA6F13">
        <w:rPr>
          <w:rFonts w:ascii="Palatino Linotype" w:hAnsi="Palatino Linotype"/>
        </w:rPr>
        <w:t xml:space="preserve"> a dicha dependencia en el despacho de los siguientes asuntos:</w:t>
      </w:r>
    </w:p>
    <w:p w14:paraId="7CCCC195" w14:textId="77777777" w:rsidR="00F80077" w:rsidRPr="00FA6F13" w:rsidRDefault="00F80077" w:rsidP="00F80077">
      <w:pPr>
        <w:pStyle w:val="Prrafodelista"/>
        <w:spacing w:before="240" w:after="240"/>
        <w:ind w:left="567" w:right="567"/>
        <w:jc w:val="both"/>
        <w:rPr>
          <w:rFonts w:ascii="Palatino Linotype" w:hAnsi="Palatino Linotype"/>
          <w:i/>
          <w:sz w:val="22"/>
          <w:szCs w:val="22"/>
        </w:rPr>
      </w:pPr>
      <w:r w:rsidRPr="00FA6F13">
        <w:rPr>
          <w:rFonts w:ascii="Palatino Linotype" w:hAnsi="Palatino Linotype"/>
          <w:i/>
          <w:sz w:val="22"/>
          <w:szCs w:val="22"/>
        </w:rPr>
        <w:t>Artículo 21 Bis. La Secretaría de Seguridad es la dependencia encargada de planear, formular, conducir, coordinar, ejecutar, supervisar y evaluar las políticas, programas y acciones en materia de seguridad pública. A la Secretaría le corresponde el despacho de los siguientes asuntos:</w:t>
      </w:r>
    </w:p>
    <w:p w14:paraId="3D80B511" w14:textId="77777777" w:rsidR="00F80077" w:rsidRPr="00FA6F13" w:rsidRDefault="00F80077" w:rsidP="00F80077">
      <w:pPr>
        <w:ind w:left="567" w:right="567"/>
        <w:jc w:val="both"/>
        <w:rPr>
          <w:rFonts w:ascii="Palatino Linotype" w:hAnsi="Palatino Linotype"/>
          <w:i/>
          <w:sz w:val="22"/>
          <w:szCs w:val="22"/>
        </w:rPr>
      </w:pPr>
      <w:r w:rsidRPr="00FA6F13">
        <w:rPr>
          <w:rFonts w:ascii="Palatino Linotype" w:hAnsi="Palatino Linotype"/>
          <w:i/>
          <w:sz w:val="22"/>
          <w:szCs w:val="22"/>
        </w:rPr>
        <w:t>…</w:t>
      </w:r>
    </w:p>
    <w:p w14:paraId="0DAF34BB" w14:textId="77777777" w:rsidR="00F80077" w:rsidRPr="00FA6F13" w:rsidRDefault="00F80077" w:rsidP="00F80077">
      <w:pPr>
        <w:ind w:left="567" w:right="567"/>
        <w:jc w:val="both"/>
        <w:rPr>
          <w:rFonts w:ascii="Palatino Linotype" w:hAnsi="Palatino Linotype"/>
          <w:i/>
          <w:sz w:val="22"/>
          <w:szCs w:val="22"/>
        </w:rPr>
      </w:pPr>
      <w:r w:rsidRPr="00FA6F13">
        <w:rPr>
          <w:rFonts w:ascii="Palatino Linotype" w:hAnsi="Palatino Linotype"/>
          <w:b/>
          <w:i/>
          <w:sz w:val="22"/>
          <w:szCs w:val="22"/>
        </w:rPr>
        <w:t>XVIII. Coordinar y prestar los servicios de seguridad pública, vigilancia y protección regional en caminos y carreteras estatales o vías primarias, carriles confinados, terminales y estaciones del sistema de transporte masivo y teleférico, zonas rurales, áreas de recreo y turísticas de competencia estatal; así como las instalaciones estratégicas del Estado</w:t>
      </w:r>
      <w:r w:rsidRPr="00FA6F13">
        <w:rPr>
          <w:rFonts w:ascii="Palatino Linotype" w:hAnsi="Palatino Linotype"/>
          <w:i/>
          <w:sz w:val="22"/>
          <w:szCs w:val="22"/>
        </w:rPr>
        <w:t xml:space="preserve">; </w:t>
      </w:r>
    </w:p>
    <w:p w14:paraId="15869E76" w14:textId="77777777" w:rsidR="00F80077" w:rsidRPr="00FA6F13" w:rsidRDefault="00F80077" w:rsidP="00F80077">
      <w:pPr>
        <w:ind w:left="567" w:right="567"/>
        <w:jc w:val="both"/>
        <w:rPr>
          <w:rFonts w:ascii="Palatino Linotype" w:hAnsi="Palatino Linotype"/>
          <w:i/>
          <w:sz w:val="22"/>
          <w:szCs w:val="22"/>
        </w:rPr>
      </w:pPr>
      <w:r w:rsidRPr="00FA6F13">
        <w:rPr>
          <w:rFonts w:ascii="Palatino Linotype" w:hAnsi="Palatino Linotype"/>
          <w:i/>
          <w:sz w:val="22"/>
          <w:szCs w:val="22"/>
        </w:rPr>
        <w:t>…</w:t>
      </w:r>
    </w:p>
    <w:p w14:paraId="6879D501" w14:textId="77777777" w:rsidR="00F80077" w:rsidRPr="00FA6F13" w:rsidRDefault="00F80077" w:rsidP="00F80077">
      <w:pPr>
        <w:ind w:left="567" w:right="567"/>
        <w:jc w:val="both"/>
        <w:rPr>
          <w:rFonts w:ascii="Palatino Linotype" w:hAnsi="Palatino Linotype"/>
          <w:i/>
          <w:sz w:val="22"/>
          <w:szCs w:val="22"/>
        </w:rPr>
      </w:pPr>
      <w:r w:rsidRPr="00FA6F13">
        <w:rPr>
          <w:rFonts w:ascii="Palatino Linotype" w:hAnsi="Palatino Linotype"/>
          <w:i/>
          <w:sz w:val="22"/>
          <w:szCs w:val="22"/>
        </w:rPr>
        <w:t xml:space="preserve">XXII. Ejecutar las políticas, lineamientos y acciones de su competencia, previstos en los convenios de coordinación suscritos por el Estado de México en el marco del Sistema </w:t>
      </w:r>
      <w:r w:rsidRPr="00FA6F13">
        <w:rPr>
          <w:rFonts w:ascii="Palatino Linotype" w:hAnsi="Palatino Linotype"/>
          <w:i/>
          <w:sz w:val="22"/>
          <w:szCs w:val="22"/>
        </w:rPr>
        <w:lastRenderedPageBreak/>
        <w:t>Nacional de Seguridad Pública, así como los derivados de los acuerdos y resoluciones del Consejo Nacional de Seguridad Pública y demás instancias de coordinación que correspondan;</w:t>
      </w:r>
    </w:p>
    <w:p w14:paraId="24ED73C9" w14:textId="77777777" w:rsidR="00F80077" w:rsidRPr="00FA6F13" w:rsidRDefault="00F80077" w:rsidP="00F80077">
      <w:pPr>
        <w:ind w:left="567" w:right="567"/>
        <w:jc w:val="both"/>
        <w:rPr>
          <w:rFonts w:ascii="Palatino Linotype" w:hAnsi="Palatino Linotype"/>
          <w:i/>
          <w:sz w:val="22"/>
          <w:szCs w:val="22"/>
        </w:rPr>
      </w:pPr>
      <w:r w:rsidRPr="00FA6F13">
        <w:rPr>
          <w:rFonts w:ascii="Palatino Linotype" w:hAnsi="Palatino Linotype"/>
          <w:i/>
          <w:sz w:val="22"/>
          <w:szCs w:val="22"/>
        </w:rPr>
        <w:t>…</w:t>
      </w:r>
    </w:p>
    <w:p w14:paraId="447FB97D" w14:textId="77777777" w:rsidR="00F80077" w:rsidRPr="00FA6F13" w:rsidRDefault="00F80077" w:rsidP="00F80077">
      <w:pPr>
        <w:ind w:left="567" w:right="567"/>
        <w:jc w:val="both"/>
        <w:rPr>
          <w:rFonts w:ascii="Palatino Linotype" w:hAnsi="Palatino Linotype"/>
          <w:i/>
          <w:sz w:val="22"/>
          <w:szCs w:val="22"/>
        </w:rPr>
      </w:pPr>
      <w:r w:rsidRPr="00FA6F13">
        <w:rPr>
          <w:rFonts w:ascii="Palatino Linotype" w:hAnsi="Palatino Linotype"/>
          <w:i/>
          <w:sz w:val="22"/>
          <w:szCs w:val="22"/>
        </w:rPr>
        <w:t xml:space="preserve">XXV. Establecer, integrar, supervisar, utilizar y mantener actualizados los instrumentos de información del Sistema Nacional de Seguridad Pública que le competan, mediante las bases de datos en materia de seguridad pública correspondientes; </w:t>
      </w:r>
    </w:p>
    <w:p w14:paraId="72FBD795" w14:textId="77777777" w:rsidR="00F80077" w:rsidRPr="00FA6F13" w:rsidRDefault="00F80077" w:rsidP="00F80077">
      <w:pPr>
        <w:ind w:left="567" w:right="567"/>
        <w:jc w:val="both"/>
        <w:rPr>
          <w:rFonts w:ascii="Palatino Linotype" w:hAnsi="Palatino Linotype"/>
          <w:i/>
          <w:sz w:val="22"/>
          <w:szCs w:val="22"/>
        </w:rPr>
      </w:pPr>
    </w:p>
    <w:p w14:paraId="428A73E7" w14:textId="77777777" w:rsidR="00F80077" w:rsidRPr="00FA6F13" w:rsidRDefault="00F80077" w:rsidP="00F80077">
      <w:pPr>
        <w:ind w:left="567" w:right="567"/>
        <w:jc w:val="both"/>
        <w:rPr>
          <w:rFonts w:ascii="Palatino Linotype" w:hAnsi="Palatino Linotype"/>
          <w:i/>
          <w:sz w:val="22"/>
          <w:szCs w:val="22"/>
        </w:rPr>
      </w:pPr>
      <w:r w:rsidRPr="00FA6F13">
        <w:rPr>
          <w:rFonts w:ascii="Palatino Linotype" w:hAnsi="Palatino Linotype"/>
          <w:i/>
          <w:sz w:val="22"/>
          <w:szCs w:val="22"/>
        </w:rPr>
        <w:t xml:space="preserve">XXVI. Organizar, dirigir y administrar la recepción y transferencia de los </w:t>
      </w:r>
      <w:r w:rsidRPr="00FA6F13">
        <w:rPr>
          <w:rFonts w:ascii="Palatino Linotype" w:hAnsi="Palatino Linotype"/>
          <w:b/>
          <w:i/>
          <w:sz w:val="22"/>
          <w:szCs w:val="22"/>
        </w:rPr>
        <w:t xml:space="preserve">reportes sobre emergencias, </w:t>
      </w:r>
      <w:r w:rsidRPr="00FA6F13">
        <w:rPr>
          <w:rFonts w:ascii="Palatino Linotype" w:hAnsi="Palatino Linotype"/>
          <w:b/>
          <w:i/>
          <w:sz w:val="22"/>
          <w:szCs w:val="22"/>
          <w:u w:val="single"/>
        </w:rPr>
        <w:t xml:space="preserve">infracciones </w:t>
      </w:r>
      <w:r w:rsidRPr="00FA6F13">
        <w:rPr>
          <w:rFonts w:ascii="Palatino Linotype" w:hAnsi="Palatino Linotype"/>
          <w:b/>
          <w:i/>
          <w:sz w:val="22"/>
          <w:szCs w:val="22"/>
        </w:rPr>
        <w:t>y delitos;</w:t>
      </w:r>
      <w:r w:rsidRPr="00FA6F13">
        <w:rPr>
          <w:rFonts w:ascii="Palatino Linotype" w:hAnsi="Palatino Linotype"/>
          <w:i/>
          <w:sz w:val="22"/>
          <w:szCs w:val="22"/>
        </w:rPr>
        <w:t xml:space="preserve"> </w:t>
      </w:r>
    </w:p>
    <w:p w14:paraId="548D39A9" w14:textId="77777777" w:rsidR="00F80077" w:rsidRPr="00FA6F13" w:rsidRDefault="00F80077" w:rsidP="00F80077">
      <w:pPr>
        <w:ind w:left="567" w:right="567"/>
        <w:jc w:val="both"/>
        <w:rPr>
          <w:rFonts w:ascii="Palatino Linotype" w:hAnsi="Palatino Linotype"/>
          <w:i/>
          <w:sz w:val="22"/>
          <w:szCs w:val="22"/>
        </w:rPr>
      </w:pPr>
    </w:p>
    <w:p w14:paraId="48E9F2F1" w14:textId="77777777" w:rsidR="00F80077" w:rsidRPr="00FA6F13" w:rsidRDefault="00F80077" w:rsidP="00F80077">
      <w:pPr>
        <w:ind w:left="567" w:right="567"/>
        <w:jc w:val="both"/>
        <w:rPr>
          <w:rFonts w:ascii="Palatino Linotype" w:hAnsi="Palatino Linotype"/>
          <w:i/>
          <w:sz w:val="22"/>
          <w:szCs w:val="22"/>
        </w:rPr>
      </w:pPr>
      <w:r w:rsidRPr="00FA6F13">
        <w:rPr>
          <w:rFonts w:ascii="Palatino Linotype" w:hAnsi="Palatino Linotype"/>
          <w:i/>
          <w:sz w:val="22"/>
          <w:szCs w:val="22"/>
        </w:rPr>
        <w:t>…</w:t>
      </w:r>
    </w:p>
    <w:p w14:paraId="5219ECA1" w14:textId="77777777" w:rsidR="00F80077" w:rsidRPr="00FA6F13" w:rsidRDefault="00F80077" w:rsidP="00F80077">
      <w:pPr>
        <w:ind w:left="567" w:right="567"/>
        <w:jc w:val="both"/>
        <w:rPr>
          <w:rFonts w:ascii="Palatino Linotype" w:hAnsi="Palatino Linotype"/>
          <w:i/>
          <w:sz w:val="22"/>
          <w:szCs w:val="22"/>
        </w:rPr>
      </w:pPr>
      <w:r w:rsidRPr="00FA6F13">
        <w:rPr>
          <w:rFonts w:ascii="Palatino Linotype" w:hAnsi="Palatino Linotype"/>
          <w:i/>
          <w:sz w:val="22"/>
          <w:szCs w:val="22"/>
        </w:rPr>
        <w:t xml:space="preserve">XXVIII. </w:t>
      </w:r>
      <w:r w:rsidRPr="00FA6F13">
        <w:rPr>
          <w:rFonts w:ascii="Palatino Linotype" w:hAnsi="Palatino Linotype"/>
          <w:b/>
          <w:i/>
          <w:sz w:val="22"/>
          <w:szCs w:val="22"/>
        </w:rPr>
        <w:t>Retirar los vehículos abandonados en la infraestructura vial</w:t>
      </w:r>
      <w:r w:rsidRPr="00FA6F13">
        <w:rPr>
          <w:rFonts w:ascii="Palatino Linotype" w:hAnsi="Palatino Linotype"/>
          <w:i/>
          <w:sz w:val="22"/>
          <w:szCs w:val="22"/>
        </w:rPr>
        <w:t xml:space="preserve"> y remitirlos al depósito vehicular más cercano;</w:t>
      </w:r>
    </w:p>
    <w:p w14:paraId="4797B79A" w14:textId="77777777" w:rsidR="00F80077" w:rsidRPr="00FA6F13" w:rsidRDefault="00F80077" w:rsidP="00F80077">
      <w:pPr>
        <w:ind w:left="567" w:right="567"/>
        <w:jc w:val="both"/>
        <w:rPr>
          <w:rFonts w:ascii="Palatino Linotype" w:hAnsi="Palatino Linotype"/>
          <w:i/>
          <w:sz w:val="22"/>
          <w:szCs w:val="22"/>
        </w:rPr>
      </w:pPr>
    </w:p>
    <w:p w14:paraId="0CE7C0F9" w14:textId="77777777" w:rsidR="00F80077" w:rsidRPr="00FA6F13" w:rsidRDefault="00F80077" w:rsidP="00F80077">
      <w:pPr>
        <w:ind w:left="567" w:right="567"/>
        <w:jc w:val="both"/>
        <w:rPr>
          <w:rFonts w:ascii="Palatino Linotype" w:hAnsi="Palatino Linotype"/>
          <w:i/>
          <w:sz w:val="22"/>
          <w:szCs w:val="22"/>
        </w:rPr>
      </w:pPr>
      <w:r w:rsidRPr="00FA6F13">
        <w:rPr>
          <w:rFonts w:ascii="Palatino Linotype" w:hAnsi="Palatino Linotype"/>
          <w:i/>
          <w:sz w:val="22"/>
          <w:szCs w:val="22"/>
        </w:rPr>
        <w:t>…</w:t>
      </w:r>
    </w:p>
    <w:p w14:paraId="31E2BEB0" w14:textId="77777777" w:rsidR="00F80077" w:rsidRPr="00FA6F13" w:rsidRDefault="00F80077" w:rsidP="00F80077">
      <w:pPr>
        <w:spacing w:line="360" w:lineRule="auto"/>
        <w:ind w:left="567" w:right="567"/>
        <w:jc w:val="both"/>
        <w:rPr>
          <w:rFonts w:ascii="Palatino Linotype" w:hAnsi="Palatino Linotype"/>
          <w:i/>
          <w:sz w:val="22"/>
          <w:szCs w:val="22"/>
        </w:rPr>
      </w:pPr>
      <w:r w:rsidRPr="00FA6F13">
        <w:rPr>
          <w:rFonts w:ascii="Palatino Linotype" w:hAnsi="Palatino Linotype"/>
          <w:i/>
          <w:sz w:val="22"/>
          <w:szCs w:val="22"/>
        </w:rPr>
        <w:t>(énfasis añadido)</w:t>
      </w:r>
    </w:p>
    <w:p w14:paraId="378404D5" w14:textId="77777777" w:rsidR="00EC629D" w:rsidRPr="00FA6F13" w:rsidRDefault="00EC629D" w:rsidP="009C667B">
      <w:pPr>
        <w:spacing w:line="360" w:lineRule="auto"/>
        <w:jc w:val="both"/>
        <w:rPr>
          <w:rFonts w:ascii="Palatino Linotype" w:eastAsia="Palatino Linotype" w:hAnsi="Palatino Linotype" w:cs="Palatino Linotype"/>
          <w:sz w:val="22"/>
        </w:rPr>
      </w:pPr>
    </w:p>
    <w:p w14:paraId="3858FD7E" w14:textId="5E193B4F" w:rsidR="00D06E4E" w:rsidRPr="00FA6F13" w:rsidRDefault="00EC629D" w:rsidP="009C667B">
      <w:pPr>
        <w:spacing w:line="360" w:lineRule="auto"/>
        <w:jc w:val="both"/>
        <w:rPr>
          <w:rFonts w:ascii="Palatino Linotype" w:hAnsi="Palatino Linotype"/>
          <w:sz w:val="22"/>
          <w:szCs w:val="22"/>
        </w:rPr>
      </w:pPr>
      <w:r w:rsidRPr="00FA6F13">
        <w:rPr>
          <w:rFonts w:ascii="Palatino Linotype" w:hAnsi="Palatino Linotype"/>
        </w:rPr>
        <w:t xml:space="preserve">Por su parte, </w:t>
      </w:r>
      <w:r w:rsidR="00D06E4E" w:rsidRPr="00FA6F13">
        <w:rPr>
          <w:rFonts w:ascii="Palatino Linotype" w:hAnsi="Palatino Linotype"/>
        </w:rPr>
        <w:t xml:space="preserve">el </w:t>
      </w:r>
      <w:r w:rsidR="00456503" w:rsidRPr="00FA6F13">
        <w:rPr>
          <w:rFonts w:ascii="Palatino Linotype" w:hAnsi="Palatino Linotype"/>
        </w:rPr>
        <w:t xml:space="preserve">Reglamento de Tránsito del Estado de México </w:t>
      </w:r>
      <w:r w:rsidR="00D06E4E" w:rsidRPr="00FA6F13">
        <w:rPr>
          <w:rFonts w:ascii="Palatino Linotype" w:hAnsi="Palatino Linotype"/>
        </w:rPr>
        <w:t xml:space="preserve">en el artículo 6 señala las atribuciones que le corresponde a la Secretaría de Seguridad, en materia de </w:t>
      </w:r>
      <w:r w:rsidR="00456503" w:rsidRPr="00FA6F13">
        <w:rPr>
          <w:rFonts w:ascii="Palatino Linotype" w:hAnsi="Palatino Linotype"/>
        </w:rPr>
        <w:t>tránsito</w:t>
      </w:r>
      <w:r w:rsidR="00D06E4E" w:rsidRPr="00FA6F13">
        <w:rPr>
          <w:rFonts w:ascii="Palatino Linotype" w:hAnsi="Palatino Linotype"/>
        </w:rPr>
        <w:t xml:space="preserve"> vehicular dentro del territorio estatal, el cual dispone:</w:t>
      </w:r>
      <w:r w:rsidR="00D06E4E" w:rsidRPr="00FA6F13">
        <w:rPr>
          <w:rFonts w:ascii="Palatino Linotype" w:hAnsi="Palatino Linotype"/>
          <w:sz w:val="22"/>
          <w:szCs w:val="22"/>
        </w:rPr>
        <w:t xml:space="preserve"> </w:t>
      </w:r>
    </w:p>
    <w:p w14:paraId="1F8AC8C0" w14:textId="77777777" w:rsidR="00D06E4E" w:rsidRPr="00FA6F13" w:rsidRDefault="00D06E4E" w:rsidP="00D06E4E">
      <w:pPr>
        <w:ind w:left="708"/>
        <w:jc w:val="both"/>
        <w:rPr>
          <w:rFonts w:ascii="Palatino Linotype" w:hAnsi="Palatino Linotype"/>
          <w:i/>
          <w:sz w:val="22"/>
          <w:szCs w:val="22"/>
        </w:rPr>
      </w:pPr>
    </w:p>
    <w:p w14:paraId="6CEC79F3" w14:textId="0B2D747A" w:rsidR="00EC629D" w:rsidRPr="00FA6F13" w:rsidRDefault="00D06E4E" w:rsidP="00D06E4E">
      <w:pPr>
        <w:ind w:left="708"/>
        <w:jc w:val="both"/>
        <w:rPr>
          <w:rFonts w:ascii="Palatino Linotype" w:hAnsi="Palatino Linotype"/>
          <w:i/>
          <w:sz w:val="22"/>
          <w:szCs w:val="22"/>
        </w:rPr>
      </w:pPr>
      <w:r w:rsidRPr="00FA6F13">
        <w:rPr>
          <w:rFonts w:ascii="Palatino Linotype" w:hAnsi="Palatino Linotype"/>
          <w:i/>
          <w:sz w:val="22"/>
          <w:szCs w:val="22"/>
        </w:rPr>
        <w:t>Artículo 6. Corresponde a la Secretaría de Seguridad en materia de tránsito:</w:t>
      </w:r>
    </w:p>
    <w:p w14:paraId="69DA178D" w14:textId="308C26D7" w:rsidR="00D06E4E" w:rsidRPr="00FA6F13" w:rsidRDefault="00D06E4E" w:rsidP="00D06E4E">
      <w:pPr>
        <w:ind w:left="708"/>
        <w:jc w:val="both"/>
        <w:rPr>
          <w:rFonts w:ascii="Palatino Linotype" w:hAnsi="Palatino Linotype"/>
          <w:i/>
          <w:sz w:val="22"/>
          <w:szCs w:val="22"/>
        </w:rPr>
      </w:pPr>
      <w:r w:rsidRPr="00FA6F13">
        <w:rPr>
          <w:rFonts w:ascii="Palatino Linotype" w:hAnsi="Palatino Linotype"/>
          <w:i/>
          <w:sz w:val="22"/>
          <w:szCs w:val="22"/>
        </w:rPr>
        <w:t>I. Vigilar la observancia y aplicación de la ley de la materia, de este reglamento, de los acuerdos y convenios que se suscriban, así como de las disposiciones de carácter administrativo que emanen de esos ordenamientos;</w:t>
      </w:r>
    </w:p>
    <w:p w14:paraId="2A441FCE" w14:textId="77777777" w:rsidR="00D06E4E" w:rsidRPr="00FA6F13" w:rsidRDefault="00D06E4E" w:rsidP="00D06E4E">
      <w:pPr>
        <w:ind w:left="708"/>
        <w:jc w:val="both"/>
        <w:rPr>
          <w:rFonts w:ascii="Palatino Linotype" w:hAnsi="Palatino Linotype"/>
          <w:i/>
          <w:sz w:val="22"/>
          <w:szCs w:val="22"/>
        </w:rPr>
      </w:pPr>
    </w:p>
    <w:p w14:paraId="0BBAD2C3" w14:textId="5BF03728" w:rsidR="00D06E4E" w:rsidRPr="00FA6F13" w:rsidRDefault="00D06E4E" w:rsidP="00D06E4E">
      <w:pPr>
        <w:ind w:left="708"/>
        <w:jc w:val="both"/>
        <w:rPr>
          <w:rFonts w:ascii="Palatino Linotype" w:hAnsi="Palatino Linotype"/>
          <w:i/>
          <w:sz w:val="22"/>
          <w:szCs w:val="22"/>
        </w:rPr>
      </w:pPr>
      <w:r w:rsidRPr="00FA6F13">
        <w:rPr>
          <w:rFonts w:ascii="Palatino Linotype" w:hAnsi="Palatino Linotype"/>
          <w:i/>
          <w:sz w:val="22"/>
          <w:szCs w:val="22"/>
        </w:rPr>
        <w:t>II. Dictar las medidas conducentes para la administración, vigilancia y control del tránsito en las vías públicas de jurisdicción estatal;</w:t>
      </w:r>
    </w:p>
    <w:p w14:paraId="2980E79A" w14:textId="709D2B33" w:rsidR="00D06E4E" w:rsidRPr="00FA6F13" w:rsidRDefault="00D06E4E" w:rsidP="00D06E4E">
      <w:pPr>
        <w:ind w:left="708"/>
        <w:jc w:val="both"/>
        <w:rPr>
          <w:rFonts w:ascii="Palatino Linotype" w:hAnsi="Palatino Linotype"/>
          <w:i/>
          <w:sz w:val="22"/>
          <w:szCs w:val="22"/>
        </w:rPr>
      </w:pPr>
      <w:r w:rsidRPr="00FA6F13">
        <w:rPr>
          <w:rFonts w:ascii="Palatino Linotype" w:hAnsi="Palatino Linotype"/>
          <w:i/>
          <w:sz w:val="22"/>
          <w:szCs w:val="22"/>
        </w:rPr>
        <w:t>…</w:t>
      </w:r>
    </w:p>
    <w:p w14:paraId="588F3DE2" w14:textId="43D7F932" w:rsidR="00D06E4E" w:rsidRPr="00FA6F13" w:rsidRDefault="00D06E4E" w:rsidP="00D06E4E">
      <w:pPr>
        <w:ind w:left="708"/>
        <w:jc w:val="both"/>
        <w:rPr>
          <w:rFonts w:ascii="Palatino Linotype" w:hAnsi="Palatino Linotype"/>
          <w:b/>
          <w:i/>
          <w:sz w:val="22"/>
          <w:szCs w:val="22"/>
        </w:rPr>
      </w:pPr>
      <w:r w:rsidRPr="00FA6F13">
        <w:rPr>
          <w:rFonts w:ascii="Palatino Linotype" w:hAnsi="Palatino Linotype"/>
          <w:i/>
          <w:sz w:val="22"/>
          <w:szCs w:val="22"/>
        </w:rPr>
        <w:t xml:space="preserve">VI. </w:t>
      </w:r>
      <w:r w:rsidRPr="00FA6F13">
        <w:rPr>
          <w:rFonts w:ascii="Palatino Linotype" w:hAnsi="Palatino Linotype"/>
          <w:b/>
          <w:i/>
          <w:sz w:val="22"/>
          <w:szCs w:val="22"/>
        </w:rPr>
        <w:t>Ordenar y supervisar el pago de infracciones y derechos por servicios al público, de su competencia;</w:t>
      </w:r>
    </w:p>
    <w:p w14:paraId="4F7FCA28" w14:textId="636DF085" w:rsidR="00D06E4E" w:rsidRPr="00FA6F13" w:rsidRDefault="001E7385" w:rsidP="00D06E4E">
      <w:pPr>
        <w:ind w:left="708"/>
        <w:jc w:val="both"/>
        <w:rPr>
          <w:rFonts w:ascii="Palatino Linotype" w:eastAsia="Palatino Linotype" w:hAnsi="Palatino Linotype" w:cs="Palatino Linotype"/>
          <w:i/>
          <w:sz w:val="22"/>
          <w:szCs w:val="22"/>
        </w:rPr>
      </w:pPr>
      <w:r w:rsidRPr="00FA6F13">
        <w:rPr>
          <w:rFonts w:ascii="Palatino Linotype" w:hAnsi="Palatino Linotype"/>
          <w:i/>
          <w:sz w:val="22"/>
          <w:szCs w:val="22"/>
        </w:rPr>
        <w:t>…”</w:t>
      </w:r>
    </w:p>
    <w:p w14:paraId="470F500B" w14:textId="77777777" w:rsidR="00EC629D" w:rsidRPr="00FA6F13" w:rsidRDefault="00EC629D" w:rsidP="009C667B">
      <w:pPr>
        <w:spacing w:line="360" w:lineRule="auto"/>
        <w:jc w:val="both"/>
        <w:rPr>
          <w:rFonts w:ascii="Palatino Linotype" w:eastAsia="Palatino Linotype" w:hAnsi="Palatino Linotype" w:cs="Palatino Linotype"/>
        </w:rPr>
      </w:pPr>
    </w:p>
    <w:p w14:paraId="35D5FA34" w14:textId="7DBC3DAE" w:rsidR="00EC629D" w:rsidRPr="00FA6F13" w:rsidRDefault="00D65D69" w:rsidP="00D65D69">
      <w:pPr>
        <w:spacing w:line="360" w:lineRule="auto"/>
        <w:jc w:val="both"/>
        <w:rPr>
          <w:rFonts w:ascii="Palatino Linotype" w:hAnsi="Palatino Linotype"/>
          <w:b/>
        </w:rPr>
      </w:pPr>
      <w:r w:rsidRPr="00FA6F13">
        <w:rPr>
          <w:rFonts w:ascii="Palatino Linotype" w:eastAsia="Palatino Linotype" w:hAnsi="Palatino Linotype" w:cs="Palatino Linotype"/>
        </w:rPr>
        <w:lastRenderedPageBreak/>
        <w:t>Por lo anterior, queda en evidencia que en materia d</w:t>
      </w:r>
      <w:r w:rsidR="00456503" w:rsidRPr="00FA6F13">
        <w:rPr>
          <w:rFonts w:ascii="Palatino Linotype" w:eastAsia="Palatino Linotype" w:hAnsi="Palatino Linotype" w:cs="Palatino Linotype"/>
        </w:rPr>
        <w:t>e tránsito vehicular  en carrete</w:t>
      </w:r>
      <w:r w:rsidRPr="00FA6F13">
        <w:rPr>
          <w:rFonts w:ascii="Palatino Linotype" w:eastAsia="Palatino Linotype" w:hAnsi="Palatino Linotype" w:cs="Palatino Linotype"/>
        </w:rPr>
        <w:t>r</w:t>
      </w:r>
      <w:r w:rsidR="00456503" w:rsidRPr="00FA6F13">
        <w:rPr>
          <w:rFonts w:ascii="Palatino Linotype" w:eastAsia="Palatino Linotype" w:hAnsi="Palatino Linotype" w:cs="Palatino Linotype"/>
        </w:rPr>
        <w:t>a</w:t>
      </w:r>
      <w:r w:rsidRPr="00FA6F13">
        <w:rPr>
          <w:rFonts w:ascii="Palatino Linotype" w:eastAsia="Palatino Linotype" w:hAnsi="Palatino Linotype" w:cs="Palatino Linotype"/>
        </w:rPr>
        <w:t>s estatales y municipales respectivamente l</w:t>
      </w:r>
      <w:r w:rsidR="00EC629D" w:rsidRPr="00FA6F13">
        <w:rPr>
          <w:rFonts w:ascii="Palatino Linotype" w:hAnsi="Palatino Linotype"/>
          <w:b/>
        </w:rPr>
        <w:t>os ayuntamientos tendrán las atribuciones que le señala la ley de tránsito y transportes</w:t>
      </w:r>
      <w:r w:rsidR="00EC629D" w:rsidRPr="00FA6F13">
        <w:rPr>
          <w:rFonts w:ascii="Palatino Linotype" w:hAnsi="Palatino Linotype"/>
        </w:rPr>
        <w:t>, este reglamento y demás disposiciones legales, y para su ejercicio contarán con las unidades administrativas que requieran y aquellas adicionales que resulten necesarias cuando se celebren convenios con el Ejecutivo Estatal, para la prestación coordinada del servicio o para que éstos asuman total o parcialmente dichas atribuciones</w:t>
      </w:r>
      <w:r w:rsidRPr="00FA6F13">
        <w:rPr>
          <w:rFonts w:ascii="Palatino Linotype" w:hAnsi="Palatino Linotype"/>
        </w:rPr>
        <w:t xml:space="preserve">; por su parte, el estado por </w:t>
      </w:r>
      <w:r w:rsidR="00456503" w:rsidRPr="00FA6F13">
        <w:rPr>
          <w:rFonts w:ascii="Palatino Linotype" w:hAnsi="Palatino Linotype"/>
        </w:rPr>
        <w:t>vía</w:t>
      </w:r>
      <w:r w:rsidRPr="00FA6F13">
        <w:rPr>
          <w:rFonts w:ascii="Palatino Linotype" w:hAnsi="Palatino Linotype"/>
        </w:rPr>
        <w:t xml:space="preserve"> de la Secretaría de Seguridad en materia de tránsito le </w:t>
      </w:r>
      <w:r w:rsidRPr="00FA6F13">
        <w:rPr>
          <w:rFonts w:ascii="Palatino Linotype" w:hAnsi="Palatino Linotype"/>
          <w:b/>
        </w:rPr>
        <w:t xml:space="preserve">Ordenar y supervisar el pago de infracciones y derechos por servicios al público, de su competencia. </w:t>
      </w:r>
    </w:p>
    <w:p w14:paraId="7B86FF21" w14:textId="77777777" w:rsidR="00EC629D" w:rsidRPr="00FA6F13" w:rsidRDefault="00EC629D" w:rsidP="009C667B">
      <w:pPr>
        <w:spacing w:line="360" w:lineRule="auto"/>
        <w:jc w:val="both"/>
        <w:rPr>
          <w:rFonts w:ascii="Palatino Linotype" w:eastAsia="Palatino Linotype" w:hAnsi="Palatino Linotype" w:cs="Palatino Linotype"/>
        </w:rPr>
      </w:pPr>
    </w:p>
    <w:p w14:paraId="2673B376" w14:textId="12C95563" w:rsidR="004B1DAF" w:rsidRPr="00FA6F13" w:rsidRDefault="00C44DBF" w:rsidP="004B1DAF">
      <w:pPr>
        <w:spacing w:line="360" w:lineRule="auto"/>
        <w:jc w:val="both"/>
        <w:rPr>
          <w:rFonts w:ascii="Palatino Linotype" w:hAnsi="Palatino Linotype"/>
        </w:rPr>
      </w:pPr>
      <w:r w:rsidRPr="00FA6F13">
        <w:rPr>
          <w:rFonts w:ascii="Palatino Linotype" w:eastAsia="Palatino Linotype" w:hAnsi="Palatino Linotype" w:cs="Palatino Linotype"/>
        </w:rPr>
        <w:t>Ahora, en lo tocante al requerimiento de la solicitud de información,</w:t>
      </w:r>
      <w:r w:rsidR="004733F8" w:rsidRPr="00FA6F13">
        <w:rPr>
          <w:rFonts w:ascii="Palatino Linotype" w:eastAsia="Palatino Linotype" w:hAnsi="Palatino Linotype" w:cs="Palatino Linotype"/>
        </w:rPr>
        <w:t xml:space="preserve"> consiente en el requerimiento: </w:t>
      </w:r>
      <w:r w:rsidR="004733F8" w:rsidRPr="00FA6F13">
        <w:rPr>
          <w:rFonts w:ascii="Palatino Linotype" w:hAnsi="Palatino Linotype"/>
          <w:i/>
        </w:rPr>
        <w:t>5. Mencione si la operación a la par tanto de las líneas del MEXIBUS, así como de las rutas de transporte público concesionado que circulan en las vialidades por donde circulan las rutas del MEXIBUS LINEA 2 (ECATEPEC-COACALCO-CUAUTITLAN); MEXIBUS LINEA 3 (CHIMALHUACAN-NEZAPANTITLAN) Y; LINEA 4 (ECATEPEC-TLALNEPANTAL-INDIOS-VERDES), afectan la calidad del aire y vida de los mexiquenses. en cualquier sentido que se vierta la respuesta favor de motivar y fundamentar su respuesta,</w:t>
      </w:r>
      <w:r w:rsidR="00456503" w:rsidRPr="00FA6F13">
        <w:rPr>
          <w:rFonts w:ascii="Palatino Linotype" w:hAnsi="Palatino Linotype"/>
          <w:i/>
        </w:rPr>
        <w:t xml:space="preserve"> </w:t>
      </w:r>
      <w:r w:rsidR="004733F8" w:rsidRPr="00FA6F13">
        <w:rPr>
          <w:rFonts w:ascii="Palatino Linotype" w:hAnsi="Palatino Linotype"/>
          <w:i/>
        </w:rPr>
        <w:t>así como los documentos o informes técnicos y científicos que respalden su respuesta</w:t>
      </w:r>
      <w:r w:rsidR="004B1DAF" w:rsidRPr="00FA6F13">
        <w:rPr>
          <w:rFonts w:ascii="Palatino Linotype" w:hAnsi="Palatino Linotype"/>
        </w:rPr>
        <w:t xml:space="preserve">; el artículo 32 Bis de la Ley Orgánica de la Administración Pública del Estado de México, establece: </w:t>
      </w:r>
    </w:p>
    <w:p w14:paraId="28BDA8BA" w14:textId="1BA5106C" w:rsidR="00A132BF" w:rsidRPr="00FA6F13" w:rsidRDefault="00A132BF" w:rsidP="00B31866">
      <w:pPr>
        <w:pStyle w:val="CitasINFOEM"/>
        <w:spacing w:line="240" w:lineRule="auto"/>
      </w:pPr>
      <w:r w:rsidRPr="00FA6F13">
        <w:t xml:space="preserve">Artículo 32 </w:t>
      </w:r>
      <w:proofErr w:type="gramStart"/>
      <w:r w:rsidRPr="00FA6F13">
        <w:t>Bis.-</w:t>
      </w:r>
      <w:proofErr w:type="gramEnd"/>
      <w:r w:rsidRPr="00FA6F13">
        <w:t xml:space="preserve"> La Secretaría del Medio Ambiente, es el órgano encargado de la formulación, ejecución y evaluación de la política estatal en materia de conservación ecológica, biodiversidad y protección al medio ambiente para el desarrollo sostenible:</w:t>
      </w:r>
    </w:p>
    <w:p w14:paraId="0EFEB829" w14:textId="77777777" w:rsidR="00A132BF" w:rsidRPr="00FA6F13" w:rsidRDefault="00A132BF" w:rsidP="00B31866">
      <w:pPr>
        <w:pStyle w:val="CitasINFOEM"/>
        <w:spacing w:line="240" w:lineRule="auto"/>
      </w:pPr>
      <w:r w:rsidRPr="00FA6F13">
        <w:lastRenderedPageBreak/>
        <w:t>(…)</w:t>
      </w:r>
    </w:p>
    <w:p w14:paraId="5CEBAAC9" w14:textId="77777777" w:rsidR="00A132BF" w:rsidRPr="00FA6F13" w:rsidRDefault="00A132BF" w:rsidP="00B31866">
      <w:pPr>
        <w:pStyle w:val="CitasINFOEM"/>
        <w:spacing w:line="240" w:lineRule="auto"/>
      </w:pPr>
      <w:r w:rsidRPr="00FA6F13">
        <w:t>VI. Establecer sistemas de verificación ambiental y monitoreo de contaminantes.</w:t>
      </w:r>
    </w:p>
    <w:p w14:paraId="5803D7D1" w14:textId="77777777" w:rsidR="00A132BF" w:rsidRPr="00FA6F13" w:rsidRDefault="00A132BF" w:rsidP="00B31866">
      <w:pPr>
        <w:pStyle w:val="CitasINFOEM"/>
        <w:spacing w:line="240" w:lineRule="auto"/>
        <w:rPr>
          <w:b/>
          <w:bCs/>
        </w:rPr>
      </w:pPr>
      <w:r w:rsidRPr="00FA6F13">
        <w:t xml:space="preserve">(…)” </w:t>
      </w:r>
      <w:r w:rsidRPr="00FA6F13">
        <w:rPr>
          <w:b/>
          <w:bCs/>
        </w:rPr>
        <w:t xml:space="preserve">(Sic) </w:t>
      </w:r>
    </w:p>
    <w:p w14:paraId="6C8BACBA" w14:textId="24537923" w:rsidR="00A132BF" w:rsidRPr="00FA6F13" w:rsidRDefault="00A132BF" w:rsidP="00B31866">
      <w:pPr>
        <w:pStyle w:val="Prrafodelista"/>
        <w:spacing w:before="240" w:after="240" w:line="360" w:lineRule="auto"/>
        <w:ind w:left="0"/>
        <w:contextualSpacing/>
        <w:jc w:val="both"/>
        <w:rPr>
          <w:rFonts w:ascii="Palatino Linotype" w:hAnsi="Palatino Linotype"/>
        </w:rPr>
      </w:pPr>
      <w:r w:rsidRPr="00FA6F13">
        <w:rPr>
          <w:rFonts w:ascii="Palatino Linotype" w:hAnsi="Palatino Linotype" w:cs="Arial"/>
        </w:rPr>
        <w:t xml:space="preserve">Es de señalar </w:t>
      </w:r>
      <w:r w:rsidR="004A53D6" w:rsidRPr="00FA6F13">
        <w:rPr>
          <w:rFonts w:ascii="Palatino Linotype" w:hAnsi="Palatino Linotype" w:cs="Arial"/>
        </w:rPr>
        <w:t xml:space="preserve">que se </w:t>
      </w:r>
      <w:r w:rsidR="00B31866" w:rsidRPr="00FA6F13">
        <w:t xml:space="preserve">cuenta con </w:t>
      </w:r>
      <w:r w:rsidRPr="00FA6F13">
        <w:rPr>
          <w:rFonts w:ascii="Palatino Linotype" w:hAnsi="Palatino Linotype" w:cs="Arial"/>
        </w:rPr>
        <w:t xml:space="preserve">la Red Automática de Monitoreo Atmosférico de la ZMVT, a cargo de la Secretaría del Medio Ambiente y que es un </w:t>
      </w:r>
      <w:r w:rsidRPr="00FA6F13">
        <w:rPr>
          <w:rFonts w:ascii="Palatino Linotype" w:hAnsi="Palatino Linotype"/>
        </w:rPr>
        <w:t>programa de vigilancia atmosférica vinculada con los objetivos de evaluar la calidad del aire en una zona establecida, mediante la generación de indicadores de la calidad del aire, crear las medidas necesarias para controlar la contaminación, observar la tendencia de los contaminantes a lo largo del tiempo y desarrollar estrategias de control para prevenir problemas por contaminación, o bien, eliminarlos.</w:t>
      </w:r>
    </w:p>
    <w:p w14:paraId="4FCEA255" w14:textId="77777777" w:rsidR="00776663" w:rsidRPr="00FA6F13" w:rsidRDefault="00776663" w:rsidP="00776663">
      <w:pPr>
        <w:pStyle w:val="Prrafodelista"/>
        <w:spacing w:before="240" w:after="240" w:line="360" w:lineRule="auto"/>
        <w:ind w:left="0"/>
        <w:contextualSpacing/>
        <w:jc w:val="both"/>
        <w:rPr>
          <w:rFonts w:ascii="Palatino Linotype" w:hAnsi="Palatino Linotype"/>
        </w:rPr>
      </w:pPr>
    </w:p>
    <w:p w14:paraId="38623E60" w14:textId="355BF3E0" w:rsidR="00D53FF9" w:rsidRPr="00FA6F13" w:rsidRDefault="00776663" w:rsidP="00776663">
      <w:pPr>
        <w:pStyle w:val="Prrafodelista"/>
        <w:spacing w:before="240" w:after="240" w:line="360" w:lineRule="auto"/>
        <w:ind w:left="0"/>
        <w:contextualSpacing/>
        <w:jc w:val="both"/>
        <w:rPr>
          <w:rFonts w:ascii="Palatino Linotype" w:hAnsi="Palatino Linotype"/>
        </w:rPr>
      </w:pPr>
      <w:r w:rsidRPr="00FA6F13">
        <w:rPr>
          <w:rFonts w:ascii="Palatino Linotype" w:hAnsi="Palatino Linotype"/>
        </w:rPr>
        <w:t xml:space="preserve">Finalmente, respecto al requerimiento de la solicitud de información en el que se requiere: </w:t>
      </w:r>
      <w:r w:rsidRPr="00FA6F13">
        <w:rPr>
          <w:rFonts w:ascii="Palatino Linotype" w:hAnsi="Palatino Linotype"/>
          <w:i/>
          <w:sz w:val="22"/>
          <w:szCs w:val="22"/>
        </w:rPr>
        <w:t>“</w:t>
      </w:r>
      <w:r w:rsidR="003B0AAC" w:rsidRPr="00FA6F13">
        <w:rPr>
          <w:rFonts w:ascii="Palatino Linotype" w:hAnsi="Palatino Linotype"/>
          <w:i/>
          <w:sz w:val="22"/>
          <w:szCs w:val="22"/>
        </w:rPr>
        <w:t>Proceso para poder retirar la concesión a alguna de las empresas que participan en la operación y funcionamiento de cada una de las cuatro líneas del MEXIBUS</w:t>
      </w:r>
      <w:r w:rsidRPr="00FA6F13">
        <w:rPr>
          <w:rFonts w:ascii="Palatino Linotype" w:hAnsi="Palatino Linotype"/>
          <w:i/>
          <w:sz w:val="22"/>
          <w:szCs w:val="22"/>
        </w:rPr>
        <w:t>”</w:t>
      </w:r>
    </w:p>
    <w:p w14:paraId="12835A38" w14:textId="6D7AB624" w:rsidR="00776663" w:rsidRPr="00FA6F13" w:rsidRDefault="00776663" w:rsidP="00230D79">
      <w:pPr>
        <w:pStyle w:val="Citas"/>
        <w:ind w:left="0" w:right="49"/>
        <w:rPr>
          <w:b/>
          <w:bCs/>
          <w:i w:val="0"/>
          <w:sz w:val="24"/>
          <w:szCs w:val="24"/>
        </w:rPr>
      </w:pPr>
      <w:r w:rsidRPr="00FA6F13">
        <w:rPr>
          <w:bCs/>
          <w:i w:val="0"/>
          <w:sz w:val="24"/>
          <w:szCs w:val="24"/>
        </w:rPr>
        <w:t>Tal y como quedó precisado</w:t>
      </w:r>
      <w:r w:rsidRPr="00FA6F13">
        <w:rPr>
          <w:b/>
          <w:bCs/>
          <w:i w:val="0"/>
          <w:sz w:val="24"/>
          <w:szCs w:val="24"/>
        </w:rPr>
        <w:t xml:space="preserve">, </w:t>
      </w:r>
      <w:r w:rsidRPr="00FA6F13">
        <w:rPr>
          <w:i w:val="0"/>
          <w:sz w:val="24"/>
          <w:szCs w:val="24"/>
        </w:rPr>
        <w:t xml:space="preserve">el Sistema de Transporte Masivo y Teleférico del Estado de México, es un organismo público descentralizado, con personalidad jurídica y patrimonio propios, que tiene por objeto la planeación, la coordinación de los programas y acciones relacionados con la infraestructura y operación de los Sistemas de transporte de alta capacidad y teleférico, las estaciones de transferencia modal y las de origen-destino e intermedias que se requieren para el eficiente funcionamiento del teleférico, así como efectuar investigaciones y estudios que permitan al Gobierno del Estado sustentar las solicitudes de concesiones o permisos </w:t>
      </w:r>
      <w:r w:rsidRPr="00FA6F13">
        <w:rPr>
          <w:i w:val="0"/>
          <w:sz w:val="24"/>
          <w:szCs w:val="24"/>
        </w:rPr>
        <w:lastRenderedPageBreak/>
        <w:t>ante las autoridades federales para la administración, operación, explotación y, en su caso, construcción de transporte de alta capacidad en territorio estatal.</w:t>
      </w:r>
    </w:p>
    <w:p w14:paraId="213D169A" w14:textId="4F8C79C9" w:rsidR="00776663" w:rsidRPr="00FA6F13" w:rsidRDefault="008946EB" w:rsidP="00776663">
      <w:pPr>
        <w:spacing w:line="360" w:lineRule="auto"/>
        <w:jc w:val="both"/>
        <w:rPr>
          <w:rFonts w:ascii="Palatino Linotype" w:hAnsi="Palatino Linotype"/>
        </w:rPr>
      </w:pPr>
      <w:r w:rsidRPr="00FA6F13">
        <w:rPr>
          <w:rFonts w:ascii="Palatino Linotype" w:hAnsi="Palatino Linotype"/>
        </w:rPr>
        <w:t>En relación al tema de la solicitud de información el artículo 17.76 del Reglamento Interno del Sistema de Transporte Masivo y Teleférico del Estado de México,  para el cumplimiento de su objeto tiene entre otras atribuciones lo que dispone en su fracción IV l</w:t>
      </w:r>
      <w:r w:rsidR="00776663" w:rsidRPr="00FA6F13">
        <w:rPr>
          <w:rFonts w:ascii="Palatino Linotype" w:hAnsi="Palatino Linotype"/>
        </w:rPr>
        <w:t>levar a cabo, previa autorización del Secretario de Comunicaciones, los procedimientos de licitación pública hasta la publicación del fallo, para el otorgamiento de concesiones y contratos para la construcción, administración, operación, explotación, rehabilitación, mantenimiento y conservación de la infraestructura y operación de transporte de alta capacidad y teleférico, así como estaciones de transferencia modal y las estaciones de origen-destino e intermedias que se requieren para el eficient</w:t>
      </w:r>
      <w:r w:rsidRPr="00FA6F13">
        <w:rPr>
          <w:rFonts w:ascii="Palatino Linotype" w:hAnsi="Palatino Linotype"/>
        </w:rPr>
        <w:t xml:space="preserve">e funcionamiento del teleférico. </w:t>
      </w:r>
    </w:p>
    <w:p w14:paraId="0823DA2B" w14:textId="78A64383" w:rsidR="00D621CA" w:rsidRPr="00FA6F13" w:rsidRDefault="008946EB" w:rsidP="00CF6C38">
      <w:pPr>
        <w:pStyle w:val="Citas"/>
        <w:ind w:left="0" w:right="49"/>
        <w:rPr>
          <w:i w:val="0"/>
          <w:sz w:val="24"/>
          <w:szCs w:val="24"/>
        </w:rPr>
      </w:pPr>
      <w:r w:rsidRPr="00FA6F13">
        <w:rPr>
          <w:rFonts w:eastAsia="Palatino Linotype" w:cs="Palatino Linotype"/>
          <w:i w:val="0"/>
          <w:sz w:val="24"/>
          <w:szCs w:val="24"/>
          <w:lang w:val="es-ES" w:eastAsia="es-ES"/>
        </w:rPr>
        <w:t xml:space="preserve">Por </w:t>
      </w:r>
      <w:r w:rsidR="00CF6C38" w:rsidRPr="00FA6F13">
        <w:rPr>
          <w:rFonts w:eastAsia="Palatino Linotype" w:cs="Palatino Linotype"/>
          <w:i w:val="0"/>
          <w:sz w:val="24"/>
          <w:szCs w:val="24"/>
          <w:lang w:val="es-ES" w:eastAsia="es-ES"/>
        </w:rPr>
        <w:t xml:space="preserve">su parte, </w:t>
      </w:r>
      <w:r w:rsidRPr="00FA6F13">
        <w:rPr>
          <w:rFonts w:eastAsia="Palatino Linotype" w:cs="Palatino Linotype"/>
          <w:i w:val="0"/>
          <w:sz w:val="24"/>
          <w:szCs w:val="24"/>
          <w:lang w:val="es-ES" w:eastAsia="es-ES"/>
        </w:rPr>
        <w:t xml:space="preserve">el Manual General de Organización del </w:t>
      </w:r>
      <w:r w:rsidRPr="00FA6F13">
        <w:rPr>
          <w:i w:val="0"/>
          <w:sz w:val="24"/>
          <w:szCs w:val="24"/>
        </w:rPr>
        <w:t>Sistema de Transporte Masivo y Teleférico del Estado de México, dispone que corresponde a la Subdirección de Control Operativo</w:t>
      </w:r>
      <w:r w:rsidRPr="00FA6F13">
        <w:rPr>
          <w:b/>
          <w:bCs/>
          <w:i w:val="0"/>
          <w:sz w:val="24"/>
          <w:szCs w:val="24"/>
        </w:rPr>
        <w:t xml:space="preserve">, </w:t>
      </w:r>
      <w:r w:rsidRPr="00FA6F13">
        <w:rPr>
          <w:i w:val="0"/>
          <w:sz w:val="24"/>
          <w:szCs w:val="24"/>
        </w:rPr>
        <w:t>e</w:t>
      </w:r>
      <w:r w:rsidR="00D621CA" w:rsidRPr="00FA6F13">
        <w:rPr>
          <w:i w:val="0"/>
          <w:sz w:val="24"/>
          <w:szCs w:val="24"/>
        </w:rPr>
        <w:t>stablecer y ejecutar los controles que garanticen la correcta prestación, supervisión e inspección del servicio de transporte de alta capacidad, dando cumplimiento a los estándares de servicio y de seguridad de los usuarios, establecidos en las reglas de operación de los corredores y a la normativida</w:t>
      </w:r>
      <w:r w:rsidR="00CF6C38" w:rsidRPr="00FA6F13">
        <w:rPr>
          <w:i w:val="0"/>
          <w:sz w:val="24"/>
          <w:szCs w:val="24"/>
        </w:rPr>
        <w:t xml:space="preserve">d que al efecto emita el Sistema y, entre sus funciones de esta área se encuentra la relativa a </w:t>
      </w:r>
      <w:r w:rsidR="00CF6C38" w:rsidRPr="00FA6F13">
        <w:rPr>
          <w:b/>
          <w:bCs/>
          <w:sz w:val="24"/>
          <w:szCs w:val="24"/>
        </w:rPr>
        <w:t xml:space="preserve"> </w:t>
      </w:r>
      <w:r w:rsidR="00CF6C38" w:rsidRPr="00FA6F13">
        <w:rPr>
          <w:i w:val="0"/>
          <w:sz w:val="24"/>
          <w:szCs w:val="24"/>
        </w:rPr>
        <w:t>e</w:t>
      </w:r>
      <w:r w:rsidR="00D621CA" w:rsidRPr="00FA6F13">
        <w:rPr>
          <w:i w:val="0"/>
          <w:sz w:val="24"/>
          <w:szCs w:val="24"/>
        </w:rPr>
        <w:t>valuar el desempeño operativo de las empresas concesionarias.</w:t>
      </w:r>
    </w:p>
    <w:p w14:paraId="4D876F4F" w14:textId="643CA748" w:rsidR="00D621CA" w:rsidRPr="00FA6F13" w:rsidRDefault="00CF6C38" w:rsidP="00CF6C38">
      <w:pPr>
        <w:pStyle w:val="Citas"/>
        <w:ind w:left="0" w:right="49"/>
        <w:rPr>
          <w:b/>
          <w:i w:val="0"/>
          <w:u w:val="single"/>
        </w:rPr>
      </w:pPr>
      <w:r w:rsidRPr="00FA6F13">
        <w:rPr>
          <w:i w:val="0"/>
          <w:sz w:val="24"/>
          <w:szCs w:val="24"/>
        </w:rPr>
        <w:t>Por su parte, dentro del  mismo cuerpo normativo se dispone que corresponde a la Subdirección Jurídica, c</w:t>
      </w:r>
      <w:r w:rsidR="00D621CA" w:rsidRPr="00FA6F13">
        <w:rPr>
          <w:i w:val="0"/>
          <w:sz w:val="24"/>
          <w:szCs w:val="24"/>
        </w:rPr>
        <w:t xml:space="preserve">oadyuvar en el análisis de los aspectos legales de los </w:t>
      </w:r>
      <w:r w:rsidR="00D621CA" w:rsidRPr="00FA6F13">
        <w:rPr>
          <w:i w:val="0"/>
          <w:sz w:val="24"/>
          <w:szCs w:val="24"/>
        </w:rPr>
        <w:lastRenderedPageBreak/>
        <w:t>Sistemas de Transportación Masiva y de las Estaciones de Transferencia Modal que se desarrollen en la entidad y, en su caso, proponer las adecuaciones al marco legal vigente</w:t>
      </w:r>
      <w:r w:rsidRPr="00FA6F13">
        <w:rPr>
          <w:i w:val="0"/>
          <w:sz w:val="24"/>
          <w:szCs w:val="24"/>
        </w:rPr>
        <w:t xml:space="preserve"> y, entre sus funciones se encuentra la de i</w:t>
      </w:r>
      <w:r w:rsidR="00D621CA" w:rsidRPr="00FA6F13">
        <w:rPr>
          <w:i w:val="0"/>
          <w:sz w:val="24"/>
          <w:szCs w:val="24"/>
        </w:rPr>
        <w:t>mplementar las visitas de inspección, para supervisar y vigilar el cumplimiento de las obligaciones de los concesionarios, contratistas y permisionarios de los sistemas de transporte masivo y de las Es</w:t>
      </w:r>
      <w:r w:rsidRPr="00FA6F13">
        <w:rPr>
          <w:i w:val="0"/>
          <w:sz w:val="24"/>
          <w:szCs w:val="24"/>
        </w:rPr>
        <w:t xml:space="preserve">taciones de Transferencia modal; asimismo, </w:t>
      </w:r>
      <w:r w:rsidRPr="00FA6F13">
        <w:rPr>
          <w:b/>
          <w:i w:val="0"/>
          <w:sz w:val="24"/>
          <w:szCs w:val="24"/>
          <w:u w:val="single"/>
        </w:rPr>
        <w:t>i</w:t>
      </w:r>
      <w:r w:rsidR="00D621CA" w:rsidRPr="00FA6F13">
        <w:rPr>
          <w:b/>
          <w:i w:val="0"/>
          <w:sz w:val="24"/>
          <w:szCs w:val="24"/>
          <w:u w:val="single"/>
        </w:rPr>
        <w:t>niciar y dejar</w:t>
      </w:r>
      <w:r w:rsidR="00D621CA" w:rsidRPr="00FA6F13">
        <w:rPr>
          <w:b/>
          <w:i w:val="0"/>
          <w:sz w:val="24"/>
          <w:u w:val="single"/>
        </w:rPr>
        <w:t xml:space="preserve"> en estado de resolución, los procedimientos administrativos para aplicar las sanciones correspondientes, por incumplimiento de las obligaciones de los concesionarios, contratistas y permisionarios de </w:t>
      </w:r>
      <w:r w:rsidR="00D621CA" w:rsidRPr="00FA6F13">
        <w:rPr>
          <w:b/>
          <w:i w:val="0"/>
          <w:u w:val="single"/>
        </w:rPr>
        <w:t>los sistemas de transporte masivo y de las Estaciones de Transferencia Modal.</w:t>
      </w:r>
    </w:p>
    <w:p w14:paraId="4F9FD7B0" w14:textId="77777777" w:rsidR="00C84E12" w:rsidRPr="00FA6F13" w:rsidRDefault="00C84E12" w:rsidP="00CF6C38">
      <w:pPr>
        <w:pStyle w:val="Citas"/>
        <w:ind w:left="0" w:right="49"/>
        <w:rPr>
          <w:b/>
          <w:bCs/>
        </w:rPr>
      </w:pPr>
    </w:p>
    <w:p w14:paraId="5547662E" w14:textId="6B568EA5" w:rsidR="00D53FF9" w:rsidRPr="00FA6F13" w:rsidRDefault="00CF6C38" w:rsidP="007429A7">
      <w:pPr>
        <w:spacing w:line="360" w:lineRule="auto"/>
        <w:jc w:val="both"/>
        <w:rPr>
          <w:rFonts w:ascii="Palatino Linotype" w:eastAsia="Palatino Linotype" w:hAnsi="Palatino Linotype" w:cs="Palatino Linotype"/>
        </w:rPr>
      </w:pPr>
      <w:r w:rsidRPr="00FA6F13">
        <w:rPr>
          <w:rFonts w:ascii="Palatino Linotype" w:hAnsi="Palatino Linotype"/>
        </w:rPr>
        <w:t xml:space="preserve">En esta lógica, resulta evidente que la </w:t>
      </w:r>
      <w:r w:rsidRPr="00FA6F13">
        <w:rPr>
          <w:rFonts w:ascii="Palatino Linotype" w:hAnsi="Palatino Linotype"/>
          <w:lang w:val="es-ES_tradnl"/>
        </w:rPr>
        <w:t>Secretaría de Movilidad no cuenta con atribuciones para conocer respecto de los siguientes requeri</w:t>
      </w:r>
      <w:r w:rsidR="004B1DAF" w:rsidRPr="00FA6F13">
        <w:rPr>
          <w:rFonts w:ascii="Palatino Linotype" w:hAnsi="Palatino Linotype"/>
          <w:lang w:val="es-ES_tradnl"/>
        </w:rPr>
        <w:t>mientos analizados en este rubro; l</w:t>
      </w:r>
      <w:r w:rsidR="00376967" w:rsidRPr="00FA6F13">
        <w:rPr>
          <w:rFonts w:ascii="Palatino Linotype" w:hAnsi="Palatino Linotype"/>
          <w:lang w:val="es-ES_tradnl"/>
        </w:rPr>
        <w:t xml:space="preserve">o anterior en virtud de que, tal y como quedó acreditado le corresponde conocer respecto de las multas a los municipios y/o a la Secretaria d Seguridad, en lo tocante a los estudios de la calidad de aire le corresponde a la Secretaria de Medio Ambiente, finalmente como quedo evidenciado en el marco jurídico lo tocante a los procedimientos establecidos a efectos de retirar concesiones, le corresponde conocer al Sistema de Transporte Masivo y Teleférico del Estado de México. </w:t>
      </w:r>
    </w:p>
    <w:p w14:paraId="21235C92" w14:textId="77777777" w:rsidR="001850D9" w:rsidRPr="00FA6F13" w:rsidRDefault="001850D9" w:rsidP="001850D9">
      <w:pPr>
        <w:spacing w:line="360" w:lineRule="auto"/>
        <w:jc w:val="both"/>
        <w:rPr>
          <w:rFonts w:ascii="Palatino Linotype" w:eastAsia="Palatino Linotype" w:hAnsi="Palatino Linotype" w:cs="Palatino Linotype"/>
        </w:rPr>
      </w:pPr>
    </w:p>
    <w:p w14:paraId="79013230" w14:textId="5DD9AA03" w:rsidR="002657C7" w:rsidRPr="00FA6F13" w:rsidRDefault="002657C7" w:rsidP="002657C7">
      <w:pPr>
        <w:widowControl w:val="0"/>
        <w:tabs>
          <w:tab w:val="left" w:pos="1701"/>
          <w:tab w:val="left" w:pos="1843"/>
        </w:tabs>
        <w:spacing w:line="360" w:lineRule="auto"/>
        <w:ind w:right="49"/>
        <w:jc w:val="both"/>
        <w:rPr>
          <w:rFonts w:ascii="Palatino Linotype" w:eastAsia="Palatino Linotype" w:hAnsi="Palatino Linotype" w:cs="Palatino Linotype"/>
        </w:rPr>
      </w:pPr>
      <w:r w:rsidRPr="00FA6F13">
        <w:rPr>
          <w:rFonts w:ascii="Palatino Linotype" w:eastAsia="Palatino Linotype" w:hAnsi="Palatino Linotype" w:cs="Palatino Linotype"/>
        </w:rPr>
        <w:t xml:space="preserve">Por lo que resulta claro que la </w:t>
      </w:r>
      <w:r w:rsidRPr="00FA6F13">
        <w:rPr>
          <w:rFonts w:ascii="Palatino Linotype" w:hAnsi="Palatino Linotype"/>
          <w:b/>
          <w:sz w:val="22"/>
          <w:szCs w:val="22"/>
          <w:lang w:val="es-ES_tradnl"/>
        </w:rPr>
        <w:t>Secretaría de Movilidad</w:t>
      </w:r>
      <w:r w:rsidRPr="00FA6F13">
        <w:rPr>
          <w:rFonts w:ascii="Palatino Linotype" w:eastAsia="Palatino Linotype" w:hAnsi="Palatino Linotype" w:cs="Palatino Linotype"/>
        </w:rPr>
        <w:t xml:space="preserve"> no resulta ser competente para conocer la información solicitada, por lo que, a través de la liga electrónica </w:t>
      </w:r>
      <w:hyperlink r:id="rId17">
        <w:r w:rsidRPr="00FA6F13">
          <w:rPr>
            <w:rFonts w:ascii="Palatino Linotype" w:eastAsia="Palatino Linotype" w:hAnsi="Palatino Linotype" w:cs="Palatino Linotype"/>
            <w:u w:val="single"/>
          </w:rPr>
          <w:t>https://www.infoem.org.mx/doc/acuerdos/Acuerdo_Padron_SO.pdf</w:t>
        </w:r>
      </w:hyperlink>
      <w:r w:rsidRPr="00FA6F13">
        <w:rPr>
          <w:rFonts w:ascii="Palatino Linotype" w:eastAsia="Palatino Linotype" w:hAnsi="Palatino Linotype" w:cs="Palatino Linotype"/>
        </w:rPr>
        <w:t xml:space="preserve">, se localizó el </w:t>
      </w:r>
      <w:r w:rsidRPr="00FA6F13">
        <w:rPr>
          <w:rFonts w:ascii="Palatino Linotype" w:eastAsia="Palatino Linotype" w:hAnsi="Palatino Linotype" w:cs="Palatino Linotype"/>
          <w:b/>
        </w:rPr>
        <w:lastRenderedPageBreak/>
        <w:t xml:space="preserve">Acuerdo mediante el cual el Pleno del Instituto de Transparencia, Acceso a la </w:t>
      </w:r>
      <w:r w:rsidR="00456503" w:rsidRPr="00FA6F13">
        <w:rPr>
          <w:rFonts w:ascii="Palatino Linotype" w:eastAsia="Palatino Linotype" w:hAnsi="Palatino Linotype" w:cs="Palatino Linotype"/>
          <w:b/>
        </w:rPr>
        <w:t>Información</w:t>
      </w:r>
      <w:r w:rsidRPr="00FA6F13">
        <w:rPr>
          <w:rFonts w:ascii="Palatino Linotype" w:eastAsia="Palatino Linotype" w:hAnsi="Palatino Linotype" w:cs="Palatino Linotype"/>
          <w:b/>
        </w:rPr>
        <w:t xml:space="preserve"> </w:t>
      </w:r>
      <w:r w:rsidR="00456503" w:rsidRPr="00FA6F13">
        <w:rPr>
          <w:rFonts w:ascii="Palatino Linotype" w:eastAsia="Palatino Linotype" w:hAnsi="Palatino Linotype" w:cs="Palatino Linotype"/>
          <w:b/>
        </w:rPr>
        <w:t>Pública</w:t>
      </w:r>
      <w:r w:rsidRPr="00FA6F13">
        <w:rPr>
          <w:rFonts w:ascii="Palatino Linotype" w:eastAsia="Palatino Linotype" w:hAnsi="Palatino Linotype" w:cs="Palatino Linotype"/>
          <w:b/>
        </w:rPr>
        <w:t xml:space="preserve"> y </w:t>
      </w:r>
      <w:r w:rsidR="00456503" w:rsidRPr="00FA6F13">
        <w:rPr>
          <w:rFonts w:ascii="Palatino Linotype" w:eastAsia="Palatino Linotype" w:hAnsi="Palatino Linotype" w:cs="Palatino Linotype"/>
          <w:b/>
        </w:rPr>
        <w:t>Protección</w:t>
      </w:r>
      <w:r w:rsidRPr="00FA6F13">
        <w:rPr>
          <w:rFonts w:ascii="Palatino Linotype" w:eastAsia="Palatino Linotype" w:hAnsi="Palatino Linotype" w:cs="Palatino Linotype"/>
          <w:b/>
        </w:rPr>
        <w:t xml:space="preserve"> de Datos Personales del Estado de </w:t>
      </w:r>
      <w:r w:rsidR="00456503" w:rsidRPr="00FA6F13">
        <w:rPr>
          <w:rFonts w:ascii="Palatino Linotype" w:eastAsia="Palatino Linotype" w:hAnsi="Palatino Linotype" w:cs="Palatino Linotype"/>
          <w:b/>
        </w:rPr>
        <w:t>México</w:t>
      </w:r>
      <w:r w:rsidRPr="00FA6F13">
        <w:rPr>
          <w:rFonts w:ascii="Palatino Linotype" w:eastAsia="Palatino Linotype" w:hAnsi="Palatino Linotype" w:cs="Palatino Linotype"/>
          <w:b/>
        </w:rPr>
        <w:t xml:space="preserve"> y Municipios, aprueba el </w:t>
      </w:r>
      <w:r w:rsidR="00456503" w:rsidRPr="00FA6F13">
        <w:rPr>
          <w:rFonts w:ascii="Palatino Linotype" w:eastAsia="Palatino Linotype" w:hAnsi="Palatino Linotype" w:cs="Palatino Linotype"/>
          <w:b/>
        </w:rPr>
        <w:t>Padrón</w:t>
      </w:r>
      <w:r w:rsidRPr="00FA6F13">
        <w:rPr>
          <w:rFonts w:ascii="Palatino Linotype" w:eastAsia="Palatino Linotype" w:hAnsi="Palatino Linotype" w:cs="Palatino Linotype"/>
          <w:b/>
        </w:rPr>
        <w:t xml:space="preserve"> de Sujetos Obligados en Materia de Transparencia y Acceso a la </w:t>
      </w:r>
      <w:r w:rsidR="00456503" w:rsidRPr="00FA6F13">
        <w:rPr>
          <w:rFonts w:ascii="Palatino Linotype" w:eastAsia="Palatino Linotype" w:hAnsi="Palatino Linotype" w:cs="Palatino Linotype"/>
          <w:b/>
        </w:rPr>
        <w:t>Información</w:t>
      </w:r>
      <w:r w:rsidRPr="00FA6F13">
        <w:rPr>
          <w:rFonts w:ascii="Palatino Linotype" w:eastAsia="Palatino Linotype" w:hAnsi="Palatino Linotype" w:cs="Palatino Linotype"/>
          <w:b/>
        </w:rPr>
        <w:t xml:space="preserve"> </w:t>
      </w:r>
      <w:r w:rsidR="00456503" w:rsidRPr="00FA6F13">
        <w:rPr>
          <w:rFonts w:ascii="Palatino Linotype" w:eastAsia="Palatino Linotype" w:hAnsi="Palatino Linotype" w:cs="Palatino Linotype"/>
          <w:b/>
        </w:rPr>
        <w:t>Pública</w:t>
      </w:r>
      <w:r w:rsidRPr="00FA6F13">
        <w:rPr>
          <w:rFonts w:ascii="Palatino Linotype" w:eastAsia="Palatino Linotype" w:hAnsi="Palatino Linotype" w:cs="Palatino Linotype"/>
          <w:b/>
        </w:rPr>
        <w:t xml:space="preserve"> del Estado de </w:t>
      </w:r>
      <w:r w:rsidR="00456503" w:rsidRPr="00FA6F13">
        <w:rPr>
          <w:rFonts w:ascii="Palatino Linotype" w:eastAsia="Palatino Linotype" w:hAnsi="Palatino Linotype" w:cs="Palatino Linotype"/>
          <w:b/>
        </w:rPr>
        <w:t>México</w:t>
      </w:r>
      <w:r w:rsidRPr="00FA6F13">
        <w:rPr>
          <w:rFonts w:ascii="Palatino Linotype" w:eastAsia="Palatino Linotype" w:hAnsi="Palatino Linotype" w:cs="Palatino Linotype"/>
          <w:b/>
        </w:rPr>
        <w:t xml:space="preserve"> y Municipios</w:t>
      </w:r>
      <w:r w:rsidRPr="00FA6F13">
        <w:rPr>
          <w:rFonts w:ascii="Palatino Linotype" w:eastAsia="Palatino Linotype" w:hAnsi="Palatino Linotype" w:cs="Palatino Linotype"/>
        </w:rPr>
        <w:t xml:space="preserve">, nos señala que el </w:t>
      </w:r>
      <w:r w:rsidRPr="00FA6F13">
        <w:rPr>
          <w:rFonts w:ascii="Palatino Linotype" w:hAnsi="Palatino Linotype" w:cs="Arial"/>
          <w:bCs/>
        </w:rPr>
        <w:t xml:space="preserve">Sistema de Transporte Masivo y Teleférico del Estado de México, </w:t>
      </w:r>
      <w:r w:rsidRPr="00FA6F13">
        <w:rPr>
          <w:rFonts w:ascii="Palatino Linotype" w:hAnsi="Palatino Linotype"/>
          <w:lang w:val="es-ES_tradnl"/>
        </w:rPr>
        <w:t>Secretaria de Medio Ambiente, la Secretaria de Seguridad así como los ayuntamientos</w:t>
      </w:r>
      <w:r w:rsidRPr="00FA6F13">
        <w:rPr>
          <w:rFonts w:ascii="Palatino Linotype" w:eastAsia="Palatino Linotype" w:hAnsi="Palatino Linotype" w:cs="Palatino Linotype"/>
        </w:rPr>
        <w:t xml:space="preserve">, forman parte del padrón de Sujetos Obligados. </w:t>
      </w:r>
    </w:p>
    <w:p w14:paraId="3AEC79EF" w14:textId="77777777" w:rsidR="001B0DFF" w:rsidRPr="00FA6F13" w:rsidRDefault="001B0DFF" w:rsidP="002657C7">
      <w:pPr>
        <w:widowControl w:val="0"/>
        <w:tabs>
          <w:tab w:val="left" w:pos="1701"/>
          <w:tab w:val="left" w:pos="1843"/>
        </w:tabs>
        <w:spacing w:line="360" w:lineRule="auto"/>
        <w:ind w:right="49"/>
        <w:jc w:val="both"/>
        <w:rPr>
          <w:rFonts w:ascii="Palatino Linotype" w:eastAsia="Palatino Linotype" w:hAnsi="Palatino Linotype" w:cs="Palatino Linotype"/>
        </w:rPr>
      </w:pPr>
    </w:p>
    <w:p w14:paraId="60B4AF50" w14:textId="77777777" w:rsidR="00630EA3" w:rsidRPr="00FA6F13" w:rsidRDefault="00630EA3" w:rsidP="00630EA3">
      <w:pPr>
        <w:pStyle w:val="Prrafodelista"/>
        <w:numPr>
          <w:ilvl w:val="0"/>
          <w:numId w:val="22"/>
        </w:numPr>
        <w:spacing w:line="360" w:lineRule="auto"/>
        <w:ind w:right="49"/>
        <w:contextualSpacing/>
        <w:jc w:val="both"/>
        <w:rPr>
          <w:rFonts w:ascii="Palatino Linotype" w:eastAsia="Palatino Linotype" w:hAnsi="Palatino Linotype" w:cs="Palatino Linotype"/>
        </w:rPr>
      </w:pPr>
      <w:r w:rsidRPr="00FA6F13">
        <w:rPr>
          <w:rFonts w:ascii="Palatino Linotype" w:eastAsia="Palatino Linotype" w:hAnsi="Palatino Linotype" w:cs="Palatino Linotype"/>
          <w:b/>
          <w:bCs/>
        </w:rPr>
        <w:t xml:space="preserve">De la Declaratoria de Incompetencia de los Sujetos Obligados. </w:t>
      </w:r>
    </w:p>
    <w:p w14:paraId="4EC1B565" w14:textId="77777777" w:rsidR="00AE3C7A" w:rsidRPr="00FA6F13" w:rsidRDefault="00AE3C7A" w:rsidP="00AE3C7A">
      <w:pPr>
        <w:spacing w:line="360" w:lineRule="auto"/>
        <w:jc w:val="both"/>
        <w:rPr>
          <w:rFonts w:ascii="Palatino Linotype" w:eastAsia="Palatino Linotype" w:hAnsi="Palatino Linotype" w:cs="Palatino Linotype"/>
        </w:rPr>
      </w:pPr>
    </w:p>
    <w:p w14:paraId="598BAA02" w14:textId="1CAEDF5B" w:rsidR="001466A3" w:rsidRPr="00FA6F13" w:rsidRDefault="001466A3" w:rsidP="00AE3C7A">
      <w:pPr>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 xml:space="preserve">Cabe reiterar que el </w:t>
      </w:r>
      <w:r w:rsidRPr="00FA6F13">
        <w:rPr>
          <w:rFonts w:ascii="Palatino Linotype" w:eastAsia="Palatino Linotype" w:hAnsi="Palatino Linotype" w:cs="Palatino Linotype"/>
          <w:b/>
        </w:rPr>
        <w:t xml:space="preserve">Sujeto Obligado </w:t>
      </w:r>
      <w:r w:rsidRPr="00FA6F13">
        <w:rPr>
          <w:rFonts w:ascii="Palatino Linotype" w:eastAsia="Palatino Linotype" w:hAnsi="Palatino Linotype" w:cs="Palatino Linotype"/>
        </w:rPr>
        <w:t xml:space="preserve">previo a responder  la solicitud de información manifestó no contar con las facultades, competencias y funciones para generar la información relacionada con las cuatro líneas del </w:t>
      </w:r>
      <w:proofErr w:type="spellStart"/>
      <w:r w:rsidRPr="00FA6F13">
        <w:rPr>
          <w:rFonts w:ascii="Palatino Linotype" w:eastAsia="Palatino Linotype" w:hAnsi="Palatino Linotype" w:cs="Palatino Linotype"/>
        </w:rPr>
        <w:t>Mexibus</w:t>
      </w:r>
      <w:proofErr w:type="spellEnd"/>
      <w:r w:rsidRPr="00FA6F13">
        <w:rPr>
          <w:rFonts w:ascii="Palatino Linotype" w:eastAsia="Palatino Linotype" w:hAnsi="Palatino Linotype" w:cs="Palatino Linotype"/>
        </w:rPr>
        <w:t>,</w:t>
      </w:r>
      <w:r w:rsidR="002E0E12" w:rsidRPr="00FA6F13">
        <w:rPr>
          <w:rFonts w:ascii="Palatino Linotype" w:eastAsia="Palatino Linotype" w:hAnsi="Palatino Linotype" w:cs="Palatino Linotype"/>
        </w:rPr>
        <w:t xml:space="preserve"> y únicamente manifestó la posibilidad de realizar una búsqueda exhaustiva y hacer entrega de lo </w:t>
      </w:r>
      <w:r w:rsidR="0094365B" w:rsidRPr="00FA6F13">
        <w:rPr>
          <w:rFonts w:ascii="Palatino Linotype" w:eastAsia="Palatino Linotype" w:hAnsi="Palatino Linotype" w:cs="Palatino Linotype"/>
        </w:rPr>
        <w:t>correspondiente</w:t>
      </w:r>
      <w:r w:rsidR="002E0E12" w:rsidRPr="00FA6F13">
        <w:rPr>
          <w:rFonts w:ascii="Palatino Linotype" w:eastAsia="Palatino Linotype" w:hAnsi="Palatino Linotype" w:cs="Palatino Linotype"/>
        </w:rPr>
        <w:t xml:space="preserve"> respecto </w:t>
      </w:r>
      <w:r w:rsidR="002E0E12" w:rsidRPr="00FA6F13">
        <w:rPr>
          <w:rFonts w:ascii="Palatino Linotype" w:eastAsia="Palatino Linotype" w:hAnsi="Palatino Linotype" w:cs="Palatino Linotype"/>
          <w:b/>
          <w:i/>
        </w:rPr>
        <w:t xml:space="preserve">“indique el motivo y fundamento legal del </w:t>
      </w:r>
      <w:proofErr w:type="spellStart"/>
      <w:r w:rsidR="002E0E12" w:rsidRPr="00FA6F13">
        <w:rPr>
          <w:rFonts w:ascii="Palatino Linotype" w:eastAsia="Palatino Linotype" w:hAnsi="Palatino Linotype" w:cs="Palatino Linotype"/>
          <w:b/>
          <w:i/>
        </w:rPr>
        <w:t>por que</w:t>
      </w:r>
      <w:proofErr w:type="spellEnd"/>
      <w:r w:rsidR="002E0E12" w:rsidRPr="00FA6F13">
        <w:rPr>
          <w:rFonts w:ascii="Palatino Linotype" w:eastAsia="Palatino Linotype" w:hAnsi="Palatino Linotype" w:cs="Palatino Linotype"/>
          <w:b/>
          <w:i/>
        </w:rPr>
        <w:t xml:space="preserve"> las rutas de transporte público concesionado, como autobuses vagonetas, micr</w:t>
      </w:r>
      <w:r w:rsidR="003E0EE4" w:rsidRPr="00FA6F13">
        <w:rPr>
          <w:rFonts w:ascii="Palatino Linotype" w:eastAsia="Palatino Linotype" w:hAnsi="Palatino Linotype" w:cs="Palatino Linotype"/>
          <w:b/>
          <w:i/>
        </w:rPr>
        <w:t>obuses, combis, etcétera, no han dejado de circular, en las vialidades por donde circulan la rutas del MEXIBUS LINEA 2 (ECATEPEC-COACALCO</w:t>
      </w:r>
      <w:r w:rsidR="00D15445" w:rsidRPr="00FA6F13">
        <w:t>-</w:t>
      </w:r>
      <w:r w:rsidR="00D15445" w:rsidRPr="00FA6F13">
        <w:rPr>
          <w:rFonts w:ascii="Palatino Linotype" w:eastAsia="Palatino Linotype" w:hAnsi="Palatino Linotype" w:cs="Palatino Linotype"/>
          <w:b/>
          <w:i/>
        </w:rPr>
        <w:t>CUAUTITLAN); MEXIBUS LINEA 3 (CHIMALHUACAN-NEZA-PANTITLAN) Y; LINEA 4 (ECATEPEC-TLALNEPANTAL-INDIOS-VERDES) y Mencione razón y fundamento legal del porqué, la Línea 1 del MEXIBUS es la única las rutas de este servicio por las que no circula ninguna ruta de servicio público concesionado en las vi</w:t>
      </w:r>
      <w:r w:rsidR="00D25047" w:rsidRPr="00FA6F13">
        <w:rPr>
          <w:rFonts w:ascii="Palatino Linotype" w:eastAsia="Palatino Linotype" w:hAnsi="Palatino Linotype" w:cs="Palatino Linotype"/>
          <w:b/>
          <w:i/>
        </w:rPr>
        <w:t xml:space="preserve">alidades por donde este circula, </w:t>
      </w:r>
      <w:r w:rsidR="00D25047" w:rsidRPr="00FA6F13">
        <w:rPr>
          <w:rFonts w:ascii="Palatino Linotype" w:eastAsia="Palatino Linotype" w:hAnsi="Palatino Linotype" w:cs="Palatino Linotype"/>
        </w:rPr>
        <w:t>tal</w:t>
      </w:r>
      <w:r w:rsidR="009D7178" w:rsidRPr="00FA6F13">
        <w:rPr>
          <w:rFonts w:ascii="Palatino Linotype" w:eastAsia="Palatino Linotype" w:hAnsi="Palatino Linotype" w:cs="Palatino Linotype"/>
        </w:rPr>
        <w:t xml:space="preserve"> como se advierte en el  documento identificado como </w:t>
      </w:r>
      <w:r w:rsidR="009D7178" w:rsidRPr="00FA6F13">
        <w:rPr>
          <w:rFonts w:ascii="Palatino Linotype" w:eastAsia="Palatino Linotype" w:hAnsi="Palatino Linotype" w:cs="Palatino Linotype"/>
          <w:b/>
          <w:i/>
        </w:rPr>
        <w:t xml:space="preserve">Incompetencia Total 406.pdf </w:t>
      </w:r>
      <w:r w:rsidR="0016677D" w:rsidRPr="00FA6F13">
        <w:rPr>
          <w:rFonts w:ascii="Palatino Linotype" w:eastAsia="Palatino Linotype" w:hAnsi="Palatino Linotype" w:cs="Palatino Linotype"/>
        </w:rPr>
        <w:t xml:space="preserve">del cual se inserta las </w:t>
      </w:r>
      <w:r w:rsidR="009D7178" w:rsidRPr="00FA6F13">
        <w:rPr>
          <w:rFonts w:ascii="Palatino Linotype" w:eastAsia="Palatino Linotype" w:hAnsi="Palatino Linotype" w:cs="Palatino Linotype"/>
        </w:rPr>
        <w:t xml:space="preserve"> siguiente</w:t>
      </w:r>
      <w:r w:rsidR="0016677D" w:rsidRPr="00FA6F13">
        <w:rPr>
          <w:rFonts w:ascii="Palatino Linotype" w:eastAsia="Palatino Linotype" w:hAnsi="Palatino Linotype" w:cs="Palatino Linotype"/>
        </w:rPr>
        <w:t xml:space="preserve">s </w:t>
      </w:r>
      <w:proofErr w:type="spellStart"/>
      <w:r w:rsidR="0016677D" w:rsidRPr="00FA6F13">
        <w:rPr>
          <w:rFonts w:ascii="Palatino Linotype" w:eastAsia="Palatino Linotype" w:hAnsi="Palatino Linotype" w:cs="Palatino Linotype"/>
        </w:rPr>
        <w:t>imagenes</w:t>
      </w:r>
      <w:proofErr w:type="spellEnd"/>
      <w:r w:rsidR="009D7178" w:rsidRPr="00FA6F13">
        <w:rPr>
          <w:rFonts w:ascii="Palatino Linotype" w:eastAsia="Palatino Linotype" w:hAnsi="Palatino Linotype" w:cs="Palatino Linotype"/>
        </w:rPr>
        <w:t xml:space="preserve">. </w:t>
      </w:r>
    </w:p>
    <w:p w14:paraId="2D44ECA4" w14:textId="77777777" w:rsidR="009D7178" w:rsidRPr="00FA6F13" w:rsidRDefault="009D7178" w:rsidP="00AE3C7A">
      <w:pPr>
        <w:spacing w:line="360" w:lineRule="auto"/>
        <w:jc w:val="both"/>
        <w:rPr>
          <w:rFonts w:ascii="Palatino Linotype" w:eastAsia="Palatino Linotype" w:hAnsi="Palatino Linotype" w:cs="Palatino Linotype"/>
        </w:rPr>
      </w:pPr>
    </w:p>
    <w:p w14:paraId="7F8EAFDA" w14:textId="0D973F37" w:rsidR="001466A3" w:rsidRPr="00FA6F13" w:rsidRDefault="0016677D" w:rsidP="00AE3C7A">
      <w:pPr>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noProof/>
          <w:lang w:val="es-MX" w:eastAsia="es-MX"/>
        </w:rPr>
        <w:drawing>
          <wp:inline distT="0" distB="0" distL="0" distR="0" wp14:anchorId="1D497CE9" wp14:editId="77FA7057">
            <wp:extent cx="5612130" cy="396367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963670"/>
                    </a:xfrm>
                    <a:prstGeom prst="rect">
                      <a:avLst/>
                    </a:prstGeom>
                  </pic:spPr>
                </pic:pic>
              </a:graphicData>
            </a:graphic>
          </wp:inline>
        </w:drawing>
      </w:r>
    </w:p>
    <w:p w14:paraId="3E2AD9E6" w14:textId="77E10782" w:rsidR="00D922E7" w:rsidRPr="00FA6F13" w:rsidRDefault="00D922E7" w:rsidP="00AE3C7A">
      <w:pPr>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noProof/>
          <w:lang w:val="es-MX" w:eastAsia="es-MX"/>
        </w:rPr>
        <w:lastRenderedPageBreak/>
        <w:drawing>
          <wp:inline distT="0" distB="0" distL="0" distR="0" wp14:anchorId="4253CA9A" wp14:editId="13791500">
            <wp:extent cx="5612130" cy="6431280"/>
            <wp:effectExtent l="0" t="0" r="762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6431280"/>
                    </a:xfrm>
                    <a:prstGeom prst="rect">
                      <a:avLst/>
                    </a:prstGeom>
                  </pic:spPr>
                </pic:pic>
              </a:graphicData>
            </a:graphic>
          </wp:inline>
        </w:drawing>
      </w:r>
    </w:p>
    <w:p w14:paraId="27275CCB" w14:textId="79B302E2" w:rsidR="00D922E7" w:rsidRPr="00FA6F13" w:rsidRDefault="00D922E7" w:rsidP="00AE3C7A">
      <w:pPr>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noProof/>
          <w:lang w:val="es-MX" w:eastAsia="es-MX"/>
        </w:rPr>
        <w:lastRenderedPageBreak/>
        <w:drawing>
          <wp:inline distT="0" distB="0" distL="0" distR="0" wp14:anchorId="63B82027" wp14:editId="5B284558">
            <wp:extent cx="5612130" cy="325755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3257550"/>
                    </a:xfrm>
                    <a:prstGeom prst="rect">
                      <a:avLst/>
                    </a:prstGeom>
                  </pic:spPr>
                </pic:pic>
              </a:graphicData>
            </a:graphic>
          </wp:inline>
        </w:drawing>
      </w:r>
    </w:p>
    <w:p w14:paraId="4F5E5740" w14:textId="77777777" w:rsidR="001466A3" w:rsidRPr="00FA6F13" w:rsidRDefault="001466A3" w:rsidP="00AE3C7A">
      <w:pPr>
        <w:spacing w:line="360" w:lineRule="auto"/>
        <w:jc w:val="both"/>
        <w:rPr>
          <w:rFonts w:ascii="Palatino Linotype" w:eastAsia="Palatino Linotype" w:hAnsi="Palatino Linotype" w:cs="Palatino Linotype"/>
        </w:rPr>
      </w:pPr>
    </w:p>
    <w:p w14:paraId="5E739E7F" w14:textId="411A5946" w:rsidR="00AE3C7A" w:rsidRPr="00FA6F13" w:rsidRDefault="00D922E7" w:rsidP="00AE3C7A">
      <w:pPr>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En este contexto, d</w:t>
      </w:r>
      <w:r w:rsidR="00AE3C7A" w:rsidRPr="00FA6F13">
        <w:rPr>
          <w:rFonts w:ascii="Palatino Linotype" w:eastAsia="Palatino Linotype" w:hAnsi="Palatino Linotype" w:cs="Palatino Linotype"/>
        </w:rPr>
        <w:t xml:space="preserve">e acuerdo con, Cabanellas, Guillermo (1993), en el </w:t>
      </w:r>
      <w:r w:rsidR="00AE3C7A" w:rsidRPr="00FA6F13">
        <w:rPr>
          <w:rFonts w:ascii="Palatino Linotype" w:eastAsia="Palatino Linotype" w:hAnsi="Palatino Linotype" w:cs="Palatino Linotype"/>
          <w:i/>
        </w:rPr>
        <w:t>“Diccionario Jurídico Elemental”</w:t>
      </w:r>
      <w:r w:rsidR="00AE3C7A" w:rsidRPr="00FA6F13">
        <w:rPr>
          <w:rFonts w:ascii="Palatino Linotype" w:eastAsia="Palatino Linotype" w:hAnsi="Palatino Linotype" w:cs="Palatino Linotype"/>
        </w:rPr>
        <w:t xml:space="preserve"> (p. 32 y 161) la competencia o bien, la incompetencia se refiere a:  </w:t>
      </w:r>
    </w:p>
    <w:p w14:paraId="1494594A" w14:textId="77777777" w:rsidR="00AE3C7A" w:rsidRPr="00FA6F13" w:rsidRDefault="00AE3C7A" w:rsidP="00AE3C7A">
      <w:pPr>
        <w:spacing w:line="360" w:lineRule="auto"/>
        <w:jc w:val="both"/>
        <w:rPr>
          <w:rFonts w:ascii="Palatino Linotype" w:eastAsia="Palatino Linotype" w:hAnsi="Palatino Linotype" w:cs="Palatino Linotype"/>
        </w:rPr>
      </w:pPr>
    </w:p>
    <w:p w14:paraId="1A32159F" w14:textId="77777777" w:rsidR="00AE3C7A" w:rsidRPr="00FA6F13" w:rsidRDefault="00AE3C7A" w:rsidP="00AE3C7A">
      <w:pPr>
        <w:numPr>
          <w:ilvl w:val="0"/>
          <w:numId w:val="23"/>
        </w:numPr>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b/>
        </w:rPr>
        <w:t xml:space="preserve">Competencia: </w:t>
      </w:r>
      <w:r w:rsidRPr="00FA6F13">
        <w:rPr>
          <w:rFonts w:ascii="Palatino Linotype" w:eastAsia="Palatino Linotype" w:hAnsi="Palatino Linotype" w:cs="Palatino Linotype"/>
        </w:rPr>
        <w:t>La capacidad de una autoridad para conocer sobre una materia o asunto.</w:t>
      </w:r>
    </w:p>
    <w:p w14:paraId="0E742EE9" w14:textId="77777777" w:rsidR="00AE3C7A" w:rsidRPr="00FA6F13" w:rsidRDefault="00AE3C7A" w:rsidP="00AE3C7A">
      <w:pPr>
        <w:numPr>
          <w:ilvl w:val="0"/>
          <w:numId w:val="23"/>
        </w:numPr>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b/>
        </w:rPr>
        <w:t>Incompetencia:</w:t>
      </w:r>
      <w:r w:rsidRPr="00FA6F13">
        <w:rPr>
          <w:rFonts w:ascii="Palatino Linotype" w:eastAsia="Palatino Linotype" w:hAnsi="Palatino Linotype" w:cs="Palatino Linotype"/>
        </w:rPr>
        <w:t xml:space="preserve"> Falta de Competencia.</w:t>
      </w:r>
    </w:p>
    <w:p w14:paraId="1A385253" w14:textId="77777777" w:rsidR="00AE3C7A" w:rsidRPr="00FA6F13" w:rsidRDefault="00AE3C7A" w:rsidP="00AE3C7A">
      <w:pPr>
        <w:spacing w:line="360" w:lineRule="auto"/>
        <w:jc w:val="both"/>
        <w:rPr>
          <w:rFonts w:ascii="Palatino Linotype" w:eastAsia="Palatino Linotype" w:hAnsi="Palatino Linotype" w:cs="Palatino Linotype"/>
        </w:rPr>
      </w:pPr>
    </w:p>
    <w:p w14:paraId="7DBAFE09" w14:textId="77777777" w:rsidR="00AE3C7A" w:rsidRPr="00FA6F13" w:rsidRDefault="00AE3C7A" w:rsidP="00AE3C7A">
      <w:pPr>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 xml:space="preserve">Por lo que, </w:t>
      </w:r>
      <w:r w:rsidRPr="00FA6F13">
        <w:rPr>
          <w:rFonts w:ascii="Palatino Linotype" w:eastAsia="Palatino Linotype" w:hAnsi="Palatino Linotype" w:cs="Palatino Linotype"/>
          <w:b/>
        </w:rPr>
        <w:t>la incompetencia</w:t>
      </w:r>
      <w:r w:rsidRPr="00FA6F13">
        <w:rPr>
          <w:rFonts w:ascii="Palatino Linotype" w:eastAsia="Palatino Linotype" w:hAnsi="Palatino Linotype" w:cs="Palatino Linotype"/>
        </w:rPr>
        <w:t xml:space="preserve">, radica en la incapacidad de una autoridad para conocer de un tema o asunto; en el mismo sentido, conviene traer a cuenta tesis aislada número III.2o.P.11 K, publicada en el Semanario Judicial de la Federación y su Gaceta, Novena Época, Tomo XV, </w:t>
      </w:r>
      <w:proofErr w:type="gramStart"/>
      <w:r w:rsidRPr="00FA6F13">
        <w:rPr>
          <w:rFonts w:ascii="Palatino Linotype" w:eastAsia="Palatino Linotype" w:hAnsi="Palatino Linotype" w:cs="Palatino Linotype"/>
        </w:rPr>
        <w:t>Mayo</w:t>
      </w:r>
      <w:proofErr w:type="gramEnd"/>
      <w:r w:rsidRPr="00FA6F13">
        <w:rPr>
          <w:rFonts w:ascii="Palatino Linotype" w:eastAsia="Palatino Linotype" w:hAnsi="Palatino Linotype" w:cs="Palatino Linotype"/>
        </w:rPr>
        <w:t xml:space="preserve"> de 2002, Pág. 1243, ya que precisa lo siguiente: </w:t>
      </w:r>
    </w:p>
    <w:p w14:paraId="09B08ED7" w14:textId="77777777" w:rsidR="00AE3C7A" w:rsidRPr="00FA6F13" w:rsidRDefault="00AE3C7A" w:rsidP="00AE3C7A">
      <w:pPr>
        <w:spacing w:line="360" w:lineRule="auto"/>
        <w:jc w:val="both"/>
        <w:rPr>
          <w:rFonts w:ascii="Palatino Linotype" w:eastAsia="Palatino Linotype" w:hAnsi="Palatino Linotype" w:cs="Palatino Linotype"/>
        </w:rPr>
      </w:pPr>
    </w:p>
    <w:p w14:paraId="5564936A" w14:textId="77777777" w:rsidR="00AE3C7A" w:rsidRPr="00FA6F13" w:rsidRDefault="00AE3C7A" w:rsidP="00AE3C7A">
      <w:pPr>
        <w:spacing w:line="276" w:lineRule="auto"/>
        <w:ind w:left="567" w:right="567"/>
        <w:jc w:val="both"/>
        <w:rPr>
          <w:rFonts w:ascii="Palatino Linotype" w:eastAsia="Palatino Linotype" w:hAnsi="Palatino Linotype" w:cs="Palatino Linotype"/>
          <w:i/>
        </w:rPr>
      </w:pPr>
      <w:r w:rsidRPr="00FA6F13">
        <w:rPr>
          <w:rFonts w:ascii="Palatino Linotype" w:eastAsia="Palatino Linotype" w:hAnsi="Palatino Linotype" w:cs="Palatino Linotype"/>
          <w:b/>
          <w:i/>
        </w:rPr>
        <w:t xml:space="preserve">“LEGITIMACIÓN DE FUNCIONARIOS PÚBLICOS. LOS TRIBUNALES DE AMPARO, POR ESTAR VINCULADOS CON EL CONCEPTO DE COMPETENCIA A QUE SE REFIERE EL ARTÍCULO 16 CONSTITUCIONAL, NO PUEDEN CONOCER DE AQUÉLLA. </w:t>
      </w:r>
      <w:r w:rsidRPr="00FA6F13">
        <w:rPr>
          <w:rFonts w:ascii="Palatino Linotype" w:eastAsia="Palatino Linotype" w:hAnsi="Palatino Linotype" w:cs="Palatino Linotype"/>
          <w:i/>
        </w:rPr>
        <w:t>El artículo </w:t>
      </w:r>
      <w:hyperlink r:id="rId21">
        <w:r w:rsidRPr="00FA6F13">
          <w:rPr>
            <w:rFonts w:ascii="Palatino Linotype" w:eastAsia="Palatino Linotype" w:hAnsi="Palatino Linotype" w:cs="Palatino Linotype"/>
            <w:i/>
            <w:u w:val="single"/>
          </w:rPr>
          <w:t>16 constitucional</w:t>
        </w:r>
      </w:hyperlink>
      <w:r w:rsidRPr="00FA6F13">
        <w:rPr>
          <w:rFonts w:ascii="Palatino Linotype" w:eastAsia="Palatino Linotype" w:hAnsi="Palatino Linotype" w:cs="Palatino Linotype"/>
          <w:i/>
        </w:rPr>
        <w:t>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0E782406" w14:textId="77777777" w:rsidR="00AE3C7A" w:rsidRPr="00FA6F13" w:rsidRDefault="00AE3C7A" w:rsidP="00AE3C7A">
      <w:pPr>
        <w:spacing w:line="360" w:lineRule="auto"/>
        <w:jc w:val="both"/>
        <w:rPr>
          <w:rFonts w:ascii="Palatino Linotype" w:eastAsia="Palatino Linotype" w:hAnsi="Palatino Linotype" w:cs="Palatino Linotype"/>
        </w:rPr>
      </w:pPr>
    </w:p>
    <w:p w14:paraId="320ABDD7" w14:textId="77777777" w:rsidR="00AE3C7A" w:rsidRPr="00FA6F13" w:rsidRDefault="00AE3C7A" w:rsidP="00AE3C7A">
      <w:pPr>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 xml:space="preserve">De la misma manera, resulta necesario traer a colación, el Criterio 13/17, emitido por el Instituto Nacional de Transparencia, Acceso a la Información y Protección de Datos Personales, que dispone lo siguiente: </w:t>
      </w:r>
    </w:p>
    <w:p w14:paraId="6121BBC4" w14:textId="77777777" w:rsidR="00AE3C7A" w:rsidRPr="00FA6F13" w:rsidRDefault="00AE3C7A" w:rsidP="00AE3C7A">
      <w:pPr>
        <w:spacing w:line="360" w:lineRule="auto"/>
        <w:jc w:val="both"/>
        <w:rPr>
          <w:rFonts w:ascii="Palatino Linotype" w:eastAsia="Palatino Linotype" w:hAnsi="Palatino Linotype" w:cs="Palatino Linotype"/>
        </w:rPr>
      </w:pPr>
    </w:p>
    <w:p w14:paraId="662D4629" w14:textId="77777777" w:rsidR="00AE3C7A" w:rsidRPr="00FA6F13" w:rsidRDefault="00AE3C7A" w:rsidP="00AE3C7A">
      <w:pPr>
        <w:spacing w:line="276" w:lineRule="auto"/>
        <w:ind w:left="567" w:right="567"/>
        <w:jc w:val="both"/>
        <w:rPr>
          <w:rFonts w:ascii="Palatino Linotype" w:eastAsia="Palatino Linotype" w:hAnsi="Palatino Linotype" w:cs="Palatino Linotype"/>
          <w:i/>
        </w:rPr>
      </w:pPr>
      <w:r w:rsidRPr="00FA6F13">
        <w:rPr>
          <w:rFonts w:ascii="Palatino Linotype" w:eastAsia="Palatino Linotype" w:hAnsi="Palatino Linotype" w:cs="Palatino Linotype"/>
          <w:i/>
        </w:rPr>
        <w:t>“</w:t>
      </w:r>
      <w:r w:rsidRPr="00FA6F13">
        <w:rPr>
          <w:rFonts w:ascii="Palatino Linotype" w:eastAsia="Palatino Linotype" w:hAnsi="Palatino Linotype" w:cs="Palatino Linotype"/>
          <w:b/>
          <w:i/>
        </w:rPr>
        <w:t xml:space="preserve">Incompetencia. </w:t>
      </w:r>
      <w:r w:rsidRPr="00FA6F13">
        <w:rPr>
          <w:rFonts w:ascii="Palatino Linotype" w:eastAsia="Palatino Linotype" w:hAnsi="Palatino Linotype" w:cs="Palatino Linotype"/>
          <w:i/>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71E98BAD" w14:textId="77777777" w:rsidR="00AE3C7A" w:rsidRPr="00FA6F13" w:rsidRDefault="00AE3C7A" w:rsidP="00AE3C7A">
      <w:pPr>
        <w:spacing w:line="360" w:lineRule="auto"/>
        <w:jc w:val="both"/>
        <w:rPr>
          <w:rFonts w:ascii="Palatino Linotype" w:eastAsia="Palatino Linotype" w:hAnsi="Palatino Linotype" w:cs="Palatino Linotype"/>
        </w:rPr>
      </w:pPr>
    </w:p>
    <w:p w14:paraId="27A0648F" w14:textId="77777777" w:rsidR="00AE3C7A" w:rsidRPr="00FA6F13" w:rsidRDefault="00AE3C7A" w:rsidP="00AE3C7A">
      <w:pPr>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lastRenderedPageBreak/>
        <w:t xml:space="preserve">En tal virtud, la </w:t>
      </w:r>
      <w:r w:rsidRPr="00FA6F13">
        <w:rPr>
          <w:rFonts w:ascii="Palatino Linotype" w:eastAsia="Palatino Linotype" w:hAnsi="Palatino Linotype" w:cs="Palatino Linotype"/>
          <w:b/>
        </w:rPr>
        <w:t xml:space="preserve">incompetencia </w:t>
      </w:r>
      <w:r w:rsidRPr="00FA6F13">
        <w:rPr>
          <w:rFonts w:ascii="Palatino Linotype" w:eastAsia="Palatino Linotype" w:hAnsi="Palatino Linotype" w:cs="Palatino Linotype"/>
        </w:rPr>
        <w:t>implica que, de conformidad con las atribuciones conferidas al sujeto obligado, no habría razón por la cual este deba contar con la información solicitada, en cuyo caso, tendría que orientar al particular para que acuda a la instancia competente.</w:t>
      </w:r>
    </w:p>
    <w:p w14:paraId="4F3E8D67" w14:textId="77777777" w:rsidR="00AE3C7A" w:rsidRPr="00FA6F13" w:rsidRDefault="00AE3C7A" w:rsidP="00AE3C7A">
      <w:pPr>
        <w:spacing w:line="360" w:lineRule="auto"/>
        <w:jc w:val="both"/>
        <w:rPr>
          <w:rFonts w:ascii="Palatino Linotype" w:eastAsia="Palatino Linotype" w:hAnsi="Palatino Linotype" w:cs="Palatino Linotype"/>
        </w:rPr>
      </w:pPr>
    </w:p>
    <w:p w14:paraId="2DC37EE3" w14:textId="77777777" w:rsidR="00AE3C7A" w:rsidRPr="00FA6F13" w:rsidRDefault="00AE3C7A" w:rsidP="00AE3C7A">
      <w:pPr>
        <w:tabs>
          <w:tab w:val="left" w:pos="142"/>
          <w:tab w:val="left" w:pos="284"/>
        </w:tabs>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 xml:space="preserve">Ahora bien, en cuanto hace a la Declaración de Incompetencia la Ley de Transparencia y Acceso a la Información Pública del Estado de México, establece, en los artículos 49, fracción II y 167, lo siguiente: </w:t>
      </w:r>
    </w:p>
    <w:p w14:paraId="3FE79578" w14:textId="77777777" w:rsidR="00AE3C7A" w:rsidRPr="00FA6F13" w:rsidRDefault="00AE3C7A" w:rsidP="00AE3C7A">
      <w:pPr>
        <w:tabs>
          <w:tab w:val="left" w:pos="142"/>
          <w:tab w:val="left" w:pos="284"/>
        </w:tabs>
        <w:spacing w:line="360" w:lineRule="auto"/>
        <w:ind w:left="851" w:right="902"/>
        <w:jc w:val="both"/>
        <w:rPr>
          <w:rFonts w:ascii="Palatino Linotype" w:eastAsia="Palatino Linotype" w:hAnsi="Palatino Linotype" w:cs="Palatino Linotype"/>
          <w:i/>
        </w:rPr>
      </w:pPr>
    </w:p>
    <w:p w14:paraId="325DEF9E" w14:textId="77777777" w:rsidR="00AE3C7A" w:rsidRPr="00FA6F13" w:rsidRDefault="00AE3C7A" w:rsidP="00AE3C7A">
      <w:pPr>
        <w:tabs>
          <w:tab w:val="left" w:pos="142"/>
          <w:tab w:val="left" w:pos="284"/>
        </w:tabs>
        <w:spacing w:line="276" w:lineRule="auto"/>
        <w:ind w:left="567" w:right="990"/>
        <w:jc w:val="both"/>
        <w:rPr>
          <w:rFonts w:ascii="Palatino Linotype" w:eastAsia="Palatino Linotype" w:hAnsi="Palatino Linotype" w:cs="Palatino Linotype"/>
          <w:i/>
          <w:sz w:val="22"/>
          <w:szCs w:val="22"/>
        </w:rPr>
      </w:pPr>
      <w:r w:rsidRPr="00FA6F13">
        <w:rPr>
          <w:rFonts w:ascii="Palatino Linotype" w:eastAsia="Palatino Linotype" w:hAnsi="Palatino Linotype" w:cs="Palatino Linotype"/>
          <w:i/>
          <w:sz w:val="22"/>
          <w:szCs w:val="22"/>
        </w:rPr>
        <w:t>“</w:t>
      </w:r>
      <w:r w:rsidRPr="00FA6F13">
        <w:rPr>
          <w:rFonts w:ascii="Palatino Linotype" w:eastAsia="Palatino Linotype" w:hAnsi="Palatino Linotype" w:cs="Palatino Linotype"/>
          <w:b/>
          <w:i/>
          <w:sz w:val="22"/>
          <w:szCs w:val="22"/>
        </w:rPr>
        <w:t>Artículo 49.</w:t>
      </w:r>
      <w:r w:rsidRPr="00FA6F13">
        <w:rPr>
          <w:rFonts w:ascii="Palatino Linotype" w:eastAsia="Palatino Linotype" w:hAnsi="Palatino Linotype" w:cs="Palatino Linotype"/>
          <w:i/>
          <w:sz w:val="22"/>
          <w:szCs w:val="22"/>
        </w:rPr>
        <w:t xml:space="preserve"> </w:t>
      </w:r>
      <w:r w:rsidRPr="00FA6F13">
        <w:rPr>
          <w:rFonts w:ascii="Palatino Linotype" w:eastAsia="Palatino Linotype" w:hAnsi="Palatino Linotype" w:cs="Palatino Linotype"/>
          <w:b/>
          <w:i/>
          <w:sz w:val="22"/>
          <w:szCs w:val="22"/>
        </w:rPr>
        <w:t>Los Comités de Transparencia</w:t>
      </w:r>
      <w:r w:rsidRPr="00FA6F13">
        <w:rPr>
          <w:rFonts w:ascii="Palatino Linotype" w:eastAsia="Palatino Linotype" w:hAnsi="Palatino Linotype" w:cs="Palatino Linotype"/>
          <w:i/>
          <w:sz w:val="22"/>
          <w:szCs w:val="22"/>
        </w:rPr>
        <w:t xml:space="preserve"> tendrán las siguientes atribuciones:</w:t>
      </w:r>
    </w:p>
    <w:p w14:paraId="58BE3DC3" w14:textId="77777777" w:rsidR="00AE3C7A" w:rsidRPr="00FA6F13" w:rsidRDefault="00AE3C7A" w:rsidP="00AE3C7A">
      <w:pPr>
        <w:tabs>
          <w:tab w:val="left" w:pos="142"/>
          <w:tab w:val="left" w:pos="284"/>
        </w:tabs>
        <w:spacing w:line="276" w:lineRule="auto"/>
        <w:ind w:left="567" w:right="990"/>
        <w:jc w:val="both"/>
        <w:rPr>
          <w:rFonts w:ascii="Palatino Linotype" w:eastAsia="Palatino Linotype" w:hAnsi="Palatino Linotype" w:cs="Palatino Linotype"/>
          <w:b/>
          <w:i/>
          <w:sz w:val="22"/>
          <w:szCs w:val="22"/>
        </w:rPr>
      </w:pPr>
      <w:r w:rsidRPr="00FA6F13">
        <w:rPr>
          <w:rFonts w:ascii="Palatino Linotype" w:eastAsia="Palatino Linotype" w:hAnsi="Palatino Linotype" w:cs="Palatino Linotype"/>
          <w:b/>
          <w:i/>
          <w:sz w:val="22"/>
          <w:szCs w:val="22"/>
        </w:rPr>
        <w:t>...</w:t>
      </w:r>
    </w:p>
    <w:p w14:paraId="155458FB" w14:textId="77777777" w:rsidR="00AE3C7A" w:rsidRPr="00FA6F13" w:rsidRDefault="00AE3C7A" w:rsidP="00AE3C7A">
      <w:pPr>
        <w:tabs>
          <w:tab w:val="left" w:pos="142"/>
          <w:tab w:val="left" w:pos="284"/>
        </w:tabs>
        <w:spacing w:line="276" w:lineRule="auto"/>
        <w:ind w:left="567" w:right="990"/>
        <w:jc w:val="both"/>
        <w:rPr>
          <w:rFonts w:ascii="Palatino Linotype" w:eastAsia="Palatino Linotype" w:hAnsi="Palatino Linotype" w:cs="Palatino Linotype"/>
          <w:b/>
          <w:i/>
          <w:sz w:val="22"/>
          <w:szCs w:val="22"/>
          <w:u w:val="single"/>
        </w:rPr>
      </w:pPr>
      <w:r w:rsidRPr="00FA6F13">
        <w:rPr>
          <w:rFonts w:ascii="Palatino Linotype" w:eastAsia="Palatino Linotype" w:hAnsi="Palatino Linotype" w:cs="Palatino Linotype"/>
          <w:b/>
          <w:i/>
          <w:sz w:val="22"/>
          <w:szCs w:val="22"/>
        </w:rPr>
        <w:t>II.</w:t>
      </w:r>
      <w:r w:rsidRPr="00FA6F13">
        <w:rPr>
          <w:sz w:val="22"/>
          <w:szCs w:val="22"/>
        </w:rPr>
        <w:t xml:space="preserve"> </w:t>
      </w:r>
      <w:r w:rsidRPr="00FA6F13">
        <w:rPr>
          <w:rFonts w:ascii="Palatino Linotype" w:eastAsia="Palatino Linotype" w:hAnsi="Palatino Linotype" w:cs="Palatino Linotype"/>
          <w:b/>
          <w:i/>
          <w:sz w:val="22"/>
          <w:szCs w:val="22"/>
        </w:rPr>
        <w:t>Confirmar, modificar o revocar</w:t>
      </w:r>
      <w:r w:rsidRPr="00FA6F13">
        <w:rPr>
          <w:rFonts w:ascii="Palatino Linotype" w:eastAsia="Palatino Linotype" w:hAnsi="Palatino Linotype" w:cs="Palatino Linotype"/>
          <w:i/>
          <w:sz w:val="22"/>
          <w:szCs w:val="22"/>
        </w:rPr>
        <w:t xml:space="preserve"> las determinaciones </w:t>
      </w:r>
      <w:proofErr w:type="gramStart"/>
      <w:r w:rsidRPr="00FA6F13">
        <w:rPr>
          <w:rFonts w:ascii="Palatino Linotype" w:eastAsia="Palatino Linotype" w:hAnsi="Palatino Linotype" w:cs="Palatino Linotype"/>
          <w:i/>
          <w:sz w:val="22"/>
          <w:szCs w:val="22"/>
        </w:rPr>
        <w:t>que</w:t>
      </w:r>
      <w:proofErr w:type="gramEnd"/>
      <w:r w:rsidRPr="00FA6F13">
        <w:rPr>
          <w:rFonts w:ascii="Palatino Linotype" w:eastAsia="Palatino Linotype" w:hAnsi="Palatino Linotype" w:cs="Palatino Linotype"/>
          <w:i/>
          <w:sz w:val="22"/>
          <w:szCs w:val="22"/>
        </w:rPr>
        <w:t xml:space="preserve"> en materia de ampliación del plazo de respuesta, clasificación de la información </w:t>
      </w:r>
      <w:r w:rsidRPr="00FA6F13">
        <w:rPr>
          <w:rFonts w:ascii="Palatino Linotype" w:eastAsia="Palatino Linotype" w:hAnsi="Palatino Linotype" w:cs="Palatino Linotype"/>
          <w:b/>
          <w:i/>
          <w:sz w:val="22"/>
          <w:szCs w:val="22"/>
        </w:rPr>
        <w:t>y declaración</w:t>
      </w:r>
      <w:r w:rsidRPr="00FA6F13">
        <w:rPr>
          <w:rFonts w:ascii="Palatino Linotype" w:eastAsia="Palatino Linotype" w:hAnsi="Palatino Linotype" w:cs="Palatino Linotype"/>
          <w:i/>
          <w:sz w:val="22"/>
          <w:szCs w:val="22"/>
        </w:rPr>
        <w:t xml:space="preserve"> de inexistencia o </w:t>
      </w:r>
      <w:r w:rsidRPr="00FA6F13">
        <w:rPr>
          <w:rFonts w:ascii="Palatino Linotype" w:eastAsia="Palatino Linotype" w:hAnsi="Palatino Linotype" w:cs="Palatino Linotype"/>
          <w:b/>
          <w:i/>
          <w:sz w:val="22"/>
          <w:szCs w:val="22"/>
        </w:rPr>
        <w:t>de incompetencia realicen los titulares de las áreas de los sujetos obligados;</w:t>
      </w:r>
    </w:p>
    <w:p w14:paraId="5FE64151" w14:textId="77777777" w:rsidR="00AE3C7A" w:rsidRPr="00FA6F13" w:rsidRDefault="00AE3C7A" w:rsidP="00AE3C7A">
      <w:pPr>
        <w:tabs>
          <w:tab w:val="left" w:pos="142"/>
          <w:tab w:val="left" w:pos="284"/>
        </w:tabs>
        <w:spacing w:line="276" w:lineRule="auto"/>
        <w:ind w:left="567" w:right="990"/>
        <w:jc w:val="both"/>
        <w:rPr>
          <w:rFonts w:ascii="Palatino Linotype" w:eastAsia="Palatino Linotype" w:hAnsi="Palatino Linotype" w:cs="Palatino Linotype"/>
          <w:b/>
          <w:i/>
          <w:sz w:val="22"/>
          <w:szCs w:val="22"/>
        </w:rPr>
      </w:pPr>
      <w:r w:rsidRPr="00FA6F13">
        <w:rPr>
          <w:rFonts w:ascii="Palatino Linotype" w:eastAsia="Palatino Linotype" w:hAnsi="Palatino Linotype" w:cs="Palatino Linotype"/>
          <w:b/>
          <w:i/>
          <w:sz w:val="22"/>
          <w:szCs w:val="22"/>
        </w:rPr>
        <w:t>...</w:t>
      </w:r>
    </w:p>
    <w:p w14:paraId="1F6499BE" w14:textId="77777777" w:rsidR="00AE3C7A" w:rsidRPr="00FA6F13" w:rsidRDefault="00AE3C7A" w:rsidP="00AE3C7A">
      <w:pPr>
        <w:tabs>
          <w:tab w:val="left" w:pos="142"/>
          <w:tab w:val="left" w:pos="284"/>
        </w:tabs>
        <w:spacing w:line="276" w:lineRule="auto"/>
        <w:ind w:left="567" w:right="990"/>
        <w:jc w:val="both"/>
        <w:rPr>
          <w:rFonts w:ascii="Palatino Linotype" w:eastAsia="Palatino Linotype" w:hAnsi="Palatino Linotype" w:cs="Palatino Linotype"/>
          <w:b/>
          <w:i/>
          <w:sz w:val="22"/>
          <w:szCs w:val="22"/>
        </w:rPr>
      </w:pPr>
      <w:r w:rsidRPr="00FA6F13">
        <w:rPr>
          <w:rFonts w:ascii="Palatino Linotype" w:eastAsia="Palatino Linotype" w:hAnsi="Palatino Linotype" w:cs="Palatino Linotype"/>
          <w:b/>
          <w:i/>
          <w:sz w:val="22"/>
          <w:szCs w:val="22"/>
        </w:rPr>
        <w:t>Artículo 167</w:t>
      </w:r>
      <w:r w:rsidRPr="00FA6F13">
        <w:rPr>
          <w:rFonts w:ascii="Palatino Linotype" w:eastAsia="Palatino Linotype" w:hAnsi="Palatino Linotype" w:cs="Palatino Linotype"/>
          <w:i/>
          <w:sz w:val="22"/>
          <w:szCs w:val="22"/>
        </w:rPr>
        <w:t xml:space="preserve">. </w:t>
      </w:r>
      <w:r w:rsidRPr="00FA6F13">
        <w:rPr>
          <w:rFonts w:ascii="Palatino Linotype" w:eastAsia="Palatino Linotype" w:hAnsi="Palatino Linotype" w:cs="Palatino Linotype"/>
          <w:b/>
          <w:i/>
          <w:sz w:val="22"/>
          <w:szCs w:val="22"/>
        </w:rPr>
        <w:t>Cuando las unidades de transparencia determinen la notoria incompetencia</w:t>
      </w:r>
      <w:r w:rsidRPr="00FA6F13">
        <w:rPr>
          <w:rFonts w:ascii="Palatino Linotype" w:eastAsia="Palatino Linotype" w:hAnsi="Palatino Linotype" w:cs="Palatino Linotype"/>
          <w:i/>
          <w:sz w:val="22"/>
          <w:szCs w:val="22"/>
        </w:rPr>
        <w:t xml:space="preserve"> por parte de los sujetos obligados, dentro del ámbito de aplicación, para atender la solicitud de acceso a la información, </w:t>
      </w:r>
      <w:r w:rsidRPr="00FA6F13">
        <w:rPr>
          <w:rFonts w:ascii="Palatino Linotype" w:eastAsia="Palatino Linotype" w:hAnsi="Palatino Linotype" w:cs="Palatino Linotype"/>
          <w:b/>
          <w:i/>
          <w:sz w:val="22"/>
          <w:szCs w:val="22"/>
        </w:rPr>
        <w:t>deberán comunicarlo al solicitante, dentro de los tres días hábiles posteriores a la recepción de la solicitud</w:t>
      </w:r>
      <w:r w:rsidRPr="00FA6F13">
        <w:rPr>
          <w:rFonts w:ascii="Palatino Linotype" w:eastAsia="Palatino Linotype" w:hAnsi="Palatino Linotype" w:cs="Palatino Linotype"/>
          <w:i/>
          <w:sz w:val="22"/>
          <w:szCs w:val="22"/>
        </w:rPr>
        <w:t xml:space="preserve"> y, </w:t>
      </w:r>
      <w:r w:rsidRPr="00FA6F13">
        <w:rPr>
          <w:rFonts w:ascii="Palatino Linotype" w:eastAsia="Palatino Linotype" w:hAnsi="Palatino Linotype" w:cs="Palatino Linotype"/>
          <w:b/>
          <w:i/>
          <w:sz w:val="22"/>
          <w:szCs w:val="22"/>
        </w:rPr>
        <w:t>en su caso orientar al solicitante, el o los sujetos obligados competentes.</w:t>
      </w:r>
    </w:p>
    <w:p w14:paraId="716AD547" w14:textId="77777777" w:rsidR="00AE3C7A" w:rsidRPr="00FA6F13" w:rsidRDefault="00AE3C7A" w:rsidP="00AE3C7A">
      <w:pPr>
        <w:spacing w:line="360" w:lineRule="auto"/>
        <w:ind w:left="851" w:right="902"/>
        <w:jc w:val="both"/>
        <w:rPr>
          <w:rFonts w:ascii="Palatino Linotype" w:eastAsia="Palatino Linotype" w:hAnsi="Palatino Linotype" w:cs="Palatino Linotype"/>
        </w:rPr>
      </w:pPr>
    </w:p>
    <w:p w14:paraId="2A84FB08" w14:textId="22CA7E90" w:rsidR="00AE3C7A" w:rsidRPr="00FA6F13" w:rsidRDefault="00AE3C7A" w:rsidP="00AE3C7A">
      <w:pPr>
        <w:tabs>
          <w:tab w:val="left" w:pos="142"/>
          <w:tab w:val="left" w:pos="284"/>
        </w:tabs>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 xml:space="preserve">De los preceptos citados se desprende que es atribución del Comité de Transparencia confirmar, modificar o revocar, en su caso, la declaración de incompetencia, en aquellos casos en los que no se trate de una notoria incompetencia, para lo cual </w:t>
      </w:r>
      <w:r w:rsidRPr="00FA6F13">
        <w:rPr>
          <w:rFonts w:ascii="Palatino Linotype" w:eastAsia="Palatino Linotype" w:hAnsi="Palatino Linotype" w:cs="Palatino Linotype"/>
          <w:b/>
          <w:u w:val="single"/>
        </w:rPr>
        <w:t xml:space="preserve">deberán comunicarlo dentro de los tres días hábiles </w:t>
      </w:r>
      <w:r w:rsidRPr="00FA6F13">
        <w:rPr>
          <w:rFonts w:ascii="Palatino Linotype" w:eastAsia="Palatino Linotype" w:hAnsi="Palatino Linotype" w:cs="Palatino Linotype"/>
          <w:b/>
          <w:u w:val="single"/>
        </w:rPr>
        <w:lastRenderedPageBreak/>
        <w:t xml:space="preserve">posteriores a la recepción de la solicitud y, en su caso, orientar al solicitante respecto de los </w:t>
      </w:r>
      <w:r w:rsidR="00FF2471" w:rsidRPr="00FA6F13">
        <w:rPr>
          <w:rFonts w:ascii="Palatino Linotype" w:eastAsia="Palatino Linotype" w:hAnsi="Palatino Linotype" w:cs="Palatino Linotype"/>
          <w:b/>
          <w:u w:val="single"/>
        </w:rPr>
        <w:t>S</w:t>
      </w:r>
      <w:r w:rsidRPr="00FA6F13">
        <w:rPr>
          <w:rFonts w:ascii="Palatino Linotype" w:eastAsia="Palatino Linotype" w:hAnsi="Palatino Linotype" w:cs="Palatino Linotype"/>
          <w:b/>
          <w:u w:val="single"/>
        </w:rPr>
        <w:t xml:space="preserve">ujetos </w:t>
      </w:r>
      <w:r w:rsidR="00FF2471" w:rsidRPr="00FA6F13">
        <w:rPr>
          <w:rFonts w:ascii="Palatino Linotype" w:eastAsia="Palatino Linotype" w:hAnsi="Palatino Linotype" w:cs="Palatino Linotype"/>
          <w:b/>
          <w:u w:val="single"/>
        </w:rPr>
        <w:t>O</w:t>
      </w:r>
      <w:r w:rsidRPr="00FA6F13">
        <w:rPr>
          <w:rFonts w:ascii="Palatino Linotype" w:eastAsia="Palatino Linotype" w:hAnsi="Palatino Linotype" w:cs="Palatino Linotype"/>
          <w:b/>
          <w:u w:val="single"/>
        </w:rPr>
        <w:t>bligados</w:t>
      </w:r>
      <w:r w:rsidR="001E7385" w:rsidRPr="00FA6F13">
        <w:rPr>
          <w:rFonts w:ascii="Palatino Linotype" w:eastAsia="Palatino Linotype" w:hAnsi="Palatino Linotype" w:cs="Palatino Linotype"/>
        </w:rPr>
        <w:t xml:space="preserve"> </w:t>
      </w:r>
      <w:r w:rsidRPr="00FA6F13">
        <w:rPr>
          <w:rFonts w:ascii="Palatino Linotype" w:eastAsia="Palatino Linotype" w:hAnsi="Palatino Linotype" w:cs="Palatino Linotype"/>
        </w:rPr>
        <w:t xml:space="preserve">competentes. </w:t>
      </w:r>
    </w:p>
    <w:p w14:paraId="4A9F2DA9" w14:textId="77777777" w:rsidR="00AE3C7A" w:rsidRPr="00FA6F13" w:rsidRDefault="00AE3C7A" w:rsidP="00AE3C7A">
      <w:pPr>
        <w:tabs>
          <w:tab w:val="left" w:pos="142"/>
          <w:tab w:val="left" w:pos="284"/>
        </w:tabs>
        <w:spacing w:line="360" w:lineRule="auto"/>
        <w:jc w:val="both"/>
        <w:rPr>
          <w:rFonts w:ascii="Palatino Linotype" w:eastAsia="Palatino Linotype" w:hAnsi="Palatino Linotype" w:cs="Palatino Linotype"/>
        </w:rPr>
      </w:pPr>
    </w:p>
    <w:p w14:paraId="57A7785F" w14:textId="246CAE6E" w:rsidR="00AE3C7A" w:rsidRPr="00FA6F13" w:rsidRDefault="00AE3C7A" w:rsidP="00AE3C7A">
      <w:pPr>
        <w:tabs>
          <w:tab w:val="left" w:pos="142"/>
          <w:tab w:val="left" w:pos="284"/>
        </w:tabs>
        <w:spacing w:line="360" w:lineRule="auto"/>
        <w:jc w:val="both"/>
        <w:rPr>
          <w:rFonts w:ascii="Palatino Linotype" w:eastAsia="Palatino Linotype" w:hAnsi="Palatino Linotype" w:cs="Palatino Linotype"/>
          <w:b/>
          <w:bCs/>
          <w:u w:val="single"/>
        </w:rPr>
      </w:pPr>
      <w:r w:rsidRPr="00FA6F13">
        <w:rPr>
          <w:rFonts w:ascii="Palatino Linotype" w:eastAsia="Palatino Linotype" w:hAnsi="Palatino Linotype" w:cs="Palatino Linotype"/>
        </w:rPr>
        <w:t xml:space="preserve">En lo que respecta al presente asunto, </w:t>
      </w:r>
      <w:r w:rsidRPr="00FA6F13">
        <w:rPr>
          <w:rFonts w:ascii="Palatino Linotype" w:eastAsia="Palatino Linotype" w:hAnsi="Palatino Linotype" w:cs="Palatino Linotype"/>
          <w:bCs/>
        </w:rPr>
        <w:t xml:space="preserve">se tiene que la solicitud de información se registró el </w:t>
      </w:r>
      <w:r w:rsidR="002B6F7E" w:rsidRPr="00FA6F13">
        <w:rPr>
          <w:rFonts w:ascii="Palatino Linotype" w:eastAsia="Palatino Linotype" w:hAnsi="Palatino Linotype" w:cs="Palatino Linotype"/>
          <w:b/>
          <w:bCs/>
        </w:rPr>
        <w:t>tres</w:t>
      </w:r>
      <w:r w:rsidRPr="00FA6F13">
        <w:rPr>
          <w:rFonts w:ascii="Palatino Linotype" w:eastAsia="Palatino Linotype" w:hAnsi="Palatino Linotype" w:cs="Palatino Linotype"/>
          <w:b/>
          <w:bCs/>
        </w:rPr>
        <w:t xml:space="preserve"> de </w:t>
      </w:r>
      <w:r w:rsidR="002B6F7E" w:rsidRPr="00FA6F13">
        <w:rPr>
          <w:rFonts w:ascii="Palatino Linotype" w:eastAsia="Palatino Linotype" w:hAnsi="Palatino Linotype" w:cs="Palatino Linotype"/>
          <w:b/>
          <w:bCs/>
        </w:rPr>
        <w:t>agosto</w:t>
      </w:r>
      <w:r w:rsidRPr="00FA6F13">
        <w:rPr>
          <w:rFonts w:ascii="Palatino Linotype" w:eastAsia="Palatino Linotype" w:hAnsi="Palatino Linotype" w:cs="Palatino Linotype"/>
          <w:b/>
          <w:bCs/>
        </w:rPr>
        <w:t xml:space="preserve"> de dos mil veintitrés </w:t>
      </w:r>
      <w:r w:rsidRPr="00FA6F13">
        <w:rPr>
          <w:rFonts w:ascii="Palatino Linotype" w:eastAsia="Palatino Linotype" w:hAnsi="Palatino Linotype" w:cs="Palatino Linotype"/>
          <w:bCs/>
        </w:rPr>
        <w:t xml:space="preserve">y el Sujeto Obligado </w:t>
      </w:r>
      <w:r w:rsidR="002B6F7E" w:rsidRPr="00FA6F13">
        <w:rPr>
          <w:rFonts w:ascii="Palatino Linotype" w:eastAsia="Palatino Linotype" w:hAnsi="Palatino Linotype" w:cs="Palatino Linotype"/>
          <w:bCs/>
        </w:rPr>
        <w:t xml:space="preserve">declaró la incompetencia </w:t>
      </w:r>
      <w:r w:rsidRPr="00FA6F13">
        <w:rPr>
          <w:rFonts w:ascii="Palatino Linotype" w:eastAsia="Palatino Linotype" w:hAnsi="Palatino Linotype" w:cs="Palatino Linotype"/>
          <w:bCs/>
        </w:rPr>
        <w:t xml:space="preserve">el </w:t>
      </w:r>
      <w:r w:rsidR="002B6F7E" w:rsidRPr="00FA6F13">
        <w:rPr>
          <w:rFonts w:ascii="Palatino Linotype" w:eastAsia="Palatino Linotype" w:hAnsi="Palatino Linotype" w:cs="Palatino Linotype"/>
          <w:b/>
          <w:bCs/>
        </w:rPr>
        <w:t>cinco</w:t>
      </w:r>
      <w:r w:rsidRPr="00FA6F13">
        <w:rPr>
          <w:rFonts w:ascii="Palatino Linotype" w:eastAsia="Palatino Linotype" w:hAnsi="Palatino Linotype" w:cs="Palatino Linotype"/>
          <w:b/>
          <w:bCs/>
        </w:rPr>
        <w:t xml:space="preserve"> de </w:t>
      </w:r>
      <w:r w:rsidR="002B6F7E" w:rsidRPr="00FA6F13">
        <w:rPr>
          <w:rFonts w:ascii="Palatino Linotype" w:eastAsia="Palatino Linotype" w:hAnsi="Palatino Linotype" w:cs="Palatino Linotype"/>
          <w:b/>
          <w:bCs/>
        </w:rPr>
        <w:t>agosto</w:t>
      </w:r>
      <w:r w:rsidRPr="00FA6F13">
        <w:rPr>
          <w:rFonts w:ascii="Palatino Linotype" w:eastAsia="Palatino Linotype" w:hAnsi="Palatino Linotype" w:cs="Palatino Linotype"/>
          <w:b/>
          <w:bCs/>
        </w:rPr>
        <w:t xml:space="preserve"> de dos mil veintitrés</w:t>
      </w:r>
      <w:r w:rsidRPr="00FA6F13">
        <w:rPr>
          <w:rFonts w:ascii="Palatino Linotype" w:eastAsia="Palatino Linotype" w:hAnsi="Palatino Linotype" w:cs="Palatino Linotype"/>
          <w:bCs/>
        </w:rPr>
        <w:t xml:space="preserve">, por lo que, de conformidad con el Calendario Oficial en materia de Transparencia, Acceso a la Información y Protección de Datos Personales del Estado de México y Municipios, </w:t>
      </w:r>
      <w:r w:rsidR="001B0DFF" w:rsidRPr="00FA6F13">
        <w:rPr>
          <w:rFonts w:ascii="Palatino Linotype" w:eastAsia="Palatino Linotype" w:hAnsi="Palatino Linotype" w:cs="Palatino Linotype"/>
          <w:b/>
          <w:bCs/>
          <w:u w:val="single"/>
        </w:rPr>
        <w:t>la Secretaría de Movilidad</w:t>
      </w:r>
      <w:r w:rsidRPr="00FA6F13">
        <w:rPr>
          <w:rFonts w:ascii="Palatino Linotype" w:eastAsia="Palatino Linotype" w:hAnsi="Palatino Linotype" w:cs="Palatino Linotype"/>
          <w:b/>
          <w:bCs/>
          <w:u w:val="single"/>
        </w:rPr>
        <w:t xml:space="preserve"> se declaró incompetente al segundo día hábil siguiente de tener conocimiento de la solicitud de información</w:t>
      </w:r>
      <w:r w:rsidRPr="00FA6F13">
        <w:rPr>
          <w:rFonts w:ascii="Palatino Linotype" w:eastAsia="Palatino Linotype" w:hAnsi="Palatino Linotype" w:cs="Palatino Linotype"/>
          <w:bCs/>
        </w:rPr>
        <w:t>, es decir;</w:t>
      </w:r>
      <w:r w:rsidRPr="00FA6F13">
        <w:rPr>
          <w:rFonts w:ascii="Palatino Linotype" w:eastAsia="Palatino Linotype" w:hAnsi="Palatino Linotype" w:cs="Palatino Linotype"/>
          <w:b/>
          <w:bCs/>
          <w:u w:val="single"/>
        </w:rPr>
        <w:t xml:space="preserve"> refirió su incompetencia dentro del plazo establecido por la Ley en la materia. </w:t>
      </w:r>
    </w:p>
    <w:p w14:paraId="7DE37185" w14:textId="77777777" w:rsidR="004A31F7" w:rsidRPr="00FA6F13" w:rsidRDefault="004A31F7" w:rsidP="00AE3C7A">
      <w:pPr>
        <w:tabs>
          <w:tab w:val="left" w:pos="142"/>
          <w:tab w:val="left" w:pos="284"/>
        </w:tabs>
        <w:spacing w:line="360" w:lineRule="auto"/>
        <w:jc w:val="both"/>
        <w:rPr>
          <w:rFonts w:ascii="Palatino Linotype" w:eastAsia="Palatino Linotype" w:hAnsi="Palatino Linotype" w:cs="Palatino Linotype"/>
          <w:b/>
          <w:bCs/>
          <w:u w:val="single"/>
        </w:rPr>
      </w:pPr>
    </w:p>
    <w:p w14:paraId="1986FBF9" w14:textId="7BBB6FEF" w:rsidR="004A31F7" w:rsidRPr="00FA6F13" w:rsidRDefault="004A31F7" w:rsidP="00AE3C7A">
      <w:pPr>
        <w:tabs>
          <w:tab w:val="left" w:pos="142"/>
          <w:tab w:val="left" w:pos="284"/>
        </w:tabs>
        <w:spacing w:line="360" w:lineRule="auto"/>
        <w:jc w:val="both"/>
        <w:rPr>
          <w:rFonts w:ascii="Palatino Linotype" w:eastAsia="Palatino Linotype" w:hAnsi="Palatino Linotype" w:cs="Palatino Linotype"/>
          <w:bCs/>
        </w:rPr>
      </w:pPr>
      <w:r w:rsidRPr="00FA6F13">
        <w:rPr>
          <w:rFonts w:ascii="Palatino Linotype" w:eastAsia="Palatino Linotype" w:hAnsi="Palatino Linotype" w:cs="Palatino Linotype"/>
          <w:bCs/>
        </w:rPr>
        <w:t xml:space="preserve">Por lo anterior, el Pleno de este Instituto tiene por colmados los requerimientos formulados por la parte </w:t>
      </w:r>
      <w:r w:rsidRPr="00FA6F13">
        <w:rPr>
          <w:rFonts w:ascii="Palatino Linotype" w:eastAsia="Palatino Linotype" w:hAnsi="Palatino Linotype" w:cs="Palatino Linotype"/>
          <w:b/>
          <w:bCs/>
        </w:rPr>
        <w:t xml:space="preserve">Recurrente </w:t>
      </w:r>
      <w:r w:rsidR="00B54ED7" w:rsidRPr="00FA6F13">
        <w:rPr>
          <w:rFonts w:ascii="Palatino Linotype" w:eastAsia="Palatino Linotype" w:hAnsi="Palatino Linotype" w:cs="Palatino Linotype"/>
          <w:bCs/>
        </w:rPr>
        <w:t xml:space="preserve">sobre los cuales el </w:t>
      </w:r>
      <w:r w:rsidR="00B54ED7" w:rsidRPr="00FA6F13">
        <w:rPr>
          <w:rFonts w:ascii="Palatino Linotype" w:eastAsia="Palatino Linotype" w:hAnsi="Palatino Linotype" w:cs="Palatino Linotype"/>
          <w:b/>
          <w:bCs/>
        </w:rPr>
        <w:t xml:space="preserve">Sujeto Obligado </w:t>
      </w:r>
      <w:r w:rsidR="00B54ED7" w:rsidRPr="00FA6F13">
        <w:rPr>
          <w:rFonts w:ascii="Palatino Linotype" w:eastAsia="Palatino Linotype" w:hAnsi="Palatino Linotype" w:cs="Palatino Linotype"/>
          <w:bCs/>
        </w:rPr>
        <w:t xml:space="preserve">se declaró incompetente, toda vez que de las consideraciones señaladas se tiene que la </w:t>
      </w:r>
      <w:r w:rsidR="00B54ED7" w:rsidRPr="00FA6F13">
        <w:rPr>
          <w:rFonts w:ascii="Palatino Linotype" w:eastAsia="Palatino Linotype" w:hAnsi="Palatino Linotype" w:cs="Palatino Linotype"/>
          <w:b/>
          <w:bCs/>
        </w:rPr>
        <w:t xml:space="preserve">Secretaría de Movilidad </w:t>
      </w:r>
      <w:r w:rsidR="00B54ED7" w:rsidRPr="00FA6F13">
        <w:rPr>
          <w:rFonts w:ascii="Palatino Linotype" w:eastAsia="Palatino Linotype" w:hAnsi="Palatino Linotype" w:cs="Palatino Linotype"/>
          <w:bCs/>
        </w:rPr>
        <w:t xml:space="preserve">no cuenta con facultades, competencias y funciones </w:t>
      </w:r>
      <w:r w:rsidR="0098566F" w:rsidRPr="00FA6F13">
        <w:rPr>
          <w:rFonts w:ascii="Palatino Linotype" w:eastAsia="Palatino Linotype" w:hAnsi="Palatino Linotype" w:cs="Palatino Linotype"/>
          <w:bCs/>
        </w:rPr>
        <w:t xml:space="preserve">para generar, administrar o poseer la información relacionada con </w:t>
      </w:r>
      <w:proofErr w:type="gramStart"/>
      <w:r w:rsidR="0098566F" w:rsidRPr="00FA6F13">
        <w:rPr>
          <w:rFonts w:ascii="Palatino Linotype" w:eastAsia="Palatino Linotype" w:hAnsi="Palatino Linotype" w:cs="Palatino Linotype"/>
          <w:bCs/>
        </w:rPr>
        <w:t>la cuatro líneas</w:t>
      </w:r>
      <w:proofErr w:type="gramEnd"/>
      <w:r w:rsidR="0098566F" w:rsidRPr="00FA6F13">
        <w:rPr>
          <w:rFonts w:ascii="Palatino Linotype" w:eastAsia="Palatino Linotype" w:hAnsi="Palatino Linotype" w:cs="Palatino Linotype"/>
          <w:bCs/>
        </w:rPr>
        <w:t xml:space="preserve"> del </w:t>
      </w:r>
      <w:proofErr w:type="spellStart"/>
      <w:r w:rsidR="0098566F" w:rsidRPr="00FA6F13">
        <w:rPr>
          <w:rFonts w:ascii="Palatino Linotype" w:eastAsia="Palatino Linotype" w:hAnsi="Palatino Linotype" w:cs="Palatino Linotype"/>
          <w:bCs/>
        </w:rPr>
        <w:t>Mexibus</w:t>
      </w:r>
      <w:proofErr w:type="spellEnd"/>
      <w:r w:rsidR="0098566F" w:rsidRPr="00FA6F13">
        <w:rPr>
          <w:rFonts w:ascii="Palatino Linotype" w:eastAsia="Palatino Linotype" w:hAnsi="Palatino Linotype" w:cs="Palatino Linotype"/>
          <w:bCs/>
        </w:rPr>
        <w:t>, por tr</w:t>
      </w:r>
      <w:r w:rsidR="00C35652" w:rsidRPr="00FA6F13">
        <w:rPr>
          <w:rFonts w:ascii="Palatino Linotype" w:eastAsia="Palatino Linotype" w:hAnsi="Palatino Linotype" w:cs="Palatino Linotype"/>
          <w:bCs/>
        </w:rPr>
        <w:t xml:space="preserve">atarse un sistema de transporte masivo y de alca capacidad. </w:t>
      </w:r>
    </w:p>
    <w:p w14:paraId="572266A1" w14:textId="77777777" w:rsidR="00C35652" w:rsidRPr="00FA6F13" w:rsidRDefault="00C35652" w:rsidP="00AE3C7A">
      <w:pPr>
        <w:tabs>
          <w:tab w:val="left" w:pos="142"/>
          <w:tab w:val="left" w:pos="284"/>
        </w:tabs>
        <w:spacing w:line="360" w:lineRule="auto"/>
        <w:jc w:val="both"/>
        <w:rPr>
          <w:rFonts w:ascii="Palatino Linotype" w:eastAsia="Palatino Linotype" w:hAnsi="Palatino Linotype" w:cs="Palatino Linotype"/>
          <w:bCs/>
        </w:rPr>
      </w:pPr>
    </w:p>
    <w:p w14:paraId="7CA511E4" w14:textId="5F91C665" w:rsidR="004335D3" w:rsidRPr="00FA6F13" w:rsidRDefault="0094365B" w:rsidP="00AE3C7A">
      <w:pPr>
        <w:tabs>
          <w:tab w:val="left" w:pos="142"/>
          <w:tab w:val="left" w:pos="284"/>
        </w:tabs>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bCs/>
        </w:rPr>
        <w:t xml:space="preserve">Finalmente, por cuanto hace a los requerimientos relacionados con </w:t>
      </w:r>
      <w:r w:rsidRPr="00FA6F13">
        <w:rPr>
          <w:rFonts w:ascii="Palatino Linotype" w:eastAsia="Palatino Linotype" w:hAnsi="Palatino Linotype" w:cs="Palatino Linotype"/>
          <w:i/>
        </w:rPr>
        <w:t xml:space="preserve">“indique el motivo y fundamento legal del </w:t>
      </w:r>
      <w:proofErr w:type="spellStart"/>
      <w:r w:rsidRPr="00FA6F13">
        <w:rPr>
          <w:rFonts w:ascii="Palatino Linotype" w:eastAsia="Palatino Linotype" w:hAnsi="Palatino Linotype" w:cs="Palatino Linotype"/>
          <w:i/>
        </w:rPr>
        <w:t>por que</w:t>
      </w:r>
      <w:proofErr w:type="spellEnd"/>
      <w:r w:rsidRPr="00FA6F13">
        <w:rPr>
          <w:rFonts w:ascii="Palatino Linotype" w:eastAsia="Palatino Linotype" w:hAnsi="Palatino Linotype" w:cs="Palatino Linotype"/>
          <w:i/>
        </w:rPr>
        <w:t xml:space="preserve"> las rutas de transporte público concesionado, como autobuses vagonetas, microbuses, combis, etcétera, no han dejado de circular, en las vialidades por donde circulan la rutas del MEXIBUS LINEA 2 (ECATEPEC-COACALCO</w:t>
      </w:r>
      <w:r w:rsidRPr="00FA6F13">
        <w:t>-</w:t>
      </w:r>
      <w:r w:rsidRPr="00FA6F13">
        <w:rPr>
          <w:rFonts w:ascii="Palatino Linotype" w:eastAsia="Palatino Linotype" w:hAnsi="Palatino Linotype" w:cs="Palatino Linotype"/>
          <w:i/>
        </w:rPr>
        <w:t xml:space="preserve">CUAUTITLAN); MEXIBUS LINEA 3 (CHIMALHUACAN-NEZA-PANTITLAN) Y; </w:t>
      </w:r>
      <w:r w:rsidRPr="00FA6F13">
        <w:rPr>
          <w:rFonts w:ascii="Palatino Linotype" w:eastAsia="Palatino Linotype" w:hAnsi="Palatino Linotype" w:cs="Palatino Linotype"/>
          <w:i/>
        </w:rPr>
        <w:lastRenderedPageBreak/>
        <w:t>LINEA 4 (ECATEPEC-TLALNEPANTAL-INDIOS-VERDES) y Mencione razón y fundamento legal del porqué, la Línea 1 del MEXIBUS es la única las rutas de este servicio por las que no circula ninguna ruta de servicio público concesionado en las vialidades por donde este circula</w:t>
      </w:r>
      <w:r w:rsidR="004335D3" w:rsidRPr="00FA6F13">
        <w:rPr>
          <w:rFonts w:ascii="Palatino Linotype" w:eastAsia="Palatino Linotype" w:hAnsi="Palatino Linotype" w:cs="Palatino Linotype"/>
          <w:i/>
        </w:rPr>
        <w:t xml:space="preserve">” </w:t>
      </w:r>
      <w:r w:rsidR="002565A9" w:rsidRPr="00FA6F13">
        <w:rPr>
          <w:rFonts w:ascii="Palatino Linotype" w:eastAsia="Palatino Linotype" w:hAnsi="Palatino Linotype" w:cs="Palatino Linotype"/>
        </w:rPr>
        <w:t>cabe recordar que la Dirección General de Movilidad Zona II respondió</w:t>
      </w:r>
      <w:r w:rsidR="00E146E1" w:rsidRPr="00FA6F13">
        <w:rPr>
          <w:rFonts w:ascii="Palatino Linotype" w:eastAsia="Palatino Linotype" w:hAnsi="Palatino Linotype" w:cs="Palatino Linotype"/>
        </w:rPr>
        <w:t xml:space="preserve"> que n</w:t>
      </w:r>
      <w:r w:rsidR="002565A9" w:rsidRPr="00FA6F13">
        <w:rPr>
          <w:rFonts w:ascii="Palatino Linotype" w:eastAsia="Palatino Linotype" w:hAnsi="Palatino Linotype" w:cs="Palatino Linotype"/>
        </w:rPr>
        <w:t xml:space="preserve">o han dejado de circular los vehículos de empresas que prestan servicio público de transporte, dentro de municipios por los cuales se desplaza el </w:t>
      </w:r>
      <w:proofErr w:type="spellStart"/>
      <w:r w:rsidR="002565A9" w:rsidRPr="00FA6F13">
        <w:rPr>
          <w:rFonts w:ascii="Palatino Linotype" w:eastAsia="Palatino Linotype" w:hAnsi="Palatino Linotype" w:cs="Palatino Linotype"/>
          <w:u w:val="single"/>
        </w:rPr>
        <w:t>Mexibus</w:t>
      </w:r>
      <w:proofErr w:type="spellEnd"/>
      <w:r w:rsidR="002565A9" w:rsidRPr="00FA6F13">
        <w:rPr>
          <w:rFonts w:ascii="Palatino Linotype" w:eastAsia="Palatino Linotype" w:hAnsi="Palatino Linotype" w:cs="Palatino Linotype"/>
          <w:u w:val="single"/>
        </w:rPr>
        <w:t xml:space="preserve"> Línea 2</w:t>
      </w:r>
      <w:r w:rsidR="002565A9" w:rsidRPr="00FA6F13">
        <w:rPr>
          <w:rFonts w:ascii="Palatino Linotype" w:eastAsia="Palatino Linotype" w:hAnsi="Palatino Linotype" w:cs="Palatino Linotype"/>
        </w:rPr>
        <w:t>, toda vez que éste último desde su inicio de operación, no ha cubierto la demanda de usuarios que tienen la necesidad de desplazamie</w:t>
      </w:r>
      <w:r w:rsidR="0067168A" w:rsidRPr="00FA6F13">
        <w:rPr>
          <w:rFonts w:ascii="Palatino Linotype" w:eastAsia="Palatino Linotype" w:hAnsi="Palatino Linotype" w:cs="Palatino Linotype"/>
        </w:rPr>
        <w:t>nto a los diferentes destinos; p</w:t>
      </w:r>
      <w:r w:rsidR="002565A9" w:rsidRPr="00FA6F13">
        <w:rPr>
          <w:rFonts w:ascii="Palatino Linotype" w:eastAsia="Palatino Linotype" w:hAnsi="Palatino Linotype" w:cs="Palatino Linotype"/>
        </w:rPr>
        <w:t>or lo que</w:t>
      </w:r>
      <w:r w:rsidR="0067168A" w:rsidRPr="00FA6F13">
        <w:rPr>
          <w:rFonts w:ascii="Palatino Linotype" w:eastAsia="Palatino Linotype" w:hAnsi="Palatino Linotype" w:cs="Palatino Linotype"/>
        </w:rPr>
        <w:t>,</w:t>
      </w:r>
      <w:r w:rsidR="002565A9" w:rsidRPr="00FA6F13">
        <w:rPr>
          <w:rFonts w:ascii="Palatino Linotype" w:eastAsia="Palatino Linotype" w:hAnsi="Palatino Linotype" w:cs="Palatino Linotype"/>
        </w:rPr>
        <w:t xml:space="preserve"> se requiere seguir otorgando dicho servicio a través d</w:t>
      </w:r>
      <w:r w:rsidR="004874F8" w:rsidRPr="00FA6F13">
        <w:rPr>
          <w:rFonts w:ascii="Palatino Linotype" w:eastAsia="Palatino Linotype" w:hAnsi="Palatino Linotype" w:cs="Palatino Linotype"/>
        </w:rPr>
        <w:t>e las emp</w:t>
      </w:r>
      <w:r w:rsidR="00EB16E8" w:rsidRPr="00FA6F13">
        <w:rPr>
          <w:rFonts w:ascii="Palatino Linotype" w:eastAsia="Palatino Linotype" w:hAnsi="Palatino Linotype" w:cs="Palatino Linotype"/>
        </w:rPr>
        <w:t xml:space="preserve">resas de ruta fija. </w:t>
      </w:r>
    </w:p>
    <w:p w14:paraId="2B4A61AC" w14:textId="77777777" w:rsidR="00EB16E8" w:rsidRPr="00FA6F13" w:rsidRDefault="00EB16E8" w:rsidP="00AE3C7A">
      <w:pPr>
        <w:tabs>
          <w:tab w:val="left" w:pos="142"/>
          <w:tab w:val="left" w:pos="284"/>
        </w:tabs>
        <w:spacing w:line="360" w:lineRule="auto"/>
        <w:jc w:val="both"/>
        <w:rPr>
          <w:rFonts w:ascii="Palatino Linotype" w:eastAsia="Palatino Linotype" w:hAnsi="Palatino Linotype" w:cs="Palatino Linotype"/>
        </w:rPr>
      </w:pPr>
    </w:p>
    <w:p w14:paraId="74E5BC56" w14:textId="617635AC" w:rsidR="00776C96" w:rsidRPr="00FA6F13" w:rsidRDefault="00776C96" w:rsidP="00AE3C7A">
      <w:pPr>
        <w:tabs>
          <w:tab w:val="left" w:pos="142"/>
          <w:tab w:val="left" w:pos="284"/>
        </w:tabs>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 xml:space="preserve">Es de insistir que desde el momento en que el </w:t>
      </w:r>
      <w:r w:rsidRPr="00FA6F13">
        <w:rPr>
          <w:rFonts w:ascii="Palatino Linotype" w:eastAsia="Palatino Linotype" w:hAnsi="Palatino Linotype" w:cs="Palatino Linotype"/>
          <w:b/>
        </w:rPr>
        <w:t xml:space="preserve">Sujeto Obligado </w:t>
      </w:r>
      <w:r w:rsidR="00F1758D" w:rsidRPr="00FA6F13">
        <w:rPr>
          <w:rFonts w:ascii="Palatino Linotype" w:eastAsia="Palatino Linotype" w:hAnsi="Palatino Linotype" w:cs="Palatino Linotype"/>
        </w:rPr>
        <w:t xml:space="preserve">manifestó su incompetencia parcial refirió </w:t>
      </w:r>
      <w:r w:rsidR="00736A44" w:rsidRPr="00FA6F13">
        <w:rPr>
          <w:rFonts w:ascii="Palatino Linotype" w:eastAsia="Palatino Linotype" w:hAnsi="Palatino Linotype" w:cs="Palatino Linotype"/>
        </w:rPr>
        <w:t xml:space="preserve">la posibilidad de realizar una búsqueda exhaustiva y hacer entrega de lo correspondiente respecto </w:t>
      </w:r>
      <w:r w:rsidR="00736A44" w:rsidRPr="00FA6F13">
        <w:rPr>
          <w:rFonts w:ascii="Palatino Linotype" w:eastAsia="Palatino Linotype" w:hAnsi="Palatino Linotype" w:cs="Palatino Linotype"/>
          <w:b/>
          <w:i/>
        </w:rPr>
        <w:t xml:space="preserve">“indique el motivo y fundamento legal del </w:t>
      </w:r>
      <w:proofErr w:type="spellStart"/>
      <w:r w:rsidR="00736A44" w:rsidRPr="00FA6F13">
        <w:rPr>
          <w:rFonts w:ascii="Palatino Linotype" w:eastAsia="Palatino Linotype" w:hAnsi="Palatino Linotype" w:cs="Palatino Linotype"/>
          <w:b/>
          <w:i/>
        </w:rPr>
        <w:t>por</w:t>
      </w:r>
      <w:r w:rsidR="001E7385" w:rsidRPr="00FA6F13">
        <w:rPr>
          <w:rFonts w:ascii="Palatino Linotype" w:eastAsia="Palatino Linotype" w:hAnsi="Palatino Linotype" w:cs="Palatino Linotype"/>
          <w:b/>
          <w:i/>
        </w:rPr>
        <w:t xml:space="preserve"> </w:t>
      </w:r>
      <w:r w:rsidR="00736A44" w:rsidRPr="00FA6F13">
        <w:rPr>
          <w:rFonts w:ascii="Palatino Linotype" w:eastAsia="Palatino Linotype" w:hAnsi="Palatino Linotype" w:cs="Palatino Linotype"/>
          <w:b/>
          <w:i/>
        </w:rPr>
        <w:t>que</w:t>
      </w:r>
      <w:proofErr w:type="spellEnd"/>
      <w:r w:rsidR="00736A44" w:rsidRPr="00FA6F13">
        <w:rPr>
          <w:rFonts w:ascii="Palatino Linotype" w:eastAsia="Palatino Linotype" w:hAnsi="Palatino Linotype" w:cs="Palatino Linotype"/>
          <w:b/>
          <w:i/>
        </w:rPr>
        <w:t xml:space="preserve"> las rutas de transporte público concesionado, como autobuses vagonetas, microbuses, combis, etcétera, no han dejado de circular, en las vialidades por donde circulan la rutas del MEXIBUS LINEA 2 (ECATEPEC-COACALCO</w:t>
      </w:r>
      <w:r w:rsidR="00736A44" w:rsidRPr="00FA6F13">
        <w:t>-</w:t>
      </w:r>
      <w:r w:rsidR="00736A44" w:rsidRPr="00FA6F13">
        <w:rPr>
          <w:rFonts w:ascii="Palatino Linotype" w:eastAsia="Palatino Linotype" w:hAnsi="Palatino Linotype" w:cs="Palatino Linotype"/>
          <w:b/>
          <w:i/>
        </w:rPr>
        <w:t xml:space="preserve">CUAUTITLAN); MEXIBUS LINEA 3 (CHIMALHUACAN-NEZA-PANTITLAN) Y; LINEA 4 (ECATEPEC-TLALNEPANTAL-INDIOS-VERDES) y Mencione razón y fundamento legal del porqué, la Línea 1 del MEXIBUS es la única las rutas de este servicio por las que no circula ninguna ruta de servicio público concesionado en las vialidades por donde este circula. </w:t>
      </w:r>
    </w:p>
    <w:p w14:paraId="3C9BE19B" w14:textId="5A6A6A36" w:rsidR="00341A1B" w:rsidRPr="00FA6F13" w:rsidRDefault="00341A1B" w:rsidP="00AE3C7A">
      <w:pPr>
        <w:tabs>
          <w:tab w:val="left" w:pos="142"/>
          <w:tab w:val="left" w:pos="284"/>
        </w:tabs>
        <w:spacing w:line="360" w:lineRule="auto"/>
        <w:jc w:val="both"/>
        <w:rPr>
          <w:rFonts w:ascii="Palatino Linotype" w:eastAsia="Palatino Linotype" w:hAnsi="Palatino Linotype" w:cs="Palatino Linotype"/>
        </w:rPr>
      </w:pPr>
    </w:p>
    <w:p w14:paraId="76FF3A34" w14:textId="1786A5C7" w:rsidR="0037585B" w:rsidRPr="00FA6F13" w:rsidRDefault="00341A1B" w:rsidP="0037585B">
      <w:pPr>
        <w:pStyle w:val="Sinespaciado"/>
        <w:spacing w:line="360" w:lineRule="auto"/>
        <w:jc w:val="both"/>
        <w:rPr>
          <w:rFonts w:ascii="Palatino Linotype" w:hAnsi="Palatino Linotype" w:cs="Arial"/>
          <w:szCs w:val="20"/>
        </w:rPr>
      </w:pPr>
      <w:r w:rsidRPr="00FA6F13">
        <w:rPr>
          <w:rFonts w:ascii="Palatino Linotype" w:eastAsia="Palatino Linotype" w:hAnsi="Palatino Linotype" w:cs="Palatino Linotype"/>
        </w:rPr>
        <w:lastRenderedPageBreak/>
        <w:t xml:space="preserve">En ese tenor, previo a analizar la respuesta y el ámbito competencial del </w:t>
      </w:r>
      <w:r w:rsidRPr="00FA6F13">
        <w:rPr>
          <w:rFonts w:ascii="Palatino Linotype" w:eastAsia="Palatino Linotype" w:hAnsi="Palatino Linotype" w:cs="Palatino Linotype"/>
          <w:b/>
        </w:rPr>
        <w:t xml:space="preserve">Sujeto Obligado </w:t>
      </w:r>
      <w:r w:rsidR="00A601E4" w:rsidRPr="00FA6F13">
        <w:rPr>
          <w:rFonts w:ascii="Palatino Linotype" w:eastAsia="Palatino Linotype" w:hAnsi="Palatino Linotype" w:cs="Palatino Linotype"/>
        </w:rPr>
        <w:t xml:space="preserve">cabe referir </w:t>
      </w:r>
      <w:r w:rsidR="00D775AF" w:rsidRPr="00FA6F13">
        <w:rPr>
          <w:rFonts w:ascii="Palatino Linotype" w:hAnsi="Palatino Linotype" w:cs="Arial"/>
        </w:rPr>
        <w:t xml:space="preserve">que la parte </w:t>
      </w:r>
      <w:r w:rsidR="00D775AF" w:rsidRPr="00FA6F13">
        <w:rPr>
          <w:rFonts w:ascii="Palatino Linotype" w:hAnsi="Palatino Linotype" w:cs="Arial"/>
          <w:b/>
        </w:rPr>
        <w:t xml:space="preserve">Recurrente </w:t>
      </w:r>
      <w:r w:rsidR="00D775AF" w:rsidRPr="00FA6F13">
        <w:rPr>
          <w:rFonts w:ascii="Palatino Linotype" w:hAnsi="Palatino Linotype" w:cs="Arial"/>
        </w:rPr>
        <w:t>formuló su solicitud requiriendo el “</w:t>
      </w:r>
      <w:r w:rsidR="00D775AF" w:rsidRPr="00FA6F13">
        <w:rPr>
          <w:rFonts w:ascii="Palatino Linotype" w:hAnsi="Palatino Linotype" w:cs="Arial"/>
          <w:b/>
          <w:i/>
        </w:rPr>
        <w:t xml:space="preserve">motivo”  </w:t>
      </w:r>
      <w:r w:rsidR="00D775AF" w:rsidRPr="00FA6F13">
        <w:rPr>
          <w:rFonts w:ascii="Palatino Linotype" w:hAnsi="Palatino Linotype" w:cs="Arial"/>
        </w:rPr>
        <w:t>y “</w:t>
      </w:r>
      <w:r w:rsidR="00D775AF" w:rsidRPr="00FA6F13">
        <w:rPr>
          <w:rFonts w:ascii="Palatino Linotype" w:hAnsi="Palatino Linotype" w:cs="Arial"/>
          <w:b/>
          <w:i/>
        </w:rPr>
        <w:t xml:space="preserve">razón” </w:t>
      </w:r>
      <w:r w:rsidR="00D775AF" w:rsidRPr="00FA6F13">
        <w:rPr>
          <w:rFonts w:ascii="Palatino Linotype" w:hAnsi="Palatino Linotype" w:cs="Arial"/>
        </w:rPr>
        <w:t>por las cuales sigue</w:t>
      </w:r>
      <w:r w:rsidR="00AB0FC7" w:rsidRPr="00FA6F13">
        <w:rPr>
          <w:rFonts w:ascii="Palatino Linotype" w:hAnsi="Palatino Linotype" w:cs="Arial"/>
        </w:rPr>
        <w:t xml:space="preserve"> circulando o dejó</w:t>
      </w:r>
      <w:r w:rsidR="00D775AF" w:rsidRPr="00FA6F13">
        <w:rPr>
          <w:rFonts w:ascii="Palatino Linotype" w:hAnsi="Palatino Linotype" w:cs="Arial"/>
        </w:rPr>
        <w:t xml:space="preserve"> de circular</w:t>
      </w:r>
      <w:r w:rsidR="00AB0FC7" w:rsidRPr="00FA6F13">
        <w:rPr>
          <w:rFonts w:ascii="Palatino Linotype" w:hAnsi="Palatino Linotype" w:cs="Arial"/>
        </w:rPr>
        <w:t xml:space="preserve"> el transporte público concesionado en las cuatro líneas del </w:t>
      </w:r>
      <w:proofErr w:type="spellStart"/>
      <w:r w:rsidR="00AB0FC7" w:rsidRPr="00FA6F13">
        <w:rPr>
          <w:rFonts w:ascii="Palatino Linotype" w:hAnsi="Palatino Linotype" w:cs="Arial"/>
        </w:rPr>
        <w:t>mexibus</w:t>
      </w:r>
      <w:proofErr w:type="spellEnd"/>
      <w:r w:rsidR="00AB0FC7" w:rsidRPr="00FA6F13">
        <w:rPr>
          <w:rFonts w:ascii="Palatino Linotype" w:hAnsi="Palatino Linotype" w:cs="Arial"/>
        </w:rPr>
        <w:t>;</w:t>
      </w:r>
      <w:r w:rsidR="0037585B" w:rsidRPr="00FA6F13">
        <w:rPr>
          <w:rFonts w:ascii="Palatino Linotype" w:hAnsi="Palatino Linotype" w:cs="Arial"/>
          <w:i/>
          <w:lang w:eastAsia="es-MX"/>
        </w:rPr>
        <w:t xml:space="preserve"> </w:t>
      </w:r>
      <w:r w:rsidR="0037585B" w:rsidRPr="00FA6F13">
        <w:rPr>
          <w:rFonts w:ascii="Palatino Linotype" w:hAnsi="Palatino Linotype" w:cs="Arial"/>
          <w:lang w:eastAsia="es-MX"/>
        </w:rPr>
        <w:t xml:space="preserve">al respecto, </w:t>
      </w:r>
      <w:r w:rsidR="0037585B" w:rsidRPr="00FA6F13">
        <w:rPr>
          <w:rFonts w:ascii="Palatino Linotype" w:hAnsi="Palatino Linotype"/>
          <w:lang w:eastAsia="es-MX"/>
        </w:rPr>
        <w:t xml:space="preserve">este Órgano Garante advierte que </w:t>
      </w:r>
      <w:r w:rsidR="0037585B" w:rsidRPr="00FA6F13">
        <w:rPr>
          <w:rFonts w:ascii="Palatino Linotype" w:hAnsi="Palatino Linotype" w:cs="Arial"/>
        </w:rPr>
        <w:t xml:space="preserve">dicha solicitud no constituye un derecho de acceso a la información pública, sino más bien un derecho de petición, </w:t>
      </w:r>
      <w:r w:rsidR="00586665" w:rsidRPr="00FA6F13">
        <w:rPr>
          <w:rFonts w:ascii="Palatino Linotype" w:hAnsi="Palatino Linotype" w:cs="Arial"/>
        </w:rPr>
        <w:t xml:space="preserve">toda vez que la parte </w:t>
      </w:r>
      <w:r w:rsidR="00586665" w:rsidRPr="00FA6F13">
        <w:rPr>
          <w:rFonts w:ascii="Palatino Linotype" w:hAnsi="Palatino Linotype" w:cs="Arial"/>
          <w:b/>
        </w:rPr>
        <w:t xml:space="preserve">Recurrente </w:t>
      </w:r>
      <w:r w:rsidR="00586665" w:rsidRPr="00FA6F13">
        <w:rPr>
          <w:rFonts w:ascii="Palatino Linotype" w:hAnsi="Palatino Linotype" w:cs="Arial"/>
        </w:rPr>
        <w:t xml:space="preserve">pretende que el </w:t>
      </w:r>
      <w:r w:rsidR="00134DAB" w:rsidRPr="00FA6F13">
        <w:rPr>
          <w:rFonts w:ascii="Palatino Linotype" w:hAnsi="Palatino Linotype" w:cs="Arial"/>
          <w:b/>
        </w:rPr>
        <w:t xml:space="preserve">Sujeto Obligado </w:t>
      </w:r>
      <w:r w:rsidR="00134DAB" w:rsidRPr="00FA6F13">
        <w:rPr>
          <w:rFonts w:ascii="Palatino Linotype" w:hAnsi="Palatino Linotype" w:cs="Arial"/>
        </w:rPr>
        <w:t>atienda su requerimiento con la entrega de una razón o un razonamiento;</w:t>
      </w:r>
      <w:r w:rsidR="0037585B" w:rsidRPr="00FA6F13">
        <w:rPr>
          <w:rFonts w:ascii="Palatino Linotype" w:hAnsi="Palatino Linotype" w:cs="Arial"/>
        </w:rPr>
        <w:t xml:space="preserve"> situación que conlleva a afirmar que se está en presencia del ejercicio del derecho enunciado. </w:t>
      </w:r>
    </w:p>
    <w:p w14:paraId="3868D3CD" w14:textId="77777777" w:rsidR="0037585B" w:rsidRPr="00FA6F13" w:rsidRDefault="0037585B" w:rsidP="0037585B">
      <w:pPr>
        <w:autoSpaceDE w:val="0"/>
        <w:autoSpaceDN w:val="0"/>
        <w:adjustRightInd w:val="0"/>
        <w:spacing w:line="360" w:lineRule="auto"/>
        <w:jc w:val="both"/>
        <w:rPr>
          <w:rFonts w:ascii="Palatino Linotype" w:hAnsi="Palatino Linotype" w:cs="Arial"/>
        </w:rPr>
      </w:pPr>
    </w:p>
    <w:p w14:paraId="28924381" w14:textId="77777777" w:rsidR="0037585B" w:rsidRPr="00FA6F13" w:rsidRDefault="0037585B" w:rsidP="0037585B">
      <w:pPr>
        <w:autoSpaceDE w:val="0"/>
        <w:autoSpaceDN w:val="0"/>
        <w:adjustRightInd w:val="0"/>
        <w:spacing w:line="360" w:lineRule="auto"/>
        <w:jc w:val="both"/>
        <w:rPr>
          <w:rFonts w:ascii="Palatino Linotype" w:hAnsi="Palatino Linotype" w:cs="Arial"/>
        </w:rPr>
      </w:pPr>
      <w:r w:rsidRPr="00FA6F13">
        <w:rPr>
          <w:rFonts w:ascii="Palatino Linotype" w:hAnsi="Palatino Linotype" w:cs="Arial"/>
        </w:rPr>
        <w:t>Bajo ese contexto, es importante dejar en claro lo que debe entenderse por derecho de petición y por derecho de acceso a la información pública.</w:t>
      </w:r>
    </w:p>
    <w:p w14:paraId="0E347226" w14:textId="77777777" w:rsidR="0037585B" w:rsidRPr="00FA6F13" w:rsidRDefault="0037585B" w:rsidP="0037585B">
      <w:pPr>
        <w:autoSpaceDE w:val="0"/>
        <w:autoSpaceDN w:val="0"/>
        <w:adjustRightInd w:val="0"/>
        <w:spacing w:line="360" w:lineRule="auto"/>
        <w:jc w:val="both"/>
        <w:rPr>
          <w:rFonts w:ascii="Palatino Linotype" w:hAnsi="Palatino Linotype" w:cs="Arial"/>
        </w:rPr>
      </w:pPr>
    </w:p>
    <w:p w14:paraId="0D0BDDD2" w14:textId="77777777" w:rsidR="0037585B" w:rsidRPr="00FA6F13" w:rsidRDefault="0037585B" w:rsidP="0037585B">
      <w:pPr>
        <w:autoSpaceDE w:val="0"/>
        <w:autoSpaceDN w:val="0"/>
        <w:adjustRightInd w:val="0"/>
        <w:spacing w:line="360" w:lineRule="auto"/>
        <w:jc w:val="both"/>
        <w:rPr>
          <w:rFonts w:ascii="Palatino Linotype" w:hAnsi="Palatino Linotype" w:cs="Arial"/>
        </w:rPr>
      </w:pPr>
      <w:r w:rsidRPr="00FA6F13">
        <w:rPr>
          <w:rFonts w:ascii="Palatino Linotype" w:hAnsi="Palatino Linotype" w:cs="Arial"/>
        </w:rPr>
        <w:t xml:space="preserve">Por lo que respecta a la definición de Derecho de Petición, el Maestro Ignacio Burgoa Orihuela refiere: </w:t>
      </w:r>
    </w:p>
    <w:p w14:paraId="1B4975BE" w14:textId="77777777" w:rsidR="0037585B" w:rsidRPr="00FA6F13" w:rsidRDefault="0037585B" w:rsidP="0037585B">
      <w:pPr>
        <w:autoSpaceDE w:val="0"/>
        <w:autoSpaceDN w:val="0"/>
        <w:adjustRightInd w:val="0"/>
        <w:spacing w:line="360" w:lineRule="auto"/>
        <w:jc w:val="both"/>
        <w:rPr>
          <w:rFonts w:ascii="Palatino Linotype" w:hAnsi="Palatino Linotype" w:cs="Arial"/>
        </w:rPr>
      </w:pPr>
    </w:p>
    <w:p w14:paraId="6C36B331" w14:textId="77777777" w:rsidR="0037585B" w:rsidRPr="00FA6F13" w:rsidRDefault="0037585B" w:rsidP="0037585B">
      <w:pPr>
        <w:autoSpaceDE w:val="0"/>
        <w:autoSpaceDN w:val="0"/>
        <w:adjustRightInd w:val="0"/>
        <w:spacing w:line="276" w:lineRule="auto"/>
        <w:ind w:left="851" w:right="901"/>
        <w:jc w:val="both"/>
        <w:rPr>
          <w:rFonts w:ascii="Palatino Linotype" w:hAnsi="Palatino Linotype" w:cs="Arial"/>
          <w:i/>
          <w:sz w:val="22"/>
          <w:szCs w:val="22"/>
        </w:rPr>
      </w:pPr>
      <w:r w:rsidRPr="00FA6F13">
        <w:rPr>
          <w:rFonts w:ascii="Palatino Linotype" w:hAnsi="Palatino Linotype" w:cs="Arial"/>
          <w:b/>
          <w:sz w:val="22"/>
          <w:szCs w:val="22"/>
        </w:rPr>
        <w:t>“</w:t>
      </w:r>
      <w:r w:rsidRPr="00FA6F13">
        <w:rPr>
          <w:rFonts w:ascii="Palatino Linotype" w:hAnsi="Palatino Linotype" w:cs="Arial"/>
          <w:sz w:val="22"/>
          <w:szCs w:val="22"/>
        </w:rPr>
        <w:t>…</w:t>
      </w:r>
      <w:r w:rsidRPr="00FA6F13">
        <w:rPr>
          <w:rFonts w:ascii="Palatino Linotype" w:hAnsi="Palatino Linotype" w:cs="Arial"/>
          <w:i/>
          <w:sz w:val="22"/>
          <w:szCs w:val="22"/>
        </w:rPr>
        <w:t xml:space="preserve">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w:t>
      </w:r>
      <w:proofErr w:type="gramStart"/>
      <w:r w:rsidRPr="00FA6F13">
        <w:rPr>
          <w:rFonts w:ascii="Palatino Linotype" w:hAnsi="Palatino Linotype" w:cs="Arial"/>
          <w:i/>
          <w:sz w:val="22"/>
          <w:szCs w:val="22"/>
        </w:rPr>
        <w:t>etc.</w:t>
      </w:r>
      <w:r w:rsidRPr="00FA6F13">
        <w:rPr>
          <w:rFonts w:ascii="Palatino Linotype" w:hAnsi="Palatino Linotype"/>
          <w:b/>
          <w:i/>
          <w:sz w:val="22"/>
          <w:szCs w:val="22"/>
        </w:rPr>
        <w:t>“</w:t>
      </w:r>
      <w:r w:rsidRPr="00FA6F13">
        <w:rPr>
          <w:rFonts w:ascii="Palatino Linotype" w:hAnsi="Palatino Linotype" w:cs="Arial"/>
          <w:i/>
          <w:sz w:val="22"/>
          <w:szCs w:val="22"/>
        </w:rPr>
        <w:t xml:space="preserve"> (</w:t>
      </w:r>
      <w:proofErr w:type="gramEnd"/>
      <w:r w:rsidRPr="00FA6F13">
        <w:rPr>
          <w:rFonts w:ascii="Palatino Linotype" w:hAnsi="Palatino Linotype" w:cs="Arial"/>
          <w:i/>
          <w:sz w:val="22"/>
          <w:szCs w:val="22"/>
        </w:rPr>
        <w:t>sic)</w:t>
      </w:r>
    </w:p>
    <w:p w14:paraId="09854F59" w14:textId="77777777" w:rsidR="0037585B" w:rsidRPr="00FA6F13" w:rsidRDefault="0037585B" w:rsidP="0037585B">
      <w:pPr>
        <w:autoSpaceDE w:val="0"/>
        <w:autoSpaceDN w:val="0"/>
        <w:adjustRightInd w:val="0"/>
        <w:spacing w:line="360" w:lineRule="auto"/>
        <w:ind w:left="851" w:right="901"/>
        <w:jc w:val="both"/>
        <w:rPr>
          <w:rFonts w:ascii="Palatino Linotype" w:hAnsi="Palatino Linotype" w:cs="Arial"/>
          <w:i/>
          <w:sz w:val="22"/>
          <w:szCs w:val="22"/>
        </w:rPr>
      </w:pPr>
    </w:p>
    <w:p w14:paraId="5A41B636" w14:textId="77777777" w:rsidR="0037585B" w:rsidRPr="00FA6F13" w:rsidRDefault="0037585B" w:rsidP="0037585B">
      <w:pPr>
        <w:autoSpaceDE w:val="0"/>
        <w:autoSpaceDN w:val="0"/>
        <w:adjustRightInd w:val="0"/>
        <w:spacing w:line="360" w:lineRule="auto"/>
        <w:jc w:val="both"/>
        <w:rPr>
          <w:rFonts w:ascii="Palatino Linotype" w:hAnsi="Palatino Linotype" w:cs="Arial"/>
        </w:rPr>
      </w:pPr>
      <w:r w:rsidRPr="00FA6F13">
        <w:rPr>
          <w:rFonts w:ascii="Palatino Linotype" w:hAnsi="Palatino Linotype" w:cs="Arial"/>
        </w:rPr>
        <w:t xml:space="preserve">Por su parte, David Cienfuegos Salgado, concibe al derecho de petición como: </w:t>
      </w:r>
    </w:p>
    <w:p w14:paraId="25F82E41" w14:textId="77777777" w:rsidR="0037585B" w:rsidRPr="00FA6F13" w:rsidRDefault="0037585B" w:rsidP="0037585B">
      <w:pPr>
        <w:autoSpaceDE w:val="0"/>
        <w:autoSpaceDN w:val="0"/>
        <w:adjustRightInd w:val="0"/>
        <w:spacing w:line="360" w:lineRule="auto"/>
        <w:jc w:val="both"/>
        <w:rPr>
          <w:rFonts w:ascii="Palatino Linotype" w:hAnsi="Palatino Linotype" w:cs="Arial"/>
        </w:rPr>
      </w:pPr>
    </w:p>
    <w:p w14:paraId="3D133806" w14:textId="77777777" w:rsidR="0037585B" w:rsidRPr="00FA6F13" w:rsidRDefault="0037585B" w:rsidP="0037585B">
      <w:pPr>
        <w:autoSpaceDE w:val="0"/>
        <w:autoSpaceDN w:val="0"/>
        <w:adjustRightInd w:val="0"/>
        <w:spacing w:line="276" w:lineRule="auto"/>
        <w:ind w:left="851" w:right="901"/>
        <w:jc w:val="both"/>
        <w:rPr>
          <w:rFonts w:ascii="Palatino Linotype" w:hAnsi="Palatino Linotype" w:cs="Arial"/>
          <w:i/>
          <w:sz w:val="22"/>
          <w:szCs w:val="22"/>
        </w:rPr>
      </w:pPr>
      <w:r w:rsidRPr="00FA6F13">
        <w:rPr>
          <w:rFonts w:ascii="Palatino Linotype" w:hAnsi="Palatino Linotype" w:cs="Arial"/>
          <w:b/>
          <w:i/>
          <w:sz w:val="22"/>
          <w:szCs w:val="22"/>
        </w:rPr>
        <w:t>“</w:t>
      </w:r>
      <w:r w:rsidRPr="00FA6F13">
        <w:rPr>
          <w:rFonts w:ascii="Palatino Linotype" w:hAnsi="Palatino Linotype" w:cs="Arial"/>
          <w:i/>
          <w:sz w:val="22"/>
          <w:szCs w:val="22"/>
        </w:rPr>
        <w:t>el derecho de toda persona a ser escuchado por quienes ejercen el poder público.</w:t>
      </w:r>
      <w:r w:rsidRPr="00FA6F13">
        <w:rPr>
          <w:rFonts w:ascii="Palatino Linotype" w:hAnsi="Palatino Linotype" w:cs="Arial"/>
          <w:b/>
          <w:i/>
          <w:sz w:val="22"/>
          <w:szCs w:val="22"/>
        </w:rPr>
        <w:t>”</w:t>
      </w:r>
      <w:r w:rsidRPr="00FA6F13">
        <w:rPr>
          <w:rFonts w:ascii="Palatino Linotype" w:hAnsi="Palatino Linotype" w:cs="Arial"/>
          <w:i/>
          <w:sz w:val="22"/>
          <w:szCs w:val="22"/>
        </w:rPr>
        <w:t xml:space="preserve"> (sic) </w:t>
      </w:r>
    </w:p>
    <w:p w14:paraId="255911CD" w14:textId="77777777" w:rsidR="0037585B" w:rsidRPr="00FA6F13" w:rsidRDefault="0037585B" w:rsidP="0037585B">
      <w:pPr>
        <w:autoSpaceDE w:val="0"/>
        <w:autoSpaceDN w:val="0"/>
        <w:adjustRightInd w:val="0"/>
        <w:spacing w:line="360" w:lineRule="auto"/>
        <w:ind w:left="851" w:right="901"/>
        <w:jc w:val="both"/>
        <w:rPr>
          <w:rFonts w:ascii="Palatino Linotype" w:hAnsi="Palatino Linotype" w:cs="Arial"/>
          <w:i/>
          <w:sz w:val="22"/>
          <w:szCs w:val="22"/>
        </w:rPr>
      </w:pPr>
    </w:p>
    <w:p w14:paraId="650CB438" w14:textId="77777777" w:rsidR="0037585B" w:rsidRPr="00FA6F13" w:rsidRDefault="0037585B" w:rsidP="0037585B">
      <w:pPr>
        <w:spacing w:line="360" w:lineRule="auto"/>
        <w:jc w:val="both"/>
        <w:rPr>
          <w:rFonts w:ascii="Palatino Linotype" w:hAnsi="Palatino Linotype" w:cs="Arial"/>
        </w:rPr>
      </w:pPr>
      <w:r w:rsidRPr="00FA6F13">
        <w:rPr>
          <w:rFonts w:ascii="Palatino Linotype" w:hAnsi="Palatino Linotype" w:cs="Arial"/>
        </w:rPr>
        <w:t xml:space="preserve">A este respecto, para diferenciar el derecho de petición al derecho de acceso a la información, resulta conducente señalar que José Guadalupe Robles, conceptualiza el derecho a la información como: </w:t>
      </w:r>
    </w:p>
    <w:p w14:paraId="336AC4E0" w14:textId="77777777" w:rsidR="0037585B" w:rsidRPr="00FA6F13" w:rsidRDefault="0037585B" w:rsidP="0037585B">
      <w:pPr>
        <w:spacing w:line="360" w:lineRule="auto"/>
        <w:jc w:val="both"/>
        <w:rPr>
          <w:rFonts w:ascii="Palatino Linotype" w:hAnsi="Palatino Linotype" w:cs="Arial"/>
        </w:rPr>
      </w:pPr>
    </w:p>
    <w:p w14:paraId="220F9ADF" w14:textId="77777777" w:rsidR="0037585B" w:rsidRPr="00FA6F13" w:rsidRDefault="0037585B" w:rsidP="0037585B">
      <w:pPr>
        <w:spacing w:line="276" w:lineRule="auto"/>
        <w:ind w:left="851" w:right="901"/>
        <w:jc w:val="both"/>
        <w:rPr>
          <w:rFonts w:ascii="Palatino Linotype" w:hAnsi="Palatino Linotype" w:cs="Arial"/>
          <w:i/>
          <w:sz w:val="22"/>
          <w:szCs w:val="22"/>
        </w:rPr>
      </w:pPr>
      <w:r w:rsidRPr="00FA6F13">
        <w:rPr>
          <w:rFonts w:ascii="Palatino Linotype" w:hAnsi="Palatino Linotype" w:cs="Arial"/>
          <w:b/>
          <w:i/>
          <w:sz w:val="22"/>
          <w:szCs w:val="22"/>
        </w:rPr>
        <w:t>“</w:t>
      </w:r>
      <w:r w:rsidRPr="00FA6F13">
        <w:rPr>
          <w:rFonts w:ascii="Palatino Linotype" w:hAnsi="Palatino Linotype" w:cs="Arial"/>
          <w:i/>
          <w:sz w:val="22"/>
          <w:szCs w:val="22"/>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FA6F13">
        <w:rPr>
          <w:rFonts w:ascii="Palatino Linotype" w:hAnsi="Palatino Linotype" w:cs="Arial"/>
          <w:b/>
          <w:i/>
          <w:sz w:val="22"/>
          <w:szCs w:val="22"/>
        </w:rPr>
        <w:t>”</w:t>
      </w:r>
      <w:r w:rsidRPr="00FA6F13">
        <w:rPr>
          <w:rFonts w:ascii="Palatino Linotype" w:hAnsi="Palatino Linotype" w:cs="Arial"/>
          <w:i/>
          <w:sz w:val="22"/>
          <w:szCs w:val="22"/>
        </w:rPr>
        <w:t xml:space="preserve"> (sic) </w:t>
      </w:r>
    </w:p>
    <w:p w14:paraId="4BB51A27" w14:textId="77777777" w:rsidR="0037585B" w:rsidRPr="00FA6F13" w:rsidRDefault="0037585B" w:rsidP="0037585B">
      <w:pPr>
        <w:spacing w:line="360" w:lineRule="auto"/>
        <w:ind w:right="901"/>
        <w:jc w:val="both"/>
        <w:rPr>
          <w:rFonts w:ascii="Palatino Linotype" w:hAnsi="Palatino Linotype" w:cs="Arial"/>
          <w:i/>
          <w:sz w:val="22"/>
          <w:szCs w:val="22"/>
        </w:rPr>
      </w:pPr>
    </w:p>
    <w:p w14:paraId="7DB92C65" w14:textId="77777777" w:rsidR="0037585B" w:rsidRPr="00FA6F13" w:rsidRDefault="0037585B" w:rsidP="0037585B">
      <w:pPr>
        <w:spacing w:line="360" w:lineRule="auto"/>
        <w:jc w:val="both"/>
        <w:rPr>
          <w:rFonts w:ascii="Palatino Linotype" w:hAnsi="Palatino Linotype"/>
        </w:rPr>
      </w:pPr>
      <w:r w:rsidRPr="00FA6F13">
        <w:rPr>
          <w:rFonts w:ascii="Palatino Linotype" w:hAnsi="Palatino Linotype" w:cs="Arial"/>
        </w:rPr>
        <w:t xml:space="preserve">Ahora bien, el derecho </w:t>
      </w:r>
      <w:r w:rsidRPr="00FA6F13">
        <w:rPr>
          <w:rFonts w:ascii="Palatino Linotype" w:hAnsi="Palatino Linotype"/>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14:paraId="43E923EA" w14:textId="77777777" w:rsidR="0037585B" w:rsidRPr="00FA6F13" w:rsidRDefault="0037585B" w:rsidP="0037585B">
      <w:pPr>
        <w:spacing w:line="360" w:lineRule="auto"/>
        <w:jc w:val="both"/>
        <w:rPr>
          <w:rFonts w:ascii="Palatino Linotype" w:hAnsi="Palatino Linotype"/>
        </w:rPr>
      </w:pPr>
    </w:p>
    <w:p w14:paraId="6213A059" w14:textId="77777777" w:rsidR="0037585B" w:rsidRPr="00FA6F13" w:rsidRDefault="0037585B" w:rsidP="0037585B">
      <w:pPr>
        <w:spacing w:line="360" w:lineRule="auto"/>
        <w:jc w:val="both"/>
        <w:rPr>
          <w:rFonts w:ascii="Palatino Linotype" w:hAnsi="Palatino Linotype" w:cs="Arial"/>
        </w:rPr>
      </w:pPr>
      <w:r w:rsidRPr="00FA6F13">
        <w:rPr>
          <w:rFonts w:ascii="Palatino Linotype" w:hAnsi="Palatino Linotype" w:cs="Arial"/>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25FB5618" w14:textId="77777777" w:rsidR="0037585B" w:rsidRPr="00FA6F13" w:rsidRDefault="0037585B" w:rsidP="0037585B">
      <w:pPr>
        <w:spacing w:line="360" w:lineRule="auto"/>
        <w:jc w:val="both"/>
        <w:rPr>
          <w:rFonts w:ascii="Palatino Linotype" w:hAnsi="Palatino Linotype" w:cs="Arial"/>
        </w:rPr>
      </w:pPr>
    </w:p>
    <w:p w14:paraId="36228F71" w14:textId="77777777" w:rsidR="0037585B" w:rsidRPr="00FA6F13" w:rsidRDefault="0037585B" w:rsidP="0037585B">
      <w:pPr>
        <w:spacing w:line="360" w:lineRule="auto"/>
        <w:jc w:val="both"/>
        <w:rPr>
          <w:rFonts w:ascii="Palatino Linotype" w:hAnsi="Palatino Linotype" w:cs="Arial"/>
        </w:rPr>
      </w:pPr>
      <w:r w:rsidRPr="00FA6F13">
        <w:rPr>
          <w:rFonts w:ascii="Palatino Linotype" w:hAnsi="Palatino Linotype" w:cs="Arial"/>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w:t>
      </w:r>
      <w:r w:rsidRPr="00FA6F13">
        <w:rPr>
          <w:rFonts w:ascii="Palatino Linotype" w:hAnsi="Palatino Linotype" w:cs="Arial"/>
        </w:rPr>
        <w:lastRenderedPageBreak/>
        <w:t xml:space="preserve">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vigente en nuestra entidad y demás disposiciones de la materia, privilegiando el principio de máxima publicidad de la información. </w:t>
      </w:r>
    </w:p>
    <w:p w14:paraId="66E5A8C8" w14:textId="77777777" w:rsidR="0037585B" w:rsidRPr="00FA6F13" w:rsidRDefault="0037585B" w:rsidP="0037585B">
      <w:pPr>
        <w:spacing w:line="360" w:lineRule="auto"/>
        <w:jc w:val="both"/>
        <w:rPr>
          <w:rFonts w:ascii="Palatino Linotype" w:hAnsi="Palatino Linotype" w:cs="Arial"/>
        </w:rPr>
      </w:pPr>
    </w:p>
    <w:p w14:paraId="1388EC7B" w14:textId="77777777" w:rsidR="0037585B" w:rsidRPr="00FA6F13" w:rsidRDefault="0037585B" w:rsidP="0037585B">
      <w:pPr>
        <w:spacing w:line="360" w:lineRule="auto"/>
        <w:jc w:val="both"/>
        <w:rPr>
          <w:rFonts w:ascii="Palatino Linotype" w:hAnsi="Palatino Linotype" w:cs="Arial"/>
        </w:rPr>
      </w:pPr>
      <w:r w:rsidRPr="00FA6F13">
        <w:rPr>
          <w:rFonts w:ascii="Palatino Linotype" w:hAnsi="Palatino Linotype" w:cs="Arial"/>
        </w:rPr>
        <w:t>En esa tesitura, los Sujetos Obligados deberán poner en práctica, políticas y programas de acceso a la información que se apeguen a criterios de publicidad, veracidad, oportunidad, precisión y suficiencia en beneficio de los solicitantes, conforme a los artículos 3 fracciones XI y XXII; 4; 11 y 41 de la Ley de Transparencia y Acceso a la Información Pública del Estado de México y Municipios; de los cuales se deduce que el ejercicio del derecho de acceso a la información pública se centra en la potestad de los particulares para conocer el contenido de los documentos que obren en los archivos de los Sujetos Obligados, ya sea porque los generen en el uso de sus atribuciones, los administren o simplemente los posean.</w:t>
      </w:r>
    </w:p>
    <w:p w14:paraId="06E4ECC6" w14:textId="77777777" w:rsidR="0037585B" w:rsidRPr="00FA6F13" w:rsidRDefault="0037585B" w:rsidP="0037585B">
      <w:pPr>
        <w:spacing w:line="360" w:lineRule="auto"/>
        <w:jc w:val="both"/>
        <w:rPr>
          <w:rFonts w:ascii="Palatino Linotype" w:hAnsi="Palatino Linotype" w:cs="Arial"/>
        </w:rPr>
      </w:pPr>
    </w:p>
    <w:p w14:paraId="175C235A" w14:textId="77777777" w:rsidR="0037585B" w:rsidRPr="00FA6F13" w:rsidRDefault="0037585B" w:rsidP="0037585B">
      <w:pPr>
        <w:spacing w:line="360" w:lineRule="auto"/>
        <w:jc w:val="both"/>
        <w:rPr>
          <w:rFonts w:ascii="Palatino Linotype" w:hAnsi="Palatino Linotype" w:cs="Arial"/>
        </w:rPr>
      </w:pPr>
      <w:r w:rsidRPr="00FA6F13">
        <w:rPr>
          <w:rFonts w:ascii="Palatino Linotype" w:hAnsi="Palatino Linotype" w:cs="Arial"/>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w:t>
      </w:r>
      <w:r w:rsidRPr="00FA6F13">
        <w:rPr>
          <w:rFonts w:ascii="Palatino Linotype" w:hAnsi="Palatino Linotype" w:cs="Arial"/>
        </w:rPr>
        <w:lastRenderedPageBreak/>
        <w:t>documentos podrán estar en cualquier medio, sea escrito, impreso, sonoro, visual, electrónico, informático u holográfico.</w:t>
      </w:r>
    </w:p>
    <w:p w14:paraId="44C4E8BF" w14:textId="77777777" w:rsidR="0037585B" w:rsidRPr="00FA6F13" w:rsidRDefault="0037585B" w:rsidP="0037585B">
      <w:pPr>
        <w:spacing w:line="360" w:lineRule="auto"/>
        <w:jc w:val="both"/>
        <w:rPr>
          <w:rFonts w:ascii="Palatino Linotype" w:hAnsi="Palatino Linotype" w:cs="Arial"/>
        </w:rPr>
      </w:pPr>
    </w:p>
    <w:p w14:paraId="5121B1F1" w14:textId="77777777" w:rsidR="0037585B" w:rsidRPr="00FA6F13" w:rsidRDefault="0037585B" w:rsidP="0037585B">
      <w:pPr>
        <w:spacing w:line="360" w:lineRule="auto"/>
        <w:jc w:val="both"/>
        <w:rPr>
          <w:rFonts w:ascii="Palatino Linotype" w:hAnsi="Palatino Linotype" w:cs="Arial"/>
        </w:rPr>
      </w:pPr>
      <w:r w:rsidRPr="00FA6F13">
        <w:rPr>
          <w:rFonts w:ascii="Palatino Linotype" w:hAnsi="Palatino Linotype" w:cs="Arial"/>
        </w:rPr>
        <w:t>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14:paraId="14B43A21" w14:textId="77777777" w:rsidR="0037585B" w:rsidRPr="00FA6F13" w:rsidRDefault="0037585B" w:rsidP="0037585B">
      <w:pPr>
        <w:spacing w:line="360" w:lineRule="auto"/>
        <w:jc w:val="both"/>
        <w:rPr>
          <w:rFonts w:ascii="Palatino Linotype" w:hAnsi="Palatino Linotype" w:cs="Arial"/>
        </w:rPr>
      </w:pPr>
    </w:p>
    <w:p w14:paraId="6126B3B7" w14:textId="77777777" w:rsidR="0037585B" w:rsidRPr="00FA6F13" w:rsidRDefault="0037585B" w:rsidP="0037585B">
      <w:pPr>
        <w:spacing w:line="360" w:lineRule="auto"/>
        <w:jc w:val="both"/>
        <w:rPr>
          <w:rFonts w:ascii="Palatino Linotype" w:hAnsi="Palatino Linotype" w:cs="Arial"/>
          <w:lang w:eastAsia="es-MX"/>
        </w:rPr>
      </w:pPr>
      <w:r w:rsidRPr="00FA6F13">
        <w:rPr>
          <w:rFonts w:ascii="Palatino Linotype" w:hAnsi="Palatino Linotype" w:cs="Arial"/>
          <w:lang w:eastAsia="es-MX"/>
        </w:rPr>
        <w:t xml:space="preserve">Corolario a lo anterior, el doctrinario Ernesto Villanueva </w:t>
      </w:r>
      <w:proofErr w:type="spellStart"/>
      <w:r w:rsidRPr="00FA6F13">
        <w:rPr>
          <w:rFonts w:ascii="Palatino Linotype" w:hAnsi="Palatino Linotype" w:cs="Arial"/>
          <w:lang w:eastAsia="es-MX"/>
        </w:rPr>
        <w:t>Villanueva</w:t>
      </w:r>
      <w:proofErr w:type="spellEnd"/>
      <w:r w:rsidRPr="00FA6F13">
        <w:rPr>
          <w:rFonts w:ascii="Palatino Linotype" w:hAnsi="Palatino Linotype" w:cs="Arial"/>
          <w:lang w:eastAsia="es-MX"/>
        </w:rPr>
        <w:t xml:space="preserve"> define al derecho de acceso a la información como: </w:t>
      </w:r>
    </w:p>
    <w:p w14:paraId="24C9685F" w14:textId="77777777" w:rsidR="0037585B" w:rsidRPr="00FA6F13" w:rsidRDefault="0037585B" w:rsidP="0037585B">
      <w:pPr>
        <w:spacing w:line="360" w:lineRule="auto"/>
        <w:jc w:val="both"/>
        <w:rPr>
          <w:rFonts w:ascii="Palatino Linotype" w:hAnsi="Palatino Linotype" w:cs="Arial"/>
          <w:lang w:eastAsia="es-MX"/>
        </w:rPr>
      </w:pPr>
    </w:p>
    <w:p w14:paraId="5DB5C5C6" w14:textId="77777777" w:rsidR="0037585B" w:rsidRPr="00FA6F13" w:rsidRDefault="0037585B" w:rsidP="0037585B">
      <w:pPr>
        <w:spacing w:line="276" w:lineRule="auto"/>
        <w:ind w:left="851" w:right="902"/>
        <w:jc w:val="both"/>
        <w:rPr>
          <w:rFonts w:ascii="Palatino Linotype" w:hAnsi="Palatino Linotype" w:cs="Arial"/>
          <w:i/>
          <w:sz w:val="22"/>
          <w:szCs w:val="22"/>
          <w:lang w:eastAsia="es-MX"/>
        </w:rPr>
      </w:pPr>
      <w:r w:rsidRPr="00FA6F13">
        <w:rPr>
          <w:rFonts w:ascii="Palatino Linotype" w:hAnsi="Palatino Linotype" w:cs="Arial"/>
          <w:b/>
          <w:i/>
          <w:sz w:val="22"/>
          <w:szCs w:val="22"/>
          <w:lang w:eastAsia="es-MX"/>
        </w:rPr>
        <w:t>“</w:t>
      </w:r>
      <w:r w:rsidRPr="00FA6F13">
        <w:rPr>
          <w:rFonts w:ascii="Palatino Linotype" w:hAnsi="Palatino Linotype" w:cs="Arial"/>
          <w:i/>
          <w:sz w:val="22"/>
          <w:szCs w:val="22"/>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FA6F13">
        <w:rPr>
          <w:rFonts w:ascii="Palatino Linotype" w:hAnsi="Palatino Linotype" w:cs="Arial"/>
          <w:b/>
          <w:i/>
          <w:sz w:val="22"/>
          <w:szCs w:val="22"/>
          <w:lang w:eastAsia="es-MX"/>
        </w:rPr>
        <w:t>”</w:t>
      </w:r>
      <w:r w:rsidRPr="00FA6F13">
        <w:rPr>
          <w:rStyle w:val="Refdenotaalpie"/>
          <w:rFonts w:ascii="Palatino Linotype" w:hAnsi="Palatino Linotype" w:cs="Arial"/>
          <w:i/>
          <w:sz w:val="22"/>
          <w:szCs w:val="22"/>
          <w:lang w:eastAsia="es-MX"/>
        </w:rPr>
        <w:t xml:space="preserve"> </w:t>
      </w:r>
      <w:r w:rsidRPr="00FA6F13">
        <w:rPr>
          <w:rFonts w:ascii="Palatino Linotype" w:hAnsi="Palatino Linotype" w:cs="Arial"/>
          <w:i/>
          <w:sz w:val="22"/>
          <w:szCs w:val="22"/>
          <w:lang w:eastAsia="es-MX"/>
        </w:rPr>
        <w:t xml:space="preserve">(sic) </w:t>
      </w:r>
    </w:p>
    <w:p w14:paraId="21711ECA" w14:textId="77777777" w:rsidR="0037585B" w:rsidRPr="00FA6F13" w:rsidRDefault="0037585B" w:rsidP="0037585B">
      <w:pPr>
        <w:spacing w:line="360" w:lineRule="auto"/>
        <w:ind w:left="851" w:right="902"/>
        <w:jc w:val="both"/>
        <w:rPr>
          <w:rFonts w:ascii="Palatino Linotype" w:hAnsi="Palatino Linotype" w:cs="Arial"/>
          <w:i/>
          <w:sz w:val="22"/>
          <w:szCs w:val="22"/>
        </w:rPr>
      </w:pPr>
    </w:p>
    <w:p w14:paraId="0BB6E767" w14:textId="77777777" w:rsidR="0037585B" w:rsidRPr="00FA6F13" w:rsidRDefault="0037585B" w:rsidP="0037585B">
      <w:pPr>
        <w:spacing w:line="360" w:lineRule="auto"/>
        <w:jc w:val="both"/>
        <w:rPr>
          <w:rFonts w:ascii="Palatino Linotype" w:hAnsi="Palatino Linotype" w:cs="Arial"/>
          <w:b/>
          <w:u w:val="single"/>
        </w:rPr>
      </w:pPr>
      <w:r w:rsidRPr="00FA6F13">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FA6F13">
        <w:rPr>
          <w:rFonts w:ascii="Palatino Linotype" w:hAnsi="Palatino Linotype" w:cs="Arial"/>
          <w:lang w:eastAsia="es-MX"/>
        </w:rPr>
        <w:t xml:space="preserve">la pretensión del peticionario consiste generalmente en obligar a la autoridad responsable a que actúe en el sentido de contestar lo solicitado, mientras que en el </w:t>
      </w:r>
      <w:r w:rsidRPr="00FA6F13">
        <w:rPr>
          <w:rFonts w:ascii="Palatino Linotype" w:hAnsi="Palatino Linotype" w:cs="Arial"/>
          <w:bCs/>
          <w:lang w:eastAsia="es-CO"/>
        </w:rPr>
        <w:t xml:space="preserve">segundo supuesto </w:t>
      </w:r>
      <w:r w:rsidRPr="00FA6F13">
        <w:rPr>
          <w:rFonts w:ascii="Palatino Linotype" w:hAnsi="Palatino Linotype" w:cs="Arial"/>
          <w:b/>
          <w:bCs/>
          <w:u w:val="single"/>
          <w:lang w:eastAsia="es-CO"/>
        </w:rPr>
        <w:t>la solicitud de acceso a la información pública se encamina primordialmente a</w:t>
      </w:r>
      <w:r w:rsidRPr="00FA6F13">
        <w:rPr>
          <w:rFonts w:ascii="Palatino Linotype" w:hAnsi="Palatino Linotype" w:cs="Arial"/>
          <w:b/>
          <w:u w:val="single"/>
        </w:rPr>
        <w:t xml:space="preserve"> permitir el </w:t>
      </w:r>
      <w:r w:rsidRPr="00FA6F13">
        <w:rPr>
          <w:rFonts w:ascii="Palatino Linotype" w:hAnsi="Palatino Linotype" w:cs="Arial"/>
          <w:b/>
          <w:u w:val="single"/>
          <w:lang w:eastAsia="es-CO"/>
        </w:rPr>
        <w:t xml:space="preserve">acceso a datos, registros y todo tipo de información </w:t>
      </w:r>
      <w:r w:rsidRPr="00FA6F13">
        <w:rPr>
          <w:rFonts w:ascii="Palatino Linotype" w:hAnsi="Palatino Linotype" w:cs="Arial"/>
          <w:b/>
          <w:u w:val="single"/>
          <w:lang w:eastAsia="es-CO"/>
        </w:rPr>
        <w:lastRenderedPageBreak/>
        <w:t xml:space="preserve">pública que conste en documentos, sea generada o se encuentre en posesión de </w:t>
      </w:r>
      <w:r w:rsidRPr="00FA6F13">
        <w:rPr>
          <w:rFonts w:ascii="Palatino Linotype" w:hAnsi="Palatino Linotype" w:cs="Arial"/>
          <w:b/>
          <w:u w:val="single"/>
        </w:rPr>
        <w:t xml:space="preserve">la autoridad. </w:t>
      </w:r>
    </w:p>
    <w:p w14:paraId="02D820DB" w14:textId="77777777" w:rsidR="0037585B" w:rsidRPr="00FA6F13" w:rsidRDefault="0037585B" w:rsidP="0037585B">
      <w:pPr>
        <w:spacing w:line="360" w:lineRule="auto"/>
        <w:jc w:val="both"/>
        <w:rPr>
          <w:rFonts w:ascii="Palatino Linotype" w:hAnsi="Palatino Linotype" w:cs="Arial"/>
        </w:rPr>
      </w:pPr>
    </w:p>
    <w:p w14:paraId="38711B25" w14:textId="59AAB1C5" w:rsidR="0037585B" w:rsidRPr="00FA6F13" w:rsidRDefault="0037585B" w:rsidP="0037585B">
      <w:pPr>
        <w:spacing w:line="360" w:lineRule="auto"/>
        <w:jc w:val="both"/>
        <w:rPr>
          <w:rFonts w:ascii="Palatino Linotype" w:hAnsi="Palatino Linotype" w:cs="Arial"/>
        </w:rPr>
      </w:pPr>
      <w:r w:rsidRPr="00FA6F13">
        <w:rPr>
          <w:rFonts w:ascii="Palatino Linotype" w:hAnsi="Palatino Linotype" w:cs="Arial"/>
        </w:rPr>
        <w:t xml:space="preserve">Así las cosas, debe señalarse que el particular solicita saber a través de un soporte documental los motivos por los cuales </w:t>
      </w:r>
      <w:r w:rsidR="00857EA4" w:rsidRPr="00FA6F13">
        <w:rPr>
          <w:rFonts w:ascii="Palatino Linotype" w:hAnsi="Palatino Linotype" w:cs="Arial"/>
        </w:rPr>
        <w:t>circula o a dejado de circular el trasporte público concesionado</w:t>
      </w:r>
      <w:r w:rsidRPr="00FA6F13">
        <w:rPr>
          <w:rFonts w:ascii="Palatino Linotype" w:hAnsi="Palatino Linotype" w:cs="Arial"/>
        </w:rPr>
        <w:t xml:space="preserve">; por lo que se desprende que no hay una solicitud expresa de obtener un documento específico o que requiera el acceso a información pública. Es decir, </w:t>
      </w:r>
      <w:r w:rsidR="00857EA4" w:rsidRPr="00FA6F13">
        <w:rPr>
          <w:rFonts w:ascii="Palatino Linotype" w:hAnsi="Palatino Linotype" w:cs="Arial"/>
        </w:rPr>
        <w:t xml:space="preserve">la parte </w:t>
      </w:r>
      <w:r w:rsidR="00857EA4" w:rsidRPr="00FA6F13">
        <w:rPr>
          <w:rFonts w:ascii="Palatino Linotype" w:hAnsi="Palatino Linotype" w:cs="Arial"/>
          <w:b/>
        </w:rPr>
        <w:t xml:space="preserve">Recurrente </w:t>
      </w:r>
      <w:r w:rsidRPr="00FA6F13">
        <w:rPr>
          <w:rFonts w:ascii="Palatino Linotype" w:hAnsi="Palatino Linotype" w:cs="Arial"/>
        </w:rPr>
        <w:t xml:space="preserve">desea </w:t>
      </w:r>
      <w:proofErr w:type="spellStart"/>
      <w:r w:rsidRPr="00FA6F13">
        <w:rPr>
          <w:rFonts w:ascii="Palatino Linotype" w:hAnsi="Palatino Linotype" w:cs="Arial"/>
        </w:rPr>
        <w:t>accesar</w:t>
      </w:r>
      <w:proofErr w:type="spellEnd"/>
      <w:r w:rsidRPr="00FA6F13">
        <w:rPr>
          <w:rFonts w:ascii="Palatino Linotype" w:hAnsi="Palatino Linotype" w:cs="Arial"/>
        </w:rPr>
        <w:t xml:space="preserve"> a la contestación de su petición, mediante un documento ad hoc para satisfacer su pretensión, aunado a que como quedó asentado previamente este Órgano Garante del derecho de acceso a la Información pública no se encuentra facultado para ordenar al </w:t>
      </w:r>
      <w:r w:rsidR="00857EA4" w:rsidRPr="00FA6F13">
        <w:rPr>
          <w:rFonts w:ascii="Palatino Linotype" w:hAnsi="Palatino Linotype" w:cs="Arial"/>
          <w:b/>
        </w:rPr>
        <w:t xml:space="preserve">Sujeto Obligado </w:t>
      </w:r>
      <w:r w:rsidRPr="00FA6F13">
        <w:rPr>
          <w:rFonts w:ascii="Palatino Linotype" w:hAnsi="Palatino Linotype" w:cs="Arial"/>
        </w:rPr>
        <w:t>a realizar acciones respecto de cuestionamientos a manera de petición.</w:t>
      </w:r>
    </w:p>
    <w:p w14:paraId="662B2D03" w14:textId="77777777" w:rsidR="0037585B" w:rsidRPr="00FA6F13" w:rsidRDefault="0037585B" w:rsidP="0037585B">
      <w:pPr>
        <w:spacing w:line="360" w:lineRule="auto"/>
        <w:jc w:val="both"/>
        <w:rPr>
          <w:rFonts w:ascii="Palatino Linotype" w:hAnsi="Palatino Linotype" w:cs="Arial"/>
          <w:b/>
          <w:u w:val="single"/>
        </w:rPr>
      </w:pPr>
    </w:p>
    <w:p w14:paraId="216AC361" w14:textId="2460CD56" w:rsidR="0037585B" w:rsidRPr="00FA6F13" w:rsidRDefault="0037585B" w:rsidP="0037585B">
      <w:pPr>
        <w:spacing w:line="360" w:lineRule="auto"/>
        <w:jc w:val="both"/>
        <w:rPr>
          <w:rFonts w:ascii="Palatino Linotype" w:hAnsi="Palatino Linotype" w:cs="Arial"/>
        </w:rPr>
      </w:pPr>
      <w:r w:rsidRPr="00FA6F13">
        <w:rPr>
          <w:rFonts w:ascii="Palatino Linotype" w:hAnsi="Palatino Linotype" w:cs="Arial"/>
        </w:rPr>
        <w:t>Por lo que la entrega de una razón</w:t>
      </w:r>
      <w:r w:rsidR="00857EA4" w:rsidRPr="00FA6F13">
        <w:rPr>
          <w:rFonts w:ascii="Palatino Linotype" w:hAnsi="Palatino Linotype" w:cs="Arial"/>
        </w:rPr>
        <w:t xml:space="preserve"> o un razonamiento por parte del</w:t>
      </w:r>
      <w:r w:rsidRPr="00FA6F13">
        <w:rPr>
          <w:rFonts w:ascii="Palatino Linotype" w:hAnsi="Palatino Linotype" w:cs="Arial"/>
          <w:b/>
          <w:lang w:val="es-MX" w:eastAsia="es-MX"/>
        </w:rPr>
        <w:t xml:space="preserve"> </w:t>
      </w:r>
      <w:r w:rsidR="00857EA4" w:rsidRPr="00FA6F13">
        <w:rPr>
          <w:rFonts w:ascii="Palatino Linotype" w:hAnsi="Palatino Linotype" w:cs="Arial"/>
          <w:b/>
          <w:lang w:val="es-MX" w:eastAsia="es-MX"/>
        </w:rPr>
        <w:t>Sujeto Obligado</w:t>
      </w:r>
      <w:r w:rsidR="00857EA4" w:rsidRPr="00FA6F13">
        <w:rPr>
          <w:rFonts w:ascii="Palatino Linotype" w:hAnsi="Palatino Linotype" w:cs="Arial"/>
        </w:rPr>
        <w:t xml:space="preserve"> </w:t>
      </w:r>
      <w:r w:rsidRPr="00FA6F13">
        <w:rPr>
          <w:rFonts w:ascii="Palatino Linotype" w:hAnsi="Palatino Linotype" w:cs="Arial"/>
        </w:rPr>
        <w:t xml:space="preserve">no es algo que la ley establezca como atribución, derecho, o facultad; pues ello implicaría un juicio de valor referente a un cuestionamiento realizado, los cuales, al constituir interrogantes, inquietudes y manifestaciones se satisfacen vía derecho de petición. </w:t>
      </w:r>
    </w:p>
    <w:p w14:paraId="3F798178" w14:textId="18FC5F5F" w:rsidR="00341A1B" w:rsidRPr="00FA6F13" w:rsidRDefault="00341A1B" w:rsidP="00AE3C7A">
      <w:pPr>
        <w:tabs>
          <w:tab w:val="left" w:pos="142"/>
          <w:tab w:val="left" w:pos="284"/>
        </w:tabs>
        <w:spacing w:line="360" w:lineRule="auto"/>
        <w:jc w:val="both"/>
        <w:rPr>
          <w:rFonts w:ascii="Palatino Linotype" w:eastAsia="Palatino Linotype" w:hAnsi="Palatino Linotype" w:cs="Palatino Linotype"/>
        </w:rPr>
      </w:pPr>
    </w:p>
    <w:p w14:paraId="215290FC" w14:textId="7C8BDB24" w:rsidR="00201A71" w:rsidRPr="00FA6F13" w:rsidRDefault="00736A44" w:rsidP="00AE3C7A">
      <w:pPr>
        <w:tabs>
          <w:tab w:val="left" w:pos="142"/>
          <w:tab w:val="left" w:pos="284"/>
        </w:tabs>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 xml:space="preserve">No </w:t>
      </w:r>
      <w:proofErr w:type="gramStart"/>
      <w:r w:rsidRPr="00FA6F13">
        <w:rPr>
          <w:rFonts w:ascii="Palatino Linotype" w:eastAsia="Palatino Linotype" w:hAnsi="Palatino Linotype" w:cs="Palatino Linotype"/>
        </w:rPr>
        <w:t>obstante</w:t>
      </w:r>
      <w:proofErr w:type="gramEnd"/>
      <w:r w:rsidRPr="00FA6F13">
        <w:rPr>
          <w:rFonts w:ascii="Palatino Linotype" w:eastAsia="Palatino Linotype" w:hAnsi="Palatino Linotype" w:cs="Palatino Linotype"/>
        </w:rPr>
        <w:t xml:space="preserve"> lo anterior, como ya se precisó </w:t>
      </w:r>
      <w:r w:rsidR="00EB16E8" w:rsidRPr="00FA6F13">
        <w:rPr>
          <w:rFonts w:ascii="Palatino Linotype" w:eastAsia="Palatino Linotype" w:hAnsi="Palatino Linotype" w:cs="Palatino Linotype"/>
        </w:rPr>
        <w:t>la Dirección General de Movilidad Zona III</w:t>
      </w:r>
      <w:r w:rsidR="00671265" w:rsidRPr="00FA6F13">
        <w:rPr>
          <w:rFonts w:ascii="Palatino Linotype" w:eastAsia="Palatino Linotype" w:hAnsi="Palatino Linotype" w:cs="Palatino Linotype"/>
        </w:rPr>
        <w:t xml:space="preserve"> en un ejercicio de máxima publicidad,</w:t>
      </w:r>
      <w:r w:rsidR="00F51BD4" w:rsidRPr="00FA6F13">
        <w:rPr>
          <w:rFonts w:ascii="Palatino Linotype" w:eastAsia="Palatino Linotype" w:hAnsi="Palatino Linotype" w:cs="Palatino Linotype"/>
        </w:rPr>
        <w:t xml:space="preserve"> </w:t>
      </w:r>
      <w:r w:rsidR="00E47778" w:rsidRPr="00FA6F13">
        <w:rPr>
          <w:rFonts w:ascii="Palatino Linotype" w:eastAsia="Palatino Linotype" w:hAnsi="Palatino Linotype" w:cs="Palatino Linotype"/>
        </w:rPr>
        <w:t xml:space="preserve">informó que después de una búsqueda exhaustiva en los archivos que </w:t>
      </w:r>
      <w:r w:rsidR="00201A71" w:rsidRPr="00FA6F13">
        <w:rPr>
          <w:rFonts w:ascii="Palatino Linotype" w:eastAsia="Palatino Linotype" w:hAnsi="Palatino Linotype" w:cs="Palatino Linotype"/>
        </w:rPr>
        <w:t xml:space="preserve">conforman la unidad administrativa, no se encontró documentación o bases de datos que permitan responder lo solicitado, en virtud que </w:t>
      </w:r>
      <w:r w:rsidR="00201A71" w:rsidRPr="00FA6F13">
        <w:rPr>
          <w:rFonts w:ascii="Palatino Linotype" w:eastAsia="Palatino Linotype" w:hAnsi="Palatino Linotype" w:cs="Palatino Linotype"/>
        </w:rPr>
        <w:lastRenderedPageBreak/>
        <w:t>el área administrativa competente para ello es el Sistema de Transporte Masivo y Teleférico del Estado de México (</w:t>
      </w:r>
      <w:proofErr w:type="spellStart"/>
      <w:r w:rsidR="00201A71" w:rsidRPr="00FA6F13">
        <w:rPr>
          <w:rFonts w:ascii="Palatino Linotype" w:eastAsia="Palatino Linotype" w:hAnsi="Palatino Linotype" w:cs="Palatino Linotype"/>
        </w:rPr>
        <w:t>SITRAMyTEM</w:t>
      </w:r>
      <w:proofErr w:type="spellEnd"/>
      <w:r w:rsidR="00201A71" w:rsidRPr="00FA6F13">
        <w:rPr>
          <w:rFonts w:ascii="Palatino Linotype" w:eastAsia="Palatino Linotype" w:hAnsi="Palatino Linotype" w:cs="Palatino Linotype"/>
        </w:rPr>
        <w:t xml:space="preserve">). </w:t>
      </w:r>
    </w:p>
    <w:p w14:paraId="5810A5E4" w14:textId="77777777" w:rsidR="00201A71" w:rsidRPr="00FA6F13" w:rsidRDefault="00201A71" w:rsidP="00AE3C7A">
      <w:pPr>
        <w:tabs>
          <w:tab w:val="left" w:pos="142"/>
          <w:tab w:val="left" w:pos="284"/>
        </w:tabs>
        <w:spacing w:line="360" w:lineRule="auto"/>
        <w:jc w:val="both"/>
        <w:rPr>
          <w:rFonts w:ascii="Palatino Linotype" w:eastAsia="Palatino Linotype" w:hAnsi="Palatino Linotype" w:cs="Palatino Linotype"/>
        </w:rPr>
      </w:pPr>
    </w:p>
    <w:p w14:paraId="03FCA186" w14:textId="56E55437" w:rsidR="00201A71" w:rsidRPr="00FA6F13" w:rsidRDefault="00C9127A" w:rsidP="00AE3C7A">
      <w:pPr>
        <w:tabs>
          <w:tab w:val="left" w:pos="142"/>
          <w:tab w:val="left" w:pos="284"/>
        </w:tabs>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 xml:space="preserve">Por otro </w:t>
      </w:r>
      <w:proofErr w:type="gramStart"/>
      <w:r w:rsidRPr="00FA6F13">
        <w:rPr>
          <w:rFonts w:ascii="Palatino Linotype" w:eastAsia="Palatino Linotype" w:hAnsi="Palatino Linotype" w:cs="Palatino Linotype"/>
        </w:rPr>
        <w:t>lado</w:t>
      </w:r>
      <w:proofErr w:type="gramEnd"/>
      <w:r w:rsidR="00201A71" w:rsidRPr="00FA6F13">
        <w:rPr>
          <w:rFonts w:ascii="Palatino Linotype" w:eastAsia="Palatino Linotype" w:hAnsi="Palatino Linotype" w:cs="Palatino Linotype"/>
        </w:rPr>
        <w:t xml:space="preserve"> la Dirección General de Movilidad Zona IV </w:t>
      </w:r>
      <w:r w:rsidR="002F151A" w:rsidRPr="00FA6F13">
        <w:rPr>
          <w:rFonts w:ascii="Palatino Linotype" w:eastAsia="Palatino Linotype" w:hAnsi="Palatino Linotype" w:cs="Palatino Linotype"/>
        </w:rPr>
        <w:t xml:space="preserve">manifestó que en la unidad administrativa no obra información relativa al Mexibús, en razón de que depende de diversa unidad como lo es el Sistema de Transporte Masivo y Teleférico. </w:t>
      </w:r>
    </w:p>
    <w:p w14:paraId="71EB1F35" w14:textId="77777777" w:rsidR="00E47778" w:rsidRPr="00FA6F13" w:rsidRDefault="00E47778" w:rsidP="00AE3C7A">
      <w:pPr>
        <w:tabs>
          <w:tab w:val="left" w:pos="142"/>
          <w:tab w:val="left" w:pos="284"/>
        </w:tabs>
        <w:spacing w:line="360" w:lineRule="auto"/>
        <w:jc w:val="both"/>
        <w:rPr>
          <w:rFonts w:ascii="Palatino Linotype" w:eastAsia="Palatino Linotype" w:hAnsi="Palatino Linotype" w:cs="Palatino Linotype"/>
        </w:rPr>
      </w:pPr>
    </w:p>
    <w:p w14:paraId="10580D24" w14:textId="747BEDD4" w:rsidR="002F151A" w:rsidRPr="00FA6F13" w:rsidRDefault="002E68F0" w:rsidP="00AE3C7A">
      <w:pPr>
        <w:tabs>
          <w:tab w:val="left" w:pos="142"/>
          <w:tab w:val="left" w:pos="284"/>
        </w:tabs>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 xml:space="preserve">Es así que, conocida la respuesta por la parte </w:t>
      </w:r>
      <w:r w:rsidRPr="00FA6F13">
        <w:rPr>
          <w:rFonts w:ascii="Palatino Linotype" w:eastAsia="Palatino Linotype" w:hAnsi="Palatino Linotype" w:cs="Palatino Linotype"/>
          <w:b/>
        </w:rPr>
        <w:t xml:space="preserve">Recurrente </w:t>
      </w:r>
      <w:r w:rsidRPr="00FA6F13">
        <w:rPr>
          <w:rFonts w:ascii="Palatino Linotype" w:eastAsia="Palatino Linotype" w:hAnsi="Palatino Linotype" w:cs="Palatino Linotype"/>
        </w:rPr>
        <w:t xml:space="preserve">manifestó </w:t>
      </w:r>
      <w:r w:rsidR="002B06A3" w:rsidRPr="00FA6F13">
        <w:rPr>
          <w:rFonts w:ascii="Palatino Linotype" w:eastAsia="Palatino Linotype" w:hAnsi="Palatino Linotype" w:cs="Palatino Linotype"/>
        </w:rPr>
        <w:t xml:space="preserve">su inconformidad respeto la incompetencia manifestada por la Dirección General de las Zonas III y IV </w:t>
      </w:r>
      <w:r w:rsidR="001E53D0" w:rsidRPr="00FA6F13">
        <w:rPr>
          <w:rFonts w:ascii="Palatino Linotype" w:eastAsia="Palatino Linotype" w:hAnsi="Palatino Linotype" w:cs="Palatino Linotype"/>
        </w:rPr>
        <w:t xml:space="preserve">y destacó que los puntos planteados se refieren temas relacionados con el transporte público concesionado como autobuses, vagonetas, </w:t>
      </w:r>
      <w:proofErr w:type="spellStart"/>
      <w:r w:rsidR="001E53D0" w:rsidRPr="00FA6F13">
        <w:rPr>
          <w:rFonts w:ascii="Palatino Linotype" w:eastAsia="Palatino Linotype" w:hAnsi="Palatino Linotype" w:cs="Palatino Linotype"/>
        </w:rPr>
        <w:t>micorbuses</w:t>
      </w:r>
      <w:proofErr w:type="spellEnd"/>
      <w:r w:rsidR="001E53D0" w:rsidRPr="00FA6F13">
        <w:rPr>
          <w:rFonts w:ascii="Palatino Linotype" w:eastAsia="Palatino Linotype" w:hAnsi="Palatino Linotype" w:cs="Palatino Linotype"/>
        </w:rPr>
        <w:t>, c</w:t>
      </w:r>
      <w:r w:rsidR="008C3B07" w:rsidRPr="00FA6F13">
        <w:rPr>
          <w:rFonts w:ascii="Palatino Linotype" w:eastAsia="Palatino Linotype" w:hAnsi="Palatino Linotype" w:cs="Palatino Linotype"/>
        </w:rPr>
        <w:t xml:space="preserve">ombis, auditorias y concesiones. </w:t>
      </w:r>
    </w:p>
    <w:p w14:paraId="772C2B09" w14:textId="77777777" w:rsidR="008C3B07" w:rsidRPr="00FA6F13" w:rsidRDefault="008C3B07" w:rsidP="00AE3C7A">
      <w:pPr>
        <w:tabs>
          <w:tab w:val="left" w:pos="142"/>
          <w:tab w:val="left" w:pos="284"/>
        </w:tabs>
        <w:spacing w:line="360" w:lineRule="auto"/>
        <w:jc w:val="both"/>
        <w:rPr>
          <w:rFonts w:ascii="Palatino Linotype" w:eastAsia="Palatino Linotype" w:hAnsi="Palatino Linotype" w:cs="Palatino Linotype"/>
        </w:rPr>
      </w:pPr>
    </w:p>
    <w:p w14:paraId="515FDE11" w14:textId="1503EBEF" w:rsidR="008C3B07" w:rsidRPr="00FA6F13" w:rsidRDefault="008C3B07" w:rsidP="00AE3C7A">
      <w:pPr>
        <w:tabs>
          <w:tab w:val="left" w:pos="142"/>
          <w:tab w:val="left" w:pos="284"/>
        </w:tabs>
        <w:spacing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C</w:t>
      </w:r>
      <w:r w:rsidR="002C0EC5" w:rsidRPr="00FA6F13">
        <w:rPr>
          <w:rFonts w:ascii="Palatino Linotype" w:eastAsia="Palatino Linotype" w:hAnsi="Palatino Linotype" w:cs="Palatino Linotype"/>
        </w:rPr>
        <w:t>abe desta</w:t>
      </w:r>
      <w:r w:rsidRPr="00FA6F13">
        <w:rPr>
          <w:rFonts w:ascii="Palatino Linotype" w:eastAsia="Palatino Linotype" w:hAnsi="Palatino Linotype" w:cs="Palatino Linotype"/>
        </w:rPr>
        <w:t xml:space="preserve">car que por cuanto hace a las auditorias y concesiones requeridas en los puntos planteados en la solicitud se relacionan con los servicios prestados por las 4 líneas del </w:t>
      </w:r>
      <w:proofErr w:type="spellStart"/>
      <w:r w:rsidRPr="00FA6F13">
        <w:rPr>
          <w:rFonts w:ascii="Palatino Linotype" w:eastAsia="Palatino Linotype" w:hAnsi="Palatino Linotype" w:cs="Palatino Linotype"/>
        </w:rPr>
        <w:t>M</w:t>
      </w:r>
      <w:r w:rsidR="00764420" w:rsidRPr="00FA6F13">
        <w:rPr>
          <w:rFonts w:ascii="Palatino Linotype" w:eastAsia="Palatino Linotype" w:hAnsi="Palatino Linotype" w:cs="Palatino Linotype"/>
        </w:rPr>
        <w:t>exibus</w:t>
      </w:r>
      <w:proofErr w:type="spellEnd"/>
      <w:r w:rsidR="00764420" w:rsidRPr="00FA6F13">
        <w:rPr>
          <w:rFonts w:ascii="Palatino Linotype" w:eastAsia="Palatino Linotype" w:hAnsi="Palatino Linotype" w:cs="Palatino Linotype"/>
        </w:rPr>
        <w:t>, que como y</w:t>
      </w:r>
      <w:r w:rsidR="002C0EC5" w:rsidRPr="00FA6F13">
        <w:rPr>
          <w:rFonts w:ascii="Palatino Linotype" w:eastAsia="Palatino Linotype" w:hAnsi="Palatino Linotype" w:cs="Palatino Linotype"/>
        </w:rPr>
        <w:t xml:space="preserve">a </w:t>
      </w:r>
      <w:r w:rsidR="006752BF" w:rsidRPr="00FA6F13">
        <w:rPr>
          <w:rFonts w:ascii="Palatino Linotype" w:eastAsia="Palatino Linotype" w:hAnsi="Palatino Linotype" w:cs="Palatino Linotype"/>
        </w:rPr>
        <w:t>se analizó previamente</w:t>
      </w:r>
      <w:r w:rsidR="00805012" w:rsidRPr="00FA6F13">
        <w:rPr>
          <w:rFonts w:ascii="Palatino Linotype" w:eastAsia="Palatino Linotype" w:hAnsi="Palatino Linotype" w:cs="Palatino Linotype"/>
        </w:rPr>
        <w:t xml:space="preserve"> la </w:t>
      </w:r>
      <w:r w:rsidR="00805012" w:rsidRPr="00FA6F13">
        <w:rPr>
          <w:rFonts w:ascii="Palatino Linotype" w:eastAsia="Palatino Linotype" w:hAnsi="Palatino Linotype" w:cs="Palatino Linotype"/>
          <w:b/>
        </w:rPr>
        <w:t xml:space="preserve">Secretaría de Movilidad </w:t>
      </w:r>
      <w:r w:rsidR="006752BF" w:rsidRPr="00FA6F13">
        <w:rPr>
          <w:rFonts w:ascii="Palatino Linotype" w:eastAsia="Palatino Linotype" w:hAnsi="Palatino Linotype" w:cs="Palatino Linotype"/>
        </w:rPr>
        <w:t xml:space="preserve">es incompetente para generar administrar o poseer dicha información. </w:t>
      </w:r>
    </w:p>
    <w:p w14:paraId="1FF943CE" w14:textId="2ECBFB30" w:rsidR="002F151A" w:rsidRPr="00FA6F13" w:rsidRDefault="002F002D" w:rsidP="00B01E6E">
      <w:pPr>
        <w:spacing w:before="240" w:after="240"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rPr>
        <w:t>Acotado lo anterior, es menester referir que</w:t>
      </w:r>
      <w:r w:rsidR="00DD1C1D" w:rsidRPr="00FA6F13">
        <w:rPr>
          <w:rFonts w:ascii="Palatino Linotype" w:eastAsia="Palatino Linotype" w:hAnsi="Palatino Linotype" w:cs="Palatino Linotype"/>
        </w:rPr>
        <w:t xml:space="preserve"> </w:t>
      </w:r>
      <w:r w:rsidR="009121AB" w:rsidRPr="00FA6F13">
        <w:rPr>
          <w:rFonts w:ascii="Palatino Linotype" w:eastAsia="Palatino Linotype" w:hAnsi="Palatino Linotype" w:cs="Palatino Linotype"/>
        </w:rPr>
        <w:t>por cuanto ha</w:t>
      </w:r>
      <w:r w:rsidR="00D221F4" w:rsidRPr="00FA6F13">
        <w:rPr>
          <w:rFonts w:ascii="Palatino Linotype" w:eastAsia="Palatino Linotype" w:hAnsi="Palatino Linotype" w:cs="Palatino Linotype"/>
        </w:rPr>
        <w:t>ce al motivo por el que las rutas de transporte público concesionado,</w:t>
      </w:r>
      <w:r w:rsidR="00DD1C1D" w:rsidRPr="00FA6F13">
        <w:rPr>
          <w:rFonts w:ascii="Palatino Linotype" w:eastAsia="Palatino Linotype" w:hAnsi="Palatino Linotype" w:cs="Palatino Linotype"/>
        </w:rPr>
        <w:t xml:space="preserve"> como autobuses, vagonetas, microbuses </w:t>
      </w:r>
      <w:r w:rsidR="00D05C83" w:rsidRPr="00FA6F13">
        <w:rPr>
          <w:rFonts w:ascii="Palatino Linotype" w:eastAsia="Palatino Linotype" w:hAnsi="Palatino Linotype" w:cs="Palatino Linotype"/>
        </w:rPr>
        <w:t xml:space="preserve">y combis </w:t>
      </w:r>
      <w:r w:rsidR="00DD1C1D" w:rsidRPr="00FA6F13">
        <w:rPr>
          <w:rFonts w:ascii="Palatino Linotype" w:eastAsia="Palatino Linotype" w:hAnsi="Palatino Linotype" w:cs="Palatino Linotype"/>
        </w:rPr>
        <w:t>no ha</w:t>
      </w:r>
      <w:r w:rsidR="00D05C83" w:rsidRPr="00FA6F13">
        <w:rPr>
          <w:rFonts w:ascii="Palatino Linotype" w:eastAsia="Palatino Linotype" w:hAnsi="Palatino Linotype" w:cs="Palatino Linotype"/>
        </w:rPr>
        <w:t>n</w:t>
      </w:r>
      <w:r w:rsidR="00DD1C1D" w:rsidRPr="00FA6F13">
        <w:rPr>
          <w:rFonts w:ascii="Palatino Linotype" w:eastAsia="Palatino Linotype" w:hAnsi="Palatino Linotype" w:cs="Palatino Linotype"/>
        </w:rPr>
        <w:t xml:space="preserve"> dejado de circular </w:t>
      </w:r>
      <w:r w:rsidR="000074EC" w:rsidRPr="00FA6F13">
        <w:rPr>
          <w:rFonts w:ascii="Palatino Linotype" w:eastAsia="Palatino Linotype" w:hAnsi="Palatino Linotype" w:cs="Palatino Linotype"/>
        </w:rPr>
        <w:t xml:space="preserve">en la </w:t>
      </w:r>
      <w:proofErr w:type="spellStart"/>
      <w:r w:rsidR="000074EC" w:rsidRPr="00FA6F13">
        <w:rPr>
          <w:rFonts w:ascii="Palatino Linotype" w:eastAsia="Palatino Linotype" w:hAnsi="Palatino Linotype" w:cs="Palatino Linotype"/>
        </w:rPr>
        <w:t>Linea</w:t>
      </w:r>
      <w:proofErr w:type="spellEnd"/>
      <w:r w:rsidR="000074EC" w:rsidRPr="00FA6F13">
        <w:rPr>
          <w:rFonts w:ascii="Palatino Linotype" w:eastAsia="Palatino Linotype" w:hAnsi="Palatino Linotype" w:cs="Palatino Linotype"/>
        </w:rPr>
        <w:t xml:space="preserve"> 2 del </w:t>
      </w:r>
      <w:proofErr w:type="spellStart"/>
      <w:r w:rsidR="000074EC" w:rsidRPr="00FA6F13">
        <w:rPr>
          <w:rFonts w:ascii="Palatino Linotype" w:eastAsia="Palatino Linotype" w:hAnsi="Palatino Linotype" w:cs="Palatino Linotype"/>
        </w:rPr>
        <w:t>Mexibus</w:t>
      </w:r>
      <w:proofErr w:type="spellEnd"/>
      <w:r w:rsidR="000074EC" w:rsidRPr="00FA6F13">
        <w:rPr>
          <w:rFonts w:ascii="Palatino Linotype" w:eastAsia="Palatino Linotype" w:hAnsi="Palatino Linotype" w:cs="Palatino Linotype"/>
        </w:rPr>
        <w:t xml:space="preserve"> se tiene por atendido, toda vez que el particular no manifestó su inconformidad </w:t>
      </w:r>
      <w:proofErr w:type="gramStart"/>
      <w:r w:rsidR="000074EC" w:rsidRPr="00FA6F13">
        <w:rPr>
          <w:rFonts w:ascii="Palatino Linotype" w:eastAsia="Palatino Linotype" w:hAnsi="Palatino Linotype" w:cs="Palatino Linotype"/>
        </w:rPr>
        <w:t>al respectos</w:t>
      </w:r>
      <w:proofErr w:type="gramEnd"/>
      <w:r w:rsidR="000074EC" w:rsidRPr="00FA6F13">
        <w:rPr>
          <w:rFonts w:ascii="Palatino Linotype" w:eastAsia="Palatino Linotype" w:hAnsi="Palatino Linotype" w:cs="Palatino Linotype"/>
        </w:rPr>
        <w:t xml:space="preserve">, </w:t>
      </w:r>
      <w:proofErr w:type="spellStart"/>
      <w:r w:rsidR="000074EC" w:rsidRPr="00FA6F13">
        <w:rPr>
          <w:rFonts w:ascii="Palatino Linotype" w:eastAsia="Palatino Linotype" w:hAnsi="Palatino Linotype" w:cs="Palatino Linotype"/>
        </w:rPr>
        <w:t>tratantondose</w:t>
      </w:r>
      <w:proofErr w:type="spellEnd"/>
      <w:r w:rsidR="000074EC" w:rsidRPr="00FA6F13">
        <w:rPr>
          <w:rFonts w:ascii="Palatino Linotype" w:eastAsia="Palatino Linotype" w:hAnsi="Palatino Linotype" w:cs="Palatino Linotype"/>
        </w:rPr>
        <w:t xml:space="preserve"> de actos cons</w:t>
      </w:r>
      <w:r w:rsidR="00D05C83" w:rsidRPr="00FA6F13">
        <w:rPr>
          <w:rFonts w:ascii="Palatino Linotype" w:eastAsia="Palatino Linotype" w:hAnsi="Palatino Linotype" w:cs="Palatino Linotype"/>
        </w:rPr>
        <w:t>entidos, como ya fue analizado</w:t>
      </w:r>
      <w:r w:rsidR="00060716" w:rsidRPr="00FA6F13">
        <w:rPr>
          <w:rFonts w:ascii="Palatino Linotype" w:eastAsia="Palatino Linotype" w:hAnsi="Palatino Linotype" w:cs="Palatino Linotype"/>
        </w:rPr>
        <w:t xml:space="preserve">; siendo importante precisar que el Servidor Público Habilitado no se pronunció respecto el fundamento. </w:t>
      </w:r>
    </w:p>
    <w:p w14:paraId="5F86037F" w14:textId="243E2DE5" w:rsidR="00D05C83" w:rsidRPr="00FA6F13" w:rsidRDefault="00D05C83" w:rsidP="00B01E6E">
      <w:pPr>
        <w:spacing w:before="240" w:after="240" w:line="360" w:lineRule="auto"/>
        <w:jc w:val="both"/>
        <w:rPr>
          <w:rFonts w:ascii="Palatino Linotype" w:hAnsi="Palatino Linotype"/>
        </w:rPr>
      </w:pPr>
      <w:r w:rsidRPr="00FA6F13">
        <w:rPr>
          <w:rFonts w:ascii="Palatino Linotype" w:eastAsia="Palatino Linotype" w:hAnsi="Palatino Linotype" w:cs="Palatino Linotype"/>
        </w:rPr>
        <w:lastRenderedPageBreak/>
        <w:t xml:space="preserve">Es así que de las constancias que integran el expediente electrónico del recurso de revisión de mérito no se advierte el pronunciamiento del </w:t>
      </w:r>
      <w:r w:rsidRPr="00FA6F13">
        <w:rPr>
          <w:rFonts w:ascii="Palatino Linotype" w:eastAsia="Palatino Linotype" w:hAnsi="Palatino Linotype" w:cs="Palatino Linotype"/>
          <w:b/>
        </w:rPr>
        <w:t xml:space="preserve">Sujeto Obligado </w:t>
      </w:r>
      <w:r w:rsidRPr="00FA6F13">
        <w:rPr>
          <w:rFonts w:ascii="Palatino Linotype" w:eastAsia="Palatino Linotype" w:hAnsi="Palatino Linotype" w:cs="Palatino Linotype"/>
        </w:rPr>
        <w:t xml:space="preserve">respecto al </w:t>
      </w:r>
      <w:r w:rsidR="00060716" w:rsidRPr="00FA6F13">
        <w:rPr>
          <w:rFonts w:ascii="Palatino Linotype" w:eastAsia="Palatino Linotype" w:hAnsi="Palatino Linotype" w:cs="Palatino Linotype"/>
        </w:rPr>
        <w:t>motivo y funda</w:t>
      </w:r>
      <w:r w:rsidR="004F7261" w:rsidRPr="00FA6F13">
        <w:rPr>
          <w:rFonts w:ascii="Palatino Linotype" w:eastAsia="Palatino Linotype" w:hAnsi="Palatino Linotype" w:cs="Palatino Linotype"/>
        </w:rPr>
        <w:t xml:space="preserve">mento legal del porque las rutas de transporte </w:t>
      </w:r>
      <w:r w:rsidR="0006067F" w:rsidRPr="00FA6F13">
        <w:rPr>
          <w:rFonts w:ascii="Palatino Linotype" w:eastAsia="Palatino Linotype" w:hAnsi="Palatino Linotype" w:cs="Palatino Linotype"/>
        </w:rPr>
        <w:t>público</w:t>
      </w:r>
      <w:r w:rsidR="004F7261" w:rsidRPr="00FA6F13">
        <w:rPr>
          <w:rFonts w:ascii="Palatino Linotype" w:eastAsia="Palatino Linotype" w:hAnsi="Palatino Linotype" w:cs="Palatino Linotype"/>
        </w:rPr>
        <w:t xml:space="preserve"> concesionado no han dejado de circular en las vialidades donde circulan las líneas 3 y 4 del </w:t>
      </w:r>
      <w:proofErr w:type="spellStart"/>
      <w:r w:rsidR="004F7261" w:rsidRPr="00FA6F13">
        <w:rPr>
          <w:rFonts w:ascii="Palatino Linotype" w:eastAsia="Palatino Linotype" w:hAnsi="Palatino Linotype" w:cs="Palatino Linotype"/>
        </w:rPr>
        <w:t>Mexibus</w:t>
      </w:r>
      <w:proofErr w:type="spellEnd"/>
      <w:r w:rsidR="004F7261" w:rsidRPr="00FA6F13">
        <w:rPr>
          <w:rFonts w:ascii="Palatino Linotype" w:eastAsia="Palatino Linotype" w:hAnsi="Palatino Linotype" w:cs="Palatino Linotype"/>
        </w:rPr>
        <w:t xml:space="preserve">, y sobre </w:t>
      </w:r>
      <w:r w:rsidR="0006067F" w:rsidRPr="00FA6F13">
        <w:rPr>
          <w:rFonts w:ascii="Palatino Linotype" w:eastAsia="Palatino Linotype" w:hAnsi="Palatino Linotype" w:cs="Palatino Linotype"/>
        </w:rPr>
        <w:t>la r</w:t>
      </w:r>
      <w:r w:rsidR="0006067F" w:rsidRPr="00FA6F13">
        <w:rPr>
          <w:rFonts w:ascii="Palatino Linotype" w:hAnsi="Palatino Linotype"/>
        </w:rPr>
        <w:t xml:space="preserve">azón y fundamento legal del porqué, la Línea 1 del </w:t>
      </w:r>
      <w:proofErr w:type="spellStart"/>
      <w:r w:rsidR="0006067F" w:rsidRPr="00FA6F13">
        <w:rPr>
          <w:rFonts w:ascii="Palatino Linotype" w:hAnsi="Palatino Linotype"/>
        </w:rPr>
        <w:t>M</w:t>
      </w:r>
      <w:r w:rsidR="00401D70" w:rsidRPr="00FA6F13">
        <w:rPr>
          <w:rFonts w:ascii="Palatino Linotype" w:hAnsi="Palatino Linotype"/>
        </w:rPr>
        <w:t>exibus</w:t>
      </w:r>
      <w:proofErr w:type="spellEnd"/>
      <w:r w:rsidR="0006067F" w:rsidRPr="00FA6F13">
        <w:rPr>
          <w:rFonts w:ascii="Palatino Linotype" w:hAnsi="Palatino Linotype"/>
        </w:rPr>
        <w:t xml:space="preserve"> es la única las rutas de este servicio por las que no circula ninguna ruta de servicio público concesionado en las vialidades por donde este circula.</w:t>
      </w:r>
    </w:p>
    <w:p w14:paraId="546F3FD0" w14:textId="77777777" w:rsidR="00EF1292" w:rsidRPr="00FA6F13" w:rsidRDefault="0034683A" w:rsidP="00EF1292">
      <w:pPr>
        <w:spacing w:line="360" w:lineRule="auto"/>
        <w:jc w:val="both"/>
        <w:rPr>
          <w:rFonts w:ascii="Palatino Linotype" w:eastAsia="MS Mincho" w:hAnsi="Palatino Linotype" w:cs="Arial"/>
        </w:rPr>
      </w:pPr>
      <w:r w:rsidRPr="00FA6F13">
        <w:rPr>
          <w:rFonts w:ascii="Palatino Linotype" w:hAnsi="Palatino Linotype"/>
        </w:rPr>
        <w:t xml:space="preserve">En este sentido, es oportuno traer a </w:t>
      </w:r>
      <w:proofErr w:type="spellStart"/>
      <w:r w:rsidR="00EF1292" w:rsidRPr="00FA6F13">
        <w:rPr>
          <w:rFonts w:ascii="Palatino Linotype" w:eastAsia="MS Mincho" w:hAnsi="Palatino Linotype" w:cs="Arial"/>
        </w:rPr>
        <w:t>a</w:t>
      </w:r>
      <w:proofErr w:type="spellEnd"/>
      <w:r w:rsidR="00EF1292" w:rsidRPr="00FA6F13">
        <w:rPr>
          <w:rFonts w:ascii="Palatino Linotype" w:eastAsia="MS Mincho" w:hAnsi="Palatino Linotype" w:cs="Arial"/>
        </w:rPr>
        <w:t xml:space="preserve"> colación los artículos 19 fracción XVI y 32 de la Ley Orgánica de la Administración Pública del Estado de México; 6 fracción XXIII, 8 fracción X, 11, 12, 13 fracciones IV y XI, y 15, del Reglamento Interior de la Secretaría de Movilidad, que señalan:</w:t>
      </w:r>
    </w:p>
    <w:p w14:paraId="4AEFE8DA" w14:textId="77777777" w:rsidR="00EF1292" w:rsidRPr="00FA6F13" w:rsidRDefault="00EF1292" w:rsidP="00EF1292">
      <w:pPr>
        <w:spacing w:line="360" w:lineRule="auto"/>
        <w:jc w:val="both"/>
        <w:rPr>
          <w:rFonts w:ascii="Palatino Linotype" w:eastAsia="MS Mincho" w:hAnsi="Palatino Linotype" w:cs="Arial"/>
        </w:rPr>
      </w:pPr>
    </w:p>
    <w:p w14:paraId="70C4C850" w14:textId="77777777" w:rsidR="00EF1292" w:rsidRPr="00FA6F13" w:rsidRDefault="00EF1292" w:rsidP="000C7C8A">
      <w:pPr>
        <w:spacing w:line="276" w:lineRule="auto"/>
        <w:ind w:left="567" w:right="567"/>
        <w:jc w:val="center"/>
        <w:rPr>
          <w:rFonts w:ascii="Palatino Linotype" w:eastAsia="MS Mincho" w:hAnsi="Palatino Linotype" w:cs="Arial"/>
          <w:b/>
          <w:i/>
          <w:sz w:val="22"/>
          <w:szCs w:val="22"/>
        </w:rPr>
      </w:pPr>
      <w:r w:rsidRPr="00FA6F13">
        <w:rPr>
          <w:rFonts w:ascii="Palatino Linotype" w:eastAsia="MS Mincho" w:hAnsi="Palatino Linotype" w:cs="Arial"/>
          <w:b/>
          <w:i/>
          <w:sz w:val="22"/>
          <w:szCs w:val="22"/>
        </w:rPr>
        <w:t>“Ley Orgánica de la Administración Pública del Estado de México</w:t>
      </w:r>
    </w:p>
    <w:p w14:paraId="48458C17" w14:textId="77777777" w:rsidR="00EF1292" w:rsidRPr="00FA6F13" w:rsidRDefault="00EF1292" w:rsidP="000C7C8A">
      <w:pPr>
        <w:spacing w:line="276" w:lineRule="auto"/>
        <w:ind w:left="567" w:right="567"/>
        <w:jc w:val="both"/>
        <w:rPr>
          <w:rFonts w:ascii="Palatino Linotype" w:eastAsia="MS Mincho" w:hAnsi="Palatino Linotype" w:cs="Arial"/>
          <w:i/>
          <w:sz w:val="22"/>
          <w:szCs w:val="22"/>
        </w:rPr>
      </w:pPr>
    </w:p>
    <w:p w14:paraId="2F1C1EE8" w14:textId="77777777" w:rsidR="00EF1292" w:rsidRPr="00FA6F13" w:rsidRDefault="00EF1292" w:rsidP="000C7C8A">
      <w:pPr>
        <w:spacing w:line="276" w:lineRule="auto"/>
        <w:ind w:left="567" w:right="567"/>
        <w:jc w:val="both"/>
        <w:rPr>
          <w:rFonts w:ascii="Palatino Linotype" w:eastAsia="MS Mincho" w:hAnsi="Palatino Linotype" w:cs="Arial"/>
          <w:i/>
          <w:sz w:val="22"/>
          <w:szCs w:val="22"/>
        </w:rPr>
      </w:pPr>
      <w:r w:rsidRPr="00FA6F13">
        <w:rPr>
          <w:rFonts w:ascii="Palatino Linotype" w:eastAsia="MS Mincho" w:hAnsi="Palatino Linotype" w:cs="Arial"/>
          <w:b/>
          <w:i/>
          <w:sz w:val="22"/>
          <w:szCs w:val="22"/>
        </w:rPr>
        <w:t>Artículo 19.-</w:t>
      </w:r>
      <w:r w:rsidRPr="00FA6F13">
        <w:rPr>
          <w:rFonts w:ascii="Palatino Linotype" w:eastAsia="MS Mincho" w:hAnsi="Palatino Linotype" w:cs="Arial"/>
          <w:i/>
          <w:sz w:val="22"/>
          <w:szCs w:val="22"/>
        </w:rPr>
        <w:t xml:space="preserve"> Para el estudio, planeación y despacho de los asuntos, en los diversos ramos de la Administración Pública del Estado, auxiliarán al Titular del Ejecutivo, las siguientes dependencias:</w:t>
      </w:r>
    </w:p>
    <w:p w14:paraId="64DA67DF" w14:textId="77777777" w:rsidR="00EF1292" w:rsidRPr="00FA6F13" w:rsidRDefault="00EF1292" w:rsidP="000C7C8A">
      <w:pPr>
        <w:spacing w:line="276" w:lineRule="auto"/>
        <w:ind w:left="567" w:right="567"/>
        <w:jc w:val="both"/>
        <w:rPr>
          <w:rFonts w:ascii="Palatino Linotype" w:eastAsia="MS Mincho" w:hAnsi="Palatino Linotype" w:cs="Arial"/>
          <w:i/>
          <w:sz w:val="22"/>
          <w:szCs w:val="22"/>
        </w:rPr>
      </w:pPr>
      <w:r w:rsidRPr="00FA6F13">
        <w:rPr>
          <w:rFonts w:ascii="Palatino Linotype" w:eastAsia="MS Mincho" w:hAnsi="Palatino Linotype" w:cs="Arial"/>
          <w:i/>
          <w:sz w:val="22"/>
          <w:szCs w:val="22"/>
        </w:rPr>
        <w:t>…</w:t>
      </w:r>
    </w:p>
    <w:p w14:paraId="29CFBBB1" w14:textId="77777777" w:rsidR="00EF1292" w:rsidRPr="00FA6F13" w:rsidRDefault="00EF1292" w:rsidP="000C7C8A">
      <w:pPr>
        <w:spacing w:line="276" w:lineRule="auto"/>
        <w:ind w:left="567" w:right="567"/>
        <w:jc w:val="both"/>
        <w:rPr>
          <w:rFonts w:ascii="Palatino Linotype" w:eastAsia="MS Mincho" w:hAnsi="Palatino Linotype" w:cs="Arial"/>
          <w:i/>
          <w:sz w:val="22"/>
          <w:szCs w:val="22"/>
        </w:rPr>
      </w:pPr>
    </w:p>
    <w:p w14:paraId="5C9F2DBE" w14:textId="77777777" w:rsidR="0039036B" w:rsidRPr="00FA6F13" w:rsidRDefault="0039036B" w:rsidP="000C7C8A">
      <w:pPr>
        <w:spacing w:line="276" w:lineRule="auto"/>
        <w:ind w:left="567" w:right="567"/>
        <w:jc w:val="both"/>
        <w:rPr>
          <w:rFonts w:ascii="Palatino Linotype" w:eastAsia="MS Mincho" w:hAnsi="Palatino Linotype" w:cs="Arial"/>
          <w:i/>
          <w:sz w:val="22"/>
          <w:szCs w:val="22"/>
        </w:rPr>
      </w:pPr>
    </w:p>
    <w:p w14:paraId="61AAC496" w14:textId="77777777" w:rsidR="0039036B" w:rsidRPr="00FA6F13" w:rsidRDefault="0039036B" w:rsidP="000C7C8A">
      <w:pPr>
        <w:spacing w:line="276" w:lineRule="auto"/>
        <w:ind w:left="567" w:right="567"/>
        <w:jc w:val="both"/>
        <w:rPr>
          <w:rFonts w:ascii="Palatino Linotype" w:eastAsia="MS Mincho" w:hAnsi="Palatino Linotype" w:cs="Arial"/>
          <w:i/>
          <w:sz w:val="22"/>
          <w:szCs w:val="22"/>
        </w:rPr>
      </w:pPr>
    </w:p>
    <w:p w14:paraId="21603B70" w14:textId="77777777" w:rsidR="00EF1292" w:rsidRPr="00FA6F13" w:rsidRDefault="00EF1292" w:rsidP="000C7C8A">
      <w:pPr>
        <w:spacing w:line="276" w:lineRule="auto"/>
        <w:ind w:left="567" w:right="567"/>
        <w:jc w:val="both"/>
        <w:rPr>
          <w:rFonts w:ascii="Palatino Linotype" w:eastAsia="MS Mincho" w:hAnsi="Palatino Linotype" w:cs="Arial"/>
          <w:i/>
          <w:sz w:val="22"/>
          <w:szCs w:val="22"/>
        </w:rPr>
      </w:pPr>
      <w:r w:rsidRPr="00FA6F13">
        <w:rPr>
          <w:rFonts w:ascii="Palatino Linotype" w:eastAsia="MS Mincho" w:hAnsi="Palatino Linotype" w:cs="Arial"/>
          <w:b/>
          <w:i/>
          <w:sz w:val="22"/>
          <w:szCs w:val="22"/>
        </w:rPr>
        <w:t>XVI.</w:t>
      </w:r>
      <w:r w:rsidRPr="00FA6F13">
        <w:rPr>
          <w:rFonts w:ascii="Palatino Linotype" w:eastAsia="MS Mincho" w:hAnsi="Palatino Linotype" w:cs="Arial"/>
          <w:i/>
          <w:sz w:val="22"/>
          <w:szCs w:val="22"/>
        </w:rPr>
        <w:t xml:space="preserve"> Secretaría de Movilidad;</w:t>
      </w:r>
    </w:p>
    <w:p w14:paraId="03D4EBC4" w14:textId="77777777" w:rsidR="00EF1292" w:rsidRPr="00FA6F13" w:rsidRDefault="00EF1292" w:rsidP="000C7C8A">
      <w:pPr>
        <w:spacing w:line="276" w:lineRule="auto"/>
        <w:ind w:left="567" w:right="567"/>
        <w:jc w:val="both"/>
        <w:rPr>
          <w:rFonts w:ascii="Palatino Linotype" w:eastAsia="MS Mincho" w:hAnsi="Palatino Linotype" w:cs="Arial"/>
          <w:i/>
          <w:sz w:val="22"/>
          <w:szCs w:val="22"/>
        </w:rPr>
      </w:pPr>
    </w:p>
    <w:p w14:paraId="1A657AE6" w14:textId="77777777" w:rsidR="00EF1292" w:rsidRPr="00FA6F13" w:rsidRDefault="00EF1292" w:rsidP="000C7C8A">
      <w:pPr>
        <w:spacing w:line="276" w:lineRule="auto"/>
        <w:ind w:left="567" w:right="567"/>
        <w:jc w:val="both"/>
        <w:rPr>
          <w:rFonts w:ascii="Palatino Linotype" w:eastAsia="MS Mincho" w:hAnsi="Palatino Linotype" w:cs="Arial"/>
          <w:i/>
          <w:sz w:val="22"/>
          <w:szCs w:val="22"/>
        </w:rPr>
      </w:pPr>
      <w:r w:rsidRPr="00FA6F13">
        <w:rPr>
          <w:rFonts w:ascii="Palatino Linotype" w:eastAsia="MS Mincho" w:hAnsi="Palatino Linotype" w:cs="Arial"/>
          <w:b/>
          <w:i/>
          <w:sz w:val="22"/>
          <w:szCs w:val="22"/>
        </w:rPr>
        <w:t>Artículo 32.-</w:t>
      </w:r>
      <w:r w:rsidRPr="00FA6F13">
        <w:rPr>
          <w:rFonts w:ascii="Palatino Linotype" w:eastAsia="MS Mincho" w:hAnsi="Palatino Linotype" w:cs="Arial"/>
          <w:i/>
          <w:sz w:val="22"/>
          <w:szCs w:val="22"/>
        </w:rPr>
        <w:t xml:space="preserve"> La Secretaría de Movilidad es la dependencia encargada de </w:t>
      </w:r>
      <w:r w:rsidRPr="00FA6F13">
        <w:rPr>
          <w:rFonts w:ascii="Palatino Linotype" w:eastAsia="MS Mincho" w:hAnsi="Palatino Linotype" w:cs="Arial"/>
          <w:b/>
          <w:i/>
          <w:sz w:val="22"/>
          <w:szCs w:val="22"/>
          <w:u w:val="single"/>
        </w:rPr>
        <w:t>planear, formular, dirigir, coordinar, gestionar, evaluar, ejecutar y supervisar las acciones, políticas, programas, protocolos, proyectos y estudios para el desarrollo del sistema integral de movilidad, incluyendo el servicio público de transporte de jurisdicción estatal</w:t>
      </w:r>
      <w:r w:rsidRPr="00FA6F13">
        <w:rPr>
          <w:rFonts w:ascii="Palatino Linotype" w:eastAsia="MS Mincho" w:hAnsi="Palatino Linotype" w:cs="Arial"/>
          <w:i/>
          <w:sz w:val="22"/>
          <w:szCs w:val="22"/>
        </w:rPr>
        <w:t xml:space="preserve">, sus servicios conexos y los sistemas de transporte </w:t>
      </w:r>
      <w:r w:rsidRPr="00FA6F13">
        <w:rPr>
          <w:rFonts w:ascii="Palatino Linotype" w:eastAsia="MS Mincho" w:hAnsi="Palatino Linotype" w:cs="Arial"/>
          <w:i/>
          <w:sz w:val="22"/>
          <w:szCs w:val="22"/>
        </w:rPr>
        <w:lastRenderedPageBreak/>
        <w:t>masivo o de alta capacidad, así como el desarrollo y administración de la infraestructura vial primaria y de la regulación de las comunicaciones de jurisdicción local. A esta Secretaría le corresponde el despacho de los siguientes asuntos:</w:t>
      </w:r>
    </w:p>
    <w:p w14:paraId="422881FA" w14:textId="77777777" w:rsidR="00EF1292" w:rsidRPr="00FA6F13" w:rsidRDefault="00EF1292" w:rsidP="000C7C8A">
      <w:pPr>
        <w:spacing w:line="276" w:lineRule="auto"/>
        <w:ind w:left="567" w:right="567"/>
        <w:jc w:val="both"/>
        <w:rPr>
          <w:rFonts w:ascii="Palatino Linotype" w:eastAsia="MS Mincho" w:hAnsi="Palatino Linotype" w:cs="Arial"/>
          <w:i/>
          <w:sz w:val="22"/>
          <w:szCs w:val="22"/>
        </w:rPr>
      </w:pPr>
      <w:r w:rsidRPr="00FA6F13">
        <w:rPr>
          <w:rFonts w:ascii="Palatino Linotype" w:eastAsia="MS Mincho" w:hAnsi="Palatino Linotype" w:cs="Arial"/>
          <w:b/>
          <w:i/>
          <w:sz w:val="22"/>
          <w:szCs w:val="22"/>
        </w:rPr>
        <w:t>I.</w:t>
      </w:r>
      <w:r w:rsidRPr="00FA6F13">
        <w:rPr>
          <w:rFonts w:ascii="Palatino Linotype" w:eastAsia="MS Mincho" w:hAnsi="Palatino Linotype" w:cs="Arial"/>
          <w:i/>
          <w:sz w:val="22"/>
          <w:szCs w:val="22"/>
        </w:rPr>
        <w:t xml:space="preserve"> Formular y ejecutar planes, programas y acciones para el desarrollo del transporte y sus servicios conexos, infraestructura vial primaria y comunicaciones de jurisdicción local, incluyendo los relativos a sistemas de transporte masivo o de alta capacidad; </w:t>
      </w:r>
    </w:p>
    <w:p w14:paraId="270F250B" w14:textId="77777777" w:rsidR="00EF1292" w:rsidRPr="00FA6F13" w:rsidRDefault="00EF1292" w:rsidP="000C7C8A">
      <w:pPr>
        <w:spacing w:line="276" w:lineRule="auto"/>
        <w:ind w:left="567" w:right="567"/>
        <w:jc w:val="both"/>
        <w:rPr>
          <w:rFonts w:ascii="Palatino Linotype" w:eastAsia="MS Mincho" w:hAnsi="Palatino Linotype" w:cs="Arial"/>
          <w:i/>
          <w:sz w:val="22"/>
          <w:szCs w:val="22"/>
        </w:rPr>
      </w:pPr>
      <w:r w:rsidRPr="00FA6F13">
        <w:rPr>
          <w:rFonts w:ascii="Palatino Linotype" w:eastAsia="MS Mincho" w:hAnsi="Palatino Linotype" w:cs="Arial"/>
          <w:i/>
          <w:sz w:val="22"/>
          <w:szCs w:val="22"/>
        </w:rPr>
        <w:t>…</w:t>
      </w:r>
    </w:p>
    <w:p w14:paraId="0B0CECF1" w14:textId="77777777" w:rsidR="00EF1292" w:rsidRPr="00FA6F13" w:rsidRDefault="00EF1292" w:rsidP="000C7C8A">
      <w:pPr>
        <w:spacing w:line="276" w:lineRule="auto"/>
        <w:ind w:left="567" w:right="567"/>
        <w:jc w:val="both"/>
        <w:rPr>
          <w:rFonts w:ascii="Palatino Linotype" w:eastAsia="MS Mincho" w:hAnsi="Palatino Linotype" w:cs="Arial"/>
          <w:i/>
          <w:sz w:val="22"/>
          <w:szCs w:val="22"/>
        </w:rPr>
      </w:pPr>
    </w:p>
    <w:p w14:paraId="09EA9A25" w14:textId="77777777" w:rsidR="00EF1292" w:rsidRPr="00FA6F13" w:rsidRDefault="00EF1292" w:rsidP="000C7C8A">
      <w:pPr>
        <w:spacing w:line="276" w:lineRule="auto"/>
        <w:ind w:left="567" w:right="567"/>
        <w:jc w:val="center"/>
        <w:rPr>
          <w:rFonts w:ascii="Palatino Linotype" w:eastAsia="MS Mincho" w:hAnsi="Palatino Linotype" w:cs="Arial"/>
          <w:b/>
          <w:i/>
          <w:sz w:val="22"/>
          <w:szCs w:val="22"/>
        </w:rPr>
      </w:pPr>
      <w:r w:rsidRPr="00FA6F13">
        <w:rPr>
          <w:rFonts w:ascii="Palatino Linotype" w:eastAsia="MS Mincho" w:hAnsi="Palatino Linotype" w:cs="Arial"/>
          <w:b/>
          <w:i/>
          <w:sz w:val="22"/>
          <w:szCs w:val="22"/>
        </w:rPr>
        <w:t>Reglamento Interior de la Secretaría de Movilidad</w:t>
      </w:r>
    </w:p>
    <w:p w14:paraId="08282096" w14:textId="77777777" w:rsidR="00EF1292" w:rsidRPr="00FA6F13" w:rsidRDefault="00EF1292" w:rsidP="000C7C8A">
      <w:pPr>
        <w:spacing w:line="276" w:lineRule="auto"/>
        <w:ind w:left="567" w:right="567"/>
        <w:jc w:val="both"/>
        <w:rPr>
          <w:rFonts w:ascii="Palatino Linotype" w:eastAsia="MS Mincho" w:hAnsi="Palatino Linotype" w:cs="Arial"/>
          <w:i/>
          <w:sz w:val="22"/>
          <w:szCs w:val="22"/>
        </w:rPr>
      </w:pPr>
    </w:p>
    <w:p w14:paraId="0676D53D" w14:textId="77777777" w:rsidR="00EF1292" w:rsidRPr="00FA6F13" w:rsidRDefault="00EF1292" w:rsidP="000C7C8A">
      <w:pPr>
        <w:spacing w:line="276" w:lineRule="auto"/>
        <w:ind w:left="567" w:right="567"/>
        <w:jc w:val="both"/>
        <w:rPr>
          <w:rFonts w:ascii="Palatino Linotype" w:eastAsia="MS Mincho" w:hAnsi="Palatino Linotype" w:cs="Arial"/>
          <w:i/>
          <w:sz w:val="22"/>
          <w:szCs w:val="22"/>
        </w:rPr>
      </w:pPr>
      <w:r w:rsidRPr="00FA6F13">
        <w:rPr>
          <w:rFonts w:ascii="Palatino Linotype" w:eastAsia="MS Mincho" w:hAnsi="Palatino Linotype" w:cs="Arial"/>
          <w:b/>
          <w:i/>
          <w:sz w:val="22"/>
          <w:szCs w:val="22"/>
        </w:rPr>
        <w:t>Artículo 6.</w:t>
      </w:r>
      <w:r w:rsidRPr="00FA6F13">
        <w:rPr>
          <w:rFonts w:ascii="Palatino Linotype" w:eastAsia="MS Mincho" w:hAnsi="Palatino Linotype" w:cs="Arial"/>
          <w:i/>
          <w:sz w:val="22"/>
          <w:szCs w:val="22"/>
        </w:rPr>
        <w:t xml:space="preserve"> La persona titular de la Secretaría tendrá las atribuciones siguientes:</w:t>
      </w:r>
    </w:p>
    <w:p w14:paraId="17DF4839" w14:textId="77777777" w:rsidR="00EF1292" w:rsidRPr="00FA6F13" w:rsidRDefault="00EF1292" w:rsidP="000C7C8A">
      <w:pPr>
        <w:spacing w:line="276" w:lineRule="auto"/>
        <w:ind w:left="567" w:right="567"/>
        <w:jc w:val="both"/>
        <w:rPr>
          <w:rFonts w:ascii="Palatino Linotype" w:eastAsia="MS Mincho" w:hAnsi="Palatino Linotype" w:cs="Arial"/>
          <w:i/>
          <w:sz w:val="22"/>
          <w:szCs w:val="22"/>
        </w:rPr>
      </w:pPr>
    </w:p>
    <w:p w14:paraId="2FAF882C" w14:textId="77777777" w:rsidR="001C0EEA" w:rsidRPr="00FA6F13" w:rsidRDefault="001C0EEA" w:rsidP="000C7C8A">
      <w:pPr>
        <w:spacing w:line="276" w:lineRule="auto"/>
        <w:ind w:left="567" w:right="567"/>
        <w:jc w:val="both"/>
        <w:rPr>
          <w:rFonts w:ascii="Palatino Linotype" w:hAnsi="Palatino Linotype"/>
          <w:i/>
          <w:sz w:val="22"/>
          <w:szCs w:val="22"/>
        </w:rPr>
      </w:pPr>
      <w:r w:rsidRPr="00FA6F13">
        <w:rPr>
          <w:rFonts w:ascii="Palatino Linotype" w:hAnsi="Palatino Linotype"/>
          <w:i/>
          <w:sz w:val="22"/>
          <w:szCs w:val="22"/>
        </w:rPr>
        <w:t xml:space="preserve">XIV. Emitir y ordenar la publicación de la </w:t>
      </w:r>
      <w:r w:rsidRPr="00FA6F13">
        <w:rPr>
          <w:rFonts w:ascii="Palatino Linotype" w:hAnsi="Palatino Linotype"/>
          <w:b/>
          <w:i/>
          <w:sz w:val="22"/>
          <w:szCs w:val="22"/>
          <w:u w:val="single"/>
        </w:rPr>
        <w:t>declaratoria de existencia de necesidad pública de transporte y sus servicios conexos, infraestructura vial primaria y comunicaciones de jurisdicción local,</w:t>
      </w:r>
      <w:r w:rsidRPr="00FA6F13">
        <w:rPr>
          <w:rFonts w:ascii="Palatino Linotype" w:hAnsi="Palatino Linotype"/>
          <w:i/>
          <w:sz w:val="22"/>
          <w:szCs w:val="22"/>
        </w:rPr>
        <w:t xml:space="preserve"> incluyendo los relativos a los sistemas de transporte masivo o de alta capacidad; </w:t>
      </w:r>
    </w:p>
    <w:p w14:paraId="48A9C226" w14:textId="7C07D314" w:rsidR="001E1D61" w:rsidRPr="00FA6F13" w:rsidRDefault="001C0EEA" w:rsidP="000C7C8A">
      <w:pPr>
        <w:spacing w:line="276" w:lineRule="auto"/>
        <w:ind w:left="567" w:right="567"/>
        <w:jc w:val="both"/>
        <w:rPr>
          <w:rFonts w:ascii="Palatino Linotype" w:hAnsi="Palatino Linotype"/>
          <w:i/>
          <w:sz w:val="22"/>
          <w:szCs w:val="22"/>
        </w:rPr>
      </w:pPr>
      <w:r w:rsidRPr="00FA6F13">
        <w:rPr>
          <w:rFonts w:ascii="Palatino Linotype" w:hAnsi="Palatino Linotype"/>
          <w:i/>
          <w:sz w:val="22"/>
          <w:szCs w:val="22"/>
        </w:rPr>
        <w:t xml:space="preserve">XV. </w:t>
      </w:r>
      <w:r w:rsidRPr="00FA6F13">
        <w:rPr>
          <w:rFonts w:ascii="Palatino Linotype" w:hAnsi="Palatino Linotype"/>
          <w:b/>
          <w:i/>
          <w:sz w:val="22"/>
          <w:szCs w:val="22"/>
          <w:u w:val="single"/>
        </w:rPr>
        <w:t>Otorgar, modificar, revocar, rescatar, sustituir, cancelar o dar por terminadas las concesiones, permisos o autorizaciones, según corresponda, para la prestación del servicio público de pasajeros colectivo, individual, mixto,</w:t>
      </w:r>
      <w:r w:rsidRPr="00FA6F13">
        <w:rPr>
          <w:rFonts w:ascii="Palatino Linotype" w:hAnsi="Palatino Linotype"/>
          <w:i/>
          <w:sz w:val="22"/>
          <w:szCs w:val="22"/>
        </w:rPr>
        <w:t xml:space="preserve"> y el servicio de arrastre, salvamento, guarda, custodia y depósito de vehículos, y para la construcción, ampliación, rehabilitación, mantenimiento, administración y operación de la infraestructura vial primaria libre de peaje y de cuota y de los sistemas de transporte masivo o de alta capacidad, así como ejercer los derechos de rescate y reversión;</w:t>
      </w:r>
    </w:p>
    <w:p w14:paraId="24C701B3" w14:textId="77A483B3" w:rsidR="009E1740" w:rsidRPr="00FA6F13" w:rsidRDefault="009E1740" w:rsidP="000C7C8A">
      <w:pPr>
        <w:spacing w:line="276" w:lineRule="auto"/>
        <w:ind w:left="567" w:right="567"/>
        <w:jc w:val="both"/>
        <w:rPr>
          <w:rFonts w:ascii="Palatino Linotype" w:eastAsia="MS Mincho" w:hAnsi="Palatino Linotype" w:cs="Arial"/>
          <w:i/>
          <w:sz w:val="22"/>
          <w:szCs w:val="22"/>
        </w:rPr>
      </w:pPr>
      <w:r w:rsidRPr="00FA6F13">
        <w:rPr>
          <w:rFonts w:ascii="Palatino Linotype" w:hAnsi="Palatino Linotype"/>
          <w:i/>
          <w:sz w:val="22"/>
          <w:szCs w:val="22"/>
        </w:rPr>
        <w:t>…</w:t>
      </w:r>
    </w:p>
    <w:p w14:paraId="338A1262" w14:textId="7F643F9D" w:rsidR="001E1D61" w:rsidRPr="00FA6F13" w:rsidRDefault="001E1D61" w:rsidP="000C7C8A">
      <w:pPr>
        <w:spacing w:line="276" w:lineRule="auto"/>
        <w:ind w:left="567" w:right="567"/>
        <w:jc w:val="both"/>
        <w:rPr>
          <w:rFonts w:ascii="Palatino Linotype" w:eastAsia="MS Mincho" w:hAnsi="Palatino Linotype" w:cs="Arial"/>
          <w:i/>
          <w:sz w:val="22"/>
          <w:szCs w:val="22"/>
        </w:rPr>
      </w:pPr>
      <w:r w:rsidRPr="00FA6F13">
        <w:rPr>
          <w:rFonts w:ascii="Palatino Linotype" w:hAnsi="Palatino Linotype"/>
          <w:i/>
          <w:sz w:val="22"/>
          <w:szCs w:val="22"/>
        </w:rPr>
        <w:t xml:space="preserve">XXV. Aprobar y suscribir las bases, convocatoria y </w:t>
      </w:r>
      <w:r w:rsidRPr="00FA6F13">
        <w:rPr>
          <w:rFonts w:ascii="Palatino Linotype" w:hAnsi="Palatino Linotype"/>
          <w:b/>
          <w:i/>
          <w:sz w:val="22"/>
          <w:szCs w:val="22"/>
          <w:u w:val="single"/>
        </w:rPr>
        <w:t>autorizaciones para el otorgamiento, prórroga, modificación, revocación, cancelación, rescate, de concesiones y permisos, según corresponda, para la prestación del servicio público de pasajeros colectivo, individual, mixto,</w:t>
      </w:r>
      <w:r w:rsidRPr="00FA6F13">
        <w:rPr>
          <w:rFonts w:ascii="Palatino Linotype" w:hAnsi="Palatino Linotype"/>
          <w:i/>
          <w:sz w:val="22"/>
          <w:szCs w:val="22"/>
        </w:rPr>
        <w:t xml:space="preserve"> y el servicio de arrastre, salvamento, guarda, custodia y depósito de vehículos, y para la construcción, ampliación, rehabilitación, mantenimiento, administración y operación de la infraestructura vial primaria libre de peaje y de cuota y de los sistemas de transporte masivo o de alta capacidad;</w:t>
      </w:r>
    </w:p>
    <w:p w14:paraId="6ABB651C" w14:textId="77777777" w:rsidR="00EF1292" w:rsidRPr="00FA6F13" w:rsidRDefault="00EF1292" w:rsidP="000C7C8A">
      <w:pPr>
        <w:spacing w:line="276" w:lineRule="auto"/>
        <w:ind w:left="567" w:right="567"/>
        <w:jc w:val="both"/>
        <w:rPr>
          <w:rFonts w:ascii="Palatino Linotype" w:eastAsia="MS Mincho" w:hAnsi="Palatino Linotype" w:cs="Arial"/>
          <w:i/>
          <w:sz w:val="22"/>
          <w:szCs w:val="22"/>
        </w:rPr>
      </w:pPr>
    </w:p>
    <w:p w14:paraId="3222D909" w14:textId="77777777" w:rsidR="00EF1292" w:rsidRPr="00FA6F13" w:rsidRDefault="00EF1292" w:rsidP="000C7C8A">
      <w:pPr>
        <w:spacing w:line="276" w:lineRule="auto"/>
        <w:ind w:left="567" w:right="567"/>
        <w:jc w:val="both"/>
        <w:rPr>
          <w:rFonts w:ascii="Palatino Linotype" w:eastAsia="MS Mincho" w:hAnsi="Palatino Linotype" w:cs="Arial"/>
          <w:i/>
          <w:sz w:val="22"/>
          <w:szCs w:val="22"/>
        </w:rPr>
      </w:pPr>
      <w:r w:rsidRPr="00FA6F13">
        <w:rPr>
          <w:rFonts w:ascii="Palatino Linotype" w:eastAsia="MS Mincho" w:hAnsi="Palatino Linotype" w:cs="Arial"/>
          <w:b/>
          <w:i/>
          <w:sz w:val="22"/>
          <w:szCs w:val="22"/>
        </w:rPr>
        <w:lastRenderedPageBreak/>
        <w:t>Artículo 8.</w:t>
      </w:r>
      <w:r w:rsidRPr="00FA6F13">
        <w:rPr>
          <w:rFonts w:ascii="Palatino Linotype" w:eastAsia="MS Mincho" w:hAnsi="Palatino Linotype" w:cs="Arial"/>
          <w:i/>
          <w:sz w:val="22"/>
          <w:szCs w:val="22"/>
        </w:rPr>
        <w:t xml:space="preserve"> La persona titular de la </w:t>
      </w:r>
      <w:r w:rsidRPr="00FA6F13">
        <w:rPr>
          <w:rFonts w:ascii="Palatino Linotype" w:eastAsia="MS Mincho" w:hAnsi="Palatino Linotype" w:cs="Arial"/>
          <w:i/>
          <w:sz w:val="22"/>
          <w:szCs w:val="22"/>
          <w:u w:val="single"/>
        </w:rPr>
        <w:t>Subsecretaría de Movilidad</w:t>
      </w:r>
      <w:r w:rsidRPr="00FA6F13">
        <w:rPr>
          <w:rFonts w:ascii="Palatino Linotype" w:eastAsia="MS Mincho" w:hAnsi="Palatino Linotype" w:cs="Arial"/>
          <w:i/>
          <w:sz w:val="22"/>
          <w:szCs w:val="22"/>
        </w:rPr>
        <w:t xml:space="preserve"> tendrá las atribuciones siguientes:</w:t>
      </w:r>
    </w:p>
    <w:p w14:paraId="7DECFD64" w14:textId="77777777" w:rsidR="00EF1292" w:rsidRPr="00FA6F13" w:rsidRDefault="00EF1292" w:rsidP="000C7C8A">
      <w:pPr>
        <w:spacing w:line="276" w:lineRule="auto"/>
        <w:ind w:left="567" w:right="567"/>
        <w:jc w:val="both"/>
        <w:rPr>
          <w:rFonts w:ascii="Palatino Linotype" w:eastAsia="MS Mincho" w:hAnsi="Palatino Linotype" w:cs="Arial"/>
          <w:i/>
          <w:sz w:val="22"/>
          <w:szCs w:val="22"/>
        </w:rPr>
      </w:pPr>
      <w:r w:rsidRPr="00FA6F13">
        <w:rPr>
          <w:rFonts w:ascii="Palatino Linotype" w:eastAsia="MS Mincho" w:hAnsi="Palatino Linotype" w:cs="Arial"/>
          <w:i/>
          <w:sz w:val="22"/>
          <w:szCs w:val="22"/>
        </w:rPr>
        <w:t>…</w:t>
      </w:r>
    </w:p>
    <w:p w14:paraId="07C1DE57" w14:textId="77777777" w:rsidR="00EF1292" w:rsidRPr="00FA6F13" w:rsidRDefault="00EF1292" w:rsidP="000C7C8A">
      <w:pPr>
        <w:spacing w:line="276" w:lineRule="auto"/>
        <w:ind w:left="567" w:right="567"/>
        <w:jc w:val="both"/>
        <w:rPr>
          <w:rFonts w:ascii="Palatino Linotype" w:eastAsia="MS Mincho" w:hAnsi="Palatino Linotype" w:cs="Arial"/>
          <w:i/>
          <w:sz w:val="22"/>
          <w:szCs w:val="22"/>
        </w:rPr>
      </w:pPr>
      <w:r w:rsidRPr="00FA6F13">
        <w:rPr>
          <w:rFonts w:ascii="Palatino Linotype" w:eastAsia="MS Mincho" w:hAnsi="Palatino Linotype" w:cs="Arial"/>
          <w:b/>
          <w:i/>
          <w:sz w:val="22"/>
          <w:szCs w:val="22"/>
        </w:rPr>
        <w:t>X</w:t>
      </w:r>
      <w:r w:rsidRPr="00FA6F13">
        <w:rPr>
          <w:rFonts w:ascii="Palatino Linotype" w:eastAsia="MS Mincho" w:hAnsi="Palatino Linotype" w:cs="Arial"/>
          <w:i/>
          <w:sz w:val="22"/>
          <w:szCs w:val="22"/>
        </w:rPr>
        <w:t xml:space="preserve">. </w:t>
      </w:r>
      <w:r w:rsidRPr="00FA6F13">
        <w:rPr>
          <w:rFonts w:ascii="Palatino Linotype" w:eastAsia="MS Mincho" w:hAnsi="Palatino Linotype" w:cs="Arial"/>
          <w:b/>
          <w:i/>
          <w:sz w:val="22"/>
          <w:szCs w:val="22"/>
          <w:u w:val="single"/>
        </w:rPr>
        <w:t>Suscribir los documentos relacionados con el otorgamiento de concesiones, permisos, autorizaciones de bases, lanzaderas y derroteros, modificaciones de alargamientos y enlaces de los mismos</w:t>
      </w:r>
      <w:r w:rsidRPr="00FA6F13">
        <w:rPr>
          <w:rFonts w:ascii="Palatino Linotype" w:eastAsia="MS Mincho" w:hAnsi="Palatino Linotype" w:cs="Arial"/>
          <w:i/>
          <w:sz w:val="22"/>
          <w:szCs w:val="22"/>
        </w:rPr>
        <w:t xml:space="preserve">, así como con las autorizaciones de </w:t>
      </w:r>
      <w:proofErr w:type="spellStart"/>
      <w:r w:rsidRPr="00FA6F13">
        <w:rPr>
          <w:rFonts w:ascii="Palatino Linotype" w:eastAsia="MS Mincho" w:hAnsi="Palatino Linotype" w:cs="Arial"/>
          <w:i/>
          <w:sz w:val="22"/>
          <w:szCs w:val="22"/>
        </w:rPr>
        <w:t>emplacamiento</w:t>
      </w:r>
      <w:proofErr w:type="spellEnd"/>
      <w:r w:rsidRPr="00FA6F13">
        <w:rPr>
          <w:rFonts w:ascii="Palatino Linotype" w:eastAsia="MS Mincho" w:hAnsi="Palatino Linotype" w:cs="Arial"/>
          <w:i/>
          <w:sz w:val="22"/>
          <w:szCs w:val="22"/>
        </w:rPr>
        <w:t>, previo acuerdo con la persona Titular de la Secretaría;</w:t>
      </w:r>
    </w:p>
    <w:p w14:paraId="337B7092" w14:textId="77777777" w:rsidR="00EF1292" w:rsidRPr="00FA6F13" w:rsidRDefault="00EF1292" w:rsidP="000C7C8A">
      <w:pPr>
        <w:spacing w:line="276" w:lineRule="auto"/>
        <w:ind w:left="567" w:right="567"/>
        <w:jc w:val="both"/>
        <w:rPr>
          <w:rFonts w:ascii="Palatino Linotype" w:eastAsia="MS Mincho" w:hAnsi="Palatino Linotype" w:cs="Arial"/>
          <w:i/>
          <w:sz w:val="22"/>
          <w:szCs w:val="22"/>
        </w:rPr>
      </w:pPr>
    </w:p>
    <w:p w14:paraId="219A5706" w14:textId="77777777" w:rsidR="00EF1292" w:rsidRPr="00FA6F13" w:rsidRDefault="00EF1292" w:rsidP="000C7C8A">
      <w:pPr>
        <w:spacing w:line="276" w:lineRule="auto"/>
        <w:ind w:left="567" w:right="567"/>
        <w:jc w:val="both"/>
        <w:rPr>
          <w:rFonts w:ascii="Palatino Linotype" w:eastAsia="MS Mincho" w:hAnsi="Palatino Linotype" w:cs="Arial"/>
          <w:i/>
          <w:sz w:val="22"/>
          <w:szCs w:val="22"/>
        </w:rPr>
      </w:pPr>
      <w:r w:rsidRPr="00FA6F13">
        <w:rPr>
          <w:rFonts w:ascii="Palatino Linotype" w:eastAsia="MS Mincho" w:hAnsi="Palatino Linotype" w:cs="Arial"/>
          <w:b/>
          <w:i/>
          <w:sz w:val="22"/>
          <w:szCs w:val="22"/>
        </w:rPr>
        <w:t>Artículo 11.</w:t>
      </w:r>
      <w:r w:rsidRPr="00FA6F13">
        <w:rPr>
          <w:rFonts w:ascii="Palatino Linotype" w:eastAsia="MS Mincho" w:hAnsi="Palatino Linotype" w:cs="Arial"/>
          <w:i/>
          <w:sz w:val="22"/>
          <w:szCs w:val="22"/>
        </w:rPr>
        <w:t xml:space="preserve"> A la Subsecretaría le corresponde planear, coordinar, dirigir, controlar y evaluar la operatividad del servicio de transporte público y mixto en el Estado, con apego a las leyes, reglamentos y demás ordenamientos jurídicos aplicables. </w:t>
      </w:r>
    </w:p>
    <w:p w14:paraId="39094DAF" w14:textId="77777777" w:rsidR="00EF1292" w:rsidRPr="00FA6F13" w:rsidRDefault="00EF1292" w:rsidP="000C7C8A">
      <w:pPr>
        <w:spacing w:line="276" w:lineRule="auto"/>
        <w:ind w:left="567" w:right="567"/>
        <w:jc w:val="both"/>
        <w:rPr>
          <w:rFonts w:ascii="Palatino Linotype" w:eastAsia="MS Mincho" w:hAnsi="Palatino Linotype" w:cs="Arial"/>
          <w:i/>
          <w:sz w:val="22"/>
          <w:szCs w:val="22"/>
        </w:rPr>
      </w:pPr>
    </w:p>
    <w:p w14:paraId="34F5F782" w14:textId="77777777" w:rsidR="00EF1292" w:rsidRPr="00FA6F13" w:rsidRDefault="00EF1292" w:rsidP="000C7C8A">
      <w:pPr>
        <w:spacing w:line="276" w:lineRule="auto"/>
        <w:ind w:left="567" w:right="567"/>
        <w:jc w:val="both"/>
        <w:rPr>
          <w:rFonts w:ascii="Palatino Linotype" w:eastAsia="MS Mincho" w:hAnsi="Palatino Linotype" w:cs="Arial"/>
          <w:i/>
          <w:sz w:val="22"/>
          <w:szCs w:val="22"/>
        </w:rPr>
      </w:pPr>
      <w:r w:rsidRPr="00FA6F13">
        <w:rPr>
          <w:rFonts w:ascii="Palatino Linotype" w:eastAsia="MS Mincho" w:hAnsi="Palatino Linotype" w:cs="Arial"/>
          <w:b/>
          <w:i/>
          <w:sz w:val="22"/>
          <w:szCs w:val="22"/>
        </w:rPr>
        <w:t>Artículo 12.</w:t>
      </w:r>
      <w:r w:rsidRPr="00FA6F13">
        <w:rPr>
          <w:rFonts w:ascii="Palatino Linotype" w:eastAsia="MS Mincho" w:hAnsi="Palatino Linotype" w:cs="Arial"/>
          <w:i/>
          <w:sz w:val="22"/>
          <w:szCs w:val="22"/>
        </w:rPr>
        <w:t xml:space="preserve"> La Subsecretaría tendrá bajo su adscripción las siguientes unidades administrativas: </w:t>
      </w:r>
    </w:p>
    <w:p w14:paraId="5B251443" w14:textId="77777777" w:rsidR="00EF1292" w:rsidRPr="00FA6F13" w:rsidRDefault="00EF1292" w:rsidP="000C7C8A">
      <w:pPr>
        <w:spacing w:line="276" w:lineRule="auto"/>
        <w:ind w:left="567" w:right="567"/>
        <w:jc w:val="both"/>
        <w:rPr>
          <w:rFonts w:ascii="Palatino Linotype" w:eastAsia="MS Mincho" w:hAnsi="Palatino Linotype" w:cs="Arial"/>
          <w:i/>
          <w:sz w:val="22"/>
          <w:szCs w:val="22"/>
        </w:rPr>
      </w:pPr>
      <w:r w:rsidRPr="00FA6F13">
        <w:rPr>
          <w:rFonts w:ascii="Palatino Linotype" w:eastAsia="MS Mincho" w:hAnsi="Palatino Linotype" w:cs="Arial"/>
          <w:i/>
          <w:sz w:val="22"/>
          <w:szCs w:val="22"/>
        </w:rPr>
        <w:t xml:space="preserve">I. Dirección General de Movilidad Zona I; </w:t>
      </w:r>
    </w:p>
    <w:p w14:paraId="3887269B" w14:textId="77777777" w:rsidR="00EF1292" w:rsidRPr="00FA6F13" w:rsidRDefault="00EF1292" w:rsidP="000C7C8A">
      <w:pPr>
        <w:spacing w:line="276" w:lineRule="auto"/>
        <w:ind w:left="567" w:right="567"/>
        <w:jc w:val="both"/>
        <w:rPr>
          <w:rFonts w:ascii="Palatino Linotype" w:eastAsia="MS Mincho" w:hAnsi="Palatino Linotype" w:cs="Arial"/>
          <w:i/>
          <w:sz w:val="22"/>
          <w:szCs w:val="22"/>
        </w:rPr>
      </w:pPr>
      <w:r w:rsidRPr="00FA6F13">
        <w:rPr>
          <w:rFonts w:ascii="Palatino Linotype" w:eastAsia="MS Mincho" w:hAnsi="Palatino Linotype" w:cs="Arial"/>
          <w:i/>
          <w:sz w:val="22"/>
          <w:szCs w:val="22"/>
        </w:rPr>
        <w:t xml:space="preserve">II. Dirección General de Movilidad Zona II; </w:t>
      </w:r>
    </w:p>
    <w:p w14:paraId="33E0E11A" w14:textId="77777777" w:rsidR="00EF1292" w:rsidRPr="00FA6F13" w:rsidRDefault="00EF1292" w:rsidP="000C7C8A">
      <w:pPr>
        <w:spacing w:line="276" w:lineRule="auto"/>
        <w:ind w:left="567" w:right="567"/>
        <w:jc w:val="both"/>
        <w:rPr>
          <w:rFonts w:ascii="Palatino Linotype" w:eastAsia="MS Mincho" w:hAnsi="Palatino Linotype" w:cs="Arial"/>
          <w:i/>
          <w:sz w:val="22"/>
          <w:szCs w:val="22"/>
        </w:rPr>
      </w:pPr>
      <w:r w:rsidRPr="00FA6F13">
        <w:rPr>
          <w:rFonts w:ascii="Palatino Linotype" w:eastAsia="MS Mincho" w:hAnsi="Palatino Linotype" w:cs="Arial"/>
          <w:i/>
          <w:sz w:val="22"/>
          <w:szCs w:val="22"/>
        </w:rPr>
        <w:t xml:space="preserve">III. Dirección General de Movilidad Zona III, y </w:t>
      </w:r>
    </w:p>
    <w:p w14:paraId="55285F49" w14:textId="77777777" w:rsidR="00EF1292" w:rsidRPr="00FA6F13" w:rsidRDefault="00EF1292" w:rsidP="000C7C8A">
      <w:pPr>
        <w:spacing w:line="276" w:lineRule="auto"/>
        <w:ind w:left="567" w:right="567"/>
        <w:jc w:val="both"/>
        <w:rPr>
          <w:rFonts w:ascii="Palatino Linotype" w:eastAsia="MS Mincho" w:hAnsi="Palatino Linotype" w:cs="Arial"/>
          <w:i/>
          <w:sz w:val="22"/>
          <w:szCs w:val="22"/>
        </w:rPr>
      </w:pPr>
      <w:r w:rsidRPr="00FA6F13">
        <w:rPr>
          <w:rFonts w:ascii="Palatino Linotype" w:eastAsia="MS Mincho" w:hAnsi="Palatino Linotype" w:cs="Arial"/>
          <w:i/>
          <w:sz w:val="22"/>
          <w:szCs w:val="22"/>
        </w:rPr>
        <w:t>IV. Dirección General de Movilidad Zona IV</w:t>
      </w:r>
    </w:p>
    <w:p w14:paraId="08DC603F" w14:textId="77777777" w:rsidR="00EF1292" w:rsidRPr="00FA6F13" w:rsidRDefault="00EF1292" w:rsidP="000C7C8A">
      <w:pPr>
        <w:spacing w:line="276" w:lineRule="auto"/>
        <w:ind w:left="567" w:right="567"/>
        <w:jc w:val="both"/>
        <w:rPr>
          <w:rFonts w:ascii="Palatino Linotype" w:eastAsia="MS Mincho" w:hAnsi="Palatino Linotype" w:cs="Arial"/>
          <w:i/>
          <w:sz w:val="22"/>
          <w:szCs w:val="22"/>
        </w:rPr>
      </w:pPr>
    </w:p>
    <w:p w14:paraId="0964F382" w14:textId="77777777" w:rsidR="00EF1292" w:rsidRPr="00FA6F13" w:rsidRDefault="00EF1292" w:rsidP="000C7C8A">
      <w:pPr>
        <w:spacing w:line="276" w:lineRule="auto"/>
        <w:ind w:left="567" w:right="567"/>
        <w:jc w:val="both"/>
        <w:rPr>
          <w:rFonts w:ascii="Palatino Linotype" w:eastAsia="MS Mincho" w:hAnsi="Palatino Linotype" w:cs="Arial"/>
          <w:i/>
          <w:sz w:val="22"/>
          <w:szCs w:val="22"/>
        </w:rPr>
      </w:pPr>
      <w:r w:rsidRPr="00FA6F13">
        <w:rPr>
          <w:rFonts w:ascii="Palatino Linotype" w:eastAsia="MS Mincho" w:hAnsi="Palatino Linotype" w:cs="Arial"/>
          <w:b/>
          <w:i/>
          <w:sz w:val="22"/>
          <w:szCs w:val="22"/>
        </w:rPr>
        <w:t>Artículo 13.</w:t>
      </w:r>
      <w:r w:rsidRPr="00FA6F13">
        <w:rPr>
          <w:rFonts w:ascii="Palatino Linotype" w:eastAsia="MS Mincho" w:hAnsi="Palatino Linotype" w:cs="Arial"/>
          <w:i/>
          <w:sz w:val="22"/>
          <w:szCs w:val="22"/>
        </w:rPr>
        <w:t xml:space="preserve"> Corresponden a las </w:t>
      </w:r>
      <w:r w:rsidRPr="00FA6F13">
        <w:rPr>
          <w:rFonts w:ascii="Palatino Linotype" w:eastAsia="MS Mincho" w:hAnsi="Palatino Linotype" w:cs="Arial"/>
          <w:b/>
          <w:i/>
          <w:sz w:val="22"/>
          <w:szCs w:val="22"/>
          <w:u w:val="single"/>
        </w:rPr>
        <w:t>direcciones generales de movilidad</w:t>
      </w:r>
      <w:r w:rsidRPr="00FA6F13">
        <w:rPr>
          <w:rFonts w:ascii="Palatino Linotype" w:eastAsia="MS Mincho" w:hAnsi="Palatino Linotype" w:cs="Arial"/>
          <w:i/>
          <w:sz w:val="22"/>
          <w:szCs w:val="22"/>
        </w:rPr>
        <w:t>, en su respectiva circunscripción territorial, las atribuciones siguientes:</w:t>
      </w:r>
    </w:p>
    <w:p w14:paraId="00DE728F" w14:textId="77777777" w:rsidR="00EF1292" w:rsidRPr="00FA6F13" w:rsidRDefault="00EF1292" w:rsidP="000C7C8A">
      <w:pPr>
        <w:spacing w:line="276" w:lineRule="auto"/>
        <w:ind w:left="567" w:right="567"/>
        <w:jc w:val="both"/>
        <w:rPr>
          <w:rFonts w:ascii="Palatino Linotype" w:eastAsia="MS Mincho" w:hAnsi="Palatino Linotype" w:cs="Arial"/>
          <w:i/>
          <w:sz w:val="22"/>
          <w:szCs w:val="22"/>
        </w:rPr>
      </w:pPr>
      <w:r w:rsidRPr="00FA6F13">
        <w:rPr>
          <w:rFonts w:ascii="Palatino Linotype" w:eastAsia="MS Mincho" w:hAnsi="Palatino Linotype" w:cs="Arial"/>
          <w:i/>
          <w:sz w:val="22"/>
          <w:szCs w:val="22"/>
        </w:rPr>
        <w:t>…</w:t>
      </w:r>
    </w:p>
    <w:p w14:paraId="70DD917E" w14:textId="77777777" w:rsidR="00EF1292" w:rsidRPr="00FA6F13" w:rsidRDefault="00EF1292" w:rsidP="000C7C8A">
      <w:pPr>
        <w:spacing w:line="276" w:lineRule="auto"/>
        <w:ind w:left="567" w:right="567"/>
        <w:jc w:val="both"/>
        <w:rPr>
          <w:rFonts w:ascii="Palatino Linotype" w:eastAsia="MS Mincho" w:hAnsi="Palatino Linotype" w:cs="Arial"/>
          <w:i/>
          <w:sz w:val="22"/>
          <w:szCs w:val="22"/>
        </w:rPr>
      </w:pPr>
      <w:r w:rsidRPr="00FA6F13">
        <w:rPr>
          <w:rFonts w:ascii="Palatino Linotype" w:eastAsia="MS Mincho" w:hAnsi="Palatino Linotype" w:cs="Arial"/>
          <w:b/>
          <w:i/>
          <w:sz w:val="22"/>
          <w:szCs w:val="22"/>
        </w:rPr>
        <w:t>IV.</w:t>
      </w:r>
      <w:r w:rsidRPr="00FA6F13">
        <w:rPr>
          <w:rFonts w:ascii="Palatino Linotype" w:eastAsia="MS Mincho" w:hAnsi="Palatino Linotype" w:cs="Arial"/>
          <w:i/>
          <w:sz w:val="22"/>
          <w:szCs w:val="22"/>
        </w:rPr>
        <w:t xml:space="preserve"> </w:t>
      </w:r>
      <w:r w:rsidRPr="00FA6F13">
        <w:rPr>
          <w:rFonts w:ascii="Palatino Linotype" w:eastAsia="MS Mincho" w:hAnsi="Palatino Linotype" w:cs="Arial"/>
          <w:i/>
          <w:sz w:val="22"/>
          <w:szCs w:val="22"/>
          <w:u w:val="single"/>
        </w:rPr>
        <w:t>Atender</w:t>
      </w:r>
      <w:r w:rsidRPr="00FA6F13">
        <w:rPr>
          <w:rFonts w:ascii="Palatino Linotype" w:eastAsia="MS Mincho" w:hAnsi="Palatino Linotype" w:cs="Arial"/>
          <w:i/>
          <w:sz w:val="22"/>
          <w:szCs w:val="22"/>
        </w:rPr>
        <w:t xml:space="preserve">, previo acuerdo de la persona titular de la Subsecretaría, </w:t>
      </w:r>
      <w:r w:rsidRPr="00FA6F13">
        <w:rPr>
          <w:rFonts w:ascii="Palatino Linotype" w:eastAsia="MS Mincho" w:hAnsi="Palatino Linotype" w:cs="Arial"/>
          <w:i/>
          <w:sz w:val="22"/>
          <w:szCs w:val="22"/>
          <w:u w:val="single"/>
        </w:rPr>
        <w:t>las solicitudes</w:t>
      </w:r>
      <w:r w:rsidRPr="00FA6F13">
        <w:rPr>
          <w:rFonts w:ascii="Palatino Linotype" w:eastAsia="MS Mincho" w:hAnsi="Palatino Linotype" w:cs="Arial"/>
          <w:i/>
          <w:sz w:val="22"/>
          <w:szCs w:val="22"/>
        </w:rPr>
        <w:t xml:space="preserve"> para los alargamientos, derroteros, enlace, enrolamiento, </w:t>
      </w:r>
      <w:r w:rsidRPr="00FA6F13">
        <w:rPr>
          <w:rFonts w:ascii="Palatino Linotype" w:eastAsia="MS Mincho" w:hAnsi="Palatino Linotype" w:cs="Arial"/>
          <w:i/>
          <w:sz w:val="22"/>
          <w:szCs w:val="22"/>
          <w:u w:val="single"/>
        </w:rPr>
        <w:t>bases</w:t>
      </w:r>
      <w:r w:rsidRPr="00FA6F13">
        <w:rPr>
          <w:rFonts w:ascii="Palatino Linotype" w:eastAsia="MS Mincho" w:hAnsi="Palatino Linotype" w:cs="Arial"/>
          <w:i/>
          <w:sz w:val="22"/>
          <w:szCs w:val="22"/>
        </w:rPr>
        <w:t>, paraderos, frecuencia, rutas y horarios para la operación de los servicios de transporte en la Entidad, de acuerdo con los estudios técnicos y con la necesidad pública existente, para proceder a resolverlas;</w:t>
      </w:r>
    </w:p>
    <w:p w14:paraId="7F237BCB" w14:textId="77777777" w:rsidR="00EF1292" w:rsidRPr="00FA6F13" w:rsidRDefault="00EF1292" w:rsidP="000C7C8A">
      <w:pPr>
        <w:spacing w:line="276" w:lineRule="auto"/>
        <w:ind w:left="567" w:right="567"/>
        <w:jc w:val="both"/>
        <w:rPr>
          <w:rFonts w:ascii="Palatino Linotype" w:eastAsia="MS Mincho" w:hAnsi="Palatino Linotype" w:cs="Arial"/>
          <w:i/>
          <w:sz w:val="22"/>
          <w:szCs w:val="22"/>
        </w:rPr>
      </w:pPr>
      <w:r w:rsidRPr="00FA6F13">
        <w:rPr>
          <w:rFonts w:ascii="Palatino Linotype" w:eastAsia="MS Mincho" w:hAnsi="Palatino Linotype" w:cs="Arial"/>
          <w:i/>
          <w:sz w:val="22"/>
          <w:szCs w:val="22"/>
        </w:rPr>
        <w:t>…</w:t>
      </w:r>
    </w:p>
    <w:p w14:paraId="0F510B37" w14:textId="77777777" w:rsidR="00EF1292" w:rsidRPr="00FA6F13" w:rsidRDefault="00EF1292" w:rsidP="000C7C8A">
      <w:pPr>
        <w:spacing w:line="276" w:lineRule="auto"/>
        <w:ind w:left="567" w:right="567"/>
        <w:jc w:val="both"/>
        <w:rPr>
          <w:rFonts w:ascii="Palatino Linotype" w:eastAsia="MS Mincho" w:hAnsi="Palatino Linotype" w:cs="Arial"/>
          <w:i/>
          <w:sz w:val="22"/>
          <w:szCs w:val="22"/>
        </w:rPr>
      </w:pPr>
      <w:r w:rsidRPr="00FA6F13">
        <w:rPr>
          <w:rFonts w:ascii="Palatino Linotype" w:eastAsia="MS Mincho" w:hAnsi="Palatino Linotype" w:cs="Arial"/>
          <w:b/>
          <w:i/>
          <w:sz w:val="22"/>
          <w:szCs w:val="22"/>
        </w:rPr>
        <w:t>XI.</w:t>
      </w:r>
      <w:r w:rsidRPr="00FA6F13">
        <w:rPr>
          <w:rFonts w:ascii="Palatino Linotype" w:eastAsia="MS Mincho" w:hAnsi="Palatino Linotype" w:cs="Arial"/>
          <w:i/>
          <w:sz w:val="22"/>
          <w:szCs w:val="22"/>
        </w:rPr>
        <w:t xml:space="preserve"> </w:t>
      </w:r>
      <w:r w:rsidRPr="00FA6F13">
        <w:rPr>
          <w:rFonts w:ascii="Palatino Linotype" w:eastAsia="MS Mincho" w:hAnsi="Palatino Linotype" w:cs="Arial"/>
          <w:i/>
          <w:sz w:val="22"/>
          <w:szCs w:val="22"/>
          <w:u w:val="single"/>
        </w:rPr>
        <w:t>Dictaminar</w:t>
      </w:r>
      <w:r w:rsidRPr="00FA6F13">
        <w:rPr>
          <w:rFonts w:ascii="Palatino Linotype" w:eastAsia="MS Mincho" w:hAnsi="Palatino Linotype" w:cs="Arial"/>
          <w:i/>
          <w:sz w:val="22"/>
          <w:szCs w:val="22"/>
        </w:rPr>
        <w:t xml:space="preserve"> respecto de la </w:t>
      </w:r>
      <w:r w:rsidRPr="00FA6F13">
        <w:rPr>
          <w:rFonts w:ascii="Palatino Linotype" w:eastAsia="MS Mincho" w:hAnsi="Palatino Linotype" w:cs="Arial"/>
          <w:i/>
          <w:sz w:val="22"/>
          <w:szCs w:val="22"/>
          <w:u w:val="single"/>
        </w:rPr>
        <w:t>creación</w:t>
      </w:r>
      <w:r w:rsidRPr="00FA6F13">
        <w:rPr>
          <w:rFonts w:ascii="Palatino Linotype" w:eastAsia="MS Mincho" w:hAnsi="Palatino Linotype" w:cs="Arial"/>
          <w:i/>
          <w:sz w:val="22"/>
          <w:szCs w:val="22"/>
        </w:rPr>
        <w:t xml:space="preserve">, modificación, enlace o cancelación de alargamientos, derroteros, enlaces, enrolamientos, </w:t>
      </w:r>
      <w:r w:rsidRPr="00FA6F13">
        <w:rPr>
          <w:rFonts w:ascii="Palatino Linotype" w:eastAsia="MS Mincho" w:hAnsi="Palatino Linotype" w:cs="Arial"/>
          <w:i/>
          <w:sz w:val="22"/>
          <w:szCs w:val="22"/>
          <w:u w:val="single"/>
        </w:rPr>
        <w:t>bases</w:t>
      </w:r>
      <w:r w:rsidRPr="00FA6F13">
        <w:rPr>
          <w:rFonts w:ascii="Palatino Linotype" w:eastAsia="MS Mincho" w:hAnsi="Palatino Linotype" w:cs="Arial"/>
          <w:i/>
          <w:sz w:val="22"/>
          <w:szCs w:val="22"/>
        </w:rPr>
        <w:t>, paraderos, frecuencias y horarios, previo acuerdo de la persona titular de la Subsecretaría;</w:t>
      </w:r>
    </w:p>
    <w:p w14:paraId="29994FA9" w14:textId="77777777" w:rsidR="00430763" w:rsidRPr="00FA6F13" w:rsidRDefault="00430763" w:rsidP="000C7C8A">
      <w:pPr>
        <w:spacing w:line="276" w:lineRule="auto"/>
        <w:ind w:left="567" w:right="567"/>
        <w:jc w:val="both"/>
        <w:rPr>
          <w:rFonts w:ascii="Palatino Linotype" w:eastAsia="MS Mincho" w:hAnsi="Palatino Linotype" w:cs="Arial"/>
          <w:i/>
          <w:sz w:val="22"/>
          <w:szCs w:val="22"/>
        </w:rPr>
      </w:pPr>
    </w:p>
    <w:p w14:paraId="3EEDB7AC" w14:textId="77777777" w:rsidR="00430763" w:rsidRPr="00FA6F13" w:rsidRDefault="00430763" w:rsidP="000C7C8A">
      <w:pPr>
        <w:spacing w:line="276" w:lineRule="auto"/>
        <w:ind w:left="567" w:right="567"/>
        <w:jc w:val="both"/>
        <w:rPr>
          <w:rFonts w:ascii="Palatino Linotype" w:eastAsia="MS Mincho" w:hAnsi="Palatino Linotype" w:cs="Arial"/>
          <w:i/>
          <w:sz w:val="22"/>
          <w:szCs w:val="22"/>
        </w:rPr>
      </w:pPr>
      <w:r w:rsidRPr="00FA6F13">
        <w:rPr>
          <w:rFonts w:ascii="Palatino Linotype" w:eastAsia="MS Mincho" w:hAnsi="Palatino Linotype" w:cs="Arial"/>
          <w:b/>
          <w:i/>
          <w:sz w:val="22"/>
          <w:szCs w:val="22"/>
        </w:rPr>
        <w:t xml:space="preserve">Artículo 15. </w:t>
      </w:r>
      <w:r w:rsidRPr="00FA6F13">
        <w:rPr>
          <w:rFonts w:ascii="Palatino Linotype" w:eastAsia="MS Mincho" w:hAnsi="Palatino Linotype" w:cs="Arial"/>
          <w:i/>
          <w:sz w:val="22"/>
          <w:szCs w:val="22"/>
        </w:rPr>
        <w:t xml:space="preserve">Las direcciones generales de movilidad tendrán bajo su adscripción delegaciones regionales, con atribuciones en los municipios siguientes: </w:t>
      </w:r>
    </w:p>
    <w:p w14:paraId="6A192E81" w14:textId="77777777" w:rsidR="00430763" w:rsidRPr="00FA6F13" w:rsidRDefault="00430763" w:rsidP="000C7C8A">
      <w:pPr>
        <w:spacing w:line="276" w:lineRule="auto"/>
        <w:ind w:left="567" w:right="567"/>
        <w:jc w:val="both"/>
        <w:rPr>
          <w:rFonts w:ascii="Palatino Linotype" w:eastAsia="MS Mincho" w:hAnsi="Palatino Linotype" w:cs="Arial"/>
          <w:i/>
          <w:sz w:val="22"/>
          <w:szCs w:val="22"/>
        </w:rPr>
      </w:pPr>
    </w:p>
    <w:p w14:paraId="40AC0C6A" w14:textId="77777777" w:rsidR="00430763" w:rsidRPr="00FA6F13" w:rsidRDefault="00430763" w:rsidP="000C7C8A">
      <w:pPr>
        <w:spacing w:line="276" w:lineRule="auto"/>
        <w:ind w:left="567" w:right="567"/>
        <w:jc w:val="both"/>
        <w:rPr>
          <w:rFonts w:ascii="Palatino Linotype" w:eastAsia="MS Mincho" w:hAnsi="Palatino Linotype" w:cs="Arial"/>
          <w:b/>
          <w:i/>
          <w:sz w:val="22"/>
          <w:szCs w:val="22"/>
        </w:rPr>
      </w:pPr>
      <w:r w:rsidRPr="00FA6F13">
        <w:rPr>
          <w:rFonts w:ascii="Palatino Linotype" w:eastAsia="MS Mincho" w:hAnsi="Palatino Linotype" w:cs="Arial"/>
          <w:b/>
          <w:i/>
          <w:sz w:val="22"/>
          <w:szCs w:val="22"/>
        </w:rPr>
        <w:lastRenderedPageBreak/>
        <w:t xml:space="preserve">I. Dirección General de Movilidad Zona I: </w:t>
      </w:r>
    </w:p>
    <w:p w14:paraId="23650A90" w14:textId="77777777" w:rsidR="00430763" w:rsidRPr="00FA6F13" w:rsidRDefault="00430763" w:rsidP="000C7C8A">
      <w:pPr>
        <w:spacing w:line="276" w:lineRule="auto"/>
        <w:ind w:left="567" w:right="567"/>
        <w:jc w:val="both"/>
        <w:rPr>
          <w:rFonts w:ascii="Palatino Linotype" w:eastAsia="MS Mincho" w:hAnsi="Palatino Linotype" w:cs="Arial"/>
          <w:i/>
          <w:sz w:val="22"/>
          <w:szCs w:val="22"/>
        </w:rPr>
      </w:pPr>
      <w:r w:rsidRPr="00FA6F13">
        <w:rPr>
          <w:rFonts w:ascii="Palatino Linotype" w:eastAsia="MS Mincho" w:hAnsi="Palatino Linotype" w:cs="Arial"/>
          <w:b/>
          <w:i/>
          <w:sz w:val="22"/>
          <w:szCs w:val="22"/>
        </w:rPr>
        <w:t>a)</w:t>
      </w:r>
      <w:r w:rsidRPr="00FA6F13">
        <w:rPr>
          <w:rFonts w:ascii="Palatino Linotype" w:eastAsia="MS Mincho" w:hAnsi="Palatino Linotype" w:cs="Arial"/>
          <w:i/>
          <w:sz w:val="22"/>
          <w:szCs w:val="22"/>
        </w:rPr>
        <w:t xml:space="preserve"> Delegación Regional Toluca: Almoloya de Juárez, Almoloya del Río, Atizapán, Calimaya, Capulhuac, Chapultepec, Jiquipilco, Lerma, Metepec, Mexicaltzingo, Ocoyoacac, Otzolotepec, Rayón, San Antonio la Isla, San Mateo Atenco, Temoaya, Tenango del Valle, Texcalyacac, Tianguistenco, Toluca, Xalatlaco, Xonacatlán y Zinacantepec; </w:t>
      </w:r>
    </w:p>
    <w:p w14:paraId="7652F7CC" w14:textId="77777777" w:rsidR="00430763" w:rsidRPr="00FA6F13" w:rsidRDefault="00430763" w:rsidP="000C7C8A">
      <w:pPr>
        <w:spacing w:line="276" w:lineRule="auto"/>
        <w:ind w:left="567" w:right="567"/>
        <w:jc w:val="both"/>
        <w:rPr>
          <w:rFonts w:ascii="Palatino Linotype" w:eastAsia="MS Mincho" w:hAnsi="Palatino Linotype" w:cs="Arial"/>
          <w:i/>
          <w:sz w:val="22"/>
          <w:szCs w:val="22"/>
        </w:rPr>
      </w:pPr>
      <w:r w:rsidRPr="00FA6F13">
        <w:rPr>
          <w:rFonts w:ascii="Palatino Linotype" w:eastAsia="MS Mincho" w:hAnsi="Palatino Linotype" w:cs="Arial"/>
          <w:b/>
          <w:i/>
          <w:sz w:val="22"/>
          <w:szCs w:val="22"/>
        </w:rPr>
        <w:t>b)</w:t>
      </w:r>
      <w:r w:rsidRPr="00FA6F13">
        <w:rPr>
          <w:rFonts w:ascii="Palatino Linotype" w:eastAsia="MS Mincho" w:hAnsi="Palatino Linotype" w:cs="Arial"/>
          <w:i/>
          <w:sz w:val="22"/>
          <w:szCs w:val="22"/>
        </w:rPr>
        <w:t xml:space="preserve"> Delegación Regional Atlacomulco: Acambay, Aculco, Atlacomulco, Chapa de Mota, El Oro, Ixtlahuaca, Jilotepec, Jocotitlán, Morelos, </w:t>
      </w:r>
      <w:proofErr w:type="spellStart"/>
      <w:r w:rsidRPr="00FA6F13">
        <w:rPr>
          <w:rFonts w:ascii="Palatino Linotype" w:eastAsia="MS Mincho" w:hAnsi="Palatino Linotype" w:cs="Arial"/>
          <w:i/>
          <w:sz w:val="22"/>
          <w:szCs w:val="22"/>
        </w:rPr>
        <w:t>Polotitlán</w:t>
      </w:r>
      <w:proofErr w:type="spellEnd"/>
      <w:r w:rsidRPr="00FA6F13">
        <w:rPr>
          <w:rFonts w:ascii="Palatino Linotype" w:eastAsia="MS Mincho" w:hAnsi="Palatino Linotype" w:cs="Arial"/>
          <w:i/>
          <w:sz w:val="22"/>
          <w:szCs w:val="22"/>
        </w:rPr>
        <w:t xml:space="preserve">, San Felipe del Progreso, San José del Rincón, </w:t>
      </w:r>
      <w:proofErr w:type="spellStart"/>
      <w:r w:rsidRPr="00FA6F13">
        <w:rPr>
          <w:rFonts w:ascii="Palatino Linotype" w:eastAsia="MS Mincho" w:hAnsi="Palatino Linotype" w:cs="Arial"/>
          <w:i/>
          <w:sz w:val="22"/>
          <w:szCs w:val="22"/>
        </w:rPr>
        <w:t>Soyaniquilpan</w:t>
      </w:r>
      <w:proofErr w:type="spellEnd"/>
      <w:r w:rsidRPr="00FA6F13">
        <w:rPr>
          <w:rFonts w:ascii="Palatino Linotype" w:eastAsia="MS Mincho" w:hAnsi="Palatino Linotype" w:cs="Arial"/>
          <w:i/>
          <w:sz w:val="22"/>
          <w:szCs w:val="22"/>
        </w:rPr>
        <w:t xml:space="preserve"> de Juárez, Temascalcingo y Timilpan; </w:t>
      </w:r>
    </w:p>
    <w:p w14:paraId="67F943DE" w14:textId="77777777" w:rsidR="00430763" w:rsidRPr="00FA6F13" w:rsidRDefault="00430763" w:rsidP="000C7C8A">
      <w:pPr>
        <w:spacing w:line="276" w:lineRule="auto"/>
        <w:ind w:left="567" w:right="567"/>
        <w:jc w:val="both"/>
        <w:rPr>
          <w:rFonts w:ascii="Palatino Linotype" w:eastAsia="MS Mincho" w:hAnsi="Palatino Linotype" w:cs="Arial"/>
          <w:i/>
          <w:sz w:val="22"/>
          <w:szCs w:val="22"/>
        </w:rPr>
      </w:pPr>
      <w:r w:rsidRPr="00FA6F13">
        <w:rPr>
          <w:rFonts w:ascii="Palatino Linotype" w:eastAsia="MS Mincho" w:hAnsi="Palatino Linotype" w:cs="Arial"/>
          <w:b/>
          <w:i/>
          <w:sz w:val="22"/>
          <w:szCs w:val="22"/>
        </w:rPr>
        <w:t>c)</w:t>
      </w:r>
      <w:r w:rsidRPr="00FA6F13">
        <w:rPr>
          <w:rFonts w:ascii="Palatino Linotype" w:eastAsia="MS Mincho" w:hAnsi="Palatino Linotype" w:cs="Arial"/>
          <w:i/>
          <w:sz w:val="22"/>
          <w:szCs w:val="22"/>
        </w:rPr>
        <w:t xml:space="preserve"> Delegación Regional Valle de Bravo: Amanalco, Donato Guerra, Ixtapan del Oro, </w:t>
      </w:r>
      <w:proofErr w:type="spellStart"/>
      <w:r w:rsidRPr="00FA6F13">
        <w:rPr>
          <w:rFonts w:ascii="Palatino Linotype" w:eastAsia="MS Mincho" w:hAnsi="Palatino Linotype" w:cs="Arial"/>
          <w:i/>
          <w:sz w:val="22"/>
          <w:szCs w:val="22"/>
        </w:rPr>
        <w:t>Otzoloapan</w:t>
      </w:r>
      <w:proofErr w:type="spellEnd"/>
      <w:r w:rsidRPr="00FA6F13">
        <w:rPr>
          <w:rFonts w:ascii="Palatino Linotype" w:eastAsia="MS Mincho" w:hAnsi="Palatino Linotype" w:cs="Arial"/>
          <w:i/>
          <w:sz w:val="22"/>
          <w:szCs w:val="22"/>
        </w:rPr>
        <w:t xml:space="preserve">, Santo Tomás, Valle de Bravo, Villa de Allende, Villa Victoria y Zacazonapan; </w:t>
      </w:r>
    </w:p>
    <w:p w14:paraId="60AD981A" w14:textId="77777777" w:rsidR="00430763" w:rsidRPr="00FA6F13" w:rsidRDefault="00430763" w:rsidP="000C7C8A">
      <w:pPr>
        <w:spacing w:line="276" w:lineRule="auto"/>
        <w:ind w:left="567" w:right="567"/>
        <w:jc w:val="both"/>
        <w:rPr>
          <w:rFonts w:ascii="Palatino Linotype" w:eastAsia="MS Mincho" w:hAnsi="Palatino Linotype" w:cs="Arial"/>
          <w:i/>
          <w:sz w:val="22"/>
          <w:szCs w:val="22"/>
        </w:rPr>
      </w:pPr>
      <w:r w:rsidRPr="00FA6F13">
        <w:rPr>
          <w:rFonts w:ascii="Palatino Linotype" w:eastAsia="MS Mincho" w:hAnsi="Palatino Linotype" w:cs="Arial"/>
          <w:b/>
          <w:i/>
          <w:sz w:val="22"/>
          <w:szCs w:val="22"/>
        </w:rPr>
        <w:t>d)</w:t>
      </w:r>
      <w:r w:rsidRPr="00FA6F13">
        <w:rPr>
          <w:rFonts w:ascii="Palatino Linotype" w:eastAsia="MS Mincho" w:hAnsi="Palatino Linotype" w:cs="Arial"/>
          <w:i/>
          <w:sz w:val="22"/>
          <w:szCs w:val="22"/>
        </w:rPr>
        <w:t xml:space="preserve"> Delegación Regional de Tejupilco: Amatepec, Luvianos, San Simón de Guerrero, Tejupilco, Temascaltepec y Tlatlaya; </w:t>
      </w:r>
    </w:p>
    <w:p w14:paraId="7EB11254" w14:textId="77777777" w:rsidR="00430763" w:rsidRPr="00FA6F13" w:rsidRDefault="00430763" w:rsidP="000C7C8A">
      <w:pPr>
        <w:spacing w:line="276" w:lineRule="auto"/>
        <w:ind w:left="567" w:right="567"/>
        <w:jc w:val="both"/>
        <w:rPr>
          <w:rFonts w:ascii="Palatino Linotype" w:eastAsia="MS Mincho" w:hAnsi="Palatino Linotype" w:cs="Arial"/>
          <w:i/>
          <w:sz w:val="22"/>
          <w:szCs w:val="22"/>
        </w:rPr>
      </w:pPr>
      <w:r w:rsidRPr="00FA6F13">
        <w:rPr>
          <w:rFonts w:ascii="Palatino Linotype" w:eastAsia="MS Mincho" w:hAnsi="Palatino Linotype" w:cs="Arial"/>
          <w:b/>
          <w:i/>
          <w:sz w:val="22"/>
          <w:szCs w:val="22"/>
        </w:rPr>
        <w:t>e)</w:t>
      </w:r>
      <w:r w:rsidRPr="00FA6F13">
        <w:rPr>
          <w:rFonts w:ascii="Palatino Linotype" w:eastAsia="MS Mincho" w:hAnsi="Palatino Linotype" w:cs="Arial"/>
          <w:i/>
          <w:sz w:val="22"/>
          <w:szCs w:val="22"/>
        </w:rPr>
        <w:t xml:space="preserve"> Delegación Regional Ixtapan de la Sal: Almoloya de Alquisiras, Coatepec Harinas, Ixtapan de la Sal, Joquicingo, Malinalco, Ocuilan, Sultepec, Tenancingo, Texcaltitlán, Tonatico, Villa Guerrero, Zacualpan y </w:t>
      </w:r>
      <w:proofErr w:type="spellStart"/>
      <w:r w:rsidRPr="00FA6F13">
        <w:rPr>
          <w:rFonts w:ascii="Palatino Linotype" w:eastAsia="MS Mincho" w:hAnsi="Palatino Linotype" w:cs="Arial"/>
          <w:i/>
          <w:sz w:val="22"/>
          <w:szCs w:val="22"/>
        </w:rPr>
        <w:t>Zumpahuacán</w:t>
      </w:r>
      <w:proofErr w:type="spellEnd"/>
      <w:r w:rsidRPr="00FA6F13">
        <w:rPr>
          <w:rFonts w:ascii="Palatino Linotype" w:eastAsia="MS Mincho" w:hAnsi="Palatino Linotype" w:cs="Arial"/>
          <w:i/>
          <w:sz w:val="22"/>
          <w:szCs w:val="22"/>
        </w:rPr>
        <w:t xml:space="preserve">; </w:t>
      </w:r>
    </w:p>
    <w:p w14:paraId="202B79D6" w14:textId="77777777" w:rsidR="00430763" w:rsidRPr="00FA6F13" w:rsidRDefault="00430763" w:rsidP="000C7C8A">
      <w:pPr>
        <w:spacing w:line="276" w:lineRule="auto"/>
        <w:ind w:left="567" w:right="567"/>
        <w:jc w:val="both"/>
        <w:rPr>
          <w:rFonts w:ascii="Palatino Linotype" w:eastAsia="MS Mincho" w:hAnsi="Palatino Linotype" w:cs="Arial"/>
          <w:i/>
          <w:sz w:val="22"/>
          <w:szCs w:val="22"/>
        </w:rPr>
      </w:pPr>
    </w:p>
    <w:p w14:paraId="2B7D9BE3" w14:textId="77777777" w:rsidR="00430763" w:rsidRPr="00FA6F13" w:rsidRDefault="00430763" w:rsidP="000C7C8A">
      <w:pPr>
        <w:spacing w:line="276" w:lineRule="auto"/>
        <w:ind w:left="567" w:right="567"/>
        <w:jc w:val="both"/>
        <w:rPr>
          <w:rFonts w:ascii="Palatino Linotype" w:eastAsia="MS Mincho" w:hAnsi="Palatino Linotype" w:cs="Arial"/>
          <w:i/>
          <w:sz w:val="22"/>
          <w:szCs w:val="22"/>
        </w:rPr>
      </w:pPr>
    </w:p>
    <w:p w14:paraId="7374B9C9" w14:textId="77777777" w:rsidR="00430763" w:rsidRPr="00FA6F13" w:rsidRDefault="00430763" w:rsidP="000C7C8A">
      <w:pPr>
        <w:spacing w:line="276" w:lineRule="auto"/>
        <w:ind w:left="567" w:right="567"/>
        <w:jc w:val="both"/>
        <w:rPr>
          <w:rFonts w:ascii="Palatino Linotype" w:eastAsia="MS Mincho" w:hAnsi="Palatino Linotype" w:cs="Arial"/>
          <w:b/>
          <w:i/>
          <w:sz w:val="22"/>
          <w:szCs w:val="22"/>
        </w:rPr>
      </w:pPr>
      <w:r w:rsidRPr="00FA6F13">
        <w:rPr>
          <w:rFonts w:ascii="Palatino Linotype" w:eastAsia="MS Mincho" w:hAnsi="Palatino Linotype" w:cs="Arial"/>
          <w:b/>
          <w:i/>
          <w:sz w:val="22"/>
          <w:szCs w:val="22"/>
        </w:rPr>
        <w:t xml:space="preserve">II. Dirección General de Movilidad Zona II: </w:t>
      </w:r>
    </w:p>
    <w:p w14:paraId="60084323" w14:textId="77777777" w:rsidR="00430763" w:rsidRPr="00FA6F13" w:rsidRDefault="00430763" w:rsidP="000C7C8A">
      <w:pPr>
        <w:spacing w:line="276" w:lineRule="auto"/>
        <w:ind w:left="567" w:right="567"/>
        <w:jc w:val="both"/>
        <w:rPr>
          <w:rFonts w:ascii="Palatino Linotype" w:eastAsia="MS Mincho" w:hAnsi="Palatino Linotype" w:cs="Arial"/>
          <w:i/>
          <w:sz w:val="22"/>
          <w:szCs w:val="22"/>
        </w:rPr>
      </w:pPr>
      <w:r w:rsidRPr="00FA6F13">
        <w:rPr>
          <w:rFonts w:ascii="Palatino Linotype" w:eastAsia="MS Mincho" w:hAnsi="Palatino Linotype" w:cs="Arial"/>
          <w:b/>
          <w:i/>
          <w:sz w:val="22"/>
          <w:szCs w:val="22"/>
        </w:rPr>
        <w:t>a)</w:t>
      </w:r>
      <w:r w:rsidRPr="00FA6F13">
        <w:rPr>
          <w:rFonts w:ascii="Palatino Linotype" w:eastAsia="MS Mincho" w:hAnsi="Palatino Linotype" w:cs="Arial"/>
          <w:i/>
          <w:sz w:val="22"/>
          <w:szCs w:val="22"/>
        </w:rPr>
        <w:t xml:space="preserve"> Delegación Regional Naucalpan: Atizapán de Zaragoza, Huixquilucan, Isidro Fabela, Jilotzingo, Naucalpan de Juárez, Nicolás Romero y Tlalnepantla de Baz; </w:t>
      </w:r>
    </w:p>
    <w:p w14:paraId="38047DF1" w14:textId="77777777" w:rsidR="00430763" w:rsidRPr="00FA6F13" w:rsidRDefault="00430763" w:rsidP="000C7C8A">
      <w:pPr>
        <w:spacing w:line="276" w:lineRule="auto"/>
        <w:ind w:left="567" w:right="567"/>
        <w:jc w:val="both"/>
        <w:rPr>
          <w:rFonts w:ascii="Palatino Linotype" w:eastAsia="MS Mincho" w:hAnsi="Palatino Linotype" w:cs="Arial"/>
          <w:i/>
          <w:sz w:val="22"/>
          <w:szCs w:val="22"/>
        </w:rPr>
      </w:pPr>
      <w:r w:rsidRPr="00FA6F13">
        <w:rPr>
          <w:rFonts w:ascii="Palatino Linotype" w:eastAsia="MS Mincho" w:hAnsi="Palatino Linotype" w:cs="Arial"/>
          <w:b/>
          <w:i/>
          <w:sz w:val="22"/>
          <w:szCs w:val="22"/>
        </w:rPr>
        <w:t>b)</w:t>
      </w:r>
      <w:r w:rsidRPr="00FA6F13">
        <w:rPr>
          <w:rFonts w:ascii="Palatino Linotype" w:eastAsia="MS Mincho" w:hAnsi="Palatino Linotype" w:cs="Arial"/>
          <w:i/>
          <w:sz w:val="22"/>
          <w:szCs w:val="22"/>
        </w:rPr>
        <w:t xml:space="preserve"> Delegación Regional Cuautitlán Izcalli: Coyotepec, Coacalco de Berriozábal, Cuautitlán, Cuautitlán Izcalli, Huehuetoca, Melchor Ocampo, Teoloyucan, Tepotzotlán, Tultepec, Tultitlán y Villa del Carbón; </w:t>
      </w:r>
    </w:p>
    <w:p w14:paraId="1F60536E" w14:textId="77777777" w:rsidR="00430763" w:rsidRPr="00FA6F13" w:rsidRDefault="00430763" w:rsidP="000C7C8A">
      <w:pPr>
        <w:spacing w:line="276" w:lineRule="auto"/>
        <w:ind w:left="567" w:right="567"/>
        <w:jc w:val="both"/>
        <w:rPr>
          <w:rFonts w:ascii="Palatino Linotype" w:eastAsia="MS Mincho" w:hAnsi="Palatino Linotype" w:cs="Arial"/>
          <w:i/>
          <w:sz w:val="22"/>
          <w:szCs w:val="22"/>
        </w:rPr>
      </w:pPr>
      <w:r w:rsidRPr="00FA6F13">
        <w:rPr>
          <w:rFonts w:ascii="Palatino Linotype" w:eastAsia="MS Mincho" w:hAnsi="Palatino Linotype" w:cs="Arial"/>
          <w:b/>
          <w:i/>
          <w:sz w:val="22"/>
          <w:szCs w:val="22"/>
        </w:rPr>
        <w:t>c)</w:t>
      </w:r>
      <w:r w:rsidRPr="00FA6F13">
        <w:rPr>
          <w:rFonts w:ascii="Palatino Linotype" w:eastAsia="MS Mincho" w:hAnsi="Palatino Linotype" w:cs="Arial"/>
          <w:i/>
          <w:sz w:val="22"/>
          <w:szCs w:val="22"/>
        </w:rPr>
        <w:t xml:space="preserve"> Delegación Regional Zumpango: Apaxco, Hueypoxtla, Jaltenco, Nextlalpan, Tequixquiac, </w:t>
      </w:r>
      <w:proofErr w:type="spellStart"/>
      <w:r w:rsidRPr="00FA6F13">
        <w:rPr>
          <w:rFonts w:ascii="Palatino Linotype" w:eastAsia="MS Mincho" w:hAnsi="Palatino Linotype" w:cs="Arial"/>
          <w:i/>
          <w:sz w:val="22"/>
          <w:szCs w:val="22"/>
        </w:rPr>
        <w:t>Tonanitla</w:t>
      </w:r>
      <w:proofErr w:type="spellEnd"/>
      <w:r w:rsidRPr="00FA6F13">
        <w:rPr>
          <w:rFonts w:ascii="Palatino Linotype" w:eastAsia="MS Mincho" w:hAnsi="Palatino Linotype" w:cs="Arial"/>
          <w:i/>
          <w:sz w:val="22"/>
          <w:szCs w:val="22"/>
        </w:rPr>
        <w:t xml:space="preserve"> y Zumpango; </w:t>
      </w:r>
    </w:p>
    <w:p w14:paraId="2A4B661E" w14:textId="77777777" w:rsidR="00430763" w:rsidRPr="00FA6F13" w:rsidRDefault="00430763" w:rsidP="000C7C8A">
      <w:pPr>
        <w:spacing w:line="276" w:lineRule="auto"/>
        <w:ind w:left="567" w:right="567"/>
        <w:jc w:val="both"/>
        <w:rPr>
          <w:rFonts w:ascii="Palatino Linotype" w:eastAsia="MS Mincho" w:hAnsi="Palatino Linotype" w:cs="Arial"/>
          <w:i/>
          <w:sz w:val="22"/>
          <w:szCs w:val="22"/>
        </w:rPr>
      </w:pPr>
    </w:p>
    <w:p w14:paraId="4D6D645F" w14:textId="77777777" w:rsidR="00430763" w:rsidRPr="00FA6F13" w:rsidRDefault="00430763" w:rsidP="000C7C8A">
      <w:pPr>
        <w:spacing w:line="276" w:lineRule="auto"/>
        <w:ind w:left="567" w:right="567"/>
        <w:jc w:val="both"/>
        <w:rPr>
          <w:rFonts w:ascii="Palatino Linotype" w:eastAsia="MS Mincho" w:hAnsi="Palatino Linotype" w:cs="Arial"/>
          <w:b/>
          <w:i/>
          <w:sz w:val="22"/>
          <w:szCs w:val="22"/>
        </w:rPr>
      </w:pPr>
      <w:r w:rsidRPr="00FA6F13">
        <w:rPr>
          <w:rFonts w:ascii="Palatino Linotype" w:eastAsia="MS Mincho" w:hAnsi="Palatino Linotype" w:cs="Arial"/>
          <w:b/>
          <w:i/>
          <w:sz w:val="22"/>
          <w:szCs w:val="22"/>
        </w:rPr>
        <w:t xml:space="preserve">III. Dirección General de Movilidad Zona III: </w:t>
      </w:r>
    </w:p>
    <w:p w14:paraId="78B0804D" w14:textId="77777777" w:rsidR="00430763" w:rsidRPr="00FA6F13" w:rsidRDefault="00430763" w:rsidP="000C7C8A">
      <w:pPr>
        <w:spacing w:line="276" w:lineRule="auto"/>
        <w:ind w:left="567" w:right="567"/>
        <w:jc w:val="both"/>
        <w:rPr>
          <w:rFonts w:ascii="Palatino Linotype" w:eastAsia="MS Mincho" w:hAnsi="Palatino Linotype" w:cs="Arial"/>
          <w:i/>
          <w:sz w:val="22"/>
          <w:szCs w:val="22"/>
        </w:rPr>
      </w:pPr>
      <w:r w:rsidRPr="00FA6F13">
        <w:rPr>
          <w:rFonts w:ascii="Palatino Linotype" w:eastAsia="MS Mincho" w:hAnsi="Palatino Linotype" w:cs="Arial"/>
          <w:b/>
          <w:i/>
          <w:sz w:val="22"/>
          <w:szCs w:val="22"/>
        </w:rPr>
        <w:t>a)</w:t>
      </w:r>
      <w:r w:rsidRPr="00FA6F13">
        <w:rPr>
          <w:rFonts w:ascii="Palatino Linotype" w:eastAsia="MS Mincho" w:hAnsi="Palatino Linotype" w:cs="Arial"/>
          <w:i/>
          <w:sz w:val="22"/>
          <w:szCs w:val="22"/>
        </w:rPr>
        <w:t xml:space="preserve"> Delegación Regional Texcoco: Atenco, Chiautla, Chiconcuac, Papalotla, Tepetlaoxtoc, Texcoco y Tezoyuca; </w:t>
      </w:r>
    </w:p>
    <w:p w14:paraId="26370A7A" w14:textId="77777777" w:rsidR="00430763" w:rsidRPr="00FA6F13" w:rsidRDefault="00430763" w:rsidP="000C7C8A">
      <w:pPr>
        <w:spacing w:line="276" w:lineRule="auto"/>
        <w:ind w:left="567" w:right="567"/>
        <w:jc w:val="both"/>
        <w:rPr>
          <w:rFonts w:ascii="Palatino Linotype" w:eastAsia="MS Mincho" w:hAnsi="Palatino Linotype" w:cs="Arial"/>
          <w:i/>
          <w:sz w:val="22"/>
          <w:szCs w:val="22"/>
        </w:rPr>
      </w:pPr>
      <w:r w:rsidRPr="00FA6F13">
        <w:rPr>
          <w:rFonts w:ascii="Palatino Linotype" w:eastAsia="MS Mincho" w:hAnsi="Palatino Linotype" w:cs="Arial"/>
          <w:b/>
          <w:i/>
          <w:sz w:val="22"/>
          <w:szCs w:val="22"/>
        </w:rPr>
        <w:t>b)</w:t>
      </w:r>
      <w:r w:rsidRPr="00FA6F13">
        <w:rPr>
          <w:rFonts w:ascii="Palatino Linotype" w:eastAsia="MS Mincho" w:hAnsi="Palatino Linotype" w:cs="Arial"/>
          <w:i/>
          <w:sz w:val="22"/>
          <w:szCs w:val="22"/>
        </w:rPr>
        <w:t xml:space="preserve"> Delegación Regional Ecatepec: Acolman, Axapusco, Ecatepec de Morelos, Nopaltepec, Otumba, San Martín de las Pirámides, Tecámac, Temascalapa y Teotihuacán; </w:t>
      </w:r>
    </w:p>
    <w:p w14:paraId="2899B194" w14:textId="77777777" w:rsidR="00430763" w:rsidRPr="00FA6F13" w:rsidRDefault="00430763" w:rsidP="000C7C8A">
      <w:pPr>
        <w:spacing w:line="276" w:lineRule="auto"/>
        <w:ind w:left="567" w:right="567"/>
        <w:jc w:val="both"/>
        <w:rPr>
          <w:rFonts w:ascii="Palatino Linotype" w:eastAsia="MS Mincho" w:hAnsi="Palatino Linotype" w:cs="Arial"/>
          <w:b/>
          <w:i/>
          <w:sz w:val="22"/>
          <w:szCs w:val="22"/>
        </w:rPr>
      </w:pPr>
      <w:r w:rsidRPr="00FA6F13">
        <w:rPr>
          <w:rFonts w:ascii="Palatino Linotype" w:eastAsia="MS Mincho" w:hAnsi="Palatino Linotype" w:cs="Arial"/>
          <w:b/>
          <w:i/>
          <w:sz w:val="22"/>
          <w:szCs w:val="22"/>
        </w:rPr>
        <w:t xml:space="preserve">IV. Dirección General de Movilidad Zona IV: </w:t>
      </w:r>
    </w:p>
    <w:p w14:paraId="2B3E4AA4" w14:textId="77777777" w:rsidR="00430763" w:rsidRPr="00FA6F13" w:rsidRDefault="00430763" w:rsidP="000C7C8A">
      <w:pPr>
        <w:spacing w:line="276" w:lineRule="auto"/>
        <w:ind w:left="567" w:right="567"/>
        <w:jc w:val="both"/>
        <w:rPr>
          <w:rFonts w:ascii="Palatino Linotype" w:eastAsia="MS Mincho" w:hAnsi="Palatino Linotype" w:cs="Arial"/>
          <w:i/>
          <w:sz w:val="22"/>
          <w:szCs w:val="22"/>
        </w:rPr>
      </w:pPr>
      <w:r w:rsidRPr="00FA6F13">
        <w:rPr>
          <w:rFonts w:ascii="Palatino Linotype" w:eastAsia="MS Mincho" w:hAnsi="Palatino Linotype" w:cs="Arial"/>
          <w:b/>
          <w:i/>
          <w:sz w:val="22"/>
          <w:szCs w:val="22"/>
        </w:rPr>
        <w:lastRenderedPageBreak/>
        <w:t>a)</w:t>
      </w:r>
      <w:r w:rsidRPr="00FA6F13">
        <w:rPr>
          <w:rFonts w:ascii="Palatino Linotype" w:eastAsia="MS Mincho" w:hAnsi="Palatino Linotype" w:cs="Arial"/>
          <w:i/>
          <w:sz w:val="22"/>
          <w:szCs w:val="22"/>
        </w:rPr>
        <w:t xml:space="preserve"> Delegación Regional Nezahualcóyotl: Chicoloapan, Chimalhuacán, Ixtapaluca, La Paz y Nezahualcóyotl, y </w:t>
      </w:r>
    </w:p>
    <w:p w14:paraId="0FC2412F" w14:textId="77777777" w:rsidR="00430763" w:rsidRPr="00FA6F13" w:rsidRDefault="00430763" w:rsidP="000C7C8A">
      <w:pPr>
        <w:spacing w:line="276" w:lineRule="auto"/>
        <w:ind w:left="567" w:right="567"/>
        <w:jc w:val="both"/>
        <w:rPr>
          <w:rFonts w:ascii="Palatino Linotype" w:eastAsia="MS Mincho" w:hAnsi="Palatino Linotype" w:cs="Arial"/>
          <w:i/>
          <w:sz w:val="22"/>
          <w:szCs w:val="22"/>
        </w:rPr>
      </w:pPr>
      <w:r w:rsidRPr="00FA6F13">
        <w:rPr>
          <w:rFonts w:ascii="Palatino Linotype" w:eastAsia="MS Mincho" w:hAnsi="Palatino Linotype" w:cs="Arial"/>
          <w:b/>
          <w:i/>
          <w:sz w:val="22"/>
          <w:szCs w:val="22"/>
        </w:rPr>
        <w:t>b)</w:t>
      </w:r>
      <w:r w:rsidRPr="00FA6F13">
        <w:rPr>
          <w:rFonts w:ascii="Palatino Linotype" w:eastAsia="MS Mincho" w:hAnsi="Palatino Linotype" w:cs="Arial"/>
          <w:i/>
          <w:sz w:val="22"/>
          <w:szCs w:val="22"/>
        </w:rPr>
        <w:t xml:space="preserve"> Delegación Regional Chalco: Amecameca, Atlautla, Ayapango, Chalco, Cocotitlán, Ecatzingo, Juchitepec, Ozumba, Temamatla, Tenango del Aire, Tepetlixpa, Tlalmanalco y Valle de Chalco Solidaridad.</w:t>
      </w:r>
    </w:p>
    <w:p w14:paraId="0CD21B79" w14:textId="77777777" w:rsidR="00430763" w:rsidRPr="00FA6F13" w:rsidRDefault="00430763" w:rsidP="00EF1292">
      <w:pPr>
        <w:ind w:left="567" w:right="567"/>
        <w:jc w:val="both"/>
        <w:rPr>
          <w:rFonts w:ascii="Palatino Linotype" w:eastAsia="MS Mincho" w:hAnsi="Palatino Linotype" w:cs="Arial"/>
          <w:i/>
        </w:rPr>
      </w:pPr>
    </w:p>
    <w:p w14:paraId="0A1DFA22" w14:textId="77777777" w:rsidR="00BF385D" w:rsidRPr="00FA6F13" w:rsidRDefault="00BF385D" w:rsidP="00BF385D">
      <w:pPr>
        <w:spacing w:line="360" w:lineRule="auto"/>
        <w:jc w:val="both"/>
        <w:rPr>
          <w:rFonts w:ascii="Palatino Linotype" w:hAnsi="Palatino Linotype" w:cs="Arial"/>
        </w:rPr>
      </w:pPr>
      <w:r w:rsidRPr="00FA6F13">
        <w:rPr>
          <w:rFonts w:ascii="Palatino Linotype" w:hAnsi="Palatino Linotype" w:cs="Arial"/>
        </w:rPr>
        <w:t xml:space="preserve">Sirve a manera de robustecer lo antes referido, lo establecido en el Reglamento del Transporte Público y Servicios Conexos del Estado de México, </w:t>
      </w:r>
      <w:proofErr w:type="gramStart"/>
      <w:r w:rsidRPr="00FA6F13">
        <w:rPr>
          <w:rFonts w:ascii="Palatino Linotype" w:hAnsi="Palatino Linotype" w:cs="Arial"/>
        </w:rPr>
        <w:t>que</w:t>
      </w:r>
      <w:proofErr w:type="gramEnd"/>
      <w:r w:rsidRPr="00FA6F13">
        <w:rPr>
          <w:rFonts w:ascii="Palatino Linotype" w:hAnsi="Palatino Linotype" w:cs="Arial"/>
        </w:rPr>
        <w:t xml:space="preserve"> en su parte conducente, señala lo siguiente:</w:t>
      </w:r>
    </w:p>
    <w:p w14:paraId="3B11B02F" w14:textId="77777777" w:rsidR="00BF385D" w:rsidRPr="00FA6F13" w:rsidRDefault="00BF385D" w:rsidP="00BF385D">
      <w:pPr>
        <w:spacing w:line="360" w:lineRule="auto"/>
        <w:jc w:val="both"/>
        <w:rPr>
          <w:rFonts w:ascii="Palatino Linotype" w:hAnsi="Palatino Linotype" w:cs="Arial"/>
        </w:rPr>
      </w:pPr>
    </w:p>
    <w:p w14:paraId="30A0E001" w14:textId="77777777" w:rsidR="00BF385D" w:rsidRPr="00FA6F13" w:rsidRDefault="00BF385D" w:rsidP="000C7C8A">
      <w:pPr>
        <w:spacing w:line="276" w:lineRule="auto"/>
        <w:ind w:left="851" w:right="851"/>
        <w:jc w:val="both"/>
        <w:rPr>
          <w:rFonts w:ascii="Palatino Linotype" w:hAnsi="Palatino Linotype" w:cs="Arial"/>
          <w:i/>
          <w:sz w:val="22"/>
          <w:szCs w:val="22"/>
        </w:rPr>
      </w:pPr>
      <w:r w:rsidRPr="00FA6F13">
        <w:rPr>
          <w:rFonts w:ascii="Palatino Linotype" w:hAnsi="Palatino Linotype" w:cs="Arial"/>
          <w:b/>
          <w:i/>
        </w:rPr>
        <w:t xml:space="preserve"> </w:t>
      </w:r>
      <w:r w:rsidRPr="00FA6F13">
        <w:rPr>
          <w:rFonts w:ascii="Palatino Linotype" w:hAnsi="Palatino Linotype" w:cs="Arial"/>
          <w:b/>
          <w:i/>
          <w:sz w:val="22"/>
          <w:szCs w:val="22"/>
        </w:rPr>
        <w:t>ARTÍCULO 113</w:t>
      </w:r>
      <w:r w:rsidRPr="00FA6F13">
        <w:rPr>
          <w:rFonts w:ascii="Palatino Linotype" w:hAnsi="Palatino Linotype" w:cs="Arial"/>
          <w:i/>
          <w:sz w:val="22"/>
          <w:szCs w:val="22"/>
        </w:rPr>
        <w:t xml:space="preserve">.- Los prestadores del servicio regular de transporte público de pasaje, concesionados por otras entidades federativas con áreas conurbadas al Estado, podrán obtener de la autoridad de transporte, </w:t>
      </w:r>
      <w:r w:rsidRPr="00FA6F13">
        <w:rPr>
          <w:rFonts w:ascii="Palatino Linotype" w:hAnsi="Palatino Linotype" w:cs="Arial"/>
          <w:b/>
          <w:i/>
          <w:sz w:val="22"/>
          <w:szCs w:val="22"/>
          <w:u w:val="single"/>
        </w:rPr>
        <w:t>autorizaciones complementarias de ruta</w:t>
      </w:r>
      <w:r w:rsidRPr="00FA6F13">
        <w:rPr>
          <w:rFonts w:ascii="Palatino Linotype" w:hAnsi="Palatino Linotype" w:cs="Arial"/>
          <w:i/>
          <w:sz w:val="22"/>
          <w:szCs w:val="22"/>
        </w:rPr>
        <w:t xml:space="preserve">, con sujeción a lo siguiente: </w:t>
      </w:r>
    </w:p>
    <w:p w14:paraId="26BE538B" w14:textId="77777777" w:rsidR="00BF385D" w:rsidRPr="00FA6F13" w:rsidRDefault="00BF385D" w:rsidP="000C7C8A">
      <w:pPr>
        <w:spacing w:line="276" w:lineRule="auto"/>
        <w:ind w:left="851" w:right="851"/>
        <w:jc w:val="both"/>
        <w:rPr>
          <w:rFonts w:ascii="Palatino Linotype" w:hAnsi="Palatino Linotype" w:cs="Arial"/>
          <w:i/>
          <w:sz w:val="22"/>
          <w:szCs w:val="22"/>
        </w:rPr>
      </w:pPr>
    </w:p>
    <w:p w14:paraId="6E97B26B" w14:textId="77777777" w:rsidR="00BF385D" w:rsidRPr="00FA6F13" w:rsidRDefault="00BF385D" w:rsidP="000C7C8A">
      <w:pPr>
        <w:spacing w:line="276" w:lineRule="auto"/>
        <w:ind w:left="851" w:right="851"/>
        <w:jc w:val="both"/>
        <w:rPr>
          <w:rFonts w:ascii="Palatino Linotype" w:hAnsi="Palatino Linotype" w:cs="Arial"/>
          <w:i/>
          <w:sz w:val="22"/>
          <w:szCs w:val="22"/>
        </w:rPr>
      </w:pPr>
      <w:r w:rsidRPr="00FA6F13">
        <w:rPr>
          <w:rFonts w:ascii="Palatino Linotype" w:hAnsi="Palatino Linotype" w:cs="Arial"/>
          <w:i/>
          <w:sz w:val="22"/>
          <w:szCs w:val="22"/>
        </w:rPr>
        <w:t xml:space="preserve">I. El otorgamiento de autorizaciones complementarias, sólo podrá hacerse si existe convenio para tal efecto con la entidad federativa de que se trate. La autoridad de transporte sólo podrá celebrar convenios con otras entidades federativas, para el otorgamiento de autorizaciones complementarias de ruta si tales convenios se sujetan al principio de reciprocidad por virtud del cual sólo se expedirá un número igual de autorizaciones por cada entidad federativa, debiendo tales autorizaciones ser igualmente recíprocas en cuanto a longitud de recorrido, frecuencias, número, tipo de vehículos y horarios de operación en las rutas complementarias que se autoricen. </w:t>
      </w:r>
    </w:p>
    <w:p w14:paraId="4CA4922E" w14:textId="77777777" w:rsidR="00BF385D" w:rsidRPr="00FA6F13" w:rsidRDefault="00BF385D" w:rsidP="000C7C8A">
      <w:pPr>
        <w:spacing w:line="276" w:lineRule="auto"/>
        <w:ind w:left="851" w:right="851"/>
        <w:jc w:val="both"/>
        <w:rPr>
          <w:rFonts w:ascii="Palatino Linotype" w:hAnsi="Palatino Linotype" w:cs="Arial"/>
          <w:i/>
          <w:sz w:val="22"/>
          <w:szCs w:val="22"/>
        </w:rPr>
      </w:pPr>
    </w:p>
    <w:p w14:paraId="6088CA59" w14:textId="77777777" w:rsidR="00BF385D" w:rsidRPr="00FA6F13" w:rsidRDefault="00BF385D" w:rsidP="000C7C8A">
      <w:pPr>
        <w:spacing w:line="276" w:lineRule="auto"/>
        <w:ind w:left="851" w:right="851"/>
        <w:jc w:val="both"/>
        <w:rPr>
          <w:rFonts w:ascii="Palatino Linotype" w:hAnsi="Palatino Linotype" w:cs="Arial"/>
          <w:i/>
          <w:sz w:val="22"/>
          <w:szCs w:val="22"/>
        </w:rPr>
      </w:pPr>
      <w:r w:rsidRPr="00FA6F13">
        <w:rPr>
          <w:rFonts w:ascii="Palatino Linotype" w:hAnsi="Palatino Linotype" w:cs="Arial"/>
          <w:i/>
          <w:sz w:val="22"/>
          <w:szCs w:val="22"/>
        </w:rPr>
        <w:t xml:space="preserve">II. Las autorizaciones serán complementarias de la ruta en la que los concesionarios de la entidad federativa de que se trate, operen sus servicios y con la que pretendan ingresar a territorio del Estado, por </w:t>
      </w:r>
      <w:proofErr w:type="gramStart"/>
      <w:r w:rsidRPr="00FA6F13">
        <w:rPr>
          <w:rFonts w:ascii="Palatino Linotype" w:hAnsi="Palatino Linotype" w:cs="Arial"/>
          <w:i/>
          <w:sz w:val="22"/>
          <w:szCs w:val="22"/>
        </w:rPr>
        <w:t>ende</w:t>
      </w:r>
      <w:proofErr w:type="gramEnd"/>
      <w:r w:rsidRPr="00FA6F13">
        <w:rPr>
          <w:rFonts w:ascii="Palatino Linotype" w:hAnsi="Palatino Linotype" w:cs="Arial"/>
          <w:i/>
          <w:sz w:val="22"/>
          <w:szCs w:val="22"/>
        </w:rPr>
        <w:t xml:space="preserve"> no significarán que el autorizado adquiera la calidad de concesionario del Estado. </w:t>
      </w:r>
    </w:p>
    <w:p w14:paraId="7AC797CA" w14:textId="77777777" w:rsidR="00BF385D" w:rsidRPr="00FA6F13" w:rsidRDefault="00BF385D" w:rsidP="000C7C8A">
      <w:pPr>
        <w:spacing w:line="276" w:lineRule="auto"/>
        <w:ind w:left="851" w:right="851"/>
        <w:jc w:val="both"/>
        <w:rPr>
          <w:rFonts w:ascii="Palatino Linotype" w:hAnsi="Palatino Linotype" w:cs="Arial"/>
          <w:i/>
          <w:sz w:val="22"/>
          <w:szCs w:val="22"/>
        </w:rPr>
      </w:pPr>
    </w:p>
    <w:p w14:paraId="561709F5" w14:textId="77777777" w:rsidR="00BF385D" w:rsidRPr="00FA6F13" w:rsidRDefault="00BF385D" w:rsidP="000C7C8A">
      <w:pPr>
        <w:spacing w:line="276" w:lineRule="auto"/>
        <w:ind w:left="851" w:right="851"/>
        <w:jc w:val="both"/>
        <w:rPr>
          <w:rFonts w:ascii="Palatino Linotype" w:hAnsi="Palatino Linotype" w:cs="Arial"/>
          <w:i/>
          <w:sz w:val="22"/>
          <w:szCs w:val="22"/>
        </w:rPr>
      </w:pPr>
      <w:r w:rsidRPr="00FA6F13">
        <w:rPr>
          <w:rFonts w:ascii="Palatino Linotype" w:hAnsi="Palatino Linotype" w:cs="Arial"/>
          <w:b/>
          <w:i/>
          <w:sz w:val="22"/>
          <w:szCs w:val="22"/>
          <w:u w:val="single"/>
        </w:rPr>
        <w:t>III. En cada autorización se determinará el derrotero que tendrán dentro del territorio del Estado</w:t>
      </w:r>
      <w:r w:rsidRPr="00FA6F13">
        <w:rPr>
          <w:rFonts w:ascii="Palatino Linotype" w:hAnsi="Palatino Linotype" w:cs="Arial"/>
          <w:i/>
          <w:sz w:val="22"/>
          <w:szCs w:val="22"/>
        </w:rPr>
        <w:t xml:space="preserve">, partiendo de su punto de internamiento al mismo y </w:t>
      </w:r>
      <w:r w:rsidRPr="00FA6F13">
        <w:rPr>
          <w:rFonts w:ascii="Palatino Linotype" w:hAnsi="Palatino Linotype" w:cs="Arial"/>
          <w:i/>
          <w:sz w:val="22"/>
          <w:szCs w:val="22"/>
        </w:rPr>
        <w:lastRenderedPageBreak/>
        <w:t xml:space="preserve">hasta el destino que se señale en la misma. El punto de internamiento de los servicios de otra entidad federativa hacía el Estado, debe ser el de origen o destino que tenga señalado en su autorización o concesión original la ruta con la que se pretenda ingresar a territorio del Estado. </w:t>
      </w:r>
    </w:p>
    <w:p w14:paraId="4CE5D34B" w14:textId="77777777" w:rsidR="00BF385D" w:rsidRPr="00FA6F13" w:rsidRDefault="00BF385D" w:rsidP="000C7C8A">
      <w:pPr>
        <w:spacing w:line="276" w:lineRule="auto"/>
        <w:ind w:left="851" w:right="851"/>
        <w:jc w:val="both"/>
        <w:rPr>
          <w:rFonts w:ascii="Palatino Linotype" w:hAnsi="Palatino Linotype" w:cs="Arial"/>
          <w:i/>
          <w:sz w:val="22"/>
          <w:szCs w:val="22"/>
        </w:rPr>
      </w:pPr>
    </w:p>
    <w:p w14:paraId="27E7D58A" w14:textId="77777777" w:rsidR="00BF385D" w:rsidRPr="00FA6F13" w:rsidRDefault="00BF385D" w:rsidP="000C7C8A">
      <w:pPr>
        <w:spacing w:line="276" w:lineRule="auto"/>
        <w:ind w:left="851" w:right="851"/>
        <w:jc w:val="both"/>
        <w:rPr>
          <w:rFonts w:ascii="Palatino Linotype" w:hAnsi="Palatino Linotype" w:cs="Arial"/>
          <w:i/>
          <w:sz w:val="22"/>
          <w:szCs w:val="22"/>
        </w:rPr>
      </w:pPr>
      <w:r w:rsidRPr="00FA6F13">
        <w:rPr>
          <w:rFonts w:ascii="Palatino Linotype" w:hAnsi="Palatino Linotype" w:cs="Arial"/>
          <w:b/>
          <w:i/>
          <w:sz w:val="22"/>
          <w:szCs w:val="22"/>
          <w:u w:val="single"/>
        </w:rPr>
        <w:t>IV. En cada autorización se determinará el número, tipo de vehículos y frecuencia en la que se operará el servicio en los tramos comprendidos dentro del territorio del Estado, así como la tarifa aplicable a los mismos, la cual se cobrará a partir de su internamiento al territorio del Estado</w:t>
      </w:r>
      <w:r w:rsidRPr="00FA6F13">
        <w:rPr>
          <w:rFonts w:ascii="Palatino Linotype" w:hAnsi="Palatino Linotype" w:cs="Arial"/>
          <w:i/>
          <w:sz w:val="22"/>
          <w:szCs w:val="22"/>
        </w:rPr>
        <w:t xml:space="preserve">. </w:t>
      </w:r>
    </w:p>
    <w:p w14:paraId="03F7DB30" w14:textId="77777777" w:rsidR="00BF385D" w:rsidRPr="00FA6F13" w:rsidRDefault="00BF385D" w:rsidP="000C7C8A">
      <w:pPr>
        <w:spacing w:line="276" w:lineRule="auto"/>
        <w:ind w:left="851" w:right="851"/>
        <w:jc w:val="both"/>
        <w:rPr>
          <w:rFonts w:ascii="Palatino Linotype" w:hAnsi="Palatino Linotype" w:cs="Arial"/>
          <w:i/>
          <w:sz w:val="22"/>
          <w:szCs w:val="22"/>
        </w:rPr>
      </w:pPr>
    </w:p>
    <w:p w14:paraId="56A081EC" w14:textId="77777777" w:rsidR="00BF385D" w:rsidRPr="00FA6F13" w:rsidRDefault="00BF385D" w:rsidP="000C7C8A">
      <w:pPr>
        <w:spacing w:line="276" w:lineRule="auto"/>
        <w:ind w:left="851" w:right="851"/>
        <w:jc w:val="both"/>
        <w:rPr>
          <w:rFonts w:ascii="Palatino Linotype" w:hAnsi="Palatino Linotype" w:cs="Arial"/>
          <w:i/>
          <w:sz w:val="22"/>
          <w:szCs w:val="22"/>
        </w:rPr>
      </w:pPr>
      <w:r w:rsidRPr="00FA6F13">
        <w:rPr>
          <w:rFonts w:ascii="Palatino Linotype" w:hAnsi="Palatino Linotype" w:cs="Arial"/>
          <w:i/>
          <w:sz w:val="22"/>
          <w:szCs w:val="22"/>
        </w:rPr>
        <w:t xml:space="preserve">V. Sólo podrá autorizarse a quienes fueren titulares de concesiones vigentes para el mismo servicio a que se refiera la concesión que tengan otorgada por la autoridad competente en materia de transporte de la entidad federativa con la que se tenga celebrado convenio para la expedición de tales autorizaciones. </w:t>
      </w:r>
    </w:p>
    <w:p w14:paraId="66A5317E" w14:textId="77777777" w:rsidR="00BF385D" w:rsidRPr="00FA6F13" w:rsidRDefault="00BF385D" w:rsidP="000C7C8A">
      <w:pPr>
        <w:spacing w:line="276" w:lineRule="auto"/>
        <w:ind w:left="851" w:right="851"/>
        <w:jc w:val="both"/>
        <w:rPr>
          <w:rFonts w:ascii="Palatino Linotype" w:hAnsi="Palatino Linotype" w:cs="Arial"/>
          <w:i/>
          <w:sz w:val="22"/>
          <w:szCs w:val="22"/>
        </w:rPr>
      </w:pPr>
    </w:p>
    <w:p w14:paraId="6A68AB27" w14:textId="77777777" w:rsidR="00BF385D" w:rsidRPr="00FA6F13" w:rsidRDefault="00BF385D" w:rsidP="000C7C8A">
      <w:pPr>
        <w:spacing w:line="276" w:lineRule="auto"/>
        <w:ind w:left="851" w:right="851"/>
        <w:jc w:val="both"/>
        <w:rPr>
          <w:rFonts w:ascii="Palatino Linotype" w:hAnsi="Palatino Linotype" w:cs="Arial"/>
          <w:i/>
          <w:sz w:val="22"/>
          <w:szCs w:val="22"/>
        </w:rPr>
      </w:pPr>
      <w:r w:rsidRPr="00FA6F13">
        <w:rPr>
          <w:rFonts w:ascii="Palatino Linotype" w:hAnsi="Palatino Linotype" w:cs="Arial"/>
          <w:i/>
          <w:sz w:val="22"/>
          <w:szCs w:val="22"/>
        </w:rPr>
        <w:t xml:space="preserve">VI. Las rutas complementarias que se autoricen a los concesionarios del servicio público de transporte de otras entidades federativas, en ningún caso podrán referirse a iguales servicios que presten concesionarios del Estado. </w:t>
      </w:r>
    </w:p>
    <w:p w14:paraId="4C7AE516" w14:textId="77777777" w:rsidR="00BF385D" w:rsidRPr="00FA6F13" w:rsidRDefault="00BF385D" w:rsidP="000C7C8A">
      <w:pPr>
        <w:spacing w:line="276" w:lineRule="auto"/>
        <w:ind w:left="851" w:right="851"/>
        <w:jc w:val="both"/>
        <w:rPr>
          <w:rFonts w:ascii="Palatino Linotype" w:hAnsi="Palatino Linotype" w:cs="Arial"/>
          <w:i/>
          <w:sz w:val="22"/>
          <w:szCs w:val="22"/>
        </w:rPr>
      </w:pPr>
    </w:p>
    <w:p w14:paraId="21B368BE" w14:textId="77777777" w:rsidR="00BF385D" w:rsidRPr="00FA6F13" w:rsidRDefault="00BF385D" w:rsidP="000C7C8A">
      <w:pPr>
        <w:spacing w:line="276" w:lineRule="auto"/>
        <w:ind w:left="851" w:right="851"/>
        <w:jc w:val="both"/>
        <w:rPr>
          <w:rFonts w:ascii="Palatino Linotype" w:hAnsi="Palatino Linotype" w:cs="Arial"/>
          <w:i/>
          <w:sz w:val="22"/>
          <w:szCs w:val="22"/>
        </w:rPr>
      </w:pPr>
      <w:r w:rsidRPr="00FA6F13">
        <w:rPr>
          <w:rFonts w:ascii="Palatino Linotype" w:hAnsi="Palatino Linotype" w:cs="Arial"/>
          <w:i/>
          <w:sz w:val="22"/>
          <w:szCs w:val="22"/>
        </w:rPr>
        <w:t xml:space="preserve">VII. Las autorizaciones complementarias de ruta, no podrán implicar modificación de clasificación, modalidad y tipo de servicio que el autorizado tuviere concesionado en la entidad federativa de origen, y en las mismas se prevendrá al autorizado la prohibición de incrementar su parque vehicular o ampliar o modificar las bases y recorridos a que se refiera la autorización complementaria. </w:t>
      </w:r>
    </w:p>
    <w:p w14:paraId="7AC5FC23" w14:textId="77777777" w:rsidR="00BF385D" w:rsidRPr="00FA6F13" w:rsidRDefault="00BF385D" w:rsidP="000C7C8A">
      <w:pPr>
        <w:spacing w:line="276" w:lineRule="auto"/>
        <w:ind w:left="851" w:right="851"/>
        <w:jc w:val="both"/>
        <w:rPr>
          <w:rFonts w:ascii="Palatino Linotype" w:hAnsi="Palatino Linotype" w:cs="Arial"/>
          <w:i/>
          <w:sz w:val="22"/>
          <w:szCs w:val="22"/>
        </w:rPr>
      </w:pPr>
    </w:p>
    <w:p w14:paraId="1866D6FC" w14:textId="77777777" w:rsidR="00BF385D" w:rsidRPr="00FA6F13" w:rsidRDefault="00BF385D" w:rsidP="000C7C8A">
      <w:pPr>
        <w:spacing w:line="276" w:lineRule="auto"/>
        <w:ind w:left="851" w:right="851"/>
        <w:jc w:val="both"/>
        <w:rPr>
          <w:rFonts w:ascii="Palatino Linotype" w:hAnsi="Palatino Linotype" w:cs="Arial"/>
          <w:i/>
          <w:sz w:val="22"/>
          <w:szCs w:val="22"/>
        </w:rPr>
      </w:pPr>
      <w:r w:rsidRPr="00FA6F13">
        <w:rPr>
          <w:rFonts w:ascii="Palatino Linotype" w:hAnsi="Palatino Linotype" w:cs="Arial"/>
          <w:b/>
          <w:i/>
          <w:sz w:val="22"/>
          <w:szCs w:val="22"/>
          <w:u w:val="single"/>
        </w:rPr>
        <w:t>VIII. Las autorizaciones complementarias tendrán vigencia por el plazo de un año y se refrendarán las veces que fuere necesario siempre que se satisfagan los siguientes requisitos</w:t>
      </w:r>
      <w:r w:rsidRPr="00FA6F13">
        <w:rPr>
          <w:rFonts w:ascii="Palatino Linotype" w:hAnsi="Palatino Linotype" w:cs="Arial"/>
          <w:i/>
          <w:sz w:val="22"/>
          <w:szCs w:val="22"/>
        </w:rPr>
        <w:t xml:space="preserve">: </w:t>
      </w:r>
    </w:p>
    <w:p w14:paraId="3C523639" w14:textId="77777777" w:rsidR="00BF385D" w:rsidRPr="00FA6F13" w:rsidRDefault="00BF385D" w:rsidP="000C7C8A">
      <w:pPr>
        <w:spacing w:line="276" w:lineRule="auto"/>
        <w:ind w:left="851" w:right="851"/>
        <w:jc w:val="both"/>
        <w:rPr>
          <w:rFonts w:ascii="Palatino Linotype" w:hAnsi="Palatino Linotype" w:cs="Arial"/>
          <w:i/>
          <w:sz w:val="22"/>
          <w:szCs w:val="22"/>
        </w:rPr>
      </w:pPr>
    </w:p>
    <w:p w14:paraId="38F6F6C8" w14:textId="77777777" w:rsidR="00BF385D" w:rsidRPr="00FA6F13" w:rsidRDefault="00BF385D" w:rsidP="000C7C8A">
      <w:pPr>
        <w:spacing w:line="276" w:lineRule="auto"/>
        <w:ind w:left="851" w:right="851"/>
        <w:jc w:val="both"/>
        <w:rPr>
          <w:rFonts w:ascii="Palatino Linotype" w:hAnsi="Palatino Linotype" w:cs="Arial"/>
          <w:i/>
          <w:sz w:val="22"/>
          <w:szCs w:val="22"/>
        </w:rPr>
      </w:pPr>
      <w:r w:rsidRPr="00FA6F13">
        <w:rPr>
          <w:rFonts w:ascii="Palatino Linotype" w:hAnsi="Palatino Linotype" w:cs="Arial"/>
          <w:i/>
          <w:sz w:val="22"/>
          <w:szCs w:val="22"/>
        </w:rPr>
        <w:t xml:space="preserve">a) </w:t>
      </w:r>
      <w:r w:rsidRPr="00FA6F13">
        <w:rPr>
          <w:rFonts w:ascii="Palatino Linotype" w:hAnsi="Palatino Linotype" w:cs="Arial"/>
          <w:b/>
          <w:i/>
          <w:sz w:val="22"/>
          <w:szCs w:val="22"/>
          <w:u w:val="single"/>
        </w:rPr>
        <w:t>Que se acredite anualmente la vigencia de la concesión</w:t>
      </w:r>
      <w:r w:rsidRPr="00FA6F13">
        <w:rPr>
          <w:rFonts w:ascii="Palatino Linotype" w:hAnsi="Palatino Linotype" w:cs="Arial"/>
          <w:i/>
          <w:sz w:val="22"/>
          <w:szCs w:val="22"/>
        </w:rPr>
        <w:t xml:space="preserve"> por cuya virtud se opera la ruta a que se refiera la autorización complementaria.</w:t>
      </w:r>
    </w:p>
    <w:p w14:paraId="75663AD5" w14:textId="77777777" w:rsidR="00BF385D" w:rsidRPr="00FA6F13" w:rsidRDefault="00BF385D" w:rsidP="00BF385D">
      <w:pPr>
        <w:spacing w:line="360" w:lineRule="auto"/>
        <w:jc w:val="both"/>
        <w:rPr>
          <w:rFonts w:ascii="Palatino Linotype" w:hAnsi="Palatino Linotype" w:cs="Arial"/>
        </w:rPr>
      </w:pPr>
    </w:p>
    <w:p w14:paraId="6DEBF7F6" w14:textId="76B81BBE" w:rsidR="00BF385D" w:rsidRPr="00FA6F13" w:rsidRDefault="00BF385D" w:rsidP="00BF385D">
      <w:pPr>
        <w:spacing w:line="360" w:lineRule="auto"/>
        <w:jc w:val="both"/>
        <w:rPr>
          <w:rFonts w:ascii="Palatino Linotype" w:hAnsi="Palatino Linotype" w:cs="Arial"/>
        </w:rPr>
      </w:pPr>
      <w:r w:rsidRPr="00FA6F13">
        <w:rPr>
          <w:rFonts w:ascii="Palatino Linotype" w:hAnsi="Palatino Linotype" w:cs="Arial"/>
        </w:rPr>
        <w:lastRenderedPageBreak/>
        <w:t xml:space="preserve">Preceptos legales con los cuales podemos observar que, dentro de las distintas unidades administrativas que integran la estructura orgánica del </w:t>
      </w:r>
      <w:r w:rsidRPr="00FA6F13">
        <w:rPr>
          <w:rFonts w:ascii="Palatino Linotype" w:hAnsi="Palatino Linotype" w:cs="Arial"/>
          <w:b/>
        </w:rPr>
        <w:t>Sujeto Obligado</w:t>
      </w:r>
      <w:r w:rsidRPr="00FA6F13">
        <w:rPr>
          <w:rFonts w:ascii="Palatino Linotype" w:hAnsi="Palatino Linotype" w:cs="Arial"/>
        </w:rPr>
        <w:t>, se encuentran las Direcciones</w:t>
      </w:r>
      <w:r w:rsidR="00023B7A" w:rsidRPr="00FA6F13">
        <w:rPr>
          <w:rFonts w:ascii="Palatino Linotype" w:hAnsi="Palatino Linotype" w:cs="Arial"/>
        </w:rPr>
        <w:t xml:space="preserve"> Generales de Movilidad Zonas </w:t>
      </w:r>
      <w:r w:rsidRPr="00FA6F13">
        <w:rPr>
          <w:rFonts w:ascii="Palatino Linotype" w:hAnsi="Palatino Linotype" w:cs="Arial"/>
        </w:rPr>
        <w:t xml:space="preserve">II, III y IV, las cuales cuentan con atribuciones </w:t>
      </w:r>
      <w:r w:rsidR="007053BE" w:rsidRPr="00FA6F13">
        <w:rPr>
          <w:rFonts w:ascii="Palatino Linotype" w:hAnsi="Palatino Linotype" w:cs="Arial"/>
        </w:rPr>
        <w:t xml:space="preserve">para conocer y atender los requerimientos que se </w:t>
      </w:r>
      <w:proofErr w:type="gramStart"/>
      <w:r w:rsidR="007053BE" w:rsidRPr="00FA6F13">
        <w:rPr>
          <w:rFonts w:ascii="Palatino Linotype" w:hAnsi="Palatino Linotype" w:cs="Arial"/>
        </w:rPr>
        <w:t>analizan  en</w:t>
      </w:r>
      <w:proofErr w:type="gramEnd"/>
      <w:r w:rsidR="007053BE" w:rsidRPr="00FA6F13">
        <w:rPr>
          <w:rFonts w:ascii="Palatino Linotype" w:hAnsi="Palatino Linotype" w:cs="Arial"/>
        </w:rPr>
        <w:t xml:space="preserve"> este rubro. </w:t>
      </w:r>
    </w:p>
    <w:p w14:paraId="5F8DFB42" w14:textId="77777777" w:rsidR="00FB29EC" w:rsidRPr="00FA6F13" w:rsidRDefault="00FB29EC" w:rsidP="00BF385D">
      <w:pPr>
        <w:spacing w:line="360" w:lineRule="auto"/>
        <w:jc w:val="both"/>
        <w:rPr>
          <w:rFonts w:ascii="Palatino Linotype" w:hAnsi="Palatino Linotype" w:cs="Arial"/>
        </w:rPr>
      </w:pPr>
    </w:p>
    <w:p w14:paraId="38AAED22" w14:textId="1ACB987B" w:rsidR="002F151A" w:rsidRPr="00FA6F13" w:rsidRDefault="00FB29EC" w:rsidP="00FB29EC">
      <w:pPr>
        <w:spacing w:line="360" w:lineRule="auto"/>
        <w:jc w:val="both"/>
        <w:rPr>
          <w:rFonts w:ascii="Palatino Linotype" w:eastAsia="Calibri" w:hAnsi="Palatino Linotype"/>
          <w:lang w:val="es-ES_tradnl"/>
        </w:rPr>
      </w:pPr>
      <w:r w:rsidRPr="00FA6F13">
        <w:rPr>
          <w:rFonts w:ascii="Palatino Linotype" w:eastAsia="Calibri" w:hAnsi="Palatino Linotype"/>
          <w:lang w:val="es-ES_tradnl"/>
        </w:rPr>
        <w:t xml:space="preserve">Es con base en las consideraciones de hecho y de derecho señaladas previamente, que se puede concluir que el </w:t>
      </w:r>
      <w:r w:rsidRPr="00FA6F13">
        <w:rPr>
          <w:rFonts w:ascii="Palatino Linotype" w:eastAsia="Calibri" w:hAnsi="Palatino Linotype"/>
          <w:b/>
          <w:lang w:val="es-ES_tradnl"/>
        </w:rPr>
        <w:t>Sujeto Obligado</w:t>
      </w:r>
      <w:r w:rsidRPr="00FA6F13">
        <w:rPr>
          <w:rFonts w:ascii="Palatino Linotype" w:eastAsia="Calibri" w:hAnsi="Palatino Linotype"/>
          <w:lang w:val="es-ES_tradnl"/>
        </w:rPr>
        <w:t xml:space="preserve"> satisfizo parcialmente los requerimientos de información del </w:t>
      </w:r>
      <w:r w:rsidRPr="00FA6F13">
        <w:rPr>
          <w:rFonts w:ascii="Palatino Linotype" w:eastAsia="Calibri" w:hAnsi="Palatino Linotype"/>
          <w:b/>
          <w:lang w:val="es-ES_tradnl"/>
        </w:rPr>
        <w:t>Recurrente</w:t>
      </w:r>
      <w:r w:rsidRPr="00FA6F13">
        <w:rPr>
          <w:rFonts w:ascii="Palatino Linotype" w:eastAsia="Calibri" w:hAnsi="Palatino Linotype"/>
          <w:lang w:val="es-ES_tradnl"/>
        </w:rPr>
        <w:t xml:space="preserve">, consecuentemente, resulta dable ordenar </w:t>
      </w:r>
      <w:r w:rsidR="00DE1AEE" w:rsidRPr="00FA6F13">
        <w:rPr>
          <w:rFonts w:ascii="Palatino Linotype" w:eastAsia="Calibri" w:hAnsi="Palatino Linotype"/>
          <w:lang w:val="es-ES_tradnl"/>
        </w:rPr>
        <w:t>el do</w:t>
      </w:r>
      <w:r w:rsidR="003C0EA9" w:rsidRPr="00FA6F13">
        <w:rPr>
          <w:rFonts w:ascii="Palatino Linotype" w:eastAsia="Calibri" w:hAnsi="Palatino Linotype"/>
          <w:lang w:val="es-ES_tradnl"/>
        </w:rPr>
        <w:t>cumento donde conste el</w:t>
      </w:r>
      <w:r w:rsidR="00DE1AEE" w:rsidRPr="00FA6F13">
        <w:rPr>
          <w:rFonts w:ascii="Palatino Linotype" w:eastAsia="Calibri" w:hAnsi="Palatino Linotype"/>
          <w:lang w:val="es-ES_tradnl"/>
        </w:rPr>
        <w:t xml:space="preserve"> fundamento legal </w:t>
      </w:r>
      <w:r w:rsidR="003C0EA9" w:rsidRPr="00FA6F13">
        <w:rPr>
          <w:rFonts w:ascii="Palatino Linotype" w:eastAsia="Calibri" w:hAnsi="Palatino Linotype"/>
          <w:lang w:val="es-ES_tradnl"/>
        </w:rPr>
        <w:t xml:space="preserve">y motivo por el que se </w:t>
      </w:r>
      <w:r w:rsidR="003F1DEC" w:rsidRPr="00FA6F13">
        <w:rPr>
          <w:rFonts w:ascii="Palatino Linotype" w:eastAsia="Calibri" w:hAnsi="Palatino Linotype"/>
          <w:lang w:val="es-ES_tradnl"/>
        </w:rPr>
        <w:t xml:space="preserve">autoriza a las rutas de transporte público concesionado circular en las vialidades </w:t>
      </w:r>
      <w:r w:rsidR="003C0EA9" w:rsidRPr="00FA6F13">
        <w:rPr>
          <w:rFonts w:ascii="Palatino Linotype" w:eastAsia="Calibri" w:hAnsi="Palatino Linotype"/>
          <w:lang w:val="es-ES_tradnl"/>
        </w:rPr>
        <w:t xml:space="preserve">donde circulan las rutas de las líneas 3 y 4 del </w:t>
      </w:r>
      <w:proofErr w:type="spellStart"/>
      <w:r w:rsidR="003C0EA9" w:rsidRPr="00FA6F13">
        <w:rPr>
          <w:rFonts w:ascii="Palatino Linotype" w:eastAsia="Calibri" w:hAnsi="Palatino Linotype"/>
          <w:lang w:val="es-ES_tradnl"/>
        </w:rPr>
        <w:t>Mexibus</w:t>
      </w:r>
      <w:proofErr w:type="spellEnd"/>
      <w:r w:rsidR="004C3F8B" w:rsidRPr="00FA6F13">
        <w:rPr>
          <w:rFonts w:ascii="Palatino Linotype" w:eastAsia="Calibri" w:hAnsi="Palatino Linotype"/>
          <w:lang w:val="es-ES_tradnl"/>
        </w:rPr>
        <w:t xml:space="preserve">, </w:t>
      </w:r>
      <w:r w:rsidR="003C0EA9" w:rsidRPr="00FA6F13">
        <w:rPr>
          <w:rFonts w:ascii="Palatino Linotype" w:eastAsia="Calibri" w:hAnsi="Palatino Linotype"/>
          <w:lang w:val="es-ES_tradnl"/>
        </w:rPr>
        <w:t xml:space="preserve"> el fundamento por el que se autoriza </w:t>
      </w:r>
      <w:r w:rsidR="004C3F8B" w:rsidRPr="00FA6F13">
        <w:rPr>
          <w:rFonts w:ascii="Palatino Linotype" w:eastAsia="Calibri" w:hAnsi="Palatino Linotype"/>
          <w:lang w:val="es-ES_tradnl"/>
        </w:rPr>
        <w:t xml:space="preserve">a las rutas de transporte público circular en la en la ruta de la línea 2 del </w:t>
      </w:r>
      <w:proofErr w:type="spellStart"/>
      <w:r w:rsidR="004C3F8B" w:rsidRPr="00FA6F13">
        <w:rPr>
          <w:rFonts w:ascii="Palatino Linotype" w:eastAsia="Calibri" w:hAnsi="Palatino Linotype"/>
          <w:lang w:val="es-ES_tradnl"/>
        </w:rPr>
        <w:t>Mexibus</w:t>
      </w:r>
      <w:proofErr w:type="spellEnd"/>
      <w:r w:rsidR="004C3F8B" w:rsidRPr="00FA6F13">
        <w:rPr>
          <w:rFonts w:ascii="Palatino Linotype" w:eastAsia="Calibri" w:hAnsi="Palatino Linotype"/>
          <w:lang w:val="es-ES_tradnl"/>
        </w:rPr>
        <w:t xml:space="preserve"> y fundamento legal y </w:t>
      </w:r>
      <w:r w:rsidR="0081201C" w:rsidRPr="00FA6F13">
        <w:rPr>
          <w:rFonts w:ascii="Palatino Linotype" w:eastAsia="Calibri" w:hAnsi="Palatino Linotype"/>
          <w:lang w:val="es-ES_tradnl"/>
        </w:rPr>
        <w:t xml:space="preserve">razón que haya cancelado la  circulación de servicio público concesionado en la ruta de la línea 1 del </w:t>
      </w:r>
      <w:proofErr w:type="spellStart"/>
      <w:r w:rsidR="0081201C" w:rsidRPr="00FA6F13">
        <w:rPr>
          <w:rFonts w:ascii="Palatino Linotype" w:eastAsia="Calibri" w:hAnsi="Palatino Linotype"/>
          <w:lang w:val="es-ES_tradnl"/>
        </w:rPr>
        <w:t>Mexibus</w:t>
      </w:r>
      <w:proofErr w:type="spellEnd"/>
      <w:r w:rsidR="0081201C" w:rsidRPr="00FA6F13">
        <w:rPr>
          <w:rFonts w:ascii="Palatino Linotype" w:eastAsia="Calibri" w:hAnsi="Palatino Linotype"/>
          <w:lang w:val="es-ES_tradnl"/>
        </w:rPr>
        <w:t xml:space="preserve">. </w:t>
      </w:r>
    </w:p>
    <w:p w14:paraId="752EADB9" w14:textId="77777777" w:rsidR="0081201C" w:rsidRPr="00FA6F13" w:rsidRDefault="0081201C" w:rsidP="00FB29EC">
      <w:pPr>
        <w:spacing w:line="360" w:lineRule="auto"/>
        <w:jc w:val="both"/>
        <w:rPr>
          <w:rFonts w:ascii="Palatino Linotype" w:eastAsia="Calibri" w:hAnsi="Palatino Linotype"/>
          <w:lang w:val="es-ES_tradnl"/>
        </w:rPr>
      </w:pPr>
    </w:p>
    <w:p w14:paraId="31EAECC8" w14:textId="61BB5EBF" w:rsidR="00696FA4" w:rsidRPr="00FA6F13" w:rsidRDefault="00696FA4" w:rsidP="00696FA4">
      <w:pPr>
        <w:spacing w:before="240" w:after="240" w:line="360" w:lineRule="auto"/>
        <w:jc w:val="both"/>
        <w:rPr>
          <w:rFonts w:ascii="Palatino Linotype" w:eastAsia="Palatino Linotype" w:hAnsi="Palatino Linotype" w:cs="Palatino Linotype"/>
        </w:rPr>
      </w:pPr>
      <w:r w:rsidRPr="00FA6F13">
        <w:rPr>
          <w:rFonts w:ascii="Palatino Linotype" w:hAnsi="Palatino Linotype"/>
        </w:rPr>
        <w:t xml:space="preserve">No obstante, para el caso de que no se llegara a localizar información derivado de la búsqueda que se ordena, </w:t>
      </w:r>
      <w:r w:rsidRPr="00FA6F13">
        <w:rPr>
          <w:rFonts w:ascii="Palatino Linotype" w:eastAsia="Palatino Linotype" w:hAnsi="Palatino Linotype" w:cs="Palatino Linotype"/>
        </w:rPr>
        <w:t>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156FACDD" w14:textId="77777777" w:rsidR="00C87CD4" w:rsidRPr="00FA6F13" w:rsidRDefault="00C87CD4" w:rsidP="00696FA4">
      <w:pPr>
        <w:spacing w:before="240" w:after="240" w:line="360" w:lineRule="auto"/>
        <w:jc w:val="both"/>
        <w:rPr>
          <w:rFonts w:ascii="Palatino Linotype" w:eastAsia="Palatino Linotype" w:hAnsi="Palatino Linotype" w:cs="Palatino Linotype"/>
        </w:rPr>
      </w:pPr>
    </w:p>
    <w:p w14:paraId="1C8A7698" w14:textId="77777777" w:rsidR="00696FA4" w:rsidRPr="00FA6F13" w:rsidRDefault="00696FA4" w:rsidP="000C7C8A">
      <w:pPr>
        <w:spacing w:before="120" w:after="120" w:line="276" w:lineRule="auto"/>
        <w:ind w:left="851" w:right="902"/>
        <w:jc w:val="both"/>
        <w:rPr>
          <w:rFonts w:ascii="Palatino Linotype" w:eastAsia="Palatino Linotype" w:hAnsi="Palatino Linotype" w:cs="Palatino Linotype"/>
          <w:i/>
        </w:rPr>
      </w:pPr>
      <w:r w:rsidRPr="00FA6F13">
        <w:rPr>
          <w:rFonts w:ascii="Palatino Linotype" w:eastAsia="Palatino Linotype" w:hAnsi="Palatino Linotype" w:cs="Palatino Linotype"/>
          <w:i/>
        </w:rPr>
        <w:lastRenderedPageBreak/>
        <w:t>“</w:t>
      </w:r>
      <w:r w:rsidRPr="00FA6F13">
        <w:rPr>
          <w:rFonts w:ascii="Palatino Linotype" w:eastAsia="Palatino Linotype" w:hAnsi="Palatino Linotype" w:cs="Palatino Linotype"/>
          <w:b/>
          <w:i/>
        </w:rPr>
        <w:t>Artículo 19</w:t>
      </w:r>
      <w:r w:rsidRPr="00FA6F13">
        <w:rPr>
          <w:rFonts w:ascii="Palatino Linotype" w:eastAsia="Palatino Linotype" w:hAnsi="Palatino Linotype" w:cs="Palatino Linotype"/>
          <w:i/>
        </w:rPr>
        <w:t>…</w:t>
      </w:r>
    </w:p>
    <w:p w14:paraId="0FA56D58" w14:textId="06F47911" w:rsidR="0081201C" w:rsidRPr="00FA6F13" w:rsidRDefault="00696FA4" w:rsidP="0050518F">
      <w:pPr>
        <w:spacing w:line="276" w:lineRule="auto"/>
        <w:ind w:left="851" w:right="616"/>
        <w:jc w:val="both"/>
        <w:rPr>
          <w:rFonts w:ascii="Palatino Linotype" w:eastAsia="Calibri" w:hAnsi="Palatino Linotype"/>
          <w:sz w:val="22"/>
          <w:szCs w:val="22"/>
          <w:lang w:val="es-ES_tradnl"/>
        </w:rPr>
      </w:pPr>
      <w:r w:rsidRPr="00FA6F13">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414C3385" w14:textId="720C29E8" w:rsidR="00C31F30" w:rsidRPr="00FA6F13" w:rsidRDefault="00C31F30" w:rsidP="00B01E6E">
      <w:pPr>
        <w:spacing w:before="240" w:after="240" w:line="360" w:lineRule="auto"/>
        <w:jc w:val="both"/>
        <w:rPr>
          <w:rFonts w:ascii="Palatino Linotype" w:hAnsi="Palatino Linotype" w:cs="Arial"/>
        </w:rPr>
      </w:pPr>
      <w:r w:rsidRPr="00FA6F13">
        <w:rPr>
          <w:rFonts w:ascii="Palatino Linotype" w:hAnsi="Palatino Linotype" w:cs="Arial"/>
        </w:rPr>
        <w:t xml:space="preserve">Así, con fundamento en lo prescrito en los artículos </w:t>
      </w:r>
      <w:bookmarkStart w:id="0" w:name="_Hlk80709572"/>
      <w:r w:rsidRPr="00FA6F13">
        <w:rPr>
          <w:rFonts w:ascii="Palatino Linotype" w:hAnsi="Palatino Linotype" w:cs="Arial"/>
        </w:rPr>
        <w:t>5 párrafos trigésimo</w:t>
      </w:r>
      <w:r w:rsidR="00042145" w:rsidRPr="00FA6F13">
        <w:rPr>
          <w:rFonts w:ascii="Palatino Linotype" w:hAnsi="Palatino Linotype" w:cs="Arial"/>
        </w:rPr>
        <w:t xml:space="preserve"> segundo</w:t>
      </w:r>
      <w:r w:rsidRPr="00FA6F13">
        <w:rPr>
          <w:rFonts w:ascii="Palatino Linotype" w:hAnsi="Palatino Linotype" w:cs="Arial"/>
        </w:rPr>
        <w:t xml:space="preserve">, trigésimo </w:t>
      </w:r>
      <w:r w:rsidR="00042145" w:rsidRPr="00FA6F13">
        <w:rPr>
          <w:rFonts w:ascii="Palatino Linotype" w:hAnsi="Palatino Linotype" w:cs="Arial"/>
        </w:rPr>
        <w:t>tercero</w:t>
      </w:r>
      <w:r w:rsidRPr="00FA6F13">
        <w:rPr>
          <w:rFonts w:ascii="Palatino Linotype" w:hAnsi="Palatino Linotype" w:cs="Arial"/>
        </w:rPr>
        <w:t xml:space="preserve"> y trigésimo </w:t>
      </w:r>
      <w:r w:rsidR="00042145" w:rsidRPr="00FA6F13">
        <w:rPr>
          <w:rFonts w:ascii="Palatino Linotype" w:hAnsi="Palatino Linotype" w:cs="Arial"/>
        </w:rPr>
        <w:t>cuarto</w:t>
      </w:r>
      <w:r w:rsidRPr="00FA6F13">
        <w:rPr>
          <w:rFonts w:ascii="Palatino Linotype" w:hAnsi="Palatino Linotype"/>
          <w:shd w:val="clear" w:color="auto" w:fill="FFFFFF"/>
        </w:rPr>
        <w:t xml:space="preserve"> fracciones IV y V de la </w:t>
      </w:r>
      <w:r w:rsidRPr="00FA6F13">
        <w:rPr>
          <w:rFonts w:ascii="Palatino Linotype" w:hAnsi="Palatino Linotype" w:cs="Arial"/>
        </w:rPr>
        <w:t>Constitución Política del Estado Libre y Soberano de México; 2, fracción II; 29, 36 fracciones I y II; 176, 178, 181, 185, fracción I, 186 y 188</w:t>
      </w:r>
      <w:bookmarkEnd w:id="0"/>
      <w:r w:rsidRPr="00FA6F13">
        <w:rPr>
          <w:rFonts w:ascii="Palatino Linotype" w:hAnsi="Palatino Linotype" w:cs="Arial"/>
        </w:rPr>
        <w:t xml:space="preserve"> de la Ley de Transparencia y Acceso a la Información Pública del Estado de México y Municipios, este Pleno:</w:t>
      </w:r>
    </w:p>
    <w:p w14:paraId="68F26E82" w14:textId="77777777" w:rsidR="00C31F30" w:rsidRPr="00FA6F13" w:rsidRDefault="00C31F30" w:rsidP="00B01E6E">
      <w:pPr>
        <w:pStyle w:val="Prrafodelista"/>
        <w:numPr>
          <w:ilvl w:val="0"/>
          <w:numId w:val="1"/>
        </w:numPr>
        <w:spacing w:before="240" w:after="240" w:line="360" w:lineRule="auto"/>
        <w:ind w:left="426"/>
        <w:jc w:val="center"/>
        <w:rPr>
          <w:rFonts w:ascii="Palatino Linotype" w:hAnsi="Palatino Linotype" w:cs="Arial"/>
          <w:b/>
          <w:lang w:val="es-MX"/>
        </w:rPr>
      </w:pPr>
      <w:r w:rsidRPr="00FA6F13">
        <w:rPr>
          <w:rFonts w:ascii="Palatino Linotype" w:hAnsi="Palatino Linotype" w:cs="Arial"/>
          <w:b/>
          <w:lang w:val="es-MX"/>
        </w:rPr>
        <w:t>R E S U E L V E</w:t>
      </w:r>
    </w:p>
    <w:p w14:paraId="378669C9" w14:textId="18EB39C7" w:rsidR="00C31F30" w:rsidRPr="00FA6F13" w:rsidRDefault="00C31F30" w:rsidP="00B01E6E">
      <w:pPr>
        <w:autoSpaceDE w:val="0"/>
        <w:autoSpaceDN w:val="0"/>
        <w:adjustRightInd w:val="0"/>
        <w:spacing w:before="240" w:after="240" w:line="360" w:lineRule="auto"/>
        <w:jc w:val="both"/>
        <w:rPr>
          <w:rFonts w:ascii="Palatino Linotype" w:hAnsi="Palatino Linotype" w:cs="Arial"/>
          <w:lang w:val="es-MX"/>
        </w:rPr>
      </w:pPr>
      <w:r w:rsidRPr="00FA6F13">
        <w:rPr>
          <w:rFonts w:ascii="Palatino Linotype" w:hAnsi="Palatino Linotype" w:cs="Arial"/>
          <w:b/>
          <w:lang w:val="es-MX"/>
        </w:rPr>
        <w:t>Primero</w:t>
      </w:r>
      <w:r w:rsidRPr="00FA6F13">
        <w:rPr>
          <w:rFonts w:ascii="Palatino Linotype" w:hAnsi="Palatino Linotype" w:cs="Arial"/>
          <w:lang w:val="es-MX"/>
        </w:rPr>
        <w:t>. Resulta</w:t>
      </w:r>
      <w:r w:rsidR="00810A13" w:rsidRPr="00FA6F13">
        <w:rPr>
          <w:rFonts w:ascii="Palatino Linotype" w:hAnsi="Palatino Linotype" w:cs="Arial"/>
          <w:lang w:val="es-MX"/>
        </w:rPr>
        <w:t>n parcialmente fundados los</w:t>
      </w:r>
      <w:r w:rsidRPr="00FA6F13">
        <w:rPr>
          <w:rFonts w:ascii="Palatino Linotype" w:hAnsi="Palatino Linotype" w:cs="Arial"/>
          <w:lang w:val="es-MX"/>
        </w:rPr>
        <w:t xml:space="preserve"> motivo</w:t>
      </w:r>
      <w:r w:rsidR="00810A13" w:rsidRPr="00FA6F13">
        <w:rPr>
          <w:rFonts w:ascii="Palatino Linotype" w:hAnsi="Palatino Linotype" w:cs="Arial"/>
          <w:lang w:val="es-MX"/>
        </w:rPr>
        <w:t>s</w:t>
      </w:r>
      <w:r w:rsidRPr="00FA6F13">
        <w:rPr>
          <w:rFonts w:ascii="Palatino Linotype" w:hAnsi="Palatino Linotype" w:cs="Arial"/>
          <w:lang w:val="es-MX"/>
        </w:rPr>
        <w:t xml:space="preserve"> d</w:t>
      </w:r>
      <w:r w:rsidR="00783E04" w:rsidRPr="00FA6F13">
        <w:rPr>
          <w:rFonts w:ascii="Palatino Linotype" w:hAnsi="Palatino Linotype" w:cs="Arial"/>
          <w:lang w:val="es-MX"/>
        </w:rPr>
        <w:t>e inconformidad planteado</w:t>
      </w:r>
      <w:r w:rsidR="00810A13" w:rsidRPr="00FA6F13">
        <w:rPr>
          <w:rFonts w:ascii="Palatino Linotype" w:hAnsi="Palatino Linotype" w:cs="Arial"/>
          <w:lang w:val="es-MX"/>
        </w:rPr>
        <w:t>s</w:t>
      </w:r>
      <w:r w:rsidR="00783E04" w:rsidRPr="00FA6F13">
        <w:rPr>
          <w:rFonts w:ascii="Palatino Linotype" w:hAnsi="Palatino Linotype" w:cs="Arial"/>
          <w:lang w:val="es-MX"/>
        </w:rPr>
        <w:t xml:space="preserve"> por la</w:t>
      </w:r>
      <w:r w:rsidR="002B1A96" w:rsidRPr="00FA6F13">
        <w:rPr>
          <w:rFonts w:ascii="Palatino Linotype" w:hAnsi="Palatino Linotype" w:cs="Arial"/>
          <w:lang w:val="es-MX"/>
        </w:rPr>
        <w:t xml:space="preserve"> parte</w:t>
      </w:r>
      <w:r w:rsidRPr="00FA6F13">
        <w:rPr>
          <w:rFonts w:ascii="Palatino Linotype" w:hAnsi="Palatino Linotype" w:cs="Arial"/>
          <w:lang w:val="es-MX"/>
        </w:rPr>
        <w:t xml:space="preserve"> </w:t>
      </w:r>
      <w:r w:rsidR="0019521E" w:rsidRPr="00FA6F13">
        <w:rPr>
          <w:rFonts w:ascii="Palatino Linotype" w:hAnsi="Palatino Linotype" w:cs="Arial"/>
          <w:b/>
          <w:lang w:val="es-MX"/>
        </w:rPr>
        <w:t>R</w:t>
      </w:r>
      <w:r w:rsidRPr="00FA6F13">
        <w:rPr>
          <w:rFonts w:ascii="Palatino Linotype" w:hAnsi="Palatino Linotype" w:cs="Arial"/>
          <w:b/>
          <w:lang w:val="es-MX"/>
        </w:rPr>
        <w:t>ecurrente</w:t>
      </w:r>
      <w:r w:rsidRPr="00FA6F13">
        <w:rPr>
          <w:rFonts w:ascii="Palatino Linotype" w:hAnsi="Palatino Linotype" w:cs="Arial"/>
          <w:b/>
          <w:i/>
          <w:lang w:val="es-MX"/>
        </w:rPr>
        <w:t xml:space="preserve"> </w:t>
      </w:r>
      <w:r w:rsidRPr="00FA6F13">
        <w:rPr>
          <w:rFonts w:ascii="Palatino Linotype" w:eastAsia="Palatino Linotype" w:hAnsi="Palatino Linotype" w:cs="Palatino Linotype"/>
          <w:lang w:val="es-MX"/>
        </w:rPr>
        <w:t xml:space="preserve">en el recurso de revisión </w:t>
      </w:r>
      <w:r w:rsidR="00193237" w:rsidRPr="00FA6F13">
        <w:rPr>
          <w:rFonts w:ascii="Palatino Linotype" w:eastAsiaTheme="minorEastAsia" w:hAnsi="Palatino Linotype" w:cs="Arial"/>
          <w:b/>
          <w:bCs/>
          <w:sz w:val="22"/>
          <w:szCs w:val="22"/>
          <w:lang w:val="es-MX"/>
        </w:rPr>
        <w:t>14594</w:t>
      </w:r>
      <w:r w:rsidR="00D41810" w:rsidRPr="00FA6F13">
        <w:rPr>
          <w:rFonts w:ascii="Palatino Linotype" w:eastAsiaTheme="minorEastAsia" w:hAnsi="Palatino Linotype" w:cs="Arial"/>
          <w:b/>
          <w:bCs/>
          <w:sz w:val="22"/>
          <w:szCs w:val="22"/>
          <w:lang w:val="es-MX"/>
        </w:rPr>
        <w:t>/INFOEM/IP/RR/2022</w:t>
      </w:r>
      <w:r w:rsidRPr="00FA6F13">
        <w:rPr>
          <w:rFonts w:ascii="Palatino Linotype" w:eastAsia="Palatino Linotype" w:hAnsi="Palatino Linotype" w:cs="Palatino Linotype"/>
          <w:lang w:val="es-MX"/>
        </w:rPr>
        <w:t xml:space="preserve">, por lo que, </w:t>
      </w:r>
      <w:r w:rsidRPr="00FA6F13">
        <w:rPr>
          <w:rFonts w:ascii="Palatino Linotype" w:hAnsi="Palatino Linotype" w:cs="Arial"/>
          <w:lang w:val="es-MX"/>
        </w:rPr>
        <w:t xml:space="preserve">en términos del </w:t>
      </w:r>
      <w:r w:rsidRPr="00FA6F13">
        <w:rPr>
          <w:rFonts w:ascii="Palatino Linotype" w:hAnsi="Palatino Linotype" w:cs="Arial"/>
          <w:b/>
          <w:lang w:val="es-MX"/>
        </w:rPr>
        <w:t>Considerando Cuarto</w:t>
      </w:r>
      <w:r w:rsidRPr="00FA6F13">
        <w:rPr>
          <w:rFonts w:ascii="Palatino Linotype" w:hAnsi="Palatino Linotype" w:cs="Arial"/>
          <w:lang w:val="es-MX"/>
        </w:rPr>
        <w:t xml:space="preserve"> de la presente resolución, se </w:t>
      </w:r>
      <w:r w:rsidR="00CD33DF" w:rsidRPr="00FA6F13">
        <w:rPr>
          <w:rFonts w:ascii="Palatino Linotype" w:hAnsi="Palatino Linotype" w:cs="Arial"/>
          <w:b/>
          <w:lang w:val="es-MX"/>
        </w:rPr>
        <w:t>Modifica</w:t>
      </w:r>
      <w:r w:rsidR="00CD33DF" w:rsidRPr="00FA6F13">
        <w:rPr>
          <w:rFonts w:ascii="Palatino Linotype" w:hAnsi="Palatino Linotype" w:cs="Arial"/>
          <w:lang w:val="es-MX"/>
        </w:rPr>
        <w:t xml:space="preserve"> la respuesta emitida por el </w:t>
      </w:r>
      <w:r w:rsidR="00CD33DF" w:rsidRPr="00FA6F13">
        <w:rPr>
          <w:rFonts w:ascii="Palatino Linotype" w:hAnsi="Palatino Linotype" w:cs="Arial"/>
          <w:b/>
          <w:lang w:val="es-MX"/>
        </w:rPr>
        <w:t>Sujeto Obligado</w:t>
      </w:r>
      <w:r w:rsidRPr="00FA6F13">
        <w:rPr>
          <w:rFonts w:ascii="Palatino Linotype" w:hAnsi="Palatino Linotype"/>
          <w:b/>
          <w:sz w:val="22"/>
          <w:szCs w:val="22"/>
          <w:lang w:val="es-ES_tradnl"/>
        </w:rPr>
        <w:t>.</w:t>
      </w:r>
    </w:p>
    <w:p w14:paraId="20D7F211" w14:textId="73D0AA40" w:rsidR="00BE73AB" w:rsidRPr="00FA6F13" w:rsidRDefault="00C31F30" w:rsidP="00B01E6E">
      <w:pPr>
        <w:spacing w:before="240" w:after="240" w:line="360" w:lineRule="auto"/>
        <w:ind w:right="49"/>
        <w:jc w:val="both"/>
        <w:rPr>
          <w:rFonts w:ascii="Palatino Linotype" w:eastAsia="Palatino Linotype" w:hAnsi="Palatino Linotype" w:cs="Palatino Linotype"/>
        </w:rPr>
      </w:pPr>
      <w:r w:rsidRPr="00FA6F13">
        <w:rPr>
          <w:rFonts w:ascii="Palatino Linotype" w:hAnsi="Palatino Linotype" w:cs="Arial"/>
          <w:b/>
          <w:lang w:val="es-MX"/>
        </w:rPr>
        <w:t>Segundo.</w:t>
      </w:r>
      <w:r w:rsidRPr="00FA6F13">
        <w:rPr>
          <w:rFonts w:ascii="Palatino Linotype" w:hAnsi="Palatino Linotype" w:cs="Arial"/>
          <w:b/>
          <w:sz w:val="28"/>
          <w:lang w:val="es-MX"/>
        </w:rPr>
        <w:t xml:space="preserve"> </w:t>
      </w:r>
      <w:r w:rsidR="00193237" w:rsidRPr="00FA6F13">
        <w:rPr>
          <w:rFonts w:ascii="Palatino Linotype" w:eastAsia="Palatino Linotype" w:hAnsi="Palatino Linotype" w:cs="Palatino Linotype"/>
        </w:rPr>
        <w:t xml:space="preserve">Se </w:t>
      </w:r>
      <w:r w:rsidR="00CD33DF" w:rsidRPr="00FA6F13">
        <w:rPr>
          <w:rFonts w:ascii="Palatino Linotype" w:eastAsia="Palatino Linotype" w:hAnsi="Palatino Linotype" w:cs="Palatino Linotype"/>
          <w:b/>
        </w:rPr>
        <w:t>Ordena</w:t>
      </w:r>
      <w:r w:rsidR="00193237" w:rsidRPr="00FA6F13">
        <w:rPr>
          <w:rFonts w:ascii="Palatino Linotype" w:eastAsia="Palatino Linotype" w:hAnsi="Palatino Linotype" w:cs="Palatino Linotype"/>
        </w:rPr>
        <w:t xml:space="preserve"> al </w:t>
      </w:r>
      <w:r w:rsidR="00CD33DF" w:rsidRPr="00FA6F13">
        <w:rPr>
          <w:rFonts w:ascii="Palatino Linotype" w:eastAsia="Palatino Linotype" w:hAnsi="Palatino Linotype" w:cs="Palatino Linotype"/>
          <w:b/>
        </w:rPr>
        <w:t>Sujeto Obligado</w:t>
      </w:r>
      <w:r w:rsidR="00CD33DF" w:rsidRPr="00FA6F13">
        <w:rPr>
          <w:rFonts w:ascii="Palatino Linotype" w:eastAsia="Palatino Linotype" w:hAnsi="Palatino Linotype" w:cs="Palatino Linotype"/>
        </w:rPr>
        <w:t xml:space="preserve"> </w:t>
      </w:r>
      <w:r w:rsidR="00193237" w:rsidRPr="00FA6F13">
        <w:rPr>
          <w:rFonts w:ascii="Palatino Linotype" w:eastAsia="Palatino Linotype" w:hAnsi="Palatino Linotype" w:cs="Palatino Linotype"/>
        </w:rPr>
        <w:t xml:space="preserve">a que, en términos del </w:t>
      </w:r>
      <w:r w:rsidR="00193237" w:rsidRPr="00FA6F13">
        <w:rPr>
          <w:rFonts w:ascii="Palatino Linotype" w:eastAsia="Palatino Linotype" w:hAnsi="Palatino Linotype" w:cs="Palatino Linotype"/>
          <w:b/>
        </w:rPr>
        <w:t>Considerando Cuarto</w:t>
      </w:r>
      <w:r w:rsidR="00193237" w:rsidRPr="00FA6F13">
        <w:rPr>
          <w:rFonts w:ascii="Palatino Linotype" w:eastAsia="Palatino Linotype" w:hAnsi="Palatino Linotype" w:cs="Palatino Linotype"/>
        </w:rPr>
        <w:t>, haga entrega, vía Sistema de Acceso a la Información Mexiquense,</w:t>
      </w:r>
      <w:r w:rsidR="00CD33DF" w:rsidRPr="00FA6F13">
        <w:rPr>
          <w:rFonts w:ascii="Palatino Linotype" w:eastAsia="Palatino Linotype" w:hAnsi="Palatino Linotype" w:cs="Palatino Linotype"/>
        </w:rPr>
        <w:t xml:space="preserve"> previa búsqueda exhaustiva y </w:t>
      </w:r>
      <w:proofErr w:type="gramStart"/>
      <w:r w:rsidR="00CD33DF" w:rsidRPr="00FA6F13">
        <w:rPr>
          <w:rFonts w:ascii="Palatino Linotype" w:eastAsia="Palatino Linotype" w:hAnsi="Palatino Linotype" w:cs="Palatino Linotype"/>
        </w:rPr>
        <w:t>razonable,</w:t>
      </w:r>
      <w:r w:rsidR="005578B3" w:rsidRPr="00FA6F13">
        <w:rPr>
          <w:rFonts w:ascii="Palatino Linotype" w:eastAsia="Palatino Linotype" w:hAnsi="Palatino Linotype" w:cs="Palatino Linotype"/>
        </w:rPr>
        <w:t xml:space="preserve"> </w:t>
      </w:r>
      <w:r w:rsidR="00CD33DF" w:rsidRPr="00FA6F13">
        <w:rPr>
          <w:rFonts w:ascii="Palatino Linotype" w:eastAsia="Palatino Linotype" w:hAnsi="Palatino Linotype" w:cs="Palatino Linotype"/>
        </w:rPr>
        <w:t xml:space="preserve"> el</w:t>
      </w:r>
      <w:proofErr w:type="gramEnd"/>
      <w:r w:rsidR="00CD33DF" w:rsidRPr="00FA6F13">
        <w:rPr>
          <w:rFonts w:ascii="Palatino Linotype" w:eastAsia="Palatino Linotype" w:hAnsi="Palatino Linotype" w:cs="Palatino Linotype"/>
        </w:rPr>
        <w:t xml:space="preserve"> documento o documentos donde conste lo siguiente</w:t>
      </w:r>
      <w:r w:rsidR="00193237" w:rsidRPr="00FA6F13">
        <w:rPr>
          <w:rFonts w:ascii="Palatino Linotype" w:eastAsia="Palatino Linotype" w:hAnsi="Palatino Linotype" w:cs="Palatino Linotype"/>
        </w:rPr>
        <w:t>:</w:t>
      </w:r>
    </w:p>
    <w:p w14:paraId="34B13F78" w14:textId="482D8136" w:rsidR="00210D56" w:rsidRPr="00FA6F13" w:rsidRDefault="005578B3" w:rsidP="00BA4F61">
      <w:pPr>
        <w:pStyle w:val="Prrafodelista"/>
        <w:numPr>
          <w:ilvl w:val="0"/>
          <w:numId w:val="24"/>
        </w:numPr>
        <w:spacing w:before="240" w:after="240" w:line="360" w:lineRule="auto"/>
        <w:ind w:right="49"/>
        <w:jc w:val="both"/>
        <w:rPr>
          <w:rFonts w:ascii="Palatino Linotype" w:eastAsia="Palatino Linotype" w:hAnsi="Palatino Linotype" w:cs="Palatino Linotype"/>
        </w:rPr>
      </w:pPr>
      <w:r w:rsidRPr="00FA6F13">
        <w:rPr>
          <w:rFonts w:ascii="Palatino Linotype" w:eastAsia="Calibri" w:hAnsi="Palatino Linotype"/>
          <w:lang w:val="es-ES_tradnl"/>
        </w:rPr>
        <w:t xml:space="preserve">Fundamento </w:t>
      </w:r>
      <w:r w:rsidR="00353572" w:rsidRPr="00FA6F13">
        <w:rPr>
          <w:rFonts w:ascii="Palatino Linotype" w:eastAsia="Calibri" w:hAnsi="Palatino Linotype"/>
          <w:lang w:val="es-ES_tradnl"/>
        </w:rPr>
        <w:t>legal</w:t>
      </w:r>
      <w:r w:rsidR="00BA4F61" w:rsidRPr="00FA6F13">
        <w:rPr>
          <w:rFonts w:ascii="Palatino Linotype" w:eastAsia="Calibri" w:hAnsi="Palatino Linotype"/>
          <w:lang w:val="es-ES_tradnl"/>
        </w:rPr>
        <w:t xml:space="preserve"> por el que se autoriza a las rutas de transporte público concesionado circular en las vialidades donde circulan las rutas de las líneas </w:t>
      </w:r>
      <w:r w:rsidR="00353572" w:rsidRPr="00FA6F13">
        <w:rPr>
          <w:rFonts w:ascii="Palatino Linotype" w:eastAsia="Calibri" w:hAnsi="Palatino Linotype"/>
          <w:lang w:val="es-ES_tradnl"/>
        </w:rPr>
        <w:t xml:space="preserve">2, </w:t>
      </w:r>
      <w:r w:rsidR="00BA4F61" w:rsidRPr="00FA6F13">
        <w:rPr>
          <w:rFonts w:ascii="Palatino Linotype" w:eastAsia="Calibri" w:hAnsi="Palatino Linotype"/>
          <w:lang w:val="es-ES_tradnl"/>
        </w:rPr>
        <w:t xml:space="preserve">3 y 4 del </w:t>
      </w:r>
      <w:proofErr w:type="spellStart"/>
      <w:r w:rsidR="00353572" w:rsidRPr="00FA6F13">
        <w:rPr>
          <w:rFonts w:ascii="Palatino Linotype" w:eastAsia="Calibri" w:hAnsi="Palatino Linotype"/>
          <w:lang w:val="es-ES_tradnl"/>
        </w:rPr>
        <w:t>M</w:t>
      </w:r>
      <w:r w:rsidR="00BA4F61" w:rsidRPr="00FA6F13">
        <w:rPr>
          <w:rFonts w:ascii="Palatino Linotype" w:eastAsia="Calibri" w:hAnsi="Palatino Linotype"/>
          <w:lang w:val="es-ES_tradnl"/>
        </w:rPr>
        <w:t>exibus</w:t>
      </w:r>
      <w:proofErr w:type="spellEnd"/>
      <w:r w:rsidR="00210D56" w:rsidRPr="00FA6F13">
        <w:rPr>
          <w:rFonts w:ascii="Palatino Linotype" w:eastAsia="Calibri" w:hAnsi="Palatino Linotype"/>
          <w:lang w:val="es-ES_tradnl"/>
        </w:rPr>
        <w:t xml:space="preserve">; vigente al tres de agosto de dos mil veintidós; y, </w:t>
      </w:r>
    </w:p>
    <w:p w14:paraId="1DD0195E" w14:textId="7707F898" w:rsidR="00BA4F61" w:rsidRPr="00FA6F13" w:rsidRDefault="00BA4F61" w:rsidP="00BA4F61">
      <w:pPr>
        <w:pStyle w:val="Prrafodelista"/>
        <w:numPr>
          <w:ilvl w:val="0"/>
          <w:numId w:val="24"/>
        </w:numPr>
        <w:spacing w:before="240" w:after="240" w:line="360" w:lineRule="auto"/>
        <w:ind w:right="49"/>
        <w:jc w:val="both"/>
        <w:rPr>
          <w:rFonts w:ascii="Palatino Linotype" w:eastAsia="Palatino Linotype" w:hAnsi="Palatino Linotype" w:cs="Palatino Linotype"/>
        </w:rPr>
      </w:pPr>
      <w:r w:rsidRPr="00FA6F13">
        <w:rPr>
          <w:rFonts w:ascii="Palatino Linotype" w:eastAsia="Calibri" w:hAnsi="Palatino Linotype"/>
          <w:lang w:val="es-ES_tradnl"/>
        </w:rPr>
        <w:lastRenderedPageBreak/>
        <w:t xml:space="preserve"> </w:t>
      </w:r>
      <w:r w:rsidR="00210D56" w:rsidRPr="00FA6F13">
        <w:rPr>
          <w:rFonts w:ascii="Palatino Linotype" w:eastAsia="Calibri" w:hAnsi="Palatino Linotype"/>
          <w:lang w:val="es-ES_tradnl"/>
        </w:rPr>
        <w:t>F</w:t>
      </w:r>
      <w:r w:rsidRPr="00FA6F13">
        <w:rPr>
          <w:rFonts w:ascii="Palatino Linotype" w:eastAsia="Calibri" w:hAnsi="Palatino Linotype"/>
          <w:lang w:val="es-ES_tradnl"/>
        </w:rPr>
        <w:t xml:space="preserve">undamento </w:t>
      </w:r>
      <w:proofErr w:type="gramStart"/>
      <w:r w:rsidRPr="00FA6F13">
        <w:rPr>
          <w:rFonts w:ascii="Palatino Linotype" w:eastAsia="Calibri" w:hAnsi="Palatino Linotype"/>
          <w:lang w:val="es-ES_tradnl"/>
        </w:rPr>
        <w:t xml:space="preserve">legal  </w:t>
      </w:r>
      <w:r w:rsidR="001B146B" w:rsidRPr="00FA6F13">
        <w:rPr>
          <w:rFonts w:ascii="Palatino Linotype" w:eastAsia="Calibri" w:hAnsi="Palatino Linotype"/>
          <w:lang w:val="es-ES_tradnl"/>
        </w:rPr>
        <w:t>por</w:t>
      </w:r>
      <w:proofErr w:type="gramEnd"/>
      <w:r w:rsidR="001B146B" w:rsidRPr="00FA6F13">
        <w:rPr>
          <w:rFonts w:ascii="Palatino Linotype" w:eastAsia="Calibri" w:hAnsi="Palatino Linotype"/>
          <w:lang w:val="es-ES_tradnl"/>
        </w:rPr>
        <w:t xml:space="preserve"> la que </w:t>
      </w:r>
      <w:r w:rsidRPr="00FA6F13">
        <w:rPr>
          <w:rFonts w:ascii="Palatino Linotype" w:eastAsia="Calibri" w:hAnsi="Palatino Linotype"/>
          <w:lang w:val="es-ES_tradnl"/>
        </w:rPr>
        <w:t>haya cancelado</w:t>
      </w:r>
      <w:r w:rsidR="001B146B" w:rsidRPr="00FA6F13">
        <w:rPr>
          <w:rFonts w:ascii="Palatino Linotype" w:eastAsia="Calibri" w:hAnsi="Palatino Linotype"/>
          <w:lang w:val="es-ES_tradnl"/>
        </w:rPr>
        <w:t xml:space="preserve"> o suspendido</w:t>
      </w:r>
      <w:r w:rsidRPr="00FA6F13">
        <w:rPr>
          <w:rFonts w:ascii="Palatino Linotype" w:eastAsia="Calibri" w:hAnsi="Palatino Linotype"/>
          <w:lang w:val="es-ES_tradnl"/>
        </w:rPr>
        <w:t xml:space="preserve"> </w:t>
      </w:r>
      <w:r w:rsidR="005D18E5" w:rsidRPr="00FA6F13">
        <w:rPr>
          <w:rFonts w:ascii="Palatino Linotype" w:eastAsia="Calibri" w:hAnsi="Palatino Linotype"/>
          <w:lang w:val="es-ES_tradnl"/>
        </w:rPr>
        <w:t>la circulación</w:t>
      </w:r>
      <w:r w:rsidRPr="00FA6F13">
        <w:rPr>
          <w:rFonts w:ascii="Palatino Linotype" w:eastAsia="Calibri" w:hAnsi="Palatino Linotype"/>
          <w:lang w:val="es-ES_tradnl"/>
        </w:rPr>
        <w:t xml:space="preserve"> de servicio público concesionado en la ruta de la línea 1 del </w:t>
      </w:r>
      <w:proofErr w:type="spellStart"/>
      <w:r w:rsidRPr="00FA6F13">
        <w:rPr>
          <w:rFonts w:ascii="Palatino Linotype" w:eastAsia="Calibri" w:hAnsi="Palatino Linotype"/>
          <w:lang w:val="es-ES_tradnl"/>
        </w:rPr>
        <w:t>Mexibus</w:t>
      </w:r>
      <w:proofErr w:type="spellEnd"/>
      <w:r w:rsidRPr="00FA6F13">
        <w:rPr>
          <w:rFonts w:ascii="Palatino Linotype" w:eastAsia="Calibri" w:hAnsi="Palatino Linotype"/>
          <w:lang w:val="es-ES_tradnl"/>
        </w:rPr>
        <w:t>.</w:t>
      </w:r>
    </w:p>
    <w:p w14:paraId="2D2E6541" w14:textId="36125FF7" w:rsidR="001B146B" w:rsidRPr="00FA6F13" w:rsidRDefault="00426703" w:rsidP="001B146B">
      <w:pPr>
        <w:pStyle w:val="NormalWeb"/>
        <w:spacing w:before="240" w:beforeAutospacing="0" w:after="0" w:afterAutospacing="0"/>
        <w:ind w:left="720"/>
        <w:jc w:val="both"/>
      </w:pPr>
      <w:r w:rsidRPr="00FA6F13">
        <w:rPr>
          <w:rFonts w:ascii="Palatino Linotype" w:hAnsi="Palatino Linotype"/>
          <w:i/>
          <w:iCs/>
          <w:sz w:val="22"/>
          <w:szCs w:val="22"/>
        </w:rPr>
        <w:t>De ser el caso de que no se haya actualizado alguno de los supuestos señalados en los incisos a) y b)</w:t>
      </w:r>
      <w:r w:rsidR="00C84E3B" w:rsidRPr="00FA6F13">
        <w:rPr>
          <w:rFonts w:ascii="Palatino Linotype" w:hAnsi="Palatino Linotype"/>
          <w:i/>
          <w:iCs/>
          <w:sz w:val="22"/>
          <w:szCs w:val="22"/>
        </w:rPr>
        <w:t xml:space="preserve"> </w:t>
      </w:r>
      <w:proofErr w:type="gramStart"/>
      <w:r w:rsidR="00C84E3B" w:rsidRPr="00FA6F13">
        <w:rPr>
          <w:rFonts w:ascii="Palatino Linotype" w:hAnsi="Palatino Linotype"/>
          <w:i/>
          <w:iCs/>
          <w:sz w:val="22"/>
          <w:szCs w:val="22"/>
        </w:rPr>
        <w:t>y  que</w:t>
      </w:r>
      <w:proofErr w:type="gramEnd"/>
      <w:r w:rsidR="00C84E3B" w:rsidRPr="00FA6F13">
        <w:rPr>
          <w:rFonts w:ascii="Palatino Linotype" w:hAnsi="Palatino Linotype"/>
          <w:i/>
          <w:iCs/>
          <w:sz w:val="22"/>
          <w:szCs w:val="22"/>
        </w:rPr>
        <w:t xml:space="preserve"> por lo tanto</w:t>
      </w:r>
      <w:r w:rsidR="001B146B" w:rsidRPr="00FA6F13">
        <w:rPr>
          <w:rFonts w:ascii="Palatino Linotype" w:hAnsi="Palatino Linotype"/>
          <w:i/>
          <w:iCs/>
          <w:sz w:val="22"/>
          <w:szCs w:val="22"/>
        </w:rPr>
        <w:t>  no obre en los archivos del Sujeto Obligado por no haberse generado, bastará con que así lo haga del conocimiento de la parte Recurrente, de manera fundada y motivada, en términos del artículo 19, párrafo segundo de la Ley de Transparencia y Acceso a la Información Pública del Estado de México y Municipios, para tener por colmado el requerimiento de información.</w:t>
      </w:r>
    </w:p>
    <w:p w14:paraId="7949C323" w14:textId="77777777" w:rsidR="00BA4F61" w:rsidRPr="00FA6F13" w:rsidRDefault="00BA4F61" w:rsidP="00B01E6E">
      <w:pPr>
        <w:autoSpaceDE w:val="0"/>
        <w:autoSpaceDN w:val="0"/>
        <w:adjustRightInd w:val="0"/>
        <w:spacing w:before="240" w:after="240" w:line="360" w:lineRule="auto"/>
        <w:jc w:val="both"/>
        <w:rPr>
          <w:rFonts w:ascii="Palatino Linotype" w:hAnsi="Palatino Linotype" w:cs="Arial"/>
          <w:b/>
          <w:szCs w:val="28"/>
          <w:lang w:val="es-MX" w:eastAsia="es-MX"/>
        </w:rPr>
      </w:pPr>
    </w:p>
    <w:p w14:paraId="7647742F" w14:textId="77777777" w:rsidR="006E7DF5" w:rsidRPr="00FA6F13" w:rsidRDefault="006E7DF5" w:rsidP="006E7DF5">
      <w:pPr>
        <w:spacing w:before="240" w:after="240" w:line="360" w:lineRule="auto"/>
        <w:jc w:val="both"/>
        <w:rPr>
          <w:rFonts w:ascii="Palatino Linotype" w:eastAsia="Palatino Linotype" w:hAnsi="Palatino Linotype" w:cs="Palatino Linotype"/>
        </w:rPr>
      </w:pPr>
      <w:r w:rsidRPr="00FA6F13">
        <w:rPr>
          <w:rFonts w:ascii="Palatino Linotype" w:eastAsia="Palatino Linotype" w:hAnsi="Palatino Linotype" w:cs="Palatino Linotype"/>
          <w:b/>
        </w:rPr>
        <w:t>Tercero</w:t>
      </w:r>
      <w:r w:rsidRPr="00FA6F13">
        <w:rPr>
          <w:rFonts w:ascii="Palatino Linotype" w:eastAsia="Palatino Linotype" w:hAnsi="Palatino Linotype" w:cs="Palatino Linotype"/>
          <w:b/>
          <w:sz w:val="28"/>
          <w:szCs w:val="28"/>
        </w:rPr>
        <w:t xml:space="preserve">.  </w:t>
      </w:r>
      <w:r w:rsidRPr="00FA6F13">
        <w:rPr>
          <w:rFonts w:ascii="Palatino Linotype" w:eastAsia="Palatino Linotype" w:hAnsi="Palatino Linotype" w:cs="Palatino Linotype"/>
          <w:b/>
        </w:rPr>
        <w:t>Notifíquese vía SAIMEX,</w:t>
      </w:r>
      <w:r w:rsidRPr="00FA6F13">
        <w:rPr>
          <w:rFonts w:ascii="Palatino Linotype" w:eastAsia="Palatino Linotype" w:hAnsi="Palatino Linotype" w:cs="Palatino Linotype"/>
          <w:b/>
          <w:sz w:val="28"/>
          <w:szCs w:val="28"/>
        </w:rPr>
        <w:t xml:space="preserve"> </w:t>
      </w:r>
      <w:r w:rsidRPr="00FA6F13">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E251763" w14:textId="0602C596" w:rsidR="00C31F30" w:rsidRPr="00FA6F13" w:rsidRDefault="00C31F30" w:rsidP="00B01E6E">
      <w:pPr>
        <w:spacing w:line="360" w:lineRule="auto"/>
        <w:jc w:val="both"/>
        <w:rPr>
          <w:rFonts w:ascii="Palatino Linotype" w:hAnsi="Palatino Linotype" w:cs="Arial"/>
          <w:lang w:val="es-MX" w:eastAsia="es-MX"/>
        </w:rPr>
      </w:pPr>
      <w:r w:rsidRPr="00FA6F13">
        <w:rPr>
          <w:rFonts w:ascii="Palatino Linotype" w:hAnsi="Palatino Linotype" w:cs="Arial"/>
          <w:b/>
          <w:szCs w:val="28"/>
          <w:lang w:val="es-MX" w:eastAsia="es-MX"/>
        </w:rPr>
        <w:t>Cuarto.</w:t>
      </w:r>
      <w:r w:rsidRPr="00FA6F13">
        <w:rPr>
          <w:rFonts w:ascii="Palatino Linotype" w:hAnsi="Palatino Linotype" w:cs="Arial"/>
          <w:b/>
          <w:sz w:val="28"/>
          <w:szCs w:val="28"/>
          <w:lang w:val="es-MX" w:eastAsia="es-MX"/>
        </w:rPr>
        <w:t xml:space="preserve"> </w:t>
      </w:r>
      <w:r w:rsidRPr="00FA6F13">
        <w:rPr>
          <w:rFonts w:ascii="Palatino Linotype" w:hAnsi="Palatino Linotype" w:cs="Arial"/>
          <w:lang w:val="es-MX" w:eastAsia="es-MX"/>
        </w:rPr>
        <w:t xml:space="preserve">De conformidad con el artículo 198 de la Ley de Transparencia y Acceso a la Información Pública del Estado de México y Municipios, de considerarlo procedente, el </w:t>
      </w:r>
      <w:r w:rsidR="005E150B" w:rsidRPr="00FA6F13">
        <w:rPr>
          <w:rFonts w:ascii="Palatino Linotype" w:hAnsi="Palatino Linotype" w:cs="Arial"/>
          <w:b/>
          <w:lang w:val="es-MX" w:eastAsia="es-MX"/>
        </w:rPr>
        <w:t>SUJETO OBLIGADO</w:t>
      </w:r>
      <w:r w:rsidR="005E150B" w:rsidRPr="00FA6F13">
        <w:rPr>
          <w:rFonts w:ascii="Palatino Linotype" w:hAnsi="Palatino Linotype" w:cs="Arial"/>
          <w:lang w:val="es-MX" w:eastAsia="es-MX"/>
        </w:rPr>
        <w:t xml:space="preserve"> </w:t>
      </w:r>
      <w:r w:rsidRPr="00FA6F13">
        <w:rPr>
          <w:rFonts w:ascii="Palatino Linotype" w:hAnsi="Palatino Linotype" w:cs="Arial"/>
          <w:lang w:val="es-MX" w:eastAsia="es-MX"/>
        </w:rPr>
        <w:t>de manera fundada y motivada, podrá solicitar una ampliación de plazo para el cumplimiento de la presente resolución.</w:t>
      </w:r>
    </w:p>
    <w:p w14:paraId="72DC0695" w14:textId="77777777" w:rsidR="00876BB6" w:rsidRPr="00FA6F13" w:rsidRDefault="00876BB6" w:rsidP="00876BB6">
      <w:pPr>
        <w:autoSpaceDE w:val="0"/>
        <w:autoSpaceDN w:val="0"/>
        <w:adjustRightInd w:val="0"/>
        <w:spacing w:line="360" w:lineRule="auto"/>
        <w:ind w:right="49"/>
        <w:jc w:val="both"/>
        <w:rPr>
          <w:rFonts w:ascii="Palatino Linotype" w:hAnsi="Palatino Linotype" w:cs="Arial"/>
          <w:b/>
          <w:szCs w:val="28"/>
          <w:lang w:val="es-MX" w:eastAsia="es-MX"/>
        </w:rPr>
      </w:pPr>
    </w:p>
    <w:p w14:paraId="3BD1A629" w14:textId="53471B9D" w:rsidR="00CA52FE" w:rsidRPr="00FA6F13" w:rsidRDefault="00C31F30" w:rsidP="00352C57">
      <w:pPr>
        <w:autoSpaceDE w:val="0"/>
        <w:autoSpaceDN w:val="0"/>
        <w:adjustRightInd w:val="0"/>
        <w:spacing w:line="360" w:lineRule="auto"/>
        <w:ind w:right="49"/>
        <w:jc w:val="both"/>
        <w:rPr>
          <w:rFonts w:ascii="Palatino Linotype" w:eastAsia="MS Mincho" w:hAnsi="Palatino Linotype"/>
        </w:rPr>
      </w:pPr>
      <w:r w:rsidRPr="00FA6F13">
        <w:rPr>
          <w:rFonts w:ascii="Palatino Linotype" w:hAnsi="Palatino Linotype" w:cs="Arial"/>
          <w:b/>
          <w:szCs w:val="28"/>
          <w:lang w:val="es-MX" w:eastAsia="es-MX"/>
        </w:rPr>
        <w:lastRenderedPageBreak/>
        <w:t xml:space="preserve">Quinto. </w:t>
      </w:r>
      <w:r w:rsidR="00352C57" w:rsidRPr="00FA6F13">
        <w:rPr>
          <w:rFonts w:ascii="Palatino Linotype" w:eastAsia="Palatino Linotype" w:hAnsi="Palatino Linotype" w:cs="Palatino Linotype"/>
        </w:rPr>
        <w:t>Notifíquese,</w:t>
      </w:r>
      <w:r w:rsidR="00352C57" w:rsidRPr="00FA6F13">
        <w:rPr>
          <w:rFonts w:ascii="Palatino Linotype" w:eastAsia="Palatino Linotype" w:hAnsi="Palatino Linotype" w:cs="Palatino Linotype"/>
          <w:b/>
        </w:rPr>
        <w:t xml:space="preserve"> a la</w:t>
      </w:r>
      <w:r w:rsidR="00EC0BA4" w:rsidRPr="00FA6F13">
        <w:rPr>
          <w:rFonts w:ascii="Palatino Linotype" w:eastAsia="Palatino Linotype" w:hAnsi="Palatino Linotype" w:cs="Palatino Linotype"/>
          <w:b/>
        </w:rPr>
        <w:t xml:space="preserve"> parte</w:t>
      </w:r>
      <w:r w:rsidR="00352C57" w:rsidRPr="00FA6F13">
        <w:rPr>
          <w:rFonts w:ascii="Palatino Linotype" w:eastAsia="Palatino Linotype" w:hAnsi="Palatino Linotype" w:cs="Palatino Linotype"/>
          <w:b/>
        </w:rPr>
        <w:t xml:space="preserve"> Recurrente vía Sistema de Acceso a la Información Mexiquense (SAIMEX), </w:t>
      </w:r>
      <w:r w:rsidR="00352C57" w:rsidRPr="00FA6F13">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2FC3240" w14:textId="77777777" w:rsidR="00352C57" w:rsidRPr="00FA6F13" w:rsidRDefault="00352C57" w:rsidP="00352C57">
      <w:pPr>
        <w:autoSpaceDE w:val="0"/>
        <w:autoSpaceDN w:val="0"/>
        <w:adjustRightInd w:val="0"/>
        <w:spacing w:line="360" w:lineRule="auto"/>
        <w:ind w:right="49"/>
        <w:jc w:val="both"/>
        <w:rPr>
          <w:rFonts w:ascii="Palatino Linotype" w:eastAsia="MS Mincho" w:hAnsi="Palatino Linotype"/>
        </w:rPr>
      </w:pPr>
    </w:p>
    <w:p w14:paraId="51B98746" w14:textId="451CF9B1" w:rsidR="00C31F30" w:rsidRPr="00FA6F13" w:rsidRDefault="00C31F30" w:rsidP="00B01E6E">
      <w:pPr>
        <w:spacing w:line="360" w:lineRule="auto"/>
        <w:ind w:right="49"/>
        <w:jc w:val="both"/>
        <w:rPr>
          <w:rFonts w:ascii="Palatino Linotype" w:hAnsi="Palatino Linotype"/>
          <w:lang w:val="es-MX"/>
        </w:rPr>
      </w:pPr>
      <w:r w:rsidRPr="00FA6F13">
        <w:rPr>
          <w:rFonts w:ascii="Palatino Linotype" w:hAnsi="Palatino Linotype"/>
          <w:lang w:val="es-MX"/>
        </w:rPr>
        <w:t xml:space="preserve">ASÍ LO RESUELVE, POR </w:t>
      </w:r>
      <w:r w:rsidR="00F00AF7" w:rsidRPr="00FA6F13">
        <w:rPr>
          <w:rFonts w:ascii="Palatino Linotype" w:hAnsi="Palatino Linotype"/>
          <w:lang w:val="es-MX"/>
        </w:rPr>
        <w:t>UNANIMIDAD</w:t>
      </w:r>
      <w:r w:rsidR="009E1DC7" w:rsidRPr="00FA6F13">
        <w:rPr>
          <w:rFonts w:ascii="Palatino Linotype" w:hAnsi="Palatino Linotype"/>
          <w:lang w:val="es-MX"/>
        </w:rPr>
        <w:t xml:space="preserve"> </w:t>
      </w:r>
      <w:r w:rsidRPr="00FA6F13">
        <w:rPr>
          <w:rFonts w:ascii="Palatino Linotype" w:hAnsi="Palatino Linotype"/>
          <w:lang w:val="es-MX"/>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w:t>
      </w:r>
      <w:r w:rsidR="00BA66B7" w:rsidRPr="00FA6F13">
        <w:rPr>
          <w:rFonts w:ascii="Palatino Linotype" w:hAnsi="Palatino Linotype"/>
          <w:lang w:val="es-MX"/>
        </w:rPr>
        <w:t xml:space="preserve">PEÑA; EN </w:t>
      </w:r>
      <w:r w:rsidR="00C812DA" w:rsidRPr="00FA6F13">
        <w:rPr>
          <w:rFonts w:ascii="Palatino Linotype" w:hAnsi="Palatino Linotype"/>
          <w:lang w:val="es-MX"/>
        </w:rPr>
        <w:t xml:space="preserve">LA TRIGÉSIMA </w:t>
      </w:r>
      <w:r w:rsidR="00E12860" w:rsidRPr="00FA6F13">
        <w:rPr>
          <w:rFonts w:ascii="Palatino Linotype" w:hAnsi="Palatino Linotype"/>
          <w:lang w:val="es-MX"/>
        </w:rPr>
        <w:t>SESIÓN O</w:t>
      </w:r>
      <w:r w:rsidR="00F37600" w:rsidRPr="00FA6F13">
        <w:rPr>
          <w:rFonts w:ascii="Palatino Linotype" w:hAnsi="Palatino Linotype"/>
          <w:lang w:val="es-MX"/>
        </w:rPr>
        <w:t>RD</w:t>
      </w:r>
      <w:r w:rsidR="00F00AF7" w:rsidRPr="00FA6F13">
        <w:rPr>
          <w:rFonts w:ascii="Palatino Linotype" w:hAnsi="Palatino Linotype"/>
          <w:lang w:val="es-MX"/>
        </w:rPr>
        <w:t>INARIA CELEBRADA EL VEINTITRÉS</w:t>
      </w:r>
      <w:r w:rsidR="00C812DA" w:rsidRPr="00FA6F13">
        <w:rPr>
          <w:rFonts w:ascii="Palatino Linotype" w:hAnsi="Palatino Linotype"/>
          <w:lang w:val="es-MX"/>
        </w:rPr>
        <w:t xml:space="preserve"> DE </w:t>
      </w:r>
      <w:r w:rsidR="00F00AF7" w:rsidRPr="00FA6F13">
        <w:rPr>
          <w:rFonts w:ascii="Palatino Linotype" w:hAnsi="Palatino Linotype"/>
          <w:lang w:val="es-MX"/>
        </w:rPr>
        <w:t>AGOSTO</w:t>
      </w:r>
      <w:r w:rsidR="00E12860" w:rsidRPr="00FA6F13">
        <w:rPr>
          <w:rFonts w:ascii="Palatino Linotype" w:hAnsi="Palatino Linotype"/>
          <w:lang w:val="es-MX"/>
        </w:rPr>
        <w:t xml:space="preserve"> DE DOS MIL </w:t>
      </w:r>
      <w:r w:rsidR="00D43133">
        <w:rPr>
          <w:rFonts w:ascii="Palatino Linotype" w:hAnsi="Palatino Linotype"/>
          <w:lang w:val="es-MX"/>
        </w:rPr>
        <w:t>VEINTITRES</w:t>
      </w:r>
      <w:r w:rsidR="00E12860" w:rsidRPr="00FA6F13">
        <w:rPr>
          <w:rFonts w:ascii="Palatino Linotype" w:hAnsi="Palatino Linotype"/>
          <w:lang w:val="es-MX"/>
        </w:rPr>
        <w:t>, ANTE EL SECRETARIO TÉCNICO DEL PLENO ALEXIS TAPIA RAMÍREZ.</w:t>
      </w:r>
    </w:p>
    <w:p w14:paraId="3CD6654D" w14:textId="77777777" w:rsidR="00AE0913" w:rsidRPr="00FA6F13" w:rsidRDefault="00AE0913" w:rsidP="00B01E6E">
      <w:pPr>
        <w:spacing w:line="360" w:lineRule="auto"/>
        <w:ind w:right="49"/>
        <w:jc w:val="both"/>
        <w:rPr>
          <w:rFonts w:ascii="Palatino Linotype" w:hAnsi="Palatino Linotype"/>
          <w:lang w:val="es-MX"/>
        </w:rPr>
      </w:pPr>
    </w:p>
    <w:p w14:paraId="07F90A67" w14:textId="77777777" w:rsidR="00AE0913" w:rsidRPr="00FA6F13" w:rsidRDefault="00AE0913" w:rsidP="00B01E6E">
      <w:pPr>
        <w:spacing w:line="360" w:lineRule="auto"/>
        <w:ind w:right="49"/>
        <w:jc w:val="both"/>
        <w:rPr>
          <w:rFonts w:ascii="Palatino Linotype" w:hAnsi="Palatino Linotype"/>
          <w:lang w:val="es-MX"/>
        </w:rPr>
      </w:pPr>
    </w:p>
    <w:p w14:paraId="7810B335" w14:textId="77777777" w:rsidR="00AE0913" w:rsidRPr="00FA6F13" w:rsidRDefault="00AE0913" w:rsidP="00B01E6E">
      <w:pPr>
        <w:spacing w:line="360" w:lineRule="auto"/>
        <w:ind w:right="49"/>
        <w:jc w:val="both"/>
        <w:rPr>
          <w:rFonts w:ascii="Palatino Linotype" w:hAnsi="Palatino Linotype"/>
          <w:lang w:val="es-MX"/>
        </w:rPr>
      </w:pPr>
    </w:p>
    <w:p w14:paraId="33B7F563" w14:textId="77777777" w:rsidR="00AE0913" w:rsidRPr="00FA6F13" w:rsidRDefault="00AE0913" w:rsidP="00B01E6E">
      <w:pPr>
        <w:spacing w:line="360" w:lineRule="auto"/>
        <w:ind w:right="49"/>
        <w:jc w:val="both"/>
        <w:rPr>
          <w:rFonts w:ascii="Palatino Linotype" w:hAnsi="Palatino Linotype"/>
          <w:lang w:val="es-MX"/>
        </w:rPr>
      </w:pPr>
    </w:p>
    <w:p w14:paraId="334D97A1" w14:textId="77777777" w:rsidR="00AE0913" w:rsidRPr="00FA6F13" w:rsidRDefault="00AE0913" w:rsidP="00B01E6E">
      <w:pPr>
        <w:spacing w:line="360" w:lineRule="auto"/>
        <w:ind w:right="49"/>
        <w:jc w:val="both"/>
        <w:rPr>
          <w:rFonts w:ascii="Palatino Linotype" w:hAnsi="Palatino Linotype"/>
          <w:lang w:val="es-MX"/>
        </w:rPr>
      </w:pPr>
    </w:p>
    <w:p w14:paraId="42BECBF6" w14:textId="77777777" w:rsidR="00AE0913" w:rsidRPr="00FA6F13" w:rsidRDefault="00AE0913" w:rsidP="00B01E6E">
      <w:pPr>
        <w:spacing w:line="360" w:lineRule="auto"/>
        <w:ind w:right="49"/>
        <w:jc w:val="both"/>
        <w:rPr>
          <w:rFonts w:ascii="Palatino Linotype" w:hAnsi="Palatino Linotype"/>
          <w:lang w:val="es-MX"/>
        </w:rPr>
      </w:pPr>
    </w:p>
    <w:p w14:paraId="2CA3795B" w14:textId="77777777" w:rsidR="00AE0913" w:rsidRPr="00FA6F13" w:rsidRDefault="00AE0913" w:rsidP="00B01E6E">
      <w:pPr>
        <w:spacing w:line="360" w:lineRule="auto"/>
        <w:ind w:right="49"/>
        <w:jc w:val="both"/>
        <w:rPr>
          <w:rFonts w:ascii="Palatino Linotype" w:hAnsi="Palatino Linotype"/>
          <w:lang w:val="es-MX"/>
        </w:rPr>
      </w:pPr>
    </w:p>
    <w:p w14:paraId="16735B7F" w14:textId="77777777" w:rsidR="00AE0913" w:rsidRPr="00FA6F13" w:rsidRDefault="00AE0913" w:rsidP="00B01E6E">
      <w:pPr>
        <w:spacing w:line="360" w:lineRule="auto"/>
        <w:ind w:right="49"/>
        <w:jc w:val="both"/>
        <w:rPr>
          <w:rFonts w:ascii="Palatino Linotype" w:hAnsi="Palatino Linotype"/>
          <w:lang w:val="es-MX"/>
        </w:rPr>
      </w:pPr>
    </w:p>
    <w:p w14:paraId="6289DCE5" w14:textId="77777777" w:rsidR="00AE0913" w:rsidRPr="00FA6F13" w:rsidRDefault="00AE0913" w:rsidP="00B01E6E">
      <w:pPr>
        <w:spacing w:line="360" w:lineRule="auto"/>
        <w:ind w:right="49"/>
        <w:jc w:val="both"/>
        <w:rPr>
          <w:rFonts w:ascii="Palatino Linotype" w:hAnsi="Palatino Linotype"/>
          <w:lang w:val="es-MX"/>
        </w:rPr>
      </w:pPr>
    </w:p>
    <w:p w14:paraId="5DEC1B26" w14:textId="77777777" w:rsidR="00AE0913" w:rsidRPr="00FA6F13" w:rsidRDefault="00AE0913" w:rsidP="00B01E6E">
      <w:pPr>
        <w:spacing w:line="360" w:lineRule="auto"/>
        <w:ind w:right="49"/>
        <w:jc w:val="both"/>
        <w:rPr>
          <w:rFonts w:ascii="Palatino Linotype" w:hAnsi="Palatino Linotype"/>
          <w:lang w:val="es-MX"/>
        </w:rPr>
      </w:pPr>
    </w:p>
    <w:p w14:paraId="45DA7877" w14:textId="77777777" w:rsidR="00AE0913" w:rsidRPr="00FA6F13" w:rsidRDefault="00AE0913" w:rsidP="00B01E6E">
      <w:pPr>
        <w:spacing w:line="360" w:lineRule="auto"/>
        <w:ind w:right="49"/>
        <w:jc w:val="both"/>
        <w:rPr>
          <w:rFonts w:ascii="Palatino Linotype" w:hAnsi="Palatino Linotype"/>
          <w:lang w:val="es-MX"/>
        </w:rPr>
      </w:pPr>
    </w:p>
    <w:p w14:paraId="694C4A24" w14:textId="77777777" w:rsidR="00AE0913" w:rsidRPr="00FA6F13" w:rsidRDefault="00AE0913" w:rsidP="00B01E6E">
      <w:pPr>
        <w:spacing w:line="360" w:lineRule="auto"/>
        <w:ind w:right="49"/>
        <w:jc w:val="both"/>
        <w:rPr>
          <w:rFonts w:ascii="Palatino Linotype" w:hAnsi="Palatino Linotype"/>
          <w:lang w:val="es-MX"/>
        </w:rPr>
      </w:pPr>
    </w:p>
    <w:p w14:paraId="2EC529E9" w14:textId="77777777" w:rsidR="00AE0913" w:rsidRPr="00FA6F13" w:rsidRDefault="00AE0913" w:rsidP="00B01E6E">
      <w:pPr>
        <w:spacing w:line="360" w:lineRule="auto"/>
        <w:ind w:right="49"/>
        <w:jc w:val="both"/>
        <w:rPr>
          <w:rFonts w:ascii="Palatino Linotype" w:hAnsi="Palatino Linotype"/>
          <w:lang w:val="es-MX"/>
        </w:rPr>
      </w:pPr>
    </w:p>
    <w:p w14:paraId="5CE59986" w14:textId="77777777" w:rsidR="00AE0913" w:rsidRPr="00FA6F13" w:rsidRDefault="00AE0913" w:rsidP="00B01E6E">
      <w:pPr>
        <w:spacing w:line="360" w:lineRule="auto"/>
        <w:ind w:right="49"/>
        <w:jc w:val="both"/>
        <w:rPr>
          <w:rFonts w:ascii="Palatino Linotype" w:hAnsi="Palatino Linotype"/>
          <w:lang w:val="es-MX"/>
        </w:rPr>
      </w:pPr>
    </w:p>
    <w:p w14:paraId="6F3F8743" w14:textId="77777777" w:rsidR="00AE0913" w:rsidRPr="00FA6F13" w:rsidRDefault="00AE0913" w:rsidP="00B01E6E">
      <w:pPr>
        <w:spacing w:line="360" w:lineRule="auto"/>
        <w:ind w:right="49"/>
        <w:jc w:val="both"/>
        <w:rPr>
          <w:rFonts w:ascii="Palatino Linotype" w:hAnsi="Palatino Linotype"/>
          <w:lang w:val="es-MX"/>
        </w:rPr>
      </w:pPr>
    </w:p>
    <w:p w14:paraId="73351085" w14:textId="77777777" w:rsidR="00AE0913" w:rsidRPr="00FA6F13" w:rsidRDefault="00AE0913" w:rsidP="00B01E6E">
      <w:pPr>
        <w:spacing w:line="360" w:lineRule="auto"/>
        <w:ind w:right="49"/>
        <w:jc w:val="both"/>
        <w:rPr>
          <w:rFonts w:ascii="Palatino Linotype" w:hAnsi="Palatino Linotype"/>
          <w:lang w:val="es-MX"/>
        </w:rPr>
      </w:pPr>
    </w:p>
    <w:p w14:paraId="794F527C" w14:textId="77777777" w:rsidR="00C31F30" w:rsidRPr="00FA6F13" w:rsidRDefault="00C31F30" w:rsidP="00B01E6E">
      <w:pPr>
        <w:autoSpaceDE w:val="0"/>
        <w:autoSpaceDN w:val="0"/>
        <w:adjustRightInd w:val="0"/>
        <w:spacing w:before="240" w:after="240" w:line="360" w:lineRule="auto"/>
        <w:jc w:val="both"/>
        <w:rPr>
          <w:rFonts w:ascii="Palatino Linotype" w:hAnsi="Palatino Linotype"/>
          <w:lang w:val="es-MX"/>
        </w:rPr>
      </w:pPr>
    </w:p>
    <w:sectPr w:rsidR="00C31F30" w:rsidRPr="00FA6F13" w:rsidSect="009F07F4">
      <w:headerReference w:type="default" r:id="rId22"/>
      <w:footerReference w:type="default" r:id="rId23"/>
      <w:headerReference w:type="first" r:id="rId24"/>
      <w:footerReference w:type="first" r:id="rId25"/>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63BAF" w14:textId="77777777" w:rsidR="00224756" w:rsidRDefault="00224756" w:rsidP="00C80F8C">
      <w:r>
        <w:separator/>
      </w:r>
    </w:p>
  </w:endnote>
  <w:endnote w:type="continuationSeparator" w:id="0">
    <w:p w14:paraId="0F41F244" w14:textId="77777777" w:rsidR="00224756" w:rsidRDefault="0022475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BD0B5" w14:textId="24CCF34E" w:rsidR="0021081B" w:rsidRDefault="0021081B"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A6F13">
      <w:rPr>
        <w:rFonts w:ascii="Arial" w:hAnsi="Arial" w:cs="Arial"/>
        <w:b/>
        <w:bCs/>
        <w:noProof/>
        <w:sz w:val="20"/>
        <w:szCs w:val="20"/>
      </w:rPr>
      <w:t>81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A6F13">
      <w:rPr>
        <w:rFonts w:ascii="Arial" w:hAnsi="Arial" w:cs="Arial"/>
        <w:b/>
        <w:bCs/>
        <w:noProof/>
        <w:sz w:val="20"/>
        <w:szCs w:val="20"/>
      </w:rPr>
      <w:t>82</w:t>
    </w:r>
    <w:r>
      <w:rPr>
        <w:rFonts w:ascii="Arial" w:hAnsi="Arial" w:cs="Arial"/>
        <w:b/>
        <w:bCs/>
        <w:sz w:val="20"/>
        <w:szCs w:val="20"/>
      </w:rPr>
      <w:fldChar w:fldCharType="end"/>
    </w:r>
  </w:p>
  <w:p w14:paraId="1192A578" w14:textId="77777777" w:rsidR="0021081B" w:rsidRDefault="0021081B" w:rsidP="00935A0D">
    <w:pPr>
      <w:pStyle w:val="Piedepgina"/>
      <w:rPr>
        <w:rFonts w:ascii="Times New Roman" w:hAnsi="Times New Roman" w:cs="Times New Roman"/>
      </w:rPr>
    </w:pPr>
  </w:p>
  <w:p w14:paraId="14A770F8" w14:textId="77777777" w:rsidR="0021081B" w:rsidRDefault="0021081B" w:rsidP="006F30F8">
    <w:pPr>
      <w:pStyle w:val="Piedepgina"/>
      <w:ind w:firstLine="708"/>
    </w:pPr>
  </w:p>
  <w:p w14:paraId="014D3B4B" w14:textId="77777777" w:rsidR="0021081B" w:rsidRDefault="0021081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B0BFC" w14:textId="38BB37D1" w:rsidR="0021081B" w:rsidRDefault="0021081B"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A6F13">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A6F13">
      <w:rPr>
        <w:rFonts w:ascii="Arial" w:hAnsi="Arial" w:cs="Arial"/>
        <w:b/>
        <w:bCs/>
        <w:noProof/>
        <w:sz w:val="20"/>
        <w:szCs w:val="20"/>
      </w:rPr>
      <w:t>46</w:t>
    </w:r>
    <w:r>
      <w:rPr>
        <w:rFonts w:ascii="Arial" w:hAnsi="Arial" w:cs="Arial"/>
        <w:b/>
        <w:bCs/>
        <w:sz w:val="20"/>
        <w:szCs w:val="20"/>
      </w:rPr>
      <w:fldChar w:fldCharType="end"/>
    </w:r>
  </w:p>
  <w:p w14:paraId="5D98ABD5" w14:textId="77777777" w:rsidR="0021081B" w:rsidRDefault="0021081B">
    <w:pPr>
      <w:pStyle w:val="Piedepgina"/>
    </w:pPr>
  </w:p>
  <w:p w14:paraId="41393FF0" w14:textId="77777777" w:rsidR="0021081B" w:rsidRDefault="0021081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E7C53" w14:textId="77777777" w:rsidR="00224756" w:rsidRDefault="00224756" w:rsidP="00C80F8C">
      <w:r>
        <w:separator/>
      </w:r>
    </w:p>
  </w:footnote>
  <w:footnote w:type="continuationSeparator" w:id="0">
    <w:p w14:paraId="693FEE91" w14:textId="77777777" w:rsidR="00224756" w:rsidRDefault="00224756" w:rsidP="00C80F8C">
      <w:r>
        <w:continuationSeparator/>
      </w:r>
    </w:p>
  </w:footnote>
  <w:footnote w:id="1">
    <w:p w14:paraId="7A55837E" w14:textId="77777777" w:rsidR="0021081B" w:rsidRDefault="0021081B" w:rsidP="005B1AC1">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3DA25F93" w14:textId="77777777" w:rsidR="0021081B" w:rsidRDefault="0021081B" w:rsidP="005B1AC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240" w:type="dxa"/>
      <w:tblInd w:w="3746" w:type="dxa"/>
      <w:tblLayout w:type="fixed"/>
      <w:tblLook w:val="04A0" w:firstRow="1" w:lastRow="0" w:firstColumn="1" w:lastColumn="0" w:noHBand="0" w:noVBand="1"/>
    </w:tblPr>
    <w:tblGrid>
      <w:gridCol w:w="2553"/>
      <w:gridCol w:w="3687"/>
    </w:tblGrid>
    <w:tr w:rsidR="0021081B" w:rsidRPr="00095FB7" w14:paraId="6B4E3B81" w14:textId="77777777" w:rsidTr="009D4854">
      <w:tc>
        <w:tcPr>
          <w:tcW w:w="2553" w:type="dxa"/>
          <w:vAlign w:val="center"/>
          <w:hideMark/>
        </w:tcPr>
        <w:p w14:paraId="0ABBC6C0" w14:textId="56B6DC1A" w:rsidR="0021081B" w:rsidRPr="00095FB7" w:rsidRDefault="0021081B" w:rsidP="009D4854">
          <w:pPr>
            <w:rPr>
              <w:rFonts w:ascii="Palatino Linotype" w:hAnsi="Palatino Linotype"/>
              <w:b/>
              <w:sz w:val="22"/>
              <w:szCs w:val="22"/>
              <w:lang w:val="es-ES_tradnl"/>
            </w:rPr>
          </w:pPr>
          <w:r w:rsidRPr="00095FB7">
            <w:rPr>
              <w:rFonts w:ascii="Palatino Linotype" w:hAnsi="Palatino Linotype"/>
              <w:b/>
              <w:sz w:val="22"/>
              <w:szCs w:val="22"/>
              <w:lang w:val="es-ES_tradnl"/>
            </w:rPr>
            <w:t>Recurso de Revisión:</w:t>
          </w:r>
        </w:p>
      </w:tc>
      <w:tc>
        <w:tcPr>
          <w:tcW w:w="3687" w:type="dxa"/>
          <w:vAlign w:val="center"/>
          <w:hideMark/>
        </w:tcPr>
        <w:p w14:paraId="60C471CA" w14:textId="41EF9BB9" w:rsidR="0021081B" w:rsidRPr="00095FB7" w:rsidRDefault="0021081B" w:rsidP="00095FB7">
          <w:pPr>
            <w:ind w:right="666"/>
            <w:rPr>
              <w:rFonts w:ascii="Palatino Linotype" w:hAnsi="Palatino Linotype"/>
              <w:b/>
              <w:sz w:val="22"/>
              <w:szCs w:val="22"/>
              <w:lang w:val="es-ES_tradnl"/>
            </w:rPr>
          </w:pPr>
          <w:r>
            <w:rPr>
              <w:rFonts w:ascii="Palatino Linotype" w:eastAsiaTheme="minorEastAsia" w:hAnsi="Palatino Linotype" w:cs="Arial"/>
              <w:b/>
              <w:bCs/>
              <w:sz w:val="22"/>
              <w:szCs w:val="22"/>
              <w:lang w:val="es-MX"/>
            </w:rPr>
            <w:t>14594</w:t>
          </w:r>
          <w:r w:rsidRPr="00EC2DCB">
            <w:rPr>
              <w:rFonts w:ascii="Palatino Linotype" w:eastAsiaTheme="minorEastAsia" w:hAnsi="Palatino Linotype" w:cs="Arial"/>
              <w:b/>
              <w:bCs/>
              <w:sz w:val="22"/>
              <w:szCs w:val="22"/>
              <w:lang w:val="es-MX"/>
            </w:rPr>
            <w:t>/INFOEM/IP/RR/2022</w:t>
          </w:r>
        </w:p>
      </w:tc>
    </w:tr>
    <w:tr w:rsidR="0021081B" w:rsidRPr="00095FB7" w14:paraId="31CB780F" w14:textId="77777777" w:rsidTr="009D4854">
      <w:trPr>
        <w:trHeight w:val="228"/>
      </w:trPr>
      <w:tc>
        <w:tcPr>
          <w:tcW w:w="2553" w:type="dxa"/>
          <w:vAlign w:val="center"/>
          <w:hideMark/>
        </w:tcPr>
        <w:p w14:paraId="4F49CB4A" w14:textId="40575396" w:rsidR="0021081B" w:rsidRPr="00095FB7" w:rsidRDefault="0021081B" w:rsidP="009D4854">
          <w:pPr>
            <w:rPr>
              <w:rFonts w:ascii="Palatino Linotype" w:hAnsi="Palatino Linotype"/>
              <w:b/>
              <w:sz w:val="22"/>
              <w:szCs w:val="22"/>
              <w:lang w:val="es-ES_tradnl"/>
            </w:rPr>
          </w:pPr>
          <w:r w:rsidRPr="00095FB7">
            <w:rPr>
              <w:rFonts w:ascii="Palatino Linotype" w:hAnsi="Palatino Linotype"/>
              <w:b/>
              <w:sz w:val="22"/>
              <w:szCs w:val="22"/>
              <w:lang w:val="es-ES_tradnl"/>
            </w:rPr>
            <w:t>Sujeto Obligado:</w:t>
          </w:r>
        </w:p>
      </w:tc>
      <w:tc>
        <w:tcPr>
          <w:tcW w:w="3687" w:type="dxa"/>
          <w:vAlign w:val="center"/>
          <w:hideMark/>
        </w:tcPr>
        <w:p w14:paraId="79C0B9D6" w14:textId="77777777" w:rsidR="0021081B" w:rsidRPr="00147CBD" w:rsidRDefault="0021081B" w:rsidP="00147CBD">
          <w:pPr>
            <w:ind w:right="954"/>
            <w:jc w:val="both"/>
            <w:rPr>
              <w:rFonts w:ascii="Palatino Linotype" w:hAnsi="Palatino Linotype"/>
              <w:b/>
              <w:sz w:val="22"/>
              <w:szCs w:val="22"/>
              <w:lang w:val="es-ES_tradnl"/>
            </w:rPr>
          </w:pPr>
        </w:p>
        <w:p w14:paraId="5D08B318" w14:textId="3EE24B18" w:rsidR="0021081B" w:rsidRPr="00095FB7" w:rsidRDefault="0021081B" w:rsidP="00006C42">
          <w:pPr>
            <w:ind w:right="954"/>
            <w:jc w:val="both"/>
            <w:rPr>
              <w:rFonts w:ascii="Palatino Linotype" w:hAnsi="Palatino Linotype"/>
              <w:b/>
              <w:sz w:val="22"/>
              <w:szCs w:val="22"/>
              <w:lang w:val="es-ES_tradnl"/>
            </w:rPr>
          </w:pPr>
          <w:r w:rsidRPr="00125D62">
            <w:rPr>
              <w:rFonts w:ascii="Palatino Linotype" w:hAnsi="Palatino Linotype"/>
              <w:b/>
              <w:sz w:val="22"/>
              <w:szCs w:val="22"/>
              <w:lang w:val="es-ES_tradnl"/>
            </w:rPr>
            <w:t>Secretaría de Movilidad</w:t>
          </w:r>
        </w:p>
      </w:tc>
    </w:tr>
    <w:tr w:rsidR="0021081B" w:rsidRPr="00095FB7" w14:paraId="69050F56" w14:textId="77777777" w:rsidTr="009D4854">
      <w:tc>
        <w:tcPr>
          <w:tcW w:w="2553" w:type="dxa"/>
          <w:vAlign w:val="center"/>
          <w:hideMark/>
        </w:tcPr>
        <w:p w14:paraId="65C9B735" w14:textId="722CA8BD" w:rsidR="0021081B" w:rsidRPr="00095FB7" w:rsidRDefault="0021081B" w:rsidP="009D4854">
          <w:pPr>
            <w:rPr>
              <w:rFonts w:ascii="Palatino Linotype" w:hAnsi="Palatino Linotype"/>
              <w:b/>
              <w:sz w:val="22"/>
              <w:szCs w:val="22"/>
              <w:lang w:val="es-ES_tradnl"/>
            </w:rPr>
          </w:pPr>
          <w:r>
            <w:rPr>
              <w:rFonts w:ascii="Palatino Linotype" w:hAnsi="Palatino Linotype"/>
              <w:b/>
              <w:sz w:val="22"/>
              <w:szCs w:val="22"/>
              <w:lang w:val="es-ES_tradnl"/>
            </w:rPr>
            <w:t>Comisionada</w:t>
          </w:r>
          <w:r w:rsidRPr="00095FB7">
            <w:rPr>
              <w:rFonts w:ascii="Palatino Linotype" w:hAnsi="Palatino Linotype"/>
              <w:b/>
              <w:sz w:val="22"/>
              <w:szCs w:val="22"/>
              <w:lang w:val="es-ES_tradnl"/>
            </w:rPr>
            <w:t xml:space="preserve"> ponente:</w:t>
          </w:r>
        </w:p>
      </w:tc>
      <w:tc>
        <w:tcPr>
          <w:tcW w:w="3687" w:type="dxa"/>
          <w:vAlign w:val="center"/>
          <w:hideMark/>
        </w:tcPr>
        <w:p w14:paraId="06864B57" w14:textId="64A4B297" w:rsidR="0021081B" w:rsidRPr="00095FB7" w:rsidRDefault="0021081B" w:rsidP="009D4854">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23403E59" w14:textId="712E7795" w:rsidR="0021081B" w:rsidRDefault="0021081B"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DB2835" wp14:editId="11C7FD8E">
          <wp:simplePos x="0" y="0"/>
          <wp:positionH relativeFrom="page">
            <wp:posOffset>97790</wp:posOffset>
          </wp:positionH>
          <wp:positionV relativeFrom="paragraph">
            <wp:posOffset>-1108075</wp:posOffset>
          </wp:positionV>
          <wp:extent cx="7635600" cy="9943200"/>
          <wp:effectExtent l="0" t="0" r="381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ab/>
    </w:r>
  </w:p>
  <w:p w14:paraId="66F682F6" w14:textId="77777777" w:rsidR="0021081B" w:rsidRDefault="0021081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E970C" w14:textId="79952380" w:rsidR="0021081B" w:rsidRDefault="0021081B" w:rsidP="00C47D1B">
    <w:pPr>
      <w:pStyle w:val="Encabezado"/>
      <w:jc w:val="both"/>
    </w:pPr>
    <w:r>
      <w:rPr>
        <w:noProof/>
        <w:lang w:val="es-MX" w:eastAsia="es-MX"/>
      </w:rPr>
      <w:drawing>
        <wp:anchor distT="0" distB="0" distL="114300" distR="114300" simplePos="0" relativeHeight="251659264" behindDoc="1" locked="0" layoutInCell="1" allowOverlap="1" wp14:anchorId="697FEE3E" wp14:editId="580A9670">
          <wp:simplePos x="0" y="0"/>
          <wp:positionH relativeFrom="page">
            <wp:posOffset>163830</wp:posOffset>
          </wp:positionH>
          <wp:positionV relativeFrom="paragraph">
            <wp:posOffset>-354866</wp:posOffset>
          </wp:positionV>
          <wp:extent cx="7635600" cy="9943200"/>
          <wp:effectExtent l="0" t="0" r="3810" b="127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21081B" w14:paraId="477E149B" w14:textId="77777777" w:rsidTr="00C47D1B">
      <w:tc>
        <w:tcPr>
          <w:tcW w:w="2553" w:type="dxa"/>
          <w:vAlign w:val="center"/>
          <w:hideMark/>
        </w:tcPr>
        <w:p w14:paraId="5C0586E4" w14:textId="3E77CCF0" w:rsidR="0021081B" w:rsidRDefault="0021081B"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7286835F" w:rsidR="0021081B" w:rsidRPr="004440AC" w:rsidRDefault="0021081B" w:rsidP="008B18BC">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14594</w:t>
          </w:r>
          <w:r w:rsidRPr="00EC2DCB">
            <w:rPr>
              <w:rFonts w:ascii="Palatino Linotype" w:eastAsiaTheme="minorEastAsia" w:hAnsi="Palatino Linotype" w:cs="Arial"/>
              <w:b/>
              <w:bCs/>
              <w:sz w:val="22"/>
              <w:szCs w:val="22"/>
              <w:lang w:val="es-MX"/>
            </w:rPr>
            <w:t>/INFOEM/IP/RR/2022</w:t>
          </w:r>
        </w:p>
      </w:tc>
    </w:tr>
    <w:tr w:rsidR="0021081B" w14:paraId="5B5BE21C" w14:textId="77777777" w:rsidTr="00C47D1B">
      <w:tc>
        <w:tcPr>
          <w:tcW w:w="2553" w:type="dxa"/>
          <w:vAlign w:val="center"/>
          <w:hideMark/>
        </w:tcPr>
        <w:p w14:paraId="4AE96902" w14:textId="4E063913" w:rsidR="0021081B" w:rsidRDefault="0021081B"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776E3E60" w14:textId="3D307721" w:rsidR="0021081B" w:rsidRPr="004440AC" w:rsidRDefault="00CA5471" w:rsidP="003E1466">
          <w:pPr>
            <w:rPr>
              <w:rFonts w:ascii="Palatino Linotype" w:hAnsi="Palatino Linotype"/>
              <w:b/>
              <w:sz w:val="22"/>
              <w:szCs w:val="22"/>
              <w:lang w:val="es-ES_tradnl"/>
            </w:rPr>
          </w:pPr>
          <w:r>
            <w:rPr>
              <w:rFonts w:ascii="Palatino Linotype" w:hAnsi="Palatino Linotype"/>
              <w:b/>
              <w:sz w:val="22"/>
              <w:szCs w:val="22"/>
              <w:lang w:val="es-ES_tradnl"/>
            </w:rPr>
            <w:t>XXXXX XXXX XXXXX</w:t>
          </w:r>
        </w:p>
      </w:tc>
    </w:tr>
    <w:tr w:rsidR="0021081B" w14:paraId="22601A11" w14:textId="77777777" w:rsidTr="00C47D1B">
      <w:trPr>
        <w:trHeight w:val="228"/>
      </w:trPr>
      <w:tc>
        <w:tcPr>
          <w:tcW w:w="2553" w:type="dxa"/>
          <w:vAlign w:val="center"/>
          <w:hideMark/>
        </w:tcPr>
        <w:p w14:paraId="6EFE221D" w14:textId="49C5F800" w:rsidR="0021081B" w:rsidRDefault="0021081B"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63F241A7" w:rsidR="0021081B" w:rsidRPr="004440AC" w:rsidRDefault="0021081B" w:rsidP="00350B61">
          <w:pPr>
            <w:ind w:right="596"/>
            <w:jc w:val="both"/>
            <w:rPr>
              <w:rFonts w:ascii="Palatino Linotype" w:hAnsi="Palatino Linotype"/>
              <w:b/>
              <w:sz w:val="22"/>
              <w:szCs w:val="22"/>
              <w:lang w:val="es-ES_tradnl"/>
            </w:rPr>
          </w:pPr>
          <w:r w:rsidRPr="00125D62">
            <w:rPr>
              <w:rFonts w:ascii="Palatino Linotype" w:hAnsi="Palatino Linotype"/>
              <w:b/>
              <w:sz w:val="22"/>
              <w:szCs w:val="22"/>
              <w:lang w:val="es-ES_tradnl"/>
            </w:rPr>
            <w:t>Secretaría de Movilidad</w:t>
          </w:r>
        </w:p>
      </w:tc>
    </w:tr>
    <w:tr w:rsidR="0021081B" w14:paraId="2D6C630E" w14:textId="77777777" w:rsidTr="00C47D1B">
      <w:tc>
        <w:tcPr>
          <w:tcW w:w="2553" w:type="dxa"/>
          <w:vAlign w:val="center"/>
          <w:hideMark/>
        </w:tcPr>
        <w:p w14:paraId="5BD4C6DB" w14:textId="4E635FC6" w:rsidR="0021081B" w:rsidRDefault="0021081B" w:rsidP="00C47D1B">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CDDA0BE" w14:textId="65F0997C" w:rsidR="0021081B" w:rsidRPr="004440AC" w:rsidRDefault="0021081B" w:rsidP="00C47D1B">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59DE3767" w14:textId="6FD10F8D" w:rsidR="0021081B" w:rsidRDefault="0021081B" w:rsidP="00C47D1B">
    <w:pPr>
      <w:pStyle w:val="Encabezado"/>
    </w:pPr>
  </w:p>
  <w:p w14:paraId="27C0ED59" w14:textId="77777777" w:rsidR="0021081B" w:rsidRDefault="0021081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973DC"/>
    <w:multiLevelType w:val="multilevel"/>
    <w:tmpl w:val="3692056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12980CFC"/>
    <w:multiLevelType w:val="hybridMultilevel"/>
    <w:tmpl w:val="9F0ADF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AD3ECA"/>
    <w:multiLevelType w:val="hybridMultilevel"/>
    <w:tmpl w:val="2E781B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14F0008"/>
    <w:multiLevelType w:val="hybridMultilevel"/>
    <w:tmpl w:val="EBC8D4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AC545F"/>
    <w:multiLevelType w:val="hybridMultilevel"/>
    <w:tmpl w:val="8B54AA40"/>
    <w:lvl w:ilvl="0" w:tplc="34BED582">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5" w15:restartNumberingAfterBreak="0">
    <w:nsid w:val="2CA2738A"/>
    <w:multiLevelType w:val="multilevel"/>
    <w:tmpl w:val="B17C5FE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312C164F"/>
    <w:multiLevelType w:val="hybridMultilevel"/>
    <w:tmpl w:val="00A86C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35B56F8"/>
    <w:multiLevelType w:val="hybridMultilevel"/>
    <w:tmpl w:val="D8246EFE"/>
    <w:lvl w:ilvl="0" w:tplc="9E0E2B42">
      <w:start w:val="1"/>
      <w:numFmt w:val="lowerRoman"/>
      <w:lvlText w:val="%1)"/>
      <w:lvlJc w:val="left"/>
      <w:pPr>
        <w:ind w:left="1287" w:hanging="720"/>
      </w:pPr>
      <w:rPr>
        <w:rFonts w:eastAsia="Times New Roman" w:cs="Times New Roman"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34317490"/>
    <w:multiLevelType w:val="hybridMultilevel"/>
    <w:tmpl w:val="30D8558E"/>
    <w:lvl w:ilvl="0" w:tplc="97B68A0C">
      <w:start w:val="1"/>
      <w:numFmt w:val="decimal"/>
      <w:lvlText w:val="%1."/>
      <w:lvlJc w:val="left"/>
      <w:pPr>
        <w:ind w:left="6570" w:hanging="360"/>
      </w:pPr>
      <w:rPr>
        <w:rFonts w:ascii="Palatino Linotype" w:hAnsi="Palatino Linotype" w:hint="default"/>
        <w:b/>
        <w:i w:val="0"/>
        <w:color w:val="000000" w:themeColor="text1"/>
        <w:sz w:val="24"/>
        <w:lang w:val="es-U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2020CFD"/>
    <w:multiLevelType w:val="hybridMultilevel"/>
    <w:tmpl w:val="1DE42F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32B007A"/>
    <w:multiLevelType w:val="multilevel"/>
    <w:tmpl w:val="002E210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1" w15:restartNumberingAfterBreak="0">
    <w:nsid w:val="57BE6898"/>
    <w:multiLevelType w:val="hybridMultilevel"/>
    <w:tmpl w:val="CBFE459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15:restartNumberingAfterBreak="0">
    <w:nsid w:val="5915468E"/>
    <w:multiLevelType w:val="multilevel"/>
    <w:tmpl w:val="B17C5FE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3" w15:restartNumberingAfterBreak="0">
    <w:nsid w:val="5F8E151A"/>
    <w:multiLevelType w:val="multilevel"/>
    <w:tmpl w:val="B17C5FE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 w15:restartNumberingAfterBreak="0">
    <w:nsid w:val="60D2342B"/>
    <w:multiLevelType w:val="hybridMultilevel"/>
    <w:tmpl w:val="0FE296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1D87995"/>
    <w:multiLevelType w:val="hybridMultilevel"/>
    <w:tmpl w:val="EBC8D4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8374AB5"/>
    <w:multiLevelType w:val="hybridMultilevel"/>
    <w:tmpl w:val="60C6E0EA"/>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69385E47"/>
    <w:multiLevelType w:val="hybridMultilevel"/>
    <w:tmpl w:val="0D68B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9" w15:restartNumberingAfterBreak="0">
    <w:nsid w:val="6F3D3EA4"/>
    <w:multiLevelType w:val="hybridMultilevel"/>
    <w:tmpl w:val="EBB89068"/>
    <w:lvl w:ilvl="0" w:tplc="B57C0E80">
      <w:start w:val="1"/>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0F24EBB"/>
    <w:multiLevelType w:val="hybridMultilevel"/>
    <w:tmpl w:val="EBC8D4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70136A0"/>
    <w:multiLevelType w:val="hybridMultilevel"/>
    <w:tmpl w:val="00C86FE2"/>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EA7168"/>
    <w:multiLevelType w:val="hybridMultilevel"/>
    <w:tmpl w:val="E0500C74"/>
    <w:lvl w:ilvl="0" w:tplc="5EC2C61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1"/>
  </w:num>
  <w:num w:numId="3">
    <w:abstractNumId w:val="19"/>
  </w:num>
  <w:num w:numId="4">
    <w:abstractNumId w:val="5"/>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16"/>
  </w:num>
  <w:num w:numId="8">
    <w:abstractNumId w:val="2"/>
  </w:num>
  <w:num w:numId="9">
    <w:abstractNumId w:val="20"/>
  </w:num>
  <w:num w:numId="10">
    <w:abstractNumId w:val="15"/>
  </w:num>
  <w:num w:numId="11">
    <w:abstractNumId w:val="3"/>
  </w:num>
  <w:num w:numId="12">
    <w:abstractNumId w:val="4"/>
  </w:num>
  <w:num w:numId="13">
    <w:abstractNumId w:val="0"/>
  </w:num>
  <w:num w:numId="14">
    <w:abstractNumId w:val="1"/>
  </w:num>
  <w:num w:numId="15">
    <w:abstractNumId w:val="17"/>
  </w:num>
  <w:num w:numId="16">
    <w:abstractNumId w:val="21"/>
  </w:num>
  <w:num w:numId="17">
    <w:abstractNumId w:val="8"/>
  </w:num>
  <w:num w:numId="18">
    <w:abstractNumId w:val="9"/>
  </w:num>
  <w:num w:numId="19">
    <w:abstractNumId w:val="7"/>
  </w:num>
  <w:num w:numId="20">
    <w:abstractNumId w:val="12"/>
  </w:num>
  <w:num w:numId="21">
    <w:abstractNumId w:val="13"/>
  </w:num>
  <w:num w:numId="22">
    <w:abstractNumId w:val="6"/>
  </w:num>
  <w:num w:numId="23">
    <w:abstractNumId w:val="10"/>
  </w:num>
  <w:num w:numId="24">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919"/>
    <w:rsid w:val="00000938"/>
    <w:rsid w:val="00002332"/>
    <w:rsid w:val="00002B36"/>
    <w:rsid w:val="000032F6"/>
    <w:rsid w:val="00003443"/>
    <w:rsid w:val="000035AE"/>
    <w:rsid w:val="00003B55"/>
    <w:rsid w:val="000045A8"/>
    <w:rsid w:val="000061F4"/>
    <w:rsid w:val="0000625E"/>
    <w:rsid w:val="000064FC"/>
    <w:rsid w:val="00006C42"/>
    <w:rsid w:val="0000746A"/>
    <w:rsid w:val="000074EC"/>
    <w:rsid w:val="000115F7"/>
    <w:rsid w:val="00012A5F"/>
    <w:rsid w:val="00012D1B"/>
    <w:rsid w:val="00013819"/>
    <w:rsid w:val="000147FB"/>
    <w:rsid w:val="000151E0"/>
    <w:rsid w:val="000155EF"/>
    <w:rsid w:val="000163E2"/>
    <w:rsid w:val="00016D2D"/>
    <w:rsid w:val="00017178"/>
    <w:rsid w:val="00017865"/>
    <w:rsid w:val="00017BE1"/>
    <w:rsid w:val="00020A18"/>
    <w:rsid w:val="00021E8D"/>
    <w:rsid w:val="000239D7"/>
    <w:rsid w:val="00023B7A"/>
    <w:rsid w:val="00023C79"/>
    <w:rsid w:val="00023E54"/>
    <w:rsid w:val="00024227"/>
    <w:rsid w:val="00024971"/>
    <w:rsid w:val="00024AE6"/>
    <w:rsid w:val="000252E9"/>
    <w:rsid w:val="00025532"/>
    <w:rsid w:val="00025E4D"/>
    <w:rsid w:val="00026705"/>
    <w:rsid w:val="00026D94"/>
    <w:rsid w:val="00026EBE"/>
    <w:rsid w:val="00027778"/>
    <w:rsid w:val="00027E08"/>
    <w:rsid w:val="0003080E"/>
    <w:rsid w:val="00030A89"/>
    <w:rsid w:val="00030E35"/>
    <w:rsid w:val="000313AF"/>
    <w:rsid w:val="000314E8"/>
    <w:rsid w:val="0003178D"/>
    <w:rsid w:val="00031E32"/>
    <w:rsid w:val="000323E1"/>
    <w:rsid w:val="00032B2E"/>
    <w:rsid w:val="00032FDC"/>
    <w:rsid w:val="0003385D"/>
    <w:rsid w:val="00033F87"/>
    <w:rsid w:val="00035413"/>
    <w:rsid w:val="000354B7"/>
    <w:rsid w:val="000359D8"/>
    <w:rsid w:val="00035B1B"/>
    <w:rsid w:val="00035F2E"/>
    <w:rsid w:val="00036575"/>
    <w:rsid w:val="00036B8A"/>
    <w:rsid w:val="00036DD2"/>
    <w:rsid w:val="000377D4"/>
    <w:rsid w:val="00041464"/>
    <w:rsid w:val="00041538"/>
    <w:rsid w:val="00041731"/>
    <w:rsid w:val="00041BCD"/>
    <w:rsid w:val="00042145"/>
    <w:rsid w:val="000423C7"/>
    <w:rsid w:val="00042D0D"/>
    <w:rsid w:val="00043608"/>
    <w:rsid w:val="0004471E"/>
    <w:rsid w:val="00045147"/>
    <w:rsid w:val="00045165"/>
    <w:rsid w:val="000454C1"/>
    <w:rsid w:val="00045CEA"/>
    <w:rsid w:val="00045FD8"/>
    <w:rsid w:val="00046578"/>
    <w:rsid w:val="00047F41"/>
    <w:rsid w:val="00051053"/>
    <w:rsid w:val="00051773"/>
    <w:rsid w:val="0005205E"/>
    <w:rsid w:val="00053D74"/>
    <w:rsid w:val="00054676"/>
    <w:rsid w:val="00054EFE"/>
    <w:rsid w:val="00055938"/>
    <w:rsid w:val="00056347"/>
    <w:rsid w:val="00057073"/>
    <w:rsid w:val="00057338"/>
    <w:rsid w:val="00057CB0"/>
    <w:rsid w:val="00057FD6"/>
    <w:rsid w:val="0006067F"/>
    <w:rsid w:val="00060716"/>
    <w:rsid w:val="00060CD1"/>
    <w:rsid w:val="00061085"/>
    <w:rsid w:val="000646E3"/>
    <w:rsid w:val="000652CA"/>
    <w:rsid w:val="0006676F"/>
    <w:rsid w:val="000667E0"/>
    <w:rsid w:val="00070A81"/>
    <w:rsid w:val="00071462"/>
    <w:rsid w:val="00071802"/>
    <w:rsid w:val="00071A99"/>
    <w:rsid w:val="00072D06"/>
    <w:rsid w:val="00074010"/>
    <w:rsid w:val="000752EF"/>
    <w:rsid w:val="00075D7A"/>
    <w:rsid w:val="00076CAF"/>
    <w:rsid w:val="00077139"/>
    <w:rsid w:val="0007730D"/>
    <w:rsid w:val="00077347"/>
    <w:rsid w:val="00077788"/>
    <w:rsid w:val="00077C21"/>
    <w:rsid w:val="00080C54"/>
    <w:rsid w:val="00080D75"/>
    <w:rsid w:val="00080FA4"/>
    <w:rsid w:val="0008195D"/>
    <w:rsid w:val="00083058"/>
    <w:rsid w:val="00083FDF"/>
    <w:rsid w:val="00084FC6"/>
    <w:rsid w:val="0008542A"/>
    <w:rsid w:val="00085C91"/>
    <w:rsid w:val="00085F71"/>
    <w:rsid w:val="00086EAA"/>
    <w:rsid w:val="00087498"/>
    <w:rsid w:val="00087514"/>
    <w:rsid w:val="00090EBA"/>
    <w:rsid w:val="00091682"/>
    <w:rsid w:val="00093366"/>
    <w:rsid w:val="0009456A"/>
    <w:rsid w:val="00094E67"/>
    <w:rsid w:val="000950E1"/>
    <w:rsid w:val="00095FB7"/>
    <w:rsid w:val="0009719D"/>
    <w:rsid w:val="00097C05"/>
    <w:rsid w:val="00097EF0"/>
    <w:rsid w:val="000A05A2"/>
    <w:rsid w:val="000A0646"/>
    <w:rsid w:val="000A0D0B"/>
    <w:rsid w:val="000A1C9A"/>
    <w:rsid w:val="000A1E1F"/>
    <w:rsid w:val="000A206B"/>
    <w:rsid w:val="000A33B1"/>
    <w:rsid w:val="000A33C3"/>
    <w:rsid w:val="000A351A"/>
    <w:rsid w:val="000A3A51"/>
    <w:rsid w:val="000A452C"/>
    <w:rsid w:val="000A4EC4"/>
    <w:rsid w:val="000A515A"/>
    <w:rsid w:val="000A577A"/>
    <w:rsid w:val="000A5B28"/>
    <w:rsid w:val="000A6651"/>
    <w:rsid w:val="000A6856"/>
    <w:rsid w:val="000A7C0E"/>
    <w:rsid w:val="000B0BF3"/>
    <w:rsid w:val="000B1437"/>
    <w:rsid w:val="000B2B61"/>
    <w:rsid w:val="000B2CE3"/>
    <w:rsid w:val="000B2FE2"/>
    <w:rsid w:val="000B3FFD"/>
    <w:rsid w:val="000B4962"/>
    <w:rsid w:val="000B4E3D"/>
    <w:rsid w:val="000B5351"/>
    <w:rsid w:val="000B57CE"/>
    <w:rsid w:val="000B69A8"/>
    <w:rsid w:val="000B7101"/>
    <w:rsid w:val="000B7B5A"/>
    <w:rsid w:val="000C16AF"/>
    <w:rsid w:val="000C1B34"/>
    <w:rsid w:val="000C2E89"/>
    <w:rsid w:val="000C3D4F"/>
    <w:rsid w:val="000C4453"/>
    <w:rsid w:val="000C54A3"/>
    <w:rsid w:val="000C54B2"/>
    <w:rsid w:val="000C6204"/>
    <w:rsid w:val="000C72EB"/>
    <w:rsid w:val="000C7714"/>
    <w:rsid w:val="000C77C6"/>
    <w:rsid w:val="000C7C04"/>
    <w:rsid w:val="000C7C8A"/>
    <w:rsid w:val="000D0395"/>
    <w:rsid w:val="000D07EC"/>
    <w:rsid w:val="000D18D0"/>
    <w:rsid w:val="000D2795"/>
    <w:rsid w:val="000D32A5"/>
    <w:rsid w:val="000D3F6A"/>
    <w:rsid w:val="000D4710"/>
    <w:rsid w:val="000D4D96"/>
    <w:rsid w:val="000D6B27"/>
    <w:rsid w:val="000D7676"/>
    <w:rsid w:val="000D7F38"/>
    <w:rsid w:val="000E04B2"/>
    <w:rsid w:val="000E08B8"/>
    <w:rsid w:val="000E0E9B"/>
    <w:rsid w:val="000E1259"/>
    <w:rsid w:val="000E1C85"/>
    <w:rsid w:val="000E1CA1"/>
    <w:rsid w:val="000E2265"/>
    <w:rsid w:val="000E263C"/>
    <w:rsid w:val="000E4013"/>
    <w:rsid w:val="000E462D"/>
    <w:rsid w:val="000E48C2"/>
    <w:rsid w:val="000E5560"/>
    <w:rsid w:val="000E59A1"/>
    <w:rsid w:val="000E7C46"/>
    <w:rsid w:val="000F1BBF"/>
    <w:rsid w:val="000F219C"/>
    <w:rsid w:val="000F2EB3"/>
    <w:rsid w:val="000F4598"/>
    <w:rsid w:val="000F4728"/>
    <w:rsid w:val="000F500F"/>
    <w:rsid w:val="000F6975"/>
    <w:rsid w:val="000F6B56"/>
    <w:rsid w:val="000F71B5"/>
    <w:rsid w:val="000F726E"/>
    <w:rsid w:val="000F7FE2"/>
    <w:rsid w:val="001002A8"/>
    <w:rsid w:val="0010152C"/>
    <w:rsid w:val="00101832"/>
    <w:rsid w:val="001021A2"/>
    <w:rsid w:val="00103E4C"/>
    <w:rsid w:val="00104D00"/>
    <w:rsid w:val="00104E08"/>
    <w:rsid w:val="001051B9"/>
    <w:rsid w:val="00106146"/>
    <w:rsid w:val="00106B32"/>
    <w:rsid w:val="00107249"/>
    <w:rsid w:val="001073CC"/>
    <w:rsid w:val="00107584"/>
    <w:rsid w:val="001079A5"/>
    <w:rsid w:val="00107A49"/>
    <w:rsid w:val="00107BBC"/>
    <w:rsid w:val="00107FC5"/>
    <w:rsid w:val="00110202"/>
    <w:rsid w:val="001103A8"/>
    <w:rsid w:val="001110FC"/>
    <w:rsid w:val="00111A41"/>
    <w:rsid w:val="00111D7F"/>
    <w:rsid w:val="00112580"/>
    <w:rsid w:val="00112892"/>
    <w:rsid w:val="00112C41"/>
    <w:rsid w:val="00112FE1"/>
    <w:rsid w:val="0011338A"/>
    <w:rsid w:val="00114C44"/>
    <w:rsid w:val="00114D4B"/>
    <w:rsid w:val="00114DDF"/>
    <w:rsid w:val="00115AAD"/>
    <w:rsid w:val="00115F27"/>
    <w:rsid w:val="0012062D"/>
    <w:rsid w:val="00120D7C"/>
    <w:rsid w:val="001210A4"/>
    <w:rsid w:val="001219E7"/>
    <w:rsid w:val="00124762"/>
    <w:rsid w:val="00124D16"/>
    <w:rsid w:val="00125D62"/>
    <w:rsid w:val="00126971"/>
    <w:rsid w:val="0012698C"/>
    <w:rsid w:val="00126994"/>
    <w:rsid w:val="00126E5D"/>
    <w:rsid w:val="00126F04"/>
    <w:rsid w:val="00127CCA"/>
    <w:rsid w:val="0013054A"/>
    <w:rsid w:val="00130642"/>
    <w:rsid w:val="001306E4"/>
    <w:rsid w:val="00130BA7"/>
    <w:rsid w:val="00131E93"/>
    <w:rsid w:val="00134845"/>
    <w:rsid w:val="00134DAB"/>
    <w:rsid w:val="0013559B"/>
    <w:rsid w:val="001358E8"/>
    <w:rsid w:val="00135D7C"/>
    <w:rsid w:val="00135D98"/>
    <w:rsid w:val="00136083"/>
    <w:rsid w:val="0013732A"/>
    <w:rsid w:val="00137C1F"/>
    <w:rsid w:val="00141F78"/>
    <w:rsid w:val="00142A23"/>
    <w:rsid w:val="00143012"/>
    <w:rsid w:val="00143967"/>
    <w:rsid w:val="00143BE8"/>
    <w:rsid w:val="001445AB"/>
    <w:rsid w:val="0014506E"/>
    <w:rsid w:val="001466A3"/>
    <w:rsid w:val="00147903"/>
    <w:rsid w:val="00147CBD"/>
    <w:rsid w:val="00147E1D"/>
    <w:rsid w:val="00150789"/>
    <w:rsid w:val="00151D19"/>
    <w:rsid w:val="00152866"/>
    <w:rsid w:val="00152886"/>
    <w:rsid w:val="00153022"/>
    <w:rsid w:val="0015311F"/>
    <w:rsid w:val="001539B3"/>
    <w:rsid w:val="00153F8E"/>
    <w:rsid w:val="001543BC"/>
    <w:rsid w:val="0015502B"/>
    <w:rsid w:val="0015575F"/>
    <w:rsid w:val="00157364"/>
    <w:rsid w:val="00160156"/>
    <w:rsid w:val="00161160"/>
    <w:rsid w:val="00161B66"/>
    <w:rsid w:val="00161F64"/>
    <w:rsid w:val="00161FC4"/>
    <w:rsid w:val="00162CA1"/>
    <w:rsid w:val="00163B98"/>
    <w:rsid w:val="00164BD1"/>
    <w:rsid w:val="00166139"/>
    <w:rsid w:val="0016677D"/>
    <w:rsid w:val="001667F0"/>
    <w:rsid w:val="00167F89"/>
    <w:rsid w:val="00167F8F"/>
    <w:rsid w:val="001701C4"/>
    <w:rsid w:val="001701D6"/>
    <w:rsid w:val="001703E9"/>
    <w:rsid w:val="00170444"/>
    <w:rsid w:val="00170D88"/>
    <w:rsid w:val="00170E0A"/>
    <w:rsid w:val="001717BD"/>
    <w:rsid w:val="00172089"/>
    <w:rsid w:val="001723BF"/>
    <w:rsid w:val="00174FE2"/>
    <w:rsid w:val="0017530C"/>
    <w:rsid w:val="0017555E"/>
    <w:rsid w:val="00175974"/>
    <w:rsid w:val="00175A2B"/>
    <w:rsid w:val="00175BB1"/>
    <w:rsid w:val="00175E7F"/>
    <w:rsid w:val="0017655C"/>
    <w:rsid w:val="00177A27"/>
    <w:rsid w:val="00177D75"/>
    <w:rsid w:val="00180A6E"/>
    <w:rsid w:val="00181594"/>
    <w:rsid w:val="00181791"/>
    <w:rsid w:val="00181A56"/>
    <w:rsid w:val="00182E55"/>
    <w:rsid w:val="00183275"/>
    <w:rsid w:val="00184615"/>
    <w:rsid w:val="00184BC3"/>
    <w:rsid w:val="00184FBA"/>
    <w:rsid w:val="001850D9"/>
    <w:rsid w:val="001852E0"/>
    <w:rsid w:val="00185769"/>
    <w:rsid w:val="001865EC"/>
    <w:rsid w:val="0018689B"/>
    <w:rsid w:val="00186B63"/>
    <w:rsid w:val="00186C88"/>
    <w:rsid w:val="001871B2"/>
    <w:rsid w:val="001907CF"/>
    <w:rsid w:val="00190A74"/>
    <w:rsid w:val="001911CC"/>
    <w:rsid w:val="00191362"/>
    <w:rsid w:val="00191611"/>
    <w:rsid w:val="001916C9"/>
    <w:rsid w:val="00191ACE"/>
    <w:rsid w:val="00191C6B"/>
    <w:rsid w:val="00193237"/>
    <w:rsid w:val="00193909"/>
    <w:rsid w:val="00193AFC"/>
    <w:rsid w:val="001940BC"/>
    <w:rsid w:val="0019521E"/>
    <w:rsid w:val="001954BA"/>
    <w:rsid w:val="00196EF5"/>
    <w:rsid w:val="00197DA4"/>
    <w:rsid w:val="001A02A9"/>
    <w:rsid w:val="001A0542"/>
    <w:rsid w:val="001A05BA"/>
    <w:rsid w:val="001A083E"/>
    <w:rsid w:val="001A0F86"/>
    <w:rsid w:val="001A1810"/>
    <w:rsid w:val="001A2131"/>
    <w:rsid w:val="001A2A37"/>
    <w:rsid w:val="001A2FF3"/>
    <w:rsid w:val="001A373A"/>
    <w:rsid w:val="001A39B0"/>
    <w:rsid w:val="001A4ECF"/>
    <w:rsid w:val="001A4F68"/>
    <w:rsid w:val="001A6886"/>
    <w:rsid w:val="001A6D71"/>
    <w:rsid w:val="001A7913"/>
    <w:rsid w:val="001B0DFF"/>
    <w:rsid w:val="001B146B"/>
    <w:rsid w:val="001B2379"/>
    <w:rsid w:val="001B2657"/>
    <w:rsid w:val="001B2BB7"/>
    <w:rsid w:val="001B3256"/>
    <w:rsid w:val="001B36E6"/>
    <w:rsid w:val="001B3BCD"/>
    <w:rsid w:val="001B3C02"/>
    <w:rsid w:val="001B3F3C"/>
    <w:rsid w:val="001B5099"/>
    <w:rsid w:val="001B6863"/>
    <w:rsid w:val="001B6BDC"/>
    <w:rsid w:val="001B6E23"/>
    <w:rsid w:val="001C0335"/>
    <w:rsid w:val="001C085B"/>
    <w:rsid w:val="001C0C3F"/>
    <w:rsid w:val="001C0D1F"/>
    <w:rsid w:val="001C0EEA"/>
    <w:rsid w:val="001C1CAE"/>
    <w:rsid w:val="001C1DC2"/>
    <w:rsid w:val="001C2C35"/>
    <w:rsid w:val="001C304B"/>
    <w:rsid w:val="001C3C64"/>
    <w:rsid w:val="001C5060"/>
    <w:rsid w:val="001C51A0"/>
    <w:rsid w:val="001C592C"/>
    <w:rsid w:val="001C5CD3"/>
    <w:rsid w:val="001C5D08"/>
    <w:rsid w:val="001C5EBC"/>
    <w:rsid w:val="001D0631"/>
    <w:rsid w:val="001D064E"/>
    <w:rsid w:val="001D0F6C"/>
    <w:rsid w:val="001D19AB"/>
    <w:rsid w:val="001D28FE"/>
    <w:rsid w:val="001D54C7"/>
    <w:rsid w:val="001D63C6"/>
    <w:rsid w:val="001E0794"/>
    <w:rsid w:val="001E0ACB"/>
    <w:rsid w:val="001E1C02"/>
    <w:rsid w:val="001E1D61"/>
    <w:rsid w:val="001E39C4"/>
    <w:rsid w:val="001E3CA0"/>
    <w:rsid w:val="001E5309"/>
    <w:rsid w:val="001E53D0"/>
    <w:rsid w:val="001E64BE"/>
    <w:rsid w:val="001E7385"/>
    <w:rsid w:val="001E766B"/>
    <w:rsid w:val="001F04E0"/>
    <w:rsid w:val="001F05C9"/>
    <w:rsid w:val="001F1B46"/>
    <w:rsid w:val="001F1F7D"/>
    <w:rsid w:val="001F20AB"/>
    <w:rsid w:val="001F2CA8"/>
    <w:rsid w:val="001F41FB"/>
    <w:rsid w:val="001F465A"/>
    <w:rsid w:val="001F4AEF"/>
    <w:rsid w:val="001F4E10"/>
    <w:rsid w:val="001F501F"/>
    <w:rsid w:val="001F56C5"/>
    <w:rsid w:val="001F573D"/>
    <w:rsid w:val="001F5F92"/>
    <w:rsid w:val="001F6D50"/>
    <w:rsid w:val="0020054B"/>
    <w:rsid w:val="00201475"/>
    <w:rsid w:val="00201A71"/>
    <w:rsid w:val="00201E21"/>
    <w:rsid w:val="00203368"/>
    <w:rsid w:val="00204B9D"/>
    <w:rsid w:val="00204C2A"/>
    <w:rsid w:val="00204F7F"/>
    <w:rsid w:val="00205361"/>
    <w:rsid w:val="00205ADF"/>
    <w:rsid w:val="00205E8A"/>
    <w:rsid w:val="002065D1"/>
    <w:rsid w:val="002070E6"/>
    <w:rsid w:val="0021081B"/>
    <w:rsid w:val="00210D56"/>
    <w:rsid w:val="00211562"/>
    <w:rsid w:val="00212809"/>
    <w:rsid w:val="00212FE4"/>
    <w:rsid w:val="00213228"/>
    <w:rsid w:val="002138BC"/>
    <w:rsid w:val="0021442C"/>
    <w:rsid w:val="00214F48"/>
    <w:rsid w:val="002155B0"/>
    <w:rsid w:val="0021583F"/>
    <w:rsid w:val="00215922"/>
    <w:rsid w:val="002173B3"/>
    <w:rsid w:val="0021774A"/>
    <w:rsid w:val="00220958"/>
    <w:rsid w:val="002214B7"/>
    <w:rsid w:val="00221545"/>
    <w:rsid w:val="00221AF3"/>
    <w:rsid w:val="00221D2C"/>
    <w:rsid w:val="00221DE9"/>
    <w:rsid w:val="00222295"/>
    <w:rsid w:val="0022285B"/>
    <w:rsid w:val="00222F65"/>
    <w:rsid w:val="00223D0B"/>
    <w:rsid w:val="002245E3"/>
    <w:rsid w:val="00224756"/>
    <w:rsid w:val="00225FCB"/>
    <w:rsid w:val="00226DE4"/>
    <w:rsid w:val="002278E9"/>
    <w:rsid w:val="00227FF6"/>
    <w:rsid w:val="00230D79"/>
    <w:rsid w:val="00231269"/>
    <w:rsid w:val="002316EC"/>
    <w:rsid w:val="0023264F"/>
    <w:rsid w:val="0023286F"/>
    <w:rsid w:val="00233180"/>
    <w:rsid w:val="00233285"/>
    <w:rsid w:val="00233748"/>
    <w:rsid w:val="0023380E"/>
    <w:rsid w:val="002339A2"/>
    <w:rsid w:val="00233F88"/>
    <w:rsid w:val="00234370"/>
    <w:rsid w:val="00234DEF"/>
    <w:rsid w:val="00235A82"/>
    <w:rsid w:val="00235BB2"/>
    <w:rsid w:val="00235FB4"/>
    <w:rsid w:val="00236E44"/>
    <w:rsid w:val="00237111"/>
    <w:rsid w:val="002402AE"/>
    <w:rsid w:val="00241834"/>
    <w:rsid w:val="00242C4A"/>
    <w:rsid w:val="0024380A"/>
    <w:rsid w:val="0024404E"/>
    <w:rsid w:val="002440EB"/>
    <w:rsid w:val="002441D0"/>
    <w:rsid w:val="00244265"/>
    <w:rsid w:val="00244830"/>
    <w:rsid w:val="00244EEF"/>
    <w:rsid w:val="00245304"/>
    <w:rsid w:val="002474CE"/>
    <w:rsid w:val="00247F5D"/>
    <w:rsid w:val="00251066"/>
    <w:rsid w:val="00251C63"/>
    <w:rsid w:val="002529ED"/>
    <w:rsid w:val="002530D5"/>
    <w:rsid w:val="0025386B"/>
    <w:rsid w:val="00253F03"/>
    <w:rsid w:val="00254CEF"/>
    <w:rsid w:val="002556CA"/>
    <w:rsid w:val="00255E4E"/>
    <w:rsid w:val="00256193"/>
    <w:rsid w:val="002565A9"/>
    <w:rsid w:val="00256C3F"/>
    <w:rsid w:val="00257AA8"/>
    <w:rsid w:val="00260D05"/>
    <w:rsid w:val="0026142E"/>
    <w:rsid w:val="0026164E"/>
    <w:rsid w:val="0026271B"/>
    <w:rsid w:val="002629E7"/>
    <w:rsid w:val="00263953"/>
    <w:rsid w:val="002657BB"/>
    <w:rsid w:val="002657C7"/>
    <w:rsid w:val="0026683E"/>
    <w:rsid w:val="00266A60"/>
    <w:rsid w:val="00266D96"/>
    <w:rsid w:val="002671AB"/>
    <w:rsid w:val="002677C1"/>
    <w:rsid w:val="002679A8"/>
    <w:rsid w:val="00267A6D"/>
    <w:rsid w:val="00270016"/>
    <w:rsid w:val="00270EAE"/>
    <w:rsid w:val="00271266"/>
    <w:rsid w:val="00271446"/>
    <w:rsid w:val="0027188D"/>
    <w:rsid w:val="00272FB5"/>
    <w:rsid w:val="002742FC"/>
    <w:rsid w:val="0027477B"/>
    <w:rsid w:val="00275423"/>
    <w:rsid w:val="00276BA5"/>
    <w:rsid w:val="00276D8F"/>
    <w:rsid w:val="00276F2E"/>
    <w:rsid w:val="0027702B"/>
    <w:rsid w:val="00277F70"/>
    <w:rsid w:val="00280CD8"/>
    <w:rsid w:val="002817BA"/>
    <w:rsid w:val="00281EF2"/>
    <w:rsid w:val="00282135"/>
    <w:rsid w:val="00282559"/>
    <w:rsid w:val="00283308"/>
    <w:rsid w:val="002838AC"/>
    <w:rsid w:val="002844B1"/>
    <w:rsid w:val="00284942"/>
    <w:rsid w:val="00284DF4"/>
    <w:rsid w:val="002856DC"/>
    <w:rsid w:val="002862B9"/>
    <w:rsid w:val="0028632C"/>
    <w:rsid w:val="002864D4"/>
    <w:rsid w:val="00286DC8"/>
    <w:rsid w:val="00290C42"/>
    <w:rsid w:val="00291435"/>
    <w:rsid w:val="0029157C"/>
    <w:rsid w:val="0029189D"/>
    <w:rsid w:val="00291A1A"/>
    <w:rsid w:val="00291ACA"/>
    <w:rsid w:val="00292786"/>
    <w:rsid w:val="002937C6"/>
    <w:rsid w:val="00293DE5"/>
    <w:rsid w:val="00293E07"/>
    <w:rsid w:val="00295078"/>
    <w:rsid w:val="00295960"/>
    <w:rsid w:val="00295C72"/>
    <w:rsid w:val="00295D44"/>
    <w:rsid w:val="00295DE7"/>
    <w:rsid w:val="00297045"/>
    <w:rsid w:val="00297AB0"/>
    <w:rsid w:val="002A0448"/>
    <w:rsid w:val="002A1E2D"/>
    <w:rsid w:val="002A28FE"/>
    <w:rsid w:val="002A3A7A"/>
    <w:rsid w:val="002A431E"/>
    <w:rsid w:val="002A43B0"/>
    <w:rsid w:val="002A482E"/>
    <w:rsid w:val="002A4CB2"/>
    <w:rsid w:val="002A583B"/>
    <w:rsid w:val="002A5EA5"/>
    <w:rsid w:val="002A6CC7"/>
    <w:rsid w:val="002B06A3"/>
    <w:rsid w:val="002B0918"/>
    <w:rsid w:val="002B0A1D"/>
    <w:rsid w:val="002B0EF8"/>
    <w:rsid w:val="002B0F0E"/>
    <w:rsid w:val="002B1708"/>
    <w:rsid w:val="002B1A96"/>
    <w:rsid w:val="002B2467"/>
    <w:rsid w:val="002B3516"/>
    <w:rsid w:val="002B393B"/>
    <w:rsid w:val="002B42A2"/>
    <w:rsid w:val="002B4325"/>
    <w:rsid w:val="002B45EF"/>
    <w:rsid w:val="002B45F2"/>
    <w:rsid w:val="002B4950"/>
    <w:rsid w:val="002B62AF"/>
    <w:rsid w:val="002B6F7E"/>
    <w:rsid w:val="002B7622"/>
    <w:rsid w:val="002B7A76"/>
    <w:rsid w:val="002B7C06"/>
    <w:rsid w:val="002C016D"/>
    <w:rsid w:val="002C053B"/>
    <w:rsid w:val="002C0C63"/>
    <w:rsid w:val="002C0EC5"/>
    <w:rsid w:val="002C0F55"/>
    <w:rsid w:val="002C0F5C"/>
    <w:rsid w:val="002C4011"/>
    <w:rsid w:val="002C4510"/>
    <w:rsid w:val="002C4537"/>
    <w:rsid w:val="002C4BC2"/>
    <w:rsid w:val="002C4CA2"/>
    <w:rsid w:val="002C4EBB"/>
    <w:rsid w:val="002C4F45"/>
    <w:rsid w:val="002C6154"/>
    <w:rsid w:val="002C6432"/>
    <w:rsid w:val="002C77E4"/>
    <w:rsid w:val="002C7992"/>
    <w:rsid w:val="002D02DC"/>
    <w:rsid w:val="002D0310"/>
    <w:rsid w:val="002D07B6"/>
    <w:rsid w:val="002D112D"/>
    <w:rsid w:val="002D2486"/>
    <w:rsid w:val="002D34B5"/>
    <w:rsid w:val="002D39E0"/>
    <w:rsid w:val="002D46BF"/>
    <w:rsid w:val="002D508B"/>
    <w:rsid w:val="002D678A"/>
    <w:rsid w:val="002D6AD2"/>
    <w:rsid w:val="002E0E12"/>
    <w:rsid w:val="002E1D63"/>
    <w:rsid w:val="002E468C"/>
    <w:rsid w:val="002E4D7B"/>
    <w:rsid w:val="002E4EC0"/>
    <w:rsid w:val="002E5744"/>
    <w:rsid w:val="002E6172"/>
    <w:rsid w:val="002E68F0"/>
    <w:rsid w:val="002E6B74"/>
    <w:rsid w:val="002E6C14"/>
    <w:rsid w:val="002E724F"/>
    <w:rsid w:val="002F002D"/>
    <w:rsid w:val="002F0CE1"/>
    <w:rsid w:val="002F151A"/>
    <w:rsid w:val="002F1B56"/>
    <w:rsid w:val="002F1C4D"/>
    <w:rsid w:val="002F2653"/>
    <w:rsid w:val="002F2CAB"/>
    <w:rsid w:val="002F2FB4"/>
    <w:rsid w:val="002F3329"/>
    <w:rsid w:val="002F3910"/>
    <w:rsid w:val="002F3A84"/>
    <w:rsid w:val="002F411A"/>
    <w:rsid w:val="002F54A4"/>
    <w:rsid w:val="002F5A90"/>
    <w:rsid w:val="002F700E"/>
    <w:rsid w:val="002F71B4"/>
    <w:rsid w:val="002F772C"/>
    <w:rsid w:val="002F7750"/>
    <w:rsid w:val="002F78E8"/>
    <w:rsid w:val="002F7C94"/>
    <w:rsid w:val="003002F7"/>
    <w:rsid w:val="00302787"/>
    <w:rsid w:val="00302C06"/>
    <w:rsid w:val="00302FBC"/>
    <w:rsid w:val="00303BC7"/>
    <w:rsid w:val="00304058"/>
    <w:rsid w:val="00305480"/>
    <w:rsid w:val="00305DF9"/>
    <w:rsid w:val="00306589"/>
    <w:rsid w:val="00306B09"/>
    <w:rsid w:val="00306D3D"/>
    <w:rsid w:val="0030711C"/>
    <w:rsid w:val="00307186"/>
    <w:rsid w:val="00307275"/>
    <w:rsid w:val="00307B9E"/>
    <w:rsid w:val="0031046F"/>
    <w:rsid w:val="0031090D"/>
    <w:rsid w:val="00311799"/>
    <w:rsid w:val="00311A4C"/>
    <w:rsid w:val="0031395E"/>
    <w:rsid w:val="00313AFB"/>
    <w:rsid w:val="00314023"/>
    <w:rsid w:val="00314587"/>
    <w:rsid w:val="003156AE"/>
    <w:rsid w:val="00315780"/>
    <w:rsid w:val="00315891"/>
    <w:rsid w:val="00316240"/>
    <w:rsid w:val="0032038B"/>
    <w:rsid w:val="00320B63"/>
    <w:rsid w:val="00321BEB"/>
    <w:rsid w:val="00321D72"/>
    <w:rsid w:val="003223A0"/>
    <w:rsid w:val="00322AE2"/>
    <w:rsid w:val="003231A8"/>
    <w:rsid w:val="00323623"/>
    <w:rsid w:val="00323995"/>
    <w:rsid w:val="00323CFF"/>
    <w:rsid w:val="0032452A"/>
    <w:rsid w:val="00324DC6"/>
    <w:rsid w:val="00325E4F"/>
    <w:rsid w:val="00326AE6"/>
    <w:rsid w:val="00326DF2"/>
    <w:rsid w:val="00327357"/>
    <w:rsid w:val="0033030C"/>
    <w:rsid w:val="003324DF"/>
    <w:rsid w:val="00333528"/>
    <w:rsid w:val="003339C3"/>
    <w:rsid w:val="00333C7C"/>
    <w:rsid w:val="003349F4"/>
    <w:rsid w:val="00335047"/>
    <w:rsid w:val="0033544E"/>
    <w:rsid w:val="00337CE8"/>
    <w:rsid w:val="0034048B"/>
    <w:rsid w:val="003404F0"/>
    <w:rsid w:val="00340B86"/>
    <w:rsid w:val="0034164E"/>
    <w:rsid w:val="00341A1B"/>
    <w:rsid w:val="00342AE7"/>
    <w:rsid w:val="00343A82"/>
    <w:rsid w:val="00344844"/>
    <w:rsid w:val="00345D3E"/>
    <w:rsid w:val="0034683A"/>
    <w:rsid w:val="00347274"/>
    <w:rsid w:val="0034736C"/>
    <w:rsid w:val="003474C9"/>
    <w:rsid w:val="00347F1F"/>
    <w:rsid w:val="00350712"/>
    <w:rsid w:val="00350B61"/>
    <w:rsid w:val="00351CB7"/>
    <w:rsid w:val="003529F6"/>
    <w:rsid w:val="00352C57"/>
    <w:rsid w:val="00352FCD"/>
    <w:rsid w:val="00353094"/>
    <w:rsid w:val="00353572"/>
    <w:rsid w:val="003537DE"/>
    <w:rsid w:val="003541CA"/>
    <w:rsid w:val="003543B2"/>
    <w:rsid w:val="00354DD3"/>
    <w:rsid w:val="00355299"/>
    <w:rsid w:val="00355368"/>
    <w:rsid w:val="003553C5"/>
    <w:rsid w:val="003555AA"/>
    <w:rsid w:val="003557C1"/>
    <w:rsid w:val="00355B75"/>
    <w:rsid w:val="00355B91"/>
    <w:rsid w:val="00356202"/>
    <w:rsid w:val="0035716F"/>
    <w:rsid w:val="003606EF"/>
    <w:rsid w:val="0036086E"/>
    <w:rsid w:val="003615B3"/>
    <w:rsid w:val="00361B13"/>
    <w:rsid w:val="00361D15"/>
    <w:rsid w:val="0036210E"/>
    <w:rsid w:val="003633DD"/>
    <w:rsid w:val="003655C3"/>
    <w:rsid w:val="003664E1"/>
    <w:rsid w:val="00366C6B"/>
    <w:rsid w:val="00367BBB"/>
    <w:rsid w:val="00367CE5"/>
    <w:rsid w:val="00370944"/>
    <w:rsid w:val="0037169D"/>
    <w:rsid w:val="00371E7A"/>
    <w:rsid w:val="0037225D"/>
    <w:rsid w:val="003729E8"/>
    <w:rsid w:val="00373579"/>
    <w:rsid w:val="00374C7D"/>
    <w:rsid w:val="00374F4D"/>
    <w:rsid w:val="003756E8"/>
    <w:rsid w:val="0037585B"/>
    <w:rsid w:val="00375BB0"/>
    <w:rsid w:val="00376071"/>
    <w:rsid w:val="0037663F"/>
    <w:rsid w:val="00376967"/>
    <w:rsid w:val="00376F9C"/>
    <w:rsid w:val="00377B34"/>
    <w:rsid w:val="00382014"/>
    <w:rsid w:val="003833EA"/>
    <w:rsid w:val="00383855"/>
    <w:rsid w:val="00384CD8"/>
    <w:rsid w:val="00385CD9"/>
    <w:rsid w:val="00386E74"/>
    <w:rsid w:val="00387128"/>
    <w:rsid w:val="0039036B"/>
    <w:rsid w:val="00391FA0"/>
    <w:rsid w:val="003936BE"/>
    <w:rsid w:val="00396005"/>
    <w:rsid w:val="003A0C73"/>
    <w:rsid w:val="003A11DD"/>
    <w:rsid w:val="003A19EE"/>
    <w:rsid w:val="003A2B96"/>
    <w:rsid w:val="003A5891"/>
    <w:rsid w:val="003A5A6E"/>
    <w:rsid w:val="003A5E0F"/>
    <w:rsid w:val="003A6186"/>
    <w:rsid w:val="003A6534"/>
    <w:rsid w:val="003A68B5"/>
    <w:rsid w:val="003A735D"/>
    <w:rsid w:val="003A7A6D"/>
    <w:rsid w:val="003A7E31"/>
    <w:rsid w:val="003A7F01"/>
    <w:rsid w:val="003B048E"/>
    <w:rsid w:val="003B0AAC"/>
    <w:rsid w:val="003B28DC"/>
    <w:rsid w:val="003B2C4C"/>
    <w:rsid w:val="003B5CA9"/>
    <w:rsid w:val="003B614F"/>
    <w:rsid w:val="003B62A2"/>
    <w:rsid w:val="003B6A7C"/>
    <w:rsid w:val="003B72E9"/>
    <w:rsid w:val="003B7E00"/>
    <w:rsid w:val="003C0EA9"/>
    <w:rsid w:val="003C2171"/>
    <w:rsid w:val="003C375A"/>
    <w:rsid w:val="003C4A79"/>
    <w:rsid w:val="003C4EA1"/>
    <w:rsid w:val="003C5222"/>
    <w:rsid w:val="003C5460"/>
    <w:rsid w:val="003C55F5"/>
    <w:rsid w:val="003C5A54"/>
    <w:rsid w:val="003C5BCA"/>
    <w:rsid w:val="003C6CD4"/>
    <w:rsid w:val="003D0215"/>
    <w:rsid w:val="003D1883"/>
    <w:rsid w:val="003D18A4"/>
    <w:rsid w:val="003D1ED1"/>
    <w:rsid w:val="003D25A4"/>
    <w:rsid w:val="003D489B"/>
    <w:rsid w:val="003D48A3"/>
    <w:rsid w:val="003D4ECD"/>
    <w:rsid w:val="003D5101"/>
    <w:rsid w:val="003D5E9E"/>
    <w:rsid w:val="003D61B0"/>
    <w:rsid w:val="003D6CAE"/>
    <w:rsid w:val="003D7535"/>
    <w:rsid w:val="003E0A67"/>
    <w:rsid w:val="003E0BFB"/>
    <w:rsid w:val="003E0EE4"/>
    <w:rsid w:val="003E132A"/>
    <w:rsid w:val="003E1466"/>
    <w:rsid w:val="003E3527"/>
    <w:rsid w:val="003E5C7E"/>
    <w:rsid w:val="003E5DB7"/>
    <w:rsid w:val="003E5F18"/>
    <w:rsid w:val="003E6D0E"/>
    <w:rsid w:val="003F05AA"/>
    <w:rsid w:val="003F09F0"/>
    <w:rsid w:val="003F0CE7"/>
    <w:rsid w:val="003F14B9"/>
    <w:rsid w:val="003F1DEC"/>
    <w:rsid w:val="003F2130"/>
    <w:rsid w:val="003F2BA9"/>
    <w:rsid w:val="003F3041"/>
    <w:rsid w:val="003F3158"/>
    <w:rsid w:val="003F3A6C"/>
    <w:rsid w:val="003F3CB4"/>
    <w:rsid w:val="003F52C2"/>
    <w:rsid w:val="003F58C3"/>
    <w:rsid w:val="003F5CBA"/>
    <w:rsid w:val="003F61FF"/>
    <w:rsid w:val="003F6A1E"/>
    <w:rsid w:val="003F733C"/>
    <w:rsid w:val="003F7346"/>
    <w:rsid w:val="003F7525"/>
    <w:rsid w:val="003F7844"/>
    <w:rsid w:val="0040160B"/>
    <w:rsid w:val="00401D70"/>
    <w:rsid w:val="0040233B"/>
    <w:rsid w:val="0040389A"/>
    <w:rsid w:val="00404666"/>
    <w:rsid w:val="004053FB"/>
    <w:rsid w:val="00405A99"/>
    <w:rsid w:val="00410650"/>
    <w:rsid w:val="004106C1"/>
    <w:rsid w:val="00411A85"/>
    <w:rsid w:val="004126F7"/>
    <w:rsid w:val="00413A4A"/>
    <w:rsid w:val="00413FC2"/>
    <w:rsid w:val="004140B9"/>
    <w:rsid w:val="00414AE6"/>
    <w:rsid w:val="00414EE8"/>
    <w:rsid w:val="00416CFB"/>
    <w:rsid w:val="00417006"/>
    <w:rsid w:val="00417703"/>
    <w:rsid w:val="00417DA1"/>
    <w:rsid w:val="0042006D"/>
    <w:rsid w:val="00422DF8"/>
    <w:rsid w:val="0042327C"/>
    <w:rsid w:val="00423786"/>
    <w:rsid w:val="00423D1D"/>
    <w:rsid w:val="00424241"/>
    <w:rsid w:val="00424A49"/>
    <w:rsid w:val="00425620"/>
    <w:rsid w:val="00426703"/>
    <w:rsid w:val="0042744F"/>
    <w:rsid w:val="00430763"/>
    <w:rsid w:val="004315B7"/>
    <w:rsid w:val="00431E02"/>
    <w:rsid w:val="0043317E"/>
    <w:rsid w:val="00433345"/>
    <w:rsid w:val="004335D3"/>
    <w:rsid w:val="0043397D"/>
    <w:rsid w:val="00434033"/>
    <w:rsid w:val="00434264"/>
    <w:rsid w:val="0043442A"/>
    <w:rsid w:val="00434D26"/>
    <w:rsid w:val="00435FB9"/>
    <w:rsid w:val="00436503"/>
    <w:rsid w:val="0043669C"/>
    <w:rsid w:val="0043670A"/>
    <w:rsid w:val="00437337"/>
    <w:rsid w:val="004376C1"/>
    <w:rsid w:val="00437B90"/>
    <w:rsid w:val="00437D10"/>
    <w:rsid w:val="00440659"/>
    <w:rsid w:val="00440CFA"/>
    <w:rsid w:val="00441BF3"/>
    <w:rsid w:val="00442DCB"/>
    <w:rsid w:val="004436A9"/>
    <w:rsid w:val="004436ED"/>
    <w:rsid w:val="00443FE0"/>
    <w:rsid w:val="004440AC"/>
    <w:rsid w:val="004443A2"/>
    <w:rsid w:val="00444919"/>
    <w:rsid w:val="0044547C"/>
    <w:rsid w:val="00446BB3"/>
    <w:rsid w:val="00446C36"/>
    <w:rsid w:val="00446E01"/>
    <w:rsid w:val="004471D2"/>
    <w:rsid w:val="004479C8"/>
    <w:rsid w:val="00450869"/>
    <w:rsid w:val="00450F57"/>
    <w:rsid w:val="00451E4C"/>
    <w:rsid w:val="00451F5B"/>
    <w:rsid w:val="00452AF2"/>
    <w:rsid w:val="00453028"/>
    <w:rsid w:val="00453918"/>
    <w:rsid w:val="00454D05"/>
    <w:rsid w:val="004553D4"/>
    <w:rsid w:val="00455768"/>
    <w:rsid w:val="00456503"/>
    <w:rsid w:val="00456E2C"/>
    <w:rsid w:val="00457077"/>
    <w:rsid w:val="0045735A"/>
    <w:rsid w:val="00457726"/>
    <w:rsid w:val="00457FC7"/>
    <w:rsid w:val="00460895"/>
    <w:rsid w:val="00461796"/>
    <w:rsid w:val="004619C8"/>
    <w:rsid w:val="00461A0A"/>
    <w:rsid w:val="00461B3D"/>
    <w:rsid w:val="00462197"/>
    <w:rsid w:val="00462417"/>
    <w:rsid w:val="00462DFA"/>
    <w:rsid w:val="0046423C"/>
    <w:rsid w:val="004645F5"/>
    <w:rsid w:val="00464624"/>
    <w:rsid w:val="00465E62"/>
    <w:rsid w:val="00467700"/>
    <w:rsid w:val="004677F9"/>
    <w:rsid w:val="00467874"/>
    <w:rsid w:val="00470F70"/>
    <w:rsid w:val="0047113A"/>
    <w:rsid w:val="004716B0"/>
    <w:rsid w:val="004716C4"/>
    <w:rsid w:val="00471A21"/>
    <w:rsid w:val="00471DF3"/>
    <w:rsid w:val="00472460"/>
    <w:rsid w:val="004733F8"/>
    <w:rsid w:val="00473F2D"/>
    <w:rsid w:val="004754E1"/>
    <w:rsid w:val="004763B5"/>
    <w:rsid w:val="00476A24"/>
    <w:rsid w:val="00477116"/>
    <w:rsid w:val="0047775E"/>
    <w:rsid w:val="004806FB"/>
    <w:rsid w:val="00481ABD"/>
    <w:rsid w:val="00482683"/>
    <w:rsid w:val="00482731"/>
    <w:rsid w:val="0048286C"/>
    <w:rsid w:val="00483A0F"/>
    <w:rsid w:val="00484625"/>
    <w:rsid w:val="0048589D"/>
    <w:rsid w:val="004874F8"/>
    <w:rsid w:val="004879E2"/>
    <w:rsid w:val="00487B0B"/>
    <w:rsid w:val="00487F15"/>
    <w:rsid w:val="004912A0"/>
    <w:rsid w:val="004928DE"/>
    <w:rsid w:val="00493E2F"/>
    <w:rsid w:val="00494CB5"/>
    <w:rsid w:val="004954D8"/>
    <w:rsid w:val="0049576C"/>
    <w:rsid w:val="00495836"/>
    <w:rsid w:val="004960A8"/>
    <w:rsid w:val="00496593"/>
    <w:rsid w:val="004965BF"/>
    <w:rsid w:val="00497BD7"/>
    <w:rsid w:val="004A0812"/>
    <w:rsid w:val="004A0EA8"/>
    <w:rsid w:val="004A14D9"/>
    <w:rsid w:val="004A21F6"/>
    <w:rsid w:val="004A31F7"/>
    <w:rsid w:val="004A4608"/>
    <w:rsid w:val="004A4B61"/>
    <w:rsid w:val="004A53D6"/>
    <w:rsid w:val="004A6E0B"/>
    <w:rsid w:val="004A6EFE"/>
    <w:rsid w:val="004A70A0"/>
    <w:rsid w:val="004A755A"/>
    <w:rsid w:val="004A79C5"/>
    <w:rsid w:val="004B0E8B"/>
    <w:rsid w:val="004B1858"/>
    <w:rsid w:val="004B1A4B"/>
    <w:rsid w:val="004B1DAF"/>
    <w:rsid w:val="004B2540"/>
    <w:rsid w:val="004B30F9"/>
    <w:rsid w:val="004B3D11"/>
    <w:rsid w:val="004B455B"/>
    <w:rsid w:val="004B4987"/>
    <w:rsid w:val="004B4DC3"/>
    <w:rsid w:val="004B58C3"/>
    <w:rsid w:val="004B675F"/>
    <w:rsid w:val="004B7210"/>
    <w:rsid w:val="004B72C5"/>
    <w:rsid w:val="004B7A1B"/>
    <w:rsid w:val="004B7E03"/>
    <w:rsid w:val="004C08BF"/>
    <w:rsid w:val="004C225F"/>
    <w:rsid w:val="004C3804"/>
    <w:rsid w:val="004C3F8B"/>
    <w:rsid w:val="004C3F96"/>
    <w:rsid w:val="004C41D8"/>
    <w:rsid w:val="004C45A2"/>
    <w:rsid w:val="004C56DE"/>
    <w:rsid w:val="004C6611"/>
    <w:rsid w:val="004C7629"/>
    <w:rsid w:val="004C7701"/>
    <w:rsid w:val="004D003B"/>
    <w:rsid w:val="004D088F"/>
    <w:rsid w:val="004D0933"/>
    <w:rsid w:val="004D0A26"/>
    <w:rsid w:val="004D0EE4"/>
    <w:rsid w:val="004D2531"/>
    <w:rsid w:val="004D2E87"/>
    <w:rsid w:val="004D30E1"/>
    <w:rsid w:val="004D3494"/>
    <w:rsid w:val="004D482C"/>
    <w:rsid w:val="004D5AC0"/>
    <w:rsid w:val="004D5F90"/>
    <w:rsid w:val="004D5FEF"/>
    <w:rsid w:val="004D62CF"/>
    <w:rsid w:val="004D764F"/>
    <w:rsid w:val="004E1EBF"/>
    <w:rsid w:val="004E27AD"/>
    <w:rsid w:val="004E29A7"/>
    <w:rsid w:val="004E37B6"/>
    <w:rsid w:val="004E3AFD"/>
    <w:rsid w:val="004E44D0"/>
    <w:rsid w:val="004E4987"/>
    <w:rsid w:val="004E585B"/>
    <w:rsid w:val="004E592B"/>
    <w:rsid w:val="004E621A"/>
    <w:rsid w:val="004E75F4"/>
    <w:rsid w:val="004E7EFE"/>
    <w:rsid w:val="004F09D5"/>
    <w:rsid w:val="004F227C"/>
    <w:rsid w:val="004F2B07"/>
    <w:rsid w:val="004F2CC0"/>
    <w:rsid w:val="004F3B64"/>
    <w:rsid w:val="004F4920"/>
    <w:rsid w:val="004F5243"/>
    <w:rsid w:val="004F53BC"/>
    <w:rsid w:val="004F58BA"/>
    <w:rsid w:val="004F64AD"/>
    <w:rsid w:val="004F7261"/>
    <w:rsid w:val="0050018F"/>
    <w:rsid w:val="00501721"/>
    <w:rsid w:val="00503053"/>
    <w:rsid w:val="00503211"/>
    <w:rsid w:val="00503932"/>
    <w:rsid w:val="0050518F"/>
    <w:rsid w:val="00505B26"/>
    <w:rsid w:val="0050606E"/>
    <w:rsid w:val="00507449"/>
    <w:rsid w:val="00511092"/>
    <w:rsid w:val="00511602"/>
    <w:rsid w:val="005119CD"/>
    <w:rsid w:val="00513EAE"/>
    <w:rsid w:val="005164B6"/>
    <w:rsid w:val="00516E6A"/>
    <w:rsid w:val="005173C3"/>
    <w:rsid w:val="005175FB"/>
    <w:rsid w:val="00520100"/>
    <w:rsid w:val="005206C8"/>
    <w:rsid w:val="005218EA"/>
    <w:rsid w:val="00521EE1"/>
    <w:rsid w:val="005224A2"/>
    <w:rsid w:val="00523390"/>
    <w:rsid w:val="00523435"/>
    <w:rsid w:val="005240CD"/>
    <w:rsid w:val="0052414D"/>
    <w:rsid w:val="00525A5B"/>
    <w:rsid w:val="0052638D"/>
    <w:rsid w:val="0053002A"/>
    <w:rsid w:val="0053153A"/>
    <w:rsid w:val="00531ABD"/>
    <w:rsid w:val="005327DC"/>
    <w:rsid w:val="00535560"/>
    <w:rsid w:val="005356D8"/>
    <w:rsid w:val="005363AD"/>
    <w:rsid w:val="00537279"/>
    <w:rsid w:val="00541397"/>
    <w:rsid w:val="005413A9"/>
    <w:rsid w:val="00542272"/>
    <w:rsid w:val="00542386"/>
    <w:rsid w:val="00542D8A"/>
    <w:rsid w:val="00544117"/>
    <w:rsid w:val="00544E0A"/>
    <w:rsid w:val="00550CA5"/>
    <w:rsid w:val="00550D2B"/>
    <w:rsid w:val="00551BA4"/>
    <w:rsid w:val="00552D59"/>
    <w:rsid w:val="00553835"/>
    <w:rsid w:val="0055461E"/>
    <w:rsid w:val="00555595"/>
    <w:rsid w:val="005556E4"/>
    <w:rsid w:val="00556990"/>
    <w:rsid w:val="00557314"/>
    <w:rsid w:val="005578B3"/>
    <w:rsid w:val="0056005E"/>
    <w:rsid w:val="00560C33"/>
    <w:rsid w:val="00560F4E"/>
    <w:rsid w:val="0056136A"/>
    <w:rsid w:val="00561B6E"/>
    <w:rsid w:val="005624EC"/>
    <w:rsid w:val="0056316F"/>
    <w:rsid w:val="00564711"/>
    <w:rsid w:val="0056479A"/>
    <w:rsid w:val="00564C3D"/>
    <w:rsid w:val="00565483"/>
    <w:rsid w:val="005655D1"/>
    <w:rsid w:val="0056588E"/>
    <w:rsid w:val="00571391"/>
    <w:rsid w:val="005726F4"/>
    <w:rsid w:val="00572FB3"/>
    <w:rsid w:val="00573159"/>
    <w:rsid w:val="00573949"/>
    <w:rsid w:val="00573ECF"/>
    <w:rsid w:val="00573FF4"/>
    <w:rsid w:val="00574A45"/>
    <w:rsid w:val="00574A4F"/>
    <w:rsid w:val="00577287"/>
    <w:rsid w:val="00577363"/>
    <w:rsid w:val="00577553"/>
    <w:rsid w:val="005777E0"/>
    <w:rsid w:val="00577B33"/>
    <w:rsid w:val="00581018"/>
    <w:rsid w:val="0058269D"/>
    <w:rsid w:val="0058439D"/>
    <w:rsid w:val="00585149"/>
    <w:rsid w:val="00585715"/>
    <w:rsid w:val="00585C24"/>
    <w:rsid w:val="00585F8F"/>
    <w:rsid w:val="00586665"/>
    <w:rsid w:val="0058743A"/>
    <w:rsid w:val="005875A9"/>
    <w:rsid w:val="00590CB9"/>
    <w:rsid w:val="00590D33"/>
    <w:rsid w:val="00591447"/>
    <w:rsid w:val="00591E30"/>
    <w:rsid w:val="005921E5"/>
    <w:rsid w:val="00592755"/>
    <w:rsid w:val="00593DB7"/>
    <w:rsid w:val="00594366"/>
    <w:rsid w:val="00594BC5"/>
    <w:rsid w:val="005954A5"/>
    <w:rsid w:val="005954E9"/>
    <w:rsid w:val="005A0040"/>
    <w:rsid w:val="005A032A"/>
    <w:rsid w:val="005A119B"/>
    <w:rsid w:val="005A1564"/>
    <w:rsid w:val="005A232E"/>
    <w:rsid w:val="005A268A"/>
    <w:rsid w:val="005A3328"/>
    <w:rsid w:val="005A3EBB"/>
    <w:rsid w:val="005A4391"/>
    <w:rsid w:val="005A4731"/>
    <w:rsid w:val="005A4F59"/>
    <w:rsid w:val="005A52D3"/>
    <w:rsid w:val="005A5544"/>
    <w:rsid w:val="005A63F0"/>
    <w:rsid w:val="005A6845"/>
    <w:rsid w:val="005A7138"/>
    <w:rsid w:val="005A7C3F"/>
    <w:rsid w:val="005A7FCF"/>
    <w:rsid w:val="005B00B6"/>
    <w:rsid w:val="005B0130"/>
    <w:rsid w:val="005B087C"/>
    <w:rsid w:val="005B112F"/>
    <w:rsid w:val="005B1AC1"/>
    <w:rsid w:val="005B1FED"/>
    <w:rsid w:val="005B3671"/>
    <w:rsid w:val="005B3B62"/>
    <w:rsid w:val="005B3D93"/>
    <w:rsid w:val="005B49B8"/>
    <w:rsid w:val="005B6938"/>
    <w:rsid w:val="005B6F32"/>
    <w:rsid w:val="005B7350"/>
    <w:rsid w:val="005C0CEB"/>
    <w:rsid w:val="005C0D27"/>
    <w:rsid w:val="005C2CFB"/>
    <w:rsid w:val="005C33FB"/>
    <w:rsid w:val="005C3943"/>
    <w:rsid w:val="005C3950"/>
    <w:rsid w:val="005C3D2C"/>
    <w:rsid w:val="005C5799"/>
    <w:rsid w:val="005C5929"/>
    <w:rsid w:val="005C6B17"/>
    <w:rsid w:val="005D0E35"/>
    <w:rsid w:val="005D18E5"/>
    <w:rsid w:val="005D1DF5"/>
    <w:rsid w:val="005D2E2F"/>
    <w:rsid w:val="005D3055"/>
    <w:rsid w:val="005D45A0"/>
    <w:rsid w:val="005D6415"/>
    <w:rsid w:val="005D7248"/>
    <w:rsid w:val="005D7B7C"/>
    <w:rsid w:val="005D7CC4"/>
    <w:rsid w:val="005E0300"/>
    <w:rsid w:val="005E0424"/>
    <w:rsid w:val="005E0A7F"/>
    <w:rsid w:val="005E131F"/>
    <w:rsid w:val="005E150B"/>
    <w:rsid w:val="005E15A3"/>
    <w:rsid w:val="005E32CF"/>
    <w:rsid w:val="005E3422"/>
    <w:rsid w:val="005E35A0"/>
    <w:rsid w:val="005E3C0B"/>
    <w:rsid w:val="005E4975"/>
    <w:rsid w:val="005E4A3D"/>
    <w:rsid w:val="005E4F05"/>
    <w:rsid w:val="005E5502"/>
    <w:rsid w:val="005E5859"/>
    <w:rsid w:val="005E587E"/>
    <w:rsid w:val="005E5DC1"/>
    <w:rsid w:val="005E5FD3"/>
    <w:rsid w:val="005E67EC"/>
    <w:rsid w:val="005E6AC3"/>
    <w:rsid w:val="005F0D95"/>
    <w:rsid w:val="005F15E7"/>
    <w:rsid w:val="005F178D"/>
    <w:rsid w:val="005F1FCF"/>
    <w:rsid w:val="005F202A"/>
    <w:rsid w:val="005F2060"/>
    <w:rsid w:val="005F2E9B"/>
    <w:rsid w:val="005F4281"/>
    <w:rsid w:val="005F448F"/>
    <w:rsid w:val="005F4A2C"/>
    <w:rsid w:val="005F4C5D"/>
    <w:rsid w:val="005F4DCE"/>
    <w:rsid w:val="005F557E"/>
    <w:rsid w:val="005F5626"/>
    <w:rsid w:val="005F5725"/>
    <w:rsid w:val="005F588C"/>
    <w:rsid w:val="0060026F"/>
    <w:rsid w:val="00600733"/>
    <w:rsid w:val="006010BF"/>
    <w:rsid w:val="0060127F"/>
    <w:rsid w:val="00601296"/>
    <w:rsid w:val="00601790"/>
    <w:rsid w:val="00601964"/>
    <w:rsid w:val="00601B42"/>
    <w:rsid w:val="006031FE"/>
    <w:rsid w:val="00603E10"/>
    <w:rsid w:val="006040EF"/>
    <w:rsid w:val="006047FC"/>
    <w:rsid w:val="006048D2"/>
    <w:rsid w:val="00604DB7"/>
    <w:rsid w:val="0060501E"/>
    <w:rsid w:val="00605233"/>
    <w:rsid w:val="00607550"/>
    <w:rsid w:val="00607726"/>
    <w:rsid w:val="006077EB"/>
    <w:rsid w:val="006079C9"/>
    <w:rsid w:val="00607B6B"/>
    <w:rsid w:val="006100A1"/>
    <w:rsid w:val="006104BE"/>
    <w:rsid w:val="0061110A"/>
    <w:rsid w:val="006112E3"/>
    <w:rsid w:val="00611F9E"/>
    <w:rsid w:val="006120C6"/>
    <w:rsid w:val="00612A22"/>
    <w:rsid w:val="00613931"/>
    <w:rsid w:val="00613D29"/>
    <w:rsid w:val="0061488D"/>
    <w:rsid w:val="00614B8C"/>
    <w:rsid w:val="0061663A"/>
    <w:rsid w:val="00617072"/>
    <w:rsid w:val="0062111F"/>
    <w:rsid w:val="00621B69"/>
    <w:rsid w:val="00621BE7"/>
    <w:rsid w:val="00623DDC"/>
    <w:rsid w:val="00623EA3"/>
    <w:rsid w:val="0062487D"/>
    <w:rsid w:val="00624BDB"/>
    <w:rsid w:val="00625AFD"/>
    <w:rsid w:val="00625E1B"/>
    <w:rsid w:val="00626034"/>
    <w:rsid w:val="00627B5D"/>
    <w:rsid w:val="006302FD"/>
    <w:rsid w:val="00630EA3"/>
    <w:rsid w:val="00631112"/>
    <w:rsid w:val="00631C13"/>
    <w:rsid w:val="006324DB"/>
    <w:rsid w:val="006325BF"/>
    <w:rsid w:val="006331D9"/>
    <w:rsid w:val="0063373B"/>
    <w:rsid w:val="00633AB7"/>
    <w:rsid w:val="00634485"/>
    <w:rsid w:val="006345A0"/>
    <w:rsid w:val="006354DC"/>
    <w:rsid w:val="00635C98"/>
    <w:rsid w:val="00635D5A"/>
    <w:rsid w:val="00635EAF"/>
    <w:rsid w:val="00636313"/>
    <w:rsid w:val="00637C16"/>
    <w:rsid w:val="00637FDB"/>
    <w:rsid w:val="006414AA"/>
    <w:rsid w:val="00641BB7"/>
    <w:rsid w:val="006445D2"/>
    <w:rsid w:val="00645887"/>
    <w:rsid w:val="0064661F"/>
    <w:rsid w:val="00646CAD"/>
    <w:rsid w:val="00647094"/>
    <w:rsid w:val="00647657"/>
    <w:rsid w:val="006505D9"/>
    <w:rsid w:val="00652208"/>
    <w:rsid w:val="00652542"/>
    <w:rsid w:val="00653030"/>
    <w:rsid w:val="006557B5"/>
    <w:rsid w:val="00655B83"/>
    <w:rsid w:val="00655BCD"/>
    <w:rsid w:val="00655F33"/>
    <w:rsid w:val="0065606F"/>
    <w:rsid w:val="00656A8F"/>
    <w:rsid w:val="00656AB0"/>
    <w:rsid w:val="00656C59"/>
    <w:rsid w:val="0065765B"/>
    <w:rsid w:val="006578C2"/>
    <w:rsid w:val="006612E7"/>
    <w:rsid w:val="00661AC2"/>
    <w:rsid w:val="00661B36"/>
    <w:rsid w:val="00664C9C"/>
    <w:rsid w:val="00665A40"/>
    <w:rsid w:val="00666655"/>
    <w:rsid w:val="00666C54"/>
    <w:rsid w:val="00667018"/>
    <w:rsid w:val="00667C8B"/>
    <w:rsid w:val="00667D3E"/>
    <w:rsid w:val="00671265"/>
    <w:rsid w:val="0067168A"/>
    <w:rsid w:val="00672961"/>
    <w:rsid w:val="00673514"/>
    <w:rsid w:val="00673848"/>
    <w:rsid w:val="006741F8"/>
    <w:rsid w:val="006742F8"/>
    <w:rsid w:val="006747B5"/>
    <w:rsid w:val="00674C1D"/>
    <w:rsid w:val="006752BF"/>
    <w:rsid w:val="0067539C"/>
    <w:rsid w:val="00675974"/>
    <w:rsid w:val="00676DA0"/>
    <w:rsid w:val="006803E8"/>
    <w:rsid w:val="006804B2"/>
    <w:rsid w:val="00681481"/>
    <w:rsid w:val="006825B9"/>
    <w:rsid w:val="00682656"/>
    <w:rsid w:val="00683278"/>
    <w:rsid w:val="0068395D"/>
    <w:rsid w:val="00683EAC"/>
    <w:rsid w:val="00684EF6"/>
    <w:rsid w:val="00685755"/>
    <w:rsid w:val="00685EB9"/>
    <w:rsid w:val="00686279"/>
    <w:rsid w:val="00686A8A"/>
    <w:rsid w:val="00686F11"/>
    <w:rsid w:val="006870C8"/>
    <w:rsid w:val="006871B3"/>
    <w:rsid w:val="006876F6"/>
    <w:rsid w:val="006878A4"/>
    <w:rsid w:val="00690415"/>
    <w:rsid w:val="006904CB"/>
    <w:rsid w:val="00690EA6"/>
    <w:rsid w:val="0069187A"/>
    <w:rsid w:val="00691C3E"/>
    <w:rsid w:val="0069305F"/>
    <w:rsid w:val="00694CB5"/>
    <w:rsid w:val="006954F2"/>
    <w:rsid w:val="006957B8"/>
    <w:rsid w:val="0069692D"/>
    <w:rsid w:val="00696FA4"/>
    <w:rsid w:val="006A03CD"/>
    <w:rsid w:val="006A06FE"/>
    <w:rsid w:val="006A1B9B"/>
    <w:rsid w:val="006A2895"/>
    <w:rsid w:val="006A42D4"/>
    <w:rsid w:val="006A4401"/>
    <w:rsid w:val="006A49F9"/>
    <w:rsid w:val="006A4E98"/>
    <w:rsid w:val="006A4EC8"/>
    <w:rsid w:val="006A528E"/>
    <w:rsid w:val="006A54D9"/>
    <w:rsid w:val="006A737B"/>
    <w:rsid w:val="006A77F3"/>
    <w:rsid w:val="006A7829"/>
    <w:rsid w:val="006A7D53"/>
    <w:rsid w:val="006B1861"/>
    <w:rsid w:val="006B1B2B"/>
    <w:rsid w:val="006B22F0"/>
    <w:rsid w:val="006B2A9B"/>
    <w:rsid w:val="006B2BA6"/>
    <w:rsid w:val="006B2C5C"/>
    <w:rsid w:val="006B323A"/>
    <w:rsid w:val="006B3E26"/>
    <w:rsid w:val="006B432D"/>
    <w:rsid w:val="006B4844"/>
    <w:rsid w:val="006B4A50"/>
    <w:rsid w:val="006B4B65"/>
    <w:rsid w:val="006B537E"/>
    <w:rsid w:val="006B5C6B"/>
    <w:rsid w:val="006B6198"/>
    <w:rsid w:val="006B7B43"/>
    <w:rsid w:val="006C1330"/>
    <w:rsid w:val="006C1711"/>
    <w:rsid w:val="006C24A5"/>
    <w:rsid w:val="006C24CD"/>
    <w:rsid w:val="006C3292"/>
    <w:rsid w:val="006C346E"/>
    <w:rsid w:val="006C3F24"/>
    <w:rsid w:val="006C5263"/>
    <w:rsid w:val="006C5282"/>
    <w:rsid w:val="006C60B5"/>
    <w:rsid w:val="006C6CC8"/>
    <w:rsid w:val="006C6EDA"/>
    <w:rsid w:val="006C7334"/>
    <w:rsid w:val="006C7D68"/>
    <w:rsid w:val="006D07EA"/>
    <w:rsid w:val="006D1497"/>
    <w:rsid w:val="006D16CB"/>
    <w:rsid w:val="006D1A5E"/>
    <w:rsid w:val="006D2045"/>
    <w:rsid w:val="006D25FC"/>
    <w:rsid w:val="006D3F2C"/>
    <w:rsid w:val="006D5A0A"/>
    <w:rsid w:val="006D64F9"/>
    <w:rsid w:val="006D7A2C"/>
    <w:rsid w:val="006E13E8"/>
    <w:rsid w:val="006E1421"/>
    <w:rsid w:val="006E2246"/>
    <w:rsid w:val="006E29D6"/>
    <w:rsid w:val="006E307D"/>
    <w:rsid w:val="006E34B6"/>
    <w:rsid w:val="006E38D5"/>
    <w:rsid w:val="006E3A1F"/>
    <w:rsid w:val="006E5B3F"/>
    <w:rsid w:val="006E5FB5"/>
    <w:rsid w:val="006E604D"/>
    <w:rsid w:val="006E60D7"/>
    <w:rsid w:val="006E6278"/>
    <w:rsid w:val="006E6389"/>
    <w:rsid w:val="006E65F1"/>
    <w:rsid w:val="006E662E"/>
    <w:rsid w:val="006E69AA"/>
    <w:rsid w:val="006E6EAC"/>
    <w:rsid w:val="006E7BED"/>
    <w:rsid w:val="006E7DF5"/>
    <w:rsid w:val="006F0688"/>
    <w:rsid w:val="006F0BAA"/>
    <w:rsid w:val="006F0E7D"/>
    <w:rsid w:val="006F1806"/>
    <w:rsid w:val="006F1C74"/>
    <w:rsid w:val="006F1DED"/>
    <w:rsid w:val="006F29C3"/>
    <w:rsid w:val="006F29E7"/>
    <w:rsid w:val="006F30F8"/>
    <w:rsid w:val="006F3144"/>
    <w:rsid w:val="006F363E"/>
    <w:rsid w:val="006F3CA9"/>
    <w:rsid w:val="006F411C"/>
    <w:rsid w:val="006F48B0"/>
    <w:rsid w:val="006F53E3"/>
    <w:rsid w:val="006F56BF"/>
    <w:rsid w:val="006F5B9E"/>
    <w:rsid w:val="006F6E1B"/>
    <w:rsid w:val="006F733F"/>
    <w:rsid w:val="0070082C"/>
    <w:rsid w:val="00700C24"/>
    <w:rsid w:val="00700C41"/>
    <w:rsid w:val="00700D26"/>
    <w:rsid w:val="007020A1"/>
    <w:rsid w:val="00702B26"/>
    <w:rsid w:val="00702CB3"/>
    <w:rsid w:val="00703AB1"/>
    <w:rsid w:val="00703E92"/>
    <w:rsid w:val="007053BE"/>
    <w:rsid w:val="007060FD"/>
    <w:rsid w:val="007061DF"/>
    <w:rsid w:val="00710B01"/>
    <w:rsid w:val="007112A9"/>
    <w:rsid w:val="00711B09"/>
    <w:rsid w:val="00711C22"/>
    <w:rsid w:val="00711E97"/>
    <w:rsid w:val="00712516"/>
    <w:rsid w:val="00713C9C"/>
    <w:rsid w:val="0071427E"/>
    <w:rsid w:val="0071646D"/>
    <w:rsid w:val="00716CE1"/>
    <w:rsid w:val="007204AB"/>
    <w:rsid w:val="00722A32"/>
    <w:rsid w:val="007233E7"/>
    <w:rsid w:val="007243FD"/>
    <w:rsid w:val="0072562F"/>
    <w:rsid w:val="00725913"/>
    <w:rsid w:val="0072655F"/>
    <w:rsid w:val="00726DD1"/>
    <w:rsid w:val="00726FA5"/>
    <w:rsid w:val="00730313"/>
    <w:rsid w:val="00730A4F"/>
    <w:rsid w:val="00730BC4"/>
    <w:rsid w:val="00731D9B"/>
    <w:rsid w:val="00731DAB"/>
    <w:rsid w:val="00731F23"/>
    <w:rsid w:val="0073255D"/>
    <w:rsid w:val="00732AE5"/>
    <w:rsid w:val="00733337"/>
    <w:rsid w:val="00733AE9"/>
    <w:rsid w:val="00733CB7"/>
    <w:rsid w:val="00734371"/>
    <w:rsid w:val="00734A8B"/>
    <w:rsid w:val="00735210"/>
    <w:rsid w:val="00735B0D"/>
    <w:rsid w:val="00735DCB"/>
    <w:rsid w:val="00736335"/>
    <w:rsid w:val="00736A44"/>
    <w:rsid w:val="00736C06"/>
    <w:rsid w:val="0073719D"/>
    <w:rsid w:val="007401BB"/>
    <w:rsid w:val="00740BCB"/>
    <w:rsid w:val="00740E5C"/>
    <w:rsid w:val="0074195B"/>
    <w:rsid w:val="00741FEA"/>
    <w:rsid w:val="00742303"/>
    <w:rsid w:val="0074244D"/>
    <w:rsid w:val="007429A7"/>
    <w:rsid w:val="007441B9"/>
    <w:rsid w:val="007446D8"/>
    <w:rsid w:val="00744736"/>
    <w:rsid w:val="007449FA"/>
    <w:rsid w:val="00745E5B"/>
    <w:rsid w:val="007462C2"/>
    <w:rsid w:val="007478B1"/>
    <w:rsid w:val="00747F78"/>
    <w:rsid w:val="00750F05"/>
    <w:rsid w:val="00751311"/>
    <w:rsid w:val="00751330"/>
    <w:rsid w:val="00751E19"/>
    <w:rsid w:val="0075239A"/>
    <w:rsid w:val="007524C7"/>
    <w:rsid w:val="0075325A"/>
    <w:rsid w:val="00755182"/>
    <w:rsid w:val="00755299"/>
    <w:rsid w:val="007554F2"/>
    <w:rsid w:val="00755944"/>
    <w:rsid w:val="00756326"/>
    <w:rsid w:val="00757444"/>
    <w:rsid w:val="00757D2A"/>
    <w:rsid w:val="00757F23"/>
    <w:rsid w:val="00760677"/>
    <w:rsid w:val="0076135F"/>
    <w:rsid w:val="00762135"/>
    <w:rsid w:val="00763A46"/>
    <w:rsid w:val="00764420"/>
    <w:rsid w:val="00764B6A"/>
    <w:rsid w:val="00766B6B"/>
    <w:rsid w:val="00767857"/>
    <w:rsid w:val="00767912"/>
    <w:rsid w:val="00767C7B"/>
    <w:rsid w:val="00770E29"/>
    <w:rsid w:val="00771F5E"/>
    <w:rsid w:val="0077203A"/>
    <w:rsid w:val="0077266E"/>
    <w:rsid w:val="00773601"/>
    <w:rsid w:val="00773EA1"/>
    <w:rsid w:val="007753ED"/>
    <w:rsid w:val="0077580D"/>
    <w:rsid w:val="00775CB2"/>
    <w:rsid w:val="00776663"/>
    <w:rsid w:val="0077689F"/>
    <w:rsid w:val="00776C96"/>
    <w:rsid w:val="0078030F"/>
    <w:rsid w:val="00780FD3"/>
    <w:rsid w:val="00781658"/>
    <w:rsid w:val="00782370"/>
    <w:rsid w:val="00782C7C"/>
    <w:rsid w:val="00782DD9"/>
    <w:rsid w:val="007830E3"/>
    <w:rsid w:val="0078382D"/>
    <w:rsid w:val="00783E04"/>
    <w:rsid w:val="007870CA"/>
    <w:rsid w:val="00787DB5"/>
    <w:rsid w:val="00787F28"/>
    <w:rsid w:val="00790422"/>
    <w:rsid w:val="0079298A"/>
    <w:rsid w:val="0079361A"/>
    <w:rsid w:val="00794305"/>
    <w:rsid w:val="007966AC"/>
    <w:rsid w:val="0079736A"/>
    <w:rsid w:val="00797B91"/>
    <w:rsid w:val="007A0197"/>
    <w:rsid w:val="007A0238"/>
    <w:rsid w:val="007A02EB"/>
    <w:rsid w:val="007A0327"/>
    <w:rsid w:val="007A11F1"/>
    <w:rsid w:val="007A1A5F"/>
    <w:rsid w:val="007A32BE"/>
    <w:rsid w:val="007A346F"/>
    <w:rsid w:val="007A35F6"/>
    <w:rsid w:val="007A3D94"/>
    <w:rsid w:val="007A4E83"/>
    <w:rsid w:val="007A5F1A"/>
    <w:rsid w:val="007A7693"/>
    <w:rsid w:val="007A7C23"/>
    <w:rsid w:val="007B15EA"/>
    <w:rsid w:val="007B33CC"/>
    <w:rsid w:val="007B47C5"/>
    <w:rsid w:val="007B5B76"/>
    <w:rsid w:val="007B6174"/>
    <w:rsid w:val="007B6765"/>
    <w:rsid w:val="007B70B3"/>
    <w:rsid w:val="007B7166"/>
    <w:rsid w:val="007B7314"/>
    <w:rsid w:val="007B755C"/>
    <w:rsid w:val="007C025F"/>
    <w:rsid w:val="007C09AA"/>
    <w:rsid w:val="007C0AFD"/>
    <w:rsid w:val="007C0E0A"/>
    <w:rsid w:val="007C20AF"/>
    <w:rsid w:val="007C35FE"/>
    <w:rsid w:val="007C37F3"/>
    <w:rsid w:val="007C3D29"/>
    <w:rsid w:val="007C3D95"/>
    <w:rsid w:val="007C3E67"/>
    <w:rsid w:val="007C46DC"/>
    <w:rsid w:val="007C4965"/>
    <w:rsid w:val="007C52B5"/>
    <w:rsid w:val="007C59AA"/>
    <w:rsid w:val="007C6764"/>
    <w:rsid w:val="007C6783"/>
    <w:rsid w:val="007C68C7"/>
    <w:rsid w:val="007C6937"/>
    <w:rsid w:val="007C6CAB"/>
    <w:rsid w:val="007C7B3A"/>
    <w:rsid w:val="007C7E5A"/>
    <w:rsid w:val="007D0C6E"/>
    <w:rsid w:val="007D112D"/>
    <w:rsid w:val="007D1598"/>
    <w:rsid w:val="007D1AB2"/>
    <w:rsid w:val="007D24C8"/>
    <w:rsid w:val="007D29DB"/>
    <w:rsid w:val="007D336B"/>
    <w:rsid w:val="007D41B1"/>
    <w:rsid w:val="007D5B23"/>
    <w:rsid w:val="007D7334"/>
    <w:rsid w:val="007E07A7"/>
    <w:rsid w:val="007E086F"/>
    <w:rsid w:val="007E16B7"/>
    <w:rsid w:val="007E1982"/>
    <w:rsid w:val="007E24F8"/>
    <w:rsid w:val="007E2BDA"/>
    <w:rsid w:val="007E2D8C"/>
    <w:rsid w:val="007E3963"/>
    <w:rsid w:val="007E5CB2"/>
    <w:rsid w:val="007E5D37"/>
    <w:rsid w:val="007E64E0"/>
    <w:rsid w:val="007E6A21"/>
    <w:rsid w:val="007F18A3"/>
    <w:rsid w:val="007F36DE"/>
    <w:rsid w:val="007F528B"/>
    <w:rsid w:val="007F53E3"/>
    <w:rsid w:val="007F5901"/>
    <w:rsid w:val="007F5E7A"/>
    <w:rsid w:val="007F60E9"/>
    <w:rsid w:val="007F61DA"/>
    <w:rsid w:val="007F62D5"/>
    <w:rsid w:val="007F6BF7"/>
    <w:rsid w:val="007F7203"/>
    <w:rsid w:val="00800061"/>
    <w:rsid w:val="00800475"/>
    <w:rsid w:val="00800719"/>
    <w:rsid w:val="00800DBC"/>
    <w:rsid w:val="00800DDC"/>
    <w:rsid w:val="0080152B"/>
    <w:rsid w:val="00801983"/>
    <w:rsid w:val="00801D34"/>
    <w:rsid w:val="00804137"/>
    <w:rsid w:val="00805012"/>
    <w:rsid w:val="00805A48"/>
    <w:rsid w:val="008063E2"/>
    <w:rsid w:val="00806A83"/>
    <w:rsid w:val="00807739"/>
    <w:rsid w:val="0080791A"/>
    <w:rsid w:val="0081008E"/>
    <w:rsid w:val="008100C2"/>
    <w:rsid w:val="00810A13"/>
    <w:rsid w:val="00810A48"/>
    <w:rsid w:val="00811637"/>
    <w:rsid w:val="0081201C"/>
    <w:rsid w:val="008129BE"/>
    <w:rsid w:val="00813D3A"/>
    <w:rsid w:val="0081437E"/>
    <w:rsid w:val="00814930"/>
    <w:rsid w:val="00815752"/>
    <w:rsid w:val="008175F9"/>
    <w:rsid w:val="00817660"/>
    <w:rsid w:val="00817C4E"/>
    <w:rsid w:val="008207CA"/>
    <w:rsid w:val="008223A5"/>
    <w:rsid w:val="008228A2"/>
    <w:rsid w:val="00823474"/>
    <w:rsid w:val="008235DE"/>
    <w:rsid w:val="008246C9"/>
    <w:rsid w:val="008254D3"/>
    <w:rsid w:val="00825CA4"/>
    <w:rsid w:val="00826018"/>
    <w:rsid w:val="008266BC"/>
    <w:rsid w:val="00826E0C"/>
    <w:rsid w:val="008272B6"/>
    <w:rsid w:val="00832DF8"/>
    <w:rsid w:val="008331EF"/>
    <w:rsid w:val="00833271"/>
    <w:rsid w:val="0083379F"/>
    <w:rsid w:val="0083402A"/>
    <w:rsid w:val="00834919"/>
    <w:rsid w:val="00834C20"/>
    <w:rsid w:val="00835546"/>
    <w:rsid w:val="00835741"/>
    <w:rsid w:val="008367D9"/>
    <w:rsid w:val="00836AD8"/>
    <w:rsid w:val="00836EA1"/>
    <w:rsid w:val="00837520"/>
    <w:rsid w:val="00840982"/>
    <w:rsid w:val="00841B13"/>
    <w:rsid w:val="008422A0"/>
    <w:rsid w:val="0084270E"/>
    <w:rsid w:val="00842C37"/>
    <w:rsid w:val="00843569"/>
    <w:rsid w:val="008437F2"/>
    <w:rsid w:val="00843AB9"/>
    <w:rsid w:val="00843C46"/>
    <w:rsid w:val="008442E6"/>
    <w:rsid w:val="00846339"/>
    <w:rsid w:val="00846E76"/>
    <w:rsid w:val="00850422"/>
    <w:rsid w:val="00850491"/>
    <w:rsid w:val="00851F8C"/>
    <w:rsid w:val="008531B2"/>
    <w:rsid w:val="00854A5B"/>
    <w:rsid w:val="0085526B"/>
    <w:rsid w:val="00856585"/>
    <w:rsid w:val="00856F7A"/>
    <w:rsid w:val="00857279"/>
    <w:rsid w:val="0085736B"/>
    <w:rsid w:val="0085795F"/>
    <w:rsid w:val="00857B52"/>
    <w:rsid w:val="00857EA4"/>
    <w:rsid w:val="008600D2"/>
    <w:rsid w:val="00861B32"/>
    <w:rsid w:val="00861DD8"/>
    <w:rsid w:val="008622E7"/>
    <w:rsid w:val="008665F8"/>
    <w:rsid w:val="00867111"/>
    <w:rsid w:val="00867C9A"/>
    <w:rsid w:val="008701A1"/>
    <w:rsid w:val="00870611"/>
    <w:rsid w:val="00870D14"/>
    <w:rsid w:val="008712EF"/>
    <w:rsid w:val="0087173E"/>
    <w:rsid w:val="008718F3"/>
    <w:rsid w:val="00872341"/>
    <w:rsid w:val="0087246B"/>
    <w:rsid w:val="00872487"/>
    <w:rsid w:val="00872D3B"/>
    <w:rsid w:val="00873B3E"/>
    <w:rsid w:val="00874484"/>
    <w:rsid w:val="00874685"/>
    <w:rsid w:val="00874DC9"/>
    <w:rsid w:val="00875488"/>
    <w:rsid w:val="0087561C"/>
    <w:rsid w:val="00876615"/>
    <w:rsid w:val="00876BB6"/>
    <w:rsid w:val="0088137B"/>
    <w:rsid w:val="008813ED"/>
    <w:rsid w:val="00882131"/>
    <w:rsid w:val="0088217A"/>
    <w:rsid w:val="008842B1"/>
    <w:rsid w:val="008846F1"/>
    <w:rsid w:val="0088510A"/>
    <w:rsid w:val="00885CAF"/>
    <w:rsid w:val="00885CB3"/>
    <w:rsid w:val="008860BB"/>
    <w:rsid w:val="00886BFC"/>
    <w:rsid w:val="00887493"/>
    <w:rsid w:val="008900BC"/>
    <w:rsid w:val="008912D4"/>
    <w:rsid w:val="0089164B"/>
    <w:rsid w:val="00891989"/>
    <w:rsid w:val="0089271B"/>
    <w:rsid w:val="00892AFC"/>
    <w:rsid w:val="00892BC4"/>
    <w:rsid w:val="0089329A"/>
    <w:rsid w:val="00893CC5"/>
    <w:rsid w:val="00893ED5"/>
    <w:rsid w:val="0089436A"/>
    <w:rsid w:val="008946EB"/>
    <w:rsid w:val="008956BD"/>
    <w:rsid w:val="00895C62"/>
    <w:rsid w:val="008972FD"/>
    <w:rsid w:val="008A006A"/>
    <w:rsid w:val="008A0C05"/>
    <w:rsid w:val="008A0CFD"/>
    <w:rsid w:val="008A2018"/>
    <w:rsid w:val="008A4188"/>
    <w:rsid w:val="008A42B0"/>
    <w:rsid w:val="008A4982"/>
    <w:rsid w:val="008A4FA8"/>
    <w:rsid w:val="008A6085"/>
    <w:rsid w:val="008A663F"/>
    <w:rsid w:val="008A7195"/>
    <w:rsid w:val="008A7C97"/>
    <w:rsid w:val="008A7E48"/>
    <w:rsid w:val="008A7EBE"/>
    <w:rsid w:val="008B0803"/>
    <w:rsid w:val="008B1154"/>
    <w:rsid w:val="008B1273"/>
    <w:rsid w:val="008B18BC"/>
    <w:rsid w:val="008B1D10"/>
    <w:rsid w:val="008B2258"/>
    <w:rsid w:val="008B341E"/>
    <w:rsid w:val="008B36C5"/>
    <w:rsid w:val="008B513E"/>
    <w:rsid w:val="008B542E"/>
    <w:rsid w:val="008B590E"/>
    <w:rsid w:val="008B5BE2"/>
    <w:rsid w:val="008B64BD"/>
    <w:rsid w:val="008B6E93"/>
    <w:rsid w:val="008C04B3"/>
    <w:rsid w:val="008C0694"/>
    <w:rsid w:val="008C06D5"/>
    <w:rsid w:val="008C1208"/>
    <w:rsid w:val="008C1313"/>
    <w:rsid w:val="008C2F69"/>
    <w:rsid w:val="008C3158"/>
    <w:rsid w:val="008C3963"/>
    <w:rsid w:val="008C3B07"/>
    <w:rsid w:val="008C3FF6"/>
    <w:rsid w:val="008C4415"/>
    <w:rsid w:val="008C4CFE"/>
    <w:rsid w:val="008C6371"/>
    <w:rsid w:val="008D033C"/>
    <w:rsid w:val="008D0725"/>
    <w:rsid w:val="008D07E5"/>
    <w:rsid w:val="008D0B33"/>
    <w:rsid w:val="008D0B48"/>
    <w:rsid w:val="008D0D25"/>
    <w:rsid w:val="008D1526"/>
    <w:rsid w:val="008D2273"/>
    <w:rsid w:val="008D38EE"/>
    <w:rsid w:val="008D4B2A"/>
    <w:rsid w:val="008D66AA"/>
    <w:rsid w:val="008D672C"/>
    <w:rsid w:val="008D75E7"/>
    <w:rsid w:val="008E094D"/>
    <w:rsid w:val="008E16A8"/>
    <w:rsid w:val="008E176A"/>
    <w:rsid w:val="008E1A76"/>
    <w:rsid w:val="008E2822"/>
    <w:rsid w:val="008E2982"/>
    <w:rsid w:val="008E4713"/>
    <w:rsid w:val="008E4F15"/>
    <w:rsid w:val="008E580B"/>
    <w:rsid w:val="008E5BC1"/>
    <w:rsid w:val="008E7698"/>
    <w:rsid w:val="008E7709"/>
    <w:rsid w:val="008E7D11"/>
    <w:rsid w:val="008E7D60"/>
    <w:rsid w:val="008F0A0A"/>
    <w:rsid w:val="008F0F17"/>
    <w:rsid w:val="008F10DA"/>
    <w:rsid w:val="008F148D"/>
    <w:rsid w:val="008F2BF7"/>
    <w:rsid w:val="008F2D2C"/>
    <w:rsid w:val="008F2E10"/>
    <w:rsid w:val="008F3450"/>
    <w:rsid w:val="008F355E"/>
    <w:rsid w:val="008F36B9"/>
    <w:rsid w:val="008F4C62"/>
    <w:rsid w:val="008F5E3B"/>
    <w:rsid w:val="008F6B38"/>
    <w:rsid w:val="008F71F8"/>
    <w:rsid w:val="008F7CEB"/>
    <w:rsid w:val="008F7D25"/>
    <w:rsid w:val="00900226"/>
    <w:rsid w:val="00900229"/>
    <w:rsid w:val="00900C8D"/>
    <w:rsid w:val="009012C6"/>
    <w:rsid w:val="009028DF"/>
    <w:rsid w:val="00902A1D"/>
    <w:rsid w:val="0090362D"/>
    <w:rsid w:val="00903ED1"/>
    <w:rsid w:val="009052E1"/>
    <w:rsid w:val="00905508"/>
    <w:rsid w:val="0090585F"/>
    <w:rsid w:val="00905A0D"/>
    <w:rsid w:val="0090665D"/>
    <w:rsid w:val="009067D3"/>
    <w:rsid w:val="00906A71"/>
    <w:rsid w:val="00910971"/>
    <w:rsid w:val="00911478"/>
    <w:rsid w:val="00911559"/>
    <w:rsid w:val="00911C2F"/>
    <w:rsid w:val="009121AB"/>
    <w:rsid w:val="00912A8A"/>
    <w:rsid w:val="00913103"/>
    <w:rsid w:val="0091329D"/>
    <w:rsid w:val="00914FCF"/>
    <w:rsid w:val="00914FDF"/>
    <w:rsid w:val="0091599A"/>
    <w:rsid w:val="00916B08"/>
    <w:rsid w:val="00917B8D"/>
    <w:rsid w:val="00917EB1"/>
    <w:rsid w:val="00921109"/>
    <w:rsid w:val="00921436"/>
    <w:rsid w:val="009217EB"/>
    <w:rsid w:val="009219FA"/>
    <w:rsid w:val="009224C5"/>
    <w:rsid w:val="00923155"/>
    <w:rsid w:val="00923433"/>
    <w:rsid w:val="009239BB"/>
    <w:rsid w:val="0092433B"/>
    <w:rsid w:val="00925CD5"/>
    <w:rsid w:val="00925F22"/>
    <w:rsid w:val="00925F23"/>
    <w:rsid w:val="00926B57"/>
    <w:rsid w:val="009305FD"/>
    <w:rsid w:val="00930F79"/>
    <w:rsid w:val="0093143C"/>
    <w:rsid w:val="00931EE5"/>
    <w:rsid w:val="00931EF0"/>
    <w:rsid w:val="009324FB"/>
    <w:rsid w:val="00932875"/>
    <w:rsid w:val="00932CFF"/>
    <w:rsid w:val="00932F08"/>
    <w:rsid w:val="00932F3E"/>
    <w:rsid w:val="00932FB2"/>
    <w:rsid w:val="00933E88"/>
    <w:rsid w:val="009346F9"/>
    <w:rsid w:val="00935A0D"/>
    <w:rsid w:val="00936369"/>
    <w:rsid w:val="00936419"/>
    <w:rsid w:val="00937737"/>
    <w:rsid w:val="00937BEF"/>
    <w:rsid w:val="00937EA8"/>
    <w:rsid w:val="009403CB"/>
    <w:rsid w:val="00940B56"/>
    <w:rsid w:val="00940FFE"/>
    <w:rsid w:val="009411A0"/>
    <w:rsid w:val="00942B6C"/>
    <w:rsid w:val="0094365B"/>
    <w:rsid w:val="00943B74"/>
    <w:rsid w:val="0094428F"/>
    <w:rsid w:val="0094486F"/>
    <w:rsid w:val="00944B94"/>
    <w:rsid w:val="00944CA2"/>
    <w:rsid w:val="009450A8"/>
    <w:rsid w:val="009458C7"/>
    <w:rsid w:val="00946F69"/>
    <w:rsid w:val="0094714C"/>
    <w:rsid w:val="009472B3"/>
    <w:rsid w:val="00947905"/>
    <w:rsid w:val="00947F35"/>
    <w:rsid w:val="009500DD"/>
    <w:rsid w:val="009509CF"/>
    <w:rsid w:val="00951598"/>
    <w:rsid w:val="00952919"/>
    <w:rsid w:val="00952CA0"/>
    <w:rsid w:val="00954A59"/>
    <w:rsid w:val="009554A1"/>
    <w:rsid w:val="00956669"/>
    <w:rsid w:val="009573BD"/>
    <w:rsid w:val="0095762B"/>
    <w:rsid w:val="0095770B"/>
    <w:rsid w:val="0096079C"/>
    <w:rsid w:val="0096089C"/>
    <w:rsid w:val="0096146C"/>
    <w:rsid w:val="00962E4E"/>
    <w:rsid w:val="00964645"/>
    <w:rsid w:val="00964E79"/>
    <w:rsid w:val="00964F37"/>
    <w:rsid w:val="00965357"/>
    <w:rsid w:val="0096576D"/>
    <w:rsid w:val="0096577A"/>
    <w:rsid w:val="00966926"/>
    <w:rsid w:val="00966C2B"/>
    <w:rsid w:val="00967302"/>
    <w:rsid w:val="009675EF"/>
    <w:rsid w:val="00967C2E"/>
    <w:rsid w:val="00967C98"/>
    <w:rsid w:val="00971134"/>
    <w:rsid w:val="00971434"/>
    <w:rsid w:val="00971CE7"/>
    <w:rsid w:val="00971FF8"/>
    <w:rsid w:val="009732A8"/>
    <w:rsid w:val="009737A5"/>
    <w:rsid w:val="00974095"/>
    <w:rsid w:val="00974437"/>
    <w:rsid w:val="00974C3A"/>
    <w:rsid w:val="00975A2A"/>
    <w:rsid w:val="00975D23"/>
    <w:rsid w:val="00975EB9"/>
    <w:rsid w:val="009763B8"/>
    <w:rsid w:val="00977454"/>
    <w:rsid w:val="00981F51"/>
    <w:rsid w:val="0098269C"/>
    <w:rsid w:val="00983483"/>
    <w:rsid w:val="009837CB"/>
    <w:rsid w:val="0098476A"/>
    <w:rsid w:val="00985240"/>
    <w:rsid w:val="0098566F"/>
    <w:rsid w:val="009858EF"/>
    <w:rsid w:val="00986AE1"/>
    <w:rsid w:val="009872E2"/>
    <w:rsid w:val="00987532"/>
    <w:rsid w:val="00987BF6"/>
    <w:rsid w:val="0099065F"/>
    <w:rsid w:val="0099075B"/>
    <w:rsid w:val="00990E7A"/>
    <w:rsid w:val="00991EC7"/>
    <w:rsid w:val="00992009"/>
    <w:rsid w:val="009925EC"/>
    <w:rsid w:val="009940CF"/>
    <w:rsid w:val="00995C25"/>
    <w:rsid w:val="009969DF"/>
    <w:rsid w:val="0099765F"/>
    <w:rsid w:val="009A009C"/>
    <w:rsid w:val="009A00BC"/>
    <w:rsid w:val="009A07EA"/>
    <w:rsid w:val="009A0F6D"/>
    <w:rsid w:val="009A13F2"/>
    <w:rsid w:val="009A1805"/>
    <w:rsid w:val="009A1902"/>
    <w:rsid w:val="009A1A3F"/>
    <w:rsid w:val="009A1A67"/>
    <w:rsid w:val="009A34EE"/>
    <w:rsid w:val="009A3ADA"/>
    <w:rsid w:val="009A4BD3"/>
    <w:rsid w:val="009A52D1"/>
    <w:rsid w:val="009A78A9"/>
    <w:rsid w:val="009B08DD"/>
    <w:rsid w:val="009B117B"/>
    <w:rsid w:val="009B1289"/>
    <w:rsid w:val="009B1D7D"/>
    <w:rsid w:val="009B1DA7"/>
    <w:rsid w:val="009B299F"/>
    <w:rsid w:val="009B29BB"/>
    <w:rsid w:val="009B3BD2"/>
    <w:rsid w:val="009B5319"/>
    <w:rsid w:val="009B55C4"/>
    <w:rsid w:val="009B627D"/>
    <w:rsid w:val="009B6C33"/>
    <w:rsid w:val="009B6C5A"/>
    <w:rsid w:val="009B6EF8"/>
    <w:rsid w:val="009B7B7A"/>
    <w:rsid w:val="009C0087"/>
    <w:rsid w:val="009C2C2D"/>
    <w:rsid w:val="009C3731"/>
    <w:rsid w:val="009C4FE0"/>
    <w:rsid w:val="009C5252"/>
    <w:rsid w:val="009C64B7"/>
    <w:rsid w:val="009C667B"/>
    <w:rsid w:val="009C6A35"/>
    <w:rsid w:val="009C7FF9"/>
    <w:rsid w:val="009D00FC"/>
    <w:rsid w:val="009D023A"/>
    <w:rsid w:val="009D1C6B"/>
    <w:rsid w:val="009D21FF"/>
    <w:rsid w:val="009D2860"/>
    <w:rsid w:val="009D33DD"/>
    <w:rsid w:val="009D3D61"/>
    <w:rsid w:val="009D4854"/>
    <w:rsid w:val="009D502B"/>
    <w:rsid w:val="009D5847"/>
    <w:rsid w:val="009D605C"/>
    <w:rsid w:val="009D674D"/>
    <w:rsid w:val="009D6900"/>
    <w:rsid w:val="009D7015"/>
    <w:rsid w:val="009D7178"/>
    <w:rsid w:val="009D7497"/>
    <w:rsid w:val="009D7BC6"/>
    <w:rsid w:val="009E03BE"/>
    <w:rsid w:val="009E0480"/>
    <w:rsid w:val="009E0526"/>
    <w:rsid w:val="009E0745"/>
    <w:rsid w:val="009E11BB"/>
    <w:rsid w:val="009E1553"/>
    <w:rsid w:val="009E1740"/>
    <w:rsid w:val="009E1C0F"/>
    <w:rsid w:val="009E1DC7"/>
    <w:rsid w:val="009E1E5F"/>
    <w:rsid w:val="009E2222"/>
    <w:rsid w:val="009E2235"/>
    <w:rsid w:val="009E25E5"/>
    <w:rsid w:val="009E260F"/>
    <w:rsid w:val="009E2747"/>
    <w:rsid w:val="009E2EEE"/>
    <w:rsid w:val="009E30D5"/>
    <w:rsid w:val="009E32DC"/>
    <w:rsid w:val="009E32EE"/>
    <w:rsid w:val="009E44B7"/>
    <w:rsid w:val="009E4D74"/>
    <w:rsid w:val="009E52B1"/>
    <w:rsid w:val="009E68BB"/>
    <w:rsid w:val="009E6D8B"/>
    <w:rsid w:val="009E7036"/>
    <w:rsid w:val="009E7176"/>
    <w:rsid w:val="009E7593"/>
    <w:rsid w:val="009E7B78"/>
    <w:rsid w:val="009F07F4"/>
    <w:rsid w:val="009F19E6"/>
    <w:rsid w:val="009F1F62"/>
    <w:rsid w:val="009F2AB1"/>
    <w:rsid w:val="009F4D23"/>
    <w:rsid w:val="009F6436"/>
    <w:rsid w:val="009F69BA"/>
    <w:rsid w:val="009F704F"/>
    <w:rsid w:val="009F7887"/>
    <w:rsid w:val="00A00110"/>
    <w:rsid w:val="00A00BC6"/>
    <w:rsid w:val="00A014EE"/>
    <w:rsid w:val="00A037CB"/>
    <w:rsid w:val="00A0469A"/>
    <w:rsid w:val="00A04B89"/>
    <w:rsid w:val="00A04EB0"/>
    <w:rsid w:val="00A05063"/>
    <w:rsid w:val="00A05B45"/>
    <w:rsid w:val="00A06720"/>
    <w:rsid w:val="00A071F3"/>
    <w:rsid w:val="00A075F7"/>
    <w:rsid w:val="00A10441"/>
    <w:rsid w:val="00A11324"/>
    <w:rsid w:val="00A11355"/>
    <w:rsid w:val="00A11A40"/>
    <w:rsid w:val="00A120B9"/>
    <w:rsid w:val="00A12D0A"/>
    <w:rsid w:val="00A13008"/>
    <w:rsid w:val="00A132BF"/>
    <w:rsid w:val="00A14237"/>
    <w:rsid w:val="00A1430D"/>
    <w:rsid w:val="00A14429"/>
    <w:rsid w:val="00A15FFD"/>
    <w:rsid w:val="00A16207"/>
    <w:rsid w:val="00A17875"/>
    <w:rsid w:val="00A17D0D"/>
    <w:rsid w:val="00A20C97"/>
    <w:rsid w:val="00A20F7B"/>
    <w:rsid w:val="00A2241C"/>
    <w:rsid w:val="00A226E8"/>
    <w:rsid w:val="00A2300C"/>
    <w:rsid w:val="00A234AD"/>
    <w:rsid w:val="00A23C07"/>
    <w:rsid w:val="00A25070"/>
    <w:rsid w:val="00A25AF8"/>
    <w:rsid w:val="00A27150"/>
    <w:rsid w:val="00A2788C"/>
    <w:rsid w:val="00A27906"/>
    <w:rsid w:val="00A30ECA"/>
    <w:rsid w:val="00A31185"/>
    <w:rsid w:val="00A3141C"/>
    <w:rsid w:val="00A31F2A"/>
    <w:rsid w:val="00A323CA"/>
    <w:rsid w:val="00A32A88"/>
    <w:rsid w:val="00A32C46"/>
    <w:rsid w:val="00A32DE9"/>
    <w:rsid w:val="00A33D68"/>
    <w:rsid w:val="00A35622"/>
    <w:rsid w:val="00A36ED5"/>
    <w:rsid w:val="00A378A7"/>
    <w:rsid w:val="00A41054"/>
    <w:rsid w:val="00A4197A"/>
    <w:rsid w:val="00A41E44"/>
    <w:rsid w:val="00A42D27"/>
    <w:rsid w:val="00A43472"/>
    <w:rsid w:val="00A43B64"/>
    <w:rsid w:val="00A45618"/>
    <w:rsid w:val="00A45C93"/>
    <w:rsid w:val="00A4679F"/>
    <w:rsid w:val="00A47246"/>
    <w:rsid w:val="00A479FF"/>
    <w:rsid w:val="00A47C9E"/>
    <w:rsid w:val="00A51357"/>
    <w:rsid w:val="00A51D2C"/>
    <w:rsid w:val="00A52C18"/>
    <w:rsid w:val="00A536A0"/>
    <w:rsid w:val="00A5404F"/>
    <w:rsid w:val="00A54299"/>
    <w:rsid w:val="00A55263"/>
    <w:rsid w:val="00A55A76"/>
    <w:rsid w:val="00A55D42"/>
    <w:rsid w:val="00A55E21"/>
    <w:rsid w:val="00A5723D"/>
    <w:rsid w:val="00A57616"/>
    <w:rsid w:val="00A57AFC"/>
    <w:rsid w:val="00A6004F"/>
    <w:rsid w:val="00A601E4"/>
    <w:rsid w:val="00A6220A"/>
    <w:rsid w:val="00A650DC"/>
    <w:rsid w:val="00A65124"/>
    <w:rsid w:val="00A6740D"/>
    <w:rsid w:val="00A67754"/>
    <w:rsid w:val="00A717E4"/>
    <w:rsid w:val="00A7329B"/>
    <w:rsid w:val="00A73B28"/>
    <w:rsid w:val="00A740A9"/>
    <w:rsid w:val="00A744CF"/>
    <w:rsid w:val="00A74D10"/>
    <w:rsid w:val="00A757D4"/>
    <w:rsid w:val="00A767EF"/>
    <w:rsid w:val="00A76FB1"/>
    <w:rsid w:val="00A77111"/>
    <w:rsid w:val="00A81037"/>
    <w:rsid w:val="00A81140"/>
    <w:rsid w:val="00A85BED"/>
    <w:rsid w:val="00A86BD4"/>
    <w:rsid w:val="00A8711C"/>
    <w:rsid w:val="00A876FC"/>
    <w:rsid w:val="00A87AB5"/>
    <w:rsid w:val="00A900E2"/>
    <w:rsid w:val="00A92027"/>
    <w:rsid w:val="00A933EF"/>
    <w:rsid w:val="00A93B3D"/>
    <w:rsid w:val="00A94538"/>
    <w:rsid w:val="00A94713"/>
    <w:rsid w:val="00A949F0"/>
    <w:rsid w:val="00A94DC9"/>
    <w:rsid w:val="00A95947"/>
    <w:rsid w:val="00A963A4"/>
    <w:rsid w:val="00A96932"/>
    <w:rsid w:val="00A96BC3"/>
    <w:rsid w:val="00A96EE6"/>
    <w:rsid w:val="00A96FD2"/>
    <w:rsid w:val="00A970AC"/>
    <w:rsid w:val="00A97959"/>
    <w:rsid w:val="00AA09B3"/>
    <w:rsid w:val="00AA1182"/>
    <w:rsid w:val="00AA19A7"/>
    <w:rsid w:val="00AA1BAA"/>
    <w:rsid w:val="00AA2C2B"/>
    <w:rsid w:val="00AA37FC"/>
    <w:rsid w:val="00AA420C"/>
    <w:rsid w:val="00AA44B0"/>
    <w:rsid w:val="00AA4B65"/>
    <w:rsid w:val="00AA504D"/>
    <w:rsid w:val="00AA57EF"/>
    <w:rsid w:val="00AA5F5D"/>
    <w:rsid w:val="00AB0FC7"/>
    <w:rsid w:val="00AB1BC7"/>
    <w:rsid w:val="00AB3F5E"/>
    <w:rsid w:val="00AB4308"/>
    <w:rsid w:val="00AB4396"/>
    <w:rsid w:val="00AB45B4"/>
    <w:rsid w:val="00AB4698"/>
    <w:rsid w:val="00AB4EBB"/>
    <w:rsid w:val="00AB540D"/>
    <w:rsid w:val="00AB593B"/>
    <w:rsid w:val="00AB6036"/>
    <w:rsid w:val="00AB61CC"/>
    <w:rsid w:val="00AB625E"/>
    <w:rsid w:val="00AB654E"/>
    <w:rsid w:val="00AB66F0"/>
    <w:rsid w:val="00AB7491"/>
    <w:rsid w:val="00AC0BF7"/>
    <w:rsid w:val="00AC0CC1"/>
    <w:rsid w:val="00AC161D"/>
    <w:rsid w:val="00AC17F2"/>
    <w:rsid w:val="00AC20D8"/>
    <w:rsid w:val="00AC2D4B"/>
    <w:rsid w:val="00AC31A6"/>
    <w:rsid w:val="00AC3EA4"/>
    <w:rsid w:val="00AC46E5"/>
    <w:rsid w:val="00AC5B93"/>
    <w:rsid w:val="00AC6E31"/>
    <w:rsid w:val="00AC74AC"/>
    <w:rsid w:val="00AD10C3"/>
    <w:rsid w:val="00AD1C3D"/>
    <w:rsid w:val="00AD1D3D"/>
    <w:rsid w:val="00AD2BF4"/>
    <w:rsid w:val="00AD5C04"/>
    <w:rsid w:val="00AD6E6E"/>
    <w:rsid w:val="00AE013D"/>
    <w:rsid w:val="00AE01E2"/>
    <w:rsid w:val="00AE0407"/>
    <w:rsid w:val="00AE0913"/>
    <w:rsid w:val="00AE0BF9"/>
    <w:rsid w:val="00AE177B"/>
    <w:rsid w:val="00AE2E0B"/>
    <w:rsid w:val="00AE34E5"/>
    <w:rsid w:val="00AE3C7A"/>
    <w:rsid w:val="00AE4286"/>
    <w:rsid w:val="00AE45EA"/>
    <w:rsid w:val="00AE5719"/>
    <w:rsid w:val="00AE5B7C"/>
    <w:rsid w:val="00AE73E2"/>
    <w:rsid w:val="00AF0927"/>
    <w:rsid w:val="00AF16F8"/>
    <w:rsid w:val="00AF200E"/>
    <w:rsid w:val="00AF203D"/>
    <w:rsid w:val="00AF22DB"/>
    <w:rsid w:val="00AF299E"/>
    <w:rsid w:val="00AF2AD6"/>
    <w:rsid w:val="00AF2ADD"/>
    <w:rsid w:val="00AF2EF3"/>
    <w:rsid w:val="00AF32CA"/>
    <w:rsid w:val="00AF3B9F"/>
    <w:rsid w:val="00AF4A7E"/>
    <w:rsid w:val="00AF4BD7"/>
    <w:rsid w:val="00AF54D4"/>
    <w:rsid w:val="00AF55A6"/>
    <w:rsid w:val="00AF621D"/>
    <w:rsid w:val="00AF65A0"/>
    <w:rsid w:val="00AF6D26"/>
    <w:rsid w:val="00B0060F"/>
    <w:rsid w:val="00B00DFF"/>
    <w:rsid w:val="00B01275"/>
    <w:rsid w:val="00B01E6E"/>
    <w:rsid w:val="00B023AA"/>
    <w:rsid w:val="00B03459"/>
    <w:rsid w:val="00B036A8"/>
    <w:rsid w:val="00B03CE2"/>
    <w:rsid w:val="00B05E33"/>
    <w:rsid w:val="00B06BA1"/>
    <w:rsid w:val="00B06C2A"/>
    <w:rsid w:val="00B07D05"/>
    <w:rsid w:val="00B10802"/>
    <w:rsid w:val="00B11E6A"/>
    <w:rsid w:val="00B125CC"/>
    <w:rsid w:val="00B1283E"/>
    <w:rsid w:val="00B13A91"/>
    <w:rsid w:val="00B13F95"/>
    <w:rsid w:val="00B14F97"/>
    <w:rsid w:val="00B1522A"/>
    <w:rsid w:val="00B1591E"/>
    <w:rsid w:val="00B169F5"/>
    <w:rsid w:val="00B16FF2"/>
    <w:rsid w:val="00B17A5B"/>
    <w:rsid w:val="00B17C93"/>
    <w:rsid w:val="00B21982"/>
    <w:rsid w:val="00B2362A"/>
    <w:rsid w:val="00B24458"/>
    <w:rsid w:val="00B25866"/>
    <w:rsid w:val="00B25A6F"/>
    <w:rsid w:val="00B25BC6"/>
    <w:rsid w:val="00B270F3"/>
    <w:rsid w:val="00B27AF4"/>
    <w:rsid w:val="00B308C6"/>
    <w:rsid w:val="00B31023"/>
    <w:rsid w:val="00B3145E"/>
    <w:rsid w:val="00B315CA"/>
    <w:rsid w:val="00B316E2"/>
    <w:rsid w:val="00B31866"/>
    <w:rsid w:val="00B322FC"/>
    <w:rsid w:val="00B33C2F"/>
    <w:rsid w:val="00B35432"/>
    <w:rsid w:val="00B373AD"/>
    <w:rsid w:val="00B37830"/>
    <w:rsid w:val="00B40D2F"/>
    <w:rsid w:val="00B41343"/>
    <w:rsid w:val="00B4134E"/>
    <w:rsid w:val="00B42775"/>
    <w:rsid w:val="00B42B2D"/>
    <w:rsid w:val="00B438BF"/>
    <w:rsid w:val="00B440A4"/>
    <w:rsid w:val="00B441CE"/>
    <w:rsid w:val="00B44DA3"/>
    <w:rsid w:val="00B47EA7"/>
    <w:rsid w:val="00B503FA"/>
    <w:rsid w:val="00B5061D"/>
    <w:rsid w:val="00B509A3"/>
    <w:rsid w:val="00B5114C"/>
    <w:rsid w:val="00B518F7"/>
    <w:rsid w:val="00B51A2C"/>
    <w:rsid w:val="00B52026"/>
    <w:rsid w:val="00B524AE"/>
    <w:rsid w:val="00B5328A"/>
    <w:rsid w:val="00B54B9C"/>
    <w:rsid w:val="00B54ED7"/>
    <w:rsid w:val="00B5510F"/>
    <w:rsid w:val="00B568AB"/>
    <w:rsid w:val="00B57587"/>
    <w:rsid w:val="00B61DD1"/>
    <w:rsid w:val="00B623CE"/>
    <w:rsid w:val="00B62CE7"/>
    <w:rsid w:val="00B62FC5"/>
    <w:rsid w:val="00B63188"/>
    <w:rsid w:val="00B64961"/>
    <w:rsid w:val="00B64BB8"/>
    <w:rsid w:val="00B64BF6"/>
    <w:rsid w:val="00B65455"/>
    <w:rsid w:val="00B65F16"/>
    <w:rsid w:val="00B662AD"/>
    <w:rsid w:val="00B70AD5"/>
    <w:rsid w:val="00B70DDE"/>
    <w:rsid w:val="00B71871"/>
    <w:rsid w:val="00B722A7"/>
    <w:rsid w:val="00B72ACE"/>
    <w:rsid w:val="00B7332C"/>
    <w:rsid w:val="00B73BC0"/>
    <w:rsid w:val="00B7579E"/>
    <w:rsid w:val="00B76233"/>
    <w:rsid w:val="00B76358"/>
    <w:rsid w:val="00B8054C"/>
    <w:rsid w:val="00B81937"/>
    <w:rsid w:val="00B81A49"/>
    <w:rsid w:val="00B81C55"/>
    <w:rsid w:val="00B82000"/>
    <w:rsid w:val="00B82265"/>
    <w:rsid w:val="00B8321C"/>
    <w:rsid w:val="00B83A36"/>
    <w:rsid w:val="00B84265"/>
    <w:rsid w:val="00B8497B"/>
    <w:rsid w:val="00B85D36"/>
    <w:rsid w:val="00B864EC"/>
    <w:rsid w:val="00B86A4A"/>
    <w:rsid w:val="00B86DC2"/>
    <w:rsid w:val="00B86E05"/>
    <w:rsid w:val="00B90397"/>
    <w:rsid w:val="00B90CBE"/>
    <w:rsid w:val="00B91560"/>
    <w:rsid w:val="00B91A02"/>
    <w:rsid w:val="00B91C28"/>
    <w:rsid w:val="00B92B46"/>
    <w:rsid w:val="00B92E1C"/>
    <w:rsid w:val="00B93531"/>
    <w:rsid w:val="00B94051"/>
    <w:rsid w:val="00B94856"/>
    <w:rsid w:val="00B95630"/>
    <w:rsid w:val="00B95A00"/>
    <w:rsid w:val="00B96242"/>
    <w:rsid w:val="00B96729"/>
    <w:rsid w:val="00B97147"/>
    <w:rsid w:val="00BA00A9"/>
    <w:rsid w:val="00BA0426"/>
    <w:rsid w:val="00BA1854"/>
    <w:rsid w:val="00BA1B7A"/>
    <w:rsid w:val="00BA2EE9"/>
    <w:rsid w:val="00BA3674"/>
    <w:rsid w:val="00BA36A5"/>
    <w:rsid w:val="00BA38A4"/>
    <w:rsid w:val="00BA4B2C"/>
    <w:rsid w:val="00BA4F61"/>
    <w:rsid w:val="00BA5A78"/>
    <w:rsid w:val="00BA66B7"/>
    <w:rsid w:val="00BA66D4"/>
    <w:rsid w:val="00BA69F4"/>
    <w:rsid w:val="00BA7F80"/>
    <w:rsid w:val="00BB0A5C"/>
    <w:rsid w:val="00BB0CC2"/>
    <w:rsid w:val="00BB13A5"/>
    <w:rsid w:val="00BB1A72"/>
    <w:rsid w:val="00BB2701"/>
    <w:rsid w:val="00BB2715"/>
    <w:rsid w:val="00BB2B25"/>
    <w:rsid w:val="00BB2E4E"/>
    <w:rsid w:val="00BB37FC"/>
    <w:rsid w:val="00BB4A69"/>
    <w:rsid w:val="00BB4B26"/>
    <w:rsid w:val="00BB5991"/>
    <w:rsid w:val="00BB5AF2"/>
    <w:rsid w:val="00BB6202"/>
    <w:rsid w:val="00BB7670"/>
    <w:rsid w:val="00BB7698"/>
    <w:rsid w:val="00BB78FC"/>
    <w:rsid w:val="00BC15AB"/>
    <w:rsid w:val="00BC250E"/>
    <w:rsid w:val="00BC30AA"/>
    <w:rsid w:val="00BC3FE1"/>
    <w:rsid w:val="00BC50C9"/>
    <w:rsid w:val="00BC63BC"/>
    <w:rsid w:val="00BC6602"/>
    <w:rsid w:val="00BC6991"/>
    <w:rsid w:val="00BC7267"/>
    <w:rsid w:val="00BD000E"/>
    <w:rsid w:val="00BD06F1"/>
    <w:rsid w:val="00BD0947"/>
    <w:rsid w:val="00BD0BA2"/>
    <w:rsid w:val="00BD1191"/>
    <w:rsid w:val="00BD1625"/>
    <w:rsid w:val="00BD1943"/>
    <w:rsid w:val="00BD1BDB"/>
    <w:rsid w:val="00BD24F0"/>
    <w:rsid w:val="00BD2B78"/>
    <w:rsid w:val="00BD2E7D"/>
    <w:rsid w:val="00BD3667"/>
    <w:rsid w:val="00BD3AD2"/>
    <w:rsid w:val="00BD4244"/>
    <w:rsid w:val="00BD428D"/>
    <w:rsid w:val="00BD504C"/>
    <w:rsid w:val="00BD574A"/>
    <w:rsid w:val="00BD6BED"/>
    <w:rsid w:val="00BD7483"/>
    <w:rsid w:val="00BE097D"/>
    <w:rsid w:val="00BE0E74"/>
    <w:rsid w:val="00BE1319"/>
    <w:rsid w:val="00BE226E"/>
    <w:rsid w:val="00BE3B2F"/>
    <w:rsid w:val="00BE40EB"/>
    <w:rsid w:val="00BE53DE"/>
    <w:rsid w:val="00BE5651"/>
    <w:rsid w:val="00BE66D6"/>
    <w:rsid w:val="00BE67A1"/>
    <w:rsid w:val="00BE6C3F"/>
    <w:rsid w:val="00BE732D"/>
    <w:rsid w:val="00BE73AB"/>
    <w:rsid w:val="00BF0540"/>
    <w:rsid w:val="00BF0748"/>
    <w:rsid w:val="00BF11DA"/>
    <w:rsid w:val="00BF330A"/>
    <w:rsid w:val="00BF385D"/>
    <w:rsid w:val="00BF42CF"/>
    <w:rsid w:val="00BF469C"/>
    <w:rsid w:val="00BF4ADE"/>
    <w:rsid w:val="00BF685A"/>
    <w:rsid w:val="00BF6B39"/>
    <w:rsid w:val="00BF6BFA"/>
    <w:rsid w:val="00BF72DB"/>
    <w:rsid w:val="00BF76AB"/>
    <w:rsid w:val="00BF7FAF"/>
    <w:rsid w:val="00C0130F"/>
    <w:rsid w:val="00C0269B"/>
    <w:rsid w:val="00C02932"/>
    <w:rsid w:val="00C0590E"/>
    <w:rsid w:val="00C06929"/>
    <w:rsid w:val="00C07FA9"/>
    <w:rsid w:val="00C10AEE"/>
    <w:rsid w:val="00C10DD6"/>
    <w:rsid w:val="00C10DEC"/>
    <w:rsid w:val="00C1122F"/>
    <w:rsid w:val="00C117A2"/>
    <w:rsid w:val="00C11F89"/>
    <w:rsid w:val="00C120C6"/>
    <w:rsid w:val="00C124B1"/>
    <w:rsid w:val="00C12C0F"/>
    <w:rsid w:val="00C12D55"/>
    <w:rsid w:val="00C12EE0"/>
    <w:rsid w:val="00C134E5"/>
    <w:rsid w:val="00C13832"/>
    <w:rsid w:val="00C1424D"/>
    <w:rsid w:val="00C143AE"/>
    <w:rsid w:val="00C147A4"/>
    <w:rsid w:val="00C14DA7"/>
    <w:rsid w:val="00C15AA5"/>
    <w:rsid w:val="00C16490"/>
    <w:rsid w:val="00C16ECF"/>
    <w:rsid w:val="00C17535"/>
    <w:rsid w:val="00C1778D"/>
    <w:rsid w:val="00C200BA"/>
    <w:rsid w:val="00C206F5"/>
    <w:rsid w:val="00C20C43"/>
    <w:rsid w:val="00C20E42"/>
    <w:rsid w:val="00C22635"/>
    <w:rsid w:val="00C22842"/>
    <w:rsid w:val="00C22A66"/>
    <w:rsid w:val="00C23048"/>
    <w:rsid w:val="00C23621"/>
    <w:rsid w:val="00C23792"/>
    <w:rsid w:val="00C2482F"/>
    <w:rsid w:val="00C25DED"/>
    <w:rsid w:val="00C265CC"/>
    <w:rsid w:val="00C273AE"/>
    <w:rsid w:val="00C27C1C"/>
    <w:rsid w:val="00C27C61"/>
    <w:rsid w:val="00C27CEB"/>
    <w:rsid w:val="00C3109F"/>
    <w:rsid w:val="00C31D3A"/>
    <w:rsid w:val="00C31F30"/>
    <w:rsid w:val="00C32280"/>
    <w:rsid w:val="00C330CA"/>
    <w:rsid w:val="00C34A6D"/>
    <w:rsid w:val="00C35652"/>
    <w:rsid w:val="00C37CA8"/>
    <w:rsid w:val="00C400E5"/>
    <w:rsid w:val="00C40355"/>
    <w:rsid w:val="00C41FD4"/>
    <w:rsid w:val="00C4201F"/>
    <w:rsid w:val="00C4284F"/>
    <w:rsid w:val="00C42ACD"/>
    <w:rsid w:val="00C4317A"/>
    <w:rsid w:val="00C4456F"/>
    <w:rsid w:val="00C448A7"/>
    <w:rsid w:val="00C44DBF"/>
    <w:rsid w:val="00C45222"/>
    <w:rsid w:val="00C46981"/>
    <w:rsid w:val="00C470AF"/>
    <w:rsid w:val="00C472F7"/>
    <w:rsid w:val="00C47D1B"/>
    <w:rsid w:val="00C503FF"/>
    <w:rsid w:val="00C505E8"/>
    <w:rsid w:val="00C51140"/>
    <w:rsid w:val="00C51346"/>
    <w:rsid w:val="00C515D8"/>
    <w:rsid w:val="00C51B23"/>
    <w:rsid w:val="00C520C4"/>
    <w:rsid w:val="00C52CF0"/>
    <w:rsid w:val="00C52ECA"/>
    <w:rsid w:val="00C53782"/>
    <w:rsid w:val="00C53E72"/>
    <w:rsid w:val="00C546A6"/>
    <w:rsid w:val="00C54AB2"/>
    <w:rsid w:val="00C54BE5"/>
    <w:rsid w:val="00C56625"/>
    <w:rsid w:val="00C56912"/>
    <w:rsid w:val="00C56941"/>
    <w:rsid w:val="00C56A45"/>
    <w:rsid w:val="00C56BA8"/>
    <w:rsid w:val="00C57553"/>
    <w:rsid w:val="00C6012D"/>
    <w:rsid w:val="00C6053C"/>
    <w:rsid w:val="00C61018"/>
    <w:rsid w:val="00C61355"/>
    <w:rsid w:val="00C61A70"/>
    <w:rsid w:val="00C636D0"/>
    <w:rsid w:val="00C650D5"/>
    <w:rsid w:val="00C65FB0"/>
    <w:rsid w:val="00C66A62"/>
    <w:rsid w:val="00C66C9E"/>
    <w:rsid w:val="00C66CFB"/>
    <w:rsid w:val="00C66D99"/>
    <w:rsid w:val="00C673D1"/>
    <w:rsid w:val="00C67685"/>
    <w:rsid w:val="00C70D56"/>
    <w:rsid w:val="00C716E5"/>
    <w:rsid w:val="00C71A66"/>
    <w:rsid w:val="00C731DC"/>
    <w:rsid w:val="00C7372B"/>
    <w:rsid w:val="00C73907"/>
    <w:rsid w:val="00C74AEF"/>
    <w:rsid w:val="00C74C5A"/>
    <w:rsid w:val="00C76800"/>
    <w:rsid w:val="00C7686A"/>
    <w:rsid w:val="00C77CD0"/>
    <w:rsid w:val="00C77FCC"/>
    <w:rsid w:val="00C80153"/>
    <w:rsid w:val="00C80160"/>
    <w:rsid w:val="00C8083C"/>
    <w:rsid w:val="00C80F64"/>
    <w:rsid w:val="00C80F8C"/>
    <w:rsid w:val="00C812DA"/>
    <w:rsid w:val="00C8162E"/>
    <w:rsid w:val="00C81998"/>
    <w:rsid w:val="00C81D68"/>
    <w:rsid w:val="00C828BE"/>
    <w:rsid w:val="00C82C57"/>
    <w:rsid w:val="00C82F0D"/>
    <w:rsid w:val="00C8343C"/>
    <w:rsid w:val="00C84585"/>
    <w:rsid w:val="00C8497C"/>
    <w:rsid w:val="00C84E12"/>
    <w:rsid w:val="00C84E3B"/>
    <w:rsid w:val="00C8610B"/>
    <w:rsid w:val="00C862B1"/>
    <w:rsid w:val="00C866A8"/>
    <w:rsid w:val="00C869BE"/>
    <w:rsid w:val="00C87926"/>
    <w:rsid w:val="00C87CD4"/>
    <w:rsid w:val="00C90A72"/>
    <w:rsid w:val="00C9127A"/>
    <w:rsid w:val="00C91A3F"/>
    <w:rsid w:val="00C92091"/>
    <w:rsid w:val="00C92A81"/>
    <w:rsid w:val="00C92FA3"/>
    <w:rsid w:val="00C9414E"/>
    <w:rsid w:val="00C94D68"/>
    <w:rsid w:val="00C94EA7"/>
    <w:rsid w:val="00C95E47"/>
    <w:rsid w:val="00C963A0"/>
    <w:rsid w:val="00C9699D"/>
    <w:rsid w:val="00C96EB9"/>
    <w:rsid w:val="00C9775A"/>
    <w:rsid w:val="00C97E22"/>
    <w:rsid w:val="00CA08C0"/>
    <w:rsid w:val="00CA0F7D"/>
    <w:rsid w:val="00CA1CD4"/>
    <w:rsid w:val="00CA2219"/>
    <w:rsid w:val="00CA30DF"/>
    <w:rsid w:val="00CA35C1"/>
    <w:rsid w:val="00CA456C"/>
    <w:rsid w:val="00CA460D"/>
    <w:rsid w:val="00CA4F33"/>
    <w:rsid w:val="00CA52FE"/>
    <w:rsid w:val="00CA5471"/>
    <w:rsid w:val="00CA666E"/>
    <w:rsid w:val="00CA66DF"/>
    <w:rsid w:val="00CA69E7"/>
    <w:rsid w:val="00CA7476"/>
    <w:rsid w:val="00CA7C1E"/>
    <w:rsid w:val="00CA7E6D"/>
    <w:rsid w:val="00CA7FE3"/>
    <w:rsid w:val="00CB03E1"/>
    <w:rsid w:val="00CB0704"/>
    <w:rsid w:val="00CB1D2A"/>
    <w:rsid w:val="00CB2A57"/>
    <w:rsid w:val="00CB2F98"/>
    <w:rsid w:val="00CB63FB"/>
    <w:rsid w:val="00CB6D69"/>
    <w:rsid w:val="00CC04BF"/>
    <w:rsid w:val="00CC0C5D"/>
    <w:rsid w:val="00CC0EE1"/>
    <w:rsid w:val="00CC22DD"/>
    <w:rsid w:val="00CC2BF2"/>
    <w:rsid w:val="00CC30A8"/>
    <w:rsid w:val="00CC3C9F"/>
    <w:rsid w:val="00CC4A8B"/>
    <w:rsid w:val="00CC4F9C"/>
    <w:rsid w:val="00CC5E23"/>
    <w:rsid w:val="00CC6B40"/>
    <w:rsid w:val="00CC77E3"/>
    <w:rsid w:val="00CC7823"/>
    <w:rsid w:val="00CD07CF"/>
    <w:rsid w:val="00CD2AE3"/>
    <w:rsid w:val="00CD33DF"/>
    <w:rsid w:val="00CD449F"/>
    <w:rsid w:val="00CD4A97"/>
    <w:rsid w:val="00CD4D52"/>
    <w:rsid w:val="00CD57CA"/>
    <w:rsid w:val="00CD6519"/>
    <w:rsid w:val="00CD7BC3"/>
    <w:rsid w:val="00CD7C46"/>
    <w:rsid w:val="00CD7DA9"/>
    <w:rsid w:val="00CD7E25"/>
    <w:rsid w:val="00CE05D4"/>
    <w:rsid w:val="00CE0A45"/>
    <w:rsid w:val="00CE0B4A"/>
    <w:rsid w:val="00CE1592"/>
    <w:rsid w:val="00CE2D36"/>
    <w:rsid w:val="00CE4301"/>
    <w:rsid w:val="00CE46FC"/>
    <w:rsid w:val="00CE481E"/>
    <w:rsid w:val="00CE4AA8"/>
    <w:rsid w:val="00CE5620"/>
    <w:rsid w:val="00CE64B5"/>
    <w:rsid w:val="00CE657B"/>
    <w:rsid w:val="00CE72CD"/>
    <w:rsid w:val="00CE7B4D"/>
    <w:rsid w:val="00CF3292"/>
    <w:rsid w:val="00CF3A3D"/>
    <w:rsid w:val="00CF3CCD"/>
    <w:rsid w:val="00CF58CF"/>
    <w:rsid w:val="00CF6431"/>
    <w:rsid w:val="00CF67F8"/>
    <w:rsid w:val="00CF6971"/>
    <w:rsid w:val="00CF6B0F"/>
    <w:rsid w:val="00CF6C38"/>
    <w:rsid w:val="00CF77A6"/>
    <w:rsid w:val="00CF78DB"/>
    <w:rsid w:val="00CF7FEF"/>
    <w:rsid w:val="00D005DE"/>
    <w:rsid w:val="00D006F2"/>
    <w:rsid w:val="00D0097B"/>
    <w:rsid w:val="00D01EDC"/>
    <w:rsid w:val="00D02377"/>
    <w:rsid w:val="00D0248E"/>
    <w:rsid w:val="00D027E3"/>
    <w:rsid w:val="00D035FA"/>
    <w:rsid w:val="00D03E80"/>
    <w:rsid w:val="00D049A0"/>
    <w:rsid w:val="00D05C83"/>
    <w:rsid w:val="00D061B5"/>
    <w:rsid w:val="00D06A45"/>
    <w:rsid w:val="00D06E4E"/>
    <w:rsid w:val="00D07F0D"/>
    <w:rsid w:val="00D109EC"/>
    <w:rsid w:val="00D11192"/>
    <w:rsid w:val="00D11533"/>
    <w:rsid w:val="00D11F5B"/>
    <w:rsid w:val="00D128A5"/>
    <w:rsid w:val="00D12E08"/>
    <w:rsid w:val="00D14D6E"/>
    <w:rsid w:val="00D15398"/>
    <w:rsid w:val="00D15445"/>
    <w:rsid w:val="00D1554F"/>
    <w:rsid w:val="00D1585E"/>
    <w:rsid w:val="00D15EDB"/>
    <w:rsid w:val="00D16EAC"/>
    <w:rsid w:val="00D1755E"/>
    <w:rsid w:val="00D17B6A"/>
    <w:rsid w:val="00D17DCA"/>
    <w:rsid w:val="00D211C5"/>
    <w:rsid w:val="00D21482"/>
    <w:rsid w:val="00D221F4"/>
    <w:rsid w:val="00D2231B"/>
    <w:rsid w:val="00D236C3"/>
    <w:rsid w:val="00D23D0B"/>
    <w:rsid w:val="00D23F85"/>
    <w:rsid w:val="00D2427D"/>
    <w:rsid w:val="00D24764"/>
    <w:rsid w:val="00D24A5F"/>
    <w:rsid w:val="00D25047"/>
    <w:rsid w:val="00D25836"/>
    <w:rsid w:val="00D25A5C"/>
    <w:rsid w:val="00D269B7"/>
    <w:rsid w:val="00D2728D"/>
    <w:rsid w:val="00D278A7"/>
    <w:rsid w:val="00D30290"/>
    <w:rsid w:val="00D30B08"/>
    <w:rsid w:val="00D31B06"/>
    <w:rsid w:val="00D31BFC"/>
    <w:rsid w:val="00D32B38"/>
    <w:rsid w:val="00D33B5C"/>
    <w:rsid w:val="00D35C16"/>
    <w:rsid w:val="00D35D7E"/>
    <w:rsid w:val="00D371C6"/>
    <w:rsid w:val="00D372B2"/>
    <w:rsid w:val="00D407D5"/>
    <w:rsid w:val="00D4136B"/>
    <w:rsid w:val="00D41810"/>
    <w:rsid w:val="00D41D70"/>
    <w:rsid w:val="00D42123"/>
    <w:rsid w:val="00D42175"/>
    <w:rsid w:val="00D42497"/>
    <w:rsid w:val="00D43025"/>
    <w:rsid w:val="00D4305A"/>
    <w:rsid w:val="00D43133"/>
    <w:rsid w:val="00D434C6"/>
    <w:rsid w:val="00D43F0F"/>
    <w:rsid w:val="00D443AF"/>
    <w:rsid w:val="00D47351"/>
    <w:rsid w:val="00D473CC"/>
    <w:rsid w:val="00D47A9E"/>
    <w:rsid w:val="00D50580"/>
    <w:rsid w:val="00D50CDF"/>
    <w:rsid w:val="00D512EA"/>
    <w:rsid w:val="00D518E8"/>
    <w:rsid w:val="00D5257F"/>
    <w:rsid w:val="00D5288E"/>
    <w:rsid w:val="00D53645"/>
    <w:rsid w:val="00D53FF9"/>
    <w:rsid w:val="00D547F7"/>
    <w:rsid w:val="00D553E6"/>
    <w:rsid w:val="00D562E7"/>
    <w:rsid w:val="00D56E80"/>
    <w:rsid w:val="00D56F89"/>
    <w:rsid w:val="00D57125"/>
    <w:rsid w:val="00D57217"/>
    <w:rsid w:val="00D5723A"/>
    <w:rsid w:val="00D576BA"/>
    <w:rsid w:val="00D57A82"/>
    <w:rsid w:val="00D61D8A"/>
    <w:rsid w:val="00D621CA"/>
    <w:rsid w:val="00D63904"/>
    <w:rsid w:val="00D649B8"/>
    <w:rsid w:val="00D64A87"/>
    <w:rsid w:val="00D65D69"/>
    <w:rsid w:val="00D65DA3"/>
    <w:rsid w:val="00D6610F"/>
    <w:rsid w:val="00D66740"/>
    <w:rsid w:val="00D67664"/>
    <w:rsid w:val="00D7015C"/>
    <w:rsid w:val="00D70B6F"/>
    <w:rsid w:val="00D71585"/>
    <w:rsid w:val="00D72B26"/>
    <w:rsid w:val="00D7310F"/>
    <w:rsid w:val="00D7492A"/>
    <w:rsid w:val="00D74B06"/>
    <w:rsid w:val="00D75214"/>
    <w:rsid w:val="00D75CF6"/>
    <w:rsid w:val="00D76E42"/>
    <w:rsid w:val="00D775AF"/>
    <w:rsid w:val="00D77B71"/>
    <w:rsid w:val="00D83849"/>
    <w:rsid w:val="00D83994"/>
    <w:rsid w:val="00D83CE5"/>
    <w:rsid w:val="00D85008"/>
    <w:rsid w:val="00D87A49"/>
    <w:rsid w:val="00D90475"/>
    <w:rsid w:val="00D9148A"/>
    <w:rsid w:val="00D91D87"/>
    <w:rsid w:val="00D91F12"/>
    <w:rsid w:val="00D91FB9"/>
    <w:rsid w:val="00D922E7"/>
    <w:rsid w:val="00D93B8D"/>
    <w:rsid w:val="00D93E06"/>
    <w:rsid w:val="00D93F3C"/>
    <w:rsid w:val="00D94DEE"/>
    <w:rsid w:val="00D950A6"/>
    <w:rsid w:val="00D950EC"/>
    <w:rsid w:val="00D95636"/>
    <w:rsid w:val="00D956AA"/>
    <w:rsid w:val="00D95EF8"/>
    <w:rsid w:val="00D971B7"/>
    <w:rsid w:val="00D97FA5"/>
    <w:rsid w:val="00DA09D7"/>
    <w:rsid w:val="00DA0B14"/>
    <w:rsid w:val="00DA0B77"/>
    <w:rsid w:val="00DA13FD"/>
    <w:rsid w:val="00DA1851"/>
    <w:rsid w:val="00DA1CE4"/>
    <w:rsid w:val="00DA299A"/>
    <w:rsid w:val="00DA2EE0"/>
    <w:rsid w:val="00DA31C0"/>
    <w:rsid w:val="00DA4C11"/>
    <w:rsid w:val="00DA5781"/>
    <w:rsid w:val="00DA63C9"/>
    <w:rsid w:val="00DA6B83"/>
    <w:rsid w:val="00DA6E68"/>
    <w:rsid w:val="00DA73D0"/>
    <w:rsid w:val="00DB25BC"/>
    <w:rsid w:val="00DB2606"/>
    <w:rsid w:val="00DB43C8"/>
    <w:rsid w:val="00DB5434"/>
    <w:rsid w:val="00DB5812"/>
    <w:rsid w:val="00DB69DF"/>
    <w:rsid w:val="00DB7C2A"/>
    <w:rsid w:val="00DC0595"/>
    <w:rsid w:val="00DC10E2"/>
    <w:rsid w:val="00DC215D"/>
    <w:rsid w:val="00DC241A"/>
    <w:rsid w:val="00DC268A"/>
    <w:rsid w:val="00DC2975"/>
    <w:rsid w:val="00DC3E83"/>
    <w:rsid w:val="00DC4342"/>
    <w:rsid w:val="00DC60C7"/>
    <w:rsid w:val="00DC6219"/>
    <w:rsid w:val="00DC6415"/>
    <w:rsid w:val="00DC752F"/>
    <w:rsid w:val="00DD0B9B"/>
    <w:rsid w:val="00DD0FEA"/>
    <w:rsid w:val="00DD1B85"/>
    <w:rsid w:val="00DD1C1D"/>
    <w:rsid w:val="00DD295D"/>
    <w:rsid w:val="00DD324F"/>
    <w:rsid w:val="00DD36E9"/>
    <w:rsid w:val="00DD43B7"/>
    <w:rsid w:val="00DD4EA2"/>
    <w:rsid w:val="00DD6C50"/>
    <w:rsid w:val="00DD747F"/>
    <w:rsid w:val="00DE03DC"/>
    <w:rsid w:val="00DE0BC1"/>
    <w:rsid w:val="00DE17E4"/>
    <w:rsid w:val="00DE1AEE"/>
    <w:rsid w:val="00DE1D18"/>
    <w:rsid w:val="00DE37CF"/>
    <w:rsid w:val="00DE3D5F"/>
    <w:rsid w:val="00DE3FBD"/>
    <w:rsid w:val="00DE5725"/>
    <w:rsid w:val="00DE71E4"/>
    <w:rsid w:val="00DE74D7"/>
    <w:rsid w:val="00DE7834"/>
    <w:rsid w:val="00DE7F9A"/>
    <w:rsid w:val="00DF0AB0"/>
    <w:rsid w:val="00DF0B40"/>
    <w:rsid w:val="00DF0D44"/>
    <w:rsid w:val="00DF10AC"/>
    <w:rsid w:val="00DF10C0"/>
    <w:rsid w:val="00DF1223"/>
    <w:rsid w:val="00DF134A"/>
    <w:rsid w:val="00DF13C0"/>
    <w:rsid w:val="00DF1658"/>
    <w:rsid w:val="00DF1D30"/>
    <w:rsid w:val="00DF20A4"/>
    <w:rsid w:val="00DF20D1"/>
    <w:rsid w:val="00DF26AC"/>
    <w:rsid w:val="00DF29FB"/>
    <w:rsid w:val="00DF2D19"/>
    <w:rsid w:val="00DF3014"/>
    <w:rsid w:val="00DF3CE0"/>
    <w:rsid w:val="00DF578F"/>
    <w:rsid w:val="00DF5D79"/>
    <w:rsid w:val="00E01690"/>
    <w:rsid w:val="00E01862"/>
    <w:rsid w:val="00E0197E"/>
    <w:rsid w:val="00E020A1"/>
    <w:rsid w:val="00E023C9"/>
    <w:rsid w:val="00E02A00"/>
    <w:rsid w:val="00E02A38"/>
    <w:rsid w:val="00E02B90"/>
    <w:rsid w:val="00E02D7E"/>
    <w:rsid w:val="00E03758"/>
    <w:rsid w:val="00E04B3C"/>
    <w:rsid w:val="00E05C70"/>
    <w:rsid w:val="00E05C8E"/>
    <w:rsid w:val="00E07911"/>
    <w:rsid w:val="00E10D95"/>
    <w:rsid w:val="00E10E10"/>
    <w:rsid w:val="00E12860"/>
    <w:rsid w:val="00E1303E"/>
    <w:rsid w:val="00E136DD"/>
    <w:rsid w:val="00E13E29"/>
    <w:rsid w:val="00E13EF6"/>
    <w:rsid w:val="00E140ED"/>
    <w:rsid w:val="00E14171"/>
    <w:rsid w:val="00E143B4"/>
    <w:rsid w:val="00E146E1"/>
    <w:rsid w:val="00E16244"/>
    <w:rsid w:val="00E162C7"/>
    <w:rsid w:val="00E16369"/>
    <w:rsid w:val="00E16AC1"/>
    <w:rsid w:val="00E2007F"/>
    <w:rsid w:val="00E20329"/>
    <w:rsid w:val="00E207FE"/>
    <w:rsid w:val="00E209C5"/>
    <w:rsid w:val="00E20B6F"/>
    <w:rsid w:val="00E21052"/>
    <w:rsid w:val="00E21313"/>
    <w:rsid w:val="00E21FB0"/>
    <w:rsid w:val="00E2306B"/>
    <w:rsid w:val="00E2499A"/>
    <w:rsid w:val="00E24E00"/>
    <w:rsid w:val="00E2538E"/>
    <w:rsid w:val="00E26B39"/>
    <w:rsid w:val="00E30119"/>
    <w:rsid w:val="00E324F2"/>
    <w:rsid w:val="00E328EB"/>
    <w:rsid w:val="00E33369"/>
    <w:rsid w:val="00E33422"/>
    <w:rsid w:val="00E3370D"/>
    <w:rsid w:val="00E34890"/>
    <w:rsid w:val="00E35635"/>
    <w:rsid w:val="00E36C04"/>
    <w:rsid w:val="00E36E31"/>
    <w:rsid w:val="00E36F5E"/>
    <w:rsid w:val="00E378D7"/>
    <w:rsid w:val="00E4041D"/>
    <w:rsid w:val="00E41A85"/>
    <w:rsid w:val="00E420B1"/>
    <w:rsid w:val="00E423B1"/>
    <w:rsid w:val="00E4293B"/>
    <w:rsid w:val="00E430A9"/>
    <w:rsid w:val="00E43AEC"/>
    <w:rsid w:val="00E43B4A"/>
    <w:rsid w:val="00E45F6B"/>
    <w:rsid w:val="00E4656C"/>
    <w:rsid w:val="00E465E9"/>
    <w:rsid w:val="00E46FDA"/>
    <w:rsid w:val="00E46FEC"/>
    <w:rsid w:val="00E47425"/>
    <w:rsid w:val="00E47778"/>
    <w:rsid w:val="00E50233"/>
    <w:rsid w:val="00E50CBC"/>
    <w:rsid w:val="00E5141D"/>
    <w:rsid w:val="00E52007"/>
    <w:rsid w:val="00E52878"/>
    <w:rsid w:val="00E52A5F"/>
    <w:rsid w:val="00E5452C"/>
    <w:rsid w:val="00E54F16"/>
    <w:rsid w:val="00E550BA"/>
    <w:rsid w:val="00E5532F"/>
    <w:rsid w:val="00E55E95"/>
    <w:rsid w:val="00E5662F"/>
    <w:rsid w:val="00E56D08"/>
    <w:rsid w:val="00E56D19"/>
    <w:rsid w:val="00E619AC"/>
    <w:rsid w:val="00E61E9D"/>
    <w:rsid w:val="00E625A0"/>
    <w:rsid w:val="00E62DB9"/>
    <w:rsid w:val="00E640ED"/>
    <w:rsid w:val="00E64143"/>
    <w:rsid w:val="00E6500F"/>
    <w:rsid w:val="00E6514E"/>
    <w:rsid w:val="00E65A1F"/>
    <w:rsid w:val="00E65C80"/>
    <w:rsid w:val="00E66AC9"/>
    <w:rsid w:val="00E66CA0"/>
    <w:rsid w:val="00E709D3"/>
    <w:rsid w:val="00E70CE0"/>
    <w:rsid w:val="00E71476"/>
    <w:rsid w:val="00E71FE1"/>
    <w:rsid w:val="00E728BC"/>
    <w:rsid w:val="00E733A6"/>
    <w:rsid w:val="00E7373D"/>
    <w:rsid w:val="00E747D5"/>
    <w:rsid w:val="00E74EB3"/>
    <w:rsid w:val="00E75D14"/>
    <w:rsid w:val="00E77599"/>
    <w:rsid w:val="00E805C5"/>
    <w:rsid w:val="00E81221"/>
    <w:rsid w:val="00E8169E"/>
    <w:rsid w:val="00E81BCB"/>
    <w:rsid w:val="00E82030"/>
    <w:rsid w:val="00E82A53"/>
    <w:rsid w:val="00E83AF0"/>
    <w:rsid w:val="00E85072"/>
    <w:rsid w:val="00E85228"/>
    <w:rsid w:val="00E85BA8"/>
    <w:rsid w:val="00E86E4F"/>
    <w:rsid w:val="00E870BF"/>
    <w:rsid w:val="00E87A3A"/>
    <w:rsid w:val="00E87ACA"/>
    <w:rsid w:val="00E87BA0"/>
    <w:rsid w:val="00E902CC"/>
    <w:rsid w:val="00E906D5"/>
    <w:rsid w:val="00E917E3"/>
    <w:rsid w:val="00E92521"/>
    <w:rsid w:val="00E93157"/>
    <w:rsid w:val="00E94560"/>
    <w:rsid w:val="00E94E45"/>
    <w:rsid w:val="00E954B7"/>
    <w:rsid w:val="00E95D22"/>
    <w:rsid w:val="00E97135"/>
    <w:rsid w:val="00EA03E2"/>
    <w:rsid w:val="00EA1087"/>
    <w:rsid w:val="00EA422A"/>
    <w:rsid w:val="00EA4CD3"/>
    <w:rsid w:val="00EA4F04"/>
    <w:rsid w:val="00EA56D6"/>
    <w:rsid w:val="00EA5FD5"/>
    <w:rsid w:val="00EA6925"/>
    <w:rsid w:val="00EA6A68"/>
    <w:rsid w:val="00EA6D71"/>
    <w:rsid w:val="00EA713A"/>
    <w:rsid w:val="00EA798B"/>
    <w:rsid w:val="00EB0D50"/>
    <w:rsid w:val="00EB1551"/>
    <w:rsid w:val="00EB16E8"/>
    <w:rsid w:val="00EB1938"/>
    <w:rsid w:val="00EB1965"/>
    <w:rsid w:val="00EB1A00"/>
    <w:rsid w:val="00EB29D3"/>
    <w:rsid w:val="00EB32A5"/>
    <w:rsid w:val="00EB36AE"/>
    <w:rsid w:val="00EB3E96"/>
    <w:rsid w:val="00EB4AF6"/>
    <w:rsid w:val="00EB57EC"/>
    <w:rsid w:val="00EB5BD5"/>
    <w:rsid w:val="00EB60D2"/>
    <w:rsid w:val="00EB648C"/>
    <w:rsid w:val="00EB66D1"/>
    <w:rsid w:val="00EB69DC"/>
    <w:rsid w:val="00EC0103"/>
    <w:rsid w:val="00EC0BA4"/>
    <w:rsid w:val="00EC2DCB"/>
    <w:rsid w:val="00EC35B4"/>
    <w:rsid w:val="00EC629D"/>
    <w:rsid w:val="00EC6345"/>
    <w:rsid w:val="00EC692E"/>
    <w:rsid w:val="00EC761B"/>
    <w:rsid w:val="00ED05A8"/>
    <w:rsid w:val="00ED12AE"/>
    <w:rsid w:val="00ED1B5A"/>
    <w:rsid w:val="00ED1D00"/>
    <w:rsid w:val="00ED3020"/>
    <w:rsid w:val="00ED3D76"/>
    <w:rsid w:val="00ED4629"/>
    <w:rsid w:val="00ED4E84"/>
    <w:rsid w:val="00ED585D"/>
    <w:rsid w:val="00ED6699"/>
    <w:rsid w:val="00ED6A67"/>
    <w:rsid w:val="00ED6B8F"/>
    <w:rsid w:val="00ED796F"/>
    <w:rsid w:val="00ED7CAF"/>
    <w:rsid w:val="00ED7D9E"/>
    <w:rsid w:val="00EE03B1"/>
    <w:rsid w:val="00EE1386"/>
    <w:rsid w:val="00EE16E2"/>
    <w:rsid w:val="00EE2014"/>
    <w:rsid w:val="00EE2400"/>
    <w:rsid w:val="00EE2C63"/>
    <w:rsid w:val="00EE3DDA"/>
    <w:rsid w:val="00EE3E7B"/>
    <w:rsid w:val="00EE3EA5"/>
    <w:rsid w:val="00EE4D23"/>
    <w:rsid w:val="00EE533B"/>
    <w:rsid w:val="00EE5B01"/>
    <w:rsid w:val="00EE61AD"/>
    <w:rsid w:val="00EE6B49"/>
    <w:rsid w:val="00EE79FB"/>
    <w:rsid w:val="00EF00D9"/>
    <w:rsid w:val="00EF079E"/>
    <w:rsid w:val="00EF07E6"/>
    <w:rsid w:val="00EF0E89"/>
    <w:rsid w:val="00EF0E97"/>
    <w:rsid w:val="00EF1292"/>
    <w:rsid w:val="00EF231B"/>
    <w:rsid w:val="00EF267E"/>
    <w:rsid w:val="00EF35FA"/>
    <w:rsid w:val="00EF3FA7"/>
    <w:rsid w:val="00EF4435"/>
    <w:rsid w:val="00EF4EC2"/>
    <w:rsid w:val="00EF507D"/>
    <w:rsid w:val="00EF6D71"/>
    <w:rsid w:val="00F00AB6"/>
    <w:rsid w:val="00F00AF1"/>
    <w:rsid w:val="00F00AF7"/>
    <w:rsid w:val="00F00CD5"/>
    <w:rsid w:val="00F00D29"/>
    <w:rsid w:val="00F01081"/>
    <w:rsid w:val="00F0165C"/>
    <w:rsid w:val="00F01C7E"/>
    <w:rsid w:val="00F02049"/>
    <w:rsid w:val="00F023D2"/>
    <w:rsid w:val="00F025D8"/>
    <w:rsid w:val="00F0338A"/>
    <w:rsid w:val="00F0373D"/>
    <w:rsid w:val="00F03747"/>
    <w:rsid w:val="00F04F66"/>
    <w:rsid w:val="00F05283"/>
    <w:rsid w:val="00F06568"/>
    <w:rsid w:val="00F0662B"/>
    <w:rsid w:val="00F069F1"/>
    <w:rsid w:val="00F11950"/>
    <w:rsid w:val="00F124A8"/>
    <w:rsid w:val="00F12A0E"/>
    <w:rsid w:val="00F134AC"/>
    <w:rsid w:val="00F13EA4"/>
    <w:rsid w:val="00F14310"/>
    <w:rsid w:val="00F16720"/>
    <w:rsid w:val="00F1727D"/>
    <w:rsid w:val="00F172EE"/>
    <w:rsid w:val="00F1758D"/>
    <w:rsid w:val="00F179D8"/>
    <w:rsid w:val="00F20045"/>
    <w:rsid w:val="00F20655"/>
    <w:rsid w:val="00F2098F"/>
    <w:rsid w:val="00F23DD7"/>
    <w:rsid w:val="00F2496F"/>
    <w:rsid w:val="00F249F6"/>
    <w:rsid w:val="00F252AC"/>
    <w:rsid w:val="00F258EC"/>
    <w:rsid w:val="00F25D1F"/>
    <w:rsid w:val="00F25EC1"/>
    <w:rsid w:val="00F26185"/>
    <w:rsid w:val="00F264C7"/>
    <w:rsid w:val="00F26DC3"/>
    <w:rsid w:val="00F300EF"/>
    <w:rsid w:val="00F301C6"/>
    <w:rsid w:val="00F30F7B"/>
    <w:rsid w:val="00F322EA"/>
    <w:rsid w:val="00F32BCB"/>
    <w:rsid w:val="00F3329C"/>
    <w:rsid w:val="00F332C5"/>
    <w:rsid w:val="00F35F1D"/>
    <w:rsid w:val="00F36631"/>
    <w:rsid w:val="00F37600"/>
    <w:rsid w:val="00F37C44"/>
    <w:rsid w:val="00F40468"/>
    <w:rsid w:val="00F40D54"/>
    <w:rsid w:val="00F41380"/>
    <w:rsid w:val="00F414B3"/>
    <w:rsid w:val="00F4347B"/>
    <w:rsid w:val="00F439C0"/>
    <w:rsid w:val="00F43FEC"/>
    <w:rsid w:val="00F44F2A"/>
    <w:rsid w:val="00F45839"/>
    <w:rsid w:val="00F4715B"/>
    <w:rsid w:val="00F47385"/>
    <w:rsid w:val="00F47EF8"/>
    <w:rsid w:val="00F5164C"/>
    <w:rsid w:val="00F51BD4"/>
    <w:rsid w:val="00F5219E"/>
    <w:rsid w:val="00F533A1"/>
    <w:rsid w:val="00F53572"/>
    <w:rsid w:val="00F539DF"/>
    <w:rsid w:val="00F552FA"/>
    <w:rsid w:val="00F567A8"/>
    <w:rsid w:val="00F574F8"/>
    <w:rsid w:val="00F576E4"/>
    <w:rsid w:val="00F600F2"/>
    <w:rsid w:val="00F6065B"/>
    <w:rsid w:val="00F63C1F"/>
    <w:rsid w:val="00F63FD9"/>
    <w:rsid w:val="00F6662F"/>
    <w:rsid w:val="00F702B4"/>
    <w:rsid w:val="00F706F1"/>
    <w:rsid w:val="00F70E4A"/>
    <w:rsid w:val="00F71560"/>
    <w:rsid w:val="00F732EB"/>
    <w:rsid w:val="00F743AF"/>
    <w:rsid w:val="00F75810"/>
    <w:rsid w:val="00F77745"/>
    <w:rsid w:val="00F80077"/>
    <w:rsid w:val="00F80299"/>
    <w:rsid w:val="00F80362"/>
    <w:rsid w:val="00F80496"/>
    <w:rsid w:val="00F80729"/>
    <w:rsid w:val="00F80996"/>
    <w:rsid w:val="00F81B21"/>
    <w:rsid w:val="00F81DCD"/>
    <w:rsid w:val="00F82380"/>
    <w:rsid w:val="00F82AF4"/>
    <w:rsid w:val="00F82FE4"/>
    <w:rsid w:val="00F84BAA"/>
    <w:rsid w:val="00F84D35"/>
    <w:rsid w:val="00F85158"/>
    <w:rsid w:val="00F85E49"/>
    <w:rsid w:val="00F8725D"/>
    <w:rsid w:val="00F87384"/>
    <w:rsid w:val="00F901A7"/>
    <w:rsid w:val="00F907B2"/>
    <w:rsid w:val="00F90DE0"/>
    <w:rsid w:val="00F92058"/>
    <w:rsid w:val="00F923A7"/>
    <w:rsid w:val="00F93516"/>
    <w:rsid w:val="00F9372D"/>
    <w:rsid w:val="00F944D7"/>
    <w:rsid w:val="00F95C69"/>
    <w:rsid w:val="00F964FC"/>
    <w:rsid w:val="00F966B7"/>
    <w:rsid w:val="00F97F78"/>
    <w:rsid w:val="00FA02A2"/>
    <w:rsid w:val="00FA17C7"/>
    <w:rsid w:val="00FA2118"/>
    <w:rsid w:val="00FA2526"/>
    <w:rsid w:val="00FA43A4"/>
    <w:rsid w:val="00FA499D"/>
    <w:rsid w:val="00FA4AF7"/>
    <w:rsid w:val="00FA5129"/>
    <w:rsid w:val="00FA62D8"/>
    <w:rsid w:val="00FA6F13"/>
    <w:rsid w:val="00FA7275"/>
    <w:rsid w:val="00FA7B5A"/>
    <w:rsid w:val="00FA7E7D"/>
    <w:rsid w:val="00FA7FF8"/>
    <w:rsid w:val="00FB1213"/>
    <w:rsid w:val="00FB1D01"/>
    <w:rsid w:val="00FB1D39"/>
    <w:rsid w:val="00FB29EC"/>
    <w:rsid w:val="00FB2C74"/>
    <w:rsid w:val="00FB38DF"/>
    <w:rsid w:val="00FB3A38"/>
    <w:rsid w:val="00FB48D6"/>
    <w:rsid w:val="00FB4B04"/>
    <w:rsid w:val="00FB52E0"/>
    <w:rsid w:val="00FB59B6"/>
    <w:rsid w:val="00FB6AB3"/>
    <w:rsid w:val="00FB75C0"/>
    <w:rsid w:val="00FC12AD"/>
    <w:rsid w:val="00FC17E0"/>
    <w:rsid w:val="00FC21B4"/>
    <w:rsid w:val="00FC3122"/>
    <w:rsid w:val="00FC3695"/>
    <w:rsid w:val="00FC4DB8"/>
    <w:rsid w:val="00FC5BC3"/>
    <w:rsid w:val="00FC5F9B"/>
    <w:rsid w:val="00FC687B"/>
    <w:rsid w:val="00FC698F"/>
    <w:rsid w:val="00FC77A0"/>
    <w:rsid w:val="00FD0471"/>
    <w:rsid w:val="00FD0A75"/>
    <w:rsid w:val="00FD168C"/>
    <w:rsid w:val="00FD1BE6"/>
    <w:rsid w:val="00FD1DE6"/>
    <w:rsid w:val="00FD2092"/>
    <w:rsid w:val="00FD344E"/>
    <w:rsid w:val="00FD34DD"/>
    <w:rsid w:val="00FD3D57"/>
    <w:rsid w:val="00FD66EF"/>
    <w:rsid w:val="00FD6E81"/>
    <w:rsid w:val="00FD6EAB"/>
    <w:rsid w:val="00FD7CD2"/>
    <w:rsid w:val="00FE021A"/>
    <w:rsid w:val="00FE099C"/>
    <w:rsid w:val="00FE1A69"/>
    <w:rsid w:val="00FE1B57"/>
    <w:rsid w:val="00FE1F79"/>
    <w:rsid w:val="00FE43BA"/>
    <w:rsid w:val="00FE5006"/>
    <w:rsid w:val="00FE517E"/>
    <w:rsid w:val="00FE51D3"/>
    <w:rsid w:val="00FE5219"/>
    <w:rsid w:val="00FE5747"/>
    <w:rsid w:val="00FE612F"/>
    <w:rsid w:val="00FE6734"/>
    <w:rsid w:val="00FE6C02"/>
    <w:rsid w:val="00FE71F9"/>
    <w:rsid w:val="00FF0383"/>
    <w:rsid w:val="00FF08B0"/>
    <w:rsid w:val="00FF0FB1"/>
    <w:rsid w:val="00FF2471"/>
    <w:rsid w:val="00FF3F94"/>
    <w:rsid w:val="00FF4376"/>
    <w:rsid w:val="00FF47D9"/>
    <w:rsid w:val="00FF49E6"/>
    <w:rsid w:val="00FF5669"/>
    <w:rsid w:val="00FF5688"/>
    <w:rsid w:val="00FF607A"/>
    <w:rsid w:val="00FF62B1"/>
    <w:rsid w:val="00FF64F7"/>
    <w:rsid w:val="00FF6FA3"/>
    <w:rsid w:val="00FF7051"/>
    <w:rsid w:val="00FF7CF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E3516769-BD7E-4FD5-A355-EAD19D3ED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D006F2"/>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semiHidden/>
    <w:unhideWhenUsed/>
    <w:qFormat/>
    <w:rsid w:val="00D006F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3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CA08C0"/>
    <w:rPr>
      <w:color w:val="605E5C"/>
      <w:shd w:val="clear" w:color="auto" w:fill="E1DFDD"/>
    </w:rPr>
  </w:style>
  <w:style w:type="table" w:styleId="Tablaconcuadrcula4-nfasis5">
    <w:name w:val="Grid Table 4 Accent 5"/>
    <w:basedOn w:val="Tablanormal"/>
    <w:uiPriority w:val="49"/>
    <w:rsid w:val="006E38D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Ttulo3Car">
    <w:name w:val="Título 3 Car"/>
    <w:basedOn w:val="Fuentedeprrafopredeter"/>
    <w:link w:val="Ttulo3"/>
    <w:uiPriority w:val="9"/>
    <w:semiHidden/>
    <w:rsid w:val="00D006F2"/>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semiHidden/>
    <w:rsid w:val="00D006F2"/>
    <w:rPr>
      <w:rFonts w:asciiTheme="majorHAnsi" w:eastAsiaTheme="majorEastAsia" w:hAnsiTheme="majorHAnsi" w:cstheme="majorBidi"/>
      <w:i/>
      <w:iCs/>
      <w:color w:val="365F91" w:themeColor="accent1" w:themeShade="BF"/>
      <w:lang w:val="es-ES"/>
    </w:rPr>
  </w:style>
  <w:style w:type="paragraph" w:customStyle="1" w:styleId="m-698976158124685028gmail-default">
    <w:name w:val="m_-698976158124685028gmail-default"/>
    <w:basedOn w:val="Normal"/>
    <w:rsid w:val="006B1B2B"/>
    <w:pPr>
      <w:spacing w:before="100" w:beforeAutospacing="1" w:after="100" w:afterAutospacing="1"/>
    </w:pPr>
    <w:rPr>
      <w:lang w:val="es-MX" w:eastAsia="es-MX"/>
    </w:rPr>
  </w:style>
  <w:style w:type="paragraph" w:customStyle="1" w:styleId="m-698976158124685028gmail-msolistparagraph">
    <w:name w:val="m_-698976158124685028gmail-msolistparagraph"/>
    <w:basedOn w:val="Normal"/>
    <w:rsid w:val="006B1B2B"/>
    <w:pPr>
      <w:spacing w:before="100" w:beforeAutospacing="1" w:after="100" w:afterAutospacing="1"/>
    </w:pPr>
    <w:rPr>
      <w:lang w:val="es-MX" w:eastAsia="es-MX"/>
    </w:rPr>
  </w:style>
  <w:style w:type="paragraph" w:customStyle="1" w:styleId="m-698976158124685028gmail-m483811427706604298gmail-msolistparagraph">
    <w:name w:val="m_-698976158124685028gmail-m483811427706604298gmail-msolistparagraph"/>
    <w:basedOn w:val="Normal"/>
    <w:rsid w:val="00D41810"/>
    <w:pPr>
      <w:spacing w:before="100" w:beforeAutospacing="1" w:after="100" w:afterAutospacing="1"/>
    </w:pPr>
    <w:rPr>
      <w:lang w:val="es-MX" w:eastAsia="es-MX"/>
    </w:rPr>
  </w:style>
  <w:style w:type="paragraph" w:customStyle="1" w:styleId="m-698976158124685028gmail-msonormal">
    <w:name w:val="m_-698976158124685028gmail-msonormal"/>
    <w:basedOn w:val="Normal"/>
    <w:rsid w:val="00D41810"/>
    <w:pPr>
      <w:spacing w:before="100" w:beforeAutospacing="1" w:after="100" w:afterAutospacing="1"/>
    </w:pPr>
    <w:rPr>
      <w:lang w:val="es-MX" w:eastAsia="es-MX"/>
    </w:rPr>
  </w:style>
  <w:style w:type="character" w:customStyle="1" w:styleId="m-698976158124685028gmail-apple-converted-space">
    <w:name w:val="m_-698976158124685028gmail-apple-converted-space"/>
    <w:basedOn w:val="Fuentedeprrafopredeter"/>
    <w:rsid w:val="00D41810"/>
  </w:style>
  <w:style w:type="paragraph" w:customStyle="1" w:styleId="CitasINFOEM">
    <w:name w:val="Citas INFOEM"/>
    <w:basedOn w:val="Normal"/>
    <w:qFormat/>
    <w:rsid w:val="00967C98"/>
    <w:pPr>
      <w:spacing w:before="240" w:after="160" w:line="360" w:lineRule="auto"/>
      <w:ind w:left="851" w:right="851"/>
      <w:jc w:val="both"/>
    </w:pPr>
    <w:rPr>
      <w:rFonts w:ascii="Palatino Linotype" w:hAnsi="Palatino Linotype"/>
      <w:i/>
      <w:sz w:val="22"/>
      <w:lang w:val="es-MX" w:eastAsia="en-US"/>
    </w:rPr>
  </w:style>
  <w:style w:type="character" w:customStyle="1" w:styleId="field">
    <w:name w:val="field"/>
    <w:basedOn w:val="Fuentedeprrafopredeter"/>
    <w:rsid w:val="001B2657"/>
  </w:style>
  <w:style w:type="paragraph" w:customStyle="1" w:styleId="Citas">
    <w:name w:val="Citas"/>
    <w:basedOn w:val="Normal"/>
    <w:qFormat/>
    <w:rsid w:val="00D53FF9"/>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8450">
      <w:bodyDiv w:val="1"/>
      <w:marLeft w:val="0"/>
      <w:marRight w:val="0"/>
      <w:marTop w:val="0"/>
      <w:marBottom w:val="0"/>
      <w:divBdr>
        <w:top w:val="none" w:sz="0" w:space="0" w:color="auto"/>
        <w:left w:val="none" w:sz="0" w:space="0" w:color="auto"/>
        <w:bottom w:val="none" w:sz="0" w:space="0" w:color="auto"/>
        <w:right w:val="none" w:sz="0" w:space="0" w:color="auto"/>
      </w:divBdr>
      <w:divsChild>
        <w:div w:id="1577276605">
          <w:marLeft w:val="0"/>
          <w:marRight w:val="0"/>
          <w:marTop w:val="0"/>
          <w:marBottom w:val="0"/>
          <w:divBdr>
            <w:top w:val="none" w:sz="0" w:space="0" w:color="auto"/>
            <w:left w:val="none" w:sz="0" w:space="0" w:color="auto"/>
            <w:bottom w:val="none" w:sz="0" w:space="0" w:color="auto"/>
            <w:right w:val="none" w:sz="0" w:space="0" w:color="auto"/>
          </w:divBdr>
          <w:divsChild>
            <w:div w:id="65453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520">
      <w:bodyDiv w:val="1"/>
      <w:marLeft w:val="0"/>
      <w:marRight w:val="0"/>
      <w:marTop w:val="0"/>
      <w:marBottom w:val="0"/>
      <w:divBdr>
        <w:top w:val="none" w:sz="0" w:space="0" w:color="auto"/>
        <w:left w:val="none" w:sz="0" w:space="0" w:color="auto"/>
        <w:bottom w:val="none" w:sz="0" w:space="0" w:color="auto"/>
        <w:right w:val="none" w:sz="0" w:space="0" w:color="auto"/>
      </w:divBdr>
    </w:div>
    <w:div w:id="109516508">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9756949">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48855331">
      <w:bodyDiv w:val="1"/>
      <w:marLeft w:val="0"/>
      <w:marRight w:val="0"/>
      <w:marTop w:val="0"/>
      <w:marBottom w:val="0"/>
      <w:divBdr>
        <w:top w:val="none" w:sz="0" w:space="0" w:color="auto"/>
        <w:left w:val="none" w:sz="0" w:space="0" w:color="auto"/>
        <w:bottom w:val="none" w:sz="0" w:space="0" w:color="auto"/>
        <w:right w:val="none" w:sz="0" w:space="0" w:color="auto"/>
      </w:divBdr>
    </w:div>
    <w:div w:id="26824040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6691752">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0301157">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34565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68481039">
      <w:bodyDiv w:val="1"/>
      <w:marLeft w:val="0"/>
      <w:marRight w:val="0"/>
      <w:marTop w:val="0"/>
      <w:marBottom w:val="0"/>
      <w:divBdr>
        <w:top w:val="none" w:sz="0" w:space="0" w:color="auto"/>
        <w:left w:val="none" w:sz="0" w:space="0" w:color="auto"/>
        <w:bottom w:val="none" w:sz="0" w:space="0" w:color="auto"/>
        <w:right w:val="none" w:sz="0" w:space="0" w:color="auto"/>
      </w:divBdr>
    </w:div>
    <w:div w:id="470245469">
      <w:bodyDiv w:val="1"/>
      <w:marLeft w:val="0"/>
      <w:marRight w:val="0"/>
      <w:marTop w:val="0"/>
      <w:marBottom w:val="0"/>
      <w:divBdr>
        <w:top w:val="none" w:sz="0" w:space="0" w:color="auto"/>
        <w:left w:val="none" w:sz="0" w:space="0" w:color="auto"/>
        <w:bottom w:val="none" w:sz="0" w:space="0" w:color="auto"/>
        <w:right w:val="none" w:sz="0" w:space="0" w:color="auto"/>
      </w:divBdr>
    </w:div>
    <w:div w:id="491062767">
      <w:bodyDiv w:val="1"/>
      <w:marLeft w:val="0"/>
      <w:marRight w:val="0"/>
      <w:marTop w:val="0"/>
      <w:marBottom w:val="0"/>
      <w:divBdr>
        <w:top w:val="none" w:sz="0" w:space="0" w:color="auto"/>
        <w:left w:val="none" w:sz="0" w:space="0" w:color="auto"/>
        <w:bottom w:val="none" w:sz="0" w:space="0" w:color="auto"/>
        <w:right w:val="none" w:sz="0" w:space="0" w:color="auto"/>
      </w:divBdr>
    </w:div>
    <w:div w:id="49580089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480417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99690905">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62323063">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30428883">
      <w:bodyDiv w:val="1"/>
      <w:marLeft w:val="0"/>
      <w:marRight w:val="0"/>
      <w:marTop w:val="0"/>
      <w:marBottom w:val="0"/>
      <w:divBdr>
        <w:top w:val="none" w:sz="0" w:space="0" w:color="auto"/>
        <w:left w:val="none" w:sz="0" w:space="0" w:color="auto"/>
        <w:bottom w:val="none" w:sz="0" w:space="0" w:color="auto"/>
        <w:right w:val="none" w:sz="0" w:space="0" w:color="auto"/>
      </w:divBdr>
    </w:div>
    <w:div w:id="93278759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54045120">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9403296">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7952296">
      <w:bodyDiv w:val="1"/>
      <w:marLeft w:val="0"/>
      <w:marRight w:val="0"/>
      <w:marTop w:val="0"/>
      <w:marBottom w:val="0"/>
      <w:divBdr>
        <w:top w:val="none" w:sz="0" w:space="0" w:color="auto"/>
        <w:left w:val="none" w:sz="0" w:space="0" w:color="auto"/>
        <w:bottom w:val="none" w:sz="0" w:space="0" w:color="auto"/>
        <w:right w:val="none" w:sz="0" w:space="0" w:color="auto"/>
      </w:divBdr>
    </w:div>
    <w:div w:id="1228610339">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242442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293443027">
      <w:bodyDiv w:val="1"/>
      <w:marLeft w:val="0"/>
      <w:marRight w:val="0"/>
      <w:marTop w:val="0"/>
      <w:marBottom w:val="0"/>
      <w:divBdr>
        <w:top w:val="none" w:sz="0" w:space="0" w:color="auto"/>
        <w:left w:val="none" w:sz="0" w:space="0" w:color="auto"/>
        <w:bottom w:val="none" w:sz="0" w:space="0" w:color="auto"/>
        <w:right w:val="none" w:sz="0" w:space="0" w:color="auto"/>
      </w:divBdr>
    </w:div>
    <w:div w:id="1313830005">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37145730">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86663913">
      <w:bodyDiv w:val="1"/>
      <w:marLeft w:val="0"/>
      <w:marRight w:val="0"/>
      <w:marTop w:val="0"/>
      <w:marBottom w:val="0"/>
      <w:divBdr>
        <w:top w:val="none" w:sz="0" w:space="0" w:color="auto"/>
        <w:left w:val="none" w:sz="0" w:space="0" w:color="auto"/>
        <w:bottom w:val="none" w:sz="0" w:space="0" w:color="auto"/>
        <w:right w:val="none" w:sz="0" w:space="0" w:color="auto"/>
      </w:divBdr>
    </w:div>
    <w:div w:id="169314432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6773022">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2779714">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3406623">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itramytem.edomex.gob.mx/mexipuertos"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yperlink" Target="https://sitramytem.edomex.gob.mx/mexicable" TargetMode="External"/><Relationship Id="rId17" Type="http://schemas.openxmlformats.org/officeDocument/2006/relationships/hyperlink" Target="https://www.infoem.org.mx/doc/acuerdos/Acuerdo_Padron_SO.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tramytem.edomex.gob.mx/mexibus"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sitramytem.edomex.gob.mx/acerca_sitramytem"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itramytem.edomex.gob.mx/mexibus"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1CB0F-633A-4E2B-B889-4B2138503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82</Pages>
  <Words>19388</Words>
  <Characters>106636</Characters>
  <Application>Microsoft Office Word</Application>
  <DocSecurity>4</DocSecurity>
  <Lines>888</Lines>
  <Paragraphs>251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Maricela Villagomez</cp:lastModifiedBy>
  <cp:revision>2</cp:revision>
  <cp:lastPrinted>2023-08-25T04:51:00Z</cp:lastPrinted>
  <dcterms:created xsi:type="dcterms:W3CDTF">2023-09-04T22:05:00Z</dcterms:created>
  <dcterms:modified xsi:type="dcterms:W3CDTF">2023-09-04T22:05:00Z</dcterms:modified>
</cp:coreProperties>
</file>