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75193" w14:textId="77777777" w:rsidR="00792968" w:rsidRPr="00083F0D" w:rsidRDefault="005B23DD">
      <w:pPr>
        <w:tabs>
          <w:tab w:val="left" w:pos="3686"/>
        </w:tabs>
        <w:spacing w:line="360" w:lineRule="auto"/>
        <w:jc w:val="both"/>
        <w:rPr>
          <w:rFonts w:ascii="Palatino Linotype" w:eastAsia="Palatino Linotype" w:hAnsi="Palatino Linotype" w:cs="Palatino Linotype"/>
        </w:rPr>
      </w:pPr>
      <w:bookmarkStart w:id="0" w:name="_heading=h.tyjcwt" w:colFirst="0" w:colLast="0"/>
      <w:bookmarkEnd w:id="0"/>
      <w:r w:rsidRPr="00083F0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ocho de noviembre de dos mil veintitrés. </w:t>
      </w:r>
    </w:p>
    <w:p w14:paraId="19A1136D" w14:textId="77777777" w:rsidR="00792968" w:rsidRPr="00083F0D" w:rsidRDefault="00792968">
      <w:pPr>
        <w:spacing w:line="360" w:lineRule="auto"/>
        <w:jc w:val="both"/>
        <w:rPr>
          <w:rFonts w:ascii="Palatino Linotype" w:eastAsia="Palatino Linotype" w:hAnsi="Palatino Linotype" w:cs="Palatino Linotype"/>
        </w:rPr>
      </w:pPr>
    </w:p>
    <w:p w14:paraId="5372F7B7"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b/>
        </w:rPr>
        <w:t>VISTO</w:t>
      </w:r>
      <w:r w:rsidRPr="00083F0D">
        <w:rPr>
          <w:rFonts w:ascii="Palatino Linotype" w:eastAsia="Palatino Linotype" w:hAnsi="Palatino Linotype" w:cs="Palatino Linotype"/>
        </w:rPr>
        <w:t xml:space="preserve"> el expediente formado con motivo del recurso de revisión </w:t>
      </w:r>
      <w:r w:rsidRPr="00083F0D">
        <w:rPr>
          <w:rFonts w:ascii="Palatino Linotype" w:eastAsia="Palatino Linotype" w:hAnsi="Palatino Linotype" w:cs="Palatino Linotype"/>
          <w:b/>
        </w:rPr>
        <w:t>03149/INFOEM/IP/RR/2023</w:t>
      </w:r>
      <w:r w:rsidRPr="00083F0D">
        <w:rPr>
          <w:rFonts w:ascii="Palatino Linotype" w:eastAsia="Palatino Linotype" w:hAnsi="Palatino Linotype" w:cs="Palatino Linotype"/>
        </w:rPr>
        <w:t xml:space="preserve">, interpuesto por una persona que </w:t>
      </w:r>
      <w:r w:rsidRPr="00083F0D">
        <w:rPr>
          <w:rFonts w:ascii="Palatino Linotype" w:eastAsia="Palatino Linotype" w:hAnsi="Palatino Linotype" w:cs="Palatino Linotype"/>
          <w:b/>
        </w:rPr>
        <w:t xml:space="preserve">no señaló nombre o seudónimo para ser identificado, </w:t>
      </w:r>
      <w:r w:rsidRPr="00083F0D">
        <w:rPr>
          <w:rFonts w:ascii="Palatino Linotype" w:eastAsia="Palatino Linotype" w:hAnsi="Palatino Linotype" w:cs="Palatino Linotype"/>
        </w:rPr>
        <w:t>que en lo subsecuente se le denominará como</w:t>
      </w:r>
      <w:r w:rsidRPr="00083F0D">
        <w:rPr>
          <w:rFonts w:ascii="Palatino Linotype" w:eastAsia="Palatino Linotype" w:hAnsi="Palatino Linotype" w:cs="Palatino Linotype"/>
          <w:b/>
        </w:rPr>
        <w:t xml:space="preserve"> LA PARTE RECURRENTE,</w:t>
      </w:r>
      <w:r w:rsidRPr="00083F0D">
        <w:rPr>
          <w:rFonts w:ascii="Palatino Linotype" w:eastAsia="Palatino Linotype" w:hAnsi="Palatino Linotype" w:cs="Palatino Linotype"/>
        </w:rPr>
        <w:t xml:space="preserve"> en contra de la respuesta a la solicitud </w:t>
      </w:r>
      <w:r w:rsidRPr="00083F0D">
        <w:rPr>
          <w:rFonts w:ascii="Palatino Linotype" w:eastAsia="Palatino Linotype" w:hAnsi="Palatino Linotype" w:cs="Palatino Linotype"/>
          <w:b/>
        </w:rPr>
        <w:t>00358/SEIEM/IP/2023</w:t>
      </w:r>
      <w:r w:rsidRPr="00083F0D">
        <w:rPr>
          <w:rFonts w:ascii="Palatino Linotype" w:eastAsia="Palatino Linotype" w:hAnsi="Palatino Linotype" w:cs="Palatino Linotype"/>
        </w:rPr>
        <w:t xml:space="preserve"> por parte de</w:t>
      </w:r>
      <w:r w:rsidRPr="00083F0D">
        <w:rPr>
          <w:rFonts w:ascii="Palatino Linotype" w:eastAsia="Palatino Linotype" w:hAnsi="Palatino Linotype" w:cs="Palatino Linotype"/>
          <w:b/>
        </w:rPr>
        <w:t xml:space="preserve"> Servicios Educativos Integrados al Estado de México, </w:t>
      </w:r>
      <w:r w:rsidRPr="00083F0D">
        <w:rPr>
          <w:rFonts w:ascii="Palatino Linotype" w:eastAsia="Palatino Linotype" w:hAnsi="Palatino Linotype" w:cs="Palatino Linotype"/>
        </w:rPr>
        <w:t xml:space="preserve">a quien en lo sucesivo nos referiremos como </w:t>
      </w:r>
      <w:r w:rsidRPr="00083F0D">
        <w:rPr>
          <w:rFonts w:ascii="Palatino Linotype" w:eastAsia="Palatino Linotype" w:hAnsi="Palatino Linotype" w:cs="Palatino Linotype"/>
          <w:b/>
        </w:rPr>
        <w:t xml:space="preserve">EL SUJETO OBLIGADO, </w:t>
      </w:r>
      <w:r w:rsidRPr="00083F0D">
        <w:rPr>
          <w:rFonts w:ascii="Palatino Linotype" w:eastAsia="Palatino Linotype" w:hAnsi="Palatino Linotype" w:cs="Palatino Linotype"/>
        </w:rPr>
        <w:t>se procede a dictar la presente resolución con base en los siguientes</w:t>
      </w:r>
    </w:p>
    <w:p w14:paraId="7C961B09" w14:textId="77777777" w:rsidR="00792968" w:rsidRPr="00083F0D" w:rsidRDefault="00792968">
      <w:pPr>
        <w:spacing w:line="360" w:lineRule="auto"/>
        <w:jc w:val="both"/>
        <w:rPr>
          <w:rFonts w:ascii="Palatino Linotype" w:eastAsia="Palatino Linotype" w:hAnsi="Palatino Linotype" w:cs="Palatino Linotype"/>
        </w:rPr>
      </w:pPr>
    </w:p>
    <w:p w14:paraId="2598240E" w14:textId="77777777" w:rsidR="00792968" w:rsidRPr="00083F0D" w:rsidRDefault="005B23DD">
      <w:pPr>
        <w:numPr>
          <w:ilvl w:val="0"/>
          <w:numId w:val="6"/>
        </w:numPr>
        <w:pBdr>
          <w:top w:val="nil"/>
          <w:left w:val="nil"/>
          <w:bottom w:val="nil"/>
          <w:right w:val="nil"/>
          <w:between w:val="nil"/>
        </w:pBdr>
        <w:spacing w:line="360" w:lineRule="auto"/>
        <w:jc w:val="center"/>
        <w:rPr>
          <w:rFonts w:ascii="Palatino Linotype" w:eastAsia="Palatino Linotype" w:hAnsi="Palatino Linotype" w:cs="Palatino Linotype"/>
          <w:b/>
        </w:rPr>
      </w:pPr>
      <w:r w:rsidRPr="00083F0D">
        <w:rPr>
          <w:rFonts w:ascii="Palatino Linotype" w:eastAsia="Palatino Linotype" w:hAnsi="Palatino Linotype" w:cs="Palatino Linotype"/>
          <w:b/>
        </w:rPr>
        <w:t>A N T E C E D E N T E S:</w:t>
      </w:r>
    </w:p>
    <w:p w14:paraId="58ABE342" w14:textId="77777777" w:rsidR="00792968" w:rsidRPr="00083F0D" w:rsidRDefault="00792968">
      <w:pPr>
        <w:pBdr>
          <w:top w:val="nil"/>
          <w:left w:val="nil"/>
          <w:bottom w:val="nil"/>
          <w:right w:val="nil"/>
          <w:between w:val="nil"/>
        </w:pBdr>
        <w:spacing w:line="360" w:lineRule="auto"/>
        <w:ind w:left="1080"/>
        <w:rPr>
          <w:rFonts w:ascii="Palatino Linotype" w:eastAsia="Palatino Linotype" w:hAnsi="Palatino Linotype" w:cs="Palatino Linotype"/>
          <w:b/>
        </w:rPr>
      </w:pPr>
    </w:p>
    <w:p w14:paraId="553A4154" w14:textId="77777777" w:rsidR="00792968" w:rsidRPr="00083F0D" w:rsidRDefault="005B23DD">
      <w:pPr>
        <w:spacing w:line="360" w:lineRule="auto"/>
        <w:jc w:val="both"/>
        <w:rPr>
          <w:rFonts w:ascii="Palatino Linotype" w:eastAsia="Palatino Linotype" w:hAnsi="Palatino Linotype" w:cs="Palatino Linotype"/>
        </w:rPr>
      </w:pPr>
      <w:bookmarkStart w:id="1" w:name="_heading=h.gjdgxs" w:colFirst="0" w:colLast="0"/>
      <w:bookmarkEnd w:id="1"/>
      <w:r w:rsidRPr="00083F0D">
        <w:rPr>
          <w:rFonts w:ascii="Palatino Linotype" w:eastAsia="Palatino Linotype" w:hAnsi="Palatino Linotype" w:cs="Palatino Linotype"/>
          <w:b/>
        </w:rPr>
        <w:t>1. Solicitud de acceso a la información.</w:t>
      </w:r>
      <w:r w:rsidRPr="00083F0D">
        <w:rPr>
          <w:rFonts w:ascii="Palatino Linotype" w:eastAsia="Palatino Linotype" w:hAnsi="Palatino Linotype" w:cs="Palatino Linotype"/>
        </w:rPr>
        <w:t xml:space="preserve"> El</w:t>
      </w:r>
      <w:r w:rsidRPr="00083F0D">
        <w:rPr>
          <w:rFonts w:ascii="Palatino Linotype" w:eastAsia="Palatino Linotype" w:hAnsi="Palatino Linotype" w:cs="Palatino Linotype"/>
          <w:b/>
        </w:rPr>
        <w:t xml:space="preserve"> cuatro de mayo de dos mil veintitrés,</w:t>
      </w:r>
      <w:r w:rsidRPr="00083F0D">
        <w:rPr>
          <w:rFonts w:ascii="Palatino Linotype" w:eastAsia="Palatino Linotype" w:hAnsi="Palatino Linotype" w:cs="Palatino Linotype"/>
        </w:rPr>
        <w:t xml:space="preserve"> </w:t>
      </w:r>
      <w:r w:rsidRPr="00083F0D">
        <w:rPr>
          <w:rFonts w:ascii="Palatino Linotype" w:eastAsia="Palatino Linotype" w:hAnsi="Palatino Linotype" w:cs="Palatino Linotype"/>
          <w:b/>
        </w:rPr>
        <w:t>LA PARTE</w:t>
      </w:r>
      <w:r w:rsidRPr="00083F0D">
        <w:rPr>
          <w:rFonts w:ascii="Palatino Linotype" w:eastAsia="Palatino Linotype" w:hAnsi="Palatino Linotype" w:cs="Palatino Linotype"/>
        </w:rPr>
        <w:t xml:space="preserve"> </w:t>
      </w:r>
      <w:r w:rsidRPr="00083F0D">
        <w:rPr>
          <w:rFonts w:ascii="Palatino Linotype" w:eastAsia="Palatino Linotype" w:hAnsi="Palatino Linotype" w:cs="Palatino Linotype"/>
          <w:b/>
        </w:rPr>
        <w:t xml:space="preserve">RECURRENTE </w:t>
      </w:r>
      <w:r w:rsidRPr="00083F0D">
        <w:rPr>
          <w:rFonts w:ascii="Palatino Linotype" w:eastAsia="Palatino Linotype" w:hAnsi="Palatino Linotype" w:cs="Palatino Linotype"/>
        </w:rPr>
        <w:t>a través del Sistema de Acceso a la Información Mexiquense o SAIMEX</w:t>
      </w:r>
      <w:r w:rsidRPr="00083F0D">
        <w:rPr>
          <w:rFonts w:ascii="Palatino Linotype" w:eastAsia="Palatino Linotype" w:hAnsi="Palatino Linotype" w:cs="Palatino Linotype"/>
          <w:b/>
        </w:rPr>
        <w:t>,</w:t>
      </w:r>
      <w:r w:rsidRPr="00083F0D">
        <w:rPr>
          <w:rFonts w:ascii="Palatino Linotype" w:eastAsia="Palatino Linotype" w:hAnsi="Palatino Linotype" w:cs="Palatino Linotype"/>
        </w:rPr>
        <w:t xml:space="preserve"> realizó la solicitud de acceso a la información pública</w:t>
      </w:r>
      <w:r w:rsidRPr="00083F0D">
        <w:rPr>
          <w:rFonts w:ascii="Palatino Linotype" w:eastAsia="Palatino Linotype" w:hAnsi="Palatino Linotype" w:cs="Palatino Linotype"/>
          <w:b/>
        </w:rPr>
        <w:t xml:space="preserve"> 00358/SEIEM/IP/2023</w:t>
      </w:r>
      <w:r w:rsidRPr="00083F0D">
        <w:rPr>
          <w:rFonts w:ascii="Palatino Linotype" w:eastAsia="Palatino Linotype" w:hAnsi="Palatino Linotype" w:cs="Palatino Linotype"/>
        </w:rPr>
        <w:t>, en la cual requirió de:</w:t>
      </w:r>
    </w:p>
    <w:p w14:paraId="36E91200" w14:textId="77777777" w:rsidR="00792968" w:rsidRPr="00083F0D" w:rsidRDefault="00792968">
      <w:pPr>
        <w:pBdr>
          <w:top w:val="nil"/>
          <w:left w:val="nil"/>
          <w:bottom w:val="nil"/>
          <w:right w:val="nil"/>
          <w:between w:val="nil"/>
        </w:pBdr>
        <w:spacing w:before="240" w:after="160"/>
        <w:ind w:left="851" w:right="851"/>
        <w:jc w:val="both"/>
        <w:rPr>
          <w:rFonts w:ascii="Palatino Linotype" w:eastAsia="Palatino Linotype" w:hAnsi="Palatino Linotype" w:cs="Palatino Linotype"/>
          <w:i/>
          <w:sz w:val="22"/>
          <w:szCs w:val="22"/>
        </w:rPr>
      </w:pPr>
    </w:p>
    <w:p w14:paraId="266465B7" w14:textId="77777777" w:rsidR="00792968" w:rsidRPr="00083F0D" w:rsidRDefault="005B23DD">
      <w:pPr>
        <w:pBdr>
          <w:top w:val="nil"/>
          <w:left w:val="nil"/>
          <w:bottom w:val="nil"/>
          <w:right w:val="nil"/>
          <w:between w:val="nil"/>
        </w:pBdr>
        <w:spacing w:before="240" w:after="160"/>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 xml:space="preserve">“En la oficina de escuelas particulares de SEIEM la encargada, la LIC. ERIKA CRUZ RIVERA, para atender a los representantes de las escuelas, nos pide “REGALOS” tanto para ella, como para su jefe LIC. ISREL FERNANDEZ CLAMONT, a quienes cumplen con ese requisito los trata muy bien y es flexible con los tiempos para entregar documentación e inclusive si falta alguno les </w:t>
      </w:r>
      <w:proofErr w:type="spellStart"/>
      <w:r w:rsidRPr="00083F0D">
        <w:rPr>
          <w:rFonts w:ascii="Palatino Linotype" w:eastAsia="Palatino Linotype" w:hAnsi="Palatino Linotype" w:cs="Palatino Linotype"/>
          <w:i/>
          <w:sz w:val="22"/>
          <w:szCs w:val="22"/>
        </w:rPr>
        <w:t>pemite</w:t>
      </w:r>
      <w:proofErr w:type="spellEnd"/>
      <w:r w:rsidRPr="00083F0D">
        <w:rPr>
          <w:rFonts w:ascii="Palatino Linotype" w:eastAsia="Palatino Linotype" w:hAnsi="Palatino Linotype" w:cs="Palatino Linotype"/>
          <w:i/>
          <w:sz w:val="22"/>
          <w:szCs w:val="22"/>
        </w:rPr>
        <w:t xml:space="preserve"> llevarlo con posterioridad, sin embargo, a las dueños de escuelas que no tenemos </w:t>
      </w:r>
      <w:r w:rsidRPr="00083F0D">
        <w:rPr>
          <w:rFonts w:ascii="Palatino Linotype" w:eastAsia="Palatino Linotype" w:hAnsi="Palatino Linotype" w:cs="Palatino Linotype"/>
          <w:i/>
          <w:sz w:val="22"/>
          <w:szCs w:val="22"/>
        </w:rPr>
        <w:lastRenderedPageBreak/>
        <w:t xml:space="preserve">los recursos económicos para sus “REGALOS” o que no nos </w:t>
      </w:r>
      <w:proofErr w:type="spellStart"/>
      <w:r w:rsidRPr="00083F0D">
        <w:rPr>
          <w:rFonts w:ascii="Palatino Linotype" w:eastAsia="Palatino Linotype" w:hAnsi="Palatino Linotype" w:cs="Palatino Linotype"/>
          <w:i/>
          <w:sz w:val="22"/>
          <w:szCs w:val="22"/>
        </w:rPr>
        <w:t>prestamos</w:t>
      </w:r>
      <w:proofErr w:type="spellEnd"/>
      <w:r w:rsidRPr="00083F0D">
        <w:rPr>
          <w:rFonts w:ascii="Palatino Linotype" w:eastAsia="Palatino Linotype" w:hAnsi="Palatino Linotype" w:cs="Palatino Linotype"/>
          <w:i/>
          <w:sz w:val="22"/>
          <w:szCs w:val="22"/>
        </w:rPr>
        <w:t xml:space="preserve"> a sus ACTOS DE CORRUPCIÓN, nos trata de manera </w:t>
      </w:r>
      <w:proofErr w:type="spellStart"/>
      <w:r w:rsidRPr="00083F0D">
        <w:rPr>
          <w:rFonts w:ascii="Palatino Linotype" w:eastAsia="Palatino Linotype" w:hAnsi="Palatino Linotype" w:cs="Palatino Linotype"/>
          <w:i/>
          <w:sz w:val="22"/>
          <w:szCs w:val="22"/>
        </w:rPr>
        <w:t>despota</w:t>
      </w:r>
      <w:proofErr w:type="spellEnd"/>
      <w:r w:rsidRPr="00083F0D">
        <w:rPr>
          <w:rFonts w:ascii="Palatino Linotype" w:eastAsia="Palatino Linotype" w:hAnsi="Palatino Linotype" w:cs="Palatino Linotype"/>
          <w:i/>
          <w:sz w:val="22"/>
          <w:szCs w:val="22"/>
        </w:rPr>
        <w:t xml:space="preserve">, nos grita y nos amenaza con cerrarnos las escuelas, las cuales son nuestro medio de supervivencia y de muchas familias. Derivado de lo anterior, solicito: 1. ¿Área o persona de la Dirección General de SEIEM, ante la cual puedo interponer queja o denuncia en contra de los servidores públicos mencionados? 2. ¿Área o persona de la Dirección General de SEIEM que puede darnos una cita con el </w:t>
      </w:r>
      <w:proofErr w:type="gramStart"/>
      <w:r w:rsidRPr="00083F0D">
        <w:rPr>
          <w:rFonts w:ascii="Palatino Linotype" w:eastAsia="Palatino Linotype" w:hAnsi="Palatino Linotype" w:cs="Palatino Linotype"/>
          <w:i/>
          <w:sz w:val="22"/>
          <w:szCs w:val="22"/>
        </w:rPr>
        <w:t>Director</w:t>
      </w:r>
      <w:proofErr w:type="gramEnd"/>
      <w:r w:rsidRPr="00083F0D">
        <w:rPr>
          <w:rFonts w:ascii="Palatino Linotype" w:eastAsia="Palatino Linotype" w:hAnsi="Palatino Linotype" w:cs="Palatino Linotype"/>
          <w:i/>
          <w:sz w:val="22"/>
          <w:szCs w:val="22"/>
        </w:rPr>
        <w:t xml:space="preserve"> GUILLERMO LEGORRETA MARTÍNEZ? 3. ¿Área de SEIEM o del Gobierno del Estado de México, ante la que podemos interponer queja o denuncia en contra de los </w:t>
      </w:r>
      <w:proofErr w:type="spellStart"/>
      <w:r w:rsidRPr="00083F0D">
        <w:rPr>
          <w:rFonts w:ascii="Palatino Linotype" w:eastAsia="Palatino Linotype" w:hAnsi="Palatino Linotype" w:cs="Palatino Linotype"/>
          <w:i/>
          <w:sz w:val="22"/>
          <w:szCs w:val="22"/>
        </w:rPr>
        <w:t>sevidores</w:t>
      </w:r>
      <w:proofErr w:type="spellEnd"/>
      <w:r w:rsidRPr="00083F0D">
        <w:rPr>
          <w:rFonts w:ascii="Palatino Linotype" w:eastAsia="Palatino Linotype" w:hAnsi="Palatino Linotype" w:cs="Palatino Linotype"/>
          <w:i/>
          <w:sz w:val="22"/>
          <w:szCs w:val="22"/>
        </w:rPr>
        <w:t xml:space="preserve"> públicos mencionados? 4. ¿Requisitos y procedimiento para interponer queja o denuncia en contra de los servidores públicos mencionados? (Sic)</w:t>
      </w:r>
    </w:p>
    <w:p w14:paraId="749EDD8B" w14:textId="77777777" w:rsidR="00792968" w:rsidRPr="00083F0D" w:rsidRDefault="00792968">
      <w:pPr>
        <w:pBdr>
          <w:top w:val="nil"/>
          <w:left w:val="nil"/>
          <w:bottom w:val="nil"/>
          <w:right w:val="nil"/>
          <w:between w:val="nil"/>
        </w:pBdr>
        <w:spacing w:before="240" w:after="160"/>
        <w:ind w:left="851" w:right="851"/>
        <w:jc w:val="both"/>
        <w:rPr>
          <w:rFonts w:ascii="Palatino Linotype" w:eastAsia="Palatino Linotype" w:hAnsi="Palatino Linotype" w:cs="Palatino Linotype"/>
          <w:i/>
          <w:sz w:val="22"/>
          <w:szCs w:val="22"/>
        </w:rPr>
      </w:pPr>
    </w:p>
    <w:p w14:paraId="0DA602F4"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b/>
        </w:rPr>
        <w:t>Modalidad de Entrega:</w:t>
      </w:r>
      <w:r w:rsidRPr="00083F0D">
        <w:rPr>
          <w:rFonts w:ascii="Palatino Linotype" w:eastAsia="Palatino Linotype" w:hAnsi="Palatino Linotype" w:cs="Palatino Linotype"/>
        </w:rPr>
        <w:t xml:space="preserve"> A través del SAIMEX.</w:t>
      </w:r>
    </w:p>
    <w:p w14:paraId="34CBFC05" w14:textId="77777777" w:rsidR="00792968" w:rsidRPr="00083F0D" w:rsidRDefault="00792968">
      <w:pPr>
        <w:spacing w:line="360" w:lineRule="auto"/>
        <w:jc w:val="both"/>
        <w:rPr>
          <w:rFonts w:ascii="Palatino Linotype" w:eastAsia="Palatino Linotype" w:hAnsi="Palatino Linotype" w:cs="Palatino Linotype"/>
        </w:rPr>
      </w:pPr>
    </w:p>
    <w:p w14:paraId="10901A32"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b/>
        </w:rPr>
        <w:t xml:space="preserve">2. Respuesta. </w:t>
      </w:r>
      <w:r w:rsidRPr="00083F0D">
        <w:rPr>
          <w:rFonts w:ascii="Palatino Linotype" w:eastAsia="Palatino Linotype" w:hAnsi="Palatino Linotype" w:cs="Palatino Linotype"/>
        </w:rPr>
        <w:t>El</w:t>
      </w:r>
      <w:r w:rsidRPr="00083F0D">
        <w:rPr>
          <w:rFonts w:ascii="Palatino Linotype" w:eastAsia="Palatino Linotype" w:hAnsi="Palatino Linotype" w:cs="Palatino Linotype"/>
          <w:b/>
        </w:rPr>
        <w:t xml:space="preserve"> veintiséis de mayo de dos mil veintitrés, EL SUJETO OBLIGADO </w:t>
      </w:r>
      <w:r w:rsidRPr="00083F0D">
        <w:rPr>
          <w:rFonts w:ascii="Palatino Linotype" w:eastAsia="Palatino Linotype" w:hAnsi="Palatino Linotype" w:cs="Palatino Linotype"/>
        </w:rPr>
        <w:t xml:space="preserve">respondió a la solicitud de información de manera siguiente: </w:t>
      </w:r>
    </w:p>
    <w:p w14:paraId="0349A37E" w14:textId="77777777" w:rsidR="00792968" w:rsidRPr="00083F0D" w:rsidRDefault="00792968">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3B11DC82"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 xml:space="preserve">“Metepec, México a 26 de </w:t>
      </w:r>
      <w:proofErr w:type="gramStart"/>
      <w:r w:rsidRPr="00083F0D">
        <w:rPr>
          <w:rFonts w:ascii="Palatino Linotype" w:eastAsia="Palatino Linotype" w:hAnsi="Palatino Linotype" w:cs="Palatino Linotype"/>
          <w:i/>
          <w:sz w:val="22"/>
          <w:szCs w:val="22"/>
        </w:rPr>
        <w:t>Mayo</w:t>
      </w:r>
      <w:proofErr w:type="gramEnd"/>
      <w:r w:rsidRPr="00083F0D">
        <w:rPr>
          <w:rFonts w:ascii="Palatino Linotype" w:eastAsia="Palatino Linotype" w:hAnsi="Palatino Linotype" w:cs="Palatino Linotype"/>
          <w:i/>
          <w:sz w:val="22"/>
          <w:szCs w:val="22"/>
        </w:rPr>
        <w:t xml:space="preserve"> de 2023</w:t>
      </w:r>
    </w:p>
    <w:p w14:paraId="374548DC"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Nombre del solicitante: C. Solicitante</w:t>
      </w:r>
    </w:p>
    <w:p w14:paraId="78090466"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Folio de la solicitud: 00358/SEIEM/IP/2023</w:t>
      </w:r>
    </w:p>
    <w:p w14:paraId="0CFAAD27"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7D15A75"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Se adjunta oficio de respuesta y anexo en formato PDF.</w:t>
      </w:r>
    </w:p>
    <w:p w14:paraId="0587F135"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ATENTAMENTE</w:t>
      </w:r>
    </w:p>
    <w:p w14:paraId="4B3D224B"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 xml:space="preserve">Lic. Joaquín Raúl Benítez Vera (SUPLENTE)” (Sic) </w:t>
      </w:r>
    </w:p>
    <w:p w14:paraId="03597F40" w14:textId="77777777" w:rsidR="00792968" w:rsidRPr="00083F0D" w:rsidRDefault="00792968">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1B737239"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Y remitió los archivos que se enlistan: </w:t>
      </w:r>
    </w:p>
    <w:p w14:paraId="36F1C27C" w14:textId="77777777" w:rsidR="00792968" w:rsidRPr="00083F0D" w:rsidRDefault="00792968">
      <w:pPr>
        <w:spacing w:line="360" w:lineRule="auto"/>
        <w:jc w:val="both"/>
        <w:rPr>
          <w:rFonts w:ascii="Palatino Linotype" w:eastAsia="Palatino Linotype" w:hAnsi="Palatino Linotype" w:cs="Palatino Linotype"/>
        </w:rPr>
      </w:pPr>
    </w:p>
    <w:p w14:paraId="73BED75A" w14:textId="77777777" w:rsidR="00792968" w:rsidRPr="00083F0D" w:rsidRDefault="00792968">
      <w:pPr>
        <w:spacing w:line="360" w:lineRule="auto"/>
        <w:jc w:val="both"/>
        <w:rPr>
          <w:rFonts w:ascii="Palatino Linotype" w:eastAsia="Palatino Linotype" w:hAnsi="Palatino Linotype" w:cs="Palatino Linotype"/>
        </w:rPr>
      </w:pPr>
    </w:p>
    <w:p w14:paraId="7B587C65" w14:textId="77777777" w:rsidR="00792968" w:rsidRPr="00083F0D" w:rsidRDefault="00792968">
      <w:pPr>
        <w:spacing w:line="360" w:lineRule="auto"/>
        <w:jc w:val="both"/>
        <w:rPr>
          <w:rFonts w:ascii="Palatino Linotype" w:eastAsia="Palatino Linotype" w:hAnsi="Palatino Linotype" w:cs="Palatino Linotype"/>
        </w:rPr>
      </w:pPr>
    </w:p>
    <w:p w14:paraId="0CA933B1" w14:textId="77777777" w:rsidR="00792968" w:rsidRPr="00083F0D" w:rsidRDefault="005B23DD">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rPr>
      </w:pPr>
      <w:r w:rsidRPr="00083F0D">
        <w:rPr>
          <w:rFonts w:ascii="Palatino Linotype" w:eastAsia="Palatino Linotype" w:hAnsi="Palatino Linotype" w:cs="Palatino Linotype"/>
          <w:b/>
        </w:rPr>
        <w:lastRenderedPageBreak/>
        <w:t>RESP. 358-23.pdf</w:t>
      </w:r>
    </w:p>
    <w:p w14:paraId="5230D0A9"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Oficio </w:t>
      </w:r>
      <w:r w:rsidRPr="00083F0D">
        <w:rPr>
          <w:rFonts w:ascii="Palatino Linotype" w:eastAsia="Palatino Linotype" w:hAnsi="Palatino Linotype" w:cs="Palatino Linotype"/>
          <w:i/>
        </w:rPr>
        <w:t>210C0101030000S/UT/1457/2023</w:t>
      </w:r>
      <w:r w:rsidRPr="00083F0D">
        <w:rPr>
          <w:rFonts w:ascii="Palatino Linotype" w:eastAsia="Palatino Linotype" w:hAnsi="Palatino Linotype" w:cs="Palatino Linotype"/>
        </w:rPr>
        <w:t xml:space="preserve"> de fecha veinticinco de mayo de dos mil veintitrés signado por la Unidad de Transparencia y por medio del cual se remite la respuesta proporcionada por la Unidad de Asuntos Jurídicos e Igualdad de Género. </w:t>
      </w:r>
    </w:p>
    <w:p w14:paraId="35C1C88C" w14:textId="77777777" w:rsidR="00792968" w:rsidRPr="00083F0D" w:rsidRDefault="00792968">
      <w:pPr>
        <w:spacing w:line="360" w:lineRule="auto"/>
        <w:jc w:val="both"/>
        <w:rPr>
          <w:rFonts w:ascii="Palatino Linotype" w:eastAsia="Palatino Linotype" w:hAnsi="Palatino Linotype" w:cs="Palatino Linotype"/>
          <w:b/>
        </w:rPr>
      </w:pPr>
    </w:p>
    <w:p w14:paraId="663784F0" w14:textId="77777777" w:rsidR="00792968" w:rsidRPr="00083F0D" w:rsidRDefault="005B23DD">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083F0D">
        <w:rPr>
          <w:rFonts w:ascii="Palatino Linotype" w:eastAsia="Palatino Linotype" w:hAnsi="Palatino Linotype" w:cs="Palatino Linotype"/>
          <w:b/>
        </w:rPr>
        <w:t>ANEXO 358-23.pdf</w:t>
      </w:r>
    </w:p>
    <w:p w14:paraId="7AF3E278"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Oficio </w:t>
      </w:r>
      <w:r w:rsidRPr="00083F0D">
        <w:rPr>
          <w:rFonts w:ascii="Palatino Linotype" w:eastAsia="Palatino Linotype" w:hAnsi="Palatino Linotype" w:cs="Palatino Linotype"/>
          <w:i/>
        </w:rPr>
        <w:t xml:space="preserve">210C0101030000S/3816/2023 </w:t>
      </w:r>
      <w:r w:rsidRPr="00083F0D">
        <w:rPr>
          <w:rFonts w:ascii="Palatino Linotype" w:eastAsia="Palatino Linotype" w:hAnsi="Palatino Linotype" w:cs="Palatino Linotype"/>
        </w:rPr>
        <w:t xml:space="preserve">de fecha ocho de mayo de dos mil veintitrés signado por la Unidad de Asuntos Jurídicos e Igualdad de Género y a través del cual informa a la persona solicitante que en razón de que jerárquicamente la Oficina de Escuelas Particulares depende de la Unidad de Asuntos Jurídicos e Igualdad de Género, es el lugar correspondiente para interponer la queja de manera verbal en las instalaciones que ocupan dicha Unidad Administrativa. </w:t>
      </w:r>
    </w:p>
    <w:p w14:paraId="79441C63" w14:textId="77777777" w:rsidR="00792968" w:rsidRPr="00083F0D" w:rsidRDefault="00792968">
      <w:pPr>
        <w:spacing w:line="360" w:lineRule="auto"/>
        <w:jc w:val="both"/>
        <w:rPr>
          <w:rFonts w:ascii="Palatino Linotype" w:eastAsia="Palatino Linotype" w:hAnsi="Palatino Linotype" w:cs="Palatino Linotype"/>
        </w:rPr>
      </w:pPr>
    </w:p>
    <w:p w14:paraId="4501F97A"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Al igual se hizo de conocimiento de la persona que podría solicitar una cita con la persona titular del área en cuestión. </w:t>
      </w:r>
    </w:p>
    <w:p w14:paraId="77CC8C5E" w14:textId="77777777" w:rsidR="00792968" w:rsidRPr="00083F0D" w:rsidRDefault="00792968">
      <w:pPr>
        <w:spacing w:line="360" w:lineRule="auto"/>
        <w:jc w:val="both"/>
        <w:rPr>
          <w:rFonts w:ascii="Palatino Linotype" w:eastAsia="Palatino Linotype" w:hAnsi="Palatino Linotype" w:cs="Palatino Linotype"/>
        </w:rPr>
      </w:pPr>
    </w:p>
    <w:p w14:paraId="7D31E430"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b/>
          <w:sz w:val="22"/>
          <w:szCs w:val="22"/>
        </w:rPr>
        <w:t>3.</w:t>
      </w:r>
      <w:r w:rsidRPr="00083F0D">
        <w:rPr>
          <w:rFonts w:ascii="Palatino Linotype" w:eastAsia="Palatino Linotype" w:hAnsi="Palatino Linotype" w:cs="Palatino Linotype"/>
          <w:b/>
        </w:rPr>
        <w:t xml:space="preserve"> Interposición del recurso de revisión. </w:t>
      </w:r>
      <w:r w:rsidRPr="00083F0D">
        <w:rPr>
          <w:rFonts w:ascii="Palatino Linotype" w:eastAsia="Palatino Linotype" w:hAnsi="Palatino Linotype" w:cs="Palatino Linotype"/>
        </w:rPr>
        <w:t xml:space="preserve">Inconforme la entonces persona solicitante con la respuesta del </w:t>
      </w:r>
      <w:r w:rsidRPr="00083F0D">
        <w:rPr>
          <w:rFonts w:ascii="Palatino Linotype" w:eastAsia="Palatino Linotype" w:hAnsi="Palatino Linotype" w:cs="Palatino Linotype"/>
          <w:b/>
        </w:rPr>
        <w:t>SUJETO OBLIGADO</w:t>
      </w:r>
      <w:r w:rsidRPr="00083F0D">
        <w:rPr>
          <w:rFonts w:ascii="Palatino Linotype" w:eastAsia="Palatino Linotype" w:hAnsi="Palatino Linotype" w:cs="Palatino Linotype"/>
        </w:rPr>
        <w:t>, el día</w:t>
      </w:r>
      <w:r w:rsidRPr="00083F0D">
        <w:rPr>
          <w:rFonts w:ascii="Palatino Linotype" w:eastAsia="Palatino Linotype" w:hAnsi="Palatino Linotype" w:cs="Palatino Linotype"/>
          <w:b/>
        </w:rPr>
        <w:t xml:space="preserve"> cinco de junio de dos mil veintitrés, </w:t>
      </w:r>
      <w:r w:rsidRPr="00083F0D">
        <w:rPr>
          <w:rFonts w:ascii="Palatino Linotype" w:eastAsia="Palatino Linotype" w:hAnsi="Palatino Linotype" w:cs="Palatino Linotype"/>
        </w:rPr>
        <w:t xml:space="preserve">accionó este medio de defensa, mediante el cual manifestó lo siguiente: </w:t>
      </w:r>
    </w:p>
    <w:p w14:paraId="7E0BF0F5" w14:textId="77777777" w:rsidR="00792968" w:rsidRPr="00083F0D" w:rsidRDefault="00792968">
      <w:pPr>
        <w:tabs>
          <w:tab w:val="left" w:pos="2745"/>
        </w:tabs>
        <w:spacing w:line="360" w:lineRule="auto"/>
        <w:jc w:val="both"/>
        <w:rPr>
          <w:rFonts w:ascii="Palatino Linotype" w:eastAsia="Palatino Linotype" w:hAnsi="Palatino Linotype" w:cs="Palatino Linotype"/>
        </w:rPr>
      </w:pPr>
    </w:p>
    <w:p w14:paraId="2B27DA05" w14:textId="77777777" w:rsidR="00792968" w:rsidRPr="00083F0D" w:rsidRDefault="005B23DD">
      <w:pPr>
        <w:tabs>
          <w:tab w:val="left" w:pos="2745"/>
        </w:tabs>
        <w:spacing w:line="360" w:lineRule="auto"/>
        <w:jc w:val="both"/>
        <w:rPr>
          <w:rFonts w:ascii="Palatino Linotype" w:eastAsia="Palatino Linotype" w:hAnsi="Palatino Linotype" w:cs="Palatino Linotype"/>
          <w:b/>
        </w:rPr>
      </w:pPr>
      <w:r w:rsidRPr="00083F0D">
        <w:rPr>
          <w:rFonts w:ascii="Palatino Linotype" w:eastAsia="Palatino Linotype" w:hAnsi="Palatino Linotype" w:cs="Palatino Linotype"/>
          <w:b/>
        </w:rPr>
        <w:t xml:space="preserve">Acto impugnado: </w:t>
      </w:r>
    </w:p>
    <w:p w14:paraId="32E3C4C3" w14:textId="77777777" w:rsidR="00792968" w:rsidRPr="00083F0D" w:rsidRDefault="00792968">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67004999"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 xml:space="preserve">“la respuesta” (Sic) </w:t>
      </w:r>
    </w:p>
    <w:p w14:paraId="11146DD8" w14:textId="77777777" w:rsidR="00792968" w:rsidRPr="00083F0D" w:rsidRDefault="00792968">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57C6A33A"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b/>
        </w:rPr>
        <w:t>Razones o motivos de inconformidad</w:t>
      </w:r>
      <w:r w:rsidRPr="00083F0D">
        <w:rPr>
          <w:rFonts w:ascii="Palatino Linotype" w:eastAsia="Palatino Linotype" w:hAnsi="Palatino Linotype" w:cs="Palatino Linotype"/>
        </w:rPr>
        <w:t>:</w:t>
      </w:r>
    </w:p>
    <w:p w14:paraId="7A70C4E7" w14:textId="77777777" w:rsidR="00792968" w:rsidRPr="00083F0D" w:rsidRDefault="00792968">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533ED424"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bookmarkStart w:id="2" w:name="_heading=h.30j0zll" w:colFirst="0" w:colLast="0"/>
      <w:bookmarkEnd w:id="2"/>
      <w:r w:rsidRPr="00083F0D">
        <w:rPr>
          <w:rFonts w:ascii="Palatino Linotype" w:eastAsia="Palatino Linotype" w:hAnsi="Palatino Linotype" w:cs="Palatino Linotype"/>
          <w:i/>
          <w:sz w:val="22"/>
          <w:szCs w:val="22"/>
        </w:rPr>
        <w:t xml:space="preserve">“la respuesta dada fue diferente a lo pedido” (Sic) </w:t>
      </w:r>
    </w:p>
    <w:p w14:paraId="2C5D5D98" w14:textId="77777777" w:rsidR="00792968" w:rsidRPr="00083F0D" w:rsidRDefault="00792968">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14DC5502" w14:textId="77777777" w:rsidR="00792968" w:rsidRPr="00083F0D" w:rsidRDefault="005B23DD">
      <w:pPr>
        <w:spacing w:line="360" w:lineRule="auto"/>
        <w:ind w:right="51"/>
        <w:jc w:val="both"/>
        <w:rPr>
          <w:rFonts w:ascii="Palatino Linotype" w:eastAsia="Palatino Linotype" w:hAnsi="Palatino Linotype" w:cs="Palatino Linotype"/>
        </w:rPr>
      </w:pPr>
      <w:r w:rsidRPr="00083F0D">
        <w:rPr>
          <w:rFonts w:ascii="Palatino Linotype" w:eastAsia="Palatino Linotype" w:hAnsi="Palatino Linotype" w:cs="Palatino Linotype"/>
          <w:b/>
        </w:rPr>
        <w:t xml:space="preserve">4. Turno. </w:t>
      </w:r>
      <w:r w:rsidRPr="00083F0D">
        <w:rPr>
          <w:rFonts w:ascii="Palatino Linotype" w:eastAsia="Palatino Linotype" w:hAnsi="Palatino Linotype" w:cs="Palatino Linotype"/>
        </w:rPr>
        <w:t xml:space="preserve">De conformidad con el artículo 185 fracción I de la Ley de Transparencia, el presente recurso de revisión se turnó por el sistema electrónico de este Instituto, a la </w:t>
      </w:r>
      <w:r w:rsidRPr="00083F0D">
        <w:rPr>
          <w:rFonts w:ascii="Palatino Linotype" w:eastAsia="Palatino Linotype" w:hAnsi="Palatino Linotype" w:cs="Palatino Linotype"/>
          <w:b/>
        </w:rPr>
        <w:t xml:space="preserve">Comisionada Guadalupe Ramírez Peña, </w:t>
      </w:r>
      <w:r w:rsidRPr="00083F0D">
        <w:rPr>
          <w:rFonts w:ascii="Palatino Linotype" w:eastAsia="Palatino Linotype" w:hAnsi="Palatino Linotype" w:cs="Palatino Linotype"/>
        </w:rPr>
        <w:t xml:space="preserve">a efecto de que analizara sobre su admisión o su </w:t>
      </w:r>
      <w:proofErr w:type="spellStart"/>
      <w:r w:rsidRPr="00083F0D">
        <w:rPr>
          <w:rFonts w:ascii="Palatino Linotype" w:eastAsia="Palatino Linotype" w:hAnsi="Palatino Linotype" w:cs="Palatino Linotype"/>
        </w:rPr>
        <w:t>desechamiento</w:t>
      </w:r>
      <w:proofErr w:type="spellEnd"/>
      <w:r w:rsidRPr="00083F0D">
        <w:rPr>
          <w:rFonts w:ascii="Palatino Linotype" w:eastAsia="Palatino Linotype" w:hAnsi="Palatino Linotype" w:cs="Palatino Linotype"/>
        </w:rPr>
        <w:t>.</w:t>
      </w:r>
    </w:p>
    <w:p w14:paraId="63B5D776" w14:textId="77777777" w:rsidR="00792968" w:rsidRPr="00083F0D" w:rsidRDefault="00792968">
      <w:pPr>
        <w:spacing w:line="360" w:lineRule="auto"/>
        <w:ind w:right="51"/>
        <w:jc w:val="both"/>
        <w:rPr>
          <w:rFonts w:ascii="Palatino Linotype" w:eastAsia="Palatino Linotype" w:hAnsi="Palatino Linotype" w:cs="Palatino Linotype"/>
        </w:rPr>
      </w:pPr>
    </w:p>
    <w:p w14:paraId="5217AA60"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b/>
        </w:rPr>
        <w:t>5. Admisión del Recurso de revisión.</w:t>
      </w:r>
      <w:r w:rsidRPr="00083F0D">
        <w:rPr>
          <w:rFonts w:ascii="Palatino Linotype" w:eastAsia="Palatino Linotype" w:hAnsi="Palatino Linotype" w:cs="Palatino Linotype"/>
        </w:rPr>
        <w:t xml:space="preserve"> El</w:t>
      </w:r>
      <w:r w:rsidRPr="00083F0D">
        <w:rPr>
          <w:rFonts w:ascii="Palatino Linotype" w:eastAsia="Palatino Linotype" w:hAnsi="Palatino Linotype" w:cs="Palatino Linotype"/>
          <w:b/>
        </w:rPr>
        <w:t xml:space="preserve"> ocho de junio de dos mil veintitrés, </w:t>
      </w:r>
      <w:r w:rsidRPr="00083F0D">
        <w:rPr>
          <w:rFonts w:ascii="Palatino Linotype" w:eastAsia="Palatino Linotype" w:hAnsi="Palatino Linotype" w:cs="Palatino Linotype"/>
        </w:rPr>
        <w:t xml:space="preserve">este Instituto de Transparencia, admitió a trámite el recurso de revisión que ahora se resuelve, dando un plazo máximo de siete días hábiles para que las partes manifestaran lo que a su derecho resultara conveniente, ofrecieran pruebas, formularan alegatos y </w:t>
      </w:r>
      <w:r w:rsidRPr="00083F0D">
        <w:rPr>
          <w:rFonts w:ascii="Palatino Linotype" w:eastAsia="Palatino Linotype" w:hAnsi="Palatino Linotype" w:cs="Palatino Linotype"/>
          <w:b/>
        </w:rPr>
        <w:t xml:space="preserve">EL SUJETO OBLIGADO </w:t>
      </w:r>
      <w:r w:rsidRPr="00083F0D">
        <w:rPr>
          <w:rFonts w:ascii="Palatino Linotype" w:eastAsia="Palatino Linotype" w:hAnsi="Palatino Linotype" w:cs="Palatino Linotype"/>
        </w:rPr>
        <w:t>presentara su Informe Justificado.</w:t>
      </w:r>
    </w:p>
    <w:p w14:paraId="70EFFCEA" w14:textId="77777777" w:rsidR="00792968" w:rsidRPr="00083F0D" w:rsidRDefault="00792968">
      <w:pPr>
        <w:spacing w:line="360" w:lineRule="auto"/>
        <w:jc w:val="both"/>
        <w:rPr>
          <w:rFonts w:ascii="Palatino Linotype" w:eastAsia="Palatino Linotype" w:hAnsi="Palatino Linotype" w:cs="Palatino Linotype"/>
          <w:b/>
        </w:rPr>
      </w:pPr>
    </w:p>
    <w:p w14:paraId="41C68742" w14:textId="77777777" w:rsidR="00792968" w:rsidRPr="00083F0D" w:rsidRDefault="005B23DD">
      <w:pPr>
        <w:spacing w:line="360" w:lineRule="auto"/>
        <w:ind w:right="49"/>
        <w:jc w:val="both"/>
        <w:rPr>
          <w:rFonts w:ascii="Palatino Linotype" w:eastAsia="Palatino Linotype" w:hAnsi="Palatino Linotype" w:cs="Palatino Linotype"/>
          <w:b/>
        </w:rPr>
      </w:pPr>
      <w:bookmarkStart w:id="3" w:name="_heading=h.2s8eyo1" w:colFirst="0" w:colLast="0"/>
      <w:bookmarkEnd w:id="3"/>
      <w:r w:rsidRPr="00083F0D">
        <w:rPr>
          <w:rFonts w:ascii="Palatino Linotype" w:eastAsia="Palatino Linotype" w:hAnsi="Palatino Linotype" w:cs="Palatino Linotype"/>
          <w:b/>
        </w:rPr>
        <w:t>6. Manifestaciones</w:t>
      </w:r>
      <w:r w:rsidRPr="00083F0D">
        <w:rPr>
          <w:rFonts w:ascii="Palatino Linotype" w:eastAsia="Palatino Linotype" w:hAnsi="Palatino Linotype" w:cs="Palatino Linotype"/>
        </w:rPr>
        <w:t xml:space="preserve">. De las constancias que integran el expediente electrónico en que se actúa se advierte que </w:t>
      </w:r>
      <w:r w:rsidRPr="00083F0D">
        <w:rPr>
          <w:rFonts w:ascii="Palatino Linotype" w:eastAsia="Palatino Linotype" w:hAnsi="Palatino Linotype" w:cs="Palatino Linotype"/>
          <w:b/>
        </w:rPr>
        <w:t xml:space="preserve">EL SUJETO OBLIGADO </w:t>
      </w:r>
      <w:r w:rsidRPr="00083F0D">
        <w:rPr>
          <w:rFonts w:ascii="Palatino Linotype" w:eastAsia="Palatino Linotype" w:hAnsi="Palatino Linotype" w:cs="Palatino Linotype"/>
        </w:rPr>
        <w:t xml:space="preserve">remitió su Informe Justificado el pasado diecinueve de junio y un alcance al mismo el pasado catorce de julio </w:t>
      </w:r>
      <w:proofErr w:type="gramStart"/>
      <w:r w:rsidRPr="00083F0D">
        <w:rPr>
          <w:rFonts w:ascii="Palatino Linotype" w:eastAsia="Palatino Linotype" w:hAnsi="Palatino Linotype" w:cs="Palatino Linotype"/>
        </w:rPr>
        <w:t>ambas fecha</w:t>
      </w:r>
      <w:proofErr w:type="gramEnd"/>
      <w:r w:rsidRPr="00083F0D">
        <w:rPr>
          <w:rFonts w:ascii="Palatino Linotype" w:eastAsia="Palatino Linotype" w:hAnsi="Palatino Linotype" w:cs="Palatino Linotype"/>
        </w:rPr>
        <w:t xml:space="preserve"> de dos mil veintitrés, mientras que el mismo se hizo de conocimiento de </w:t>
      </w:r>
      <w:r w:rsidRPr="00083F0D">
        <w:rPr>
          <w:rFonts w:ascii="Palatino Linotype" w:eastAsia="Palatino Linotype" w:hAnsi="Palatino Linotype" w:cs="Palatino Linotype"/>
          <w:b/>
        </w:rPr>
        <w:t>LA PARTE RECURRENTE</w:t>
      </w:r>
      <w:r w:rsidRPr="00083F0D">
        <w:rPr>
          <w:rFonts w:ascii="Palatino Linotype" w:eastAsia="Palatino Linotype" w:hAnsi="Palatino Linotype" w:cs="Palatino Linotype"/>
        </w:rPr>
        <w:t xml:space="preserve"> el </w:t>
      </w:r>
      <w:r w:rsidRPr="00083F0D">
        <w:rPr>
          <w:rFonts w:ascii="Palatino Linotype" w:eastAsia="Palatino Linotype" w:hAnsi="Palatino Linotype" w:cs="Palatino Linotype"/>
          <w:b/>
        </w:rPr>
        <w:t xml:space="preserve">treinta de octubre de dos mil veintitrés. </w:t>
      </w:r>
    </w:p>
    <w:p w14:paraId="783FB854" w14:textId="77777777" w:rsidR="00792968" w:rsidRPr="00083F0D" w:rsidRDefault="00792968">
      <w:pPr>
        <w:widowControl w:val="0"/>
        <w:spacing w:line="360" w:lineRule="auto"/>
        <w:jc w:val="both"/>
        <w:rPr>
          <w:rFonts w:ascii="Palatino Linotype" w:eastAsia="Palatino Linotype" w:hAnsi="Palatino Linotype" w:cs="Palatino Linotype"/>
        </w:rPr>
      </w:pPr>
    </w:p>
    <w:p w14:paraId="3F8F680D" w14:textId="77777777" w:rsidR="00792968" w:rsidRPr="00083F0D" w:rsidRDefault="005B23DD">
      <w:pPr>
        <w:widowControl w:val="0"/>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Dicho informe se compone de los archivos siguientes: </w:t>
      </w:r>
    </w:p>
    <w:p w14:paraId="7B97862C" w14:textId="77777777" w:rsidR="00792968" w:rsidRPr="00083F0D" w:rsidRDefault="00792968">
      <w:pPr>
        <w:widowControl w:val="0"/>
        <w:spacing w:line="360" w:lineRule="auto"/>
        <w:jc w:val="both"/>
        <w:rPr>
          <w:rFonts w:ascii="Palatino Linotype" w:eastAsia="Palatino Linotype" w:hAnsi="Palatino Linotype" w:cs="Palatino Linotype"/>
        </w:rPr>
      </w:pPr>
    </w:p>
    <w:p w14:paraId="7F0342D0" w14:textId="77777777" w:rsidR="00792968" w:rsidRPr="00083F0D" w:rsidRDefault="005B23DD">
      <w:pPr>
        <w:widowControl w:val="0"/>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083F0D">
        <w:rPr>
          <w:rFonts w:ascii="Palatino Linotype" w:eastAsia="Palatino Linotype" w:hAnsi="Palatino Linotype" w:cs="Palatino Linotype"/>
          <w:b/>
        </w:rPr>
        <w:t>ANEXO 358.23.pdf</w:t>
      </w:r>
    </w:p>
    <w:p w14:paraId="3B271714" w14:textId="77777777" w:rsidR="00792968" w:rsidRPr="00083F0D" w:rsidRDefault="005B23DD">
      <w:pPr>
        <w:widowControl w:val="0"/>
        <w:spacing w:line="360" w:lineRule="auto"/>
        <w:jc w:val="both"/>
        <w:rPr>
          <w:rFonts w:ascii="Palatino Linotype" w:eastAsia="Palatino Linotype" w:hAnsi="Palatino Linotype" w:cs="Palatino Linotype"/>
          <w:b/>
        </w:rPr>
      </w:pPr>
      <w:r w:rsidRPr="00083F0D">
        <w:rPr>
          <w:rFonts w:ascii="Palatino Linotype" w:eastAsia="Palatino Linotype" w:hAnsi="Palatino Linotype" w:cs="Palatino Linotype"/>
        </w:rPr>
        <w:t xml:space="preserve">Oficio </w:t>
      </w:r>
      <w:r w:rsidRPr="00083F0D">
        <w:rPr>
          <w:rFonts w:ascii="Palatino Linotype" w:eastAsia="Palatino Linotype" w:hAnsi="Palatino Linotype" w:cs="Palatino Linotype"/>
          <w:i/>
        </w:rPr>
        <w:t>210C0101030000S/4583/2023</w:t>
      </w:r>
      <w:r w:rsidRPr="00083F0D">
        <w:rPr>
          <w:rFonts w:ascii="Palatino Linotype" w:eastAsia="Palatino Linotype" w:hAnsi="Palatino Linotype" w:cs="Palatino Linotype"/>
        </w:rPr>
        <w:t xml:space="preserve"> emitido por la Unidad de Asuntos Jurídicos e Igualdad de Género mediante el que se ratifica la respuesta primigenia a la solicitud </w:t>
      </w:r>
      <w:r w:rsidRPr="00083F0D">
        <w:rPr>
          <w:rFonts w:ascii="Palatino Linotype" w:eastAsia="Palatino Linotype" w:hAnsi="Palatino Linotype" w:cs="Palatino Linotype"/>
          <w:b/>
        </w:rPr>
        <w:lastRenderedPageBreak/>
        <w:t>00358/SEIEM/IP/2023.</w:t>
      </w:r>
    </w:p>
    <w:p w14:paraId="65AD3B4C" w14:textId="77777777" w:rsidR="00792968" w:rsidRPr="00083F0D" w:rsidRDefault="00792968">
      <w:pPr>
        <w:widowControl w:val="0"/>
        <w:spacing w:line="360" w:lineRule="auto"/>
        <w:jc w:val="both"/>
        <w:rPr>
          <w:rFonts w:ascii="Palatino Linotype" w:eastAsia="Palatino Linotype" w:hAnsi="Palatino Linotype" w:cs="Palatino Linotype"/>
        </w:rPr>
      </w:pPr>
    </w:p>
    <w:p w14:paraId="41C8B511" w14:textId="77777777" w:rsidR="00792968" w:rsidRPr="00083F0D" w:rsidRDefault="005B23DD">
      <w:pPr>
        <w:widowControl w:val="0"/>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083F0D">
        <w:rPr>
          <w:rFonts w:ascii="Palatino Linotype" w:eastAsia="Palatino Linotype" w:hAnsi="Palatino Linotype" w:cs="Palatino Linotype"/>
          <w:b/>
        </w:rPr>
        <w:t>INF. JUST. 358.23.pdf</w:t>
      </w:r>
    </w:p>
    <w:p w14:paraId="4BD71A94" w14:textId="77777777" w:rsidR="00792968" w:rsidRPr="00083F0D" w:rsidRDefault="005B23DD">
      <w:pPr>
        <w:widowControl w:val="0"/>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Oficio </w:t>
      </w:r>
      <w:r w:rsidRPr="00083F0D">
        <w:rPr>
          <w:rFonts w:ascii="Palatino Linotype" w:eastAsia="Palatino Linotype" w:hAnsi="Palatino Linotype" w:cs="Palatino Linotype"/>
          <w:i/>
        </w:rPr>
        <w:t>210C0101030000S/UT/1555/2023</w:t>
      </w:r>
      <w:r w:rsidRPr="00083F0D">
        <w:rPr>
          <w:rFonts w:ascii="Palatino Linotype" w:eastAsia="Palatino Linotype" w:hAnsi="Palatino Linotype" w:cs="Palatino Linotype"/>
        </w:rPr>
        <w:t xml:space="preserve"> suscrito por la Unidad de Transparencia y dirigido a la </w:t>
      </w:r>
      <w:r w:rsidRPr="00083F0D">
        <w:rPr>
          <w:rFonts w:ascii="Palatino Linotype" w:eastAsia="Palatino Linotype" w:hAnsi="Palatino Linotype" w:cs="Palatino Linotype"/>
          <w:b/>
        </w:rPr>
        <w:t xml:space="preserve">Comisionada Guadalupe Ramírez Peña </w:t>
      </w:r>
      <w:r w:rsidRPr="00083F0D">
        <w:rPr>
          <w:rFonts w:ascii="Palatino Linotype" w:eastAsia="Palatino Linotype" w:hAnsi="Palatino Linotype" w:cs="Palatino Linotype"/>
        </w:rPr>
        <w:t xml:space="preserve">en el cual se hace de su conocimiento el Informe Justificado en el que expresa los antecedentes del expediente que nos ocupa y ratificó la respuesta brindada. </w:t>
      </w:r>
    </w:p>
    <w:p w14:paraId="16236B99" w14:textId="77777777" w:rsidR="00792968" w:rsidRPr="00083F0D" w:rsidRDefault="00792968">
      <w:pPr>
        <w:widowControl w:val="0"/>
        <w:spacing w:line="360" w:lineRule="auto"/>
        <w:jc w:val="both"/>
        <w:rPr>
          <w:rFonts w:ascii="Palatino Linotype" w:eastAsia="Palatino Linotype" w:hAnsi="Palatino Linotype" w:cs="Palatino Linotype"/>
        </w:rPr>
      </w:pPr>
    </w:p>
    <w:p w14:paraId="67E3792A" w14:textId="77777777" w:rsidR="00792968" w:rsidRPr="00083F0D" w:rsidRDefault="005B23DD">
      <w:pPr>
        <w:widowControl w:val="0"/>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Mientras que el alcance al informe Justificado ya referido señala que: </w:t>
      </w:r>
    </w:p>
    <w:p w14:paraId="1CAC1D06" w14:textId="77777777" w:rsidR="00792968" w:rsidRPr="00083F0D" w:rsidRDefault="00792968">
      <w:pPr>
        <w:widowControl w:val="0"/>
        <w:spacing w:line="360" w:lineRule="auto"/>
        <w:ind w:left="360"/>
        <w:jc w:val="both"/>
        <w:rPr>
          <w:rFonts w:ascii="Palatino Linotype" w:eastAsia="Palatino Linotype" w:hAnsi="Palatino Linotype" w:cs="Palatino Linotype"/>
        </w:rPr>
      </w:pPr>
    </w:p>
    <w:p w14:paraId="11E21DB7" w14:textId="77777777" w:rsidR="00792968" w:rsidRPr="00083F0D" w:rsidRDefault="005B23DD">
      <w:pPr>
        <w:widowControl w:val="0"/>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083F0D">
        <w:rPr>
          <w:rFonts w:ascii="Palatino Linotype" w:eastAsia="Palatino Linotype" w:hAnsi="Palatino Linotype" w:cs="Palatino Linotype"/>
          <w:b/>
        </w:rPr>
        <w:t>ANEXO AMPLIACIÓN DE RESPUESTA RECURSO DE REVISIÓN 3149-23.pdf</w:t>
      </w:r>
    </w:p>
    <w:p w14:paraId="2A9AA13D" w14:textId="77777777" w:rsidR="00792968" w:rsidRPr="00083F0D" w:rsidRDefault="005B23DD">
      <w:pPr>
        <w:widowControl w:val="0"/>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Oficio </w:t>
      </w:r>
      <w:r w:rsidRPr="00083F0D">
        <w:rPr>
          <w:rFonts w:ascii="Palatino Linotype" w:eastAsia="Palatino Linotype" w:hAnsi="Palatino Linotype" w:cs="Palatino Linotype"/>
          <w:i/>
        </w:rPr>
        <w:t>210C0101030000S/5471/2023</w:t>
      </w:r>
      <w:r w:rsidRPr="00083F0D">
        <w:rPr>
          <w:rFonts w:ascii="Palatino Linotype" w:eastAsia="Palatino Linotype" w:hAnsi="Palatino Linotype" w:cs="Palatino Linotype"/>
        </w:rPr>
        <w:t xml:space="preserve"> mediante el que la Unidad de Asuntos Jurídicos e Igualdad de Género informa el área o persona de la Dirección General del </w:t>
      </w:r>
      <w:r w:rsidRPr="00083F0D">
        <w:rPr>
          <w:rFonts w:ascii="Palatino Linotype" w:eastAsia="Palatino Linotype" w:hAnsi="Palatino Linotype" w:cs="Palatino Linotype"/>
          <w:b/>
        </w:rPr>
        <w:t>SUJETO OBLIGADO</w:t>
      </w:r>
      <w:r w:rsidRPr="00083F0D">
        <w:rPr>
          <w:rFonts w:ascii="Palatino Linotype" w:eastAsia="Palatino Linotype" w:hAnsi="Palatino Linotype" w:cs="Palatino Linotype"/>
        </w:rPr>
        <w:t xml:space="preserve"> ante la cual se puede interponer una queja o una denuncia contra las Personas Servidoras Públicas enlistadas en la solicitud; para lo cual señaló que el área de recepción de documentos dirigidos a la Dirección General del SEIEM es la Secretaría Particular, de quien señaló su ubicación, nombre de la persona encargada, número para concertar una cita en temas relacionados con los Servicios Educativos Integrados al Estado de México. </w:t>
      </w:r>
      <w:proofErr w:type="gramStart"/>
      <w:r w:rsidRPr="00083F0D">
        <w:rPr>
          <w:rFonts w:ascii="Palatino Linotype" w:eastAsia="Palatino Linotype" w:hAnsi="Palatino Linotype" w:cs="Palatino Linotype"/>
        </w:rPr>
        <w:t>Además</w:t>
      </w:r>
      <w:proofErr w:type="gramEnd"/>
      <w:r w:rsidRPr="00083F0D">
        <w:rPr>
          <w:rFonts w:ascii="Palatino Linotype" w:eastAsia="Palatino Linotype" w:hAnsi="Palatino Linotype" w:cs="Palatino Linotype"/>
        </w:rPr>
        <w:t xml:space="preserve"> señaló el domicilio de la Contraloría Interna del SEIEM. </w:t>
      </w:r>
    </w:p>
    <w:p w14:paraId="09287E00" w14:textId="77777777" w:rsidR="00792968" w:rsidRPr="00083F0D" w:rsidRDefault="00792968">
      <w:pPr>
        <w:widowControl w:val="0"/>
        <w:spacing w:line="360" w:lineRule="auto"/>
        <w:jc w:val="both"/>
        <w:rPr>
          <w:rFonts w:ascii="Palatino Linotype" w:eastAsia="Palatino Linotype" w:hAnsi="Palatino Linotype" w:cs="Palatino Linotype"/>
        </w:rPr>
      </w:pPr>
    </w:p>
    <w:p w14:paraId="71767B7F" w14:textId="77777777" w:rsidR="00792968" w:rsidRPr="00083F0D" w:rsidRDefault="005B23DD">
      <w:pPr>
        <w:widowControl w:val="0"/>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Se refirió acerca del área o persona que puede concertar una cita con la Persona Titular del SEIEM y enunció que sería la Secretaría Particular de quien refirió </w:t>
      </w:r>
      <w:r w:rsidRPr="00083F0D">
        <w:rPr>
          <w:rFonts w:ascii="Palatino Linotype" w:eastAsia="Palatino Linotype" w:hAnsi="Palatino Linotype" w:cs="Palatino Linotype"/>
        </w:rPr>
        <w:lastRenderedPageBreak/>
        <w:t xml:space="preserve">número telefónico y su ubicación. </w:t>
      </w:r>
    </w:p>
    <w:p w14:paraId="696CAB80" w14:textId="77777777" w:rsidR="00792968" w:rsidRPr="00083F0D" w:rsidRDefault="00792968">
      <w:pPr>
        <w:widowControl w:val="0"/>
        <w:spacing w:line="360" w:lineRule="auto"/>
        <w:jc w:val="both"/>
        <w:rPr>
          <w:rFonts w:ascii="Palatino Linotype" w:eastAsia="Palatino Linotype" w:hAnsi="Palatino Linotype" w:cs="Palatino Linotype"/>
        </w:rPr>
      </w:pPr>
    </w:p>
    <w:p w14:paraId="08FC2ACA" w14:textId="77777777" w:rsidR="00792968" w:rsidRPr="00083F0D" w:rsidRDefault="005B23DD">
      <w:pPr>
        <w:widowControl w:val="0"/>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Se pronunció en torno a los requisitos y procedimientos para interponer una queja o denuncia y puntualizó que </w:t>
      </w:r>
      <w:r w:rsidRPr="00083F0D">
        <w:rPr>
          <w:rFonts w:ascii="Palatino Linotype" w:eastAsia="Palatino Linotype" w:hAnsi="Palatino Linotype" w:cs="Palatino Linotype"/>
          <w:b/>
        </w:rPr>
        <w:t>EL SUJETO OBLIGADO</w:t>
      </w:r>
      <w:r w:rsidRPr="00083F0D">
        <w:rPr>
          <w:rFonts w:ascii="Palatino Linotype" w:eastAsia="Palatino Linotype" w:hAnsi="Palatino Linotype" w:cs="Palatino Linotype"/>
        </w:rPr>
        <w:t xml:space="preserve"> cuenta con un Órgano Interno de Control ante quien se puede interponer las mismas en contra de las Personas Servidoras Públicas referidas en la solicitud, donde precisó la siguiente liga electrónica de la que indicó los pasos a seguir para la denuncia correspondiente como se ve: </w:t>
      </w:r>
    </w:p>
    <w:p w14:paraId="4D024054" w14:textId="77777777" w:rsidR="00792968" w:rsidRPr="00083F0D" w:rsidRDefault="00645D4C">
      <w:pPr>
        <w:widowControl w:val="0"/>
        <w:spacing w:line="360" w:lineRule="auto"/>
        <w:jc w:val="both"/>
        <w:rPr>
          <w:rFonts w:ascii="Palatino Linotype" w:eastAsia="Palatino Linotype" w:hAnsi="Palatino Linotype" w:cs="Palatino Linotype"/>
        </w:rPr>
      </w:pPr>
      <w:hyperlink r:id="rId8">
        <w:r w:rsidR="005B23DD" w:rsidRPr="00083F0D">
          <w:rPr>
            <w:rFonts w:ascii="Palatino Linotype" w:eastAsia="Palatino Linotype" w:hAnsi="Palatino Linotype" w:cs="Palatino Linotype"/>
            <w:u w:val="single"/>
          </w:rPr>
          <w:t>https://www.secogem.gob.mx/SAM/sit_atn_mex.asp</w:t>
        </w:r>
      </w:hyperlink>
      <w:r w:rsidR="005B23DD" w:rsidRPr="00083F0D">
        <w:rPr>
          <w:rFonts w:ascii="Palatino Linotype" w:eastAsia="Palatino Linotype" w:hAnsi="Palatino Linotype" w:cs="Palatino Linotype"/>
        </w:rPr>
        <w:t xml:space="preserve"> </w:t>
      </w:r>
    </w:p>
    <w:p w14:paraId="6A6AB227" w14:textId="77777777" w:rsidR="00792968" w:rsidRPr="00083F0D" w:rsidRDefault="005B23DD">
      <w:pPr>
        <w:widowControl w:val="0"/>
        <w:spacing w:line="360" w:lineRule="auto"/>
        <w:jc w:val="center"/>
        <w:rPr>
          <w:rFonts w:ascii="Palatino Linotype" w:eastAsia="Palatino Linotype" w:hAnsi="Palatino Linotype" w:cs="Palatino Linotype"/>
        </w:rPr>
      </w:pPr>
      <w:r w:rsidRPr="00083F0D">
        <w:rPr>
          <w:noProof/>
        </w:rPr>
        <w:lastRenderedPageBreak/>
        <w:drawing>
          <wp:inline distT="0" distB="0" distL="0" distR="0" wp14:anchorId="0843695D" wp14:editId="1D2DC916">
            <wp:extent cx="5612130" cy="4768215"/>
            <wp:effectExtent l="0" t="0" r="0" b="0"/>
            <wp:docPr id="27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612130" cy="4768215"/>
                    </a:xfrm>
                    <a:prstGeom prst="rect">
                      <a:avLst/>
                    </a:prstGeom>
                    <a:ln/>
                  </pic:spPr>
                </pic:pic>
              </a:graphicData>
            </a:graphic>
          </wp:inline>
        </w:drawing>
      </w:r>
    </w:p>
    <w:p w14:paraId="1A4161A1" w14:textId="77777777" w:rsidR="00792968" w:rsidRPr="00083F0D" w:rsidRDefault="00792968">
      <w:pPr>
        <w:widowControl w:val="0"/>
        <w:spacing w:line="360" w:lineRule="auto"/>
        <w:jc w:val="both"/>
        <w:rPr>
          <w:rFonts w:ascii="Palatino Linotype" w:eastAsia="Palatino Linotype" w:hAnsi="Palatino Linotype" w:cs="Palatino Linotype"/>
        </w:rPr>
      </w:pPr>
    </w:p>
    <w:p w14:paraId="594B20B3" w14:textId="77777777" w:rsidR="00792968" w:rsidRPr="00083F0D" w:rsidRDefault="005B23DD">
      <w:pPr>
        <w:widowControl w:val="0"/>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083F0D">
        <w:rPr>
          <w:rFonts w:ascii="Palatino Linotype" w:eastAsia="Palatino Linotype" w:hAnsi="Palatino Linotype" w:cs="Palatino Linotype"/>
          <w:b/>
        </w:rPr>
        <w:t>OFICIO ALCANCE RECURSO DE REVISIÓN 3149-23.pdf</w:t>
      </w:r>
    </w:p>
    <w:p w14:paraId="32324A3F" w14:textId="77777777" w:rsidR="00792968" w:rsidRPr="00083F0D" w:rsidRDefault="005B23DD">
      <w:pPr>
        <w:widowControl w:val="0"/>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Que contiene el oficio </w:t>
      </w:r>
      <w:r w:rsidRPr="00083F0D">
        <w:rPr>
          <w:rFonts w:ascii="Palatino Linotype" w:eastAsia="Palatino Linotype" w:hAnsi="Palatino Linotype" w:cs="Palatino Linotype"/>
          <w:i/>
        </w:rPr>
        <w:t>210C0101030000S/UT/1672/2023</w:t>
      </w:r>
      <w:r w:rsidRPr="00083F0D">
        <w:rPr>
          <w:rFonts w:ascii="Palatino Linotype" w:eastAsia="Palatino Linotype" w:hAnsi="Palatino Linotype" w:cs="Palatino Linotype"/>
        </w:rPr>
        <w:t xml:space="preserve"> dirigido a la</w:t>
      </w:r>
      <w:r w:rsidRPr="00083F0D">
        <w:rPr>
          <w:rFonts w:ascii="Palatino Linotype" w:eastAsia="Palatino Linotype" w:hAnsi="Palatino Linotype" w:cs="Palatino Linotype"/>
          <w:b/>
        </w:rPr>
        <w:t xml:space="preserve"> Comisionada Guadalupe Ramírez Peña </w:t>
      </w:r>
      <w:r w:rsidRPr="00083F0D">
        <w:rPr>
          <w:rFonts w:ascii="Palatino Linotype" w:eastAsia="Palatino Linotype" w:hAnsi="Palatino Linotype" w:cs="Palatino Linotype"/>
        </w:rPr>
        <w:t xml:space="preserve">donde se hace de su conocimiento el alcance al Informe Justificado por parte de la Unidad de Transparencia. </w:t>
      </w:r>
    </w:p>
    <w:p w14:paraId="4E5716D9" w14:textId="77777777" w:rsidR="00792968" w:rsidRPr="00083F0D" w:rsidRDefault="00792968">
      <w:pPr>
        <w:widowControl w:val="0"/>
        <w:spacing w:line="360" w:lineRule="auto"/>
        <w:jc w:val="both"/>
        <w:rPr>
          <w:rFonts w:ascii="Palatino Linotype" w:eastAsia="Palatino Linotype" w:hAnsi="Palatino Linotype" w:cs="Palatino Linotype"/>
        </w:rPr>
      </w:pPr>
    </w:p>
    <w:p w14:paraId="7E145300" w14:textId="77777777" w:rsidR="00792968" w:rsidRPr="00083F0D" w:rsidRDefault="005B23DD">
      <w:pPr>
        <w:widowControl w:val="0"/>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Conocida esta información novedosa fue que </w:t>
      </w:r>
      <w:r w:rsidRPr="00083F0D">
        <w:rPr>
          <w:rFonts w:ascii="Palatino Linotype" w:eastAsia="Palatino Linotype" w:hAnsi="Palatino Linotype" w:cs="Palatino Linotype"/>
          <w:b/>
        </w:rPr>
        <w:t>LA PARTE RECURRENTE</w:t>
      </w:r>
      <w:r w:rsidRPr="00083F0D">
        <w:rPr>
          <w:rFonts w:ascii="Palatino Linotype" w:eastAsia="Palatino Linotype" w:hAnsi="Palatino Linotype" w:cs="Palatino Linotype"/>
        </w:rPr>
        <w:t xml:space="preserve"> decidió omitir la emisión de sus consideraciones que estimara conducentes, tal y como se </w:t>
      </w:r>
      <w:r w:rsidRPr="00083F0D">
        <w:rPr>
          <w:rFonts w:ascii="Palatino Linotype" w:eastAsia="Palatino Linotype" w:hAnsi="Palatino Linotype" w:cs="Palatino Linotype"/>
        </w:rPr>
        <w:lastRenderedPageBreak/>
        <w:t xml:space="preserve">aprecia a continuación: </w:t>
      </w:r>
    </w:p>
    <w:p w14:paraId="6CC134D6" w14:textId="77777777" w:rsidR="00792968" w:rsidRPr="00083F0D" w:rsidRDefault="00792968">
      <w:pPr>
        <w:widowControl w:val="0"/>
        <w:spacing w:line="360" w:lineRule="auto"/>
        <w:jc w:val="both"/>
        <w:rPr>
          <w:rFonts w:ascii="Palatino Linotype" w:eastAsia="Palatino Linotype" w:hAnsi="Palatino Linotype" w:cs="Palatino Linotype"/>
        </w:rPr>
      </w:pPr>
    </w:p>
    <w:p w14:paraId="4B14F01A" w14:textId="77777777" w:rsidR="00792968" w:rsidRPr="00083F0D" w:rsidRDefault="005B23DD">
      <w:pPr>
        <w:widowControl w:val="0"/>
        <w:spacing w:line="360" w:lineRule="auto"/>
        <w:jc w:val="center"/>
        <w:rPr>
          <w:rFonts w:ascii="Palatino Linotype" w:eastAsia="Palatino Linotype" w:hAnsi="Palatino Linotype" w:cs="Palatino Linotype"/>
        </w:rPr>
      </w:pPr>
      <w:r w:rsidRPr="00083F0D">
        <w:rPr>
          <w:noProof/>
        </w:rPr>
        <w:drawing>
          <wp:inline distT="0" distB="0" distL="0" distR="0" wp14:anchorId="00882298" wp14:editId="01A3CD48">
            <wp:extent cx="5612130" cy="2428875"/>
            <wp:effectExtent l="0" t="0" r="0" b="0"/>
            <wp:docPr id="2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612130" cy="2428875"/>
                    </a:xfrm>
                    <a:prstGeom prst="rect">
                      <a:avLst/>
                    </a:prstGeom>
                    <a:ln/>
                  </pic:spPr>
                </pic:pic>
              </a:graphicData>
            </a:graphic>
          </wp:inline>
        </w:drawing>
      </w:r>
    </w:p>
    <w:p w14:paraId="7D4BE0BF" w14:textId="77777777" w:rsidR="00792968" w:rsidRPr="00083F0D" w:rsidRDefault="00792968">
      <w:pPr>
        <w:widowControl w:val="0"/>
        <w:spacing w:line="360" w:lineRule="auto"/>
        <w:jc w:val="both"/>
        <w:rPr>
          <w:rFonts w:ascii="Palatino Linotype" w:eastAsia="Palatino Linotype" w:hAnsi="Palatino Linotype" w:cs="Palatino Linotype"/>
        </w:rPr>
      </w:pPr>
    </w:p>
    <w:p w14:paraId="62F9EE47" w14:textId="77777777" w:rsidR="00792968" w:rsidRPr="00083F0D" w:rsidRDefault="005B23DD">
      <w:pPr>
        <w:widowControl w:val="0"/>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b/>
        </w:rPr>
        <w:t>7. Ampliación del plazo para emitir resolución.</w:t>
      </w:r>
      <w:r w:rsidRPr="00083F0D">
        <w:rPr>
          <w:rFonts w:ascii="Palatino Linotype" w:eastAsia="Palatino Linotype" w:hAnsi="Palatino Linotype" w:cs="Palatino Linotype"/>
        </w:rPr>
        <w:t xml:space="preserve"> El </w:t>
      </w:r>
      <w:r w:rsidRPr="00083F0D">
        <w:rPr>
          <w:rFonts w:ascii="Palatino Linotype" w:eastAsia="Palatino Linotype" w:hAnsi="Palatino Linotype" w:cs="Palatino Linotype"/>
          <w:b/>
        </w:rPr>
        <w:t>treinta de octubre de dos mil veintitrés,</w:t>
      </w:r>
      <w:r w:rsidRPr="00083F0D">
        <w:rPr>
          <w:rFonts w:ascii="Palatino Linotype" w:eastAsia="Palatino Linotype" w:hAnsi="Palatino Linotype" w:cs="Palatino Linotype"/>
        </w:rPr>
        <w:t xml:space="preserve"> fue cuando este Instituto de Transparencia, Acceso a la Información Pública y Protección de Datos Personales del Estado de México y Municipios, con fundamento en el artículo 181, párrafo tercero, de la Ley de Transparencia y Acceso a la Información Pública del Estado de México y Municipios, determinó ampliar el plazo para emitir la presente resolución.</w:t>
      </w:r>
    </w:p>
    <w:p w14:paraId="29371367" w14:textId="77777777" w:rsidR="00792968" w:rsidRPr="00083F0D" w:rsidRDefault="00792968">
      <w:pPr>
        <w:widowControl w:val="0"/>
        <w:spacing w:line="360" w:lineRule="auto"/>
        <w:jc w:val="both"/>
        <w:rPr>
          <w:rFonts w:ascii="Palatino Linotype" w:eastAsia="Palatino Linotype" w:hAnsi="Palatino Linotype" w:cs="Palatino Linotype"/>
        </w:rPr>
      </w:pPr>
    </w:p>
    <w:p w14:paraId="40F028B1" w14:textId="77777777" w:rsidR="00792968" w:rsidRPr="00083F0D" w:rsidRDefault="005B23DD">
      <w:pPr>
        <w:widowControl w:val="0"/>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w:t>
      </w:r>
      <w:r w:rsidRPr="00083F0D">
        <w:rPr>
          <w:rFonts w:ascii="Palatino Linotype" w:eastAsia="Palatino Linotype" w:hAnsi="Palatino Linotype" w:cs="Palatino Linotype"/>
        </w:rPr>
        <w:lastRenderedPageBreak/>
        <w:t>impugnación.</w:t>
      </w:r>
    </w:p>
    <w:p w14:paraId="5855D2B6" w14:textId="77777777" w:rsidR="00792968" w:rsidRPr="00083F0D" w:rsidRDefault="00792968">
      <w:pPr>
        <w:widowControl w:val="0"/>
        <w:spacing w:line="360" w:lineRule="auto"/>
        <w:jc w:val="both"/>
        <w:rPr>
          <w:rFonts w:ascii="Palatino Linotype" w:eastAsia="Palatino Linotype" w:hAnsi="Palatino Linotype" w:cs="Palatino Linotype"/>
        </w:rPr>
      </w:pPr>
    </w:p>
    <w:p w14:paraId="6F8163BC" w14:textId="77777777" w:rsidR="00792968" w:rsidRPr="00083F0D" w:rsidRDefault="005B23DD">
      <w:pPr>
        <w:widowControl w:val="0"/>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1DC1869" w14:textId="77777777" w:rsidR="00792968" w:rsidRPr="00083F0D" w:rsidRDefault="00792968">
      <w:pPr>
        <w:widowControl w:val="0"/>
        <w:spacing w:line="360" w:lineRule="auto"/>
        <w:jc w:val="both"/>
        <w:rPr>
          <w:rFonts w:ascii="Palatino Linotype" w:eastAsia="Palatino Linotype" w:hAnsi="Palatino Linotype" w:cs="Palatino Linotype"/>
        </w:rPr>
      </w:pPr>
    </w:p>
    <w:p w14:paraId="03A14A64" w14:textId="77777777" w:rsidR="00792968" w:rsidRPr="00083F0D" w:rsidRDefault="005B23DD">
      <w:pPr>
        <w:widowControl w:val="0"/>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DAF946D" w14:textId="77777777" w:rsidR="00792968" w:rsidRPr="00083F0D" w:rsidRDefault="00792968">
      <w:pPr>
        <w:widowControl w:val="0"/>
        <w:spacing w:line="360" w:lineRule="auto"/>
        <w:jc w:val="both"/>
        <w:rPr>
          <w:rFonts w:ascii="Palatino Linotype" w:eastAsia="Palatino Linotype" w:hAnsi="Palatino Linotype" w:cs="Palatino Linotype"/>
        </w:rPr>
      </w:pPr>
    </w:p>
    <w:p w14:paraId="33DDF8FC" w14:textId="77777777" w:rsidR="00792968" w:rsidRPr="00083F0D" w:rsidRDefault="005B23DD">
      <w:pPr>
        <w:widowControl w:val="0"/>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5A597CA" w14:textId="77777777" w:rsidR="00792968" w:rsidRPr="00083F0D" w:rsidRDefault="00792968">
      <w:pPr>
        <w:widowControl w:val="0"/>
        <w:spacing w:line="360" w:lineRule="auto"/>
        <w:jc w:val="both"/>
        <w:rPr>
          <w:rFonts w:ascii="Palatino Linotype" w:eastAsia="Palatino Linotype" w:hAnsi="Palatino Linotype" w:cs="Palatino Linotype"/>
        </w:rPr>
      </w:pPr>
    </w:p>
    <w:p w14:paraId="1CBCFBB9" w14:textId="77777777" w:rsidR="00792968" w:rsidRPr="00083F0D" w:rsidRDefault="005B23DD">
      <w:pPr>
        <w:widowControl w:val="0"/>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911ABCC" w14:textId="77777777" w:rsidR="00792968" w:rsidRPr="00083F0D" w:rsidRDefault="00792968">
      <w:pPr>
        <w:widowControl w:val="0"/>
        <w:spacing w:line="360" w:lineRule="auto"/>
        <w:jc w:val="both"/>
        <w:rPr>
          <w:rFonts w:ascii="Palatino Linotype" w:eastAsia="Palatino Linotype" w:hAnsi="Palatino Linotype" w:cs="Palatino Linotype"/>
        </w:rPr>
      </w:pPr>
    </w:p>
    <w:p w14:paraId="55F85E71" w14:textId="77777777" w:rsidR="00792968" w:rsidRPr="00083F0D" w:rsidRDefault="005B23DD">
      <w:pPr>
        <w:widowControl w:val="0"/>
        <w:numPr>
          <w:ilvl w:val="0"/>
          <w:numId w:val="1"/>
        </w:num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b/>
        </w:rPr>
        <w:t xml:space="preserve">Complejidad del Asunto: </w:t>
      </w:r>
      <w:r w:rsidRPr="00083F0D">
        <w:rPr>
          <w:rFonts w:ascii="Palatino Linotype" w:eastAsia="Palatino Linotype" w:hAnsi="Palatino Linotype" w:cs="Palatino Linotype"/>
        </w:rPr>
        <w:t xml:space="preserve">La complejidad de la prueba, la pluralidad de </w:t>
      </w:r>
      <w:r w:rsidRPr="00083F0D">
        <w:rPr>
          <w:rFonts w:ascii="Palatino Linotype" w:eastAsia="Palatino Linotype" w:hAnsi="Palatino Linotype" w:cs="Palatino Linotype"/>
        </w:rPr>
        <w:lastRenderedPageBreak/>
        <w:t xml:space="preserve">sujetos procesales, el tiempo transcurrido, las características y contexto del recurso. </w:t>
      </w:r>
    </w:p>
    <w:p w14:paraId="344BEAC5" w14:textId="77777777" w:rsidR="00792968" w:rsidRPr="00083F0D" w:rsidRDefault="005B23DD">
      <w:pPr>
        <w:widowControl w:val="0"/>
        <w:numPr>
          <w:ilvl w:val="0"/>
          <w:numId w:val="1"/>
        </w:num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b/>
        </w:rPr>
        <w:t>Actividad Procesal del interesado:</w:t>
      </w:r>
      <w:r w:rsidRPr="00083F0D">
        <w:rPr>
          <w:rFonts w:ascii="Palatino Linotype" w:eastAsia="Palatino Linotype" w:hAnsi="Palatino Linotype" w:cs="Palatino Linotype"/>
        </w:rPr>
        <w:t xml:space="preserve"> Acciones u omisiones del interesado.</w:t>
      </w:r>
    </w:p>
    <w:p w14:paraId="5F7A599C" w14:textId="77777777" w:rsidR="00792968" w:rsidRPr="00083F0D" w:rsidRDefault="005B23DD">
      <w:pPr>
        <w:widowControl w:val="0"/>
        <w:numPr>
          <w:ilvl w:val="0"/>
          <w:numId w:val="1"/>
        </w:num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b/>
        </w:rPr>
        <w:t>Conducta de la Autoridad:</w:t>
      </w:r>
      <w:r w:rsidRPr="00083F0D">
        <w:rPr>
          <w:rFonts w:ascii="Palatino Linotype" w:eastAsia="Palatino Linotype" w:hAnsi="Palatino Linotype" w:cs="Palatino Linotype"/>
        </w:rPr>
        <w:t xml:space="preserve"> Las Acciones u omisiones realizadas en el procedimiento. Así como si la autoridad actuó con la debida diligencia.</w:t>
      </w:r>
    </w:p>
    <w:p w14:paraId="73CCB1E6" w14:textId="77777777" w:rsidR="00792968" w:rsidRPr="00083F0D" w:rsidRDefault="005B23DD">
      <w:pPr>
        <w:widowControl w:val="0"/>
        <w:numPr>
          <w:ilvl w:val="0"/>
          <w:numId w:val="1"/>
        </w:num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b/>
        </w:rPr>
        <w:t>La afectación generada en la situación jurídica de la persona involucrada en el proceso:</w:t>
      </w:r>
      <w:r w:rsidRPr="00083F0D">
        <w:rPr>
          <w:rFonts w:ascii="Palatino Linotype" w:eastAsia="Palatino Linotype" w:hAnsi="Palatino Linotype" w:cs="Palatino Linotype"/>
        </w:rPr>
        <w:t xml:space="preserve"> Violación a sus derechos humanos.</w:t>
      </w:r>
    </w:p>
    <w:p w14:paraId="0ED1CAE8" w14:textId="77777777" w:rsidR="00792968" w:rsidRPr="00083F0D" w:rsidRDefault="00792968">
      <w:pPr>
        <w:widowControl w:val="0"/>
        <w:spacing w:line="360" w:lineRule="auto"/>
        <w:jc w:val="both"/>
        <w:rPr>
          <w:rFonts w:ascii="Palatino Linotype" w:eastAsia="Palatino Linotype" w:hAnsi="Palatino Linotype" w:cs="Palatino Linotype"/>
        </w:rPr>
      </w:pPr>
    </w:p>
    <w:p w14:paraId="2161CD9F" w14:textId="77777777" w:rsidR="00792968" w:rsidRPr="00083F0D" w:rsidRDefault="005B23DD">
      <w:pPr>
        <w:widowControl w:val="0"/>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01A0E19" w14:textId="77777777" w:rsidR="00792968" w:rsidRPr="00083F0D" w:rsidRDefault="00792968">
      <w:pPr>
        <w:widowControl w:val="0"/>
        <w:spacing w:line="360" w:lineRule="auto"/>
        <w:jc w:val="both"/>
        <w:rPr>
          <w:rFonts w:ascii="Palatino Linotype" w:eastAsia="Palatino Linotype" w:hAnsi="Palatino Linotype" w:cs="Palatino Linotype"/>
        </w:rPr>
      </w:pPr>
    </w:p>
    <w:p w14:paraId="429BBDE8" w14:textId="77777777" w:rsidR="00792968" w:rsidRPr="00083F0D" w:rsidRDefault="005B23DD">
      <w:pPr>
        <w:widowControl w:val="0"/>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83F0D">
        <w:rPr>
          <w:rFonts w:ascii="Palatino Linotype" w:eastAsia="Palatino Linotype" w:hAnsi="Palatino Linotype" w:cs="Palatino Linotype"/>
          <w:b/>
          <w:i/>
        </w:rPr>
        <w:t>“TÉRMINOS PROCESALES. PARA DETERMINAR SI UN FUNCIONARIO JUDICIAL ACTUÓ INDEBIDAMENTE POR NO RESPETARLOS SE DEBE ATENDER AL PRESUPUESTO QUE CONSIDERÓ EL LEGISLADOR AL FIJARLOS Y LAS CARACTERÍSTICAS DEL CASO.”</w:t>
      </w:r>
      <w:r w:rsidRPr="00083F0D">
        <w:rPr>
          <w:rFonts w:ascii="Palatino Linotype" w:eastAsia="Palatino Linotype" w:hAnsi="Palatino Linotype" w:cs="Palatino Linotype"/>
          <w:b/>
        </w:rPr>
        <w:t>,</w:t>
      </w:r>
      <w:r w:rsidRPr="00083F0D">
        <w:rPr>
          <w:rFonts w:ascii="Palatino Linotype" w:eastAsia="Palatino Linotype" w:hAnsi="Palatino Linotype" w:cs="Palatino Linotype"/>
        </w:rPr>
        <w:t xml:space="preserve"> visible en la Gaceta del Seminario Judicial de la Federación con el registro digital 205635.</w:t>
      </w:r>
    </w:p>
    <w:p w14:paraId="6BD14B8A" w14:textId="77777777" w:rsidR="00792968" w:rsidRPr="00083F0D" w:rsidRDefault="00792968">
      <w:pPr>
        <w:widowControl w:val="0"/>
        <w:spacing w:line="360" w:lineRule="auto"/>
        <w:jc w:val="both"/>
        <w:rPr>
          <w:rFonts w:ascii="Palatino Linotype" w:eastAsia="Palatino Linotype" w:hAnsi="Palatino Linotype" w:cs="Palatino Linotype"/>
        </w:rPr>
      </w:pPr>
    </w:p>
    <w:p w14:paraId="574BDA4D" w14:textId="77777777" w:rsidR="00792968" w:rsidRPr="00083F0D" w:rsidRDefault="005B23DD">
      <w:pPr>
        <w:widowControl w:val="0"/>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Razones por las cuales cabe concluir que, la resolución al recurso de revisión se </w:t>
      </w:r>
      <w:r w:rsidRPr="00083F0D">
        <w:rPr>
          <w:rFonts w:ascii="Palatino Linotype" w:eastAsia="Palatino Linotype" w:hAnsi="Palatino Linotype" w:cs="Palatino Linotype"/>
        </w:rPr>
        <w:lastRenderedPageBreak/>
        <w:t>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402AED7" w14:textId="77777777" w:rsidR="00792968" w:rsidRPr="00083F0D" w:rsidRDefault="00792968">
      <w:pPr>
        <w:widowControl w:val="0"/>
        <w:spacing w:line="360" w:lineRule="auto"/>
        <w:jc w:val="both"/>
        <w:rPr>
          <w:rFonts w:ascii="Palatino Linotype" w:eastAsia="Palatino Linotype" w:hAnsi="Palatino Linotype" w:cs="Palatino Linotype"/>
        </w:rPr>
      </w:pPr>
    </w:p>
    <w:p w14:paraId="45FA330A" w14:textId="77777777" w:rsidR="00792968" w:rsidRPr="00083F0D" w:rsidRDefault="005B23DD">
      <w:pPr>
        <w:widowControl w:val="0"/>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A84E4AB" w14:textId="77777777" w:rsidR="00792968" w:rsidRPr="00083F0D" w:rsidRDefault="00792968">
      <w:pPr>
        <w:widowControl w:val="0"/>
        <w:spacing w:line="360" w:lineRule="auto"/>
        <w:jc w:val="both"/>
        <w:rPr>
          <w:rFonts w:ascii="Palatino Linotype" w:eastAsia="Palatino Linotype" w:hAnsi="Palatino Linotype" w:cs="Palatino Linotype"/>
        </w:rPr>
      </w:pPr>
    </w:p>
    <w:p w14:paraId="47454C63" w14:textId="77777777" w:rsidR="00792968" w:rsidRPr="00083F0D" w:rsidRDefault="005B23DD">
      <w:pPr>
        <w:widowControl w:val="0"/>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b/>
          <w:i/>
        </w:rPr>
        <w:t>“PLAZO RAZONABLE PARA RESOLVER. DIMENSIÓN Y EFECTOS DE ESTE CONCEPTO CUANDO SE ADUCE EXCESIVA CARGA DE TRABAJO.”</w:t>
      </w:r>
      <w:r w:rsidRPr="00083F0D">
        <w:rPr>
          <w:rFonts w:ascii="Palatino Linotype" w:eastAsia="Palatino Linotype" w:hAnsi="Palatino Linotype" w:cs="Palatino Linotype"/>
        </w:rPr>
        <w:t xml:space="preserve"> consultable en el Seminario Judicial de la Federación y su gaceta, con el registro digital 2002351.</w:t>
      </w:r>
    </w:p>
    <w:p w14:paraId="48904AC1" w14:textId="77777777" w:rsidR="00792968" w:rsidRPr="00083F0D" w:rsidRDefault="00792968">
      <w:pPr>
        <w:widowControl w:val="0"/>
        <w:spacing w:line="360" w:lineRule="auto"/>
        <w:jc w:val="both"/>
        <w:rPr>
          <w:rFonts w:ascii="Palatino Linotype" w:eastAsia="Palatino Linotype" w:hAnsi="Palatino Linotype" w:cs="Palatino Linotype"/>
        </w:rPr>
      </w:pPr>
    </w:p>
    <w:p w14:paraId="6290B151" w14:textId="77777777" w:rsidR="00792968" w:rsidRPr="00083F0D" w:rsidRDefault="005B23DD">
      <w:pPr>
        <w:widowControl w:val="0"/>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b/>
          <w:i/>
        </w:rPr>
        <w:t>“PLAZO RAZONABLE PARA RESOLVER. CONCEPTO Y ELEMENTOS QUE LO INTEGRAN A LA LUZ DEL DERECHO INTERNACIONAL DE LOS DERECHOS HUMANOS.”</w:t>
      </w:r>
      <w:r w:rsidRPr="00083F0D">
        <w:rPr>
          <w:rFonts w:ascii="Palatino Linotype" w:eastAsia="Palatino Linotype" w:hAnsi="Palatino Linotype" w:cs="Palatino Linotype"/>
          <w:b/>
        </w:rPr>
        <w:t>,</w:t>
      </w:r>
      <w:r w:rsidRPr="00083F0D">
        <w:rPr>
          <w:rFonts w:ascii="Palatino Linotype" w:eastAsia="Palatino Linotype" w:hAnsi="Palatino Linotype" w:cs="Palatino Linotype"/>
        </w:rPr>
        <w:t xml:space="preserve"> visible en el Seminario Judicial de la Federación y su gaceta, con el registro digital 2002350.</w:t>
      </w:r>
    </w:p>
    <w:p w14:paraId="63EF5D25" w14:textId="77777777" w:rsidR="00792968" w:rsidRPr="00083F0D" w:rsidRDefault="00792968">
      <w:pPr>
        <w:widowControl w:val="0"/>
        <w:spacing w:line="360" w:lineRule="auto"/>
        <w:jc w:val="both"/>
        <w:rPr>
          <w:rFonts w:ascii="Palatino Linotype" w:eastAsia="Palatino Linotype" w:hAnsi="Palatino Linotype" w:cs="Palatino Linotype"/>
        </w:rPr>
      </w:pPr>
    </w:p>
    <w:p w14:paraId="70D543C8" w14:textId="77777777" w:rsidR="00792968" w:rsidRPr="00083F0D" w:rsidRDefault="005B23DD">
      <w:pPr>
        <w:widowControl w:val="0"/>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40964CB6" w14:textId="77777777" w:rsidR="00792968" w:rsidRPr="00083F0D" w:rsidRDefault="00792968">
      <w:pPr>
        <w:widowControl w:val="0"/>
        <w:spacing w:line="360" w:lineRule="auto"/>
        <w:jc w:val="both"/>
        <w:rPr>
          <w:rFonts w:ascii="Palatino Linotype" w:eastAsia="Palatino Linotype" w:hAnsi="Palatino Linotype" w:cs="Palatino Linotype"/>
        </w:rPr>
      </w:pPr>
    </w:p>
    <w:p w14:paraId="6109C219"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b/>
        </w:rPr>
        <w:t xml:space="preserve">8. Cierre de instrucción. </w:t>
      </w:r>
      <w:r w:rsidRPr="00083F0D">
        <w:rPr>
          <w:rFonts w:ascii="Palatino Linotype" w:eastAsia="Palatino Linotype" w:hAnsi="Palatino Linotype" w:cs="Palatino Linotype"/>
        </w:rPr>
        <w:t>Una vez transcurrido el periodo otorgado a las partes para realizar sus manifestaciones y no habiendo documentos que integrar al expediente, con fecha</w:t>
      </w:r>
      <w:r w:rsidRPr="00083F0D">
        <w:rPr>
          <w:rFonts w:ascii="Palatino Linotype" w:eastAsia="Palatino Linotype" w:hAnsi="Palatino Linotype" w:cs="Palatino Linotype"/>
          <w:b/>
        </w:rPr>
        <w:t xml:space="preserve"> seis de noviembre de dos mil veintitrés</w:t>
      </w:r>
      <w:r w:rsidRPr="00083F0D">
        <w:rPr>
          <w:rFonts w:ascii="Palatino Linotype" w:eastAsia="Palatino Linotype" w:hAnsi="Palatino Linotype" w:cs="Palatino Linotype"/>
        </w:rPr>
        <w:t xml:space="preserve">, la </w:t>
      </w:r>
      <w:r w:rsidRPr="00083F0D">
        <w:rPr>
          <w:rFonts w:ascii="Palatino Linotype" w:eastAsia="Palatino Linotype" w:hAnsi="Palatino Linotype" w:cs="Palatino Linotype"/>
          <w:b/>
        </w:rPr>
        <w:t>Comisionada Ponente</w:t>
      </w:r>
      <w:r w:rsidRPr="00083F0D">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4E682D12" w14:textId="77777777" w:rsidR="00792968" w:rsidRPr="00083F0D" w:rsidRDefault="00792968">
      <w:pPr>
        <w:spacing w:line="360" w:lineRule="auto"/>
        <w:jc w:val="both"/>
        <w:rPr>
          <w:rFonts w:ascii="Palatino Linotype" w:eastAsia="Palatino Linotype" w:hAnsi="Palatino Linotype" w:cs="Palatino Linotype"/>
          <w:b/>
        </w:rPr>
      </w:pPr>
    </w:p>
    <w:p w14:paraId="0D95EC46"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y</w:t>
      </w:r>
    </w:p>
    <w:p w14:paraId="4B960003" w14:textId="77777777" w:rsidR="00792968" w:rsidRPr="00083F0D" w:rsidRDefault="00792968">
      <w:pPr>
        <w:spacing w:line="360" w:lineRule="auto"/>
        <w:jc w:val="both"/>
        <w:rPr>
          <w:rFonts w:ascii="Palatino Linotype" w:eastAsia="Palatino Linotype" w:hAnsi="Palatino Linotype" w:cs="Palatino Linotype"/>
          <w:sz w:val="22"/>
          <w:szCs w:val="22"/>
        </w:rPr>
      </w:pPr>
    </w:p>
    <w:p w14:paraId="548B50F9" w14:textId="77777777" w:rsidR="00792968" w:rsidRPr="00083F0D" w:rsidRDefault="005B23DD">
      <w:pPr>
        <w:widowControl w:val="0"/>
        <w:numPr>
          <w:ilvl w:val="0"/>
          <w:numId w:val="6"/>
        </w:numPr>
        <w:pBdr>
          <w:top w:val="nil"/>
          <w:left w:val="nil"/>
          <w:bottom w:val="nil"/>
          <w:right w:val="nil"/>
          <w:between w:val="nil"/>
        </w:pBdr>
        <w:spacing w:line="360" w:lineRule="auto"/>
        <w:jc w:val="center"/>
        <w:rPr>
          <w:rFonts w:ascii="Palatino Linotype" w:eastAsia="Palatino Linotype" w:hAnsi="Palatino Linotype" w:cs="Palatino Linotype"/>
          <w:b/>
        </w:rPr>
      </w:pPr>
      <w:r w:rsidRPr="00083F0D">
        <w:rPr>
          <w:rFonts w:ascii="Palatino Linotype" w:eastAsia="Palatino Linotype" w:hAnsi="Palatino Linotype" w:cs="Palatino Linotype"/>
          <w:b/>
        </w:rPr>
        <w:t>C O N S I D E R A N D O:</w:t>
      </w:r>
    </w:p>
    <w:p w14:paraId="7FAE5125" w14:textId="77777777" w:rsidR="00792968" w:rsidRPr="00083F0D" w:rsidRDefault="00792968">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5D6BFFD6"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b/>
        </w:rPr>
        <w:t>PRIMERO. COMPETENCIA.</w:t>
      </w:r>
      <w:r w:rsidRPr="00083F0D">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083F0D">
        <w:rPr>
          <w:rFonts w:ascii="Palatino Linotype" w:eastAsia="Palatino Linotype" w:hAnsi="Palatino Linotype" w:cs="Palatino Linotype"/>
          <w:b/>
        </w:rPr>
        <w:t>LA PARTE RECURRENTE</w:t>
      </w:r>
      <w:r w:rsidRPr="00083F0D">
        <w:rPr>
          <w:rFonts w:ascii="Palatino Linotype" w:eastAsia="Palatino Linotype" w:hAnsi="Palatino Linotype" w:cs="Palatino Linotype"/>
        </w:rPr>
        <w:t xml:space="preserv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w:t>
      </w:r>
      <w:r w:rsidRPr="00083F0D">
        <w:rPr>
          <w:rFonts w:ascii="Palatino Linotype" w:eastAsia="Palatino Linotype" w:hAnsi="Palatino Linotype" w:cs="Palatino Linotype"/>
        </w:rPr>
        <w:lastRenderedPageBreak/>
        <w:t>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3429747" w14:textId="77777777" w:rsidR="00792968" w:rsidRPr="00083F0D" w:rsidRDefault="00792968">
      <w:pPr>
        <w:spacing w:line="360" w:lineRule="auto"/>
        <w:jc w:val="both"/>
        <w:rPr>
          <w:rFonts w:ascii="Palatino Linotype" w:eastAsia="Palatino Linotype" w:hAnsi="Palatino Linotype" w:cs="Palatino Linotype"/>
        </w:rPr>
      </w:pPr>
    </w:p>
    <w:p w14:paraId="7CB22CCC"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b/>
        </w:rPr>
        <w:t>SEGUNDO. OPORTUNIDAD Y PROCEDIBILIDAD DEL RECURSO DE REVISIÓN</w:t>
      </w:r>
      <w:r w:rsidRPr="00083F0D">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A6D7C2E" w14:textId="77777777" w:rsidR="00792968" w:rsidRPr="00083F0D" w:rsidRDefault="00792968">
      <w:pPr>
        <w:spacing w:line="360" w:lineRule="auto"/>
        <w:jc w:val="both"/>
        <w:rPr>
          <w:rFonts w:ascii="Palatino Linotype" w:eastAsia="Palatino Linotype" w:hAnsi="Palatino Linotype" w:cs="Palatino Linotype"/>
        </w:rPr>
      </w:pPr>
    </w:p>
    <w:p w14:paraId="3541C41B"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083F0D">
        <w:rPr>
          <w:rFonts w:ascii="Palatino Linotype" w:eastAsia="Palatino Linotype" w:hAnsi="Palatino Linotype" w:cs="Palatino Linotype"/>
          <w:b/>
        </w:rPr>
        <w:t>EL SUJETO OBLIGADO</w:t>
      </w:r>
      <w:r w:rsidRPr="00083F0D">
        <w:rPr>
          <w:rFonts w:ascii="Palatino Linotype" w:eastAsia="Palatino Linotype" w:hAnsi="Palatino Linotype" w:cs="Palatino Linotype"/>
        </w:rPr>
        <w:t xml:space="preserve"> respondió a la solicitud de información el </w:t>
      </w:r>
      <w:r w:rsidRPr="00083F0D">
        <w:rPr>
          <w:rFonts w:ascii="Palatino Linotype" w:eastAsia="Palatino Linotype" w:hAnsi="Palatino Linotype" w:cs="Palatino Linotype"/>
          <w:b/>
        </w:rPr>
        <w:t xml:space="preserve">veintiséis de mayo de dos mil veintitrés, </w:t>
      </w:r>
      <w:r w:rsidRPr="00083F0D">
        <w:rPr>
          <w:rFonts w:ascii="Palatino Linotype" w:eastAsia="Palatino Linotype" w:hAnsi="Palatino Linotype" w:cs="Palatino Linotype"/>
        </w:rPr>
        <w:t xml:space="preserve">mientras que el recurso de revisión se interpuso </w:t>
      </w:r>
      <w:r w:rsidRPr="00083F0D">
        <w:rPr>
          <w:rFonts w:ascii="Palatino Linotype" w:eastAsia="Palatino Linotype" w:hAnsi="Palatino Linotype" w:cs="Palatino Linotype"/>
          <w:b/>
        </w:rPr>
        <w:t>cinco de junio de dos mil veintitrés</w:t>
      </w:r>
      <w:r w:rsidRPr="00083F0D">
        <w:rPr>
          <w:rFonts w:ascii="Palatino Linotype" w:eastAsia="Palatino Linotype" w:hAnsi="Palatino Linotype" w:cs="Palatino Linotype"/>
        </w:rPr>
        <w:t xml:space="preserve">, esto es, al </w:t>
      </w:r>
      <w:r w:rsidRPr="00083F0D">
        <w:rPr>
          <w:rFonts w:ascii="Palatino Linotype" w:eastAsia="Palatino Linotype" w:hAnsi="Palatino Linotype" w:cs="Palatino Linotype"/>
          <w:b/>
        </w:rPr>
        <w:t xml:space="preserve">sexto día hábil </w:t>
      </w:r>
      <w:r w:rsidRPr="00083F0D">
        <w:rPr>
          <w:rFonts w:ascii="Palatino Linotype" w:eastAsia="Palatino Linotype" w:hAnsi="Palatino Linotype" w:cs="Palatino Linotype"/>
        </w:rPr>
        <w:t>posterior en que tuvo conocimiento de la respuesta impugnada.</w:t>
      </w:r>
    </w:p>
    <w:p w14:paraId="370D2004" w14:textId="77777777" w:rsidR="00792968" w:rsidRPr="00083F0D" w:rsidRDefault="00792968">
      <w:pPr>
        <w:spacing w:line="360" w:lineRule="auto"/>
        <w:jc w:val="both"/>
        <w:rPr>
          <w:rFonts w:ascii="Palatino Linotype" w:eastAsia="Palatino Linotype" w:hAnsi="Palatino Linotype" w:cs="Palatino Linotype"/>
        </w:rPr>
      </w:pPr>
    </w:p>
    <w:p w14:paraId="0D921BFD" w14:textId="77777777" w:rsidR="00792968" w:rsidRPr="00083F0D" w:rsidRDefault="005B23DD">
      <w:pPr>
        <w:pBdr>
          <w:top w:val="nil"/>
          <w:left w:val="nil"/>
          <w:bottom w:val="nil"/>
          <w:right w:val="nil"/>
          <w:between w:val="nil"/>
        </w:pBd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Asimismo, por cuanto hace a la procedibilidad del  recurso de revisión, es de suma importancia señalar que </w:t>
      </w:r>
      <w:r w:rsidRPr="00083F0D">
        <w:rPr>
          <w:rFonts w:ascii="Palatino Linotype" w:eastAsia="Palatino Linotype" w:hAnsi="Palatino Linotype" w:cs="Palatino Linotype"/>
          <w:b/>
        </w:rPr>
        <w:t>LA PARTE RECURRENTE,</w:t>
      </w:r>
      <w:r w:rsidRPr="00083F0D">
        <w:rPr>
          <w:rFonts w:ascii="Palatino Linotype" w:eastAsia="Palatino Linotype" w:hAnsi="Palatino Linotype" w:cs="Palatino Linotype"/>
        </w:rPr>
        <w:t xml:space="preserve"> </w:t>
      </w:r>
      <w:r w:rsidRPr="00083F0D">
        <w:rPr>
          <w:rFonts w:ascii="Palatino Linotype" w:eastAsia="Palatino Linotype" w:hAnsi="Palatino Linotype" w:cs="Palatino Linotype"/>
          <w:b/>
        </w:rPr>
        <w:t>no señaló nombre o seudónimo para ser identificada,</w:t>
      </w:r>
      <w:r w:rsidRPr="00083F0D">
        <w:rPr>
          <w:rFonts w:ascii="Palatino Linotype" w:eastAsia="Palatino Linotype" w:hAnsi="Palatino Linotype" w:cs="Palatino Linotype"/>
        </w:rPr>
        <w:t xml:space="preserve"> como se advierte en el detalle de seguimiento del SAIMEX, no obstante lo anterior, el no hacerlo no es motivo para archivar la solicitud de acceso a la información pública como concluida, conforme a lo previsto en el </w:t>
      </w:r>
      <w:r w:rsidRPr="00083F0D">
        <w:rPr>
          <w:rFonts w:ascii="Palatino Linotype" w:eastAsia="Palatino Linotype" w:hAnsi="Palatino Linotype" w:cs="Palatino Linotype"/>
        </w:rPr>
        <w:lastRenderedPageBreak/>
        <w:t>artículo 155, penúltimo párrafo de la Ley de Transparencia y Acceso a la Información Pública del Estado de México y Municipios que establece lo siguiente:</w:t>
      </w:r>
    </w:p>
    <w:p w14:paraId="394866EB" w14:textId="77777777" w:rsidR="00792968" w:rsidRPr="00083F0D" w:rsidRDefault="00792968">
      <w:pPr>
        <w:pBdr>
          <w:top w:val="nil"/>
          <w:left w:val="nil"/>
          <w:bottom w:val="nil"/>
          <w:right w:val="nil"/>
          <w:between w:val="nil"/>
        </w:pBdr>
        <w:ind w:left="864" w:right="864"/>
        <w:jc w:val="both"/>
        <w:rPr>
          <w:rFonts w:ascii="Palatino Linotype" w:eastAsia="Palatino Linotype" w:hAnsi="Palatino Linotype" w:cs="Palatino Linotype"/>
          <w:i/>
        </w:rPr>
      </w:pPr>
    </w:p>
    <w:p w14:paraId="29A10D14" w14:textId="77777777" w:rsidR="00792968" w:rsidRPr="00083F0D" w:rsidRDefault="005B23DD">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w:t>
      </w:r>
    </w:p>
    <w:p w14:paraId="227F8B97" w14:textId="77777777" w:rsidR="00792968" w:rsidRPr="00083F0D" w:rsidRDefault="005B23DD">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b/>
          <w:i/>
          <w:sz w:val="22"/>
          <w:szCs w:val="22"/>
        </w:rPr>
        <w:t xml:space="preserve">Las solicitudes anónimas, </w:t>
      </w:r>
      <w:r w:rsidRPr="00083F0D">
        <w:rPr>
          <w:rFonts w:ascii="Palatino Linotype" w:eastAsia="Palatino Linotype" w:hAnsi="Palatino Linotype" w:cs="Palatino Linotype"/>
          <w:i/>
          <w:sz w:val="22"/>
          <w:szCs w:val="22"/>
        </w:rPr>
        <w:t>con nombre incompleto o seudónimo serán procedentes para su trámite por parte del sujeto obligado ante quien se presente. No podrá requerirse información adicional con motivo del nombre proporcionado por el solicitante.</w:t>
      </w:r>
    </w:p>
    <w:p w14:paraId="121AD2BC" w14:textId="77777777" w:rsidR="00792968" w:rsidRPr="00083F0D" w:rsidRDefault="005B23DD">
      <w:pPr>
        <w:pBdr>
          <w:top w:val="nil"/>
          <w:left w:val="nil"/>
          <w:bottom w:val="nil"/>
          <w:right w:val="nil"/>
          <w:between w:val="nil"/>
        </w:pBdr>
        <w:ind w:left="864" w:right="864"/>
        <w:jc w:val="both"/>
        <w:rPr>
          <w:rFonts w:ascii="Palatino Linotype" w:eastAsia="Palatino Linotype" w:hAnsi="Palatino Linotype" w:cs="Palatino Linotype"/>
          <w:i/>
        </w:rPr>
      </w:pPr>
      <w:r w:rsidRPr="00083F0D">
        <w:rPr>
          <w:rFonts w:ascii="Palatino Linotype" w:eastAsia="Palatino Linotype" w:hAnsi="Palatino Linotype" w:cs="Palatino Linotype"/>
          <w:b/>
          <w:i/>
          <w:sz w:val="22"/>
          <w:szCs w:val="22"/>
        </w:rPr>
        <w:t>(…)</w:t>
      </w:r>
    </w:p>
    <w:p w14:paraId="2A133696" w14:textId="77777777" w:rsidR="00792968" w:rsidRPr="00083F0D" w:rsidRDefault="00792968">
      <w:pPr>
        <w:spacing w:line="360" w:lineRule="auto"/>
        <w:jc w:val="both"/>
        <w:rPr>
          <w:rFonts w:ascii="Palatino Linotype" w:eastAsia="Palatino Linotype" w:hAnsi="Palatino Linotype" w:cs="Palatino Linotype"/>
        </w:rPr>
      </w:pPr>
    </w:p>
    <w:p w14:paraId="3E21EC7D"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o seudónimo de </w:t>
      </w:r>
      <w:r w:rsidRPr="00083F0D">
        <w:rPr>
          <w:rFonts w:ascii="Palatino Linotype" w:eastAsia="Palatino Linotype" w:hAnsi="Palatino Linotype" w:cs="Palatino Linotype"/>
          <w:b/>
        </w:rPr>
        <w:t>LA PARTE RECURRENTE,</w:t>
      </w:r>
      <w:r w:rsidRPr="00083F0D">
        <w:rPr>
          <w:rFonts w:ascii="Palatino Linotype" w:eastAsia="Palatino Linotype" w:hAnsi="Palatino Linotype" w:cs="Palatino Linotype"/>
        </w:rPr>
        <w:t xml:space="preserve"> por lo que, en el presente caso, al haber sido presentado el recurso de revisión vía SAIMEX, dicho requisito resulta innecesario.</w:t>
      </w:r>
    </w:p>
    <w:p w14:paraId="367A42A4" w14:textId="77777777" w:rsidR="00792968" w:rsidRPr="00083F0D" w:rsidRDefault="00792968">
      <w:pPr>
        <w:spacing w:line="360" w:lineRule="auto"/>
        <w:rPr>
          <w:rFonts w:ascii="Palatino Linotype" w:eastAsia="Palatino Linotype" w:hAnsi="Palatino Linotype" w:cs="Palatino Linotype"/>
        </w:rPr>
      </w:pPr>
    </w:p>
    <w:p w14:paraId="0B5B4F25"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b/>
        </w:rPr>
        <w:t>TERCERO. ANÁLISIS DE LAS CAUSALES DE SOBRESEIMIENTO</w:t>
      </w:r>
      <w:r w:rsidRPr="00083F0D">
        <w:rPr>
          <w:rFonts w:ascii="Palatino Linotype" w:eastAsia="Palatino Linotype" w:hAnsi="Palatino Linotype" w:cs="Palatino Linotype"/>
          <w:b/>
          <w:sz w:val="28"/>
          <w:szCs w:val="28"/>
        </w:rPr>
        <w:t xml:space="preserve">. </w:t>
      </w:r>
      <w:r w:rsidRPr="00083F0D">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8F7EF72" w14:textId="77777777" w:rsidR="00792968" w:rsidRPr="00083F0D" w:rsidRDefault="00792968">
      <w:pPr>
        <w:spacing w:line="360" w:lineRule="auto"/>
        <w:jc w:val="both"/>
      </w:pPr>
    </w:p>
    <w:p w14:paraId="6AA9BA4F"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lastRenderedPageBreak/>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0C5D56FF" w14:textId="77777777" w:rsidR="00792968" w:rsidRPr="00083F0D" w:rsidRDefault="00792968">
      <w:pPr>
        <w:spacing w:line="360" w:lineRule="auto"/>
        <w:jc w:val="both"/>
      </w:pPr>
    </w:p>
    <w:p w14:paraId="73DF367F" w14:textId="77777777" w:rsidR="00792968" w:rsidRPr="00083F0D" w:rsidRDefault="005B23DD">
      <w:pPr>
        <w:spacing w:line="360" w:lineRule="auto"/>
        <w:ind w:right="51"/>
        <w:jc w:val="both"/>
        <w:rPr>
          <w:rFonts w:ascii="Palatino Linotype" w:eastAsia="Palatino Linotype" w:hAnsi="Palatino Linotype" w:cs="Palatino Linotype"/>
        </w:rPr>
      </w:pPr>
      <w:r w:rsidRPr="00083F0D">
        <w:rPr>
          <w:rFonts w:ascii="Palatino Linotype" w:eastAsia="Palatino Linotype" w:hAnsi="Palatino Linotype" w:cs="Palatino Linotype"/>
        </w:rPr>
        <w:t>De manera preliminar en el caso concreto conviene analizar si se actualiza alguna de las causales de sobreseimiento del recurso de revisión.</w:t>
      </w:r>
    </w:p>
    <w:p w14:paraId="553A9960" w14:textId="77777777" w:rsidR="00792968" w:rsidRPr="00083F0D" w:rsidRDefault="00792968">
      <w:pPr>
        <w:spacing w:line="360" w:lineRule="auto"/>
        <w:ind w:right="51"/>
        <w:jc w:val="both"/>
        <w:rPr>
          <w:rFonts w:ascii="Palatino Linotype" w:eastAsia="Palatino Linotype" w:hAnsi="Palatino Linotype" w:cs="Palatino Linotype"/>
        </w:rPr>
      </w:pPr>
    </w:p>
    <w:p w14:paraId="441ADFCD" w14:textId="77777777" w:rsidR="00792968" w:rsidRPr="00083F0D" w:rsidRDefault="005B23DD">
      <w:pPr>
        <w:spacing w:line="360" w:lineRule="auto"/>
        <w:ind w:right="51"/>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Así, del análisis de la solicitud de información motivo del recurso de revisión que ahora se resuelve, se advierte que la persona solicitante requirió al </w:t>
      </w:r>
      <w:r w:rsidRPr="00083F0D">
        <w:rPr>
          <w:rFonts w:ascii="Palatino Linotype" w:eastAsia="Palatino Linotype" w:hAnsi="Palatino Linotype" w:cs="Palatino Linotype"/>
          <w:b/>
        </w:rPr>
        <w:t>SUJETO OBLIGADO</w:t>
      </w:r>
      <w:r w:rsidRPr="00083F0D">
        <w:rPr>
          <w:rFonts w:ascii="Palatino Linotype" w:eastAsia="Palatino Linotype" w:hAnsi="Palatino Linotype" w:cs="Palatino Linotype"/>
        </w:rPr>
        <w:t xml:space="preserve"> le proporcione lo siguiente: </w:t>
      </w:r>
    </w:p>
    <w:p w14:paraId="560892D7" w14:textId="77777777" w:rsidR="00792968" w:rsidRPr="00083F0D" w:rsidRDefault="00792968">
      <w:pPr>
        <w:spacing w:line="360" w:lineRule="auto"/>
        <w:jc w:val="both"/>
        <w:rPr>
          <w:rFonts w:ascii="Palatino Linotype" w:eastAsia="Palatino Linotype" w:hAnsi="Palatino Linotype" w:cs="Palatino Linotype"/>
        </w:rPr>
      </w:pPr>
    </w:p>
    <w:p w14:paraId="21F61401" w14:textId="77777777" w:rsidR="00792968" w:rsidRPr="00083F0D" w:rsidRDefault="005B23DD">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Área o persona de la Dirección General de SEIEM, ante la cual puede interponer queja o denuncia en contra de las personas servidoras públicas mencionadas en la solicitud. </w:t>
      </w:r>
    </w:p>
    <w:p w14:paraId="786A324B" w14:textId="77777777" w:rsidR="00792968" w:rsidRPr="00083F0D" w:rsidRDefault="005B23DD">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Área o persona de la Dirección General de SEIEM que puede concertar una cita con la Persona </w:t>
      </w:r>
      <w:proofErr w:type="gramStart"/>
      <w:r w:rsidRPr="00083F0D">
        <w:rPr>
          <w:rFonts w:ascii="Palatino Linotype" w:eastAsia="Palatino Linotype" w:hAnsi="Palatino Linotype" w:cs="Palatino Linotype"/>
        </w:rPr>
        <w:t>Directora</w:t>
      </w:r>
      <w:proofErr w:type="gramEnd"/>
      <w:r w:rsidRPr="00083F0D">
        <w:rPr>
          <w:rFonts w:ascii="Palatino Linotype" w:eastAsia="Palatino Linotype" w:hAnsi="Palatino Linotype" w:cs="Palatino Linotype"/>
        </w:rPr>
        <w:t xml:space="preserve"> del </w:t>
      </w:r>
      <w:r w:rsidRPr="00083F0D">
        <w:rPr>
          <w:rFonts w:ascii="Palatino Linotype" w:eastAsia="Palatino Linotype" w:hAnsi="Palatino Linotype" w:cs="Palatino Linotype"/>
          <w:b/>
        </w:rPr>
        <w:t>SUJETO OBLIGADO.</w:t>
      </w:r>
      <w:r w:rsidRPr="00083F0D">
        <w:rPr>
          <w:rFonts w:ascii="Palatino Linotype" w:eastAsia="Palatino Linotype" w:hAnsi="Palatino Linotype" w:cs="Palatino Linotype"/>
        </w:rPr>
        <w:t xml:space="preserve">  </w:t>
      </w:r>
    </w:p>
    <w:p w14:paraId="1D184F79" w14:textId="77777777" w:rsidR="00792968" w:rsidRPr="00083F0D" w:rsidRDefault="005B23DD">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lastRenderedPageBreak/>
        <w:t xml:space="preserve">Área de SEIEM o del Gobierno del Estado de México, ante la que puede interponer queja o denuncia en contra de las personas servidoras públicas mencionadas, y </w:t>
      </w:r>
    </w:p>
    <w:p w14:paraId="48ADA1E8" w14:textId="77777777" w:rsidR="00792968" w:rsidRPr="00083F0D" w:rsidRDefault="005B23DD">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Requisitos y procedimiento para interponer queja o denuncia en contra de las personas servidoras públicas mencionadas. </w:t>
      </w:r>
    </w:p>
    <w:p w14:paraId="48293006" w14:textId="77777777" w:rsidR="00792968" w:rsidRPr="00083F0D" w:rsidRDefault="00792968">
      <w:pPr>
        <w:spacing w:line="360" w:lineRule="auto"/>
        <w:jc w:val="both"/>
        <w:rPr>
          <w:rFonts w:ascii="Palatino Linotype" w:eastAsia="Palatino Linotype" w:hAnsi="Palatino Linotype" w:cs="Palatino Linotype"/>
        </w:rPr>
      </w:pPr>
    </w:p>
    <w:p w14:paraId="6F2441D9"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Ahora bien, antes de continuar con el estudio de mérito es necesario hacer hincapié que el Derecho al Acceso a la Información Pública constituye una prerrogativa para acceder a documentos o registros de información pública generada o en posesión de los Sujetos Obligados Mexiquenses, motivo por el cual, este Pleno reitera que las manifestaciones que constan en la solicitud de información como lo son: </w:t>
      </w:r>
    </w:p>
    <w:p w14:paraId="5CFF22B5" w14:textId="77777777" w:rsidR="00792968" w:rsidRPr="00083F0D" w:rsidRDefault="00792968">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42E363C7"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 xml:space="preserve">“En la oficina de escuelas particulares de SEIEM la encargada, la LIC. ERIKA CRUZ RIVERA, para atender a los representantes de las escuelas, nos pide “REGALOS” tanto para ella, como para su jefe LIC. ISREL FERNANDEZ CLAMONT, a quienes cumplen con ese requisito los trata muy bien y es flexible con los tiempos para entregar documentación e inclusive si falta alguno les </w:t>
      </w:r>
      <w:proofErr w:type="spellStart"/>
      <w:r w:rsidRPr="00083F0D">
        <w:rPr>
          <w:rFonts w:ascii="Palatino Linotype" w:eastAsia="Palatino Linotype" w:hAnsi="Palatino Linotype" w:cs="Palatino Linotype"/>
          <w:i/>
          <w:sz w:val="22"/>
          <w:szCs w:val="22"/>
        </w:rPr>
        <w:t>pemite</w:t>
      </w:r>
      <w:proofErr w:type="spellEnd"/>
      <w:r w:rsidRPr="00083F0D">
        <w:rPr>
          <w:rFonts w:ascii="Palatino Linotype" w:eastAsia="Palatino Linotype" w:hAnsi="Palatino Linotype" w:cs="Palatino Linotype"/>
          <w:i/>
          <w:sz w:val="22"/>
          <w:szCs w:val="22"/>
        </w:rPr>
        <w:t xml:space="preserve"> llevarlo con posterioridad, sin embargo, a las dueños de escuelas que no tenemos los recursos económicos para sus “REGALOS” o que no nos </w:t>
      </w:r>
      <w:proofErr w:type="spellStart"/>
      <w:r w:rsidRPr="00083F0D">
        <w:rPr>
          <w:rFonts w:ascii="Palatino Linotype" w:eastAsia="Palatino Linotype" w:hAnsi="Palatino Linotype" w:cs="Palatino Linotype"/>
          <w:i/>
          <w:sz w:val="22"/>
          <w:szCs w:val="22"/>
        </w:rPr>
        <w:t>prestamos</w:t>
      </w:r>
      <w:proofErr w:type="spellEnd"/>
      <w:r w:rsidRPr="00083F0D">
        <w:rPr>
          <w:rFonts w:ascii="Palatino Linotype" w:eastAsia="Palatino Linotype" w:hAnsi="Palatino Linotype" w:cs="Palatino Linotype"/>
          <w:i/>
          <w:sz w:val="22"/>
          <w:szCs w:val="22"/>
        </w:rPr>
        <w:t xml:space="preserve"> a sus ACTOS DE CORRUPCIÓN, nos trata de manera </w:t>
      </w:r>
      <w:proofErr w:type="spellStart"/>
      <w:r w:rsidRPr="00083F0D">
        <w:rPr>
          <w:rFonts w:ascii="Palatino Linotype" w:eastAsia="Palatino Linotype" w:hAnsi="Palatino Linotype" w:cs="Palatino Linotype"/>
          <w:i/>
          <w:sz w:val="22"/>
          <w:szCs w:val="22"/>
        </w:rPr>
        <w:t>despota</w:t>
      </w:r>
      <w:proofErr w:type="spellEnd"/>
      <w:r w:rsidRPr="00083F0D">
        <w:rPr>
          <w:rFonts w:ascii="Palatino Linotype" w:eastAsia="Palatino Linotype" w:hAnsi="Palatino Linotype" w:cs="Palatino Linotype"/>
          <w:i/>
          <w:sz w:val="22"/>
          <w:szCs w:val="22"/>
        </w:rPr>
        <w:t xml:space="preserve">, nos grita y nos amenaza con cerrarnos las escuelas, las cuales son nuestro medio de supervivencia y de muchas familias. Derivado de lo anterior, </w:t>
      </w:r>
      <w:proofErr w:type="gramStart"/>
      <w:r w:rsidRPr="00083F0D">
        <w:rPr>
          <w:rFonts w:ascii="Palatino Linotype" w:eastAsia="Palatino Linotype" w:hAnsi="Palatino Linotype" w:cs="Palatino Linotype"/>
          <w:i/>
          <w:sz w:val="22"/>
          <w:szCs w:val="22"/>
        </w:rPr>
        <w:t>solicito:…</w:t>
      </w:r>
      <w:proofErr w:type="gramEnd"/>
      <w:r w:rsidRPr="00083F0D">
        <w:rPr>
          <w:rFonts w:ascii="Palatino Linotype" w:eastAsia="Palatino Linotype" w:hAnsi="Palatino Linotype" w:cs="Palatino Linotype"/>
          <w:i/>
          <w:sz w:val="22"/>
          <w:szCs w:val="22"/>
        </w:rPr>
        <w:t xml:space="preserve">” (Sic) </w:t>
      </w:r>
    </w:p>
    <w:p w14:paraId="2877A3F5" w14:textId="77777777" w:rsidR="00792968" w:rsidRPr="00083F0D" w:rsidRDefault="00792968">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10D9BF9B"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De lo transcrito se advierte que las mismas no son susceptibles de ser tomadas en consideración, toda vez que, no constituyen el ejercicio de un derecho humano, sino más bien el planteamiento de cuestionamientos cuya finalidad consiste en dar énfasis a motivos diversos alejados a los de conocer Información Pública dentro de los archivos del </w:t>
      </w:r>
      <w:r w:rsidRPr="00083F0D">
        <w:rPr>
          <w:rFonts w:ascii="Palatino Linotype" w:eastAsia="Palatino Linotype" w:hAnsi="Palatino Linotype" w:cs="Palatino Linotype"/>
          <w:b/>
        </w:rPr>
        <w:t xml:space="preserve">SUJETO OBLIGADO. </w:t>
      </w:r>
    </w:p>
    <w:p w14:paraId="0C98495F" w14:textId="77777777" w:rsidR="00792968" w:rsidRPr="00083F0D" w:rsidRDefault="00792968">
      <w:pPr>
        <w:spacing w:line="360" w:lineRule="auto"/>
        <w:jc w:val="both"/>
        <w:rPr>
          <w:rFonts w:ascii="Palatino Linotype" w:eastAsia="Palatino Linotype" w:hAnsi="Palatino Linotype" w:cs="Palatino Linotype"/>
          <w:b/>
        </w:rPr>
      </w:pPr>
    </w:p>
    <w:p w14:paraId="49436D7F"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Así </w:t>
      </w:r>
      <w:proofErr w:type="gramStart"/>
      <w:r w:rsidRPr="00083F0D">
        <w:rPr>
          <w:rFonts w:ascii="Palatino Linotype" w:eastAsia="Palatino Linotype" w:hAnsi="Palatino Linotype" w:cs="Palatino Linotype"/>
        </w:rPr>
        <w:t>pues</w:t>
      </w:r>
      <w:proofErr w:type="gramEnd"/>
      <w:r w:rsidRPr="00083F0D">
        <w:rPr>
          <w:rFonts w:ascii="Palatino Linotype" w:eastAsia="Palatino Linotype" w:hAnsi="Palatino Linotype" w:cs="Palatino Linotype"/>
        </w:rPr>
        <w:t xml:space="preserve"> tenemos que en la respuesta primigenia a la solicitud de información </w:t>
      </w:r>
      <w:r w:rsidRPr="00083F0D">
        <w:rPr>
          <w:rFonts w:ascii="Palatino Linotype" w:eastAsia="Palatino Linotype" w:hAnsi="Palatino Linotype" w:cs="Palatino Linotype"/>
          <w:b/>
        </w:rPr>
        <w:t>EL SUJETO OBLIGADO</w:t>
      </w:r>
      <w:r w:rsidRPr="00083F0D">
        <w:rPr>
          <w:rFonts w:ascii="Palatino Linotype" w:eastAsia="Palatino Linotype" w:hAnsi="Palatino Linotype" w:cs="Palatino Linotype"/>
        </w:rPr>
        <w:t xml:space="preserve"> refirió que jerárquicamente la Oficina de Escuelas Particulares depende de la Unidad de Asuntos Jurídicos e Igualdad de Género, siendo el lugar correspondiente para interponer la queja de manera verbal en las instalaciones que ocupan dicha Unidad Administrativa, al mismo tiempo se hizo de conocimiento de la persona que podría solicitar una cita con la persona titular del área en cuestión. </w:t>
      </w:r>
    </w:p>
    <w:p w14:paraId="3ACC6C84" w14:textId="77777777" w:rsidR="00792968" w:rsidRPr="00083F0D" w:rsidRDefault="00792968">
      <w:pPr>
        <w:spacing w:line="360" w:lineRule="auto"/>
        <w:jc w:val="both"/>
        <w:rPr>
          <w:rFonts w:ascii="Palatino Linotype" w:eastAsia="Palatino Linotype" w:hAnsi="Palatino Linotype" w:cs="Palatino Linotype"/>
        </w:rPr>
      </w:pPr>
    </w:p>
    <w:p w14:paraId="4F6BD374"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Conocida la respuesta del </w:t>
      </w:r>
      <w:r w:rsidRPr="00083F0D">
        <w:rPr>
          <w:rFonts w:ascii="Palatino Linotype" w:eastAsia="Palatino Linotype" w:hAnsi="Palatino Linotype" w:cs="Palatino Linotype"/>
          <w:b/>
        </w:rPr>
        <w:t>SUJETO OBLIGADO</w:t>
      </w:r>
      <w:r w:rsidRPr="00083F0D">
        <w:rPr>
          <w:rFonts w:ascii="Palatino Linotype" w:eastAsia="Palatino Linotype" w:hAnsi="Palatino Linotype" w:cs="Palatino Linotype"/>
        </w:rPr>
        <w:t xml:space="preserve"> fue que </w:t>
      </w:r>
      <w:r w:rsidRPr="00083F0D">
        <w:rPr>
          <w:rFonts w:ascii="Palatino Linotype" w:eastAsia="Palatino Linotype" w:hAnsi="Palatino Linotype" w:cs="Palatino Linotype"/>
          <w:b/>
        </w:rPr>
        <w:t>LA PARTE RECURRENTE</w:t>
      </w:r>
      <w:r w:rsidRPr="00083F0D">
        <w:rPr>
          <w:rFonts w:ascii="Palatino Linotype" w:eastAsia="Palatino Linotype" w:hAnsi="Palatino Linotype" w:cs="Palatino Linotype"/>
        </w:rPr>
        <w:t xml:space="preserve"> decidió accionar este medio de defensa al tenor de un único agravio que fue </w:t>
      </w:r>
      <w:proofErr w:type="gramStart"/>
      <w:r w:rsidRPr="00083F0D">
        <w:rPr>
          <w:rFonts w:ascii="Palatino Linotype" w:eastAsia="Palatino Linotype" w:hAnsi="Palatino Linotype" w:cs="Palatino Linotype"/>
        </w:rPr>
        <w:t>que</w:t>
      </w:r>
      <w:proofErr w:type="gramEnd"/>
      <w:r w:rsidRPr="00083F0D">
        <w:rPr>
          <w:rFonts w:ascii="Palatino Linotype" w:eastAsia="Palatino Linotype" w:hAnsi="Palatino Linotype" w:cs="Palatino Linotype"/>
        </w:rPr>
        <w:t xml:space="preserve"> a su consideración, la respuesta había sido diferente a lo que ella había solicitado. </w:t>
      </w:r>
    </w:p>
    <w:p w14:paraId="769BD843" w14:textId="77777777" w:rsidR="00792968" w:rsidRPr="00083F0D" w:rsidRDefault="00792968">
      <w:pPr>
        <w:spacing w:line="360" w:lineRule="auto"/>
        <w:jc w:val="both"/>
        <w:rPr>
          <w:rFonts w:ascii="Palatino Linotype" w:eastAsia="Palatino Linotype" w:hAnsi="Palatino Linotype" w:cs="Palatino Linotype"/>
        </w:rPr>
      </w:pPr>
    </w:p>
    <w:p w14:paraId="53C47B59"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Bajo el procedimiento que enmarca al recurso de revisión, tenemos que </w:t>
      </w:r>
      <w:r w:rsidRPr="00083F0D">
        <w:rPr>
          <w:rFonts w:ascii="Palatino Linotype" w:eastAsia="Palatino Linotype" w:hAnsi="Palatino Linotype" w:cs="Palatino Linotype"/>
          <w:b/>
        </w:rPr>
        <w:t>EL SUJETO OBLIGADO</w:t>
      </w:r>
      <w:r w:rsidRPr="00083F0D">
        <w:rPr>
          <w:rFonts w:ascii="Palatino Linotype" w:eastAsia="Palatino Linotype" w:hAnsi="Palatino Linotype" w:cs="Palatino Linotype"/>
        </w:rPr>
        <w:t xml:space="preserve"> en un primer momento y dentro de la etapa de manifestaciones, remitió el Informe Justificado donde ratificó todos y cada uno de los puntos hechos de conocimiento de </w:t>
      </w:r>
      <w:r w:rsidRPr="00083F0D">
        <w:rPr>
          <w:rFonts w:ascii="Palatino Linotype" w:eastAsia="Palatino Linotype" w:hAnsi="Palatino Linotype" w:cs="Palatino Linotype"/>
          <w:b/>
        </w:rPr>
        <w:t>LA PARTE RECURRENTE</w:t>
      </w:r>
      <w:r w:rsidRPr="00083F0D">
        <w:rPr>
          <w:rFonts w:ascii="Palatino Linotype" w:eastAsia="Palatino Linotype" w:hAnsi="Palatino Linotype" w:cs="Palatino Linotype"/>
        </w:rPr>
        <w:t xml:space="preserve"> en la respuesta a la solicitud de información de folio </w:t>
      </w:r>
      <w:r w:rsidRPr="00083F0D">
        <w:rPr>
          <w:rFonts w:ascii="Palatino Linotype" w:eastAsia="Palatino Linotype" w:hAnsi="Palatino Linotype" w:cs="Palatino Linotype"/>
          <w:b/>
        </w:rPr>
        <w:t>00358/SEIEM/IP/2023.</w:t>
      </w:r>
    </w:p>
    <w:p w14:paraId="33BCECA9" w14:textId="77777777" w:rsidR="00792968" w:rsidRPr="00083F0D" w:rsidRDefault="00792968">
      <w:pPr>
        <w:spacing w:line="360" w:lineRule="auto"/>
        <w:jc w:val="both"/>
        <w:rPr>
          <w:rFonts w:ascii="Palatino Linotype" w:eastAsia="Palatino Linotype" w:hAnsi="Palatino Linotype" w:cs="Palatino Linotype"/>
        </w:rPr>
      </w:pPr>
    </w:p>
    <w:p w14:paraId="71CFD560"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Sin embargo, no pasa por inadvertido que </w:t>
      </w:r>
      <w:r w:rsidRPr="00083F0D">
        <w:rPr>
          <w:rFonts w:ascii="Palatino Linotype" w:eastAsia="Palatino Linotype" w:hAnsi="Palatino Linotype" w:cs="Palatino Linotype"/>
          <w:b/>
        </w:rPr>
        <w:t>EL SUJETO OBLIGADO</w:t>
      </w:r>
      <w:r w:rsidRPr="00083F0D">
        <w:rPr>
          <w:rFonts w:ascii="Palatino Linotype" w:eastAsia="Palatino Linotype" w:hAnsi="Palatino Linotype" w:cs="Palatino Linotype"/>
        </w:rPr>
        <w:t xml:space="preserve"> en un alcance al Informe Justificado señalado en el párrafo anterior, hizo apuntaciones novedosas que resulta importante estudiar con detenimiento: </w:t>
      </w:r>
    </w:p>
    <w:p w14:paraId="4D39B6BD" w14:textId="77777777" w:rsidR="00792968" w:rsidRPr="00083F0D" w:rsidRDefault="00792968">
      <w:pPr>
        <w:spacing w:line="360" w:lineRule="auto"/>
        <w:jc w:val="both"/>
        <w:rPr>
          <w:rFonts w:ascii="Palatino Linotype" w:eastAsia="Palatino Linotype" w:hAnsi="Palatino Linotype" w:cs="Palatino Linotype"/>
        </w:rPr>
      </w:pPr>
    </w:p>
    <w:tbl>
      <w:tblPr>
        <w:tblStyle w:val="af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4772"/>
        <w:gridCol w:w="1934"/>
      </w:tblGrid>
      <w:tr w:rsidR="00083F0D" w:rsidRPr="00083F0D" w14:paraId="3E57FF8C" w14:textId="77777777">
        <w:tc>
          <w:tcPr>
            <w:tcW w:w="2122" w:type="dxa"/>
            <w:vAlign w:val="center"/>
          </w:tcPr>
          <w:p w14:paraId="3A245C08" w14:textId="77777777" w:rsidR="00792968" w:rsidRPr="00083F0D" w:rsidRDefault="005B23DD">
            <w:pPr>
              <w:jc w:val="center"/>
              <w:rPr>
                <w:rFonts w:ascii="Palatino Linotype" w:eastAsia="Palatino Linotype" w:hAnsi="Palatino Linotype" w:cs="Palatino Linotype"/>
                <w:b/>
                <w:sz w:val="20"/>
                <w:szCs w:val="20"/>
              </w:rPr>
            </w:pPr>
            <w:r w:rsidRPr="00083F0D">
              <w:rPr>
                <w:rFonts w:ascii="Palatino Linotype" w:eastAsia="Palatino Linotype" w:hAnsi="Palatino Linotype" w:cs="Palatino Linotype"/>
                <w:b/>
                <w:sz w:val="20"/>
                <w:szCs w:val="20"/>
              </w:rPr>
              <w:lastRenderedPageBreak/>
              <w:t>REQUERIMIENTO</w:t>
            </w:r>
          </w:p>
        </w:tc>
        <w:tc>
          <w:tcPr>
            <w:tcW w:w="4772" w:type="dxa"/>
            <w:vAlign w:val="center"/>
          </w:tcPr>
          <w:p w14:paraId="1FEB83E9" w14:textId="77777777" w:rsidR="00792968" w:rsidRPr="00083F0D" w:rsidRDefault="005B23DD">
            <w:pPr>
              <w:jc w:val="center"/>
              <w:rPr>
                <w:rFonts w:ascii="Palatino Linotype" w:eastAsia="Palatino Linotype" w:hAnsi="Palatino Linotype" w:cs="Palatino Linotype"/>
                <w:b/>
                <w:sz w:val="20"/>
                <w:szCs w:val="20"/>
              </w:rPr>
            </w:pPr>
            <w:r w:rsidRPr="00083F0D">
              <w:rPr>
                <w:rFonts w:ascii="Palatino Linotype" w:eastAsia="Palatino Linotype" w:hAnsi="Palatino Linotype" w:cs="Palatino Linotype"/>
                <w:b/>
                <w:sz w:val="20"/>
                <w:szCs w:val="20"/>
              </w:rPr>
              <w:t>INFORME JUSTIFICADO</w:t>
            </w:r>
          </w:p>
        </w:tc>
        <w:tc>
          <w:tcPr>
            <w:tcW w:w="1934" w:type="dxa"/>
            <w:vAlign w:val="center"/>
          </w:tcPr>
          <w:p w14:paraId="293055CA" w14:textId="77777777" w:rsidR="00792968" w:rsidRPr="00083F0D" w:rsidRDefault="005B23DD">
            <w:pPr>
              <w:jc w:val="center"/>
              <w:rPr>
                <w:rFonts w:ascii="Palatino Linotype" w:eastAsia="Palatino Linotype" w:hAnsi="Palatino Linotype" w:cs="Palatino Linotype"/>
                <w:b/>
                <w:sz w:val="20"/>
                <w:szCs w:val="20"/>
              </w:rPr>
            </w:pPr>
            <w:r w:rsidRPr="00083F0D">
              <w:rPr>
                <w:rFonts w:ascii="Palatino Linotype" w:eastAsia="Palatino Linotype" w:hAnsi="Palatino Linotype" w:cs="Palatino Linotype"/>
                <w:b/>
                <w:sz w:val="20"/>
                <w:szCs w:val="20"/>
              </w:rPr>
              <w:t>¿COLMA EL DERECHO DE ACCESO A LA INFORMACIÓN?</w:t>
            </w:r>
          </w:p>
        </w:tc>
      </w:tr>
      <w:tr w:rsidR="00083F0D" w:rsidRPr="00083F0D" w14:paraId="2E3BD9EA" w14:textId="77777777">
        <w:tc>
          <w:tcPr>
            <w:tcW w:w="2122" w:type="dxa"/>
            <w:vAlign w:val="center"/>
          </w:tcPr>
          <w:p w14:paraId="50F37D8B" w14:textId="77777777" w:rsidR="00792968" w:rsidRPr="00083F0D" w:rsidRDefault="005B23DD">
            <w:pPr>
              <w:jc w:val="both"/>
              <w:rPr>
                <w:rFonts w:ascii="Palatino Linotype" w:eastAsia="Palatino Linotype" w:hAnsi="Palatino Linotype" w:cs="Palatino Linotype"/>
                <w:b/>
                <w:sz w:val="20"/>
                <w:szCs w:val="20"/>
              </w:rPr>
            </w:pPr>
            <w:r w:rsidRPr="00083F0D">
              <w:rPr>
                <w:rFonts w:ascii="Palatino Linotype" w:eastAsia="Palatino Linotype" w:hAnsi="Palatino Linotype" w:cs="Palatino Linotype"/>
                <w:b/>
                <w:sz w:val="20"/>
                <w:szCs w:val="20"/>
              </w:rPr>
              <w:t>ÁREA O PERSONA DE LA DIRECCIÓN GENERAL DE SEIEM, ANTE LA CUAL PUEDE INTERPONER QUEJA O DENUNCIA EN CONTRA DE LAS PERSONAS SERVIDORAS PÚBLICAS MENCIONADAS EN LA SOLICITUD.</w:t>
            </w:r>
          </w:p>
        </w:tc>
        <w:tc>
          <w:tcPr>
            <w:tcW w:w="4772" w:type="dxa"/>
            <w:vAlign w:val="center"/>
          </w:tcPr>
          <w:p w14:paraId="2824159D" w14:textId="77777777" w:rsidR="00792968" w:rsidRPr="00083F0D" w:rsidRDefault="005B23DD">
            <w:pPr>
              <w:jc w:val="center"/>
              <w:rPr>
                <w:rFonts w:ascii="Palatino Linotype" w:eastAsia="Palatino Linotype" w:hAnsi="Palatino Linotype" w:cs="Palatino Linotype"/>
                <w:b/>
                <w:sz w:val="20"/>
                <w:szCs w:val="20"/>
              </w:rPr>
            </w:pPr>
            <w:r w:rsidRPr="00083F0D">
              <w:rPr>
                <w:noProof/>
                <w:sz w:val="20"/>
                <w:szCs w:val="20"/>
              </w:rPr>
              <w:drawing>
                <wp:inline distT="0" distB="0" distL="0" distR="0" wp14:anchorId="0406EF25" wp14:editId="19110EF5">
                  <wp:extent cx="3058057" cy="863647"/>
                  <wp:effectExtent l="0" t="0" r="0" b="0"/>
                  <wp:docPr id="27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058057" cy="863647"/>
                          </a:xfrm>
                          <a:prstGeom prst="rect">
                            <a:avLst/>
                          </a:prstGeom>
                          <a:ln/>
                        </pic:spPr>
                      </pic:pic>
                    </a:graphicData>
                  </a:graphic>
                </wp:inline>
              </w:drawing>
            </w:r>
          </w:p>
        </w:tc>
        <w:tc>
          <w:tcPr>
            <w:tcW w:w="1934" w:type="dxa"/>
            <w:vAlign w:val="center"/>
          </w:tcPr>
          <w:p w14:paraId="0B5DF2E4" w14:textId="77777777" w:rsidR="00792968" w:rsidRPr="00083F0D" w:rsidRDefault="005B23DD">
            <w:pPr>
              <w:jc w:val="both"/>
              <w:rPr>
                <w:rFonts w:ascii="Palatino Linotype" w:eastAsia="Palatino Linotype" w:hAnsi="Palatino Linotype" w:cs="Palatino Linotype"/>
                <w:b/>
                <w:sz w:val="20"/>
                <w:szCs w:val="20"/>
              </w:rPr>
            </w:pPr>
            <w:r w:rsidRPr="00083F0D">
              <w:rPr>
                <w:rFonts w:ascii="Palatino Linotype" w:eastAsia="Palatino Linotype" w:hAnsi="Palatino Linotype" w:cs="Palatino Linotype"/>
                <w:b/>
                <w:sz w:val="20"/>
                <w:szCs w:val="20"/>
              </w:rPr>
              <w:t>SÍ COLMA EL DERECHO DE ACCESO A LA INFORMACIÓN PUES SE HIZO DEL CONOCIMINETO DE LA PARTE RECURRENTE LAS INSTANCIAS COMPETENTES PARA TRATAR ASUNTOS RELACIONADOS CON EL SUJETO OBLIGADO COMO PARA PRESENTAR QUEJAS Y DENUNCIAS.</w:t>
            </w:r>
          </w:p>
        </w:tc>
      </w:tr>
      <w:tr w:rsidR="00083F0D" w:rsidRPr="00083F0D" w14:paraId="031FEC2C" w14:textId="77777777">
        <w:tc>
          <w:tcPr>
            <w:tcW w:w="2122" w:type="dxa"/>
            <w:vAlign w:val="center"/>
          </w:tcPr>
          <w:p w14:paraId="4923AB9E" w14:textId="77777777" w:rsidR="00792968" w:rsidRPr="00083F0D" w:rsidRDefault="005B23DD">
            <w:pPr>
              <w:jc w:val="both"/>
              <w:rPr>
                <w:rFonts w:ascii="Palatino Linotype" w:eastAsia="Palatino Linotype" w:hAnsi="Palatino Linotype" w:cs="Palatino Linotype"/>
                <w:b/>
                <w:sz w:val="20"/>
                <w:szCs w:val="20"/>
              </w:rPr>
            </w:pPr>
            <w:r w:rsidRPr="00083F0D">
              <w:rPr>
                <w:rFonts w:ascii="Palatino Linotype" w:eastAsia="Palatino Linotype" w:hAnsi="Palatino Linotype" w:cs="Palatino Linotype"/>
                <w:b/>
                <w:sz w:val="20"/>
                <w:szCs w:val="20"/>
              </w:rPr>
              <w:t>ÁREA O PERSONA DE LA DIRECCIÓN GENERAL DE SEIEM QUE PUEDE CONCERTAR UNA CITA CON LA PERSONA DIRECTORA DEL SUJETO OBLIGADO.</w:t>
            </w:r>
          </w:p>
        </w:tc>
        <w:tc>
          <w:tcPr>
            <w:tcW w:w="4772" w:type="dxa"/>
            <w:vAlign w:val="center"/>
          </w:tcPr>
          <w:p w14:paraId="787B9C6B" w14:textId="77777777" w:rsidR="00792968" w:rsidRPr="00083F0D" w:rsidRDefault="005B23DD">
            <w:pPr>
              <w:jc w:val="center"/>
              <w:rPr>
                <w:rFonts w:ascii="Palatino Linotype" w:eastAsia="Palatino Linotype" w:hAnsi="Palatino Linotype" w:cs="Palatino Linotype"/>
                <w:sz w:val="20"/>
                <w:szCs w:val="20"/>
              </w:rPr>
            </w:pPr>
            <w:r w:rsidRPr="00083F0D">
              <w:rPr>
                <w:noProof/>
              </w:rPr>
              <w:drawing>
                <wp:inline distT="0" distB="0" distL="0" distR="0" wp14:anchorId="3E779428" wp14:editId="0C7BAA63">
                  <wp:extent cx="2844000" cy="358147"/>
                  <wp:effectExtent l="0" t="0" r="0" b="0"/>
                  <wp:docPr id="2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844000" cy="358147"/>
                          </a:xfrm>
                          <a:prstGeom prst="rect">
                            <a:avLst/>
                          </a:prstGeom>
                          <a:ln/>
                        </pic:spPr>
                      </pic:pic>
                    </a:graphicData>
                  </a:graphic>
                </wp:inline>
              </w:drawing>
            </w:r>
          </w:p>
        </w:tc>
        <w:tc>
          <w:tcPr>
            <w:tcW w:w="1934" w:type="dxa"/>
            <w:vAlign w:val="center"/>
          </w:tcPr>
          <w:p w14:paraId="392CB4C6" w14:textId="77777777" w:rsidR="00792968" w:rsidRPr="00083F0D" w:rsidRDefault="005B23DD">
            <w:pPr>
              <w:jc w:val="both"/>
              <w:rPr>
                <w:rFonts w:ascii="Palatino Linotype" w:eastAsia="Palatino Linotype" w:hAnsi="Palatino Linotype" w:cs="Palatino Linotype"/>
                <w:b/>
                <w:sz w:val="20"/>
                <w:szCs w:val="20"/>
              </w:rPr>
            </w:pPr>
            <w:r w:rsidRPr="00083F0D">
              <w:rPr>
                <w:rFonts w:ascii="Palatino Linotype" w:eastAsia="Palatino Linotype" w:hAnsi="Palatino Linotype" w:cs="Palatino Linotype"/>
                <w:b/>
                <w:sz w:val="20"/>
                <w:szCs w:val="20"/>
              </w:rPr>
              <w:t>SÍ COLMA EL DERECHO DE ACCESO A LA INFORMACIÓN PUES SE DEFINIÓ QUE LA SECRETARÍA PARTICULAR PUEDE CONCERTAR CITAS CON LA PERSONA TITULAR DEL SUJETO OBLIGADO.</w:t>
            </w:r>
          </w:p>
        </w:tc>
      </w:tr>
      <w:tr w:rsidR="00083F0D" w:rsidRPr="00083F0D" w14:paraId="6F1DCFA2" w14:textId="77777777">
        <w:tc>
          <w:tcPr>
            <w:tcW w:w="2122" w:type="dxa"/>
            <w:vAlign w:val="center"/>
          </w:tcPr>
          <w:p w14:paraId="7AB3F819" w14:textId="77777777" w:rsidR="00792968" w:rsidRPr="00083F0D" w:rsidRDefault="005B23DD">
            <w:pPr>
              <w:jc w:val="both"/>
              <w:rPr>
                <w:rFonts w:ascii="Palatino Linotype" w:eastAsia="Palatino Linotype" w:hAnsi="Palatino Linotype" w:cs="Palatino Linotype"/>
                <w:b/>
                <w:sz w:val="20"/>
                <w:szCs w:val="20"/>
              </w:rPr>
            </w:pPr>
            <w:r w:rsidRPr="00083F0D">
              <w:rPr>
                <w:rFonts w:ascii="Palatino Linotype" w:eastAsia="Palatino Linotype" w:hAnsi="Palatino Linotype" w:cs="Palatino Linotype"/>
                <w:b/>
                <w:sz w:val="20"/>
                <w:szCs w:val="20"/>
              </w:rPr>
              <w:t xml:space="preserve">ÁREA DE SEIEM O DEL GOBIERNO </w:t>
            </w:r>
            <w:r w:rsidRPr="00083F0D">
              <w:rPr>
                <w:rFonts w:ascii="Palatino Linotype" w:eastAsia="Palatino Linotype" w:hAnsi="Palatino Linotype" w:cs="Palatino Linotype"/>
                <w:b/>
                <w:sz w:val="20"/>
                <w:szCs w:val="20"/>
              </w:rPr>
              <w:lastRenderedPageBreak/>
              <w:t>DEL ESTADO DE MÉXICO, ANTE LA QUE PUEDE INTERPONER QUEJA O DENUNCIA EN CONTRA DE LAS PERSONAS SERVIDORAS PÚBLICAS MENCIONADAS.</w:t>
            </w:r>
          </w:p>
        </w:tc>
        <w:tc>
          <w:tcPr>
            <w:tcW w:w="4772" w:type="dxa"/>
            <w:vAlign w:val="center"/>
          </w:tcPr>
          <w:p w14:paraId="6541C60D" w14:textId="77777777" w:rsidR="00792968" w:rsidRPr="00083F0D" w:rsidRDefault="005B23DD">
            <w:pPr>
              <w:jc w:val="center"/>
              <w:rPr>
                <w:rFonts w:ascii="Palatino Linotype" w:eastAsia="Palatino Linotype" w:hAnsi="Palatino Linotype" w:cs="Palatino Linotype"/>
                <w:b/>
                <w:sz w:val="20"/>
                <w:szCs w:val="20"/>
              </w:rPr>
            </w:pPr>
            <w:r w:rsidRPr="00083F0D">
              <w:rPr>
                <w:noProof/>
              </w:rPr>
              <w:lastRenderedPageBreak/>
              <w:drawing>
                <wp:inline distT="0" distB="0" distL="0" distR="0" wp14:anchorId="7F4441FF" wp14:editId="78A4D004">
                  <wp:extent cx="2988000" cy="448310"/>
                  <wp:effectExtent l="0" t="0" r="0" b="0"/>
                  <wp:docPr id="2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988000" cy="448310"/>
                          </a:xfrm>
                          <a:prstGeom prst="rect">
                            <a:avLst/>
                          </a:prstGeom>
                          <a:ln/>
                        </pic:spPr>
                      </pic:pic>
                    </a:graphicData>
                  </a:graphic>
                </wp:inline>
              </w:drawing>
            </w:r>
          </w:p>
        </w:tc>
        <w:tc>
          <w:tcPr>
            <w:tcW w:w="1934" w:type="dxa"/>
            <w:vAlign w:val="center"/>
          </w:tcPr>
          <w:p w14:paraId="2757D1F1" w14:textId="77777777" w:rsidR="00792968" w:rsidRPr="00083F0D" w:rsidRDefault="005B23DD">
            <w:pPr>
              <w:jc w:val="both"/>
              <w:rPr>
                <w:rFonts w:ascii="Palatino Linotype" w:eastAsia="Palatino Linotype" w:hAnsi="Palatino Linotype" w:cs="Palatino Linotype"/>
                <w:b/>
                <w:sz w:val="20"/>
                <w:szCs w:val="20"/>
              </w:rPr>
            </w:pPr>
            <w:r w:rsidRPr="00083F0D">
              <w:rPr>
                <w:rFonts w:ascii="Palatino Linotype" w:eastAsia="Palatino Linotype" w:hAnsi="Palatino Linotype" w:cs="Palatino Linotype"/>
                <w:b/>
                <w:sz w:val="20"/>
                <w:szCs w:val="20"/>
              </w:rPr>
              <w:t xml:space="preserve">COLMA EL DERECHO DE </w:t>
            </w:r>
            <w:r w:rsidRPr="00083F0D">
              <w:rPr>
                <w:rFonts w:ascii="Palatino Linotype" w:eastAsia="Palatino Linotype" w:hAnsi="Palatino Linotype" w:cs="Palatino Linotype"/>
                <w:b/>
                <w:sz w:val="20"/>
                <w:szCs w:val="20"/>
              </w:rPr>
              <w:lastRenderedPageBreak/>
              <w:t>ACCESO A LA INFORMACIÓN</w:t>
            </w:r>
          </w:p>
        </w:tc>
      </w:tr>
      <w:tr w:rsidR="00083F0D" w:rsidRPr="00083F0D" w14:paraId="3F5D6105" w14:textId="77777777">
        <w:tc>
          <w:tcPr>
            <w:tcW w:w="2122" w:type="dxa"/>
            <w:vAlign w:val="center"/>
          </w:tcPr>
          <w:p w14:paraId="65B365D2" w14:textId="77777777" w:rsidR="00792968" w:rsidRPr="00083F0D" w:rsidRDefault="005B23DD">
            <w:pPr>
              <w:jc w:val="both"/>
              <w:rPr>
                <w:rFonts w:ascii="Palatino Linotype" w:eastAsia="Palatino Linotype" w:hAnsi="Palatino Linotype" w:cs="Palatino Linotype"/>
                <w:b/>
                <w:sz w:val="20"/>
                <w:szCs w:val="20"/>
              </w:rPr>
            </w:pPr>
            <w:r w:rsidRPr="00083F0D">
              <w:rPr>
                <w:rFonts w:ascii="Palatino Linotype" w:eastAsia="Palatino Linotype" w:hAnsi="Palatino Linotype" w:cs="Palatino Linotype"/>
                <w:b/>
                <w:sz w:val="20"/>
                <w:szCs w:val="20"/>
              </w:rPr>
              <w:lastRenderedPageBreak/>
              <w:t>REQUISITOS Y PROCEDIMIENTO PARA INTERPONER QUEJA O DENUNCIA EN CONTRA DE LAS PERSONAS SERVIDORAS PÚBLICAS MENCIONADAS.</w:t>
            </w:r>
          </w:p>
        </w:tc>
        <w:tc>
          <w:tcPr>
            <w:tcW w:w="4772" w:type="dxa"/>
          </w:tcPr>
          <w:p w14:paraId="2E561FC1" w14:textId="77777777" w:rsidR="00792968" w:rsidRPr="00083F0D" w:rsidRDefault="005B23DD">
            <w:pPr>
              <w:jc w:val="both"/>
              <w:rPr>
                <w:rFonts w:ascii="Palatino Linotype" w:eastAsia="Palatino Linotype" w:hAnsi="Palatino Linotype" w:cs="Palatino Linotype"/>
                <w:b/>
                <w:sz w:val="20"/>
                <w:szCs w:val="20"/>
              </w:rPr>
            </w:pPr>
            <w:r w:rsidRPr="00083F0D">
              <w:rPr>
                <w:noProof/>
              </w:rPr>
              <w:drawing>
                <wp:inline distT="0" distB="0" distL="0" distR="0" wp14:anchorId="65CD175F" wp14:editId="08068356">
                  <wp:extent cx="2772000" cy="2241307"/>
                  <wp:effectExtent l="0" t="0" r="0" b="0"/>
                  <wp:docPr id="2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772000" cy="2241307"/>
                          </a:xfrm>
                          <a:prstGeom prst="rect">
                            <a:avLst/>
                          </a:prstGeom>
                          <a:ln/>
                        </pic:spPr>
                      </pic:pic>
                    </a:graphicData>
                  </a:graphic>
                </wp:inline>
              </w:drawing>
            </w:r>
          </w:p>
        </w:tc>
        <w:tc>
          <w:tcPr>
            <w:tcW w:w="1934" w:type="dxa"/>
            <w:vAlign w:val="center"/>
          </w:tcPr>
          <w:p w14:paraId="390CE942" w14:textId="77777777" w:rsidR="00792968" w:rsidRPr="00083F0D" w:rsidRDefault="005B23DD">
            <w:pPr>
              <w:jc w:val="both"/>
              <w:rPr>
                <w:rFonts w:ascii="Palatino Linotype" w:eastAsia="Palatino Linotype" w:hAnsi="Palatino Linotype" w:cs="Palatino Linotype"/>
                <w:b/>
                <w:sz w:val="20"/>
                <w:szCs w:val="20"/>
              </w:rPr>
            </w:pPr>
            <w:r w:rsidRPr="00083F0D">
              <w:rPr>
                <w:rFonts w:ascii="Palatino Linotype" w:eastAsia="Palatino Linotype" w:hAnsi="Palatino Linotype" w:cs="Palatino Linotype"/>
                <w:b/>
                <w:sz w:val="20"/>
                <w:szCs w:val="20"/>
              </w:rPr>
              <w:t>COLMA EL DERECHO DE ACCESO A LA INFORMACIÓN</w:t>
            </w:r>
          </w:p>
        </w:tc>
      </w:tr>
    </w:tbl>
    <w:p w14:paraId="7C5FC0B3" w14:textId="77777777" w:rsidR="00792968" w:rsidRPr="00083F0D" w:rsidRDefault="00792968">
      <w:pPr>
        <w:spacing w:line="360" w:lineRule="auto"/>
        <w:jc w:val="both"/>
        <w:rPr>
          <w:rFonts w:ascii="Palatino Linotype" w:eastAsia="Palatino Linotype" w:hAnsi="Palatino Linotype" w:cs="Palatino Linotype"/>
        </w:rPr>
      </w:pPr>
    </w:p>
    <w:p w14:paraId="0070829A"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Para el último punto del cuadro propuesto por este Pleno tenemos que la liga electrónica en referencia es la siguiente: </w:t>
      </w:r>
      <w:hyperlink r:id="rId15">
        <w:r w:rsidRPr="00083F0D">
          <w:rPr>
            <w:rFonts w:ascii="Palatino Linotype" w:eastAsia="Palatino Linotype" w:hAnsi="Palatino Linotype" w:cs="Palatino Linotype"/>
            <w:u w:val="single"/>
          </w:rPr>
          <w:t>https://www.secogem.gob.mx/SAM/sit_atn_mex.asp</w:t>
        </w:r>
      </w:hyperlink>
      <w:r w:rsidRPr="00083F0D">
        <w:rPr>
          <w:rFonts w:ascii="Palatino Linotype" w:eastAsia="Palatino Linotype" w:hAnsi="Palatino Linotype" w:cs="Palatino Linotype"/>
        </w:rPr>
        <w:t xml:space="preserve">, misma que dirige al sitio electrónico Sistema de Atención Mexiquense de la Secretaría de la Contraloría del Estado de México. </w:t>
      </w:r>
    </w:p>
    <w:p w14:paraId="774EECE3" w14:textId="77777777" w:rsidR="00792968" w:rsidRPr="00083F0D" w:rsidRDefault="00792968">
      <w:pPr>
        <w:spacing w:line="360" w:lineRule="auto"/>
        <w:jc w:val="both"/>
        <w:rPr>
          <w:rFonts w:ascii="Palatino Linotype" w:eastAsia="Palatino Linotype" w:hAnsi="Palatino Linotype" w:cs="Palatino Linotype"/>
        </w:rPr>
      </w:pPr>
    </w:p>
    <w:p w14:paraId="29E2C158" w14:textId="77777777" w:rsidR="00792968" w:rsidRPr="00083F0D" w:rsidRDefault="005B23DD">
      <w:pPr>
        <w:spacing w:line="360" w:lineRule="auto"/>
        <w:jc w:val="both"/>
        <w:rPr>
          <w:rFonts w:ascii="Palatino Linotype" w:eastAsia="Palatino Linotype" w:hAnsi="Palatino Linotype" w:cs="Palatino Linotype"/>
        </w:rPr>
      </w:pPr>
      <w:r w:rsidRPr="00083F0D">
        <w:rPr>
          <w:noProof/>
        </w:rPr>
        <w:lastRenderedPageBreak/>
        <w:drawing>
          <wp:inline distT="0" distB="0" distL="0" distR="0" wp14:anchorId="7CE93C53" wp14:editId="1ABC444D">
            <wp:extent cx="5612130" cy="2482850"/>
            <wp:effectExtent l="0" t="0" r="0" b="0"/>
            <wp:docPr id="2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612130" cy="2482850"/>
                    </a:xfrm>
                    <a:prstGeom prst="rect">
                      <a:avLst/>
                    </a:prstGeom>
                    <a:ln/>
                  </pic:spPr>
                </pic:pic>
              </a:graphicData>
            </a:graphic>
          </wp:inline>
        </w:drawing>
      </w:r>
    </w:p>
    <w:p w14:paraId="7B201C2A" w14:textId="77777777" w:rsidR="00792968" w:rsidRPr="00083F0D" w:rsidRDefault="00792968">
      <w:pPr>
        <w:spacing w:line="360" w:lineRule="auto"/>
        <w:jc w:val="both"/>
        <w:rPr>
          <w:rFonts w:ascii="Palatino Linotype" w:eastAsia="Palatino Linotype" w:hAnsi="Palatino Linotype" w:cs="Palatino Linotype"/>
        </w:rPr>
      </w:pPr>
    </w:p>
    <w:p w14:paraId="19E5773D" w14:textId="77777777" w:rsidR="00792968" w:rsidRPr="00083F0D" w:rsidRDefault="005B23DD">
      <w:pPr>
        <w:spacing w:line="360" w:lineRule="auto"/>
        <w:jc w:val="both"/>
        <w:rPr>
          <w:rFonts w:ascii="Palatino Linotype" w:eastAsia="Palatino Linotype" w:hAnsi="Palatino Linotype" w:cs="Palatino Linotype"/>
        </w:rPr>
      </w:pPr>
      <w:r w:rsidRPr="00083F0D">
        <w:rPr>
          <w:noProof/>
        </w:rPr>
        <w:drawing>
          <wp:inline distT="0" distB="0" distL="0" distR="0" wp14:anchorId="4394F319" wp14:editId="443ED79B">
            <wp:extent cx="5612130" cy="2673350"/>
            <wp:effectExtent l="0" t="0" r="0" b="0"/>
            <wp:docPr id="2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612130" cy="2673350"/>
                    </a:xfrm>
                    <a:prstGeom prst="rect">
                      <a:avLst/>
                    </a:prstGeom>
                    <a:ln/>
                  </pic:spPr>
                </pic:pic>
              </a:graphicData>
            </a:graphic>
          </wp:inline>
        </w:drawing>
      </w:r>
    </w:p>
    <w:p w14:paraId="131C1BEE" w14:textId="77777777" w:rsidR="00792968" w:rsidRPr="00083F0D" w:rsidRDefault="00792968">
      <w:pPr>
        <w:spacing w:line="360" w:lineRule="auto"/>
        <w:jc w:val="both"/>
        <w:rPr>
          <w:rFonts w:ascii="Palatino Linotype" w:eastAsia="Palatino Linotype" w:hAnsi="Palatino Linotype" w:cs="Palatino Linotype"/>
        </w:rPr>
      </w:pPr>
    </w:p>
    <w:p w14:paraId="386838DA"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En consecuencia, conviene realizar un análisis al Marco Normativo que faculta al </w:t>
      </w:r>
      <w:r w:rsidRPr="00083F0D">
        <w:rPr>
          <w:rFonts w:ascii="Palatino Linotype" w:eastAsia="Palatino Linotype" w:hAnsi="Palatino Linotype" w:cs="Palatino Linotype"/>
          <w:b/>
        </w:rPr>
        <w:t xml:space="preserve">SUJETO OBLIGADO </w:t>
      </w:r>
      <w:r w:rsidRPr="00083F0D">
        <w:rPr>
          <w:rFonts w:ascii="Palatino Linotype" w:eastAsia="Palatino Linotype" w:hAnsi="Palatino Linotype" w:cs="Palatino Linotype"/>
        </w:rPr>
        <w:t xml:space="preserve">para dotar de la información solicitada mediante el Informe Justificado aquí analizado: </w:t>
      </w:r>
    </w:p>
    <w:p w14:paraId="1159D04D" w14:textId="77777777" w:rsidR="00792968" w:rsidRPr="00083F0D" w:rsidRDefault="00792968">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3D98C9ED"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lastRenderedPageBreak/>
        <w:t>MANUAL GENERAL DE ORGANIZACIÓN DE SERVICIOS EDUCATIVOS INTEGRADOS AL ESTADO DE MÉXICO</w:t>
      </w:r>
    </w:p>
    <w:p w14:paraId="29876C87"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 xml:space="preserve">210C01010000000 DIRECCIÓN GENERAL </w:t>
      </w:r>
    </w:p>
    <w:p w14:paraId="4B5B524E"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 xml:space="preserve">OBJETIVO: </w:t>
      </w:r>
    </w:p>
    <w:p w14:paraId="09715D52"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 xml:space="preserve">Planear, organizar, dirigir y evaluar las funciones del Organismo, vigilando el cumplimiento de los programas autorizados de manera que contribuyan al desarrollo de los servicios educativos, así como promover, fomentar y supervisar que los planes y programas en materia de perspectiva de género y respeto a los derechos humanos, se realicen de conformidad con las disposiciones jurídicas aplicables. </w:t>
      </w:r>
    </w:p>
    <w:p w14:paraId="5D15C43E"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FUNCIONES:</w:t>
      </w:r>
    </w:p>
    <w:p w14:paraId="271653DE"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w:t>
      </w:r>
    </w:p>
    <w:p w14:paraId="1E9C4138"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 xml:space="preserve">− </w:t>
      </w:r>
      <w:r w:rsidRPr="00083F0D">
        <w:rPr>
          <w:rFonts w:ascii="Palatino Linotype" w:eastAsia="Palatino Linotype" w:hAnsi="Palatino Linotype" w:cs="Palatino Linotype"/>
          <w:b/>
          <w:i/>
          <w:sz w:val="22"/>
          <w:szCs w:val="22"/>
        </w:rPr>
        <w:t>Conducir el funcionamiento del Organismo, vigilando el cumplimiento de su objeto, sus planes y programas, así como la correcta operación de sus unidades administrativas.</w:t>
      </w:r>
    </w:p>
    <w:p w14:paraId="6B7EC574"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w:t>
      </w:r>
    </w:p>
    <w:p w14:paraId="7969D13F" w14:textId="77777777" w:rsidR="00792968" w:rsidRPr="00083F0D" w:rsidRDefault="00792968">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6B8D637B"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083F0D">
        <w:rPr>
          <w:rFonts w:ascii="Palatino Linotype" w:eastAsia="Palatino Linotype" w:hAnsi="Palatino Linotype" w:cs="Palatino Linotype"/>
          <w:b/>
          <w:i/>
          <w:sz w:val="22"/>
          <w:szCs w:val="22"/>
        </w:rPr>
        <w:t xml:space="preserve">210C0101010000S ÓRGANO INTERNO DE CONTROL </w:t>
      </w:r>
    </w:p>
    <w:p w14:paraId="2A2E60CB"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 xml:space="preserve">OBJETIVO: Prevenir, detectar, disuadir, controlar y sancionar actos de corrupción en los términos establecidos por el Sistema Anticorrupción del Estado de México y Municipios, mediante la ejecución de auditorías y acciones de control y evaluación; el desahogo del procedimiento de investigación, derivado de las denuncias de su competencia y el desarrollo del procedimiento de responsabilidad administrativa. </w:t>
      </w:r>
    </w:p>
    <w:p w14:paraId="50441001"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FUNCIONES:</w:t>
      </w:r>
    </w:p>
    <w:p w14:paraId="5E26E269"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w:t>
      </w:r>
    </w:p>
    <w:p w14:paraId="14C8AD24"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b/>
          <w:i/>
          <w:sz w:val="22"/>
          <w:szCs w:val="22"/>
        </w:rPr>
        <w:t>− Coordinar la recepción y atención de las denuncias por la probable comisión de faltas administrativas que se interpongan en contra de actos u omisiones cometidos por personas servidoras públicas del Organismo,</w:t>
      </w:r>
      <w:r w:rsidRPr="00083F0D">
        <w:rPr>
          <w:rFonts w:ascii="Palatino Linotype" w:eastAsia="Palatino Linotype" w:hAnsi="Palatino Linotype" w:cs="Palatino Linotype"/>
          <w:i/>
          <w:sz w:val="22"/>
          <w:szCs w:val="22"/>
        </w:rPr>
        <w:t xml:space="preserve"> o de particulares por conductas sancionables en términos de la Ley de Responsabilidades Administrativas del Estado de México y Municipios; asimismo, llevar a cabo las investigaciones de oficio y las derivadas de auditoría, con la finalidad de allegarse de elementos que permitan resolver, de manera objetiva, sobre el incumplimiento de sus obligaciones.</w:t>
      </w:r>
    </w:p>
    <w:p w14:paraId="71A6ED21"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w:t>
      </w:r>
    </w:p>
    <w:p w14:paraId="2BE40DE4" w14:textId="77777777" w:rsidR="00792968" w:rsidRPr="00083F0D" w:rsidRDefault="00792968">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66F5A3E4"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 xml:space="preserve">210C0101030000S UNIDAD DE ASUNTOS JURÍDICOS E IGUALDAD DE GÉNERO </w:t>
      </w:r>
    </w:p>
    <w:p w14:paraId="789D4747"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lastRenderedPageBreak/>
        <w:t>OBJETIVO: Representar legalmente a la persona titular de la Dirección General y al Organismo, en los asuntos jurídicos en que sean parte, y proporcionar asesoría jurídica a las unidades administrativas que lo soliciten para el cumplimiento de sus funciones, en el ámbito de su competencia, así como instrumentar acciones que aseguren la incorporación de la perspectiva de género en los programas, proyectos, acciones y políticas públicas que lleve a cabo SEIEM, con el fin de promover la igualdad de género, erradicar la violencia y discriminación de género, e impulsar una cultura de respeto, condiciones e igualdad de oportunidades entre mujeres y hombres.</w:t>
      </w:r>
    </w:p>
    <w:p w14:paraId="44C46CBF"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FUNCIONES:</w:t>
      </w:r>
    </w:p>
    <w:p w14:paraId="3E8CC244"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w:t>
      </w:r>
    </w:p>
    <w:p w14:paraId="39056D3D"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 xml:space="preserve">− </w:t>
      </w:r>
      <w:r w:rsidRPr="00083F0D">
        <w:rPr>
          <w:rFonts w:ascii="Palatino Linotype" w:eastAsia="Palatino Linotype" w:hAnsi="Palatino Linotype" w:cs="Palatino Linotype"/>
          <w:b/>
          <w:i/>
          <w:sz w:val="22"/>
          <w:szCs w:val="22"/>
        </w:rPr>
        <w:t>Coordinar la atención de las solicitudes de información que requiera la Dirección General, a fin de contar con los elementos necesarios para tomar decisiones eficientes y eficaces en el Organismo.</w:t>
      </w:r>
    </w:p>
    <w:p w14:paraId="203CA264"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w:t>
      </w:r>
    </w:p>
    <w:p w14:paraId="512E9903"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083F0D">
        <w:rPr>
          <w:rFonts w:ascii="Palatino Linotype" w:eastAsia="Palatino Linotype" w:hAnsi="Palatino Linotype" w:cs="Palatino Linotype"/>
          <w:b/>
          <w:i/>
          <w:sz w:val="22"/>
          <w:szCs w:val="22"/>
        </w:rPr>
        <w:t>− Verificar la atención de las solicitudes de acceso a la información pública y de acceso, rectificación, cancelación y oposición de datos personales, así como los recursos de revisión en el ámbito de su competencia y conforme a las disposiciones jurídicas aplicables.</w:t>
      </w:r>
    </w:p>
    <w:p w14:paraId="03B0FB42"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w:t>
      </w:r>
    </w:p>
    <w:p w14:paraId="37A3CD6C" w14:textId="77777777" w:rsidR="00792968" w:rsidRPr="00083F0D" w:rsidRDefault="00792968">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220C75CA" w14:textId="77777777" w:rsidR="00792968" w:rsidRPr="00083F0D" w:rsidRDefault="005B23DD">
      <w:pPr>
        <w:spacing w:line="360" w:lineRule="auto"/>
        <w:ind w:right="51"/>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Con lo cual, podemos definir que el pronunciamiento respecto de la información entregada en el Informe Justificado fue emitido por la Unidad Administrativa Competente, siguiendo el procedimiento establecido por el artículo 162 de la Ley de Transparencia y Acceso a la Información Pública del Estado de México y Municipios, ya que la misma está facultada para dar trámite a la solicitud en comento de conformidad con la fracción XXXIX del artículo tercero de la legislación local vigente en materia de transparencia: </w:t>
      </w:r>
    </w:p>
    <w:p w14:paraId="530F79C8" w14:textId="77777777" w:rsidR="00792968" w:rsidRPr="00083F0D" w:rsidRDefault="00792968">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3BFDEBA" w14:textId="77777777" w:rsidR="00792968" w:rsidRPr="00083F0D" w:rsidRDefault="005B23DD">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w:t>
      </w:r>
      <w:r w:rsidRPr="00083F0D">
        <w:rPr>
          <w:rFonts w:ascii="Palatino Linotype" w:eastAsia="Palatino Linotype" w:hAnsi="Palatino Linotype" w:cs="Palatino Linotype"/>
          <w:i/>
          <w:sz w:val="22"/>
          <w:szCs w:val="22"/>
        </w:rPr>
        <w:lastRenderedPageBreak/>
        <w:t xml:space="preserve">aportar en primera instancia el fundamento y motivación de la clasificación de la información. </w:t>
      </w:r>
    </w:p>
    <w:p w14:paraId="42D03CB8" w14:textId="77777777" w:rsidR="00792968" w:rsidRPr="00083F0D" w:rsidRDefault="00792968">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9B62CB2" w14:textId="77777777" w:rsidR="00792968" w:rsidRPr="00083F0D" w:rsidRDefault="005B23DD">
      <w:pPr>
        <w:shd w:val="clear" w:color="auto" w:fill="FFFFFF"/>
        <w:spacing w:line="360" w:lineRule="auto"/>
        <w:jc w:val="both"/>
      </w:pPr>
      <w:r w:rsidRPr="00083F0D">
        <w:rPr>
          <w:rFonts w:ascii="Palatino Linotype" w:eastAsia="Palatino Linotype" w:hAnsi="Palatino Linotype" w:cs="Palatino Linotype"/>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6CDD77F0" w14:textId="77777777" w:rsidR="00792968" w:rsidRPr="00083F0D" w:rsidRDefault="00792968">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74F12C6" w14:textId="77777777" w:rsidR="00792968" w:rsidRPr="00083F0D" w:rsidRDefault="005B23DD">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 xml:space="preserve">Artículo 162. Las unidades de transparencia deberán garantizar que las solicitudes </w:t>
      </w:r>
      <w:r w:rsidRPr="00083F0D">
        <w:rPr>
          <w:rFonts w:ascii="Palatino Linotype" w:eastAsia="Palatino Linotype" w:hAnsi="Palatino Linotype" w:cs="Palatino Linotype"/>
          <w:b/>
          <w:i/>
          <w:sz w:val="22"/>
          <w:szCs w:val="22"/>
        </w:rPr>
        <w:t xml:space="preserve">se turnen a todas las Áreas competentes </w:t>
      </w:r>
      <w:r w:rsidRPr="00083F0D">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7F8FEEA6" w14:textId="77777777" w:rsidR="00792968" w:rsidRPr="00083F0D" w:rsidRDefault="00792968">
      <w:pPr>
        <w:spacing w:line="360" w:lineRule="auto"/>
        <w:jc w:val="both"/>
        <w:rPr>
          <w:rFonts w:ascii="Palatino Linotype" w:eastAsia="Palatino Linotype" w:hAnsi="Palatino Linotype" w:cs="Palatino Linotype"/>
          <w:b/>
        </w:rPr>
      </w:pPr>
    </w:p>
    <w:p w14:paraId="4FC34366"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Hasta este punto de la resolución, lo procedente sería definir que la razón le asiste a </w:t>
      </w:r>
      <w:r w:rsidRPr="00083F0D">
        <w:rPr>
          <w:rFonts w:ascii="Palatino Linotype" w:eastAsia="Palatino Linotype" w:hAnsi="Palatino Linotype" w:cs="Palatino Linotype"/>
          <w:b/>
        </w:rPr>
        <w:t>LA PARTE RECURRENTE</w:t>
      </w:r>
      <w:r w:rsidRPr="00083F0D">
        <w:rPr>
          <w:rFonts w:ascii="Palatino Linotype" w:eastAsia="Palatino Linotype" w:hAnsi="Palatino Linotype" w:cs="Palatino Linotype"/>
        </w:rPr>
        <w:t xml:space="preserve"> porque efectivamente, </w:t>
      </w:r>
      <w:r w:rsidRPr="00083F0D">
        <w:rPr>
          <w:rFonts w:ascii="Palatino Linotype" w:eastAsia="Palatino Linotype" w:hAnsi="Palatino Linotype" w:cs="Palatino Linotype"/>
          <w:b/>
        </w:rPr>
        <w:t>EL SUJETO OBLIGADO</w:t>
      </w:r>
      <w:r w:rsidRPr="00083F0D">
        <w:rPr>
          <w:rFonts w:ascii="Palatino Linotype" w:eastAsia="Palatino Linotype" w:hAnsi="Palatino Linotype" w:cs="Palatino Linotype"/>
        </w:rPr>
        <w:t xml:space="preserve"> entregó información que no satisface su Derecho de Acceso a la Información en la respuesta primigenia y en el Informe Justificado porque únicamente se pronunció en señalar que jerárquicamente la Oficina de Escuelas Particulares depende de la Unidad de Asuntos Jurídicos e Igualdad de Género, siendo el lugar correspondiente para interponer la queja de manera verbal en las instalaciones que ocupan dicha Unidad Administrativa, con lo cual, se colige que los puntos solicitados por la persona solicitante no se ven colmados. </w:t>
      </w:r>
    </w:p>
    <w:p w14:paraId="10FD8BE1" w14:textId="77777777" w:rsidR="00792968" w:rsidRPr="00083F0D" w:rsidRDefault="00792968">
      <w:pPr>
        <w:spacing w:line="360" w:lineRule="auto"/>
        <w:jc w:val="both"/>
        <w:rPr>
          <w:rFonts w:ascii="Palatino Linotype" w:eastAsia="Palatino Linotype" w:hAnsi="Palatino Linotype" w:cs="Palatino Linotype"/>
        </w:rPr>
      </w:pPr>
    </w:p>
    <w:p w14:paraId="69EBF8D3" w14:textId="77777777" w:rsidR="00792968" w:rsidRPr="00083F0D" w:rsidRDefault="005B23DD">
      <w:pPr>
        <w:spacing w:line="360" w:lineRule="auto"/>
        <w:ind w:right="49"/>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Sin embargo, no podemos perder de vista que </w:t>
      </w:r>
      <w:r w:rsidRPr="00083F0D">
        <w:rPr>
          <w:rFonts w:ascii="Palatino Linotype" w:eastAsia="Palatino Linotype" w:hAnsi="Palatino Linotype" w:cs="Palatino Linotype"/>
          <w:b/>
        </w:rPr>
        <w:t>EL SUJETO OBLIGADO</w:t>
      </w:r>
      <w:r w:rsidRPr="00083F0D">
        <w:rPr>
          <w:rFonts w:ascii="Palatino Linotype" w:eastAsia="Palatino Linotype" w:hAnsi="Palatino Linotype" w:cs="Palatino Linotype"/>
        </w:rPr>
        <w:t xml:space="preserve"> en una segunda oportunidad dentro de la Etapa de Manifestaciones realizó la remisión de la información en alcance al Informe Justificado, mismo como vimos, colmó la </w:t>
      </w:r>
      <w:r w:rsidRPr="00083F0D">
        <w:rPr>
          <w:rFonts w:ascii="Palatino Linotype" w:eastAsia="Palatino Linotype" w:hAnsi="Palatino Linotype" w:cs="Palatino Linotype"/>
        </w:rPr>
        <w:lastRenderedPageBreak/>
        <w:t xml:space="preserve">pretensión de la persona solicitante pues se hizo de su conocimiento por cuenta de la Persona Servidora Pública Habilitada Competente de la Unidad de Asuntos Jurídicos e Igualdad de Género que:  </w:t>
      </w:r>
    </w:p>
    <w:p w14:paraId="1CB59870" w14:textId="77777777" w:rsidR="00792968" w:rsidRPr="00083F0D" w:rsidRDefault="00792968">
      <w:pPr>
        <w:spacing w:line="360" w:lineRule="auto"/>
        <w:ind w:right="49"/>
        <w:jc w:val="both"/>
        <w:rPr>
          <w:rFonts w:ascii="Palatino Linotype" w:eastAsia="Palatino Linotype" w:hAnsi="Palatino Linotype" w:cs="Palatino Linotype"/>
        </w:rPr>
      </w:pPr>
    </w:p>
    <w:p w14:paraId="7DA5B5BC" w14:textId="77777777" w:rsidR="00792968" w:rsidRPr="00083F0D" w:rsidRDefault="005B23DD">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Para los asuntos relativos al SEIEM la Unidad Administrativa competente era la Oficina de la Secretaría Particular de la Dirección General del </w:t>
      </w:r>
      <w:r w:rsidRPr="00083F0D">
        <w:rPr>
          <w:rFonts w:ascii="Palatino Linotype" w:eastAsia="Palatino Linotype" w:hAnsi="Palatino Linotype" w:cs="Palatino Linotype"/>
          <w:b/>
        </w:rPr>
        <w:t>SUJETO OBLIGADO,</w:t>
      </w:r>
      <w:r w:rsidRPr="00083F0D">
        <w:rPr>
          <w:rFonts w:ascii="Palatino Linotype" w:eastAsia="Palatino Linotype" w:hAnsi="Palatino Linotype" w:cs="Palatino Linotype"/>
        </w:rPr>
        <w:t xml:space="preserve"> de quien señaló ubicación, número telefónico y persona titular. </w:t>
      </w:r>
    </w:p>
    <w:p w14:paraId="5939DE36" w14:textId="77777777" w:rsidR="00792968" w:rsidRPr="00083F0D" w:rsidRDefault="005B23DD">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Para la interposición de denuncias contra Personas Servidoras Públicas señaló el domicilio de la Contraloría Interna del SEIEM. </w:t>
      </w:r>
    </w:p>
    <w:p w14:paraId="1C0EB3A2" w14:textId="77777777" w:rsidR="00792968" w:rsidRPr="00083F0D" w:rsidRDefault="005B23DD">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La Unidad referida señaló que las denuncias se pueden interponer en el Órgano Interno de Control del </w:t>
      </w:r>
      <w:r w:rsidRPr="00083F0D">
        <w:rPr>
          <w:rFonts w:ascii="Palatino Linotype" w:eastAsia="Palatino Linotype" w:hAnsi="Palatino Linotype" w:cs="Palatino Linotype"/>
          <w:b/>
        </w:rPr>
        <w:t>SUJETO OBLIGADO</w:t>
      </w:r>
      <w:r w:rsidRPr="00083F0D">
        <w:rPr>
          <w:rFonts w:ascii="Palatino Linotype" w:eastAsia="Palatino Linotype" w:hAnsi="Palatino Linotype" w:cs="Palatino Linotype"/>
        </w:rPr>
        <w:t xml:space="preserve"> de quien refirió su ubicación. </w:t>
      </w:r>
    </w:p>
    <w:p w14:paraId="7B0E048C" w14:textId="77777777" w:rsidR="00792968" w:rsidRPr="00083F0D" w:rsidRDefault="005B23DD">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Y además </w:t>
      </w:r>
      <w:r w:rsidRPr="00083F0D">
        <w:rPr>
          <w:rFonts w:ascii="Palatino Linotype" w:eastAsia="Palatino Linotype" w:hAnsi="Palatino Linotype" w:cs="Palatino Linotype"/>
          <w:b/>
        </w:rPr>
        <w:t>EL SUJETO OBLIGADO</w:t>
      </w:r>
      <w:r w:rsidRPr="00083F0D">
        <w:rPr>
          <w:rFonts w:ascii="Palatino Linotype" w:eastAsia="Palatino Linotype" w:hAnsi="Palatino Linotype" w:cs="Palatino Linotype"/>
        </w:rPr>
        <w:t xml:space="preserve"> refirió una liga electrónica y también enlistó los pasos a seguir para interponer una queja o denuncia por medios electrónicos. </w:t>
      </w:r>
    </w:p>
    <w:p w14:paraId="63D15FA0" w14:textId="77777777" w:rsidR="00792968" w:rsidRPr="00083F0D" w:rsidRDefault="00792968">
      <w:pPr>
        <w:spacing w:line="360" w:lineRule="auto"/>
        <w:ind w:right="49"/>
        <w:jc w:val="both"/>
        <w:rPr>
          <w:rFonts w:ascii="Palatino Linotype" w:eastAsia="Palatino Linotype" w:hAnsi="Palatino Linotype" w:cs="Palatino Linotype"/>
        </w:rPr>
      </w:pPr>
    </w:p>
    <w:p w14:paraId="724E6533"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En este sentido, al existir el referido pronunciamiento en alcance al Informe Justificado para atender el requerimiento de información, es procedente advertir que este Órgano Garante no está facultado para dudar de la veracidad de lo manifestado en respuesta por </w:t>
      </w:r>
      <w:r w:rsidRPr="00083F0D">
        <w:rPr>
          <w:rFonts w:ascii="Palatino Linotype" w:eastAsia="Palatino Linotype" w:hAnsi="Palatino Linotype" w:cs="Palatino Linotype"/>
          <w:b/>
        </w:rPr>
        <w:t>EL SUJETO OBLIGADO</w:t>
      </w:r>
      <w:r w:rsidRPr="00083F0D">
        <w:rPr>
          <w:rFonts w:ascii="Palatino Linotype" w:eastAsia="Palatino Linotype" w:hAnsi="Palatino Linotype" w:cs="Palatino Linotype"/>
        </w:rPr>
        <w:t xml:space="preserve">, lo cual, se robustece con lo plasmado en el criterio de interpretación para sujetos obligados reiterado histórico con clave de control </w:t>
      </w:r>
      <w:r w:rsidRPr="00083F0D">
        <w:rPr>
          <w:rFonts w:ascii="Palatino Linotype" w:eastAsia="Palatino Linotype" w:hAnsi="Palatino Linotype" w:cs="Palatino Linotype"/>
          <w:i/>
        </w:rPr>
        <w:t>SO/031/2010</w:t>
      </w:r>
      <w:r w:rsidRPr="00083F0D">
        <w:rPr>
          <w:rFonts w:ascii="Palatino Linotype" w:eastAsia="Palatino Linotype" w:hAnsi="Palatino Linotype" w:cs="Palatino Linotype"/>
        </w:rPr>
        <w:t xml:space="preserve"> emitido por el entonces Instituto Federal de Acceso a la Información y Protección de Datos (IFAI) ahora Instituto Nacional de Transparencia, </w:t>
      </w:r>
      <w:r w:rsidRPr="00083F0D">
        <w:rPr>
          <w:rFonts w:ascii="Palatino Linotype" w:eastAsia="Palatino Linotype" w:hAnsi="Palatino Linotype" w:cs="Palatino Linotype"/>
        </w:rPr>
        <w:lastRenderedPageBreak/>
        <w:t>Acceso a la Información, y Protección de Datos Personales (INAI), que lleva por rubro y texto los siguientes:</w:t>
      </w:r>
    </w:p>
    <w:p w14:paraId="448D3AD5" w14:textId="77777777" w:rsidR="00792968" w:rsidRPr="00083F0D" w:rsidRDefault="00792968">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7916C708"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9DE6CF2" w14:textId="77777777" w:rsidR="00792968" w:rsidRPr="00083F0D" w:rsidRDefault="00792968">
      <w:pPr>
        <w:spacing w:line="360" w:lineRule="auto"/>
        <w:ind w:right="49"/>
        <w:jc w:val="both"/>
        <w:rPr>
          <w:rFonts w:ascii="Palatino Linotype" w:eastAsia="Palatino Linotype" w:hAnsi="Palatino Linotype" w:cs="Palatino Linotype"/>
        </w:rPr>
      </w:pPr>
      <w:bookmarkStart w:id="4" w:name="_heading=h.3znysh7" w:colFirst="0" w:colLast="0"/>
      <w:bookmarkEnd w:id="4"/>
    </w:p>
    <w:p w14:paraId="6506879B" w14:textId="77777777" w:rsidR="00792968" w:rsidRPr="00083F0D" w:rsidRDefault="005B23DD">
      <w:pPr>
        <w:spacing w:line="360" w:lineRule="auto"/>
        <w:ind w:right="49"/>
        <w:jc w:val="both"/>
        <w:rPr>
          <w:rFonts w:ascii="Palatino Linotype" w:eastAsia="Palatino Linotype" w:hAnsi="Palatino Linotype" w:cs="Palatino Linotype"/>
        </w:rPr>
      </w:pPr>
      <w:r w:rsidRPr="00083F0D">
        <w:rPr>
          <w:rFonts w:ascii="Palatino Linotype" w:eastAsia="Palatino Linotype" w:hAnsi="Palatino Linotype" w:cs="Palatino Linotype"/>
        </w:rPr>
        <w:t>En consecuencia, ante la información adicional y precisa remitida en el alcance Informe Justificado, conviene hacer alusión de manera específica a lo que señala el artículo 192, fracción III de la Ley de Transparencia y Acceso a la Información Pública del Estado de México y Municipios vigente, a saber:</w:t>
      </w:r>
    </w:p>
    <w:p w14:paraId="468D43B6" w14:textId="77777777" w:rsidR="00792968" w:rsidRPr="00083F0D" w:rsidRDefault="00792968">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346B875E"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Artículo 192. El recurso será sobreseído, en todo o en parte, cuando una vez admitido, se actualicen alguno de los siguientes supuestos: </w:t>
      </w:r>
    </w:p>
    <w:p w14:paraId="1C34EA5B"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w:t>
      </w:r>
    </w:p>
    <w:p w14:paraId="350F6A4B"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083F0D">
        <w:rPr>
          <w:rFonts w:ascii="Palatino Linotype" w:eastAsia="Palatino Linotype" w:hAnsi="Palatino Linotype" w:cs="Palatino Linotype"/>
          <w:b/>
          <w:i/>
          <w:sz w:val="22"/>
          <w:szCs w:val="22"/>
        </w:rPr>
        <w:t>III. El sujeto obligado responsable del acto, lo modifique o revoque de tal manera que el recurso de revisión quede sin materia;</w:t>
      </w:r>
    </w:p>
    <w:p w14:paraId="2B6D92CB"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w:t>
      </w:r>
    </w:p>
    <w:p w14:paraId="25A53D88"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 xml:space="preserve"> </w:t>
      </w:r>
    </w:p>
    <w:p w14:paraId="4F363E55" w14:textId="77777777" w:rsidR="00792968" w:rsidRPr="00083F0D" w:rsidRDefault="005B23DD">
      <w:pPr>
        <w:spacing w:line="360" w:lineRule="auto"/>
        <w:ind w:right="49"/>
        <w:jc w:val="both"/>
        <w:rPr>
          <w:rFonts w:ascii="Palatino Linotype" w:eastAsia="Palatino Linotype" w:hAnsi="Palatino Linotype" w:cs="Palatino Linotype"/>
        </w:rPr>
      </w:pPr>
      <w:r w:rsidRPr="00083F0D">
        <w:rPr>
          <w:rFonts w:ascii="Palatino Linotype" w:eastAsia="Palatino Linotype" w:hAnsi="Palatino Linotype" w:cs="Palatino Linotype"/>
        </w:rPr>
        <w:t>De lo establecido en el precepto legal citado se advierte que el sobreseimiento del recurso de revisión procede en los siguientes casos:</w:t>
      </w:r>
    </w:p>
    <w:p w14:paraId="6F0217FF" w14:textId="77777777" w:rsidR="00792968" w:rsidRPr="00083F0D" w:rsidRDefault="00792968">
      <w:pPr>
        <w:spacing w:line="360" w:lineRule="auto"/>
        <w:ind w:right="49"/>
        <w:jc w:val="both"/>
        <w:rPr>
          <w:rFonts w:ascii="Palatino Linotype" w:eastAsia="Palatino Linotype" w:hAnsi="Palatino Linotype" w:cs="Palatino Linotype"/>
        </w:rPr>
      </w:pPr>
    </w:p>
    <w:p w14:paraId="3E5F78AA" w14:textId="77777777" w:rsidR="00792968" w:rsidRPr="00083F0D" w:rsidRDefault="005B23DD">
      <w:pPr>
        <w:numPr>
          <w:ilvl w:val="0"/>
          <w:numId w:val="2"/>
        </w:numPr>
        <w:spacing w:line="360" w:lineRule="auto"/>
        <w:ind w:right="49"/>
        <w:jc w:val="both"/>
        <w:rPr>
          <w:rFonts w:ascii="Palatino Linotype" w:eastAsia="Palatino Linotype" w:hAnsi="Palatino Linotype" w:cs="Palatino Linotype"/>
          <w:b/>
        </w:rPr>
      </w:pPr>
      <w:r w:rsidRPr="00083F0D">
        <w:rPr>
          <w:rFonts w:ascii="Palatino Linotype" w:eastAsia="Palatino Linotype" w:hAnsi="Palatino Linotype" w:cs="Palatino Linotype"/>
          <w:b/>
        </w:rPr>
        <w:lastRenderedPageBreak/>
        <w:t>Cuando el Sujeto Obligado modifique el acto impugnado. </w:t>
      </w:r>
    </w:p>
    <w:p w14:paraId="6FA4E24E" w14:textId="77777777" w:rsidR="00792968" w:rsidRPr="00083F0D" w:rsidRDefault="005B23DD">
      <w:pPr>
        <w:numPr>
          <w:ilvl w:val="0"/>
          <w:numId w:val="2"/>
        </w:numPr>
        <w:spacing w:line="360" w:lineRule="auto"/>
        <w:ind w:right="49"/>
        <w:jc w:val="both"/>
        <w:rPr>
          <w:rFonts w:ascii="Palatino Linotype" w:eastAsia="Palatino Linotype" w:hAnsi="Palatino Linotype" w:cs="Palatino Linotype"/>
        </w:rPr>
      </w:pPr>
      <w:r w:rsidRPr="00083F0D">
        <w:rPr>
          <w:rFonts w:ascii="Palatino Linotype" w:eastAsia="Palatino Linotype" w:hAnsi="Palatino Linotype" w:cs="Palatino Linotype"/>
        </w:rPr>
        <w:t>Cuando el Sujeto Obligado revoque el acto impugnado; </w:t>
      </w:r>
    </w:p>
    <w:p w14:paraId="238AAE4B" w14:textId="77777777" w:rsidR="00792968" w:rsidRPr="00083F0D" w:rsidRDefault="00792968">
      <w:pPr>
        <w:spacing w:line="360" w:lineRule="auto"/>
        <w:ind w:right="49"/>
        <w:jc w:val="both"/>
        <w:rPr>
          <w:rFonts w:ascii="Palatino Linotype" w:eastAsia="Palatino Linotype" w:hAnsi="Palatino Linotype" w:cs="Palatino Linotype"/>
        </w:rPr>
      </w:pPr>
    </w:p>
    <w:p w14:paraId="1A4D32B7" w14:textId="77777777" w:rsidR="00792968" w:rsidRPr="00083F0D" w:rsidRDefault="005B23DD">
      <w:pPr>
        <w:spacing w:line="360" w:lineRule="auto"/>
        <w:ind w:right="49"/>
        <w:jc w:val="both"/>
        <w:rPr>
          <w:rFonts w:ascii="Palatino Linotype" w:eastAsia="Palatino Linotype" w:hAnsi="Palatino Linotype" w:cs="Palatino Linotype"/>
        </w:rPr>
      </w:pPr>
      <w:r w:rsidRPr="00083F0D">
        <w:rPr>
          <w:rFonts w:ascii="Palatino Linotype" w:eastAsia="Palatino Linotype" w:hAnsi="Palatino Linotype" w:cs="Palatino Linotype"/>
        </w:rPr>
        <w:t>Quedando en ambos casos el acto combatido sin materia o sin efectos.</w:t>
      </w:r>
    </w:p>
    <w:p w14:paraId="1E9F4430" w14:textId="77777777" w:rsidR="00792968" w:rsidRPr="00083F0D" w:rsidRDefault="00792968">
      <w:pPr>
        <w:spacing w:line="360" w:lineRule="auto"/>
        <w:ind w:right="49"/>
        <w:jc w:val="both"/>
        <w:rPr>
          <w:rFonts w:ascii="Palatino Linotype" w:eastAsia="Palatino Linotype" w:hAnsi="Palatino Linotype" w:cs="Palatino Linotype"/>
        </w:rPr>
      </w:pPr>
    </w:p>
    <w:p w14:paraId="5F07B7A2" w14:textId="77777777" w:rsidR="00792968" w:rsidRPr="00083F0D" w:rsidRDefault="005B23DD">
      <w:pPr>
        <w:spacing w:line="360" w:lineRule="auto"/>
        <w:ind w:right="49"/>
        <w:jc w:val="both"/>
        <w:rPr>
          <w:rFonts w:ascii="Palatino Linotype" w:eastAsia="Palatino Linotype" w:hAnsi="Palatino Linotype" w:cs="Palatino Linotype"/>
        </w:rPr>
      </w:pPr>
      <w:r w:rsidRPr="00083F0D">
        <w:rPr>
          <w:rFonts w:ascii="Palatino Linotype" w:eastAsia="Palatino Linotype" w:hAnsi="Palatino Linotype" w:cs="Palatino Linotype"/>
        </w:rPr>
        <w:t>Como se observa de lo anterior, un acto impugnado es modificado en aquellos casos en los que el Sujeto Obligado después de haber otorgado una respuesta, o haber omitido hacerlo (acto de no hacer), emite una o una diversa de manera posterior y en esta subsanó las deficiencias que hubiera tenido, quedando satisfecho el derecho accionado por la parte recurrente.</w:t>
      </w:r>
    </w:p>
    <w:p w14:paraId="461CA5A8" w14:textId="77777777" w:rsidR="00792968" w:rsidRPr="00083F0D" w:rsidRDefault="00792968">
      <w:pPr>
        <w:spacing w:line="360" w:lineRule="auto"/>
        <w:ind w:right="49"/>
        <w:jc w:val="both"/>
        <w:rPr>
          <w:rFonts w:ascii="Palatino Linotype" w:eastAsia="Palatino Linotype" w:hAnsi="Palatino Linotype" w:cs="Palatino Linotype"/>
        </w:rPr>
      </w:pPr>
    </w:p>
    <w:p w14:paraId="540BF5C5" w14:textId="77777777" w:rsidR="00792968" w:rsidRPr="00083F0D" w:rsidRDefault="005B23DD">
      <w:pPr>
        <w:spacing w:line="360" w:lineRule="auto"/>
        <w:ind w:right="49"/>
        <w:jc w:val="both"/>
        <w:rPr>
          <w:rFonts w:ascii="Palatino Linotype" w:eastAsia="Palatino Linotype" w:hAnsi="Palatino Linotype" w:cs="Palatino Linotype"/>
        </w:rPr>
      </w:pPr>
      <w:r w:rsidRPr="00083F0D">
        <w:rPr>
          <w:rFonts w:ascii="Palatino Linotype" w:eastAsia="Palatino Linotype" w:hAnsi="Palatino Linotype" w:cs="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69E07B4D" w14:textId="77777777" w:rsidR="00792968" w:rsidRPr="00083F0D" w:rsidRDefault="00792968">
      <w:pPr>
        <w:spacing w:line="360" w:lineRule="auto"/>
        <w:ind w:right="49"/>
        <w:jc w:val="both"/>
        <w:rPr>
          <w:rFonts w:ascii="Palatino Linotype" w:eastAsia="Palatino Linotype" w:hAnsi="Palatino Linotype" w:cs="Palatino Linotype"/>
        </w:rPr>
      </w:pPr>
    </w:p>
    <w:p w14:paraId="63E73906" w14:textId="77777777" w:rsidR="00792968" w:rsidRPr="00083F0D" w:rsidRDefault="005B23DD">
      <w:pPr>
        <w:spacing w:line="360" w:lineRule="auto"/>
        <w:ind w:right="49"/>
        <w:jc w:val="both"/>
        <w:rPr>
          <w:rFonts w:ascii="Palatino Linotype" w:eastAsia="Palatino Linotype" w:hAnsi="Palatino Linotype" w:cs="Palatino Linotype"/>
        </w:rPr>
      </w:pPr>
      <w:r w:rsidRPr="00083F0D">
        <w:rPr>
          <w:rFonts w:ascii="Palatino Linotype" w:eastAsia="Palatino Linotype" w:hAnsi="Palatino Linotype" w:cs="Palatino Linotype"/>
        </w:rPr>
        <w:t>En este orden de ideas, un acto impugnado queda sin efectos, cuando aun existiendo jurídicamente (esto es, que no se ha modificado, ni revocado) ya no genera ninguna consecuencia legal.</w:t>
      </w:r>
    </w:p>
    <w:p w14:paraId="38838547" w14:textId="77777777" w:rsidR="00792968" w:rsidRPr="00083F0D" w:rsidRDefault="00792968">
      <w:pPr>
        <w:spacing w:line="360" w:lineRule="auto"/>
        <w:ind w:right="49"/>
        <w:jc w:val="both"/>
        <w:rPr>
          <w:rFonts w:ascii="Palatino Linotype" w:eastAsia="Palatino Linotype" w:hAnsi="Palatino Linotype" w:cs="Palatino Linotype"/>
        </w:rPr>
      </w:pPr>
    </w:p>
    <w:p w14:paraId="289CD66D" w14:textId="77777777" w:rsidR="00792968" w:rsidRPr="00083F0D" w:rsidRDefault="005B23DD">
      <w:pPr>
        <w:spacing w:line="360" w:lineRule="auto"/>
        <w:ind w:right="49"/>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En tanto que, un acto impugnado queda sin materia, cuando ha sido satisfecha la pretensión de la parte recurrente de manera que el Sujeto Obligado entrega una respuesta </w:t>
      </w:r>
      <w:proofErr w:type="gramStart"/>
      <w:r w:rsidRPr="00083F0D">
        <w:rPr>
          <w:rFonts w:ascii="Palatino Linotype" w:eastAsia="Palatino Linotype" w:hAnsi="Palatino Linotype" w:cs="Palatino Linotype"/>
        </w:rPr>
        <w:t>completa</w:t>
      </w:r>
      <w:proofErr w:type="gramEnd"/>
      <w:r w:rsidRPr="00083F0D">
        <w:rPr>
          <w:rFonts w:ascii="Palatino Linotype" w:eastAsia="Palatino Linotype" w:hAnsi="Palatino Linotype" w:cs="Palatino Linotype"/>
        </w:rPr>
        <w:t xml:space="preserve"> aunque sea posterior a los términos previstos en la ley y mediante ésta concede la información solicitada.</w:t>
      </w:r>
    </w:p>
    <w:p w14:paraId="23DAE113" w14:textId="77777777" w:rsidR="00792968" w:rsidRPr="00083F0D" w:rsidRDefault="00792968">
      <w:pPr>
        <w:spacing w:line="360" w:lineRule="auto"/>
        <w:ind w:right="49"/>
        <w:jc w:val="both"/>
        <w:rPr>
          <w:rFonts w:ascii="Palatino Linotype" w:eastAsia="Palatino Linotype" w:hAnsi="Palatino Linotype" w:cs="Palatino Linotype"/>
        </w:rPr>
      </w:pPr>
    </w:p>
    <w:p w14:paraId="1EF968B3" w14:textId="77777777" w:rsidR="00792968" w:rsidRPr="00083F0D" w:rsidRDefault="005B23DD">
      <w:pPr>
        <w:spacing w:line="360" w:lineRule="auto"/>
        <w:ind w:right="49"/>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Ahora bien, en los casos que ya estudiamos, es evidente que </w:t>
      </w:r>
      <w:r w:rsidRPr="00083F0D">
        <w:rPr>
          <w:rFonts w:ascii="Palatino Linotype" w:eastAsia="Palatino Linotype" w:hAnsi="Palatino Linotype" w:cs="Palatino Linotype"/>
          <w:b/>
        </w:rPr>
        <w:t>EL SUJETO OBLIGADO</w:t>
      </w:r>
      <w:r w:rsidRPr="00083F0D">
        <w:rPr>
          <w:rFonts w:ascii="Palatino Linotype" w:eastAsia="Palatino Linotype" w:hAnsi="Palatino Linotype" w:cs="Palatino Linotype"/>
        </w:rPr>
        <w:t xml:space="preserve"> modificó su respuesta, ya que, a través de sus pronunciamientos emitidos en la Etapa de Manifestaciones, atendió el planteamiento formulado en la interposición de la solicitud, pues hizo entrega de la información que en un primer momento omitió como fueron todos los requerimientos enlistados en la solicitud </w:t>
      </w:r>
      <w:r w:rsidRPr="00083F0D">
        <w:rPr>
          <w:rFonts w:ascii="Palatino Linotype" w:eastAsia="Palatino Linotype" w:hAnsi="Palatino Linotype" w:cs="Palatino Linotype"/>
          <w:b/>
        </w:rPr>
        <w:t xml:space="preserve">00358/SEIEM/IP/2023, </w:t>
      </w:r>
      <w:r w:rsidRPr="00083F0D">
        <w:rPr>
          <w:rFonts w:ascii="Palatino Linotype" w:eastAsia="Palatino Linotype" w:hAnsi="Palatino Linotype" w:cs="Palatino Linotype"/>
        </w:rPr>
        <w:t xml:space="preserve">y que fue combatido por </w:t>
      </w:r>
      <w:r w:rsidRPr="00083F0D">
        <w:rPr>
          <w:rFonts w:ascii="Palatino Linotype" w:eastAsia="Palatino Linotype" w:hAnsi="Palatino Linotype" w:cs="Palatino Linotype"/>
          <w:b/>
        </w:rPr>
        <w:t>LA PARTE RECURRENTE</w:t>
      </w:r>
      <w:r w:rsidRPr="00083F0D">
        <w:rPr>
          <w:rFonts w:ascii="Palatino Linotype" w:eastAsia="Palatino Linotype" w:hAnsi="Palatino Linotype" w:cs="Palatino Linotype"/>
        </w:rPr>
        <w:t xml:space="preserve">. </w:t>
      </w:r>
    </w:p>
    <w:p w14:paraId="613269DA" w14:textId="77777777" w:rsidR="00792968" w:rsidRPr="00083F0D" w:rsidRDefault="00792968">
      <w:pPr>
        <w:spacing w:line="360" w:lineRule="auto"/>
        <w:ind w:right="49"/>
        <w:jc w:val="both"/>
        <w:rPr>
          <w:rFonts w:ascii="Palatino Linotype" w:eastAsia="Palatino Linotype" w:hAnsi="Palatino Linotype" w:cs="Palatino Linotype"/>
        </w:rPr>
      </w:pPr>
    </w:p>
    <w:p w14:paraId="6613AD54" w14:textId="77777777" w:rsidR="00792968" w:rsidRPr="00083F0D" w:rsidRDefault="005B23DD">
      <w:pPr>
        <w:spacing w:line="360" w:lineRule="auto"/>
        <w:ind w:right="49"/>
        <w:jc w:val="both"/>
        <w:rPr>
          <w:rFonts w:ascii="Palatino Linotype" w:eastAsia="Palatino Linotype" w:hAnsi="Palatino Linotype" w:cs="Palatino Linotype"/>
        </w:rPr>
      </w:pPr>
      <w:r w:rsidRPr="00083F0D">
        <w:rPr>
          <w:rFonts w:ascii="Palatino Linotype" w:eastAsia="Palatino Linotype" w:hAnsi="Palatino Linotype" w:cs="Palatino Linotype"/>
        </w:rPr>
        <w:t>De este modo, cuando un Sujeto Obligado</w:t>
      </w:r>
      <w:r w:rsidRPr="00083F0D">
        <w:rPr>
          <w:rFonts w:ascii="Palatino Linotype" w:eastAsia="Palatino Linotype" w:hAnsi="Palatino Linotype" w:cs="Palatino Linotype"/>
          <w:b/>
        </w:rPr>
        <w:t xml:space="preserve">, </w:t>
      </w:r>
      <w:r w:rsidRPr="00083F0D">
        <w:rPr>
          <w:rFonts w:ascii="Palatino Linotype" w:eastAsia="Palatino Linotype" w:hAnsi="Palatino Linotype" w:cs="Palatino Linotype"/>
        </w:rPr>
        <w:t xml:space="preserve">antes de que se dicte resolución definitiva, remite información a la que en un primer momento omitió enviar; el recurso de revisión que al efecto se haya interpuesto queda sin materia lo que imposibilita el estudio de fondo de la </w:t>
      </w:r>
      <w:r w:rsidRPr="00083F0D">
        <w:rPr>
          <w:rFonts w:ascii="Palatino Linotype" w:eastAsia="Palatino Linotype" w:hAnsi="Palatino Linotype" w:cs="Palatino Linotype"/>
          <w:i/>
        </w:rPr>
        <w:t>litis</w:t>
      </w:r>
      <w:r w:rsidRPr="00083F0D">
        <w:rPr>
          <w:rFonts w:ascii="Palatino Linotype" w:eastAsia="Palatino Linotype" w:hAnsi="Palatino Linotype" w:cs="Palatino Linotype"/>
        </w:rPr>
        <w:t xml:space="preserve"> planteada, debido a que la afectación en su esfera de derechos fue restituida por la propia autoridad que emitió el acto motivo de impugnación.</w:t>
      </w:r>
    </w:p>
    <w:p w14:paraId="1BED6741" w14:textId="77777777" w:rsidR="00792968" w:rsidRPr="00083F0D" w:rsidRDefault="00792968">
      <w:pPr>
        <w:spacing w:line="360" w:lineRule="auto"/>
        <w:ind w:right="49"/>
        <w:jc w:val="both"/>
        <w:rPr>
          <w:rFonts w:ascii="Palatino Linotype" w:eastAsia="Palatino Linotype" w:hAnsi="Palatino Linotype" w:cs="Palatino Linotype"/>
        </w:rPr>
      </w:pPr>
    </w:p>
    <w:p w14:paraId="7D9EE620" w14:textId="77777777" w:rsidR="00792968" w:rsidRPr="00083F0D" w:rsidRDefault="005B23DD">
      <w:pPr>
        <w:spacing w:line="360" w:lineRule="auto"/>
        <w:ind w:right="49"/>
        <w:jc w:val="both"/>
        <w:rPr>
          <w:rFonts w:ascii="Palatino Linotype" w:eastAsia="Palatino Linotype" w:hAnsi="Palatino Linotype" w:cs="Palatino Linotype"/>
          <w:b/>
          <w:u w:val="single"/>
        </w:rPr>
      </w:pPr>
      <w:r w:rsidRPr="00083F0D">
        <w:rPr>
          <w:rFonts w:ascii="Palatino Linotype" w:eastAsia="Palatino Linotype" w:hAnsi="Palatino Linotype" w:cs="Palatino Linotype"/>
        </w:rPr>
        <w:t xml:space="preserve">Por lo tanto, para que se actualice el sobreseimiento de un recurso de revisión, el Sujeto Obligado puede entregar o completar la información al momento de rendir su Informe Justificado dentro de los siete días previstos para manifestar lo que a su derecho convenga, lo anterior también puede ocurrir si entrega la información después de ese lapso, </w:t>
      </w:r>
      <w:r w:rsidRPr="00083F0D">
        <w:rPr>
          <w:rFonts w:ascii="Palatino Linotype" w:eastAsia="Palatino Linotype" w:hAnsi="Palatino Linotype" w:cs="Palatino Linotype"/>
          <w:b/>
        </w:rPr>
        <w:t>pero antes del cierre de instrucción.</w:t>
      </w:r>
      <w:r w:rsidRPr="00083F0D">
        <w:rPr>
          <w:rFonts w:ascii="Palatino Linotype" w:eastAsia="Palatino Linotype" w:hAnsi="Palatino Linotype" w:cs="Palatino Linotype"/>
          <w:b/>
          <w:u w:val="single"/>
        </w:rPr>
        <w:t xml:space="preserve"> </w:t>
      </w:r>
    </w:p>
    <w:p w14:paraId="53EF5EB2" w14:textId="77777777" w:rsidR="00792968" w:rsidRPr="00083F0D" w:rsidRDefault="00792968">
      <w:pPr>
        <w:spacing w:line="360" w:lineRule="auto"/>
        <w:ind w:right="49"/>
        <w:jc w:val="both"/>
        <w:rPr>
          <w:rFonts w:ascii="Palatino Linotype" w:eastAsia="Palatino Linotype" w:hAnsi="Palatino Linotype" w:cs="Palatino Linotype"/>
        </w:rPr>
      </w:pPr>
    </w:p>
    <w:p w14:paraId="2110C349" w14:textId="77777777" w:rsidR="00792968" w:rsidRPr="00083F0D" w:rsidRDefault="005B23DD">
      <w:pPr>
        <w:spacing w:line="360" w:lineRule="auto"/>
        <w:ind w:right="49"/>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Este Pleno advierte que </w:t>
      </w:r>
      <w:r w:rsidRPr="00083F0D">
        <w:rPr>
          <w:rFonts w:ascii="Palatino Linotype" w:eastAsia="Palatino Linotype" w:hAnsi="Palatino Linotype" w:cs="Palatino Linotype"/>
          <w:b/>
        </w:rPr>
        <w:t>EL SUJETO OBLIGADO</w:t>
      </w:r>
      <w:r w:rsidRPr="00083F0D">
        <w:rPr>
          <w:rFonts w:ascii="Palatino Linotype" w:eastAsia="Palatino Linotype" w:hAnsi="Palatino Linotype" w:cs="Palatino Linotype"/>
        </w:rPr>
        <w:t xml:space="preserve"> con la información enviada, </w:t>
      </w:r>
      <w:r w:rsidRPr="00083F0D">
        <w:rPr>
          <w:rFonts w:ascii="Palatino Linotype" w:eastAsia="Palatino Linotype" w:hAnsi="Palatino Linotype" w:cs="Palatino Linotype"/>
          <w:b/>
        </w:rPr>
        <w:t>modifica</w:t>
      </w:r>
      <w:r w:rsidRPr="00083F0D">
        <w:rPr>
          <w:rFonts w:ascii="Palatino Linotype" w:eastAsia="Palatino Linotype" w:hAnsi="Palatino Linotype" w:cs="Palatino Linotype"/>
        </w:rPr>
        <w:t xml:space="preserve"> el acto que le dio origen al recurso de revisión, por lo que trae como </w:t>
      </w:r>
      <w:r w:rsidRPr="00083F0D">
        <w:rPr>
          <w:rFonts w:ascii="Palatino Linotype" w:eastAsia="Palatino Linotype" w:hAnsi="Palatino Linotype" w:cs="Palatino Linotype"/>
        </w:rPr>
        <w:lastRenderedPageBreak/>
        <w:t xml:space="preserve">consecuencia que el mismo quede sin materia, actualizándose de este modo, la hipótesis jurídica contenida en la </w:t>
      </w:r>
      <w:r w:rsidRPr="00083F0D">
        <w:rPr>
          <w:rFonts w:ascii="Palatino Linotype" w:eastAsia="Palatino Linotype" w:hAnsi="Palatino Linotype" w:cs="Palatino Linotype"/>
          <w:b/>
        </w:rPr>
        <w:t>fracción III</w:t>
      </w:r>
      <w:r w:rsidRPr="00083F0D">
        <w:rPr>
          <w:rFonts w:ascii="Palatino Linotype" w:eastAsia="Palatino Linotype" w:hAnsi="Palatino Linotype" w:cs="Palatino Linotype"/>
        </w:rPr>
        <w:t xml:space="preserve"> del citado artículo </w:t>
      </w:r>
      <w:r w:rsidRPr="00083F0D">
        <w:rPr>
          <w:rFonts w:ascii="Palatino Linotype" w:eastAsia="Palatino Linotype" w:hAnsi="Palatino Linotype" w:cs="Palatino Linotype"/>
          <w:b/>
        </w:rPr>
        <w:t>192</w:t>
      </w:r>
      <w:r w:rsidRPr="00083F0D">
        <w:rPr>
          <w:rFonts w:ascii="Palatino Linotype" w:eastAsia="Palatino Linotype" w:hAnsi="Palatino Linotype" w:cs="Palatino Linotype"/>
        </w:rPr>
        <w:t>.</w:t>
      </w:r>
    </w:p>
    <w:p w14:paraId="1B207B39" w14:textId="77777777" w:rsidR="00792968" w:rsidRPr="00083F0D" w:rsidRDefault="00792968">
      <w:pPr>
        <w:spacing w:line="360" w:lineRule="auto"/>
        <w:ind w:right="49"/>
        <w:jc w:val="both"/>
        <w:rPr>
          <w:rFonts w:ascii="Palatino Linotype" w:eastAsia="Palatino Linotype" w:hAnsi="Palatino Linotype" w:cs="Palatino Linotype"/>
        </w:rPr>
      </w:pPr>
    </w:p>
    <w:p w14:paraId="4823F9EC" w14:textId="77777777" w:rsidR="00792968" w:rsidRPr="00083F0D" w:rsidRDefault="005B23DD">
      <w:pPr>
        <w:spacing w:line="360" w:lineRule="auto"/>
        <w:ind w:right="49"/>
        <w:jc w:val="both"/>
        <w:rPr>
          <w:rFonts w:ascii="Palatino Linotype" w:eastAsia="Palatino Linotype" w:hAnsi="Palatino Linotype" w:cs="Palatino Linotype"/>
          <w:b/>
        </w:rPr>
      </w:pPr>
      <w:r w:rsidRPr="00083F0D">
        <w:rPr>
          <w:rFonts w:ascii="Palatino Linotype" w:eastAsia="Palatino Linotype" w:hAnsi="Palatino Linotype" w:cs="Palatino Linotype"/>
        </w:rPr>
        <w:t xml:space="preserve">Así, siendo el sobreseimiento un acto que da por terminado el procedimiento administrativo de impugnación por alguna causa sobreviniente en el juicio de que se trate, que impide a la autoridad referirse a lo sustancial de lo planteado por </w:t>
      </w:r>
      <w:r w:rsidRPr="00083F0D">
        <w:rPr>
          <w:rFonts w:ascii="Palatino Linotype" w:eastAsia="Palatino Linotype" w:hAnsi="Palatino Linotype" w:cs="Palatino Linotype"/>
          <w:b/>
        </w:rPr>
        <w:t>LA PARTE RECURRENTE,</w:t>
      </w:r>
      <w:r w:rsidRPr="00083F0D">
        <w:rPr>
          <w:rFonts w:ascii="Palatino Linotype" w:eastAsia="Palatino Linotype" w:hAnsi="Palatino Linotype" w:cs="Palatino Linotype"/>
        </w:rPr>
        <w:t xml:space="preserve"> este Instituto se encuentra imposibilitado para entrar al estudio de fondo del recurso de revisión, lo anterior con apoyo en la Tesis Aislada del Segundo Tribunal Colegiado del Segundo Distrito, de la Suprema Corte de Justicia de la Nación, registrada con el rubro: </w:t>
      </w:r>
      <w:r w:rsidRPr="00083F0D">
        <w:rPr>
          <w:rFonts w:ascii="Palatino Linotype" w:eastAsia="Palatino Linotype" w:hAnsi="Palatino Linotype" w:cs="Palatino Linotype"/>
          <w:b/>
        </w:rPr>
        <w:t xml:space="preserve">SOBRESEIMIENTO, NO PERMITE ENTRAR AL ESTUDIO DE LAS CUESTIONES DE FONDO. </w:t>
      </w:r>
    </w:p>
    <w:p w14:paraId="27379FC3" w14:textId="77777777" w:rsidR="00792968" w:rsidRPr="00083F0D" w:rsidRDefault="00792968">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1BF8CB31"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w:t>
      </w:r>
    </w:p>
    <w:p w14:paraId="3297D7FD" w14:textId="77777777" w:rsidR="00792968" w:rsidRPr="00083F0D" w:rsidRDefault="005B23D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083F0D">
        <w:rPr>
          <w:rFonts w:ascii="Palatino Linotype" w:eastAsia="Palatino Linotype" w:hAnsi="Palatino Linotype" w:cs="Palatino Linotype"/>
          <w:i/>
          <w:sz w:val="22"/>
          <w:szCs w:val="22"/>
        </w:rPr>
        <w:t xml:space="preserve">Localización: 213609. II.2o.183 K. Tribunales Colegiados de Circuito. Octava Época. Semanario Judicial de la Federación. Tomo XIII, </w:t>
      </w:r>
      <w:proofErr w:type="gramStart"/>
      <w:r w:rsidRPr="00083F0D">
        <w:rPr>
          <w:rFonts w:ascii="Palatino Linotype" w:eastAsia="Palatino Linotype" w:hAnsi="Palatino Linotype" w:cs="Palatino Linotype"/>
          <w:i/>
          <w:sz w:val="22"/>
          <w:szCs w:val="22"/>
        </w:rPr>
        <w:t>Febrero</w:t>
      </w:r>
      <w:proofErr w:type="gramEnd"/>
      <w:r w:rsidRPr="00083F0D">
        <w:rPr>
          <w:rFonts w:ascii="Palatino Linotype" w:eastAsia="Palatino Linotype" w:hAnsi="Palatino Linotype" w:cs="Palatino Linotype"/>
          <w:i/>
          <w:sz w:val="22"/>
          <w:szCs w:val="22"/>
        </w:rPr>
        <w:t xml:space="preserve"> de 1994, Pág. 420</w:t>
      </w:r>
    </w:p>
    <w:p w14:paraId="0645DFCD" w14:textId="77777777" w:rsidR="00792968" w:rsidRPr="00083F0D" w:rsidRDefault="00792968">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41A77B9D" w14:textId="77777777" w:rsidR="00792968" w:rsidRPr="00083F0D" w:rsidRDefault="005B23DD">
      <w:pPr>
        <w:spacing w:line="360" w:lineRule="auto"/>
        <w:ind w:right="49"/>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Por lo tanto, en términos del artículo 186 fracción I este Pleno determina el </w:t>
      </w:r>
      <w:r w:rsidRPr="00083F0D">
        <w:rPr>
          <w:rFonts w:ascii="Palatino Linotype" w:eastAsia="Palatino Linotype" w:hAnsi="Palatino Linotype" w:cs="Palatino Linotype"/>
          <w:b/>
        </w:rPr>
        <w:t xml:space="preserve">SOBRESEIMIENTO </w:t>
      </w:r>
      <w:r w:rsidRPr="00083F0D">
        <w:rPr>
          <w:rFonts w:ascii="Palatino Linotype" w:eastAsia="Palatino Linotype" w:hAnsi="Palatino Linotype" w:cs="Palatino Linotype"/>
        </w:rPr>
        <w:t xml:space="preserve">del recurso de revisión </w:t>
      </w:r>
      <w:r w:rsidRPr="00083F0D">
        <w:rPr>
          <w:rFonts w:ascii="Palatino Linotype" w:eastAsia="Palatino Linotype" w:hAnsi="Palatino Linotype" w:cs="Palatino Linotype"/>
          <w:b/>
        </w:rPr>
        <w:t>03149/INFOEM/IP/RR2023</w:t>
      </w:r>
      <w:r w:rsidRPr="00083F0D">
        <w:rPr>
          <w:rFonts w:ascii="Palatino Linotype" w:eastAsia="Palatino Linotype" w:hAnsi="Palatino Linotype" w:cs="Palatino Linotype"/>
        </w:rPr>
        <w:t xml:space="preserve"> toda vez que la afectación al Derecho de Acceso a la Información Pública establecido Constitucionalmente a favor de </w:t>
      </w:r>
      <w:r w:rsidRPr="00083F0D">
        <w:rPr>
          <w:rFonts w:ascii="Palatino Linotype" w:eastAsia="Palatino Linotype" w:hAnsi="Palatino Linotype" w:cs="Palatino Linotype"/>
          <w:b/>
        </w:rPr>
        <w:t>LA PARTE RECURRENTE</w:t>
      </w:r>
      <w:r w:rsidRPr="00083F0D">
        <w:rPr>
          <w:rFonts w:ascii="Palatino Linotype" w:eastAsia="Palatino Linotype" w:hAnsi="Palatino Linotype" w:cs="Palatino Linotype"/>
        </w:rPr>
        <w:t xml:space="preserve"> ha sido resarcida al proporcionar la información que ha sido observada por este Órgano Garante.</w:t>
      </w:r>
    </w:p>
    <w:p w14:paraId="513DFC18" w14:textId="77777777" w:rsidR="00792968" w:rsidRPr="00083F0D" w:rsidRDefault="00792968">
      <w:pPr>
        <w:spacing w:line="360" w:lineRule="auto"/>
        <w:ind w:right="49"/>
        <w:jc w:val="both"/>
        <w:rPr>
          <w:rFonts w:ascii="Palatino Linotype" w:eastAsia="Palatino Linotype" w:hAnsi="Palatino Linotype" w:cs="Palatino Linotype"/>
        </w:rPr>
      </w:pPr>
    </w:p>
    <w:p w14:paraId="51FCF830" w14:textId="77777777" w:rsidR="00792968" w:rsidRPr="00083F0D" w:rsidRDefault="005B23DD">
      <w:pPr>
        <w:spacing w:line="360" w:lineRule="auto"/>
        <w:ind w:right="49"/>
        <w:jc w:val="both"/>
        <w:rPr>
          <w:rFonts w:ascii="Palatino Linotype" w:eastAsia="Palatino Linotype" w:hAnsi="Palatino Linotype" w:cs="Palatino Linotype"/>
        </w:rPr>
      </w:pPr>
      <w:r w:rsidRPr="00083F0D">
        <w:rPr>
          <w:rFonts w:ascii="Palatino Linotype" w:eastAsia="Palatino Linotype" w:hAnsi="Palatino Linotype" w:cs="Palatino Linotype"/>
        </w:rPr>
        <w:t xml:space="preserve">Así, con fundamento en lo prescrito en los artículos 5 párrafos trigésimo segundo, trigésimo tercero y trigésimo cuarto de la Constitución Política del Estado Libre y </w:t>
      </w:r>
      <w:r w:rsidRPr="00083F0D">
        <w:rPr>
          <w:rFonts w:ascii="Palatino Linotype" w:eastAsia="Palatino Linotype" w:hAnsi="Palatino Linotype" w:cs="Palatino Linotype"/>
        </w:rPr>
        <w:lastRenderedPageBreak/>
        <w:t>Soberano de México; 2, fracción II; 29, 36 fracciones I y II; 176, 178, 181, 185 y 186 fracción I de la Ley de Transparencia y Acceso a la Información Pública del Estado de México y Municipios, este Pleno</w:t>
      </w:r>
    </w:p>
    <w:p w14:paraId="70CA309C" w14:textId="77777777" w:rsidR="00792968" w:rsidRPr="00083F0D" w:rsidRDefault="00792968">
      <w:pPr>
        <w:spacing w:line="360" w:lineRule="auto"/>
        <w:ind w:right="49"/>
        <w:jc w:val="center"/>
        <w:rPr>
          <w:rFonts w:ascii="Palatino Linotype" w:eastAsia="Palatino Linotype" w:hAnsi="Palatino Linotype" w:cs="Palatino Linotype"/>
        </w:rPr>
      </w:pPr>
    </w:p>
    <w:p w14:paraId="17B7D573" w14:textId="77777777" w:rsidR="00792968" w:rsidRPr="00083F0D" w:rsidRDefault="005B23DD">
      <w:pPr>
        <w:numPr>
          <w:ilvl w:val="0"/>
          <w:numId w:val="6"/>
        </w:numPr>
        <w:spacing w:line="360" w:lineRule="auto"/>
        <w:ind w:right="49"/>
        <w:jc w:val="center"/>
        <w:rPr>
          <w:rFonts w:ascii="Palatino Linotype" w:eastAsia="Palatino Linotype" w:hAnsi="Palatino Linotype" w:cs="Palatino Linotype"/>
          <w:b/>
        </w:rPr>
      </w:pPr>
      <w:r w:rsidRPr="00083F0D">
        <w:rPr>
          <w:rFonts w:ascii="Palatino Linotype" w:eastAsia="Palatino Linotype" w:hAnsi="Palatino Linotype" w:cs="Palatino Linotype"/>
          <w:b/>
        </w:rPr>
        <w:t>R E S U E L V E:</w:t>
      </w:r>
    </w:p>
    <w:p w14:paraId="02844B29" w14:textId="77777777" w:rsidR="00792968" w:rsidRPr="00083F0D" w:rsidRDefault="00792968">
      <w:pPr>
        <w:spacing w:line="360" w:lineRule="auto"/>
        <w:ind w:right="49"/>
        <w:jc w:val="center"/>
        <w:rPr>
          <w:rFonts w:ascii="Palatino Linotype" w:eastAsia="Palatino Linotype" w:hAnsi="Palatino Linotype" w:cs="Palatino Linotype"/>
          <w:b/>
        </w:rPr>
      </w:pPr>
    </w:p>
    <w:p w14:paraId="28442815" w14:textId="77777777" w:rsidR="00792968" w:rsidRPr="00083F0D" w:rsidRDefault="005B23DD">
      <w:pPr>
        <w:spacing w:line="360" w:lineRule="auto"/>
        <w:ind w:right="49"/>
        <w:jc w:val="both"/>
        <w:rPr>
          <w:rFonts w:ascii="Palatino Linotype" w:eastAsia="Palatino Linotype" w:hAnsi="Palatino Linotype" w:cs="Palatino Linotype"/>
          <w:b/>
        </w:rPr>
      </w:pPr>
      <w:bookmarkStart w:id="5" w:name="_heading=h.3dy6vkm" w:colFirst="0" w:colLast="0"/>
      <w:bookmarkEnd w:id="5"/>
      <w:r w:rsidRPr="00083F0D">
        <w:rPr>
          <w:rFonts w:ascii="Palatino Linotype" w:eastAsia="Palatino Linotype" w:hAnsi="Palatino Linotype" w:cs="Palatino Linotype"/>
          <w:b/>
        </w:rPr>
        <w:t xml:space="preserve">PRIMERO. </w:t>
      </w:r>
      <w:r w:rsidRPr="00083F0D">
        <w:rPr>
          <w:rFonts w:ascii="Palatino Linotype" w:eastAsia="Palatino Linotype" w:hAnsi="Palatino Linotype" w:cs="Palatino Linotype"/>
        </w:rPr>
        <w:t>Se</w:t>
      </w:r>
      <w:r w:rsidRPr="00083F0D">
        <w:rPr>
          <w:rFonts w:ascii="Palatino Linotype" w:eastAsia="Palatino Linotype" w:hAnsi="Palatino Linotype" w:cs="Palatino Linotype"/>
          <w:b/>
        </w:rPr>
        <w:t xml:space="preserve"> SOBRESEE </w:t>
      </w:r>
      <w:r w:rsidRPr="00083F0D">
        <w:rPr>
          <w:rFonts w:ascii="Palatino Linotype" w:eastAsia="Palatino Linotype" w:hAnsi="Palatino Linotype" w:cs="Palatino Linotype"/>
        </w:rPr>
        <w:t xml:space="preserve">el recurso de revisión </w:t>
      </w:r>
      <w:r w:rsidRPr="00083F0D">
        <w:rPr>
          <w:rFonts w:ascii="Palatino Linotype" w:eastAsia="Palatino Linotype" w:hAnsi="Palatino Linotype" w:cs="Palatino Linotype"/>
          <w:b/>
        </w:rPr>
        <w:t xml:space="preserve">03149/INFOEM/IP/RR/2023 </w:t>
      </w:r>
      <w:r w:rsidRPr="00083F0D">
        <w:rPr>
          <w:rFonts w:ascii="Palatino Linotype" w:eastAsia="Palatino Linotype" w:hAnsi="Palatino Linotype" w:cs="Palatino Linotype"/>
        </w:rPr>
        <w:t xml:space="preserve">conforme a la fracción III del artículo 192 de la Ley de Transparencia y Acceso a la Información Pública del Estado de México y Municipios, porque al modificarse la respuesta a la solicitud </w:t>
      </w:r>
      <w:r w:rsidRPr="00083F0D">
        <w:rPr>
          <w:rFonts w:ascii="Palatino Linotype" w:eastAsia="Palatino Linotype" w:hAnsi="Palatino Linotype" w:cs="Palatino Linotype"/>
          <w:b/>
        </w:rPr>
        <w:t xml:space="preserve">00358/SEIEM/IP/2023 </w:t>
      </w:r>
      <w:r w:rsidRPr="00083F0D">
        <w:rPr>
          <w:rFonts w:ascii="Palatino Linotype" w:eastAsia="Palatino Linotype" w:hAnsi="Palatino Linotype" w:cs="Palatino Linotype"/>
        </w:rPr>
        <w:t xml:space="preserve">a través del Informe Justificado, quedó sin materia en términos del </w:t>
      </w:r>
      <w:r w:rsidRPr="00083F0D">
        <w:rPr>
          <w:rFonts w:ascii="Palatino Linotype" w:eastAsia="Palatino Linotype" w:hAnsi="Palatino Linotype" w:cs="Palatino Linotype"/>
          <w:b/>
        </w:rPr>
        <w:t>CONSIDERANDO TERCERO</w:t>
      </w:r>
      <w:r w:rsidRPr="00083F0D">
        <w:rPr>
          <w:rFonts w:ascii="Palatino Linotype" w:eastAsia="Palatino Linotype" w:hAnsi="Palatino Linotype" w:cs="Palatino Linotype"/>
        </w:rPr>
        <w:t xml:space="preserve"> de la presente resolución.</w:t>
      </w:r>
    </w:p>
    <w:p w14:paraId="59C26C58" w14:textId="77777777" w:rsidR="00792968" w:rsidRPr="00083F0D" w:rsidRDefault="00792968">
      <w:pPr>
        <w:spacing w:line="360" w:lineRule="auto"/>
        <w:ind w:right="49"/>
        <w:jc w:val="both"/>
        <w:rPr>
          <w:rFonts w:ascii="Palatino Linotype" w:eastAsia="Palatino Linotype" w:hAnsi="Palatino Linotype" w:cs="Palatino Linotype"/>
        </w:rPr>
      </w:pPr>
    </w:p>
    <w:p w14:paraId="12C35E16" w14:textId="77777777" w:rsidR="00792968" w:rsidRPr="00083F0D" w:rsidRDefault="005B23DD">
      <w:pPr>
        <w:spacing w:line="360" w:lineRule="auto"/>
        <w:ind w:right="49"/>
        <w:jc w:val="both"/>
        <w:rPr>
          <w:rFonts w:ascii="Palatino Linotype" w:eastAsia="Palatino Linotype" w:hAnsi="Palatino Linotype" w:cs="Palatino Linotype"/>
        </w:rPr>
      </w:pPr>
      <w:r w:rsidRPr="00083F0D">
        <w:rPr>
          <w:rFonts w:ascii="Palatino Linotype" w:eastAsia="Palatino Linotype" w:hAnsi="Palatino Linotype" w:cs="Palatino Linotype"/>
          <w:b/>
        </w:rPr>
        <w:t xml:space="preserve">SEGUNDO. </w:t>
      </w:r>
      <w:proofErr w:type="gramStart"/>
      <w:r w:rsidRPr="00083F0D">
        <w:rPr>
          <w:rFonts w:ascii="Palatino Linotype" w:eastAsia="Palatino Linotype" w:hAnsi="Palatino Linotype" w:cs="Palatino Linotype"/>
          <w:b/>
        </w:rPr>
        <w:t xml:space="preserve">NOTIFÍQUESE,  </w:t>
      </w:r>
      <w:r w:rsidRPr="00083F0D">
        <w:rPr>
          <w:rFonts w:ascii="Palatino Linotype" w:eastAsia="Palatino Linotype" w:hAnsi="Palatino Linotype" w:cs="Palatino Linotype"/>
        </w:rPr>
        <w:t>vía</w:t>
      </w:r>
      <w:proofErr w:type="gramEnd"/>
      <w:r w:rsidRPr="00083F0D">
        <w:rPr>
          <w:rFonts w:ascii="Palatino Linotype" w:eastAsia="Palatino Linotype" w:hAnsi="Palatino Linotype" w:cs="Palatino Linotype"/>
        </w:rPr>
        <w:t xml:space="preserve"> Sistema de Acceso a la Información Mexiquense</w:t>
      </w:r>
      <w:r w:rsidRPr="00083F0D">
        <w:rPr>
          <w:rFonts w:ascii="Palatino Linotype" w:eastAsia="Palatino Linotype" w:hAnsi="Palatino Linotype" w:cs="Palatino Linotype"/>
          <w:b/>
        </w:rPr>
        <w:t xml:space="preserve">, </w:t>
      </w:r>
      <w:r w:rsidRPr="00083F0D">
        <w:rPr>
          <w:rFonts w:ascii="Palatino Linotype" w:eastAsia="Palatino Linotype" w:hAnsi="Palatino Linotype" w:cs="Palatino Linotype"/>
        </w:rPr>
        <w:t>la presente resolución a la Persona Titular de la Unidad de Transparencia del</w:t>
      </w:r>
      <w:r w:rsidRPr="00083F0D">
        <w:rPr>
          <w:rFonts w:ascii="Palatino Linotype" w:eastAsia="Palatino Linotype" w:hAnsi="Palatino Linotype" w:cs="Palatino Linotype"/>
          <w:b/>
        </w:rPr>
        <w:t xml:space="preserve"> SUJETO OBLIGADO </w:t>
      </w:r>
      <w:r w:rsidRPr="00083F0D">
        <w:rPr>
          <w:rFonts w:ascii="Palatino Linotype" w:eastAsia="Palatino Linotype" w:hAnsi="Palatino Linotype" w:cs="Palatino Linotype"/>
        </w:rPr>
        <w:t>para su conocimiento.</w:t>
      </w:r>
    </w:p>
    <w:p w14:paraId="6BFD3DF8" w14:textId="77777777" w:rsidR="00792968" w:rsidRPr="00083F0D" w:rsidRDefault="00792968">
      <w:pPr>
        <w:spacing w:line="360" w:lineRule="auto"/>
        <w:ind w:right="49"/>
        <w:jc w:val="both"/>
        <w:rPr>
          <w:rFonts w:ascii="Palatino Linotype" w:eastAsia="Palatino Linotype" w:hAnsi="Palatino Linotype" w:cs="Palatino Linotype"/>
          <w:b/>
        </w:rPr>
      </w:pPr>
    </w:p>
    <w:p w14:paraId="6D3F33F9" w14:textId="77777777" w:rsidR="00792968" w:rsidRPr="00083F0D" w:rsidRDefault="005B23DD">
      <w:pPr>
        <w:spacing w:line="360" w:lineRule="auto"/>
        <w:ind w:right="49"/>
        <w:jc w:val="both"/>
        <w:rPr>
          <w:rFonts w:ascii="Palatino Linotype" w:eastAsia="Palatino Linotype" w:hAnsi="Palatino Linotype" w:cs="Palatino Linotype"/>
        </w:rPr>
      </w:pPr>
      <w:r w:rsidRPr="00083F0D">
        <w:rPr>
          <w:rFonts w:ascii="Palatino Linotype" w:eastAsia="Palatino Linotype" w:hAnsi="Palatino Linotype" w:cs="Palatino Linotype"/>
          <w:b/>
        </w:rPr>
        <w:t xml:space="preserve">TERCERO. NOTIFÍQUESE, </w:t>
      </w:r>
      <w:r w:rsidRPr="00083F0D">
        <w:rPr>
          <w:rFonts w:ascii="Palatino Linotype" w:eastAsia="Palatino Linotype" w:hAnsi="Palatino Linotype" w:cs="Palatino Linotype"/>
        </w:rPr>
        <w:t>vía</w:t>
      </w:r>
      <w:r w:rsidRPr="00083F0D">
        <w:rPr>
          <w:rFonts w:ascii="Palatino Linotype" w:eastAsia="Palatino Linotype" w:hAnsi="Palatino Linotype" w:cs="Palatino Linotype"/>
          <w:b/>
        </w:rPr>
        <w:t xml:space="preserve"> </w:t>
      </w:r>
      <w:r w:rsidRPr="00083F0D">
        <w:rPr>
          <w:rFonts w:ascii="Palatino Linotype" w:eastAsia="Palatino Linotype" w:hAnsi="Palatino Linotype" w:cs="Palatino Linotype"/>
        </w:rPr>
        <w:t>Sistema de Acceso a la Información Mexiquense, a</w:t>
      </w:r>
      <w:r w:rsidRPr="00083F0D">
        <w:rPr>
          <w:rFonts w:ascii="Palatino Linotype" w:eastAsia="Palatino Linotype" w:hAnsi="Palatino Linotype" w:cs="Palatino Linotype"/>
          <w:b/>
        </w:rPr>
        <w:t xml:space="preserve"> LA PARTE RECURRENTE</w:t>
      </w:r>
      <w:r w:rsidRPr="00083F0D">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2CB9D26A" w14:textId="77777777" w:rsidR="00792968" w:rsidRPr="00083F0D" w:rsidRDefault="00792968">
      <w:pPr>
        <w:spacing w:line="360" w:lineRule="auto"/>
        <w:ind w:right="49"/>
        <w:jc w:val="both"/>
        <w:rPr>
          <w:rFonts w:ascii="Palatino Linotype" w:eastAsia="Palatino Linotype" w:hAnsi="Palatino Linotype" w:cs="Palatino Linotype"/>
        </w:rPr>
      </w:pPr>
    </w:p>
    <w:p w14:paraId="6FCA0931" w14:textId="77777777" w:rsidR="00792968" w:rsidRPr="00083F0D" w:rsidRDefault="005B23DD">
      <w:pPr>
        <w:spacing w:line="360" w:lineRule="auto"/>
        <w:jc w:val="both"/>
        <w:rPr>
          <w:rFonts w:ascii="Palatino Linotype" w:eastAsia="Palatino Linotype" w:hAnsi="Palatino Linotype" w:cs="Palatino Linotype"/>
        </w:rPr>
      </w:pPr>
      <w:r w:rsidRPr="00083F0D">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OCHO DE NOVIEMBRE DE DOS MIL VEINTITRÉS, ANTE EL SECRETARIO TÉCNICO DEL PLENO ALEXIS TAPIA RAMÍREZ.</w:t>
      </w:r>
    </w:p>
    <w:p w14:paraId="34CF9117" w14:textId="77777777" w:rsidR="00792968" w:rsidRPr="00083F0D" w:rsidRDefault="00792968">
      <w:pPr>
        <w:spacing w:line="360" w:lineRule="auto"/>
        <w:ind w:right="49"/>
        <w:jc w:val="both"/>
        <w:rPr>
          <w:rFonts w:ascii="Palatino Linotype" w:eastAsia="Palatino Linotype" w:hAnsi="Palatino Linotype" w:cs="Palatino Linotype"/>
        </w:rPr>
      </w:pPr>
    </w:p>
    <w:p w14:paraId="19FDF59A" w14:textId="77777777" w:rsidR="00792968" w:rsidRPr="00083F0D" w:rsidRDefault="00792968">
      <w:pPr>
        <w:spacing w:line="360" w:lineRule="auto"/>
        <w:ind w:right="49"/>
        <w:jc w:val="both"/>
        <w:rPr>
          <w:rFonts w:ascii="Palatino Linotype" w:eastAsia="Palatino Linotype" w:hAnsi="Palatino Linotype" w:cs="Palatino Linotype"/>
        </w:rPr>
      </w:pPr>
    </w:p>
    <w:p w14:paraId="3EC3CB0B" w14:textId="77777777" w:rsidR="00792968" w:rsidRPr="00083F0D" w:rsidRDefault="00792968">
      <w:pPr>
        <w:spacing w:line="360" w:lineRule="auto"/>
        <w:ind w:right="49"/>
        <w:jc w:val="both"/>
        <w:rPr>
          <w:rFonts w:ascii="Palatino Linotype" w:eastAsia="Palatino Linotype" w:hAnsi="Palatino Linotype" w:cs="Palatino Linotype"/>
        </w:rPr>
      </w:pPr>
    </w:p>
    <w:p w14:paraId="78514460" w14:textId="77777777" w:rsidR="00792968" w:rsidRPr="00083F0D" w:rsidRDefault="00792968">
      <w:pPr>
        <w:spacing w:line="360" w:lineRule="auto"/>
        <w:jc w:val="both"/>
        <w:rPr>
          <w:rFonts w:ascii="Palatino Linotype" w:eastAsia="Palatino Linotype" w:hAnsi="Palatino Linotype" w:cs="Palatino Linotype"/>
        </w:rPr>
      </w:pPr>
      <w:bookmarkStart w:id="6" w:name="_heading=h.2et92p0" w:colFirst="0" w:colLast="0"/>
      <w:bookmarkEnd w:id="6"/>
    </w:p>
    <w:p w14:paraId="60B91FD8" w14:textId="77777777" w:rsidR="00792968" w:rsidRPr="00083F0D" w:rsidRDefault="00792968">
      <w:pPr>
        <w:spacing w:line="360" w:lineRule="auto"/>
        <w:jc w:val="both"/>
        <w:rPr>
          <w:rFonts w:ascii="Palatino Linotype" w:eastAsia="Palatino Linotype" w:hAnsi="Palatino Linotype" w:cs="Palatino Linotype"/>
        </w:rPr>
      </w:pPr>
    </w:p>
    <w:p w14:paraId="39077CCF" w14:textId="77777777" w:rsidR="00792968" w:rsidRPr="00083F0D" w:rsidRDefault="00792968">
      <w:pPr>
        <w:spacing w:line="360" w:lineRule="auto"/>
        <w:jc w:val="both"/>
        <w:rPr>
          <w:rFonts w:ascii="Palatino Linotype" w:eastAsia="Palatino Linotype" w:hAnsi="Palatino Linotype" w:cs="Palatino Linotype"/>
        </w:rPr>
      </w:pPr>
    </w:p>
    <w:p w14:paraId="6F4BD4C8" w14:textId="77777777" w:rsidR="00792968" w:rsidRPr="00083F0D" w:rsidRDefault="00792968">
      <w:pPr>
        <w:spacing w:line="360" w:lineRule="auto"/>
        <w:jc w:val="both"/>
        <w:rPr>
          <w:rFonts w:ascii="Palatino Linotype" w:eastAsia="Palatino Linotype" w:hAnsi="Palatino Linotype" w:cs="Palatino Linotype"/>
        </w:rPr>
      </w:pPr>
    </w:p>
    <w:p w14:paraId="4B2EF6B7" w14:textId="77777777" w:rsidR="00792968" w:rsidRPr="00083F0D" w:rsidRDefault="00792968">
      <w:pPr>
        <w:spacing w:line="360" w:lineRule="auto"/>
        <w:jc w:val="both"/>
        <w:rPr>
          <w:rFonts w:ascii="Palatino Linotype" w:eastAsia="Palatino Linotype" w:hAnsi="Palatino Linotype" w:cs="Palatino Linotype"/>
        </w:rPr>
      </w:pPr>
    </w:p>
    <w:p w14:paraId="63BBA046" w14:textId="77777777" w:rsidR="00792968" w:rsidRPr="00083F0D" w:rsidRDefault="00792968">
      <w:pPr>
        <w:spacing w:line="360" w:lineRule="auto"/>
        <w:jc w:val="both"/>
        <w:rPr>
          <w:rFonts w:ascii="Palatino Linotype" w:eastAsia="Palatino Linotype" w:hAnsi="Palatino Linotype" w:cs="Palatino Linotype"/>
        </w:rPr>
      </w:pPr>
    </w:p>
    <w:p w14:paraId="30007672" w14:textId="77777777" w:rsidR="00792968" w:rsidRPr="00083F0D" w:rsidRDefault="00792968">
      <w:pPr>
        <w:spacing w:line="360" w:lineRule="auto"/>
        <w:jc w:val="both"/>
        <w:rPr>
          <w:rFonts w:ascii="Palatino Linotype" w:eastAsia="Palatino Linotype" w:hAnsi="Palatino Linotype" w:cs="Palatino Linotype"/>
        </w:rPr>
      </w:pPr>
    </w:p>
    <w:p w14:paraId="1CCCC52A" w14:textId="77777777" w:rsidR="00792968" w:rsidRPr="00083F0D" w:rsidRDefault="00792968">
      <w:pPr>
        <w:spacing w:line="360" w:lineRule="auto"/>
        <w:jc w:val="both"/>
        <w:rPr>
          <w:rFonts w:ascii="Palatino Linotype" w:eastAsia="Palatino Linotype" w:hAnsi="Palatino Linotype" w:cs="Palatino Linotype"/>
        </w:rPr>
      </w:pPr>
    </w:p>
    <w:p w14:paraId="76B49640" w14:textId="77777777" w:rsidR="00792968" w:rsidRPr="00083F0D" w:rsidRDefault="00792968">
      <w:pPr>
        <w:spacing w:line="360" w:lineRule="auto"/>
        <w:jc w:val="both"/>
        <w:rPr>
          <w:rFonts w:ascii="Palatino Linotype" w:eastAsia="Palatino Linotype" w:hAnsi="Palatino Linotype" w:cs="Palatino Linotype"/>
        </w:rPr>
      </w:pPr>
    </w:p>
    <w:p w14:paraId="08F505B9" w14:textId="77777777" w:rsidR="00792968" w:rsidRPr="00083F0D" w:rsidRDefault="00792968">
      <w:pPr>
        <w:spacing w:line="360" w:lineRule="auto"/>
        <w:jc w:val="both"/>
        <w:rPr>
          <w:rFonts w:ascii="Palatino Linotype" w:eastAsia="Palatino Linotype" w:hAnsi="Palatino Linotype" w:cs="Palatino Linotype"/>
        </w:rPr>
      </w:pPr>
    </w:p>
    <w:p w14:paraId="3AE9300C" w14:textId="77777777" w:rsidR="00792968" w:rsidRPr="00083F0D" w:rsidRDefault="00792968">
      <w:pPr>
        <w:spacing w:line="360" w:lineRule="auto"/>
        <w:jc w:val="both"/>
        <w:rPr>
          <w:rFonts w:ascii="Palatino Linotype" w:eastAsia="Palatino Linotype" w:hAnsi="Palatino Linotype" w:cs="Palatino Linotype"/>
        </w:rPr>
      </w:pPr>
    </w:p>
    <w:p w14:paraId="1EE50BC9" w14:textId="77777777" w:rsidR="00792968" w:rsidRPr="00083F0D" w:rsidRDefault="00792968">
      <w:pPr>
        <w:spacing w:line="360" w:lineRule="auto"/>
        <w:jc w:val="both"/>
        <w:rPr>
          <w:rFonts w:ascii="Palatino Linotype" w:eastAsia="Palatino Linotype" w:hAnsi="Palatino Linotype" w:cs="Palatino Linotype"/>
        </w:rPr>
      </w:pPr>
    </w:p>
    <w:p w14:paraId="5401E62D" w14:textId="77777777" w:rsidR="00792968" w:rsidRPr="00083F0D" w:rsidRDefault="00792968">
      <w:pPr>
        <w:spacing w:line="360" w:lineRule="auto"/>
        <w:jc w:val="both"/>
        <w:rPr>
          <w:rFonts w:ascii="Palatino Linotype" w:eastAsia="Palatino Linotype" w:hAnsi="Palatino Linotype" w:cs="Palatino Linotype"/>
        </w:rPr>
      </w:pPr>
    </w:p>
    <w:p w14:paraId="67E8231D" w14:textId="77777777" w:rsidR="00792968" w:rsidRPr="00083F0D" w:rsidRDefault="00792968">
      <w:pPr>
        <w:spacing w:line="360" w:lineRule="auto"/>
        <w:jc w:val="both"/>
        <w:rPr>
          <w:rFonts w:ascii="Palatino Linotype" w:eastAsia="Palatino Linotype" w:hAnsi="Palatino Linotype" w:cs="Palatino Linotype"/>
        </w:rPr>
      </w:pPr>
    </w:p>
    <w:p w14:paraId="4F97F669" w14:textId="77777777" w:rsidR="00792968" w:rsidRPr="00083F0D" w:rsidRDefault="00792968">
      <w:pPr>
        <w:spacing w:line="360" w:lineRule="auto"/>
        <w:jc w:val="both"/>
        <w:rPr>
          <w:rFonts w:ascii="Palatino Linotype" w:eastAsia="Palatino Linotype" w:hAnsi="Palatino Linotype" w:cs="Palatino Linotype"/>
        </w:rPr>
      </w:pPr>
    </w:p>
    <w:p w14:paraId="13D5030C" w14:textId="77777777" w:rsidR="00792968" w:rsidRPr="00083F0D" w:rsidRDefault="00792968">
      <w:pPr>
        <w:spacing w:line="360" w:lineRule="auto"/>
        <w:jc w:val="both"/>
        <w:rPr>
          <w:rFonts w:ascii="Palatino Linotype" w:eastAsia="Palatino Linotype" w:hAnsi="Palatino Linotype" w:cs="Palatino Linotype"/>
        </w:rPr>
      </w:pPr>
    </w:p>
    <w:p w14:paraId="6DE2A239" w14:textId="77777777" w:rsidR="00792968" w:rsidRPr="00083F0D" w:rsidRDefault="00792968">
      <w:pPr>
        <w:spacing w:line="360" w:lineRule="auto"/>
        <w:jc w:val="both"/>
        <w:rPr>
          <w:rFonts w:ascii="Palatino Linotype" w:eastAsia="Palatino Linotype" w:hAnsi="Palatino Linotype" w:cs="Palatino Linotype"/>
        </w:rPr>
      </w:pPr>
    </w:p>
    <w:p w14:paraId="2A764DC2" w14:textId="77777777" w:rsidR="00792968" w:rsidRPr="00083F0D" w:rsidRDefault="00792968">
      <w:pPr>
        <w:spacing w:line="360" w:lineRule="auto"/>
        <w:jc w:val="both"/>
        <w:rPr>
          <w:rFonts w:ascii="Palatino Linotype" w:eastAsia="Palatino Linotype" w:hAnsi="Palatino Linotype" w:cs="Palatino Linotype"/>
        </w:rPr>
      </w:pPr>
    </w:p>
    <w:p w14:paraId="1791D86E" w14:textId="77777777" w:rsidR="00792968" w:rsidRPr="00083F0D" w:rsidRDefault="00792968">
      <w:pPr>
        <w:spacing w:line="360" w:lineRule="auto"/>
        <w:jc w:val="both"/>
        <w:rPr>
          <w:rFonts w:ascii="Palatino Linotype" w:eastAsia="Palatino Linotype" w:hAnsi="Palatino Linotype" w:cs="Palatino Linotype"/>
        </w:rPr>
      </w:pPr>
    </w:p>
    <w:p w14:paraId="5128BC57" w14:textId="77777777" w:rsidR="00792968" w:rsidRPr="00083F0D" w:rsidRDefault="00792968">
      <w:pPr>
        <w:spacing w:line="360" w:lineRule="auto"/>
        <w:jc w:val="both"/>
        <w:rPr>
          <w:rFonts w:ascii="Palatino Linotype" w:eastAsia="Palatino Linotype" w:hAnsi="Palatino Linotype" w:cs="Palatino Linotype"/>
        </w:rPr>
      </w:pPr>
    </w:p>
    <w:p w14:paraId="22CE4148" w14:textId="77777777" w:rsidR="00792968" w:rsidRPr="00083F0D" w:rsidRDefault="00792968">
      <w:pPr>
        <w:spacing w:line="360" w:lineRule="auto"/>
        <w:jc w:val="both"/>
        <w:rPr>
          <w:rFonts w:ascii="Palatino Linotype" w:eastAsia="Palatino Linotype" w:hAnsi="Palatino Linotype" w:cs="Palatino Linotype"/>
        </w:rPr>
      </w:pPr>
    </w:p>
    <w:p w14:paraId="5DAB1B4E" w14:textId="77777777" w:rsidR="00792968" w:rsidRPr="00083F0D" w:rsidRDefault="00792968">
      <w:pPr>
        <w:spacing w:line="360" w:lineRule="auto"/>
        <w:jc w:val="both"/>
        <w:rPr>
          <w:rFonts w:ascii="Palatino Linotype" w:eastAsia="Palatino Linotype" w:hAnsi="Palatino Linotype" w:cs="Palatino Linotype"/>
        </w:rPr>
      </w:pPr>
    </w:p>
    <w:sectPr w:rsidR="00792968" w:rsidRPr="00083F0D">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38FDF" w14:textId="77777777" w:rsidR="00975C33" w:rsidRDefault="00975C33">
      <w:r>
        <w:separator/>
      </w:r>
    </w:p>
  </w:endnote>
  <w:endnote w:type="continuationSeparator" w:id="0">
    <w:p w14:paraId="10666574" w14:textId="77777777" w:rsidR="00975C33" w:rsidRDefault="00975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9EA2" w14:textId="77777777" w:rsidR="00792968" w:rsidRDefault="005B23D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4079F">
      <w:rPr>
        <w:rFonts w:ascii="Palatino Linotype" w:eastAsia="Palatino Linotype" w:hAnsi="Palatino Linotype" w:cs="Palatino Linotype"/>
        <w:b/>
        <w:noProof/>
        <w:color w:val="000000"/>
        <w:sz w:val="20"/>
        <w:szCs w:val="20"/>
      </w:rPr>
      <w:t>12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4079F">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p>
  <w:p w14:paraId="168E7A08" w14:textId="77777777" w:rsidR="00792968" w:rsidRDefault="0079296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69825" w14:textId="77777777" w:rsidR="00792968" w:rsidRDefault="005B23D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4079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4079F">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220C3" w14:textId="77777777" w:rsidR="00975C33" w:rsidRDefault="00975C33">
      <w:r>
        <w:separator/>
      </w:r>
    </w:p>
  </w:footnote>
  <w:footnote w:type="continuationSeparator" w:id="0">
    <w:p w14:paraId="7BC534B3" w14:textId="77777777" w:rsidR="00975C33" w:rsidRDefault="00975C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BD5CB" w14:textId="77777777" w:rsidR="00792968" w:rsidRDefault="005B23DD">
    <w:pPr>
      <w:rPr>
        <w:rFonts w:ascii="Cambria" w:eastAsia="Cambria" w:hAnsi="Cambria" w:cs="Cambria"/>
      </w:rPr>
    </w:pPr>
    <w:r>
      <w:rPr>
        <w:noProof/>
      </w:rPr>
      <w:drawing>
        <wp:anchor distT="0" distB="0" distL="0" distR="0" simplePos="0" relativeHeight="251658240" behindDoc="1" locked="0" layoutInCell="1" hidden="0" allowOverlap="1" wp14:anchorId="48F90BE1" wp14:editId="154986D7">
          <wp:simplePos x="0" y="0"/>
          <wp:positionH relativeFrom="column">
            <wp:posOffset>-1079497</wp:posOffset>
          </wp:positionH>
          <wp:positionV relativeFrom="paragraph">
            <wp:posOffset>-430527</wp:posOffset>
          </wp:positionV>
          <wp:extent cx="7809865" cy="10165715"/>
          <wp:effectExtent l="0" t="0" r="0" b="0"/>
          <wp:wrapNone/>
          <wp:docPr id="2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5"/>
      <w:tblW w:w="5954" w:type="dxa"/>
      <w:tblInd w:w="2830" w:type="dxa"/>
      <w:tblLayout w:type="fixed"/>
      <w:tblLook w:val="0400" w:firstRow="0" w:lastRow="0" w:firstColumn="0" w:lastColumn="0" w:noHBand="0" w:noVBand="1"/>
    </w:tblPr>
    <w:tblGrid>
      <w:gridCol w:w="2410"/>
      <w:gridCol w:w="3544"/>
    </w:tblGrid>
    <w:tr w:rsidR="00792968" w14:paraId="6165761C" w14:textId="77777777">
      <w:tc>
        <w:tcPr>
          <w:tcW w:w="2410" w:type="dxa"/>
          <w:shd w:val="clear" w:color="auto" w:fill="auto"/>
        </w:tcPr>
        <w:p w14:paraId="26B59940" w14:textId="77777777" w:rsidR="00792968" w:rsidRDefault="005B23D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4" w:type="dxa"/>
          <w:shd w:val="clear" w:color="auto" w:fill="auto"/>
          <w:vAlign w:val="center"/>
        </w:tcPr>
        <w:p w14:paraId="1FC4F130" w14:textId="77777777" w:rsidR="00792968" w:rsidRDefault="005B23D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03149/INFOEM/IP/RR/2023</w:t>
          </w:r>
        </w:p>
      </w:tc>
    </w:tr>
    <w:tr w:rsidR="00792968" w14:paraId="12B6D087" w14:textId="77777777">
      <w:trPr>
        <w:trHeight w:val="228"/>
      </w:trPr>
      <w:tc>
        <w:tcPr>
          <w:tcW w:w="2410" w:type="dxa"/>
          <w:shd w:val="clear" w:color="auto" w:fill="auto"/>
          <w:vAlign w:val="center"/>
        </w:tcPr>
        <w:p w14:paraId="0C70E871" w14:textId="77777777" w:rsidR="00792968" w:rsidRDefault="005B23D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4" w:type="dxa"/>
          <w:shd w:val="clear" w:color="auto" w:fill="auto"/>
          <w:vAlign w:val="center"/>
        </w:tcPr>
        <w:p w14:paraId="6291E97A" w14:textId="77777777" w:rsidR="00792968" w:rsidRDefault="005B23DD">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Servicios Educativos Integrados al Estado de México</w:t>
          </w:r>
        </w:p>
      </w:tc>
    </w:tr>
    <w:tr w:rsidR="00792968" w14:paraId="2E6550C0" w14:textId="77777777">
      <w:tc>
        <w:tcPr>
          <w:tcW w:w="2410" w:type="dxa"/>
          <w:shd w:val="clear" w:color="auto" w:fill="auto"/>
          <w:vAlign w:val="center"/>
        </w:tcPr>
        <w:p w14:paraId="0A6A9167" w14:textId="77777777" w:rsidR="00792968" w:rsidRDefault="005B23D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4" w:type="dxa"/>
          <w:shd w:val="clear" w:color="auto" w:fill="auto"/>
          <w:vAlign w:val="center"/>
        </w:tcPr>
        <w:p w14:paraId="3558E566" w14:textId="77777777" w:rsidR="00792968" w:rsidRDefault="005B23D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FD78F4B" w14:textId="77777777" w:rsidR="00792968" w:rsidRDefault="005B23DD">
    <w:pPr>
      <w:rPr>
        <w:rFonts w:ascii="Cambria" w:eastAsia="Cambria" w:hAnsi="Cambria" w:cs="Cambria"/>
      </w:rPr>
    </w:pPr>
    <w:r>
      <w:rPr>
        <w:rFonts w:ascii="Cambria" w:eastAsia="Cambria" w:hAnsi="Cambria" w:cs="Cambr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01352" w14:textId="77777777" w:rsidR="00792968" w:rsidRDefault="005B23D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40C6A040" wp14:editId="1EFE8F4B">
          <wp:simplePos x="0" y="0"/>
          <wp:positionH relativeFrom="column">
            <wp:posOffset>-1088389</wp:posOffset>
          </wp:positionH>
          <wp:positionV relativeFrom="paragraph">
            <wp:posOffset>-459104</wp:posOffset>
          </wp:positionV>
          <wp:extent cx="7809865" cy="10165715"/>
          <wp:effectExtent l="0" t="0" r="0" b="0"/>
          <wp:wrapNone/>
          <wp:docPr id="2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4"/>
      <w:tblW w:w="6095" w:type="dxa"/>
      <w:tblInd w:w="2830" w:type="dxa"/>
      <w:tblLayout w:type="fixed"/>
      <w:tblLook w:val="0400" w:firstRow="0" w:lastRow="0" w:firstColumn="0" w:lastColumn="0" w:noHBand="0" w:noVBand="1"/>
    </w:tblPr>
    <w:tblGrid>
      <w:gridCol w:w="2552"/>
      <w:gridCol w:w="3543"/>
    </w:tblGrid>
    <w:tr w:rsidR="00792968" w14:paraId="1C07578D" w14:textId="77777777">
      <w:trPr>
        <w:trHeight w:val="213"/>
      </w:trPr>
      <w:tc>
        <w:tcPr>
          <w:tcW w:w="2552" w:type="dxa"/>
          <w:shd w:val="clear" w:color="auto" w:fill="auto"/>
          <w:vAlign w:val="center"/>
        </w:tcPr>
        <w:p w14:paraId="42B232CA" w14:textId="77777777" w:rsidR="00792968" w:rsidRDefault="005B23D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4" w:type="dxa"/>
          <w:shd w:val="clear" w:color="auto" w:fill="auto"/>
          <w:vAlign w:val="center"/>
        </w:tcPr>
        <w:p w14:paraId="49534EEB" w14:textId="77777777" w:rsidR="00792968" w:rsidRDefault="005B23DD">
          <w:pPr>
            <w:tabs>
              <w:tab w:val="left" w:pos="3153"/>
            </w:tabs>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03149/INFOEM/IP/RR/2023</w:t>
          </w:r>
        </w:p>
      </w:tc>
    </w:tr>
    <w:tr w:rsidR="00792968" w14:paraId="1328F548" w14:textId="77777777">
      <w:trPr>
        <w:trHeight w:val="91"/>
      </w:trPr>
      <w:tc>
        <w:tcPr>
          <w:tcW w:w="2552" w:type="dxa"/>
          <w:shd w:val="clear" w:color="auto" w:fill="auto"/>
          <w:vAlign w:val="center"/>
        </w:tcPr>
        <w:p w14:paraId="60B68F51" w14:textId="77777777" w:rsidR="00792968" w:rsidRDefault="005B23D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44" w:type="dxa"/>
          <w:shd w:val="clear" w:color="auto" w:fill="FFFFFF"/>
          <w:vAlign w:val="center"/>
        </w:tcPr>
        <w:p w14:paraId="56A5011F" w14:textId="77777777" w:rsidR="00792968" w:rsidRDefault="00792968">
          <w:pPr>
            <w:jc w:val="both"/>
            <w:rPr>
              <w:rFonts w:ascii="Palatino Linotype" w:eastAsia="Palatino Linotype" w:hAnsi="Palatino Linotype" w:cs="Palatino Linotype"/>
              <w:b/>
              <w:sz w:val="22"/>
              <w:szCs w:val="22"/>
            </w:rPr>
          </w:pPr>
        </w:p>
      </w:tc>
    </w:tr>
    <w:tr w:rsidR="00792968" w14:paraId="17851C3E" w14:textId="77777777">
      <w:trPr>
        <w:trHeight w:val="161"/>
      </w:trPr>
      <w:tc>
        <w:tcPr>
          <w:tcW w:w="2552" w:type="dxa"/>
          <w:shd w:val="clear" w:color="auto" w:fill="auto"/>
          <w:vAlign w:val="center"/>
        </w:tcPr>
        <w:p w14:paraId="255677AA" w14:textId="77777777" w:rsidR="00792968" w:rsidRDefault="005B23D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4" w:type="dxa"/>
          <w:shd w:val="clear" w:color="auto" w:fill="auto"/>
          <w:vAlign w:val="center"/>
        </w:tcPr>
        <w:p w14:paraId="01398A8E" w14:textId="77777777" w:rsidR="00792968" w:rsidRDefault="005B23DD">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Servicios Educativos Integrados al Estado de México</w:t>
          </w:r>
        </w:p>
      </w:tc>
    </w:tr>
    <w:tr w:rsidR="00792968" w14:paraId="5C1D16CB" w14:textId="77777777">
      <w:trPr>
        <w:trHeight w:val="102"/>
      </w:trPr>
      <w:tc>
        <w:tcPr>
          <w:tcW w:w="2552" w:type="dxa"/>
          <w:shd w:val="clear" w:color="auto" w:fill="auto"/>
          <w:vAlign w:val="center"/>
        </w:tcPr>
        <w:p w14:paraId="689921E8" w14:textId="77777777" w:rsidR="00792968" w:rsidRDefault="005B23D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4" w:type="dxa"/>
          <w:shd w:val="clear" w:color="auto" w:fill="auto"/>
          <w:vAlign w:val="center"/>
        </w:tcPr>
        <w:p w14:paraId="55B6AD24" w14:textId="77777777" w:rsidR="00792968" w:rsidRDefault="005B23D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30045FB" w14:textId="77777777" w:rsidR="00792968" w:rsidRDefault="007929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94796"/>
    <w:multiLevelType w:val="multilevel"/>
    <w:tmpl w:val="142AED0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C141C7"/>
    <w:multiLevelType w:val="multilevel"/>
    <w:tmpl w:val="799E304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407178AD"/>
    <w:multiLevelType w:val="multilevel"/>
    <w:tmpl w:val="972A9DF8"/>
    <w:lvl w:ilvl="0">
      <w:start w:val="1"/>
      <w:numFmt w:val="upp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449359E"/>
    <w:multiLevelType w:val="multilevel"/>
    <w:tmpl w:val="59F451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2DD1193"/>
    <w:multiLevelType w:val="multilevel"/>
    <w:tmpl w:val="D85E4D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ACF5975"/>
    <w:multiLevelType w:val="multilevel"/>
    <w:tmpl w:val="541E60D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968"/>
    <w:rsid w:val="00083F0D"/>
    <w:rsid w:val="0014079F"/>
    <w:rsid w:val="004065A2"/>
    <w:rsid w:val="005B23DD"/>
    <w:rsid w:val="00645D4C"/>
    <w:rsid w:val="00792968"/>
    <w:rsid w:val="00975C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1858E"/>
  <w15:docId w15:val="{21D08E15-FAF3-4829-B5DB-8EEB7F1A6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6F3"/>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1"/>
    <w:tblPr>
      <w:tblStyleRowBandSize w:val="1"/>
      <w:tblStyleColBandSize w:val="1"/>
      <w:tblCellMar>
        <w:left w:w="115" w:type="dxa"/>
        <w:right w:w="115" w:type="dxa"/>
      </w:tblCellMar>
    </w:tblPr>
  </w:style>
  <w:style w:type="table" w:customStyle="1" w:styleId="9">
    <w:name w:val="9"/>
    <w:basedOn w:val="TableNormal1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1"/>
    <w:tblPr>
      <w:tblStyleRowBandSize w:val="1"/>
      <w:tblStyleColBandSize w:val="1"/>
      <w:tblCellMar>
        <w:left w:w="115" w:type="dxa"/>
        <w:right w:w="115" w:type="dxa"/>
      </w:tblCellMar>
    </w:tblPr>
  </w:style>
  <w:style w:type="table" w:customStyle="1" w:styleId="7">
    <w:name w:val="7"/>
    <w:basedOn w:val="TableNormal11"/>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0"/>
    <w:tblPr>
      <w:tblStyleRowBandSize w:val="1"/>
      <w:tblStyleColBandSize w:val="1"/>
      <w:tblCellMar>
        <w:left w:w="115" w:type="dxa"/>
        <w:right w:w="115" w:type="dxa"/>
      </w:tblCellMar>
    </w:tblPr>
  </w:style>
  <w:style w:type="table" w:customStyle="1" w:styleId="1">
    <w:name w:val="1"/>
    <w:basedOn w:val="TableNormal40"/>
    <w:tblPr>
      <w:tblStyleRowBandSize w:val="1"/>
      <w:tblStyleColBandSize w:val="1"/>
      <w:tblCellMar>
        <w:left w:w="115" w:type="dxa"/>
        <w:right w:w="115" w:type="dxa"/>
      </w:tblCellMar>
    </w:tblPr>
  </w:style>
  <w:style w:type="table" w:customStyle="1" w:styleId="23">
    <w:name w:val="23"/>
    <w:basedOn w:val="TableNormal50"/>
    <w:tblPr>
      <w:tblStyleRowBandSize w:val="1"/>
      <w:tblStyleColBandSize w:val="1"/>
      <w:tblCellMar>
        <w:left w:w="115" w:type="dxa"/>
        <w:right w:w="115" w:type="dxa"/>
      </w:tblCellMar>
    </w:tblPr>
  </w:style>
  <w:style w:type="table" w:customStyle="1" w:styleId="22">
    <w:name w:val="22"/>
    <w:basedOn w:val="TableNormal50"/>
    <w:tblPr>
      <w:tblStyleRowBandSize w:val="1"/>
      <w:tblStyleColBandSize w:val="1"/>
      <w:tblCellMar>
        <w:left w:w="115" w:type="dxa"/>
        <w:right w:w="115" w:type="dxa"/>
      </w:tblCellMar>
    </w:tblPr>
  </w:style>
  <w:style w:type="table" w:customStyle="1" w:styleId="21">
    <w:name w:val="21"/>
    <w:basedOn w:val="TableNormal6"/>
    <w:tblPr>
      <w:tblStyleRowBandSize w:val="1"/>
      <w:tblStyleColBandSize w:val="1"/>
      <w:tblCellMar>
        <w:left w:w="115" w:type="dxa"/>
        <w:right w:w="115" w:type="dxa"/>
      </w:tblCellMar>
    </w:tblPr>
  </w:style>
  <w:style w:type="table" w:customStyle="1" w:styleId="20">
    <w:name w:val="20"/>
    <w:basedOn w:val="TableNormal6"/>
    <w:tblPr>
      <w:tblStyleRowBandSize w:val="1"/>
      <w:tblStyleColBandSize w:val="1"/>
      <w:tblCellMar>
        <w:left w:w="115" w:type="dxa"/>
        <w:right w:w="115" w:type="dxa"/>
      </w:tblCellMar>
    </w:tblPr>
  </w:style>
  <w:style w:type="table" w:customStyle="1" w:styleId="19">
    <w:name w:val="19"/>
    <w:basedOn w:val="TableNormal7"/>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8">
    <w:name w:val="18"/>
    <w:basedOn w:val="TableNormal7"/>
    <w:tblPr>
      <w:tblStyleRowBandSize w:val="1"/>
      <w:tblStyleColBandSize w:val="1"/>
      <w:tblCellMar>
        <w:left w:w="115" w:type="dxa"/>
        <w:right w:w="115" w:type="dxa"/>
      </w:tblCellMar>
    </w:tblPr>
  </w:style>
  <w:style w:type="table" w:customStyle="1" w:styleId="17">
    <w:name w:val="17"/>
    <w:basedOn w:val="TableNormal7"/>
    <w:tblPr>
      <w:tblStyleRowBandSize w:val="1"/>
      <w:tblStyleColBandSize w:val="1"/>
      <w:tblCellMar>
        <w:left w:w="115" w:type="dxa"/>
        <w:right w:w="115" w:type="dxa"/>
      </w:tblCellMar>
    </w:tblPr>
  </w:style>
  <w:style w:type="table" w:customStyle="1" w:styleId="16">
    <w:name w:val="16"/>
    <w:basedOn w:val="TableNormal8"/>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5">
    <w:name w:val="15"/>
    <w:basedOn w:val="TableNormal8"/>
    <w:tblPr>
      <w:tblStyleRowBandSize w:val="1"/>
      <w:tblStyleColBandSize w:val="1"/>
      <w:tblCellMar>
        <w:left w:w="115" w:type="dxa"/>
        <w:right w:w="115" w:type="dxa"/>
      </w:tblCellMar>
    </w:tblPr>
  </w:style>
  <w:style w:type="table" w:customStyle="1" w:styleId="14">
    <w:name w:val="14"/>
    <w:basedOn w:val="TableNormal8"/>
    <w:tblPr>
      <w:tblStyleRowBandSize w:val="1"/>
      <w:tblStyleColBandSize w:val="1"/>
      <w:tblCellMar>
        <w:left w:w="115" w:type="dxa"/>
        <w:right w:w="115" w:type="dxa"/>
      </w:tblCellMar>
    </w:tblPr>
  </w:style>
  <w:style w:type="table" w:customStyle="1" w:styleId="13">
    <w:name w:val="13"/>
    <w:basedOn w:val="TableNormal9"/>
    <w:tblPr>
      <w:tblStyleRowBandSize w:val="1"/>
      <w:tblStyleColBandSize w:val="1"/>
      <w:tblCellMar>
        <w:left w:w="115" w:type="dxa"/>
        <w:right w:w="115" w:type="dxa"/>
      </w:tblCellMar>
    </w:tblPr>
  </w:style>
  <w:style w:type="table" w:customStyle="1" w:styleId="12">
    <w:name w:val="12"/>
    <w:basedOn w:val="TableNormal9"/>
    <w:tblPr>
      <w:tblStyleRowBandSize w:val="1"/>
      <w:tblStyleColBandSize w:val="1"/>
      <w:tblCellMar>
        <w:left w:w="115" w:type="dxa"/>
        <w:right w:w="115" w:type="dxa"/>
      </w:tblCellMar>
    </w:tblPr>
  </w:style>
  <w:style w:type="table" w:customStyle="1" w:styleId="26">
    <w:name w:val="26"/>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5">
    <w:name w:val="25"/>
    <w:basedOn w:val="TableNormal10"/>
    <w:tblPr>
      <w:tblStyleRowBandSize w:val="1"/>
      <w:tblStyleColBandSize w:val="1"/>
      <w:tblCellMar>
        <w:left w:w="115" w:type="dxa"/>
        <w:right w:w="115" w:type="dxa"/>
      </w:tblCellMar>
    </w:tblPr>
  </w:style>
  <w:style w:type="table" w:customStyle="1" w:styleId="24">
    <w:name w:val="24"/>
    <w:basedOn w:val="TableNormal10"/>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96387C"/>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8A3C5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3C56"/>
    <w:rPr>
      <w:i/>
      <w:iCs/>
      <w:color w:val="404040" w:themeColor="text1" w:themeTint="BF"/>
    </w:r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08" w:type="dxa"/>
        <w:right w:w="108" w:type="dxa"/>
      </w:tblCellMar>
    </w:tbl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5"/>
    <w:tblPr>
      <w:tblStyleRowBandSize w:val="1"/>
      <w:tblStyleColBandSize w:val="1"/>
      <w:tblCellMar>
        <w:left w:w="115" w:type="dxa"/>
        <w:right w:w="115" w:type="dxa"/>
      </w:tblCellMar>
    </w:tblPr>
  </w:style>
  <w:style w:type="table" w:customStyle="1" w:styleId="a6">
    <w:basedOn w:val="TableNormal5"/>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paragraph" w:customStyle="1" w:styleId="Citas">
    <w:name w:val="Citas"/>
    <w:basedOn w:val="Normal"/>
    <w:qFormat/>
    <w:rsid w:val="00853FB5"/>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top w:w="15" w:type="dxa"/>
        <w:left w:w="15" w:type="dxa"/>
        <w:bottom w:w="15" w:type="dxa"/>
        <w:right w:w="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top w:w="15" w:type="dxa"/>
        <w:left w:w="115" w:type="dxa"/>
        <w:bottom w:w="15" w:type="dxa"/>
        <w:right w:w="115" w:type="dxa"/>
      </w:tblCellMar>
    </w:tblPr>
  </w:style>
  <w:style w:type="table" w:customStyle="1" w:styleId="af2">
    <w:basedOn w:val="TableNormal1"/>
    <w:tblPr>
      <w:tblStyleRowBandSize w:val="1"/>
      <w:tblStyleColBandSize w:val="1"/>
      <w:tblCellMar>
        <w:top w:w="15" w:type="dxa"/>
        <w:left w:w="115" w:type="dxa"/>
        <w:bottom w:w="15" w:type="dxa"/>
        <w:right w:w="115"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top w:w="15" w:type="dxa"/>
        <w:left w:w="115" w:type="dxa"/>
        <w:bottom w:w="15" w:type="dxa"/>
        <w:right w:w="115" w:type="dxa"/>
      </w:tblCellMar>
    </w:tblPr>
  </w:style>
  <w:style w:type="table" w:customStyle="1" w:styleId="af5">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ecogem.gob.mx/SAM/sit_atn_mex.asp"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secogem.gob.mx/SAM/sit_atn_mex.asp"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MQvPt2Z4NYquuJ8j04qpqLGCfQ==">CgMxLjAyCGgudHlqY3d0MghoLmdqZGd4czIJaC4zMGowemxsMgloLjJzOGV5bzEyCWguM3pueXNoNzIJaC4zZHk2dmttMgloLjJldDkycDA4AHIhMVVIZlk3TzJBVnNuX3NZSkgtVlhuWlFQSVRCRnRrREtf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5868</Words>
  <Characters>32276</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2023-11-10T16:04:00Z</cp:lastPrinted>
  <dcterms:created xsi:type="dcterms:W3CDTF">2023-11-27T23:37:00Z</dcterms:created>
  <dcterms:modified xsi:type="dcterms:W3CDTF">2023-11-27T23:37:00Z</dcterms:modified>
</cp:coreProperties>
</file>