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139398DB" w:rsidR="006168E4" w:rsidRPr="00207E2C" w:rsidRDefault="006168E4" w:rsidP="006F5F55">
      <w:pPr>
        <w:spacing w:before="240" w:line="360" w:lineRule="auto"/>
        <w:jc w:val="both"/>
        <w:rPr>
          <w:rFonts w:ascii="Palatino Linotype" w:eastAsia="Times New Roman" w:hAnsi="Palatino Linotype" w:cs="Arial"/>
          <w:color w:val="000000"/>
          <w:sz w:val="24"/>
          <w:szCs w:val="24"/>
          <w:lang w:eastAsia="es-MX"/>
        </w:rPr>
      </w:pPr>
      <w:r w:rsidRPr="00207E2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A225A" w:rsidRPr="00207E2C">
        <w:rPr>
          <w:rFonts w:ascii="Palatino Linotype" w:eastAsia="Times New Roman" w:hAnsi="Palatino Linotype" w:cs="Arial"/>
          <w:color w:val="000000"/>
          <w:sz w:val="24"/>
          <w:szCs w:val="24"/>
          <w:lang w:eastAsia="es-MX"/>
        </w:rPr>
        <w:t>catorce</w:t>
      </w:r>
      <w:r w:rsidR="00E36029" w:rsidRPr="00207E2C">
        <w:rPr>
          <w:rFonts w:ascii="Palatino Linotype" w:eastAsia="Times New Roman" w:hAnsi="Palatino Linotype" w:cs="Arial"/>
          <w:color w:val="000000"/>
          <w:sz w:val="24"/>
          <w:szCs w:val="24"/>
          <w:lang w:eastAsia="es-MX"/>
        </w:rPr>
        <w:t xml:space="preserve"> de junio de dos mil veintitrés. </w:t>
      </w:r>
      <w:r w:rsidR="00BE673B" w:rsidRPr="00207E2C">
        <w:rPr>
          <w:rFonts w:ascii="Palatino Linotype" w:eastAsia="Times New Roman" w:hAnsi="Palatino Linotype" w:cs="Arial"/>
          <w:color w:val="000000"/>
          <w:sz w:val="24"/>
          <w:szCs w:val="24"/>
          <w:lang w:eastAsia="es-MX"/>
        </w:rPr>
        <w:t xml:space="preserve"> </w:t>
      </w:r>
      <w:r w:rsidR="00FB6049" w:rsidRPr="00207E2C">
        <w:rPr>
          <w:rFonts w:ascii="Palatino Linotype" w:eastAsia="Times New Roman" w:hAnsi="Palatino Linotype" w:cs="Arial"/>
          <w:color w:val="000000"/>
          <w:sz w:val="24"/>
          <w:szCs w:val="24"/>
          <w:lang w:eastAsia="es-MX"/>
        </w:rPr>
        <w:t xml:space="preserve"> </w:t>
      </w:r>
      <w:r w:rsidR="00817A08" w:rsidRPr="00207E2C">
        <w:rPr>
          <w:rFonts w:ascii="Palatino Linotype" w:eastAsia="Times New Roman" w:hAnsi="Palatino Linotype" w:cs="Arial"/>
          <w:color w:val="000000"/>
          <w:sz w:val="24"/>
          <w:szCs w:val="24"/>
          <w:lang w:eastAsia="es-MX"/>
        </w:rPr>
        <w:t xml:space="preserve"> </w:t>
      </w:r>
    </w:p>
    <w:p w14:paraId="50366C6B" w14:textId="5FB8C5D2" w:rsidR="00E36029" w:rsidRPr="00207E2C" w:rsidRDefault="006168E4" w:rsidP="006F5F55">
      <w:pPr>
        <w:tabs>
          <w:tab w:val="left" w:pos="1701"/>
        </w:tabs>
        <w:spacing w:before="240" w:line="360" w:lineRule="auto"/>
        <w:jc w:val="both"/>
        <w:rPr>
          <w:rFonts w:ascii="Palatino Linotype" w:hAnsi="Palatino Linotype" w:cs="Arial"/>
          <w:sz w:val="24"/>
          <w:szCs w:val="24"/>
        </w:rPr>
      </w:pPr>
      <w:r w:rsidRPr="00207E2C">
        <w:rPr>
          <w:rFonts w:ascii="Palatino Linotype" w:hAnsi="Palatino Linotype" w:cs="Arial"/>
          <w:b/>
          <w:sz w:val="24"/>
        </w:rPr>
        <w:t>VISTO</w:t>
      </w:r>
      <w:r w:rsidRPr="00207E2C">
        <w:rPr>
          <w:rFonts w:ascii="Palatino Linotype" w:hAnsi="Palatino Linotype" w:cs="Arial"/>
          <w:sz w:val="24"/>
        </w:rPr>
        <w:t xml:space="preserve"> el expediente electrónico formado con motivo del recurso de revisión número </w:t>
      </w:r>
      <w:bookmarkStart w:id="0" w:name="_GoBack"/>
      <w:r w:rsidR="00E36029" w:rsidRPr="00207E2C">
        <w:rPr>
          <w:rFonts w:ascii="Palatino Linotype" w:hAnsi="Palatino Linotype" w:cs="Arial"/>
          <w:b/>
          <w:bCs/>
          <w:sz w:val="24"/>
          <w:lang w:eastAsia="es-MX"/>
        </w:rPr>
        <w:t>02515</w:t>
      </w:r>
      <w:r w:rsidR="00F403EA" w:rsidRPr="00207E2C">
        <w:rPr>
          <w:rFonts w:ascii="Palatino Linotype" w:hAnsi="Palatino Linotype" w:cs="Arial"/>
          <w:b/>
          <w:bCs/>
          <w:sz w:val="24"/>
          <w:lang w:eastAsia="es-MX"/>
        </w:rPr>
        <w:t>/</w:t>
      </w:r>
      <w:r w:rsidR="00D06CA0" w:rsidRPr="00207E2C">
        <w:rPr>
          <w:rFonts w:ascii="Palatino Linotype" w:hAnsi="Palatino Linotype" w:cs="Arial"/>
          <w:b/>
          <w:bCs/>
          <w:sz w:val="24"/>
          <w:lang w:eastAsia="es-MX"/>
        </w:rPr>
        <w:t>INFOEM/IP/RR/20</w:t>
      </w:r>
      <w:r w:rsidR="00EC3C36" w:rsidRPr="00207E2C">
        <w:rPr>
          <w:rFonts w:ascii="Palatino Linotype" w:hAnsi="Palatino Linotype" w:cs="Arial"/>
          <w:b/>
          <w:bCs/>
          <w:sz w:val="24"/>
          <w:lang w:eastAsia="es-MX"/>
        </w:rPr>
        <w:t>2</w:t>
      </w:r>
      <w:r w:rsidR="00BE673B" w:rsidRPr="00207E2C">
        <w:rPr>
          <w:rFonts w:ascii="Palatino Linotype" w:hAnsi="Palatino Linotype" w:cs="Arial"/>
          <w:b/>
          <w:bCs/>
          <w:sz w:val="24"/>
          <w:lang w:eastAsia="es-MX"/>
        </w:rPr>
        <w:t>3</w:t>
      </w:r>
      <w:bookmarkEnd w:id="0"/>
      <w:r w:rsidRPr="00207E2C">
        <w:rPr>
          <w:rFonts w:ascii="Palatino Linotype" w:hAnsi="Palatino Linotype" w:cs="Arial"/>
          <w:sz w:val="24"/>
        </w:rPr>
        <w:t xml:space="preserve">, </w:t>
      </w:r>
      <w:r w:rsidRPr="00207E2C">
        <w:rPr>
          <w:rFonts w:ascii="Palatino Linotype" w:hAnsi="Palatino Linotype" w:cs="Arial"/>
          <w:sz w:val="24"/>
          <w:szCs w:val="24"/>
        </w:rPr>
        <w:t>interpuesto por</w:t>
      </w:r>
      <w:r w:rsidR="00FB6049" w:rsidRPr="00207E2C">
        <w:rPr>
          <w:rFonts w:ascii="Palatino Linotype" w:hAnsi="Palatino Linotype" w:cs="Arial"/>
          <w:sz w:val="24"/>
          <w:szCs w:val="24"/>
        </w:rPr>
        <w:t xml:space="preserve"> </w:t>
      </w:r>
      <w:r w:rsidR="00E36029" w:rsidRPr="00207E2C">
        <w:rPr>
          <w:rFonts w:ascii="Palatino Linotype" w:hAnsi="Palatino Linotype" w:cs="Arial"/>
          <w:sz w:val="24"/>
          <w:szCs w:val="24"/>
        </w:rPr>
        <w:t xml:space="preserve">el </w:t>
      </w:r>
      <w:r w:rsidR="00E36029" w:rsidRPr="00207E2C">
        <w:rPr>
          <w:rFonts w:ascii="Palatino Linotype" w:hAnsi="Palatino Linotype" w:cs="Arial"/>
          <w:b/>
          <w:bCs/>
          <w:sz w:val="24"/>
          <w:szCs w:val="24"/>
        </w:rPr>
        <w:t xml:space="preserve">C. </w:t>
      </w:r>
      <w:r w:rsidR="000247D6">
        <w:rPr>
          <w:rFonts w:ascii="Palatino Linotype" w:hAnsi="Palatino Linotype" w:cs="Arial"/>
          <w:b/>
          <w:bCs/>
          <w:sz w:val="24"/>
          <w:szCs w:val="24"/>
        </w:rPr>
        <w:t>XXXXXXXXXXXX</w:t>
      </w:r>
      <w:r w:rsidR="00E36029" w:rsidRPr="00207E2C">
        <w:rPr>
          <w:rFonts w:ascii="Palatino Linotype" w:hAnsi="Palatino Linotype" w:cs="Arial"/>
          <w:b/>
          <w:bCs/>
          <w:sz w:val="24"/>
          <w:szCs w:val="24"/>
        </w:rPr>
        <w:t xml:space="preserve">, </w:t>
      </w:r>
      <w:r w:rsidR="00E36029" w:rsidRPr="00207E2C">
        <w:rPr>
          <w:rFonts w:ascii="Palatino Linotype" w:hAnsi="Palatino Linotype" w:cs="Arial"/>
          <w:sz w:val="24"/>
          <w:szCs w:val="24"/>
        </w:rPr>
        <w:t xml:space="preserve">en lo sucesivo </w:t>
      </w:r>
      <w:r w:rsidR="00E36029" w:rsidRPr="00207E2C">
        <w:rPr>
          <w:rFonts w:ascii="Palatino Linotype" w:hAnsi="Palatino Linotype" w:cs="Arial"/>
          <w:b/>
          <w:bCs/>
          <w:sz w:val="24"/>
          <w:szCs w:val="24"/>
        </w:rPr>
        <w:t xml:space="preserve">El Recurrente, </w:t>
      </w:r>
      <w:r w:rsidR="00E36029" w:rsidRPr="00207E2C">
        <w:rPr>
          <w:rFonts w:ascii="Palatino Linotype" w:hAnsi="Palatino Linotype" w:cs="Arial"/>
          <w:sz w:val="24"/>
          <w:szCs w:val="24"/>
        </w:rPr>
        <w:t xml:space="preserve">en contra de la respuesta del </w:t>
      </w:r>
      <w:r w:rsidR="00E36029" w:rsidRPr="00207E2C">
        <w:rPr>
          <w:rFonts w:ascii="Palatino Linotype" w:hAnsi="Palatino Linotype" w:cs="Arial"/>
          <w:b/>
          <w:bCs/>
          <w:sz w:val="24"/>
          <w:szCs w:val="24"/>
        </w:rPr>
        <w:t xml:space="preserve">Ayuntamiento de Toluca, </w:t>
      </w:r>
      <w:r w:rsidR="00E36029" w:rsidRPr="00207E2C">
        <w:rPr>
          <w:rFonts w:ascii="Palatino Linotype" w:hAnsi="Palatino Linotype" w:cs="Arial"/>
          <w:sz w:val="24"/>
          <w:szCs w:val="24"/>
        </w:rPr>
        <w:t xml:space="preserve">en lo subsecuente </w:t>
      </w:r>
      <w:r w:rsidR="00E36029" w:rsidRPr="00207E2C">
        <w:rPr>
          <w:rFonts w:ascii="Palatino Linotype" w:hAnsi="Palatino Linotype" w:cs="Arial"/>
          <w:b/>
          <w:bCs/>
          <w:sz w:val="24"/>
          <w:szCs w:val="24"/>
        </w:rPr>
        <w:t xml:space="preserve">El Sujeto Obligado, </w:t>
      </w:r>
      <w:r w:rsidR="00E36029" w:rsidRPr="00207E2C">
        <w:rPr>
          <w:rFonts w:ascii="Palatino Linotype" w:hAnsi="Palatino Linotype" w:cs="Arial"/>
          <w:sz w:val="24"/>
          <w:szCs w:val="24"/>
        </w:rPr>
        <w:t xml:space="preserve">se procede a dictar la presente resolución. </w:t>
      </w:r>
    </w:p>
    <w:p w14:paraId="5C7B0E06" w14:textId="77777777" w:rsidR="00E36029" w:rsidRPr="00207E2C" w:rsidRDefault="00E36029" w:rsidP="00844569">
      <w:pPr>
        <w:spacing w:before="240" w:after="240" w:line="360" w:lineRule="auto"/>
        <w:jc w:val="center"/>
        <w:rPr>
          <w:rFonts w:ascii="Palatino Linotype" w:hAnsi="Palatino Linotype"/>
          <w:b/>
          <w:sz w:val="28"/>
        </w:rPr>
      </w:pPr>
    </w:p>
    <w:p w14:paraId="39A8E1A3" w14:textId="4BD243AC" w:rsidR="006168E4" w:rsidRPr="00207E2C" w:rsidRDefault="006168E4" w:rsidP="00844569">
      <w:pPr>
        <w:spacing w:before="240" w:after="240" w:line="360" w:lineRule="auto"/>
        <w:jc w:val="center"/>
        <w:rPr>
          <w:rFonts w:ascii="Palatino Linotype" w:hAnsi="Palatino Linotype"/>
          <w:b/>
          <w:sz w:val="28"/>
        </w:rPr>
      </w:pPr>
      <w:r w:rsidRPr="00207E2C">
        <w:rPr>
          <w:rFonts w:ascii="Palatino Linotype" w:hAnsi="Palatino Linotype"/>
          <w:b/>
          <w:sz w:val="28"/>
        </w:rPr>
        <w:t>A N T E C E D E N T E S   D E L   A S U N T O</w:t>
      </w:r>
    </w:p>
    <w:p w14:paraId="1EE5021C" w14:textId="77777777" w:rsidR="006168E4" w:rsidRPr="00207E2C" w:rsidRDefault="006168E4" w:rsidP="00844569">
      <w:pPr>
        <w:spacing w:before="240" w:after="240" w:line="360" w:lineRule="auto"/>
        <w:jc w:val="both"/>
        <w:rPr>
          <w:rFonts w:ascii="Palatino Linotype" w:hAnsi="Palatino Linotype"/>
        </w:rPr>
      </w:pPr>
      <w:r w:rsidRPr="00207E2C">
        <w:rPr>
          <w:rFonts w:ascii="Palatino Linotype" w:hAnsi="Palatino Linotype" w:cs="Arial"/>
          <w:b/>
          <w:sz w:val="28"/>
        </w:rPr>
        <w:t>PRIMERO.</w:t>
      </w:r>
      <w:r w:rsidRPr="00207E2C">
        <w:rPr>
          <w:rFonts w:ascii="Palatino Linotype" w:hAnsi="Palatino Linotype" w:cs="Arial"/>
        </w:rPr>
        <w:t xml:space="preserve"> </w:t>
      </w:r>
      <w:r w:rsidRPr="00207E2C">
        <w:rPr>
          <w:rFonts w:ascii="Palatino Linotype" w:hAnsi="Palatino Linotype"/>
          <w:b/>
          <w:sz w:val="28"/>
          <w:szCs w:val="28"/>
        </w:rPr>
        <w:t>De la Solicitud de Información.</w:t>
      </w:r>
    </w:p>
    <w:p w14:paraId="663D58E9" w14:textId="543ED5BE" w:rsidR="00E36029" w:rsidRPr="00207E2C" w:rsidRDefault="006168E4" w:rsidP="00844569">
      <w:pPr>
        <w:spacing w:before="240" w:line="360" w:lineRule="auto"/>
        <w:jc w:val="both"/>
        <w:rPr>
          <w:rFonts w:ascii="Palatino Linotype" w:hAnsi="Palatino Linotype" w:cs="Arial"/>
          <w:sz w:val="24"/>
        </w:rPr>
      </w:pPr>
      <w:r w:rsidRPr="00207E2C">
        <w:rPr>
          <w:rFonts w:ascii="Palatino Linotype" w:hAnsi="Palatino Linotype" w:cs="Arial"/>
          <w:sz w:val="24"/>
        </w:rPr>
        <w:t xml:space="preserve">Con </w:t>
      </w:r>
      <w:r w:rsidR="00C03F20" w:rsidRPr="00207E2C">
        <w:rPr>
          <w:rFonts w:ascii="Palatino Linotype" w:hAnsi="Palatino Linotype" w:cs="Arial"/>
          <w:sz w:val="24"/>
        </w:rPr>
        <w:t>fecha</w:t>
      </w:r>
      <w:r w:rsidR="00F4623D" w:rsidRPr="00207E2C">
        <w:rPr>
          <w:rFonts w:ascii="Palatino Linotype" w:hAnsi="Palatino Linotype" w:cs="Arial"/>
          <w:sz w:val="24"/>
        </w:rPr>
        <w:t xml:space="preserve"> </w:t>
      </w:r>
      <w:r w:rsidR="00E36029" w:rsidRPr="00207E2C">
        <w:rPr>
          <w:rFonts w:ascii="Palatino Linotype" w:hAnsi="Palatino Linotype" w:cs="Arial"/>
          <w:sz w:val="24"/>
        </w:rPr>
        <w:t xml:space="preserve">treinta de marzo de dos mil veintitrés, </w:t>
      </w:r>
      <w:r w:rsidR="00E36029" w:rsidRPr="00207E2C">
        <w:rPr>
          <w:rFonts w:ascii="Palatino Linotype" w:hAnsi="Palatino Linotype" w:cs="Arial"/>
          <w:b/>
          <w:bCs/>
          <w:sz w:val="24"/>
        </w:rPr>
        <w:t xml:space="preserve">El Recurrente, </w:t>
      </w:r>
      <w:r w:rsidR="00E36029" w:rsidRPr="00207E2C">
        <w:rPr>
          <w:rFonts w:ascii="Palatino Linotype" w:hAnsi="Palatino Linotype" w:cs="Arial"/>
          <w:sz w:val="24"/>
        </w:rPr>
        <w:t>presentó a través del Sistema de Acceso a la Información Mexiquense (</w:t>
      </w:r>
      <w:r w:rsidR="00E36029" w:rsidRPr="00207E2C">
        <w:rPr>
          <w:rFonts w:ascii="Palatino Linotype" w:hAnsi="Palatino Linotype" w:cs="Arial"/>
          <w:b/>
          <w:sz w:val="24"/>
        </w:rPr>
        <w:t>SAIMEX)</w:t>
      </w:r>
      <w:r w:rsidR="00E36029" w:rsidRPr="00207E2C">
        <w:rPr>
          <w:rFonts w:ascii="Palatino Linotype" w:hAnsi="Palatino Linotype" w:cs="Arial"/>
          <w:sz w:val="24"/>
        </w:rPr>
        <w:t xml:space="preserve"> ante </w:t>
      </w:r>
      <w:r w:rsidR="00E36029" w:rsidRPr="00207E2C">
        <w:rPr>
          <w:rFonts w:ascii="Palatino Linotype" w:hAnsi="Palatino Linotype" w:cs="Arial"/>
          <w:b/>
          <w:sz w:val="24"/>
        </w:rPr>
        <w:t>El Sujeto Obligado</w:t>
      </w:r>
      <w:r w:rsidR="00E36029" w:rsidRPr="00207E2C">
        <w:rPr>
          <w:rFonts w:ascii="Palatino Linotype" w:hAnsi="Palatino Linotype" w:cs="Arial"/>
          <w:sz w:val="24"/>
        </w:rPr>
        <w:t xml:space="preserve">, solicitud de acceso a la información pública, registrada bajo el número de expediente </w:t>
      </w:r>
      <w:r w:rsidR="00E36029" w:rsidRPr="00207E2C">
        <w:rPr>
          <w:rFonts w:ascii="Palatino Linotype" w:hAnsi="Palatino Linotype" w:cs="Arial"/>
          <w:b/>
          <w:bCs/>
          <w:sz w:val="24"/>
        </w:rPr>
        <w:t xml:space="preserve">01173/TOLUCA/IP/2023, </w:t>
      </w:r>
      <w:r w:rsidR="00E36029" w:rsidRPr="00207E2C">
        <w:rPr>
          <w:rFonts w:ascii="Palatino Linotype" w:hAnsi="Palatino Linotype" w:cs="Arial"/>
          <w:sz w:val="24"/>
        </w:rPr>
        <w:t>mediante la cual solicitó información en el tenor siguiente:</w:t>
      </w:r>
    </w:p>
    <w:p w14:paraId="114BBBEE" w14:textId="5AB9AAC8" w:rsidR="00E36029" w:rsidRPr="00207E2C" w:rsidRDefault="00E36029" w:rsidP="00E36029">
      <w:pPr>
        <w:pStyle w:val="Citas"/>
        <w:rPr>
          <w:b/>
          <w:bCs/>
          <w:sz w:val="24"/>
        </w:rPr>
      </w:pPr>
      <w:r w:rsidRPr="00207E2C">
        <w:t xml:space="preserve">“En la </w:t>
      </w:r>
      <w:proofErr w:type="spellStart"/>
      <w:r w:rsidRPr="00207E2C">
        <w:t>pagina</w:t>
      </w:r>
      <w:proofErr w:type="spellEnd"/>
      <w:r w:rsidRPr="00207E2C">
        <w:t xml:space="preserve"> de </w:t>
      </w:r>
      <w:proofErr w:type="spellStart"/>
      <w:r w:rsidRPr="00207E2C">
        <w:t>facebook</w:t>
      </w:r>
      <w:proofErr w:type="spellEnd"/>
      <w:r w:rsidRPr="00207E2C">
        <w:t xml:space="preserve"> del señor presidente municipal el </w:t>
      </w:r>
      <w:proofErr w:type="spellStart"/>
      <w:r w:rsidRPr="00207E2C">
        <w:t>dia</w:t>
      </w:r>
      <w:proofErr w:type="spellEnd"/>
      <w:r w:rsidRPr="00207E2C">
        <w:t xml:space="preserve"> 7 de marzo 2033 publico que </w:t>
      </w:r>
      <w:proofErr w:type="spellStart"/>
      <w:r w:rsidRPr="00207E2C">
        <w:t>asistio</w:t>
      </w:r>
      <w:proofErr w:type="spellEnd"/>
      <w:r w:rsidRPr="00207E2C">
        <w:t xml:space="preserve"> al PRI a darle su apoyo a la pre candidata Alejandra del Moral. Mi pregunta es: </w:t>
      </w:r>
      <w:bookmarkStart w:id="1" w:name="_Hlk136881362"/>
      <w:r w:rsidRPr="00207E2C">
        <w:t xml:space="preserve">cualquier servidor </w:t>
      </w:r>
      <w:proofErr w:type="spellStart"/>
      <w:proofErr w:type="gramStart"/>
      <w:r w:rsidRPr="00207E2C">
        <w:t>publico</w:t>
      </w:r>
      <w:proofErr w:type="spellEnd"/>
      <w:proofErr w:type="gramEnd"/>
      <w:r w:rsidRPr="00207E2C">
        <w:t xml:space="preserve"> puede en horario laboral asistir a eventos </w:t>
      </w:r>
      <w:proofErr w:type="spellStart"/>
      <w:r w:rsidRPr="00207E2C">
        <w:t>politicos</w:t>
      </w:r>
      <w:proofErr w:type="spellEnd"/>
      <w:r w:rsidRPr="00207E2C">
        <w:t xml:space="preserve">? El señor presidente municipal falto ese </w:t>
      </w:r>
      <w:proofErr w:type="spellStart"/>
      <w:r w:rsidRPr="00207E2C">
        <w:t>dia</w:t>
      </w:r>
      <w:proofErr w:type="spellEnd"/>
      <w:r w:rsidRPr="00207E2C">
        <w:t xml:space="preserve"> a sus labores y se le </w:t>
      </w:r>
      <w:proofErr w:type="spellStart"/>
      <w:r w:rsidRPr="00207E2C">
        <w:t>desconto</w:t>
      </w:r>
      <w:proofErr w:type="spellEnd"/>
      <w:r w:rsidRPr="00207E2C">
        <w:t xml:space="preserve"> su respectiva falta</w:t>
      </w:r>
      <w:proofErr w:type="gramStart"/>
      <w:r w:rsidRPr="00207E2C">
        <w:t>?</w:t>
      </w:r>
      <w:proofErr w:type="gramEnd"/>
      <w:r w:rsidRPr="00207E2C">
        <w:t xml:space="preserve"> (Requiero su recibo de </w:t>
      </w:r>
      <w:proofErr w:type="spellStart"/>
      <w:r w:rsidRPr="00207E2C">
        <w:t>nomina</w:t>
      </w:r>
      <w:proofErr w:type="spellEnd"/>
      <w:r w:rsidRPr="00207E2C">
        <w:t xml:space="preserve"> de la 1a </w:t>
      </w:r>
      <w:proofErr w:type="spellStart"/>
      <w:r w:rsidRPr="00207E2C">
        <w:t>quin</w:t>
      </w:r>
      <w:proofErr w:type="spellEnd"/>
      <w:r w:rsidRPr="00207E2C">
        <w:t xml:space="preserve"> de </w:t>
      </w:r>
      <w:proofErr w:type="spellStart"/>
      <w:r w:rsidRPr="00207E2C">
        <w:t>mzo</w:t>
      </w:r>
      <w:proofErr w:type="spellEnd"/>
      <w:r w:rsidRPr="00207E2C">
        <w:t xml:space="preserve"> 2023) Me </w:t>
      </w:r>
      <w:proofErr w:type="spellStart"/>
      <w:r w:rsidRPr="00207E2C">
        <w:t>gustaria</w:t>
      </w:r>
      <w:proofErr w:type="spellEnd"/>
      <w:r w:rsidRPr="00207E2C">
        <w:t xml:space="preserve"> conocer la </w:t>
      </w:r>
      <w:proofErr w:type="spellStart"/>
      <w:r w:rsidRPr="00207E2C">
        <w:t>justificacion</w:t>
      </w:r>
      <w:proofErr w:type="spellEnd"/>
      <w:r w:rsidRPr="00207E2C">
        <w:t xml:space="preserve">, minutas de trabajo, documentos que acrediten </w:t>
      </w:r>
      <w:r w:rsidRPr="00207E2C">
        <w:lastRenderedPageBreak/>
        <w:t xml:space="preserve">porque fue en horario laboral a apoyar un evento </w:t>
      </w:r>
      <w:proofErr w:type="spellStart"/>
      <w:r w:rsidRPr="00207E2C">
        <w:t>politico</w:t>
      </w:r>
      <w:proofErr w:type="spellEnd"/>
      <w:r w:rsidRPr="00207E2C">
        <w:t xml:space="preserve">, en que beneficio a Toluca? Cual </w:t>
      </w:r>
      <w:proofErr w:type="spellStart"/>
      <w:r w:rsidRPr="00207E2C">
        <w:t>seria</w:t>
      </w:r>
      <w:proofErr w:type="spellEnd"/>
      <w:r w:rsidRPr="00207E2C">
        <w:t xml:space="preserve"> el medio para levantar la denuncia correspondiente por falta a sus labores y proselitismo en horario laboral</w:t>
      </w:r>
      <w:proofErr w:type="gramStart"/>
      <w:r w:rsidRPr="00207E2C">
        <w:t>?</w:t>
      </w:r>
      <w:proofErr w:type="gramEnd"/>
      <w:r w:rsidRPr="00207E2C">
        <w:t xml:space="preserve">” </w:t>
      </w:r>
      <w:r w:rsidRPr="00207E2C">
        <w:rPr>
          <w:b/>
          <w:bCs/>
        </w:rPr>
        <w:t>(Sic)</w:t>
      </w:r>
    </w:p>
    <w:bookmarkEnd w:id="1"/>
    <w:p w14:paraId="73DDF68A" w14:textId="5E7DB1EA" w:rsidR="00F4623D" w:rsidRPr="00207E2C"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207E2C">
        <w:rPr>
          <w:rFonts w:ascii="Palatino Linotype" w:eastAsia="Times New Roman" w:hAnsi="Palatino Linotype" w:cs="Times New Roman"/>
          <w:b/>
          <w:sz w:val="24"/>
          <w:szCs w:val="24"/>
          <w:lang w:val="es-ES_tradnl" w:eastAsia="es-ES"/>
        </w:rPr>
        <w:t>Modalidad de entrega:</w:t>
      </w:r>
      <w:r w:rsidRPr="00207E2C">
        <w:rPr>
          <w:rFonts w:ascii="Palatino Linotype" w:eastAsia="Times New Roman" w:hAnsi="Palatino Linotype" w:cs="Times New Roman"/>
          <w:sz w:val="24"/>
          <w:szCs w:val="24"/>
          <w:lang w:val="es-ES_tradnl" w:eastAsia="es-ES"/>
        </w:rPr>
        <w:t xml:space="preserve"> </w:t>
      </w:r>
      <w:r w:rsidR="0018726A" w:rsidRPr="00207E2C">
        <w:rPr>
          <w:rFonts w:ascii="Palatino Linotype" w:eastAsia="Times New Roman" w:hAnsi="Palatino Linotype" w:cs="Times New Roman"/>
          <w:sz w:val="24"/>
          <w:szCs w:val="24"/>
          <w:lang w:val="es-ES_tradnl" w:eastAsia="es-ES"/>
        </w:rPr>
        <w:t xml:space="preserve">A </w:t>
      </w:r>
      <w:r w:rsidR="00F4623D" w:rsidRPr="00207E2C">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207E2C" w:rsidRDefault="00FB6049" w:rsidP="00844569">
      <w:pPr>
        <w:spacing w:before="240" w:line="360" w:lineRule="auto"/>
        <w:jc w:val="both"/>
        <w:rPr>
          <w:rFonts w:ascii="Palatino Linotype" w:hAnsi="Palatino Linotype" w:cs="Arial"/>
          <w:b/>
          <w:sz w:val="28"/>
        </w:rPr>
      </w:pPr>
    </w:p>
    <w:p w14:paraId="1B7C3267" w14:textId="327B8B6B" w:rsidR="006168E4" w:rsidRPr="00207E2C" w:rsidRDefault="006323CA" w:rsidP="00844569">
      <w:pPr>
        <w:spacing w:before="240" w:line="360" w:lineRule="auto"/>
        <w:jc w:val="both"/>
        <w:rPr>
          <w:rFonts w:ascii="Palatino Linotype" w:hAnsi="Palatino Linotype" w:cs="Arial"/>
          <w:b/>
          <w:sz w:val="28"/>
        </w:rPr>
      </w:pPr>
      <w:r w:rsidRPr="00207E2C">
        <w:rPr>
          <w:rFonts w:ascii="Palatino Linotype" w:hAnsi="Palatino Linotype" w:cs="Arial"/>
          <w:b/>
          <w:sz w:val="28"/>
        </w:rPr>
        <w:t>SEGUNDO</w:t>
      </w:r>
      <w:r w:rsidR="006168E4" w:rsidRPr="00207E2C">
        <w:rPr>
          <w:rFonts w:ascii="Palatino Linotype" w:hAnsi="Palatino Linotype" w:cs="Arial"/>
          <w:b/>
          <w:sz w:val="28"/>
        </w:rPr>
        <w:t xml:space="preserve">. </w:t>
      </w:r>
      <w:r w:rsidR="006168E4" w:rsidRPr="00207E2C">
        <w:rPr>
          <w:rFonts w:ascii="Palatino Linotype" w:hAnsi="Palatino Linotype" w:cs="Arial"/>
          <w:b/>
          <w:sz w:val="28"/>
          <w:szCs w:val="20"/>
        </w:rPr>
        <w:t>De la respuesta del Sujeto Obligado.</w:t>
      </w:r>
    </w:p>
    <w:p w14:paraId="78E360A7" w14:textId="04A7B592" w:rsidR="00E36029" w:rsidRPr="00207E2C" w:rsidRDefault="006168E4" w:rsidP="00045379">
      <w:pPr>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En el expediente electrónico </w:t>
      </w:r>
      <w:r w:rsidRPr="00207E2C">
        <w:rPr>
          <w:rFonts w:ascii="Palatino Linotype" w:hAnsi="Palatino Linotype" w:cs="Arial"/>
          <w:b/>
          <w:sz w:val="24"/>
          <w:szCs w:val="24"/>
        </w:rPr>
        <w:t>SAIMEX</w:t>
      </w:r>
      <w:r w:rsidRPr="00207E2C">
        <w:rPr>
          <w:rFonts w:ascii="Palatino Linotype" w:hAnsi="Palatino Linotype" w:cs="Arial"/>
          <w:sz w:val="24"/>
          <w:szCs w:val="24"/>
        </w:rPr>
        <w:t xml:space="preserve">, se aprecia que el </w:t>
      </w:r>
      <w:r w:rsidR="00E36029" w:rsidRPr="00207E2C">
        <w:rPr>
          <w:rFonts w:ascii="Palatino Linotype" w:hAnsi="Palatino Linotype" w:cs="Arial"/>
          <w:sz w:val="24"/>
          <w:szCs w:val="24"/>
        </w:rPr>
        <w:t xml:space="preserve">veintisiete de abril de dos mil veintitrés, </w:t>
      </w:r>
      <w:r w:rsidR="002B4228" w:rsidRPr="00207E2C">
        <w:rPr>
          <w:rFonts w:ascii="Palatino Linotype" w:hAnsi="Palatino Linotype" w:cs="Arial"/>
          <w:b/>
          <w:bCs/>
          <w:sz w:val="24"/>
          <w:szCs w:val="24"/>
        </w:rPr>
        <w:t xml:space="preserve">El Sujeto Obligado </w:t>
      </w:r>
      <w:r w:rsidR="002B4228" w:rsidRPr="00207E2C">
        <w:rPr>
          <w:rFonts w:ascii="Palatino Linotype" w:hAnsi="Palatino Linotype" w:cs="Arial"/>
          <w:sz w:val="24"/>
          <w:szCs w:val="24"/>
        </w:rPr>
        <w:t xml:space="preserve">dio respuesta a la solicitud de información </w:t>
      </w:r>
      <w:r w:rsidR="002B4228" w:rsidRPr="00207E2C">
        <w:rPr>
          <w:rFonts w:ascii="Palatino Linotype" w:hAnsi="Palatino Linotype" w:cs="Arial"/>
          <w:b/>
          <w:bCs/>
          <w:sz w:val="24"/>
          <w:szCs w:val="24"/>
        </w:rPr>
        <w:t xml:space="preserve">01173/TOLUCA/IP/2023, </w:t>
      </w:r>
      <w:r w:rsidR="002B4228" w:rsidRPr="00207E2C">
        <w:rPr>
          <w:rFonts w:ascii="Palatino Linotype" w:hAnsi="Palatino Linotype" w:cs="Arial"/>
          <w:sz w:val="24"/>
          <w:szCs w:val="24"/>
        </w:rPr>
        <w:t>resulta de nuestro interés lo siguiente:</w:t>
      </w:r>
    </w:p>
    <w:p w14:paraId="619094D4" w14:textId="5E1AD0B2" w:rsidR="002B4228" w:rsidRPr="00207E2C" w:rsidRDefault="002B4228" w:rsidP="002B4228">
      <w:pPr>
        <w:pStyle w:val="Citas"/>
      </w:pPr>
      <w:r w:rsidRPr="00207E2C">
        <w:t>“En respuesta a la solicitud recibida, nos permitimos hacer de su conocimiento que con fundamento en el artículo 53, Fracciones: II, V y VI de la Ley de Transparencia y Acceso a la Información Pública del Estado de México y Municipios, le contestamos que:</w:t>
      </w:r>
    </w:p>
    <w:p w14:paraId="36D1AF75" w14:textId="62B1C3AD" w:rsidR="002B4228" w:rsidRPr="00207E2C" w:rsidRDefault="002B4228" w:rsidP="002B4228">
      <w:pPr>
        <w:pStyle w:val="Citas"/>
        <w:rPr>
          <w:b/>
          <w:bCs/>
        </w:rPr>
      </w:pPr>
      <w:r w:rsidRPr="00207E2C">
        <w:t xml:space="preserve">En atención a la solicitud con folio 01173/TOLUCA/IP/2023, me permito adjuntar al presente la respuesta correspondiente y </w:t>
      </w:r>
      <w:proofErr w:type="gramStart"/>
      <w:r w:rsidRPr="00207E2C">
        <w:t>anexo</w:t>
      </w:r>
      <w:proofErr w:type="gramEnd"/>
      <w:r w:rsidRPr="00207E2C">
        <w:t xml:space="preserve">. Sin más por el momento, reciba un saludo” </w:t>
      </w:r>
      <w:r w:rsidRPr="00207E2C">
        <w:rPr>
          <w:b/>
          <w:bCs/>
        </w:rPr>
        <w:t>(Sic)</w:t>
      </w:r>
    </w:p>
    <w:p w14:paraId="4992324C" w14:textId="5474E81E" w:rsidR="00817A08" w:rsidRPr="00207E2C" w:rsidRDefault="002B4228" w:rsidP="00F4623D">
      <w:pPr>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De manera complementaria, </w:t>
      </w:r>
      <w:r w:rsidRPr="00207E2C">
        <w:rPr>
          <w:rFonts w:ascii="Palatino Linotype" w:hAnsi="Palatino Linotype" w:cs="Arial"/>
          <w:b/>
          <w:bCs/>
          <w:sz w:val="24"/>
          <w:szCs w:val="24"/>
        </w:rPr>
        <w:t xml:space="preserve">El Sujeto Obligado </w:t>
      </w:r>
      <w:r w:rsidRPr="00207E2C">
        <w:rPr>
          <w:rFonts w:ascii="Palatino Linotype" w:hAnsi="Palatino Linotype" w:cs="Arial"/>
          <w:sz w:val="24"/>
          <w:szCs w:val="24"/>
        </w:rPr>
        <w:t xml:space="preserve">adjuntó los documentos electrónicos </w:t>
      </w:r>
      <w:r w:rsidRPr="00207E2C">
        <w:rPr>
          <w:rFonts w:ascii="Palatino Linotype" w:hAnsi="Palatino Linotype" w:cs="Arial"/>
          <w:b/>
          <w:bCs/>
          <w:sz w:val="24"/>
          <w:szCs w:val="24"/>
        </w:rPr>
        <w:t xml:space="preserve">“Recibo de Nomina Presidente.pdf”, “Respuesta 1173.pdf” </w:t>
      </w:r>
      <w:r w:rsidRPr="00207E2C">
        <w:rPr>
          <w:rFonts w:ascii="Palatino Linotype" w:hAnsi="Palatino Linotype" w:cs="Arial"/>
          <w:sz w:val="24"/>
          <w:szCs w:val="24"/>
        </w:rPr>
        <w:t xml:space="preserve">y </w:t>
      </w:r>
      <w:r w:rsidRPr="00207E2C">
        <w:rPr>
          <w:rFonts w:ascii="Palatino Linotype" w:hAnsi="Palatino Linotype" w:cs="Arial"/>
          <w:b/>
          <w:bCs/>
          <w:sz w:val="24"/>
          <w:szCs w:val="24"/>
        </w:rPr>
        <w:t xml:space="preserve">“Acta 293.pdf” </w:t>
      </w:r>
      <w:r w:rsidR="005202C4" w:rsidRPr="00207E2C">
        <w:rPr>
          <w:rFonts w:ascii="Palatino Linotype" w:hAnsi="Palatino Linotype" w:cs="Arial"/>
          <w:sz w:val="24"/>
          <w:szCs w:val="24"/>
        </w:rPr>
        <w:t xml:space="preserve">cuyo contenido se tiene por reproducido como si a la letra se insertase </w:t>
      </w:r>
      <w:r w:rsidR="00817A08" w:rsidRPr="00207E2C">
        <w:rPr>
          <w:rFonts w:ascii="Palatino Linotype" w:hAnsi="Palatino Linotype" w:cs="Arial"/>
          <w:sz w:val="24"/>
          <w:szCs w:val="24"/>
        </w:rPr>
        <w:t xml:space="preserve">en virtud de que será materia de análisis en el considerando respectivo. </w:t>
      </w:r>
    </w:p>
    <w:p w14:paraId="796D7B1A" w14:textId="77777777" w:rsidR="00AA207C" w:rsidRPr="00207E2C" w:rsidRDefault="00AA207C" w:rsidP="003869DF">
      <w:pPr>
        <w:pStyle w:val="Citas"/>
        <w:ind w:left="0" w:right="0"/>
        <w:rPr>
          <w:i w:val="0"/>
          <w:sz w:val="24"/>
          <w:szCs w:val="24"/>
          <w:lang w:eastAsia="es-MX"/>
        </w:rPr>
      </w:pPr>
    </w:p>
    <w:p w14:paraId="37F573AF" w14:textId="0D7336A5" w:rsidR="006168E4" w:rsidRPr="00207E2C" w:rsidRDefault="00774A9C" w:rsidP="00844569">
      <w:pPr>
        <w:spacing w:before="240" w:line="360" w:lineRule="auto"/>
        <w:jc w:val="both"/>
        <w:rPr>
          <w:rFonts w:ascii="Palatino Linotype" w:hAnsi="Palatino Linotype" w:cs="Arial"/>
          <w:b/>
          <w:sz w:val="28"/>
        </w:rPr>
      </w:pPr>
      <w:r w:rsidRPr="00207E2C">
        <w:rPr>
          <w:rFonts w:ascii="Palatino Linotype" w:hAnsi="Palatino Linotype" w:cs="Arial"/>
          <w:b/>
          <w:sz w:val="28"/>
        </w:rPr>
        <w:lastRenderedPageBreak/>
        <w:t>TERCERO</w:t>
      </w:r>
      <w:r w:rsidR="006168E4" w:rsidRPr="00207E2C">
        <w:rPr>
          <w:rFonts w:ascii="Palatino Linotype" w:hAnsi="Palatino Linotype" w:cs="Arial"/>
          <w:b/>
          <w:sz w:val="28"/>
        </w:rPr>
        <w:t xml:space="preserve">. </w:t>
      </w:r>
      <w:r w:rsidR="006168E4" w:rsidRPr="00207E2C">
        <w:rPr>
          <w:rFonts w:ascii="Palatino Linotype" w:hAnsi="Palatino Linotype"/>
          <w:b/>
          <w:sz w:val="28"/>
        </w:rPr>
        <w:t>Del recurso de revisión.</w:t>
      </w:r>
    </w:p>
    <w:p w14:paraId="399E2F96" w14:textId="2C74A855" w:rsidR="002B4228" w:rsidRPr="00207E2C" w:rsidRDefault="006168E4" w:rsidP="00844569">
      <w:pPr>
        <w:spacing w:before="240" w:line="360" w:lineRule="auto"/>
        <w:jc w:val="both"/>
        <w:rPr>
          <w:rFonts w:ascii="Palatino Linotype" w:hAnsi="Palatino Linotype" w:cs="Arial"/>
          <w:bCs/>
          <w:sz w:val="24"/>
          <w:szCs w:val="24"/>
        </w:rPr>
      </w:pPr>
      <w:r w:rsidRPr="00207E2C">
        <w:rPr>
          <w:rFonts w:ascii="Palatino Linotype" w:hAnsi="Palatino Linotype" w:cs="Arial"/>
          <w:sz w:val="24"/>
          <w:szCs w:val="24"/>
        </w:rPr>
        <w:t xml:space="preserve">Inconforme con la respuesta notificada por </w:t>
      </w:r>
      <w:r w:rsidR="008B42B1" w:rsidRPr="00207E2C">
        <w:rPr>
          <w:rFonts w:ascii="Palatino Linotype" w:hAnsi="Palatino Linotype" w:cs="Arial"/>
          <w:b/>
          <w:sz w:val="24"/>
          <w:szCs w:val="24"/>
        </w:rPr>
        <w:t>E</w:t>
      </w:r>
      <w:r w:rsidRPr="00207E2C">
        <w:rPr>
          <w:rFonts w:ascii="Palatino Linotype" w:hAnsi="Palatino Linotype" w:cs="Arial"/>
          <w:b/>
          <w:sz w:val="24"/>
          <w:szCs w:val="24"/>
        </w:rPr>
        <w:t xml:space="preserve">l </w:t>
      </w:r>
      <w:r w:rsidR="008B42B1" w:rsidRPr="00207E2C">
        <w:rPr>
          <w:rFonts w:ascii="Palatino Linotype" w:hAnsi="Palatino Linotype" w:cs="Arial"/>
          <w:b/>
          <w:sz w:val="24"/>
          <w:szCs w:val="24"/>
        </w:rPr>
        <w:t>S</w:t>
      </w:r>
      <w:r w:rsidRPr="00207E2C">
        <w:rPr>
          <w:rFonts w:ascii="Palatino Linotype" w:hAnsi="Palatino Linotype" w:cs="Arial"/>
          <w:b/>
          <w:sz w:val="24"/>
          <w:szCs w:val="24"/>
        </w:rPr>
        <w:t xml:space="preserve">ujeto </w:t>
      </w:r>
      <w:r w:rsidR="008B42B1" w:rsidRPr="00207E2C">
        <w:rPr>
          <w:rFonts w:ascii="Palatino Linotype" w:hAnsi="Palatino Linotype" w:cs="Arial"/>
          <w:b/>
          <w:sz w:val="24"/>
          <w:szCs w:val="24"/>
        </w:rPr>
        <w:t>O</w:t>
      </w:r>
      <w:r w:rsidRPr="00207E2C">
        <w:rPr>
          <w:rFonts w:ascii="Palatino Linotype" w:hAnsi="Palatino Linotype" w:cs="Arial"/>
          <w:b/>
          <w:sz w:val="24"/>
          <w:szCs w:val="24"/>
        </w:rPr>
        <w:t xml:space="preserve">bligado, </w:t>
      </w:r>
      <w:r w:rsidR="005202C4" w:rsidRPr="00207E2C">
        <w:rPr>
          <w:rFonts w:ascii="Palatino Linotype" w:hAnsi="Palatino Linotype" w:cs="Arial"/>
          <w:b/>
          <w:sz w:val="24"/>
          <w:szCs w:val="24"/>
        </w:rPr>
        <w:t>El</w:t>
      </w:r>
      <w:r w:rsidR="00817A08" w:rsidRPr="00207E2C">
        <w:rPr>
          <w:rFonts w:ascii="Palatino Linotype" w:hAnsi="Palatino Linotype" w:cs="Arial"/>
          <w:b/>
          <w:sz w:val="24"/>
          <w:szCs w:val="24"/>
        </w:rPr>
        <w:t xml:space="preserve"> Recurrente </w:t>
      </w:r>
      <w:r w:rsidR="00817A08" w:rsidRPr="00207E2C">
        <w:rPr>
          <w:rFonts w:ascii="Palatino Linotype" w:hAnsi="Palatino Linotype" w:cs="Arial"/>
          <w:bCs/>
          <w:sz w:val="24"/>
          <w:szCs w:val="24"/>
        </w:rPr>
        <w:t xml:space="preserve">interpuso el recurso de revisión, en fecha </w:t>
      </w:r>
      <w:r w:rsidR="002B4228" w:rsidRPr="00207E2C">
        <w:rPr>
          <w:rFonts w:ascii="Palatino Linotype" w:hAnsi="Palatino Linotype" w:cs="Arial"/>
          <w:bCs/>
          <w:sz w:val="24"/>
          <w:szCs w:val="24"/>
        </w:rPr>
        <w:t xml:space="preserve">nueve de mayo de dos mil veintitrés, el cual fue registrado en el sistema electrónico con el expediente </w:t>
      </w:r>
      <w:r w:rsidR="002B4228" w:rsidRPr="00207E2C">
        <w:rPr>
          <w:rFonts w:ascii="Palatino Linotype" w:hAnsi="Palatino Linotype" w:cs="Arial"/>
          <w:b/>
          <w:sz w:val="24"/>
          <w:szCs w:val="24"/>
        </w:rPr>
        <w:t xml:space="preserve">02515/INFOEM/IP/RR/2023, </w:t>
      </w:r>
      <w:r w:rsidR="002B4228" w:rsidRPr="00207E2C">
        <w:rPr>
          <w:rFonts w:ascii="Palatino Linotype" w:hAnsi="Palatino Linotype" w:cs="Arial"/>
          <w:bCs/>
          <w:sz w:val="24"/>
          <w:szCs w:val="24"/>
        </w:rPr>
        <w:t>en el cual arguye las siguientes manifestaciones:</w:t>
      </w:r>
    </w:p>
    <w:p w14:paraId="3774298B" w14:textId="77777777" w:rsidR="006168E4" w:rsidRPr="00207E2C" w:rsidRDefault="006168E4" w:rsidP="00844569">
      <w:pPr>
        <w:spacing w:before="240" w:line="360" w:lineRule="auto"/>
        <w:jc w:val="both"/>
        <w:rPr>
          <w:rFonts w:ascii="Palatino Linotype" w:hAnsi="Palatino Linotype" w:cs="Arial"/>
          <w:b/>
          <w:sz w:val="24"/>
        </w:rPr>
      </w:pPr>
      <w:r w:rsidRPr="00207E2C">
        <w:rPr>
          <w:rFonts w:ascii="Palatino Linotype" w:hAnsi="Palatino Linotype" w:cs="Arial"/>
          <w:b/>
          <w:sz w:val="24"/>
        </w:rPr>
        <w:t>Acto Impugnado:</w:t>
      </w:r>
    </w:p>
    <w:p w14:paraId="40CA7A53" w14:textId="3BC64564" w:rsidR="003406C5" w:rsidRPr="00207E2C" w:rsidRDefault="003406C5" w:rsidP="003406C5">
      <w:pPr>
        <w:pStyle w:val="Citas"/>
        <w:rPr>
          <w:b/>
          <w:bCs/>
          <w:sz w:val="24"/>
        </w:rPr>
      </w:pPr>
      <w:r w:rsidRPr="00207E2C">
        <w:t>“</w:t>
      </w:r>
      <w:r w:rsidR="002B4228" w:rsidRPr="00207E2C">
        <w:t>La respuesta</w:t>
      </w:r>
      <w:r w:rsidRPr="00207E2C">
        <w:t xml:space="preserve">” </w:t>
      </w:r>
      <w:r w:rsidRPr="00207E2C">
        <w:rPr>
          <w:b/>
          <w:bCs/>
        </w:rPr>
        <w:t>(Sic)</w:t>
      </w:r>
    </w:p>
    <w:p w14:paraId="22A465CC" w14:textId="77777777" w:rsidR="006168E4" w:rsidRPr="00207E2C" w:rsidRDefault="006168E4" w:rsidP="00844569">
      <w:pPr>
        <w:spacing w:before="240" w:line="360" w:lineRule="auto"/>
        <w:jc w:val="both"/>
        <w:rPr>
          <w:rFonts w:ascii="Palatino Linotype" w:hAnsi="Palatino Linotype" w:cs="Arial"/>
          <w:sz w:val="24"/>
        </w:rPr>
      </w:pPr>
      <w:r w:rsidRPr="00207E2C">
        <w:rPr>
          <w:rFonts w:ascii="Palatino Linotype" w:hAnsi="Palatino Linotype" w:cs="Arial"/>
          <w:b/>
          <w:sz w:val="24"/>
        </w:rPr>
        <w:t>Razones o Motivos de Inconformidad</w:t>
      </w:r>
      <w:r w:rsidRPr="00207E2C">
        <w:rPr>
          <w:rFonts w:ascii="Palatino Linotype" w:hAnsi="Palatino Linotype" w:cs="Arial"/>
          <w:sz w:val="24"/>
        </w:rPr>
        <w:t xml:space="preserve">: </w:t>
      </w:r>
    </w:p>
    <w:p w14:paraId="0F651FB8" w14:textId="4049D418" w:rsidR="005202C4" w:rsidRPr="00207E2C" w:rsidRDefault="003406C5" w:rsidP="003406C5">
      <w:pPr>
        <w:pStyle w:val="Citas"/>
        <w:rPr>
          <w:b/>
          <w:bCs/>
        </w:rPr>
      </w:pPr>
      <w:r w:rsidRPr="00207E2C">
        <w:t>“</w:t>
      </w:r>
      <w:r w:rsidR="002B4228" w:rsidRPr="00207E2C">
        <w:t xml:space="preserve">Inconforme con lo que me dan como respuesta, no </w:t>
      </w:r>
      <w:proofErr w:type="spellStart"/>
      <w:r w:rsidR="002B4228" w:rsidRPr="00207E2C">
        <w:t>esta</w:t>
      </w:r>
      <w:proofErr w:type="spellEnd"/>
      <w:r w:rsidR="002B4228" w:rsidRPr="00207E2C">
        <w:t xml:space="preserve"> completa ni hacen </w:t>
      </w:r>
      <w:proofErr w:type="spellStart"/>
      <w:r w:rsidR="002B4228" w:rsidRPr="00207E2C">
        <w:t>busqueda</w:t>
      </w:r>
      <w:proofErr w:type="spellEnd"/>
      <w:r w:rsidR="002B4228" w:rsidRPr="00207E2C">
        <w:t xml:space="preserve"> de la </w:t>
      </w:r>
      <w:proofErr w:type="spellStart"/>
      <w:r w:rsidR="002B4228" w:rsidRPr="00207E2C">
        <w:t>informacion</w:t>
      </w:r>
      <w:proofErr w:type="spellEnd"/>
      <w:r w:rsidR="002B4228" w:rsidRPr="00207E2C">
        <w:t>. Cubren al presidente</w:t>
      </w:r>
      <w:r w:rsidRPr="00207E2C">
        <w:t xml:space="preserve">” </w:t>
      </w:r>
      <w:r w:rsidRPr="00207E2C">
        <w:rPr>
          <w:b/>
          <w:bCs/>
        </w:rPr>
        <w:t>(Sic)</w:t>
      </w:r>
    </w:p>
    <w:p w14:paraId="5B263052" w14:textId="77777777" w:rsidR="003406C5" w:rsidRPr="00207E2C" w:rsidRDefault="003406C5" w:rsidP="00AA207C">
      <w:pPr>
        <w:pStyle w:val="Citas"/>
        <w:rPr>
          <w:b/>
        </w:rPr>
      </w:pPr>
    </w:p>
    <w:p w14:paraId="7E88DE81" w14:textId="5F87B745" w:rsidR="006168E4" w:rsidRPr="00207E2C" w:rsidRDefault="00774A9C" w:rsidP="00844569">
      <w:pPr>
        <w:spacing w:before="240" w:line="360" w:lineRule="auto"/>
        <w:jc w:val="both"/>
        <w:rPr>
          <w:rFonts w:ascii="Palatino Linotype" w:hAnsi="Palatino Linotype" w:cs="Arial"/>
          <w:b/>
          <w:sz w:val="24"/>
          <w:szCs w:val="24"/>
        </w:rPr>
      </w:pPr>
      <w:r w:rsidRPr="00207E2C">
        <w:rPr>
          <w:rFonts w:ascii="Palatino Linotype" w:hAnsi="Palatino Linotype" w:cs="Arial"/>
          <w:b/>
          <w:sz w:val="28"/>
        </w:rPr>
        <w:t>CUARTO</w:t>
      </w:r>
      <w:r w:rsidR="006168E4" w:rsidRPr="00207E2C">
        <w:rPr>
          <w:rFonts w:ascii="Palatino Linotype" w:hAnsi="Palatino Linotype" w:cs="Arial"/>
          <w:b/>
          <w:sz w:val="24"/>
          <w:szCs w:val="24"/>
        </w:rPr>
        <w:t xml:space="preserve">. </w:t>
      </w:r>
      <w:r w:rsidR="006168E4" w:rsidRPr="00207E2C">
        <w:rPr>
          <w:rFonts w:ascii="Palatino Linotype" w:hAnsi="Palatino Linotype" w:cs="Arial"/>
          <w:b/>
          <w:sz w:val="28"/>
          <w:szCs w:val="28"/>
        </w:rPr>
        <w:t>Del turno del recurso de revisión.</w:t>
      </w:r>
    </w:p>
    <w:p w14:paraId="63CCE915" w14:textId="0DF3AC11" w:rsidR="006168E4" w:rsidRPr="00207E2C" w:rsidRDefault="006168E4" w:rsidP="00844569">
      <w:pPr>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Medio de impugnación que le fue turnado </w:t>
      </w:r>
      <w:r w:rsidR="0018726A" w:rsidRPr="00207E2C">
        <w:rPr>
          <w:rFonts w:ascii="Palatino Linotype" w:hAnsi="Palatino Linotype" w:cs="Arial"/>
          <w:sz w:val="24"/>
          <w:szCs w:val="24"/>
        </w:rPr>
        <w:t>al Comisionado</w:t>
      </w:r>
      <w:r w:rsidRPr="00207E2C">
        <w:rPr>
          <w:rFonts w:ascii="Palatino Linotype" w:hAnsi="Palatino Linotype" w:cs="Arial"/>
          <w:sz w:val="24"/>
          <w:szCs w:val="24"/>
        </w:rPr>
        <w:t xml:space="preserve"> </w:t>
      </w:r>
      <w:r w:rsidR="000E5F05" w:rsidRPr="00207E2C">
        <w:rPr>
          <w:rFonts w:ascii="Palatino Linotype" w:hAnsi="Palatino Linotype" w:cs="Arial"/>
          <w:b/>
          <w:sz w:val="24"/>
          <w:szCs w:val="24"/>
        </w:rPr>
        <w:t>José Martínez Vilchis</w:t>
      </w:r>
      <w:r w:rsidRPr="00207E2C">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207E2C">
        <w:rPr>
          <w:rFonts w:ascii="Palatino Linotype" w:hAnsi="Palatino Linotype" w:cs="Arial"/>
          <w:sz w:val="24"/>
          <w:szCs w:val="24"/>
        </w:rPr>
        <w:t xml:space="preserve"> </w:t>
      </w:r>
      <w:r w:rsidR="002B4228" w:rsidRPr="00207E2C">
        <w:rPr>
          <w:rFonts w:ascii="Palatino Linotype" w:hAnsi="Palatino Linotype" w:cs="Arial"/>
          <w:b/>
          <w:bCs/>
          <w:sz w:val="24"/>
          <w:szCs w:val="24"/>
        </w:rPr>
        <w:t xml:space="preserve">once de mayo de dos mil veintitrés, </w:t>
      </w:r>
      <w:r w:rsidRPr="00207E2C">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207E2C" w:rsidRDefault="005E46D0" w:rsidP="00844569">
      <w:pPr>
        <w:spacing w:before="240" w:line="360" w:lineRule="auto"/>
        <w:jc w:val="both"/>
        <w:rPr>
          <w:rFonts w:ascii="Palatino Linotype" w:hAnsi="Palatino Linotype" w:cs="Arial"/>
          <w:sz w:val="24"/>
          <w:szCs w:val="24"/>
        </w:rPr>
      </w:pPr>
    </w:p>
    <w:p w14:paraId="4BCFD455" w14:textId="249654CB" w:rsidR="006168E4" w:rsidRPr="00207E2C" w:rsidRDefault="00774A9C" w:rsidP="00844569">
      <w:pPr>
        <w:spacing w:before="240" w:line="360" w:lineRule="auto"/>
        <w:jc w:val="both"/>
        <w:rPr>
          <w:rFonts w:ascii="Palatino Linotype" w:hAnsi="Palatino Linotype" w:cs="Arial"/>
          <w:b/>
          <w:sz w:val="24"/>
          <w:szCs w:val="24"/>
        </w:rPr>
      </w:pPr>
      <w:r w:rsidRPr="00207E2C">
        <w:rPr>
          <w:rFonts w:ascii="Palatino Linotype" w:hAnsi="Palatino Linotype" w:cs="Arial"/>
          <w:b/>
          <w:sz w:val="28"/>
        </w:rPr>
        <w:lastRenderedPageBreak/>
        <w:t>QUINTO</w:t>
      </w:r>
      <w:r w:rsidR="006168E4" w:rsidRPr="00207E2C">
        <w:rPr>
          <w:rFonts w:ascii="Palatino Linotype" w:hAnsi="Palatino Linotype" w:cs="Arial"/>
          <w:b/>
          <w:sz w:val="24"/>
          <w:szCs w:val="24"/>
        </w:rPr>
        <w:t xml:space="preserve">. </w:t>
      </w:r>
      <w:r w:rsidR="006168E4" w:rsidRPr="00207E2C">
        <w:rPr>
          <w:rFonts w:ascii="Palatino Linotype" w:hAnsi="Palatino Linotype" w:cs="Arial"/>
          <w:b/>
          <w:sz w:val="28"/>
          <w:szCs w:val="28"/>
        </w:rPr>
        <w:t>De la etapa de instrucción.</w:t>
      </w:r>
    </w:p>
    <w:p w14:paraId="70714696" w14:textId="5709F05C" w:rsidR="002B4228" w:rsidRPr="00207E2C" w:rsidRDefault="005E46D0" w:rsidP="005E46D0">
      <w:pPr>
        <w:spacing w:before="240" w:line="360" w:lineRule="auto"/>
        <w:jc w:val="both"/>
        <w:rPr>
          <w:rFonts w:ascii="Palatino Linotype" w:hAnsi="Palatino Linotype" w:cs="Arial"/>
          <w:b/>
          <w:bCs/>
          <w:sz w:val="24"/>
          <w:szCs w:val="24"/>
        </w:rPr>
      </w:pPr>
      <w:r w:rsidRPr="00207E2C">
        <w:rPr>
          <w:rFonts w:ascii="Palatino Linotype" w:hAnsi="Palatino Linotype" w:cs="Arial"/>
          <w:sz w:val="24"/>
          <w:szCs w:val="24"/>
        </w:rPr>
        <w:t xml:space="preserve">Así, una vez transcurrido el término legal referido, se advierte que </w:t>
      </w:r>
      <w:r w:rsidR="002B4228" w:rsidRPr="00207E2C">
        <w:rPr>
          <w:rFonts w:ascii="Palatino Linotype" w:hAnsi="Palatino Linotype" w:cs="Arial"/>
          <w:b/>
          <w:bCs/>
          <w:sz w:val="24"/>
          <w:szCs w:val="24"/>
        </w:rPr>
        <w:t xml:space="preserve">El Recurrente </w:t>
      </w:r>
      <w:r w:rsidR="002B4228" w:rsidRPr="00207E2C">
        <w:rPr>
          <w:rFonts w:ascii="Palatino Linotype" w:hAnsi="Palatino Linotype" w:cs="Arial"/>
          <w:sz w:val="24"/>
          <w:szCs w:val="24"/>
        </w:rPr>
        <w:t xml:space="preserve">rindió las manifestaciones, pruebas o alegatos estimados pertinentes, en fecha </w:t>
      </w:r>
      <w:r w:rsidR="002B4228" w:rsidRPr="00207E2C">
        <w:rPr>
          <w:rFonts w:ascii="Palatino Linotype" w:hAnsi="Palatino Linotype" w:cs="Arial"/>
          <w:b/>
          <w:bCs/>
          <w:sz w:val="24"/>
          <w:szCs w:val="24"/>
        </w:rPr>
        <w:t xml:space="preserve">dieciocho de mayo de dos mil veintitrés. </w:t>
      </w:r>
    </w:p>
    <w:p w14:paraId="24E523A9" w14:textId="5202977B" w:rsidR="002B4228" w:rsidRPr="00207E2C" w:rsidRDefault="002B4228" w:rsidP="005E46D0">
      <w:pPr>
        <w:spacing w:before="240" w:line="360" w:lineRule="auto"/>
        <w:jc w:val="both"/>
        <w:rPr>
          <w:rFonts w:ascii="Palatino Linotype" w:hAnsi="Palatino Linotype" w:cs="Arial"/>
          <w:b/>
          <w:bCs/>
          <w:sz w:val="24"/>
          <w:szCs w:val="24"/>
        </w:rPr>
      </w:pPr>
      <w:r w:rsidRPr="00207E2C">
        <w:rPr>
          <w:rFonts w:ascii="Palatino Linotype" w:hAnsi="Palatino Linotype" w:cs="Arial"/>
          <w:sz w:val="24"/>
          <w:szCs w:val="24"/>
        </w:rPr>
        <w:t xml:space="preserve">Por su parte, </w:t>
      </w:r>
      <w:r w:rsidRPr="00207E2C">
        <w:rPr>
          <w:rFonts w:ascii="Palatino Linotype" w:hAnsi="Palatino Linotype" w:cs="Arial"/>
          <w:b/>
          <w:bCs/>
          <w:sz w:val="24"/>
          <w:szCs w:val="24"/>
        </w:rPr>
        <w:t xml:space="preserve">El Sujeto Obligado </w:t>
      </w:r>
      <w:r w:rsidRPr="00207E2C">
        <w:rPr>
          <w:rFonts w:ascii="Palatino Linotype" w:hAnsi="Palatino Linotype" w:cs="Arial"/>
          <w:sz w:val="24"/>
          <w:szCs w:val="24"/>
        </w:rPr>
        <w:t xml:space="preserve">presentó su informe justificado en fecha </w:t>
      </w:r>
      <w:r w:rsidRPr="00207E2C">
        <w:rPr>
          <w:rFonts w:ascii="Palatino Linotype" w:hAnsi="Palatino Linotype" w:cs="Arial"/>
          <w:b/>
          <w:bCs/>
          <w:sz w:val="24"/>
          <w:szCs w:val="24"/>
        </w:rPr>
        <w:t xml:space="preserve">veintidós de mayo, </w:t>
      </w:r>
      <w:r w:rsidRPr="00207E2C">
        <w:rPr>
          <w:rFonts w:ascii="Palatino Linotype" w:hAnsi="Palatino Linotype" w:cs="Arial"/>
          <w:sz w:val="24"/>
          <w:szCs w:val="24"/>
        </w:rPr>
        <w:t xml:space="preserve">mismo que fue puesto a la vista el </w:t>
      </w:r>
      <w:r w:rsidRPr="00207E2C">
        <w:rPr>
          <w:rFonts w:ascii="Palatino Linotype" w:hAnsi="Palatino Linotype" w:cs="Arial"/>
          <w:b/>
          <w:bCs/>
          <w:sz w:val="24"/>
          <w:szCs w:val="24"/>
        </w:rPr>
        <w:t xml:space="preserve">veinticinco de mayo, ambos de dos mil veintitrés. </w:t>
      </w:r>
    </w:p>
    <w:p w14:paraId="62D38638" w14:textId="2E7A9871" w:rsidR="006168E4" w:rsidRPr="00207E2C" w:rsidRDefault="005202C4" w:rsidP="005E46D0">
      <w:pPr>
        <w:spacing w:before="240" w:line="360" w:lineRule="auto"/>
        <w:jc w:val="both"/>
        <w:rPr>
          <w:rFonts w:ascii="Palatino Linotype" w:hAnsi="Palatino Linotype" w:cs="Arial"/>
          <w:sz w:val="24"/>
          <w:szCs w:val="24"/>
        </w:rPr>
      </w:pPr>
      <w:r w:rsidRPr="00207E2C">
        <w:rPr>
          <w:rFonts w:ascii="Palatino Linotype" w:hAnsi="Palatino Linotype" w:cs="Arial"/>
          <w:bCs/>
          <w:sz w:val="24"/>
          <w:szCs w:val="24"/>
        </w:rPr>
        <w:t>Por lo cual se decretó el cierre de instrucción con fecha</w:t>
      </w:r>
      <w:r w:rsidR="002B4228" w:rsidRPr="00207E2C">
        <w:rPr>
          <w:rFonts w:ascii="Palatino Linotype" w:hAnsi="Palatino Linotype" w:cs="Arial"/>
          <w:bCs/>
          <w:sz w:val="24"/>
          <w:szCs w:val="24"/>
        </w:rPr>
        <w:t xml:space="preserve"> </w:t>
      </w:r>
      <w:r w:rsidR="002B4228" w:rsidRPr="00207E2C">
        <w:rPr>
          <w:rFonts w:ascii="Palatino Linotype" w:hAnsi="Palatino Linotype" w:cs="Arial"/>
          <w:b/>
          <w:sz w:val="24"/>
          <w:szCs w:val="24"/>
        </w:rPr>
        <w:t xml:space="preserve">uno de junio de dos mil veintitrés, </w:t>
      </w:r>
      <w:r w:rsidR="005E46D0" w:rsidRPr="00207E2C">
        <w:rPr>
          <w:rFonts w:ascii="Palatino Linotype" w:hAnsi="Palatino Linotype" w:cs="Arial"/>
          <w:b/>
          <w:sz w:val="24"/>
          <w:szCs w:val="24"/>
        </w:rPr>
        <w:t>e</w:t>
      </w:r>
      <w:r w:rsidR="005E46D0" w:rsidRPr="00207E2C">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Pr="00207E2C" w:rsidRDefault="005202C4" w:rsidP="005E46D0">
      <w:pPr>
        <w:spacing w:before="240" w:line="360" w:lineRule="auto"/>
        <w:jc w:val="both"/>
        <w:rPr>
          <w:rFonts w:ascii="Palatino Linotype" w:hAnsi="Palatino Linotype" w:cs="Arial"/>
          <w:sz w:val="24"/>
          <w:szCs w:val="24"/>
        </w:rPr>
      </w:pPr>
    </w:p>
    <w:p w14:paraId="67D0FD90" w14:textId="77777777" w:rsidR="006168E4" w:rsidRPr="00207E2C" w:rsidRDefault="006168E4" w:rsidP="00844569">
      <w:pPr>
        <w:spacing w:before="240" w:line="360" w:lineRule="auto"/>
        <w:jc w:val="center"/>
        <w:rPr>
          <w:rFonts w:ascii="Palatino Linotype" w:hAnsi="Palatino Linotype" w:cs="Arial"/>
          <w:b/>
          <w:sz w:val="24"/>
        </w:rPr>
      </w:pPr>
      <w:r w:rsidRPr="00207E2C">
        <w:rPr>
          <w:rFonts w:ascii="Palatino Linotype" w:hAnsi="Palatino Linotype" w:cs="Arial"/>
          <w:b/>
          <w:sz w:val="24"/>
        </w:rPr>
        <w:t xml:space="preserve">C O N S I D E R A N D O </w:t>
      </w:r>
    </w:p>
    <w:p w14:paraId="579C7ABE" w14:textId="77777777" w:rsidR="006168E4" w:rsidRPr="00207E2C" w:rsidRDefault="006168E4" w:rsidP="00844569">
      <w:pPr>
        <w:spacing w:before="240" w:line="360" w:lineRule="auto"/>
        <w:jc w:val="both"/>
        <w:rPr>
          <w:rFonts w:ascii="Palatino Linotype" w:hAnsi="Palatino Linotype" w:cs="Arial"/>
          <w:sz w:val="24"/>
        </w:rPr>
      </w:pPr>
      <w:r w:rsidRPr="00207E2C">
        <w:rPr>
          <w:rFonts w:ascii="Palatino Linotype" w:hAnsi="Palatino Linotype" w:cs="Arial"/>
          <w:b/>
          <w:sz w:val="28"/>
        </w:rPr>
        <w:t>PRIMERO.</w:t>
      </w:r>
      <w:r w:rsidRPr="00207E2C">
        <w:rPr>
          <w:rFonts w:ascii="Palatino Linotype" w:hAnsi="Palatino Linotype" w:cs="Arial"/>
          <w:b/>
        </w:rPr>
        <w:t xml:space="preserve"> </w:t>
      </w:r>
      <w:r w:rsidRPr="00207E2C">
        <w:rPr>
          <w:rFonts w:ascii="Palatino Linotype" w:hAnsi="Palatino Linotype" w:cs="Arial"/>
          <w:b/>
          <w:sz w:val="28"/>
          <w:szCs w:val="28"/>
        </w:rPr>
        <w:t>De la competencia</w:t>
      </w:r>
      <w:r w:rsidRPr="00207E2C">
        <w:rPr>
          <w:rFonts w:ascii="Palatino Linotype" w:hAnsi="Palatino Linotype" w:cs="Arial"/>
          <w:sz w:val="28"/>
          <w:szCs w:val="28"/>
        </w:rPr>
        <w:t>.</w:t>
      </w:r>
    </w:p>
    <w:p w14:paraId="5099FB18" w14:textId="77777777" w:rsidR="003406C5" w:rsidRPr="00207E2C" w:rsidRDefault="003406C5" w:rsidP="003406C5">
      <w:pPr>
        <w:spacing w:after="0" w:line="360" w:lineRule="auto"/>
        <w:jc w:val="both"/>
        <w:rPr>
          <w:rFonts w:ascii="Palatino Linotype" w:hAnsi="Palatino Linotype"/>
          <w:sz w:val="24"/>
          <w:szCs w:val="24"/>
        </w:rPr>
      </w:pPr>
      <w:r w:rsidRPr="00207E2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w:t>
      </w:r>
      <w:r w:rsidRPr="00207E2C">
        <w:rPr>
          <w:rFonts w:ascii="Palatino Linotype" w:hAnsi="Palatino Linotype"/>
          <w:sz w:val="24"/>
          <w:szCs w:val="24"/>
        </w:rPr>
        <w:lastRenderedPageBreak/>
        <w:t>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0E9978" w14:textId="77777777" w:rsidR="000E5F05" w:rsidRPr="00207E2C" w:rsidRDefault="000E5F05" w:rsidP="00BF01A7">
      <w:pPr>
        <w:spacing w:after="0" w:line="360" w:lineRule="auto"/>
        <w:jc w:val="both"/>
        <w:rPr>
          <w:rFonts w:ascii="Palatino Linotype" w:hAnsi="Palatino Linotype" w:cs="Arial"/>
          <w:sz w:val="24"/>
          <w:szCs w:val="24"/>
        </w:rPr>
      </w:pPr>
    </w:p>
    <w:p w14:paraId="71AC3F8F" w14:textId="77777777" w:rsidR="006168E4" w:rsidRPr="00207E2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207E2C">
        <w:rPr>
          <w:rFonts w:ascii="Palatino Linotype" w:hAnsi="Palatino Linotype" w:cs="Arial"/>
          <w:b/>
          <w:sz w:val="28"/>
        </w:rPr>
        <w:t>SEGUNDO</w:t>
      </w:r>
      <w:r w:rsidRPr="00207E2C">
        <w:rPr>
          <w:rFonts w:ascii="Palatino Linotype" w:hAnsi="Palatino Linotype" w:cs="Arial"/>
          <w:b/>
        </w:rPr>
        <w:t xml:space="preserve">. </w:t>
      </w:r>
      <w:r w:rsidRPr="00207E2C">
        <w:rPr>
          <w:rFonts w:ascii="Palatino Linotype" w:hAnsi="Palatino Linotype" w:cs="Arial"/>
          <w:b/>
          <w:sz w:val="28"/>
          <w:szCs w:val="28"/>
        </w:rPr>
        <w:t>Sobre los alcances del recurso de revisión.</w:t>
      </w:r>
      <w:r w:rsidRPr="00207E2C">
        <w:rPr>
          <w:rFonts w:ascii="Palatino Linotype" w:hAnsi="Palatino Linotype" w:cs="Arial"/>
          <w:b/>
        </w:rPr>
        <w:t xml:space="preserve"> </w:t>
      </w:r>
    </w:p>
    <w:p w14:paraId="780F37AC" w14:textId="77777777" w:rsidR="006168E4" w:rsidRPr="00207E2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207E2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207E2C"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75C63AB" w14:textId="77777777" w:rsidR="002B4228" w:rsidRPr="00207E2C" w:rsidRDefault="002B4228" w:rsidP="002B422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07E2C">
        <w:rPr>
          <w:rFonts w:ascii="Palatino Linotype" w:hAnsi="Palatino Linotype" w:cs="Arial"/>
          <w:b/>
          <w:sz w:val="28"/>
        </w:rPr>
        <w:t>TERCERO</w:t>
      </w:r>
      <w:r w:rsidRPr="00207E2C">
        <w:rPr>
          <w:rFonts w:ascii="Palatino Linotype" w:hAnsi="Palatino Linotype" w:cs="Arial"/>
          <w:b/>
        </w:rPr>
        <w:t xml:space="preserve">. </w:t>
      </w:r>
      <w:r w:rsidRPr="00207E2C">
        <w:rPr>
          <w:rFonts w:ascii="Palatino Linotype" w:hAnsi="Palatino Linotype" w:cs="Arial"/>
          <w:b/>
          <w:sz w:val="28"/>
          <w:szCs w:val="28"/>
        </w:rPr>
        <w:t>De las causas de improcedencia.</w:t>
      </w:r>
    </w:p>
    <w:p w14:paraId="4E68632C" w14:textId="77777777" w:rsidR="002B4228" w:rsidRPr="00207E2C" w:rsidRDefault="002B4228" w:rsidP="002B4228">
      <w:pPr>
        <w:pStyle w:val="Prrafodelista"/>
        <w:autoSpaceDE w:val="0"/>
        <w:autoSpaceDN w:val="0"/>
        <w:adjustRightInd w:val="0"/>
        <w:spacing w:before="240" w:after="160" w:line="360" w:lineRule="auto"/>
        <w:ind w:left="0"/>
        <w:jc w:val="both"/>
        <w:rPr>
          <w:rFonts w:ascii="Palatino Linotype" w:hAnsi="Palatino Linotype" w:cs="Arial"/>
        </w:rPr>
      </w:pPr>
      <w:r w:rsidRPr="00207E2C">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207E2C">
        <w:rPr>
          <w:rFonts w:ascii="Palatino Linotype" w:hAnsi="Palatino Linotype" w:cs="Arial"/>
        </w:rPr>
        <w:lastRenderedPageBreak/>
        <w:t>Información Pública del Estado de México y Municipios, en correlación con la seguridad jurídica que debe generar lo actuado ante este Organismo garante.</w:t>
      </w:r>
    </w:p>
    <w:p w14:paraId="15B176D7" w14:textId="77777777" w:rsidR="002B4228" w:rsidRPr="00207E2C" w:rsidRDefault="002B4228" w:rsidP="002B4228">
      <w:pPr>
        <w:pStyle w:val="Prrafodelista"/>
        <w:autoSpaceDE w:val="0"/>
        <w:autoSpaceDN w:val="0"/>
        <w:adjustRightInd w:val="0"/>
        <w:spacing w:line="360" w:lineRule="auto"/>
        <w:ind w:left="0"/>
        <w:jc w:val="both"/>
        <w:rPr>
          <w:rFonts w:ascii="Palatino Linotype" w:hAnsi="Palatino Linotype" w:cs="Arial"/>
        </w:rPr>
      </w:pPr>
      <w:r w:rsidRPr="00207E2C">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07E2C">
        <w:rPr>
          <w:rStyle w:val="Refdenotaalpie"/>
          <w:rFonts w:ascii="Palatino Linotype" w:hAnsi="Palatino Linotype" w:cs="Arial"/>
        </w:rPr>
        <w:footnoteReference w:id="1"/>
      </w:r>
      <w:r w:rsidRPr="00207E2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057BC66" w14:textId="77777777" w:rsidR="007B0046" w:rsidRPr="00207E2C" w:rsidRDefault="007B0046" w:rsidP="007B0046">
      <w:pPr>
        <w:tabs>
          <w:tab w:val="left" w:pos="709"/>
        </w:tabs>
        <w:spacing w:before="240" w:line="360" w:lineRule="auto"/>
        <w:ind w:right="51"/>
        <w:jc w:val="both"/>
        <w:rPr>
          <w:rFonts w:ascii="Palatino Linotype" w:hAnsi="Palatino Linotype"/>
          <w:b/>
          <w:sz w:val="28"/>
          <w:szCs w:val="28"/>
        </w:rPr>
      </w:pPr>
      <w:r w:rsidRPr="00207E2C">
        <w:rPr>
          <w:rFonts w:ascii="Palatino Linotype" w:hAnsi="Palatino Linotype"/>
          <w:b/>
          <w:sz w:val="28"/>
          <w:szCs w:val="28"/>
        </w:rPr>
        <w:lastRenderedPageBreak/>
        <w:t xml:space="preserve">CUARTO. Estudio y resolución del asunto </w:t>
      </w:r>
    </w:p>
    <w:p w14:paraId="00E379C3" w14:textId="77777777" w:rsidR="007B0046" w:rsidRPr="00207E2C"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207E2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07E2C" w:rsidRDefault="007B0046" w:rsidP="007B0046">
      <w:pPr>
        <w:spacing w:after="0" w:line="360" w:lineRule="auto"/>
        <w:jc w:val="both"/>
        <w:rPr>
          <w:rFonts w:ascii="Palatino Linotype" w:eastAsia="Times New Roman" w:hAnsi="Palatino Linotype" w:cs="Times New Roman"/>
          <w:sz w:val="24"/>
          <w:szCs w:val="24"/>
          <w:lang w:eastAsia="es-ES"/>
        </w:rPr>
      </w:pPr>
      <w:r w:rsidRPr="00207E2C">
        <w:rPr>
          <w:rFonts w:ascii="Palatino Linotype" w:hAnsi="Palatino Linotype" w:cs="Arial"/>
          <w:sz w:val="24"/>
          <w:szCs w:val="24"/>
        </w:rPr>
        <w:t xml:space="preserve">En este tenor, es necesario subrayar que </w:t>
      </w:r>
      <w:r w:rsidRPr="00207E2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b/>
          <w:i/>
          <w:lang w:eastAsia="es-ES"/>
        </w:rPr>
        <w:t>“Artículo 4.</w:t>
      </w:r>
      <w:r w:rsidRPr="00207E2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207E2C">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6593334E"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b/>
          <w:i/>
          <w:lang w:eastAsia="es-ES"/>
        </w:rPr>
        <w:t>Artículo 12.</w:t>
      </w:r>
      <w:r w:rsidRPr="00207E2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w:t>
      </w:r>
    </w:p>
    <w:p w14:paraId="18543637" w14:textId="77777777" w:rsidR="007B0046" w:rsidRPr="00207E2C" w:rsidRDefault="007B0046" w:rsidP="007B0046">
      <w:pPr>
        <w:spacing w:before="240" w:line="360" w:lineRule="auto"/>
        <w:ind w:left="851" w:right="851"/>
        <w:jc w:val="both"/>
        <w:rPr>
          <w:rFonts w:ascii="Palatino Linotype" w:eastAsia="Times New Roman" w:hAnsi="Palatino Linotype" w:cs="Times New Roman"/>
          <w:b/>
          <w:i/>
          <w:lang w:eastAsia="es-ES"/>
        </w:rPr>
      </w:pPr>
      <w:r w:rsidRPr="00207E2C">
        <w:rPr>
          <w:rFonts w:ascii="Palatino Linotype" w:eastAsia="Times New Roman" w:hAnsi="Palatino Linotype" w:cs="Times New Roman"/>
          <w:b/>
          <w:i/>
          <w:lang w:eastAsia="es-ES"/>
        </w:rPr>
        <w:t xml:space="preserve">Artículo 24. </w:t>
      </w:r>
    </w:p>
    <w:p w14:paraId="71B0A33C"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w:t>
      </w:r>
    </w:p>
    <w:p w14:paraId="20732B09"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i/>
          <w:lang w:eastAsia="es-ES"/>
        </w:rPr>
        <w:t>(…)</w:t>
      </w:r>
    </w:p>
    <w:p w14:paraId="1EDAE629" w14:textId="77777777" w:rsidR="007B0046" w:rsidRPr="00207E2C" w:rsidRDefault="007B0046" w:rsidP="007B0046">
      <w:pPr>
        <w:spacing w:before="240" w:line="360" w:lineRule="auto"/>
        <w:ind w:left="851" w:right="851"/>
        <w:jc w:val="both"/>
        <w:rPr>
          <w:rFonts w:ascii="Palatino Linotype" w:eastAsia="Times New Roman" w:hAnsi="Palatino Linotype" w:cs="Times New Roman"/>
          <w:i/>
          <w:lang w:eastAsia="es-ES"/>
        </w:rPr>
      </w:pPr>
      <w:r w:rsidRPr="00207E2C">
        <w:rPr>
          <w:rFonts w:ascii="Palatino Linotype" w:eastAsia="Times New Roman" w:hAnsi="Palatino Linotype" w:cs="Times New Roman"/>
          <w:b/>
          <w:i/>
          <w:lang w:eastAsia="es-ES"/>
        </w:rPr>
        <w:t>Artículo 160.</w:t>
      </w:r>
      <w:r w:rsidRPr="00207E2C">
        <w:rPr>
          <w:rFonts w:ascii="Palatino Linotype" w:eastAsia="Times New Roman" w:hAnsi="Palatino Linotype" w:cs="Times New Roman"/>
          <w:i/>
          <w:lang w:eastAsia="es-ES"/>
        </w:rPr>
        <w:t xml:space="preserve"> Los sujetos obligados deberán otorgar acceso a los documentos que se </w:t>
      </w:r>
      <w:r w:rsidRPr="00207E2C">
        <w:rPr>
          <w:rFonts w:ascii="Palatino Linotype" w:eastAsia="Times New Roman" w:hAnsi="Palatino Linotype" w:cs="Times New Roman"/>
          <w:b/>
          <w:i/>
          <w:lang w:eastAsia="es-ES"/>
        </w:rPr>
        <w:t xml:space="preserve"> </w:t>
      </w:r>
      <w:r w:rsidRPr="00207E2C">
        <w:rPr>
          <w:rFonts w:ascii="Palatino Linotype" w:eastAsia="Times New Roman" w:hAnsi="Palatino Linotype" w:cs="Times New Roman"/>
          <w:i/>
          <w:lang w:eastAsia="es-ES"/>
        </w:rPr>
        <w:t xml:space="preserve">encuentren en sus archivos o que estén obligados a documentar de acuerdo con sus </w:t>
      </w:r>
      <w:r w:rsidRPr="00207E2C">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207E2C" w:rsidRDefault="007B0046" w:rsidP="007B0046">
      <w:pPr>
        <w:spacing w:before="240" w:line="360" w:lineRule="auto"/>
        <w:ind w:left="851" w:right="851"/>
        <w:jc w:val="both"/>
        <w:rPr>
          <w:rFonts w:ascii="Palatino Linotype" w:eastAsia="Times New Roman" w:hAnsi="Palatino Linotype" w:cs="Times New Roman"/>
          <w:b/>
          <w:i/>
          <w:lang w:eastAsia="es-ES"/>
        </w:rPr>
      </w:pPr>
      <w:r w:rsidRPr="00207E2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07E2C">
        <w:rPr>
          <w:rFonts w:ascii="Palatino Linotype" w:eastAsia="Times New Roman" w:hAnsi="Palatino Linotype" w:cs="Times New Roman"/>
          <w:b/>
          <w:i/>
          <w:lang w:eastAsia="es-ES"/>
        </w:rPr>
        <w:t>[Sic]</w:t>
      </w:r>
    </w:p>
    <w:p w14:paraId="2DC40FC5" w14:textId="77777777" w:rsidR="007B0046" w:rsidRPr="00207E2C"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207E2C" w:rsidRDefault="007B0046" w:rsidP="007B0046">
      <w:pPr>
        <w:spacing w:after="0" w:line="360" w:lineRule="auto"/>
        <w:jc w:val="both"/>
        <w:rPr>
          <w:rFonts w:ascii="Palatino Linotype" w:eastAsia="Times New Roman" w:hAnsi="Palatino Linotype" w:cs="Times New Roman"/>
          <w:sz w:val="24"/>
          <w:szCs w:val="24"/>
          <w:lang w:eastAsia="es-ES"/>
        </w:rPr>
      </w:pPr>
      <w:r w:rsidRPr="00207E2C">
        <w:rPr>
          <w:rFonts w:ascii="Palatino Linotype" w:eastAsia="Times New Roman" w:hAnsi="Palatino Linotype" w:cs="Times New Roman"/>
          <w:sz w:val="24"/>
          <w:szCs w:val="24"/>
          <w:lang w:eastAsia="es-ES"/>
        </w:rPr>
        <w:t xml:space="preserve">Así que la obligación de los </w:t>
      </w:r>
      <w:r w:rsidRPr="00207E2C">
        <w:rPr>
          <w:rFonts w:ascii="Palatino Linotype" w:eastAsia="Times New Roman" w:hAnsi="Palatino Linotype" w:cs="Times New Roman"/>
          <w:b/>
          <w:sz w:val="24"/>
          <w:szCs w:val="24"/>
          <w:lang w:eastAsia="es-ES"/>
        </w:rPr>
        <w:t>Sujetos Obligados</w:t>
      </w:r>
      <w:r w:rsidRPr="00207E2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07E2C">
        <w:rPr>
          <w:rFonts w:ascii="Palatino Linotype" w:eastAsia="Times New Roman" w:hAnsi="Palatino Linotype" w:cs="Times New Roman"/>
          <w:bCs/>
          <w:sz w:val="24"/>
          <w:szCs w:val="24"/>
          <w:lang w:eastAsia="es-ES"/>
        </w:rPr>
        <w:t>de la Ley local en la materia, que se reproduce de la siguiente forma</w:t>
      </w:r>
      <w:r w:rsidRPr="00207E2C">
        <w:rPr>
          <w:rFonts w:ascii="Palatino Linotype" w:eastAsia="Times New Roman" w:hAnsi="Palatino Linotype" w:cs="Times New Roman"/>
          <w:sz w:val="24"/>
          <w:szCs w:val="24"/>
          <w:lang w:eastAsia="es-ES"/>
        </w:rPr>
        <w:t>:</w:t>
      </w:r>
    </w:p>
    <w:p w14:paraId="20C086EC" w14:textId="77777777" w:rsidR="007B0046" w:rsidRPr="00207E2C" w:rsidRDefault="007B0046" w:rsidP="007B0046">
      <w:pPr>
        <w:spacing w:before="240" w:line="360" w:lineRule="auto"/>
        <w:ind w:left="851" w:right="851"/>
        <w:jc w:val="both"/>
        <w:rPr>
          <w:rFonts w:ascii="Palatino Linotype" w:eastAsia="Times New Roman" w:hAnsi="Palatino Linotype" w:cs="Arial"/>
          <w:b/>
          <w:i/>
          <w:lang w:eastAsia="es-ES"/>
        </w:rPr>
      </w:pPr>
      <w:r w:rsidRPr="00207E2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07E2C">
        <w:rPr>
          <w:rFonts w:ascii="Palatino Linotype" w:eastAsia="Times New Roman" w:hAnsi="Palatino Linotype" w:cs="Arial"/>
          <w:b/>
          <w:i/>
          <w:lang w:eastAsia="es-ES"/>
        </w:rPr>
        <w:t>[Sic]</w:t>
      </w:r>
    </w:p>
    <w:p w14:paraId="2A3ED66A" w14:textId="77777777" w:rsidR="00367CC7" w:rsidRPr="00207E2C" w:rsidRDefault="00367CC7" w:rsidP="007B0046">
      <w:pPr>
        <w:spacing w:before="240" w:line="360" w:lineRule="auto"/>
        <w:ind w:left="851" w:right="851"/>
        <w:jc w:val="both"/>
        <w:rPr>
          <w:rFonts w:ascii="Palatino Linotype" w:eastAsia="Times New Roman" w:hAnsi="Palatino Linotype" w:cs="Arial"/>
          <w:i/>
          <w:lang w:eastAsia="es-ES"/>
        </w:rPr>
      </w:pPr>
    </w:p>
    <w:p w14:paraId="2BC396B8" w14:textId="3133CF71" w:rsidR="00D92434" w:rsidRPr="00207E2C" w:rsidRDefault="000E5F05" w:rsidP="000E5F05">
      <w:pPr>
        <w:autoSpaceDE w:val="0"/>
        <w:autoSpaceDN w:val="0"/>
        <w:adjustRightInd w:val="0"/>
        <w:spacing w:line="360" w:lineRule="auto"/>
        <w:jc w:val="both"/>
        <w:rPr>
          <w:rFonts w:ascii="Palatino Linotype" w:hAnsi="Palatino Linotype" w:cs="Arial"/>
          <w:sz w:val="24"/>
          <w:szCs w:val="24"/>
        </w:rPr>
      </w:pPr>
      <w:r w:rsidRPr="00207E2C">
        <w:rPr>
          <w:rFonts w:ascii="Palatino Linotype" w:hAnsi="Palatino Linotype" w:cs="Arial"/>
          <w:sz w:val="24"/>
          <w:szCs w:val="24"/>
        </w:rPr>
        <w:t xml:space="preserve">Una vez sentado lo anterior, de una interpretación armónica a la solicitud de información </w:t>
      </w:r>
      <w:r w:rsidR="002B4228" w:rsidRPr="00207E2C">
        <w:rPr>
          <w:rFonts w:ascii="Palatino Linotype" w:hAnsi="Palatino Linotype" w:cs="Arial"/>
          <w:b/>
          <w:bCs/>
          <w:sz w:val="24"/>
          <w:szCs w:val="24"/>
        </w:rPr>
        <w:t xml:space="preserve">01173/TOLUCA/IP/2023, </w:t>
      </w:r>
      <w:r w:rsidR="002B4228" w:rsidRPr="00207E2C">
        <w:rPr>
          <w:rFonts w:ascii="Palatino Linotype" w:hAnsi="Palatino Linotype" w:cs="Arial"/>
          <w:sz w:val="24"/>
          <w:szCs w:val="24"/>
        </w:rPr>
        <w:t xml:space="preserve">es procedente mencionar que fueron formulados </w:t>
      </w:r>
      <w:r w:rsidR="00480B6A" w:rsidRPr="00207E2C">
        <w:rPr>
          <w:rFonts w:ascii="Palatino Linotype" w:hAnsi="Palatino Linotype" w:cs="Arial"/>
          <w:b/>
          <w:bCs/>
          <w:sz w:val="24"/>
          <w:szCs w:val="24"/>
        </w:rPr>
        <w:t xml:space="preserve">4 -cuatro- </w:t>
      </w:r>
      <w:r w:rsidR="00480B6A" w:rsidRPr="00207E2C">
        <w:rPr>
          <w:rFonts w:ascii="Palatino Linotype" w:hAnsi="Palatino Linotype" w:cs="Arial"/>
          <w:sz w:val="24"/>
          <w:szCs w:val="24"/>
        </w:rPr>
        <w:t>requerimientos</w:t>
      </w:r>
      <w:r w:rsidR="00D92434" w:rsidRPr="00207E2C">
        <w:rPr>
          <w:rFonts w:ascii="Palatino Linotype" w:hAnsi="Palatino Linotype" w:cs="Arial"/>
          <w:sz w:val="24"/>
          <w:szCs w:val="24"/>
        </w:rPr>
        <w:t xml:space="preserve"> que disponen a la literalidad lo siguiente:</w:t>
      </w:r>
    </w:p>
    <w:p w14:paraId="6FA6B8B7" w14:textId="144BF0E0" w:rsidR="00480B6A" w:rsidRPr="00207E2C" w:rsidRDefault="00480B6A" w:rsidP="00480B6A">
      <w:pPr>
        <w:autoSpaceDE w:val="0"/>
        <w:autoSpaceDN w:val="0"/>
        <w:adjustRightInd w:val="0"/>
        <w:spacing w:line="360" w:lineRule="auto"/>
        <w:jc w:val="both"/>
        <w:rPr>
          <w:rFonts w:ascii="Palatino Linotype" w:hAnsi="Palatino Linotype" w:cs="Arial"/>
          <w:b/>
          <w:bCs/>
          <w:sz w:val="24"/>
          <w:szCs w:val="24"/>
        </w:rPr>
      </w:pPr>
      <w:r w:rsidRPr="00207E2C">
        <w:rPr>
          <w:rFonts w:ascii="Palatino Linotype" w:hAnsi="Palatino Linotype" w:cs="Arial"/>
          <w:b/>
          <w:bCs/>
          <w:sz w:val="24"/>
          <w:szCs w:val="24"/>
        </w:rPr>
        <w:t xml:space="preserve">Con relación </w:t>
      </w:r>
      <w:r w:rsidR="00FA24CB" w:rsidRPr="00207E2C">
        <w:rPr>
          <w:rFonts w:ascii="Palatino Linotype" w:hAnsi="Palatino Linotype" w:cs="Arial"/>
          <w:b/>
          <w:bCs/>
          <w:sz w:val="24"/>
          <w:szCs w:val="24"/>
        </w:rPr>
        <w:t xml:space="preserve">a </w:t>
      </w:r>
      <w:r w:rsidRPr="00207E2C">
        <w:rPr>
          <w:rFonts w:ascii="Palatino Linotype" w:hAnsi="Palatino Linotype" w:cs="Arial"/>
          <w:b/>
          <w:bCs/>
          <w:sz w:val="24"/>
          <w:szCs w:val="24"/>
        </w:rPr>
        <w:t>publicación en red social</w:t>
      </w:r>
      <w:r w:rsidR="00026199" w:rsidRPr="00207E2C">
        <w:rPr>
          <w:rFonts w:ascii="Palatino Linotype" w:hAnsi="Palatino Linotype" w:cs="Arial"/>
          <w:b/>
          <w:bCs/>
          <w:sz w:val="24"/>
          <w:szCs w:val="24"/>
        </w:rPr>
        <w:t>,</w:t>
      </w:r>
      <w:r w:rsidRPr="00207E2C">
        <w:rPr>
          <w:rFonts w:ascii="Palatino Linotype" w:hAnsi="Palatino Linotype" w:cs="Arial"/>
          <w:b/>
          <w:bCs/>
          <w:sz w:val="24"/>
          <w:szCs w:val="24"/>
        </w:rPr>
        <w:t xml:space="preserve"> </w:t>
      </w:r>
      <w:r w:rsidR="00026199" w:rsidRPr="00207E2C">
        <w:rPr>
          <w:rFonts w:ascii="Palatino Linotype" w:hAnsi="Palatino Linotype" w:cs="Arial"/>
          <w:b/>
          <w:bCs/>
          <w:sz w:val="24"/>
          <w:szCs w:val="24"/>
        </w:rPr>
        <w:t>derivad</w:t>
      </w:r>
      <w:r w:rsidR="00934A31" w:rsidRPr="00207E2C">
        <w:rPr>
          <w:rFonts w:ascii="Palatino Linotype" w:hAnsi="Palatino Linotype" w:cs="Arial"/>
          <w:b/>
          <w:bCs/>
          <w:sz w:val="24"/>
          <w:szCs w:val="24"/>
        </w:rPr>
        <w:t>a</w:t>
      </w:r>
      <w:r w:rsidR="00026199" w:rsidRPr="00207E2C">
        <w:rPr>
          <w:rFonts w:ascii="Palatino Linotype" w:hAnsi="Palatino Linotype" w:cs="Arial"/>
          <w:b/>
          <w:bCs/>
          <w:sz w:val="24"/>
          <w:szCs w:val="24"/>
        </w:rPr>
        <w:t xml:space="preserve"> de evento público a favor de la </w:t>
      </w:r>
      <w:r w:rsidR="00934A31" w:rsidRPr="00207E2C">
        <w:rPr>
          <w:rFonts w:ascii="Palatino Linotype" w:hAnsi="Palatino Linotype" w:cs="Arial"/>
          <w:b/>
          <w:bCs/>
          <w:sz w:val="24"/>
          <w:szCs w:val="24"/>
        </w:rPr>
        <w:t xml:space="preserve">entonces </w:t>
      </w:r>
      <w:r w:rsidR="00202B9E" w:rsidRPr="00207E2C">
        <w:rPr>
          <w:rFonts w:ascii="Palatino Linotype" w:hAnsi="Palatino Linotype" w:cs="Arial"/>
          <w:b/>
          <w:bCs/>
          <w:sz w:val="24"/>
          <w:szCs w:val="24"/>
        </w:rPr>
        <w:t>precandidata</w:t>
      </w:r>
      <w:r w:rsidR="00026199" w:rsidRPr="00207E2C">
        <w:rPr>
          <w:rFonts w:ascii="Palatino Linotype" w:hAnsi="Palatino Linotype" w:cs="Arial"/>
          <w:b/>
          <w:bCs/>
          <w:sz w:val="24"/>
          <w:szCs w:val="24"/>
        </w:rPr>
        <w:t xml:space="preserve"> Alejandra del Moral</w:t>
      </w:r>
      <w:r w:rsidR="00934A31" w:rsidRPr="00207E2C">
        <w:rPr>
          <w:rFonts w:ascii="Palatino Linotype" w:hAnsi="Palatino Linotype" w:cs="Arial"/>
          <w:b/>
          <w:bCs/>
          <w:sz w:val="24"/>
          <w:szCs w:val="24"/>
        </w:rPr>
        <w:t xml:space="preserve"> Vela</w:t>
      </w:r>
      <w:r w:rsidR="00026199" w:rsidRPr="00207E2C">
        <w:rPr>
          <w:rFonts w:ascii="Palatino Linotype" w:hAnsi="Palatino Linotype" w:cs="Arial"/>
          <w:b/>
          <w:bCs/>
          <w:sz w:val="24"/>
          <w:szCs w:val="24"/>
        </w:rPr>
        <w:t>:</w:t>
      </w:r>
    </w:p>
    <w:p w14:paraId="35484A09" w14:textId="243981D6" w:rsidR="00D92434" w:rsidRPr="00207E2C" w:rsidRDefault="00D92434" w:rsidP="001E524B">
      <w:pPr>
        <w:pStyle w:val="Prrafodelista"/>
        <w:numPr>
          <w:ilvl w:val="0"/>
          <w:numId w:val="39"/>
        </w:numPr>
        <w:spacing w:line="360" w:lineRule="auto"/>
        <w:jc w:val="both"/>
        <w:rPr>
          <w:rFonts w:ascii="Palatino Linotype" w:hAnsi="Palatino Linotype"/>
          <w:b/>
          <w:bCs/>
          <w:i/>
          <w:iCs/>
        </w:rPr>
      </w:pPr>
      <w:r w:rsidRPr="00207E2C">
        <w:rPr>
          <w:rFonts w:ascii="Palatino Linotype" w:hAnsi="Palatino Linotype"/>
          <w:i/>
          <w:iCs/>
          <w:lang w:val="es-MX"/>
        </w:rPr>
        <w:t>C</w:t>
      </w:r>
      <w:proofErr w:type="spellStart"/>
      <w:r w:rsidRPr="00207E2C">
        <w:rPr>
          <w:rFonts w:ascii="Palatino Linotype" w:hAnsi="Palatino Linotype"/>
          <w:i/>
          <w:iCs/>
        </w:rPr>
        <w:t>ualquier</w:t>
      </w:r>
      <w:proofErr w:type="spellEnd"/>
      <w:r w:rsidRPr="00207E2C">
        <w:rPr>
          <w:rFonts w:ascii="Palatino Linotype" w:hAnsi="Palatino Linotype"/>
          <w:i/>
          <w:iCs/>
        </w:rPr>
        <w:t xml:space="preserve"> servidor </w:t>
      </w:r>
      <w:proofErr w:type="spellStart"/>
      <w:proofErr w:type="gramStart"/>
      <w:r w:rsidRPr="00207E2C">
        <w:rPr>
          <w:rFonts w:ascii="Palatino Linotype" w:hAnsi="Palatino Linotype"/>
          <w:i/>
          <w:iCs/>
        </w:rPr>
        <w:t>publico</w:t>
      </w:r>
      <w:proofErr w:type="spellEnd"/>
      <w:proofErr w:type="gramEnd"/>
      <w:r w:rsidRPr="00207E2C">
        <w:rPr>
          <w:rFonts w:ascii="Palatino Linotype" w:hAnsi="Palatino Linotype"/>
          <w:i/>
          <w:iCs/>
        </w:rPr>
        <w:t xml:space="preserve"> puede en horario laboral asistir a eventos </w:t>
      </w:r>
      <w:proofErr w:type="spellStart"/>
      <w:r w:rsidRPr="00207E2C">
        <w:rPr>
          <w:rFonts w:ascii="Palatino Linotype" w:hAnsi="Palatino Linotype"/>
          <w:i/>
          <w:iCs/>
        </w:rPr>
        <w:t>politicos</w:t>
      </w:r>
      <w:proofErr w:type="spellEnd"/>
      <w:r w:rsidRPr="00207E2C">
        <w:rPr>
          <w:rFonts w:ascii="Palatino Linotype" w:hAnsi="Palatino Linotype"/>
          <w:i/>
          <w:iCs/>
        </w:rPr>
        <w:t>?</w:t>
      </w:r>
    </w:p>
    <w:p w14:paraId="032F9A18" w14:textId="6BBF101F" w:rsidR="00D92434" w:rsidRPr="00207E2C" w:rsidRDefault="00D92434" w:rsidP="001E524B">
      <w:pPr>
        <w:pStyle w:val="Prrafodelista"/>
        <w:numPr>
          <w:ilvl w:val="0"/>
          <w:numId w:val="39"/>
        </w:numPr>
        <w:spacing w:line="360" w:lineRule="auto"/>
        <w:jc w:val="both"/>
        <w:rPr>
          <w:rFonts w:ascii="Palatino Linotype" w:hAnsi="Palatino Linotype"/>
          <w:b/>
          <w:bCs/>
          <w:i/>
          <w:iCs/>
        </w:rPr>
      </w:pPr>
      <w:r w:rsidRPr="00207E2C">
        <w:rPr>
          <w:rFonts w:ascii="Palatino Linotype" w:hAnsi="Palatino Linotype"/>
          <w:i/>
          <w:iCs/>
        </w:rPr>
        <w:lastRenderedPageBreak/>
        <w:t xml:space="preserve">El señor presidente municipal falto ese </w:t>
      </w:r>
      <w:proofErr w:type="spellStart"/>
      <w:r w:rsidRPr="00207E2C">
        <w:rPr>
          <w:rFonts w:ascii="Palatino Linotype" w:hAnsi="Palatino Linotype"/>
          <w:i/>
          <w:iCs/>
        </w:rPr>
        <w:t>dia</w:t>
      </w:r>
      <w:proofErr w:type="spellEnd"/>
      <w:r w:rsidRPr="00207E2C">
        <w:rPr>
          <w:rFonts w:ascii="Palatino Linotype" w:hAnsi="Palatino Linotype"/>
          <w:i/>
          <w:iCs/>
        </w:rPr>
        <w:t xml:space="preserve"> a sus labores y se le </w:t>
      </w:r>
      <w:proofErr w:type="spellStart"/>
      <w:r w:rsidRPr="00207E2C">
        <w:rPr>
          <w:rFonts w:ascii="Palatino Linotype" w:hAnsi="Palatino Linotype"/>
          <w:i/>
          <w:iCs/>
        </w:rPr>
        <w:t>desconto</w:t>
      </w:r>
      <w:proofErr w:type="spellEnd"/>
      <w:r w:rsidRPr="00207E2C">
        <w:rPr>
          <w:rFonts w:ascii="Palatino Linotype" w:hAnsi="Palatino Linotype"/>
          <w:i/>
          <w:iCs/>
        </w:rPr>
        <w:t xml:space="preserve"> su respectiva falta? (Requiero su recibo de </w:t>
      </w:r>
      <w:proofErr w:type="spellStart"/>
      <w:r w:rsidRPr="00207E2C">
        <w:rPr>
          <w:rFonts w:ascii="Palatino Linotype" w:hAnsi="Palatino Linotype"/>
          <w:i/>
          <w:iCs/>
        </w:rPr>
        <w:t>nomina</w:t>
      </w:r>
      <w:proofErr w:type="spellEnd"/>
      <w:r w:rsidRPr="00207E2C">
        <w:rPr>
          <w:rFonts w:ascii="Palatino Linotype" w:hAnsi="Palatino Linotype"/>
          <w:i/>
          <w:iCs/>
        </w:rPr>
        <w:t xml:space="preserve"> de la 1a </w:t>
      </w:r>
      <w:proofErr w:type="spellStart"/>
      <w:r w:rsidRPr="00207E2C">
        <w:rPr>
          <w:rFonts w:ascii="Palatino Linotype" w:hAnsi="Palatino Linotype"/>
          <w:i/>
          <w:iCs/>
        </w:rPr>
        <w:t>quin</w:t>
      </w:r>
      <w:proofErr w:type="spellEnd"/>
      <w:r w:rsidRPr="00207E2C">
        <w:rPr>
          <w:rFonts w:ascii="Palatino Linotype" w:hAnsi="Palatino Linotype"/>
          <w:i/>
          <w:iCs/>
        </w:rPr>
        <w:t xml:space="preserve"> de </w:t>
      </w:r>
      <w:proofErr w:type="spellStart"/>
      <w:r w:rsidRPr="00207E2C">
        <w:rPr>
          <w:rFonts w:ascii="Palatino Linotype" w:hAnsi="Palatino Linotype"/>
          <w:i/>
          <w:iCs/>
        </w:rPr>
        <w:t>mzo</w:t>
      </w:r>
      <w:proofErr w:type="spellEnd"/>
      <w:r w:rsidRPr="00207E2C">
        <w:rPr>
          <w:rFonts w:ascii="Palatino Linotype" w:hAnsi="Palatino Linotype"/>
          <w:i/>
          <w:iCs/>
        </w:rPr>
        <w:t xml:space="preserve"> 2023)</w:t>
      </w:r>
    </w:p>
    <w:p w14:paraId="55603F41" w14:textId="029BA0DD" w:rsidR="00D92434" w:rsidRPr="00207E2C" w:rsidRDefault="00D92434" w:rsidP="001E524B">
      <w:pPr>
        <w:pStyle w:val="Prrafodelista"/>
        <w:numPr>
          <w:ilvl w:val="0"/>
          <w:numId w:val="39"/>
        </w:numPr>
        <w:spacing w:line="360" w:lineRule="auto"/>
        <w:jc w:val="both"/>
        <w:rPr>
          <w:rFonts w:ascii="Palatino Linotype" w:hAnsi="Palatino Linotype"/>
          <w:b/>
          <w:bCs/>
          <w:i/>
          <w:iCs/>
        </w:rPr>
      </w:pPr>
      <w:r w:rsidRPr="00207E2C">
        <w:rPr>
          <w:rFonts w:ascii="Palatino Linotype" w:hAnsi="Palatino Linotype"/>
          <w:i/>
          <w:iCs/>
        </w:rPr>
        <w:t xml:space="preserve">Me </w:t>
      </w:r>
      <w:proofErr w:type="spellStart"/>
      <w:r w:rsidRPr="00207E2C">
        <w:rPr>
          <w:rFonts w:ascii="Palatino Linotype" w:hAnsi="Palatino Linotype"/>
          <w:i/>
          <w:iCs/>
        </w:rPr>
        <w:t>gustaria</w:t>
      </w:r>
      <w:proofErr w:type="spellEnd"/>
      <w:r w:rsidRPr="00207E2C">
        <w:rPr>
          <w:rFonts w:ascii="Palatino Linotype" w:hAnsi="Palatino Linotype"/>
          <w:i/>
          <w:iCs/>
        </w:rPr>
        <w:t xml:space="preserve"> conocer la </w:t>
      </w:r>
      <w:proofErr w:type="spellStart"/>
      <w:r w:rsidRPr="00207E2C">
        <w:rPr>
          <w:rFonts w:ascii="Palatino Linotype" w:hAnsi="Palatino Linotype"/>
          <w:i/>
          <w:iCs/>
        </w:rPr>
        <w:t>justificacion</w:t>
      </w:r>
      <w:proofErr w:type="spellEnd"/>
      <w:r w:rsidRPr="00207E2C">
        <w:rPr>
          <w:rFonts w:ascii="Palatino Linotype" w:hAnsi="Palatino Linotype"/>
          <w:i/>
          <w:iCs/>
        </w:rPr>
        <w:t xml:space="preserve">, minutas de trabajo, documentos que acrediten </w:t>
      </w:r>
      <w:r w:rsidRPr="00207E2C">
        <w:rPr>
          <w:rFonts w:ascii="Palatino Linotype" w:hAnsi="Palatino Linotype"/>
          <w:b/>
          <w:bCs/>
          <w:i/>
          <w:iCs/>
          <w:u w:val="single"/>
        </w:rPr>
        <w:t>porque</w:t>
      </w:r>
      <w:r w:rsidRPr="00207E2C">
        <w:rPr>
          <w:rFonts w:ascii="Palatino Linotype" w:hAnsi="Palatino Linotype"/>
          <w:i/>
          <w:iCs/>
        </w:rPr>
        <w:t xml:space="preserve"> fue en horario laboral a apoyar un evento </w:t>
      </w:r>
      <w:proofErr w:type="spellStart"/>
      <w:r w:rsidRPr="00207E2C">
        <w:rPr>
          <w:rFonts w:ascii="Palatino Linotype" w:hAnsi="Palatino Linotype"/>
          <w:i/>
          <w:iCs/>
        </w:rPr>
        <w:t>politico</w:t>
      </w:r>
      <w:proofErr w:type="spellEnd"/>
      <w:r w:rsidRPr="00207E2C">
        <w:rPr>
          <w:rFonts w:ascii="Palatino Linotype" w:hAnsi="Palatino Linotype"/>
          <w:i/>
          <w:iCs/>
        </w:rPr>
        <w:t>, en que beneficio a Toluca</w:t>
      </w:r>
      <w:proofErr w:type="gramStart"/>
      <w:r w:rsidRPr="00207E2C">
        <w:rPr>
          <w:rFonts w:ascii="Palatino Linotype" w:hAnsi="Palatino Linotype"/>
          <w:i/>
          <w:iCs/>
        </w:rPr>
        <w:t>?</w:t>
      </w:r>
      <w:proofErr w:type="gramEnd"/>
      <w:r w:rsidRPr="00207E2C">
        <w:rPr>
          <w:rFonts w:ascii="Palatino Linotype" w:hAnsi="Palatino Linotype"/>
          <w:i/>
          <w:iCs/>
        </w:rPr>
        <w:t xml:space="preserve">” </w:t>
      </w:r>
    </w:p>
    <w:p w14:paraId="727DCB50" w14:textId="3A526102" w:rsidR="00D92434" w:rsidRPr="00207E2C" w:rsidRDefault="00D92434" w:rsidP="001E524B">
      <w:pPr>
        <w:pStyle w:val="Prrafodelista"/>
        <w:numPr>
          <w:ilvl w:val="0"/>
          <w:numId w:val="39"/>
        </w:numPr>
        <w:spacing w:line="360" w:lineRule="auto"/>
        <w:jc w:val="both"/>
        <w:rPr>
          <w:rFonts w:ascii="Palatino Linotype" w:hAnsi="Palatino Linotype"/>
          <w:b/>
          <w:bCs/>
          <w:i/>
          <w:iCs/>
        </w:rPr>
      </w:pPr>
      <w:r w:rsidRPr="00207E2C">
        <w:rPr>
          <w:rFonts w:ascii="Palatino Linotype" w:hAnsi="Palatino Linotype"/>
          <w:i/>
          <w:iCs/>
        </w:rPr>
        <w:t xml:space="preserve">Cual </w:t>
      </w:r>
      <w:proofErr w:type="spellStart"/>
      <w:r w:rsidRPr="00207E2C">
        <w:rPr>
          <w:rFonts w:ascii="Palatino Linotype" w:hAnsi="Palatino Linotype"/>
          <w:i/>
          <w:iCs/>
        </w:rPr>
        <w:t>seria</w:t>
      </w:r>
      <w:proofErr w:type="spellEnd"/>
      <w:r w:rsidRPr="00207E2C">
        <w:rPr>
          <w:rFonts w:ascii="Palatino Linotype" w:hAnsi="Palatino Linotype"/>
          <w:i/>
          <w:iCs/>
        </w:rPr>
        <w:t xml:space="preserve"> el medio para levantar la denuncia correspondiente por falta a sus labores y proselitismo en horario laboral</w:t>
      </w:r>
      <w:proofErr w:type="gramStart"/>
      <w:r w:rsidRPr="00207E2C">
        <w:rPr>
          <w:rFonts w:ascii="Palatino Linotype" w:hAnsi="Palatino Linotype"/>
          <w:i/>
          <w:iCs/>
        </w:rPr>
        <w:t>?</w:t>
      </w:r>
      <w:proofErr w:type="gramEnd"/>
    </w:p>
    <w:p w14:paraId="0FD9E58F" w14:textId="77777777" w:rsidR="00D92434" w:rsidRPr="00207E2C" w:rsidRDefault="00D92434" w:rsidP="00D92434">
      <w:pPr>
        <w:pStyle w:val="Prrafodelista"/>
        <w:autoSpaceDE w:val="0"/>
        <w:autoSpaceDN w:val="0"/>
        <w:adjustRightInd w:val="0"/>
        <w:spacing w:line="360" w:lineRule="auto"/>
        <w:ind w:left="720"/>
        <w:jc w:val="both"/>
        <w:rPr>
          <w:rFonts w:ascii="Palatino Linotype" w:hAnsi="Palatino Linotype" w:cs="Arial"/>
          <w:b/>
          <w:bCs/>
        </w:rPr>
      </w:pPr>
    </w:p>
    <w:p w14:paraId="248B5CE2" w14:textId="076F6ABF" w:rsidR="00122EC2" w:rsidRPr="00207E2C" w:rsidRDefault="005E74B7" w:rsidP="005E74B7">
      <w:pPr>
        <w:spacing w:after="0" w:line="360" w:lineRule="auto"/>
        <w:jc w:val="both"/>
        <w:rPr>
          <w:bCs/>
          <w:sz w:val="24"/>
          <w:szCs w:val="24"/>
        </w:rPr>
      </w:pPr>
      <w:r w:rsidRPr="00207E2C">
        <w:rPr>
          <w:rFonts w:ascii="Palatino Linotype" w:hAnsi="Palatino Linotype" w:cs="Arial"/>
          <w:noProof/>
          <w:sz w:val="24"/>
          <w:szCs w:val="24"/>
          <w:lang w:eastAsia="es-MX"/>
        </w:rPr>
        <w:drawing>
          <wp:anchor distT="0" distB="0" distL="114300" distR="114300" simplePos="0" relativeHeight="251770870" behindDoc="0" locked="0" layoutInCell="1" allowOverlap="1" wp14:anchorId="333D7222" wp14:editId="43A4BD7F">
            <wp:simplePos x="0" y="0"/>
            <wp:positionH relativeFrom="column">
              <wp:posOffset>83820</wp:posOffset>
            </wp:positionH>
            <wp:positionV relativeFrom="paragraph">
              <wp:posOffset>1199515</wp:posOffset>
            </wp:positionV>
            <wp:extent cx="5753735" cy="3252470"/>
            <wp:effectExtent l="19050" t="19050" r="18415" b="24130"/>
            <wp:wrapThrough wrapText="bothSides">
              <wp:wrapPolygon edited="0">
                <wp:start x="-72" y="-127"/>
                <wp:lineTo x="-72" y="21634"/>
                <wp:lineTo x="21598" y="21634"/>
                <wp:lineTo x="21598" y="-127"/>
                <wp:lineTo x="-72" y="-127"/>
              </wp:wrapPolygon>
            </wp:wrapThrough>
            <wp:docPr id="102637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735" cy="3252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2EC2" w:rsidRPr="00207E2C">
        <w:rPr>
          <w:rFonts w:ascii="Palatino Linotype" w:hAnsi="Palatino Linotype" w:cs="Arial"/>
          <w:sz w:val="24"/>
          <w:szCs w:val="24"/>
        </w:rPr>
        <w:t xml:space="preserve">Bajo este contexto, a efecto de identificar las unidades administrativas competentes se traen a colación </w:t>
      </w:r>
      <w:r w:rsidRPr="00207E2C">
        <w:rPr>
          <w:rFonts w:ascii="Palatino Linotype" w:hAnsi="Palatino Linotype" w:cs="Arial"/>
          <w:sz w:val="24"/>
          <w:szCs w:val="24"/>
        </w:rPr>
        <w:t>las siguientes imágenes ilustrativas, correspondientes al organigrama del sujeto obligado:</w:t>
      </w:r>
    </w:p>
    <w:p w14:paraId="11770C6B" w14:textId="2DD5255E" w:rsidR="00122EC2" w:rsidRPr="00207E2C" w:rsidRDefault="00122EC2" w:rsidP="00122EC2">
      <w:pPr>
        <w:spacing w:before="240" w:line="360" w:lineRule="auto"/>
        <w:jc w:val="both"/>
        <w:rPr>
          <w:rFonts w:ascii="Palatino Linotype" w:hAnsi="Palatino Linotype"/>
          <w:sz w:val="24"/>
          <w:szCs w:val="24"/>
        </w:rPr>
      </w:pPr>
    </w:p>
    <w:p w14:paraId="1F240ED5" w14:textId="1000BD6B" w:rsidR="00122EC2" w:rsidRPr="00207E2C" w:rsidRDefault="001E524B" w:rsidP="00122EC2">
      <w:pPr>
        <w:spacing w:before="240" w:line="360" w:lineRule="auto"/>
        <w:jc w:val="both"/>
        <w:rPr>
          <w:rFonts w:ascii="Palatino Linotype" w:hAnsi="Palatino Linotype"/>
          <w:sz w:val="24"/>
          <w:szCs w:val="24"/>
        </w:rPr>
      </w:pPr>
      <w:r w:rsidRPr="00207E2C">
        <w:rPr>
          <w:rFonts w:ascii="Palatino Linotype" w:hAnsi="Palatino Linotype" w:cs="Arial"/>
          <w:noProof/>
          <w:sz w:val="24"/>
          <w:szCs w:val="24"/>
          <w:lang w:eastAsia="es-MX"/>
        </w:rPr>
        <mc:AlternateContent>
          <mc:Choice Requires="wps">
            <w:drawing>
              <wp:anchor distT="0" distB="0" distL="114300" distR="114300" simplePos="0" relativeHeight="251780086" behindDoc="0" locked="0" layoutInCell="1" allowOverlap="1" wp14:anchorId="52A4AFE3" wp14:editId="7F6535D3">
                <wp:simplePos x="0" y="0"/>
                <wp:positionH relativeFrom="column">
                  <wp:posOffset>893734</wp:posOffset>
                </wp:positionH>
                <wp:positionV relativeFrom="paragraph">
                  <wp:posOffset>2333625</wp:posOffset>
                </wp:positionV>
                <wp:extent cx="476250" cy="484909"/>
                <wp:effectExtent l="0" t="0" r="19050" b="10795"/>
                <wp:wrapNone/>
                <wp:docPr id="2024921755" name="Oval 10"/>
                <wp:cNvGraphicFramePr/>
                <a:graphic xmlns:a="http://schemas.openxmlformats.org/drawingml/2006/main">
                  <a:graphicData uri="http://schemas.microsoft.com/office/word/2010/wordprocessingShape">
                    <wps:wsp>
                      <wps:cNvSpPr/>
                      <wps:spPr>
                        <a:xfrm>
                          <a:off x="0" y="0"/>
                          <a:ext cx="476250" cy="4849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AAC82D2" id="Oval 10" o:spid="_x0000_s1026" style="position:absolute;margin-left:70.35pt;margin-top:183.75pt;width:37.5pt;height:38.2pt;z-index:2517800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" filled="f" strokecolor="red" strokeweight="1pt">
                <v:stroke joinstyle="miter"/>
              </v:oval>
            </w:pict>
          </mc:Fallback>
        </mc:AlternateContent>
      </w:r>
    </w:p>
    <w:p w14:paraId="5F8A5D29" w14:textId="54490986" w:rsidR="008474E1" w:rsidRPr="00207E2C" w:rsidRDefault="005E74B7" w:rsidP="000E5F05">
      <w:pPr>
        <w:autoSpaceDE w:val="0"/>
        <w:autoSpaceDN w:val="0"/>
        <w:adjustRightInd w:val="0"/>
        <w:spacing w:line="360" w:lineRule="auto"/>
        <w:jc w:val="both"/>
        <w:rPr>
          <w:rFonts w:ascii="Palatino Linotype" w:hAnsi="Palatino Linotype" w:cs="Arial"/>
          <w:noProof/>
          <w:sz w:val="24"/>
          <w:szCs w:val="24"/>
        </w:rPr>
      </w:pPr>
      <w:r w:rsidRPr="00207E2C">
        <w:rPr>
          <w:rFonts w:ascii="Palatino Linotype" w:hAnsi="Palatino Linotype" w:cs="Arial"/>
          <w:noProof/>
          <w:sz w:val="24"/>
          <w:szCs w:val="24"/>
          <w:lang w:eastAsia="es-MX"/>
        </w:rPr>
        <w:lastRenderedPageBreak/>
        <w:drawing>
          <wp:anchor distT="0" distB="0" distL="114300" distR="114300" simplePos="0" relativeHeight="251771894" behindDoc="0" locked="0" layoutInCell="1" allowOverlap="1" wp14:anchorId="1297F0DE" wp14:editId="3A2BFC2E">
            <wp:simplePos x="0" y="0"/>
            <wp:positionH relativeFrom="column">
              <wp:posOffset>2213610</wp:posOffset>
            </wp:positionH>
            <wp:positionV relativeFrom="paragraph">
              <wp:posOffset>19050</wp:posOffset>
            </wp:positionV>
            <wp:extent cx="1388745" cy="1371600"/>
            <wp:effectExtent l="19050" t="19050" r="20955" b="19050"/>
            <wp:wrapThrough wrapText="bothSides">
              <wp:wrapPolygon edited="0">
                <wp:start x="-296" y="-300"/>
                <wp:lineTo x="-296" y="21600"/>
                <wp:lineTo x="21630" y="21600"/>
                <wp:lineTo x="21630" y="-300"/>
                <wp:lineTo x="-296" y="-300"/>
              </wp:wrapPolygon>
            </wp:wrapThrough>
            <wp:docPr id="727975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874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7E2C">
        <w:rPr>
          <w:rFonts w:ascii="Palatino Linotype" w:hAnsi="Palatino Linotype" w:cs="Arial"/>
          <w:noProof/>
          <w:sz w:val="24"/>
          <w:szCs w:val="24"/>
          <w:lang w:eastAsia="es-MX"/>
        </w:rPr>
        <w:drawing>
          <wp:anchor distT="0" distB="0" distL="114300" distR="114300" simplePos="0" relativeHeight="251772918" behindDoc="0" locked="0" layoutInCell="1" allowOverlap="1" wp14:anchorId="69229C64" wp14:editId="47C05FE7">
            <wp:simplePos x="0" y="0"/>
            <wp:positionH relativeFrom="column">
              <wp:posOffset>3975100</wp:posOffset>
            </wp:positionH>
            <wp:positionV relativeFrom="paragraph">
              <wp:posOffset>19050</wp:posOffset>
            </wp:positionV>
            <wp:extent cx="1388745" cy="1363345"/>
            <wp:effectExtent l="19050" t="19050" r="20955" b="27305"/>
            <wp:wrapThrough wrapText="bothSides">
              <wp:wrapPolygon edited="0">
                <wp:start x="-296" y="-302"/>
                <wp:lineTo x="-296" y="21731"/>
                <wp:lineTo x="21630" y="21731"/>
                <wp:lineTo x="21630" y="-302"/>
                <wp:lineTo x="-296" y="-302"/>
              </wp:wrapPolygon>
            </wp:wrapThrough>
            <wp:docPr id="1972390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45" cy="1363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7E2C">
        <w:rPr>
          <w:rFonts w:ascii="Palatino Linotype" w:hAnsi="Palatino Linotype" w:cs="Arial"/>
          <w:noProof/>
          <w:sz w:val="24"/>
          <w:szCs w:val="24"/>
          <w:lang w:eastAsia="es-MX"/>
        </w:rPr>
        <w:drawing>
          <wp:anchor distT="0" distB="0" distL="114300" distR="114300" simplePos="0" relativeHeight="251781110" behindDoc="0" locked="0" layoutInCell="1" allowOverlap="1" wp14:anchorId="6E30A844" wp14:editId="51B89CB9">
            <wp:simplePos x="0" y="0"/>
            <wp:positionH relativeFrom="column">
              <wp:posOffset>478350</wp:posOffset>
            </wp:positionH>
            <wp:positionV relativeFrom="paragraph">
              <wp:posOffset>19637</wp:posOffset>
            </wp:positionV>
            <wp:extent cx="1388745" cy="1363345"/>
            <wp:effectExtent l="19050" t="19050" r="20955" b="27305"/>
            <wp:wrapThrough wrapText="bothSides">
              <wp:wrapPolygon edited="0">
                <wp:start x="-296" y="-302"/>
                <wp:lineTo x="-296" y="21731"/>
                <wp:lineTo x="21630" y="21731"/>
                <wp:lineTo x="21630" y="-302"/>
                <wp:lineTo x="-296" y="-302"/>
              </wp:wrapPolygon>
            </wp:wrapThrough>
            <wp:docPr id="766837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745" cy="1363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48AF22" w14:textId="7280ADAE" w:rsidR="00247537" w:rsidRPr="00207E2C" w:rsidRDefault="00247537" w:rsidP="000E5F05">
      <w:pPr>
        <w:autoSpaceDE w:val="0"/>
        <w:autoSpaceDN w:val="0"/>
        <w:adjustRightInd w:val="0"/>
        <w:spacing w:line="360" w:lineRule="auto"/>
        <w:jc w:val="both"/>
        <w:rPr>
          <w:rFonts w:ascii="Palatino Linotype" w:hAnsi="Palatino Linotype" w:cs="Arial"/>
          <w:noProof/>
          <w:sz w:val="24"/>
          <w:szCs w:val="24"/>
        </w:rPr>
      </w:pPr>
    </w:p>
    <w:p w14:paraId="32C82D07" w14:textId="2CFA1796" w:rsidR="00247537" w:rsidRPr="00207E2C" w:rsidRDefault="00247537" w:rsidP="000E5F05">
      <w:pPr>
        <w:autoSpaceDE w:val="0"/>
        <w:autoSpaceDN w:val="0"/>
        <w:adjustRightInd w:val="0"/>
        <w:spacing w:line="360" w:lineRule="auto"/>
        <w:jc w:val="both"/>
        <w:rPr>
          <w:rFonts w:ascii="Palatino Linotype" w:hAnsi="Palatino Linotype" w:cs="Arial"/>
          <w:noProof/>
          <w:sz w:val="24"/>
          <w:szCs w:val="24"/>
        </w:rPr>
      </w:pPr>
    </w:p>
    <w:p w14:paraId="0A75851F" w14:textId="77777777" w:rsidR="005E74B7" w:rsidRPr="00207E2C" w:rsidRDefault="005E74B7" w:rsidP="00E8308B">
      <w:pPr>
        <w:autoSpaceDE w:val="0"/>
        <w:autoSpaceDN w:val="0"/>
        <w:adjustRightInd w:val="0"/>
        <w:spacing w:before="240" w:line="360" w:lineRule="auto"/>
        <w:jc w:val="both"/>
        <w:rPr>
          <w:rFonts w:ascii="Palatino Linotype" w:hAnsi="Palatino Linotype" w:cs="Arial"/>
          <w:sz w:val="24"/>
          <w:szCs w:val="24"/>
        </w:rPr>
      </w:pPr>
    </w:p>
    <w:p w14:paraId="37501118" w14:textId="77777777" w:rsidR="005E74B7" w:rsidRPr="00207E2C" w:rsidRDefault="005E74B7" w:rsidP="00E8308B">
      <w:pPr>
        <w:autoSpaceDE w:val="0"/>
        <w:autoSpaceDN w:val="0"/>
        <w:adjustRightInd w:val="0"/>
        <w:spacing w:before="240" w:line="360" w:lineRule="auto"/>
        <w:jc w:val="both"/>
        <w:rPr>
          <w:rFonts w:ascii="Palatino Linotype" w:hAnsi="Palatino Linotype" w:cs="Arial"/>
          <w:sz w:val="24"/>
          <w:szCs w:val="24"/>
        </w:rPr>
      </w:pPr>
    </w:p>
    <w:p w14:paraId="79748ACE" w14:textId="5980A53E" w:rsidR="00EF2004" w:rsidRPr="00207E2C" w:rsidRDefault="008474E1" w:rsidP="00E8308B">
      <w:pPr>
        <w:autoSpaceDE w:val="0"/>
        <w:autoSpaceDN w:val="0"/>
        <w:adjustRightInd w:val="0"/>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D</w:t>
      </w:r>
      <w:r w:rsidR="009C5799" w:rsidRPr="00207E2C">
        <w:rPr>
          <w:rFonts w:ascii="Palatino Linotype" w:hAnsi="Palatino Linotype" w:cs="Arial"/>
          <w:sz w:val="24"/>
          <w:szCs w:val="24"/>
        </w:rPr>
        <w:t xml:space="preserve">e lo expuesto con anterioridad, se desprende que </w:t>
      </w:r>
      <w:r w:rsidR="009C5799" w:rsidRPr="00207E2C">
        <w:rPr>
          <w:rFonts w:ascii="Palatino Linotype" w:hAnsi="Palatino Linotype" w:cs="Arial"/>
          <w:b/>
          <w:bCs/>
          <w:sz w:val="24"/>
          <w:szCs w:val="24"/>
        </w:rPr>
        <w:t xml:space="preserve">El Sujeto Obligado </w:t>
      </w:r>
      <w:r w:rsidR="009C5799" w:rsidRPr="00207E2C">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sidRPr="00207E2C">
        <w:rPr>
          <w:rFonts w:ascii="Palatino Linotype" w:hAnsi="Palatino Linotype" w:cs="Arial"/>
          <w:sz w:val="24"/>
          <w:szCs w:val="24"/>
        </w:rPr>
        <w:t xml:space="preserve">la </w:t>
      </w:r>
      <w:r w:rsidR="00E42EB6" w:rsidRPr="00207E2C">
        <w:rPr>
          <w:rFonts w:ascii="Palatino Linotype" w:hAnsi="Palatino Linotype" w:cs="Arial"/>
          <w:sz w:val="24"/>
          <w:szCs w:val="24"/>
        </w:rPr>
        <w:t xml:space="preserve">Tesorería municipal, la </w:t>
      </w:r>
      <w:r w:rsidR="00EF2004" w:rsidRPr="00207E2C">
        <w:rPr>
          <w:rFonts w:ascii="Palatino Linotype" w:hAnsi="Palatino Linotype" w:cs="Arial"/>
          <w:sz w:val="24"/>
          <w:szCs w:val="24"/>
        </w:rPr>
        <w:t xml:space="preserve">Dirección general de administración, así como la contraloría interna. </w:t>
      </w:r>
    </w:p>
    <w:p w14:paraId="59527030" w14:textId="6B9FA3BC" w:rsidR="00EF2004" w:rsidRPr="00207E2C" w:rsidRDefault="00B926B2" w:rsidP="00E8308B">
      <w:pPr>
        <w:autoSpaceDE w:val="0"/>
        <w:autoSpaceDN w:val="0"/>
        <w:adjustRightInd w:val="0"/>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En virtud de lo anterior, para delimitar las fronteras conceptuales de las unidades administrativas en cita, resulta oportuno traer a colación los </w:t>
      </w:r>
      <w:r w:rsidR="00605861" w:rsidRPr="00207E2C">
        <w:rPr>
          <w:rFonts w:ascii="Palatino Linotype" w:hAnsi="Palatino Linotype" w:cs="Arial"/>
          <w:sz w:val="24"/>
          <w:szCs w:val="24"/>
        </w:rPr>
        <w:t>numerales</w:t>
      </w:r>
      <w:r w:rsidR="001E524B" w:rsidRPr="00207E2C">
        <w:rPr>
          <w:rFonts w:ascii="Palatino Linotype" w:hAnsi="Palatino Linotype" w:cs="Arial"/>
          <w:sz w:val="24"/>
          <w:szCs w:val="24"/>
        </w:rPr>
        <w:t xml:space="preserve"> </w:t>
      </w:r>
      <w:r w:rsidR="001E524B" w:rsidRPr="00207E2C">
        <w:rPr>
          <w:rFonts w:ascii="Palatino Linotype" w:hAnsi="Palatino Linotype"/>
          <w:iCs/>
          <w:sz w:val="24"/>
          <w:szCs w:val="24"/>
        </w:rPr>
        <w:t>93 y 94, fracciones I, II, IV</w:t>
      </w:r>
      <w:r w:rsidR="005E74B7" w:rsidRPr="00207E2C">
        <w:rPr>
          <w:rFonts w:ascii="Palatino Linotype" w:hAnsi="Palatino Linotype"/>
          <w:iCs/>
          <w:sz w:val="24"/>
          <w:szCs w:val="24"/>
        </w:rPr>
        <w:t xml:space="preserve"> </w:t>
      </w:r>
      <w:r w:rsidR="001E524B" w:rsidRPr="00207E2C">
        <w:rPr>
          <w:rFonts w:ascii="Palatino Linotype" w:hAnsi="Palatino Linotype"/>
          <w:iCs/>
          <w:sz w:val="24"/>
          <w:szCs w:val="24"/>
        </w:rPr>
        <w:t xml:space="preserve">y XVI de la Ley Orgánica Municipal del Estado de México; así como los </w:t>
      </w:r>
      <w:r w:rsidR="00594DED" w:rsidRPr="00207E2C">
        <w:rPr>
          <w:rFonts w:ascii="Palatino Linotype" w:hAnsi="Palatino Linotype"/>
          <w:iCs/>
          <w:sz w:val="24"/>
          <w:szCs w:val="24"/>
        </w:rPr>
        <w:t xml:space="preserve">artículos </w:t>
      </w:r>
      <w:r w:rsidR="00594DED" w:rsidRPr="00207E2C">
        <w:rPr>
          <w:rFonts w:ascii="Palatino Linotype" w:hAnsi="Palatino Linotype" w:cs="Arial"/>
          <w:sz w:val="24"/>
          <w:szCs w:val="24"/>
        </w:rPr>
        <w:t>3.26</w:t>
      </w:r>
      <w:r w:rsidR="001249A0" w:rsidRPr="00207E2C">
        <w:rPr>
          <w:rFonts w:ascii="Palatino Linotype" w:hAnsi="Palatino Linotype" w:cs="Arial"/>
          <w:sz w:val="24"/>
          <w:szCs w:val="24"/>
        </w:rPr>
        <w:t xml:space="preserve"> y 3.43 del </w:t>
      </w:r>
      <w:r w:rsidR="001E524B" w:rsidRPr="00207E2C">
        <w:rPr>
          <w:rFonts w:ascii="Palatino Linotype" w:hAnsi="Palatino Linotype" w:cs="Arial"/>
          <w:sz w:val="24"/>
          <w:szCs w:val="24"/>
        </w:rPr>
        <w:t>Código</w:t>
      </w:r>
      <w:r w:rsidR="001249A0" w:rsidRPr="00207E2C">
        <w:rPr>
          <w:rFonts w:ascii="Palatino Linotype" w:hAnsi="Palatino Linotype" w:cs="Arial"/>
          <w:sz w:val="24"/>
          <w:szCs w:val="24"/>
        </w:rPr>
        <w:t xml:space="preserve"> Reglamentario Municipal de Toluca, porciones normativas que disponen a la literalidad lo siguiente:</w:t>
      </w:r>
    </w:p>
    <w:p w14:paraId="71693CE6" w14:textId="77777777" w:rsidR="001E524B" w:rsidRPr="00207E2C" w:rsidRDefault="001E524B" w:rsidP="001E524B">
      <w:pPr>
        <w:pStyle w:val="Citas"/>
        <w:jc w:val="center"/>
        <w:rPr>
          <w:b/>
          <w:bCs/>
        </w:rPr>
      </w:pPr>
      <w:r w:rsidRPr="00207E2C">
        <w:rPr>
          <w:b/>
          <w:bCs/>
        </w:rPr>
        <w:t>LEY ORGÁNICA MUNICIPAL DEL ESTADO DE MÉXICO</w:t>
      </w:r>
    </w:p>
    <w:p w14:paraId="6D52252F" w14:textId="77777777" w:rsidR="001E524B" w:rsidRPr="00207E2C" w:rsidRDefault="001E524B" w:rsidP="001E524B">
      <w:pPr>
        <w:pStyle w:val="Citas"/>
      </w:pPr>
      <w:r w:rsidRPr="00207E2C">
        <w:t>“Artículo 93.- La tesorería municipal es el órgano encargado de la recaudación de los ingresos municipales y responsable de realizar las erogaciones que haga el ayuntamiento.</w:t>
      </w:r>
    </w:p>
    <w:p w14:paraId="03696FFE" w14:textId="77777777" w:rsidR="001E524B" w:rsidRPr="00207E2C" w:rsidRDefault="001E524B" w:rsidP="001E524B">
      <w:pPr>
        <w:pStyle w:val="Citas"/>
      </w:pPr>
      <w:r w:rsidRPr="00207E2C">
        <w:t>Artículo 95.- Son atribuciones del tesorero municipal:</w:t>
      </w:r>
    </w:p>
    <w:p w14:paraId="7EFA16BF" w14:textId="77777777" w:rsidR="001E524B" w:rsidRPr="00207E2C" w:rsidRDefault="001E524B" w:rsidP="001E524B">
      <w:pPr>
        <w:pStyle w:val="Citas"/>
      </w:pPr>
      <w:r w:rsidRPr="00207E2C">
        <w:lastRenderedPageBreak/>
        <w:t xml:space="preserve"> I. Administrar la hacienda pública municipal, de conformidad con las disposiciones legales aplicables;</w:t>
      </w:r>
    </w:p>
    <w:p w14:paraId="5B47956C" w14:textId="77777777" w:rsidR="001E524B" w:rsidRPr="00207E2C" w:rsidRDefault="001E524B" w:rsidP="001E524B">
      <w:pPr>
        <w:pStyle w:val="Citas"/>
      </w:pPr>
      <w:r w:rsidRPr="00207E2C">
        <w:t>II. Determinar, liquidar, recaudar, fiscalizar y administrar las contribuciones en los términos de los ordenamientos jurídicos aplicables y, en su caso, aplicar el procedimiento administrativo de ejecución en términos de las disposiciones aplicables;</w:t>
      </w:r>
    </w:p>
    <w:p w14:paraId="643C29C6" w14:textId="77777777" w:rsidR="001E524B" w:rsidRPr="00207E2C" w:rsidRDefault="001E524B" w:rsidP="001E524B">
      <w:pPr>
        <w:pStyle w:val="Citas"/>
      </w:pPr>
      <w:r w:rsidRPr="00207E2C">
        <w:t>(…)</w:t>
      </w:r>
    </w:p>
    <w:p w14:paraId="731B6D17" w14:textId="77777777" w:rsidR="001E524B" w:rsidRPr="00207E2C" w:rsidRDefault="001E524B" w:rsidP="001E524B">
      <w:pPr>
        <w:pStyle w:val="Citas"/>
        <w:rPr>
          <w:b/>
          <w:bCs/>
          <w:u w:val="single"/>
        </w:rPr>
      </w:pPr>
      <w:r w:rsidRPr="00207E2C">
        <w:rPr>
          <w:b/>
          <w:bCs/>
          <w:u w:val="single"/>
        </w:rPr>
        <w:t>IV. Llevar los registros contables, financieros y administrativos de los ingresos, egresos, e inventarios;</w:t>
      </w:r>
    </w:p>
    <w:p w14:paraId="7E34F53A" w14:textId="77777777" w:rsidR="001E524B" w:rsidRPr="00207E2C" w:rsidRDefault="001E524B" w:rsidP="001E524B">
      <w:pPr>
        <w:pStyle w:val="Citas"/>
      </w:pPr>
      <w:r w:rsidRPr="00207E2C">
        <w:t>(…)</w:t>
      </w:r>
    </w:p>
    <w:p w14:paraId="108F1ABC" w14:textId="77777777" w:rsidR="001E524B" w:rsidRPr="00207E2C" w:rsidRDefault="001E524B" w:rsidP="001E524B">
      <w:pPr>
        <w:pStyle w:val="Citas"/>
      </w:pPr>
      <w:r w:rsidRPr="00207E2C">
        <w:t>XVI. Glosar oportunamente las cuentas del ayuntamiento;</w:t>
      </w:r>
    </w:p>
    <w:p w14:paraId="5D014D93" w14:textId="77777777" w:rsidR="001E524B" w:rsidRPr="00207E2C" w:rsidRDefault="001E524B" w:rsidP="001E524B">
      <w:pPr>
        <w:pStyle w:val="Citas"/>
        <w:rPr>
          <w:b/>
          <w:bCs/>
          <w:iCs/>
          <w:sz w:val="24"/>
          <w:szCs w:val="24"/>
        </w:rPr>
      </w:pPr>
      <w:r w:rsidRPr="00207E2C">
        <w:t xml:space="preserve">(…)” </w:t>
      </w:r>
      <w:r w:rsidRPr="00207E2C">
        <w:rPr>
          <w:b/>
          <w:bCs/>
        </w:rPr>
        <w:t>(Sic)</w:t>
      </w:r>
    </w:p>
    <w:p w14:paraId="3C0ACA55" w14:textId="77777777" w:rsidR="001E524B" w:rsidRPr="00207E2C" w:rsidRDefault="001E524B" w:rsidP="00E8308B">
      <w:pPr>
        <w:autoSpaceDE w:val="0"/>
        <w:autoSpaceDN w:val="0"/>
        <w:adjustRightInd w:val="0"/>
        <w:spacing w:before="240" w:line="360" w:lineRule="auto"/>
        <w:jc w:val="both"/>
        <w:rPr>
          <w:rFonts w:ascii="Palatino Linotype" w:hAnsi="Palatino Linotype" w:cs="Arial"/>
          <w:sz w:val="24"/>
          <w:szCs w:val="24"/>
        </w:rPr>
      </w:pPr>
    </w:p>
    <w:p w14:paraId="300E85AA" w14:textId="1FA382AC" w:rsidR="001E524B" w:rsidRPr="00207E2C" w:rsidRDefault="001E524B" w:rsidP="005E74B7">
      <w:pPr>
        <w:pStyle w:val="Citas"/>
        <w:jc w:val="center"/>
        <w:rPr>
          <w:b/>
          <w:bCs/>
        </w:rPr>
      </w:pPr>
      <w:r w:rsidRPr="00207E2C">
        <w:rPr>
          <w:b/>
          <w:bCs/>
          <w:sz w:val="24"/>
          <w:szCs w:val="24"/>
        </w:rPr>
        <w:t>CÓDIGO REGLAMENTARIO MUNICIPAL DE TOLUCA</w:t>
      </w:r>
    </w:p>
    <w:p w14:paraId="586E6CC0" w14:textId="7550991B" w:rsidR="001249A0" w:rsidRPr="00207E2C" w:rsidRDefault="001249A0" w:rsidP="001249A0">
      <w:pPr>
        <w:pStyle w:val="Citas"/>
      </w:pPr>
      <w:r w:rsidRPr="00207E2C">
        <w:t>“Artículo 3.26. La o el titular de la Contraloría tendrá las siguientes atribuciones:</w:t>
      </w:r>
    </w:p>
    <w:p w14:paraId="1F4ED42C" w14:textId="77777777" w:rsidR="001249A0" w:rsidRPr="00207E2C" w:rsidRDefault="001249A0" w:rsidP="001249A0">
      <w:pPr>
        <w:pStyle w:val="Citas"/>
      </w:pPr>
      <w:r w:rsidRPr="00207E2C">
        <w:t>(…)</w:t>
      </w:r>
    </w:p>
    <w:p w14:paraId="2E2E6E55" w14:textId="77777777" w:rsidR="001249A0" w:rsidRPr="00207E2C" w:rsidRDefault="001249A0" w:rsidP="001249A0">
      <w:pPr>
        <w:pStyle w:val="Citas"/>
        <w:rPr>
          <w:b/>
          <w:bCs/>
          <w:u w:val="single"/>
        </w:rPr>
      </w:pPr>
      <w:r w:rsidRPr="00207E2C">
        <w:rPr>
          <w:b/>
          <w:bCs/>
          <w:u w:val="single"/>
        </w:rPr>
        <w:t xml:space="preserve">XI. Operar el Sistema de Atención Mexiquense que administra la Secretaría de la Contraloría del Gobierno del Estado de México; así como, recibir denuncias por hechos presuntamente constitutivos de faltas administrativas de las o los servidores públicos municipales o de </w:t>
      </w:r>
      <w:r w:rsidRPr="00207E2C">
        <w:rPr>
          <w:b/>
          <w:bCs/>
          <w:u w:val="single"/>
        </w:rPr>
        <w:lastRenderedPageBreak/>
        <w:t>particulares por conductas sancionables en términos de la Ley de Responsabilidades Administrativas del Estado de México y Municipios, y en su caso turnar a la autoridad investigadora competente;</w:t>
      </w:r>
    </w:p>
    <w:p w14:paraId="464B7E42" w14:textId="77777777" w:rsidR="001249A0" w:rsidRPr="00207E2C" w:rsidRDefault="001249A0" w:rsidP="001249A0">
      <w:pPr>
        <w:pStyle w:val="Citas"/>
        <w:rPr>
          <w:sz w:val="24"/>
          <w:szCs w:val="24"/>
        </w:rPr>
      </w:pPr>
      <w:r w:rsidRPr="00207E2C">
        <w:rPr>
          <w:sz w:val="24"/>
          <w:szCs w:val="24"/>
        </w:rPr>
        <w:t>(…)</w:t>
      </w:r>
    </w:p>
    <w:p w14:paraId="59377979" w14:textId="77777777" w:rsidR="001249A0" w:rsidRPr="00207E2C" w:rsidRDefault="001249A0" w:rsidP="001249A0">
      <w:pPr>
        <w:pStyle w:val="Citas"/>
      </w:pPr>
      <w:r w:rsidRPr="00207E2C">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403C0C72" w14:textId="77777777" w:rsidR="001249A0" w:rsidRPr="00207E2C" w:rsidRDefault="001249A0" w:rsidP="001249A0">
      <w:pPr>
        <w:pStyle w:val="Citas"/>
      </w:pPr>
      <w:r w:rsidRPr="00207E2C">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14:paraId="5AB6440F" w14:textId="77777777" w:rsidR="001249A0" w:rsidRPr="00207E2C" w:rsidRDefault="001249A0" w:rsidP="001249A0">
      <w:pPr>
        <w:pStyle w:val="Citas"/>
      </w:pPr>
      <w:r w:rsidRPr="00207E2C">
        <w:t>XXI. Practicar de oficio o a solicitud de parte, las investigaciones sobre el incumplimiento de las obligaciones de las o los servidores públicos municipales, en términos de la Ley de Responsabilidades Administrativas del Estado de México y Municipios;</w:t>
      </w:r>
    </w:p>
    <w:p w14:paraId="102D7216" w14:textId="6FBC901E" w:rsidR="001249A0" w:rsidRPr="00207E2C" w:rsidRDefault="001249A0" w:rsidP="00605861">
      <w:pPr>
        <w:pStyle w:val="Citas"/>
      </w:pPr>
      <w:r w:rsidRPr="00207E2C">
        <w:t>(…)</w:t>
      </w:r>
    </w:p>
    <w:p w14:paraId="72A7188D" w14:textId="67A3C0EF" w:rsidR="001249A0" w:rsidRPr="00207E2C" w:rsidRDefault="001249A0" w:rsidP="00605861">
      <w:pPr>
        <w:pStyle w:val="Citas"/>
      </w:pPr>
      <w:r w:rsidRPr="00207E2C">
        <w:t>Artículo 3.43. La o el titular de la Dirección General de Administración, tiene las siguientes atribuciones:</w:t>
      </w:r>
    </w:p>
    <w:p w14:paraId="30779530" w14:textId="77777777" w:rsidR="001249A0" w:rsidRPr="00207E2C" w:rsidRDefault="00605861" w:rsidP="00605861">
      <w:pPr>
        <w:pStyle w:val="Citas"/>
      </w:pPr>
      <w:r w:rsidRPr="00207E2C">
        <w:lastRenderedPageBreak/>
        <w:t>I. Coordinar y dirigir los sistemas de reclutamiento, selección, contratación e inducción y desarrollo de personal;</w:t>
      </w:r>
    </w:p>
    <w:p w14:paraId="2A2910C2" w14:textId="77777777" w:rsidR="001249A0" w:rsidRPr="00207E2C" w:rsidRDefault="00605861" w:rsidP="00605861">
      <w:pPr>
        <w:pStyle w:val="Citas"/>
      </w:pPr>
      <w:r w:rsidRPr="00207E2C">
        <w:t xml:space="preserve"> II. Verificar que se cumplan las disposiciones en materia de trabajo, seguridad e higiene laboral, así como las del Código Reglamentario, respecto de los derechos y obligaciones del personal;</w:t>
      </w:r>
    </w:p>
    <w:p w14:paraId="0858DB6D" w14:textId="77777777" w:rsidR="001249A0" w:rsidRPr="00207E2C" w:rsidRDefault="00605861" w:rsidP="00605861">
      <w:pPr>
        <w:pStyle w:val="Citas"/>
      </w:pPr>
      <w:r w:rsidRPr="00207E2C">
        <w:t xml:space="preserve"> III. Autorizar las altas, bajas, cambios, permisos, licencias, comisiones del personal, entre otras, para su trámite y efectos; </w:t>
      </w:r>
    </w:p>
    <w:p w14:paraId="7D4B17D8" w14:textId="04749A87" w:rsidR="00EF2004" w:rsidRPr="00207E2C" w:rsidRDefault="00605861" w:rsidP="00605861">
      <w:pPr>
        <w:pStyle w:val="Citas"/>
        <w:rPr>
          <w:b/>
          <w:bCs/>
          <w:u w:val="single"/>
        </w:rPr>
      </w:pPr>
      <w:r w:rsidRPr="00207E2C">
        <w:rPr>
          <w:b/>
          <w:bCs/>
          <w:u w:val="single"/>
        </w:rPr>
        <w:t>IV. Autorizar la elaboración y distribución oportuna de la nómina al personal que labora en el Ayuntamiento, apegándose a la normatividad en la materia y al presupuesto autorizado;</w:t>
      </w:r>
    </w:p>
    <w:p w14:paraId="148A1A41" w14:textId="1576672D" w:rsidR="00605861" w:rsidRPr="00207E2C" w:rsidRDefault="00605861" w:rsidP="00605861">
      <w:pPr>
        <w:pStyle w:val="Citas"/>
        <w:rPr>
          <w:b/>
          <w:bCs/>
          <w:sz w:val="24"/>
          <w:szCs w:val="24"/>
        </w:rPr>
      </w:pPr>
      <w:r w:rsidRPr="00207E2C">
        <w:rPr>
          <w:sz w:val="24"/>
          <w:szCs w:val="24"/>
        </w:rPr>
        <w:t>(…)</w:t>
      </w:r>
      <w:r w:rsidR="001249A0" w:rsidRPr="00207E2C">
        <w:rPr>
          <w:sz w:val="24"/>
          <w:szCs w:val="24"/>
        </w:rPr>
        <w:t xml:space="preserve">” </w:t>
      </w:r>
      <w:r w:rsidR="001249A0" w:rsidRPr="00207E2C">
        <w:rPr>
          <w:b/>
          <w:bCs/>
          <w:sz w:val="24"/>
          <w:szCs w:val="24"/>
        </w:rPr>
        <w:t>(Sic)</w:t>
      </w:r>
    </w:p>
    <w:p w14:paraId="62168707" w14:textId="77777777" w:rsidR="00605861" w:rsidRPr="00207E2C" w:rsidRDefault="00605861" w:rsidP="00E8308B">
      <w:pPr>
        <w:autoSpaceDE w:val="0"/>
        <w:autoSpaceDN w:val="0"/>
        <w:adjustRightInd w:val="0"/>
        <w:spacing w:before="240" w:line="360" w:lineRule="auto"/>
        <w:jc w:val="both"/>
        <w:rPr>
          <w:rFonts w:ascii="Palatino Linotype" w:hAnsi="Palatino Linotype" w:cs="Arial"/>
          <w:sz w:val="24"/>
          <w:szCs w:val="24"/>
        </w:rPr>
      </w:pPr>
    </w:p>
    <w:p w14:paraId="4B39B63A" w14:textId="23D200C3" w:rsidR="00247537" w:rsidRPr="00207E2C" w:rsidRDefault="00247537" w:rsidP="00E42EB6">
      <w:pPr>
        <w:spacing w:line="360" w:lineRule="auto"/>
        <w:jc w:val="both"/>
        <w:rPr>
          <w:rFonts w:ascii="Palatino Linotype" w:hAnsi="Palatino Linotype"/>
          <w:bCs/>
        </w:rPr>
      </w:pPr>
      <w:r w:rsidRPr="00207E2C">
        <w:rPr>
          <w:rFonts w:ascii="Palatino Linotype" w:hAnsi="Palatino Linotype"/>
          <w:bCs/>
          <w:sz w:val="24"/>
          <w:szCs w:val="24"/>
        </w:rPr>
        <w:t xml:space="preserve">De ahí que deba arribarse </w:t>
      </w:r>
      <w:r w:rsidR="001249A0" w:rsidRPr="00207E2C">
        <w:rPr>
          <w:rFonts w:ascii="Palatino Linotype" w:hAnsi="Palatino Linotype"/>
          <w:bCs/>
          <w:sz w:val="24"/>
          <w:szCs w:val="24"/>
        </w:rPr>
        <w:t xml:space="preserve">a la premisa de que el titular del órgano interno de control resulta competente para generar soportes documentales en materia de auditorías, responsabilidades administrativas de servidores públicos, denuncias, entre otros tópicos. En contraste, la Dirección de Administración se encarga de regular diversas aristas de los servidores públicos tales como altas, bajas, pago de remuneraciones, procedimientos de adquisiciones de bienes y servicios, integración y actualización de expedientes laborales, formalización de relaciones laborales, entre otros.  </w:t>
      </w:r>
      <w:r w:rsidR="00E42EB6" w:rsidRPr="00207E2C">
        <w:rPr>
          <w:rFonts w:ascii="Palatino Linotype" w:hAnsi="Palatino Linotype"/>
          <w:bCs/>
          <w:sz w:val="24"/>
          <w:szCs w:val="24"/>
        </w:rPr>
        <w:t xml:space="preserve">Finalmente, la tesorería municipal administra las cuentas del municipio, así como lo relativo a ingresos y egresos. </w:t>
      </w:r>
    </w:p>
    <w:p w14:paraId="4C43AA19" w14:textId="77777777" w:rsidR="001249A0" w:rsidRPr="00207E2C" w:rsidRDefault="001249A0" w:rsidP="001249A0">
      <w:pPr>
        <w:spacing w:before="240" w:line="360" w:lineRule="auto"/>
        <w:jc w:val="both"/>
        <w:rPr>
          <w:rFonts w:ascii="Palatino Linotype" w:hAnsi="Palatino Linotype" w:cs="Arial"/>
          <w:sz w:val="24"/>
          <w:szCs w:val="24"/>
          <w:lang w:val="es-ES"/>
        </w:rPr>
      </w:pPr>
      <w:r w:rsidRPr="00207E2C">
        <w:rPr>
          <w:rFonts w:ascii="Palatino Linotype" w:hAnsi="Palatino Linotype" w:cs="Arial"/>
          <w:color w:val="000000"/>
          <w:sz w:val="24"/>
          <w:szCs w:val="24"/>
        </w:rPr>
        <w:lastRenderedPageBreak/>
        <w:t xml:space="preserve">De manera complementaria,  toda vez que el particular solicita recibos de nómina de la quincena referida, </w:t>
      </w:r>
      <w:r w:rsidRPr="00207E2C">
        <w:rPr>
          <w:rFonts w:ascii="Palatino Linotype" w:hAnsi="Palatino Linotype"/>
          <w:sz w:val="24"/>
          <w:szCs w:val="24"/>
          <w:lang w:val="es-ES"/>
        </w:rPr>
        <w:t xml:space="preserve">conviene precisar que </w:t>
      </w:r>
      <w:r w:rsidRPr="00207E2C">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AE16017" w14:textId="77777777" w:rsidR="001249A0" w:rsidRPr="00207E2C" w:rsidRDefault="001249A0" w:rsidP="001249A0">
      <w:pPr>
        <w:spacing w:before="240" w:line="360" w:lineRule="auto"/>
        <w:ind w:left="851" w:right="851"/>
        <w:jc w:val="both"/>
        <w:rPr>
          <w:rFonts w:ascii="Palatino Linotype" w:hAnsi="Palatino Linotype" w:cs="Arial"/>
          <w:b/>
          <w:i/>
          <w:lang w:val="es-ES"/>
        </w:rPr>
      </w:pPr>
      <w:r w:rsidRPr="00207E2C">
        <w:rPr>
          <w:rFonts w:ascii="Palatino Linotype" w:hAnsi="Palatino Linotype" w:cs="Arial"/>
          <w:b/>
          <w:bCs/>
          <w:i/>
          <w:lang w:val="es-ES"/>
        </w:rPr>
        <w:t xml:space="preserve">“NÓMINA </w:t>
      </w:r>
      <w:r w:rsidRPr="00207E2C">
        <w:rPr>
          <w:rFonts w:ascii="Palatino Linotype" w:hAnsi="Palatino Linotype" w:cs="Arial"/>
          <w:i/>
          <w:lang w:val="es-ES"/>
        </w:rPr>
        <w:t>Listado general de los trabajadores de una institución, en</w:t>
      </w:r>
      <w:r w:rsidRPr="00207E2C">
        <w:rPr>
          <w:rFonts w:ascii="Palatino Linotype" w:hAnsi="Palatino Linotype" w:cs="Arial"/>
          <w:b/>
          <w:bCs/>
          <w:i/>
          <w:lang w:val="es-ES"/>
        </w:rPr>
        <w:t xml:space="preserve"> </w:t>
      </w:r>
      <w:r w:rsidRPr="00207E2C">
        <w:rPr>
          <w:rFonts w:ascii="Palatino Linotype" w:hAnsi="Palatino Linotype" w:cs="Arial"/>
          <w:i/>
          <w:lang w:val="es-ES"/>
        </w:rPr>
        <w:t>el cual se asientan las percepciones brutas, deducciones y</w:t>
      </w:r>
      <w:r w:rsidRPr="00207E2C">
        <w:rPr>
          <w:rFonts w:ascii="Palatino Linotype" w:hAnsi="Palatino Linotype" w:cs="Arial"/>
          <w:b/>
          <w:bCs/>
          <w:i/>
          <w:lang w:val="es-ES"/>
        </w:rPr>
        <w:t xml:space="preserve"> </w:t>
      </w:r>
      <w:r w:rsidRPr="00207E2C">
        <w:rPr>
          <w:rFonts w:ascii="Palatino Linotype" w:hAnsi="Palatino Linotype" w:cs="Arial"/>
          <w:i/>
          <w:lang w:val="es-ES"/>
        </w:rPr>
        <w:t xml:space="preserve">alcance neto </w:t>
      </w:r>
      <w:r w:rsidRPr="00207E2C">
        <w:rPr>
          <w:rFonts w:ascii="Palatino Linotype" w:hAnsi="Palatino Linotype" w:cs="Arial"/>
          <w:i/>
          <w:color w:val="000000"/>
          <w:lang w:val="es-ES"/>
        </w:rPr>
        <w:t>de</w:t>
      </w:r>
      <w:r w:rsidRPr="00207E2C">
        <w:rPr>
          <w:rFonts w:ascii="Palatino Linotype" w:hAnsi="Palatino Linotype" w:cs="Arial"/>
          <w:i/>
          <w:lang w:val="es-ES"/>
        </w:rPr>
        <w:t xml:space="preserve"> las mismas; la nómina es utilizada para</w:t>
      </w:r>
      <w:r w:rsidRPr="00207E2C">
        <w:rPr>
          <w:rFonts w:ascii="Palatino Linotype" w:hAnsi="Palatino Linotype" w:cs="Arial"/>
          <w:b/>
          <w:bCs/>
          <w:i/>
          <w:lang w:val="es-ES"/>
        </w:rPr>
        <w:t xml:space="preserve"> </w:t>
      </w:r>
      <w:r w:rsidRPr="00207E2C">
        <w:rPr>
          <w:rFonts w:ascii="Palatino Linotype" w:hAnsi="Palatino Linotype" w:cs="Arial"/>
          <w:i/>
          <w:lang w:val="es-ES"/>
        </w:rPr>
        <w:t>efectuar los pagos periódicos (semanales, quincenales o</w:t>
      </w:r>
      <w:r w:rsidRPr="00207E2C">
        <w:rPr>
          <w:rFonts w:ascii="Palatino Linotype" w:hAnsi="Palatino Linotype" w:cs="Arial"/>
          <w:b/>
          <w:bCs/>
          <w:i/>
          <w:lang w:val="es-ES"/>
        </w:rPr>
        <w:t xml:space="preserve"> </w:t>
      </w:r>
      <w:r w:rsidRPr="00207E2C">
        <w:rPr>
          <w:rFonts w:ascii="Palatino Linotype" w:hAnsi="Palatino Linotype" w:cs="Arial"/>
          <w:i/>
          <w:lang w:val="es-ES"/>
        </w:rPr>
        <w:t>mensuales) a los trabajadores por concepto de sueldos y</w:t>
      </w:r>
      <w:r w:rsidRPr="00207E2C">
        <w:rPr>
          <w:rFonts w:ascii="Palatino Linotype" w:hAnsi="Palatino Linotype" w:cs="Arial"/>
          <w:b/>
          <w:bCs/>
          <w:i/>
          <w:lang w:val="es-ES"/>
        </w:rPr>
        <w:t xml:space="preserve"> </w:t>
      </w:r>
      <w:r w:rsidRPr="00207E2C">
        <w:rPr>
          <w:rFonts w:ascii="Palatino Linotype" w:hAnsi="Palatino Linotype" w:cs="Arial"/>
          <w:i/>
          <w:lang w:val="es-ES"/>
        </w:rPr>
        <w:t xml:space="preserve">salarios.” </w:t>
      </w:r>
      <w:r w:rsidRPr="00207E2C">
        <w:rPr>
          <w:rFonts w:ascii="Palatino Linotype" w:hAnsi="Palatino Linotype" w:cs="Arial"/>
          <w:b/>
          <w:i/>
          <w:lang w:val="es-ES"/>
        </w:rPr>
        <w:t>[Sic]</w:t>
      </w:r>
    </w:p>
    <w:p w14:paraId="1330387C" w14:textId="77777777" w:rsidR="001249A0" w:rsidRPr="00207E2C" w:rsidRDefault="001249A0" w:rsidP="001249A0">
      <w:pPr>
        <w:spacing w:before="240" w:line="360" w:lineRule="auto"/>
        <w:ind w:left="851" w:right="851"/>
        <w:jc w:val="both"/>
        <w:rPr>
          <w:rFonts w:ascii="Palatino Linotype" w:hAnsi="Palatino Linotype" w:cs="Arial"/>
          <w:b/>
          <w:i/>
          <w:lang w:val="es-ES"/>
        </w:rPr>
      </w:pPr>
    </w:p>
    <w:p w14:paraId="3BF3B6A1" w14:textId="77777777" w:rsidR="001249A0" w:rsidRPr="00207E2C" w:rsidRDefault="001249A0" w:rsidP="001249A0">
      <w:pPr>
        <w:spacing w:line="360" w:lineRule="auto"/>
        <w:jc w:val="both"/>
        <w:rPr>
          <w:rFonts w:ascii="Palatino Linotype" w:hAnsi="Palatino Linotype" w:cs="Arial"/>
          <w:sz w:val="24"/>
          <w:szCs w:val="24"/>
          <w:lang w:eastAsia="es-MX"/>
        </w:rPr>
      </w:pPr>
      <w:r w:rsidRPr="00207E2C">
        <w:rPr>
          <w:rFonts w:ascii="Palatino Linotype" w:hAnsi="Palatino Linotype" w:cs="Arial"/>
          <w:sz w:val="24"/>
          <w:szCs w:val="24"/>
        </w:rPr>
        <w:t>Como ya se apuntó, si bien es cierto nuestra legislación no establece la definición de “nómina”,</w:t>
      </w:r>
      <w:r w:rsidRPr="00207E2C">
        <w:rPr>
          <w:rFonts w:ascii="Palatino Linotype" w:hAnsi="Palatino Linotype" w:cs="Arial"/>
          <w:b/>
          <w:sz w:val="24"/>
          <w:szCs w:val="24"/>
        </w:rPr>
        <w:t xml:space="preserve"> </w:t>
      </w:r>
      <w:r w:rsidRPr="00207E2C">
        <w:rPr>
          <w:rFonts w:ascii="Palatino Linotype" w:hAnsi="Palatino Linotype" w:cs="Arial"/>
          <w:sz w:val="24"/>
          <w:szCs w:val="24"/>
          <w:lang w:eastAsia="es-MX"/>
        </w:rPr>
        <w:t xml:space="preserve">este término es </w:t>
      </w:r>
      <w:r w:rsidRPr="00207E2C">
        <w:rPr>
          <w:rFonts w:ascii="Palatino Linotype" w:hAnsi="Palatino Linotype" w:cs="Arial"/>
          <w:sz w:val="24"/>
          <w:szCs w:val="24"/>
        </w:rPr>
        <w:t>mencionado</w:t>
      </w:r>
      <w:r w:rsidRPr="00207E2C">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FB20034" w14:textId="77777777" w:rsidR="001249A0" w:rsidRPr="00207E2C" w:rsidRDefault="001249A0" w:rsidP="001249A0">
      <w:pPr>
        <w:spacing w:before="240" w:line="360" w:lineRule="auto"/>
        <w:ind w:left="851" w:right="851"/>
        <w:jc w:val="both"/>
        <w:rPr>
          <w:rFonts w:ascii="Palatino Linotype" w:hAnsi="Palatino Linotype" w:cs="Arial"/>
          <w:i/>
          <w:szCs w:val="20"/>
          <w:lang w:eastAsia="es-MX"/>
        </w:rPr>
      </w:pPr>
      <w:r w:rsidRPr="00207E2C">
        <w:rPr>
          <w:rFonts w:ascii="Palatino Linotype" w:hAnsi="Palatino Linotype" w:cs="Arial"/>
          <w:bCs/>
          <w:i/>
          <w:szCs w:val="20"/>
          <w:lang w:eastAsia="es-MX"/>
        </w:rPr>
        <w:t>“</w:t>
      </w:r>
      <w:r w:rsidRPr="00207E2C">
        <w:rPr>
          <w:rFonts w:ascii="Palatino Linotype" w:hAnsi="Palatino Linotype" w:cs="Arial"/>
          <w:b/>
          <w:i/>
          <w:szCs w:val="20"/>
          <w:lang w:eastAsia="es-MX"/>
        </w:rPr>
        <w:t>Artículo 804.-</w:t>
      </w:r>
      <w:r w:rsidRPr="00207E2C">
        <w:rPr>
          <w:rFonts w:ascii="Palatino Linotype" w:hAnsi="Palatino Linotype" w:cs="Arial"/>
          <w:i/>
          <w:szCs w:val="20"/>
          <w:lang w:eastAsia="es-MX"/>
        </w:rPr>
        <w:t xml:space="preserve"> </w:t>
      </w:r>
      <w:r w:rsidRPr="00207E2C">
        <w:rPr>
          <w:rFonts w:ascii="Palatino Linotype" w:hAnsi="Palatino Linotype" w:cs="Arial"/>
          <w:b/>
          <w:i/>
          <w:szCs w:val="20"/>
          <w:u w:val="single"/>
          <w:lang w:eastAsia="es-MX"/>
        </w:rPr>
        <w:t>El patrón tiene obligación de conservar y exhibir en juicio los documentos que a continuación se precisan</w:t>
      </w:r>
      <w:r w:rsidRPr="00207E2C">
        <w:rPr>
          <w:rFonts w:ascii="Palatino Linotype" w:hAnsi="Palatino Linotype" w:cs="Arial"/>
          <w:i/>
          <w:szCs w:val="20"/>
          <w:lang w:eastAsia="es-MX"/>
        </w:rPr>
        <w:t xml:space="preserve">: </w:t>
      </w:r>
    </w:p>
    <w:p w14:paraId="3ABE89D5" w14:textId="77777777" w:rsidR="001249A0" w:rsidRPr="00207E2C" w:rsidRDefault="001249A0" w:rsidP="001249A0">
      <w:pPr>
        <w:spacing w:before="240" w:line="360" w:lineRule="auto"/>
        <w:ind w:left="851" w:right="851"/>
        <w:jc w:val="both"/>
        <w:rPr>
          <w:rFonts w:ascii="Palatino Linotype" w:hAnsi="Palatino Linotype" w:cs="Arial"/>
          <w:i/>
          <w:szCs w:val="20"/>
          <w:lang w:eastAsia="es-MX"/>
        </w:rPr>
      </w:pPr>
      <w:r w:rsidRPr="00207E2C">
        <w:rPr>
          <w:rFonts w:ascii="Palatino Linotype" w:hAnsi="Palatino Linotype" w:cs="Arial"/>
          <w:i/>
          <w:szCs w:val="20"/>
          <w:lang w:eastAsia="es-MX"/>
        </w:rPr>
        <w:lastRenderedPageBreak/>
        <w:t>(…)</w:t>
      </w:r>
    </w:p>
    <w:p w14:paraId="3ABA7A09" w14:textId="77777777" w:rsidR="001249A0" w:rsidRPr="00207E2C" w:rsidRDefault="001249A0" w:rsidP="001249A0">
      <w:pPr>
        <w:spacing w:before="240" w:line="360" w:lineRule="auto"/>
        <w:ind w:left="851" w:right="851"/>
        <w:jc w:val="both"/>
        <w:rPr>
          <w:rFonts w:ascii="Palatino Linotype" w:hAnsi="Palatino Linotype" w:cs="Arial"/>
          <w:i/>
          <w:szCs w:val="20"/>
          <w:lang w:eastAsia="es-MX"/>
        </w:rPr>
      </w:pPr>
      <w:r w:rsidRPr="00207E2C">
        <w:rPr>
          <w:rFonts w:ascii="Palatino Linotype" w:hAnsi="Palatino Linotype" w:cs="Arial"/>
          <w:i/>
          <w:szCs w:val="20"/>
          <w:lang w:eastAsia="es-MX"/>
        </w:rPr>
        <w:t xml:space="preserve">II. </w:t>
      </w:r>
      <w:r w:rsidRPr="00207E2C">
        <w:rPr>
          <w:rFonts w:ascii="Palatino Linotype" w:hAnsi="Palatino Linotype" w:cs="Arial"/>
          <w:b/>
          <w:i/>
          <w:szCs w:val="20"/>
          <w:u w:val="single"/>
          <w:lang w:eastAsia="es-MX"/>
        </w:rPr>
        <w:t>Listas de raya o nómina de personal</w:t>
      </w:r>
      <w:r w:rsidRPr="00207E2C">
        <w:rPr>
          <w:rFonts w:ascii="Palatino Linotype" w:hAnsi="Palatino Linotype" w:cs="Arial"/>
          <w:i/>
          <w:szCs w:val="20"/>
          <w:lang w:eastAsia="es-MX"/>
        </w:rPr>
        <w:t xml:space="preserve">, cuando se lleven en el centro de trabajo; o recibos de pagos de salarios; </w:t>
      </w:r>
    </w:p>
    <w:p w14:paraId="1EE873F4" w14:textId="77777777" w:rsidR="001249A0" w:rsidRPr="00207E2C" w:rsidRDefault="001249A0" w:rsidP="001249A0">
      <w:pPr>
        <w:spacing w:before="240" w:line="360" w:lineRule="auto"/>
        <w:ind w:left="851" w:right="851"/>
        <w:jc w:val="both"/>
        <w:rPr>
          <w:rFonts w:ascii="Palatino Linotype" w:hAnsi="Palatino Linotype" w:cs="Arial"/>
          <w:i/>
          <w:szCs w:val="20"/>
          <w:lang w:eastAsia="es-MX"/>
        </w:rPr>
      </w:pPr>
      <w:r w:rsidRPr="00207E2C">
        <w:rPr>
          <w:rFonts w:ascii="Palatino Linotype" w:hAnsi="Palatino Linotype" w:cs="Arial"/>
          <w:i/>
          <w:szCs w:val="20"/>
          <w:lang w:eastAsia="es-MX"/>
        </w:rPr>
        <w:t>(…)</w:t>
      </w:r>
    </w:p>
    <w:p w14:paraId="56B51275" w14:textId="77777777" w:rsidR="001249A0" w:rsidRPr="00207E2C" w:rsidRDefault="001249A0" w:rsidP="001249A0">
      <w:pPr>
        <w:spacing w:before="240" w:line="360" w:lineRule="auto"/>
        <w:ind w:left="851" w:right="851"/>
        <w:jc w:val="both"/>
        <w:rPr>
          <w:rFonts w:ascii="Palatino Linotype" w:hAnsi="Palatino Linotype" w:cs="Arial"/>
          <w:b/>
          <w:i/>
          <w:szCs w:val="20"/>
          <w:lang w:eastAsia="es-MX"/>
        </w:rPr>
      </w:pPr>
      <w:r w:rsidRPr="00207E2C">
        <w:rPr>
          <w:rFonts w:ascii="Palatino Linotype" w:hAnsi="Palatino Linotype" w:cs="Arial"/>
          <w:b/>
          <w:i/>
          <w:szCs w:val="20"/>
          <w:u w:val="single"/>
          <w:lang w:eastAsia="es-MX"/>
        </w:rPr>
        <w:t>Los documentos</w:t>
      </w:r>
      <w:r w:rsidRPr="00207E2C">
        <w:rPr>
          <w:rFonts w:ascii="Palatino Linotype" w:hAnsi="Palatino Linotype" w:cs="Arial"/>
          <w:i/>
          <w:szCs w:val="20"/>
          <w:lang w:eastAsia="es-MX"/>
        </w:rPr>
        <w:t xml:space="preserve"> señalados en la fracción I </w:t>
      </w:r>
      <w:r w:rsidRPr="00207E2C">
        <w:rPr>
          <w:rFonts w:ascii="Palatino Linotype" w:hAnsi="Palatino Linotype" w:cs="Arial"/>
          <w:b/>
          <w:i/>
          <w:szCs w:val="20"/>
          <w:u w:val="single"/>
          <w:lang w:eastAsia="es-MX"/>
        </w:rPr>
        <w:t>deberán conservarse</w:t>
      </w:r>
      <w:r w:rsidRPr="00207E2C">
        <w:rPr>
          <w:rFonts w:ascii="Palatino Linotype" w:hAnsi="Palatino Linotype" w:cs="Arial"/>
          <w:i/>
          <w:szCs w:val="20"/>
          <w:lang w:eastAsia="es-MX"/>
        </w:rPr>
        <w:t xml:space="preserve"> mientras dure la relación laboral y hasta un año después; los </w:t>
      </w:r>
      <w:r w:rsidRPr="00207E2C">
        <w:rPr>
          <w:rFonts w:ascii="Palatino Linotype" w:hAnsi="Palatino Linotype" w:cs="Arial"/>
          <w:b/>
          <w:i/>
          <w:szCs w:val="20"/>
          <w:u w:val="single"/>
          <w:lang w:eastAsia="es-MX"/>
        </w:rPr>
        <w:t>señalados en las fracciones II</w:t>
      </w:r>
      <w:r w:rsidRPr="00207E2C">
        <w:rPr>
          <w:rFonts w:ascii="Palatino Linotype" w:hAnsi="Palatino Linotype" w:cs="Arial"/>
          <w:i/>
          <w:szCs w:val="20"/>
          <w:lang w:eastAsia="es-MX"/>
        </w:rPr>
        <w:t xml:space="preserve">, III y IV, </w:t>
      </w:r>
      <w:r w:rsidRPr="00207E2C">
        <w:rPr>
          <w:rFonts w:ascii="Palatino Linotype" w:hAnsi="Palatino Linotype" w:cs="Arial"/>
          <w:b/>
          <w:i/>
          <w:szCs w:val="20"/>
          <w:u w:val="single"/>
          <w:lang w:eastAsia="es-MX"/>
        </w:rPr>
        <w:t>durante el último año y un año después de que se extinga la relación laboral</w:t>
      </w:r>
      <w:r w:rsidRPr="00207E2C">
        <w:rPr>
          <w:rFonts w:ascii="Palatino Linotype" w:hAnsi="Palatino Linotype" w:cs="Arial"/>
          <w:i/>
          <w:szCs w:val="20"/>
          <w:lang w:eastAsia="es-MX"/>
        </w:rPr>
        <w:t xml:space="preserve">; y los mencionados en la fracción V, conforme lo señalen las Leyes que los rijan.” </w:t>
      </w:r>
      <w:r w:rsidRPr="00207E2C">
        <w:rPr>
          <w:rFonts w:ascii="Palatino Linotype" w:hAnsi="Palatino Linotype" w:cs="Arial"/>
          <w:b/>
          <w:i/>
          <w:szCs w:val="20"/>
          <w:lang w:eastAsia="es-MX"/>
        </w:rPr>
        <w:t>(Sic)</w:t>
      </w:r>
    </w:p>
    <w:p w14:paraId="34B13855" w14:textId="77777777" w:rsidR="00886305" w:rsidRPr="00207E2C" w:rsidRDefault="00886305" w:rsidP="001249A0">
      <w:pPr>
        <w:tabs>
          <w:tab w:val="right" w:leader="dot" w:pos="8505"/>
        </w:tabs>
        <w:spacing w:before="240" w:after="240" w:line="360" w:lineRule="auto"/>
        <w:jc w:val="both"/>
        <w:rPr>
          <w:rFonts w:ascii="Palatino Linotype" w:hAnsi="Palatino Linotype" w:cs="Arial"/>
          <w:sz w:val="24"/>
          <w:szCs w:val="24"/>
          <w:lang w:eastAsia="es-MX"/>
        </w:rPr>
      </w:pPr>
    </w:p>
    <w:p w14:paraId="2B85F6B7" w14:textId="0ADF5449" w:rsidR="001249A0" w:rsidRPr="00207E2C" w:rsidRDefault="001249A0" w:rsidP="001249A0">
      <w:pPr>
        <w:tabs>
          <w:tab w:val="right" w:leader="dot" w:pos="8505"/>
        </w:tabs>
        <w:spacing w:before="240" w:after="240" w:line="360" w:lineRule="auto"/>
        <w:jc w:val="both"/>
        <w:rPr>
          <w:rFonts w:ascii="Palatino Linotype" w:hAnsi="Palatino Linotype" w:cs="Arial"/>
          <w:sz w:val="24"/>
          <w:szCs w:val="24"/>
          <w:lang w:eastAsia="es-MX"/>
        </w:rPr>
      </w:pPr>
      <w:r w:rsidRPr="00207E2C">
        <w:rPr>
          <w:rFonts w:ascii="Palatino Linotype" w:hAnsi="Palatino Linotype" w:cs="Arial"/>
          <w:sz w:val="24"/>
          <w:szCs w:val="24"/>
          <w:lang w:eastAsia="es-MX"/>
        </w:rPr>
        <w:t xml:space="preserve">De lo antes señalado, es dable concluir que los recibos de pago, consisten en un registro conformado por el conjunto de trabajadores a los cuales se les va a remunerar por los </w:t>
      </w:r>
      <w:hyperlink r:id="rId12" w:history="1">
        <w:r w:rsidRPr="00207E2C">
          <w:rPr>
            <w:rFonts w:ascii="Palatino Linotype" w:hAnsi="Palatino Linotype" w:cs="Arial"/>
            <w:sz w:val="24"/>
            <w:szCs w:val="24"/>
            <w:lang w:eastAsia="es-MX"/>
          </w:rPr>
          <w:t>servicios</w:t>
        </w:r>
      </w:hyperlink>
      <w:r w:rsidRPr="00207E2C">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4D569722" w14:textId="77777777" w:rsidR="001249A0" w:rsidRPr="00207E2C" w:rsidRDefault="001249A0" w:rsidP="001249A0">
      <w:pPr>
        <w:spacing w:before="240" w:after="360" w:line="360" w:lineRule="auto"/>
        <w:ind w:right="49"/>
        <w:jc w:val="both"/>
        <w:rPr>
          <w:rFonts w:ascii="Palatino Linotype" w:hAnsi="Palatino Linotype" w:cs="Arial"/>
          <w:sz w:val="24"/>
          <w:szCs w:val="24"/>
        </w:rPr>
      </w:pPr>
      <w:r w:rsidRPr="00207E2C">
        <w:rPr>
          <w:rFonts w:ascii="Palatino Linotype"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0DF0C63A" w14:textId="77777777" w:rsidR="001249A0" w:rsidRPr="00207E2C" w:rsidRDefault="001249A0" w:rsidP="001249A0">
      <w:pPr>
        <w:spacing w:before="240" w:after="360" w:line="360" w:lineRule="auto"/>
        <w:ind w:right="49"/>
        <w:jc w:val="both"/>
        <w:rPr>
          <w:rFonts w:ascii="Palatino Linotype" w:hAnsi="Palatino Linotype" w:cs="Arial"/>
          <w:sz w:val="24"/>
          <w:szCs w:val="24"/>
        </w:rPr>
      </w:pPr>
      <w:r w:rsidRPr="00207E2C">
        <w:rPr>
          <w:rFonts w:ascii="Palatino Linotype" w:hAnsi="Palatino Linotype" w:cs="Arial"/>
          <w:sz w:val="24"/>
          <w:szCs w:val="24"/>
        </w:rPr>
        <w:t>En relación a ello, el artículo 50 de la Ley del Trabajo de los Servidores Públicos del Estado y Municipios, dispone a la literalidad:</w:t>
      </w:r>
    </w:p>
    <w:p w14:paraId="68F14E7F" w14:textId="77777777" w:rsidR="001249A0" w:rsidRPr="00207E2C" w:rsidRDefault="001249A0" w:rsidP="001249A0">
      <w:pPr>
        <w:spacing w:before="240" w:line="360" w:lineRule="auto"/>
        <w:ind w:left="851" w:right="851"/>
        <w:jc w:val="both"/>
        <w:rPr>
          <w:rFonts w:ascii="Palatino Linotype" w:hAnsi="Palatino Linotype"/>
          <w:i/>
        </w:rPr>
      </w:pPr>
      <w:r w:rsidRPr="00207E2C">
        <w:rPr>
          <w:rFonts w:ascii="Palatino Linotype" w:hAnsi="Palatino Linotype"/>
          <w:i/>
        </w:rPr>
        <w:lastRenderedPageBreak/>
        <w:t>“</w:t>
      </w:r>
      <w:r w:rsidRPr="00207E2C">
        <w:rPr>
          <w:rFonts w:ascii="Palatino Linotype" w:hAnsi="Palatino Linotype"/>
          <w:b/>
          <w:i/>
        </w:rPr>
        <w:t>ARTÍCULO 50</w:t>
      </w:r>
      <w:r w:rsidRPr="00207E2C">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C5D5D85" w14:textId="77777777" w:rsidR="001249A0" w:rsidRPr="00207E2C" w:rsidRDefault="001249A0" w:rsidP="001249A0">
      <w:pPr>
        <w:spacing w:before="240" w:line="360" w:lineRule="auto"/>
        <w:ind w:left="851" w:right="851"/>
        <w:jc w:val="both"/>
        <w:rPr>
          <w:rFonts w:ascii="Palatino Linotype" w:hAnsi="Palatino Linotype"/>
          <w:b/>
          <w:i/>
        </w:rPr>
      </w:pPr>
      <w:r w:rsidRPr="00207E2C">
        <w:rPr>
          <w:rFonts w:ascii="Palatino Linotype" w:hAnsi="Palatino Linotype"/>
          <w:i/>
        </w:rPr>
        <w:t xml:space="preserve">Iguales consecuencias se generarán para todos </w:t>
      </w:r>
      <w:r w:rsidRPr="00207E2C">
        <w:rPr>
          <w:rFonts w:ascii="Palatino Linotype" w:hAnsi="Palatino Linotype"/>
          <w:i/>
          <w:u w:val="single"/>
        </w:rPr>
        <w:t xml:space="preserve">los </w:t>
      </w:r>
      <w:r w:rsidRPr="00207E2C">
        <w:rPr>
          <w:rFonts w:ascii="Palatino Linotype" w:hAnsi="Palatino Linotype"/>
          <w:b/>
          <w:i/>
          <w:u w:val="single"/>
        </w:rPr>
        <w:t>servidores públicos, cuando la relación de trabajo se formalice mediante un contrato o por encontrarse en lista de raya</w:t>
      </w:r>
      <w:r w:rsidRPr="00207E2C">
        <w:rPr>
          <w:rFonts w:ascii="Palatino Linotype" w:hAnsi="Palatino Linotype"/>
          <w:i/>
          <w:u w:val="single"/>
        </w:rPr>
        <w:t>.”</w:t>
      </w:r>
      <w:r w:rsidRPr="00207E2C">
        <w:rPr>
          <w:rFonts w:ascii="Palatino Linotype" w:hAnsi="Palatino Linotype"/>
          <w:i/>
        </w:rPr>
        <w:t xml:space="preserve"> </w:t>
      </w:r>
      <w:r w:rsidRPr="00207E2C">
        <w:rPr>
          <w:rFonts w:ascii="Palatino Linotype" w:hAnsi="Palatino Linotype"/>
          <w:b/>
          <w:i/>
        </w:rPr>
        <w:t>[Sic]</w:t>
      </w:r>
    </w:p>
    <w:p w14:paraId="74D962B2" w14:textId="77777777" w:rsidR="001249A0" w:rsidRPr="00207E2C" w:rsidRDefault="001249A0" w:rsidP="001249A0">
      <w:pPr>
        <w:spacing w:before="240" w:line="360" w:lineRule="auto"/>
        <w:ind w:left="851" w:right="851"/>
        <w:jc w:val="both"/>
        <w:rPr>
          <w:rFonts w:ascii="Palatino Linotype" w:hAnsi="Palatino Linotype"/>
          <w:b/>
          <w:i/>
        </w:rPr>
      </w:pPr>
    </w:p>
    <w:p w14:paraId="52AC4D62" w14:textId="77777777" w:rsidR="001249A0" w:rsidRPr="00207E2C" w:rsidRDefault="001249A0" w:rsidP="001249A0">
      <w:pPr>
        <w:spacing w:before="240" w:after="360" w:line="360" w:lineRule="auto"/>
        <w:ind w:right="49"/>
        <w:jc w:val="both"/>
        <w:rPr>
          <w:rFonts w:ascii="Palatino Linotype" w:hAnsi="Palatino Linotype" w:cs="Arial"/>
          <w:sz w:val="24"/>
          <w:szCs w:val="24"/>
        </w:rPr>
      </w:pPr>
      <w:r w:rsidRPr="00207E2C">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37219938" w14:textId="77777777" w:rsidR="001249A0" w:rsidRPr="00207E2C" w:rsidRDefault="001249A0" w:rsidP="001249A0">
      <w:pPr>
        <w:tabs>
          <w:tab w:val="left" w:pos="9072"/>
        </w:tabs>
        <w:spacing w:before="240" w:line="360" w:lineRule="auto"/>
        <w:ind w:left="851" w:right="902"/>
        <w:jc w:val="both"/>
        <w:rPr>
          <w:rFonts w:ascii="Palatino Linotype" w:hAnsi="Palatino Linotype"/>
          <w:bCs/>
          <w:i/>
        </w:rPr>
      </w:pPr>
      <w:r w:rsidRPr="00207E2C">
        <w:rPr>
          <w:rFonts w:ascii="Palatino Linotype" w:hAnsi="Palatino Linotype"/>
          <w:b/>
          <w:bCs/>
          <w:i/>
        </w:rPr>
        <w:t>“ARTÍCULO 220 K.-</w:t>
      </w:r>
      <w:r w:rsidRPr="00207E2C">
        <w:rPr>
          <w:rFonts w:ascii="Palatino Linotype" w:hAnsi="Palatino Linotype"/>
          <w:bCs/>
          <w:i/>
        </w:rPr>
        <w:t xml:space="preserve"> La institución o dependencia pública tiene la obligación de conservar y exhibir en el proceso los documentos que a continuación se precisan:</w:t>
      </w:r>
    </w:p>
    <w:p w14:paraId="1EFFD369" w14:textId="77777777" w:rsidR="001249A0" w:rsidRPr="00207E2C" w:rsidRDefault="001249A0" w:rsidP="001249A0">
      <w:pPr>
        <w:tabs>
          <w:tab w:val="left" w:pos="9072"/>
        </w:tabs>
        <w:spacing w:before="240" w:line="360" w:lineRule="auto"/>
        <w:ind w:left="851" w:right="902"/>
        <w:jc w:val="both"/>
        <w:rPr>
          <w:rFonts w:ascii="Palatino Linotype" w:hAnsi="Palatino Linotype"/>
          <w:bCs/>
          <w:i/>
        </w:rPr>
      </w:pPr>
      <w:r w:rsidRPr="00207E2C">
        <w:rPr>
          <w:rFonts w:ascii="Palatino Linotype" w:hAnsi="Palatino Linotype"/>
          <w:bCs/>
          <w:i/>
        </w:rPr>
        <w:t>(…)</w:t>
      </w:r>
    </w:p>
    <w:p w14:paraId="575E235B" w14:textId="77777777" w:rsidR="001249A0" w:rsidRPr="00207E2C" w:rsidRDefault="001249A0" w:rsidP="001249A0">
      <w:pPr>
        <w:tabs>
          <w:tab w:val="left" w:pos="9072"/>
        </w:tabs>
        <w:spacing w:before="240" w:line="360" w:lineRule="auto"/>
        <w:ind w:left="851" w:right="902"/>
        <w:jc w:val="both"/>
        <w:rPr>
          <w:rFonts w:ascii="Palatino Linotype" w:hAnsi="Palatino Linotype"/>
          <w:bCs/>
          <w:i/>
        </w:rPr>
      </w:pPr>
      <w:r w:rsidRPr="00207E2C">
        <w:rPr>
          <w:rFonts w:ascii="Palatino Linotype" w:hAnsi="Palatino Linotype"/>
          <w:bCs/>
          <w:i/>
        </w:rPr>
        <w:t xml:space="preserve">II. </w:t>
      </w:r>
      <w:r w:rsidRPr="00207E2C">
        <w:rPr>
          <w:rFonts w:ascii="Palatino Linotype" w:hAnsi="Palatino Linotype"/>
          <w:b/>
          <w:i/>
          <w:u w:val="single"/>
        </w:rPr>
        <w:t xml:space="preserve">Recibos de pagos de salarios o las constancias documentales del pago de salario </w:t>
      </w:r>
      <w:r w:rsidRPr="00207E2C">
        <w:rPr>
          <w:rFonts w:ascii="Palatino Linotype" w:hAnsi="Palatino Linotype"/>
          <w:bCs/>
          <w:i/>
        </w:rPr>
        <w:t>cuando sea por depósito o mediante información electrónica;</w:t>
      </w:r>
    </w:p>
    <w:p w14:paraId="517F4D73" w14:textId="77777777" w:rsidR="001249A0" w:rsidRPr="00207E2C" w:rsidRDefault="001249A0" w:rsidP="001249A0">
      <w:pPr>
        <w:tabs>
          <w:tab w:val="left" w:pos="9072"/>
        </w:tabs>
        <w:spacing w:before="240" w:line="360" w:lineRule="auto"/>
        <w:ind w:left="851" w:right="902"/>
        <w:jc w:val="both"/>
        <w:rPr>
          <w:rFonts w:ascii="Palatino Linotype" w:hAnsi="Palatino Linotype"/>
          <w:bCs/>
          <w:i/>
        </w:rPr>
      </w:pPr>
      <w:r w:rsidRPr="00207E2C">
        <w:rPr>
          <w:rFonts w:ascii="Palatino Linotype" w:hAnsi="Palatino Linotype"/>
          <w:bCs/>
          <w:i/>
        </w:rPr>
        <w:t>(…)</w:t>
      </w:r>
    </w:p>
    <w:p w14:paraId="1BCB0421" w14:textId="77777777" w:rsidR="001249A0" w:rsidRPr="00207E2C" w:rsidRDefault="001249A0" w:rsidP="001249A0">
      <w:pPr>
        <w:tabs>
          <w:tab w:val="left" w:pos="9072"/>
        </w:tabs>
        <w:spacing w:before="240" w:line="360" w:lineRule="auto"/>
        <w:ind w:left="851" w:right="902"/>
        <w:jc w:val="both"/>
        <w:rPr>
          <w:rFonts w:ascii="Palatino Linotype" w:hAnsi="Palatino Linotype"/>
          <w:bCs/>
          <w:i/>
        </w:rPr>
      </w:pPr>
      <w:r w:rsidRPr="00207E2C">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66A272D" w14:textId="77777777" w:rsidR="001249A0" w:rsidRPr="00207E2C" w:rsidRDefault="001249A0" w:rsidP="001249A0">
      <w:pPr>
        <w:tabs>
          <w:tab w:val="left" w:pos="9072"/>
        </w:tabs>
        <w:spacing w:before="240" w:line="360" w:lineRule="auto"/>
        <w:ind w:left="851" w:right="902"/>
        <w:jc w:val="both"/>
        <w:rPr>
          <w:rFonts w:ascii="Palatino Linotype" w:hAnsi="Palatino Linotype"/>
          <w:b/>
          <w:bCs/>
          <w:i/>
        </w:rPr>
      </w:pPr>
      <w:r w:rsidRPr="00207E2C">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07E2C">
        <w:rPr>
          <w:rFonts w:ascii="Palatino Linotype" w:hAnsi="Palatino Linotype"/>
          <w:b/>
          <w:bCs/>
          <w:i/>
        </w:rPr>
        <w:t>” [Sic]</w:t>
      </w:r>
    </w:p>
    <w:p w14:paraId="416DC43C" w14:textId="77777777" w:rsidR="001249A0" w:rsidRPr="00207E2C" w:rsidRDefault="001249A0" w:rsidP="001249A0">
      <w:pPr>
        <w:tabs>
          <w:tab w:val="left" w:pos="9072"/>
        </w:tabs>
        <w:spacing w:before="240" w:line="360" w:lineRule="auto"/>
        <w:ind w:left="851" w:right="902"/>
        <w:jc w:val="both"/>
        <w:rPr>
          <w:rFonts w:ascii="Palatino Linotype" w:hAnsi="Palatino Linotype"/>
          <w:b/>
          <w:bCs/>
          <w:i/>
        </w:rPr>
      </w:pPr>
    </w:p>
    <w:p w14:paraId="2B0E184D" w14:textId="77777777" w:rsidR="001249A0" w:rsidRPr="00207E2C" w:rsidRDefault="001249A0" w:rsidP="001249A0">
      <w:pPr>
        <w:spacing w:before="240" w:after="240" w:line="360" w:lineRule="auto"/>
        <w:ind w:right="49"/>
        <w:jc w:val="both"/>
        <w:rPr>
          <w:rFonts w:ascii="Palatino Linotype" w:hAnsi="Palatino Linotype" w:cs="Arial"/>
          <w:sz w:val="24"/>
          <w:szCs w:val="24"/>
        </w:rPr>
      </w:pPr>
      <w:r w:rsidRPr="00207E2C">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6C70808" w14:textId="77777777" w:rsidR="001249A0" w:rsidRPr="00207E2C" w:rsidRDefault="001249A0" w:rsidP="001249A0">
      <w:pPr>
        <w:tabs>
          <w:tab w:val="right" w:leader="dot" w:pos="8505"/>
        </w:tabs>
        <w:spacing w:before="240" w:after="240" w:line="360" w:lineRule="auto"/>
        <w:jc w:val="both"/>
        <w:rPr>
          <w:rStyle w:val="apple-style-span"/>
          <w:rFonts w:ascii="Palatino Linotype" w:hAnsi="Palatino Linotype"/>
          <w:color w:val="000000"/>
          <w:sz w:val="24"/>
          <w:szCs w:val="24"/>
        </w:rPr>
      </w:pPr>
      <w:r w:rsidRPr="00207E2C">
        <w:rPr>
          <w:rFonts w:ascii="Palatino Linotype" w:hAnsi="Palatino Linotype"/>
          <w:color w:val="000000"/>
          <w:sz w:val="24"/>
          <w:szCs w:val="24"/>
        </w:rPr>
        <w:t xml:space="preserve">Por ende, para conocer lo que debe contener la información correspondiente a la “Nómina”, es necesario señalar </w:t>
      </w:r>
      <w:r w:rsidRPr="00207E2C">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C8BEE61"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cs="Arial"/>
          <w:i/>
          <w:lang w:eastAsia="es-MX"/>
        </w:rPr>
      </w:pPr>
      <w:r w:rsidRPr="00207E2C">
        <w:rPr>
          <w:rFonts w:ascii="Palatino Linotype" w:hAnsi="Palatino Linotype" w:cs="Arial"/>
          <w:b/>
          <w:bCs/>
          <w:i/>
          <w:lang w:eastAsia="es-MX"/>
        </w:rPr>
        <w:t xml:space="preserve">“Artículo 4. </w:t>
      </w:r>
      <w:r w:rsidRPr="00207E2C">
        <w:rPr>
          <w:rFonts w:ascii="Palatino Linotype" w:hAnsi="Palatino Linotype" w:cs="Arial"/>
          <w:i/>
          <w:lang w:eastAsia="es-MX"/>
        </w:rPr>
        <w:t>Son sujetos de fiscalización:</w:t>
      </w:r>
    </w:p>
    <w:p w14:paraId="5B889122" w14:textId="77777777" w:rsidR="001249A0" w:rsidRPr="00207E2C" w:rsidRDefault="001249A0" w:rsidP="001249A0">
      <w:pPr>
        <w:numPr>
          <w:ilvl w:val="0"/>
          <w:numId w:val="40"/>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207E2C">
        <w:rPr>
          <w:rFonts w:ascii="Palatino Linotype" w:hAnsi="Palatino Linotype" w:cs="Arial"/>
          <w:b/>
          <w:i/>
          <w:u w:val="single"/>
          <w:lang w:eastAsia="es-MX"/>
        </w:rPr>
        <w:t>Los municipios del Estado de México;</w:t>
      </w:r>
    </w:p>
    <w:p w14:paraId="21349A19"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cs="Arial"/>
          <w:b/>
          <w:i/>
          <w:lang w:eastAsia="es-MX"/>
        </w:rPr>
      </w:pPr>
      <w:r w:rsidRPr="00207E2C">
        <w:rPr>
          <w:rFonts w:ascii="Palatino Linotype" w:hAnsi="Palatino Linotype" w:cs="Arial"/>
          <w:i/>
          <w:lang w:eastAsia="es-MX"/>
        </w:rPr>
        <w:t xml:space="preserve">(…)” </w:t>
      </w:r>
      <w:r w:rsidRPr="00207E2C">
        <w:rPr>
          <w:rFonts w:ascii="Palatino Linotype" w:hAnsi="Palatino Linotype" w:cs="Arial"/>
          <w:b/>
          <w:i/>
          <w:lang w:eastAsia="es-MX"/>
        </w:rPr>
        <w:t>[Sic]</w:t>
      </w:r>
    </w:p>
    <w:p w14:paraId="318796C8" w14:textId="77777777" w:rsidR="001249A0" w:rsidRPr="00207E2C" w:rsidRDefault="001249A0" w:rsidP="001249A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207E2C">
        <w:rPr>
          <w:rStyle w:val="apple-style-span"/>
          <w:rFonts w:ascii="Palatino Linotype" w:hAnsi="Palatino Linotype" w:cs="Arial"/>
          <w:color w:val="000000"/>
          <w:sz w:val="24"/>
          <w:szCs w:val="24"/>
        </w:rPr>
        <w:lastRenderedPageBreak/>
        <w:t xml:space="preserve">Razón por la que, al Órgano Superior de Fiscalización de esta entidad federativa, le asiste la facultad de emitir los </w:t>
      </w:r>
      <w:r w:rsidRPr="00207E2C">
        <w:rPr>
          <w:rStyle w:val="apple-style-span"/>
          <w:rFonts w:ascii="Palatino Linotype" w:hAnsi="Palatino Linotype" w:cs="Arial"/>
          <w:b/>
          <w:color w:val="000000"/>
          <w:sz w:val="24"/>
          <w:szCs w:val="24"/>
        </w:rPr>
        <w:t>Lineamientos para la Integración del Informe Mensual</w:t>
      </w:r>
      <w:r w:rsidRPr="00207E2C">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9B051D8"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cs="Arial"/>
          <w:i/>
        </w:rPr>
      </w:pPr>
      <w:r w:rsidRPr="00207E2C">
        <w:rPr>
          <w:rFonts w:ascii="Palatino Linotype" w:hAnsi="Palatino Linotype" w:cs="Arial"/>
          <w:b/>
          <w:bCs/>
          <w:i/>
        </w:rPr>
        <w:t xml:space="preserve">“Artículo 8. </w:t>
      </w:r>
      <w:r w:rsidRPr="00207E2C">
        <w:rPr>
          <w:rFonts w:ascii="Palatino Linotype" w:hAnsi="Palatino Linotype" w:cs="Arial"/>
          <w:i/>
        </w:rPr>
        <w:t>El Órgano Superior tendrá las siguientes atribuciones:</w:t>
      </w:r>
    </w:p>
    <w:p w14:paraId="1765F5A0"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cs="Arial"/>
          <w:i/>
        </w:rPr>
      </w:pPr>
      <w:r w:rsidRPr="00207E2C">
        <w:rPr>
          <w:rFonts w:ascii="Palatino Linotype" w:hAnsi="Palatino Linotype" w:cs="Arial"/>
          <w:b/>
          <w:bCs/>
          <w:i/>
        </w:rPr>
        <w:t xml:space="preserve">XI. </w:t>
      </w:r>
      <w:r w:rsidRPr="00207E2C">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3D8CA9BB" w14:textId="77777777" w:rsidR="001249A0" w:rsidRPr="00207E2C" w:rsidRDefault="001249A0" w:rsidP="001249A0">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207E2C">
        <w:rPr>
          <w:rStyle w:val="apple-style-span"/>
          <w:rFonts w:ascii="Palatino Linotype" w:hAnsi="Palatino Linotype" w:cs="Arial"/>
          <w:color w:val="000000"/>
        </w:rPr>
        <w:t xml:space="preserve">(…)” </w:t>
      </w:r>
      <w:r w:rsidRPr="00207E2C">
        <w:rPr>
          <w:rStyle w:val="apple-style-span"/>
          <w:rFonts w:ascii="Palatino Linotype" w:hAnsi="Palatino Linotype" w:cs="Arial"/>
          <w:b/>
          <w:i/>
          <w:color w:val="000000"/>
        </w:rPr>
        <w:t>[Sic]</w:t>
      </w:r>
    </w:p>
    <w:p w14:paraId="58584406" w14:textId="77777777" w:rsidR="001249A0" w:rsidRPr="00207E2C" w:rsidRDefault="001249A0" w:rsidP="001249A0">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D3672E5" w14:textId="6BE5FE35" w:rsidR="001249A0" w:rsidRPr="00207E2C" w:rsidRDefault="001249A0" w:rsidP="001249A0">
      <w:pPr>
        <w:spacing w:line="360" w:lineRule="auto"/>
        <w:jc w:val="both"/>
        <w:rPr>
          <w:rFonts w:ascii="Palatino Linotype" w:hAnsi="Palatino Linotype"/>
          <w:sz w:val="24"/>
          <w:szCs w:val="24"/>
        </w:rPr>
      </w:pPr>
      <w:r w:rsidRPr="00207E2C">
        <w:rPr>
          <w:rFonts w:ascii="Palatino Linotype" w:hAnsi="Palatino Linotype"/>
          <w:sz w:val="24"/>
          <w:szCs w:val="24"/>
        </w:rPr>
        <w:t>De esta forma, el Órgano Superior de Fiscalización del Estado de México (OSFEM</w:t>
      </w:r>
      <w:r w:rsidR="00202B9E" w:rsidRPr="00207E2C">
        <w:rPr>
          <w:rFonts w:ascii="Palatino Linotype" w:hAnsi="Palatino Linotype"/>
          <w:sz w:val="24"/>
          <w:szCs w:val="24"/>
        </w:rPr>
        <w:t>), emite</w:t>
      </w:r>
      <w:r w:rsidRPr="00207E2C">
        <w:rPr>
          <w:rFonts w:ascii="Palatino Linotype" w:hAnsi="Palatino Linotype"/>
          <w:sz w:val="24"/>
          <w:szCs w:val="24"/>
        </w:rPr>
        <w:t xml:space="preserve"> anualmente los Lineamientos para definir los criterios, formatos y documentación necesaria para presentar los informes,  dentro de los cuales destaca –en relación con el análisis que nos ocupa-, recibos de nómina. </w:t>
      </w:r>
    </w:p>
    <w:p w14:paraId="3CE2976E" w14:textId="77777777" w:rsidR="001249A0" w:rsidRPr="00207E2C" w:rsidRDefault="001249A0" w:rsidP="001249A0">
      <w:pPr>
        <w:spacing w:line="360" w:lineRule="auto"/>
        <w:jc w:val="both"/>
        <w:rPr>
          <w:rFonts w:ascii="Palatino Linotype" w:hAnsi="Palatino Linotype"/>
          <w:sz w:val="24"/>
          <w:szCs w:val="24"/>
        </w:rPr>
      </w:pPr>
      <w:r w:rsidRPr="00207E2C">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BD82170" w14:textId="77777777" w:rsidR="001249A0" w:rsidRPr="00207E2C" w:rsidRDefault="001249A0" w:rsidP="001249A0">
      <w:pPr>
        <w:spacing w:before="240" w:line="360" w:lineRule="auto"/>
        <w:ind w:left="851" w:right="851"/>
        <w:jc w:val="both"/>
        <w:rPr>
          <w:rFonts w:ascii="Palatino Linotype" w:hAnsi="Palatino Linotype"/>
          <w:i/>
        </w:rPr>
      </w:pPr>
      <w:r w:rsidRPr="00207E2C">
        <w:rPr>
          <w:rFonts w:ascii="Palatino Linotype" w:hAnsi="Palatino Linotype"/>
          <w:b/>
          <w:i/>
        </w:rPr>
        <w:lastRenderedPageBreak/>
        <w:t>“Artículo 32.-</w:t>
      </w:r>
      <w:r w:rsidRPr="00207E2C">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D87B4A9" w14:textId="77777777" w:rsidR="001249A0" w:rsidRPr="00207E2C" w:rsidRDefault="001249A0" w:rsidP="001249A0">
      <w:pPr>
        <w:spacing w:before="240" w:line="360" w:lineRule="auto"/>
        <w:ind w:left="851" w:right="851"/>
        <w:jc w:val="both"/>
        <w:rPr>
          <w:rFonts w:ascii="Palatino Linotype" w:hAnsi="Palatino Linotype"/>
          <w:b/>
          <w:i/>
        </w:rPr>
      </w:pPr>
      <w:r w:rsidRPr="00207E2C">
        <w:rPr>
          <w:rFonts w:ascii="Palatino Linotype" w:hAnsi="Palatino Linotype"/>
          <w:b/>
          <w:i/>
        </w:rPr>
        <w:t>Los Presidentes Municipales presentarán a la Legislatura las cuentas públicas anuales</w:t>
      </w:r>
      <w:r w:rsidRPr="00207E2C">
        <w:rPr>
          <w:rFonts w:ascii="Palatino Linotype" w:hAnsi="Palatino Linotype"/>
          <w:i/>
        </w:rPr>
        <w:t xml:space="preserve"> de sus respectivos municipios, del ejercicio fiscal inmediato anterior, </w:t>
      </w:r>
      <w:r w:rsidRPr="00207E2C">
        <w:rPr>
          <w:rFonts w:ascii="Palatino Linotype" w:hAnsi="Palatino Linotype"/>
          <w:b/>
          <w:i/>
        </w:rPr>
        <w:t>dentro de los quince primeros días del mes de marzo</w:t>
      </w:r>
      <w:r w:rsidRPr="00207E2C">
        <w:rPr>
          <w:rFonts w:ascii="Palatino Linotype" w:hAnsi="Palatino Linotype"/>
          <w:i/>
        </w:rPr>
        <w:t xml:space="preserve"> de cada año; </w:t>
      </w:r>
      <w:r w:rsidRPr="00207E2C">
        <w:rPr>
          <w:rFonts w:ascii="Palatino Linotype" w:hAnsi="Palatino Linotype"/>
          <w:b/>
          <w:i/>
        </w:rPr>
        <w:t>asimism</w:t>
      </w:r>
      <w:r w:rsidRPr="00207E2C">
        <w:rPr>
          <w:rFonts w:ascii="Palatino Linotype" w:hAnsi="Palatino Linotype"/>
          <w:i/>
        </w:rPr>
        <w:t xml:space="preserve">o, </w:t>
      </w:r>
      <w:r w:rsidRPr="00207E2C">
        <w:rPr>
          <w:rFonts w:ascii="Palatino Linotype" w:hAnsi="Palatino Linotype"/>
          <w:b/>
          <w:i/>
          <w:u w:val="single"/>
        </w:rPr>
        <w:t>los informes mensuales</w:t>
      </w:r>
      <w:r w:rsidRPr="00207E2C">
        <w:rPr>
          <w:rFonts w:ascii="Palatino Linotype" w:hAnsi="Palatino Linotype"/>
          <w:i/>
        </w:rPr>
        <w:t xml:space="preserve"> los deberán presentar </w:t>
      </w:r>
      <w:r w:rsidRPr="00207E2C">
        <w:rPr>
          <w:rFonts w:ascii="Palatino Linotype" w:hAnsi="Palatino Linotype"/>
          <w:b/>
          <w:i/>
          <w:u w:val="single"/>
        </w:rPr>
        <w:t xml:space="preserve">dentro de los veinte días posteriores al término del mes correspondiente.” </w:t>
      </w:r>
      <w:r w:rsidRPr="00207E2C">
        <w:rPr>
          <w:rFonts w:ascii="Palatino Linotype" w:hAnsi="Palatino Linotype"/>
          <w:b/>
          <w:i/>
        </w:rPr>
        <w:t>[Sic]</w:t>
      </w:r>
    </w:p>
    <w:p w14:paraId="2A2A6B3F" w14:textId="77777777" w:rsidR="001249A0" w:rsidRPr="00207E2C" w:rsidRDefault="001249A0" w:rsidP="001249A0">
      <w:pPr>
        <w:ind w:left="851" w:right="758"/>
        <w:jc w:val="both"/>
        <w:rPr>
          <w:rFonts w:ascii="Palatino Linotype" w:hAnsi="Palatino Linotype"/>
          <w:i/>
        </w:rPr>
      </w:pPr>
    </w:p>
    <w:p w14:paraId="66CA1AF8" w14:textId="36ADD306" w:rsidR="001249A0" w:rsidRPr="00207E2C" w:rsidRDefault="001249A0" w:rsidP="00D92434">
      <w:pPr>
        <w:spacing w:before="240" w:after="240" w:line="360" w:lineRule="auto"/>
        <w:ind w:right="-91"/>
        <w:jc w:val="both"/>
        <w:rPr>
          <w:rFonts w:ascii="Palatino Linotype" w:hAnsi="Palatino Linotype"/>
          <w:sz w:val="24"/>
          <w:szCs w:val="24"/>
        </w:rPr>
      </w:pPr>
      <w:r w:rsidRPr="00207E2C">
        <w:rPr>
          <w:rFonts w:ascii="Palatino Linotype" w:hAnsi="Palatino Linotype"/>
          <w:sz w:val="24"/>
          <w:szCs w:val="24"/>
        </w:rPr>
        <w:t xml:space="preserve">La información </w:t>
      </w:r>
      <w:r w:rsidRPr="00207E2C">
        <w:rPr>
          <w:rFonts w:ascii="Palatino Linotype" w:hAnsi="Palatino Linotype"/>
          <w:b/>
          <w:sz w:val="24"/>
          <w:szCs w:val="24"/>
        </w:rPr>
        <w:t>documental comprobatoria</w:t>
      </w:r>
      <w:r w:rsidRPr="00207E2C">
        <w:rPr>
          <w:rFonts w:ascii="Palatino Linotype" w:hAnsi="Palatino Linotype"/>
          <w:sz w:val="24"/>
          <w:szCs w:val="24"/>
        </w:rPr>
        <w:t xml:space="preserve">, </w:t>
      </w:r>
      <w:r w:rsidRPr="00207E2C">
        <w:rPr>
          <w:rFonts w:ascii="Palatino Linotype" w:hAnsi="Palatino Linotype"/>
          <w:b/>
          <w:sz w:val="24"/>
          <w:szCs w:val="24"/>
          <w:u w:val="single"/>
        </w:rPr>
        <w:t>deberá conservarse en los archivos de la entidad fiscalizada –Municipio</w:t>
      </w:r>
      <w:r w:rsidRPr="00207E2C">
        <w:rPr>
          <w:rFonts w:ascii="Palatino Linotype" w:hAnsi="Palatino Linotype"/>
          <w:sz w:val="24"/>
          <w:szCs w:val="24"/>
        </w:rPr>
        <w:t>-, en original y debidamente integrada en términos de los lineamientos de referencia, pues son susceptibles de revisión directa por el órgano Superior de Fiscalización.</w:t>
      </w:r>
      <w:r w:rsidR="00D92434" w:rsidRPr="00207E2C">
        <w:rPr>
          <w:rFonts w:ascii="Palatino Linotype" w:hAnsi="Palatino Linotype"/>
          <w:sz w:val="24"/>
          <w:szCs w:val="24"/>
        </w:rPr>
        <w:t xml:space="preserve"> </w:t>
      </w:r>
      <w:r w:rsidRPr="00207E2C">
        <w:rPr>
          <w:rFonts w:ascii="Palatino Linotype" w:hAnsi="Palatino Linotype" w:cs="Arial"/>
          <w:sz w:val="24"/>
          <w:szCs w:val="24"/>
          <w:lang w:val="es-ES"/>
        </w:rPr>
        <w:t>Una vez puntualizado esto, se advierte que los recibos de nómina contienen la información relativa a las remuneraciones de los servidores públicos.</w:t>
      </w:r>
      <w:r w:rsidR="00D92434" w:rsidRPr="00207E2C">
        <w:rPr>
          <w:rFonts w:ascii="Palatino Linotype" w:hAnsi="Palatino Linotype" w:cs="Arial"/>
          <w:sz w:val="24"/>
          <w:szCs w:val="24"/>
          <w:lang w:val="es-ES"/>
        </w:rPr>
        <w:t xml:space="preserve"> </w:t>
      </w:r>
      <w:r w:rsidRPr="00207E2C">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29A5BE4D" w14:textId="77777777" w:rsidR="00886305" w:rsidRPr="00207E2C" w:rsidRDefault="00886305" w:rsidP="00D92434">
      <w:pPr>
        <w:spacing w:before="240" w:after="240" w:line="360" w:lineRule="auto"/>
        <w:ind w:right="-91"/>
        <w:jc w:val="both"/>
        <w:rPr>
          <w:rFonts w:ascii="Palatino Linotype" w:hAnsi="Palatino Linotype"/>
          <w:sz w:val="24"/>
          <w:szCs w:val="24"/>
        </w:rPr>
      </w:pPr>
    </w:p>
    <w:p w14:paraId="065257F2" w14:textId="77777777" w:rsidR="00886305" w:rsidRPr="00207E2C" w:rsidRDefault="00886305" w:rsidP="00D92434">
      <w:pPr>
        <w:spacing w:before="240" w:after="240" w:line="360" w:lineRule="auto"/>
        <w:ind w:right="-91"/>
        <w:jc w:val="both"/>
        <w:rPr>
          <w:rFonts w:ascii="Palatino Linotype" w:hAnsi="Palatino Linotype"/>
          <w:sz w:val="24"/>
          <w:szCs w:val="24"/>
        </w:rPr>
      </w:pPr>
    </w:p>
    <w:p w14:paraId="6D50B6E4" w14:textId="77777777" w:rsidR="00886305" w:rsidRPr="00207E2C" w:rsidRDefault="00886305" w:rsidP="00D92434">
      <w:pPr>
        <w:spacing w:before="240" w:after="240" w:line="360" w:lineRule="auto"/>
        <w:ind w:right="-91"/>
        <w:jc w:val="both"/>
        <w:rPr>
          <w:rFonts w:ascii="Palatino Linotype" w:hAnsi="Palatino Linotype"/>
          <w:sz w:val="24"/>
          <w:szCs w:val="24"/>
        </w:rPr>
      </w:pPr>
    </w:p>
    <w:p w14:paraId="2D5E6B8A" w14:textId="77777777" w:rsidR="00886305" w:rsidRPr="00207E2C" w:rsidRDefault="00886305" w:rsidP="00D92434">
      <w:pPr>
        <w:spacing w:before="240" w:after="240" w:line="360" w:lineRule="auto"/>
        <w:ind w:right="-91"/>
        <w:jc w:val="both"/>
        <w:rPr>
          <w:rFonts w:ascii="Palatino Linotype" w:hAnsi="Palatino Linotype"/>
          <w:sz w:val="24"/>
          <w:szCs w:val="24"/>
        </w:rPr>
      </w:pPr>
    </w:p>
    <w:p w14:paraId="329A1964" w14:textId="17054AE7" w:rsidR="00886305" w:rsidRPr="00207E2C" w:rsidRDefault="00886305" w:rsidP="00D92434">
      <w:pPr>
        <w:spacing w:before="240" w:after="240" w:line="360" w:lineRule="auto"/>
        <w:ind w:right="-91"/>
        <w:jc w:val="both"/>
        <w:rPr>
          <w:rFonts w:ascii="Palatino Linotype" w:hAnsi="Palatino Linotype"/>
          <w:sz w:val="24"/>
          <w:szCs w:val="24"/>
        </w:rPr>
      </w:pPr>
      <w:r w:rsidRPr="00207E2C">
        <w:rPr>
          <w:rFonts w:ascii="Palatino Linotype" w:hAnsi="Palatino Linotype"/>
          <w:noProof/>
          <w:sz w:val="24"/>
          <w:szCs w:val="24"/>
          <w:lang w:eastAsia="es-MX"/>
        </w:rPr>
        <w:lastRenderedPageBreak/>
        <w:drawing>
          <wp:anchor distT="0" distB="0" distL="114300" distR="114300" simplePos="0" relativeHeight="251784182" behindDoc="0" locked="0" layoutInCell="1" allowOverlap="1" wp14:anchorId="39A661FA" wp14:editId="43CB1EA0">
            <wp:simplePos x="0" y="0"/>
            <wp:positionH relativeFrom="column">
              <wp:posOffset>25400</wp:posOffset>
            </wp:positionH>
            <wp:positionV relativeFrom="paragraph">
              <wp:posOffset>19050</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AE0373" w14:textId="77777777" w:rsidR="001249A0" w:rsidRPr="00207E2C" w:rsidRDefault="001249A0" w:rsidP="001249A0">
      <w:pPr>
        <w:spacing w:before="240" w:after="240" w:line="360" w:lineRule="auto"/>
        <w:jc w:val="both"/>
        <w:rPr>
          <w:rFonts w:ascii="Palatino Linotype" w:hAnsi="Palatino Linotype" w:cs="Arial"/>
          <w:b/>
          <w:sz w:val="24"/>
          <w:szCs w:val="24"/>
          <w:lang w:val="es-ES"/>
        </w:rPr>
      </w:pPr>
      <w:r w:rsidRPr="00207E2C">
        <w:rPr>
          <w:rFonts w:ascii="Palatino Linotype" w:hAnsi="Palatino Linotype"/>
          <w:i/>
          <w:noProof/>
          <w:sz w:val="24"/>
          <w:szCs w:val="24"/>
          <w:lang w:eastAsia="es-MX"/>
        </w:rPr>
        <mc:AlternateContent>
          <mc:Choice Requires="wps">
            <w:drawing>
              <wp:anchor distT="0" distB="0" distL="114300" distR="114300" simplePos="0" relativeHeight="251774966" behindDoc="0" locked="0" layoutInCell="1" allowOverlap="1" wp14:anchorId="30DEF44E" wp14:editId="744F2E79">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08A907" id="Rectángulo 16" o:spid="_x0000_s1026" style="position:absolute;margin-left:24.95pt;margin-top:704.3pt;width:372pt;height:21.75pt;z-index:2517749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207E2C">
        <w:rPr>
          <w:rFonts w:ascii="Palatino Linotype" w:hAnsi="Palatino Linotype" w:cs="Arial"/>
          <w:sz w:val="24"/>
          <w:szCs w:val="24"/>
          <w:lang w:val="es-ES"/>
        </w:rPr>
        <w:t xml:space="preserve">Atento a lo anterior, resulta claro que existe la obligación por parte del </w:t>
      </w:r>
      <w:r w:rsidRPr="00207E2C">
        <w:rPr>
          <w:rFonts w:ascii="Palatino Linotype" w:hAnsi="Palatino Linotype" w:cs="Arial"/>
          <w:b/>
          <w:sz w:val="24"/>
          <w:szCs w:val="24"/>
          <w:lang w:val="es-ES"/>
        </w:rPr>
        <w:t>Sujeto Obligado</w:t>
      </w:r>
      <w:r w:rsidRPr="00207E2C">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207E2C">
        <w:rPr>
          <w:rFonts w:ascii="Palatino Linotype" w:hAnsi="Palatino Linotype" w:cs="Arial"/>
          <w:b/>
          <w:sz w:val="24"/>
          <w:szCs w:val="24"/>
          <w:lang w:val="es-ES"/>
        </w:rPr>
        <w:t xml:space="preserve">Sujeto Obligado. </w:t>
      </w:r>
    </w:p>
    <w:p w14:paraId="63C73502" w14:textId="77777777" w:rsidR="001249A0" w:rsidRPr="00207E2C" w:rsidRDefault="001249A0" w:rsidP="001249A0">
      <w:pPr>
        <w:spacing w:line="360" w:lineRule="auto"/>
        <w:jc w:val="both"/>
        <w:rPr>
          <w:rFonts w:ascii="Palatino Linotype" w:hAnsi="Palatino Linotype" w:cs="Arial"/>
          <w:bCs/>
          <w:sz w:val="24"/>
          <w:szCs w:val="24"/>
          <w:lang w:val="es-ES"/>
        </w:rPr>
      </w:pPr>
      <w:r w:rsidRPr="00207E2C">
        <w:rPr>
          <w:rFonts w:ascii="Palatino Linotype" w:hAnsi="Palatino Linotype" w:cs="Arial"/>
          <w:sz w:val="24"/>
          <w:szCs w:val="24"/>
          <w:lang w:val="es-ES"/>
        </w:rPr>
        <w:t>En este sentido, de acuerdo a la naturaleza de la información solicitada se concluye que ésta es de</w:t>
      </w:r>
      <w:r w:rsidRPr="00207E2C">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07E2C">
        <w:rPr>
          <w:rFonts w:ascii="Palatino Linotype" w:hAnsi="Palatino Linotype" w:cs="Arial"/>
          <w:sz w:val="24"/>
          <w:szCs w:val="24"/>
          <w:lang w:val="es-ES"/>
        </w:rPr>
        <w:t xml:space="preserve"> </w:t>
      </w:r>
      <w:r w:rsidRPr="00207E2C">
        <w:rPr>
          <w:rFonts w:ascii="Palatino Linotype" w:hAnsi="Palatino Linotype" w:cs="Arial"/>
          <w:bCs/>
          <w:sz w:val="24"/>
          <w:szCs w:val="24"/>
          <w:lang w:val="es-ES"/>
        </w:rPr>
        <w:t xml:space="preserve">permite transparentar la aplicación de los recursos públicos que son otorgados para el </w:t>
      </w:r>
      <w:r w:rsidRPr="00207E2C">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C496C95" w14:textId="77777777" w:rsidR="001249A0" w:rsidRPr="00207E2C" w:rsidRDefault="001249A0" w:rsidP="001249A0">
      <w:pPr>
        <w:spacing w:before="240" w:line="360" w:lineRule="auto"/>
        <w:ind w:left="851" w:right="851"/>
        <w:jc w:val="both"/>
        <w:rPr>
          <w:rFonts w:ascii="Palatino Linotype" w:hAnsi="Palatino Linotype" w:cs="Arial"/>
          <w:bCs/>
          <w:i/>
          <w:lang w:val="es-ES"/>
        </w:rPr>
      </w:pPr>
      <w:r w:rsidRPr="00207E2C">
        <w:rPr>
          <w:rFonts w:ascii="Palatino Linotype" w:hAnsi="Palatino Linotype" w:cs="Arial"/>
          <w:bCs/>
          <w:i/>
          <w:lang w:val="es-ES"/>
        </w:rPr>
        <w:t>“</w:t>
      </w:r>
      <w:r w:rsidRPr="00207E2C">
        <w:rPr>
          <w:rFonts w:ascii="Palatino Linotype" w:hAnsi="Palatino Linotype" w:cs="Arial"/>
          <w:b/>
          <w:bCs/>
          <w:i/>
          <w:lang w:val="es-ES"/>
        </w:rPr>
        <w:t>Artículo 23</w:t>
      </w:r>
      <w:r w:rsidRPr="00207E2C">
        <w:rPr>
          <w:rFonts w:ascii="Palatino Linotype" w:hAnsi="Palatino Linotype" w:cs="Arial"/>
          <w:bCs/>
          <w:i/>
          <w:lang w:val="es-ES"/>
        </w:rPr>
        <w:t xml:space="preserve"> Son </w:t>
      </w:r>
      <w:r w:rsidRPr="00207E2C">
        <w:rPr>
          <w:rFonts w:ascii="Palatino Linotype" w:eastAsia="MS Mincho" w:hAnsi="Palatino Linotype" w:cs="Arial"/>
          <w:i/>
          <w:lang w:val="es-ES"/>
        </w:rPr>
        <w:t>sujetos</w:t>
      </w:r>
      <w:r w:rsidRPr="00207E2C">
        <w:rPr>
          <w:rFonts w:ascii="Palatino Linotype" w:hAnsi="Palatino Linotype" w:cs="Arial"/>
          <w:bCs/>
          <w:i/>
          <w:lang w:val="es-ES"/>
        </w:rPr>
        <w:t xml:space="preserve"> obligados a transparentar y permitir el acceso a su información y proteger los datos personales que obren en su poder:</w:t>
      </w:r>
    </w:p>
    <w:p w14:paraId="57D78EAF" w14:textId="77777777" w:rsidR="001249A0" w:rsidRPr="00207E2C" w:rsidRDefault="001249A0" w:rsidP="001249A0">
      <w:pPr>
        <w:spacing w:before="240" w:line="360" w:lineRule="auto"/>
        <w:ind w:left="851" w:right="851"/>
        <w:jc w:val="both"/>
        <w:rPr>
          <w:rFonts w:ascii="Palatino Linotype" w:hAnsi="Palatino Linotype" w:cs="Arial"/>
          <w:bCs/>
          <w:i/>
          <w:lang w:val="es-ES"/>
        </w:rPr>
      </w:pPr>
      <w:r w:rsidRPr="00207E2C">
        <w:rPr>
          <w:rFonts w:ascii="Palatino Linotype" w:hAnsi="Palatino Linotype" w:cs="Arial"/>
          <w:b/>
          <w:bCs/>
          <w:i/>
          <w:lang w:val="es-ES"/>
        </w:rPr>
        <w:t>IV.</w:t>
      </w:r>
      <w:r w:rsidRPr="00207E2C">
        <w:rPr>
          <w:rFonts w:ascii="Palatino Linotype" w:hAnsi="Palatino Linotype" w:cs="Arial"/>
          <w:bCs/>
          <w:i/>
          <w:lang w:val="es-ES"/>
        </w:rPr>
        <w:t xml:space="preserve"> Los ayuntamientos </w:t>
      </w:r>
      <w:r w:rsidRPr="00207E2C">
        <w:rPr>
          <w:rFonts w:ascii="Palatino Linotype" w:hAnsi="Palatino Linotype" w:cs="Arial"/>
          <w:b/>
          <w:bCs/>
          <w:i/>
          <w:u w:val="single"/>
          <w:lang w:val="es-ES"/>
        </w:rPr>
        <w:t>y las dependencias, organismos, órganos y entidades de la administración municipal;</w:t>
      </w:r>
    </w:p>
    <w:p w14:paraId="0389A17A" w14:textId="77777777" w:rsidR="001249A0" w:rsidRPr="00207E2C" w:rsidRDefault="001249A0" w:rsidP="001249A0">
      <w:pPr>
        <w:spacing w:before="240" w:line="360" w:lineRule="auto"/>
        <w:ind w:left="851" w:right="851"/>
        <w:jc w:val="both"/>
        <w:rPr>
          <w:rFonts w:ascii="Palatino Linotype" w:hAnsi="Palatino Linotype" w:cs="Arial"/>
          <w:b/>
          <w:bCs/>
          <w:i/>
          <w:lang w:val="es-ES"/>
        </w:rPr>
      </w:pPr>
      <w:r w:rsidRPr="00207E2C">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207E2C">
        <w:rPr>
          <w:rFonts w:ascii="Palatino Linotype" w:hAnsi="Palatino Linotype" w:cs="Arial"/>
          <w:b/>
          <w:bCs/>
          <w:i/>
          <w:lang w:val="es-ES"/>
        </w:rPr>
        <w:t>[Sic]</w:t>
      </w:r>
    </w:p>
    <w:p w14:paraId="520466E3" w14:textId="77777777" w:rsidR="001249A0" w:rsidRPr="00207E2C" w:rsidRDefault="001249A0" w:rsidP="001249A0">
      <w:pPr>
        <w:spacing w:line="360" w:lineRule="auto"/>
        <w:jc w:val="both"/>
        <w:rPr>
          <w:rFonts w:ascii="Palatino Linotype" w:hAnsi="Palatino Linotype" w:cs="Arial"/>
          <w:sz w:val="24"/>
          <w:szCs w:val="24"/>
          <w:lang w:val="es-ES"/>
        </w:rPr>
      </w:pPr>
    </w:p>
    <w:p w14:paraId="0DEBFAB2" w14:textId="77777777" w:rsidR="001249A0" w:rsidRPr="00207E2C" w:rsidRDefault="001249A0" w:rsidP="001249A0">
      <w:pPr>
        <w:spacing w:line="360" w:lineRule="auto"/>
        <w:jc w:val="both"/>
        <w:rPr>
          <w:rFonts w:ascii="Palatino Linotype" w:hAnsi="Palatino Linotype" w:cs="Arial"/>
          <w:sz w:val="24"/>
          <w:szCs w:val="24"/>
          <w:lang w:val="es-ES"/>
        </w:rPr>
      </w:pPr>
      <w:r w:rsidRPr="00207E2C">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207E2C">
        <w:rPr>
          <w:rFonts w:ascii="Palatino Linotype" w:hAnsi="Palatino Linotype" w:cs="Arial"/>
          <w:b/>
          <w:sz w:val="24"/>
          <w:szCs w:val="24"/>
          <w:lang w:val="es-ES"/>
        </w:rPr>
        <w:t>01/2003</w:t>
      </w:r>
      <w:r w:rsidRPr="00207E2C">
        <w:rPr>
          <w:rFonts w:ascii="Palatino Linotype" w:hAnsi="Palatino Linotype" w:cs="Arial"/>
          <w:sz w:val="24"/>
          <w:szCs w:val="24"/>
          <w:lang w:val="es-ES"/>
        </w:rPr>
        <w:t xml:space="preserve"> y </w:t>
      </w:r>
      <w:r w:rsidRPr="00207E2C">
        <w:rPr>
          <w:rFonts w:ascii="Palatino Linotype" w:hAnsi="Palatino Linotype" w:cs="Arial"/>
          <w:b/>
          <w:sz w:val="24"/>
          <w:szCs w:val="24"/>
          <w:lang w:val="es-ES"/>
        </w:rPr>
        <w:t>02/2003</w:t>
      </w:r>
      <w:r w:rsidRPr="00207E2C">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0FD252E" w14:textId="77777777" w:rsidR="001249A0" w:rsidRPr="00207E2C" w:rsidRDefault="001249A0" w:rsidP="001249A0">
      <w:pPr>
        <w:spacing w:before="240" w:line="360" w:lineRule="auto"/>
        <w:ind w:left="851" w:right="851"/>
        <w:jc w:val="center"/>
        <w:rPr>
          <w:rFonts w:ascii="Palatino Linotype" w:hAnsi="Palatino Linotype" w:cs="Arial"/>
          <w:b/>
          <w:i/>
          <w:lang w:val="es-ES"/>
        </w:rPr>
      </w:pPr>
      <w:r w:rsidRPr="00207E2C">
        <w:rPr>
          <w:rFonts w:ascii="Palatino Linotype" w:hAnsi="Palatino Linotype" w:cs="Arial"/>
          <w:b/>
          <w:i/>
          <w:lang w:val="es-ES"/>
        </w:rPr>
        <w:t>Criterio 01/2003.</w:t>
      </w:r>
    </w:p>
    <w:p w14:paraId="7A88171F" w14:textId="77777777" w:rsidR="001249A0" w:rsidRPr="00207E2C" w:rsidRDefault="001249A0" w:rsidP="001249A0">
      <w:pPr>
        <w:spacing w:before="240" w:line="360" w:lineRule="auto"/>
        <w:ind w:left="851" w:right="851"/>
        <w:jc w:val="both"/>
        <w:rPr>
          <w:rFonts w:ascii="Palatino Linotype" w:hAnsi="Palatino Linotype" w:cs="Arial"/>
          <w:b/>
          <w:bCs/>
          <w:i/>
          <w:lang w:val="es-ES"/>
        </w:rPr>
      </w:pPr>
      <w:r w:rsidRPr="00207E2C">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207E2C">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07E2C">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07E2C">
        <w:rPr>
          <w:rFonts w:ascii="Palatino Linotype" w:hAnsi="Palatino Linotype" w:cs="Arial"/>
          <w:i/>
          <w:u w:val="single"/>
          <w:lang w:val="es-ES"/>
        </w:rPr>
        <w:t>…”</w:t>
      </w:r>
      <w:r w:rsidRPr="00207E2C">
        <w:rPr>
          <w:rFonts w:ascii="Palatino Linotype" w:hAnsi="Palatino Linotype" w:cs="Arial"/>
          <w:i/>
          <w:lang w:val="es-ES"/>
        </w:rPr>
        <w:t xml:space="preserve"> </w:t>
      </w:r>
      <w:r w:rsidRPr="00207E2C">
        <w:rPr>
          <w:rFonts w:ascii="Palatino Linotype" w:hAnsi="Palatino Linotype" w:cs="Arial"/>
          <w:b/>
          <w:bCs/>
          <w:i/>
          <w:lang w:val="es-ES"/>
        </w:rPr>
        <w:t>[Sic]</w:t>
      </w:r>
    </w:p>
    <w:p w14:paraId="51EBF00E" w14:textId="77777777" w:rsidR="001249A0" w:rsidRPr="00207E2C" w:rsidRDefault="001249A0" w:rsidP="001249A0">
      <w:pPr>
        <w:spacing w:before="240" w:line="360" w:lineRule="auto"/>
        <w:ind w:left="851" w:right="851"/>
        <w:jc w:val="both"/>
        <w:rPr>
          <w:rFonts w:ascii="Palatino Linotype" w:hAnsi="Palatino Linotype" w:cs="Arial"/>
          <w:i/>
          <w:lang w:val="es-ES"/>
        </w:rPr>
      </w:pPr>
    </w:p>
    <w:p w14:paraId="63652339" w14:textId="77777777" w:rsidR="001249A0" w:rsidRPr="00207E2C" w:rsidRDefault="001249A0" w:rsidP="001249A0">
      <w:pPr>
        <w:spacing w:before="240" w:line="360" w:lineRule="auto"/>
        <w:ind w:left="851" w:right="851"/>
        <w:jc w:val="center"/>
        <w:rPr>
          <w:rFonts w:ascii="Palatino Linotype" w:hAnsi="Palatino Linotype" w:cs="Arial"/>
          <w:b/>
          <w:i/>
          <w:lang w:val="es-ES"/>
        </w:rPr>
      </w:pPr>
      <w:r w:rsidRPr="00207E2C">
        <w:rPr>
          <w:rFonts w:ascii="Palatino Linotype" w:hAnsi="Palatino Linotype" w:cs="Arial"/>
          <w:b/>
          <w:i/>
          <w:lang w:val="es-ES"/>
        </w:rPr>
        <w:t>Criterio 02/2003.</w:t>
      </w:r>
    </w:p>
    <w:p w14:paraId="3A052F41" w14:textId="77777777" w:rsidR="001249A0" w:rsidRPr="00207E2C" w:rsidRDefault="001249A0" w:rsidP="001249A0">
      <w:pPr>
        <w:spacing w:before="240" w:line="360" w:lineRule="auto"/>
        <w:ind w:left="851" w:right="851"/>
        <w:jc w:val="both"/>
        <w:rPr>
          <w:rFonts w:ascii="Palatino Linotype" w:hAnsi="Palatino Linotype" w:cs="Arial"/>
          <w:b/>
          <w:i/>
          <w:lang w:val="es-ES"/>
        </w:rPr>
      </w:pPr>
      <w:r w:rsidRPr="00207E2C">
        <w:rPr>
          <w:rFonts w:ascii="Palatino Linotype" w:hAnsi="Palatino Linotype" w:cs="Arial"/>
          <w:b/>
          <w:i/>
          <w:lang w:val="es-ES"/>
        </w:rPr>
        <w:t>“INGRESOS DE LOS SERVIDORES PÚBLICOS, SON INFORMACIÓN PÚBLICA AÚN Y CUANDO CONSTITUYEN DATOS PERSONALES QUE SE REFIEREN AL PATRIMONIO DE AQUÉLLOS.</w:t>
      </w:r>
      <w:r w:rsidRPr="00207E2C">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w:t>
      </w:r>
      <w:r w:rsidRPr="00207E2C">
        <w:rPr>
          <w:rFonts w:ascii="Palatino Linotype" w:hAnsi="Palatino Linotype" w:cs="Arial"/>
          <w:i/>
          <w:lang w:val="es-ES"/>
        </w:rPr>
        <w:lastRenderedPageBreak/>
        <w:t xml:space="preserve">advierte que no constituye información confidencial la relativa a los ingresos que reciben los servidores públicos, ya que aun y cuando se trata de datos personales relativos a su patrimonio, para su difusión no se requiere consentimiento de aquellos, </w:t>
      </w:r>
      <w:r w:rsidRPr="00207E2C">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07E2C">
        <w:rPr>
          <w:rFonts w:ascii="Palatino Linotype" w:hAnsi="Palatino Linotype" w:cs="Arial"/>
          <w:i/>
          <w:lang w:val="es-ES"/>
        </w:rPr>
        <w:t xml:space="preserve"> el sistema de compensación…” </w:t>
      </w:r>
      <w:r w:rsidRPr="00207E2C">
        <w:rPr>
          <w:rFonts w:ascii="Palatino Linotype" w:hAnsi="Palatino Linotype" w:cs="Arial"/>
          <w:b/>
          <w:i/>
          <w:lang w:val="es-ES"/>
        </w:rPr>
        <w:t>[Sic]</w:t>
      </w:r>
    </w:p>
    <w:p w14:paraId="34B7CD4C" w14:textId="77777777" w:rsidR="00886305" w:rsidRPr="00207E2C" w:rsidRDefault="00886305" w:rsidP="001249A0">
      <w:pPr>
        <w:spacing w:before="240" w:after="240" w:line="360" w:lineRule="auto"/>
        <w:jc w:val="both"/>
        <w:rPr>
          <w:rFonts w:ascii="Palatino Linotype" w:hAnsi="Palatino Linotype" w:cs="Arial"/>
          <w:sz w:val="24"/>
          <w:szCs w:val="24"/>
          <w:lang w:val="es-ES"/>
        </w:rPr>
      </w:pPr>
    </w:p>
    <w:p w14:paraId="3CF8530A" w14:textId="411744D1" w:rsidR="001249A0" w:rsidRPr="00207E2C" w:rsidRDefault="001249A0" w:rsidP="001249A0">
      <w:pPr>
        <w:spacing w:before="240" w:after="240" w:line="360" w:lineRule="auto"/>
        <w:jc w:val="both"/>
        <w:rPr>
          <w:rFonts w:ascii="Palatino Linotype" w:hAnsi="Palatino Linotype" w:cs="Arial"/>
          <w:sz w:val="24"/>
          <w:szCs w:val="24"/>
          <w:lang w:val="es-ES"/>
        </w:rPr>
      </w:pPr>
      <w:r w:rsidRPr="00207E2C">
        <w:rPr>
          <w:rFonts w:ascii="Palatino Linotype" w:hAnsi="Palatino Linotype" w:cs="Arial"/>
          <w:sz w:val="24"/>
          <w:szCs w:val="24"/>
          <w:lang w:val="es-ES"/>
        </w:rPr>
        <w:t xml:space="preserve">En este sentido, </w:t>
      </w:r>
      <w:r w:rsidRPr="00207E2C">
        <w:rPr>
          <w:rFonts w:ascii="Palatino Linotype" w:hAnsi="Palatino Linotype" w:cs="Arial"/>
          <w:b/>
          <w:sz w:val="24"/>
          <w:szCs w:val="24"/>
          <w:lang w:val="es-ES"/>
        </w:rPr>
        <w:t>El Sujeto Obligado</w:t>
      </w:r>
      <w:r w:rsidRPr="00207E2C">
        <w:rPr>
          <w:rFonts w:ascii="Palatino Linotype" w:hAnsi="Palatino Linotype" w:cs="Arial"/>
          <w:sz w:val="24"/>
          <w:szCs w:val="24"/>
          <w:lang w:val="es-ES"/>
        </w:rPr>
        <w:t xml:space="preserve"> se encuentra constreñido a entregar la información solicitada por </w:t>
      </w:r>
      <w:r w:rsidRPr="00207E2C">
        <w:rPr>
          <w:rFonts w:ascii="Palatino Linotype" w:hAnsi="Palatino Linotype" w:cs="Arial"/>
          <w:b/>
          <w:color w:val="000000"/>
          <w:sz w:val="24"/>
          <w:szCs w:val="24"/>
          <w:lang w:val="es-ES" w:eastAsia="es-MX"/>
        </w:rPr>
        <w:t>El</w:t>
      </w:r>
      <w:r w:rsidRPr="00207E2C">
        <w:rPr>
          <w:rFonts w:ascii="Palatino Linotype" w:hAnsi="Palatino Linotype" w:cs="Arial"/>
          <w:b/>
          <w:color w:val="000000"/>
          <w:sz w:val="24"/>
          <w:szCs w:val="24"/>
          <w:lang w:eastAsia="es-MX"/>
        </w:rPr>
        <w:t xml:space="preserve"> Recurrente</w:t>
      </w:r>
      <w:r w:rsidRPr="00207E2C">
        <w:rPr>
          <w:rFonts w:ascii="Palatino Linotype" w:hAnsi="Palatino Linotype" w:cs="Arial"/>
          <w:sz w:val="24"/>
          <w:szCs w:val="24"/>
          <w:lang w:val="es-ES"/>
        </w:rPr>
        <w:t xml:space="preserve">, de acuerdo con lo dispuesto por los artículos 3, fracción XI y 12 </w:t>
      </w:r>
      <w:r w:rsidRPr="00207E2C">
        <w:rPr>
          <w:rFonts w:ascii="Palatino Linotype" w:hAnsi="Palatino Linotype" w:cs="Arial"/>
          <w:bCs/>
          <w:sz w:val="24"/>
          <w:szCs w:val="24"/>
          <w:lang w:val="es-ES"/>
        </w:rPr>
        <w:t>de la Ley de Transparencia y Acceso a la Información Pública del Estado de México y Municipios</w:t>
      </w:r>
      <w:r w:rsidRPr="00207E2C">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1D968AAA" w14:textId="77777777" w:rsidR="001249A0" w:rsidRPr="00207E2C" w:rsidRDefault="001249A0" w:rsidP="001249A0">
      <w:pPr>
        <w:autoSpaceDE w:val="0"/>
        <w:autoSpaceDN w:val="0"/>
        <w:adjustRightInd w:val="0"/>
        <w:spacing w:before="240" w:after="240" w:line="360" w:lineRule="auto"/>
        <w:jc w:val="both"/>
        <w:rPr>
          <w:rFonts w:ascii="Palatino Linotype" w:hAnsi="Palatino Linotype" w:cs="Arial"/>
          <w:sz w:val="24"/>
          <w:szCs w:val="24"/>
          <w:lang w:val="es-ES"/>
        </w:rPr>
      </w:pPr>
      <w:r w:rsidRPr="00207E2C">
        <w:rPr>
          <w:rFonts w:ascii="Palatino Linotype" w:hAnsi="Palatino Linotype" w:cs="Arial"/>
          <w:sz w:val="24"/>
          <w:szCs w:val="24"/>
          <w:lang w:val="es-ES"/>
        </w:rPr>
        <w:t xml:space="preserve">Siendo aplicable, el criterio </w:t>
      </w:r>
      <w:r w:rsidRPr="00207E2C">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07E2C">
        <w:rPr>
          <w:rFonts w:ascii="Palatino Linotype" w:hAnsi="Palatino Linotype" w:cs="Arial"/>
          <w:sz w:val="24"/>
          <w:szCs w:val="24"/>
          <w:lang w:val="es-ES"/>
        </w:rPr>
        <w:t>cuyo rubro y texto dispone:</w:t>
      </w:r>
    </w:p>
    <w:p w14:paraId="3352620B" w14:textId="77777777" w:rsidR="001249A0" w:rsidRPr="00207E2C" w:rsidRDefault="001249A0" w:rsidP="001249A0">
      <w:pPr>
        <w:spacing w:before="240" w:line="360" w:lineRule="auto"/>
        <w:ind w:left="851" w:right="851"/>
        <w:jc w:val="center"/>
        <w:rPr>
          <w:rFonts w:ascii="Palatino Linotype" w:hAnsi="Palatino Linotype" w:cs="Arial"/>
          <w:b/>
          <w:i/>
          <w:lang w:val="es-ES"/>
        </w:rPr>
      </w:pPr>
      <w:r w:rsidRPr="00207E2C">
        <w:rPr>
          <w:rFonts w:ascii="Palatino Linotype" w:hAnsi="Palatino Linotype" w:cs="Arial"/>
          <w:b/>
          <w:i/>
          <w:lang w:val="es-ES"/>
        </w:rPr>
        <w:t>CRITERIO 0002-11</w:t>
      </w:r>
    </w:p>
    <w:p w14:paraId="7A880201" w14:textId="77777777" w:rsidR="001249A0" w:rsidRPr="00207E2C" w:rsidRDefault="001249A0" w:rsidP="001249A0">
      <w:pPr>
        <w:spacing w:before="240" w:line="360" w:lineRule="auto"/>
        <w:ind w:left="851" w:right="851"/>
        <w:jc w:val="both"/>
        <w:rPr>
          <w:rFonts w:ascii="Palatino Linotype" w:hAnsi="Palatino Linotype" w:cs="Arial"/>
          <w:i/>
          <w:lang w:val="es-ES"/>
        </w:rPr>
      </w:pPr>
      <w:r w:rsidRPr="00207E2C">
        <w:rPr>
          <w:rFonts w:ascii="Palatino Linotype" w:hAnsi="Palatino Linotype" w:cs="Arial"/>
          <w:b/>
          <w:i/>
          <w:lang w:val="es-ES"/>
        </w:rPr>
        <w:lastRenderedPageBreak/>
        <w:t xml:space="preserve">“INFORMACIÓN PÚBLICA, CONCEPTO DE, EN MATERIA DE TRANSPARENCIA. INTERPRETACIÓN TEMÁTICA DE LOS ARTÍCULOS 2 2, FRACCIÓN </w:t>
      </w:r>
      <w:r w:rsidRPr="00207E2C">
        <w:rPr>
          <w:rFonts w:ascii="Palatino Linotype" w:hAnsi="Palatino Linotype" w:cs="Arial"/>
          <w:b/>
          <w:bCs/>
          <w:i/>
          <w:lang w:val="es-ES"/>
        </w:rPr>
        <w:t xml:space="preserve">V, XV, Y XVI, </w:t>
      </w:r>
      <w:r w:rsidRPr="00207E2C">
        <w:rPr>
          <w:rFonts w:ascii="Palatino Linotype" w:hAnsi="Palatino Linotype" w:cs="Arial"/>
          <w:b/>
          <w:i/>
          <w:lang w:val="es-ES"/>
        </w:rPr>
        <w:t>32, 4,11 Y 41.</w:t>
      </w:r>
      <w:r w:rsidRPr="00207E2C">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1E18A" w14:textId="77777777" w:rsidR="001249A0" w:rsidRPr="00207E2C" w:rsidRDefault="001249A0" w:rsidP="001249A0">
      <w:pPr>
        <w:spacing w:before="240" w:line="360" w:lineRule="auto"/>
        <w:ind w:left="851" w:right="851"/>
        <w:jc w:val="both"/>
        <w:rPr>
          <w:rFonts w:ascii="Palatino Linotype" w:hAnsi="Palatino Linotype" w:cs="Arial"/>
          <w:i/>
          <w:lang w:val="es-ES"/>
        </w:rPr>
      </w:pPr>
      <w:r w:rsidRPr="00207E2C">
        <w:rPr>
          <w:rFonts w:ascii="Palatino Linotype" w:hAnsi="Palatino Linotype" w:cs="Arial"/>
          <w:i/>
          <w:lang w:val="es-ES"/>
        </w:rPr>
        <w:t>En consecuencia el acceso a la información se refiere a que se cumplan cualquiera de los siguientes tres supuestos:</w:t>
      </w:r>
    </w:p>
    <w:p w14:paraId="7EF64AAA" w14:textId="77777777" w:rsidR="001249A0" w:rsidRPr="00207E2C" w:rsidRDefault="001249A0" w:rsidP="001249A0">
      <w:pPr>
        <w:spacing w:before="240" w:line="360" w:lineRule="auto"/>
        <w:ind w:left="851" w:right="851"/>
        <w:jc w:val="both"/>
        <w:rPr>
          <w:rFonts w:ascii="Palatino Linotype" w:hAnsi="Palatino Linotype" w:cs="Arial"/>
          <w:b/>
          <w:i/>
          <w:u w:val="single"/>
          <w:lang w:val="es-ES"/>
        </w:rPr>
      </w:pPr>
      <w:r w:rsidRPr="00207E2C">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499B4C4D" w14:textId="77777777" w:rsidR="001249A0" w:rsidRPr="00207E2C" w:rsidRDefault="001249A0" w:rsidP="001249A0">
      <w:pPr>
        <w:spacing w:before="240" w:line="360" w:lineRule="auto"/>
        <w:ind w:left="851" w:right="851"/>
        <w:jc w:val="both"/>
        <w:rPr>
          <w:rFonts w:ascii="Palatino Linotype" w:hAnsi="Palatino Linotype" w:cs="Arial"/>
          <w:i/>
          <w:lang w:val="es-ES"/>
        </w:rPr>
      </w:pPr>
      <w:r w:rsidRPr="00207E2C">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5CAF937" w14:textId="77777777" w:rsidR="001249A0" w:rsidRPr="00207E2C" w:rsidRDefault="001249A0" w:rsidP="001249A0">
      <w:pPr>
        <w:spacing w:before="240" w:line="360" w:lineRule="auto"/>
        <w:ind w:left="851" w:right="851"/>
        <w:jc w:val="both"/>
        <w:rPr>
          <w:rFonts w:ascii="Palatino Linotype" w:hAnsi="Palatino Linotype" w:cs="Arial"/>
          <w:b/>
          <w:i/>
          <w:lang w:val="es-ES"/>
        </w:rPr>
      </w:pPr>
      <w:r w:rsidRPr="00207E2C">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207E2C">
        <w:rPr>
          <w:rFonts w:ascii="Palatino Linotype" w:hAnsi="Palatino Linotype" w:cs="Arial"/>
          <w:b/>
          <w:i/>
          <w:lang w:val="es-ES"/>
        </w:rPr>
        <w:t>[Sic]</w:t>
      </w:r>
    </w:p>
    <w:p w14:paraId="36C7AB9E" w14:textId="77777777" w:rsidR="001249A0" w:rsidRPr="00207E2C" w:rsidRDefault="001249A0" w:rsidP="001249A0">
      <w:pPr>
        <w:autoSpaceDE w:val="0"/>
        <w:autoSpaceDN w:val="0"/>
        <w:adjustRightInd w:val="0"/>
        <w:spacing w:before="240" w:line="360" w:lineRule="auto"/>
        <w:jc w:val="both"/>
        <w:rPr>
          <w:rFonts w:ascii="Palatino Linotype" w:hAnsi="Palatino Linotype" w:cs="Arial"/>
          <w:sz w:val="24"/>
          <w:szCs w:val="24"/>
        </w:rPr>
      </w:pPr>
    </w:p>
    <w:p w14:paraId="250F90CF" w14:textId="77777777" w:rsidR="001249A0" w:rsidRPr="00207E2C" w:rsidRDefault="001249A0" w:rsidP="001249A0">
      <w:pPr>
        <w:autoSpaceDE w:val="0"/>
        <w:autoSpaceDN w:val="0"/>
        <w:adjustRightInd w:val="0"/>
        <w:spacing w:before="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De manera complementaria, resulta oportuno traer a colación los artículos 24 fracción XII y 92 </w:t>
      </w:r>
      <w:proofErr w:type="gramStart"/>
      <w:r w:rsidRPr="00207E2C">
        <w:rPr>
          <w:rFonts w:ascii="Palatino Linotype" w:hAnsi="Palatino Linotype" w:cs="Arial"/>
          <w:sz w:val="24"/>
          <w:szCs w:val="24"/>
        </w:rPr>
        <w:t>fracción</w:t>
      </w:r>
      <w:proofErr w:type="gramEnd"/>
      <w:r w:rsidRPr="00207E2C">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613328D1" w14:textId="77777777" w:rsidR="001249A0" w:rsidRPr="00207E2C" w:rsidRDefault="001249A0" w:rsidP="001249A0">
      <w:pPr>
        <w:pStyle w:val="Default"/>
        <w:spacing w:before="240" w:after="160" w:line="360" w:lineRule="auto"/>
        <w:ind w:left="851" w:right="851"/>
        <w:jc w:val="both"/>
        <w:rPr>
          <w:rFonts w:ascii="Palatino Linotype" w:hAnsi="Palatino Linotype"/>
          <w:b/>
          <w:bCs/>
          <w:i/>
          <w:sz w:val="22"/>
          <w:szCs w:val="22"/>
        </w:rPr>
      </w:pPr>
      <w:r w:rsidRPr="00207E2C">
        <w:rPr>
          <w:rFonts w:ascii="Palatino Linotype" w:hAnsi="Palatino Linotype"/>
          <w:b/>
          <w:bCs/>
          <w:i/>
          <w:sz w:val="22"/>
          <w:szCs w:val="22"/>
        </w:rPr>
        <w:lastRenderedPageBreak/>
        <w:t xml:space="preserve">“Artículo 24. </w:t>
      </w:r>
      <w:r w:rsidRPr="00207E2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2B1CF0B" w14:textId="77777777" w:rsidR="001249A0" w:rsidRPr="00207E2C" w:rsidRDefault="001249A0" w:rsidP="001249A0">
      <w:pPr>
        <w:pStyle w:val="Default"/>
        <w:spacing w:before="240" w:after="160" w:line="360" w:lineRule="auto"/>
        <w:ind w:left="851" w:right="851"/>
        <w:jc w:val="both"/>
        <w:rPr>
          <w:rFonts w:ascii="Palatino Linotype" w:hAnsi="Palatino Linotype"/>
          <w:b/>
          <w:bCs/>
          <w:i/>
          <w:sz w:val="22"/>
          <w:szCs w:val="22"/>
        </w:rPr>
      </w:pPr>
      <w:r w:rsidRPr="00207E2C">
        <w:rPr>
          <w:rFonts w:ascii="Palatino Linotype" w:hAnsi="Palatino Linotype"/>
          <w:b/>
          <w:bCs/>
          <w:i/>
          <w:sz w:val="22"/>
          <w:szCs w:val="22"/>
        </w:rPr>
        <w:t xml:space="preserve">XII. </w:t>
      </w:r>
      <w:r w:rsidRPr="00207E2C">
        <w:rPr>
          <w:rFonts w:ascii="Palatino Linotype" w:hAnsi="Palatino Linotype"/>
          <w:b/>
          <w:i/>
          <w:sz w:val="22"/>
          <w:szCs w:val="22"/>
          <w:u w:val="single"/>
        </w:rPr>
        <w:t>Publicar y mantener actualizada la información relativa a las obligaciones generales de transparencia</w:t>
      </w:r>
      <w:r w:rsidRPr="00207E2C">
        <w:rPr>
          <w:rFonts w:ascii="Palatino Linotype" w:hAnsi="Palatino Linotype"/>
          <w:i/>
          <w:sz w:val="22"/>
          <w:szCs w:val="22"/>
        </w:rPr>
        <w:t xml:space="preserve"> previstas en la presente Ley o determinadas así por el Instituto, y en general aquella que sea de interés público;</w:t>
      </w:r>
    </w:p>
    <w:p w14:paraId="7A6088CC" w14:textId="77777777" w:rsidR="001249A0" w:rsidRPr="00207E2C" w:rsidRDefault="001249A0" w:rsidP="001249A0">
      <w:pPr>
        <w:pStyle w:val="Default"/>
        <w:spacing w:before="240" w:after="160" w:line="360" w:lineRule="auto"/>
        <w:ind w:left="851" w:right="851"/>
        <w:jc w:val="both"/>
        <w:rPr>
          <w:rFonts w:ascii="Palatino Linotype" w:hAnsi="Palatino Linotype"/>
          <w:i/>
          <w:sz w:val="22"/>
          <w:szCs w:val="22"/>
        </w:rPr>
      </w:pPr>
      <w:r w:rsidRPr="00207E2C">
        <w:rPr>
          <w:rFonts w:ascii="Palatino Linotype" w:hAnsi="Palatino Linotype"/>
          <w:b/>
          <w:bCs/>
          <w:i/>
          <w:sz w:val="22"/>
          <w:szCs w:val="22"/>
        </w:rPr>
        <w:t xml:space="preserve">Artículo 92. </w:t>
      </w:r>
      <w:r w:rsidRPr="00207E2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6CF5F7" w14:textId="77777777" w:rsidR="001249A0" w:rsidRPr="00207E2C" w:rsidRDefault="001249A0" w:rsidP="001249A0">
      <w:pPr>
        <w:pStyle w:val="Default"/>
        <w:spacing w:before="240" w:after="160" w:line="360" w:lineRule="auto"/>
        <w:ind w:left="851" w:right="851"/>
        <w:jc w:val="both"/>
        <w:rPr>
          <w:rFonts w:ascii="Palatino Linotype" w:hAnsi="Palatino Linotype"/>
          <w:i/>
          <w:sz w:val="22"/>
          <w:szCs w:val="22"/>
        </w:rPr>
      </w:pPr>
      <w:r w:rsidRPr="00207E2C">
        <w:rPr>
          <w:rFonts w:ascii="Palatino Linotype" w:hAnsi="Palatino Linotype"/>
          <w:b/>
          <w:bCs/>
          <w:i/>
          <w:sz w:val="22"/>
          <w:szCs w:val="22"/>
        </w:rPr>
        <w:t>(…</w:t>
      </w:r>
      <w:r w:rsidRPr="00207E2C">
        <w:rPr>
          <w:rFonts w:ascii="Palatino Linotype" w:hAnsi="Palatino Linotype"/>
          <w:i/>
          <w:sz w:val="22"/>
          <w:szCs w:val="22"/>
        </w:rPr>
        <w:t>)</w:t>
      </w:r>
    </w:p>
    <w:p w14:paraId="4324FF3D"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b/>
          <w:i/>
          <w:u w:val="single"/>
        </w:rPr>
      </w:pPr>
      <w:r w:rsidRPr="00207E2C">
        <w:rPr>
          <w:rFonts w:ascii="Palatino Linotype" w:hAnsi="Palatino Linotype"/>
          <w:b/>
          <w:bCs/>
          <w:i/>
          <w:u w:val="single"/>
        </w:rPr>
        <w:t xml:space="preserve">VIII. </w:t>
      </w:r>
      <w:r w:rsidRPr="00207E2C">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D60A052" w14:textId="77777777" w:rsidR="001249A0" w:rsidRPr="00207E2C" w:rsidRDefault="001249A0" w:rsidP="001249A0">
      <w:pPr>
        <w:autoSpaceDE w:val="0"/>
        <w:autoSpaceDN w:val="0"/>
        <w:adjustRightInd w:val="0"/>
        <w:spacing w:before="240" w:line="360" w:lineRule="auto"/>
        <w:ind w:left="851" w:right="851"/>
        <w:jc w:val="both"/>
        <w:rPr>
          <w:rFonts w:ascii="Palatino Linotype" w:hAnsi="Palatino Linotype"/>
          <w:b/>
          <w:i/>
          <w:u w:val="single"/>
        </w:rPr>
      </w:pPr>
      <w:r w:rsidRPr="00207E2C">
        <w:rPr>
          <w:rFonts w:ascii="Palatino Linotype" w:hAnsi="Palatino Linotype"/>
          <w:b/>
          <w:i/>
          <w:u w:val="single"/>
        </w:rPr>
        <w:t>(…)”</w:t>
      </w:r>
      <w:r w:rsidRPr="00207E2C">
        <w:rPr>
          <w:rFonts w:ascii="Palatino Linotype" w:hAnsi="Palatino Linotype"/>
          <w:i/>
          <w:u w:val="single"/>
        </w:rPr>
        <w:t xml:space="preserve"> </w:t>
      </w:r>
      <w:r w:rsidRPr="00207E2C">
        <w:rPr>
          <w:rFonts w:ascii="Palatino Linotype" w:hAnsi="Palatino Linotype"/>
          <w:b/>
          <w:i/>
          <w:u w:val="single"/>
        </w:rPr>
        <w:t>[Sic]</w:t>
      </w:r>
    </w:p>
    <w:p w14:paraId="7EF36FD5" w14:textId="77777777" w:rsidR="001249A0" w:rsidRPr="00207E2C" w:rsidRDefault="001249A0" w:rsidP="001249A0">
      <w:pPr>
        <w:autoSpaceDE w:val="0"/>
        <w:autoSpaceDN w:val="0"/>
        <w:adjustRightInd w:val="0"/>
        <w:spacing w:before="240" w:line="360" w:lineRule="auto"/>
        <w:ind w:right="851"/>
        <w:jc w:val="both"/>
        <w:rPr>
          <w:rFonts w:ascii="Palatino Linotype" w:hAnsi="Palatino Linotype"/>
          <w:b/>
          <w:i/>
        </w:rPr>
      </w:pPr>
    </w:p>
    <w:p w14:paraId="5C163CEE" w14:textId="77777777" w:rsidR="001249A0" w:rsidRPr="00207E2C" w:rsidRDefault="001249A0" w:rsidP="001249A0">
      <w:pPr>
        <w:spacing w:line="360" w:lineRule="auto"/>
        <w:contextualSpacing/>
        <w:jc w:val="both"/>
        <w:rPr>
          <w:rFonts w:ascii="Palatino Linotype" w:eastAsia="MS Mincho" w:hAnsi="Palatino Linotype" w:cs="Times New Roman"/>
          <w:sz w:val="24"/>
          <w:szCs w:val="24"/>
        </w:rPr>
      </w:pPr>
      <w:r w:rsidRPr="00207E2C">
        <w:rPr>
          <w:rFonts w:ascii="Palatino Linotype" w:eastAsia="MS Mincho" w:hAnsi="Palatino Linotype" w:cs="Tahoma"/>
          <w:sz w:val="24"/>
          <w:szCs w:val="24"/>
        </w:rPr>
        <w:t xml:space="preserve">Así, la Ley de Transparencia y Acceso a la Información Pública del Estado de México y Municipios </w:t>
      </w:r>
      <w:r w:rsidRPr="00207E2C">
        <w:rPr>
          <w:rFonts w:ascii="Palatino Linotype" w:eastAsia="Arial Unicode MS" w:hAnsi="Palatino Linotype" w:cs="Arial"/>
          <w:sz w:val="24"/>
          <w:szCs w:val="24"/>
        </w:rPr>
        <w:t xml:space="preserve">en el artículo 92 </w:t>
      </w:r>
      <w:r w:rsidRPr="00207E2C">
        <w:rPr>
          <w:rFonts w:ascii="Palatino Linotype" w:eastAsia="Arial Unicode MS" w:hAnsi="Palatino Linotype" w:cs="Times New Roman"/>
          <w:sz w:val="24"/>
          <w:szCs w:val="24"/>
        </w:rPr>
        <w:t>fracción VIII, señala que</w:t>
      </w:r>
      <w:r w:rsidRPr="00207E2C">
        <w:rPr>
          <w:rFonts w:ascii="Palatino Linotype" w:eastAsia="MS Mincho" w:hAnsi="Palatino Linotype" w:cs="Tahoma"/>
          <w:sz w:val="24"/>
          <w:szCs w:val="24"/>
        </w:rPr>
        <w:t xml:space="preserve"> la </w:t>
      </w:r>
      <w:r w:rsidRPr="00207E2C">
        <w:rPr>
          <w:rFonts w:ascii="Palatino Linotype" w:eastAsia="Times New Roman" w:hAnsi="Palatino Linotype" w:cs="Arial"/>
          <w:sz w:val="24"/>
          <w:szCs w:val="24"/>
        </w:rPr>
        <w:t xml:space="preserve">información solicitada respecto de la remuneración bruta y neta de todos los servidores públicos de base o de </w:t>
      </w:r>
      <w:r w:rsidRPr="00207E2C">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207E2C">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207E2C">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5C2C6EB8" w14:textId="77777777" w:rsidR="001249A0" w:rsidRPr="00207E2C" w:rsidRDefault="001249A0" w:rsidP="001249A0">
      <w:pPr>
        <w:spacing w:line="360" w:lineRule="auto"/>
        <w:contextualSpacing/>
        <w:jc w:val="both"/>
        <w:rPr>
          <w:rFonts w:ascii="Palatino Linotype" w:eastAsia="MS Mincho" w:hAnsi="Palatino Linotype" w:cs="Times New Roman"/>
          <w:sz w:val="24"/>
          <w:szCs w:val="24"/>
        </w:rPr>
      </w:pPr>
    </w:p>
    <w:p w14:paraId="2FA07724" w14:textId="77777777" w:rsidR="001249A0" w:rsidRPr="00207E2C" w:rsidRDefault="001249A0" w:rsidP="001249A0">
      <w:pPr>
        <w:spacing w:after="240" w:line="360" w:lineRule="auto"/>
        <w:jc w:val="both"/>
        <w:rPr>
          <w:rFonts w:ascii="Palatino Linotype" w:hAnsi="Palatino Linotype" w:cs="Arial"/>
          <w:sz w:val="24"/>
          <w:szCs w:val="24"/>
        </w:rPr>
      </w:pPr>
      <w:r w:rsidRPr="00207E2C">
        <w:rPr>
          <w:rFonts w:ascii="Palatino Linotype" w:hAnsi="Palatino Linotype" w:cs="Arial"/>
          <w:sz w:val="24"/>
          <w:szCs w:val="24"/>
        </w:rPr>
        <w:t xml:space="preserve">Atento a lo anterior, resulta claro que existe la obligación del </w:t>
      </w:r>
      <w:r w:rsidRPr="00207E2C">
        <w:rPr>
          <w:rFonts w:ascii="Palatino Linotype" w:hAnsi="Palatino Linotype" w:cs="Arial"/>
          <w:b/>
          <w:sz w:val="24"/>
          <w:szCs w:val="24"/>
        </w:rPr>
        <w:t>Sujeto Obligado</w:t>
      </w:r>
      <w:r w:rsidRPr="00207E2C">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en consecuencia, la información solicitada por </w:t>
      </w:r>
      <w:r w:rsidRPr="00207E2C">
        <w:rPr>
          <w:rFonts w:ascii="Palatino Linotype" w:hAnsi="Palatino Linotype" w:cs="Arial"/>
          <w:b/>
          <w:sz w:val="24"/>
          <w:szCs w:val="24"/>
        </w:rPr>
        <w:t xml:space="preserve">El Recurrente </w:t>
      </w:r>
      <w:r w:rsidRPr="00207E2C">
        <w:rPr>
          <w:rFonts w:ascii="Palatino Linotype" w:hAnsi="Palatino Linotype" w:cs="Arial"/>
          <w:sz w:val="24"/>
          <w:szCs w:val="24"/>
        </w:rPr>
        <w:t xml:space="preserve">debe obrar en los archivos del </w:t>
      </w:r>
      <w:r w:rsidRPr="00207E2C">
        <w:rPr>
          <w:rFonts w:ascii="Palatino Linotype" w:hAnsi="Palatino Linotype" w:cs="Arial"/>
          <w:b/>
          <w:sz w:val="24"/>
          <w:szCs w:val="24"/>
        </w:rPr>
        <w:t xml:space="preserve">Sujeto Obligado. </w:t>
      </w:r>
    </w:p>
    <w:p w14:paraId="7A82003C" w14:textId="60711BE2" w:rsidR="00A6185A" w:rsidRPr="00207E2C" w:rsidRDefault="00CD783C" w:rsidP="00A6185A">
      <w:pPr>
        <w:spacing w:line="360" w:lineRule="auto"/>
        <w:jc w:val="both"/>
        <w:rPr>
          <w:rFonts w:ascii="Palatino Linotype" w:hAnsi="Palatino Linotype" w:cs="Arial"/>
          <w:sz w:val="24"/>
          <w:szCs w:val="24"/>
        </w:rPr>
      </w:pPr>
      <w:r w:rsidRPr="00207E2C">
        <w:rPr>
          <w:rFonts w:ascii="Palatino Linotype" w:hAnsi="Palatino Linotype"/>
          <w:sz w:val="24"/>
          <w:szCs w:val="24"/>
        </w:rPr>
        <w:t xml:space="preserve">Con base en lo anteriormente expuesto, se desprende que la esfera competencial del </w:t>
      </w:r>
      <w:r w:rsidRPr="00207E2C">
        <w:rPr>
          <w:rFonts w:ascii="Palatino Linotype" w:hAnsi="Palatino Linotype"/>
          <w:b/>
          <w:bCs/>
          <w:sz w:val="24"/>
          <w:szCs w:val="24"/>
        </w:rPr>
        <w:t xml:space="preserve">Sujeto Obligado </w:t>
      </w:r>
      <w:r w:rsidRPr="00207E2C">
        <w:rPr>
          <w:rFonts w:ascii="Palatino Linotype" w:hAnsi="Palatino Linotype"/>
          <w:sz w:val="24"/>
          <w:szCs w:val="24"/>
        </w:rPr>
        <w:t xml:space="preserve">le constriñe a generar, poseer y administrar la información requerida. </w:t>
      </w:r>
      <w:r w:rsidR="00A6185A" w:rsidRPr="00207E2C">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Pr="00207E2C" w:rsidRDefault="00A6185A" w:rsidP="00A6185A">
      <w:pPr>
        <w:pStyle w:val="Citas"/>
      </w:pPr>
      <w:r w:rsidRPr="00207E2C">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207E2C" w:rsidRDefault="00A6185A" w:rsidP="00A6185A">
      <w:pPr>
        <w:pStyle w:val="Citas"/>
      </w:pPr>
      <w:r w:rsidRPr="00207E2C">
        <w:lastRenderedPageBreak/>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207E2C" w:rsidRDefault="00A6185A" w:rsidP="00A6185A">
      <w:pPr>
        <w:pStyle w:val="Citas"/>
      </w:pPr>
      <w:r w:rsidRPr="00207E2C">
        <w:t xml:space="preserve">En los casos en que ciertas facultades, competencias o funciones no se hayan ejercido, se debe motivar la respuesta en función de las causas que motiven tal circunstancia. </w:t>
      </w:r>
    </w:p>
    <w:p w14:paraId="4B867E4B" w14:textId="77777777" w:rsidR="00A6185A" w:rsidRPr="00207E2C" w:rsidRDefault="00A6185A" w:rsidP="00A6185A">
      <w:pPr>
        <w:pStyle w:val="Citas"/>
        <w:rPr>
          <w:b/>
          <w:bCs/>
          <w:sz w:val="24"/>
          <w:szCs w:val="24"/>
        </w:rPr>
      </w:pPr>
      <w:r w:rsidRPr="00207E2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207E2C">
        <w:rPr>
          <w:b/>
          <w:bCs/>
        </w:rPr>
        <w:t>(Sic)</w:t>
      </w:r>
    </w:p>
    <w:p w14:paraId="6062088E" w14:textId="2E35DE12" w:rsidR="00A6185A" w:rsidRPr="00207E2C" w:rsidRDefault="00A6185A" w:rsidP="009C5799">
      <w:pPr>
        <w:autoSpaceDE w:val="0"/>
        <w:autoSpaceDN w:val="0"/>
        <w:adjustRightInd w:val="0"/>
        <w:spacing w:before="240" w:line="360" w:lineRule="auto"/>
        <w:jc w:val="both"/>
        <w:rPr>
          <w:rFonts w:ascii="Palatino Linotype" w:hAnsi="Palatino Linotype"/>
          <w:sz w:val="24"/>
          <w:szCs w:val="24"/>
        </w:rPr>
      </w:pPr>
    </w:p>
    <w:p w14:paraId="32B34B50" w14:textId="315C2F7B" w:rsidR="001249A0" w:rsidRPr="00207E2C" w:rsidRDefault="00A6185A" w:rsidP="00A6185A">
      <w:pPr>
        <w:spacing w:after="240" w:line="360" w:lineRule="auto"/>
        <w:jc w:val="both"/>
        <w:rPr>
          <w:rFonts w:ascii="Palatino Linotype" w:hAnsi="Palatino Linotype" w:cs="Arial"/>
          <w:color w:val="000000"/>
          <w:sz w:val="24"/>
          <w:lang w:val="es-ES_tradnl"/>
        </w:rPr>
      </w:pPr>
      <w:r w:rsidRPr="00207E2C">
        <w:rPr>
          <w:rFonts w:ascii="Palatino Linotype" w:hAnsi="Palatino Linotype" w:cs="Arial"/>
          <w:color w:val="000000"/>
          <w:sz w:val="24"/>
          <w:lang w:val="es-ES_tradnl"/>
        </w:rPr>
        <w:t xml:space="preserve">Una vez sentado lo anterior, como se mencionó en el antecedente segundo, </w:t>
      </w:r>
      <w:r w:rsidRPr="00207E2C">
        <w:rPr>
          <w:rFonts w:ascii="Palatino Linotype" w:hAnsi="Palatino Linotype" w:cs="Arial"/>
          <w:b/>
          <w:color w:val="000000"/>
          <w:sz w:val="24"/>
          <w:lang w:val="es-ES_tradnl"/>
        </w:rPr>
        <w:t xml:space="preserve">El Sujeto Obligado </w:t>
      </w:r>
      <w:r w:rsidRPr="00207E2C">
        <w:rPr>
          <w:rFonts w:ascii="Palatino Linotype" w:hAnsi="Palatino Linotype" w:cs="Arial"/>
          <w:color w:val="000000"/>
          <w:sz w:val="24"/>
          <w:lang w:val="es-ES_tradnl"/>
        </w:rPr>
        <w:t xml:space="preserve">en fecha </w:t>
      </w:r>
      <w:r w:rsidR="001249A0" w:rsidRPr="00207E2C">
        <w:rPr>
          <w:rFonts w:ascii="Palatino Linotype" w:hAnsi="Palatino Linotype" w:cs="Arial"/>
          <w:color w:val="000000"/>
          <w:sz w:val="24"/>
          <w:lang w:val="es-ES_tradnl"/>
        </w:rPr>
        <w:t>veintisiete de abril de dos mil veintitrés, rindió su respuesta a la solicitud de información formulada por el particular, adjuntando para tal efecto lo siguiente:</w:t>
      </w:r>
    </w:p>
    <w:p w14:paraId="79E904DE" w14:textId="031181DB" w:rsidR="001249A0" w:rsidRPr="00207E2C" w:rsidRDefault="001249A0" w:rsidP="001249A0">
      <w:pPr>
        <w:pStyle w:val="Prrafodelista"/>
        <w:numPr>
          <w:ilvl w:val="0"/>
          <w:numId w:val="41"/>
        </w:numPr>
        <w:spacing w:after="240" w:line="360" w:lineRule="auto"/>
        <w:jc w:val="both"/>
        <w:rPr>
          <w:rFonts w:ascii="Palatino Linotype" w:hAnsi="Palatino Linotype" w:cs="Arial"/>
          <w:b/>
          <w:bCs/>
          <w:color w:val="000000"/>
          <w:lang w:val="es-ES_tradnl"/>
        </w:rPr>
      </w:pPr>
      <w:r w:rsidRPr="00207E2C">
        <w:rPr>
          <w:rFonts w:ascii="Palatino Linotype" w:hAnsi="Palatino Linotype" w:cs="Arial"/>
          <w:b/>
          <w:bCs/>
          <w:color w:val="000000"/>
          <w:lang w:val="es-ES_tradnl"/>
        </w:rPr>
        <w:t xml:space="preserve">“Recibo de Nomina Presidente.pdf”: </w:t>
      </w:r>
      <w:r w:rsidRPr="00207E2C">
        <w:rPr>
          <w:rFonts w:ascii="Palatino Linotype" w:hAnsi="Palatino Linotype" w:cs="Arial"/>
          <w:color w:val="000000"/>
          <w:lang w:val="es-ES_tradnl"/>
        </w:rPr>
        <w:t xml:space="preserve">Comprobante de pago emitido a favor del presidente municipal de Toluca en turno, correspondiente a la primera quincena de marzo de dos mil veintitrés. De su lectura integral se advierte apartado </w:t>
      </w:r>
      <w:r w:rsidR="00F542DB" w:rsidRPr="00207E2C">
        <w:rPr>
          <w:rFonts w:ascii="Palatino Linotype" w:hAnsi="Palatino Linotype" w:cs="Arial"/>
          <w:color w:val="000000"/>
          <w:lang w:val="es-ES_tradnl"/>
        </w:rPr>
        <w:t>de datos generales, percepciones y deducciones. Sirve de sustento la siguiente imagen ilustrativa:</w:t>
      </w:r>
    </w:p>
    <w:p w14:paraId="4ED27625" w14:textId="5C06030E" w:rsidR="00F542DB" w:rsidRPr="00207E2C" w:rsidRDefault="00D92434" w:rsidP="00F542DB">
      <w:pPr>
        <w:spacing w:after="240" w:line="360" w:lineRule="auto"/>
        <w:jc w:val="both"/>
        <w:rPr>
          <w:rFonts w:ascii="Palatino Linotype" w:hAnsi="Palatino Linotype" w:cs="Arial"/>
          <w:b/>
          <w:bCs/>
          <w:color w:val="000000"/>
          <w:lang w:val="es-ES_tradnl"/>
        </w:rPr>
      </w:pPr>
      <w:r w:rsidRPr="00207E2C">
        <w:rPr>
          <w:rFonts w:ascii="Palatino Linotype" w:hAnsi="Palatino Linotype" w:cs="Arial"/>
          <w:b/>
          <w:bCs/>
          <w:noProof/>
          <w:color w:val="000000"/>
          <w:lang w:eastAsia="es-MX"/>
        </w:rPr>
        <w:lastRenderedPageBreak/>
        <w:drawing>
          <wp:anchor distT="0" distB="0" distL="114300" distR="114300" simplePos="0" relativeHeight="251777014" behindDoc="0" locked="0" layoutInCell="1" allowOverlap="1" wp14:anchorId="466485CB" wp14:editId="7C47BAC3">
            <wp:simplePos x="0" y="0"/>
            <wp:positionH relativeFrom="column">
              <wp:posOffset>29845</wp:posOffset>
            </wp:positionH>
            <wp:positionV relativeFrom="paragraph">
              <wp:posOffset>19050</wp:posOffset>
            </wp:positionV>
            <wp:extent cx="5693410" cy="3182620"/>
            <wp:effectExtent l="19050" t="19050" r="21590" b="17780"/>
            <wp:wrapThrough wrapText="bothSides">
              <wp:wrapPolygon edited="0">
                <wp:start x="-72" y="-129"/>
                <wp:lineTo x="-72" y="21591"/>
                <wp:lineTo x="21610" y="21591"/>
                <wp:lineTo x="21610" y="-129"/>
                <wp:lineTo x="-72" y="-129"/>
              </wp:wrapPolygon>
            </wp:wrapThrough>
            <wp:docPr id="1182047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410" cy="3182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4324F0" w14:textId="2F514663" w:rsidR="00F542DB" w:rsidRPr="00207E2C" w:rsidRDefault="00F542DB" w:rsidP="00F542DB">
      <w:pPr>
        <w:spacing w:after="240" w:line="360" w:lineRule="auto"/>
        <w:jc w:val="both"/>
        <w:rPr>
          <w:rFonts w:ascii="Palatino Linotype" w:hAnsi="Palatino Linotype" w:cs="Arial"/>
          <w:b/>
          <w:bCs/>
          <w:color w:val="000000"/>
          <w:lang w:val="es-ES_tradnl"/>
        </w:rPr>
      </w:pPr>
    </w:p>
    <w:p w14:paraId="6806352F" w14:textId="521BDB21" w:rsidR="001249A0" w:rsidRPr="00207E2C" w:rsidRDefault="001249A0" w:rsidP="001249A0">
      <w:pPr>
        <w:pStyle w:val="Prrafodelista"/>
        <w:numPr>
          <w:ilvl w:val="0"/>
          <w:numId w:val="41"/>
        </w:numPr>
        <w:spacing w:after="240" w:line="360" w:lineRule="auto"/>
        <w:jc w:val="both"/>
        <w:rPr>
          <w:rFonts w:ascii="Palatino Linotype" w:hAnsi="Palatino Linotype" w:cs="Arial"/>
          <w:b/>
          <w:bCs/>
          <w:color w:val="000000"/>
          <w:lang w:val="es-ES_tradnl"/>
        </w:rPr>
      </w:pPr>
      <w:r w:rsidRPr="00207E2C">
        <w:rPr>
          <w:rFonts w:ascii="Palatino Linotype" w:hAnsi="Palatino Linotype" w:cs="Arial"/>
          <w:b/>
          <w:bCs/>
          <w:color w:val="000000"/>
          <w:lang w:val="es-ES_tradnl"/>
        </w:rPr>
        <w:t>“Respuesta 1173.pdf”:</w:t>
      </w:r>
      <w:r w:rsidR="00F542DB" w:rsidRPr="00207E2C">
        <w:rPr>
          <w:rFonts w:ascii="Palatino Linotype" w:hAnsi="Palatino Linotype" w:cs="Arial"/>
          <w:b/>
          <w:bCs/>
          <w:color w:val="000000"/>
          <w:lang w:val="es-ES_tradnl"/>
        </w:rPr>
        <w:t xml:space="preserve"> </w:t>
      </w:r>
      <w:r w:rsidR="00D73E1C" w:rsidRPr="00207E2C">
        <w:rPr>
          <w:rFonts w:ascii="Palatino Linotype" w:hAnsi="Palatino Linotype" w:cs="Arial"/>
          <w:color w:val="000000"/>
          <w:lang w:val="es-ES_tradnl"/>
        </w:rPr>
        <w:t>Oficio signado por la titular de la unidad de transparencia y dirigido al solicitante, de fecha veintisiete de abril de dos mil veintitrés, en lo medular expone las siguientes premisas argumentativas:</w:t>
      </w:r>
    </w:p>
    <w:p w14:paraId="01C66F07" w14:textId="3E228D86" w:rsidR="00D73E1C" w:rsidRPr="00207E2C" w:rsidRDefault="00D73E1C" w:rsidP="00D73E1C">
      <w:pPr>
        <w:pStyle w:val="Prrafodelista"/>
        <w:numPr>
          <w:ilvl w:val="0"/>
          <w:numId w:val="42"/>
        </w:numPr>
        <w:spacing w:after="240" w:line="360" w:lineRule="auto"/>
        <w:jc w:val="both"/>
        <w:rPr>
          <w:rFonts w:ascii="Palatino Linotype" w:hAnsi="Palatino Linotype" w:cs="Arial"/>
          <w:b/>
          <w:bCs/>
          <w:color w:val="000000"/>
          <w:lang w:val="es-ES_tradnl"/>
        </w:rPr>
      </w:pPr>
      <w:r w:rsidRPr="00207E2C">
        <w:rPr>
          <w:rFonts w:ascii="Palatino Linotype" w:hAnsi="Palatino Linotype" w:cs="Arial"/>
          <w:color w:val="000000"/>
          <w:lang w:val="es-ES_tradnl"/>
        </w:rPr>
        <w:t xml:space="preserve">Que adjunta recibo de nómina de la primera quincena de marzo de dos mil veintitrés, expedido a favor del presidente municipal en turno, en versión pública. </w:t>
      </w:r>
    </w:p>
    <w:p w14:paraId="04E0ADBE" w14:textId="60C74E16" w:rsidR="00D73E1C" w:rsidRPr="00207E2C" w:rsidRDefault="00D73E1C" w:rsidP="008007FF">
      <w:pPr>
        <w:pStyle w:val="Prrafodelista"/>
        <w:numPr>
          <w:ilvl w:val="0"/>
          <w:numId w:val="42"/>
        </w:numPr>
        <w:spacing w:after="240" w:line="360" w:lineRule="auto"/>
        <w:jc w:val="both"/>
        <w:rPr>
          <w:rFonts w:ascii="Palatino Linotype" w:hAnsi="Palatino Linotype" w:cs="Arial"/>
          <w:b/>
          <w:bCs/>
          <w:color w:val="000000"/>
          <w:lang w:val="es-ES_tradnl"/>
        </w:rPr>
      </w:pPr>
      <w:r w:rsidRPr="00207E2C">
        <w:rPr>
          <w:rFonts w:ascii="Palatino Linotype" w:hAnsi="Palatino Linotype" w:cs="Arial"/>
          <w:color w:val="000000"/>
          <w:lang w:val="es-ES_tradnl"/>
        </w:rPr>
        <w:t xml:space="preserve">Que en referencia a </w:t>
      </w:r>
      <w:r w:rsidRPr="00207E2C">
        <w:rPr>
          <w:rFonts w:ascii="Palatino Linotype" w:hAnsi="Palatino Linotype" w:cs="Arial"/>
          <w:i/>
          <w:iCs/>
        </w:rPr>
        <w:t>“</w:t>
      </w:r>
      <w:r w:rsidRPr="00207E2C">
        <w:rPr>
          <w:rFonts w:ascii="Palatino Linotype" w:hAnsi="Palatino Linotype" w:cs="Arial"/>
          <w:b/>
          <w:bCs/>
          <w:i/>
          <w:iCs/>
          <w:u w:val="single"/>
        </w:rPr>
        <w:t>Mi pregunta es:</w:t>
      </w:r>
      <w:r w:rsidRPr="00207E2C">
        <w:rPr>
          <w:rFonts w:ascii="Palatino Linotype" w:hAnsi="Palatino Linotype" w:cs="Arial"/>
          <w:i/>
          <w:iCs/>
        </w:rPr>
        <w:t xml:space="preserve"> cualquier servidor público puede en horario laboral asistir a eventos políticos</w:t>
      </w:r>
      <w:proofErr w:type="gramStart"/>
      <w:r w:rsidRPr="00207E2C">
        <w:rPr>
          <w:rFonts w:ascii="Palatino Linotype" w:hAnsi="Palatino Linotype" w:cs="Arial"/>
          <w:i/>
          <w:iCs/>
        </w:rPr>
        <w:t>?</w:t>
      </w:r>
      <w:proofErr w:type="gramEnd"/>
      <w:r w:rsidRPr="00207E2C">
        <w:rPr>
          <w:rFonts w:ascii="Palatino Linotype" w:hAnsi="Palatino Linotype" w:cs="Arial"/>
          <w:i/>
          <w:iCs/>
        </w:rPr>
        <w:t xml:space="preserve">” </w:t>
      </w:r>
      <w:r w:rsidRPr="00207E2C">
        <w:rPr>
          <w:rFonts w:ascii="Palatino Linotype" w:hAnsi="Palatino Linotype" w:cs="Arial"/>
        </w:rPr>
        <w:t>y “</w:t>
      </w:r>
      <w:r w:rsidRPr="00207E2C">
        <w:rPr>
          <w:rFonts w:ascii="Palatino Linotype" w:hAnsi="Palatino Linotype"/>
          <w:b/>
          <w:bCs/>
          <w:i/>
          <w:iCs/>
          <w:color w:val="000000"/>
          <w:u w:val="single"/>
        </w:rPr>
        <w:t xml:space="preserve">Me </w:t>
      </w:r>
      <w:proofErr w:type="spellStart"/>
      <w:r w:rsidRPr="00207E2C">
        <w:rPr>
          <w:rFonts w:ascii="Palatino Linotype" w:hAnsi="Palatino Linotype"/>
          <w:b/>
          <w:bCs/>
          <w:i/>
          <w:iCs/>
          <w:color w:val="000000"/>
          <w:u w:val="single"/>
        </w:rPr>
        <w:t>gustaria</w:t>
      </w:r>
      <w:proofErr w:type="spellEnd"/>
      <w:r w:rsidRPr="00207E2C">
        <w:rPr>
          <w:rFonts w:ascii="Palatino Linotype" w:hAnsi="Palatino Linotype"/>
          <w:b/>
          <w:bCs/>
          <w:i/>
          <w:iCs/>
          <w:color w:val="000000"/>
          <w:u w:val="single"/>
        </w:rPr>
        <w:t xml:space="preserve"> conocer la </w:t>
      </w:r>
      <w:proofErr w:type="spellStart"/>
      <w:r w:rsidRPr="00207E2C">
        <w:rPr>
          <w:rFonts w:ascii="Palatino Linotype" w:hAnsi="Palatino Linotype"/>
          <w:b/>
          <w:bCs/>
          <w:i/>
          <w:iCs/>
          <w:color w:val="000000"/>
          <w:u w:val="single"/>
        </w:rPr>
        <w:t>justificacion</w:t>
      </w:r>
      <w:proofErr w:type="spellEnd"/>
      <w:r w:rsidRPr="00207E2C">
        <w:rPr>
          <w:rFonts w:ascii="Palatino Linotype" w:hAnsi="Palatino Linotype"/>
          <w:b/>
          <w:bCs/>
          <w:i/>
          <w:iCs/>
          <w:color w:val="000000"/>
          <w:u w:val="single"/>
        </w:rPr>
        <w:t>,</w:t>
      </w:r>
      <w:r w:rsidRPr="00207E2C">
        <w:rPr>
          <w:rFonts w:ascii="Palatino Linotype" w:hAnsi="Palatino Linotype"/>
          <w:i/>
          <w:iCs/>
          <w:color w:val="000000"/>
        </w:rPr>
        <w:t xml:space="preserve"> minutas de trabajo, documentos que acrediten </w:t>
      </w:r>
      <w:r w:rsidRPr="00207E2C">
        <w:rPr>
          <w:rFonts w:ascii="Palatino Linotype" w:hAnsi="Palatino Linotype"/>
          <w:b/>
          <w:bCs/>
          <w:i/>
          <w:iCs/>
          <w:color w:val="000000"/>
          <w:u w:val="single"/>
        </w:rPr>
        <w:t>porque</w:t>
      </w:r>
      <w:r w:rsidRPr="00207E2C">
        <w:rPr>
          <w:rFonts w:ascii="Palatino Linotype" w:hAnsi="Palatino Linotype"/>
          <w:i/>
          <w:iCs/>
          <w:color w:val="000000"/>
        </w:rPr>
        <w:t xml:space="preserve"> fue en horario laboral a apoyar un evento </w:t>
      </w:r>
      <w:proofErr w:type="spellStart"/>
      <w:r w:rsidRPr="00207E2C">
        <w:rPr>
          <w:rFonts w:ascii="Palatino Linotype" w:hAnsi="Palatino Linotype"/>
          <w:i/>
          <w:iCs/>
          <w:color w:val="000000"/>
        </w:rPr>
        <w:t>politico</w:t>
      </w:r>
      <w:proofErr w:type="spellEnd"/>
      <w:r w:rsidRPr="00207E2C">
        <w:rPr>
          <w:rFonts w:ascii="Palatino Linotype" w:hAnsi="Palatino Linotype"/>
          <w:i/>
          <w:iCs/>
          <w:color w:val="000000"/>
        </w:rPr>
        <w:t xml:space="preserve">, en que beneficio a Toluca?” </w:t>
      </w:r>
      <w:r w:rsidRPr="00207E2C">
        <w:rPr>
          <w:rFonts w:ascii="Palatino Linotype" w:hAnsi="Palatino Linotype"/>
          <w:color w:val="000000"/>
        </w:rPr>
        <w:t xml:space="preserve">se trata de manifestaciones </w:t>
      </w:r>
      <w:r w:rsidRPr="00207E2C">
        <w:rPr>
          <w:rFonts w:ascii="Palatino Linotype" w:hAnsi="Palatino Linotype"/>
          <w:color w:val="000000"/>
        </w:rPr>
        <w:lastRenderedPageBreak/>
        <w:t xml:space="preserve">subjetivas vertidas por el particular, interrogantes y declaraciones que no son susceptibles de colmarse con la entrega de documentos. </w:t>
      </w:r>
    </w:p>
    <w:p w14:paraId="2D77140E" w14:textId="6573036D" w:rsidR="00D73E1C" w:rsidRPr="00207E2C" w:rsidRDefault="00D73E1C" w:rsidP="008007FF">
      <w:pPr>
        <w:pStyle w:val="Prrafodelista"/>
        <w:numPr>
          <w:ilvl w:val="0"/>
          <w:numId w:val="42"/>
        </w:numPr>
        <w:spacing w:after="240" w:line="360" w:lineRule="auto"/>
        <w:jc w:val="both"/>
        <w:rPr>
          <w:rFonts w:ascii="Palatino Linotype" w:hAnsi="Palatino Linotype" w:cs="Arial"/>
          <w:b/>
          <w:bCs/>
          <w:color w:val="000000"/>
          <w:lang w:val="es-ES_tradnl"/>
        </w:rPr>
      </w:pPr>
      <w:r w:rsidRPr="00207E2C">
        <w:rPr>
          <w:rFonts w:ascii="Palatino Linotype" w:hAnsi="Palatino Linotype"/>
          <w:color w:val="000000"/>
        </w:rPr>
        <w:t xml:space="preserve">Que en referencia al medio para levantar denuncias por falta a labores, así como por realizar proselitismo en horario laboral, se puede interponer denuncia en contra de cualquier servidor público mediante la liga electrónica </w:t>
      </w:r>
      <w:hyperlink r:id="rId15" w:history="1">
        <w:r w:rsidRPr="00207E2C">
          <w:rPr>
            <w:rStyle w:val="Hipervnculo"/>
            <w:rFonts w:ascii="Palatino Linotype" w:hAnsi="Palatino Linotype"/>
          </w:rPr>
          <w:t>https://www.secogem.gob.mx/SAM/sit_atn_mex.asp</w:t>
        </w:r>
      </w:hyperlink>
      <w:r w:rsidRPr="00207E2C">
        <w:rPr>
          <w:rFonts w:ascii="Palatino Linotype" w:hAnsi="Palatino Linotype"/>
          <w:color w:val="000000"/>
        </w:rPr>
        <w:t xml:space="preserve"> o bien en las oficinas que ocupa la Contraloría Municipal del Ayuntamiento en Nigromante 202, Edificio “Ignacio Ramírez Calzada” , tercer piso, colonia centro, Toluca, México, C.P. 50000, 7222264490 extensión 7317. </w:t>
      </w:r>
    </w:p>
    <w:p w14:paraId="2940B95C" w14:textId="1A9FFDDF" w:rsidR="001249A0" w:rsidRPr="00207E2C" w:rsidRDefault="001249A0" w:rsidP="001249A0">
      <w:pPr>
        <w:pStyle w:val="Prrafodelista"/>
        <w:numPr>
          <w:ilvl w:val="0"/>
          <w:numId w:val="41"/>
        </w:numPr>
        <w:spacing w:after="240" w:line="360" w:lineRule="auto"/>
        <w:jc w:val="both"/>
        <w:rPr>
          <w:rFonts w:ascii="Palatino Linotype" w:hAnsi="Palatino Linotype" w:cs="Arial"/>
          <w:b/>
          <w:bCs/>
          <w:color w:val="000000"/>
          <w:lang w:val="es-ES_tradnl"/>
        </w:rPr>
      </w:pPr>
      <w:r w:rsidRPr="00207E2C">
        <w:rPr>
          <w:rFonts w:ascii="Palatino Linotype" w:hAnsi="Palatino Linotype" w:cs="Arial"/>
          <w:b/>
          <w:bCs/>
          <w:color w:val="000000"/>
          <w:lang w:val="es-ES_tradnl"/>
        </w:rPr>
        <w:t xml:space="preserve">“Acta 293.pdf”: </w:t>
      </w:r>
      <w:r w:rsidR="00D73E1C" w:rsidRPr="00207E2C">
        <w:rPr>
          <w:rFonts w:ascii="Palatino Linotype" w:hAnsi="Palatino Linotype" w:cs="Arial"/>
          <w:color w:val="000000"/>
          <w:lang w:val="es-ES_tradnl"/>
        </w:rPr>
        <w:t xml:space="preserve">Acta de la Ducentésima Nonagésima Tercera Sesión Extraordinaria 2023 del Comité de Transparencia del Municipio de Toluca 2022-2024, </w:t>
      </w:r>
      <w:r w:rsidR="00911139" w:rsidRPr="00207E2C">
        <w:rPr>
          <w:rFonts w:ascii="Palatino Linotype" w:hAnsi="Palatino Linotype" w:cs="Arial"/>
          <w:color w:val="000000"/>
          <w:lang w:val="es-ES_tradnl"/>
        </w:rPr>
        <w:t xml:space="preserve">mediante la cual se sustenta en el tercer punto del orden del día, la propuesta de clasificación como información confidencial de forma parcial, respecto de datos personales inmersos en el recibo de nómina. </w:t>
      </w:r>
    </w:p>
    <w:p w14:paraId="1EC8F4E8" w14:textId="77777777" w:rsidR="00911139" w:rsidRPr="00207E2C" w:rsidRDefault="00911139" w:rsidP="00911139">
      <w:pPr>
        <w:spacing w:after="240" w:line="360" w:lineRule="auto"/>
        <w:jc w:val="both"/>
        <w:rPr>
          <w:rFonts w:ascii="Palatino Linotype" w:hAnsi="Palatino Linotype" w:cs="Arial"/>
          <w:b/>
          <w:bCs/>
          <w:color w:val="000000"/>
          <w:lang w:val="es-ES_tradnl"/>
        </w:rPr>
      </w:pPr>
    </w:p>
    <w:p w14:paraId="2C451B0C" w14:textId="63A58B26" w:rsidR="00911139" w:rsidRPr="00207E2C" w:rsidRDefault="00911139" w:rsidP="00911139">
      <w:pPr>
        <w:spacing w:after="240" w:line="360" w:lineRule="auto"/>
        <w:jc w:val="both"/>
        <w:rPr>
          <w:rFonts w:ascii="Palatino Linotype" w:hAnsi="Palatino Linotype" w:cs="Arial"/>
          <w:color w:val="000000"/>
          <w:sz w:val="24"/>
          <w:szCs w:val="24"/>
          <w:lang w:val="es-ES_tradnl"/>
        </w:rPr>
      </w:pPr>
      <w:r w:rsidRPr="00207E2C">
        <w:rPr>
          <w:rFonts w:ascii="Palatino Linotype" w:hAnsi="Palatino Linotype" w:cs="Arial"/>
          <w:color w:val="000000"/>
          <w:sz w:val="24"/>
          <w:szCs w:val="24"/>
          <w:lang w:val="es-ES_tradnl"/>
        </w:rPr>
        <w:t xml:space="preserve">A mayor abundamiento, con relación a la liga electrónica proporcionada por </w:t>
      </w:r>
      <w:r w:rsidRPr="00207E2C">
        <w:rPr>
          <w:rFonts w:ascii="Palatino Linotype" w:hAnsi="Palatino Linotype" w:cs="Arial"/>
          <w:b/>
          <w:bCs/>
          <w:color w:val="000000"/>
          <w:sz w:val="24"/>
          <w:szCs w:val="24"/>
          <w:lang w:val="es-ES_tradnl"/>
        </w:rPr>
        <w:t xml:space="preserve">El Sujeto Obligado </w:t>
      </w:r>
      <w:r w:rsidRPr="00207E2C">
        <w:rPr>
          <w:rFonts w:ascii="Palatino Linotype" w:hAnsi="Palatino Linotype" w:cs="Arial"/>
          <w:color w:val="000000"/>
          <w:sz w:val="24"/>
          <w:szCs w:val="24"/>
          <w:lang w:val="es-ES_tradnl"/>
        </w:rPr>
        <w:t>se advierte que remite al portal electrónico del Sistema de Atención Mexiquense (SAM), sirve de sustento la siguiente imagen ilustrativa:</w:t>
      </w:r>
    </w:p>
    <w:p w14:paraId="6075700D" w14:textId="77777777" w:rsidR="00886305" w:rsidRPr="00207E2C" w:rsidRDefault="00886305" w:rsidP="00911139">
      <w:pPr>
        <w:spacing w:after="240" w:line="360" w:lineRule="auto"/>
        <w:jc w:val="both"/>
        <w:rPr>
          <w:rFonts w:ascii="Palatino Linotype" w:hAnsi="Palatino Linotype" w:cs="Arial"/>
          <w:color w:val="000000"/>
          <w:sz w:val="24"/>
          <w:szCs w:val="24"/>
          <w:lang w:val="es-ES_tradnl"/>
        </w:rPr>
      </w:pPr>
    </w:p>
    <w:p w14:paraId="6C796339" w14:textId="77777777" w:rsidR="00886305" w:rsidRPr="00207E2C" w:rsidRDefault="00886305" w:rsidP="00911139">
      <w:pPr>
        <w:spacing w:after="240" w:line="360" w:lineRule="auto"/>
        <w:jc w:val="both"/>
        <w:rPr>
          <w:rFonts w:ascii="Palatino Linotype" w:hAnsi="Palatino Linotype" w:cs="Arial"/>
          <w:color w:val="000000"/>
          <w:sz w:val="24"/>
          <w:szCs w:val="24"/>
          <w:lang w:val="es-ES_tradnl"/>
        </w:rPr>
      </w:pPr>
    </w:p>
    <w:p w14:paraId="47977F6A" w14:textId="77777777" w:rsidR="00886305" w:rsidRPr="00207E2C" w:rsidRDefault="00886305" w:rsidP="00911139">
      <w:pPr>
        <w:spacing w:after="240" w:line="360" w:lineRule="auto"/>
        <w:jc w:val="both"/>
        <w:rPr>
          <w:rFonts w:ascii="Palatino Linotype" w:hAnsi="Palatino Linotype" w:cs="Arial"/>
          <w:color w:val="000000"/>
          <w:sz w:val="24"/>
          <w:szCs w:val="24"/>
          <w:lang w:val="es-ES_tradnl"/>
        </w:rPr>
      </w:pPr>
    </w:p>
    <w:p w14:paraId="06BB1B6F" w14:textId="72EB9D7E" w:rsidR="00886305" w:rsidRPr="00207E2C" w:rsidRDefault="00886305" w:rsidP="00911139">
      <w:pPr>
        <w:spacing w:after="240" w:line="360" w:lineRule="auto"/>
        <w:jc w:val="both"/>
        <w:rPr>
          <w:rFonts w:ascii="Palatino Linotype" w:hAnsi="Palatino Linotype" w:cs="Arial"/>
          <w:color w:val="000000"/>
          <w:sz w:val="24"/>
          <w:szCs w:val="24"/>
          <w:lang w:val="es-ES_tradnl"/>
        </w:rPr>
      </w:pPr>
      <w:r w:rsidRPr="00207E2C">
        <w:rPr>
          <w:rFonts w:ascii="Palatino Linotype" w:hAnsi="Palatino Linotype" w:cs="Arial"/>
          <w:noProof/>
          <w:color w:val="000000"/>
          <w:sz w:val="24"/>
          <w:szCs w:val="24"/>
          <w:lang w:eastAsia="es-MX"/>
        </w:rPr>
        <w:lastRenderedPageBreak/>
        <w:drawing>
          <wp:anchor distT="0" distB="0" distL="114300" distR="114300" simplePos="0" relativeHeight="251786230" behindDoc="0" locked="0" layoutInCell="1" allowOverlap="1" wp14:anchorId="5405E548" wp14:editId="63C2EB5C">
            <wp:simplePos x="0" y="0"/>
            <wp:positionH relativeFrom="column">
              <wp:posOffset>63500</wp:posOffset>
            </wp:positionH>
            <wp:positionV relativeFrom="paragraph">
              <wp:posOffset>19050</wp:posOffset>
            </wp:positionV>
            <wp:extent cx="5694680" cy="3176905"/>
            <wp:effectExtent l="19050" t="19050" r="20320" b="23495"/>
            <wp:wrapThrough wrapText="bothSides">
              <wp:wrapPolygon edited="0">
                <wp:start x="-72" y="-130"/>
                <wp:lineTo x="-72" y="21630"/>
                <wp:lineTo x="21605" y="21630"/>
                <wp:lineTo x="21605" y="-130"/>
                <wp:lineTo x="-72" y="-130"/>
              </wp:wrapPolygon>
            </wp:wrapThrough>
            <wp:docPr id="486114158" name="Picture 7"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14158" name="Picture 7" descr="A computer screen shot of a comput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4680" cy="3176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60CF6E" w14:textId="47CC13A5" w:rsidR="00D92434" w:rsidRPr="00207E2C" w:rsidRDefault="00D92434" w:rsidP="00D92434">
      <w:pPr>
        <w:autoSpaceDE w:val="0"/>
        <w:autoSpaceDN w:val="0"/>
        <w:adjustRightInd w:val="0"/>
        <w:spacing w:line="360" w:lineRule="auto"/>
        <w:jc w:val="both"/>
        <w:rPr>
          <w:rFonts w:ascii="Palatino Linotype" w:eastAsia="MS Mincho" w:hAnsi="Palatino Linotype" w:cstheme="majorBidi"/>
          <w:b/>
          <w:i/>
          <w:lang w:val="es-ES_tradnl"/>
        </w:rPr>
      </w:pPr>
      <w:r w:rsidRPr="00207E2C">
        <w:rPr>
          <w:rFonts w:ascii="Palatino Linotype" w:hAnsi="Palatino Linotype" w:cs="Arial"/>
          <w:color w:val="000000"/>
          <w:sz w:val="24"/>
          <w:szCs w:val="24"/>
          <w:lang w:val="es-ES_tradnl"/>
        </w:rPr>
        <w:t>De ahí que deba arribarse a la premisa de que con relación al primer y tercer requerimiento</w:t>
      </w:r>
      <w:r w:rsidR="00886305" w:rsidRPr="00207E2C">
        <w:rPr>
          <w:rFonts w:ascii="Palatino Linotype" w:hAnsi="Palatino Linotype" w:cs="Arial"/>
          <w:color w:val="000000"/>
          <w:sz w:val="24"/>
          <w:szCs w:val="24"/>
          <w:lang w:val="es-ES_tradnl"/>
        </w:rPr>
        <w:t>s</w:t>
      </w:r>
      <w:r w:rsidRPr="00207E2C">
        <w:rPr>
          <w:rFonts w:ascii="Palatino Linotype" w:hAnsi="Palatino Linotype" w:cs="Arial"/>
          <w:color w:val="000000"/>
          <w:sz w:val="24"/>
          <w:szCs w:val="24"/>
          <w:lang w:val="es-ES_tradnl"/>
        </w:rPr>
        <w:t xml:space="preserve"> consistentes en </w:t>
      </w:r>
      <w:r w:rsidRPr="00207E2C">
        <w:rPr>
          <w:rFonts w:ascii="Palatino Linotype" w:hAnsi="Palatino Linotype" w:cs="Arial"/>
          <w:i/>
          <w:iCs/>
          <w:sz w:val="24"/>
          <w:szCs w:val="24"/>
        </w:rPr>
        <w:t>“</w:t>
      </w:r>
      <w:r w:rsidRPr="00207E2C">
        <w:rPr>
          <w:rFonts w:ascii="Palatino Linotype" w:hAnsi="Palatino Linotype" w:cs="Arial"/>
          <w:b/>
          <w:bCs/>
          <w:i/>
          <w:iCs/>
          <w:sz w:val="24"/>
          <w:szCs w:val="24"/>
          <w:u w:val="single"/>
        </w:rPr>
        <w:t>Mi pregunta es:</w:t>
      </w:r>
      <w:r w:rsidRPr="00207E2C">
        <w:rPr>
          <w:rFonts w:ascii="Palatino Linotype" w:hAnsi="Palatino Linotype" w:cs="Arial"/>
          <w:i/>
          <w:iCs/>
          <w:sz w:val="24"/>
          <w:szCs w:val="24"/>
        </w:rPr>
        <w:t xml:space="preserve"> cualquier servidor público puede en horario laboral asistir a eventos políticos?” </w:t>
      </w:r>
      <w:r w:rsidRPr="00207E2C">
        <w:rPr>
          <w:rFonts w:ascii="Palatino Linotype" w:hAnsi="Palatino Linotype" w:cs="Arial"/>
          <w:sz w:val="24"/>
          <w:szCs w:val="24"/>
        </w:rPr>
        <w:t>y “</w:t>
      </w:r>
      <w:r w:rsidRPr="00207E2C">
        <w:rPr>
          <w:rFonts w:ascii="Palatino Linotype" w:hAnsi="Palatino Linotype"/>
          <w:i/>
          <w:iCs/>
          <w:color w:val="000000"/>
          <w:sz w:val="24"/>
          <w:szCs w:val="24"/>
        </w:rPr>
        <w:t xml:space="preserve">Me </w:t>
      </w:r>
      <w:proofErr w:type="spellStart"/>
      <w:r w:rsidRPr="00207E2C">
        <w:rPr>
          <w:rFonts w:ascii="Palatino Linotype" w:hAnsi="Palatino Linotype"/>
          <w:i/>
          <w:iCs/>
          <w:color w:val="000000"/>
          <w:sz w:val="24"/>
          <w:szCs w:val="24"/>
        </w:rPr>
        <w:t>gustaria</w:t>
      </w:r>
      <w:proofErr w:type="spellEnd"/>
      <w:r w:rsidRPr="00207E2C">
        <w:rPr>
          <w:rFonts w:ascii="Palatino Linotype" w:hAnsi="Palatino Linotype"/>
          <w:i/>
          <w:iCs/>
          <w:color w:val="000000"/>
          <w:sz w:val="24"/>
          <w:szCs w:val="24"/>
        </w:rPr>
        <w:t xml:space="preserve"> conocer la </w:t>
      </w:r>
      <w:proofErr w:type="spellStart"/>
      <w:r w:rsidRPr="00207E2C">
        <w:rPr>
          <w:rFonts w:ascii="Palatino Linotype" w:hAnsi="Palatino Linotype"/>
          <w:i/>
          <w:iCs/>
          <w:color w:val="000000"/>
          <w:sz w:val="24"/>
          <w:szCs w:val="24"/>
        </w:rPr>
        <w:t>justificacion</w:t>
      </w:r>
      <w:proofErr w:type="spellEnd"/>
      <w:r w:rsidRPr="00207E2C">
        <w:rPr>
          <w:rFonts w:ascii="Palatino Linotype" w:hAnsi="Palatino Linotype"/>
          <w:i/>
          <w:iCs/>
          <w:color w:val="000000"/>
          <w:sz w:val="24"/>
          <w:szCs w:val="24"/>
        </w:rPr>
        <w:t xml:space="preserve">, minutas de trabajo, documentos que acrediten </w:t>
      </w:r>
      <w:r w:rsidRPr="00207E2C">
        <w:rPr>
          <w:rFonts w:ascii="Palatino Linotype" w:hAnsi="Palatino Linotype"/>
          <w:b/>
          <w:bCs/>
          <w:i/>
          <w:iCs/>
          <w:color w:val="000000"/>
          <w:sz w:val="24"/>
          <w:szCs w:val="24"/>
          <w:u w:val="single"/>
        </w:rPr>
        <w:t>porque</w:t>
      </w:r>
      <w:r w:rsidRPr="00207E2C">
        <w:rPr>
          <w:rFonts w:ascii="Palatino Linotype" w:hAnsi="Palatino Linotype"/>
          <w:i/>
          <w:iCs/>
          <w:color w:val="000000"/>
          <w:sz w:val="24"/>
          <w:szCs w:val="24"/>
        </w:rPr>
        <w:t xml:space="preserve"> fue en horario laboral a apoyar un evento </w:t>
      </w:r>
      <w:proofErr w:type="spellStart"/>
      <w:r w:rsidRPr="00207E2C">
        <w:rPr>
          <w:rFonts w:ascii="Palatino Linotype" w:hAnsi="Palatino Linotype"/>
          <w:i/>
          <w:iCs/>
          <w:color w:val="000000"/>
          <w:sz w:val="24"/>
          <w:szCs w:val="24"/>
        </w:rPr>
        <w:t>politico</w:t>
      </w:r>
      <w:proofErr w:type="spellEnd"/>
      <w:r w:rsidRPr="00207E2C">
        <w:rPr>
          <w:rFonts w:ascii="Palatino Linotype" w:hAnsi="Palatino Linotype"/>
          <w:i/>
          <w:iCs/>
          <w:color w:val="000000"/>
          <w:sz w:val="24"/>
          <w:szCs w:val="24"/>
        </w:rPr>
        <w:t xml:space="preserve">, en que beneficio a Toluca?” </w:t>
      </w:r>
      <w:r w:rsidRPr="00207E2C">
        <w:rPr>
          <w:rFonts w:ascii="Palatino Linotype" w:hAnsi="Palatino Linotype"/>
          <w:sz w:val="24"/>
          <w:szCs w:val="24"/>
        </w:rPr>
        <w:t xml:space="preserve">se estima como derecho de petición, al respecto </w:t>
      </w:r>
      <w:r w:rsidRPr="00207E2C">
        <w:rPr>
          <w:rFonts w:ascii="Palatino Linotype" w:eastAsia="MS Mincho" w:hAnsi="Palatino Linotype" w:cstheme="majorBidi"/>
          <w:sz w:val="24"/>
          <w:szCs w:val="24"/>
          <w:lang w:val="es-ES_tradnl"/>
        </w:rPr>
        <w:t>el Maestro Ignacio Burgoa Orihuela refiere: “…</w:t>
      </w:r>
      <w:r w:rsidRPr="00207E2C">
        <w:rPr>
          <w:rFonts w:ascii="Palatino Linotype" w:eastAsia="MS Mincho" w:hAnsi="Palatino Linotype" w:cstheme="majorBidi"/>
          <w:i/>
          <w:sz w:val="24"/>
          <w:szCs w:val="24"/>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07E2C">
        <w:rPr>
          <w:rFonts w:ascii="Palatino Linotype" w:eastAsia="MS Mincho" w:hAnsi="Palatino Linotype" w:cstheme="majorBidi"/>
          <w:i/>
          <w:sz w:val="24"/>
          <w:szCs w:val="24"/>
          <w:vertAlign w:val="superscript"/>
          <w:lang w:val="es-ES_tradnl"/>
        </w:rPr>
        <w:footnoteReference w:id="2"/>
      </w:r>
      <w:r w:rsidRPr="00207E2C">
        <w:rPr>
          <w:rFonts w:ascii="Palatino Linotype" w:eastAsia="MS Mincho" w:hAnsi="Palatino Linotype" w:cstheme="majorBidi"/>
          <w:i/>
          <w:lang w:val="es-ES_tradnl"/>
        </w:rPr>
        <w:t xml:space="preserve">  “</w:t>
      </w:r>
      <w:r w:rsidRPr="00207E2C">
        <w:rPr>
          <w:rFonts w:ascii="Palatino Linotype" w:eastAsia="MS Mincho" w:hAnsi="Palatino Linotype" w:cstheme="majorBidi"/>
          <w:b/>
          <w:i/>
          <w:lang w:val="es-ES_tradnl"/>
        </w:rPr>
        <w:t>[Sic]</w:t>
      </w:r>
    </w:p>
    <w:p w14:paraId="5AA67BEA" w14:textId="77777777" w:rsidR="00D92434" w:rsidRPr="00207E2C" w:rsidRDefault="00D92434" w:rsidP="00D92434">
      <w:pPr>
        <w:pStyle w:val="Sinespaciado"/>
        <w:spacing w:line="360" w:lineRule="auto"/>
        <w:jc w:val="both"/>
        <w:rPr>
          <w:rFonts w:ascii="Palatino Linotype" w:hAnsi="Palatino Linotype"/>
          <w:b/>
          <w:lang w:val="es-ES_tradnl"/>
        </w:rPr>
      </w:pPr>
      <w:r w:rsidRPr="00207E2C">
        <w:rPr>
          <w:rFonts w:ascii="Palatino Linotype" w:hAnsi="Palatino Linotype"/>
          <w:lang w:val="es-ES_tradnl"/>
        </w:rPr>
        <w:lastRenderedPageBreak/>
        <w:t xml:space="preserve">Por su parte, David Cienfuegos Salgado, concibe al derecho de petición como </w:t>
      </w:r>
      <w:r w:rsidRPr="00207E2C">
        <w:rPr>
          <w:rFonts w:ascii="Palatino Linotype" w:hAnsi="Palatino Linotype"/>
          <w:i/>
          <w:lang w:val="es-ES_tradnl"/>
        </w:rPr>
        <w:t>“el derecho de toda persona a ser escuchado por quienes ejercen el poder público.</w:t>
      </w:r>
      <w:r w:rsidRPr="00207E2C">
        <w:rPr>
          <w:rFonts w:ascii="Palatino Linotype" w:hAnsi="Palatino Linotype"/>
          <w:i/>
          <w:vertAlign w:val="superscript"/>
          <w:lang w:val="es-ES_tradnl"/>
        </w:rPr>
        <w:footnoteReference w:id="3"/>
      </w:r>
      <w:r w:rsidRPr="00207E2C">
        <w:rPr>
          <w:rFonts w:ascii="Palatino Linotype" w:hAnsi="Palatino Linotype"/>
          <w:i/>
          <w:lang w:val="es-ES_tradnl"/>
        </w:rPr>
        <w:t xml:space="preserve">” </w:t>
      </w:r>
      <w:r w:rsidRPr="00207E2C">
        <w:rPr>
          <w:rFonts w:ascii="Palatino Linotype" w:hAnsi="Palatino Linotype"/>
          <w:b/>
          <w:i/>
          <w:lang w:val="es-ES_tradnl"/>
        </w:rPr>
        <w:t>[Sic]</w:t>
      </w:r>
    </w:p>
    <w:p w14:paraId="3FECB426" w14:textId="77777777" w:rsidR="00D92434" w:rsidRPr="00207E2C" w:rsidRDefault="00D92434" w:rsidP="00D92434">
      <w:pPr>
        <w:pStyle w:val="Sinespaciado"/>
        <w:spacing w:line="360" w:lineRule="auto"/>
        <w:jc w:val="both"/>
        <w:rPr>
          <w:rFonts w:ascii="Palatino Linotype" w:hAnsi="Palatino Linotype"/>
          <w:lang w:val="es-ES_tradnl"/>
        </w:rPr>
      </w:pPr>
    </w:p>
    <w:p w14:paraId="76C7DE1C" w14:textId="77777777" w:rsidR="00D92434" w:rsidRPr="00207E2C" w:rsidRDefault="00D92434" w:rsidP="00D92434">
      <w:pPr>
        <w:pStyle w:val="Sinespaciado"/>
        <w:spacing w:line="360" w:lineRule="auto"/>
        <w:jc w:val="both"/>
        <w:rPr>
          <w:rFonts w:ascii="Palatino Linotype" w:hAnsi="Palatino Linotype"/>
          <w:i/>
          <w:lang w:val="es-ES_tradnl"/>
        </w:rPr>
      </w:pPr>
      <w:r w:rsidRPr="00207E2C">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sidRPr="00207E2C">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207E2C">
        <w:rPr>
          <w:rFonts w:ascii="Palatino Linotype" w:hAnsi="Palatino Linotype"/>
          <w:i/>
          <w:vertAlign w:val="superscript"/>
          <w:lang w:val="es-ES_tradnl"/>
        </w:rPr>
        <w:footnoteReference w:id="4"/>
      </w:r>
      <w:r w:rsidRPr="00207E2C">
        <w:rPr>
          <w:rFonts w:ascii="Palatino Linotype" w:hAnsi="Palatino Linotype"/>
          <w:i/>
          <w:lang w:val="es-ES_tradnl"/>
        </w:rPr>
        <w:t>“</w:t>
      </w:r>
      <w:r w:rsidRPr="00207E2C">
        <w:rPr>
          <w:rFonts w:ascii="Palatino Linotype" w:hAnsi="Palatino Linotype"/>
          <w:b/>
          <w:i/>
          <w:lang w:val="es-ES_tradnl"/>
        </w:rPr>
        <w:t>[Sic]</w:t>
      </w:r>
      <w:r w:rsidRPr="00207E2C">
        <w:rPr>
          <w:rFonts w:ascii="Palatino Linotype" w:hAnsi="Palatino Linotype"/>
          <w:i/>
          <w:lang w:val="es-ES_tradnl"/>
        </w:rPr>
        <w:t xml:space="preserve"> </w:t>
      </w:r>
    </w:p>
    <w:p w14:paraId="6CA0BCE0" w14:textId="77777777" w:rsidR="00D92434" w:rsidRPr="00207E2C" w:rsidRDefault="00D92434" w:rsidP="00D92434">
      <w:pPr>
        <w:pStyle w:val="Sinespaciado"/>
        <w:spacing w:line="360" w:lineRule="auto"/>
        <w:jc w:val="both"/>
        <w:rPr>
          <w:rFonts w:ascii="Palatino Linotype" w:hAnsi="Palatino Linotype"/>
          <w:i/>
          <w:lang w:val="es-ES_tradnl"/>
        </w:rPr>
      </w:pPr>
    </w:p>
    <w:p w14:paraId="6D7ABC02" w14:textId="77777777" w:rsidR="00D92434" w:rsidRPr="00207E2C" w:rsidRDefault="00D92434" w:rsidP="00D92434">
      <w:pPr>
        <w:pStyle w:val="Sinespaciado"/>
        <w:spacing w:line="360" w:lineRule="auto"/>
        <w:jc w:val="both"/>
        <w:rPr>
          <w:rFonts w:ascii="Palatino Linotype" w:hAnsi="Palatino Linotype"/>
          <w:i/>
          <w:lang w:val="es-ES_tradnl"/>
        </w:rPr>
      </w:pPr>
      <w:r w:rsidRPr="00207E2C">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207E2C">
        <w:rPr>
          <w:rFonts w:ascii="Palatino Linotype" w:hAnsi="Palatino Linotype"/>
          <w:lang w:val="es-ES_tradnl"/>
        </w:rPr>
        <w:t>Villanueva</w:t>
      </w:r>
      <w:proofErr w:type="spellEnd"/>
      <w:r w:rsidRPr="00207E2C">
        <w:rPr>
          <w:rFonts w:ascii="Palatino Linotype" w:hAnsi="Palatino Linotype"/>
          <w:lang w:val="es-ES_tradnl"/>
        </w:rPr>
        <w:t xml:space="preserve"> que dice: </w:t>
      </w:r>
      <w:r w:rsidRPr="00207E2C">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07E2C">
        <w:rPr>
          <w:rFonts w:ascii="Palatino Linotype" w:hAnsi="Palatino Linotype"/>
          <w:i/>
          <w:vertAlign w:val="superscript"/>
          <w:lang w:val="es-ES_tradnl"/>
        </w:rPr>
        <w:footnoteReference w:id="5"/>
      </w:r>
      <w:r w:rsidRPr="00207E2C">
        <w:rPr>
          <w:rFonts w:ascii="Palatino Linotype" w:hAnsi="Palatino Linotype"/>
          <w:i/>
          <w:lang w:val="es-ES_tradnl"/>
        </w:rPr>
        <w:t xml:space="preserve">” </w:t>
      </w:r>
      <w:r w:rsidRPr="00207E2C">
        <w:rPr>
          <w:rFonts w:ascii="Palatino Linotype" w:hAnsi="Palatino Linotype"/>
          <w:b/>
          <w:i/>
          <w:lang w:val="es-ES_tradnl"/>
        </w:rPr>
        <w:t>[Sic]</w:t>
      </w:r>
    </w:p>
    <w:p w14:paraId="188B8274" w14:textId="77777777" w:rsidR="00D92434" w:rsidRPr="00207E2C" w:rsidRDefault="00D92434" w:rsidP="00D92434">
      <w:pPr>
        <w:autoSpaceDE w:val="0"/>
        <w:autoSpaceDN w:val="0"/>
        <w:adjustRightInd w:val="0"/>
        <w:spacing w:line="360" w:lineRule="auto"/>
        <w:jc w:val="both"/>
        <w:rPr>
          <w:rFonts w:ascii="Palatino Linotype" w:hAnsi="Palatino Linotype" w:cs="Arial"/>
          <w:i/>
          <w:iCs/>
        </w:rPr>
      </w:pPr>
    </w:p>
    <w:p w14:paraId="3B185B02" w14:textId="77777777" w:rsidR="00D92434" w:rsidRPr="00207E2C" w:rsidRDefault="00D92434" w:rsidP="00D92434">
      <w:pPr>
        <w:pStyle w:val="Sinespaciado"/>
        <w:spacing w:line="360" w:lineRule="auto"/>
        <w:jc w:val="both"/>
        <w:rPr>
          <w:rFonts w:ascii="Palatino Linotype" w:hAnsi="Palatino Linotype" w:cs="Arial"/>
        </w:rPr>
      </w:pPr>
      <w:r w:rsidRPr="00207E2C">
        <w:rPr>
          <w:rFonts w:ascii="Palatino Linotype" w:hAnsi="Palatino Linotype" w:cs="Arial"/>
        </w:rPr>
        <w:t xml:space="preserve">Ahora bien, para entender los alcances de la información pública se considera importante citar el criterio </w:t>
      </w:r>
      <w:r w:rsidRPr="00207E2C">
        <w:rPr>
          <w:rFonts w:ascii="Palatino Linotype" w:hAnsi="Palatino Linotype" w:cs="Arial"/>
          <w:bCs/>
          <w:lang w:eastAsia="es-MX"/>
        </w:rPr>
        <w:t>de interpretación en el orden administrativo número 0002-</w:t>
      </w:r>
      <w:r w:rsidRPr="00207E2C">
        <w:rPr>
          <w:rFonts w:ascii="Palatino Linotype" w:hAnsi="Palatino Linotype" w:cs="Arial"/>
          <w:bCs/>
          <w:lang w:eastAsia="es-MX"/>
        </w:rPr>
        <w:lastRenderedPageBreak/>
        <w:t xml:space="preserve">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07E2C">
        <w:rPr>
          <w:rFonts w:ascii="Palatino Linotype" w:hAnsi="Palatino Linotype" w:cs="Arial"/>
        </w:rPr>
        <w:t>cuyo rubro y texto dispone:</w:t>
      </w:r>
    </w:p>
    <w:p w14:paraId="30681E6A" w14:textId="77777777" w:rsidR="00D92434" w:rsidRPr="00207E2C" w:rsidRDefault="00D92434" w:rsidP="00D92434">
      <w:pPr>
        <w:pStyle w:val="Citas"/>
        <w:rPr>
          <w:b/>
          <w:lang w:eastAsia="es-MX"/>
        </w:rPr>
      </w:pPr>
      <w:r w:rsidRPr="00207E2C">
        <w:rPr>
          <w:b/>
          <w:lang w:eastAsia="es-MX"/>
        </w:rPr>
        <w:t xml:space="preserve">“INFORMACIÓN PÚBLICA, CONCEPTO DE, EN MATERIA DE TRANSPARENCIA. INTERPRETACIÓN TEMÁTICA DE LOS ARTÍCULOS 2, FRACCIÓN </w:t>
      </w:r>
      <w:r w:rsidRPr="00207E2C">
        <w:rPr>
          <w:b/>
          <w:bCs/>
          <w:lang w:eastAsia="es-MX"/>
        </w:rPr>
        <w:t xml:space="preserve">V, XV, Y XVI, </w:t>
      </w:r>
      <w:r w:rsidRPr="00207E2C">
        <w:rPr>
          <w:b/>
          <w:lang w:eastAsia="es-MX"/>
        </w:rPr>
        <w:t xml:space="preserve">32, 4,11 Y 41. </w:t>
      </w:r>
    </w:p>
    <w:p w14:paraId="25639550" w14:textId="77777777" w:rsidR="00D92434" w:rsidRPr="00207E2C" w:rsidRDefault="00D92434" w:rsidP="00D92434">
      <w:pPr>
        <w:pStyle w:val="Citas"/>
        <w:rPr>
          <w:lang w:eastAsia="es-MX"/>
        </w:rPr>
      </w:pPr>
      <w:r w:rsidRPr="00207E2C">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63D881" w14:textId="77777777" w:rsidR="00D92434" w:rsidRPr="00207E2C" w:rsidRDefault="00D92434" w:rsidP="00D92434">
      <w:pPr>
        <w:pStyle w:val="Citas"/>
        <w:rPr>
          <w:lang w:eastAsia="es-MX"/>
        </w:rPr>
      </w:pPr>
      <w:r w:rsidRPr="00207E2C">
        <w:rPr>
          <w:lang w:eastAsia="es-MX"/>
        </w:rPr>
        <w:t>En consecuencia el acceso a la información se refiere a que se cumplan cualquiera de los siguientes tres supuestos:</w:t>
      </w:r>
    </w:p>
    <w:p w14:paraId="2975C0C7" w14:textId="77777777" w:rsidR="00D92434" w:rsidRPr="00207E2C" w:rsidRDefault="00D92434" w:rsidP="00D92434">
      <w:pPr>
        <w:pStyle w:val="Citas"/>
        <w:rPr>
          <w:lang w:eastAsia="es-MX"/>
        </w:rPr>
      </w:pPr>
      <w:r w:rsidRPr="00207E2C">
        <w:rPr>
          <w:lang w:eastAsia="es-MX"/>
        </w:rPr>
        <w:t>Que se trate de información registrada en cualquier soporte documental, que en ejercicio de las atribuciones conferidas, sea generada por los Sujetos Obligados;</w:t>
      </w:r>
    </w:p>
    <w:p w14:paraId="25716C22" w14:textId="77777777" w:rsidR="00D92434" w:rsidRPr="00207E2C" w:rsidRDefault="00D92434" w:rsidP="00D92434">
      <w:pPr>
        <w:pStyle w:val="Citas"/>
        <w:rPr>
          <w:lang w:eastAsia="es-MX"/>
        </w:rPr>
      </w:pPr>
      <w:r w:rsidRPr="00207E2C">
        <w:rPr>
          <w:lang w:eastAsia="es-MX"/>
        </w:rPr>
        <w:t>Que se trate de información registrada en cualquier soporte documental, que en ejercicio de las atribuciones conferidas, sea administrada por los Sujetos Obligados, y</w:t>
      </w:r>
    </w:p>
    <w:p w14:paraId="0B4E2607" w14:textId="77777777" w:rsidR="00D92434" w:rsidRPr="00207E2C" w:rsidRDefault="00D92434" w:rsidP="00D92434">
      <w:pPr>
        <w:pStyle w:val="Citas"/>
        <w:rPr>
          <w:b/>
          <w:lang w:eastAsia="es-MX"/>
        </w:rPr>
      </w:pPr>
      <w:r w:rsidRPr="00207E2C">
        <w:rPr>
          <w:lang w:eastAsia="es-MX"/>
        </w:rPr>
        <w:t xml:space="preserve">Que se trate de información registrada en cualquier soporte documental, que en ejercicio de las atribuciones conferidas, se encuentre en posesión de los Sujetos Obligados.” </w:t>
      </w:r>
      <w:r w:rsidRPr="00207E2C">
        <w:rPr>
          <w:b/>
          <w:lang w:eastAsia="es-MX"/>
        </w:rPr>
        <w:t>[Sic]</w:t>
      </w:r>
    </w:p>
    <w:p w14:paraId="65E4E843" w14:textId="77777777" w:rsidR="00D92434" w:rsidRPr="00207E2C" w:rsidRDefault="00D92434" w:rsidP="00D92434">
      <w:pPr>
        <w:pStyle w:val="Sinespaciado"/>
        <w:spacing w:line="360" w:lineRule="auto"/>
        <w:jc w:val="both"/>
        <w:rPr>
          <w:rFonts w:ascii="Palatino Linotype" w:hAnsi="Palatino Linotype"/>
          <w:i/>
          <w:lang w:eastAsia="es-MX"/>
        </w:rPr>
      </w:pPr>
      <w:r w:rsidRPr="00207E2C">
        <w:rPr>
          <w:rFonts w:ascii="Palatino Linotype" w:hAnsi="Palatino Linotype"/>
          <w:lang w:eastAsia="es-MX"/>
        </w:rPr>
        <w:lastRenderedPageBreak/>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207E2C">
        <w:rPr>
          <w:rFonts w:ascii="Palatino Linotype" w:hAnsi="Palatino Linotype"/>
          <w:lang w:eastAsia="es-MX"/>
        </w:rPr>
        <w:t>Villanueva</w:t>
      </w:r>
      <w:proofErr w:type="spellEnd"/>
      <w:r w:rsidRPr="00207E2C">
        <w:rPr>
          <w:rFonts w:ascii="Palatino Linotype" w:hAnsi="Palatino Linotype"/>
          <w:lang w:eastAsia="es-MX"/>
        </w:rPr>
        <w:t xml:space="preserve"> que dice: “</w:t>
      </w:r>
      <w:r w:rsidRPr="00207E2C">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207E2C">
        <w:rPr>
          <w:rFonts w:ascii="Palatino Linotype" w:hAnsi="Palatino Linotype"/>
          <w:b/>
          <w:i/>
          <w:lang w:val="es-ES_tradnl"/>
        </w:rPr>
        <w:t>[Sic]</w:t>
      </w:r>
    </w:p>
    <w:p w14:paraId="19AF4475" w14:textId="77777777" w:rsidR="00D92434" w:rsidRPr="00207E2C" w:rsidRDefault="00D92434" w:rsidP="00D92434">
      <w:pPr>
        <w:spacing w:after="0" w:line="360" w:lineRule="auto"/>
        <w:jc w:val="both"/>
        <w:rPr>
          <w:rFonts w:ascii="Palatino Linotype" w:hAnsi="Palatino Linotype"/>
          <w:sz w:val="24"/>
          <w:szCs w:val="24"/>
        </w:rPr>
      </w:pPr>
    </w:p>
    <w:p w14:paraId="73E2087A" w14:textId="77777777" w:rsidR="00D92434" w:rsidRPr="00207E2C" w:rsidRDefault="00D92434" w:rsidP="00D92434">
      <w:pPr>
        <w:spacing w:line="360" w:lineRule="auto"/>
        <w:jc w:val="both"/>
        <w:rPr>
          <w:rFonts w:ascii="Palatino Linotype" w:hAnsi="Palatino Linotype"/>
          <w:sz w:val="24"/>
          <w:szCs w:val="24"/>
        </w:rPr>
      </w:pPr>
      <w:r w:rsidRPr="00207E2C">
        <w:rPr>
          <w:rFonts w:ascii="Palatino Linotype" w:hAnsi="Palatino Linotype"/>
          <w:sz w:val="24"/>
          <w:szCs w:val="24"/>
        </w:rPr>
        <w:t xml:space="preserve">Por lo anterior, al no constituirse dicho cuestionamiento como materia del derecho de acceso a la información, se considera que </w:t>
      </w:r>
      <w:r w:rsidRPr="00207E2C">
        <w:rPr>
          <w:rFonts w:ascii="Palatino Linotype" w:hAnsi="Palatino Linotype"/>
          <w:b/>
          <w:sz w:val="24"/>
          <w:szCs w:val="24"/>
        </w:rPr>
        <w:t>El Sujeto Obligado</w:t>
      </w:r>
      <w:r w:rsidRPr="00207E2C">
        <w:rPr>
          <w:rFonts w:ascii="Palatino Linotype" w:hAnsi="Palatino Linotype"/>
          <w:sz w:val="24"/>
          <w:szCs w:val="24"/>
        </w:rPr>
        <w:t xml:space="preserve"> no se encuentra constreñido a emitir una respuesta al mismo.</w:t>
      </w:r>
    </w:p>
    <w:p w14:paraId="6F9C8A44" w14:textId="77777777" w:rsidR="00D92434" w:rsidRPr="00207E2C" w:rsidRDefault="00D92434" w:rsidP="00D92434">
      <w:pPr>
        <w:autoSpaceDE w:val="0"/>
        <w:autoSpaceDN w:val="0"/>
        <w:adjustRightInd w:val="0"/>
        <w:spacing w:line="360" w:lineRule="auto"/>
        <w:jc w:val="both"/>
        <w:rPr>
          <w:rFonts w:ascii="Palatino Linotype" w:hAnsi="Palatino Linotype" w:cs="Arial"/>
          <w:sz w:val="24"/>
          <w:szCs w:val="24"/>
        </w:rPr>
      </w:pPr>
      <w:r w:rsidRPr="00207E2C">
        <w:rPr>
          <w:rFonts w:ascii="Palatino Linotype" w:hAnsi="Palatino Linotype" w:cs="Arial"/>
          <w:sz w:val="24"/>
          <w:szCs w:val="24"/>
        </w:rPr>
        <w:t xml:space="preserve">Luego entonces, </w:t>
      </w:r>
      <w:proofErr w:type="gramStart"/>
      <w:r w:rsidRPr="00207E2C">
        <w:rPr>
          <w:rFonts w:ascii="Palatino Linotype" w:hAnsi="Palatino Linotype" w:cs="Arial"/>
          <w:sz w:val="24"/>
          <w:szCs w:val="24"/>
        </w:rPr>
        <w:t>el primer y tercer</w:t>
      </w:r>
      <w:proofErr w:type="gramEnd"/>
      <w:r w:rsidRPr="00207E2C">
        <w:rPr>
          <w:rFonts w:ascii="Palatino Linotype" w:hAnsi="Palatino Linotype" w:cs="Arial"/>
          <w:sz w:val="24"/>
          <w:szCs w:val="24"/>
        </w:rPr>
        <w:t xml:space="preserve"> requerimientos se tienen por atendidos al tratarse de cuestionamientos cuya tendencia encauza al </w:t>
      </w:r>
      <w:r w:rsidRPr="00207E2C">
        <w:rPr>
          <w:rFonts w:ascii="Palatino Linotype" w:hAnsi="Palatino Linotype" w:cs="Arial"/>
          <w:b/>
          <w:bCs/>
          <w:sz w:val="24"/>
          <w:szCs w:val="24"/>
        </w:rPr>
        <w:t xml:space="preserve">Sujeto Obligado </w:t>
      </w:r>
      <w:r w:rsidRPr="00207E2C">
        <w:rPr>
          <w:rFonts w:ascii="Palatino Linotype" w:hAnsi="Palatino Linotype" w:cs="Arial"/>
          <w:sz w:val="24"/>
          <w:szCs w:val="24"/>
        </w:rPr>
        <w:t xml:space="preserve">a pronunciarse respecto de un tópico determinado, es decir, no encuadra como derecho de acceso a la información. </w:t>
      </w:r>
    </w:p>
    <w:p w14:paraId="19B272E2" w14:textId="25111221" w:rsidR="00911139" w:rsidRPr="00207E2C" w:rsidRDefault="00D92434" w:rsidP="00D92434">
      <w:pPr>
        <w:spacing w:after="240" w:line="360" w:lineRule="auto"/>
        <w:jc w:val="both"/>
        <w:rPr>
          <w:rFonts w:ascii="Palatino Linotype" w:hAnsi="Palatino Linotype" w:cs="Arial"/>
          <w:bCs/>
          <w:sz w:val="24"/>
          <w:szCs w:val="24"/>
          <w:lang w:eastAsia="es-MX"/>
        </w:rPr>
      </w:pPr>
      <w:r w:rsidRPr="00207E2C">
        <w:rPr>
          <w:rFonts w:ascii="Palatino Linotype" w:hAnsi="Palatino Linotype" w:cs="Arial"/>
          <w:color w:val="000000"/>
          <w:sz w:val="24"/>
          <w:szCs w:val="24"/>
        </w:rPr>
        <w:t xml:space="preserve">Ahora </w:t>
      </w:r>
      <w:r w:rsidR="00933F50" w:rsidRPr="00207E2C">
        <w:rPr>
          <w:rFonts w:ascii="Palatino Linotype" w:hAnsi="Palatino Linotype" w:cs="Arial"/>
          <w:color w:val="000000"/>
          <w:sz w:val="24"/>
          <w:szCs w:val="24"/>
        </w:rPr>
        <w:t>bien,</w:t>
      </w:r>
      <w:r w:rsidRPr="00207E2C">
        <w:rPr>
          <w:rFonts w:ascii="Palatino Linotype" w:hAnsi="Palatino Linotype" w:cs="Arial"/>
          <w:color w:val="000000"/>
          <w:sz w:val="24"/>
          <w:szCs w:val="24"/>
        </w:rPr>
        <w:t xml:space="preserve"> con relación al segundo requerimiento consistente en recibo de nómina se destaca</w:t>
      </w:r>
      <w:r w:rsidR="00D304D6" w:rsidRPr="00207E2C">
        <w:rPr>
          <w:rFonts w:ascii="Palatino Linotype" w:hAnsi="Palatino Linotype" w:cs="Arial"/>
          <w:color w:val="000000"/>
          <w:sz w:val="24"/>
          <w:szCs w:val="24"/>
        </w:rPr>
        <w:t>n las siguientes consideraciones:</w:t>
      </w:r>
      <w:r w:rsidRPr="00207E2C">
        <w:rPr>
          <w:rFonts w:ascii="Palatino Linotype" w:hAnsi="Palatino Linotype" w:cs="Arial"/>
          <w:color w:val="000000"/>
          <w:sz w:val="24"/>
          <w:szCs w:val="24"/>
        </w:rPr>
        <w:t xml:space="preserve"> </w:t>
      </w:r>
    </w:p>
    <w:p w14:paraId="6DEE102E" w14:textId="77777777" w:rsidR="00911139" w:rsidRPr="00207E2C" w:rsidRDefault="00911139" w:rsidP="00911139">
      <w:pPr>
        <w:pStyle w:val="Prrafodelista"/>
        <w:numPr>
          <w:ilvl w:val="0"/>
          <w:numId w:val="43"/>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El Comprobante Fiscal Digital por Internet (CFDI) es la forma de hacer documentos electrónicos para que sean válidos para el Servicio de Administración Tributaria “SAT” Requiere que el contribuyente obtenga su Certificado de Sello Digital (CSD) en el portal del SAT para firmar electrónicamente sus documentos. </w:t>
      </w:r>
    </w:p>
    <w:p w14:paraId="60EFAADF" w14:textId="77777777" w:rsidR="00911139" w:rsidRPr="00207E2C" w:rsidRDefault="00911139" w:rsidP="00911139">
      <w:pPr>
        <w:pStyle w:val="Prrafodelista"/>
        <w:numPr>
          <w:ilvl w:val="0"/>
          <w:numId w:val="43"/>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lastRenderedPageBreak/>
        <w:t xml:space="preserve">La factura electrónica o CFDI cumple con los requisitos legales de los comprobantes tradicionales y garantiza la autenticidad de su origen y la integridad de su contenido, lo que genera mayor seguridad jurídica, disminuyendo los riesgos de fraude y evasión fiscal. </w:t>
      </w:r>
    </w:p>
    <w:p w14:paraId="657B1815" w14:textId="77777777" w:rsidR="00911139" w:rsidRPr="00207E2C" w:rsidRDefault="00911139" w:rsidP="00911139">
      <w:pPr>
        <w:pStyle w:val="Prrafodelista"/>
        <w:numPr>
          <w:ilvl w:val="0"/>
          <w:numId w:val="43"/>
        </w:numPr>
        <w:autoSpaceDE w:val="0"/>
        <w:autoSpaceDN w:val="0"/>
        <w:adjustRightInd w:val="0"/>
        <w:spacing w:before="240" w:line="360" w:lineRule="auto"/>
        <w:jc w:val="both"/>
        <w:rPr>
          <w:rFonts w:ascii="Palatino Linotype" w:hAnsi="Palatino Linotype" w:cs="Arial"/>
          <w:b/>
          <w:u w:val="single"/>
          <w:lang w:eastAsia="es-MX"/>
        </w:rPr>
      </w:pPr>
      <w:r w:rsidRPr="00207E2C">
        <w:rPr>
          <w:rFonts w:ascii="Palatino Linotype" w:hAnsi="Palatino Linotype" w:cs="Arial"/>
          <w:bCs/>
          <w:lang w:eastAsia="es-MX"/>
        </w:rPr>
        <w:t xml:space="preserve">Múltiples son los tipos de comprobantes fiscales que se pueden facturar electrónicamente, de manera enunciativa más no limitativa destacan las facturas, retenciones y pagos, notas de crédito, notas de cargo, recibos de honorarios, </w:t>
      </w:r>
      <w:r w:rsidRPr="00207E2C">
        <w:rPr>
          <w:rFonts w:ascii="Palatino Linotype" w:hAnsi="Palatino Linotype" w:cs="Arial"/>
          <w:b/>
          <w:u w:val="single"/>
          <w:lang w:eastAsia="es-MX"/>
        </w:rPr>
        <w:t xml:space="preserve">recibos de nómina. </w:t>
      </w:r>
    </w:p>
    <w:p w14:paraId="3E57CD1F" w14:textId="77777777" w:rsidR="00911139" w:rsidRPr="00207E2C" w:rsidRDefault="00911139" w:rsidP="00911139">
      <w:pPr>
        <w:pStyle w:val="Prrafodelista"/>
        <w:numPr>
          <w:ilvl w:val="0"/>
          <w:numId w:val="43"/>
        </w:numPr>
        <w:autoSpaceDE w:val="0"/>
        <w:autoSpaceDN w:val="0"/>
        <w:adjustRightInd w:val="0"/>
        <w:spacing w:before="240" w:line="360" w:lineRule="auto"/>
        <w:jc w:val="both"/>
        <w:rPr>
          <w:rFonts w:ascii="Palatino Linotype" w:hAnsi="Palatino Linotype" w:cs="Arial"/>
          <w:b/>
          <w:u w:val="single"/>
          <w:lang w:eastAsia="es-MX"/>
        </w:rPr>
      </w:pPr>
      <w:r w:rsidRPr="00207E2C">
        <w:rPr>
          <w:rFonts w:ascii="Palatino Linotype" w:hAnsi="Palatino Linotype" w:cs="Arial"/>
          <w:bCs/>
          <w:lang w:eastAsia="es-MX"/>
        </w:rPr>
        <w:t>Que de una interpretación sistemática a los numerales 96 primer párrafo y 99 fracciones I y III de la Ley del Impuesto sobre la Renta se desprende que quienes hagan pago por concepto de salarios están obligados a efectuar retenciones y enteros mensuales, así como expedir y entregar comprobantes fiscales a las personas que reciban pagos por dicho concepto en la fecha en que se realice la erogación correspondiente. Porciones normativas que disponen a la literalidad lo siguiente:</w:t>
      </w:r>
    </w:p>
    <w:p w14:paraId="496502E4" w14:textId="77777777" w:rsidR="00911139" w:rsidRPr="00207E2C" w:rsidRDefault="00911139" w:rsidP="00911139">
      <w:pPr>
        <w:pStyle w:val="Citas"/>
        <w:rPr>
          <w:b/>
          <w:u w:val="single"/>
          <w:lang w:eastAsia="es-MX"/>
        </w:rPr>
      </w:pPr>
      <w:r w:rsidRPr="00207E2C">
        <w:t>“Artículo 96.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432CBC7F" w14:textId="77777777" w:rsidR="00911139" w:rsidRPr="00207E2C" w:rsidRDefault="00911139" w:rsidP="00911139">
      <w:pPr>
        <w:pStyle w:val="Citas"/>
      </w:pPr>
      <w:r w:rsidRPr="00207E2C">
        <w:t>(…)</w:t>
      </w:r>
    </w:p>
    <w:p w14:paraId="26481B8C" w14:textId="77777777" w:rsidR="00911139" w:rsidRPr="00207E2C" w:rsidRDefault="00911139" w:rsidP="00911139">
      <w:pPr>
        <w:pStyle w:val="Citas"/>
      </w:pPr>
      <w:r w:rsidRPr="00207E2C">
        <w:lastRenderedPageBreak/>
        <w:t xml:space="preserve">Artículo 99. Quienes hagan pagos por los conceptos a que se refiere este Capítulo, tendrán las siguientes obligaciones: </w:t>
      </w:r>
    </w:p>
    <w:p w14:paraId="3755814F" w14:textId="77777777" w:rsidR="00911139" w:rsidRPr="00207E2C" w:rsidRDefault="00911139" w:rsidP="00911139">
      <w:pPr>
        <w:pStyle w:val="Citas"/>
      </w:pPr>
      <w:r w:rsidRPr="00207E2C">
        <w:t>I. Efectuar las retenciones señaladas en el artículo 96 de esta Ley</w:t>
      </w:r>
    </w:p>
    <w:p w14:paraId="664E770F" w14:textId="77777777" w:rsidR="00911139" w:rsidRPr="00207E2C" w:rsidRDefault="00911139" w:rsidP="00911139">
      <w:pPr>
        <w:pStyle w:val="Citas"/>
        <w:rPr>
          <w:b/>
          <w:u w:val="single"/>
          <w:lang w:eastAsia="es-MX"/>
        </w:rPr>
      </w:pPr>
      <w:r w:rsidRPr="00207E2C">
        <w:rPr>
          <w:b/>
          <w:u w:val="single"/>
          <w:lang w:eastAsia="es-MX"/>
        </w:rPr>
        <w:t>(…)</w:t>
      </w:r>
    </w:p>
    <w:p w14:paraId="6B3A5F9A" w14:textId="77777777" w:rsidR="00911139" w:rsidRPr="00207E2C" w:rsidRDefault="00911139" w:rsidP="00911139">
      <w:pPr>
        <w:pStyle w:val="Citas"/>
      </w:pPr>
      <w:r w:rsidRPr="00207E2C">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39727907" w14:textId="77777777" w:rsidR="00911139" w:rsidRPr="00207E2C" w:rsidRDefault="00911139" w:rsidP="00911139">
      <w:pPr>
        <w:pStyle w:val="Citas"/>
        <w:rPr>
          <w:b/>
          <w:bCs/>
        </w:rPr>
      </w:pPr>
      <w:r w:rsidRPr="00207E2C">
        <w:t xml:space="preserve">(…)” </w:t>
      </w:r>
      <w:r w:rsidRPr="00207E2C">
        <w:rPr>
          <w:b/>
          <w:bCs/>
        </w:rPr>
        <w:t>(Sic)</w:t>
      </w:r>
    </w:p>
    <w:p w14:paraId="7799D28A" w14:textId="77777777" w:rsidR="00911139" w:rsidRPr="00207E2C" w:rsidRDefault="00911139" w:rsidP="00911139">
      <w:pPr>
        <w:pStyle w:val="Prrafodelista"/>
        <w:autoSpaceDE w:val="0"/>
        <w:autoSpaceDN w:val="0"/>
        <w:adjustRightInd w:val="0"/>
        <w:spacing w:before="240" w:line="360" w:lineRule="auto"/>
        <w:ind w:left="720"/>
        <w:jc w:val="both"/>
        <w:rPr>
          <w:rFonts w:ascii="Palatino Linotype" w:hAnsi="Palatino Linotype" w:cs="Arial"/>
          <w:b/>
          <w:u w:val="single"/>
          <w:lang w:eastAsia="es-MX"/>
        </w:rPr>
      </w:pPr>
    </w:p>
    <w:p w14:paraId="632EDF88" w14:textId="77777777" w:rsidR="00911139" w:rsidRPr="00207E2C" w:rsidRDefault="00911139" w:rsidP="00911139">
      <w:pPr>
        <w:pStyle w:val="Prrafodelista"/>
        <w:numPr>
          <w:ilvl w:val="0"/>
          <w:numId w:val="43"/>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184257B9"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Registro Federal de Contribuyentes, nombre o razón social de quien los expida y el régimen fiscal en que tributen.</w:t>
      </w:r>
    </w:p>
    <w:p w14:paraId="442C1C96"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
          <w:u w:val="single"/>
          <w:lang w:eastAsia="es-MX"/>
        </w:rPr>
      </w:pPr>
      <w:r w:rsidRPr="00207E2C">
        <w:rPr>
          <w:rFonts w:ascii="Palatino Linotype" w:hAnsi="Palatino Linotype" w:cs="Arial"/>
          <w:b/>
          <w:u w:val="single"/>
          <w:lang w:eastAsia="es-MX"/>
        </w:rPr>
        <w:t>Número de folio y sello digital del Servicio de Administración Tributaria.</w:t>
      </w:r>
    </w:p>
    <w:p w14:paraId="6B519229"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Lugar y fecha de expedición. </w:t>
      </w:r>
    </w:p>
    <w:p w14:paraId="33612FC6"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lastRenderedPageBreak/>
        <w:t xml:space="preserve">Registro Federal de Contribuyentes, nombre o razón social, así como el código postal del domicilio fiscal de la persona a favor de quien se expida. </w:t>
      </w:r>
    </w:p>
    <w:p w14:paraId="32728297"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Cantidad, unidad de medida, clase de bienes o mercancías, o descripción del servicio. </w:t>
      </w:r>
    </w:p>
    <w:p w14:paraId="6E08B584"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Valor unitario consignado en número</w:t>
      </w:r>
    </w:p>
    <w:p w14:paraId="5F2880E9"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Importe total consignado en número o letra. </w:t>
      </w:r>
    </w:p>
    <w:p w14:paraId="2FE66381" w14:textId="77777777" w:rsidR="00911139" w:rsidRPr="00207E2C" w:rsidRDefault="00911139" w:rsidP="00911139">
      <w:pPr>
        <w:pStyle w:val="Prrafodelista"/>
        <w:numPr>
          <w:ilvl w:val="0"/>
          <w:numId w:val="44"/>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Otros. </w:t>
      </w:r>
    </w:p>
    <w:p w14:paraId="3484252E" w14:textId="77777777" w:rsidR="00911139" w:rsidRPr="00207E2C" w:rsidRDefault="00911139" w:rsidP="00911139">
      <w:pPr>
        <w:autoSpaceDE w:val="0"/>
        <w:autoSpaceDN w:val="0"/>
        <w:adjustRightInd w:val="0"/>
        <w:spacing w:before="240" w:line="360" w:lineRule="auto"/>
        <w:jc w:val="both"/>
        <w:rPr>
          <w:rFonts w:ascii="Palatino Linotype" w:hAnsi="Palatino Linotype" w:cs="Arial"/>
          <w:bCs/>
          <w:sz w:val="24"/>
          <w:szCs w:val="24"/>
          <w:lang w:eastAsia="es-MX"/>
        </w:rPr>
      </w:pPr>
      <w:r w:rsidRPr="00207E2C">
        <w:rPr>
          <w:rFonts w:ascii="Palatino Linotype" w:hAnsi="Palatino Linotype" w:cs="Arial"/>
          <w:bCs/>
          <w:sz w:val="24"/>
          <w:szCs w:val="24"/>
          <w:lang w:eastAsia="es-MX"/>
        </w:rPr>
        <w:t>Además, deben de contener los siguientes datos:</w:t>
      </w:r>
    </w:p>
    <w:p w14:paraId="4C931CF8" w14:textId="77777777" w:rsidR="00911139" w:rsidRPr="00207E2C" w:rsidRDefault="00911139" w:rsidP="00911139">
      <w:pPr>
        <w:pStyle w:val="Prrafodelista"/>
        <w:numPr>
          <w:ilvl w:val="0"/>
          <w:numId w:val="45"/>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Fecha y hora de certificación.</w:t>
      </w:r>
    </w:p>
    <w:p w14:paraId="42CB25F8" w14:textId="77777777" w:rsidR="00911139" w:rsidRPr="00207E2C" w:rsidRDefault="00911139" w:rsidP="00911139">
      <w:pPr>
        <w:pStyle w:val="Prrafodelista"/>
        <w:numPr>
          <w:ilvl w:val="0"/>
          <w:numId w:val="45"/>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bCs/>
          <w:lang w:eastAsia="es-MX"/>
        </w:rPr>
        <w:t xml:space="preserve">Número de serie del certificado digital del SAT con el que se realizó el sellado. </w:t>
      </w:r>
    </w:p>
    <w:p w14:paraId="067C66B3" w14:textId="77777777" w:rsidR="00911139" w:rsidRPr="00207E2C" w:rsidRDefault="00911139" w:rsidP="00911139">
      <w:pPr>
        <w:autoSpaceDE w:val="0"/>
        <w:autoSpaceDN w:val="0"/>
        <w:adjustRightInd w:val="0"/>
        <w:spacing w:before="240" w:line="360" w:lineRule="auto"/>
        <w:jc w:val="both"/>
        <w:rPr>
          <w:rFonts w:ascii="Palatino Linotype" w:hAnsi="Palatino Linotype" w:cs="Arial"/>
          <w:bCs/>
          <w:sz w:val="24"/>
          <w:szCs w:val="24"/>
          <w:lang w:eastAsia="es-MX"/>
        </w:rPr>
      </w:pPr>
      <w:r w:rsidRPr="00207E2C">
        <w:rPr>
          <w:rFonts w:ascii="Palatino Linotype" w:hAnsi="Palatino Linotype" w:cs="Arial"/>
          <w:bCs/>
          <w:sz w:val="24"/>
          <w:szCs w:val="24"/>
          <w:lang w:eastAsia="es-MX"/>
        </w:rPr>
        <w:t>De manera complementaria, la representación impresa además debe contener los requisitos contenidos en la Resolución Miscelánea Vigente:</w:t>
      </w:r>
    </w:p>
    <w:p w14:paraId="6D7C9F11" w14:textId="77777777" w:rsidR="00911139" w:rsidRPr="00207E2C" w:rsidRDefault="00911139" w:rsidP="00911139">
      <w:pPr>
        <w:pStyle w:val="Prrafodelista"/>
        <w:numPr>
          <w:ilvl w:val="0"/>
          <w:numId w:val="46"/>
        </w:numPr>
        <w:spacing w:line="360" w:lineRule="auto"/>
        <w:ind w:right="901"/>
        <w:jc w:val="both"/>
        <w:rPr>
          <w:rFonts w:ascii="Palatino Linotype" w:hAnsi="Palatino Linotype" w:cs="Arial"/>
          <w:color w:val="000000"/>
          <w:lang w:val="es-ES_tradnl"/>
        </w:rPr>
      </w:pPr>
      <w:r w:rsidRPr="00207E2C">
        <w:rPr>
          <w:rFonts w:ascii="Palatino Linotype" w:hAnsi="Palatino Linotype" w:cs="Arial"/>
          <w:color w:val="000000"/>
          <w:lang w:val="es-ES_tradnl"/>
        </w:rPr>
        <w:t>Código de barras generado conforme al rubro I.D del Anexo 20 o el número de folio fiscal del comprobante.</w:t>
      </w:r>
    </w:p>
    <w:p w14:paraId="60EF384C" w14:textId="77777777" w:rsidR="00911139" w:rsidRPr="00207E2C" w:rsidRDefault="00911139" w:rsidP="00911139">
      <w:pPr>
        <w:pStyle w:val="Prrafodelista"/>
        <w:numPr>
          <w:ilvl w:val="0"/>
          <w:numId w:val="46"/>
        </w:numPr>
        <w:spacing w:line="360" w:lineRule="auto"/>
        <w:ind w:right="901"/>
        <w:jc w:val="both"/>
        <w:rPr>
          <w:rFonts w:ascii="Palatino Linotype" w:hAnsi="Palatino Linotype" w:cs="Arial"/>
          <w:color w:val="000000"/>
          <w:lang w:val="es-ES_tradnl"/>
        </w:rPr>
      </w:pPr>
      <w:r w:rsidRPr="00207E2C">
        <w:rPr>
          <w:rFonts w:ascii="Palatino Linotype" w:hAnsi="Palatino Linotype" w:cs="Arial"/>
          <w:color w:val="000000"/>
          <w:lang w:val="es-ES_tradnl"/>
        </w:rPr>
        <w:t>Número de serie del CSD del emisor y del SAT.</w:t>
      </w:r>
    </w:p>
    <w:p w14:paraId="544FB5D1" w14:textId="77777777" w:rsidR="00911139" w:rsidRPr="00207E2C" w:rsidRDefault="00911139" w:rsidP="00911139">
      <w:pPr>
        <w:pStyle w:val="Prrafodelista"/>
        <w:numPr>
          <w:ilvl w:val="0"/>
          <w:numId w:val="46"/>
        </w:numPr>
        <w:spacing w:line="360" w:lineRule="auto"/>
        <w:ind w:right="901"/>
        <w:jc w:val="both"/>
        <w:rPr>
          <w:rFonts w:ascii="Palatino Linotype" w:hAnsi="Palatino Linotype" w:cs="Arial"/>
          <w:color w:val="000000"/>
          <w:lang w:val="es-ES_tradnl"/>
        </w:rPr>
      </w:pPr>
      <w:r w:rsidRPr="00207E2C">
        <w:rPr>
          <w:rFonts w:ascii="Palatino Linotype" w:hAnsi="Palatino Linotype" w:cs="Arial"/>
          <w:color w:val="000000"/>
          <w:lang w:val="es-ES_tradnl"/>
        </w:rPr>
        <w:t>La leyenda “Este documento es una representación impresa de un CFDI”.</w:t>
      </w:r>
    </w:p>
    <w:p w14:paraId="10FEF695" w14:textId="77777777" w:rsidR="00911139" w:rsidRPr="00207E2C" w:rsidRDefault="00911139" w:rsidP="00911139">
      <w:pPr>
        <w:pStyle w:val="Prrafodelista"/>
        <w:numPr>
          <w:ilvl w:val="0"/>
          <w:numId w:val="46"/>
        </w:numPr>
        <w:spacing w:line="360" w:lineRule="auto"/>
        <w:ind w:right="901"/>
        <w:jc w:val="both"/>
        <w:rPr>
          <w:rFonts w:ascii="Palatino Linotype" w:hAnsi="Palatino Linotype" w:cs="Arial"/>
          <w:color w:val="000000"/>
          <w:lang w:val="es-ES_tradnl"/>
        </w:rPr>
      </w:pPr>
      <w:r w:rsidRPr="00207E2C">
        <w:rPr>
          <w:rFonts w:ascii="Palatino Linotype" w:hAnsi="Palatino Linotype" w:cs="Arial"/>
          <w:color w:val="000000"/>
          <w:lang w:val="es-ES_tradnl"/>
        </w:rPr>
        <w:t>Fecha y hora de emisión y de certificación de la Factura en adición a lo señalado en el artículo 29-A, fracción III del CFF.</w:t>
      </w:r>
    </w:p>
    <w:p w14:paraId="20467BEF" w14:textId="77777777" w:rsidR="00911139" w:rsidRPr="00207E2C" w:rsidRDefault="00911139" w:rsidP="00911139">
      <w:pPr>
        <w:pStyle w:val="Prrafodelista"/>
        <w:numPr>
          <w:ilvl w:val="0"/>
          <w:numId w:val="46"/>
        </w:numPr>
        <w:autoSpaceDE w:val="0"/>
        <w:autoSpaceDN w:val="0"/>
        <w:adjustRightInd w:val="0"/>
        <w:spacing w:before="240" w:line="360" w:lineRule="auto"/>
        <w:jc w:val="both"/>
        <w:rPr>
          <w:rFonts w:ascii="Palatino Linotype" w:hAnsi="Palatino Linotype" w:cs="Arial"/>
          <w:bCs/>
          <w:lang w:eastAsia="es-MX"/>
        </w:rPr>
      </w:pPr>
      <w:r w:rsidRPr="00207E2C">
        <w:rPr>
          <w:rFonts w:ascii="Palatino Linotype" w:hAnsi="Palatino Linotype" w:cs="Arial"/>
          <w:color w:val="000000"/>
          <w:lang w:val="es-ES_tradnl"/>
        </w:rPr>
        <w:lastRenderedPageBreak/>
        <w:t xml:space="preserve">Cadena original del complemento de certificación digital del </w:t>
      </w:r>
      <w:r w:rsidRPr="00207E2C">
        <w:rPr>
          <w:rFonts w:ascii="Palatino Linotype" w:hAnsi="Palatino Linotype" w:cs="Arial"/>
          <w:b/>
          <w:bCs/>
          <w:color w:val="000000"/>
          <w:lang w:val="es-ES_tradnl"/>
        </w:rPr>
        <w:t>SAT.</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8230"/>
      </w:tblGrid>
      <w:tr w:rsidR="00911139" w:rsidRPr="00207E2C" w14:paraId="59BA05FD" w14:textId="77777777" w:rsidTr="006E565C">
        <w:tc>
          <w:tcPr>
            <w:tcW w:w="5000" w:type="pct"/>
            <w:tcMar>
              <w:top w:w="0" w:type="dxa"/>
              <w:left w:w="0" w:type="dxa"/>
              <w:bottom w:w="0" w:type="dxa"/>
              <w:right w:w="0" w:type="dxa"/>
            </w:tcMar>
            <w:hideMark/>
          </w:tcPr>
          <w:p w14:paraId="4B0D5671" w14:textId="77777777" w:rsidR="00911139" w:rsidRPr="00207E2C" w:rsidRDefault="00911139" w:rsidP="006E565C">
            <w:pPr>
              <w:spacing w:line="360" w:lineRule="auto"/>
              <w:ind w:right="901"/>
              <w:jc w:val="both"/>
              <w:rPr>
                <w:rFonts w:ascii="Palatino Linotype" w:hAnsi="Palatino Linotype" w:cs="Arial"/>
                <w:color w:val="000000"/>
                <w:lang w:val="es-ES"/>
              </w:rPr>
            </w:pPr>
          </w:p>
        </w:tc>
      </w:tr>
      <w:tr w:rsidR="00911139" w:rsidRPr="00207E2C" w14:paraId="0CC95334" w14:textId="77777777" w:rsidTr="006E565C">
        <w:trPr>
          <w:trHeight w:val="80"/>
        </w:trPr>
        <w:tc>
          <w:tcPr>
            <w:tcW w:w="5000" w:type="pct"/>
            <w:tcMar>
              <w:top w:w="0" w:type="dxa"/>
              <w:left w:w="0" w:type="dxa"/>
              <w:bottom w:w="0" w:type="dxa"/>
              <w:right w:w="0" w:type="dxa"/>
            </w:tcMar>
            <w:hideMark/>
          </w:tcPr>
          <w:p w14:paraId="5084AC0D" w14:textId="77777777" w:rsidR="00911139" w:rsidRPr="00207E2C" w:rsidRDefault="00911139" w:rsidP="006E565C">
            <w:pPr>
              <w:spacing w:line="360" w:lineRule="auto"/>
              <w:ind w:right="901"/>
              <w:jc w:val="both"/>
              <w:rPr>
                <w:rFonts w:ascii="Palatino Linotype" w:hAnsi="Palatino Linotype" w:cs="Arial"/>
                <w:color w:val="000000"/>
                <w:lang w:val="es-ES_tradnl"/>
              </w:rPr>
            </w:pPr>
          </w:p>
        </w:tc>
      </w:tr>
    </w:tbl>
    <w:p w14:paraId="2289BB9F" w14:textId="77777777" w:rsidR="00911139" w:rsidRPr="00207E2C" w:rsidRDefault="00911139" w:rsidP="00911139">
      <w:pPr>
        <w:autoSpaceDE w:val="0"/>
        <w:autoSpaceDN w:val="0"/>
        <w:adjustRightInd w:val="0"/>
        <w:spacing w:before="240" w:line="360" w:lineRule="auto"/>
        <w:jc w:val="both"/>
        <w:rPr>
          <w:rFonts w:ascii="Palatino Linotype" w:hAnsi="Palatino Linotype" w:cs="Arial"/>
          <w:bCs/>
          <w:lang w:val="es-ES_tradnl" w:eastAsia="es-MX"/>
        </w:rPr>
      </w:pPr>
    </w:p>
    <w:p w14:paraId="174C1122" w14:textId="77777777" w:rsidR="00D304D6" w:rsidRPr="00207E2C" w:rsidRDefault="00911139" w:rsidP="00911139">
      <w:pPr>
        <w:autoSpaceDE w:val="0"/>
        <w:autoSpaceDN w:val="0"/>
        <w:adjustRightInd w:val="0"/>
        <w:spacing w:before="240" w:line="360" w:lineRule="auto"/>
        <w:jc w:val="both"/>
        <w:rPr>
          <w:rFonts w:ascii="Palatino Linotype" w:hAnsi="Palatino Linotype" w:cs="Arial"/>
          <w:bCs/>
          <w:sz w:val="24"/>
          <w:szCs w:val="24"/>
          <w:lang w:val="es-ES_tradnl" w:eastAsia="es-MX"/>
        </w:rPr>
      </w:pPr>
      <w:r w:rsidRPr="00207E2C">
        <w:rPr>
          <w:rFonts w:ascii="Palatino Linotype" w:hAnsi="Palatino Linotype" w:cs="Arial"/>
          <w:bCs/>
          <w:sz w:val="24"/>
          <w:szCs w:val="24"/>
          <w:lang w:val="es-ES_tradnl" w:eastAsia="es-MX"/>
        </w:rPr>
        <w:t xml:space="preserve">De ahí que deba arribarse a la premisa de que la información remitida mediante respuesta primigenia refleja el sueldo bruto y neto del multicitado servidor público. No obstante, carece de los mecanismos de autentificación de origen e integridad de su contenido previstos por el Servidor de Administración Tributaria, luego entonces, no se tiene por colmado </w:t>
      </w:r>
      <w:r w:rsidR="00D304D6" w:rsidRPr="00207E2C">
        <w:rPr>
          <w:rFonts w:ascii="Palatino Linotype" w:hAnsi="Palatino Linotype" w:cs="Arial"/>
          <w:bCs/>
          <w:sz w:val="24"/>
          <w:szCs w:val="24"/>
          <w:lang w:val="es-ES_tradnl" w:eastAsia="es-MX"/>
        </w:rPr>
        <w:t xml:space="preserve">el segundo requerimiento. </w:t>
      </w:r>
    </w:p>
    <w:p w14:paraId="18EF926A" w14:textId="078A43BF" w:rsidR="00911139" w:rsidRPr="00207E2C" w:rsidRDefault="00D304D6" w:rsidP="00911139">
      <w:pPr>
        <w:autoSpaceDE w:val="0"/>
        <w:autoSpaceDN w:val="0"/>
        <w:adjustRightInd w:val="0"/>
        <w:spacing w:before="240" w:line="360" w:lineRule="auto"/>
        <w:jc w:val="both"/>
        <w:rPr>
          <w:rFonts w:ascii="Palatino Linotype" w:hAnsi="Palatino Linotype" w:cs="Arial"/>
          <w:bCs/>
          <w:sz w:val="24"/>
          <w:szCs w:val="24"/>
          <w:lang w:val="es-ES_tradnl" w:eastAsia="es-MX"/>
        </w:rPr>
      </w:pPr>
      <w:r w:rsidRPr="00207E2C">
        <w:rPr>
          <w:rFonts w:ascii="Palatino Linotype" w:hAnsi="Palatino Linotype" w:cs="Arial"/>
          <w:bCs/>
          <w:sz w:val="24"/>
          <w:szCs w:val="24"/>
          <w:lang w:val="es-ES_tradnl" w:eastAsia="es-MX"/>
        </w:rPr>
        <w:t>Finalmente, respecto del tercer requerimiento,</w:t>
      </w:r>
      <w:r w:rsidR="00587275" w:rsidRPr="00207E2C">
        <w:rPr>
          <w:rFonts w:ascii="Palatino Linotype" w:hAnsi="Palatino Linotype" w:cs="Arial"/>
          <w:bCs/>
          <w:sz w:val="24"/>
          <w:szCs w:val="24"/>
          <w:lang w:val="es-ES_tradnl" w:eastAsia="es-MX"/>
        </w:rPr>
        <w:t xml:space="preserve"> se advierte que </w:t>
      </w:r>
      <w:r w:rsidR="00587275" w:rsidRPr="00207E2C">
        <w:rPr>
          <w:rFonts w:ascii="Palatino Linotype" w:hAnsi="Palatino Linotype" w:cs="Arial"/>
          <w:b/>
          <w:sz w:val="24"/>
          <w:szCs w:val="24"/>
          <w:lang w:val="es-ES_tradnl" w:eastAsia="es-MX"/>
        </w:rPr>
        <w:t xml:space="preserve">El Sujeto Obligado </w:t>
      </w:r>
      <w:r w:rsidR="00587275" w:rsidRPr="00207E2C">
        <w:rPr>
          <w:rFonts w:ascii="Palatino Linotype" w:hAnsi="Palatino Linotype" w:cs="Arial"/>
          <w:bCs/>
          <w:sz w:val="24"/>
          <w:szCs w:val="24"/>
          <w:lang w:val="es-ES_tradnl" w:eastAsia="es-MX"/>
        </w:rPr>
        <w:t xml:space="preserve">señaló fuente precisa, exacta y detallada encauzada a clarificar el portal electrónico para interponer denuncias en contra de servidores públicos, a través del Sistema de Atención Mexiquense. Asimismo, clarificó que las denuncias también podrán ser formuladas presencialmente, señalando datos generales tales como dirección y teléfono. Luego entonces, dicho requerimiento se tiene por atendido. </w:t>
      </w:r>
    </w:p>
    <w:p w14:paraId="09BBA9C7" w14:textId="15D59860" w:rsidR="00587275" w:rsidRPr="00207E2C" w:rsidRDefault="00587275" w:rsidP="00587275">
      <w:pPr>
        <w:pStyle w:val="Citas"/>
        <w:ind w:left="0" w:right="0"/>
        <w:rPr>
          <w:i w:val="0"/>
          <w:iCs/>
          <w:sz w:val="24"/>
          <w:szCs w:val="24"/>
        </w:rPr>
      </w:pPr>
      <w:r w:rsidRPr="00207E2C">
        <w:rPr>
          <w:i w:val="0"/>
          <w:iCs/>
          <w:sz w:val="24"/>
          <w:szCs w:val="24"/>
        </w:rPr>
        <w:t>No se omite</w:t>
      </w:r>
      <w:r w:rsidRPr="00207E2C">
        <w:rPr>
          <w:sz w:val="24"/>
          <w:szCs w:val="24"/>
        </w:rPr>
        <w:t xml:space="preserve"> </w:t>
      </w:r>
      <w:r w:rsidRPr="00207E2C">
        <w:rPr>
          <w:i w:val="0"/>
          <w:iCs/>
          <w:sz w:val="24"/>
          <w:szCs w:val="24"/>
        </w:rPr>
        <w:t xml:space="preserve">comentar </w:t>
      </w:r>
      <w:r w:rsidRPr="00207E2C">
        <w:rPr>
          <w:i w:val="0"/>
          <w:iCs/>
          <w:color w:val="000000"/>
          <w:sz w:val="24"/>
          <w:szCs w:val="24"/>
        </w:rPr>
        <w:t xml:space="preserve">que, </w:t>
      </w:r>
      <w:r w:rsidRPr="00207E2C">
        <w:rPr>
          <w:i w:val="0"/>
          <w:iCs/>
          <w:sz w:val="24"/>
          <w:szCs w:val="24"/>
        </w:rPr>
        <w:t xml:space="preserve">al haber existido un pronunciamiento por parte del </w:t>
      </w:r>
      <w:r w:rsidRPr="00207E2C">
        <w:rPr>
          <w:b/>
          <w:i w:val="0"/>
          <w:iCs/>
          <w:sz w:val="24"/>
          <w:szCs w:val="24"/>
        </w:rPr>
        <w:t>Sujeto Obligado</w:t>
      </w:r>
      <w:r w:rsidRPr="00207E2C">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F6CE2AC" w14:textId="77777777" w:rsidR="00587275" w:rsidRPr="00207E2C" w:rsidRDefault="00587275" w:rsidP="00587275">
      <w:pPr>
        <w:spacing w:before="100" w:beforeAutospacing="1" w:after="100" w:afterAutospacing="1" w:line="360" w:lineRule="auto"/>
        <w:jc w:val="both"/>
        <w:rPr>
          <w:rFonts w:ascii="Palatino Linotype" w:hAnsi="Palatino Linotype" w:cs="Arial"/>
          <w:sz w:val="24"/>
          <w:szCs w:val="24"/>
        </w:rPr>
      </w:pPr>
      <w:r w:rsidRPr="00207E2C">
        <w:rPr>
          <w:rFonts w:ascii="Palatino Linotype" w:hAnsi="Palatino Linotype" w:cs="Arial"/>
          <w:sz w:val="24"/>
          <w:szCs w:val="24"/>
        </w:rPr>
        <w:t xml:space="preserve">Sirve de sustento a lo anterior, el criterio </w:t>
      </w:r>
      <w:r w:rsidRPr="00207E2C">
        <w:rPr>
          <w:rFonts w:ascii="Palatino Linotype" w:hAnsi="Palatino Linotype" w:cs="Arial"/>
          <w:b/>
          <w:bCs/>
          <w:sz w:val="24"/>
          <w:szCs w:val="24"/>
        </w:rPr>
        <w:t>31/10</w:t>
      </w:r>
      <w:r w:rsidRPr="00207E2C">
        <w:rPr>
          <w:rFonts w:ascii="Palatino Linotype" w:hAnsi="Palatino Linotype" w:cs="Arial"/>
          <w:sz w:val="24"/>
          <w:szCs w:val="24"/>
        </w:rPr>
        <w:t xml:space="preserve"> emitido por el entonces Instituto Federal de Acceso a la Información y Protección de Datos, ahora Instituto Nacional de </w:t>
      </w:r>
      <w:r w:rsidRPr="00207E2C">
        <w:rPr>
          <w:rFonts w:ascii="Palatino Linotype" w:hAnsi="Palatino Linotype" w:cs="Arial"/>
          <w:sz w:val="24"/>
          <w:szCs w:val="24"/>
        </w:rPr>
        <w:lastRenderedPageBreak/>
        <w:t xml:space="preserve">Transparencia, Acceso a la Información y Protección de Datos Personales (INAI), el cual refiere: </w:t>
      </w:r>
    </w:p>
    <w:p w14:paraId="0F40E735" w14:textId="77777777" w:rsidR="00587275" w:rsidRPr="00207E2C" w:rsidRDefault="00587275" w:rsidP="00587275">
      <w:pPr>
        <w:pStyle w:val="Citas"/>
        <w:rPr>
          <w:b/>
        </w:rPr>
      </w:pPr>
      <w:r w:rsidRPr="00207E2C">
        <w:rPr>
          <w:b/>
        </w:rPr>
        <w:t xml:space="preserve">“EL INSTITUTO FEDERAL DE ACCESO A LA INFORMACIÓN Y PROTECCIÓN DE DATOS NO CUENTA CON FACULTADES PARA PRONUNCIARSE RESPECTO DE LA VERACIDAD DE LOS DOCUMENTOS PROPORCIONADOS POR LOS SUJETOS OBLIGADOS. </w:t>
      </w:r>
    </w:p>
    <w:p w14:paraId="47F2A682" w14:textId="77777777" w:rsidR="00587275" w:rsidRPr="00207E2C" w:rsidRDefault="00587275" w:rsidP="00587275">
      <w:pPr>
        <w:pStyle w:val="Citas"/>
      </w:pPr>
      <w:r w:rsidRPr="00207E2C">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2EAA34A" w14:textId="77777777" w:rsidR="00587275" w:rsidRPr="00207E2C" w:rsidRDefault="00587275" w:rsidP="00587275">
      <w:pPr>
        <w:pStyle w:val="Citas"/>
      </w:pPr>
      <w:r w:rsidRPr="00207E2C">
        <w:t xml:space="preserve">Expedientes: </w:t>
      </w:r>
    </w:p>
    <w:p w14:paraId="3E873476" w14:textId="77777777" w:rsidR="00587275" w:rsidRPr="00207E2C" w:rsidRDefault="00587275" w:rsidP="00587275">
      <w:pPr>
        <w:pStyle w:val="Citas"/>
        <w:numPr>
          <w:ilvl w:val="0"/>
          <w:numId w:val="48"/>
        </w:numPr>
      </w:pPr>
      <w:r w:rsidRPr="00207E2C">
        <w:t xml:space="preserve">2440/07 Comisión Federal de Electricidad - Alonso Lujambio Irazábal </w:t>
      </w:r>
    </w:p>
    <w:p w14:paraId="63F45FE4" w14:textId="77777777" w:rsidR="00587275" w:rsidRPr="00207E2C" w:rsidRDefault="00587275" w:rsidP="00587275">
      <w:pPr>
        <w:pStyle w:val="Citas"/>
        <w:numPr>
          <w:ilvl w:val="0"/>
          <w:numId w:val="48"/>
        </w:numPr>
      </w:pPr>
      <w:r w:rsidRPr="00207E2C">
        <w:t xml:space="preserve">0113/09 Instituto de Seguridad y Servicios Sociales de los Trabajadores del Estado – Alonso Lujambio Irazábal </w:t>
      </w:r>
    </w:p>
    <w:p w14:paraId="310FA38B" w14:textId="77777777" w:rsidR="00587275" w:rsidRPr="00207E2C" w:rsidRDefault="00587275" w:rsidP="00587275">
      <w:pPr>
        <w:pStyle w:val="Citas"/>
        <w:numPr>
          <w:ilvl w:val="0"/>
          <w:numId w:val="48"/>
        </w:numPr>
      </w:pPr>
      <w:r w:rsidRPr="00207E2C">
        <w:t xml:space="preserve">1624/09 Instituto Nacional para la Educación de los Adultos - María </w:t>
      </w:r>
      <w:proofErr w:type="spellStart"/>
      <w:r w:rsidRPr="00207E2C">
        <w:t>Marván</w:t>
      </w:r>
      <w:proofErr w:type="spellEnd"/>
      <w:r w:rsidRPr="00207E2C">
        <w:t xml:space="preserve"> Laborde </w:t>
      </w:r>
    </w:p>
    <w:p w14:paraId="4001CCAF" w14:textId="77777777" w:rsidR="00587275" w:rsidRPr="00207E2C" w:rsidRDefault="00587275" w:rsidP="00587275">
      <w:pPr>
        <w:pStyle w:val="Citas"/>
        <w:numPr>
          <w:ilvl w:val="0"/>
          <w:numId w:val="48"/>
        </w:numPr>
      </w:pPr>
      <w:r w:rsidRPr="00207E2C">
        <w:lastRenderedPageBreak/>
        <w:t xml:space="preserve">2395/09 Secretaría de Economía - María </w:t>
      </w:r>
      <w:proofErr w:type="spellStart"/>
      <w:r w:rsidRPr="00207E2C">
        <w:t>Marván</w:t>
      </w:r>
      <w:proofErr w:type="spellEnd"/>
      <w:r w:rsidRPr="00207E2C">
        <w:t xml:space="preserve"> Laborde </w:t>
      </w:r>
    </w:p>
    <w:p w14:paraId="20163077" w14:textId="77777777" w:rsidR="00587275" w:rsidRPr="00207E2C" w:rsidRDefault="00587275" w:rsidP="00587275">
      <w:pPr>
        <w:pStyle w:val="Citas"/>
        <w:numPr>
          <w:ilvl w:val="0"/>
          <w:numId w:val="48"/>
        </w:numPr>
      </w:pPr>
      <w:r w:rsidRPr="00207E2C">
        <w:t xml:space="preserve">0837/10 Administración Portuaria Integral de Veracruz, S.A. de C.V. – María </w:t>
      </w:r>
      <w:proofErr w:type="spellStart"/>
      <w:r w:rsidRPr="00207E2C">
        <w:t>Marván</w:t>
      </w:r>
      <w:proofErr w:type="spellEnd"/>
      <w:r w:rsidRPr="00207E2C">
        <w:t xml:space="preserve"> Laborde” </w:t>
      </w:r>
      <w:r w:rsidRPr="00207E2C">
        <w:rPr>
          <w:b/>
        </w:rPr>
        <w:t>[Sic]</w:t>
      </w:r>
    </w:p>
    <w:p w14:paraId="18A79FFB" w14:textId="77777777" w:rsidR="00587275" w:rsidRPr="00207E2C" w:rsidRDefault="00587275" w:rsidP="00911139">
      <w:pPr>
        <w:autoSpaceDE w:val="0"/>
        <w:autoSpaceDN w:val="0"/>
        <w:adjustRightInd w:val="0"/>
        <w:spacing w:before="240" w:line="360" w:lineRule="auto"/>
        <w:jc w:val="both"/>
        <w:rPr>
          <w:rFonts w:ascii="Palatino Linotype" w:hAnsi="Palatino Linotype" w:cs="Arial"/>
          <w:bCs/>
          <w:sz w:val="24"/>
          <w:szCs w:val="24"/>
          <w:lang w:eastAsia="es-MX"/>
        </w:rPr>
      </w:pPr>
    </w:p>
    <w:p w14:paraId="3F1D5E5A" w14:textId="30111542" w:rsidR="00911139" w:rsidRPr="00207E2C" w:rsidRDefault="00CF5787" w:rsidP="00A6185A">
      <w:pPr>
        <w:spacing w:after="240" w:line="360" w:lineRule="auto"/>
        <w:jc w:val="both"/>
        <w:rPr>
          <w:rFonts w:ascii="Palatino Linotype" w:hAnsi="Palatino Linotype" w:cs="Arial"/>
          <w:color w:val="000000"/>
          <w:sz w:val="24"/>
          <w:lang w:val="es-ES_tradnl"/>
        </w:rPr>
      </w:pPr>
      <w:r w:rsidRPr="00207E2C">
        <w:rPr>
          <w:rFonts w:ascii="Palatino Linotype" w:hAnsi="Palatino Linotype" w:cs="Arial"/>
          <w:color w:val="000000"/>
          <w:sz w:val="24"/>
          <w:lang w:val="es-ES_tradnl"/>
        </w:rPr>
        <w:t xml:space="preserve">Inconforme con la respuesta rendida por </w:t>
      </w:r>
      <w:r w:rsidRPr="00207E2C">
        <w:rPr>
          <w:rFonts w:ascii="Palatino Linotype" w:hAnsi="Palatino Linotype" w:cs="Arial"/>
          <w:b/>
          <w:bCs/>
          <w:color w:val="000000"/>
          <w:sz w:val="24"/>
          <w:lang w:val="es-ES_tradnl"/>
        </w:rPr>
        <w:t xml:space="preserve">El Sujeto Obligado, </w:t>
      </w:r>
      <w:r w:rsidR="00E71E1C" w:rsidRPr="00207E2C">
        <w:rPr>
          <w:rFonts w:ascii="Palatino Linotype" w:hAnsi="Palatino Linotype" w:cs="Arial"/>
          <w:b/>
          <w:bCs/>
          <w:color w:val="000000"/>
          <w:sz w:val="24"/>
          <w:lang w:val="es-ES_tradnl"/>
        </w:rPr>
        <w:t xml:space="preserve">El Recurrente </w:t>
      </w:r>
      <w:r w:rsidR="00E71E1C" w:rsidRPr="00207E2C">
        <w:rPr>
          <w:rFonts w:ascii="Palatino Linotype" w:hAnsi="Palatino Linotype" w:cs="Arial"/>
          <w:color w:val="000000"/>
          <w:sz w:val="24"/>
          <w:lang w:val="es-ES_tradnl"/>
        </w:rPr>
        <w:t>interpuso recurso de revisión en fecha</w:t>
      </w:r>
      <w:r w:rsidR="00911139" w:rsidRPr="00207E2C">
        <w:rPr>
          <w:rFonts w:ascii="Palatino Linotype" w:hAnsi="Palatino Linotype" w:cs="Arial"/>
          <w:color w:val="000000"/>
          <w:sz w:val="24"/>
          <w:lang w:val="es-ES_tradnl"/>
        </w:rPr>
        <w:t xml:space="preserve"> nueve de mayo, admitiéndose el once de mayo, ambos de dos mil veintitrés. </w:t>
      </w:r>
      <w:r w:rsidR="00E903FD" w:rsidRPr="00207E2C">
        <w:rPr>
          <w:rFonts w:ascii="Palatino Linotype" w:hAnsi="Palatino Linotype" w:cs="Arial"/>
          <w:color w:val="000000"/>
          <w:sz w:val="24"/>
          <w:lang w:val="es-ES_tradnl"/>
        </w:rPr>
        <w:t>Señalando como razones o motivos de inconformidad:</w:t>
      </w:r>
    </w:p>
    <w:p w14:paraId="461FE180" w14:textId="6FA0129C" w:rsidR="00E903FD" w:rsidRPr="00207E2C" w:rsidRDefault="00E903FD" w:rsidP="00E903FD">
      <w:pPr>
        <w:pStyle w:val="Citas"/>
        <w:rPr>
          <w:b/>
          <w:bCs/>
          <w:sz w:val="24"/>
          <w:lang w:val="es-ES_tradnl"/>
        </w:rPr>
      </w:pPr>
      <w:r w:rsidRPr="00207E2C">
        <w:t xml:space="preserve">“Inconforme con lo que me dan como respuesta, no </w:t>
      </w:r>
      <w:proofErr w:type="spellStart"/>
      <w:r w:rsidRPr="00207E2C">
        <w:t>esta</w:t>
      </w:r>
      <w:proofErr w:type="spellEnd"/>
      <w:r w:rsidRPr="00207E2C">
        <w:t xml:space="preserve"> completa ni hacen </w:t>
      </w:r>
      <w:proofErr w:type="spellStart"/>
      <w:r w:rsidRPr="00207E2C">
        <w:t>busqueda</w:t>
      </w:r>
      <w:proofErr w:type="spellEnd"/>
      <w:r w:rsidRPr="00207E2C">
        <w:t xml:space="preserve"> de la </w:t>
      </w:r>
      <w:proofErr w:type="spellStart"/>
      <w:r w:rsidRPr="00207E2C">
        <w:t>informacion</w:t>
      </w:r>
      <w:proofErr w:type="spellEnd"/>
      <w:r w:rsidRPr="00207E2C">
        <w:t xml:space="preserve">. Cubren al presidente” </w:t>
      </w:r>
      <w:r w:rsidRPr="00207E2C">
        <w:rPr>
          <w:b/>
          <w:bCs/>
        </w:rPr>
        <w:t>(Sic)</w:t>
      </w:r>
    </w:p>
    <w:p w14:paraId="38958058" w14:textId="77777777" w:rsidR="00911139" w:rsidRPr="00207E2C" w:rsidRDefault="00911139" w:rsidP="00A6185A">
      <w:pPr>
        <w:spacing w:after="240" w:line="360" w:lineRule="auto"/>
        <w:jc w:val="both"/>
        <w:rPr>
          <w:rFonts w:ascii="Palatino Linotype" w:hAnsi="Palatino Linotype" w:cs="Arial"/>
          <w:color w:val="000000"/>
          <w:sz w:val="24"/>
          <w:lang w:val="es-ES_tradnl"/>
        </w:rPr>
      </w:pPr>
    </w:p>
    <w:p w14:paraId="20715C5C" w14:textId="59C29162" w:rsidR="006620AC" w:rsidRPr="00207E2C" w:rsidRDefault="006620AC" w:rsidP="006620AC">
      <w:pPr>
        <w:pStyle w:val="infoemcitas"/>
        <w:tabs>
          <w:tab w:val="left" w:pos="7655"/>
        </w:tabs>
        <w:ind w:left="0" w:right="0"/>
        <w:rPr>
          <w:rFonts w:cs="Arial"/>
          <w:i w:val="0"/>
          <w:noProof/>
          <w:color w:val="000000"/>
          <w:sz w:val="24"/>
          <w:lang w:eastAsia="es-MX"/>
        </w:rPr>
      </w:pPr>
      <w:r w:rsidRPr="00207E2C">
        <w:rPr>
          <w:i w:val="0"/>
          <w:sz w:val="24"/>
          <w:szCs w:val="24"/>
        </w:rPr>
        <w:t xml:space="preserve">Así las cosas, hasta aquí lo expuesto, resulta inconcuso que </w:t>
      </w:r>
      <w:r w:rsidRPr="00207E2C">
        <w:rPr>
          <w:bCs/>
          <w:i w:val="0"/>
          <w:sz w:val="24"/>
          <w:szCs w:val="24"/>
        </w:rPr>
        <w:t>los motivos de inconformidad aducidos por</w:t>
      </w:r>
      <w:r w:rsidRPr="00207E2C">
        <w:rPr>
          <w:rFonts w:cs="Arial"/>
          <w:i w:val="0"/>
          <w:noProof/>
          <w:color w:val="000000"/>
          <w:sz w:val="24"/>
          <w:lang w:eastAsia="es-MX"/>
        </w:rPr>
        <w:t xml:space="preserve"> </w:t>
      </w:r>
      <w:r w:rsidRPr="00207E2C">
        <w:rPr>
          <w:rFonts w:cs="Arial"/>
          <w:b/>
          <w:i w:val="0"/>
          <w:noProof/>
          <w:color w:val="000000"/>
          <w:sz w:val="24"/>
          <w:lang w:eastAsia="es-MX"/>
        </w:rPr>
        <w:t xml:space="preserve">El Recurrente, </w:t>
      </w:r>
      <w:r w:rsidRPr="00207E2C">
        <w:rPr>
          <w:rFonts w:cs="Arial"/>
          <w:i w:val="0"/>
          <w:noProof/>
          <w:color w:val="000000"/>
          <w:sz w:val="24"/>
          <w:lang w:eastAsia="es-MX"/>
        </w:rPr>
        <w:t xml:space="preserve">actualizan las hipotesis normativas previstas en el artículo 179, fracciones I y V de la Ley de Transparencia y Acceso a la Información Pública del Estado de Mexico y Municipios, cuyo contenido literal es el siguiente: </w:t>
      </w:r>
    </w:p>
    <w:p w14:paraId="37F1072B" w14:textId="77777777" w:rsidR="006620AC" w:rsidRPr="00207E2C" w:rsidRDefault="006620AC" w:rsidP="006620AC">
      <w:pPr>
        <w:pStyle w:val="Citas"/>
      </w:pPr>
      <w:r w:rsidRPr="00207E2C">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Pr="00207E2C" w:rsidRDefault="006620AC" w:rsidP="006620AC">
      <w:pPr>
        <w:pStyle w:val="Citas"/>
      </w:pPr>
      <w:r w:rsidRPr="00207E2C">
        <w:t>I. La negativa a la información solicitada;</w:t>
      </w:r>
    </w:p>
    <w:p w14:paraId="66A65349" w14:textId="77777777" w:rsidR="006620AC" w:rsidRPr="00207E2C" w:rsidRDefault="006620AC" w:rsidP="006620AC">
      <w:pPr>
        <w:pStyle w:val="Citas"/>
      </w:pPr>
      <w:r w:rsidRPr="00207E2C">
        <w:t>(…)</w:t>
      </w:r>
    </w:p>
    <w:p w14:paraId="15D60A03" w14:textId="099EC894" w:rsidR="006620AC" w:rsidRPr="00207E2C" w:rsidRDefault="006620AC" w:rsidP="006620AC">
      <w:pPr>
        <w:pStyle w:val="Citas"/>
        <w:rPr>
          <w:noProof/>
          <w:color w:val="000000"/>
          <w:sz w:val="24"/>
          <w:lang w:eastAsia="es-MX"/>
        </w:rPr>
      </w:pPr>
      <w:r w:rsidRPr="00207E2C">
        <w:lastRenderedPageBreak/>
        <w:t>V. La entrega de información incompleta;</w:t>
      </w:r>
    </w:p>
    <w:p w14:paraId="4F4ADD8B" w14:textId="77777777" w:rsidR="006620AC" w:rsidRPr="00207E2C" w:rsidRDefault="006620AC" w:rsidP="006620AC">
      <w:pPr>
        <w:pStyle w:val="Citas"/>
        <w:rPr>
          <w:b/>
          <w:bCs/>
          <w:noProof/>
          <w:color w:val="000000"/>
          <w:sz w:val="24"/>
          <w:lang w:eastAsia="es-MX"/>
        </w:rPr>
      </w:pPr>
      <w:r w:rsidRPr="00207E2C">
        <w:rPr>
          <w:noProof/>
          <w:color w:val="000000"/>
          <w:sz w:val="24"/>
          <w:lang w:eastAsia="es-MX"/>
        </w:rPr>
        <w:t xml:space="preserve">(…)” </w:t>
      </w:r>
      <w:r w:rsidRPr="00207E2C">
        <w:rPr>
          <w:b/>
          <w:bCs/>
          <w:noProof/>
          <w:color w:val="000000"/>
          <w:sz w:val="24"/>
          <w:lang w:eastAsia="es-MX"/>
        </w:rPr>
        <w:t>(Sic)</w:t>
      </w:r>
    </w:p>
    <w:p w14:paraId="43186FBE" w14:textId="77777777" w:rsidR="006620AC" w:rsidRPr="00207E2C" w:rsidRDefault="006620AC" w:rsidP="006620AC">
      <w:pPr>
        <w:pStyle w:val="Citas"/>
        <w:ind w:left="0"/>
        <w:rPr>
          <w:i w:val="0"/>
          <w:iCs/>
          <w:sz w:val="24"/>
          <w:szCs w:val="24"/>
        </w:rPr>
      </w:pPr>
    </w:p>
    <w:p w14:paraId="234888F4" w14:textId="7CE26D06" w:rsidR="00E903FD" w:rsidRPr="00207E2C" w:rsidRDefault="007835B9" w:rsidP="00271EED">
      <w:pPr>
        <w:pStyle w:val="Default"/>
        <w:spacing w:before="240" w:after="160" w:line="360" w:lineRule="auto"/>
        <w:jc w:val="both"/>
        <w:rPr>
          <w:rFonts w:ascii="Palatino Linotype" w:hAnsi="Palatino Linotype"/>
          <w:iCs/>
        </w:rPr>
      </w:pPr>
      <w:r w:rsidRPr="00207E2C">
        <w:rPr>
          <w:rFonts w:ascii="Palatino Linotype" w:hAnsi="Palatino Linotype"/>
          <w:iCs/>
        </w:rPr>
        <w:t xml:space="preserve">Por otra parte, como fue mencionado en el antecedente quinto, </w:t>
      </w:r>
      <w:r w:rsidR="00E903FD" w:rsidRPr="00207E2C">
        <w:rPr>
          <w:rFonts w:ascii="Palatino Linotype" w:hAnsi="Palatino Linotype"/>
          <w:b/>
          <w:bCs/>
          <w:iCs/>
        </w:rPr>
        <w:t xml:space="preserve">El Recurrente </w:t>
      </w:r>
      <w:r w:rsidR="00E903FD" w:rsidRPr="00207E2C">
        <w:rPr>
          <w:rFonts w:ascii="Palatino Linotype" w:hAnsi="Palatino Linotype"/>
          <w:iCs/>
        </w:rPr>
        <w:t>rindió las manifestaciones estimadas pertinentes en los siguientes términos:</w:t>
      </w:r>
    </w:p>
    <w:p w14:paraId="0B643ABA" w14:textId="69F06F6A" w:rsidR="00E903FD" w:rsidRPr="00207E2C" w:rsidRDefault="00E903FD" w:rsidP="00E903FD">
      <w:pPr>
        <w:pStyle w:val="Default"/>
        <w:numPr>
          <w:ilvl w:val="0"/>
          <w:numId w:val="47"/>
        </w:numPr>
        <w:spacing w:before="240" w:after="160" w:line="360" w:lineRule="auto"/>
        <w:jc w:val="both"/>
        <w:rPr>
          <w:rFonts w:ascii="Palatino Linotype" w:hAnsi="Palatino Linotype"/>
          <w:b/>
          <w:bCs/>
          <w:iCs/>
        </w:rPr>
      </w:pPr>
      <w:r w:rsidRPr="00207E2C">
        <w:rPr>
          <w:rFonts w:ascii="Palatino Linotype" w:hAnsi="Palatino Linotype"/>
          <w:b/>
          <w:bCs/>
          <w:iCs/>
        </w:rPr>
        <w:t xml:space="preserve">“Screenshot_20230330_075210_Facebook.jpg”: </w:t>
      </w:r>
      <w:r w:rsidRPr="00207E2C">
        <w:rPr>
          <w:rFonts w:ascii="Palatino Linotype" w:hAnsi="Palatino Linotype"/>
          <w:iCs/>
        </w:rPr>
        <w:t xml:space="preserve">Captura de pantalla correspondiente a publicación de red social por parte del presidente municipal de Toluca en turno.  </w:t>
      </w:r>
    </w:p>
    <w:p w14:paraId="74AEDC03" w14:textId="77777777" w:rsidR="00E903FD" w:rsidRPr="00207E2C" w:rsidRDefault="00E903FD" w:rsidP="00271EED">
      <w:pPr>
        <w:pStyle w:val="Default"/>
        <w:spacing w:before="240" w:after="160" w:line="360" w:lineRule="auto"/>
        <w:jc w:val="both"/>
        <w:rPr>
          <w:rFonts w:ascii="Palatino Linotype" w:hAnsi="Palatino Linotype"/>
          <w:iCs/>
        </w:rPr>
      </w:pPr>
    </w:p>
    <w:p w14:paraId="11752B37" w14:textId="3578C1C8" w:rsidR="00E75CF5" w:rsidRPr="00207E2C" w:rsidRDefault="00E903FD" w:rsidP="00271EED">
      <w:pPr>
        <w:pStyle w:val="Default"/>
        <w:spacing w:before="240" w:after="160" w:line="360" w:lineRule="auto"/>
        <w:jc w:val="both"/>
        <w:rPr>
          <w:rFonts w:ascii="Palatino Linotype" w:hAnsi="Palatino Linotype"/>
          <w:iCs/>
        </w:rPr>
      </w:pPr>
      <w:r w:rsidRPr="00207E2C">
        <w:rPr>
          <w:rFonts w:ascii="Palatino Linotype" w:hAnsi="Palatino Linotype"/>
          <w:iCs/>
        </w:rPr>
        <w:t xml:space="preserve">En contraste, </w:t>
      </w:r>
      <w:r w:rsidR="007835B9" w:rsidRPr="00207E2C">
        <w:rPr>
          <w:rFonts w:ascii="Palatino Linotype" w:hAnsi="Palatino Linotype"/>
          <w:b/>
          <w:bCs/>
          <w:iCs/>
        </w:rPr>
        <w:t>El Sujeto Obligado</w:t>
      </w:r>
      <w:r w:rsidR="00E75CF5" w:rsidRPr="00207E2C">
        <w:rPr>
          <w:rFonts w:ascii="Palatino Linotype" w:hAnsi="Palatino Linotype"/>
          <w:b/>
          <w:bCs/>
          <w:iCs/>
        </w:rPr>
        <w:t xml:space="preserve"> </w:t>
      </w:r>
      <w:r w:rsidR="00E75CF5" w:rsidRPr="00207E2C">
        <w:rPr>
          <w:rFonts w:ascii="Palatino Linotype" w:hAnsi="Palatino Linotype"/>
          <w:iCs/>
        </w:rPr>
        <w:t>rindió su informe justificado en los siguientes términos:</w:t>
      </w:r>
    </w:p>
    <w:p w14:paraId="61C16869" w14:textId="5CF90C2F" w:rsidR="00F7260C" w:rsidRPr="00207E2C" w:rsidRDefault="003410F2" w:rsidP="00E903FD">
      <w:pPr>
        <w:pStyle w:val="Default"/>
        <w:numPr>
          <w:ilvl w:val="0"/>
          <w:numId w:val="25"/>
        </w:numPr>
        <w:spacing w:before="240" w:after="160" w:line="360" w:lineRule="auto"/>
        <w:jc w:val="both"/>
        <w:rPr>
          <w:rFonts w:ascii="Palatino Linotype" w:hAnsi="Palatino Linotype"/>
          <w:b/>
          <w:bCs/>
          <w:iCs/>
        </w:rPr>
      </w:pPr>
      <w:r w:rsidRPr="00207E2C">
        <w:rPr>
          <w:rFonts w:ascii="Palatino Linotype" w:hAnsi="Palatino Linotype"/>
          <w:b/>
          <w:bCs/>
          <w:iCs/>
        </w:rPr>
        <w:t>“</w:t>
      </w:r>
      <w:r w:rsidR="00E903FD" w:rsidRPr="00207E2C">
        <w:rPr>
          <w:rFonts w:ascii="Palatino Linotype" w:hAnsi="Palatino Linotype"/>
          <w:b/>
          <w:bCs/>
          <w:iCs/>
        </w:rPr>
        <w:t xml:space="preserve">RR2515.pdf”: </w:t>
      </w:r>
      <w:r w:rsidR="00E903FD" w:rsidRPr="00207E2C">
        <w:rPr>
          <w:rFonts w:ascii="Palatino Linotype" w:hAnsi="Palatino Linotype"/>
          <w:iCs/>
        </w:rPr>
        <w:t xml:space="preserve">Oficio número </w:t>
      </w:r>
      <w:r w:rsidR="00E903FD" w:rsidRPr="00207E2C">
        <w:rPr>
          <w:rFonts w:ascii="Palatino Linotype" w:hAnsi="Palatino Linotype"/>
          <w:b/>
          <w:bCs/>
          <w:iCs/>
        </w:rPr>
        <w:t xml:space="preserve">2010A4000/UT/RR/0329/2023 </w:t>
      </w:r>
      <w:r w:rsidR="00E903FD" w:rsidRPr="00207E2C">
        <w:rPr>
          <w:rFonts w:ascii="Palatino Linotype" w:hAnsi="Palatino Linotype"/>
          <w:iCs/>
        </w:rPr>
        <w:t xml:space="preserve">signado por la titular de la unidad de transparencia y dirigido al comisionado ponente, de fecha veintidós de mayo de dos mil veintitrés, en lo medular expone las siguientes premisas argumentativas: </w:t>
      </w:r>
    </w:p>
    <w:p w14:paraId="5588B950" w14:textId="4284F887" w:rsidR="004061EF" w:rsidRPr="00207E2C" w:rsidRDefault="006E0F12" w:rsidP="004061EF">
      <w:pPr>
        <w:pStyle w:val="Default"/>
        <w:numPr>
          <w:ilvl w:val="0"/>
          <w:numId w:val="44"/>
        </w:numPr>
        <w:spacing w:before="240" w:after="160" w:line="360" w:lineRule="auto"/>
        <w:jc w:val="both"/>
        <w:rPr>
          <w:rFonts w:ascii="Palatino Linotype" w:hAnsi="Palatino Linotype"/>
          <w:b/>
          <w:bCs/>
          <w:iCs/>
        </w:rPr>
      </w:pPr>
      <w:r w:rsidRPr="00207E2C">
        <w:rPr>
          <w:rFonts w:ascii="Palatino Linotype" w:hAnsi="Palatino Linotype"/>
          <w:iCs/>
        </w:rPr>
        <w:t xml:space="preserve">Que la publicación de red social corresponde a un perfil personal del presidente municipal en turno. </w:t>
      </w:r>
    </w:p>
    <w:p w14:paraId="49AA2E4E" w14:textId="3974A946" w:rsidR="006E0F12" w:rsidRPr="00207E2C" w:rsidRDefault="006E0F12" w:rsidP="004061EF">
      <w:pPr>
        <w:pStyle w:val="Default"/>
        <w:numPr>
          <w:ilvl w:val="0"/>
          <w:numId w:val="44"/>
        </w:numPr>
        <w:spacing w:before="240" w:after="160" w:line="360" w:lineRule="auto"/>
        <w:jc w:val="both"/>
        <w:rPr>
          <w:rFonts w:ascii="Palatino Linotype" w:hAnsi="Palatino Linotype"/>
          <w:b/>
          <w:bCs/>
          <w:iCs/>
        </w:rPr>
      </w:pPr>
      <w:r w:rsidRPr="00207E2C">
        <w:rPr>
          <w:rFonts w:ascii="Palatino Linotype" w:hAnsi="Palatino Linotype"/>
          <w:iCs/>
        </w:rPr>
        <w:t xml:space="preserve">Que el derecho a la vida no es objeto de un derecho de acceso a la información pública, toda vez que el derecho a la vida reconoce la esfera del </w:t>
      </w:r>
      <w:r w:rsidRPr="00207E2C">
        <w:rPr>
          <w:rFonts w:ascii="Palatino Linotype" w:hAnsi="Palatino Linotype"/>
          <w:iCs/>
        </w:rPr>
        <w:lastRenderedPageBreak/>
        <w:t xml:space="preserve">individuo, creada libremente con base en su personalidad, en la que nadie se debe de interponer sin autorización. </w:t>
      </w:r>
    </w:p>
    <w:p w14:paraId="3F82E199" w14:textId="4BE61718" w:rsidR="006E0F12" w:rsidRPr="00207E2C" w:rsidRDefault="006E0F12" w:rsidP="004061EF">
      <w:pPr>
        <w:pStyle w:val="Default"/>
        <w:numPr>
          <w:ilvl w:val="0"/>
          <w:numId w:val="44"/>
        </w:numPr>
        <w:spacing w:before="240" w:after="160" w:line="360" w:lineRule="auto"/>
        <w:jc w:val="both"/>
        <w:rPr>
          <w:rFonts w:ascii="Palatino Linotype" w:hAnsi="Palatino Linotype"/>
          <w:b/>
          <w:bCs/>
          <w:iCs/>
        </w:rPr>
      </w:pPr>
      <w:r w:rsidRPr="00207E2C">
        <w:rPr>
          <w:rFonts w:ascii="Palatino Linotype" w:hAnsi="Palatino Linotype"/>
          <w:iCs/>
        </w:rPr>
        <w:t xml:space="preserve">Que se ratifica la respuesta primigenia. </w:t>
      </w:r>
    </w:p>
    <w:p w14:paraId="5B45C742" w14:textId="4A6CC697" w:rsidR="00E75CF5" w:rsidRPr="00207E2C" w:rsidRDefault="00E75CF5" w:rsidP="00271EED">
      <w:pPr>
        <w:pStyle w:val="Default"/>
        <w:spacing w:before="240" w:after="160" w:line="360" w:lineRule="auto"/>
        <w:jc w:val="both"/>
        <w:rPr>
          <w:rFonts w:ascii="Palatino Linotype" w:hAnsi="Palatino Linotype"/>
          <w:b/>
          <w:bCs/>
          <w:iCs/>
        </w:rPr>
      </w:pPr>
    </w:p>
    <w:p w14:paraId="43C23871" w14:textId="314E459F" w:rsidR="005E5834" w:rsidRPr="00207E2C" w:rsidRDefault="00F7260C" w:rsidP="005E5834">
      <w:pPr>
        <w:pStyle w:val="Default"/>
        <w:spacing w:before="240" w:after="160" w:line="360" w:lineRule="auto"/>
        <w:jc w:val="both"/>
        <w:rPr>
          <w:rFonts w:ascii="Palatino Linotype" w:hAnsi="Palatino Linotype"/>
          <w:iCs/>
        </w:rPr>
      </w:pPr>
      <w:r w:rsidRPr="00207E2C">
        <w:rPr>
          <w:rFonts w:ascii="Palatino Linotype" w:hAnsi="Palatino Linotype"/>
          <w:iCs/>
        </w:rPr>
        <w:t xml:space="preserve">De ahí que con base en la respuesta e informe justificado rendidos por </w:t>
      </w:r>
      <w:r w:rsidRPr="00207E2C">
        <w:rPr>
          <w:rFonts w:ascii="Palatino Linotype" w:hAnsi="Palatino Linotype"/>
          <w:b/>
          <w:bCs/>
          <w:iCs/>
        </w:rPr>
        <w:t xml:space="preserve">El Sujeto Obligado </w:t>
      </w:r>
      <w:r w:rsidRPr="00207E2C">
        <w:rPr>
          <w:rFonts w:ascii="Palatino Linotype" w:hAnsi="Palatino Linotype"/>
          <w:iCs/>
        </w:rPr>
        <w:t>se arriba a las siguientes inferencias:</w:t>
      </w:r>
    </w:p>
    <w:p w14:paraId="07B8432E" w14:textId="77777777" w:rsidR="00F7260C" w:rsidRPr="00207E2C" w:rsidRDefault="00F7260C" w:rsidP="00BF0D34">
      <w:pPr>
        <w:spacing w:after="0" w:line="360" w:lineRule="auto"/>
        <w:jc w:val="both"/>
        <w:rPr>
          <w:rFonts w:ascii="Palatino Linotype" w:hAnsi="Palatino Linotype" w:cs="Arial"/>
        </w:rPr>
      </w:pPr>
    </w:p>
    <w:tbl>
      <w:tblPr>
        <w:tblStyle w:val="Tablaconcuadrcula"/>
        <w:tblW w:w="9085" w:type="dxa"/>
        <w:tblLayout w:type="fixed"/>
        <w:tblLook w:val="04A0" w:firstRow="1" w:lastRow="0" w:firstColumn="1" w:lastColumn="0" w:noHBand="0" w:noVBand="1"/>
      </w:tblPr>
      <w:tblGrid>
        <w:gridCol w:w="1755"/>
        <w:gridCol w:w="2920"/>
        <w:gridCol w:w="1890"/>
        <w:gridCol w:w="2520"/>
      </w:tblGrid>
      <w:tr w:rsidR="00607168" w:rsidRPr="00207E2C" w14:paraId="35203DFD" w14:textId="77777777" w:rsidTr="00607168">
        <w:tc>
          <w:tcPr>
            <w:tcW w:w="1755" w:type="dxa"/>
            <w:tcBorders>
              <w:right w:val="single" w:sz="12" w:space="0" w:color="FFFFFF" w:themeColor="background1"/>
            </w:tcBorders>
            <w:shd w:val="clear" w:color="auto" w:fill="000000" w:themeFill="text1"/>
            <w:vAlign w:val="center"/>
          </w:tcPr>
          <w:p w14:paraId="03EB288A" w14:textId="77777777" w:rsidR="00607168" w:rsidRPr="00207E2C" w:rsidRDefault="00607168" w:rsidP="00607168">
            <w:pPr>
              <w:jc w:val="center"/>
              <w:rPr>
                <w:rFonts w:ascii="Palatino Linotype" w:eastAsia="Times New Roman" w:hAnsi="Palatino Linotype" w:cs="Times New Roman"/>
                <w:b/>
                <w:bCs/>
                <w:sz w:val="20"/>
                <w:szCs w:val="20"/>
              </w:rPr>
            </w:pPr>
            <w:bookmarkStart w:id="2" w:name="_Hlk136882343"/>
            <w:r w:rsidRPr="00207E2C">
              <w:rPr>
                <w:rFonts w:ascii="Palatino Linotype" w:eastAsia="Times New Roman" w:hAnsi="Palatino Linotype" w:cs="Times New Roman"/>
                <w:b/>
                <w:bCs/>
                <w:sz w:val="24"/>
                <w:szCs w:val="24"/>
              </w:rPr>
              <w:t xml:space="preserve">Solicitud de información </w:t>
            </w:r>
            <w:r w:rsidR="006E0F12" w:rsidRPr="00207E2C">
              <w:rPr>
                <w:rFonts w:ascii="Palatino Linotype" w:eastAsia="Times New Roman" w:hAnsi="Palatino Linotype" w:cs="Times New Roman"/>
                <w:b/>
                <w:bCs/>
                <w:sz w:val="20"/>
                <w:szCs w:val="20"/>
              </w:rPr>
              <w:t>01173/TOLUCA/IP/2023</w:t>
            </w:r>
          </w:p>
          <w:p w14:paraId="703FB516" w14:textId="77777777" w:rsidR="006E0F12" w:rsidRPr="00207E2C" w:rsidRDefault="006E0F12" w:rsidP="00607168">
            <w:pPr>
              <w:jc w:val="center"/>
              <w:rPr>
                <w:rFonts w:ascii="Palatino Linotype" w:eastAsia="Times New Roman" w:hAnsi="Palatino Linotype" w:cs="Times New Roman"/>
                <w:b/>
                <w:bCs/>
                <w:sz w:val="20"/>
                <w:szCs w:val="20"/>
              </w:rPr>
            </w:pPr>
          </w:p>
          <w:p w14:paraId="1C0021E4" w14:textId="5BA4EFED" w:rsidR="006E0F12" w:rsidRPr="00207E2C" w:rsidRDefault="006E0F12" w:rsidP="00607168">
            <w:pPr>
              <w:jc w:val="center"/>
              <w:rPr>
                <w:rFonts w:ascii="Palatino Linotype" w:eastAsia="Times New Roman" w:hAnsi="Palatino Linotype" w:cs="Times New Roman"/>
                <w:b/>
                <w:bCs/>
                <w:sz w:val="24"/>
                <w:szCs w:val="24"/>
              </w:rPr>
            </w:pPr>
            <w:r w:rsidRPr="00207E2C">
              <w:rPr>
                <w:rFonts w:ascii="Palatino Linotype" w:eastAsia="Times New Roman" w:hAnsi="Palatino Linotype" w:cs="Times New Roman"/>
                <w:b/>
                <w:bCs/>
                <w:sz w:val="20"/>
                <w:szCs w:val="20"/>
              </w:rPr>
              <w:t xml:space="preserve">Con relación a publicación de red social </w:t>
            </w:r>
          </w:p>
        </w:tc>
        <w:tc>
          <w:tcPr>
            <w:tcW w:w="2920" w:type="dxa"/>
            <w:tcBorders>
              <w:left w:val="single" w:sz="12" w:space="0" w:color="FFFFFF" w:themeColor="background1"/>
              <w:right w:val="single" w:sz="12" w:space="0" w:color="FFFFFF" w:themeColor="background1"/>
            </w:tcBorders>
            <w:shd w:val="clear" w:color="auto" w:fill="000000" w:themeFill="text1"/>
            <w:vAlign w:val="center"/>
          </w:tcPr>
          <w:p w14:paraId="4C20E665" w14:textId="77777777" w:rsidR="00607168" w:rsidRPr="00207E2C" w:rsidRDefault="00607168" w:rsidP="00607168">
            <w:pPr>
              <w:jc w:val="center"/>
              <w:rPr>
                <w:rFonts w:ascii="Palatino Linotype" w:eastAsia="Times New Roman" w:hAnsi="Palatino Linotype" w:cs="Times New Roman"/>
                <w:b/>
                <w:bCs/>
                <w:sz w:val="24"/>
                <w:szCs w:val="24"/>
              </w:rPr>
            </w:pPr>
            <w:r w:rsidRPr="00207E2C">
              <w:rPr>
                <w:rFonts w:ascii="Palatino Linotype" w:eastAsia="Times New Roman" w:hAnsi="Palatino Linotype" w:cs="Times New Roman"/>
                <w:b/>
                <w:bCs/>
                <w:sz w:val="24"/>
                <w:szCs w:val="24"/>
              </w:rPr>
              <w:t>Respuesta</w:t>
            </w:r>
          </w:p>
        </w:tc>
        <w:tc>
          <w:tcPr>
            <w:tcW w:w="1890" w:type="dxa"/>
            <w:tcBorders>
              <w:left w:val="single" w:sz="12" w:space="0" w:color="FFFFFF" w:themeColor="background1"/>
              <w:right w:val="single" w:sz="12" w:space="0" w:color="FFFFFF" w:themeColor="background1"/>
            </w:tcBorders>
            <w:shd w:val="clear" w:color="auto" w:fill="000000" w:themeFill="text1"/>
            <w:vAlign w:val="center"/>
          </w:tcPr>
          <w:p w14:paraId="43708AEF" w14:textId="12373AC6" w:rsidR="00607168" w:rsidRPr="00207E2C" w:rsidRDefault="00607168" w:rsidP="00607168">
            <w:pPr>
              <w:jc w:val="center"/>
              <w:rPr>
                <w:rFonts w:ascii="Palatino Linotype" w:eastAsia="Times New Roman" w:hAnsi="Palatino Linotype" w:cs="Times New Roman"/>
                <w:b/>
                <w:bCs/>
                <w:sz w:val="24"/>
                <w:szCs w:val="24"/>
              </w:rPr>
            </w:pPr>
            <w:r w:rsidRPr="00207E2C">
              <w:rPr>
                <w:rFonts w:ascii="Palatino Linotype" w:eastAsia="Times New Roman" w:hAnsi="Palatino Linotype" w:cs="Times New Roman"/>
                <w:b/>
                <w:bCs/>
                <w:sz w:val="24"/>
                <w:szCs w:val="24"/>
              </w:rPr>
              <w:t>Informe</w:t>
            </w:r>
          </w:p>
        </w:tc>
        <w:tc>
          <w:tcPr>
            <w:tcW w:w="2520" w:type="dxa"/>
            <w:tcBorders>
              <w:left w:val="single" w:sz="12" w:space="0" w:color="FFFFFF" w:themeColor="background1"/>
            </w:tcBorders>
            <w:shd w:val="clear" w:color="auto" w:fill="000000" w:themeFill="text1"/>
            <w:vAlign w:val="center"/>
          </w:tcPr>
          <w:p w14:paraId="4F8ED222" w14:textId="77777777" w:rsidR="00607168" w:rsidRPr="00207E2C" w:rsidRDefault="00607168" w:rsidP="00607168">
            <w:pPr>
              <w:jc w:val="center"/>
              <w:rPr>
                <w:rFonts w:ascii="Palatino Linotype" w:eastAsia="Times New Roman" w:hAnsi="Palatino Linotype" w:cs="Times New Roman"/>
                <w:b/>
                <w:bCs/>
                <w:sz w:val="24"/>
                <w:szCs w:val="24"/>
              </w:rPr>
            </w:pPr>
            <w:r w:rsidRPr="00207E2C">
              <w:rPr>
                <w:rFonts w:ascii="Palatino Linotype" w:eastAsia="Times New Roman" w:hAnsi="Palatino Linotype" w:cs="Times New Roman"/>
                <w:b/>
                <w:bCs/>
                <w:sz w:val="24"/>
                <w:szCs w:val="24"/>
              </w:rPr>
              <w:t>Colma</w:t>
            </w:r>
          </w:p>
        </w:tc>
      </w:tr>
      <w:tr w:rsidR="00607168" w:rsidRPr="00207E2C" w14:paraId="6847BCBC" w14:textId="77777777" w:rsidTr="003B5229">
        <w:tc>
          <w:tcPr>
            <w:tcW w:w="1755" w:type="dxa"/>
            <w:vAlign w:val="center"/>
          </w:tcPr>
          <w:p w14:paraId="6BC6F6EB" w14:textId="77777777" w:rsidR="00607168" w:rsidRPr="00207E2C" w:rsidRDefault="003B5229" w:rsidP="003B5229">
            <w:pPr>
              <w:jc w:val="both"/>
              <w:rPr>
                <w:rFonts w:ascii="Palatino Linotype" w:hAnsi="Palatino Linotype"/>
                <w:b/>
                <w:bCs/>
                <w:i/>
                <w:iCs/>
              </w:rPr>
            </w:pPr>
            <w:r w:rsidRPr="00207E2C">
              <w:rPr>
                <w:rFonts w:ascii="Palatino Linotype" w:hAnsi="Palatino Linotype"/>
                <w:i/>
                <w:iCs/>
              </w:rPr>
              <w:t>“</w:t>
            </w:r>
            <w:r w:rsidR="006E0F12" w:rsidRPr="00207E2C">
              <w:rPr>
                <w:rFonts w:ascii="Palatino Linotype" w:hAnsi="Palatino Linotype"/>
                <w:i/>
                <w:iCs/>
              </w:rPr>
              <w:t xml:space="preserve">cualquier servidor </w:t>
            </w:r>
            <w:proofErr w:type="spellStart"/>
            <w:r w:rsidR="006E0F12" w:rsidRPr="00207E2C">
              <w:rPr>
                <w:rFonts w:ascii="Palatino Linotype" w:hAnsi="Palatino Linotype"/>
                <w:i/>
                <w:iCs/>
              </w:rPr>
              <w:t>publico</w:t>
            </w:r>
            <w:proofErr w:type="spellEnd"/>
            <w:r w:rsidR="006E0F12" w:rsidRPr="00207E2C">
              <w:rPr>
                <w:rFonts w:ascii="Palatino Linotype" w:hAnsi="Palatino Linotype"/>
                <w:i/>
                <w:iCs/>
              </w:rPr>
              <w:t xml:space="preserve"> puede en horario laboral asistir a eventos </w:t>
            </w:r>
            <w:proofErr w:type="spellStart"/>
            <w:r w:rsidR="006E0F12" w:rsidRPr="00207E2C">
              <w:rPr>
                <w:rFonts w:ascii="Palatino Linotype" w:hAnsi="Palatino Linotype"/>
                <w:i/>
                <w:iCs/>
              </w:rPr>
              <w:t>politicos</w:t>
            </w:r>
            <w:proofErr w:type="spellEnd"/>
            <w:r w:rsidR="006E0F12" w:rsidRPr="00207E2C">
              <w:rPr>
                <w:rFonts w:ascii="Palatino Linotype" w:hAnsi="Palatino Linotype"/>
                <w:i/>
                <w:iCs/>
              </w:rPr>
              <w:t>?</w:t>
            </w:r>
            <w:r w:rsidRPr="00207E2C">
              <w:rPr>
                <w:rFonts w:ascii="Palatino Linotype" w:hAnsi="Palatino Linotype"/>
                <w:i/>
                <w:iCs/>
              </w:rPr>
              <w:t xml:space="preserve">” </w:t>
            </w:r>
            <w:r w:rsidRPr="00207E2C">
              <w:rPr>
                <w:rFonts w:ascii="Palatino Linotype" w:hAnsi="Palatino Linotype"/>
                <w:b/>
                <w:bCs/>
                <w:i/>
                <w:iCs/>
              </w:rPr>
              <w:t>(Sic)</w:t>
            </w:r>
          </w:p>
          <w:p w14:paraId="30F6F25F" w14:textId="419FF09F" w:rsidR="003B5229" w:rsidRPr="00207E2C" w:rsidRDefault="003B5229" w:rsidP="003B5229">
            <w:pPr>
              <w:jc w:val="center"/>
              <w:rPr>
                <w:rFonts w:ascii="Palatino Linotype" w:eastAsia="Times New Roman" w:hAnsi="Palatino Linotype" w:cs="Times New Roman"/>
                <w:b/>
                <w:bCs/>
                <w:i/>
                <w:iCs/>
              </w:rPr>
            </w:pPr>
          </w:p>
        </w:tc>
        <w:tc>
          <w:tcPr>
            <w:tcW w:w="2920" w:type="dxa"/>
            <w:vAlign w:val="center"/>
          </w:tcPr>
          <w:p w14:paraId="0CBCE9BA" w14:textId="6E77A5A6" w:rsidR="00607168"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 xml:space="preserve">Manifestaciones subjetivas / </w:t>
            </w:r>
            <w:r w:rsidR="003B5229" w:rsidRPr="00207E2C">
              <w:rPr>
                <w:rFonts w:ascii="Palatino Linotype" w:eastAsia="Times New Roman" w:hAnsi="Palatino Linotype" w:cs="Times New Roman"/>
                <w:sz w:val="20"/>
                <w:szCs w:val="20"/>
              </w:rPr>
              <w:t xml:space="preserve">manifestaciones subjetivas e interrogantes </w:t>
            </w:r>
            <w:r w:rsidRPr="00207E2C">
              <w:rPr>
                <w:rFonts w:ascii="Palatino Linotype" w:eastAsia="Times New Roman" w:hAnsi="Palatino Linotype" w:cs="Times New Roman"/>
                <w:sz w:val="20"/>
                <w:szCs w:val="20"/>
              </w:rPr>
              <w:t xml:space="preserve"> </w:t>
            </w:r>
          </w:p>
        </w:tc>
        <w:tc>
          <w:tcPr>
            <w:tcW w:w="1890" w:type="dxa"/>
            <w:vAlign w:val="center"/>
          </w:tcPr>
          <w:p w14:paraId="4D915A8F" w14:textId="52A0CE06" w:rsidR="00607168" w:rsidRPr="00207E2C" w:rsidRDefault="006E0F12" w:rsidP="00607168">
            <w:pPr>
              <w:jc w:val="center"/>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Ratifica</w:t>
            </w:r>
          </w:p>
        </w:tc>
        <w:tc>
          <w:tcPr>
            <w:tcW w:w="2520" w:type="dxa"/>
            <w:vAlign w:val="center"/>
          </w:tcPr>
          <w:p w14:paraId="5C4BF01F" w14:textId="263ABFC7" w:rsidR="00607168" w:rsidRPr="00207E2C" w:rsidRDefault="006E0F12" w:rsidP="00607168">
            <w:pPr>
              <w:jc w:val="center"/>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Sí</w:t>
            </w:r>
          </w:p>
        </w:tc>
      </w:tr>
      <w:tr w:rsidR="00607168" w:rsidRPr="00207E2C" w14:paraId="4A5ADDE5" w14:textId="77777777" w:rsidTr="003B5229">
        <w:tc>
          <w:tcPr>
            <w:tcW w:w="1755" w:type="dxa"/>
            <w:vAlign w:val="center"/>
          </w:tcPr>
          <w:p w14:paraId="2FDCC334" w14:textId="77777777" w:rsidR="00607168" w:rsidRPr="00207E2C" w:rsidRDefault="003B5229" w:rsidP="003B5229">
            <w:pPr>
              <w:jc w:val="both"/>
              <w:rPr>
                <w:rFonts w:ascii="Palatino Linotype" w:hAnsi="Palatino Linotype"/>
                <w:b/>
                <w:bCs/>
                <w:i/>
                <w:iCs/>
              </w:rPr>
            </w:pPr>
            <w:r w:rsidRPr="00207E2C">
              <w:rPr>
                <w:rFonts w:ascii="Palatino Linotype" w:hAnsi="Palatino Linotype"/>
                <w:i/>
                <w:iCs/>
              </w:rPr>
              <w:t>“</w:t>
            </w:r>
            <w:r w:rsidR="006E0F12" w:rsidRPr="00207E2C">
              <w:rPr>
                <w:rFonts w:ascii="Palatino Linotype" w:hAnsi="Palatino Linotype"/>
                <w:i/>
                <w:iCs/>
              </w:rPr>
              <w:t xml:space="preserve">El señor presidente municipal falto ese </w:t>
            </w:r>
            <w:proofErr w:type="spellStart"/>
            <w:r w:rsidR="006E0F12" w:rsidRPr="00207E2C">
              <w:rPr>
                <w:rFonts w:ascii="Palatino Linotype" w:hAnsi="Palatino Linotype"/>
                <w:i/>
                <w:iCs/>
              </w:rPr>
              <w:t>dia</w:t>
            </w:r>
            <w:proofErr w:type="spellEnd"/>
            <w:r w:rsidR="006E0F12" w:rsidRPr="00207E2C">
              <w:rPr>
                <w:rFonts w:ascii="Palatino Linotype" w:hAnsi="Palatino Linotype"/>
                <w:i/>
                <w:iCs/>
              </w:rPr>
              <w:t xml:space="preserve"> a sus labores y se le </w:t>
            </w:r>
            <w:proofErr w:type="spellStart"/>
            <w:r w:rsidR="006E0F12" w:rsidRPr="00207E2C">
              <w:rPr>
                <w:rFonts w:ascii="Palatino Linotype" w:hAnsi="Palatino Linotype"/>
                <w:i/>
                <w:iCs/>
              </w:rPr>
              <w:t>desconto</w:t>
            </w:r>
            <w:proofErr w:type="spellEnd"/>
            <w:r w:rsidR="006E0F12" w:rsidRPr="00207E2C">
              <w:rPr>
                <w:rFonts w:ascii="Palatino Linotype" w:hAnsi="Palatino Linotype"/>
                <w:i/>
                <w:iCs/>
              </w:rPr>
              <w:t xml:space="preserve"> su respectiva falta? (Requiero su recibo de </w:t>
            </w:r>
            <w:proofErr w:type="spellStart"/>
            <w:r w:rsidR="006E0F12" w:rsidRPr="00207E2C">
              <w:rPr>
                <w:rFonts w:ascii="Palatino Linotype" w:hAnsi="Palatino Linotype"/>
                <w:i/>
                <w:iCs/>
              </w:rPr>
              <w:t>nomina</w:t>
            </w:r>
            <w:proofErr w:type="spellEnd"/>
            <w:r w:rsidR="006E0F12" w:rsidRPr="00207E2C">
              <w:rPr>
                <w:rFonts w:ascii="Palatino Linotype" w:hAnsi="Palatino Linotype"/>
                <w:i/>
                <w:iCs/>
              </w:rPr>
              <w:t xml:space="preserve"> </w:t>
            </w:r>
            <w:r w:rsidR="006E0F12" w:rsidRPr="00207E2C">
              <w:rPr>
                <w:rFonts w:ascii="Palatino Linotype" w:hAnsi="Palatino Linotype"/>
                <w:i/>
                <w:iCs/>
              </w:rPr>
              <w:lastRenderedPageBreak/>
              <w:t xml:space="preserve">de la 1a </w:t>
            </w:r>
            <w:proofErr w:type="spellStart"/>
            <w:r w:rsidR="006E0F12" w:rsidRPr="00207E2C">
              <w:rPr>
                <w:rFonts w:ascii="Palatino Linotype" w:hAnsi="Palatino Linotype"/>
                <w:i/>
                <w:iCs/>
              </w:rPr>
              <w:t>quin</w:t>
            </w:r>
            <w:proofErr w:type="spellEnd"/>
            <w:r w:rsidR="006E0F12" w:rsidRPr="00207E2C">
              <w:rPr>
                <w:rFonts w:ascii="Palatino Linotype" w:hAnsi="Palatino Linotype"/>
                <w:i/>
                <w:iCs/>
              </w:rPr>
              <w:t xml:space="preserve"> de </w:t>
            </w:r>
            <w:proofErr w:type="spellStart"/>
            <w:r w:rsidR="006E0F12" w:rsidRPr="00207E2C">
              <w:rPr>
                <w:rFonts w:ascii="Palatino Linotype" w:hAnsi="Palatino Linotype"/>
                <w:i/>
                <w:iCs/>
              </w:rPr>
              <w:t>mzo</w:t>
            </w:r>
            <w:proofErr w:type="spellEnd"/>
            <w:r w:rsidR="006E0F12" w:rsidRPr="00207E2C">
              <w:rPr>
                <w:rFonts w:ascii="Palatino Linotype" w:hAnsi="Palatino Linotype"/>
                <w:i/>
                <w:iCs/>
              </w:rPr>
              <w:t xml:space="preserve"> 2023)</w:t>
            </w:r>
            <w:r w:rsidRPr="00207E2C">
              <w:rPr>
                <w:rFonts w:ascii="Palatino Linotype" w:hAnsi="Palatino Linotype"/>
                <w:i/>
                <w:iCs/>
              </w:rPr>
              <w:t xml:space="preserve">” </w:t>
            </w:r>
            <w:r w:rsidRPr="00207E2C">
              <w:rPr>
                <w:rFonts w:ascii="Palatino Linotype" w:hAnsi="Palatino Linotype"/>
                <w:b/>
                <w:bCs/>
                <w:i/>
                <w:iCs/>
              </w:rPr>
              <w:t>(Sic)</w:t>
            </w:r>
          </w:p>
          <w:p w14:paraId="0D837B2C" w14:textId="77777777" w:rsidR="003B5229" w:rsidRPr="00207E2C" w:rsidRDefault="003B5229" w:rsidP="003B5229">
            <w:pPr>
              <w:jc w:val="center"/>
              <w:rPr>
                <w:rFonts w:ascii="Palatino Linotype" w:hAnsi="Palatino Linotype"/>
                <w:b/>
                <w:bCs/>
                <w:i/>
                <w:iCs/>
              </w:rPr>
            </w:pPr>
          </w:p>
          <w:p w14:paraId="23207295" w14:textId="785DA89B" w:rsidR="003B5229" w:rsidRPr="00207E2C" w:rsidRDefault="003B5229" w:rsidP="003B5229">
            <w:pPr>
              <w:jc w:val="center"/>
              <w:rPr>
                <w:rFonts w:ascii="Palatino Linotype" w:eastAsia="Times New Roman" w:hAnsi="Palatino Linotype" w:cs="Times New Roman"/>
                <w:b/>
                <w:bCs/>
                <w:i/>
                <w:iCs/>
              </w:rPr>
            </w:pPr>
          </w:p>
        </w:tc>
        <w:tc>
          <w:tcPr>
            <w:tcW w:w="2920" w:type="dxa"/>
            <w:vAlign w:val="center"/>
          </w:tcPr>
          <w:p w14:paraId="1994C52E" w14:textId="77777777" w:rsidR="00607168"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lastRenderedPageBreak/>
              <w:t xml:space="preserve">Se remite comprobante de pago relativo a la primera quincena de marzo de 2023. </w:t>
            </w:r>
          </w:p>
          <w:p w14:paraId="40440523" w14:textId="77777777" w:rsidR="006E0F12" w:rsidRPr="00207E2C" w:rsidRDefault="006E0F12" w:rsidP="00607168">
            <w:pPr>
              <w:jc w:val="both"/>
              <w:rPr>
                <w:rFonts w:ascii="Palatino Linotype" w:eastAsia="Times New Roman" w:hAnsi="Palatino Linotype" w:cs="Times New Roman"/>
                <w:sz w:val="20"/>
                <w:szCs w:val="20"/>
              </w:rPr>
            </w:pPr>
          </w:p>
          <w:p w14:paraId="2ED88264" w14:textId="04F71A1E" w:rsidR="006E0F12"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Carece de atributos relativos a CFDI</w:t>
            </w:r>
          </w:p>
        </w:tc>
        <w:tc>
          <w:tcPr>
            <w:tcW w:w="1890" w:type="dxa"/>
            <w:vAlign w:val="center"/>
          </w:tcPr>
          <w:p w14:paraId="30E6D615" w14:textId="657C9D15" w:rsidR="00607168" w:rsidRPr="00207E2C" w:rsidRDefault="006E0F12" w:rsidP="00607168">
            <w:pPr>
              <w:jc w:val="center"/>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Ratifica</w:t>
            </w:r>
          </w:p>
        </w:tc>
        <w:tc>
          <w:tcPr>
            <w:tcW w:w="2520" w:type="dxa"/>
            <w:vAlign w:val="center"/>
          </w:tcPr>
          <w:p w14:paraId="22AFB90D" w14:textId="450E852A" w:rsidR="00607168" w:rsidRPr="00207E2C" w:rsidRDefault="006E0F12" w:rsidP="00607168">
            <w:pPr>
              <w:jc w:val="center"/>
              <w:rPr>
                <w:rFonts w:ascii="Palatino Linotype" w:eastAsia="Times New Roman" w:hAnsi="Palatino Linotype" w:cs="Times New Roman"/>
                <w:sz w:val="24"/>
                <w:szCs w:val="24"/>
              </w:rPr>
            </w:pPr>
            <w:r w:rsidRPr="00207E2C">
              <w:rPr>
                <w:rFonts w:ascii="Palatino Linotype" w:eastAsia="Times New Roman" w:hAnsi="Palatino Linotype" w:cs="Times New Roman"/>
                <w:sz w:val="24"/>
                <w:szCs w:val="24"/>
              </w:rPr>
              <w:t>No</w:t>
            </w:r>
          </w:p>
        </w:tc>
      </w:tr>
      <w:tr w:rsidR="00607168" w:rsidRPr="00207E2C" w14:paraId="1535E5CA" w14:textId="77777777" w:rsidTr="003B5229">
        <w:tc>
          <w:tcPr>
            <w:tcW w:w="1755" w:type="dxa"/>
            <w:vAlign w:val="center"/>
          </w:tcPr>
          <w:p w14:paraId="4C99A21F" w14:textId="77777777" w:rsidR="003B5229" w:rsidRPr="00207E2C" w:rsidRDefault="003B5229" w:rsidP="003B5229">
            <w:pPr>
              <w:jc w:val="center"/>
              <w:rPr>
                <w:rFonts w:ascii="Palatino Linotype" w:hAnsi="Palatino Linotype"/>
                <w:i/>
                <w:iCs/>
              </w:rPr>
            </w:pPr>
          </w:p>
          <w:p w14:paraId="41B1EE03" w14:textId="4B3BB4F3" w:rsidR="00607168" w:rsidRPr="00207E2C" w:rsidRDefault="003B5229" w:rsidP="003B5229">
            <w:pPr>
              <w:jc w:val="both"/>
              <w:rPr>
                <w:rFonts w:ascii="Palatino Linotype" w:hAnsi="Palatino Linotype"/>
                <w:b/>
                <w:bCs/>
                <w:i/>
                <w:iCs/>
              </w:rPr>
            </w:pPr>
            <w:r w:rsidRPr="00207E2C">
              <w:rPr>
                <w:rFonts w:ascii="Palatino Linotype" w:hAnsi="Palatino Linotype"/>
                <w:i/>
                <w:iCs/>
              </w:rPr>
              <w:t>“</w:t>
            </w:r>
            <w:r w:rsidR="006E0F12" w:rsidRPr="00207E2C">
              <w:rPr>
                <w:rFonts w:ascii="Palatino Linotype" w:hAnsi="Palatino Linotype"/>
                <w:i/>
                <w:iCs/>
              </w:rPr>
              <w:t xml:space="preserve">Me </w:t>
            </w:r>
            <w:proofErr w:type="spellStart"/>
            <w:r w:rsidR="006E0F12" w:rsidRPr="00207E2C">
              <w:rPr>
                <w:rFonts w:ascii="Palatino Linotype" w:hAnsi="Palatino Linotype"/>
                <w:i/>
                <w:iCs/>
              </w:rPr>
              <w:t>gustaria</w:t>
            </w:r>
            <w:proofErr w:type="spellEnd"/>
            <w:r w:rsidR="006E0F12" w:rsidRPr="00207E2C">
              <w:rPr>
                <w:rFonts w:ascii="Palatino Linotype" w:hAnsi="Palatino Linotype"/>
                <w:i/>
                <w:iCs/>
              </w:rPr>
              <w:t xml:space="preserve"> conocer la </w:t>
            </w:r>
            <w:proofErr w:type="spellStart"/>
            <w:r w:rsidR="006E0F12" w:rsidRPr="00207E2C">
              <w:rPr>
                <w:rFonts w:ascii="Palatino Linotype" w:hAnsi="Palatino Linotype"/>
                <w:i/>
                <w:iCs/>
              </w:rPr>
              <w:t>justificacion</w:t>
            </w:r>
            <w:proofErr w:type="spellEnd"/>
            <w:r w:rsidR="006E0F12" w:rsidRPr="00207E2C">
              <w:rPr>
                <w:rFonts w:ascii="Palatino Linotype" w:hAnsi="Palatino Linotype"/>
                <w:i/>
                <w:iCs/>
              </w:rPr>
              <w:t xml:space="preserve">, minutas de trabajo, documentos que acrediten </w:t>
            </w:r>
            <w:r w:rsidR="006E0F12" w:rsidRPr="00207E2C">
              <w:rPr>
                <w:rFonts w:ascii="Palatino Linotype" w:hAnsi="Palatino Linotype"/>
                <w:b/>
                <w:bCs/>
                <w:i/>
                <w:iCs/>
                <w:u w:val="single"/>
              </w:rPr>
              <w:t>porque</w:t>
            </w:r>
            <w:r w:rsidR="006E0F12" w:rsidRPr="00207E2C">
              <w:rPr>
                <w:rFonts w:ascii="Palatino Linotype" w:hAnsi="Palatino Linotype"/>
                <w:i/>
                <w:iCs/>
              </w:rPr>
              <w:t xml:space="preserve"> fue en horario laboral a apoyar un evento </w:t>
            </w:r>
            <w:proofErr w:type="spellStart"/>
            <w:r w:rsidR="006E0F12" w:rsidRPr="00207E2C">
              <w:rPr>
                <w:rFonts w:ascii="Palatino Linotype" w:hAnsi="Palatino Linotype"/>
                <w:i/>
                <w:iCs/>
              </w:rPr>
              <w:t>politico</w:t>
            </w:r>
            <w:proofErr w:type="spellEnd"/>
            <w:r w:rsidR="006E0F12" w:rsidRPr="00207E2C">
              <w:rPr>
                <w:rFonts w:ascii="Palatino Linotype" w:hAnsi="Palatino Linotype"/>
                <w:i/>
                <w:iCs/>
              </w:rPr>
              <w:t>, en que beneficio a Toluca</w:t>
            </w:r>
            <w:proofErr w:type="gramStart"/>
            <w:r w:rsidR="006E0F12" w:rsidRPr="00207E2C">
              <w:rPr>
                <w:rFonts w:ascii="Palatino Linotype" w:hAnsi="Palatino Linotype"/>
                <w:i/>
                <w:iCs/>
              </w:rPr>
              <w:t>?</w:t>
            </w:r>
            <w:proofErr w:type="gramEnd"/>
            <w:r w:rsidRPr="00207E2C">
              <w:rPr>
                <w:rFonts w:ascii="Palatino Linotype" w:hAnsi="Palatino Linotype"/>
                <w:i/>
                <w:iCs/>
              </w:rPr>
              <w:t xml:space="preserve">” </w:t>
            </w:r>
            <w:r w:rsidRPr="00207E2C">
              <w:rPr>
                <w:rFonts w:ascii="Palatino Linotype" w:hAnsi="Palatino Linotype"/>
                <w:b/>
                <w:bCs/>
                <w:i/>
                <w:iCs/>
              </w:rPr>
              <w:t>(Sic)</w:t>
            </w:r>
          </w:p>
          <w:p w14:paraId="6D074700" w14:textId="77777777" w:rsidR="003B5229" w:rsidRPr="00207E2C" w:rsidRDefault="003B5229" w:rsidP="003B5229">
            <w:pPr>
              <w:jc w:val="center"/>
              <w:rPr>
                <w:rFonts w:ascii="Palatino Linotype" w:hAnsi="Palatino Linotype"/>
                <w:b/>
                <w:bCs/>
                <w:i/>
                <w:iCs/>
              </w:rPr>
            </w:pPr>
          </w:p>
          <w:p w14:paraId="1AFF808C" w14:textId="2E4E5C0B" w:rsidR="003B5229" w:rsidRPr="00207E2C" w:rsidRDefault="003B5229" w:rsidP="003B5229">
            <w:pPr>
              <w:jc w:val="center"/>
              <w:rPr>
                <w:rFonts w:ascii="Palatino Linotype" w:eastAsia="Times New Roman" w:hAnsi="Palatino Linotype" w:cs="Times New Roman"/>
                <w:b/>
                <w:bCs/>
                <w:i/>
                <w:iCs/>
              </w:rPr>
            </w:pPr>
          </w:p>
        </w:tc>
        <w:tc>
          <w:tcPr>
            <w:tcW w:w="2920" w:type="dxa"/>
            <w:vAlign w:val="center"/>
          </w:tcPr>
          <w:p w14:paraId="56F332FB" w14:textId="749E8373" w:rsidR="00607168"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Derecho de petición / manifestaciones subjetivas</w:t>
            </w:r>
            <w:r w:rsidR="003B5229" w:rsidRPr="00207E2C">
              <w:rPr>
                <w:rFonts w:ascii="Palatino Linotype" w:eastAsia="Times New Roman" w:hAnsi="Palatino Linotype" w:cs="Times New Roman"/>
                <w:sz w:val="20"/>
                <w:szCs w:val="20"/>
              </w:rPr>
              <w:t xml:space="preserve"> e interrogantes</w:t>
            </w:r>
          </w:p>
        </w:tc>
        <w:tc>
          <w:tcPr>
            <w:tcW w:w="1890" w:type="dxa"/>
            <w:vAlign w:val="center"/>
          </w:tcPr>
          <w:p w14:paraId="1931119F" w14:textId="40EB3851" w:rsidR="00607168" w:rsidRPr="00207E2C" w:rsidRDefault="006E0F12" w:rsidP="00607168">
            <w:pPr>
              <w:jc w:val="center"/>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Ratifica</w:t>
            </w:r>
          </w:p>
        </w:tc>
        <w:tc>
          <w:tcPr>
            <w:tcW w:w="2520" w:type="dxa"/>
            <w:vAlign w:val="center"/>
          </w:tcPr>
          <w:p w14:paraId="0A7DBFDB" w14:textId="5BAA5214" w:rsidR="00607168" w:rsidRPr="00207E2C" w:rsidRDefault="00607168" w:rsidP="00607168">
            <w:pPr>
              <w:jc w:val="center"/>
              <w:rPr>
                <w:rFonts w:ascii="Palatino Linotype" w:eastAsia="Times New Roman" w:hAnsi="Palatino Linotype" w:cs="Times New Roman"/>
                <w:sz w:val="24"/>
                <w:szCs w:val="24"/>
              </w:rPr>
            </w:pPr>
            <w:r w:rsidRPr="00207E2C">
              <w:rPr>
                <w:rFonts w:ascii="Palatino Linotype" w:eastAsia="Times New Roman" w:hAnsi="Palatino Linotype" w:cs="Times New Roman"/>
                <w:sz w:val="24"/>
                <w:szCs w:val="24"/>
              </w:rPr>
              <w:t>SÍ</w:t>
            </w:r>
          </w:p>
        </w:tc>
      </w:tr>
      <w:tr w:rsidR="00607168" w:rsidRPr="00207E2C" w14:paraId="56DC7C7D" w14:textId="77777777" w:rsidTr="00607168">
        <w:tc>
          <w:tcPr>
            <w:tcW w:w="1755" w:type="dxa"/>
          </w:tcPr>
          <w:p w14:paraId="79F89B2C" w14:textId="77777777" w:rsidR="003B5229" w:rsidRPr="00207E2C" w:rsidRDefault="003B5229" w:rsidP="003B5229">
            <w:pPr>
              <w:jc w:val="both"/>
              <w:rPr>
                <w:rFonts w:ascii="Palatino Linotype" w:hAnsi="Palatino Linotype"/>
                <w:i/>
                <w:iCs/>
              </w:rPr>
            </w:pPr>
          </w:p>
          <w:p w14:paraId="4CE753AB" w14:textId="77777777" w:rsidR="00607168" w:rsidRPr="00207E2C" w:rsidRDefault="003B5229" w:rsidP="003B5229">
            <w:pPr>
              <w:jc w:val="both"/>
              <w:rPr>
                <w:rFonts w:ascii="Palatino Linotype" w:hAnsi="Palatino Linotype"/>
                <w:b/>
                <w:bCs/>
                <w:i/>
                <w:iCs/>
              </w:rPr>
            </w:pPr>
            <w:r w:rsidRPr="00207E2C">
              <w:rPr>
                <w:rFonts w:ascii="Palatino Linotype" w:hAnsi="Palatino Linotype"/>
                <w:i/>
                <w:iCs/>
              </w:rPr>
              <w:t>“</w:t>
            </w:r>
            <w:r w:rsidR="006E0F12" w:rsidRPr="00207E2C">
              <w:rPr>
                <w:rFonts w:ascii="Palatino Linotype" w:hAnsi="Palatino Linotype"/>
                <w:i/>
                <w:iCs/>
              </w:rPr>
              <w:t xml:space="preserve">Cual </w:t>
            </w:r>
            <w:proofErr w:type="spellStart"/>
            <w:r w:rsidR="006E0F12" w:rsidRPr="00207E2C">
              <w:rPr>
                <w:rFonts w:ascii="Palatino Linotype" w:hAnsi="Palatino Linotype"/>
                <w:i/>
                <w:iCs/>
              </w:rPr>
              <w:t>seria</w:t>
            </w:r>
            <w:proofErr w:type="spellEnd"/>
            <w:r w:rsidR="006E0F12" w:rsidRPr="00207E2C">
              <w:rPr>
                <w:rFonts w:ascii="Palatino Linotype" w:hAnsi="Palatino Linotype"/>
                <w:i/>
                <w:iCs/>
              </w:rPr>
              <w:t xml:space="preserve"> el medio para levantar la denuncia correspondiente por falta a sus labores y proselitismo en horario laboral</w:t>
            </w:r>
            <w:proofErr w:type="gramStart"/>
            <w:r w:rsidR="006E0F12" w:rsidRPr="00207E2C">
              <w:rPr>
                <w:rFonts w:ascii="Palatino Linotype" w:hAnsi="Palatino Linotype"/>
                <w:i/>
                <w:iCs/>
              </w:rPr>
              <w:t>?</w:t>
            </w:r>
            <w:proofErr w:type="gramEnd"/>
            <w:r w:rsidR="006E0F12" w:rsidRPr="00207E2C">
              <w:rPr>
                <w:rFonts w:ascii="Palatino Linotype" w:hAnsi="Palatino Linotype"/>
                <w:i/>
                <w:iCs/>
              </w:rPr>
              <w:t xml:space="preserve">” </w:t>
            </w:r>
            <w:r w:rsidR="006E0F12" w:rsidRPr="00207E2C">
              <w:rPr>
                <w:rFonts w:ascii="Palatino Linotype" w:hAnsi="Palatino Linotype"/>
                <w:b/>
                <w:bCs/>
                <w:i/>
                <w:iCs/>
              </w:rPr>
              <w:t>(Sic)</w:t>
            </w:r>
          </w:p>
          <w:p w14:paraId="4FBD36D2" w14:textId="3CED62EB" w:rsidR="003B5229" w:rsidRPr="00207E2C" w:rsidRDefault="003B5229" w:rsidP="003B5229">
            <w:pPr>
              <w:jc w:val="both"/>
              <w:rPr>
                <w:rFonts w:ascii="Palatino Linotype" w:eastAsia="Times New Roman" w:hAnsi="Palatino Linotype" w:cs="Times New Roman"/>
                <w:i/>
                <w:iCs/>
              </w:rPr>
            </w:pPr>
          </w:p>
        </w:tc>
        <w:tc>
          <w:tcPr>
            <w:tcW w:w="2920" w:type="dxa"/>
            <w:vAlign w:val="center"/>
          </w:tcPr>
          <w:p w14:paraId="21081A12" w14:textId="77777777" w:rsidR="00607168"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Se remite liga electrónica relativa al Sistema de Atención Mexiquense (SAM)</w:t>
            </w:r>
          </w:p>
          <w:p w14:paraId="0CDB9AA6" w14:textId="77777777" w:rsidR="006E0F12" w:rsidRPr="00207E2C" w:rsidRDefault="006E0F12" w:rsidP="00607168">
            <w:pPr>
              <w:jc w:val="both"/>
              <w:rPr>
                <w:rFonts w:ascii="Palatino Linotype" w:eastAsia="Times New Roman" w:hAnsi="Palatino Linotype" w:cs="Times New Roman"/>
                <w:sz w:val="20"/>
                <w:szCs w:val="20"/>
              </w:rPr>
            </w:pPr>
          </w:p>
          <w:p w14:paraId="28ECF839" w14:textId="1B121F55" w:rsidR="006E0F12" w:rsidRPr="00207E2C" w:rsidRDefault="006E0F12" w:rsidP="00607168">
            <w:pPr>
              <w:jc w:val="both"/>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 xml:space="preserve">Se proporcionan datos generales relativos a </w:t>
            </w:r>
            <w:r w:rsidR="003B5229" w:rsidRPr="00207E2C">
              <w:rPr>
                <w:rFonts w:ascii="Palatino Linotype" w:eastAsia="Times New Roman" w:hAnsi="Palatino Linotype" w:cs="Times New Roman"/>
                <w:sz w:val="20"/>
                <w:szCs w:val="20"/>
              </w:rPr>
              <w:t>órgano interno de control del Ayuntamiento de Toluca</w:t>
            </w:r>
            <w:r w:rsidR="00933F50" w:rsidRPr="00207E2C">
              <w:rPr>
                <w:rFonts w:ascii="Palatino Linotype" w:eastAsia="Times New Roman" w:hAnsi="Palatino Linotype" w:cs="Times New Roman"/>
                <w:sz w:val="20"/>
                <w:szCs w:val="20"/>
              </w:rPr>
              <w:t xml:space="preserve"> para denunciar presencialmente</w:t>
            </w:r>
          </w:p>
        </w:tc>
        <w:tc>
          <w:tcPr>
            <w:tcW w:w="1890" w:type="dxa"/>
            <w:vAlign w:val="center"/>
          </w:tcPr>
          <w:p w14:paraId="38791FFA" w14:textId="75827B97" w:rsidR="00607168" w:rsidRPr="00207E2C" w:rsidRDefault="006E0F12" w:rsidP="00607168">
            <w:pPr>
              <w:jc w:val="center"/>
              <w:rPr>
                <w:rFonts w:ascii="Palatino Linotype" w:eastAsia="Times New Roman" w:hAnsi="Palatino Linotype" w:cs="Times New Roman"/>
                <w:sz w:val="20"/>
                <w:szCs w:val="20"/>
              </w:rPr>
            </w:pPr>
            <w:r w:rsidRPr="00207E2C">
              <w:rPr>
                <w:rFonts w:ascii="Palatino Linotype" w:eastAsia="Times New Roman" w:hAnsi="Palatino Linotype" w:cs="Times New Roman"/>
                <w:sz w:val="20"/>
                <w:szCs w:val="20"/>
              </w:rPr>
              <w:t>Ratifica</w:t>
            </w:r>
          </w:p>
        </w:tc>
        <w:tc>
          <w:tcPr>
            <w:tcW w:w="2520" w:type="dxa"/>
            <w:vAlign w:val="center"/>
          </w:tcPr>
          <w:p w14:paraId="19CC8A25" w14:textId="30A8E4D5" w:rsidR="00607168" w:rsidRPr="00207E2C" w:rsidRDefault="00607168" w:rsidP="00607168">
            <w:pPr>
              <w:jc w:val="center"/>
              <w:rPr>
                <w:rFonts w:ascii="Palatino Linotype" w:eastAsia="Times New Roman" w:hAnsi="Palatino Linotype" w:cs="Times New Roman"/>
                <w:sz w:val="24"/>
                <w:szCs w:val="24"/>
              </w:rPr>
            </w:pPr>
            <w:r w:rsidRPr="00207E2C">
              <w:rPr>
                <w:rFonts w:ascii="Palatino Linotype" w:eastAsia="Times New Roman" w:hAnsi="Palatino Linotype" w:cs="Times New Roman"/>
                <w:sz w:val="24"/>
                <w:szCs w:val="24"/>
              </w:rPr>
              <w:t>SÍ</w:t>
            </w:r>
          </w:p>
        </w:tc>
      </w:tr>
      <w:bookmarkEnd w:id="2"/>
    </w:tbl>
    <w:p w14:paraId="426E7FBB" w14:textId="77777777" w:rsidR="004924B8" w:rsidRPr="00207E2C" w:rsidRDefault="004924B8" w:rsidP="004924B8">
      <w:pPr>
        <w:autoSpaceDE w:val="0"/>
        <w:autoSpaceDN w:val="0"/>
        <w:adjustRightInd w:val="0"/>
        <w:spacing w:line="360" w:lineRule="auto"/>
        <w:jc w:val="both"/>
        <w:rPr>
          <w:rFonts w:ascii="Palatino Linotype" w:hAnsi="Palatino Linotype" w:cs="Arial"/>
          <w:sz w:val="24"/>
          <w:szCs w:val="24"/>
        </w:rPr>
      </w:pPr>
    </w:p>
    <w:p w14:paraId="0DDB1FC9" w14:textId="77777777" w:rsidR="00BF0D34" w:rsidRPr="00207E2C" w:rsidRDefault="00BF0D34" w:rsidP="00BF0D34">
      <w:pPr>
        <w:spacing w:after="0" w:line="360" w:lineRule="auto"/>
        <w:jc w:val="both"/>
        <w:rPr>
          <w:rFonts w:ascii="Palatino Linotype" w:hAnsi="Palatino Linotype" w:cs="Arial"/>
          <w:sz w:val="24"/>
          <w:szCs w:val="24"/>
        </w:rPr>
      </w:pPr>
      <w:r w:rsidRPr="00207E2C">
        <w:rPr>
          <w:rFonts w:ascii="Palatino Linotype" w:hAnsi="Palatino Linotype" w:cs="Arial"/>
          <w:sz w:val="24"/>
          <w:szCs w:val="24"/>
        </w:rPr>
        <w:t>Luego entonces, resulta procedente ordenar la entrega de la siguiente información:</w:t>
      </w:r>
    </w:p>
    <w:p w14:paraId="7B51C57E" w14:textId="77777777" w:rsidR="003B5229" w:rsidRPr="00207E2C" w:rsidRDefault="003B5229" w:rsidP="003B5229">
      <w:pPr>
        <w:pStyle w:val="Prrafodelista"/>
        <w:numPr>
          <w:ilvl w:val="0"/>
          <w:numId w:val="27"/>
        </w:numPr>
        <w:autoSpaceDE w:val="0"/>
        <w:autoSpaceDN w:val="0"/>
        <w:adjustRightInd w:val="0"/>
        <w:spacing w:line="360" w:lineRule="auto"/>
        <w:jc w:val="both"/>
        <w:rPr>
          <w:rFonts w:ascii="Palatino Linotype" w:hAnsi="Palatino Linotype" w:cs="Arial"/>
          <w:b/>
          <w:bCs/>
        </w:rPr>
      </w:pPr>
      <w:r w:rsidRPr="00207E2C">
        <w:rPr>
          <w:rFonts w:ascii="Palatino Linotype" w:hAnsi="Palatino Linotype" w:cs="Arial"/>
        </w:rPr>
        <w:lastRenderedPageBreak/>
        <w:t xml:space="preserve">Recibo de nómina, comprobantes de pago o CFDI correspondiente al presidente municipal, del periodo comprendido del uno al quince de marzo de dos mil veintitrés. </w:t>
      </w:r>
    </w:p>
    <w:p w14:paraId="3C620F47" w14:textId="77777777" w:rsidR="003B5229" w:rsidRPr="00207E2C" w:rsidRDefault="003B5229" w:rsidP="003B5229">
      <w:pPr>
        <w:spacing w:line="360" w:lineRule="auto"/>
        <w:ind w:left="360"/>
        <w:jc w:val="both"/>
        <w:rPr>
          <w:rFonts w:ascii="Palatino Linotype" w:hAnsi="Palatino Linotype" w:cs="Arial"/>
          <w:noProof/>
          <w:color w:val="000000"/>
          <w:lang w:eastAsia="es-MX"/>
        </w:rPr>
      </w:pPr>
    </w:p>
    <w:p w14:paraId="735772D3" w14:textId="77777777" w:rsidR="003B5229" w:rsidRPr="00207E2C" w:rsidRDefault="003B5229" w:rsidP="003B5229">
      <w:pPr>
        <w:spacing w:before="240" w:after="240" w:line="360" w:lineRule="auto"/>
        <w:jc w:val="both"/>
        <w:rPr>
          <w:rFonts w:ascii="Palatino Linotype" w:hAnsi="Palatino Linotype"/>
          <w:b/>
          <w:sz w:val="28"/>
          <w:szCs w:val="28"/>
        </w:rPr>
      </w:pPr>
      <w:r w:rsidRPr="00207E2C">
        <w:rPr>
          <w:rFonts w:ascii="Palatino Linotype" w:hAnsi="Palatino Linotype"/>
          <w:b/>
          <w:bCs/>
          <w:sz w:val="28"/>
          <w:szCs w:val="28"/>
        </w:rPr>
        <w:t>De la</w:t>
      </w:r>
      <w:r w:rsidRPr="00207E2C">
        <w:rPr>
          <w:rFonts w:ascii="Palatino Linotype" w:hAnsi="Palatino Linotype"/>
          <w:bCs/>
          <w:sz w:val="24"/>
          <w:szCs w:val="24"/>
        </w:rPr>
        <w:t xml:space="preserve"> </w:t>
      </w:r>
      <w:r w:rsidRPr="00207E2C">
        <w:rPr>
          <w:rFonts w:ascii="Palatino Linotype" w:hAnsi="Palatino Linotype"/>
          <w:b/>
          <w:sz w:val="28"/>
          <w:szCs w:val="28"/>
        </w:rPr>
        <w:t xml:space="preserve">Versión Pública </w:t>
      </w:r>
    </w:p>
    <w:p w14:paraId="7CDCFBF7" w14:textId="77777777" w:rsidR="003B5229" w:rsidRPr="00207E2C" w:rsidRDefault="003B5229" w:rsidP="003B5229">
      <w:pPr>
        <w:tabs>
          <w:tab w:val="left" w:pos="7938"/>
        </w:tabs>
        <w:spacing w:before="240" w:after="240" w:line="360" w:lineRule="auto"/>
        <w:jc w:val="both"/>
        <w:rPr>
          <w:rFonts w:ascii="Palatino Linotype" w:eastAsia="Arial Unicode MS" w:hAnsi="Palatino Linotype" w:cs="Arial"/>
          <w:sz w:val="24"/>
          <w:szCs w:val="24"/>
        </w:rPr>
      </w:pPr>
      <w:r w:rsidRPr="00207E2C">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4BB218D" w14:textId="77777777" w:rsidR="003B5229" w:rsidRPr="00207E2C" w:rsidRDefault="003B5229" w:rsidP="003B5229">
      <w:pPr>
        <w:spacing w:before="240" w:line="360" w:lineRule="auto"/>
        <w:ind w:left="851" w:right="851"/>
        <w:jc w:val="both"/>
        <w:rPr>
          <w:rFonts w:ascii="Palatino Linotype" w:hAnsi="Palatino Linotype" w:cs="Arial"/>
          <w:i/>
        </w:rPr>
      </w:pPr>
      <w:r w:rsidRPr="00207E2C">
        <w:rPr>
          <w:rFonts w:ascii="Palatino Linotype" w:hAnsi="Palatino Linotype" w:cs="Arial"/>
          <w:i/>
        </w:rPr>
        <w:t>“Artículo 3. Para los efectos de la presente Ley se entenderá por:</w:t>
      </w:r>
    </w:p>
    <w:p w14:paraId="5A02EA93" w14:textId="77777777" w:rsidR="003B5229" w:rsidRPr="00207E2C" w:rsidRDefault="003B5229" w:rsidP="003B5229">
      <w:pPr>
        <w:spacing w:before="240" w:line="360" w:lineRule="auto"/>
        <w:ind w:left="851" w:right="851"/>
        <w:jc w:val="both"/>
        <w:rPr>
          <w:rFonts w:ascii="Palatino Linotype" w:hAnsi="Palatino Linotype" w:cs="Arial"/>
          <w:i/>
        </w:rPr>
      </w:pPr>
      <w:r w:rsidRPr="00207E2C">
        <w:rPr>
          <w:rFonts w:ascii="Palatino Linotype" w:hAnsi="Palatino Linotype" w:cs="Arial"/>
          <w:i/>
        </w:rPr>
        <w:t>(…)</w:t>
      </w:r>
    </w:p>
    <w:p w14:paraId="3CEDE6C3"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b/>
          <w:i/>
          <w:u w:val="single"/>
        </w:rPr>
        <w:t>IX. Datos personales:</w:t>
      </w:r>
      <w:r w:rsidRPr="00207E2C">
        <w:rPr>
          <w:rFonts w:ascii="Palatino Linotype" w:hAnsi="Palatino Linotype" w:cs="Arial"/>
          <w:b/>
          <w:i/>
        </w:rPr>
        <w:t xml:space="preserve"> </w:t>
      </w:r>
      <w:r w:rsidRPr="00207E2C">
        <w:rPr>
          <w:rFonts w:ascii="Palatino Linotype" w:hAnsi="Palatino Linotype" w:cs="Arial"/>
          <w:i/>
        </w:rPr>
        <w:t>La información concerniente a una persona, identificada o identificable según lo dispuesto por la Ley de Protección de Datos Personales del Estado de México;</w:t>
      </w:r>
    </w:p>
    <w:p w14:paraId="0DBAAD1F"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b/>
          <w:i/>
        </w:rPr>
        <w:t>(…)</w:t>
      </w:r>
    </w:p>
    <w:p w14:paraId="4D902F6A"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b/>
          <w:i/>
          <w:u w:val="single"/>
        </w:rPr>
        <w:lastRenderedPageBreak/>
        <w:t>XLV. Versión pública:</w:t>
      </w:r>
      <w:r w:rsidRPr="00207E2C">
        <w:rPr>
          <w:rFonts w:ascii="Palatino Linotype" w:hAnsi="Palatino Linotype" w:cs="Arial"/>
          <w:b/>
          <w:i/>
        </w:rPr>
        <w:t xml:space="preserve"> </w:t>
      </w:r>
      <w:r w:rsidRPr="00207E2C">
        <w:rPr>
          <w:rFonts w:ascii="Palatino Linotype" w:hAnsi="Palatino Linotype" w:cs="Arial"/>
          <w:i/>
        </w:rPr>
        <w:t>Documento en el que se elimine, suprime o borra la información clasificada como reservada o confidencial para permitir su acceso.</w:t>
      </w:r>
    </w:p>
    <w:p w14:paraId="2F77D558"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i/>
        </w:rPr>
        <w:t xml:space="preserve">Artículo 122. </w:t>
      </w:r>
      <w:r w:rsidRPr="00207E2C">
        <w:rPr>
          <w:rFonts w:ascii="Palatino Linotype" w:hAnsi="Palatino Linotype" w:cs="Arial"/>
          <w:b/>
          <w:i/>
          <w:u w:val="single"/>
        </w:rPr>
        <w:t xml:space="preserve">La clasificación es el proceso mediante el cual el sujeto obligado determina que la información en su poder </w:t>
      </w:r>
      <w:proofErr w:type="spellStart"/>
      <w:r w:rsidRPr="00207E2C">
        <w:rPr>
          <w:rFonts w:ascii="Palatino Linotype" w:hAnsi="Palatino Linotype" w:cs="Arial"/>
          <w:b/>
          <w:i/>
          <w:u w:val="single"/>
        </w:rPr>
        <w:t>actualiza</w:t>
      </w:r>
      <w:proofErr w:type="spellEnd"/>
      <w:r w:rsidRPr="00207E2C">
        <w:rPr>
          <w:rFonts w:ascii="Palatino Linotype" w:hAnsi="Palatino Linotype" w:cs="Arial"/>
          <w:b/>
          <w:i/>
          <w:u w:val="single"/>
        </w:rPr>
        <w:t xml:space="preserve"> alguno de los supuestos de reserva o confidencialidad, de conformidad con lo dispuesto en el presente título.</w:t>
      </w:r>
    </w:p>
    <w:p w14:paraId="234050A9" w14:textId="77777777" w:rsidR="003B5229" w:rsidRPr="00207E2C" w:rsidRDefault="003B5229" w:rsidP="003B5229">
      <w:pPr>
        <w:spacing w:before="240" w:line="360" w:lineRule="auto"/>
        <w:ind w:left="851" w:right="851"/>
        <w:jc w:val="both"/>
        <w:rPr>
          <w:rFonts w:ascii="Palatino Linotype" w:hAnsi="Palatino Linotype" w:cs="Arial"/>
          <w:i/>
        </w:rPr>
      </w:pPr>
      <w:r w:rsidRPr="00207E2C">
        <w:rPr>
          <w:rFonts w:ascii="Palatino Linotype" w:hAnsi="Palatino Linotype" w:cs="Arial"/>
          <w:i/>
        </w:rPr>
        <w:t>[…]</w:t>
      </w:r>
    </w:p>
    <w:p w14:paraId="75632601" w14:textId="77777777" w:rsidR="003B5229" w:rsidRPr="00207E2C" w:rsidRDefault="003B5229" w:rsidP="003B5229">
      <w:pPr>
        <w:spacing w:before="240" w:line="360" w:lineRule="auto"/>
        <w:ind w:left="851" w:right="851"/>
        <w:jc w:val="both"/>
        <w:rPr>
          <w:rFonts w:ascii="Palatino Linotype" w:hAnsi="Palatino Linotype" w:cs="Arial"/>
          <w:i/>
        </w:rPr>
      </w:pPr>
      <w:r w:rsidRPr="00207E2C">
        <w:rPr>
          <w:rFonts w:ascii="Palatino Linotype" w:hAnsi="Palatino Linotype" w:cs="Arial"/>
          <w:i/>
        </w:rPr>
        <w:t>Artículo 132. La clasificación de la información se llevará a cabo en el momento en que:</w:t>
      </w:r>
    </w:p>
    <w:p w14:paraId="77B5E08F" w14:textId="77777777" w:rsidR="003B5229" w:rsidRPr="00207E2C" w:rsidRDefault="003B5229" w:rsidP="003B5229">
      <w:pPr>
        <w:spacing w:before="240" w:line="360" w:lineRule="auto"/>
        <w:ind w:left="851" w:right="851"/>
        <w:jc w:val="both"/>
        <w:rPr>
          <w:rFonts w:ascii="Palatino Linotype" w:hAnsi="Palatino Linotype" w:cs="Arial"/>
          <w:i/>
        </w:rPr>
      </w:pPr>
      <w:r w:rsidRPr="00207E2C">
        <w:rPr>
          <w:rFonts w:ascii="Palatino Linotype" w:hAnsi="Palatino Linotype" w:cs="Arial"/>
          <w:i/>
        </w:rPr>
        <w:t>[…]</w:t>
      </w:r>
    </w:p>
    <w:p w14:paraId="1774B2E1" w14:textId="77777777" w:rsidR="003B5229" w:rsidRPr="00207E2C" w:rsidRDefault="003B5229" w:rsidP="003B5229">
      <w:pPr>
        <w:spacing w:before="240" w:line="360" w:lineRule="auto"/>
        <w:ind w:left="851" w:right="851"/>
        <w:jc w:val="both"/>
        <w:rPr>
          <w:rFonts w:ascii="Palatino Linotype" w:hAnsi="Palatino Linotype" w:cs="Arial"/>
          <w:b/>
          <w:i/>
          <w:u w:val="single"/>
        </w:rPr>
      </w:pPr>
      <w:r w:rsidRPr="00207E2C">
        <w:rPr>
          <w:rFonts w:ascii="Palatino Linotype" w:hAnsi="Palatino Linotype" w:cs="Arial"/>
          <w:b/>
          <w:i/>
          <w:u w:val="single"/>
        </w:rPr>
        <w:t>II. Se determine mediante resolución de autoridad competente; o</w:t>
      </w:r>
    </w:p>
    <w:p w14:paraId="72FF2EFD"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b/>
          <w:i/>
        </w:rPr>
        <w:t>(…)</w:t>
      </w:r>
    </w:p>
    <w:p w14:paraId="42BA842A" w14:textId="77777777" w:rsidR="003B5229" w:rsidRPr="00207E2C" w:rsidRDefault="003B5229" w:rsidP="003B5229">
      <w:pPr>
        <w:spacing w:before="240" w:line="360" w:lineRule="auto"/>
        <w:ind w:left="851" w:right="851"/>
        <w:jc w:val="both"/>
        <w:rPr>
          <w:rFonts w:ascii="Palatino Linotype" w:hAnsi="Palatino Linotype" w:cs="Arial"/>
          <w:b/>
          <w:i/>
        </w:rPr>
      </w:pPr>
      <w:r w:rsidRPr="00207E2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07E2C">
        <w:rPr>
          <w:rFonts w:ascii="Palatino Linotype" w:hAnsi="Palatino Linotype" w:cs="Arial"/>
          <w:b/>
          <w:i/>
        </w:rPr>
        <w:t xml:space="preserve"> </w:t>
      </w:r>
      <w:r w:rsidRPr="00207E2C">
        <w:rPr>
          <w:rFonts w:ascii="Palatino Linotype" w:hAnsi="Palatino Linotype" w:cs="Arial"/>
          <w:b/>
          <w:i/>
          <w:u w:val="single"/>
        </w:rPr>
        <w:t xml:space="preserve">de manera genérica y fundando y motivando su clasificación.” </w:t>
      </w:r>
      <w:r w:rsidRPr="00207E2C">
        <w:rPr>
          <w:rFonts w:ascii="Palatino Linotype" w:hAnsi="Palatino Linotype" w:cs="Arial"/>
          <w:b/>
          <w:i/>
        </w:rPr>
        <w:t>[Sic]</w:t>
      </w:r>
    </w:p>
    <w:p w14:paraId="086D1A99" w14:textId="77777777" w:rsidR="003B5229" w:rsidRPr="00207E2C" w:rsidRDefault="003B5229" w:rsidP="003B5229">
      <w:pPr>
        <w:spacing w:after="0" w:line="360" w:lineRule="auto"/>
        <w:ind w:right="51"/>
        <w:jc w:val="both"/>
        <w:rPr>
          <w:rFonts w:ascii="Palatino Linotype" w:eastAsia="Arial Unicode MS" w:hAnsi="Palatino Linotype" w:cs="Arial"/>
          <w:sz w:val="24"/>
          <w:szCs w:val="24"/>
        </w:rPr>
      </w:pPr>
    </w:p>
    <w:p w14:paraId="5CA2232A" w14:textId="77777777" w:rsidR="003B5229" w:rsidRPr="00207E2C" w:rsidRDefault="003B5229" w:rsidP="003B5229">
      <w:pPr>
        <w:spacing w:after="0" w:line="360" w:lineRule="auto"/>
        <w:ind w:right="51"/>
        <w:jc w:val="both"/>
        <w:rPr>
          <w:rFonts w:ascii="Palatino Linotype" w:hAnsi="Palatino Linotype" w:cs="Arial"/>
          <w:sz w:val="24"/>
          <w:szCs w:val="24"/>
        </w:rPr>
      </w:pPr>
      <w:r w:rsidRPr="00207E2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207E2C">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207E2C">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532BFC51" w14:textId="77777777" w:rsidR="003B5229" w:rsidRPr="00207E2C" w:rsidRDefault="003B5229" w:rsidP="003B522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207E2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97B8524" w14:textId="77777777" w:rsidR="003B5229" w:rsidRPr="00207E2C" w:rsidRDefault="003B5229" w:rsidP="003B5229">
      <w:pPr>
        <w:spacing w:before="240" w:after="240" w:line="360" w:lineRule="auto"/>
        <w:ind w:right="-91"/>
        <w:jc w:val="both"/>
        <w:rPr>
          <w:rFonts w:ascii="Palatino Linotype" w:eastAsia="Times New Roman" w:hAnsi="Palatino Linotype" w:cs="Arial"/>
          <w:sz w:val="24"/>
          <w:szCs w:val="24"/>
          <w:lang w:eastAsia="es-MX"/>
        </w:rPr>
      </w:pPr>
      <w:r w:rsidRPr="00207E2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2AFAE7C" w14:textId="77777777" w:rsidR="003B5229" w:rsidRPr="00207E2C" w:rsidRDefault="003B5229" w:rsidP="003B5229">
      <w:pPr>
        <w:spacing w:before="240" w:after="240" w:line="360" w:lineRule="auto"/>
        <w:ind w:right="-91"/>
        <w:jc w:val="both"/>
        <w:rPr>
          <w:rFonts w:ascii="Palatino Linotype" w:eastAsia="Times New Roman" w:hAnsi="Palatino Linotype" w:cs="Arial"/>
          <w:sz w:val="24"/>
          <w:szCs w:val="24"/>
          <w:lang w:eastAsia="es-MX"/>
        </w:rPr>
      </w:pPr>
      <w:r w:rsidRPr="00207E2C">
        <w:rPr>
          <w:rFonts w:ascii="Palatino Linotype" w:eastAsia="Times New Roman" w:hAnsi="Palatino Linotype" w:cs="Arial"/>
          <w:sz w:val="24"/>
          <w:szCs w:val="24"/>
          <w:lang w:eastAsia="es-MX"/>
        </w:rPr>
        <w:t xml:space="preserve">Lo anterior es compartido por el ahora </w:t>
      </w:r>
      <w:r w:rsidRPr="00207E2C">
        <w:rPr>
          <w:rFonts w:ascii="Palatino Linotype" w:eastAsia="Times New Roman" w:hAnsi="Palatino Linotype" w:cs="Arial"/>
          <w:b/>
          <w:bCs/>
          <w:sz w:val="24"/>
          <w:szCs w:val="24"/>
          <w:lang w:eastAsia="es-MX"/>
        </w:rPr>
        <w:t>Instituto Nacional de Transparencia, Acceso a la Información y Protección de Datos Personales</w:t>
      </w:r>
      <w:r w:rsidRPr="00207E2C">
        <w:rPr>
          <w:rFonts w:ascii="Palatino Linotype" w:eastAsia="Times New Roman" w:hAnsi="Palatino Linotype" w:cs="Arial"/>
          <w:sz w:val="24"/>
          <w:szCs w:val="24"/>
          <w:lang w:eastAsia="es-MX"/>
        </w:rPr>
        <w:t xml:space="preserve"> (INAI), conforme al criterio </w:t>
      </w:r>
      <w:r w:rsidRPr="00207E2C">
        <w:rPr>
          <w:rFonts w:ascii="Palatino Linotype" w:eastAsia="Times New Roman" w:hAnsi="Palatino Linotype" w:cs="Arial"/>
          <w:b/>
          <w:sz w:val="24"/>
          <w:szCs w:val="24"/>
          <w:lang w:eastAsia="es-MX"/>
        </w:rPr>
        <w:t>19/17,</w:t>
      </w:r>
      <w:r w:rsidRPr="00207E2C">
        <w:rPr>
          <w:rFonts w:ascii="Palatino Linotype" w:eastAsia="Times New Roman" w:hAnsi="Palatino Linotype" w:cs="Arial"/>
          <w:sz w:val="24"/>
          <w:szCs w:val="24"/>
          <w:lang w:eastAsia="es-MX"/>
        </w:rPr>
        <w:t xml:space="preserve"> el cual es del tenor literal siguiente:</w:t>
      </w:r>
    </w:p>
    <w:p w14:paraId="58C5C747" w14:textId="77777777" w:rsidR="003B5229" w:rsidRPr="00207E2C" w:rsidRDefault="003B5229" w:rsidP="003B5229">
      <w:pPr>
        <w:autoSpaceDE w:val="0"/>
        <w:autoSpaceDN w:val="0"/>
        <w:adjustRightInd w:val="0"/>
        <w:spacing w:before="240" w:line="360" w:lineRule="auto"/>
        <w:ind w:left="851" w:right="851"/>
        <w:jc w:val="center"/>
        <w:rPr>
          <w:rFonts w:ascii="Palatino Linotype" w:eastAsia="Times New Roman" w:hAnsi="Palatino Linotype" w:cs="Arial"/>
          <w:b/>
          <w:bCs/>
          <w:i/>
        </w:rPr>
      </w:pPr>
      <w:r w:rsidRPr="00207E2C">
        <w:rPr>
          <w:rFonts w:ascii="Palatino Linotype" w:eastAsia="Times New Roman" w:hAnsi="Palatino Linotype" w:cs="Arial"/>
          <w:bCs/>
          <w:i/>
        </w:rPr>
        <w:t>“</w:t>
      </w:r>
      <w:r w:rsidRPr="00207E2C">
        <w:rPr>
          <w:rFonts w:ascii="Palatino Linotype" w:eastAsia="Times New Roman" w:hAnsi="Palatino Linotype" w:cs="Arial"/>
          <w:b/>
          <w:bCs/>
          <w:i/>
        </w:rPr>
        <w:t>REGISTRO FEDERAL DE CONTRIBUYENTES (RFC) DE PERSONAS FÍSICAS.</w:t>
      </w:r>
    </w:p>
    <w:p w14:paraId="367ACEED"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Cs/>
          <w:i/>
        </w:rPr>
      </w:pPr>
      <w:r w:rsidRPr="00207E2C">
        <w:rPr>
          <w:rFonts w:ascii="Palatino Linotype" w:eastAsia="Times New Roman" w:hAnsi="Palatino Linotype" w:cs="Arial"/>
          <w:bCs/>
          <w:i/>
        </w:rPr>
        <w:t xml:space="preserve">El RFC es una clave de carácter fiscal, </w:t>
      </w:r>
      <w:proofErr w:type="gramStart"/>
      <w:r w:rsidRPr="00207E2C">
        <w:rPr>
          <w:rFonts w:ascii="Palatino Linotype" w:eastAsia="Times New Roman" w:hAnsi="Palatino Linotype" w:cs="Arial"/>
          <w:bCs/>
          <w:i/>
        </w:rPr>
        <w:t>única</w:t>
      </w:r>
      <w:proofErr w:type="gramEnd"/>
      <w:r w:rsidRPr="00207E2C">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06135AA"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rPr>
      </w:pPr>
      <w:r w:rsidRPr="00207E2C">
        <w:rPr>
          <w:rFonts w:ascii="Palatino Linotype" w:eastAsia="Times New Roman" w:hAnsi="Palatino Linotype" w:cs="Arial"/>
          <w:b/>
          <w:i/>
        </w:rPr>
        <w:t>Resoluciones:</w:t>
      </w:r>
    </w:p>
    <w:p w14:paraId="4C546CE2"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07E2C">
        <w:rPr>
          <w:rFonts w:ascii="Palatino Linotype" w:eastAsia="Times New Roman" w:hAnsi="Palatino Linotype" w:cs="Arial"/>
          <w:b/>
          <w:i/>
        </w:rPr>
        <w:t xml:space="preserve">RRA </w:t>
      </w:r>
      <w:r w:rsidRPr="00207E2C">
        <w:rPr>
          <w:rFonts w:ascii="Palatino Linotype" w:eastAsia="Times New Roman" w:hAnsi="Palatino Linotype" w:cs="Arial"/>
          <w:b/>
          <w:i/>
          <w:lang w:val="es-ES"/>
        </w:rPr>
        <w:t xml:space="preserve">0189/17. </w:t>
      </w:r>
      <w:r w:rsidRPr="00207E2C">
        <w:rPr>
          <w:rFonts w:ascii="Palatino Linotype" w:eastAsia="Times New Roman" w:hAnsi="Palatino Linotype" w:cs="Arial"/>
          <w:i/>
          <w:lang w:val="es-ES"/>
        </w:rPr>
        <w:t xml:space="preserve">Morena. 08 de febrero de 2017. Por unanimidad. Comisionado Ponente </w:t>
      </w:r>
      <w:r w:rsidRPr="00207E2C">
        <w:rPr>
          <w:rFonts w:ascii="Palatino Linotype" w:eastAsia="Times New Roman" w:hAnsi="Palatino Linotype" w:cs="Arial"/>
          <w:i/>
        </w:rPr>
        <w:t>Joel Salas Suárez.</w:t>
      </w:r>
    </w:p>
    <w:p w14:paraId="5DE207CC"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07E2C">
        <w:rPr>
          <w:rFonts w:ascii="Palatino Linotype" w:eastAsia="Times New Roman" w:hAnsi="Palatino Linotype" w:cs="Arial"/>
          <w:b/>
          <w:i/>
        </w:rPr>
        <w:lastRenderedPageBreak/>
        <w:t xml:space="preserve">RRA </w:t>
      </w:r>
      <w:r w:rsidRPr="00207E2C">
        <w:rPr>
          <w:rFonts w:ascii="Palatino Linotype" w:eastAsia="Times New Roman" w:hAnsi="Palatino Linotype" w:cs="Arial"/>
          <w:b/>
          <w:bCs/>
          <w:i/>
        </w:rPr>
        <w:t>0677</w:t>
      </w:r>
      <w:r w:rsidRPr="00207E2C">
        <w:rPr>
          <w:rFonts w:ascii="Palatino Linotype" w:eastAsia="Times New Roman" w:hAnsi="Palatino Linotype" w:cs="Arial"/>
          <w:b/>
          <w:i/>
        </w:rPr>
        <w:t xml:space="preserve">/17. </w:t>
      </w:r>
      <w:r w:rsidRPr="00207E2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207E2C">
        <w:rPr>
          <w:rFonts w:ascii="Palatino Linotype" w:eastAsia="Times New Roman" w:hAnsi="Palatino Linotype" w:cs="Arial"/>
          <w:i/>
          <w:lang w:val="es-ES"/>
        </w:rPr>
        <w:t>Rosendoevgueni</w:t>
      </w:r>
      <w:proofErr w:type="spellEnd"/>
      <w:r w:rsidRPr="00207E2C">
        <w:rPr>
          <w:rFonts w:ascii="Palatino Linotype" w:eastAsia="Times New Roman" w:hAnsi="Palatino Linotype" w:cs="Arial"/>
          <w:i/>
          <w:lang w:val="es-ES"/>
        </w:rPr>
        <w:t xml:space="preserve"> Monterrey </w:t>
      </w:r>
      <w:proofErr w:type="spellStart"/>
      <w:r w:rsidRPr="00207E2C">
        <w:rPr>
          <w:rFonts w:ascii="Palatino Linotype" w:eastAsia="Times New Roman" w:hAnsi="Palatino Linotype" w:cs="Arial"/>
          <w:i/>
          <w:lang w:val="es-ES"/>
        </w:rPr>
        <w:t>Chepov</w:t>
      </w:r>
      <w:proofErr w:type="spellEnd"/>
      <w:r w:rsidRPr="00207E2C">
        <w:rPr>
          <w:rFonts w:ascii="Palatino Linotype" w:eastAsia="Times New Roman" w:hAnsi="Palatino Linotype" w:cs="Arial"/>
          <w:i/>
        </w:rPr>
        <w:t>.</w:t>
      </w:r>
      <w:r w:rsidRPr="00207E2C">
        <w:rPr>
          <w:rFonts w:ascii="Palatino Linotype" w:eastAsia="Times New Roman" w:hAnsi="Palatino Linotype" w:cs="Arial"/>
          <w:b/>
          <w:i/>
        </w:rPr>
        <w:t xml:space="preserve"> </w:t>
      </w:r>
    </w:p>
    <w:p w14:paraId="4351F3F4"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207E2C">
        <w:rPr>
          <w:rFonts w:ascii="Palatino Linotype" w:eastAsia="Times New Roman" w:hAnsi="Palatino Linotype" w:cs="Arial"/>
          <w:b/>
          <w:i/>
        </w:rPr>
        <w:t>RRA</w:t>
      </w:r>
      <w:r w:rsidRPr="00207E2C">
        <w:rPr>
          <w:rFonts w:ascii="Palatino Linotype" w:eastAsia="Times New Roman" w:hAnsi="Palatino Linotype" w:cs="Arial"/>
          <w:i/>
          <w:lang w:val="es-ES"/>
        </w:rPr>
        <w:t xml:space="preserve"> </w:t>
      </w:r>
      <w:r w:rsidRPr="00207E2C">
        <w:rPr>
          <w:rFonts w:ascii="Palatino Linotype" w:eastAsia="Times New Roman" w:hAnsi="Palatino Linotype" w:cs="Arial"/>
          <w:b/>
          <w:i/>
        </w:rPr>
        <w:t xml:space="preserve">1564/17. </w:t>
      </w:r>
      <w:r w:rsidRPr="00207E2C">
        <w:rPr>
          <w:rFonts w:ascii="Palatino Linotype" w:eastAsia="Times New Roman" w:hAnsi="Palatino Linotype" w:cs="Arial"/>
          <w:i/>
          <w:lang w:val="es-ES"/>
        </w:rPr>
        <w:t>Tribunal Electoral del Poder Judicial de la Federación</w:t>
      </w:r>
      <w:r w:rsidRPr="00207E2C">
        <w:rPr>
          <w:rFonts w:ascii="Palatino Linotype" w:eastAsia="Times New Roman" w:hAnsi="Palatino Linotype" w:cs="Arial"/>
          <w:i/>
        </w:rPr>
        <w:t xml:space="preserve">. 26 de abril de 2017. Por unanimidad. Comisionado Ponente Oscar Mauricio Guerra Ford.” </w:t>
      </w:r>
      <w:r w:rsidRPr="00207E2C">
        <w:rPr>
          <w:rFonts w:ascii="Palatino Linotype" w:eastAsia="Times New Roman" w:hAnsi="Palatino Linotype" w:cs="Arial"/>
          <w:b/>
          <w:i/>
        </w:rPr>
        <w:t>[Sic]</w:t>
      </w:r>
    </w:p>
    <w:p w14:paraId="3A089F1F" w14:textId="77777777" w:rsidR="003B5229" w:rsidRPr="00207E2C" w:rsidRDefault="003B5229" w:rsidP="003B5229">
      <w:pPr>
        <w:autoSpaceDE w:val="0"/>
        <w:autoSpaceDN w:val="0"/>
        <w:adjustRightInd w:val="0"/>
        <w:spacing w:before="120" w:after="120"/>
        <w:ind w:left="567" w:right="850"/>
        <w:jc w:val="both"/>
        <w:rPr>
          <w:rFonts w:ascii="Palatino Linotype" w:eastAsia="Times New Roman" w:hAnsi="Palatino Linotype" w:cs="Arial"/>
          <w:i/>
        </w:rPr>
      </w:pPr>
    </w:p>
    <w:p w14:paraId="77CD4D0A" w14:textId="77777777" w:rsidR="003B5229" w:rsidRPr="00207E2C" w:rsidRDefault="003B5229" w:rsidP="003B5229">
      <w:pPr>
        <w:spacing w:before="240" w:after="240" w:line="360" w:lineRule="auto"/>
        <w:jc w:val="both"/>
        <w:rPr>
          <w:rFonts w:ascii="Palatino Linotype" w:hAnsi="Palatino Linotype" w:cs="Arial"/>
          <w:sz w:val="24"/>
          <w:szCs w:val="24"/>
          <w:lang w:eastAsia="es-MX"/>
        </w:rPr>
      </w:pPr>
      <w:r w:rsidRPr="00207E2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207E2C">
        <w:rPr>
          <w:rFonts w:ascii="Palatino Linotype" w:hAnsi="Palatino Linotype" w:cs="Arial"/>
          <w:sz w:val="24"/>
          <w:szCs w:val="24"/>
          <w:lang w:eastAsia="es-MX"/>
        </w:rPr>
        <w:t>homoclave</w:t>
      </w:r>
      <w:proofErr w:type="spellEnd"/>
      <w:r w:rsidRPr="00207E2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A115E3D" w14:textId="77777777" w:rsidR="003B5229" w:rsidRPr="00207E2C" w:rsidRDefault="003B5229" w:rsidP="003B5229">
      <w:pPr>
        <w:spacing w:before="240" w:after="240" w:line="360" w:lineRule="auto"/>
        <w:jc w:val="both"/>
        <w:rPr>
          <w:rFonts w:ascii="Palatino Linotype" w:eastAsia="Calibri" w:hAnsi="Palatino Linotype" w:cs="Arial"/>
          <w:sz w:val="24"/>
          <w:szCs w:val="24"/>
          <w:lang w:eastAsia="es-MX"/>
        </w:rPr>
      </w:pPr>
      <w:r w:rsidRPr="00207E2C">
        <w:rPr>
          <w:rFonts w:ascii="Palatino Linotype" w:hAnsi="Palatino Linotype" w:cs="Arial"/>
          <w:sz w:val="24"/>
          <w:szCs w:val="24"/>
          <w:lang w:eastAsia="es-MX"/>
        </w:rPr>
        <w:t xml:space="preserve">En cuanto a la </w:t>
      </w:r>
      <w:r w:rsidRPr="00207E2C">
        <w:rPr>
          <w:rFonts w:ascii="Palatino Linotype" w:hAnsi="Palatino Linotype" w:cs="Arial"/>
          <w:sz w:val="24"/>
          <w:szCs w:val="24"/>
        </w:rPr>
        <w:t xml:space="preserve">Clave Única de Registro de Población (CURP) en virtud de que éste se </w:t>
      </w:r>
      <w:r w:rsidRPr="00207E2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7590954" w14:textId="77777777" w:rsidR="003B5229" w:rsidRPr="00207E2C" w:rsidRDefault="003B5229" w:rsidP="003B5229">
      <w:pPr>
        <w:spacing w:before="240" w:after="240" w:line="360" w:lineRule="auto"/>
        <w:ind w:right="-91"/>
        <w:jc w:val="both"/>
        <w:rPr>
          <w:rFonts w:ascii="Palatino Linotype" w:eastAsia="Times New Roman" w:hAnsi="Palatino Linotype" w:cs="Arial"/>
          <w:sz w:val="24"/>
          <w:szCs w:val="24"/>
        </w:rPr>
      </w:pPr>
      <w:r w:rsidRPr="00207E2C">
        <w:rPr>
          <w:rFonts w:ascii="Palatino Linotype" w:hAnsi="Palatino Linotype" w:cs="Arial"/>
          <w:sz w:val="24"/>
          <w:szCs w:val="24"/>
        </w:rPr>
        <w:t xml:space="preserve">Argumento que es compartido por el </w:t>
      </w:r>
      <w:r w:rsidRPr="00207E2C">
        <w:rPr>
          <w:rStyle w:val="Textoennegrita"/>
          <w:rFonts w:ascii="Palatino Linotype" w:hAnsi="Palatino Linotype" w:cs="Arial"/>
          <w:sz w:val="24"/>
          <w:szCs w:val="24"/>
        </w:rPr>
        <w:t xml:space="preserve">Instituto Nacional de Transparencia, Acceso a la Información y Protección de Datos Personales, conforme al </w:t>
      </w:r>
      <w:r w:rsidRPr="00207E2C">
        <w:rPr>
          <w:rFonts w:ascii="Palatino Linotype" w:eastAsia="Times New Roman" w:hAnsi="Palatino Linotype" w:cs="Arial"/>
          <w:sz w:val="24"/>
          <w:szCs w:val="24"/>
        </w:rPr>
        <w:t xml:space="preserve">criterio número 18/17 el cual refiere: </w:t>
      </w:r>
    </w:p>
    <w:p w14:paraId="1DC793B7" w14:textId="77777777" w:rsidR="003B5229" w:rsidRPr="00207E2C" w:rsidRDefault="003B5229" w:rsidP="003B522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207E2C">
        <w:rPr>
          <w:rFonts w:ascii="Palatino Linotype" w:eastAsia="Times New Roman" w:hAnsi="Palatino Linotype" w:cs="Arial"/>
          <w:bCs/>
          <w:i/>
          <w:lang w:eastAsia="es-MX"/>
        </w:rPr>
        <w:t>“</w:t>
      </w:r>
      <w:r w:rsidRPr="00207E2C">
        <w:rPr>
          <w:rFonts w:ascii="Palatino Linotype" w:eastAsia="Times New Roman" w:hAnsi="Palatino Linotype" w:cs="Arial"/>
          <w:b/>
          <w:bCs/>
          <w:i/>
          <w:lang w:eastAsia="es-MX"/>
        </w:rPr>
        <w:t>CLAVE ÚNICA DE REGISTRO DE POBLACIÓN (CURP).</w:t>
      </w:r>
    </w:p>
    <w:p w14:paraId="0C7A8FCD"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207E2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207E2C">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54EB676A"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07E2C">
        <w:rPr>
          <w:rFonts w:ascii="Palatino Linotype" w:eastAsia="Times New Roman" w:hAnsi="Palatino Linotype" w:cs="Arial"/>
          <w:i/>
          <w:lang w:eastAsia="es-MX"/>
        </w:rPr>
        <w:t xml:space="preserve"> </w:t>
      </w:r>
      <w:r w:rsidRPr="00207E2C">
        <w:rPr>
          <w:rFonts w:ascii="Palatino Linotype" w:eastAsia="Times New Roman" w:hAnsi="Palatino Linotype" w:cs="Arial"/>
          <w:b/>
          <w:i/>
          <w:lang w:eastAsia="es-MX"/>
        </w:rPr>
        <w:t>Resoluciones:</w:t>
      </w:r>
    </w:p>
    <w:p w14:paraId="65EB3355"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07E2C">
        <w:rPr>
          <w:rFonts w:ascii="Palatino Linotype" w:eastAsia="Times New Roman" w:hAnsi="Palatino Linotype" w:cs="Arial"/>
          <w:b/>
          <w:i/>
          <w:lang w:eastAsia="es-MX"/>
        </w:rPr>
        <w:t xml:space="preserve">RRA 3995/16. </w:t>
      </w:r>
      <w:r w:rsidRPr="00207E2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207E2C">
        <w:rPr>
          <w:rFonts w:ascii="Palatino Linotype" w:eastAsia="Times New Roman" w:hAnsi="Palatino Linotype" w:cs="Arial"/>
          <w:i/>
          <w:lang w:eastAsia="es-MX"/>
        </w:rPr>
        <w:t>Rosendoevgueni</w:t>
      </w:r>
      <w:proofErr w:type="spellEnd"/>
      <w:r w:rsidRPr="00207E2C">
        <w:rPr>
          <w:rFonts w:ascii="Palatino Linotype" w:eastAsia="Times New Roman" w:hAnsi="Palatino Linotype" w:cs="Arial"/>
          <w:i/>
          <w:lang w:eastAsia="es-MX"/>
        </w:rPr>
        <w:t xml:space="preserve"> Monterrey </w:t>
      </w:r>
      <w:proofErr w:type="spellStart"/>
      <w:r w:rsidRPr="00207E2C">
        <w:rPr>
          <w:rFonts w:ascii="Palatino Linotype" w:eastAsia="Times New Roman" w:hAnsi="Palatino Linotype" w:cs="Arial"/>
          <w:i/>
          <w:lang w:eastAsia="es-MX"/>
        </w:rPr>
        <w:t>Chepov</w:t>
      </w:r>
      <w:proofErr w:type="spellEnd"/>
      <w:r w:rsidRPr="00207E2C">
        <w:rPr>
          <w:rFonts w:ascii="Palatino Linotype" w:eastAsia="Times New Roman" w:hAnsi="Palatino Linotype" w:cs="Arial"/>
          <w:i/>
          <w:lang w:eastAsia="es-MX"/>
        </w:rPr>
        <w:t>.</w:t>
      </w:r>
    </w:p>
    <w:p w14:paraId="0B1D3E51"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07E2C">
        <w:rPr>
          <w:rFonts w:ascii="Palatino Linotype" w:eastAsia="Times New Roman" w:hAnsi="Palatino Linotype" w:cs="Arial"/>
          <w:b/>
          <w:i/>
          <w:lang w:eastAsia="es-MX"/>
        </w:rPr>
        <w:t xml:space="preserve">RRA </w:t>
      </w:r>
      <w:r w:rsidRPr="00207E2C">
        <w:rPr>
          <w:rFonts w:ascii="Palatino Linotype" w:eastAsia="Times New Roman" w:hAnsi="Palatino Linotype" w:cs="Arial"/>
          <w:b/>
          <w:bCs/>
          <w:i/>
          <w:lang w:eastAsia="es-MX"/>
        </w:rPr>
        <w:t xml:space="preserve">0937/17. </w:t>
      </w:r>
      <w:r w:rsidRPr="00207E2C">
        <w:rPr>
          <w:rFonts w:ascii="Palatino Linotype" w:eastAsia="Times New Roman" w:hAnsi="Palatino Linotype" w:cs="Arial"/>
          <w:bCs/>
          <w:i/>
          <w:lang w:eastAsia="es-MX"/>
        </w:rPr>
        <w:t xml:space="preserve">Senado de la República. </w:t>
      </w:r>
      <w:r w:rsidRPr="00207E2C">
        <w:rPr>
          <w:rFonts w:ascii="Palatino Linotype" w:eastAsia="Times New Roman" w:hAnsi="Palatino Linotype" w:cs="Arial"/>
          <w:bCs/>
          <w:i/>
          <w:lang w:val="es-ES_tradnl" w:eastAsia="es-MX"/>
        </w:rPr>
        <w:t xml:space="preserve">15 de marzo de 2017. Por unanimidad. Comisionada Ponente Ximena Puente de la Mora. </w:t>
      </w:r>
    </w:p>
    <w:p w14:paraId="7BEC5541" w14:textId="77777777" w:rsidR="003B5229" w:rsidRPr="00207E2C" w:rsidRDefault="003B5229" w:rsidP="003B522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07E2C">
        <w:rPr>
          <w:rFonts w:ascii="Palatino Linotype" w:eastAsia="Times New Roman" w:hAnsi="Palatino Linotype" w:cs="Arial"/>
          <w:b/>
          <w:i/>
          <w:lang w:eastAsia="es-MX"/>
        </w:rPr>
        <w:t xml:space="preserve">RRA 0478/17. </w:t>
      </w:r>
      <w:r w:rsidRPr="00207E2C">
        <w:rPr>
          <w:rFonts w:ascii="Palatino Linotype" w:eastAsia="Times New Roman" w:hAnsi="Palatino Linotype" w:cs="Arial"/>
          <w:i/>
          <w:lang w:eastAsia="es-MX"/>
        </w:rPr>
        <w:t xml:space="preserve">Secretaría de Relaciones Exteriores. 26 de abril de 2017. Por unanimidad. Comisionada Ponente Areli Cano Guadiana.” </w:t>
      </w:r>
      <w:r w:rsidRPr="00207E2C">
        <w:rPr>
          <w:rFonts w:ascii="Palatino Linotype" w:eastAsia="Times New Roman" w:hAnsi="Palatino Linotype" w:cs="Arial"/>
          <w:b/>
          <w:i/>
          <w:lang w:eastAsia="es-MX"/>
        </w:rPr>
        <w:t>[Sic]</w:t>
      </w:r>
    </w:p>
    <w:p w14:paraId="348FA8C8" w14:textId="77777777" w:rsidR="003B5229" w:rsidRPr="00207E2C" w:rsidRDefault="003B5229" w:rsidP="003B5229">
      <w:pPr>
        <w:spacing w:after="0" w:line="360" w:lineRule="auto"/>
        <w:ind w:right="51"/>
        <w:jc w:val="both"/>
        <w:rPr>
          <w:rFonts w:ascii="Palatino Linotype" w:hAnsi="Palatino Linotype" w:cs="Arial"/>
          <w:sz w:val="24"/>
          <w:szCs w:val="24"/>
        </w:rPr>
      </w:pPr>
    </w:p>
    <w:p w14:paraId="064AD867" w14:textId="77777777" w:rsidR="003B5229" w:rsidRPr="00207E2C" w:rsidRDefault="003B5229" w:rsidP="003B5229">
      <w:pPr>
        <w:spacing w:after="0" w:line="360" w:lineRule="auto"/>
        <w:ind w:right="51"/>
        <w:jc w:val="both"/>
        <w:rPr>
          <w:rFonts w:ascii="Palatino Linotype" w:hAnsi="Palatino Linotype" w:cs="Arial"/>
          <w:sz w:val="24"/>
          <w:szCs w:val="24"/>
        </w:rPr>
      </w:pPr>
    </w:p>
    <w:p w14:paraId="58FA207D" w14:textId="77777777" w:rsidR="003F50F0" w:rsidRPr="00207E2C" w:rsidRDefault="003F50F0" w:rsidP="003F50F0">
      <w:pPr>
        <w:spacing w:line="360" w:lineRule="auto"/>
        <w:jc w:val="both"/>
        <w:rPr>
          <w:rFonts w:ascii="Palatino Linotype" w:hAnsi="Palatino Linotype"/>
          <w:szCs w:val="24"/>
        </w:rPr>
      </w:pPr>
      <w:r w:rsidRPr="00207E2C">
        <w:rPr>
          <w:rFonts w:ascii="Palatino Linotype" w:hAnsi="Palatino Linotype"/>
          <w:szCs w:val="24"/>
        </w:rPr>
        <w:t xml:space="preserve">Por cuanto hace a la </w:t>
      </w:r>
      <w:r w:rsidRPr="00207E2C">
        <w:rPr>
          <w:rFonts w:ascii="Palatino Linotype" w:hAnsi="Palatino Linotype"/>
          <w:b/>
          <w:szCs w:val="24"/>
        </w:rPr>
        <w:t>Clave de cualquier tipo de seguridad social</w:t>
      </w:r>
      <w:r w:rsidRPr="00207E2C">
        <w:rPr>
          <w:rFonts w:ascii="Palatino Linotype" w:hAnsi="Palatino Linotype"/>
          <w:szCs w:val="24"/>
        </w:rPr>
        <w:t xml:space="preserve"> (ISSEMYM u otros), está integrado por una </w:t>
      </w:r>
      <w:r w:rsidRPr="00207E2C">
        <w:rPr>
          <w:rFonts w:ascii="Palatino Linotype" w:hAnsi="Palatino Linotype"/>
          <w:bCs/>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07E2C">
        <w:rPr>
          <w:rFonts w:ascii="Palatino Linotype" w:hAnsi="Palatino Linotype"/>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07E2C">
        <w:rPr>
          <w:rFonts w:ascii="Palatino Linotype" w:eastAsia="Arial Unicode MS" w:hAnsi="Palatino Linotype"/>
          <w:szCs w:val="24"/>
        </w:rPr>
        <w:t>4 fracción XI de la Ley de Protección de Datos Personales en Posesión de Sujetos Obligados del Estado de México y Municipios</w:t>
      </w:r>
      <w:r w:rsidRPr="00207E2C">
        <w:rPr>
          <w:rFonts w:ascii="Palatino Linotype" w:hAnsi="Palatino Linotype"/>
          <w:szCs w:val="24"/>
        </w:rPr>
        <w:t>.</w:t>
      </w:r>
    </w:p>
    <w:p w14:paraId="101D36F8" w14:textId="77777777" w:rsidR="003F50F0" w:rsidRPr="00207E2C" w:rsidRDefault="003F50F0" w:rsidP="003F50F0">
      <w:pPr>
        <w:spacing w:line="360" w:lineRule="auto"/>
        <w:jc w:val="both"/>
        <w:rPr>
          <w:rFonts w:ascii="Palatino Linotype" w:hAnsi="Palatino Linotype"/>
          <w:szCs w:val="24"/>
        </w:rPr>
      </w:pPr>
      <w:r w:rsidRPr="00207E2C">
        <w:rPr>
          <w:rFonts w:ascii="Palatino Linotype" w:hAnsi="Palatino Linotype"/>
          <w:szCs w:val="24"/>
        </w:rPr>
        <w:t xml:space="preserve">Respecto de los </w:t>
      </w:r>
      <w:r w:rsidRPr="00207E2C">
        <w:rPr>
          <w:rFonts w:ascii="Palatino Linotype" w:hAnsi="Palatino Linotype"/>
          <w:b/>
          <w:szCs w:val="24"/>
        </w:rPr>
        <w:t>préstamos o descuentos</w:t>
      </w:r>
      <w:r w:rsidRPr="00207E2C">
        <w:rPr>
          <w:rFonts w:ascii="Palatino Linotype" w:hAnsi="Palatino Linotype"/>
          <w:szCs w:val="24"/>
        </w:rPr>
        <w:t xml:space="preserve"> </w:t>
      </w:r>
      <w:r w:rsidRPr="00207E2C">
        <w:rPr>
          <w:rFonts w:ascii="Palatino Linotype" w:hAnsi="Palatino Linotype"/>
          <w:b/>
          <w:szCs w:val="24"/>
        </w:rPr>
        <w:t>de carácter personal</w:t>
      </w:r>
      <w:r w:rsidRPr="00207E2C">
        <w:rPr>
          <w:rFonts w:ascii="Palatino Linotype" w:hAnsi="Palatino Linotype"/>
          <w:szCs w:val="24"/>
        </w:rPr>
        <w:t xml:space="preserve">, éstos no deben tener relación con la prestación del servicio; es decir, son confidenciales los préstamos o descuentos que se le hagan a la persona en los que no se involucren instituciones públicas, en virtud de no </w:t>
      </w:r>
      <w:r w:rsidRPr="00207E2C">
        <w:rPr>
          <w:rFonts w:ascii="Palatino Linotype" w:hAnsi="Palatino Linotype"/>
          <w:szCs w:val="24"/>
        </w:rPr>
        <w:lastRenderedPageBreak/>
        <w:t>favorecer en la transparencia y rendición de cuentas, sino, por el contrario con ello se violentaría la protección de información confidencial, porque incide en la intimidad de un individuo identificado.</w:t>
      </w:r>
    </w:p>
    <w:p w14:paraId="68ACB5BD" w14:textId="77777777" w:rsidR="003F50F0" w:rsidRPr="00207E2C" w:rsidRDefault="003F50F0" w:rsidP="003F50F0">
      <w:pPr>
        <w:spacing w:line="360" w:lineRule="auto"/>
        <w:jc w:val="both"/>
        <w:rPr>
          <w:rFonts w:ascii="Palatino Linotype" w:hAnsi="Palatino Linotype"/>
          <w:szCs w:val="24"/>
        </w:rPr>
      </w:pPr>
      <w:r w:rsidRPr="00207E2C">
        <w:rPr>
          <w:rFonts w:ascii="Palatino Linotype" w:hAnsi="Palatino Linotype"/>
          <w:szCs w:val="24"/>
        </w:rPr>
        <w:t>Por su parte, el artículo 84 de la Ley del Trabajo de los Servidores Públicos del Estado y Municipios, señala:</w:t>
      </w:r>
    </w:p>
    <w:p w14:paraId="54843A64" w14:textId="6FC2A097" w:rsidR="003F50F0" w:rsidRPr="00207E2C" w:rsidRDefault="003F50F0" w:rsidP="003F50F0">
      <w:pPr>
        <w:pStyle w:val="Citas"/>
        <w:rPr>
          <w:noProof/>
        </w:rPr>
      </w:pPr>
      <w:r w:rsidRPr="00207E2C">
        <w:rPr>
          <w:b/>
          <w:noProof/>
        </w:rPr>
        <w:t>“ARTÍCULO 84.</w:t>
      </w:r>
      <w:r w:rsidRPr="00207E2C">
        <w:rPr>
          <w:noProof/>
        </w:rPr>
        <w:t xml:space="preserve"> Sólo podrán hacerse retenciones, descuentos o deducciones al sueldo de los servidores públicos por concepto de:</w:t>
      </w:r>
    </w:p>
    <w:p w14:paraId="59046F5B" w14:textId="77777777" w:rsidR="003F50F0" w:rsidRPr="00207E2C" w:rsidRDefault="003F50F0" w:rsidP="003F50F0">
      <w:pPr>
        <w:pStyle w:val="Citas"/>
        <w:rPr>
          <w:noProof/>
        </w:rPr>
      </w:pPr>
      <w:r w:rsidRPr="00207E2C">
        <w:rPr>
          <w:noProof/>
        </w:rPr>
        <w:t>I. Gravámenes fiscales relacionados con el sueldo;</w:t>
      </w:r>
    </w:p>
    <w:p w14:paraId="1A30EE2C" w14:textId="77777777" w:rsidR="003F50F0" w:rsidRPr="00207E2C" w:rsidRDefault="003F50F0" w:rsidP="003F50F0">
      <w:pPr>
        <w:pStyle w:val="Citas"/>
        <w:rPr>
          <w:noProof/>
        </w:rPr>
      </w:pPr>
      <w:r w:rsidRPr="00207E2C">
        <w:rPr>
          <w:noProof/>
        </w:rPr>
        <w:t>II. Deudas contraídas con las instituciones públicas o dependencias por concepto de anticipos de sueldo, pagos hechos con exceso, errores o pérdidas debidamente comprobados;</w:t>
      </w:r>
    </w:p>
    <w:p w14:paraId="622DC7FA" w14:textId="77777777" w:rsidR="003F50F0" w:rsidRPr="00207E2C" w:rsidRDefault="003F50F0" w:rsidP="003F50F0">
      <w:pPr>
        <w:pStyle w:val="Citas"/>
        <w:rPr>
          <w:noProof/>
        </w:rPr>
      </w:pPr>
      <w:r w:rsidRPr="00207E2C">
        <w:rPr>
          <w:noProof/>
        </w:rPr>
        <w:t>III. Cuotas sindicales;</w:t>
      </w:r>
    </w:p>
    <w:p w14:paraId="115DB24A" w14:textId="77777777" w:rsidR="003F50F0" w:rsidRPr="00207E2C" w:rsidRDefault="003F50F0" w:rsidP="003F50F0">
      <w:pPr>
        <w:pStyle w:val="Citas"/>
        <w:rPr>
          <w:noProof/>
        </w:rPr>
      </w:pPr>
      <w:r w:rsidRPr="00207E2C">
        <w:rPr>
          <w:noProof/>
        </w:rPr>
        <w:t>IV. Cuotas de aportación a fondos para la constitución de cooperativas y de cajas de ahorro, siempre que el servidor público hubiese manifestado previamente, de manera expresa, su conformidad;</w:t>
      </w:r>
    </w:p>
    <w:p w14:paraId="528D8D02" w14:textId="77777777" w:rsidR="003F50F0" w:rsidRPr="00207E2C" w:rsidRDefault="003F50F0" w:rsidP="003F50F0">
      <w:pPr>
        <w:pStyle w:val="Citas"/>
        <w:rPr>
          <w:noProof/>
        </w:rPr>
      </w:pPr>
      <w:r w:rsidRPr="00207E2C">
        <w:rPr>
          <w:noProof/>
        </w:rPr>
        <w:t>V. Descuentos ordenados por el Instituto de Seguridad Social del Estado de México y Municipios, con motivo de cuotas y obligaciones contraídas con éste por los servidores públicos;</w:t>
      </w:r>
    </w:p>
    <w:p w14:paraId="1B67748C" w14:textId="77777777" w:rsidR="003F50F0" w:rsidRPr="00207E2C" w:rsidRDefault="003F50F0" w:rsidP="003F50F0">
      <w:pPr>
        <w:pStyle w:val="Citas"/>
        <w:rPr>
          <w:noProof/>
        </w:rPr>
      </w:pPr>
      <w:r w:rsidRPr="00207E2C">
        <w:rPr>
          <w:noProof/>
        </w:rPr>
        <w:t>VI. Obligaciones a cargo del servidor público con las que haya consentido, derivadas de la adquisición o del uso de habitaciones consideradas como de interés social;</w:t>
      </w:r>
    </w:p>
    <w:p w14:paraId="6AEEEB22" w14:textId="77777777" w:rsidR="003F50F0" w:rsidRPr="00207E2C" w:rsidRDefault="003F50F0" w:rsidP="003F50F0">
      <w:pPr>
        <w:pStyle w:val="Citas"/>
        <w:rPr>
          <w:noProof/>
        </w:rPr>
      </w:pPr>
      <w:r w:rsidRPr="00207E2C">
        <w:rPr>
          <w:noProof/>
        </w:rPr>
        <w:t>VII. Faltas de puntualidad o de asistencia injustificadas;</w:t>
      </w:r>
    </w:p>
    <w:p w14:paraId="6ABF741B" w14:textId="77777777" w:rsidR="003F50F0" w:rsidRPr="00207E2C" w:rsidRDefault="003F50F0" w:rsidP="003F50F0">
      <w:pPr>
        <w:pStyle w:val="Citas"/>
        <w:rPr>
          <w:noProof/>
        </w:rPr>
      </w:pPr>
      <w:r w:rsidRPr="00207E2C">
        <w:rPr>
          <w:noProof/>
        </w:rPr>
        <w:lastRenderedPageBreak/>
        <w:t>VIII. Pensiones alimenticias ordenadas por la autoridad judicial; o</w:t>
      </w:r>
    </w:p>
    <w:p w14:paraId="4DD61A48" w14:textId="77777777" w:rsidR="003F50F0" w:rsidRPr="00207E2C" w:rsidRDefault="003F50F0" w:rsidP="003F50F0">
      <w:pPr>
        <w:pStyle w:val="Citas"/>
        <w:rPr>
          <w:noProof/>
        </w:rPr>
      </w:pPr>
      <w:r w:rsidRPr="00207E2C">
        <w:rPr>
          <w:noProof/>
        </w:rPr>
        <w:t>IX. Cualquier otro convenido con instituciones de servicios y aceptado por el servidor público.</w:t>
      </w:r>
    </w:p>
    <w:p w14:paraId="09EB81F1" w14:textId="19CC1570" w:rsidR="003F50F0" w:rsidRPr="00207E2C" w:rsidRDefault="003F50F0" w:rsidP="003F50F0">
      <w:pPr>
        <w:pStyle w:val="Citas"/>
        <w:rPr>
          <w:b/>
          <w:bCs/>
        </w:rPr>
      </w:pPr>
      <w:r w:rsidRPr="00207E2C">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207E2C">
        <w:rPr>
          <w:b/>
          <w:bCs/>
          <w:noProof/>
        </w:rPr>
        <w:t>(Sic)</w:t>
      </w:r>
    </w:p>
    <w:p w14:paraId="2AE4A8DC" w14:textId="77777777" w:rsidR="003F50F0" w:rsidRPr="00207E2C" w:rsidRDefault="003F50F0" w:rsidP="003F50F0">
      <w:pPr>
        <w:pStyle w:val="Citas"/>
        <w:rPr>
          <w:szCs w:val="24"/>
        </w:rPr>
      </w:pPr>
    </w:p>
    <w:p w14:paraId="212EBD24"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4CD7BBF"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No obstante, el denominado </w:t>
      </w:r>
      <w:r w:rsidRPr="00207E2C">
        <w:rPr>
          <w:rFonts w:ascii="Palatino Linotype" w:hAnsi="Palatino Linotype"/>
          <w:b/>
          <w:sz w:val="24"/>
          <w:szCs w:val="24"/>
        </w:rPr>
        <w:t>Sistema de Capitalización Individual</w:t>
      </w:r>
      <w:r w:rsidRPr="00207E2C">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207E2C">
        <w:rPr>
          <w:rFonts w:ascii="Palatino Linotype" w:hAnsi="Palatino Linotype"/>
          <w:sz w:val="24"/>
          <w:szCs w:val="24"/>
        </w:rPr>
        <w:lastRenderedPageBreak/>
        <w:t>descuento establecido por Ley y no debe considerarse como un dato personal, ya que no encuadra en ninguno de los supuestos referidos en el párrafo anterior.</w:t>
      </w:r>
    </w:p>
    <w:p w14:paraId="0F102CF2"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eastAsia="Arial Unicode MS" w:hAnsi="Palatino Linotype"/>
          <w:sz w:val="24"/>
          <w:szCs w:val="24"/>
        </w:rPr>
        <w:t xml:space="preserve">Por otra parte, </w:t>
      </w:r>
      <w:r w:rsidRPr="00207E2C">
        <w:rPr>
          <w:rFonts w:ascii="Palatino Linotype" w:hAnsi="Palatino Linotype"/>
          <w:sz w:val="24"/>
          <w:szCs w:val="24"/>
        </w:rPr>
        <w:t xml:space="preserve">las </w:t>
      </w:r>
      <w:r w:rsidRPr="00207E2C">
        <w:rPr>
          <w:rFonts w:ascii="Palatino Linotype" w:hAnsi="Palatino Linotype"/>
          <w:b/>
          <w:sz w:val="24"/>
          <w:szCs w:val="24"/>
        </w:rPr>
        <w:t xml:space="preserve">Cadenas Originales </w:t>
      </w:r>
      <w:r w:rsidRPr="00207E2C">
        <w:rPr>
          <w:rFonts w:ascii="Palatino Linotype" w:hAnsi="Palatino Linotype"/>
          <w:sz w:val="24"/>
          <w:szCs w:val="24"/>
        </w:rPr>
        <w:t xml:space="preserve">y </w:t>
      </w:r>
      <w:r w:rsidRPr="00207E2C">
        <w:rPr>
          <w:rFonts w:ascii="Palatino Linotype" w:hAnsi="Palatino Linotype"/>
          <w:b/>
          <w:sz w:val="24"/>
          <w:szCs w:val="24"/>
        </w:rPr>
        <w:t>Sellos</w:t>
      </w:r>
      <w:r w:rsidRPr="00207E2C">
        <w:rPr>
          <w:rFonts w:ascii="Palatino Linotype" w:hAnsi="Palatino Linotype"/>
          <w:sz w:val="24"/>
          <w:szCs w:val="24"/>
        </w:rPr>
        <w:t xml:space="preserve"> </w:t>
      </w:r>
      <w:r w:rsidRPr="00207E2C">
        <w:rPr>
          <w:rFonts w:ascii="Palatino Linotype" w:hAnsi="Palatino Linotype"/>
          <w:b/>
          <w:sz w:val="24"/>
          <w:szCs w:val="24"/>
        </w:rPr>
        <w:t>Digitales</w:t>
      </w:r>
      <w:r w:rsidRPr="00207E2C">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207E2C">
        <w:rPr>
          <w:rFonts w:ascii="Palatino Linotype" w:hAnsi="Palatino Linotype"/>
          <w:b/>
          <w:sz w:val="24"/>
          <w:szCs w:val="24"/>
        </w:rPr>
        <w:t xml:space="preserve">vinculación </w:t>
      </w:r>
      <w:r w:rsidRPr="00207E2C">
        <w:rPr>
          <w:rFonts w:ascii="Palatino Linotype" w:hAnsi="Palatino Linotype"/>
          <w:sz w:val="24"/>
          <w:szCs w:val="24"/>
        </w:rPr>
        <w:t xml:space="preserve">entre la </w:t>
      </w:r>
      <w:r w:rsidRPr="00207E2C">
        <w:rPr>
          <w:rFonts w:ascii="Palatino Linotype" w:hAnsi="Palatino Linotype"/>
          <w:b/>
          <w:sz w:val="24"/>
          <w:szCs w:val="24"/>
        </w:rPr>
        <w:t>identidad de un sujeto o entidad</w:t>
      </w:r>
      <w:r w:rsidRPr="00207E2C">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207E2C">
        <w:rPr>
          <w:rFonts w:ascii="Palatino Linotype" w:hAnsi="Palatino Linotype"/>
          <w:b/>
          <w:sz w:val="24"/>
          <w:szCs w:val="24"/>
        </w:rPr>
        <w:t>para acreditar la autoría de los comprobantes fiscales digitales</w:t>
      </w:r>
      <w:r w:rsidRPr="00207E2C">
        <w:rPr>
          <w:rFonts w:ascii="Palatino Linotype" w:hAnsi="Palatino Linotype"/>
          <w:sz w:val="24"/>
          <w:szCs w:val="24"/>
        </w:rPr>
        <w:t>. En ese tenor se transcriben los artículos señalados con antelación para mejor ilustración:</w:t>
      </w:r>
    </w:p>
    <w:p w14:paraId="57AD0149" w14:textId="069CE5A0" w:rsidR="003F50F0" w:rsidRPr="00207E2C" w:rsidRDefault="003F50F0" w:rsidP="003F50F0">
      <w:pPr>
        <w:pStyle w:val="Citas"/>
        <w:rPr>
          <w:noProof/>
        </w:rPr>
      </w:pPr>
      <w:r w:rsidRPr="00207E2C">
        <w:rPr>
          <w:b/>
          <w:noProof/>
        </w:rPr>
        <w:t xml:space="preserve">“Artículo 17-G.- </w:t>
      </w:r>
      <w:r w:rsidRPr="00207E2C">
        <w:rPr>
          <w:noProof/>
        </w:rPr>
        <w:t xml:space="preserve">Los certificados que emita el Servicio de Administración Tributaria para ser considerados válidos deberán contener los datos siguientes: </w:t>
      </w:r>
    </w:p>
    <w:p w14:paraId="4B6D3929" w14:textId="77777777" w:rsidR="003F50F0" w:rsidRPr="00207E2C" w:rsidRDefault="003F50F0" w:rsidP="003F50F0">
      <w:pPr>
        <w:pStyle w:val="Citas"/>
        <w:rPr>
          <w:noProof/>
        </w:rPr>
      </w:pPr>
      <w:r w:rsidRPr="00207E2C">
        <w:rPr>
          <w:noProof/>
        </w:rPr>
        <w:t>I. La mención de que se expiden como tales. Tratándose de certificados de sellos digitales, se deberán especificar las limitantes que tengan para su uso.</w:t>
      </w:r>
    </w:p>
    <w:p w14:paraId="270434AD" w14:textId="77777777" w:rsidR="003F50F0" w:rsidRPr="00207E2C" w:rsidRDefault="003F50F0" w:rsidP="003F50F0">
      <w:pPr>
        <w:pStyle w:val="Citas"/>
        <w:rPr>
          <w:noProof/>
        </w:rPr>
      </w:pPr>
      <w:r w:rsidRPr="00207E2C">
        <w:rPr>
          <w:b/>
          <w:noProof/>
        </w:rPr>
        <w:t>Artículo 29.</w:t>
      </w:r>
      <w:r w:rsidRPr="00207E2C">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F2D17D2" w14:textId="77777777" w:rsidR="003F50F0" w:rsidRPr="00207E2C" w:rsidRDefault="003F50F0" w:rsidP="003F50F0">
      <w:pPr>
        <w:pStyle w:val="Citas"/>
        <w:rPr>
          <w:noProof/>
        </w:rPr>
      </w:pPr>
      <w:r w:rsidRPr="00207E2C">
        <w:rPr>
          <w:noProof/>
        </w:rPr>
        <w:lastRenderedPageBreak/>
        <w:t>Los contribuyentes a que se refiere el párrafo anterior deberán cumplir con las obligaciones siguientes:</w:t>
      </w:r>
    </w:p>
    <w:p w14:paraId="1C1B5844" w14:textId="77777777" w:rsidR="003F50F0" w:rsidRPr="00207E2C" w:rsidRDefault="003F50F0" w:rsidP="003F50F0">
      <w:pPr>
        <w:pStyle w:val="Citas"/>
        <w:rPr>
          <w:noProof/>
        </w:rPr>
      </w:pPr>
      <w:r w:rsidRPr="00207E2C">
        <w:rPr>
          <w:noProof/>
        </w:rPr>
        <w:t>(…)</w:t>
      </w:r>
    </w:p>
    <w:p w14:paraId="6015E911" w14:textId="77777777" w:rsidR="003F50F0" w:rsidRPr="00207E2C" w:rsidRDefault="003F50F0" w:rsidP="003F50F0">
      <w:pPr>
        <w:pStyle w:val="Citas"/>
        <w:rPr>
          <w:noProof/>
        </w:rPr>
      </w:pPr>
      <w:r w:rsidRPr="00207E2C">
        <w:rPr>
          <w:noProof/>
        </w:rPr>
        <w:t>II. Tramitar ante el Servicio de Administración Tributaria el certificado para el uso de los sellos digitales.</w:t>
      </w:r>
    </w:p>
    <w:p w14:paraId="2E2D8830" w14:textId="6AD9BE1D" w:rsidR="003F50F0" w:rsidRPr="00207E2C" w:rsidRDefault="003F50F0" w:rsidP="003F50F0">
      <w:pPr>
        <w:pStyle w:val="Citas"/>
        <w:rPr>
          <w:b/>
          <w:bCs/>
          <w:noProof/>
        </w:rPr>
      </w:pPr>
      <w:r w:rsidRPr="00207E2C">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207E2C">
        <w:rPr>
          <w:b/>
          <w:bCs/>
          <w:noProof/>
        </w:rPr>
        <w:t>(Sic)</w:t>
      </w:r>
    </w:p>
    <w:p w14:paraId="23CE5B60" w14:textId="77777777" w:rsidR="003F50F0" w:rsidRPr="00207E2C" w:rsidRDefault="003F50F0" w:rsidP="003F50F0">
      <w:pPr>
        <w:rPr>
          <w:szCs w:val="24"/>
        </w:rPr>
      </w:pPr>
    </w:p>
    <w:p w14:paraId="3E9445B8"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Por lo que hace a los </w:t>
      </w:r>
      <w:r w:rsidRPr="00207E2C">
        <w:rPr>
          <w:rFonts w:ascii="Palatino Linotype" w:hAnsi="Palatino Linotype"/>
          <w:b/>
          <w:sz w:val="24"/>
          <w:szCs w:val="24"/>
        </w:rPr>
        <w:t>Códigos Bidimensionales</w:t>
      </w:r>
      <w:r w:rsidRPr="00207E2C">
        <w:rPr>
          <w:rFonts w:ascii="Palatino Linotype" w:hAnsi="Palatino Linotype"/>
          <w:sz w:val="24"/>
          <w:szCs w:val="24"/>
        </w:rPr>
        <w:t xml:space="preserve"> y los denominados </w:t>
      </w:r>
      <w:r w:rsidRPr="00207E2C">
        <w:rPr>
          <w:rFonts w:ascii="Palatino Linotype" w:hAnsi="Palatino Linotype"/>
          <w:b/>
          <w:sz w:val="24"/>
          <w:szCs w:val="24"/>
        </w:rPr>
        <w:t>Códigos QR</w:t>
      </w:r>
      <w:r w:rsidRPr="00207E2C">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207E2C">
        <w:rPr>
          <w:rFonts w:ascii="Palatino Linotype" w:hAnsi="Palatino Linotype"/>
          <w:b/>
          <w:sz w:val="24"/>
          <w:szCs w:val="24"/>
        </w:rPr>
        <w:t>Registro Federal de Contribuyentes</w:t>
      </w:r>
      <w:r w:rsidRPr="00207E2C">
        <w:rPr>
          <w:rFonts w:ascii="Palatino Linotype" w:hAnsi="Palatino Linotype"/>
          <w:sz w:val="24"/>
          <w:szCs w:val="24"/>
        </w:rPr>
        <w:t xml:space="preserve"> (RFC) y la </w:t>
      </w:r>
      <w:r w:rsidRPr="00207E2C">
        <w:rPr>
          <w:rFonts w:ascii="Palatino Linotype" w:hAnsi="Palatino Linotype"/>
          <w:b/>
          <w:sz w:val="24"/>
          <w:szCs w:val="24"/>
        </w:rPr>
        <w:t>Clave Única de Registro de Población</w:t>
      </w:r>
      <w:r w:rsidRPr="00207E2C">
        <w:rPr>
          <w:rFonts w:ascii="Palatino Linotype" w:hAnsi="Palatino Linotype"/>
          <w:sz w:val="24"/>
          <w:szCs w:val="24"/>
        </w:rPr>
        <w:t xml:space="preserve"> (CURP), por lo cual, deberán ser protegidos.</w:t>
      </w:r>
    </w:p>
    <w:p w14:paraId="0EB2034F"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207E2C">
        <w:rPr>
          <w:rFonts w:ascii="Palatino Linotype" w:hAnsi="Palatino Linotype"/>
          <w:sz w:val="24"/>
          <w:szCs w:val="24"/>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9F97295"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96A10C2"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7C811C4"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w:t>
      </w:r>
      <w:r w:rsidRPr="00207E2C">
        <w:rPr>
          <w:rFonts w:ascii="Palatino Linotype" w:hAnsi="Palatino Linotype"/>
          <w:sz w:val="24"/>
          <w:szCs w:val="24"/>
        </w:rPr>
        <w:lastRenderedPageBreak/>
        <w:t xml:space="preserve">comprobante fiscal, los cuales se expresan de la siguiente manera: </w:t>
      </w:r>
      <w:proofErr w:type="spellStart"/>
      <w:r w:rsidRPr="00207E2C">
        <w:rPr>
          <w:rFonts w:ascii="Palatino Linotype" w:hAnsi="Palatino Linotype"/>
          <w:sz w:val="24"/>
          <w:szCs w:val="24"/>
        </w:rPr>
        <w:t>AAAA-MM-DDThh:mm:ss</w:t>
      </w:r>
      <w:proofErr w:type="spellEnd"/>
      <w:r w:rsidRPr="00207E2C">
        <w:rPr>
          <w:rFonts w:ascii="Palatino Linotype" w:hAnsi="Palatino Linotype"/>
          <w:sz w:val="24"/>
          <w:szCs w:val="24"/>
        </w:rPr>
        <w:t>.</w:t>
      </w:r>
    </w:p>
    <w:p w14:paraId="7DAB8398"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5093D522"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FD51994"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w:t>
      </w:r>
      <w:r w:rsidRPr="00207E2C">
        <w:rPr>
          <w:rFonts w:ascii="Palatino Linotype" w:hAnsi="Palatino Linotype"/>
          <w:sz w:val="24"/>
          <w:szCs w:val="24"/>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8479798"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8E40BBD" w14:textId="7CB3B316" w:rsidR="003F50F0" w:rsidRPr="00207E2C" w:rsidRDefault="003F50F0" w:rsidP="003F50F0">
      <w:pPr>
        <w:pStyle w:val="Citas"/>
      </w:pPr>
      <w:r w:rsidRPr="00207E2C">
        <w:rPr>
          <w:b/>
        </w:rPr>
        <w:t xml:space="preserve">“Artículo 49. </w:t>
      </w:r>
      <w:r w:rsidRPr="00207E2C">
        <w:t>Los Comités de Transparencia tendrán las siguientes atribuciones:</w:t>
      </w:r>
    </w:p>
    <w:p w14:paraId="1FA33398" w14:textId="77777777" w:rsidR="003F50F0" w:rsidRPr="00207E2C" w:rsidRDefault="003F50F0" w:rsidP="003F50F0">
      <w:pPr>
        <w:pStyle w:val="Citas"/>
        <w:rPr>
          <w:bCs/>
        </w:rPr>
      </w:pPr>
      <w:r w:rsidRPr="00207E2C">
        <w:rPr>
          <w:bCs/>
        </w:rPr>
        <w:t>(…)</w:t>
      </w:r>
    </w:p>
    <w:p w14:paraId="52FF1134" w14:textId="77777777" w:rsidR="003F50F0" w:rsidRPr="00207E2C" w:rsidRDefault="003F50F0" w:rsidP="003F50F0">
      <w:pPr>
        <w:pStyle w:val="Citas"/>
      </w:pPr>
      <w:r w:rsidRPr="00207E2C">
        <w:rPr>
          <w:b/>
        </w:rPr>
        <w:t>VIII.</w:t>
      </w:r>
      <w:r w:rsidRPr="00207E2C">
        <w:t xml:space="preserve"> Aprobar, modificar o revocar la clasificación de la información;</w:t>
      </w:r>
    </w:p>
    <w:p w14:paraId="1E43E091" w14:textId="77777777" w:rsidR="003F50F0" w:rsidRPr="00207E2C" w:rsidRDefault="003F50F0" w:rsidP="003F50F0">
      <w:pPr>
        <w:pStyle w:val="Citas"/>
        <w:rPr>
          <w:bCs/>
        </w:rPr>
      </w:pPr>
      <w:r w:rsidRPr="00207E2C">
        <w:rPr>
          <w:bCs/>
        </w:rPr>
        <w:t>(…)</w:t>
      </w:r>
    </w:p>
    <w:p w14:paraId="16E62E0D" w14:textId="77777777" w:rsidR="003F50F0" w:rsidRPr="00207E2C" w:rsidRDefault="003F50F0" w:rsidP="003F50F0">
      <w:pPr>
        <w:pStyle w:val="Citas"/>
      </w:pPr>
      <w:r w:rsidRPr="00207E2C">
        <w:rPr>
          <w:b/>
        </w:rPr>
        <w:t>Artículo 132.</w:t>
      </w:r>
      <w:r w:rsidRPr="00207E2C">
        <w:t xml:space="preserve"> La clasificación de la información se llevará a cabo en el momento en que:</w:t>
      </w:r>
    </w:p>
    <w:p w14:paraId="5C5B586D" w14:textId="77777777" w:rsidR="003F50F0" w:rsidRPr="00207E2C" w:rsidRDefault="003F50F0" w:rsidP="003F50F0">
      <w:pPr>
        <w:pStyle w:val="Citas"/>
      </w:pPr>
      <w:r w:rsidRPr="00207E2C">
        <w:rPr>
          <w:b/>
        </w:rPr>
        <w:t>I.</w:t>
      </w:r>
      <w:r w:rsidRPr="00207E2C">
        <w:t xml:space="preserve"> Se reciba una solicitud de acceso a la información;</w:t>
      </w:r>
    </w:p>
    <w:p w14:paraId="375C329A" w14:textId="77777777" w:rsidR="003F50F0" w:rsidRPr="00207E2C" w:rsidRDefault="003F50F0" w:rsidP="003F50F0">
      <w:pPr>
        <w:pStyle w:val="Citas"/>
      </w:pPr>
      <w:r w:rsidRPr="00207E2C">
        <w:rPr>
          <w:b/>
        </w:rPr>
        <w:t>II.</w:t>
      </w:r>
      <w:r w:rsidRPr="00207E2C">
        <w:t xml:space="preserve"> Se determine mediante resolución de autoridad competente; o</w:t>
      </w:r>
    </w:p>
    <w:p w14:paraId="670E1216" w14:textId="77777777" w:rsidR="003F50F0" w:rsidRPr="00207E2C" w:rsidRDefault="003F50F0" w:rsidP="003F50F0">
      <w:pPr>
        <w:pStyle w:val="Citas"/>
        <w:rPr>
          <w:b/>
        </w:rPr>
      </w:pPr>
      <w:r w:rsidRPr="00207E2C">
        <w:rPr>
          <w:b/>
          <w:bCs/>
        </w:rPr>
        <w:lastRenderedPageBreak/>
        <w:t>III.</w:t>
      </w:r>
      <w:r w:rsidRPr="00207E2C">
        <w:t xml:space="preserve"> Se generen versiones públicas para dar cumplimiento a las obligaciones de transparencia previstas en esta Ley.</w:t>
      </w:r>
      <w:r w:rsidRPr="00207E2C">
        <w:rPr>
          <w:b/>
        </w:rPr>
        <w:t>”</w:t>
      </w:r>
    </w:p>
    <w:p w14:paraId="16842F01" w14:textId="77777777" w:rsidR="003F50F0" w:rsidRPr="00207E2C" w:rsidRDefault="003F50F0" w:rsidP="003F50F0">
      <w:pPr>
        <w:pStyle w:val="Citas"/>
      </w:pPr>
      <w:r w:rsidRPr="00207E2C">
        <w:rPr>
          <w:b/>
        </w:rPr>
        <w:t>Segundo.-</w:t>
      </w:r>
      <w:r w:rsidRPr="00207E2C">
        <w:t xml:space="preserve"> Para efectos de los presentes Lineamientos Generales, se entenderá por:</w:t>
      </w:r>
    </w:p>
    <w:p w14:paraId="680BEB1D" w14:textId="77777777" w:rsidR="003F50F0" w:rsidRPr="00207E2C" w:rsidRDefault="003F50F0" w:rsidP="003F50F0">
      <w:pPr>
        <w:pStyle w:val="Citas"/>
      </w:pPr>
      <w:r w:rsidRPr="00207E2C">
        <w:t>(…)</w:t>
      </w:r>
    </w:p>
    <w:p w14:paraId="2C47A8C1" w14:textId="77777777" w:rsidR="003F50F0" w:rsidRPr="00207E2C" w:rsidRDefault="003F50F0" w:rsidP="003F50F0">
      <w:pPr>
        <w:pStyle w:val="Citas"/>
      </w:pPr>
      <w:r w:rsidRPr="00207E2C">
        <w:rPr>
          <w:b/>
        </w:rPr>
        <w:t>XVIII.</w:t>
      </w:r>
      <w:r w:rsidRPr="00207E2C">
        <w:t xml:space="preserve"> </w:t>
      </w:r>
      <w:r w:rsidRPr="00207E2C">
        <w:rPr>
          <w:b/>
        </w:rPr>
        <w:t>Versión pública:</w:t>
      </w:r>
      <w:r w:rsidRPr="00207E2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CA9F23" w14:textId="77777777" w:rsidR="003F50F0" w:rsidRPr="00207E2C" w:rsidRDefault="003F50F0" w:rsidP="003F50F0">
      <w:pPr>
        <w:pStyle w:val="Citas"/>
      </w:pPr>
      <w:r w:rsidRPr="00207E2C">
        <w:rPr>
          <w:b/>
        </w:rPr>
        <w:t>Cuarto.</w:t>
      </w:r>
      <w:r w:rsidRPr="00207E2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461934" w14:textId="77777777" w:rsidR="003F50F0" w:rsidRPr="00207E2C" w:rsidRDefault="003F50F0" w:rsidP="003F50F0">
      <w:pPr>
        <w:pStyle w:val="Citas"/>
      </w:pPr>
      <w:r w:rsidRPr="00207E2C">
        <w:t>Los sujetos obligados deberán aplicar, de manera estricta, las excepciones al derecho de acceso a la información y sólo podrán invocarlas cuando acrediten su procedencia.</w:t>
      </w:r>
    </w:p>
    <w:p w14:paraId="2D1B4AB0" w14:textId="77777777" w:rsidR="003F50F0" w:rsidRPr="00207E2C" w:rsidRDefault="003F50F0" w:rsidP="003F50F0">
      <w:pPr>
        <w:pStyle w:val="Citas"/>
      </w:pPr>
      <w:r w:rsidRPr="00207E2C">
        <w:rPr>
          <w:b/>
        </w:rPr>
        <w:t>Quinto.</w:t>
      </w:r>
      <w:r w:rsidRPr="00207E2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0D0B3A" w14:textId="77777777" w:rsidR="003F50F0" w:rsidRPr="00207E2C" w:rsidRDefault="003F50F0" w:rsidP="003F50F0">
      <w:pPr>
        <w:pStyle w:val="Citas"/>
      </w:pPr>
      <w:r w:rsidRPr="00207E2C">
        <w:rPr>
          <w:b/>
        </w:rPr>
        <w:lastRenderedPageBreak/>
        <w:t>Séptimo.</w:t>
      </w:r>
      <w:r w:rsidRPr="00207E2C">
        <w:t xml:space="preserve"> La clasificación de la información se llevará a cabo en el momento en que:</w:t>
      </w:r>
    </w:p>
    <w:p w14:paraId="6B7458AE" w14:textId="77777777" w:rsidR="003F50F0" w:rsidRPr="00207E2C" w:rsidRDefault="003F50F0" w:rsidP="003F50F0">
      <w:pPr>
        <w:pStyle w:val="Citas"/>
      </w:pPr>
      <w:r w:rsidRPr="00207E2C">
        <w:rPr>
          <w:b/>
        </w:rPr>
        <w:t>I.</w:t>
      </w:r>
      <w:r w:rsidRPr="00207E2C">
        <w:t xml:space="preserve"> Se reciba una solicitud de acceso a la información;</w:t>
      </w:r>
    </w:p>
    <w:p w14:paraId="697AF648" w14:textId="77777777" w:rsidR="003F50F0" w:rsidRPr="00207E2C" w:rsidRDefault="003F50F0" w:rsidP="003F50F0">
      <w:pPr>
        <w:pStyle w:val="Citas"/>
      </w:pPr>
      <w:r w:rsidRPr="00207E2C">
        <w:rPr>
          <w:b/>
        </w:rPr>
        <w:t>II.</w:t>
      </w:r>
      <w:r w:rsidRPr="00207E2C">
        <w:t xml:space="preserve"> Se determine mediante resolución del Comité de </w:t>
      </w:r>
      <w:proofErr w:type="spellStart"/>
      <w:r w:rsidRPr="00207E2C">
        <w:t>Transparnecia</w:t>
      </w:r>
      <w:proofErr w:type="spellEnd"/>
      <w:r w:rsidRPr="00207E2C">
        <w:t>, el órgano garante competente, o en cumplimiento a una sentencia del Poder Judicial; o</w:t>
      </w:r>
    </w:p>
    <w:p w14:paraId="2D4717BA" w14:textId="77777777" w:rsidR="003F50F0" w:rsidRPr="00207E2C" w:rsidRDefault="003F50F0" w:rsidP="003F50F0">
      <w:pPr>
        <w:pStyle w:val="Citas"/>
      </w:pPr>
      <w:r w:rsidRPr="00207E2C">
        <w:rPr>
          <w:b/>
        </w:rPr>
        <w:t>III.</w:t>
      </w:r>
      <w:r w:rsidRPr="00207E2C">
        <w:t xml:space="preserve"> Se generen versiones públicas para dar cumplimiento a las obligaciones de transparencia previstas en la Ley General, la Ley Federal y las correspondientes de las entidades federativas.</w:t>
      </w:r>
    </w:p>
    <w:p w14:paraId="33135562" w14:textId="77777777" w:rsidR="003F50F0" w:rsidRPr="00207E2C" w:rsidRDefault="003F50F0" w:rsidP="003F50F0">
      <w:pPr>
        <w:pStyle w:val="Citas"/>
      </w:pPr>
      <w:r w:rsidRPr="00207E2C">
        <w:t>Los titulares de las áreas deberán revisar la información requerida al momento de la recepción de una solicitud de acceso, para verificar si encuadra en una causal de reserva o de confidencialidad.</w:t>
      </w:r>
    </w:p>
    <w:p w14:paraId="52AE81E4" w14:textId="77777777" w:rsidR="003F50F0" w:rsidRPr="00207E2C" w:rsidRDefault="003F50F0" w:rsidP="003F50F0">
      <w:pPr>
        <w:pStyle w:val="Citas"/>
      </w:pPr>
      <w:r w:rsidRPr="00207E2C">
        <w:rPr>
          <w:b/>
        </w:rPr>
        <w:t>Octavo.</w:t>
      </w:r>
      <w:r w:rsidRPr="00207E2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5E16F0" w14:textId="77777777" w:rsidR="003F50F0" w:rsidRPr="00207E2C" w:rsidRDefault="003F50F0" w:rsidP="003F50F0">
      <w:pPr>
        <w:pStyle w:val="Citas"/>
      </w:pPr>
      <w:r w:rsidRPr="00207E2C">
        <w:t>Para motivar la clasificación se deberán señalar las razones o circunstancias especiales que lo llevaron a concluir que el caso particular se ajusta al supuesto previsto por la norma legal invocada como fundamento.</w:t>
      </w:r>
    </w:p>
    <w:p w14:paraId="7D457F50" w14:textId="77777777" w:rsidR="003F50F0" w:rsidRPr="00207E2C" w:rsidRDefault="003F50F0" w:rsidP="003F50F0">
      <w:pPr>
        <w:pStyle w:val="Citas"/>
      </w:pPr>
      <w:r w:rsidRPr="00207E2C">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2C7D124" w14:textId="77777777" w:rsidR="003F50F0" w:rsidRPr="00207E2C" w:rsidRDefault="003F50F0" w:rsidP="003F50F0">
      <w:pPr>
        <w:pStyle w:val="Citas"/>
      </w:pPr>
      <w:r w:rsidRPr="00207E2C">
        <w:rPr>
          <w:b/>
        </w:rPr>
        <w:lastRenderedPageBreak/>
        <w:t>Noveno.</w:t>
      </w:r>
      <w:r w:rsidRPr="00207E2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4949AB" w14:textId="77777777" w:rsidR="003F50F0" w:rsidRPr="00207E2C" w:rsidRDefault="003F50F0" w:rsidP="003F50F0">
      <w:pPr>
        <w:pStyle w:val="Citas"/>
      </w:pPr>
      <w:r w:rsidRPr="00207E2C">
        <w:rPr>
          <w:b/>
        </w:rPr>
        <w:t>Décimo.</w:t>
      </w:r>
      <w:r w:rsidRPr="00207E2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F183A78" w14:textId="77777777" w:rsidR="003F50F0" w:rsidRPr="00207E2C" w:rsidRDefault="003F50F0" w:rsidP="003F50F0">
      <w:pPr>
        <w:pStyle w:val="Citas"/>
      </w:pPr>
      <w:r w:rsidRPr="00207E2C">
        <w:t>En ausencia de los titulares de las áreas, la información será clasificada o desclasificada por la persona que lo supla, en términos de la normativa que rija la actuación del sujeto obligado.</w:t>
      </w:r>
    </w:p>
    <w:p w14:paraId="7EA63DF6" w14:textId="3E8B5CD8" w:rsidR="003F50F0" w:rsidRPr="00207E2C" w:rsidRDefault="003F50F0" w:rsidP="003F50F0">
      <w:pPr>
        <w:pStyle w:val="Citas"/>
        <w:rPr>
          <w:b/>
          <w:bCs/>
        </w:rPr>
      </w:pPr>
      <w:r w:rsidRPr="00207E2C">
        <w:rPr>
          <w:b/>
        </w:rPr>
        <w:t>Décimo primero.</w:t>
      </w:r>
      <w:r w:rsidRPr="00207E2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07E2C">
        <w:rPr>
          <w:b/>
          <w:bCs/>
        </w:rPr>
        <w:t>(Sic)</w:t>
      </w:r>
    </w:p>
    <w:p w14:paraId="4AA3F9E8" w14:textId="77777777" w:rsidR="003F50F0" w:rsidRPr="00207E2C" w:rsidRDefault="003F50F0" w:rsidP="003F50F0">
      <w:pPr>
        <w:rPr>
          <w:rFonts w:cs="Arial"/>
          <w:i/>
          <w:szCs w:val="24"/>
        </w:rPr>
      </w:pPr>
    </w:p>
    <w:p w14:paraId="0FB716B8"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207E2C">
        <w:rPr>
          <w:rFonts w:ascii="Palatino Linotype" w:hAnsi="Palatino Linotype"/>
          <w:sz w:val="24"/>
          <w:szCs w:val="24"/>
        </w:rPr>
        <w:lastRenderedPageBreak/>
        <w:t>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2054DF7"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707A597"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E88795B" w14:textId="5CFCE85D" w:rsidR="003F50F0" w:rsidRPr="00207E2C" w:rsidRDefault="003F50F0" w:rsidP="003F50F0">
      <w:pPr>
        <w:pStyle w:val="Citas"/>
        <w:rPr>
          <w:b/>
          <w:bCs/>
        </w:rPr>
      </w:pPr>
      <w:r w:rsidRPr="00207E2C">
        <w:rPr>
          <w:b/>
          <w:bCs/>
        </w:rPr>
        <w:t xml:space="preserve">“FUNDAMENTACIÓN Y MOTIVACIÓN. </w:t>
      </w:r>
    </w:p>
    <w:p w14:paraId="44A45FD7" w14:textId="6F32DC12" w:rsidR="003F50F0" w:rsidRPr="00207E2C" w:rsidRDefault="003F50F0" w:rsidP="003F50F0">
      <w:pPr>
        <w:pStyle w:val="Citas"/>
        <w:rPr>
          <w:b/>
          <w:bCs/>
        </w:rPr>
      </w:pPr>
      <w:r w:rsidRPr="00207E2C">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207E2C">
        <w:rPr>
          <w:b/>
          <w:bCs/>
        </w:rPr>
        <w:t>(Sic)</w:t>
      </w:r>
    </w:p>
    <w:p w14:paraId="70FD9564" w14:textId="77777777" w:rsidR="003F50F0" w:rsidRPr="00207E2C" w:rsidRDefault="003F50F0" w:rsidP="003F50F0">
      <w:pPr>
        <w:rPr>
          <w:szCs w:val="24"/>
        </w:rPr>
      </w:pPr>
    </w:p>
    <w:p w14:paraId="4B5918CF"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6BE158B"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1262227C" w14:textId="520B1E00" w:rsidR="003F50F0" w:rsidRPr="00207E2C" w:rsidRDefault="003F50F0" w:rsidP="003F50F0">
      <w:pPr>
        <w:pStyle w:val="Citas"/>
        <w:rPr>
          <w:b/>
          <w:bCs/>
        </w:rPr>
      </w:pPr>
      <w:r w:rsidRPr="00207E2C">
        <w:rPr>
          <w:b/>
          <w:bCs/>
        </w:rPr>
        <w:t xml:space="preserve">“FUNDAMENTACIÓN Y MOTIVACIÓN. EL ASPECTO FORMAL DE LA GARANTÍA Y SU FINALIDAD SE TRADUCEN EN EXPLICAR, JUSTIFICAR, POSIBILITAR LA DEFENSA Y COMUNICAR LA DECISIÓN. </w:t>
      </w:r>
    </w:p>
    <w:p w14:paraId="59D1B4CE" w14:textId="77777777" w:rsidR="003F50F0" w:rsidRPr="00207E2C" w:rsidRDefault="003F50F0" w:rsidP="003F50F0">
      <w:pPr>
        <w:pStyle w:val="Citas"/>
      </w:pPr>
      <w:r w:rsidRPr="00207E2C">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D1220CB" w14:textId="77777777" w:rsidR="003F50F0" w:rsidRPr="00207E2C" w:rsidRDefault="003F50F0" w:rsidP="003F50F0">
      <w:pPr>
        <w:rPr>
          <w:szCs w:val="24"/>
        </w:rPr>
      </w:pPr>
    </w:p>
    <w:p w14:paraId="1B810369"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EB2E22" w14:textId="77777777" w:rsidR="003F50F0" w:rsidRPr="00207E2C" w:rsidRDefault="003F50F0" w:rsidP="003F50F0">
      <w:pPr>
        <w:spacing w:line="360" w:lineRule="auto"/>
        <w:jc w:val="both"/>
        <w:rPr>
          <w:rFonts w:ascii="Palatino Linotype" w:hAnsi="Palatino Linotype"/>
          <w:sz w:val="24"/>
          <w:szCs w:val="24"/>
        </w:rPr>
      </w:pPr>
      <w:r w:rsidRPr="00207E2C">
        <w:rPr>
          <w:rFonts w:ascii="Palatino Linotype" w:hAnsi="Palatino Linotype"/>
          <w:sz w:val="24"/>
          <w:szCs w:val="24"/>
        </w:rPr>
        <w:t>Por lo tanto, la entrega de documentos en su versión pública debe acompañarse necesariamente del Acuerdo del Comité de Transparencia del Sujeto Obligado</w:t>
      </w:r>
      <w:r w:rsidRPr="00207E2C">
        <w:rPr>
          <w:rFonts w:ascii="Palatino Linotype" w:hAnsi="Palatino Linotype"/>
          <w:b/>
          <w:sz w:val="24"/>
          <w:szCs w:val="24"/>
        </w:rPr>
        <w:t xml:space="preserve"> </w:t>
      </w:r>
      <w:r w:rsidRPr="00207E2C">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180DF1D9" w14:textId="26CAF381" w:rsidR="00BF0D34" w:rsidRPr="00207E2C" w:rsidRDefault="00BF0D34" w:rsidP="00BF0D34">
      <w:pPr>
        <w:tabs>
          <w:tab w:val="left" w:pos="709"/>
        </w:tabs>
        <w:spacing w:before="240" w:line="360" w:lineRule="auto"/>
        <w:ind w:right="51"/>
        <w:jc w:val="both"/>
        <w:rPr>
          <w:rFonts w:ascii="Palatino Linotype" w:hAnsi="Palatino Linotype"/>
          <w:sz w:val="24"/>
          <w:szCs w:val="24"/>
        </w:rPr>
      </w:pPr>
      <w:r w:rsidRPr="00207E2C">
        <w:rPr>
          <w:rFonts w:ascii="Palatino Linotype" w:hAnsi="Palatino Linotype"/>
          <w:iCs/>
          <w:sz w:val="24"/>
          <w:szCs w:val="24"/>
        </w:rPr>
        <w:t xml:space="preserve">En mérito de lo expuesto </w:t>
      </w:r>
      <w:r w:rsidRPr="00207E2C">
        <w:rPr>
          <w:rFonts w:ascii="Palatino Linotype" w:hAnsi="Palatino Linotype"/>
          <w:sz w:val="24"/>
          <w:szCs w:val="24"/>
        </w:rPr>
        <w:t xml:space="preserve">en líneas anteriores, resultan parcialmente fundados los motivos de inconformidad vertidos por </w:t>
      </w:r>
      <w:r w:rsidRPr="00207E2C">
        <w:rPr>
          <w:rFonts w:ascii="Palatino Linotype" w:hAnsi="Palatino Linotype"/>
          <w:b/>
          <w:sz w:val="24"/>
          <w:szCs w:val="24"/>
        </w:rPr>
        <w:t xml:space="preserve">El Recurrente, </w:t>
      </w:r>
      <w:r w:rsidRPr="00207E2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207E2C">
        <w:rPr>
          <w:rFonts w:ascii="Palatino Linotype" w:hAnsi="Palatino Linotype"/>
          <w:b/>
          <w:sz w:val="24"/>
          <w:szCs w:val="24"/>
        </w:rPr>
        <w:t xml:space="preserve">MODIFICA </w:t>
      </w:r>
      <w:r w:rsidRPr="00207E2C">
        <w:rPr>
          <w:rFonts w:ascii="Palatino Linotype" w:hAnsi="Palatino Linotype"/>
          <w:sz w:val="24"/>
          <w:szCs w:val="24"/>
        </w:rPr>
        <w:t xml:space="preserve">la respuesta a la solicitud de información </w:t>
      </w:r>
      <w:r w:rsidR="003B5229" w:rsidRPr="00207E2C">
        <w:rPr>
          <w:rFonts w:ascii="Palatino Linotype" w:hAnsi="Palatino Linotype"/>
          <w:b/>
          <w:sz w:val="24"/>
          <w:szCs w:val="24"/>
        </w:rPr>
        <w:t>01173/TOLUCA/IP/2023</w:t>
      </w:r>
      <w:r w:rsidRPr="00207E2C">
        <w:rPr>
          <w:rFonts w:ascii="Palatino Linotype" w:hAnsi="Palatino Linotype"/>
          <w:b/>
          <w:sz w:val="24"/>
          <w:szCs w:val="24"/>
        </w:rPr>
        <w:t xml:space="preserve">, </w:t>
      </w:r>
      <w:r w:rsidRPr="00207E2C">
        <w:rPr>
          <w:rFonts w:ascii="Palatino Linotype" w:hAnsi="Palatino Linotype"/>
          <w:sz w:val="24"/>
          <w:szCs w:val="24"/>
        </w:rPr>
        <w:t xml:space="preserve">que ha sido materia del presente fallo. </w:t>
      </w:r>
    </w:p>
    <w:p w14:paraId="6A03C5FB" w14:textId="77777777" w:rsidR="00BF0D34" w:rsidRPr="00207E2C" w:rsidRDefault="00BF0D34" w:rsidP="00BF0D34">
      <w:pPr>
        <w:pStyle w:val="Prrafodelista"/>
        <w:spacing w:before="240" w:after="240" w:line="360" w:lineRule="auto"/>
        <w:ind w:left="0"/>
        <w:jc w:val="both"/>
        <w:rPr>
          <w:rFonts w:ascii="Palatino Linotype" w:hAnsi="Palatino Linotype"/>
        </w:rPr>
      </w:pPr>
      <w:r w:rsidRPr="00207E2C">
        <w:rPr>
          <w:rFonts w:ascii="Palatino Linotype" w:hAnsi="Palatino Linotype"/>
        </w:rPr>
        <w:t xml:space="preserve">Por lo antes expuesto y fundado es de resolverse y, </w:t>
      </w:r>
    </w:p>
    <w:p w14:paraId="7CE083EA" w14:textId="77777777" w:rsidR="00BF0D34" w:rsidRPr="00207E2C"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207E2C">
        <w:rPr>
          <w:rFonts w:ascii="Palatino Linotype" w:eastAsia="Times New Roman" w:hAnsi="Palatino Linotype"/>
          <w:b/>
          <w:bCs/>
          <w:spacing w:val="60"/>
          <w:sz w:val="24"/>
          <w:szCs w:val="24"/>
          <w:lang w:val="es-ES_tradnl"/>
        </w:rPr>
        <w:lastRenderedPageBreak/>
        <w:t>SE    RESUELVE</w:t>
      </w:r>
    </w:p>
    <w:p w14:paraId="4C319FF8" w14:textId="21BE4A3B" w:rsidR="00BF0D34" w:rsidRPr="00207E2C" w:rsidRDefault="00BF0D34" w:rsidP="00BF0D34">
      <w:pPr>
        <w:spacing w:before="240" w:line="360" w:lineRule="auto"/>
        <w:jc w:val="both"/>
        <w:rPr>
          <w:rFonts w:ascii="Palatino Linotype" w:hAnsi="Palatino Linotype" w:cs="Arial"/>
          <w:sz w:val="24"/>
        </w:rPr>
      </w:pPr>
      <w:r w:rsidRPr="00207E2C">
        <w:rPr>
          <w:rFonts w:ascii="Palatino Linotype" w:hAnsi="Palatino Linotype" w:cs="Arial"/>
          <w:b/>
          <w:sz w:val="24"/>
          <w:szCs w:val="24"/>
          <w:lang w:val="es-ES_tradnl"/>
        </w:rPr>
        <w:t>PRIMERO.</w:t>
      </w:r>
      <w:r w:rsidRPr="00207E2C">
        <w:rPr>
          <w:rFonts w:ascii="Palatino Linotype" w:hAnsi="Palatino Linotype" w:cs="Arial"/>
          <w:sz w:val="24"/>
          <w:szCs w:val="24"/>
          <w:lang w:val="es-ES_tradnl"/>
        </w:rPr>
        <w:t xml:space="preserve"> </w:t>
      </w:r>
      <w:r w:rsidRPr="00207E2C">
        <w:rPr>
          <w:rFonts w:ascii="Palatino Linotype" w:hAnsi="Palatino Linotype" w:cs="Arial"/>
          <w:sz w:val="24"/>
          <w:szCs w:val="24"/>
        </w:rPr>
        <w:t xml:space="preserve">Se </w:t>
      </w:r>
      <w:r w:rsidRPr="00207E2C">
        <w:rPr>
          <w:rFonts w:ascii="Palatino Linotype" w:hAnsi="Palatino Linotype" w:cs="Arial"/>
          <w:b/>
          <w:sz w:val="24"/>
          <w:szCs w:val="24"/>
        </w:rPr>
        <w:t xml:space="preserve">MODIFICA </w:t>
      </w:r>
      <w:r w:rsidRPr="00207E2C">
        <w:rPr>
          <w:rFonts w:ascii="Palatino Linotype" w:hAnsi="Palatino Linotype" w:cs="Arial"/>
          <w:sz w:val="24"/>
          <w:szCs w:val="24"/>
        </w:rPr>
        <w:t xml:space="preserve">la respuesta entregada por </w:t>
      </w:r>
      <w:r w:rsidRPr="00207E2C">
        <w:rPr>
          <w:rFonts w:ascii="Palatino Linotype" w:hAnsi="Palatino Linotype" w:cs="Arial"/>
          <w:b/>
          <w:sz w:val="24"/>
          <w:szCs w:val="24"/>
        </w:rPr>
        <w:t xml:space="preserve">EL SUJETO OBLIGADO, </w:t>
      </w:r>
      <w:r w:rsidRPr="00207E2C">
        <w:rPr>
          <w:rFonts w:ascii="Palatino Linotype" w:hAnsi="Palatino Linotype" w:cs="Arial"/>
          <w:sz w:val="24"/>
          <w:szCs w:val="24"/>
        </w:rPr>
        <w:t xml:space="preserve">a la solicitud de información número </w:t>
      </w:r>
      <w:r w:rsidR="003B5229" w:rsidRPr="00207E2C">
        <w:rPr>
          <w:rFonts w:ascii="Palatino Linotype" w:hAnsi="Palatino Linotype"/>
          <w:b/>
          <w:sz w:val="24"/>
          <w:szCs w:val="24"/>
        </w:rPr>
        <w:t>01173/TOLUCA/IP/2023</w:t>
      </w:r>
      <w:r w:rsidRPr="00207E2C">
        <w:rPr>
          <w:rFonts w:ascii="Palatino Linotype" w:hAnsi="Palatino Linotype" w:cs="Arial"/>
          <w:b/>
          <w:sz w:val="24"/>
        </w:rPr>
        <w:t xml:space="preserve">, </w:t>
      </w:r>
      <w:r w:rsidRPr="00207E2C">
        <w:rPr>
          <w:rFonts w:ascii="Palatino Linotype" w:hAnsi="Palatino Linotype" w:cs="Arial"/>
          <w:sz w:val="24"/>
        </w:rPr>
        <w:t xml:space="preserve">por resultar parcialmente fundados los motivos de inconformidad que arguye </w:t>
      </w:r>
      <w:r w:rsidRPr="00207E2C">
        <w:rPr>
          <w:rFonts w:ascii="Palatino Linotype" w:hAnsi="Palatino Linotype" w:cs="Arial"/>
          <w:b/>
          <w:sz w:val="24"/>
        </w:rPr>
        <w:t xml:space="preserve">EL RECURRENTE, </w:t>
      </w:r>
      <w:r w:rsidRPr="00207E2C">
        <w:rPr>
          <w:rFonts w:ascii="Palatino Linotype" w:hAnsi="Palatino Linotype" w:cs="Arial"/>
          <w:sz w:val="24"/>
        </w:rPr>
        <w:t xml:space="preserve">en términos del </w:t>
      </w:r>
      <w:r w:rsidRPr="00207E2C">
        <w:rPr>
          <w:rFonts w:ascii="Palatino Linotype" w:hAnsi="Palatino Linotype" w:cs="Arial"/>
          <w:b/>
          <w:sz w:val="24"/>
        </w:rPr>
        <w:t xml:space="preserve">Considerando CUARTO </w:t>
      </w:r>
      <w:r w:rsidRPr="00207E2C">
        <w:rPr>
          <w:rFonts w:ascii="Palatino Linotype" w:hAnsi="Palatino Linotype" w:cs="Arial"/>
          <w:sz w:val="24"/>
        </w:rPr>
        <w:t xml:space="preserve">de la presente resolución. </w:t>
      </w:r>
    </w:p>
    <w:p w14:paraId="26D2BF97" w14:textId="77777777" w:rsidR="00BF0D34" w:rsidRPr="00207E2C" w:rsidRDefault="00BF0D34" w:rsidP="00BF0D34">
      <w:pPr>
        <w:spacing w:before="240" w:line="360" w:lineRule="auto"/>
        <w:jc w:val="both"/>
        <w:rPr>
          <w:rFonts w:ascii="Palatino Linotype" w:hAnsi="Palatino Linotype" w:cs="Arial"/>
          <w:sz w:val="24"/>
        </w:rPr>
      </w:pPr>
    </w:p>
    <w:p w14:paraId="5476A0DB" w14:textId="77777777" w:rsidR="00D92434" w:rsidRPr="00207E2C" w:rsidRDefault="00D92434" w:rsidP="00D92434">
      <w:pPr>
        <w:autoSpaceDE w:val="0"/>
        <w:autoSpaceDN w:val="0"/>
        <w:adjustRightInd w:val="0"/>
        <w:spacing w:before="240" w:line="360" w:lineRule="auto"/>
        <w:ind w:right="49"/>
        <w:jc w:val="both"/>
        <w:rPr>
          <w:rFonts w:ascii="Palatino Linotype" w:hAnsi="Palatino Linotype" w:cs="Arial"/>
          <w:sz w:val="24"/>
          <w:szCs w:val="24"/>
        </w:rPr>
      </w:pPr>
      <w:r w:rsidRPr="00207E2C">
        <w:rPr>
          <w:rFonts w:ascii="Palatino Linotype" w:hAnsi="Palatino Linotype" w:cs="Arial"/>
          <w:b/>
          <w:sz w:val="28"/>
          <w:szCs w:val="28"/>
          <w:lang w:val="es-ES_tradnl"/>
        </w:rPr>
        <w:t>SEGUNDO.</w:t>
      </w:r>
      <w:r w:rsidRPr="00207E2C">
        <w:rPr>
          <w:rFonts w:ascii="Palatino Linotype" w:hAnsi="Palatino Linotype" w:cs="Arial"/>
          <w:sz w:val="24"/>
          <w:szCs w:val="24"/>
        </w:rPr>
        <w:t xml:space="preserve"> Se </w:t>
      </w:r>
      <w:r w:rsidRPr="00207E2C">
        <w:rPr>
          <w:rFonts w:ascii="Palatino Linotype" w:hAnsi="Palatino Linotype" w:cs="Arial"/>
          <w:b/>
          <w:sz w:val="24"/>
          <w:szCs w:val="24"/>
        </w:rPr>
        <w:t>ORDENA</w:t>
      </w:r>
      <w:r w:rsidRPr="00207E2C">
        <w:rPr>
          <w:rFonts w:ascii="Palatino Linotype" w:hAnsi="Palatino Linotype" w:cs="Arial"/>
          <w:sz w:val="24"/>
          <w:szCs w:val="24"/>
        </w:rPr>
        <w:t xml:space="preserve"> al </w:t>
      </w:r>
      <w:r w:rsidRPr="00207E2C">
        <w:rPr>
          <w:rFonts w:ascii="Palatino Linotype" w:hAnsi="Palatino Linotype" w:cs="Arial"/>
          <w:b/>
          <w:sz w:val="24"/>
          <w:szCs w:val="24"/>
        </w:rPr>
        <w:t>SUJETO OBLIGADO</w:t>
      </w:r>
      <w:r w:rsidRPr="00207E2C">
        <w:rPr>
          <w:rFonts w:ascii="Palatino Linotype" w:hAnsi="Palatino Linotype" w:cs="Arial"/>
          <w:sz w:val="24"/>
          <w:szCs w:val="24"/>
        </w:rPr>
        <w:t xml:space="preserve"> realizar una búsqueda exhaustiva y razonable a fin de entregar al </w:t>
      </w:r>
      <w:r w:rsidRPr="00207E2C">
        <w:rPr>
          <w:rFonts w:ascii="Palatino Linotype" w:hAnsi="Palatino Linotype" w:cs="Arial"/>
          <w:b/>
          <w:bCs/>
          <w:sz w:val="24"/>
          <w:szCs w:val="24"/>
        </w:rPr>
        <w:t xml:space="preserve">RECURRENTE, </w:t>
      </w:r>
      <w:r w:rsidRPr="00207E2C">
        <w:rPr>
          <w:rFonts w:ascii="Palatino Linotype" w:hAnsi="Palatino Linotype" w:cs="Arial"/>
          <w:sz w:val="24"/>
          <w:szCs w:val="24"/>
        </w:rPr>
        <w:t xml:space="preserve">en términos del Considerando </w:t>
      </w:r>
      <w:r w:rsidRPr="00207E2C">
        <w:rPr>
          <w:rFonts w:ascii="Palatino Linotype" w:hAnsi="Palatino Linotype" w:cs="Arial"/>
          <w:b/>
          <w:sz w:val="24"/>
          <w:szCs w:val="24"/>
        </w:rPr>
        <w:t xml:space="preserve">CUARTO </w:t>
      </w:r>
      <w:r w:rsidRPr="00207E2C">
        <w:rPr>
          <w:rFonts w:ascii="Palatino Linotype" w:hAnsi="Palatino Linotype" w:cs="Arial"/>
          <w:sz w:val="24"/>
          <w:szCs w:val="24"/>
        </w:rPr>
        <w:t>de esta resolución</w:t>
      </w:r>
      <w:r w:rsidRPr="00207E2C">
        <w:rPr>
          <w:rFonts w:ascii="Palatino Linotype" w:hAnsi="Palatino Linotype" w:cs="Arial"/>
          <w:b/>
          <w:sz w:val="24"/>
          <w:szCs w:val="24"/>
        </w:rPr>
        <w:t xml:space="preserve">, </w:t>
      </w:r>
      <w:r w:rsidRPr="00207E2C">
        <w:rPr>
          <w:rFonts w:ascii="Palatino Linotype" w:hAnsi="Palatino Linotype" w:cs="Arial"/>
          <w:sz w:val="24"/>
          <w:szCs w:val="24"/>
        </w:rPr>
        <w:t xml:space="preserve">en versión pública de ser procedente, a través del Sistema de Acceso a la Información Mexiquense </w:t>
      </w:r>
      <w:r w:rsidRPr="00207E2C">
        <w:rPr>
          <w:rFonts w:ascii="Palatino Linotype" w:hAnsi="Palatino Linotype" w:cs="Arial"/>
          <w:b/>
          <w:sz w:val="24"/>
          <w:szCs w:val="24"/>
        </w:rPr>
        <w:t xml:space="preserve">(SAIMEX), </w:t>
      </w:r>
      <w:r w:rsidRPr="00207E2C">
        <w:rPr>
          <w:rFonts w:ascii="Palatino Linotype" w:hAnsi="Palatino Linotype" w:cs="Arial"/>
          <w:sz w:val="24"/>
          <w:szCs w:val="24"/>
        </w:rPr>
        <w:t xml:space="preserve">de lo siguiente: </w:t>
      </w:r>
    </w:p>
    <w:p w14:paraId="5A978710" w14:textId="77777777" w:rsidR="00D92434" w:rsidRPr="00207E2C" w:rsidRDefault="00D92434" w:rsidP="00D92434">
      <w:pPr>
        <w:pStyle w:val="Prrafodelista"/>
        <w:numPr>
          <w:ilvl w:val="0"/>
          <w:numId w:val="28"/>
        </w:numPr>
        <w:autoSpaceDE w:val="0"/>
        <w:autoSpaceDN w:val="0"/>
        <w:adjustRightInd w:val="0"/>
        <w:spacing w:line="360" w:lineRule="auto"/>
        <w:jc w:val="both"/>
        <w:rPr>
          <w:rFonts w:ascii="Palatino Linotype" w:hAnsi="Palatino Linotype" w:cs="Arial"/>
          <w:b/>
          <w:bCs/>
          <w:i/>
          <w:iCs/>
        </w:rPr>
      </w:pPr>
      <w:r w:rsidRPr="00207E2C">
        <w:rPr>
          <w:rFonts w:ascii="Palatino Linotype" w:hAnsi="Palatino Linotype" w:cs="Arial"/>
          <w:i/>
          <w:iCs/>
        </w:rPr>
        <w:t xml:space="preserve">Recibo de nómina, comprobantes de pago o CFDI correspondiente al presidente municipal, del periodo comprendido del uno al quince de marzo de dos mil veintitrés. </w:t>
      </w:r>
    </w:p>
    <w:p w14:paraId="33FA10A1" w14:textId="77777777" w:rsidR="00D92434" w:rsidRPr="00207E2C" w:rsidRDefault="00D92434" w:rsidP="00D92434">
      <w:pPr>
        <w:pStyle w:val="Sinespaciado"/>
        <w:spacing w:line="360" w:lineRule="auto"/>
        <w:ind w:left="782"/>
        <w:jc w:val="both"/>
        <w:rPr>
          <w:rFonts w:ascii="Palatino Linotype" w:hAnsi="Palatino Linotype" w:cs="Arial"/>
          <w:i/>
        </w:rPr>
      </w:pPr>
    </w:p>
    <w:p w14:paraId="163BA6B7" w14:textId="029F4A82" w:rsidR="00D92434" w:rsidRPr="00207E2C" w:rsidRDefault="00D92434" w:rsidP="00D92434">
      <w:pPr>
        <w:pStyle w:val="Sinespaciado"/>
        <w:spacing w:line="360" w:lineRule="auto"/>
        <w:ind w:left="782"/>
        <w:jc w:val="both"/>
        <w:rPr>
          <w:rFonts w:ascii="Palatino Linotype" w:hAnsi="Palatino Linotype" w:cs="Arial"/>
          <w:i/>
        </w:rPr>
      </w:pPr>
      <w:r w:rsidRPr="00207E2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C34B5C0" w14:textId="77777777" w:rsidR="00D92434" w:rsidRPr="00207E2C" w:rsidRDefault="00D92434" w:rsidP="00D92434">
      <w:pPr>
        <w:pStyle w:val="Prrafodelista"/>
        <w:spacing w:line="360" w:lineRule="auto"/>
        <w:ind w:left="782"/>
        <w:jc w:val="both"/>
        <w:rPr>
          <w:rFonts w:ascii="Palatino Linotype" w:hAnsi="Palatino Linotype" w:cs="Arial"/>
          <w:i/>
          <w:iCs/>
          <w:noProof/>
          <w:color w:val="000000"/>
          <w:lang w:val="es-MX" w:eastAsia="es-MX"/>
        </w:rPr>
      </w:pPr>
    </w:p>
    <w:p w14:paraId="640FF64D" w14:textId="77777777" w:rsidR="006A4785" w:rsidRPr="00207E2C" w:rsidRDefault="006A4785" w:rsidP="006A4785">
      <w:pPr>
        <w:spacing w:after="0" w:line="360" w:lineRule="auto"/>
        <w:jc w:val="both"/>
        <w:rPr>
          <w:rFonts w:ascii="Palatino Linotype" w:eastAsia="Times New Roman" w:hAnsi="Palatino Linotype" w:cs="Tahoma"/>
          <w:sz w:val="24"/>
          <w:szCs w:val="24"/>
          <w:lang w:eastAsia="es-ES"/>
        </w:rPr>
      </w:pPr>
      <w:r w:rsidRPr="00207E2C">
        <w:rPr>
          <w:rFonts w:ascii="Palatino Linotype" w:eastAsia="Times New Roman" w:hAnsi="Palatino Linotype" w:cs="Arial"/>
          <w:b/>
          <w:sz w:val="28"/>
          <w:szCs w:val="24"/>
          <w:lang w:eastAsia="es-ES"/>
        </w:rPr>
        <w:t>TERCERO</w:t>
      </w:r>
      <w:r w:rsidRPr="00207E2C">
        <w:rPr>
          <w:rFonts w:ascii="Palatino Linotype" w:eastAsia="Times New Roman" w:hAnsi="Palatino Linotype" w:cs="Arial"/>
          <w:b/>
          <w:sz w:val="24"/>
          <w:szCs w:val="24"/>
          <w:lang w:eastAsia="es-ES"/>
        </w:rPr>
        <w:t>.</w:t>
      </w:r>
      <w:r w:rsidRPr="00207E2C">
        <w:rPr>
          <w:rFonts w:ascii="Palatino Linotype" w:eastAsia="Times New Roman" w:hAnsi="Palatino Linotype" w:cs="Arial"/>
          <w:sz w:val="24"/>
          <w:szCs w:val="24"/>
          <w:lang w:eastAsia="es-ES"/>
        </w:rPr>
        <w:t xml:space="preserve"> </w:t>
      </w:r>
      <w:r w:rsidRPr="00207E2C">
        <w:rPr>
          <w:rFonts w:ascii="Palatino Linotype" w:hAnsi="Palatino Linotype" w:cstheme="minorHAnsi"/>
          <w:b/>
          <w:sz w:val="24"/>
          <w:szCs w:val="24"/>
        </w:rPr>
        <w:t>NOTIFÍQUESE</w:t>
      </w:r>
      <w:r w:rsidRPr="00207E2C">
        <w:rPr>
          <w:rFonts w:ascii="Palatino Linotype" w:hAnsi="Palatino Linotype" w:cstheme="minorHAnsi"/>
          <w:i/>
          <w:sz w:val="24"/>
          <w:szCs w:val="24"/>
        </w:rPr>
        <w:t xml:space="preserve"> </w:t>
      </w:r>
      <w:r w:rsidRPr="00207E2C">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w:t>
      </w:r>
      <w:r w:rsidRPr="00207E2C">
        <w:rPr>
          <w:rFonts w:ascii="Palatino Linotype" w:hAnsi="Palatino Linotype" w:cstheme="minorHAnsi"/>
          <w:sz w:val="24"/>
          <w:szCs w:val="24"/>
        </w:rPr>
        <w:lastRenderedPageBreak/>
        <w:t>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8E4BA" w14:textId="77777777" w:rsidR="006A4785" w:rsidRPr="00207E2C" w:rsidRDefault="006A4785" w:rsidP="006A4785">
      <w:pPr>
        <w:spacing w:after="0" w:line="360" w:lineRule="auto"/>
        <w:jc w:val="both"/>
        <w:rPr>
          <w:rFonts w:ascii="Palatino Linotype" w:eastAsia="Times New Roman" w:hAnsi="Palatino Linotype" w:cs="Tahoma"/>
          <w:bCs/>
          <w:sz w:val="24"/>
          <w:szCs w:val="24"/>
          <w:lang w:eastAsia="es-ES"/>
        </w:rPr>
      </w:pPr>
    </w:p>
    <w:p w14:paraId="7A1B9DF7" w14:textId="77777777" w:rsidR="006A4785" w:rsidRPr="00207E2C"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07E2C">
        <w:rPr>
          <w:rFonts w:ascii="Palatino Linotype" w:eastAsia="Times New Roman" w:hAnsi="Palatino Linotype" w:cs="Arial"/>
          <w:b/>
          <w:sz w:val="28"/>
          <w:szCs w:val="28"/>
          <w:lang w:val="es-ES" w:eastAsia="es-ES"/>
        </w:rPr>
        <w:t>CUARTO.</w:t>
      </w:r>
      <w:r w:rsidRPr="00207E2C">
        <w:rPr>
          <w:rFonts w:ascii="Palatino Linotype" w:eastAsia="Times New Roman" w:hAnsi="Palatino Linotype" w:cs="Arial"/>
          <w:b/>
          <w:sz w:val="24"/>
          <w:szCs w:val="24"/>
          <w:lang w:val="es-ES" w:eastAsia="es-ES"/>
        </w:rPr>
        <w:t xml:space="preserve"> </w:t>
      </w:r>
      <w:r w:rsidRPr="00207E2C">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207E2C">
        <w:rPr>
          <w:rFonts w:ascii="Palatino Linotype" w:eastAsia="Times New Roman" w:hAnsi="Palatino Linotype" w:cs="Arial"/>
          <w:b/>
          <w:sz w:val="24"/>
          <w:szCs w:val="24"/>
          <w:lang w:val="es-ES" w:eastAsia="es-ES"/>
        </w:rPr>
        <w:t>Sujeto Obligado</w:t>
      </w:r>
      <w:r w:rsidRPr="00207E2C">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207E2C"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Pr="00207E2C"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207E2C">
        <w:rPr>
          <w:rFonts w:ascii="Palatino Linotype" w:eastAsia="Times New Roman" w:hAnsi="Palatino Linotype" w:cs="Arial"/>
          <w:b/>
          <w:sz w:val="24"/>
          <w:szCs w:val="24"/>
          <w:lang w:eastAsia="es-ES"/>
        </w:rPr>
        <w:t xml:space="preserve">QUINTO. NOTIFÍQUESE </w:t>
      </w:r>
      <w:r w:rsidRPr="00207E2C">
        <w:rPr>
          <w:rFonts w:ascii="Palatino Linotype" w:eastAsia="Times New Roman" w:hAnsi="Palatino Linotype" w:cs="Arial"/>
          <w:sz w:val="24"/>
          <w:szCs w:val="24"/>
          <w:lang w:eastAsia="es-ES"/>
        </w:rPr>
        <w:t xml:space="preserve">la presente resolución al </w:t>
      </w:r>
      <w:r w:rsidRPr="00207E2C">
        <w:rPr>
          <w:rFonts w:ascii="Palatino Linotype" w:eastAsia="Times New Roman" w:hAnsi="Palatino Linotype" w:cs="Arial"/>
          <w:b/>
          <w:sz w:val="24"/>
          <w:szCs w:val="24"/>
          <w:lang w:eastAsia="es-ES"/>
        </w:rPr>
        <w:t xml:space="preserve">RECURRENTE vía </w:t>
      </w:r>
      <w:r w:rsidRPr="00207E2C">
        <w:rPr>
          <w:rFonts w:ascii="Palatino Linotype" w:hAnsi="Palatino Linotype" w:cs="Arial"/>
          <w:sz w:val="24"/>
          <w:szCs w:val="24"/>
        </w:rPr>
        <w:t xml:space="preserve">Sistema de Acceso a la Información Mexiquense </w:t>
      </w:r>
      <w:r w:rsidRPr="00207E2C">
        <w:rPr>
          <w:rFonts w:ascii="Palatino Linotype" w:hAnsi="Palatino Linotype" w:cs="Arial"/>
          <w:b/>
          <w:sz w:val="24"/>
          <w:szCs w:val="24"/>
        </w:rPr>
        <w:t xml:space="preserve">(SAIMEX) </w:t>
      </w:r>
      <w:r w:rsidRPr="00207E2C">
        <w:rPr>
          <w:rFonts w:ascii="Palatino Linotype" w:eastAsia="Times New Roman" w:hAnsi="Palatino Linotype" w:cs="Arial"/>
          <w:sz w:val="24"/>
          <w:szCs w:val="24"/>
          <w:lang w:eastAsia="es-ES"/>
        </w:rPr>
        <w:t xml:space="preserve">y hágase de su conocimiento que, </w:t>
      </w:r>
      <w:r w:rsidRPr="00207E2C">
        <w:rPr>
          <w:rFonts w:ascii="Palatino Linotype" w:eastAsia="Times New Roman" w:hAnsi="Palatino Linotype" w:cs="Times New Roman"/>
          <w:color w:val="222222"/>
          <w:sz w:val="24"/>
          <w:szCs w:val="24"/>
          <w:shd w:val="clear" w:color="auto" w:fill="FFFFFF"/>
          <w:lang w:eastAsia="es-ES"/>
        </w:rPr>
        <w:t xml:space="preserve">de conformidad con lo </w:t>
      </w:r>
      <w:r w:rsidRPr="00207E2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207E2C">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207E2C" w:rsidRDefault="00BF0D34" w:rsidP="00C219E6">
      <w:pPr>
        <w:spacing w:before="240" w:line="360" w:lineRule="auto"/>
        <w:jc w:val="both"/>
        <w:rPr>
          <w:rFonts w:ascii="Palatino Linotype" w:hAnsi="Palatino Linotype"/>
          <w:sz w:val="24"/>
          <w:szCs w:val="24"/>
        </w:rPr>
      </w:pPr>
    </w:p>
    <w:p w14:paraId="11B5B8C1" w14:textId="5494F224" w:rsidR="009A7DBA" w:rsidRPr="00207E2C" w:rsidRDefault="009A7DBA" w:rsidP="009A7DBA">
      <w:pPr>
        <w:pStyle w:val="Prrafodelista"/>
        <w:autoSpaceDE w:val="0"/>
        <w:autoSpaceDN w:val="0"/>
        <w:adjustRightInd w:val="0"/>
        <w:spacing w:before="240" w:after="160" w:line="360" w:lineRule="auto"/>
        <w:ind w:left="0"/>
        <w:jc w:val="both"/>
        <w:rPr>
          <w:rFonts w:ascii="Palatino Linotype" w:hAnsi="Palatino Linotype" w:cs="Arial"/>
        </w:rPr>
      </w:pPr>
      <w:r w:rsidRPr="00207E2C">
        <w:rPr>
          <w:rFonts w:ascii="Palatino Linotype" w:hAnsi="Palatino Linotype" w:cs="Arial"/>
        </w:rPr>
        <w:t xml:space="preserve">ASÍ LO ACORDÓ, POR </w:t>
      </w:r>
      <w:r w:rsidR="00424EEC" w:rsidRPr="00207E2C">
        <w:rPr>
          <w:rFonts w:ascii="Palatino Linotype" w:hAnsi="Palatino Linotype" w:cs="Arial"/>
        </w:rPr>
        <w:t xml:space="preserve">MAYORÍA </w:t>
      </w:r>
      <w:r w:rsidRPr="00207E2C">
        <w:rPr>
          <w:rFonts w:ascii="Palatino Linotype" w:hAnsi="Palatino Linotype" w:cs="Arial"/>
        </w:rPr>
        <w:t>DE VOTOS, EL PLENO DEL</w:t>
      </w:r>
      <w:r w:rsidRPr="00207E2C">
        <w:rPr>
          <w:rFonts w:ascii="Palatino Linotype" w:eastAsia="Arial Unicode MS" w:hAnsi="Palatino Linotype" w:cs="Arial"/>
        </w:rPr>
        <w:t xml:space="preserve"> INSTITUTO DE TRANSPARENCIA, ACCESO A LA INFORMACIÓN PÚBLICA Y PROTECCIÓN DE DATOS PERSONALES DEL ESTADO DE MÉXICO Y MUNICIPIOS</w:t>
      </w:r>
      <w:r w:rsidRPr="00207E2C">
        <w:rPr>
          <w:rFonts w:ascii="Palatino Linotype" w:hAnsi="Palatino Linotype" w:cs="Arial"/>
        </w:rPr>
        <w:t xml:space="preserve">, CONFORMADO POR LOS COMISIONADOS JOSÉ </w:t>
      </w:r>
      <w:r w:rsidR="00C31401" w:rsidRPr="00207E2C">
        <w:rPr>
          <w:rFonts w:ascii="Palatino Linotype" w:hAnsi="Palatino Linotype" w:cs="Arial"/>
        </w:rPr>
        <w:t xml:space="preserve">MARTÍNEZ </w:t>
      </w:r>
      <w:r w:rsidR="00587275" w:rsidRPr="00207E2C">
        <w:rPr>
          <w:rFonts w:ascii="Palatino Linotype" w:hAnsi="Palatino Linotype" w:cs="Arial"/>
        </w:rPr>
        <w:t xml:space="preserve">VILCHIS, MARÍA DEL ROSARIO </w:t>
      </w:r>
      <w:r w:rsidR="00587275" w:rsidRPr="00207E2C">
        <w:rPr>
          <w:rFonts w:ascii="Palatino Linotype" w:hAnsi="Palatino Linotype" w:cs="Arial"/>
        </w:rPr>
        <w:lastRenderedPageBreak/>
        <w:t>MEJÍA AYALA, SHARON CRISTINA MORALES MARTÍNEZ, LUIS GUSTAVO PARRA NORIEGA Y GUADALUPE RAMÍREZ PEÑA</w:t>
      </w:r>
      <w:r w:rsidR="00424EEC" w:rsidRPr="00207E2C">
        <w:rPr>
          <w:rFonts w:ascii="Palatino Linotype" w:hAnsi="Palatino Linotype" w:cs="Arial"/>
        </w:rPr>
        <w:t xml:space="preserve"> (</w:t>
      </w:r>
      <w:r w:rsidR="00207E2C">
        <w:rPr>
          <w:rFonts w:ascii="Palatino Linotype" w:hAnsi="Palatino Linotype" w:cs="Arial"/>
        </w:rPr>
        <w:t>EMITIENDO</w:t>
      </w:r>
      <w:r w:rsidR="00424EEC" w:rsidRPr="00207E2C">
        <w:rPr>
          <w:rFonts w:ascii="Palatino Linotype" w:hAnsi="Palatino Linotype" w:cs="Arial"/>
        </w:rPr>
        <w:t xml:space="preserve"> VOTO DISIDENTE)</w:t>
      </w:r>
      <w:r w:rsidR="00587275" w:rsidRPr="00207E2C">
        <w:rPr>
          <w:rFonts w:ascii="Palatino Linotype" w:hAnsi="Palatino Linotype" w:cs="Arial"/>
        </w:rPr>
        <w:t xml:space="preserve">; EN LA VIGÉSIMA </w:t>
      </w:r>
      <w:r w:rsidR="00AA225A" w:rsidRPr="00207E2C">
        <w:rPr>
          <w:rFonts w:ascii="Palatino Linotype" w:hAnsi="Palatino Linotype" w:cs="Arial"/>
        </w:rPr>
        <w:t>SEGUNDA</w:t>
      </w:r>
      <w:r w:rsidR="00587275" w:rsidRPr="00207E2C">
        <w:rPr>
          <w:rFonts w:ascii="Palatino Linotype" w:hAnsi="Palatino Linotype" w:cs="Arial"/>
        </w:rPr>
        <w:t xml:space="preserve"> SESIÓN ORDINARIA CELEBRADA EL </w:t>
      </w:r>
      <w:r w:rsidR="00AA225A" w:rsidRPr="00207E2C">
        <w:rPr>
          <w:rFonts w:ascii="Palatino Linotype" w:hAnsi="Palatino Linotype" w:cs="Arial"/>
        </w:rPr>
        <w:t>CATORCE</w:t>
      </w:r>
      <w:r w:rsidR="00587275" w:rsidRPr="00207E2C">
        <w:rPr>
          <w:rFonts w:ascii="Palatino Linotype" w:hAnsi="Palatino Linotype" w:cs="Arial"/>
        </w:rPr>
        <w:t xml:space="preserve"> DE JUNIO </w:t>
      </w:r>
      <w:r w:rsidR="006A4785" w:rsidRPr="00207E2C">
        <w:rPr>
          <w:rFonts w:ascii="Palatino Linotype" w:hAnsi="Palatino Linotype" w:cs="Arial"/>
        </w:rPr>
        <w:t xml:space="preserve">DE DOS MIL VEINTITRÉS, ANTE EL SECRETARIO TÉCNICO DEL PLENO, ALEXIS TAPIA RAMÍREZ. </w:t>
      </w:r>
    </w:p>
    <w:p w14:paraId="037D8109" w14:textId="314200E0" w:rsidR="009A7DBA" w:rsidRPr="00207E2C"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207E2C">
        <w:rPr>
          <w:rFonts w:ascii="Palatino Linotype" w:hAnsi="Palatino Linotype"/>
          <w:bCs/>
          <w:sz w:val="18"/>
          <w:szCs w:val="18"/>
        </w:rPr>
        <w:t>CCR/JCMA</w:t>
      </w:r>
    </w:p>
    <w:p w14:paraId="42ABFF17" w14:textId="2A15D795"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207E2C">
        <w:rPr>
          <w:rFonts w:ascii="Palatino Linotype" w:hAnsi="Palatino Linotype"/>
          <w:bCs/>
          <w:noProof/>
          <w:sz w:val="18"/>
          <w:szCs w:val="18"/>
          <w:lang w:val="es-MX" w:eastAsia="es-MX"/>
        </w:rPr>
        <mc:AlternateContent>
          <mc:Choice Requires="wps">
            <w:drawing>
              <wp:anchor distT="0" distB="0" distL="114300" distR="114300" simplePos="0" relativeHeight="251787254" behindDoc="0" locked="0" layoutInCell="1" allowOverlap="1" wp14:anchorId="22FC3D22" wp14:editId="1911B296">
                <wp:simplePos x="0" y="0"/>
                <wp:positionH relativeFrom="column">
                  <wp:posOffset>62865</wp:posOffset>
                </wp:positionH>
                <wp:positionV relativeFrom="paragraph">
                  <wp:posOffset>341776</wp:posOffset>
                </wp:positionV>
                <wp:extent cx="5838092" cy="5011615"/>
                <wp:effectExtent l="0" t="0" r="29845" b="36830"/>
                <wp:wrapNone/>
                <wp:docPr id="1625088852" name="Conector recto 1"/>
                <wp:cNvGraphicFramePr/>
                <a:graphic xmlns:a="http://schemas.openxmlformats.org/drawingml/2006/main">
                  <a:graphicData uri="http://schemas.microsoft.com/office/word/2010/wordprocessingShape">
                    <wps:wsp>
                      <wps:cNvCnPr/>
                      <wps:spPr>
                        <a:xfrm>
                          <a:off x="0" y="0"/>
                          <a:ext cx="5838092" cy="5011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604CB0" id="Conector recto 1" o:spid="_x0000_s1026" style="position:absolute;z-index:25178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6.9pt" to="464.6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" strokecolor="#5b9bd5 [3204]" strokeweight=".5pt">
                <v:stroke joinstyle="miter"/>
              </v:line>
            </w:pict>
          </mc:Fallback>
        </mc:AlternateContent>
      </w:r>
    </w:p>
    <w:p w14:paraId="700F08E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3D3E33"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5C6B2" w14:textId="77777777" w:rsidR="00C40F9A" w:rsidRDefault="00C40F9A" w:rsidP="006168E4">
      <w:pPr>
        <w:spacing w:after="0" w:line="240" w:lineRule="auto"/>
      </w:pPr>
      <w:r>
        <w:separator/>
      </w:r>
    </w:p>
  </w:endnote>
  <w:endnote w:type="continuationSeparator" w:id="0">
    <w:p w14:paraId="78F5BF80" w14:textId="77777777" w:rsidR="00C40F9A" w:rsidRDefault="00C40F9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47D6">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47D6">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47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47D6">
      <w:rPr>
        <w:rFonts w:ascii="Palatino Linotype" w:hAnsi="Palatino Linotype"/>
        <w:bCs/>
        <w:noProof/>
        <w:sz w:val="20"/>
      </w:rPr>
      <w:t>65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D97F6" w14:textId="77777777" w:rsidR="00C40F9A" w:rsidRDefault="00C40F9A" w:rsidP="006168E4">
      <w:pPr>
        <w:spacing w:after="0" w:line="240" w:lineRule="auto"/>
      </w:pPr>
      <w:r>
        <w:separator/>
      </w:r>
    </w:p>
  </w:footnote>
  <w:footnote w:type="continuationSeparator" w:id="0">
    <w:p w14:paraId="10EE8668" w14:textId="77777777" w:rsidR="00C40F9A" w:rsidRDefault="00C40F9A" w:rsidP="006168E4">
      <w:pPr>
        <w:spacing w:after="0" w:line="240" w:lineRule="auto"/>
      </w:pPr>
      <w:r>
        <w:continuationSeparator/>
      </w:r>
    </w:p>
  </w:footnote>
  <w:footnote w:id="1">
    <w:p w14:paraId="5428C024" w14:textId="77777777" w:rsidR="002B4228" w:rsidRPr="005552A8" w:rsidRDefault="002B4228" w:rsidP="002B4228">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A5FFB19" w14:textId="77777777" w:rsidR="002B4228" w:rsidRPr="005552A8" w:rsidRDefault="002B4228" w:rsidP="002B422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DF0BB2C" w14:textId="77777777" w:rsidR="00D92434" w:rsidRDefault="00D92434" w:rsidP="00D92434">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67493AFC" w14:textId="77777777" w:rsidR="00D92434" w:rsidRDefault="00D92434" w:rsidP="00D92434">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14:paraId="7F68B1A1" w14:textId="77777777" w:rsidR="00D92434" w:rsidRDefault="00D92434" w:rsidP="00D92434">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14:paraId="6E7376C1" w14:textId="77777777" w:rsidR="00D92434" w:rsidRDefault="00D92434" w:rsidP="00D92434">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9C49A83"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36029">
            <w:rPr>
              <w:rFonts w:ascii="Palatino Linotype" w:hAnsi="Palatino Linotype" w:cs="Arial"/>
              <w:bCs/>
              <w:sz w:val="24"/>
              <w:lang w:eastAsia="es-MX"/>
            </w:rPr>
            <w:t>2515</w:t>
          </w:r>
          <w:r w:rsidR="00D338F0">
            <w:rPr>
              <w:rFonts w:ascii="Palatino Linotype" w:hAnsi="Palatino Linotype" w:cs="Arial"/>
              <w:bCs/>
              <w:sz w:val="24"/>
              <w:lang w:eastAsia="es-MX"/>
            </w:rPr>
            <w:t>/INFOEM/IP/RR/202</w:t>
          </w:r>
          <w:r w:rsidR="00E36029">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4C7F304" w:rsidR="00D338F0" w:rsidRPr="00F06FED" w:rsidRDefault="00E36029" w:rsidP="00F4623D">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07068D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36029">
            <w:rPr>
              <w:rFonts w:ascii="Palatino Linotype" w:hAnsi="Palatino Linotype" w:cs="Arial"/>
              <w:bCs/>
              <w:sz w:val="24"/>
              <w:lang w:eastAsia="es-MX"/>
            </w:rPr>
            <w:t>2515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90FA60E" w:rsidR="00D338F0" w:rsidRPr="00F06FED" w:rsidRDefault="000247D6" w:rsidP="00CC0C5F">
          <w:pPr>
            <w:spacing w:after="120" w:line="256" w:lineRule="auto"/>
            <w:ind w:left="639" w:right="214"/>
            <w:jc w:val="both"/>
            <w:rPr>
              <w:rFonts w:ascii="Palatino Linotype" w:hAnsi="Palatino Linotype" w:cs="Arial"/>
            </w:rPr>
          </w:pPr>
          <w:r>
            <w:rPr>
              <w:rFonts w:ascii="Palatino Linotype" w:hAnsi="Palatino Linotype" w:cs="Arial"/>
            </w:rPr>
            <w:t>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785A1AE" w:rsidR="00D338F0" w:rsidRDefault="00E36029"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86B1E"/>
    <w:multiLevelType w:val="hybridMultilevel"/>
    <w:tmpl w:val="48A20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81094"/>
    <w:multiLevelType w:val="hybridMultilevel"/>
    <w:tmpl w:val="716A9448"/>
    <w:lvl w:ilvl="0" w:tplc="FFFFFFFF">
      <w:start w:val="1"/>
      <w:numFmt w:val="decimal"/>
      <w:lvlText w:val="%1."/>
      <w:lvlJc w:val="left"/>
      <w:pPr>
        <w:ind w:left="1211" w:hanging="360"/>
      </w:pPr>
      <w:rPr>
        <w:rFonts w:ascii="Palatino Linotype" w:hAnsi="Palatino Linotype" w:hint="default"/>
        <w:sz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3558A7"/>
    <w:multiLevelType w:val="hybridMultilevel"/>
    <w:tmpl w:val="8684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786E58"/>
    <w:multiLevelType w:val="hybridMultilevel"/>
    <w:tmpl w:val="8B862E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20C30"/>
    <w:multiLevelType w:val="hybridMultilevel"/>
    <w:tmpl w:val="EB8CE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9010EA"/>
    <w:multiLevelType w:val="hybridMultilevel"/>
    <w:tmpl w:val="23D86208"/>
    <w:lvl w:ilvl="0" w:tplc="B37AEEC0">
      <w:start w:val="1"/>
      <w:numFmt w:val="bullet"/>
      <w:lvlText w:val="-"/>
      <w:lvlJc w:val="left"/>
      <w:pPr>
        <w:ind w:left="2160" w:hanging="360"/>
      </w:pPr>
      <w:rPr>
        <w:rFonts w:ascii="Palatino Linotype" w:eastAsiaTheme="minorHAnsi" w:hAnsi="Palatino Linotype"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0D6774"/>
    <w:multiLevelType w:val="hybridMultilevel"/>
    <w:tmpl w:val="575CE6AA"/>
    <w:lvl w:ilvl="0" w:tplc="F9167BA8">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8C2B0F"/>
    <w:multiLevelType w:val="hybridMultilevel"/>
    <w:tmpl w:val="3346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353E1"/>
    <w:multiLevelType w:val="hybridMultilevel"/>
    <w:tmpl w:val="650C0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090D25"/>
    <w:multiLevelType w:val="hybridMultilevel"/>
    <w:tmpl w:val="716A9448"/>
    <w:lvl w:ilvl="0" w:tplc="4D88ECE4">
      <w:start w:val="1"/>
      <w:numFmt w:val="decimal"/>
      <w:lvlText w:val="%1."/>
      <w:lvlJc w:val="left"/>
      <w:pPr>
        <w:ind w:left="1211" w:hanging="360"/>
      </w:pPr>
      <w:rPr>
        <w:rFonts w:ascii="Palatino Linotype" w:hAnsi="Palatino Linotype"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60D33EEA"/>
    <w:multiLevelType w:val="hybridMultilevel"/>
    <w:tmpl w:val="1A848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7"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7F78034D"/>
    <w:multiLevelType w:val="hybridMultilevel"/>
    <w:tmpl w:val="8C94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6"/>
  </w:num>
  <w:num w:numId="2">
    <w:abstractNumId w:val="0"/>
  </w:num>
  <w:num w:numId="3">
    <w:abstractNumId w:val="7"/>
  </w:num>
  <w:num w:numId="4">
    <w:abstractNumId w:val="47"/>
  </w:num>
  <w:num w:numId="5">
    <w:abstractNumId w:val="1"/>
  </w:num>
  <w:num w:numId="6">
    <w:abstractNumId w:val="25"/>
  </w:num>
  <w:num w:numId="7">
    <w:abstractNumId w:val="30"/>
  </w:num>
  <w:num w:numId="8">
    <w:abstractNumId w:val="35"/>
  </w:num>
  <w:num w:numId="9">
    <w:abstractNumId w:val="10"/>
  </w:num>
  <w:num w:numId="10">
    <w:abstractNumId w:val="37"/>
  </w:num>
  <w:num w:numId="11">
    <w:abstractNumId w:val="2"/>
  </w:num>
  <w:num w:numId="12">
    <w:abstractNumId w:val="45"/>
  </w:num>
  <w:num w:numId="13">
    <w:abstractNumId w:val="32"/>
  </w:num>
  <w:num w:numId="14">
    <w:abstractNumId w:val="22"/>
  </w:num>
  <w:num w:numId="15">
    <w:abstractNumId w:val="4"/>
  </w:num>
  <w:num w:numId="16">
    <w:abstractNumId w:val="40"/>
  </w:num>
  <w:num w:numId="17">
    <w:abstractNumId w:val="19"/>
  </w:num>
  <w:num w:numId="18">
    <w:abstractNumId w:val="29"/>
  </w:num>
  <w:num w:numId="19">
    <w:abstractNumId w:val="34"/>
  </w:num>
  <w:num w:numId="20">
    <w:abstractNumId w:val="14"/>
  </w:num>
  <w:num w:numId="21">
    <w:abstractNumId w:val="42"/>
  </w:num>
  <w:num w:numId="22">
    <w:abstractNumId w:val="15"/>
  </w:num>
  <w:num w:numId="23">
    <w:abstractNumId w:val="9"/>
  </w:num>
  <w:num w:numId="24">
    <w:abstractNumId w:val="12"/>
  </w:num>
  <w:num w:numId="25">
    <w:abstractNumId w:val="28"/>
  </w:num>
  <w:num w:numId="26">
    <w:abstractNumId w:val="17"/>
  </w:num>
  <w:num w:numId="27">
    <w:abstractNumId w:val="44"/>
  </w:num>
  <w:num w:numId="28">
    <w:abstractNumId w:val="36"/>
  </w:num>
  <w:num w:numId="29">
    <w:abstractNumId w:val="46"/>
  </w:num>
  <w:num w:numId="30">
    <w:abstractNumId w:val="31"/>
  </w:num>
  <w:num w:numId="31">
    <w:abstractNumId w:val="5"/>
  </w:num>
  <w:num w:numId="32">
    <w:abstractNumId w:val="33"/>
  </w:num>
  <w:num w:numId="33">
    <w:abstractNumId w:val="23"/>
  </w:num>
  <w:num w:numId="34">
    <w:abstractNumId w:val="43"/>
  </w:num>
  <w:num w:numId="35">
    <w:abstractNumId w:val="11"/>
  </w:num>
  <w:num w:numId="36">
    <w:abstractNumId w:val="18"/>
  </w:num>
  <w:num w:numId="37">
    <w:abstractNumId w:val="6"/>
  </w:num>
  <w:num w:numId="38">
    <w:abstractNumId w:val="21"/>
  </w:num>
  <w:num w:numId="39">
    <w:abstractNumId w:val="3"/>
  </w:num>
  <w:num w:numId="40">
    <w:abstractNumId w:val="27"/>
  </w:num>
  <w:num w:numId="41">
    <w:abstractNumId w:val="16"/>
  </w:num>
  <w:num w:numId="42">
    <w:abstractNumId w:val="20"/>
  </w:num>
  <w:num w:numId="43">
    <w:abstractNumId w:val="39"/>
  </w:num>
  <w:num w:numId="44">
    <w:abstractNumId w:val="8"/>
  </w:num>
  <w:num w:numId="45">
    <w:abstractNumId w:val="38"/>
  </w:num>
  <w:num w:numId="46">
    <w:abstractNumId w:val="24"/>
  </w:num>
  <w:num w:numId="47">
    <w:abstractNumId w:val="13"/>
  </w:num>
  <w:num w:numId="48">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47D6"/>
    <w:rsid w:val="00026199"/>
    <w:rsid w:val="000306A7"/>
    <w:rsid w:val="00031605"/>
    <w:rsid w:val="00032CE7"/>
    <w:rsid w:val="0004190A"/>
    <w:rsid w:val="00041F04"/>
    <w:rsid w:val="000426E3"/>
    <w:rsid w:val="00045379"/>
    <w:rsid w:val="00045B3C"/>
    <w:rsid w:val="0004682D"/>
    <w:rsid w:val="00046F52"/>
    <w:rsid w:val="00047EAF"/>
    <w:rsid w:val="00055224"/>
    <w:rsid w:val="00061821"/>
    <w:rsid w:val="000623F9"/>
    <w:rsid w:val="00063A10"/>
    <w:rsid w:val="00063AE3"/>
    <w:rsid w:val="000662F8"/>
    <w:rsid w:val="00066B01"/>
    <w:rsid w:val="00071571"/>
    <w:rsid w:val="00073CC6"/>
    <w:rsid w:val="00073E78"/>
    <w:rsid w:val="000833B0"/>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855"/>
    <w:rsid w:val="001249A0"/>
    <w:rsid w:val="001254F5"/>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E524B"/>
    <w:rsid w:val="001F3F3C"/>
    <w:rsid w:val="001F4025"/>
    <w:rsid w:val="00202B9E"/>
    <w:rsid w:val="00207505"/>
    <w:rsid w:val="00207E2C"/>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1410"/>
    <w:rsid w:val="002B1C1D"/>
    <w:rsid w:val="002B4228"/>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229"/>
    <w:rsid w:val="003B5FD0"/>
    <w:rsid w:val="003C4F65"/>
    <w:rsid w:val="003C5DEB"/>
    <w:rsid w:val="003D08E9"/>
    <w:rsid w:val="003D2D99"/>
    <w:rsid w:val="003D78A3"/>
    <w:rsid w:val="003E05A5"/>
    <w:rsid w:val="003E128A"/>
    <w:rsid w:val="003E16E1"/>
    <w:rsid w:val="003E5144"/>
    <w:rsid w:val="003F3A54"/>
    <w:rsid w:val="003F50F0"/>
    <w:rsid w:val="004012CF"/>
    <w:rsid w:val="00402A46"/>
    <w:rsid w:val="00402FF3"/>
    <w:rsid w:val="00403A1E"/>
    <w:rsid w:val="004061EF"/>
    <w:rsid w:val="004069EB"/>
    <w:rsid w:val="004071A7"/>
    <w:rsid w:val="00412901"/>
    <w:rsid w:val="00417E4F"/>
    <w:rsid w:val="00423213"/>
    <w:rsid w:val="00423ECD"/>
    <w:rsid w:val="0042416D"/>
    <w:rsid w:val="00424EEC"/>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CC2"/>
    <w:rsid w:val="00480B6A"/>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5930"/>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7598"/>
    <w:rsid w:val="00605861"/>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C59"/>
    <w:rsid w:val="00661753"/>
    <w:rsid w:val="006620AC"/>
    <w:rsid w:val="00667DD9"/>
    <w:rsid w:val="00677379"/>
    <w:rsid w:val="006848B7"/>
    <w:rsid w:val="00686FD5"/>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0F12"/>
    <w:rsid w:val="006E7563"/>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6B8D"/>
    <w:rsid w:val="008427E4"/>
    <w:rsid w:val="00843314"/>
    <w:rsid w:val="00844569"/>
    <w:rsid w:val="008466EC"/>
    <w:rsid w:val="008474E1"/>
    <w:rsid w:val="00847D23"/>
    <w:rsid w:val="0085196B"/>
    <w:rsid w:val="00853BED"/>
    <w:rsid w:val="00863327"/>
    <w:rsid w:val="00866F25"/>
    <w:rsid w:val="00870F44"/>
    <w:rsid w:val="00871DC1"/>
    <w:rsid w:val="008724F6"/>
    <w:rsid w:val="00884054"/>
    <w:rsid w:val="00886305"/>
    <w:rsid w:val="00887CDA"/>
    <w:rsid w:val="00891C7A"/>
    <w:rsid w:val="008936E7"/>
    <w:rsid w:val="00895089"/>
    <w:rsid w:val="008951ED"/>
    <w:rsid w:val="008A0A23"/>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1D2A"/>
    <w:rsid w:val="008D4154"/>
    <w:rsid w:val="008D4EB7"/>
    <w:rsid w:val="008D6297"/>
    <w:rsid w:val="008D6D04"/>
    <w:rsid w:val="008E3791"/>
    <w:rsid w:val="008E6375"/>
    <w:rsid w:val="008F0117"/>
    <w:rsid w:val="008F4C65"/>
    <w:rsid w:val="00905422"/>
    <w:rsid w:val="00911139"/>
    <w:rsid w:val="00913133"/>
    <w:rsid w:val="00913221"/>
    <w:rsid w:val="00920128"/>
    <w:rsid w:val="00921DB9"/>
    <w:rsid w:val="0092403D"/>
    <w:rsid w:val="009268BB"/>
    <w:rsid w:val="00926D4D"/>
    <w:rsid w:val="00933F50"/>
    <w:rsid w:val="00934A3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487"/>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53BA"/>
    <w:rsid w:val="00AA1A2C"/>
    <w:rsid w:val="00AA207C"/>
    <w:rsid w:val="00AA225A"/>
    <w:rsid w:val="00AA5D62"/>
    <w:rsid w:val="00AB3710"/>
    <w:rsid w:val="00AB37EB"/>
    <w:rsid w:val="00AB4B0F"/>
    <w:rsid w:val="00AB6C3B"/>
    <w:rsid w:val="00AC1971"/>
    <w:rsid w:val="00AD15A7"/>
    <w:rsid w:val="00AD6BEE"/>
    <w:rsid w:val="00AE008F"/>
    <w:rsid w:val="00AE1EF2"/>
    <w:rsid w:val="00AE33FE"/>
    <w:rsid w:val="00AF1248"/>
    <w:rsid w:val="00AF55AC"/>
    <w:rsid w:val="00B07D6D"/>
    <w:rsid w:val="00B1003A"/>
    <w:rsid w:val="00B11E08"/>
    <w:rsid w:val="00B12E48"/>
    <w:rsid w:val="00B13C33"/>
    <w:rsid w:val="00B26C37"/>
    <w:rsid w:val="00B32CD3"/>
    <w:rsid w:val="00B35A93"/>
    <w:rsid w:val="00B3635B"/>
    <w:rsid w:val="00B3672D"/>
    <w:rsid w:val="00B36D2B"/>
    <w:rsid w:val="00B373A2"/>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D1F"/>
    <w:rsid w:val="00BA7AD1"/>
    <w:rsid w:val="00BB04EC"/>
    <w:rsid w:val="00BB2250"/>
    <w:rsid w:val="00BB4A68"/>
    <w:rsid w:val="00BB739A"/>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0F9A"/>
    <w:rsid w:val="00C41665"/>
    <w:rsid w:val="00C41758"/>
    <w:rsid w:val="00C429E1"/>
    <w:rsid w:val="00C462F8"/>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5860"/>
    <w:rsid w:val="00D2737E"/>
    <w:rsid w:val="00D274A9"/>
    <w:rsid w:val="00D304D6"/>
    <w:rsid w:val="00D32347"/>
    <w:rsid w:val="00D32644"/>
    <w:rsid w:val="00D33229"/>
    <w:rsid w:val="00D33619"/>
    <w:rsid w:val="00D338F0"/>
    <w:rsid w:val="00D40FD4"/>
    <w:rsid w:val="00D52AC7"/>
    <w:rsid w:val="00D53772"/>
    <w:rsid w:val="00D54CA9"/>
    <w:rsid w:val="00D556EC"/>
    <w:rsid w:val="00D56D67"/>
    <w:rsid w:val="00D6340F"/>
    <w:rsid w:val="00D72D16"/>
    <w:rsid w:val="00D73E1C"/>
    <w:rsid w:val="00D74213"/>
    <w:rsid w:val="00D7792E"/>
    <w:rsid w:val="00D8049E"/>
    <w:rsid w:val="00D804D4"/>
    <w:rsid w:val="00D81032"/>
    <w:rsid w:val="00D81914"/>
    <w:rsid w:val="00D8195B"/>
    <w:rsid w:val="00D8561C"/>
    <w:rsid w:val="00D8619F"/>
    <w:rsid w:val="00D86764"/>
    <w:rsid w:val="00D90DA7"/>
    <w:rsid w:val="00D92434"/>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03FD"/>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2DB"/>
    <w:rsid w:val="00F54525"/>
    <w:rsid w:val="00F56B30"/>
    <w:rsid w:val="00F64643"/>
    <w:rsid w:val="00F7260C"/>
    <w:rsid w:val="00F727B0"/>
    <w:rsid w:val="00F72B5D"/>
    <w:rsid w:val="00F750BE"/>
    <w:rsid w:val="00F84FFF"/>
    <w:rsid w:val="00F90E93"/>
    <w:rsid w:val="00F91F36"/>
    <w:rsid w:val="00F946D3"/>
    <w:rsid w:val="00F94BD5"/>
    <w:rsid w:val="00F95A73"/>
    <w:rsid w:val="00F97F52"/>
    <w:rsid w:val="00FA24CB"/>
    <w:rsid w:val="00FA2545"/>
    <w:rsid w:val="00FA5036"/>
    <w:rsid w:val="00FA5363"/>
    <w:rsid w:val="00FB1664"/>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ecogem.gob.mx/SAM/sit_atn_mex.asp"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FC0D4-5D29-48B3-A49D-3395CAF1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65</Pages>
  <Words>13153</Words>
  <Characters>72347</Characters>
  <Application>Microsoft Office Word</Application>
  <DocSecurity>0</DocSecurity>
  <Lines>602</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cp:revision>
  <cp:lastPrinted>2020-01-30T23:10:00Z</cp:lastPrinted>
  <dcterms:created xsi:type="dcterms:W3CDTF">2023-02-21T16:47:00Z</dcterms:created>
  <dcterms:modified xsi:type="dcterms:W3CDTF">2023-06-27T22:06:00Z</dcterms:modified>
</cp:coreProperties>
</file>