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5C59581D"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B29A8">
        <w:rPr>
          <w:rFonts w:ascii="Palatino Linotype" w:hAnsi="Palatino Linotype" w:cs="Arial"/>
          <w:color w:val="000000"/>
          <w:lang w:val="es-MX" w:eastAsia="es-MX"/>
        </w:rPr>
        <w:t>quince</w:t>
      </w:r>
      <w:r w:rsidR="00971FFC">
        <w:rPr>
          <w:rFonts w:ascii="Palatino Linotype" w:hAnsi="Palatino Linotype" w:cs="Arial"/>
          <w:color w:val="000000"/>
          <w:lang w:val="es-MX" w:eastAsia="es-MX"/>
        </w:rPr>
        <w:t xml:space="preserve"> de </w:t>
      </w:r>
      <w:r w:rsidR="00DB29A8">
        <w:rPr>
          <w:rFonts w:ascii="Palatino Linotype" w:hAnsi="Palatino Linotype" w:cs="Arial"/>
          <w:color w:val="000000"/>
          <w:lang w:val="es-MX" w:eastAsia="es-MX"/>
        </w:rPr>
        <w:t>noviembre</w:t>
      </w:r>
      <w:r w:rsidR="00971FFC">
        <w:rPr>
          <w:rFonts w:ascii="Palatino Linotype" w:hAnsi="Palatino Linotype" w:cs="Arial"/>
          <w:color w:val="000000"/>
          <w:lang w:val="es-MX" w:eastAsia="es-MX"/>
        </w:rPr>
        <w:t xml:space="preserve"> de </w:t>
      </w:r>
      <w:r w:rsidR="00AE3F0A" w:rsidRPr="0013589E">
        <w:rPr>
          <w:rFonts w:ascii="Palatino Linotype" w:hAnsi="Palatino Linotype" w:cs="Arial"/>
          <w:color w:val="000000"/>
          <w:lang w:val="es-MX" w:eastAsia="es-MX"/>
        </w:rPr>
        <w:t xml:space="preserve">dos mil </w:t>
      </w:r>
      <w:r w:rsidR="00FE5920">
        <w:rPr>
          <w:rFonts w:ascii="Palatino Linotype" w:hAnsi="Palatino Linotype" w:cs="Arial"/>
          <w:color w:val="000000"/>
          <w:lang w:val="es-MX" w:eastAsia="es-MX"/>
        </w:rPr>
        <w:t>veintitrés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0B774510"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971FFC" w:rsidRPr="00971FFC">
        <w:rPr>
          <w:rFonts w:ascii="Palatino Linotype" w:eastAsiaTheme="minorHAnsi" w:hAnsi="Palatino Linotype" w:cs="Arial"/>
          <w:b/>
          <w:lang w:val="es-MX" w:eastAsia="en-US"/>
        </w:rPr>
        <w:t>0</w:t>
      </w:r>
      <w:r w:rsidR="00A9464B">
        <w:rPr>
          <w:rFonts w:ascii="Palatino Linotype" w:eastAsiaTheme="minorHAnsi" w:hAnsi="Palatino Linotype" w:cs="Arial"/>
          <w:b/>
          <w:lang w:val="es-MX" w:eastAsia="en-US"/>
        </w:rPr>
        <w:t>2</w:t>
      </w:r>
      <w:r w:rsidR="007100A0">
        <w:rPr>
          <w:rFonts w:ascii="Palatino Linotype" w:eastAsiaTheme="minorHAnsi" w:hAnsi="Palatino Linotype" w:cs="Arial"/>
          <w:b/>
          <w:lang w:val="es-MX" w:eastAsia="en-US"/>
        </w:rPr>
        <w:t>485</w:t>
      </w:r>
      <w:r w:rsidR="00971FFC" w:rsidRPr="00971FFC">
        <w:rPr>
          <w:rFonts w:ascii="Palatino Linotype" w:eastAsiaTheme="minorHAnsi" w:hAnsi="Palatino Linotype" w:cs="Arial"/>
          <w:b/>
          <w:lang w:val="es-MX" w:eastAsia="en-US"/>
        </w:rPr>
        <w:t>/INFOEM/IP/RR/202</w:t>
      </w:r>
      <w:r w:rsidR="00324247">
        <w:rPr>
          <w:rFonts w:ascii="Palatino Linotype" w:eastAsiaTheme="minorHAnsi" w:hAnsi="Palatino Linotype" w:cs="Arial"/>
          <w:b/>
          <w:lang w:val="es-MX" w:eastAsia="en-US"/>
        </w:rPr>
        <w:t>3</w:t>
      </w:r>
      <w:r w:rsidRPr="0013589E">
        <w:rPr>
          <w:rFonts w:ascii="Palatino Linotype" w:eastAsiaTheme="minorHAnsi" w:hAnsi="Palatino Linotype" w:cs="Arial"/>
          <w:lang w:val="es-MX" w:eastAsia="en-US"/>
        </w:rPr>
        <w:t xml:space="preserve">, </w:t>
      </w:r>
      <w:r w:rsidR="00D81FF3">
        <w:rPr>
          <w:rFonts w:ascii="Palatino Linotype" w:hAnsi="Palatino Linotype"/>
        </w:rPr>
        <w:t xml:space="preserve">interpuesto por </w:t>
      </w:r>
      <w:r w:rsidR="007100A0">
        <w:rPr>
          <w:rFonts w:ascii="Palatino Linotype" w:hAnsi="Palatino Linotype"/>
        </w:rPr>
        <w:t>e</w:t>
      </w:r>
      <w:r w:rsidR="00A9464B">
        <w:rPr>
          <w:rFonts w:ascii="Palatino Linotype" w:hAnsi="Palatino Linotype"/>
        </w:rPr>
        <w:t xml:space="preserve">l </w:t>
      </w:r>
      <w:r w:rsidR="00A9464B" w:rsidRPr="00A9464B">
        <w:rPr>
          <w:rFonts w:ascii="Palatino Linotype" w:hAnsi="Palatino Linotype"/>
          <w:b/>
        </w:rPr>
        <w:t xml:space="preserve">C. </w:t>
      </w:r>
      <w:r w:rsidR="00647125">
        <w:rPr>
          <w:rFonts w:ascii="Palatino Linotype" w:hAnsi="Palatino Linotype"/>
          <w:b/>
        </w:rPr>
        <w:t>XXXXXXXXXXXXXX</w:t>
      </w:r>
      <w:r w:rsidR="00A9464B">
        <w:rPr>
          <w:rFonts w:ascii="Palatino Linotype" w:hAnsi="Palatino Linotype"/>
          <w:b/>
        </w:rPr>
        <w:t>,</w:t>
      </w:r>
      <w:r w:rsidR="00A9464B">
        <w:rPr>
          <w:rFonts w:ascii="Palatino Linotype" w:hAnsi="Palatino Linotype"/>
        </w:rPr>
        <w:t xml:space="preserve"> </w:t>
      </w:r>
      <w:r w:rsidR="00D81FF3">
        <w:rPr>
          <w:rFonts w:ascii="Palatino Linotype" w:hAnsi="Palatino Linotype"/>
        </w:rPr>
        <w:t xml:space="preserve">que </w:t>
      </w:r>
      <w:r w:rsidR="00D81FF3" w:rsidRPr="00C35F18">
        <w:rPr>
          <w:rFonts w:ascii="Palatino Linotype" w:hAnsi="Palatino Linotype"/>
        </w:rPr>
        <w:t xml:space="preserve">en lo sucesivo </w:t>
      </w:r>
      <w:r w:rsidR="00D81FF3">
        <w:rPr>
          <w:rFonts w:ascii="Palatino Linotype" w:hAnsi="Palatino Linotype"/>
        </w:rPr>
        <w:t>será</w:t>
      </w:r>
      <w:r w:rsidR="007F59F5">
        <w:rPr>
          <w:rFonts w:ascii="Palatino Linotype" w:hAnsi="Palatino Linotype"/>
          <w:lang w:val="es-419"/>
        </w:rPr>
        <w:t xml:space="preserve"> denominado como</w:t>
      </w:r>
      <w:r w:rsidR="00D81FF3">
        <w:rPr>
          <w:rFonts w:ascii="Palatino Linotype" w:hAnsi="Palatino Linotype"/>
        </w:rPr>
        <w:t xml:space="preserve"> </w:t>
      </w:r>
      <w:r w:rsidR="00D81FF3" w:rsidRPr="007F59F5">
        <w:rPr>
          <w:rFonts w:ascii="Palatino Linotype" w:hAnsi="Palatino Linotype"/>
          <w:b/>
        </w:rPr>
        <w:t xml:space="preserve">el </w:t>
      </w:r>
      <w:r w:rsidR="00D81FF3" w:rsidRPr="00C35F18">
        <w:rPr>
          <w:rFonts w:ascii="Palatino Linotype" w:hAnsi="Palatino Linotype"/>
          <w:b/>
        </w:rPr>
        <w:t>Recurrente</w:t>
      </w:r>
      <w:r w:rsidR="00D81FF3" w:rsidRPr="00C35F18">
        <w:rPr>
          <w:rFonts w:ascii="Palatino Linotype" w:hAnsi="Palatino Linotype"/>
        </w:rPr>
        <w:t xml:space="preserve">, en contra de la </w:t>
      </w:r>
      <w:r w:rsidR="00D81FF3" w:rsidRPr="00216B8D">
        <w:rPr>
          <w:rFonts w:ascii="Palatino Linotype" w:hAnsi="Palatino Linotype"/>
        </w:rPr>
        <w:t xml:space="preserve">respuesta </w:t>
      </w:r>
      <w:r w:rsidR="00D81FF3">
        <w:rPr>
          <w:rFonts w:ascii="Palatino Linotype" w:hAnsi="Palatino Linotype" w:cs="Arial"/>
        </w:rPr>
        <w:t xml:space="preserve">proporcionada por el </w:t>
      </w:r>
      <w:r w:rsidR="00675D99">
        <w:rPr>
          <w:rFonts w:ascii="Palatino Linotype" w:hAnsi="Palatino Linotype"/>
          <w:b/>
          <w:lang w:val="es-419"/>
        </w:rPr>
        <w:t xml:space="preserve">Ayuntamiento de </w:t>
      </w:r>
      <w:r w:rsidR="007100A0" w:rsidRPr="007100A0">
        <w:rPr>
          <w:rFonts w:ascii="Palatino Linotype" w:hAnsi="Palatino Linotype"/>
          <w:b/>
          <w:lang w:val="es-419"/>
        </w:rPr>
        <w:t>Naucalpan de Juárez</w:t>
      </w:r>
      <w:r w:rsidR="00D81FF3">
        <w:rPr>
          <w:rFonts w:ascii="Palatino Linotype" w:hAnsi="Palatino Linotype" w:cs="Arial"/>
          <w:b/>
        </w:rPr>
        <w:t>,</w:t>
      </w:r>
      <w:r w:rsidR="00D81FF3" w:rsidRPr="00AD2A55">
        <w:rPr>
          <w:rFonts w:ascii="Palatino Linotype" w:hAnsi="Palatino Linotype" w:cs="Arial"/>
          <w:b/>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0F39F495" w:rsidR="0029071C" w:rsidRPr="00D81FF3" w:rsidRDefault="0029071C" w:rsidP="00D81FF3">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7100A0">
        <w:rPr>
          <w:rFonts w:ascii="Palatino Linotype" w:eastAsiaTheme="minorHAnsi" w:hAnsi="Palatino Linotype" w:cs="Arial"/>
          <w:szCs w:val="22"/>
          <w:lang w:val="es-MX" w:eastAsia="en-US"/>
        </w:rPr>
        <w:t xml:space="preserve">veinticuatro </w:t>
      </w:r>
      <w:r w:rsidR="006431AA">
        <w:rPr>
          <w:rFonts w:ascii="Palatino Linotype" w:eastAsiaTheme="minorHAnsi" w:hAnsi="Palatino Linotype" w:cs="Arial"/>
          <w:szCs w:val="22"/>
          <w:lang w:val="es-MX" w:eastAsia="en-US"/>
        </w:rPr>
        <w:t xml:space="preserve">de </w:t>
      </w:r>
      <w:r w:rsidR="007100A0">
        <w:rPr>
          <w:rFonts w:ascii="Palatino Linotype" w:eastAsiaTheme="minorHAnsi" w:hAnsi="Palatino Linotype" w:cs="Arial"/>
          <w:szCs w:val="22"/>
          <w:lang w:val="es-MX" w:eastAsia="en-US"/>
        </w:rPr>
        <w:t>marzo</w:t>
      </w:r>
      <w:r w:rsidR="001748FF">
        <w:rPr>
          <w:rFonts w:ascii="Palatino Linotype" w:eastAsiaTheme="minorHAnsi" w:hAnsi="Palatino Linotype" w:cs="Arial"/>
          <w:szCs w:val="22"/>
          <w:lang w:val="es-MX" w:eastAsia="en-US"/>
        </w:rPr>
        <w:t xml:space="preserve"> </w:t>
      </w:r>
      <w:r w:rsidR="006431AA">
        <w:rPr>
          <w:rFonts w:ascii="Palatino Linotype" w:eastAsiaTheme="minorHAnsi" w:hAnsi="Palatino Linotype" w:cs="Arial"/>
          <w:szCs w:val="22"/>
          <w:lang w:val="es-MX" w:eastAsia="en-US"/>
        </w:rPr>
        <w:t xml:space="preserve">de dos mil </w:t>
      </w:r>
      <w:r w:rsidR="001748FF">
        <w:rPr>
          <w:rFonts w:ascii="Palatino Linotype" w:eastAsiaTheme="minorHAnsi" w:hAnsi="Palatino Linotype" w:cs="Arial"/>
          <w:szCs w:val="22"/>
          <w:lang w:val="es-MX" w:eastAsia="en-US"/>
        </w:rPr>
        <w:t>veintitrés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w:t>
      </w:r>
      <w:r w:rsidR="00112BE0" w:rsidRPr="00D81FF3">
        <w:rPr>
          <w:rFonts w:ascii="Palatino Linotype" w:eastAsiaTheme="minorHAnsi" w:hAnsi="Palatino Linotype" w:cs="Arial"/>
          <w:szCs w:val="22"/>
          <w:lang w:val="es-MX" w:eastAsia="en-US"/>
        </w:rPr>
        <w:t xml:space="preserve">número de expediente </w:t>
      </w:r>
      <w:r w:rsidR="00971FFC" w:rsidRPr="00D81FF3">
        <w:rPr>
          <w:rFonts w:ascii="Palatino Linotype" w:eastAsiaTheme="minorHAnsi" w:hAnsi="Palatino Linotype" w:cs="Arial"/>
          <w:b/>
          <w:szCs w:val="22"/>
          <w:lang w:val="es-MX" w:eastAsia="en-US"/>
        </w:rPr>
        <w:t>0</w:t>
      </w:r>
      <w:r w:rsidR="00E519CB">
        <w:rPr>
          <w:rFonts w:ascii="Palatino Linotype" w:eastAsiaTheme="minorHAnsi" w:hAnsi="Palatino Linotype" w:cs="Arial"/>
          <w:b/>
          <w:szCs w:val="22"/>
          <w:lang w:val="es-419" w:eastAsia="en-US"/>
        </w:rPr>
        <w:t>01</w:t>
      </w:r>
      <w:r w:rsidR="007100A0">
        <w:rPr>
          <w:rFonts w:ascii="Palatino Linotype" w:eastAsiaTheme="minorHAnsi" w:hAnsi="Palatino Linotype" w:cs="Arial"/>
          <w:b/>
          <w:szCs w:val="22"/>
          <w:lang w:val="es-MX" w:eastAsia="en-US"/>
        </w:rPr>
        <w:t>7</w:t>
      </w:r>
      <w:r w:rsidR="00E519CB">
        <w:rPr>
          <w:rFonts w:ascii="Palatino Linotype" w:eastAsiaTheme="minorHAnsi" w:hAnsi="Palatino Linotype" w:cs="Arial"/>
          <w:b/>
          <w:szCs w:val="22"/>
          <w:lang w:val="es-419" w:eastAsia="en-US"/>
        </w:rPr>
        <w:t>8</w:t>
      </w:r>
      <w:r w:rsidR="00971FFC" w:rsidRPr="00D81FF3">
        <w:rPr>
          <w:rFonts w:ascii="Palatino Linotype" w:eastAsiaTheme="minorHAnsi" w:hAnsi="Palatino Linotype" w:cs="Arial"/>
          <w:b/>
          <w:szCs w:val="22"/>
          <w:lang w:val="es-MX" w:eastAsia="en-US"/>
        </w:rPr>
        <w:t>/</w:t>
      </w:r>
      <w:r w:rsidR="007100A0">
        <w:rPr>
          <w:rFonts w:ascii="Palatino Linotype" w:eastAsiaTheme="minorHAnsi" w:hAnsi="Palatino Linotype" w:cs="Arial"/>
          <w:b/>
          <w:szCs w:val="22"/>
          <w:lang w:val="es-MX" w:eastAsia="en-US"/>
        </w:rPr>
        <w:t>N</w:t>
      </w:r>
      <w:r w:rsidR="001748FF">
        <w:rPr>
          <w:rFonts w:ascii="Palatino Linotype" w:eastAsiaTheme="minorHAnsi" w:hAnsi="Palatino Linotype" w:cs="Arial"/>
          <w:b/>
          <w:szCs w:val="22"/>
          <w:lang w:val="es-MX" w:eastAsia="en-US"/>
        </w:rPr>
        <w:t>A</w:t>
      </w:r>
      <w:r w:rsidR="007100A0">
        <w:rPr>
          <w:rFonts w:ascii="Palatino Linotype" w:eastAsiaTheme="minorHAnsi" w:hAnsi="Palatino Linotype" w:cs="Arial"/>
          <w:b/>
          <w:szCs w:val="22"/>
          <w:lang w:val="es-MX" w:eastAsia="en-US"/>
        </w:rPr>
        <w:t>UCALPA</w:t>
      </w:r>
      <w:r w:rsidR="00971FFC" w:rsidRPr="00D81FF3">
        <w:rPr>
          <w:rFonts w:ascii="Palatino Linotype" w:eastAsiaTheme="minorHAnsi" w:hAnsi="Palatino Linotype" w:cs="Arial"/>
          <w:b/>
          <w:szCs w:val="22"/>
          <w:lang w:val="es-MX" w:eastAsia="en-US"/>
        </w:rPr>
        <w:t>/IP/202</w:t>
      </w:r>
      <w:r w:rsidR="007100A0">
        <w:rPr>
          <w:rFonts w:ascii="Palatino Linotype" w:eastAsiaTheme="minorHAnsi" w:hAnsi="Palatino Linotype" w:cs="Arial"/>
          <w:b/>
          <w:szCs w:val="22"/>
          <w:lang w:val="es-MX" w:eastAsia="en-US"/>
        </w:rPr>
        <w:t>3</w:t>
      </w:r>
      <w:r w:rsidRPr="00D81FF3">
        <w:rPr>
          <w:rFonts w:ascii="Palatino Linotype" w:eastAsiaTheme="minorHAnsi" w:hAnsi="Palatino Linotype" w:cs="Arial"/>
          <w:szCs w:val="22"/>
          <w:lang w:val="es-MX" w:eastAsia="en-US"/>
        </w:rPr>
        <w:t>, mediante la cual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58564126" w14:textId="7A7AE76F" w:rsidR="0029071C" w:rsidRPr="00790566" w:rsidRDefault="0029071C" w:rsidP="00D81FF3">
      <w:pPr>
        <w:spacing w:line="360" w:lineRule="auto"/>
        <w:ind w:left="567" w:right="567"/>
        <w:jc w:val="both"/>
        <w:rPr>
          <w:rFonts w:ascii="Palatino Linotype" w:hAnsi="Palatino Linotype"/>
          <w:i/>
          <w:lang w:val="es-MX" w:eastAsia="es-MX"/>
        </w:rPr>
      </w:pPr>
      <w:r w:rsidRPr="00790566">
        <w:rPr>
          <w:rFonts w:ascii="Palatino Linotype" w:hAnsi="Palatino Linotype"/>
          <w:i/>
          <w:lang w:val="es-MX" w:eastAsia="es-MX"/>
        </w:rPr>
        <w:t>“</w:t>
      </w:r>
      <w:r w:rsidR="007100A0" w:rsidRPr="007100A0">
        <w:rPr>
          <w:rFonts w:ascii="Palatino Linotype" w:hAnsi="Palatino Linotype"/>
          <w:i/>
          <w:lang w:val="es-MX" w:eastAsia="es-MX"/>
        </w:rPr>
        <w:t xml:space="preserve">Por este medio le solicito de la manera más atenta me sea proporcionado a través de esta plataforma, en formato digital PDF, el contrato de adhesión número MNJ/SA/DRM/CTADH/031/2021, celebrado entre el municipio de Naucalpan de Juárez del Estado de México y el Sistema de Radio y Televisión Mexiquense, el día </w:t>
      </w:r>
      <w:r w:rsidR="007100A0" w:rsidRPr="007100A0">
        <w:rPr>
          <w:rFonts w:ascii="Palatino Linotype" w:hAnsi="Palatino Linotype"/>
          <w:i/>
          <w:lang w:val="es-MX" w:eastAsia="es-MX"/>
        </w:rPr>
        <w:lastRenderedPageBreak/>
        <w:t>26 de febrero de 2021, firmado en su totalidad por cada una de las partes de común acuerdo</w:t>
      </w:r>
      <w:r w:rsidR="00971FFC" w:rsidRPr="00790566">
        <w:rPr>
          <w:rFonts w:ascii="Palatino Linotype" w:hAnsi="Palatino Linotype"/>
          <w:i/>
          <w:lang w:val="es-MX" w:eastAsia="es-MX"/>
        </w:rPr>
        <w:t>.</w:t>
      </w:r>
      <w:r w:rsidRPr="00790566">
        <w:rPr>
          <w:rFonts w:ascii="Palatino Linotype" w:hAnsi="Palatino Linotype"/>
          <w:i/>
          <w:lang w:val="es-MX" w:eastAsia="es-MX"/>
        </w:rPr>
        <w:t>” (Sic).</w:t>
      </w:r>
      <w:r w:rsidR="007100A0">
        <w:rPr>
          <w:rFonts w:ascii="Palatino Linotype" w:hAnsi="Palatino Linotype"/>
          <w:i/>
          <w:lang w:val="es-MX" w:eastAsia="es-MX"/>
        </w:rPr>
        <w:t xml:space="preserve"> </w:t>
      </w:r>
    </w:p>
    <w:p w14:paraId="2A119C1F" w14:textId="77777777" w:rsidR="00790566" w:rsidRDefault="00790566" w:rsidP="00D81FF3">
      <w:pPr>
        <w:spacing w:line="360" w:lineRule="auto"/>
        <w:rPr>
          <w:rFonts w:ascii="Palatino Linotype" w:hAnsi="Palatino Linotype"/>
          <w:lang w:val="es-MX"/>
        </w:rPr>
      </w:pPr>
    </w:p>
    <w:p w14:paraId="0EBBF82B" w14:textId="349F1C8C" w:rsidR="00312924" w:rsidRDefault="00312924" w:rsidP="00D81FF3">
      <w:pPr>
        <w:spacing w:line="360" w:lineRule="auto"/>
        <w:rPr>
          <w:rFonts w:ascii="Palatino Linotype" w:hAnsi="Palatino Linotype"/>
          <w:lang w:val="es-MX"/>
        </w:rPr>
      </w:pPr>
      <w:r>
        <w:rPr>
          <w:rFonts w:ascii="Palatino Linotype" w:hAnsi="Palatino Linotype"/>
          <w:lang w:val="es-MX"/>
        </w:rPr>
        <w:t xml:space="preserve">En fecha </w:t>
      </w:r>
      <w:r w:rsidR="002012E6">
        <w:rPr>
          <w:rFonts w:ascii="Palatino Linotype" w:hAnsi="Palatino Linotype"/>
          <w:lang w:val="es-MX"/>
        </w:rPr>
        <w:t>veintiuno de abril de dos mil veintitrés el sujeto obligado prorrogó el plazo para dar atención a la solicitud de información, manifestando lo siguiente:</w:t>
      </w:r>
    </w:p>
    <w:p w14:paraId="3059ADBA" w14:textId="77777777" w:rsidR="002012E6" w:rsidRDefault="002012E6" w:rsidP="00D81FF3">
      <w:pPr>
        <w:spacing w:line="360" w:lineRule="auto"/>
        <w:rPr>
          <w:rFonts w:ascii="Palatino Linotype" w:hAnsi="Palatino Linotype"/>
          <w:lang w:val="es-MX"/>
        </w:rPr>
      </w:pPr>
    </w:p>
    <w:p w14:paraId="402C9296" w14:textId="4FEE8FD1" w:rsidR="002012E6" w:rsidRPr="002012E6" w:rsidRDefault="002012E6" w:rsidP="002012E6">
      <w:pPr>
        <w:spacing w:line="360" w:lineRule="auto"/>
        <w:ind w:left="567" w:right="567"/>
        <w:jc w:val="both"/>
        <w:rPr>
          <w:rFonts w:ascii="Palatino Linotype" w:hAnsi="Palatino Linotype"/>
          <w:i/>
          <w:lang w:val="es-MX" w:eastAsia="es-MX"/>
        </w:rPr>
      </w:pPr>
      <w:r>
        <w:rPr>
          <w:rFonts w:ascii="Palatino Linotype" w:hAnsi="Palatino Linotype"/>
          <w:i/>
          <w:lang w:val="es-MX" w:eastAsia="es-MX"/>
        </w:rPr>
        <w:t>“</w:t>
      </w:r>
      <w:r w:rsidRPr="002012E6">
        <w:rPr>
          <w:rFonts w:ascii="Palatino Linotype" w:hAnsi="Palatino Linotype"/>
          <w:i/>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w:t>
      </w:r>
      <w:r>
        <w:rPr>
          <w:rFonts w:ascii="Palatino Linotype" w:hAnsi="Palatino Linotype"/>
          <w:i/>
          <w:lang w:val="es-MX" w:eastAsia="es-MX"/>
        </w:rPr>
        <w:t>…”</w:t>
      </w:r>
    </w:p>
    <w:p w14:paraId="5C2C36F4" w14:textId="77777777" w:rsidR="00312924" w:rsidRDefault="00312924" w:rsidP="00D81FF3">
      <w:pPr>
        <w:spacing w:line="360" w:lineRule="auto"/>
        <w:rPr>
          <w:rFonts w:ascii="Palatino Linotype" w:hAnsi="Palatino Linotype"/>
          <w:lang w:val="es-MX"/>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28315371"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2012E6">
        <w:rPr>
          <w:rFonts w:ascii="Palatino Linotype" w:eastAsiaTheme="minorHAnsi" w:hAnsi="Palatino Linotype" w:cs="Arial"/>
          <w:b/>
          <w:lang w:val="es-MX" w:eastAsia="en-US"/>
        </w:rPr>
        <w:t>tres</w:t>
      </w:r>
      <w:r w:rsidR="00790566" w:rsidRPr="00CF6609">
        <w:rPr>
          <w:rFonts w:ascii="Palatino Linotype" w:eastAsiaTheme="minorHAnsi" w:hAnsi="Palatino Linotype" w:cs="Arial"/>
          <w:b/>
          <w:lang w:val="es-419" w:eastAsia="en-US"/>
        </w:rPr>
        <w:t xml:space="preserve"> </w:t>
      </w:r>
      <w:r w:rsidR="008105E8" w:rsidRPr="00CF6609">
        <w:rPr>
          <w:rFonts w:ascii="Palatino Linotype" w:eastAsiaTheme="minorHAnsi" w:hAnsi="Palatino Linotype" w:cs="Arial"/>
          <w:b/>
          <w:lang w:val="es-MX" w:eastAsia="en-US"/>
        </w:rPr>
        <w:t xml:space="preserve">de </w:t>
      </w:r>
      <w:r w:rsidR="002012E6">
        <w:rPr>
          <w:rFonts w:ascii="Palatino Linotype" w:eastAsiaTheme="minorHAnsi" w:hAnsi="Palatino Linotype" w:cs="Arial"/>
          <w:b/>
          <w:lang w:val="es-MX" w:eastAsia="en-US"/>
        </w:rPr>
        <w:t>mayo</w:t>
      </w:r>
      <w:r w:rsidR="000E00A4" w:rsidRPr="00CF6609">
        <w:rPr>
          <w:rFonts w:ascii="Palatino Linotype" w:eastAsiaTheme="minorHAnsi" w:hAnsi="Palatino Linotype" w:cs="Arial"/>
          <w:b/>
          <w:lang w:val="es-MX" w:eastAsia="en-US"/>
        </w:rPr>
        <w:t xml:space="preserve"> de dos mil </w:t>
      </w:r>
      <w:r w:rsidR="001748FF">
        <w:rPr>
          <w:rFonts w:ascii="Palatino Linotype" w:eastAsiaTheme="minorHAnsi" w:hAnsi="Palatino Linotype" w:cs="Arial"/>
          <w:b/>
          <w:lang w:val="es-MX" w:eastAsia="en-US"/>
        </w:rPr>
        <w:t>veintitrés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6C6E7F81" w14:textId="648B94A2" w:rsidR="0029071C" w:rsidRPr="001748FF" w:rsidRDefault="0029071C" w:rsidP="001748FF">
      <w:pPr>
        <w:spacing w:line="360" w:lineRule="auto"/>
        <w:ind w:left="567" w:right="567"/>
        <w:jc w:val="both"/>
        <w:rPr>
          <w:rFonts w:ascii="Palatino Linotype" w:hAnsi="Palatino Linotype"/>
          <w:i/>
          <w:lang w:val="es-MX" w:eastAsia="es-MX"/>
        </w:rPr>
      </w:pPr>
      <w:r w:rsidRPr="001748FF">
        <w:rPr>
          <w:rFonts w:ascii="Palatino Linotype" w:hAnsi="Palatino Linotype"/>
          <w:i/>
          <w:lang w:val="es-MX" w:eastAsia="es-MX"/>
        </w:rPr>
        <w:t>“</w:t>
      </w:r>
      <w:r w:rsidR="002012E6" w:rsidRPr="002012E6">
        <w:rPr>
          <w:rFonts w:ascii="Palatino Linotype" w:hAnsi="Palatino Linotype"/>
          <w:i/>
          <w:lang w:val="es-MX" w:eastAsia="es-MX"/>
        </w:rPr>
        <w:t xml:space="preserve">En atención a la solicitud de acceso a la información pública presentada a través del Sistema de Acceso a la Información Mexiquense, con folio 00178/NAUCALPAN/IP/2023, misma que versa en lo siguiente: “Por este medio le solicito de la manera más atenta me sea proporcionado a través de esta plataforma, en formato digital PDF, el contrato de adhesión número MNJ/SA/DRM/CTADH/031/2021, celebrado entre el Municipio de Naucalpan de Juárez del Estado de México y el Sistema de Radio y Televisión Mexiquense, el día 26 de febrero de 2021, firmado en su totalidad por cada una de las partes de común acuerdo”. Derivado de lo anterior, en cumplimiento a lo estipulado por el artículo </w:t>
      </w:r>
      <w:r w:rsidR="002012E6" w:rsidRPr="002012E6">
        <w:rPr>
          <w:rFonts w:ascii="Palatino Linotype" w:hAnsi="Palatino Linotype"/>
          <w:i/>
          <w:lang w:val="es-MX" w:eastAsia="es-MX"/>
        </w:rPr>
        <w:lastRenderedPageBreak/>
        <w:t>92 fracción XXXVII de la Ley de Transparencia y Acceso a la Información Pública del Estado de México y Municipios, se realizó una búsqueda exhaustiva en los archivos físicos y electrónicos que obran en el departamento de Convenios y contratos de esta Dirección General Jurídica y Consultiva; sin que se haya encontrado registro alguno respecto del contrato de referencia. Cabe señalar que, del número de identificación del contrato solicitado, se desprende que corresponde a la entonces Secretaría de Administración, hoy Dirección General de Administración, por lo que es probable que se localice en los archivos de la Dirección citada</w:t>
      </w:r>
      <w:r w:rsidR="00E74701" w:rsidRPr="001748FF">
        <w:rPr>
          <w:rFonts w:ascii="Palatino Linotype" w:hAnsi="Palatino Linotype"/>
          <w:i/>
          <w:lang w:val="es-MX" w:eastAsia="es-MX"/>
        </w:rPr>
        <w:t>” (Sic).</w:t>
      </w:r>
    </w:p>
    <w:p w14:paraId="401E443B" w14:textId="77777777" w:rsidR="008105E8" w:rsidRPr="002012E6" w:rsidRDefault="008105E8" w:rsidP="0029071C">
      <w:pPr>
        <w:spacing w:line="360" w:lineRule="auto"/>
        <w:jc w:val="both"/>
        <w:rPr>
          <w:rFonts w:ascii="Palatino Linotype" w:eastAsiaTheme="minorHAnsi" w:hAnsi="Palatino Linotype" w:cs="Arial"/>
          <w:lang w:val="es-419" w:eastAsia="en-US"/>
        </w:rPr>
      </w:pPr>
    </w:p>
    <w:p w14:paraId="3EFC0D7C" w14:textId="6C3883CF" w:rsidR="00D81FF3" w:rsidRPr="0093720B" w:rsidRDefault="00EC6F39" w:rsidP="00790566">
      <w:pPr>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t xml:space="preserve">El sujeto obligado adjuntó </w:t>
      </w:r>
      <w:r w:rsidR="0093720B">
        <w:rPr>
          <w:rFonts w:ascii="Palatino Linotype" w:eastAsiaTheme="minorHAnsi" w:hAnsi="Palatino Linotype" w:cs="Arial"/>
          <w:lang w:val="es-419" w:eastAsia="en-US"/>
        </w:rPr>
        <w:t>e</w:t>
      </w:r>
      <w:r w:rsidR="00790566">
        <w:rPr>
          <w:rFonts w:ascii="Palatino Linotype" w:eastAsiaTheme="minorHAnsi" w:hAnsi="Palatino Linotype" w:cs="Arial"/>
          <w:lang w:val="es-419" w:eastAsia="en-US"/>
        </w:rPr>
        <w:t>l</w:t>
      </w:r>
      <w:r w:rsidR="00D81FF3">
        <w:rPr>
          <w:rFonts w:ascii="Palatino Linotype" w:eastAsiaTheme="minorHAnsi" w:hAnsi="Palatino Linotype" w:cs="Arial"/>
          <w:lang w:val="es-419" w:eastAsia="en-US"/>
        </w:rPr>
        <w:t xml:space="preserve"> archivo electrónico en formato PDF denominado</w:t>
      </w:r>
      <w:r>
        <w:rPr>
          <w:rFonts w:ascii="Palatino Linotype" w:eastAsiaTheme="minorHAnsi" w:hAnsi="Palatino Linotype" w:cs="Arial"/>
          <w:lang w:val="es-419" w:eastAsia="en-US"/>
        </w:rPr>
        <w:t xml:space="preserve">: </w:t>
      </w:r>
      <w:r w:rsidR="00CF6609" w:rsidRPr="0093720B">
        <w:rPr>
          <w:rFonts w:ascii="Palatino Linotype" w:eastAsiaTheme="minorHAnsi" w:hAnsi="Palatino Linotype" w:cs="Arial"/>
          <w:lang w:val="es-419" w:eastAsia="en-US"/>
        </w:rPr>
        <w:t>“</w:t>
      </w:r>
      <w:r w:rsidR="002012E6" w:rsidRPr="002012E6">
        <w:rPr>
          <w:rFonts w:ascii="Palatino Linotype" w:eastAsiaTheme="minorHAnsi" w:hAnsi="Palatino Linotype"/>
          <w:b/>
          <w:i/>
          <w:lang w:val="es-419" w:eastAsia="en-US"/>
        </w:rPr>
        <w:t>RESPUESTA SAIMEX 00178.pdf</w:t>
      </w:r>
      <w:r w:rsidR="00CF6609" w:rsidRPr="0093720B">
        <w:rPr>
          <w:rFonts w:ascii="Palatino Linotype" w:eastAsiaTheme="minorHAnsi" w:hAnsi="Palatino Linotype" w:cs="Arial"/>
          <w:lang w:val="es-419" w:eastAsia="en-US"/>
        </w:rPr>
        <w:t>”</w:t>
      </w:r>
      <w:r w:rsidR="00790566" w:rsidRPr="0093720B">
        <w:rPr>
          <w:rFonts w:ascii="Palatino Linotype" w:eastAsiaTheme="minorHAnsi" w:hAnsi="Palatino Linotype" w:cs="Arial"/>
          <w:lang w:val="es-419" w:eastAsia="en-US"/>
        </w:rPr>
        <w:t xml:space="preserve">, </w:t>
      </w:r>
      <w:r w:rsidR="0093720B">
        <w:rPr>
          <w:rFonts w:ascii="Palatino Linotype" w:eastAsiaTheme="minorHAnsi" w:hAnsi="Palatino Linotype" w:cs="Arial"/>
          <w:lang w:val="es-419" w:eastAsia="en-US"/>
        </w:rPr>
        <w:t>e</w:t>
      </w:r>
      <w:r w:rsidR="00790566" w:rsidRPr="0093720B">
        <w:rPr>
          <w:rFonts w:ascii="Palatino Linotype" w:eastAsiaTheme="minorHAnsi" w:hAnsi="Palatino Linotype" w:cs="Arial"/>
          <w:lang w:val="es-419" w:eastAsia="en-US"/>
        </w:rPr>
        <w:t>l</w:t>
      </w:r>
      <w:r w:rsidR="00D81FF3" w:rsidRPr="0093720B">
        <w:rPr>
          <w:rFonts w:ascii="Palatino Linotype" w:eastAsiaTheme="minorHAnsi" w:hAnsi="Palatino Linotype" w:cs="Arial"/>
          <w:lang w:val="es-419" w:eastAsia="en-US"/>
        </w:rPr>
        <w:t xml:space="preserve"> cual</w:t>
      </w:r>
      <w:r w:rsidR="0093720B">
        <w:rPr>
          <w:rFonts w:ascii="Palatino Linotype" w:eastAsiaTheme="minorHAnsi" w:hAnsi="Palatino Linotype" w:cs="Arial"/>
          <w:lang w:val="es-419" w:eastAsia="en-US"/>
        </w:rPr>
        <w:t xml:space="preserve"> </w:t>
      </w:r>
      <w:r w:rsidR="00D81FF3" w:rsidRPr="0093720B">
        <w:rPr>
          <w:rFonts w:ascii="Palatino Linotype" w:eastAsiaTheme="minorHAnsi" w:hAnsi="Palatino Linotype" w:cs="Arial"/>
          <w:lang w:val="es-419" w:eastAsia="en-US"/>
        </w:rPr>
        <w:t>será analizado en la parte considerativa de la presente resolución.</w:t>
      </w:r>
    </w:p>
    <w:p w14:paraId="4D9BEFB7" w14:textId="77777777" w:rsidR="00CF6609" w:rsidRPr="002012E6" w:rsidRDefault="00CF6609" w:rsidP="00790566">
      <w:pPr>
        <w:spacing w:line="360" w:lineRule="auto"/>
        <w:jc w:val="both"/>
        <w:rPr>
          <w:rFonts w:ascii="Palatino Linotype" w:eastAsiaTheme="minorHAnsi" w:hAnsi="Palatino Linotype" w:cs="Arial"/>
          <w:lang w:val="es-419" w:eastAsia="en-US"/>
        </w:rPr>
      </w:pPr>
    </w:p>
    <w:p w14:paraId="20EE938A" w14:textId="7B8533B9" w:rsidR="0029071C" w:rsidRPr="00F6686B" w:rsidRDefault="0029071C" w:rsidP="004239C3">
      <w:pPr>
        <w:spacing w:line="360" w:lineRule="auto"/>
        <w:jc w:val="both"/>
        <w:rPr>
          <w:rFonts w:ascii="Palatino Linotype" w:eastAsiaTheme="minorHAnsi" w:hAnsi="Palatino Linotype" w:cs="Arial"/>
          <w:b/>
          <w:sz w:val="28"/>
          <w:lang w:val="es-MX" w:eastAsia="en-US"/>
        </w:rPr>
      </w:pPr>
      <w:r w:rsidRPr="004239C3">
        <w:rPr>
          <w:rFonts w:ascii="Palatino Linotype" w:eastAsiaTheme="minorHAnsi" w:hAnsi="Palatino Linotype" w:cs="Arial"/>
          <w:b/>
          <w:sz w:val="28"/>
          <w:lang w:val="es-MX" w:eastAsia="en-US"/>
        </w:rPr>
        <w:t>TERCERO</w:t>
      </w:r>
      <w:r w:rsidRPr="00F6686B">
        <w:rPr>
          <w:rFonts w:ascii="Palatino Linotype" w:eastAsiaTheme="minorHAnsi" w:hAnsi="Palatino Linotype" w:cs="Arial"/>
          <w:b/>
          <w:sz w:val="28"/>
          <w:lang w:val="es-MX" w:eastAsia="en-US"/>
        </w:rPr>
        <w:t>. Del recurso de revisión.</w:t>
      </w:r>
    </w:p>
    <w:p w14:paraId="7B9ED844" w14:textId="39C9F37D"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 xml:space="preserve">Inconforme con la respuesta 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el presente recurso de revisión en fecha </w:t>
      </w:r>
      <w:r w:rsidR="005263AA">
        <w:rPr>
          <w:rFonts w:ascii="Palatino Linotype" w:eastAsiaTheme="minorHAnsi" w:hAnsi="Palatino Linotype" w:cs="Arial"/>
          <w:b/>
          <w:lang w:val="es-MX" w:eastAsia="en-US"/>
        </w:rPr>
        <w:t>ocho</w:t>
      </w:r>
      <w:r w:rsidR="00CF6609" w:rsidRPr="00CF6609">
        <w:rPr>
          <w:rFonts w:ascii="Palatino Linotype" w:eastAsiaTheme="minorHAnsi" w:hAnsi="Palatino Linotype" w:cs="Arial"/>
          <w:b/>
          <w:lang w:val="es-419" w:eastAsia="en-US"/>
        </w:rPr>
        <w:t xml:space="preserve"> </w:t>
      </w:r>
      <w:r w:rsidR="000E00A4" w:rsidRPr="00CF6609">
        <w:rPr>
          <w:rFonts w:ascii="Palatino Linotype" w:eastAsiaTheme="minorHAnsi" w:hAnsi="Palatino Linotype" w:cs="Arial"/>
          <w:b/>
          <w:lang w:val="es-MX" w:eastAsia="en-US"/>
        </w:rPr>
        <w:t xml:space="preserve">de </w:t>
      </w:r>
      <w:r w:rsidR="005263AA">
        <w:rPr>
          <w:rFonts w:ascii="Palatino Linotype" w:eastAsiaTheme="minorHAnsi" w:hAnsi="Palatino Linotype" w:cs="Arial"/>
          <w:b/>
          <w:lang w:val="es-MX" w:eastAsia="en-US"/>
        </w:rPr>
        <w:t>mayo</w:t>
      </w:r>
      <w:r w:rsidR="000E00A4" w:rsidRPr="00CF6609">
        <w:rPr>
          <w:rFonts w:ascii="Palatino Linotype" w:eastAsiaTheme="minorHAnsi" w:hAnsi="Palatino Linotype" w:cs="Arial"/>
          <w:b/>
          <w:lang w:val="es-MX" w:eastAsia="en-US"/>
        </w:rPr>
        <w:t xml:space="preserve"> de dos mil </w:t>
      </w:r>
      <w:r w:rsidR="001748FF">
        <w:rPr>
          <w:rFonts w:ascii="Palatino Linotype" w:eastAsiaTheme="minorHAnsi" w:hAnsi="Palatino Linotype" w:cs="Arial"/>
          <w:b/>
          <w:lang w:val="es-MX" w:eastAsia="en-US"/>
        </w:rPr>
        <w:t>veintitrés</w:t>
      </w:r>
      <w:r w:rsidRPr="004239C3">
        <w:rPr>
          <w:rFonts w:ascii="Palatino Linotype" w:eastAsiaTheme="minorHAnsi" w:hAnsi="Palatino Linotype" w:cs="Arial"/>
          <w:lang w:val="es-MX" w:eastAsia="en-US"/>
        </w:rPr>
        <w:t>, el cual fue registrado</w:t>
      </w:r>
      <w:r w:rsidRPr="004239C3">
        <w:rPr>
          <w:rFonts w:ascii="Palatino Linotype" w:eastAsiaTheme="minorHAnsi" w:hAnsi="Palatino Linotype" w:cs="Arial"/>
          <w:b/>
          <w:lang w:val="es-MX" w:eastAsia="en-US"/>
        </w:rPr>
        <w:t xml:space="preserve"> </w:t>
      </w:r>
      <w:r w:rsidRPr="004239C3">
        <w:rPr>
          <w:rFonts w:ascii="Palatino Linotype" w:eastAsiaTheme="minorHAnsi" w:hAnsi="Palatino Linotype" w:cs="Arial"/>
          <w:lang w:val="es-MX" w:eastAsia="en-US"/>
        </w:rPr>
        <w:t xml:space="preserve">en el sistema electrónico con el expediente número </w:t>
      </w:r>
      <w:r w:rsidR="008105E8" w:rsidRPr="004239C3">
        <w:rPr>
          <w:rFonts w:ascii="Palatino Linotype" w:eastAsiaTheme="minorHAnsi" w:hAnsi="Palatino Linotype" w:cs="Arial"/>
          <w:b/>
          <w:bCs/>
          <w:lang w:val="es-MX" w:eastAsia="es-MX"/>
        </w:rPr>
        <w:t>0</w:t>
      </w:r>
      <w:r w:rsidR="005263AA">
        <w:rPr>
          <w:rFonts w:ascii="Palatino Linotype" w:eastAsiaTheme="minorHAnsi" w:hAnsi="Palatino Linotype" w:cs="Arial"/>
          <w:b/>
          <w:bCs/>
          <w:lang w:val="es-MX" w:eastAsia="es-MX"/>
        </w:rPr>
        <w:t>2485</w:t>
      </w:r>
      <w:r w:rsidR="008105E8" w:rsidRPr="004239C3">
        <w:rPr>
          <w:rFonts w:ascii="Palatino Linotype" w:eastAsiaTheme="minorHAnsi" w:hAnsi="Palatino Linotype" w:cs="Arial"/>
          <w:b/>
          <w:bCs/>
          <w:lang w:val="es-MX" w:eastAsia="es-MX"/>
        </w:rPr>
        <w:t>/INFOEM/IP/RR/202</w:t>
      </w:r>
      <w:r w:rsidR="001748FF">
        <w:rPr>
          <w:rFonts w:ascii="Palatino Linotype" w:eastAsiaTheme="minorHAnsi" w:hAnsi="Palatino Linotype" w:cs="Arial"/>
          <w:b/>
          <w:bCs/>
          <w:lang w:val="es-MX" w:eastAsia="es-MX"/>
        </w:rPr>
        <w:t>3</w:t>
      </w:r>
      <w:r w:rsidRPr="004239C3">
        <w:rPr>
          <w:rFonts w:ascii="Palatino Linotype" w:eastAsiaTheme="minorHAnsi" w:hAnsi="Palatino Linotype" w:cs="Arial"/>
          <w:lang w:val="es-MX" w:eastAsia="en-US"/>
        </w:rPr>
        <w:t>, en el cual aduce, las siguientes manifestaciones:</w:t>
      </w:r>
    </w:p>
    <w:p w14:paraId="17DB9F51" w14:textId="77777777" w:rsidR="0029071C" w:rsidRPr="004239C3" w:rsidRDefault="0029071C" w:rsidP="004239C3">
      <w:pPr>
        <w:spacing w:line="360" w:lineRule="auto"/>
        <w:rPr>
          <w:rFonts w:ascii="Palatino Linotype" w:hAnsi="Palatino Linotype"/>
          <w:lang w:val="es-MX"/>
        </w:rPr>
      </w:pPr>
    </w:p>
    <w:p w14:paraId="26E560E6" w14:textId="77777777" w:rsidR="0029071C" w:rsidRDefault="0029071C" w:rsidP="00446EE4">
      <w:pPr>
        <w:numPr>
          <w:ilvl w:val="0"/>
          <w:numId w:val="2"/>
        </w:numPr>
        <w:spacing w:line="360" w:lineRule="auto"/>
        <w:jc w:val="both"/>
        <w:rPr>
          <w:rFonts w:ascii="Palatino Linotype" w:hAnsi="Palatino Linotype" w:cs="Arial"/>
          <w:b/>
        </w:rPr>
      </w:pPr>
      <w:r w:rsidRPr="00446EE4">
        <w:rPr>
          <w:rFonts w:ascii="Palatino Linotype" w:hAnsi="Palatino Linotype" w:cs="Arial"/>
          <w:b/>
        </w:rPr>
        <w:t>Acto Impugnado:</w:t>
      </w:r>
    </w:p>
    <w:p w14:paraId="4E10C29C" w14:textId="77777777" w:rsidR="00324B59" w:rsidRPr="00446EE4" w:rsidRDefault="00324B59" w:rsidP="00324B59">
      <w:pPr>
        <w:spacing w:line="360" w:lineRule="auto"/>
        <w:ind w:left="720"/>
        <w:jc w:val="both"/>
        <w:rPr>
          <w:rFonts w:ascii="Palatino Linotype" w:hAnsi="Palatino Linotype" w:cs="Arial"/>
          <w:b/>
        </w:rPr>
      </w:pPr>
    </w:p>
    <w:p w14:paraId="48C31811" w14:textId="7054A5A0" w:rsidR="0029071C" w:rsidRPr="00446EE4" w:rsidRDefault="0029071C" w:rsidP="00446EE4">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005263AA" w:rsidRPr="005263AA">
        <w:rPr>
          <w:rFonts w:ascii="Palatino Linotype" w:hAnsi="Palatino Linotype"/>
          <w:i/>
          <w:lang w:val="es-MX" w:eastAsia="es-MX"/>
        </w:rPr>
        <w:t>No se realizó una búsqueda exhaustiva en todas las unidades administrativas adscritas al Ayuntamiento de Naucalpan de Juárez (Sujeto Obligado), limitándose solamente a la Dirección General Jurídica y Consultiva</w:t>
      </w:r>
      <w:r w:rsidRPr="00446EE4">
        <w:rPr>
          <w:rFonts w:ascii="Palatino Linotype" w:hAnsi="Palatino Linotype"/>
          <w:i/>
          <w:lang w:val="es-MX" w:eastAsia="es-MX"/>
        </w:rPr>
        <w:t>” (Sic).</w:t>
      </w:r>
    </w:p>
    <w:p w14:paraId="5811361D" w14:textId="77777777" w:rsidR="0029071C" w:rsidRDefault="0029071C" w:rsidP="00446EE4">
      <w:pPr>
        <w:spacing w:line="360" w:lineRule="auto"/>
        <w:jc w:val="both"/>
        <w:rPr>
          <w:rFonts w:ascii="Palatino Linotype" w:eastAsiaTheme="minorHAnsi" w:hAnsi="Palatino Linotype" w:cs="Arial"/>
          <w:lang w:val="es-MX" w:eastAsia="en-US"/>
        </w:rPr>
      </w:pPr>
    </w:p>
    <w:p w14:paraId="2EE28849" w14:textId="77777777" w:rsidR="008C6204" w:rsidRPr="00446EE4" w:rsidRDefault="008C6204" w:rsidP="00446EE4">
      <w:pPr>
        <w:spacing w:line="360" w:lineRule="auto"/>
        <w:jc w:val="both"/>
        <w:rPr>
          <w:rFonts w:ascii="Palatino Linotype" w:eastAsiaTheme="minorHAnsi" w:hAnsi="Palatino Linotype" w:cs="Arial"/>
          <w:lang w:val="es-MX" w:eastAsia="en-US"/>
        </w:rPr>
      </w:pPr>
    </w:p>
    <w:p w14:paraId="61C98AE3" w14:textId="7BCA589F" w:rsidR="008B3AF1" w:rsidRDefault="008B3AF1" w:rsidP="008B3AF1">
      <w:pPr>
        <w:numPr>
          <w:ilvl w:val="0"/>
          <w:numId w:val="2"/>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7406B03D" w14:textId="77777777" w:rsidR="00324B59" w:rsidRPr="00446EE4" w:rsidRDefault="00324B59" w:rsidP="00324B59">
      <w:pPr>
        <w:spacing w:line="360" w:lineRule="auto"/>
        <w:ind w:left="720"/>
        <w:jc w:val="both"/>
        <w:rPr>
          <w:rFonts w:ascii="Palatino Linotype" w:hAnsi="Palatino Linotype" w:cs="Arial"/>
          <w:b/>
        </w:rPr>
      </w:pPr>
    </w:p>
    <w:p w14:paraId="39F9CFEA" w14:textId="352EB017" w:rsidR="00446EE4" w:rsidRPr="001748FF" w:rsidRDefault="00531AC4" w:rsidP="00531AC4">
      <w:pPr>
        <w:spacing w:line="360" w:lineRule="auto"/>
        <w:ind w:left="567" w:right="567"/>
        <w:jc w:val="both"/>
        <w:rPr>
          <w:rFonts w:ascii="Palatino Linotype" w:hAnsi="Palatino Linotype"/>
          <w:i/>
          <w:lang w:val="es-MX" w:eastAsia="es-MX"/>
        </w:rPr>
      </w:pPr>
      <w:r w:rsidRPr="00531AC4">
        <w:rPr>
          <w:rFonts w:ascii="Palatino Linotype" w:hAnsi="Palatino Linotype"/>
          <w:i/>
          <w:lang w:val="es-MX" w:eastAsia="es-MX"/>
        </w:rPr>
        <w:t>“</w:t>
      </w:r>
      <w:r w:rsidR="005263AA" w:rsidRPr="005263AA">
        <w:rPr>
          <w:rFonts w:ascii="Palatino Linotype" w:hAnsi="Palatino Linotype"/>
          <w:i/>
          <w:lang w:val="es-MX" w:eastAsia="es-MX"/>
        </w:rPr>
        <w:t>De conformidad a lo establecido en los artículos 177 y 178, de la Ley de Transparencia y Acceso a la Información Pública del Estado de México y Municipios y con la obligatoriedad que se le confiere en el artículo 162, además del 59, fracciones I, II y III de la misma Ley; le solicito realice la búsqueda exhaustiva en todas las unidades administrativas de este sujeto obligado, incluyendo a la Dirección General de Administración, tal y como se menciona en la respuesta otorgada. Por lo anterior, solicito nuevamente, me sea proporcionado a través de esta plataforma, en formato digital PDF, el contrato de adhesión número MNJ/SA/DRM/CTADH/031/2021, celebrado entre el Municipio de Naucalpan de Juárez del Estado de México y el Sistema de Radio y Televisión Mexiquense, el día 26 de febrero de 2021, firmado en su totalidad por cada una de las partes de común acuerdo”</w:t>
      </w:r>
    </w:p>
    <w:p w14:paraId="46889540" w14:textId="77777777" w:rsidR="005263AA" w:rsidRDefault="005263AA" w:rsidP="0029071C">
      <w:pPr>
        <w:spacing w:line="360" w:lineRule="auto"/>
        <w:jc w:val="both"/>
        <w:rPr>
          <w:rFonts w:ascii="Palatino Linotype" w:eastAsiaTheme="minorHAnsi" w:hAnsi="Palatino Linotype" w:cs="Arial"/>
          <w:lang w:val="es-MX" w:eastAsia="en-US"/>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65818741"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8B3AF1">
        <w:rPr>
          <w:rFonts w:ascii="Palatino Linotype" w:eastAsiaTheme="minorHAnsi" w:hAnsi="Palatino Linotype" w:cs="Arial"/>
          <w:b/>
          <w:lang w:val="es-MX" w:eastAsia="en-US"/>
        </w:rPr>
        <w:t xml:space="preserve">acuerdo de admisión en fecha </w:t>
      </w:r>
      <w:r w:rsidR="008C6204">
        <w:rPr>
          <w:rFonts w:ascii="Palatino Linotype" w:eastAsiaTheme="minorHAnsi" w:hAnsi="Palatino Linotype" w:cs="Arial"/>
          <w:b/>
          <w:lang w:val="es-MX" w:eastAsia="en-US"/>
        </w:rPr>
        <w:t>doce</w:t>
      </w:r>
      <w:r w:rsidR="009C70F6">
        <w:rPr>
          <w:rFonts w:ascii="Palatino Linotype" w:eastAsiaTheme="minorHAnsi" w:hAnsi="Palatino Linotype" w:cs="Arial"/>
          <w:b/>
          <w:lang w:val="es-MX" w:eastAsia="en-US"/>
        </w:rPr>
        <w:t xml:space="preserve"> </w:t>
      </w:r>
      <w:r w:rsidR="000E00A4" w:rsidRPr="008B3AF1">
        <w:rPr>
          <w:rFonts w:ascii="Palatino Linotype" w:eastAsiaTheme="minorHAnsi" w:hAnsi="Palatino Linotype" w:cs="Arial"/>
          <w:b/>
          <w:lang w:val="es-MX" w:eastAsia="en-US"/>
        </w:rPr>
        <w:t xml:space="preserve">de </w:t>
      </w:r>
      <w:r w:rsidR="008C6204">
        <w:rPr>
          <w:rFonts w:ascii="Palatino Linotype" w:eastAsiaTheme="minorHAnsi" w:hAnsi="Palatino Linotype" w:cs="Arial"/>
          <w:b/>
          <w:lang w:val="es-MX" w:eastAsia="en-US"/>
        </w:rPr>
        <w:t>mayo</w:t>
      </w:r>
      <w:r w:rsidRPr="008B3AF1">
        <w:rPr>
          <w:rFonts w:ascii="Palatino Linotype" w:eastAsiaTheme="minorHAnsi" w:hAnsi="Palatino Linotype" w:cs="Arial"/>
          <w:b/>
          <w:lang w:val="es-MX" w:eastAsia="en-US"/>
        </w:rPr>
        <w:t xml:space="preserve"> del año </w:t>
      </w:r>
      <w:r w:rsidR="00DB4916" w:rsidRPr="008B3AF1">
        <w:rPr>
          <w:rFonts w:ascii="Palatino Linotype" w:eastAsiaTheme="minorHAnsi" w:hAnsi="Palatino Linotype" w:cs="Arial"/>
          <w:b/>
          <w:lang w:val="es-419" w:eastAsia="en-US"/>
        </w:rPr>
        <w:t xml:space="preserve">dos mil </w:t>
      </w:r>
      <w:r w:rsidR="009C70F6">
        <w:rPr>
          <w:rFonts w:ascii="Palatino Linotype" w:eastAsiaTheme="minorHAnsi" w:hAnsi="Palatino Linotype" w:cs="Arial"/>
          <w:b/>
          <w:lang w:val="es-MX" w:eastAsia="en-US"/>
        </w:rPr>
        <w:t>veintitrés</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Default="007208BC" w:rsidP="007208BC">
      <w:pPr>
        <w:spacing w:line="360" w:lineRule="auto"/>
        <w:jc w:val="both"/>
        <w:rPr>
          <w:rFonts w:ascii="Palatino Linotype" w:eastAsiaTheme="minorHAnsi" w:hAnsi="Palatino Linotype" w:cs="Arial"/>
          <w:lang w:val="es-MX" w:eastAsia="en-US"/>
        </w:rPr>
      </w:pPr>
    </w:p>
    <w:p w14:paraId="43932745" w14:textId="77777777" w:rsidR="008C6204" w:rsidRDefault="008C6204" w:rsidP="007208BC">
      <w:pPr>
        <w:spacing w:line="360" w:lineRule="auto"/>
        <w:jc w:val="both"/>
        <w:rPr>
          <w:rFonts w:ascii="Palatino Linotype" w:eastAsiaTheme="minorHAnsi" w:hAnsi="Palatino Linotype" w:cs="Arial"/>
          <w:lang w:val="es-MX" w:eastAsia="en-US"/>
        </w:rPr>
      </w:pPr>
    </w:p>
    <w:p w14:paraId="7F56583B" w14:textId="77777777" w:rsidR="008C6204" w:rsidRPr="0013589E" w:rsidRDefault="008C6204"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QUINTO. De la etapa de manifestaciones y/o alegatos.</w:t>
      </w:r>
    </w:p>
    <w:p w14:paraId="149CB46D" w14:textId="76A53D72" w:rsidR="00156075" w:rsidRP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w:t>
      </w:r>
      <w:r w:rsidR="00DB4916">
        <w:rPr>
          <w:rFonts w:ascii="Palatino Linotype" w:eastAsiaTheme="minorHAnsi" w:hAnsi="Palatino Linotype" w:cs="Arial"/>
          <w:lang w:val="es-419" w:eastAsia="en-US"/>
        </w:rPr>
        <w:t>omitió rendir su informe justificado, también se hizo constar que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fue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lang w:val="es-MX" w:eastAsia="en-US"/>
        </w:rPr>
        <w:t xml:space="preserve">omiso en rendir </w:t>
      </w:r>
      <w:r w:rsidR="00913317">
        <w:rPr>
          <w:rFonts w:ascii="Palatino Linotype" w:eastAsiaTheme="minorHAnsi" w:hAnsi="Palatino Linotype" w:cs="Arial"/>
          <w:lang w:val="es-419" w:eastAsia="en-US"/>
        </w:rPr>
        <w:t>sus</w:t>
      </w:r>
      <w:r w:rsidRPr="00156075">
        <w:rPr>
          <w:rFonts w:ascii="Palatino Linotype" w:eastAsiaTheme="minorHAnsi" w:hAnsi="Palatino Linotype" w:cs="Arial"/>
          <w:lang w:val="es-MX" w:eastAsia="en-US"/>
        </w:rPr>
        <w:t xml:space="preserve"> manifestaciones que a su </w:t>
      </w:r>
      <w:r w:rsidR="00C0648B" w:rsidRPr="00156075">
        <w:rPr>
          <w:rFonts w:ascii="Palatino Linotype" w:eastAsiaTheme="minorHAnsi" w:hAnsi="Palatino Linotype" w:cs="Arial"/>
          <w:lang w:val="es-MX" w:eastAsia="en-US"/>
        </w:rPr>
        <w:t>interés</w:t>
      </w:r>
      <w:r w:rsidRPr="00156075">
        <w:rPr>
          <w:rFonts w:ascii="Palatino Linotype" w:eastAsiaTheme="minorHAnsi" w:hAnsi="Palatino Linotype" w:cs="Arial"/>
          <w:lang w:val="es-MX" w:eastAsia="en-US"/>
        </w:rPr>
        <w:t xml:space="preserve"> conviniera</w:t>
      </w:r>
      <w:r w:rsidR="00AD18ED">
        <w:rPr>
          <w:rFonts w:ascii="Palatino Linotype" w:eastAsiaTheme="minorHAnsi" w:hAnsi="Palatino Linotype" w:cs="Arial"/>
          <w:lang w:val="es-MX" w:eastAsia="en-US"/>
        </w:rPr>
        <w:t>n</w:t>
      </w:r>
      <w:r w:rsidRPr="00156075">
        <w:rPr>
          <w:rFonts w:ascii="Palatino Linotype" w:eastAsiaTheme="minorHAnsi" w:hAnsi="Palatino Linotype" w:cs="Arial"/>
          <w:lang w:val="es-MX" w:eastAsia="en-US"/>
        </w:rPr>
        <w:t>.</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w:t>
      </w:r>
      <w:r w:rsidR="004F376A">
        <w:rPr>
          <w:rFonts w:ascii="Palatino Linotype" w:eastAsiaTheme="minorHAnsi" w:hAnsi="Palatino Linotype" w:cs="Arial"/>
          <w:b/>
          <w:sz w:val="28"/>
          <w:lang w:val="es-MX" w:eastAsia="en-US"/>
        </w:rPr>
        <w:t>XTO. Del cierre de instrucción.</w:t>
      </w:r>
    </w:p>
    <w:p w14:paraId="66CB78CD" w14:textId="2F4CDFEA"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8C6204">
        <w:rPr>
          <w:rFonts w:ascii="Palatino Linotype" w:eastAsiaTheme="minorHAnsi" w:hAnsi="Palatino Linotype" w:cs="Arial"/>
          <w:b/>
          <w:lang w:val="es-MX" w:eastAsia="en-US"/>
        </w:rPr>
        <w:t xml:space="preserve">veintiséis </w:t>
      </w:r>
      <w:r w:rsidR="00156075" w:rsidRPr="008B3AF1">
        <w:rPr>
          <w:rFonts w:ascii="Palatino Linotype" w:eastAsiaTheme="minorHAnsi" w:hAnsi="Palatino Linotype" w:cs="Arial"/>
          <w:b/>
          <w:lang w:val="es-MX" w:eastAsia="en-US"/>
        </w:rPr>
        <w:t xml:space="preserve">de </w:t>
      </w:r>
      <w:r w:rsidR="00B42358">
        <w:rPr>
          <w:rFonts w:ascii="Palatino Linotype" w:eastAsiaTheme="minorHAnsi" w:hAnsi="Palatino Linotype" w:cs="Arial"/>
          <w:b/>
          <w:lang w:val="es-MX" w:eastAsia="en-US"/>
        </w:rPr>
        <w:t>mayo</w:t>
      </w:r>
      <w:r w:rsidR="00121B3D" w:rsidRPr="008B3AF1">
        <w:rPr>
          <w:rFonts w:ascii="Palatino Linotype" w:eastAsiaTheme="minorHAnsi" w:hAnsi="Palatino Linotype" w:cs="Arial"/>
          <w:b/>
          <w:lang w:val="es-MX" w:eastAsia="en-US"/>
        </w:rPr>
        <w:t xml:space="preserve"> del año </w:t>
      </w:r>
      <w:r w:rsidR="004239C3" w:rsidRPr="008B3AF1">
        <w:rPr>
          <w:rFonts w:ascii="Palatino Linotype" w:eastAsiaTheme="minorHAnsi" w:hAnsi="Palatino Linotype" w:cs="Arial"/>
          <w:b/>
          <w:lang w:val="es-419" w:eastAsia="en-US"/>
        </w:rPr>
        <w:t xml:space="preserve">dos mil </w:t>
      </w:r>
      <w:r w:rsidR="00B42358">
        <w:rPr>
          <w:rFonts w:ascii="Palatino Linotype" w:eastAsiaTheme="minorHAnsi" w:hAnsi="Palatino Linotype" w:cs="Arial"/>
          <w:b/>
          <w:lang w:val="es-MX" w:eastAsia="en-US"/>
        </w:rPr>
        <w:t>veintitrés</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7143095" w14:textId="77777777" w:rsidR="00642B75" w:rsidRDefault="00642B75" w:rsidP="0029071C">
      <w:pPr>
        <w:spacing w:line="360" w:lineRule="auto"/>
        <w:jc w:val="both"/>
        <w:rPr>
          <w:rFonts w:ascii="Palatino Linotype" w:eastAsiaTheme="minorHAnsi" w:hAnsi="Palatino Linotype" w:cs="Arial"/>
          <w:lang w:val="es-MX" w:eastAsia="en-US"/>
        </w:rPr>
      </w:pPr>
    </w:p>
    <w:p w14:paraId="040E1A7F" w14:textId="729F6D8F" w:rsidR="00642B75" w:rsidRPr="00C8247B" w:rsidRDefault="00642B75" w:rsidP="00642B75">
      <w:pPr>
        <w:spacing w:line="360" w:lineRule="auto"/>
        <w:jc w:val="both"/>
        <w:rPr>
          <w:rFonts w:ascii="Palatino Linotype" w:hAnsi="Palatino Linotype" w:cs="Arial"/>
          <w:b/>
          <w:sz w:val="28"/>
          <w:szCs w:val="28"/>
          <w:lang w:val="es-419"/>
        </w:rPr>
      </w:pPr>
      <w:r w:rsidRPr="00C8247B">
        <w:rPr>
          <w:rFonts w:ascii="Palatino Linotype" w:hAnsi="Palatino Linotype" w:cs="Arial"/>
          <w:b/>
          <w:sz w:val="28"/>
          <w:szCs w:val="28"/>
        </w:rPr>
        <w:t>SEPTIMO. Ampliación del término para resolver</w:t>
      </w:r>
      <w:r w:rsidR="00C8247B">
        <w:rPr>
          <w:rFonts w:ascii="Palatino Linotype" w:hAnsi="Palatino Linotype" w:cs="Arial"/>
          <w:b/>
          <w:sz w:val="28"/>
          <w:szCs w:val="28"/>
          <w:lang w:val="es-419"/>
        </w:rPr>
        <w:t>.</w:t>
      </w:r>
    </w:p>
    <w:p w14:paraId="406041E5" w14:textId="10272C17" w:rsidR="00FF53F4" w:rsidRPr="00BE3282" w:rsidRDefault="00FF53F4" w:rsidP="00FF53F4">
      <w:pPr>
        <w:spacing w:line="360" w:lineRule="auto"/>
        <w:jc w:val="both"/>
        <w:rPr>
          <w:rFonts w:ascii="Palatino Linotype" w:hAnsi="Palatino Linotype" w:cs="Arial"/>
        </w:rPr>
      </w:pPr>
      <w:r w:rsidRPr="00B14C18">
        <w:rPr>
          <w:rFonts w:ascii="Palatino Linotype" w:hAnsi="Palatino Linotype" w:cs="Arial"/>
        </w:rPr>
        <w:t xml:space="preserve">Posteriormente, en fecha </w:t>
      </w:r>
      <w:r w:rsidR="00D84EE6">
        <w:rPr>
          <w:rFonts w:ascii="Palatino Linotype" w:hAnsi="Palatino Linotype" w:cs="Arial"/>
          <w:b/>
        </w:rPr>
        <w:t xml:space="preserve">veintiséis </w:t>
      </w:r>
      <w:r>
        <w:rPr>
          <w:rFonts w:ascii="Palatino Linotype" w:hAnsi="Palatino Linotype" w:cs="Arial"/>
          <w:b/>
        </w:rPr>
        <w:t>de junio</w:t>
      </w:r>
      <w:r w:rsidRPr="00B14C18">
        <w:rPr>
          <w:rFonts w:ascii="Palatino Linotype" w:hAnsi="Palatino Linotype" w:cs="Arial"/>
          <w:b/>
        </w:rPr>
        <w:t xml:space="preserve"> del año dos mil </w:t>
      </w:r>
      <w:r w:rsidRPr="00B14C18">
        <w:rPr>
          <w:rFonts w:ascii="Palatino Linotype" w:hAnsi="Palatino Linotype" w:cs="Arial"/>
          <w:b/>
          <w:lang w:val="es-419"/>
        </w:rPr>
        <w:t>veintitrés</w:t>
      </w:r>
      <w:r w:rsidRPr="00B14C18">
        <w:rPr>
          <w:rFonts w:ascii="Palatino Linotype" w:hAnsi="Palatino Linotype" w:cs="Arial"/>
        </w:rPr>
        <w:t>, en términos del párrafo tercero del artículo 181, de la Ley de Transparencia y Acceso a la Información Pública del</w:t>
      </w:r>
      <w:r w:rsidRPr="00BE3282">
        <w:rPr>
          <w:rFonts w:ascii="Palatino Linotype" w:hAnsi="Palatino Linotype" w:cs="Arial"/>
        </w:rPr>
        <w:t xml:space="preserve"> Estado de México y Municipios, se emitió acuerdo mediante el cual se amplío el plazo para emitir la resolución que en derecho proceda.</w:t>
      </w:r>
    </w:p>
    <w:p w14:paraId="47CCD4D8" w14:textId="77777777" w:rsidR="00FF53F4" w:rsidRPr="00BE3282" w:rsidRDefault="00FF53F4" w:rsidP="00FF53F4">
      <w:pPr>
        <w:tabs>
          <w:tab w:val="left" w:pos="5271"/>
        </w:tabs>
        <w:spacing w:line="360" w:lineRule="auto"/>
        <w:jc w:val="both"/>
        <w:rPr>
          <w:rFonts w:ascii="Palatino Linotype" w:hAnsi="Palatino Linotype" w:cs="Arial"/>
        </w:rPr>
      </w:pPr>
    </w:p>
    <w:p w14:paraId="180E3677"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44C3E75" w14:textId="77777777" w:rsidR="00FF53F4" w:rsidRPr="00BE3282" w:rsidRDefault="00FF53F4" w:rsidP="00FF53F4">
      <w:pPr>
        <w:spacing w:line="360" w:lineRule="auto"/>
        <w:jc w:val="both"/>
        <w:rPr>
          <w:rFonts w:ascii="Palatino Linotype" w:hAnsi="Palatino Linotype"/>
        </w:rPr>
      </w:pPr>
    </w:p>
    <w:p w14:paraId="2C04F66E"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6EB167" w14:textId="77777777" w:rsidR="00FF53F4" w:rsidRPr="00BE3282" w:rsidRDefault="00FF53F4" w:rsidP="00FF53F4">
      <w:pPr>
        <w:spacing w:line="360" w:lineRule="auto"/>
        <w:jc w:val="both"/>
        <w:rPr>
          <w:rFonts w:ascii="Palatino Linotype" w:hAnsi="Palatino Linotype"/>
        </w:rPr>
      </w:pPr>
    </w:p>
    <w:p w14:paraId="12989549"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A3D555" w14:textId="77777777" w:rsidR="00FF53F4" w:rsidRPr="00BE3282" w:rsidRDefault="00FF53F4" w:rsidP="00FF53F4">
      <w:pPr>
        <w:spacing w:line="360" w:lineRule="auto"/>
        <w:jc w:val="both"/>
        <w:rPr>
          <w:rFonts w:ascii="Palatino Linotype" w:hAnsi="Palatino Linotype"/>
        </w:rPr>
      </w:pPr>
    </w:p>
    <w:p w14:paraId="623BE01D"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E11A842" w14:textId="77777777" w:rsidR="00FF53F4" w:rsidRPr="00BE3282" w:rsidRDefault="00FF53F4" w:rsidP="00FF53F4">
      <w:pPr>
        <w:spacing w:line="360" w:lineRule="auto"/>
        <w:jc w:val="both"/>
        <w:rPr>
          <w:rFonts w:ascii="Palatino Linotype" w:hAnsi="Palatino Linotype"/>
        </w:rPr>
      </w:pPr>
    </w:p>
    <w:p w14:paraId="7670AFC9" w14:textId="5F81877C" w:rsidR="00FF53F4" w:rsidRPr="00BE3282" w:rsidRDefault="00FF53F4" w:rsidP="00FF53F4">
      <w:pPr>
        <w:spacing w:line="360" w:lineRule="auto"/>
        <w:jc w:val="both"/>
        <w:rPr>
          <w:rFonts w:ascii="Palatino Linotype" w:hAnsi="Palatino Linotype"/>
        </w:rPr>
      </w:pPr>
      <w:r w:rsidRPr="00BE3282">
        <w:rPr>
          <w:rFonts w:ascii="Palatino Linotype" w:hAnsi="Palatino Linotype"/>
        </w:rPr>
        <w:t>Por ello, excepcionalmente, si un asunto es resuelto con posterioridad a los plazos señalados por la norma debe analizarse la razonabilidad de dicha dilación atendiend</w:t>
      </w:r>
      <w:r w:rsidR="007568ED">
        <w:rPr>
          <w:rFonts w:ascii="Palatino Linotype" w:hAnsi="Palatino Linotype"/>
        </w:rPr>
        <w:t>o a los siguientes criterios:</w:t>
      </w:r>
    </w:p>
    <w:p w14:paraId="5C149A9E" w14:textId="77777777" w:rsidR="00FF53F4" w:rsidRPr="00BE3282" w:rsidRDefault="00FF53F4" w:rsidP="00FF53F4">
      <w:pPr>
        <w:spacing w:line="360" w:lineRule="auto"/>
        <w:jc w:val="both"/>
        <w:rPr>
          <w:rFonts w:ascii="Palatino Linotype" w:hAnsi="Palatino Linotype"/>
        </w:rPr>
      </w:pPr>
    </w:p>
    <w:p w14:paraId="1D7C8F1E" w14:textId="77777777" w:rsidR="00FF53F4" w:rsidRDefault="00FF53F4" w:rsidP="00FF53F4">
      <w:pPr>
        <w:pStyle w:val="Prrafodelista"/>
        <w:numPr>
          <w:ilvl w:val="0"/>
          <w:numId w:val="13"/>
        </w:numPr>
        <w:spacing w:line="360" w:lineRule="auto"/>
        <w:contextualSpacing/>
        <w:jc w:val="both"/>
        <w:rPr>
          <w:rFonts w:ascii="Palatino Linotype" w:hAnsi="Palatino Linotype"/>
        </w:rPr>
      </w:pPr>
      <w:r w:rsidRPr="006E3F99">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4E8B4511" w14:textId="77777777" w:rsidR="00FF53F4" w:rsidRPr="005272A3" w:rsidRDefault="00FF53F4" w:rsidP="00FF53F4">
      <w:pPr>
        <w:pStyle w:val="Prrafodelista"/>
        <w:spacing w:line="360" w:lineRule="auto"/>
        <w:ind w:left="927"/>
        <w:contextualSpacing/>
        <w:jc w:val="both"/>
        <w:rPr>
          <w:rFonts w:ascii="Palatino Linotype" w:hAnsi="Palatino Linotype"/>
        </w:rPr>
      </w:pPr>
    </w:p>
    <w:p w14:paraId="4FE58ED7" w14:textId="77777777" w:rsidR="00FF53F4" w:rsidRDefault="00FF53F4" w:rsidP="00FF53F4">
      <w:pPr>
        <w:pStyle w:val="Prrafodelista"/>
        <w:numPr>
          <w:ilvl w:val="0"/>
          <w:numId w:val="13"/>
        </w:numPr>
        <w:spacing w:line="360" w:lineRule="auto"/>
        <w:contextualSpacing/>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14:paraId="34A5BD00" w14:textId="77777777" w:rsidR="00FF53F4" w:rsidRPr="00BE3282" w:rsidRDefault="00FF53F4" w:rsidP="00FF53F4">
      <w:pPr>
        <w:pStyle w:val="Prrafodelista"/>
        <w:spacing w:line="360" w:lineRule="auto"/>
        <w:ind w:left="927"/>
        <w:contextualSpacing/>
        <w:jc w:val="both"/>
        <w:rPr>
          <w:rFonts w:ascii="Palatino Linotype" w:hAnsi="Palatino Linotype"/>
        </w:rPr>
      </w:pPr>
    </w:p>
    <w:p w14:paraId="55507C3F" w14:textId="77777777" w:rsidR="00FF53F4" w:rsidRPr="00BE3282" w:rsidRDefault="00FF53F4" w:rsidP="00FF53F4">
      <w:pPr>
        <w:pStyle w:val="Prrafodelista"/>
        <w:numPr>
          <w:ilvl w:val="0"/>
          <w:numId w:val="13"/>
        </w:numPr>
        <w:spacing w:line="360" w:lineRule="auto"/>
        <w:contextualSpacing/>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0BBB4F29" w14:textId="77777777" w:rsidR="00FF53F4" w:rsidRPr="005272A3" w:rsidRDefault="00FF53F4" w:rsidP="00FF53F4">
      <w:pPr>
        <w:pStyle w:val="Prrafodelista"/>
        <w:spacing w:line="360" w:lineRule="auto"/>
        <w:ind w:left="927"/>
        <w:contextualSpacing/>
        <w:jc w:val="both"/>
        <w:rPr>
          <w:rFonts w:ascii="Palatino Linotype" w:hAnsi="Palatino Linotype"/>
        </w:rPr>
      </w:pPr>
    </w:p>
    <w:p w14:paraId="2BD89C4E" w14:textId="77777777" w:rsidR="00FF53F4" w:rsidRPr="00BE3282" w:rsidRDefault="00FF53F4" w:rsidP="00FF53F4">
      <w:pPr>
        <w:pStyle w:val="Prrafodelista"/>
        <w:numPr>
          <w:ilvl w:val="0"/>
          <w:numId w:val="13"/>
        </w:numPr>
        <w:spacing w:line="360" w:lineRule="auto"/>
        <w:contextualSpacing/>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2FF12FF5" w14:textId="77777777" w:rsidR="00FF53F4" w:rsidRPr="00BE3282" w:rsidRDefault="00FF53F4" w:rsidP="00FF53F4">
      <w:pPr>
        <w:spacing w:line="360" w:lineRule="auto"/>
        <w:jc w:val="both"/>
        <w:rPr>
          <w:rFonts w:ascii="Palatino Linotype" w:hAnsi="Palatino Linotype"/>
        </w:rPr>
      </w:pPr>
    </w:p>
    <w:p w14:paraId="52C998C1"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F5FA49" w14:textId="77777777" w:rsidR="00FF53F4" w:rsidRPr="00BE3282" w:rsidRDefault="00FF53F4" w:rsidP="00FF53F4">
      <w:pPr>
        <w:spacing w:line="360" w:lineRule="auto"/>
        <w:jc w:val="both"/>
        <w:rPr>
          <w:rFonts w:ascii="Palatino Linotype" w:hAnsi="Palatino Linotype"/>
        </w:rPr>
      </w:pPr>
    </w:p>
    <w:p w14:paraId="698F71A6" w14:textId="77777777" w:rsidR="00FF53F4" w:rsidRPr="00BE3282" w:rsidRDefault="00FF53F4" w:rsidP="00FF53F4">
      <w:pPr>
        <w:spacing w:line="360" w:lineRule="auto"/>
        <w:jc w:val="both"/>
        <w:rPr>
          <w:rFonts w:ascii="Palatino Linotype" w:hAnsi="Palatino Linotype"/>
          <w:b/>
        </w:rPr>
      </w:pPr>
      <w:r w:rsidRPr="00BE3282">
        <w:rPr>
          <w:rFonts w:ascii="Palatino Linotype" w:hAnsi="Palatino Linotype"/>
        </w:rPr>
        <w:t xml:space="preserve">Argumento que encuentra sustento en la jurisprudencia P./J. 32/92 emitida por el Pleno de la Suprema Corte de Justicia de la Nación de rubro </w:t>
      </w:r>
      <w:r w:rsidRPr="00BE3282">
        <w:rPr>
          <w:rFonts w:ascii="Palatino Linotype" w:hAnsi="Palatino Linotype"/>
          <w:i/>
        </w:rPr>
        <w:t xml:space="preserve">“TÉRMINOS PROCESALES. </w:t>
      </w:r>
      <w:r w:rsidRPr="00BE3282">
        <w:rPr>
          <w:rFonts w:ascii="Palatino Linotype" w:hAnsi="Palatino Linotype"/>
          <w:i/>
        </w:rPr>
        <w:lastRenderedPageBreak/>
        <w:t>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3F07D0CF" w14:textId="77777777" w:rsidR="00FF53F4" w:rsidRPr="00BE3282" w:rsidRDefault="00FF53F4" w:rsidP="00FF53F4">
      <w:pPr>
        <w:spacing w:line="360" w:lineRule="auto"/>
        <w:jc w:val="both"/>
        <w:rPr>
          <w:rFonts w:ascii="Palatino Linotype" w:hAnsi="Palatino Linotype"/>
        </w:rPr>
      </w:pPr>
    </w:p>
    <w:p w14:paraId="29E2776F"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0C95D1" w14:textId="77777777" w:rsidR="00FF53F4" w:rsidRPr="00BE3282" w:rsidRDefault="00FF53F4" w:rsidP="00FF53F4">
      <w:pPr>
        <w:spacing w:line="360" w:lineRule="auto"/>
        <w:jc w:val="both"/>
        <w:rPr>
          <w:rFonts w:ascii="Palatino Linotype" w:hAnsi="Palatino Linotype"/>
        </w:rPr>
      </w:pPr>
    </w:p>
    <w:p w14:paraId="2DDC717B"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CFA4D94" w14:textId="77777777" w:rsidR="00FF53F4" w:rsidRPr="00BE3282" w:rsidRDefault="00FF53F4" w:rsidP="00FF53F4">
      <w:pPr>
        <w:spacing w:line="360" w:lineRule="auto"/>
        <w:jc w:val="both"/>
        <w:rPr>
          <w:rFonts w:ascii="Palatino Linotype" w:hAnsi="Palatino Linotype"/>
        </w:rPr>
      </w:pPr>
    </w:p>
    <w:p w14:paraId="297F1510"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B57C8AE" w14:textId="77777777" w:rsidR="00FF53F4" w:rsidRPr="00BE3282" w:rsidRDefault="00FF53F4" w:rsidP="00FF53F4">
      <w:pPr>
        <w:spacing w:line="360" w:lineRule="auto"/>
        <w:jc w:val="both"/>
        <w:rPr>
          <w:rFonts w:ascii="Palatino Linotype" w:hAnsi="Palatino Linotype"/>
        </w:rPr>
      </w:pPr>
    </w:p>
    <w:p w14:paraId="39B8E973" w14:textId="77777777" w:rsidR="00423707" w:rsidRDefault="00423707" w:rsidP="00FF53F4">
      <w:pPr>
        <w:spacing w:line="360" w:lineRule="auto"/>
        <w:jc w:val="both"/>
        <w:rPr>
          <w:rFonts w:ascii="Palatino Linotype" w:hAnsi="Palatino Linotype"/>
          <w:i/>
        </w:rPr>
      </w:pPr>
    </w:p>
    <w:p w14:paraId="05E0C58F" w14:textId="77777777" w:rsidR="00423707" w:rsidRDefault="00423707" w:rsidP="00FF53F4">
      <w:pPr>
        <w:spacing w:line="360" w:lineRule="auto"/>
        <w:jc w:val="both"/>
        <w:rPr>
          <w:rFonts w:ascii="Palatino Linotype" w:hAnsi="Palatino Linotype"/>
          <w:i/>
        </w:rPr>
      </w:pPr>
    </w:p>
    <w:p w14:paraId="41BA61B9" w14:textId="77777777" w:rsidR="00FF53F4" w:rsidRPr="00BE3282" w:rsidRDefault="00FF53F4" w:rsidP="00FF53F4">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2643DDFC" w14:textId="77777777" w:rsidR="00FF53F4" w:rsidRPr="00BE3282" w:rsidRDefault="00FF53F4" w:rsidP="00FF53F4">
      <w:pPr>
        <w:spacing w:line="360" w:lineRule="auto"/>
        <w:jc w:val="both"/>
        <w:rPr>
          <w:rFonts w:ascii="Palatino Linotype" w:hAnsi="Palatino Linotype"/>
          <w:b/>
        </w:rPr>
      </w:pPr>
    </w:p>
    <w:p w14:paraId="14A7D5FB" w14:textId="77777777" w:rsidR="00FF53F4" w:rsidRDefault="00FF53F4" w:rsidP="00FF53F4">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19AD2D3C" w14:textId="77777777" w:rsidR="00156075" w:rsidRPr="00337CF3"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5D0AE0D5" w14:textId="5B0B3EAB" w:rsidR="008A64CB" w:rsidRPr="0013589E" w:rsidRDefault="00FB3BC6" w:rsidP="00E74701">
      <w:pPr>
        <w:spacing w:line="360" w:lineRule="auto"/>
        <w:jc w:val="both"/>
        <w:rPr>
          <w:rFonts w:ascii="Palatino Linotype" w:eastAsiaTheme="minorHAnsi" w:hAnsi="Palatino Linotype" w:cs="Arial"/>
          <w:lang w:val="es-MX" w:eastAsia="en-US"/>
        </w:rPr>
      </w:pPr>
      <w:r w:rsidRPr="000A0AE9">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w:t>
      </w:r>
      <w:r w:rsidRPr="00D16038">
        <w:rPr>
          <w:rFonts w:ascii="Palatino Linotype" w:hAnsi="Palatino Linotype" w:cs="Arial"/>
        </w:rPr>
        <w:t>fracción IV de la Constitución Política de los Estados Unidos Mexicanos; 5, párrafo</w:t>
      </w:r>
      <w:r w:rsidR="00D16038">
        <w:rPr>
          <w:rFonts w:ascii="Palatino Linotype" w:hAnsi="Palatino Linotype" w:cs="Arial"/>
        </w:rPr>
        <w:t>s</w:t>
      </w:r>
      <w:r w:rsidRPr="00D16038">
        <w:rPr>
          <w:rFonts w:ascii="Palatino Linotype" w:hAnsi="Palatino Linotype" w:cs="Arial"/>
        </w:rPr>
        <w:t xml:space="preserve"> </w:t>
      </w:r>
      <w:r w:rsidR="00D16038" w:rsidRPr="000A0AE9">
        <w:rPr>
          <w:rFonts w:ascii="Palatino Linotype" w:hAnsi="Palatino Linotype" w:cs="Arial"/>
        </w:rPr>
        <w:t>trigésimo segundo y trigésimo tercero</w:t>
      </w:r>
      <w:r w:rsidRPr="00D16038">
        <w:rPr>
          <w:rFonts w:ascii="Palatino Linotype" w:hAnsi="Palatino Linotype" w:cs="Arial"/>
        </w:rPr>
        <w:t>, fracciones IV y V, de la Constitución Política del Estado Libre y Soberano de</w:t>
      </w:r>
      <w:r w:rsidRPr="000A0AE9">
        <w:rPr>
          <w:rFonts w:ascii="Palatino Linotype" w:hAnsi="Palatino Linotype" w:cs="Arial"/>
        </w:rPr>
        <w:t xml:space="preserve"> México; artículos 1, 2 fracción II, 13, 29, 36 fracciones I y II,</w:t>
      </w:r>
      <w:r>
        <w:rPr>
          <w:rFonts w:ascii="Palatino Linotype" w:hAnsi="Palatino Linotype" w:cs="Arial"/>
        </w:rPr>
        <w:t xml:space="preserve"> </w:t>
      </w:r>
      <w:hyperlink r:id="rId8" w:history="1">
        <w:r w:rsidRPr="000A0AE9">
          <w:rPr>
            <w:rFonts w:ascii="Palatino Linotype" w:hAnsi="Palatino Linotype" w:cs="Arial"/>
          </w:rPr>
          <w:t>176, 178, 179, 181</w:t>
        </w:r>
      </w:hyperlink>
      <w:r>
        <w:rPr>
          <w:rFonts w:ascii="Palatino Linotype" w:hAnsi="Palatino Linotype" w:cs="Arial"/>
        </w:rPr>
        <w:t xml:space="preserve"> </w:t>
      </w:r>
      <w:r w:rsidRPr="000A0AE9">
        <w:rPr>
          <w:rFonts w:ascii="Palatino Linotype" w:hAnsi="Palatino Linotype" w:cs="Arial"/>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lastRenderedPageBreak/>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BCE1763"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46A91D77" w:rsidR="0029071C" w:rsidRPr="0013589E" w:rsidRDefault="00FB3BC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13589E">
        <w:rPr>
          <w:rFonts w:ascii="Palatino Linotype" w:eastAsiaTheme="minorHAnsi" w:hAnsi="Palatino Linotype" w:cs="Arial"/>
          <w:b/>
          <w:sz w:val="28"/>
          <w:lang w:val="es-MX" w:eastAsia="en-US"/>
        </w:rPr>
        <w:t xml:space="preserve">. Del estudio de las causas de improcedencia. </w:t>
      </w:r>
    </w:p>
    <w:p w14:paraId="0907D4D6" w14:textId="51AD6C3A" w:rsidR="008A64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9EEA825" w14:textId="77777777" w:rsidR="00EC72A3" w:rsidRPr="0013589E"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54C83DF8"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05B33E2A"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864834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530E546D"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67C9B48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4373AFE3" w:rsidR="0029071C" w:rsidRPr="0013589E" w:rsidRDefault="00FC2A3D"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MX"/>
        </w:rPr>
        <w:t>CUARTO</w:t>
      </w:r>
      <w:r w:rsidR="0029071C" w:rsidRPr="0013589E">
        <w:rPr>
          <w:rFonts w:ascii="Palatino Linotype" w:hAnsi="Palatino Linotype" w:cs="Arial"/>
          <w:b/>
          <w:sz w:val="28"/>
        </w:rPr>
        <w:t>.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1460D8" w:rsidRDefault="00311808" w:rsidP="00311808">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1460D8" w:rsidRDefault="00311808" w:rsidP="00311808">
      <w:pPr>
        <w:spacing w:line="360" w:lineRule="auto"/>
        <w:jc w:val="both"/>
        <w:rPr>
          <w:rFonts w:ascii="Palatino Linotype" w:hAnsi="Palatino Linotype"/>
        </w:rPr>
      </w:pPr>
    </w:p>
    <w:p w14:paraId="5804C9E1"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AC19DFF" w14:textId="77777777" w:rsidR="00311808" w:rsidRDefault="00311808" w:rsidP="00C0746B">
      <w:pPr>
        <w:ind w:left="851" w:right="851"/>
        <w:jc w:val="both"/>
        <w:rPr>
          <w:rFonts w:ascii="Palatino Linotype" w:hAnsi="Palatino Linotype" w:cs="Arial"/>
          <w:b/>
          <w:bCs/>
          <w:i/>
          <w:color w:val="000000"/>
          <w:lang w:eastAsia="es-MX"/>
        </w:rPr>
      </w:pPr>
    </w:p>
    <w:p w14:paraId="00D710A3"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Default="00311808" w:rsidP="00C0746B">
      <w:pPr>
        <w:ind w:left="851" w:right="851"/>
        <w:jc w:val="both"/>
        <w:rPr>
          <w:rFonts w:ascii="Palatino Linotype" w:hAnsi="Palatino Linotype" w:cs="Arial"/>
          <w:b/>
          <w:bCs/>
          <w:i/>
          <w:color w:val="000000"/>
          <w:lang w:eastAsia="es-MX"/>
        </w:rPr>
      </w:pPr>
    </w:p>
    <w:p w14:paraId="5C17D090"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Default="00311808" w:rsidP="00C0746B">
      <w:pPr>
        <w:ind w:left="851" w:right="851"/>
        <w:jc w:val="both"/>
        <w:rPr>
          <w:rFonts w:ascii="Palatino Linotype" w:hAnsi="Palatino Linotype" w:cs="Arial"/>
          <w:b/>
          <w:bCs/>
          <w:i/>
          <w:color w:val="000000"/>
          <w:lang w:eastAsia="es-MX"/>
        </w:rPr>
      </w:pPr>
    </w:p>
    <w:p w14:paraId="2B04B7F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Default="00311808" w:rsidP="00C0746B">
      <w:pPr>
        <w:ind w:left="851" w:right="851"/>
        <w:jc w:val="both"/>
        <w:rPr>
          <w:rFonts w:ascii="Palatino Linotype" w:hAnsi="Palatino Linotype" w:cs="Arial"/>
          <w:b/>
          <w:bCs/>
          <w:i/>
          <w:color w:val="000000"/>
          <w:lang w:eastAsia="es-MX"/>
        </w:rPr>
      </w:pPr>
    </w:p>
    <w:p w14:paraId="36F501F5"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Default="00311808" w:rsidP="00C0746B">
      <w:pPr>
        <w:ind w:left="851" w:right="851"/>
        <w:jc w:val="both"/>
        <w:rPr>
          <w:rFonts w:ascii="Palatino Linotype" w:hAnsi="Palatino Linotype" w:cs="Arial"/>
          <w:b/>
          <w:bCs/>
          <w:i/>
          <w:color w:val="000000"/>
          <w:lang w:eastAsia="es-MX"/>
        </w:rPr>
      </w:pPr>
    </w:p>
    <w:p w14:paraId="1E86CAB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Default="00311808" w:rsidP="00C0746B">
      <w:pPr>
        <w:ind w:left="851" w:right="851"/>
        <w:jc w:val="both"/>
        <w:rPr>
          <w:rFonts w:ascii="Palatino Linotype" w:hAnsi="Palatino Linotype" w:cs="Arial"/>
          <w:b/>
          <w:bCs/>
          <w:i/>
          <w:color w:val="000000"/>
          <w:lang w:eastAsia="es-MX"/>
        </w:rPr>
      </w:pPr>
    </w:p>
    <w:p w14:paraId="03349E2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Default="00311808" w:rsidP="00C0746B">
      <w:pPr>
        <w:ind w:left="851" w:right="851"/>
        <w:jc w:val="both"/>
        <w:rPr>
          <w:rFonts w:ascii="Palatino Linotype" w:hAnsi="Palatino Linotype" w:cs="Arial"/>
          <w:b/>
          <w:bCs/>
          <w:i/>
          <w:color w:val="000000"/>
          <w:lang w:eastAsia="es-MX"/>
        </w:rPr>
      </w:pPr>
    </w:p>
    <w:p w14:paraId="50F8438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Default="00311808" w:rsidP="00C0746B">
      <w:pPr>
        <w:ind w:left="851" w:right="851"/>
        <w:jc w:val="both"/>
        <w:rPr>
          <w:rFonts w:ascii="Palatino Linotype" w:hAnsi="Palatino Linotype" w:cs="Arial"/>
          <w:b/>
          <w:bCs/>
          <w:i/>
          <w:color w:val="000000"/>
          <w:lang w:eastAsia="es-MX"/>
        </w:rPr>
      </w:pPr>
    </w:p>
    <w:p w14:paraId="16243B2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6FE507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560A988" w14:textId="77777777" w:rsidR="00311808" w:rsidRPr="001460D8" w:rsidRDefault="00311808" w:rsidP="00311808">
      <w:pPr>
        <w:spacing w:line="360" w:lineRule="auto"/>
        <w:jc w:val="both"/>
        <w:rPr>
          <w:rFonts w:ascii="Palatino Linotype" w:hAnsi="Palatino Linotype"/>
        </w:rPr>
      </w:pPr>
    </w:p>
    <w:p w14:paraId="4854C63C"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1460D8" w:rsidRDefault="00311808" w:rsidP="00311808">
      <w:pPr>
        <w:spacing w:line="360" w:lineRule="auto"/>
        <w:jc w:val="both"/>
        <w:rPr>
          <w:rFonts w:ascii="Palatino Linotype" w:hAnsi="Palatino Linotype"/>
        </w:rPr>
      </w:pPr>
    </w:p>
    <w:p w14:paraId="4A0997E8"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D156BA1" w14:textId="77777777" w:rsidR="00311808" w:rsidRPr="00257CC0" w:rsidRDefault="00311808" w:rsidP="00C94FB8">
      <w:pPr>
        <w:ind w:left="851" w:right="851"/>
        <w:jc w:val="both"/>
        <w:rPr>
          <w:rFonts w:ascii="Palatino Linotype" w:hAnsi="Palatino Linotype" w:cs="Arial"/>
          <w:i/>
        </w:rPr>
      </w:pPr>
      <w:r w:rsidRPr="00257CC0">
        <w:rPr>
          <w:rFonts w:ascii="Palatino Linotype" w:hAnsi="Palatino Linotype" w:cs="Arial"/>
          <w:i/>
        </w:rPr>
        <w:t>. . .</w:t>
      </w:r>
    </w:p>
    <w:p w14:paraId="69CF0336"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5BB150B"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257CC0" w:rsidRDefault="00311808" w:rsidP="00C94FB8">
      <w:pPr>
        <w:ind w:left="851" w:right="851"/>
        <w:jc w:val="both"/>
        <w:rPr>
          <w:rFonts w:ascii="Palatino Linotype" w:hAnsi="Palatino Linotype" w:cs="Arial"/>
          <w:i/>
        </w:rPr>
      </w:pPr>
    </w:p>
    <w:p w14:paraId="216D0F5F"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FF36FF3" w14:textId="77777777" w:rsidR="00311808" w:rsidRPr="00257CC0" w:rsidRDefault="00311808" w:rsidP="00C94FB8">
      <w:pPr>
        <w:ind w:left="851" w:right="851"/>
        <w:jc w:val="both"/>
        <w:rPr>
          <w:rFonts w:ascii="Palatino Linotype" w:hAnsi="Palatino Linotype" w:cs="Arial"/>
          <w:i/>
        </w:rPr>
      </w:pPr>
    </w:p>
    <w:p w14:paraId="691A9F35"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5A9DAE" w14:textId="77777777" w:rsidR="00311808" w:rsidRPr="00257CC0" w:rsidRDefault="00311808" w:rsidP="00C94FB8">
      <w:pPr>
        <w:ind w:left="851" w:right="851"/>
        <w:jc w:val="both"/>
        <w:rPr>
          <w:rFonts w:ascii="Palatino Linotype" w:hAnsi="Palatino Linotype" w:cs="Arial"/>
          <w:i/>
        </w:rPr>
      </w:pPr>
    </w:p>
    <w:p w14:paraId="585FE57D" w14:textId="77777777" w:rsidR="00311808" w:rsidRDefault="00311808" w:rsidP="00C94FB8">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257CC0" w:rsidRDefault="00311808" w:rsidP="00C94FB8">
      <w:pPr>
        <w:ind w:left="851" w:right="851"/>
        <w:jc w:val="both"/>
        <w:rPr>
          <w:rFonts w:ascii="Palatino Linotype" w:hAnsi="Palatino Linotype" w:cs="Arial"/>
          <w:i/>
          <w:color w:val="222222"/>
        </w:rPr>
      </w:pPr>
    </w:p>
    <w:p w14:paraId="33BDEC3F"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Default="00311808" w:rsidP="00C94FB8">
      <w:pPr>
        <w:ind w:left="851" w:right="851"/>
        <w:jc w:val="both"/>
        <w:rPr>
          <w:rFonts w:ascii="Palatino Linotype" w:hAnsi="Palatino Linotype" w:cs="Arial"/>
          <w:b/>
          <w:i/>
          <w:iCs/>
          <w:color w:val="222222"/>
        </w:rPr>
      </w:pPr>
    </w:p>
    <w:p w14:paraId="29F17DC4"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57CC0" w:rsidRDefault="00311808" w:rsidP="00C94FB8">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BB8220F" w14:textId="77777777" w:rsidR="00AB7BD6" w:rsidRDefault="00AB7BD6" w:rsidP="00311808">
      <w:pPr>
        <w:spacing w:line="360" w:lineRule="auto"/>
        <w:jc w:val="both"/>
        <w:rPr>
          <w:rFonts w:ascii="Palatino Linotype" w:hAnsi="Palatino Linotype"/>
        </w:rPr>
      </w:pPr>
    </w:p>
    <w:p w14:paraId="05B51778"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Default="00311808" w:rsidP="00311808">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 xml:space="preserve">Estado Mexicano sea parte, en concordancia con el artículo 8 de la Ley de </w:t>
      </w:r>
      <w:r w:rsidRPr="0007702A">
        <w:rPr>
          <w:rFonts w:ascii="Palatino Linotype" w:hAnsi="Palatino Linotype" w:cs="Arial"/>
        </w:rPr>
        <w:t xml:space="preserve">Transparencia </w:t>
      </w:r>
      <w:r w:rsidRPr="005053A5">
        <w:rPr>
          <w:rFonts w:ascii="Palatino Linotype" w:hAnsi="Palatino Linotype" w:cs="Arial"/>
        </w:rPr>
        <w:t>local, es así que el recurrente solicitó:</w:t>
      </w:r>
    </w:p>
    <w:p w14:paraId="03C8B749" w14:textId="77777777" w:rsidR="00311808" w:rsidRPr="00664F05" w:rsidRDefault="00311808" w:rsidP="000E60A2">
      <w:pPr>
        <w:pStyle w:val="Prrafodelista"/>
        <w:autoSpaceDE w:val="0"/>
        <w:autoSpaceDN w:val="0"/>
        <w:adjustRightInd w:val="0"/>
        <w:spacing w:line="360" w:lineRule="auto"/>
        <w:ind w:left="720"/>
        <w:jc w:val="both"/>
        <w:rPr>
          <w:rFonts w:ascii="Palatino Linotype" w:hAnsi="Palatino Linotype" w:cs="Arial"/>
        </w:rPr>
      </w:pPr>
    </w:p>
    <w:p w14:paraId="25BE8047" w14:textId="36FABA06" w:rsidR="00423707" w:rsidRPr="00423707" w:rsidRDefault="00423707" w:rsidP="00423707">
      <w:pPr>
        <w:pStyle w:val="Prrafodelista"/>
        <w:numPr>
          <w:ilvl w:val="0"/>
          <w:numId w:val="8"/>
        </w:numPr>
        <w:autoSpaceDE w:val="0"/>
        <w:autoSpaceDN w:val="0"/>
        <w:adjustRightInd w:val="0"/>
        <w:spacing w:line="360" w:lineRule="auto"/>
        <w:ind w:left="1134" w:right="616"/>
        <w:jc w:val="both"/>
        <w:rPr>
          <w:rFonts w:ascii="Palatino Linotype" w:hAnsi="Palatino Linotype"/>
          <w:i/>
          <w:lang w:val="es-MX" w:eastAsia="es-MX"/>
        </w:rPr>
      </w:pPr>
      <w:r w:rsidRPr="00423707">
        <w:rPr>
          <w:rFonts w:ascii="Palatino Linotype" w:hAnsi="Palatino Linotype" w:cs="Arial"/>
        </w:rPr>
        <w:t>El contrato de adhesión número MNJ/SA/DRM/CTADH/031/2021, celebrado entre el municipio de Naucalpan de Juárez del Estado de México y el Sistema de Radio y Televisión Mexiquense</w:t>
      </w:r>
      <w:r>
        <w:rPr>
          <w:rFonts w:ascii="Palatino Linotype" w:hAnsi="Palatino Linotype" w:cs="Arial"/>
        </w:rPr>
        <w:t>, el día 26 de febrero de 2021.</w:t>
      </w:r>
    </w:p>
    <w:p w14:paraId="69CDEBF8" w14:textId="77777777" w:rsidR="00C74CE6" w:rsidRDefault="00C74CE6" w:rsidP="000E60A2">
      <w:pPr>
        <w:pStyle w:val="Prrafodelista"/>
        <w:autoSpaceDE w:val="0"/>
        <w:autoSpaceDN w:val="0"/>
        <w:adjustRightInd w:val="0"/>
        <w:spacing w:line="360" w:lineRule="auto"/>
        <w:ind w:left="720"/>
        <w:jc w:val="both"/>
        <w:rPr>
          <w:rFonts w:ascii="Palatino Linotype" w:hAnsi="Palatino Linotype" w:cs="Arial"/>
        </w:rPr>
      </w:pPr>
    </w:p>
    <w:p w14:paraId="1D63527E" w14:textId="77777777" w:rsidR="00957F17" w:rsidRDefault="00F718AA" w:rsidP="00311808">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419"/>
        </w:rPr>
        <w:lastRenderedPageBreak/>
        <w:t>P</w:t>
      </w:r>
      <w:r w:rsidR="00AB7BD6" w:rsidRPr="00664F05">
        <w:rPr>
          <w:rFonts w:ascii="Palatino Linotype" w:hAnsi="Palatino Linotype" w:cs="Arial"/>
        </w:rPr>
        <w:t>a</w:t>
      </w:r>
      <w:r w:rsidR="00311808">
        <w:rPr>
          <w:rFonts w:ascii="Palatino Linotype" w:hAnsi="Palatino Linotype" w:cs="Arial"/>
        </w:rPr>
        <w:t>r</w:t>
      </w:r>
      <w:r w:rsidR="00AB7BD6" w:rsidRPr="00664F05">
        <w:rPr>
          <w:rFonts w:ascii="Palatino Linotype" w:hAnsi="Palatino Linotype" w:cs="Arial"/>
        </w:rPr>
        <w:t>a</w:t>
      </w:r>
      <w:r>
        <w:rPr>
          <w:rFonts w:ascii="Palatino Linotype" w:hAnsi="Palatino Linotype" w:cs="Arial"/>
          <w:lang w:val="es-419"/>
        </w:rPr>
        <w:t xml:space="preserve"> </w:t>
      </w:r>
      <w:r w:rsidR="00311808">
        <w:rPr>
          <w:rFonts w:ascii="Palatino Linotype" w:hAnsi="Palatino Linotype" w:cs="Arial"/>
        </w:rPr>
        <w:t xml:space="preserve">lo </w:t>
      </w:r>
      <w:r w:rsidR="00AB7BD6" w:rsidRPr="00664F05">
        <w:rPr>
          <w:rFonts w:ascii="Palatino Linotype" w:hAnsi="Palatino Linotype" w:cs="Arial"/>
        </w:rPr>
        <w:t xml:space="preserve">cual </w:t>
      </w:r>
      <w:r w:rsidR="00311808" w:rsidRPr="00664F05">
        <w:rPr>
          <w:rFonts w:ascii="Palatino Linotype" w:hAnsi="Palatino Linotype" w:cs="Arial"/>
        </w:rPr>
        <w:t xml:space="preserve">el sujeto obligado </w:t>
      </w:r>
      <w:r w:rsidR="00311808">
        <w:rPr>
          <w:rFonts w:ascii="Palatino Linotype" w:hAnsi="Palatino Linotype" w:cs="Arial"/>
        </w:rPr>
        <w:t xml:space="preserve">adjuntó </w:t>
      </w:r>
      <w:r w:rsidR="00664F05">
        <w:rPr>
          <w:rFonts w:ascii="Palatino Linotype" w:hAnsi="Palatino Linotype" w:cs="Arial"/>
          <w:lang w:val="es-419"/>
        </w:rPr>
        <w:t xml:space="preserve">a su </w:t>
      </w:r>
      <w:r w:rsidR="00EC6F39">
        <w:rPr>
          <w:rFonts w:ascii="Palatino Linotype" w:hAnsi="Palatino Linotype" w:cs="Arial"/>
          <w:lang w:val="es-419"/>
        </w:rPr>
        <w:t>respuesta</w:t>
      </w:r>
      <w:r w:rsidR="00182771">
        <w:rPr>
          <w:rFonts w:ascii="Palatino Linotype" w:hAnsi="Palatino Linotype" w:cs="Arial"/>
          <w:lang w:val="es-MX"/>
        </w:rPr>
        <w:t xml:space="preserve"> el archivo electrónico en formato PDF, </w:t>
      </w:r>
      <w:r w:rsidR="00957F17">
        <w:rPr>
          <w:rFonts w:ascii="Palatino Linotype" w:hAnsi="Palatino Linotype" w:cs="Arial"/>
          <w:lang w:val="es-MX"/>
        </w:rPr>
        <w:t>que a continuación se describe:</w:t>
      </w:r>
    </w:p>
    <w:p w14:paraId="3EBC37AD" w14:textId="77777777" w:rsidR="00957F17" w:rsidRDefault="00957F17" w:rsidP="00311808">
      <w:pPr>
        <w:autoSpaceDE w:val="0"/>
        <w:autoSpaceDN w:val="0"/>
        <w:adjustRightInd w:val="0"/>
        <w:spacing w:line="360" w:lineRule="auto"/>
        <w:jc w:val="both"/>
        <w:rPr>
          <w:rFonts w:ascii="Palatino Linotype" w:hAnsi="Palatino Linotype" w:cs="Arial"/>
          <w:lang w:val="es-MX"/>
        </w:rPr>
      </w:pPr>
    </w:p>
    <w:p w14:paraId="4CD2948B" w14:textId="7151E836" w:rsidR="000E60A2" w:rsidRPr="00735268" w:rsidRDefault="00957F17" w:rsidP="00957F17">
      <w:pPr>
        <w:pStyle w:val="Prrafodelista"/>
        <w:numPr>
          <w:ilvl w:val="0"/>
          <w:numId w:val="15"/>
        </w:numPr>
        <w:autoSpaceDE w:val="0"/>
        <w:autoSpaceDN w:val="0"/>
        <w:adjustRightInd w:val="0"/>
        <w:spacing w:line="360" w:lineRule="auto"/>
        <w:jc w:val="both"/>
        <w:rPr>
          <w:rFonts w:ascii="Palatino Linotype" w:hAnsi="Palatino Linotype" w:cs="Arial"/>
          <w:lang w:val="es-MX"/>
        </w:rPr>
      </w:pPr>
      <w:r w:rsidRPr="00957F17">
        <w:rPr>
          <w:rFonts w:ascii="Palatino Linotype" w:eastAsiaTheme="minorHAnsi" w:hAnsi="Palatino Linotype" w:cs="Arial"/>
          <w:lang w:val="es-419" w:eastAsia="en-US"/>
        </w:rPr>
        <w:t>“</w:t>
      </w:r>
      <w:r w:rsidRPr="00957F17">
        <w:rPr>
          <w:rFonts w:ascii="Palatino Linotype" w:eastAsiaTheme="minorHAnsi" w:hAnsi="Palatino Linotype"/>
          <w:b/>
          <w:i/>
          <w:lang w:val="es-419" w:eastAsia="en-US"/>
        </w:rPr>
        <w:t>RESPUESTA SAIMEX 00178.pdf</w:t>
      </w:r>
      <w:r w:rsidRPr="00957F17">
        <w:rPr>
          <w:rFonts w:ascii="Palatino Linotype" w:eastAsiaTheme="minorHAnsi" w:hAnsi="Palatino Linotype" w:cs="Arial"/>
          <w:lang w:val="es-419" w:eastAsia="en-US"/>
        </w:rPr>
        <w:t>”</w:t>
      </w:r>
      <w:r>
        <w:rPr>
          <w:rFonts w:ascii="Palatino Linotype" w:eastAsiaTheme="minorHAnsi" w:hAnsi="Palatino Linotype" w:cs="Arial"/>
          <w:lang w:val="es-MX" w:eastAsia="en-US"/>
        </w:rPr>
        <w:t xml:space="preserve">.- Escrito de fecha 30 de noviembre de 2023, sin firma, sin referir que </w:t>
      </w:r>
      <w:r w:rsidR="00735268">
        <w:rPr>
          <w:rFonts w:ascii="Palatino Linotype" w:eastAsiaTheme="minorHAnsi" w:hAnsi="Palatino Linotype" w:cs="Arial"/>
          <w:lang w:val="es-MX" w:eastAsia="en-US"/>
        </w:rPr>
        <w:t>autoridad</w:t>
      </w:r>
      <w:r>
        <w:rPr>
          <w:rFonts w:ascii="Palatino Linotype" w:eastAsiaTheme="minorHAnsi" w:hAnsi="Palatino Linotype" w:cs="Arial"/>
          <w:lang w:val="es-MX" w:eastAsia="en-US"/>
        </w:rPr>
        <w:t xml:space="preserve"> administrativa lo emite</w:t>
      </w:r>
      <w:r w:rsidR="00735268">
        <w:rPr>
          <w:rFonts w:ascii="Palatino Linotype" w:eastAsiaTheme="minorHAnsi" w:hAnsi="Palatino Linotype" w:cs="Arial"/>
          <w:lang w:val="es-MX" w:eastAsia="en-US"/>
        </w:rPr>
        <w:t>, mediante el cual se informa lo siguiente:</w:t>
      </w:r>
    </w:p>
    <w:p w14:paraId="5ACFCF55" w14:textId="77777777" w:rsidR="00735268" w:rsidRDefault="00735268" w:rsidP="00735268">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p>
    <w:p w14:paraId="7CF7C386" w14:textId="7EF9EAD2" w:rsidR="006D5537" w:rsidRDefault="006D5537" w:rsidP="00735268">
      <w:pPr>
        <w:pStyle w:val="Prrafodelista"/>
        <w:autoSpaceDE w:val="0"/>
        <w:autoSpaceDN w:val="0"/>
        <w:adjustRightInd w:val="0"/>
        <w:spacing w:line="360" w:lineRule="auto"/>
        <w:ind w:left="720"/>
        <w:jc w:val="both"/>
        <w:rPr>
          <w:rFonts w:ascii="Palatino Linotype" w:hAnsi="Palatino Linotype"/>
          <w:i/>
          <w:lang w:val="es-MX" w:eastAsia="es-MX"/>
        </w:rPr>
      </w:pPr>
      <w:r>
        <w:rPr>
          <w:rFonts w:ascii="Palatino Linotype" w:hAnsi="Palatino Linotype"/>
          <w:i/>
          <w:lang w:val="es-MX" w:eastAsia="es-MX"/>
        </w:rPr>
        <w:t>“</w:t>
      </w:r>
      <w:r w:rsidRPr="002012E6">
        <w:rPr>
          <w:rFonts w:ascii="Palatino Linotype" w:hAnsi="Palatino Linotype"/>
          <w:i/>
          <w:lang w:val="es-MX" w:eastAsia="es-MX"/>
        </w:rPr>
        <w:t xml:space="preserve">Derivado de lo anterior, en cumplimiento a lo estipulado por el artículo 92 fracción XXXVII de la Ley de Transparencia y Acceso a la Información Pública del Estado de México y Municipios, se realizó una búsqueda exhaustiva en los archivos físicos y electrónicos que obran en el departamento de Convenios y contratos de esta Dirección General Jurídica y Consultiva; sin que se haya encontrado registro alguno respecto del contrato de referencia. </w:t>
      </w:r>
    </w:p>
    <w:p w14:paraId="637C67F0" w14:textId="77777777" w:rsidR="006D5537" w:rsidRDefault="006D5537" w:rsidP="00735268">
      <w:pPr>
        <w:pStyle w:val="Prrafodelista"/>
        <w:autoSpaceDE w:val="0"/>
        <w:autoSpaceDN w:val="0"/>
        <w:adjustRightInd w:val="0"/>
        <w:spacing w:line="360" w:lineRule="auto"/>
        <w:ind w:left="720"/>
        <w:jc w:val="both"/>
        <w:rPr>
          <w:rFonts w:ascii="Palatino Linotype" w:hAnsi="Palatino Linotype"/>
          <w:i/>
          <w:lang w:val="es-MX" w:eastAsia="es-MX"/>
        </w:rPr>
      </w:pPr>
    </w:p>
    <w:p w14:paraId="6E4654E1" w14:textId="4814DD59" w:rsidR="00735268" w:rsidRDefault="006D5537" w:rsidP="00735268">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r w:rsidRPr="002012E6">
        <w:rPr>
          <w:rFonts w:ascii="Palatino Linotype" w:hAnsi="Palatino Linotype"/>
          <w:i/>
          <w:lang w:val="es-MX" w:eastAsia="es-MX"/>
        </w:rPr>
        <w:t>Cabe señalar que, del número de identificación del contrato solicitado, se desprende que corresponde a la entonces Secretaría de Administración, hoy Dirección General de Administración, por lo que es probable que se localice en los archivos de la Dirección citada</w:t>
      </w:r>
      <w:r w:rsidRPr="001748FF">
        <w:rPr>
          <w:rFonts w:ascii="Palatino Linotype" w:hAnsi="Palatino Linotype"/>
          <w:i/>
          <w:lang w:val="es-MX" w:eastAsia="es-MX"/>
        </w:rPr>
        <w:t>”</w:t>
      </w:r>
    </w:p>
    <w:p w14:paraId="493E022E" w14:textId="77777777" w:rsidR="000E60A2" w:rsidRDefault="000E60A2" w:rsidP="007E1767">
      <w:pPr>
        <w:autoSpaceDE w:val="0"/>
        <w:autoSpaceDN w:val="0"/>
        <w:adjustRightInd w:val="0"/>
        <w:spacing w:line="360" w:lineRule="auto"/>
        <w:jc w:val="both"/>
        <w:rPr>
          <w:rFonts w:ascii="Palatino Linotype" w:hAnsi="Palatino Linotype" w:cs="Arial"/>
          <w:lang w:val="es-MX"/>
        </w:rPr>
      </w:pPr>
    </w:p>
    <w:p w14:paraId="1B6415C9" w14:textId="59C80741" w:rsidR="00957F17" w:rsidRDefault="006D5537" w:rsidP="007E1767">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MX"/>
        </w:rPr>
        <w:t>Para lo cual el hoy recurrente, en su impugnación, en el apartado de razones o motivos de inconformidad, fundadamente arguyó lo siguiente: “…</w:t>
      </w:r>
      <w:r w:rsidRPr="006D5537">
        <w:rPr>
          <w:rFonts w:ascii="Palatino Linotype" w:hAnsi="Palatino Linotype" w:cs="Arial"/>
          <w:i/>
          <w:lang w:val="es-MX"/>
        </w:rPr>
        <w:t>le solicito realice la búsqueda exhaustiva en todas las unidades administrativas de este sujeto obligado, incluyendo a la Dirección General de Administración, tal y como se menciona en la respuesta otorgada</w:t>
      </w:r>
      <w:r>
        <w:rPr>
          <w:rFonts w:ascii="Palatino Linotype" w:hAnsi="Palatino Linotype" w:cs="Arial"/>
          <w:lang w:val="es-MX"/>
        </w:rPr>
        <w:t>…”.</w:t>
      </w:r>
    </w:p>
    <w:p w14:paraId="69A4790A" w14:textId="77777777" w:rsidR="00957F17" w:rsidRDefault="00957F17" w:rsidP="007E1767">
      <w:pPr>
        <w:autoSpaceDE w:val="0"/>
        <w:autoSpaceDN w:val="0"/>
        <w:adjustRightInd w:val="0"/>
        <w:spacing w:line="360" w:lineRule="auto"/>
        <w:jc w:val="both"/>
        <w:rPr>
          <w:rFonts w:ascii="Palatino Linotype" w:hAnsi="Palatino Linotype" w:cs="Arial"/>
          <w:lang w:val="es-MX"/>
        </w:rPr>
      </w:pPr>
    </w:p>
    <w:p w14:paraId="65C4573D" w14:textId="72251BDC" w:rsidR="00957F17" w:rsidRDefault="00394B3E" w:rsidP="007E1767">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MX"/>
        </w:rPr>
        <w:lastRenderedPageBreak/>
        <w:t xml:space="preserve">Se consideran razones o motivos de inconformidad fundados ya que efectivamente se tiene la certeza de que la Dirección de Administración como sujeto habilitado no entregó la información que se solicitó ya que del expediente electrónico del SAIMEX se aprecia en el apartado denominado “requerimientos”, </w:t>
      </w:r>
      <w:r w:rsidR="00316618">
        <w:rPr>
          <w:rFonts w:ascii="Palatino Linotype" w:hAnsi="Palatino Linotype" w:cs="Arial"/>
          <w:lang w:val="es-MX"/>
        </w:rPr>
        <w:t xml:space="preserve">que </w:t>
      </w:r>
      <w:r>
        <w:rPr>
          <w:rFonts w:ascii="Palatino Linotype" w:hAnsi="Palatino Linotype" w:cs="Arial"/>
          <w:lang w:val="es-MX"/>
        </w:rPr>
        <w:t xml:space="preserve">la solicitud de información se le turnó a la Dirección </w:t>
      </w:r>
      <w:r w:rsidR="00316618">
        <w:rPr>
          <w:rFonts w:ascii="Palatino Linotype" w:hAnsi="Palatino Linotype" w:cs="Arial"/>
          <w:lang w:val="es-MX"/>
        </w:rPr>
        <w:t>General Jurídica Consultiva y a la Dirección General de Administración, como se aprecia a continuación:</w:t>
      </w:r>
    </w:p>
    <w:p w14:paraId="447C5DBE" w14:textId="5BBBA20E" w:rsidR="00316618" w:rsidRDefault="00316618" w:rsidP="007E1767">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14:anchorId="4844E98C" wp14:editId="60214648">
                <wp:simplePos x="0" y="0"/>
                <wp:positionH relativeFrom="column">
                  <wp:posOffset>1872615</wp:posOffset>
                </wp:positionH>
                <wp:positionV relativeFrom="paragraph">
                  <wp:posOffset>78104</wp:posOffset>
                </wp:positionV>
                <wp:extent cx="1181100" cy="1038225"/>
                <wp:effectExtent l="38100" t="19050" r="19050" b="47625"/>
                <wp:wrapNone/>
                <wp:docPr id="6" name="Conector recto de flecha 6"/>
                <wp:cNvGraphicFramePr/>
                <a:graphic xmlns:a="http://schemas.openxmlformats.org/drawingml/2006/main">
                  <a:graphicData uri="http://schemas.microsoft.com/office/word/2010/wordprocessingShape">
                    <wps:wsp>
                      <wps:cNvCnPr/>
                      <wps:spPr>
                        <a:xfrm flipH="1">
                          <a:off x="0" y="0"/>
                          <a:ext cx="1181100" cy="10382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4075BC" id="_x0000_t32" coordsize="21600,21600" o:spt="32" o:oned="t" path="m,l21600,21600e" filled="f">
                <v:path arrowok="t" fillok="f" o:connecttype="none"/>
                <o:lock v:ext="edit" shapetype="t"/>
              </v:shapetype>
              <v:shape id="Conector recto de flecha 6" o:spid="_x0000_s1026" type="#_x0000_t32" style="position:absolute;margin-left:147.45pt;margin-top:6.15pt;width:93pt;height:81.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" strokecolor="black [3213]" strokeweight="2.25pt">
                <v:stroke endarrow="block" joinstyle="miter"/>
              </v:shape>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6F0BAD88" wp14:editId="0590EF1B">
                <wp:simplePos x="0" y="0"/>
                <wp:positionH relativeFrom="column">
                  <wp:posOffset>1920240</wp:posOffset>
                </wp:positionH>
                <wp:positionV relativeFrom="paragraph">
                  <wp:posOffset>78105</wp:posOffset>
                </wp:positionV>
                <wp:extent cx="1143000" cy="628650"/>
                <wp:effectExtent l="38100" t="19050" r="19050" b="38100"/>
                <wp:wrapNone/>
                <wp:docPr id="3" name="Conector recto de flecha 3"/>
                <wp:cNvGraphicFramePr/>
                <a:graphic xmlns:a="http://schemas.openxmlformats.org/drawingml/2006/main">
                  <a:graphicData uri="http://schemas.microsoft.com/office/word/2010/wordprocessingShape">
                    <wps:wsp>
                      <wps:cNvCnPr/>
                      <wps:spPr>
                        <a:xfrm flipH="1">
                          <a:off x="0" y="0"/>
                          <a:ext cx="1143000" cy="6286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757D54" id="Conector recto de flecha 3" o:spid="_x0000_s1026" type="#_x0000_t32" style="position:absolute;margin-left:151.2pt;margin-top:6.15pt;width:90pt;height:49.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" strokecolor="black [3213]" strokeweight="2.25pt">
                <v:stroke endarrow="block" joinstyle="miter"/>
              </v:shape>
            </w:pict>
          </mc:Fallback>
        </mc:AlternateContent>
      </w:r>
    </w:p>
    <w:p w14:paraId="756C968A" w14:textId="1E8CDAD0" w:rsidR="00316618" w:rsidRDefault="00316618" w:rsidP="007E1767">
      <w:pPr>
        <w:autoSpaceDE w:val="0"/>
        <w:autoSpaceDN w:val="0"/>
        <w:adjustRightInd w:val="0"/>
        <w:spacing w:line="360" w:lineRule="auto"/>
        <w:jc w:val="both"/>
        <w:rPr>
          <w:rFonts w:ascii="Palatino Linotype" w:hAnsi="Palatino Linotype" w:cs="Arial"/>
          <w:lang w:val="es-MX"/>
        </w:rPr>
      </w:pPr>
      <w:r>
        <w:rPr>
          <w:noProof/>
          <w:lang w:val="es-MX" w:eastAsia="es-MX"/>
        </w:rPr>
        <w:drawing>
          <wp:inline distT="0" distB="0" distL="0" distR="0" wp14:anchorId="0AFB1CA9" wp14:editId="2E9446C2">
            <wp:extent cx="5791200" cy="1885950"/>
            <wp:effectExtent l="152400" t="152400" r="36195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83" t="33911" r="26981" b="35977"/>
                    <a:stretch/>
                  </pic:blipFill>
                  <pic:spPr bwMode="auto">
                    <a:xfrm>
                      <a:off x="0" y="0"/>
                      <a:ext cx="5791200" cy="18859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1D82EA8" w14:textId="272E6D19" w:rsidR="00316618" w:rsidRPr="00316618" w:rsidRDefault="00316618" w:rsidP="007E1767">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MX"/>
        </w:rPr>
        <w:t xml:space="preserve">Sin que se tenga la evidencia de que dicha Dirección haya atendido la solicitud de información como sujeto habilitado, cabe destacar que tampoco se puede tomar en consideración para tener por colmado el derecho de acceso a la información la respuesta que parece ser emitida por la Dirección </w:t>
      </w:r>
      <w:r w:rsidRPr="00316618">
        <w:rPr>
          <w:rFonts w:ascii="Palatino Linotype" w:hAnsi="Palatino Linotype" w:cs="Arial"/>
          <w:lang w:val="es-MX"/>
        </w:rPr>
        <w:t>General Jurídica y Consultiva</w:t>
      </w:r>
      <w:r>
        <w:rPr>
          <w:rFonts w:ascii="Palatino Linotype" w:hAnsi="Palatino Linotype" w:cs="Arial"/>
          <w:lang w:val="es-MX"/>
        </w:rPr>
        <w:t>, no obstante que en el escrito remitido en respuesta se refiera lo siguiente: “…</w:t>
      </w:r>
      <w:r w:rsidRPr="002012E6">
        <w:rPr>
          <w:rFonts w:ascii="Palatino Linotype" w:hAnsi="Palatino Linotype"/>
          <w:i/>
          <w:lang w:val="es-MX" w:eastAsia="es-MX"/>
        </w:rPr>
        <w:t>se realizó una búsqueda exhaustiva en los archivos físicos y electrónicos que obran en el departamento de Convenios y contratos de esta Dirección General Jurídica y Consultiva; sin que se haya encontrado registro alguno respecto del contrato de referencia</w:t>
      </w:r>
      <w:r>
        <w:rPr>
          <w:rFonts w:ascii="Palatino Linotype" w:hAnsi="Palatino Linotype"/>
          <w:lang w:val="es-MX" w:eastAsia="es-MX"/>
        </w:rPr>
        <w:t xml:space="preserve">…”, </w:t>
      </w:r>
      <w:r w:rsidR="004C3D60">
        <w:rPr>
          <w:rFonts w:ascii="Palatino Linotype" w:hAnsi="Palatino Linotype"/>
          <w:lang w:val="es-MX" w:eastAsia="es-MX"/>
        </w:rPr>
        <w:t xml:space="preserve">pues dicho escrito no está firmado por nadie, ni se refiere que autoridad administrativa lo está emitiendo, dicho escrito pudo ser generado por cualquier servidor público de cualquier dependencia o </w:t>
      </w:r>
      <w:r w:rsidR="004C3D60">
        <w:rPr>
          <w:rFonts w:ascii="Palatino Linotype" w:hAnsi="Palatino Linotype"/>
          <w:lang w:val="es-MX" w:eastAsia="es-MX"/>
        </w:rPr>
        <w:lastRenderedPageBreak/>
        <w:t>incluso pudo ser elaborado por alguien que ni siquiera sea servidor público</w:t>
      </w:r>
      <w:r w:rsidR="00CD7C13">
        <w:rPr>
          <w:rFonts w:ascii="Palatino Linotype" w:hAnsi="Palatino Linotype"/>
          <w:lang w:val="es-MX" w:eastAsia="es-MX"/>
        </w:rPr>
        <w:t xml:space="preserve"> adscrito al ayuntamiento</w:t>
      </w:r>
      <w:r w:rsidR="004C3D60">
        <w:rPr>
          <w:rFonts w:ascii="Palatino Linotype" w:hAnsi="Palatino Linotype"/>
          <w:lang w:val="es-MX" w:eastAsia="es-MX"/>
        </w:rPr>
        <w:t xml:space="preserve">, pues no obran en </w:t>
      </w:r>
      <w:r w:rsidR="00CD7C13">
        <w:rPr>
          <w:rFonts w:ascii="Palatino Linotype" w:hAnsi="Palatino Linotype"/>
          <w:lang w:val="es-MX" w:eastAsia="es-MX"/>
        </w:rPr>
        <w:t>dicho escrito</w:t>
      </w:r>
      <w:r w:rsidR="004C3D60">
        <w:rPr>
          <w:rFonts w:ascii="Palatino Linotype" w:hAnsi="Palatino Linotype"/>
          <w:lang w:val="es-MX" w:eastAsia="es-MX"/>
        </w:rPr>
        <w:t xml:space="preserve"> los signos y características de un documento por medio del cual se da respuesta formal a una solicitud de informaci</w:t>
      </w:r>
      <w:r w:rsidR="00CD7C13">
        <w:rPr>
          <w:rFonts w:ascii="Palatino Linotype" w:hAnsi="Palatino Linotype"/>
          <w:lang w:val="es-MX" w:eastAsia="es-MX"/>
        </w:rPr>
        <w:t xml:space="preserve">ón, </w:t>
      </w:r>
      <w:r w:rsidR="003B1A39">
        <w:rPr>
          <w:rFonts w:ascii="Palatino Linotype" w:hAnsi="Palatino Linotype"/>
          <w:lang w:val="es-MX" w:eastAsia="es-MX"/>
        </w:rPr>
        <w:t xml:space="preserve">expedido por autoridad competente (sujeto habilitado) </w:t>
      </w:r>
      <w:r w:rsidR="00CD7C13">
        <w:rPr>
          <w:rFonts w:ascii="Palatino Linotype" w:hAnsi="Palatino Linotype"/>
          <w:lang w:val="es-MX" w:eastAsia="es-MX"/>
        </w:rPr>
        <w:t>como lo son el nombre del titular del área, el nombre o denominación del área, firmas y sellos</w:t>
      </w:r>
      <w:r w:rsidR="00613F86">
        <w:rPr>
          <w:rFonts w:ascii="Palatino Linotype" w:hAnsi="Palatino Linotype"/>
          <w:lang w:val="es-MX" w:eastAsia="es-MX"/>
        </w:rPr>
        <w:t>.</w:t>
      </w:r>
    </w:p>
    <w:p w14:paraId="3D82CD0E" w14:textId="77777777" w:rsidR="00316618" w:rsidRDefault="00316618" w:rsidP="007E1767">
      <w:pPr>
        <w:autoSpaceDE w:val="0"/>
        <w:autoSpaceDN w:val="0"/>
        <w:adjustRightInd w:val="0"/>
        <w:spacing w:line="360" w:lineRule="auto"/>
        <w:jc w:val="both"/>
        <w:rPr>
          <w:rFonts w:ascii="Palatino Linotype" w:hAnsi="Palatino Linotype" w:cs="Arial"/>
          <w:lang w:val="es-MX"/>
        </w:rPr>
      </w:pPr>
    </w:p>
    <w:p w14:paraId="4A6F8CFE" w14:textId="77B0310F" w:rsidR="00613F86" w:rsidRDefault="00613F86" w:rsidP="007E1767">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MX"/>
        </w:rPr>
        <w:t>Al respecto se considera que respetar el derecho humano de acceder a la información pública es de primordial importancia para los sujetos obligados, pues es de índole constitucional la observancia de dicho derecho, en la respuesta a la solicitud de información que nos ocupa se desprende una vulneración a dicho derecho pues ninguno de los sujeto habilitados a los que el titular de la unidad de transparencia les turnó la solicitud de información dieron debida atención</w:t>
      </w:r>
      <w:r w:rsidR="003A229B">
        <w:rPr>
          <w:rFonts w:ascii="Palatino Linotype" w:hAnsi="Palatino Linotype" w:cs="Arial"/>
          <w:lang w:val="es-MX"/>
        </w:rPr>
        <w:t>.</w:t>
      </w:r>
    </w:p>
    <w:p w14:paraId="1623674F" w14:textId="77777777" w:rsidR="00613F86" w:rsidRDefault="00613F86" w:rsidP="00007609">
      <w:pPr>
        <w:spacing w:line="360" w:lineRule="auto"/>
        <w:jc w:val="both"/>
        <w:rPr>
          <w:rFonts w:ascii="Palatino Linotype" w:hAnsi="Palatino Linotype" w:cs="Arial"/>
        </w:rPr>
      </w:pPr>
    </w:p>
    <w:p w14:paraId="7064A7B7" w14:textId="21CDFEAE" w:rsidR="00007609" w:rsidRPr="00854307" w:rsidRDefault="00007609" w:rsidP="00007609">
      <w:pPr>
        <w:tabs>
          <w:tab w:val="left" w:pos="7938"/>
        </w:tabs>
        <w:spacing w:line="360" w:lineRule="auto"/>
        <w:jc w:val="both"/>
        <w:rPr>
          <w:rFonts w:ascii="Palatino Linotype" w:hAnsi="Palatino Linotype" w:cs="Arial"/>
        </w:rPr>
      </w:pPr>
      <w:r w:rsidRPr="00854307">
        <w:rPr>
          <w:rFonts w:ascii="Palatino Linotype" w:hAnsi="Palatino Linotype" w:cs="Arial"/>
        </w:rPr>
        <w:t xml:space="preserve">En ese orden de ideas, la Ley de Transparencia y Acceso a la Información Pública del Estado de México y Municipios, </w:t>
      </w:r>
      <w:r w:rsidR="003A229B">
        <w:rPr>
          <w:rFonts w:ascii="Palatino Linotype" w:hAnsi="Palatino Linotype" w:cs="Arial"/>
        </w:rPr>
        <w:t>establece lo siguiente</w:t>
      </w:r>
      <w:r w:rsidRPr="00854307">
        <w:rPr>
          <w:rFonts w:ascii="Palatino Linotype" w:hAnsi="Palatino Linotype" w:cs="Arial"/>
        </w:rPr>
        <w:t>:</w:t>
      </w:r>
    </w:p>
    <w:p w14:paraId="608304B9" w14:textId="77777777" w:rsidR="00007609" w:rsidRPr="00854307" w:rsidRDefault="00007609" w:rsidP="00007609">
      <w:pPr>
        <w:tabs>
          <w:tab w:val="left" w:pos="709"/>
        </w:tabs>
        <w:spacing w:line="360" w:lineRule="auto"/>
        <w:ind w:left="851" w:right="760"/>
        <w:jc w:val="both"/>
        <w:rPr>
          <w:rFonts w:ascii="Palatino Linotype" w:hAnsi="Palatino Linotype" w:cs="Arial"/>
          <w:i/>
          <w:lang w:eastAsia="es-MX"/>
        </w:rPr>
      </w:pPr>
    </w:p>
    <w:p w14:paraId="1D59271E" w14:textId="77777777" w:rsidR="00007609" w:rsidRPr="0073521B" w:rsidRDefault="00007609" w:rsidP="0073521B">
      <w:pPr>
        <w:tabs>
          <w:tab w:val="left" w:pos="709"/>
        </w:tabs>
        <w:spacing w:line="360" w:lineRule="auto"/>
        <w:ind w:left="851" w:right="760"/>
        <w:jc w:val="center"/>
        <w:rPr>
          <w:rFonts w:ascii="Palatino Linotype" w:hAnsi="Palatino Linotype" w:cs="Arial"/>
          <w:b/>
          <w:i/>
          <w:lang w:eastAsia="es-MX"/>
        </w:rPr>
      </w:pPr>
      <w:r w:rsidRPr="0073521B">
        <w:rPr>
          <w:rFonts w:ascii="Palatino Linotype" w:hAnsi="Palatino Linotype" w:cs="Arial"/>
          <w:b/>
        </w:rPr>
        <w:t>Ley de Transparencia y Acceso a la Información Pública del Estado de México y Municipios</w:t>
      </w:r>
    </w:p>
    <w:p w14:paraId="003E71AF" w14:textId="77777777" w:rsidR="00007609" w:rsidRPr="003A229B" w:rsidRDefault="00007609" w:rsidP="003A229B">
      <w:pPr>
        <w:tabs>
          <w:tab w:val="left" w:pos="709"/>
        </w:tabs>
        <w:spacing w:line="360" w:lineRule="auto"/>
        <w:ind w:left="851" w:right="760"/>
        <w:jc w:val="center"/>
        <w:rPr>
          <w:rFonts w:ascii="Palatino Linotype" w:hAnsi="Palatino Linotype" w:cs="Arial"/>
          <w:b/>
        </w:rPr>
      </w:pPr>
    </w:p>
    <w:p w14:paraId="4D000CB4" w14:textId="505ED395" w:rsidR="003A229B" w:rsidRPr="003A229B" w:rsidRDefault="003A229B" w:rsidP="003A229B">
      <w:pPr>
        <w:tabs>
          <w:tab w:val="left" w:pos="709"/>
        </w:tabs>
        <w:spacing w:line="360" w:lineRule="auto"/>
        <w:ind w:left="851" w:right="760"/>
        <w:jc w:val="center"/>
        <w:rPr>
          <w:rFonts w:ascii="Palatino Linotype" w:hAnsi="Palatino Linotype" w:cs="Arial"/>
          <w:b/>
        </w:rPr>
      </w:pPr>
      <w:r>
        <w:rPr>
          <w:rFonts w:ascii="Palatino Linotype" w:hAnsi="Palatino Linotype" w:cs="Arial"/>
          <w:b/>
        </w:rPr>
        <w:t>“</w:t>
      </w:r>
      <w:r w:rsidRPr="003A229B">
        <w:rPr>
          <w:rFonts w:ascii="Palatino Linotype" w:hAnsi="Palatino Linotype" w:cs="Arial"/>
          <w:b/>
        </w:rPr>
        <w:t>Capítulo IV</w:t>
      </w:r>
    </w:p>
    <w:p w14:paraId="15F43E5E" w14:textId="77777777" w:rsidR="003A229B" w:rsidRPr="003A229B" w:rsidRDefault="003A229B" w:rsidP="003A229B">
      <w:pPr>
        <w:tabs>
          <w:tab w:val="left" w:pos="709"/>
        </w:tabs>
        <w:spacing w:line="360" w:lineRule="auto"/>
        <w:ind w:left="851" w:right="760"/>
        <w:jc w:val="center"/>
        <w:rPr>
          <w:rFonts w:ascii="Palatino Linotype" w:hAnsi="Palatino Linotype" w:cs="Arial"/>
          <w:b/>
          <w:u w:val="single"/>
        </w:rPr>
      </w:pPr>
      <w:r w:rsidRPr="003A229B">
        <w:rPr>
          <w:rFonts w:ascii="Palatino Linotype" w:hAnsi="Palatino Linotype" w:cs="Arial"/>
          <w:b/>
          <w:u w:val="single"/>
        </w:rPr>
        <w:t>De los Servidores Públicos Habilitados</w:t>
      </w:r>
    </w:p>
    <w:p w14:paraId="560961FB" w14:textId="77777777" w:rsidR="003A229B" w:rsidRPr="003A229B" w:rsidRDefault="003A229B" w:rsidP="003A229B">
      <w:pPr>
        <w:tabs>
          <w:tab w:val="left" w:pos="709"/>
        </w:tabs>
        <w:spacing w:line="360" w:lineRule="auto"/>
        <w:ind w:left="851" w:right="760"/>
        <w:jc w:val="center"/>
        <w:rPr>
          <w:rFonts w:ascii="Palatino Linotype" w:hAnsi="Palatino Linotype" w:cs="Arial"/>
          <w:b/>
        </w:rPr>
      </w:pPr>
    </w:p>
    <w:p w14:paraId="4100BF1D" w14:textId="77777777" w:rsidR="003A229B" w:rsidRPr="003A229B" w:rsidRDefault="003A229B" w:rsidP="003A229B">
      <w:pPr>
        <w:pStyle w:val="Prrafodelista"/>
        <w:autoSpaceDE w:val="0"/>
        <w:autoSpaceDN w:val="0"/>
        <w:adjustRightInd w:val="0"/>
        <w:spacing w:line="360" w:lineRule="auto"/>
        <w:ind w:left="720"/>
        <w:jc w:val="both"/>
        <w:rPr>
          <w:rFonts w:ascii="Palatino Linotype" w:hAnsi="Palatino Linotype"/>
          <w:i/>
          <w:lang w:val="es-MX" w:eastAsia="es-MX"/>
        </w:rPr>
      </w:pPr>
      <w:r w:rsidRPr="003A229B">
        <w:rPr>
          <w:rFonts w:ascii="Palatino Linotype" w:hAnsi="Palatino Linotype"/>
          <w:b/>
          <w:i/>
          <w:lang w:val="es-MX" w:eastAsia="es-MX"/>
        </w:rPr>
        <w:t>Artículo 58</w:t>
      </w:r>
      <w:r w:rsidRPr="003A229B">
        <w:rPr>
          <w:rFonts w:ascii="Palatino Linotype" w:hAnsi="Palatino Linotype"/>
          <w:i/>
          <w:lang w:val="es-MX" w:eastAsia="es-MX"/>
        </w:rPr>
        <w:t>. Los servidores públicos habilitados serán designados por el titular del sujeto obligado a propuesta del responsable de la Unidad de Transparencia.</w:t>
      </w:r>
    </w:p>
    <w:p w14:paraId="54B088B6" w14:textId="77777777" w:rsidR="003A229B" w:rsidRPr="003A229B" w:rsidRDefault="003A229B" w:rsidP="003A229B">
      <w:pPr>
        <w:pStyle w:val="Prrafodelista"/>
        <w:autoSpaceDE w:val="0"/>
        <w:autoSpaceDN w:val="0"/>
        <w:adjustRightInd w:val="0"/>
        <w:spacing w:line="360" w:lineRule="auto"/>
        <w:ind w:left="720"/>
        <w:jc w:val="both"/>
        <w:rPr>
          <w:rFonts w:ascii="Palatino Linotype" w:hAnsi="Palatino Linotype"/>
          <w:i/>
          <w:lang w:val="es-MX" w:eastAsia="es-MX"/>
        </w:rPr>
      </w:pPr>
    </w:p>
    <w:p w14:paraId="13798B68" w14:textId="77777777" w:rsidR="003A229B" w:rsidRPr="003A229B" w:rsidRDefault="003A229B" w:rsidP="003A229B">
      <w:pPr>
        <w:pStyle w:val="Prrafodelista"/>
        <w:autoSpaceDE w:val="0"/>
        <w:autoSpaceDN w:val="0"/>
        <w:adjustRightInd w:val="0"/>
        <w:spacing w:line="360" w:lineRule="auto"/>
        <w:ind w:left="720"/>
        <w:jc w:val="both"/>
        <w:rPr>
          <w:rFonts w:ascii="Palatino Linotype" w:hAnsi="Palatino Linotype"/>
          <w:i/>
          <w:lang w:val="es-MX" w:eastAsia="es-MX"/>
        </w:rPr>
      </w:pPr>
      <w:r w:rsidRPr="003A229B">
        <w:rPr>
          <w:rFonts w:ascii="Palatino Linotype" w:hAnsi="Palatino Linotype"/>
          <w:b/>
          <w:i/>
          <w:lang w:val="es-MX" w:eastAsia="es-MX"/>
        </w:rPr>
        <w:lastRenderedPageBreak/>
        <w:t>Artículo 59</w:t>
      </w:r>
      <w:r w:rsidRPr="003A229B">
        <w:rPr>
          <w:rFonts w:ascii="Palatino Linotype" w:hAnsi="Palatino Linotype"/>
          <w:i/>
          <w:lang w:val="es-MX" w:eastAsia="es-MX"/>
        </w:rPr>
        <w:t xml:space="preserve">. Los servidores públicos habilitados tendrán </w:t>
      </w:r>
      <w:r w:rsidRPr="003A229B">
        <w:rPr>
          <w:rFonts w:ascii="Palatino Linotype" w:hAnsi="Palatino Linotype"/>
          <w:b/>
          <w:i/>
          <w:u w:val="single"/>
          <w:lang w:val="es-MX" w:eastAsia="es-MX"/>
        </w:rPr>
        <w:t>las funciones siguientes</w:t>
      </w:r>
      <w:r w:rsidRPr="003A229B">
        <w:rPr>
          <w:rFonts w:ascii="Palatino Linotype" w:hAnsi="Palatino Linotype"/>
          <w:i/>
          <w:lang w:val="es-MX" w:eastAsia="es-MX"/>
        </w:rPr>
        <w:t>:</w:t>
      </w:r>
    </w:p>
    <w:p w14:paraId="38E5CDBA" w14:textId="77777777" w:rsidR="003A229B" w:rsidRPr="003A229B" w:rsidRDefault="003A229B" w:rsidP="003A229B">
      <w:pPr>
        <w:pStyle w:val="Prrafodelista"/>
        <w:autoSpaceDE w:val="0"/>
        <w:autoSpaceDN w:val="0"/>
        <w:adjustRightInd w:val="0"/>
        <w:spacing w:line="360" w:lineRule="auto"/>
        <w:ind w:left="720"/>
        <w:jc w:val="both"/>
        <w:rPr>
          <w:rFonts w:ascii="Palatino Linotype" w:hAnsi="Palatino Linotype"/>
          <w:i/>
          <w:lang w:val="es-MX" w:eastAsia="es-MX"/>
        </w:rPr>
      </w:pPr>
    </w:p>
    <w:p w14:paraId="63123435" w14:textId="77777777" w:rsidR="003A229B" w:rsidRPr="003A229B" w:rsidRDefault="003A229B" w:rsidP="003A229B">
      <w:pPr>
        <w:pStyle w:val="Prrafodelista"/>
        <w:numPr>
          <w:ilvl w:val="0"/>
          <w:numId w:val="17"/>
        </w:numPr>
        <w:autoSpaceDE w:val="0"/>
        <w:autoSpaceDN w:val="0"/>
        <w:adjustRightInd w:val="0"/>
        <w:spacing w:line="360" w:lineRule="auto"/>
        <w:jc w:val="both"/>
        <w:rPr>
          <w:rFonts w:ascii="Palatino Linotype" w:hAnsi="Palatino Linotype"/>
          <w:i/>
          <w:lang w:val="es-MX" w:eastAsia="es-MX"/>
        </w:rPr>
      </w:pPr>
      <w:r w:rsidRPr="003A229B">
        <w:rPr>
          <w:rFonts w:ascii="Palatino Linotype" w:hAnsi="Palatino Linotype"/>
          <w:b/>
          <w:i/>
          <w:u w:val="single"/>
          <w:lang w:val="es-MX" w:eastAsia="es-MX"/>
        </w:rPr>
        <w:t>Localizar la información que le solicite la Unidad de Transparencia</w:t>
      </w:r>
      <w:r w:rsidRPr="003A229B">
        <w:rPr>
          <w:rFonts w:ascii="Palatino Linotype" w:hAnsi="Palatino Linotype"/>
          <w:i/>
          <w:lang w:val="es-MX" w:eastAsia="es-MX"/>
        </w:rPr>
        <w:t>;</w:t>
      </w:r>
    </w:p>
    <w:p w14:paraId="0E4693B2" w14:textId="77777777" w:rsidR="003A229B" w:rsidRPr="003A229B" w:rsidRDefault="003A229B" w:rsidP="003A229B">
      <w:pPr>
        <w:pStyle w:val="Prrafodelista"/>
        <w:numPr>
          <w:ilvl w:val="0"/>
          <w:numId w:val="17"/>
        </w:numPr>
        <w:autoSpaceDE w:val="0"/>
        <w:autoSpaceDN w:val="0"/>
        <w:adjustRightInd w:val="0"/>
        <w:spacing w:line="360" w:lineRule="auto"/>
        <w:jc w:val="both"/>
        <w:rPr>
          <w:rFonts w:ascii="Palatino Linotype" w:hAnsi="Palatino Linotype"/>
          <w:i/>
          <w:lang w:val="es-MX" w:eastAsia="es-MX"/>
        </w:rPr>
      </w:pPr>
      <w:r w:rsidRPr="003A229B">
        <w:rPr>
          <w:rFonts w:ascii="Palatino Linotype" w:hAnsi="Palatino Linotype"/>
          <w:b/>
          <w:i/>
          <w:u w:val="single"/>
          <w:lang w:val="es-MX" w:eastAsia="es-MX"/>
        </w:rPr>
        <w:t>Proporcionar la información que obre en los archivos y que le sea solicitada por la Unidad de Transparencia</w:t>
      </w:r>
      <w:r w:rsidRPr="003A229B">
        <w:rPr>
          <w:rFonts w:ascii="Palatino Linotype" w:hAnsi="Palatino Linotype"/>
          <w:i/>
          <w:lang w:val="es-MX" w:eastAsia="es-MX"/>
        </w:rPr>
        <w:t>;</w:t>
      </w:r>
    </w:p>
    <w:p w14:paraId="4D2BE647" w14:textId="77777777" w:rsidR="003A229B" w:rsidRPr="003A229B" w:rsidRDefault="003A229B" w:rsidP="003A229B">
      <w:pPr>
        <w:pStyle w:val="Prrafodelista"/>
        <w:numPr>
          <w:ilvl w:val="0"/>
          <w:numId w:val="17"/>
        </w:numPr>
        <w:autoSpaceDE w:val="0"/>
        <w:autoSpaceDN w:val="0"/>
        <w:adjustRightInd w:val="0"/>
        <w:spacing w:line="360" w:lineRule="auto"/>
        <w:jc w:val="both"/>
        <w:rPr>
          <w:rFonts w:ascii="Palatino Linotype" w:hAnsi="Palatino Linotype"/>
          <w:i/>
          <w:lang w:val="es-MX" w:eastAsia="es-MX"/>
        </w:rPr>
      </w:pPr>
      <w:r w:rsidRPr="003A229B">
        <w:rPr>
          <w:rFonts w:ascii="Palatino Linotype" w:hAnsi="Palatino Linotype"/>
          <w:b/>
          <w:i/>
          <w:u w:val="single"/>
          <w:lang w:val="es-MX" w:eastAsia="es-MX"/>
        </w:rPr>
        <w:t>Apoyar a la Unidad de Transparencia en lo que esta le solicite para el cumplimiento de sus funciones</w:t>
      </w:r>
      <w:r w:rsidRPr="003A229B">
        <w:rPr>
          <w:rFonts w:ascii="Palatino Linotype" w:hAnsi="Palatino Linotype"/>
          <w:i/>
          <w:lang w:val="es-MX" w:eastAsia="es-MX"/>
        </w:rPr>
        <w:t>;</w:t>
      </w:r>
    </w:p>
    <w:p w14:paraId="080E4836" w14:textId="77777777" w:rsidR="003A229B" w:rsidRPr="003A229B" w:rsidRDefault="003A229B" w:rsidP="003A229B">
      <w:pPr>
        <w:pStyle w:val="Prrafodelista"/>
        <w:numPr>
          <w:ilvl w:val="0"/>
          <w:numId w:val="17"/>
        </w:numPr>
        <w:autoSpaceDE w:val="0"/>
        <w:autoSpaceDN w:val="0"/>
        <w:adjustRightInd w:val="0"/>
        <w:spacing w:line="360" w:lineRule="auto"/>
        <w:jc w:val="both"/>
        <w:rPr>
          <w:rFonts w:ascii="Palatino Linotype" w:hAnsi="Palatino Linotype"/>
          <w:i/>
          <w:lang w:val="es-MX" w:eastAsia="es-MX"/>
        </w:rPr>
      </w:pPr>
      <w:r w:rsidRPr="003A229B">
        <w:rPr>
          <w:rFonts w:ascii="Palatino Linotype" w:hAnsi="Palatino Linotype"/>
          <w:i/>
          <w:lang w:val="es-MX" w:eastAsia="es-MX"/>
        </w:rPr>
        <w:t>Proporcionar a la Unidad de Transparencia, las modificaciones a la información pública de oficio que obre en su poder;</w:t>
      </w:r>
    </w:p>
    <w:p w14:paraId="1D3B9B9C" w14:textId="77777777" w:rsidR="003A229B" w:rsidRPr="003A229B" w:rsidRDefault="003A229B" w:rsidP="003A229B">
      <w:pPr>
        <w:pStyle w:val="Prrafodelista"/>
        <w:numPr>
          <w:ilvl w:val="0"/>
          <w:numId w:val="17"/>
        </w:numPr>
        <w:autoSpaceDE w:val="0"/>
        <w:autoSpaceDN w:val="0"/>
        <w:adjustRightInd w:val="0"/>
        <w:spacing w:line="360" w:lineRule="auto"/>
        <w:jc w:val="both"/>
        <w:rPr>
          <w:rFonts w:ascii="Palatino Linotype" w:hAnsi="Palatino Linotype"/>
          <w:i/>
          <w:lang w:val="es-MX" w:eastAsia="es-MX"/>
        </w:rPr>
      </w:pPr>
      <w:r w:rsidRPr="003A229B">
        <w:rPr>
          <w:rFonts w:ascii="Palatino Linotype" w:hAnsi="Palatino Linotype"/>
          <w:i/>
          <w:lang w:val="es-MX" w:eastAsia="es-MX"/>
        </w:rPr>
        <w:t>Integrar y presentar al responsable de la Unidad de Transparencia la propuesta de clasificación de información, la cual tendrá los fundamentos y argumentos en que se basa dicha propuesta;</w:t>
      </w:r>
    </w:p>
    <w:p w14:paraId="6F1BFB0C" w14:textId="77777777" w:rsidR="003A229B" w:rsidRPr="003A229B" w:rsidRDefault="003A229B" w:rsidP="003A229B">
      <w:pPr>
        <w:pStyle w:val="Prrafodelista"/>
        <w:numPr>
          <w:ilvl w:val="0"/>
          <w:numId w:val="17"/>
        </w:numPr>
        <w:autoSpaceDE w:val="0"/>
        <w:autoSpaceDN w:val="0"/>
        <w:adjustRightInd w:val="0"/>
        <w:spacing w:line="360" w:lineRule="auto"/>
        <w:jc w:val="both"/>
        <w:rPr>
          <w:rFonts w:ascii="Palatino Linotype" w:hAnsi="Palatino Linotype"/>
          <w:i/>
          <w:lang w:val="es-MX" w:eastAsia="es-MX"/>
        </w:rPr>
      </w:pPr>
      <w:r w:rsidRPr="003A229B">
        <w:rPr>
          <w:rFonts w:ascii="Palatino Linotype" w:hAnsi="Palatino Linotype"/>
          <w:i/>
          <w:lang w:val="es-MX" w:eastAsia="es-MX"/>
        </w:rPr>
        <w:t>Verificar, una vez analizado el contenido de la información, que no se encuentre en los supuestos de información clasificada; y</w:t>
      </w:r>
    </w:p>
    <w:p w14:paraId="1508E16A" w14:textId="56B57878" w:rsidR="00007609" w:rsidRPr="003A229B" w:rsidRDefault="003A229B" w:rsidP="003A229B">
      <w:pPr>
        <w:pStyle w:val="Prrafodelista"/>
        <w:numPr>
          <w:ilvl w:val="0"/>
          <w:numId w:val="17"/>
        </w:numPr>
        <w:autoSpaceDE w:val="0"/>
        <w:autoSpaceDN w:val="0"/>
        <w:adjustRightInd w:val="0"/>
        <w:spacing w:line="360" w:lineRule="auto"/>
        <w:jc w:val="both"/>
        <w:rPr>
          <w:rFonts w:ascii="Palatino Linotype" w:hAnsi="Palatino Linotype"/>
          <w:i/>
          <w:lang w:val="es-MX" w:eastAsia="es-MX"/>
        </w:rPr>
      </w:pPr>
      <w:r w:rsidRPr="003A229B">
        <w:rPr>
          <w:rFonts w:ascii="Palatino Linotype" w:hAnsi="Palatino Linotype"/>
          <w:i/>
          <w:lang w:val="es-MX" w:eastAsia="es-MX"/>
        </w:rPr>
        <w:t>Dar cuenta a la Unidad de Transparencia del vencimiento de los plazos de reserva</w:t>
      </w:r>
      <w:r>
        <w:rPr>
          <w:rFonts w:ascii="Palatino Linotype" w:hAnsi="Palatino Linotype"/>
          <w:i/>
          <w:lang w:val="es-MX" w:eastAsia="es-MX"/>
        </w:rPr>
        <w:t>”</w:t>
      </w:r>
    </w:p>
    <w:p w14:paraId="76B02662" w14:textId="77777777" w:rsidR="003A229B" w:rsidRDefault="003A229B" w:rsidP="00007609">
      <w:pPr>
        <w:tabs>
          <w:tab w:val="left" w:pos="7938"/>
        </w:tabs>
        <w:spacing w:line="360" w:lineRule="auto"/>
        <w:jc w:val="both"/>
        <w:rPr>
          <w:rFonts w:ascii="Palatino Linotype" w:hAnsi="Palatino Linotype" w:cs="Arial"/>
        </w:rPr>
      </w:pPr>
    </w:p>
    <w:p w14:paraId="7D7B2505" w14:textId="77D88540" w:rsidR="003A229B" w:rsidRDefault="003A229B" w:rsidP="003A229B">
      <w:pPr>
        <w:tabs>
          <w:tab w:val="left" w:pos="7938"/>
        </w:tabs>
        <w:spacing w:line="360" w:lineRule="auto"/>
        <w:jc w:val="both"/>
        <w:rPr>
          <w:rFonts w:ascii="Palatino Linotype" w:hAnsi="Palatino Linotype" w:cs="Arial"/>
        </w:rPr>
      </w:pPr>
      <w:r>
        <w:rPr>
          <w:rFonts w:ascii="Palatino Linotype" w:hAnsi="Palatino Linotype" w:cs="Arial"/>
        </w:rPr>
        <w:t xml:space="preserve">Como podemos apreciar </w:t>
      </w:r>
      <w:r w:rsidRPr="003A229B">
        <w:rPr>
          <w:rFonts w:ascii="Palatino Linotype" w:hAnsi="Palatino Linotype" w:cs="Arial"/>
        </w:rPr>
        <w:t>los servidores públicos habilitados tienen la responsabilidad de buscar y encontrar la información que sea solicitada por la Unidad de Transparencia</w:t>
      </w:r>
      <w:r>
        <w:rPr>
          <w:rFonts w:ascii="Palatino Linotype" w:hAnsi="Palatino Linotype" w:cs="Arial"/>
        </w:rPr>
        <w:t xml:space="preserve">, </w:t>
      </w:r>
      <w:r w:rsidRPr="003A229B">
        <w:rPr>
          <w:rFonts w:ascii="Palatino Linotype" w:hAnsi="Palatino Linotype" w:cs="Arial"/>
        </w:rPr>
        <w:t>proporcionar la información que esté en sus archivos y que haya sido solicitada</w:t>
      </w:r>
      <w:r>
        <w:rPr>
          <w:rFonts w:ascii="Palatino Linotype" w:hAnsi="Palatino Linotype" w:cs="Arial"/>
        </w:rPr>
        <w:t>,</w:t>
      </w:r>
      <w:r w:rsidRPr="003A229B">
        <w:rPr>
          <w:rFonts w:ascii="Palatino Linotype" w:hAnsi="Palatino Linotype" w:cs="Arial"/>
        </w:rPr>
        <w:t xml:space="preserve"> esto implica que deben entregar los documentos y registros requeridos, </w:t>
      </w:r>
      <w:r>
        <w:rPr>
          <w:rFonts w:ascii="Palatino Linotype" w:hAnsi="Palatino Linotype" w:cs="Arial"/>
        </w:rPr>
        <w:t>asimismo</w:t>
      </w:r>
      <w:r w:rsidR="003B1A39">
        <w:rPr>
          <w:rFonts w:ascii="Palatino Linotype" w:hAnsi="Palatino Linotype" w:cs="Arial"/>
        </w:rPr>
        <w:t>,</w:t>
      </w:r>
      <w:r>
        <w:rPr>
          <w:rFonts w:ascii="Palatino Linotype" w:hAnsi="Palatino Linotype" w:cs="Arial"/>
        </w:rPr>
        <w:t xml:space="preserve"> </w:t>
      </w:r>
      <w:r w:rsidRPr="003A229B">
        <w:rPr>
          <w:rFonts w:ascii="Palatino Linotype" w:hAnsi="Palatino Linotype" w:cs="Arial"/>
        </w:rPr>
        <w:t xml:space="preserve">deben colaborar activamente con la Unidad de Transparencia y proporcionar la asistencia que se les solicite para que </w:t>
      </w:r>
      <w:r w:rsidR="003B1A39">
        <w:rPr>
          <w:rFonts w:ascii="Palatino Linotype" w:hAnsi="Palatino Linotype" w:cs="Arial"/>
        </w:rPr>
        <w:t>dicha</w:t>
      </w:r>
      <w:r w:rsidRPr="003A229B">
        <w:rPr>
          <w:rFonts w:ascii="Palatino Linotype" w:hAnsi="Palatino Linotype" w:cs="Arial"/>
        </w:rPr>
        <w:t xml:space="preserve"> Unidad pueda llevar a cabo sus funciones relacionadas con la transparencia y el acceso a la información pública</w:t>
      </w:r>
      <w:r w:rsidR="003B1A39">
        <w:rPr>
          <w:rFonts w:ascii="Palatino Linotype" w:hAnsi="Palatino Linotype" w:cs="Arial"/>
        </w:rPr>
        <w:t xml:space="preserve"> del Ayuntamiento de Naucalpan de Juárez</w:t>
      </w:r>
      <w:r>
        <w:rPr>
          <w:rFonts w:ascii="Palatino Linotype" w:hAnsi="Palatino Linotype" w:cs="Arial"/>
        </w:rPr>
        <w:t>.</w:t>
      </w:r>
    </w:p>
    <w:p w14:paraId="3D070258" w14:textId="77777777" w:rsidR="003A229B" w:rsidRPr="003A229B" w:rsidRDefault="003A229B" w:rsidP="003A229B">
      <w:pPr>
        <w:tabs>
          <w:tab w:val="left" w:pos="7938"/>
        </w:tabs>
        <w:spacing w:line="360" w:lineRule="auto"/>
        <w:jc w:val="both"/>
        <w:rPr>
          <w:rFonts w:ascii="Palatino Linotype" w:hAnsi="Palatino Linotype" w:cs="Arial"/>
        </w:rPr>
      </w:pPr>
    </w:p>
    <w:p w14:paraId="78482A92" w14:textId="487CE90D" w:rsidR="003A229B" w:rsidRPr="003A229B" w:rsidRDefault="003A229B" w:rsidP="003A229B">
      <w:pPr>
        <w:tabs>
          <w:tab w:val="left" w:pos="7938"/>
        </w:tabs>
        <w:spacing w:line="360" w:lineRule="auto"/>
        <w:jc w:val="both"/>
        <w:rPr>
          <w:rFonts w:ascii="Palatino Linotype" w:hAnsi="Palatino Linotype" w:cs="Arial"/>
        </w:rPr>
      </w:pPr>
      <w:r w:rsidRPr="003A229B">
        <w:rPr>
          <w:rFonts w:ascii="Palatino Linotype" w:hAnsi="Palatino Linotype" w:cs="Arial"/>
        </w:rPr>
        <w:t xml:space="preserve">En </w:t>
      </w:r>
      <w:r>
        <w:rPr>
          <w:rFonts w:ascii="Palatino Linotype" w:hAnsi="Palatino Linotype" w:cs="Arial"/>
        </w:rPr>
        <w:t>efecto</w:t>
      </w:r>
      <w:r w:rsidRPr="003A229B">
        <w:rPr>
          <w:rFonts w:ascii="Palatino Linotype" w:hAnsi="Palatino Linotype" w:cs="Arial"/>
        </w:rPr>
        <w:t>, estos fundamentos legales establecen las responsabilidades de los servidores públicos habilitados en relación con la transparencia gubernamental y el acceso a la información pública</w:t>
      </w:r>
      <w:r>
        <w:rPr>
          <w:rFonts w:ascii="Palatino Linotype" w:hAnsi="Palatino Linotype" w:cs="Arial"/>
        </w:rPr>
        <w:t>, e</w:t>
      </w:r>
      <w:r w:rsidRPr="003A229B">
        <w:rPr>
          <w:rFonts w:ascii="Palatino Linotype" w:hAnsi="Palatino Linotype" w:cs="Arial"/>
        </w:rPr>
        <w:t>stas funciones tienen como objetivo garantizar que la información esté disponible para el público y que se promueva la rendición de cuentas en el gobierno</w:t>
      </w:r>
      <w:r w:rsidR="003B1A39">
        <w:rPr>
          <w:rFonts w:ascii="Palatino Linotype" w:hAnsi="Palatino Linotype" w:cs="Arial"/>
        </w:rPr>
        <w:t xml:space="preserve"> municipal</w:t>
      </w:r>
      <w:r w:rsidRPr="003A229B">
        <w:rPr>
          <w:rFonts w:ascii="Palatino Linotype" w:hAnsi="Palatino Linotype" w:cs="Arial"/>
        </w:rPr>
        <w:t>.</w:t>
      </w:r>
    </w:p>
    <w:p w14:paraId="5EBD8140" w14:textId="704F6FDF" w:rsidR="003A229B" w:rsidRDefault="003A229B" w:rsidP="00007609">
      <w:pPr>
        <w:tabs>
          <w:tab w:val="left" w:pos="7938"/>
        </w:tabs>
        <w:spacing w:line="360" w:lineRule="auto"/>
        <w:jc w:val="both"/>
        <w:rPr>
          <w:rFonts w:ascii="Palatino Linotype" w:hAnsi="Palatino Linotype" w:cs="Arial"/>
        </w:rPr>
      </w:pPr>
    </w:p>
    <w:p w14:paraId="267FFFEC" w14:textId="592372B0" w:rsidR="00007609" w:rsidRPr="00854307" w:rsidRDefault="00007609" w:rsidP="00007609">
      <w:pPr>
        <w:tabs>
          <w:tab w:val="left" w:pos="7938"/>
        </w:tabs>
        <w:spacing w:line="360" w:lineRule="auto"/>
        <w:jc w:val="both"/>
        <w:rPr>
          <w:rFonts w:ascii="Palatino Linotype" w:hAnsi="Palatino Linotype" w:cs="Arial"/>
        </w:rPr>
      </w:pPr>
      <w:r w:rsidRPr="00854307">
        <w:rPr>
          <w:rFonts w:ascii="Palatino Linotype" w:hAnsi="Palatino Linotype" w:cs="Arial"/>
        </w:rPr>
        <w:t xml:space="preserve">Lo anterior es así </w:t>
      </w:r>
      <w:r w:rsidRPr="0027680C">
        <w:rPr>
          <w:rFonts w:ascii="Palatino Linotype" w:hAnsi="Palatino Linotype" w:cs="Arial"/>
        </w:rPr>
        <w:t xml:space="preserve">ya que derivado de la solicitud número </w:t>
      </w:r>
      <w:r w:rsidR="003A229B">
        <w:rPr>
          <w:rFonts w:ascii="Palatino Linotype" w:eastAsiaTheme="minorHAnsi" w:hAnsi="Palatino Linotype" w:cs="Arial"/>
          <w:b/>
          <w:szCs w:val="22"/>
          <w:lang w:val="es-MX" w:eastAsia="en-US"/>
        </w:rPr>
        <w:t>0</w:t>
      </w:r>
      <w:r w:rsidR="003A229B">
        <w:rPr>
          <w:rFonts w:ascii="Palatino Linotype" w:eastAsiaTheme="minorHAnsi" w:hAnsi="Palatino Linotype" w:cs="Arial"/>
          <w:b/>
          <w:szCs w:val="22"/>
          <w:lang w:val="es-419" w:eastAsia="en-US"/>
        </w:rPr>
        <w:t>01</w:t>
      </w:r>
      <w:r w:rsidR="003A229B">
        <w:rPr>
          <w:rFonts w:ascii="Palatino Linotype" w:eastAsiaTheme="minorHAnsi" w:hAnsi="Palatino Linotype" w:cs="Arial"/>
          <w:b/>
          <w:szCs w:val="22"/>
          <w:lang w:val="es-MX" w:eastAsia="en-US"/>
        </w:rPr>
        <w:t>7</w:t>
      </w:r>
      <w:r w:rsidR="003A229B">
        <w:rPr>
          <w:rFonts w:ascii="Palatino Linotype" w:eastAsiaTheme="minorHAnsi" w:hAnsi="Palatino Linotype" w:cs="Arial"/>
          <w:b/>
          <w:szCs w:val="22"/>
          <w:lang w:val="es-419" w:eastAsia="en-US"/>
        </w:rPr>
        <w:t>8</w:t>
      </w:r>
      <w:r w:rsidR="003A229B">
        <w:rPr>
          <w:rFonts w:ascii="Palatino Linotype" w:eastAsiaTheme="minorHAnsi" w:hAnsi="Palatino Linotype" w:cs="Arial"/>
          <w:b/>
          <w:szCs w:val="22"/>
          <w:lang w:val="es-MX" w:eastAsia="en-US"/>
        </w:rPr>
        <w:t>/NAUCALPA/IP/2023</w:t>
      </w:r>
      <w:r w:rsidRPr="0027680C">
        <w:rPr>
          <w:rFonts w:ascii="Palatino Linotype" w:hAnsi="Palatino Linotype" w:cs="Arial"/>
        </w:rPr>
        <w:t xml:space="preserve"> (en</w:t>
      </w:r>
      <w:r w:rsidRPr="00854307">
        <w:rPr>
          <w:rFonts w:ascii="Palatino Linotype" w:hAnsi="Palatino Linotype" w:cs="Arial"/>
        </w:rPr>
        <w:t xml:space="preserve"> la que se resuelve), se aprecia en el sistema SAIMEX, que </w:t>
      </w:r>
      <w:r w:rsidR="006403C6">
        <w:rPr>
          <w:rFonts w:ascii="Palatino Linotype" w:hAnsi="Palatino Linotype" w:cs="Arial"/>
        </w:rPr>
        <w:t>los</w:t>
      </w:r>
      <w:r w:rsidRPr="00854307">
        <w:rPr>
          <w:rFonts w:ascii="Palatino Linotype" w:hAnsi="Palatino Linotype" w:cs="Arial"/>
        </w:rPr>
        <w:t xml:space="preserve"> servidor</w:t>
      </w:r>
      <w:r w:rsidR="006403C6">
        <w:rPr>
          <w:rFonts w:ascii="Palatino Linotype" w:hAnsi="Palatino Linotype" w:cs="Arial"/>
        </w:rPr>
        <w:t>es</w:t>
      </w:r>
      <w:r w:rsidRPr="00854307">
        <w:rPr>
          <w:rFonts w:ascii="Palatino Linotype" w:hAnsi="Palatino Linotype" w:cs="Arial"/>
        </w:rPr>
        <w:t xml:space="preserve"> públic</w:t>
      </w:r>
      <w:r w:rsidR="006403C6">
        <w:rPr>
          <w:rFonts w:ascii="Palatino Linotype" w:hAnsi="Palatino Linotype" w:cs="Arial"/>
        </w:rPr>
        <w:t>os habilitados</w:t>
      </w:r>
      <w:r w:rsidRPr="00854307">
        <w:rPr>
          <w:rFonts w:ascii="Palatino Linotype" w:hAnsi="Palatino Linotype" w:cs="Arial"/>
        </w:rPr>
        <w:t>, no</w:t>
      </w:r>
      <w:r w:rsidR="006403C6">
        <w:rPr>
          <w:rFonts w:ascii="Palatino Linotype" w:hAnsi="Palatino Linotype" w:cs="Arial"/>
        </w:rPr>
        <w:t xml:space="preserve"> atendieron la solicitud de información diligentemente, e</w:t>
      </w:r>
      <w:r>
        <w:rPr>
          <w:rFonts w:ascii="Palatino Linotype" w:hAnsi="Palatino Linotype" w:cs="Arial"/>
        </w:rPr>
        <w:t xml:space="preserve">s decir, </w:t>
      </w:r>
      <w:r w:rsidRPr="00854307">
        <w:rPr>
          <w:rFonts w:ascii="Palatino Linotype" w:hAnsi="Palatino Linotype" w:cs="Arial"/>
        </w:rPr>
        <w:t xml:space="preserve">no se </w:t>
      </w:r>
      <w:r w:rsidR="006403C6">
        <w:rPr>
          <w:rFonts w:ascii="Palatino Linotype" w:hAnsi="Palatino Linotype" w:cs="Arial"/>
        </w:rPr>
        <w:t>observó lo establecido en el artículo 59 antes citado</w:t>
      </w:r>
      <w:r w:rsidRPr="00854307">
        <w:rPr>
          <w:rFonts w:ascii="Palatino Linotype" w:hAnsi="Palatino Linotype" w:cs="Arial"/>
        </w:rPr>
        <w:t>.</w:t>
      </w:r>
    </w:p>
    <w:p w14:paraId="1789DA47" w14:textId="77777777" w:rsidR="00007609" w:rsidRDefault="00007609" w:rsidP="00007609">
      <w:pPr>
        <w:tabs>
          <w:tab w:val="left" w:pos="7938"/>
        </w:tabs>
        <w:spacing w:line="360" w:lineRule="auto"/>
        <w:jc w:val="both"/>
        <w:rPr>
          <w:rFonts w:ascii="Palatino Linotype" w:hAnsi="Palatino Linotype" w:cs="Arial"/>
        </w:rPr>
      </w:pPr>
    </w:p>
    <w:p w14:paraId="25D0378C" w14:textId="3501335C" w:rsidR="00007609" w:rsidRDefault="00007609" w:rsidP="00007609">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Por lo anterior es que se considera </w:t>
      </w:r>
      <w:r w:rsidR="00AA4397">
        <w:rPr>
          <w:rFonts w:ascii="Palatino Linotype" w:hAnsi="Palatino Linotype" w:cs="Arial"/>
          <w:lang w:eastAsia="es-MX"/>
        </w:rPr>
        <w:t>modificar</w:t>
      </w:r>
      <w:r>
        <w:rPr>
          <w:rFonts w:ascii="Palatino Linotype" w:hAnsi="Palatino Linotype" w:cs="Arial"/>
          <w:lang w:eastAsia="es-MX"/>
        </w:rPr>
        <w:t xml:space="preserve"> la respuesta del sujeto obligado a efecto que dé atención a la solitud de información número </w:t>
      </w:r>
      <w:r w:rsidR="005B7E29">
        <w:rPr>
          <w:rFonts w:ascii="Palatino Linotype" w:eastAsiaTheme="minorHAnsi" w:hAnsi="Palatino Linotype" w:cs="Arial"/>
          <w:b/>
          <w:szCs w:val="22"/>
          <w:lang w:val="es-MX" w:eastAsia="en-US"/>
        </w:rPr>
        <w:t>0</w:t>
      </w:r>
      <w:r w:rsidR="00AA4397">
        <w:rPr>
          <w:rFonts w:ascii="Palatino Linotype" w:eastAsiaTheme="minorHAnsi" w:hAnsi="Palatino Linotype" w:cs="Arial"/>
          <w:b/>
          <w:szCs w:val="22"/>
          <w:lang w:val="es-419" w:eastAsia="en-US"/>
        </w:rPr>
        <w:t>01</w:t>
      </w:r>
      <w:r w:rsidR="003A229B">
        <w:rPr>
          <w:rFonts w:ascii="Palatino Linotype" w:eastAsiaTheme="minorHAnsi" w:hAnsi="Palatino Linotype" w:cs="Arial"/>
          <w:b/>
          <w:szCs w:val="22"/>
          <w:lang w:val="es-MX" w:eastAsia="en-US"/>
        </w:rPr>
        <w:t>7</w:t>
      </w:r>
      <w:r w:rsidR="005B7E29">
        <w:rPr>
          <w:rFonts w:ascii="Palatino Linotype" w:eastAsiaTheme="minorHAnsi" w:hAnsi="Palatino Linotype" w:cs="Arial"/>
          <w:b/>
          <w:szCs w:val="22"/>
          <w:lang w:val="es-419" w:eastAsia="en-US"/>
        </w:rPr>
        <w:t>8</w:t>
      </w:r>
      <w:r w:rsidR="005B7E29">
        <w:rPr>
          <w:rFonts w:ascii="Palatino Linotype" w:eastAsiaTheme="minorHAnsi" w:hAnsi="Palatino Linotype" w:cs="Arial"/>
          <w:b/>
          <w:szCs w:val="22"/>
          <w:lang w:val="es-MX" w:eastAsia="en-US"/>
        </w:rPr>
        <w:t>/</w:t>
      </w:r>
      <w:r w:rsidR="003A229B">
        <w:rPr>
          <w:rFonts w:ascii="Palatino Linotype" w:eastAsiaTheme="minorHAnsi" w:hAnsi="Palatino Linotype" w:cs="Arial"/>
          <w:b/>
          <w:szCs w:val="22"/>
          <w:lang w:val="es-MX" w:eastAsia="en-US"/>
        </w:rPr>
        <w:t>NAUCALPA</w:t>
      </w:r>
      <w:r w:rsidR="005B7E29">
        <w:rPr>
          <w:rFonts w:ascii="Palatino Linotype" w:eastAsiaTheme="minorHAnsi" w:hAnsi="Palatino Linotype" w:cs="Arial"/>
          <w:b/>
          <w:szCs w:val="22"/>
          <w:lang w:val="es-MX" w:eastAsia="en-US"/>
        </w:rPr>
        <w:t>/IP/202</w:t>
      </w:r>
      <w:r w:rsidR="00AA4397">
        <w:rPr>
          <w:rFonts w:ascii="Palatino Linotype" w:eastAsiaTheme="minorHAnsi" w:hAnsi="Palatino Linotype" w:cs="Arial"/>
          <w:b/>
          <w:szCs w:val="22"/>
          <w:lang w:val="es-MX" w:eastAsia="en-US"/>
        </w:rPr>
        <w:t>3</w:t>
      </w:r>
      <w:r>
        <w:rPr>
          <w:rFonts w:ascii="Palatino Linotype" w:hAnsi="Palatino Linotype" w:cs="Arial"/>
          <w:b/>
        </w:rPr>
        <w:t xml:space="preserve">, </w:t>
      </w:r>
      <w:r>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14:paraId="3FEFAFDB" w14:textId="77777777" w:rsidR="00007609" w:rsidRDefault="00007609" w:rsidP="00007609">
      <w:pPr>
        <w:pStyle w:val="Prrafodelista"/>
        <w:spacing w:line="360" w:lineRule="auto"/>
        <w:ind w:left="0"/>
        <w:jc w:val="both"/>
        <w:rPr>
          <w:rFonts w:ascii="Palatino Linotype" w:hAnsi="Palatino Linotype" w:cs="Arial"/>
        </w:rPr>
      </w:pPr>
    </w:p>
    <w:p w14:paraId="693A2EA9" w14:textId="77777777" w:rsidR="00007609" w:rsidRPr="00A9102C" w:rsidRDefault="00007609" w:rsidP="00007609">
      <w:pPr>
        <w:tabs>
          <w:tab w:val="left" w:pos="7938"/>
        </w:tabs>
        <w:spacing w:line="360" w:lineRule="auto"/>
        <w:ind w:left="851" w:right="902"/>
        <w:jc w:val="both"/>
        <w:rPr>
          <w:rFonts w:ascii="Palatino Linotype" w:hAnsi="Palatino Linotype"/>
          <w:i/>
        </w:rPr>
      </w:pPr>
      <w:r w:rsidRPr="00A9102C">
        <w:rPr>
          <w:rFonts w:ascii="Palatino Linotype" w:hAnsi="Palatino Linotype"/>
          <w:i/>
        </w:rPr>
        <w:t xml:space="preserve">“Artículo 162. Las unidades de transparencia deberán garantizar que las solicitudes </w:t>
      </w:r>
      <w:r w:rsidRPr="00A9102C">
        <w:rPr>
          <w:rFonts w:ascii="Palatino Linotype" w:hAnsi="Palatino Linotype"/>
          <w:b/>
          <w:i/>
          <w:u w:val="single"/>
        </w:rPr>
        <w:t>se turnen a todas las Áreas</w:t>
      </w:r>
      <w:r w:rsidRPr="00A9102C">
        <w:rPr>
          <w:rFonts w:ascii="Palatino Linotype" w:hAnsi="Palatino Linotype"/>
          <w:i/>
        </w:rPr>
        <w:t xml:space="preserve"> competentes que cuenten con la información o deban tenerla de acuerdo a sus facultades, competencias y funciones, </w:t>
      </w:r>
      <w:r w:rsidRPr="00A9102C">
        <w:rPr>
          <w:rFonts w:ascii="Palatino Linotype" w:hAnsi="Palatino Linotype"/>
          <w:b/>
          <w:i/>
          <w:u w:val="single"/>
        </w:rPr>
        <w:t>con el objeto de que realicen una búsqueda exhaustiva y razonable</w:t>
      </w:r>
      <w:r w:rsidRPr="00A9102C">
        <w:rPr>
          <w:rFonts w:ascii="Palatino Linotype" w:hAnsi="Palatino Linotype"/>
          <w:i/>
        </w:rPr>
        <w:t xml:space="preserve"> de la información solicitada.”(Énfasis añadido)</w:t>
      </w:r>
    </w:p>
    <w:p w14:paraId="781CFBE2" w14:textId="77777777" w:rsidR="00007609" w:rsidRDefault="00007609" w:rsidP="00007609">
      <w:pPr>
        <w:pStyle w:val="Prrafodelista"/>
        <w:spacing w:line="360" w:lineRule="auto"/>
        <w:ind w:left="0"/>
        <w:jc w:val="both"/>
        <w:rPr>
          <w:rFonts w:ascii="Palatino Linotype" w:hAnsi="Palatino Linotype" w:cs="Arial"/>
          <w:lang w:eastAsia="es-MX"/>
        </w:rPr>
      </w:pPr>
    </w:p>
    <w:p w14:paraId="6FD11683" w14:textId="1D366984" w:rsidR="00007609" w:rsidRPr="00E61309" w:rsidRDefault="00007609" w:rsidP="005B7E29">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lastRenderedPageBreak/>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xml:space="preserve">, quienes a su vez deberán realizar una búsqueda exhaustiva y razonable de la información </w:t>
      </w:r>
      <w:r w:rsidRPr="005B7E29">
        <w:rPr>
          <w:rFonts w:ascii="Palatino Linotype" w:hAnsi="Palatino Linotype" w:cs="Arial"/>
          <w:lang w:eastAsia="es-MX"/>
        </w:rPr>
        <w:t>solicitada en los archivos de las unidades administrativas de las que formen parte</w:t>
      </w:r>
      <w:r w:rsidR="005B7E29" w:rsidRPr="00E61309">
        <w:rPr>
          <w:rFonts w:ascii="Palatino Linotype" w:hAnsi="Palatino Linotype" w:cs="Arial"/>
          <w:lang w:eastAsia="es-MX"/>
        </w:rPr>
        <w:t>.</w:t>
      </w:r>
    </w:p>
    <w:p w14:paraId="3F760E4A" w14:textId="77777777" w:rsidR="00007609" w:rsidRDefault="00007609" w:rsidP="00E61309">
      <w:pPr>
        <w:pStyle w:val="Prrafodelista"/>
        <w:spacing w:line="360" w:lineRule="auto"/>
        <w:ind w:left="0"/>
        <w:jc w:val="both"/>
        <w:rPr>
          <w:rFonts w:ascii="Palatino Linotype" w:hAnsi="Palatino Linotype" w:cs="Arial"/>
          <w:lang w:eastAsia="es-MX"/>
        </w:rPr>
      </w:pPr>
    </w:p>
    <w:p w14:paraId="0E3B7520" w14:textId="026CB02A" w:rsidR="00DB5964" w:rsidRDefault="008D575B" w:rsidP="00E61309">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De </w:t>
      </w:r>
      <w:r w:rsidR="0009657A" w:rsidRPr="00E61309">
        <w:rPr>
          <w:rFonts w:ascii="Palatino Linotype" w:hAnsi="Palatino Linotype" w:cs="Arial"/>
          <w:lang w:eastAsia="es-MX"/>
        </w:rPr>
        <w:t xml:space="preserve">la solicitud de información </w:t>
      </w:r>
      <w:r>
        <w:rPr>
          <w:rFonts w:ascii="Palatino Linotype" w:hAnsi="Palatino Linotype" w:cs="Arial"/>
          <w:lang w:eastAsia="es-MX"/>
        </w:rPr>
        <w:t xml:space="preserve">se desprende que </w:t>
      </w:r>
      <w:r w:rsidR="0009657A" w:rsidRPr="00E61309">
        <w:rPr>
          <w:rFonts w:ascii="Palatino Linotype" w:hAnsi="Palatino Linotype" w:cs="Arial"/>
          <w:lang w:eastAsia="es-MX"/>
        </w:rPr>
        <w:t xml:space="preserve">el recurrente </w:t>
      </w:r>
      <w:r w:rsidR="00C02EBB">
        <w:rPr>
          <w:rFonts w:ascii="Palatino Linotype" w:hAnsi="Palatino Linotype" w:cs="Arial"/>
          <w:lang w:eastAsia="es-MX"/>
        </w:rPr>
        <w:t>requirió</w:t>
      </w:r>
      <w:r w:rsidR="0009657A" w:rsidRPr="006403C6">
        <w:rPr>
          <w:rFonts w:ascii="Palatino Linotype" w:hAnsi="Palatino Linotype" w:cs="Arial"/>
          <w:lang w:eastAsia="es-MX"/>
        </w:rPr>
        <w:t xml:space="preserve"> </w:t>
      </w:r>
      <w:r>
        <w:rPr>
          <w:rFonts w:ascii="Palatino Linotype" w:hAnsi="Palatino Linotype" w:cs="Arial"/>
          <w:lang w:eastAsia="es-MX"/>
        </w:rPr>
        <w:t xml:space="preserve">específicamente </w:t>
      </w:r>
      <w:r w:rsidR="006403C6" w:rsidRPr="00423707">
        <w:rPr>
          <w:rFonts w:ascii="Palatino Linotype" w:hAnsi="Palatino Linotype" w:cs="Arial"/>
          <w:lang w:eastAsia="es-MX"/>
        </w:rPr>
        <w:t>el contrato</w:t>
      </w:r>
      <w:r w:rsidR="006403C6" w:rsidRPr="00423707">
        <w:rPr>
          <w:rFonts w:ascii="Palatino Linotype" w:hAnsi="Palatino Linotype" w:cs="Arial"/>
        </w:rPr>
        <w:t xml:space="preserve"> de adhesión número MNJ/SA/DRM/CTADH/031/2021, celebrado entre el municipio de Naucalpan de Juárez del Estado de México y el Sistema de Radio y Televisión Mexiquense</w:t>
      </w:r>
      <w:r w:rsidR="006403C6">
        <w:rPr>
          <w:rFonts w:ascii="Palatino Linotype" w:hAnsi="Palatino Linotype" w:cs="Arial"/>
        </w:rPr>
        <w:t>, el día 26 de febrero de 2021</w:t>
      </w:r>
      <w:r w:rsidR="00E61309" w:rsidRPr="00984A50">
        <w:rPr>
          <w:rFonts w:ascii="Palatino Linotype" w:hAnsi="Palatino Linotype" w:cs="Arial"/>
          <w:lang w:eastAsia="es-MX"/>
        </w:rPr>
        <w:t>,</w:t>
      </w:r>
      <w:r w:rsidR="0009657A" w:rsidRPr="00984A50">
        <w:rPr>
          <w:rFonts w:ascii="Palatino Linotype" w:hAnsi="Palatino Linotype" w:cs="Arial"/>
          <w:lang w:eastAsia="es-MX"/>
        </w:rPr>
        <w:t xml:space="preserve"> </w:t>
      </w:r>
      <w:r w:rsidR="00C02EBB">
        <w:rPr>
          <w:rFonts w:ascii="Palatino Linotype" w:hAnsi="Palatino Linotype" w:cs="Arial"/>
          <w:lang w:eastAsia="es-MX"/>
        </w:rPr>
        <w:t xml:space="preserve">en ese sentido y </w:t>
      </w:r>
      <w:r>
        <w:rPr>
          <w:rFonts w:ascii="Palatino Linotype" w:hAnsi="Palatino Linotype" w:cs="Arial"/>
          <w:lang w:eastAsia="es-MX"/>
        </w:rPr>
        <w:t xml:space="preserve">a efecto de </w:t>
      </w:r>
      <w:r w:rsidR="008F7508">
        <w:rPr>
          <w:rFonts w:ascii="Palatino Linotype" w:hAnsi="Palatino Linotype" w:cs="Arial"/>
          <w:lang w:eastAsia="es-MX"/>
        </w:rPr>
        <w:t>dilucidar</w:t>
      </w:r>
      <w:r>
        <w:rPr>
          <w:rFonts w:ascii="Palatino Linotype" w:hAnsi="Palatino Linotype" w:cs="Arial"/>
          <w:lang w:eastAsia="es-MX"/>
        </w:rPr>
        <w:t xml:space="preserve"> la fuente obligacional respecto de la unidad admi</w:t>
      </w:r>
      <w:r w:rsidR="008F7508">
        <w:rPr>
          <w:rFonts w:ascii="Palatino Linotype" w:hAnsi="Palatino Linotype" w:cs="Arial"/>
          <w:lang w:eastAsia="es-MX"/>
        </w:rPr>
        <w:t>ni</w:t>
      </w:r>
      <w:r>
        <w:rPr>
          <w:rFonts w:ascii="Palatino Linotype" w:hAnsi="Palatino Linotype" w:cs="Arial"/>
          <w:lang w:eastAsia="es-MX"/>
        </w:rPr>
        <w:t>strat</w:t>
      </w:r>
      <w:r w:rsidR="008F7508">
        <w:rPr>
          <w:rFonts w:ascii="Palatino Linotype" w:hAnsi="Palatino Linotype" w:cs="Arial"/>
          <w:lang w:eastAsia="es-MX"/>
        </w:rPr>
        <w:t>i</w:t>
      </w:r>
      <w:r>
        <w:rPr>
          <w:rFonts w:ascii="Palatino Linotype" w:hAnsi="Palatino Linotype" w:cs="Arial"/>
          <w:lang w:eastAsia="es-MX"/>
        </w:rPr>
        <w:t xml:space="preserve">va que por sus funciones pudiera contar con </w:t>
      </w:r>
      <w:r w:rsidRPr="00677130">
        <w:rPr>
          <w:rFonts w:ascii="Palatino Linotype" w:hAnsi="Palatino Linotype" w:cs="Arial"/>
          <w:lang w:eastAsia="es-MX"/>
        </w:rPr>
        <w:t xml:space="preserve">dicho </w:t>
      </w:r>
      <w:r w:rsidR="00C02EBB" w:rsidRPr="00677130">
        <w:rPr>
          <w:rFonts w:ascii="Palatino Linotype" w:hAnsi="Palatino Linotype" w:cs="Arial"/>
          <w:lang w:eastAsia="es-MX"/>
        </w:rPr>
        <w:t>contrato</w:t>
      </w:r>
      <w:r w:rsidRPr="00677130">
        <w:rPr>
          <w:rFonts w:ascii="Palatino Linotype" w:hAnsi="Palatino Linotype" w:cs="Arial"/>
          <w:lang w:eastAsia="es-MX"/>
        </w:rPr>
        <w:t xml:space="preserve">, </w:t>
      </w:r>
      <w:r w:rsidR="00C02EBB" w:rsidRPr="00677130">
        <w:rPr>
          <w:rFonts w:ascii="Palatino Linotype" w:hAnsi="Palatino Linotype" w:cs="Arial"/>
          <w:lang w:eastAsia="es-MX"/>
        </w:rPr>
        <w:t xml:space="preserve">se trae a colación lo que establece </w:t>
      </w:r>
      <w:r w:rsidR="0003771B" w:rsidRPr="00677130">
        <w:rPr>
          <w:rFonts w:ascii="Palatino Linotype" w:hAnsi="Palatino Linotype" w:cs="Arial"/>
          <w:lang w:eastAsia="es-MX"/>
        </w:rPr>
        <w:t xml:space="preserve">el </w:t>
      </w:r>
      <w:r w:rsidR="0003771B" w:rsidRPr="00677130">
        <w:rPr>
          <w:rFonts w:ascii="Palatino Linotype" w:hAnsi="Palatino Linotype" w:cs="Arial"/>
          <w:b/>
          <w:lang w:eastAsia="es-MX"/>
        </w:rPr>
        <w:t xml:space="preserve">Bando Municipal de </w:t>
      </w:r>
      <w:r w:rsidRPr="00677130">
        <w:rPr>
          <w:rFonts w:ascii="Palatino Linotype" w:hAnsi="Palatino Linotype" w:cs="Arial"/>
          <w:b/>
          <w:lang w:eastAsia="es-MX"/>
        </w:rPr>
        <w:t>Naucalpan de Juárez</w:t>
      </w:r>
      <w:r w:rsidR="0003771B" w:rsidRPr="00677130">
        <w:rPr>
          <w:rFonts w:ascii="Palatino Linotype" w:hAnsi="Palatino Linotype" w:cs="Arial"/>
          <w:lang w:eastAsia="es-MX"/>
        </w:rPr>
        <w:t xml:space="preserve">, </w:t>
      </w:r>
      <w:r w:rsidR="00C02EBB" w:rsidRPr="00677130">
        <w:rPr>
          <w:rFonts w:ascii="Palatino Linotype" w:hAnsi="Palatino Linotype" w:cs="Arial"/>
          <w:lang w:eastAsia="es-MX"/>
        </w:rPr>
        <w:t xml:space="preserve">que para el caso que nos ocupa, establece </w:t>
      </w:r>
      <w:r w:rsidR="0003771B" w:rsidRPr="00677130">
        <w:rPr>
          <w:rFonts w:ascii="Palatino Linotype" w:hAnsi="Palatino Linotype" w:cs="Arial"/>
          <w:lang w:eastAsia="es-MX"/>
        </w:rPr>
        <w:t>lo siguiente:</w:t>
      </w:r>
    </w:p>
    <w:p w14:paraId="0D068C45" w14:textId="77777777" w:rsidR="000A18EA" w:rsidRDefault="000A18EA" w:rsidP="00E61309">
      <w:pPr>
        <w:pStyle w:val="Prrafodelista"/>
        <w:spacing w:line="360" w:lineRule="auto"/>
        <w:ind w:left="0"/>
        <w:jc w:val="both"/>
        <w:rPr>
          <w:rFonts w:ascii="Palatino Linotype" w:hAnsi="Palatino Linotype" w:cs="Arial"/>
          <w:lang w:eastAsia="es-MX"/>
        </w:rPr>
      </w:pPr>
    </w:p>
    <w:p w14:paraId="7B48E8A5" w14:textId="31480CDC" w:rsidR="00677130" w:rsidRPr="00677130" w:rsidRDefault="00677130" w:rsidP="00677130">
      <w:pPr>
        <w:tabs>
          <w:tab w:val="left" w:pos="7938"/>
        </w:tabs>
        <w:spacing w:line="360" w:lineRule="auto"/>
        <w:ind w:left="851" w:right="902"/>
        <w:jc w:val="center"/>
        <w:rPr>
          <w:rFonts w:ascii="Palatino Linotype" w:hAnsi="Palatino Linotype"/>
          <w:b/>
          <w:i/>
        </w:rPr>
      </w:pPr>
      <w:r w:rsidRPr="00677130">
        <w:rPr>
          <w:rFonts w:ascii="Palatino Linotype" w:hAnsi="Palatino Linotype"/>
          <w:b/>
          <w:i/>
        </w:rPr>
        <w:t>CAPÍTULO SÉPTIMO</w:t>
      </w:r>
    </w:p>
    <w:p w14:paraId="48481E6E" w14:textId="34222572" w:rsidR="00677130" w:rsidRDefault="00677130" w:rsidP="00677130">
      <w:pPr>
        <w:tabs>
          <w:tab w:val="left" w:pos="7938"/>
        </w:tabs>
        <w:spacing w:line="360" w:lineRule="auto"/>
        <w:ind w:left="851" w:right="902"/>
        <w:jc w:val="center"/>
        <w:rPr>
          <w:rFonts w:ascii="Palatino Linotype" w:hAnsi="Palatino Linotype"/>
          <w:i/>
        </w:rPr>
      </w:pPr>
      <w:r w:rsidRPr="00677130">
        <w:rPr>
          <w:rFonts w:ascii="Palatino Linotype" w:hAnsi="Palatino Linotype"/>
          <w:b/>
          <w:i/>
        </w:rPr>
        <w:t>De la Dirección General Jurídica y Consultiva</w:t>
      </w:r>
    </w:p>
    <w:p w14:paraId="1D0351DF" w14:textId="77777777" w:rsidR="00677130" w:rsidRDefault="00677130" w:rsidP="00677130">
      <w:pPr>
        <w:tabs>
          <w:tab w:val="left" w:pos="7938"/>
        </w:tabs>
        <w:spacing w:line="360" w:lineRule="auto"/>
        <w:ind w:left="851" w:right="902"/>
        <w:jc w:val="both"/>
        <w:rPr>
          <w:rFonts w:ascii="Palatino Linotype" w:hAnsi="Palatino Linotype"/>
          <w:i/>
        </w:rPr>
      </w:pPr>
      <w:r w:rsidRPr="00677130">
        <w:rPr>
          <w:rFonts w:ascii="Palatino Linotype" w:hAnsi="Palatino Linotype"/>
          <w:b/>
          <w:i/>
        </w:rPr>
        <w:t>Artículo 72</w:t>
      </w:r>
      <w:r w:rsidRPr="00677130">
        <w:rPr>
          <w:rFonts w:ascii="Palatino Linotype" w:hAnsi="Palatino Linotype"/>
          <w:i/>
        </w:rPr>
        <w:t xml:space="preserve">. La Dirección General Jurídica y Consultiva, tendrá a su cargo brindar certeza jurídica, mediante la aplicación de las normas vigentes que regulan la actividad de la Administración Pública Municipal, asegurando el apego a derecho del ejercicio gubernamental, a fin de acrecentar la confianza de la ciudadanía en sus instituciones. </w:t>
      </w:r>
    </w:p>
    <w:p w14:paraId="7C3AB1E6" w14:textId="77777777" w:rsidR="00677130" w:rsidRDefault="00677130" w:rsidP="00677130">
      <w:pPr>
        <w:tabs>
          <w:tab w:val="left" w:pos="7938"/>
        </w:tabs>
        <w:spacing w:line="360" w:lineRule="auto"/>
        <w:ind w:left="851" w:right="902"/>
        <w:jc w:val="both"/>
        <w:rPr>
          <w:rFonts w:ascii="Palatino Linotype" w:hAnsi="Palatino Linotype"/>
          <w:i/>
        </w:rPr>
      </w:pPr>
    </w:p>
    <w:p w14:paraId="26EC5B88" w14:textId="2368881E" w:rsidR="00677130" w:rsidRDefault="00677130" w:rsidP="00677130">
      <w:pPr>
        <w:tabs>
          <w:tab w:val="left" w:pos="7938"/>
        </w:tabs>
        <w:spacing w:line="360" w:lineRule="auto"/>
        <w:ind w:left="851" w:right="902"/>
        <w:jc w:val="both"/>
        <w:rPr>
          <w:rFonts w:ascii="Palatino Linotype" w:hAnsi="Palatino Linotype"/>
          <w:i/>
        </w:rPr>
      </w:pPr>
      <w:r w:rsidRPr="00677130">
        <w:rPr>
          <w:rFonts w:ascii="Palatino Linotype" w:hAnsi="Palatino Linotype"/>
          <w:b/>
          <w:i/>
          <w:u w:val="single"/>
        </w:rPr>
        <w:lastRenderedPageBreak/>
        <w:t>Siendo, además, la responsable de coordinar a las diferentes unidades jurídicas de las Dependencias, brindando asesoría jurídica a la Presidencia Municipal y a las Unidades Administrativas de la Administración Pública</w:t>
      </w:r>
      <w:r w:rsidRPr="00677130">
        <w:rPr>
          <w:rFonts w:ascii="Palatino Linotype" w:hAnsi="Palatino Linotype"/>
          <w:i/>
        </w:rPr>
        <w:t>.</w:t>
      </w:r>
    </w:p>
    <w:p w14:paraId="54802A53" w14:textId="54A79F38" w:rsidR="00677130" w:rsidRDefault="00677130" w:rsidP="00677130">
      <w:pPr>
        <w:tabs>
          <w:tab w:val="left" w:pos="7938"/>
        </w:tabs>
        <w:spacing w:line="360" w:lineRule="auto"/>
        <w:ind w:left="851" w:right="902"/>
        <w:jc w:val="both"/>
        <w:rPr>
          <w:rFonts w:ascii="Palatino Linotype" w:hAnsi="Palatino Linotype"/>
          <w:i/>
        </w:rPr>
      </w:pPr>
      <w:r>
        <w:rPr>
          <w:rFonts w:ascii="Palatino Linotype" w:hAnsi="Palatino Linotype"/>
          <w:i/>
        </w:rPr>
        <w:t>…</w:t>
      </w:r>
    </w:p>
    <w:p w14:paraId="5D544E6D" w14:textId="247E9379" w:rsidR="00677130" w:rsidRPr="00677130" w:rsidRDefault="00677130" w:rsidP="00677130">
      <w:pPr>
        <w:tabs>
          <w:tab w:val="left" w:pos="7938"/>
        </w:tabs>
        <w:spacing w:line="360" w:lineRule="auto"/>
        <w:ind w:left="851" w:right="902"/>
        <w:jc w:val="center"/>
        <w:rPr>
          <w:rFonts w:ascii="Palatino Linotype" w:hAnsi="Palatino Linotype"/>
          <w:b/>
          <w:i/>
        </w:rPr>
      </w:pPr>
      <w:r w:rsidRPr="00677130">
        <w:rPr>
          <w:rFonts w:ascii="Palatino Linotype" w:hAnsi="Palatino Linotype"/>
          <w:b/>
          <w:i/>
        </w:rPr>
        <w:t>CAPÍTULO OCTAVO</w:t>
      </w:r>
    </w:p>
    <w:p w14:paraId="01592147" w14:textId="0093F963" w:rsidR="00677130" w:rsidRDefault="00677130" w:rsidP="00677130">
      <w:pPr>
        <w:tabs>
          <w:tab w:val="left" w:pos="7938"/>
        </w:tabs>
        <w:spacing w:line="360" w:lineRule="auto"/>
        <w:ind w:left="851" w:right="902"/>
        <w:jc w:val="center"/>
        <w:rPr>
          <w:rFonts w:ascii="Palatino Linotype" w:hAnsi="Palatino Linotype"/>
          <w:i/>
        </w:rPr>
      </w:pPr>
      <w:r w:rsidRPr="00677130">
        <w:rPr>
          <w:rFonts w:ascii="Palatino Linotype" w:hAnsi="Palatino Linotype"/>
          <w:b/>
          <w:i/>
        </w:rPr>
        <w:t>De la Dirección General de Administración</w:t>
      </w:r>
    </w:p>
    <w:p w14:paraId="4F3FDB27" w14:textId="535E4548" w:rsidR="000A18EA" w:rsidRDefault="00677130" w:rsidP="00677130">
      <w:pPr>
        <w:tabs>
          <w:tab w:val="left" w:pos="7938"/>
        </w:tabs>
        <w:spacing w:line="360" w:lineRule="auto"/>
        <w:ind w:left="851" w:right="902"/>
        <w:jc w:val="both"/>
        <w:rPr>
          <w:rFonts w:ascii="Palatino Linotype" w:hAnsi="Palatino Linotype"/>
          <w:i/>
        </w:rPr>
      </w:pPr>
      <w:r w:rsidRPr="00677130">
        <w:rPr>
          <w:rFonts w:ascii="Palatino Linotype" w:hAnsi="Palatino Linotype"/>
          <w:b/>
          <w:i/>
        </w:rPr>
        <w:t>Artículo 73</w:t>
      </w:r>
      <w:r w:rsidRPr="00677130">
        <w:rPr>
          <w:rFonts w:ascii="Palatino Linotype" w:hAnsi="Palatino Linotype"/>
          <w:i/>
        </w:rPr>
        <w:t>. La Dirección General de Administración, tendrá a su cargo brindar el soporte material, técnico, humano, administrativo, así como organizacional, que permita a los servidores públicos municipales, atender las demandas ciudadanas y cumplir con las funciones y atribuciones encomendadas para lograr un eficaz y eficiente desempeño de la Administración Pública Municipal.</w:t>
      </w:r>
    </w:p>
    <w:p w14:paraId="07FCB7C5" w14:textId="77777777" w:rsidR="00677130" w:rsidRDefault="00677130" w:rsidP="00677130">
      <w:pPr>
        <w:tabs>
          <w:tab w:val="left" w:pos="7938"/>
        </w:tabs>
        <w:spacing w:line="360" w:lineRule="auto"/>
        <w:ind w:left="851" w:right="902"/>
        <w:jc w:val="both"/>
        <w:rPr>
          <w:rFonts w:ascii="Palatino Linotype" w:hAnsi="Palatino Linotype"/>
          <w:i/>
        </w:rPr>
      </w:pPr>
    </w:p>
    <w:p w14:paraId="0522A666" w14:textId="3D7E8624" w:rsidR="00677130" w:rsidRPr="00677130" w:rsidRDefault="00677130" w:rsidP="00677130">
      <w:pPr>
        <w:tabs>
          <w:tab w:val="left" w:pos="7938"/>
        </w:tabs>
        <w:spacing w:line="360" w:lineRule="auto"/>
        <w:ind w:left="851" w:right="902"/>
        <w:jc w:val="both"/>
        <w:rPr>
          <w:rFonts w:ascii="Palatino Linotype" w:hAnsi="Palatino Linotype"/>
          <w:i/>
        </w:rPr>
      </w:pPr>
      <w:r w:rsidRPr="00677130">
        <w:rPr>
          <w:rFonts w:ascii="Palatino Linotype" w:hAnsi="Palatino Linotype"/>
          <w:i/>
        </w:rPr>
        <w:t xml:space="preserve">De igual forma, es la responsable de vigilar el cumplimiento de las disposiciones jurídicas que regulan las relaciones entre el Municipio y sus servidores públicos, el control de la prestación del servicio social en las Dependencias, la selección, contratación y capacitación del personal y de los servidores públicos que requieran las distintas Dependencias de la Administración Pública Centralizada, en términos de la normatividad aplicable; </w:t>
      </w:r>
      <w:r w:rsidRPr="00677130">
        <w:rPr>
          <w:rFonts w:ascii="Palatino Linotype" w:hAnsi="Palatino Linotype"/>
          <w:b/>
          <w:i/>
          <w:u w:val="single"/>
        </w:rPr>
        <w:t>así como de la adecuada planeación y programación de</w:t>
      </w:r>
      <w:r w:rsidRPr="00677130">
        <w:rPr>
          <w:rFonts w:ascii="Palatino Linotype" w:hAnsi="Palatino Linotype"/>
          <w:i/>
        </w:rPr>
        <w:t xml:space="preserve"> las adquisiciones de bienes y</w:t>
      </w:r>
      <w:r w:rsidRPr="00677130">
        <w:rPr>
          <w:rFonts w:ascii="Palatino Linotype" w:hAnsi="Palatino Linotype"/>
          <w:b/>
          <w:i/>
          <w:u w:val="single"/>
        </w:rPr>
        <w:t xml:space="preserve"> contratación de servicios que requiera el Ayuntamiento y las Dependencias</w:t>
      </w:r>
      <w:r w:rsidRPr="00677130">
        <w:rPr>
          <w:rFonts w:ascii="Palatino Linotype" w:hAnsi="Palatino Linotype"/>
          <w:i/>
        </w:rPr>
        <w:t xml:space="preserve">, vigilando el cumplimiento de las disposiciones que en materia de adquisiciones, enajenaciones, </w:t>
      </w:r>
      <w:r w:rsidRPr="00677130">
        <w:rPr>
          <w:rFonts w:ascii="Palatino Linotype" w:hAnsi="Palatino Linotype"/>
          <w:i/>
        </w:rPr>
        <w:lastRenderedPageBreak/>
        <w:t>arrendamientos, mantenimientos y almacenes, establece la normatividad aplicable.</w:t>
      </w:r>
      <w:r>
        <w:rPr>
          <w:rFonts w:ascii="Palatino Linotype" w:hAnsi="Palatino Linotype"/>
          <w:i/>
        </w:rPr>
        <w:t>”</w:t>
      </w:r>
    </w:p>
    <w:p w14:paraId="3AC0E2B2" w14:textId="77777777" w:rsidR="00C67898" w:rsidRPr="004C1D42" w:rsidRDefault="00C67898" w:rsidP="004C1D42">
      <w:pPr>
        <w:spacing w:line="360" w:lineRule="auto"/>
        <w:jc w:val="both"/>
        <w:rPr>
          <w:rFonts w:ascii="Palatino Linotype" w:hAnsi="Palatino Linotype"/>
          <w:lang w:val="es-419"/>
        </w:rPr>
      </w:pPr>
    </w:p>
    <w:p w14:paraId="7D82B176" w14:textId="0F6155C9" w:rsidR="00E04B89" w:rsidRDefault="004C1D42" w:rsidP="00311808">
      <w:pPr>
        <w:spacing w:line="360" w:lineRule="auto"/>
        <w:jc w:val="both"/>
        <w:rPr>
          <w:rFonts w:ascii="Palatino Linotype" w:hAnsi="Palatino Linotype"/>
          <w:lang w:val="es-MX"/>
        </w:rPr>
      </w:pPr>
      <w:r w:rsidRPr="004C1D42">
        <w:rPr>
          <w:rFonts w:ascii="Palatino Linotype" w:hAnsi="Palatino Linotype"/>
          <w:lang w:val="es-419"/>
        </w:rPr>
        <w:t>Por su parte el Reglamento Interno de la Dirección General de Administración del Municipio de Naucalpan de Juárez, México</w:t>
      </w:r>
      <w:r>
        <w:rPr>
          <w:rFonts w:ascii="Palatino Linotype" w:hAnsi="Palatino Linotype"/>
          <w:lang w:val="es-MX"/>
        </w:rPr>
        <w:t>, establece lo siguiente:</w:t>
      </w:r>
    </w:p>
    <w:p w14:paraId="4D2B40CA" w14:textId="77777777" w:rsidR="004C1D42" w:rsidRDefault="004C1D42" w:rsidP="00311808">
      <w:pPr>
        <w:spacing w:line="360" w:lineRule="auto"/>
        <w:jc w:val="both"/>
        <w:rPr>
          <w:rFonts w:ascii="Palatino Linotype" w:hAnsi="Palatino Linotype"/>
          <w:lang w:val="es-MX"/>
        </w:rPr>
      </w:pPr>
    </w:p>
    <w:p w14:paraId="7AD3801F" w14:textId="4EE15CFD" w:rsidR="004C1D42" w:rsidRPr="004C1D42" w:rsidRDefault="004C1D42" w:rsidP="004C1D42">
      <w:pPr>
        <w:tabs>
          <w:tab w:val="left" w:pos="7938"/>
        </w:tabs>
        <w:spacing w:line="360" w:lineRule="auto"/>
        <w:ind w:left="851" w:right="902"/>
        <w:jc w:val="center"/>
        <w:rPr>
          <w:rFonts w:ascii="Palatino Linotype" w:hAnsi="Palatino Linotype"/>
          <w:b/>
          <w:i/>
        </w:rPr>
      </w:pPr>
      <w:r>
        <w:rPr>
          <w:rFonts w:ascii="Palatino Linotype" w:hAnsi="Palatino Linotype"/>
          <w:i/>
        </w:rPr>
        <w:t>“</w:t>
      </w:r>
      <w:r w:rsidRPr="004C1D42">
        <w:rPr>
          <w:rFonts w:ascii="Palatino Linotype" w:hAnsi="Palatino Linotype"/>
          <w:b/>
          <w:i/>
        </w:rPr>
        <w:t>Título Segundo</w:t>
      </w:r>
    </w:p>
    <w:p w14:paraId="7A3E1AF5" w14:textId="77777777" w:rsidR="004C1D42" w:rsidRDefault="004C1D42" w:rsidP="004C1D42">
      <w:pPr>
        <w:tabs>
          <w:tab w:val="left" w:pos="7938"/>
        </w:tabs>
        <w:spacing w:line="360" w:lineRule="auto"/>
        <w:ind w:left="851" w:right="902"/>
        <w:jc w:val="center"/>
        <w:rPr>
          <w:rFonts w:ascii="Palatino Linotype" w:hAnsi="Palatino Linotype"/>
          <w:b/>
          <w:i/>
        </w:rPr>
      </w:pPr>
      <w:r w:rsidRPr="004C1D42">
        <w:rPr>
          <w:rFonts w:ascii="Palatino Linotype" w:hAnsi="Palatino Linotype"/>
          <w:b/>
          <w:i/>
        </w:rPr>
        <w:t xml:space="preserve">De la Competencia y Organización de la Dirección </w:t>
      </w:r>
    </w:p>
    <w:p w14:paraId="244EAB2F" w14:textId="3B9D108E" w:rsidR="004C1D42" w:rsidRPr="004C1D42" w:rsidRDefault="004C1D42" w:rsidP="004C1D42">
      <w:pPr>
        <w:tabs>
          <w:tab w:val="left" w:pos="7938"/>
        </w:tabs>
        <w:spacing w:line="360" w:lineRule="auto"/>
        <w:ind w:left="851" w:right="902"/>
        <w:jc w:val="center"/>
        <w:rPr>
          <w:rFonts w:ascii="Palatino Linotype" w:hAnsi="Palatino Linotype"/>
          <w:b/>
          <w:i/>
        </w:rPr>
      </w:pPr>
      <w:r w:rsidRPr="004C1D42">
        <w:rPr>
          <w:rFonts w:ascii="Palatino Linotype" w:hAnsi="Palatino Linotype"/>
          <w:b/>
          <w:i/>
        </w:rPr>
        <w:t>General de Administración</w:t>
      </w:r>
    </w:p>
    <w:p w14:paraId="0FA6E0CC" w14:textId="79724A08" w:rsidR="004C1D42" w:rsidRPr="004C1D42" w:rsidRDefault="004C1D42" w:rsidP="004C1D42">
      <w:pPr>
        <w:tabs>
          <w:tab w:val="left" w:pos="7938"/>
        </w:tabs>
        <w:spacing w:line="360" w:lineRule="auto"/>
        <w:ind w:left="851" w:right="902"/>
        <w:jc w:val="center"/>
        <w:rPr>
          <w:rFonts w:ascii="Palatino Linotype" w:hAnsi="Palatino Linotype"/>
          <w:b/>
          <w:i/>
        </w:rPr>
      </w:pPr>
      <w:r w:rsidRPr="004C1D42">
        <w:rPr>
          <w:rFonts w:ascii="Palatino Linotype" w:hAnsi="Palatino Linotype"/>
          <w:b/>
          <w:i/>
        </w:rPr>
        <w:t>Capítulo Primero</w:t>
      </w:r>
    </w:p>
    <w:p w14:paraId="02E9C3E5" w14:textId="308F084C" w:rsidR="004C1D42" w:rsidRPr="004C1D42" w:rsidRDefault="004C1D42" w:rsidP="004C1D42">
      <w:pPr>
        <w:tabs>
          <w:tab w:val="left" w:pos="7938"/>
        </w:tabs>
        <w:spacing w:line="360" w:lineRule="auto"/>
        <w:ind w:left="851" w:right="902"/>
        <w:jc w:val="center"/>
        <w:rPr>
          <w:rFonts w:ascii="Palatino Linotype" w:hAnsi="Palatino Linotype"/>
          <w:b/>
          <w:i/>
        </w:rPr>
      </w:pPr>
      <w:r w:rsidRPr="004C1D42">
        <w:rPr>
          <w:rFonts w:ascii="Palatino Linotype" w:hAnsi="Palatino Linotype"/>
          <w:b/>
          <w:i/>
        </w:rPr>
        <w:t>Disposiciones Generales</w:t>
      </w:r>
    </w:p>
    <w:p w14:paraId="1390F2A0" w14:textId="77777777" w:rsidR="004C1D42" w:rsidRDefault="004C1D42" w:rsidP="004C1D42">
      <w:pPr>
        <w:tabs>
          <w:tab w:val="left" w:pos="7938"/>
        </w:tabs>
        <w:spacing w:line="360" w:lineRule="auto"/>
        <w:ind w:left="851" w:right="902"/>
        <w:jc w:val="both"/>
        <w:rPr>
          <w:rFonts w:ascii="Palatino Linotype" w:hAnsi="Palatino Linotype"/>
          <w:i/>
        </w:rPr>
      </w:pPr>
      <w:r w:rsidRPr="004C1D42">
        <w:rPr>
          <w:rFonts w:ascii="Palatino Linotype" w:hAnsi="Palatino Linotype"/>
          <w:i/>
        </w:rPr>
        <w:t xml:space="preserve">Artículo 3.- La Dirección General, es una Dependencia de la Administración Pública Municipal Centralizada del Municipio, y tendrá a su cargo brindar el soporte material, técnico, humano, administrativo, así como organizacional, que permita a los servidores públicos de la Administración Pública Municipal Centralizada, atender las demandas ciudadanas y cumplir con sus atribuciones, así como para optimizar las funciones de la misma. </w:t>
      </w:r>
    </w:p>
    <w:p w14:paraId="5A9932B5" w14:textId="77777777" w:rsidR="004C1D42" w:rsidRDefault="004C1D42" w:rsidP="004C1D42">
      <w:pPr>
        <w:tabs>
          <w:tab w:val="left" w:pos="7938"/>
        </w:tabs>
        <w:spacing w:line="360" w:lineRule="auto"/>
        <w:ind w:left="851" w:right="902"/>
        <w:jc w:val="both"/>
        <w:rPr>
          <w:rFonts w:ascii="Palatino Linotype" w:hAnsi="Palatino Linotype"/>
          <w:i/>
        </w:rPr>
      </w:pPr>
    </w:p>
    <w:p w14:paraId="2424AFAD" w14:textId="3AB8B233" w:rsidR="004C1D42" w:rsidRDefault="004C1D42" w:rsidP="004C1D42">
      <w:pPr>
        <w:tabs>
          <w:tab w:val="left" w:pos="7938"/>
        </w:tabs>
        <w:spacing w:line="360" w:lineRule="auto"/>
        <w:ind w:left="851" w:right="902"/>
        <w:jc w:val="both"/>
        <w:rPr>
          <w:rFonts w:ascii="Palatino Linotype" w:hAnsi="Palatino Linotype"/>
          <w:i/>
        </w:rPr>
      </w:pPr>
      <w:r w:rsidRPr="004C1D42">
        <w:rPr>
          <w:rFonts w:ascii="Palatino Linotype" w:hAnsi="Palatino Linotype"/>
          <w:i/>
        </w:rPr>
        <w:t xml:space="preserve">De igual forma, será la responsable de vigilar el cumplimiento de las disposiciones jurídicas que regulan las relaciones entre el Municipio y sus servidores públicos, de la selección, contratación y capacitación del personal que requieran las Dependencias de la Administración Pública Municipal, en términos de la normatividad aplicable, </w:t>
      </w:r>
      <w:r w:rsidRPr="004C1D42">
        <w:rPr>
          <w:rFonts w:ascii="Palatino Linotype" w:hAnsi="Palatino Linotype"/>
          <w:b/>
          <w:i/>
          <w:u w:val="single"/>
        </w:rPr>
        <w:t>así como de la adecuada planeación, programación y adquisición de los bienes muebles e inmuebles y servicios que requiera el Ayuntamiento</w:t>
      </w:r>
      <w:r w:rsidRPr="004C1D42">
        <w:rPr>
          <w:rFonts w:ascii="Palatino Linotype" w:hAnsi="Palatino Linotype"/>
          <w:i/>
        </w:rPr>
        <w:t xml:space="preserve"> y las dependencias, </w:t>
      </w:r>
      <w:r w:rsidRPr="004C1D42">
        <w:rPr>
          <w:rFonts w:ascii="Palatino Linotype" w:hAnsi="Palatino Linotype"/>
          <w:i/>
        </w:rPr>
        <w:lastRenderedPageBreak/>
        <w:t>debiendo vigilar el cumplimiento de las disposiciones que, en materia de adquisiciones, enajenaciones, arrendamientos y contratación de servicios, resulten aplicables.</w:t>
      </w:r>
    </w:p>
    <w:p w14:paraId="423B1DF9" w14:textId="21E20CD6" w:rsidR="004C1D42" w:rsidRPr="004C1D42" w:rsidRDefault="004C1D42" w:rsidP="004C1D42">
      <w:pPr>
        <w:spacing w:line="360" w:lineRule="auto"/>
        <w:jc w:val="both"/>
        <w:rPr>
          <w:rFonts w:ascii="Palatino Linotype" w:hAnsi="Palatino Linotype"/>
          <w:lang w:val="es-419"/>
        </w:rPr>
      </w:pPr>
    </w:p>
    <w:p w14:paraId="3C700661" w14:textId="0E297D70" w:rsidR="004C1D42" w:rsidRDefault="004C1D42" w:rsidP="00311808">
      <w:pPr>
        <w:spacing w:line="360" w:lineRule="auto"/>
        <w:jc w:val="both"/>
        <w:rPr>
          <w:rFonts w:ascii="Palatino Linotype" w:hAnsi="Palatino Linotype"/>
          <w:lang w:val="es-MX"/>
        </w:rPr>
      </w:pPr>
      <w:r>
        <w:rPr>
          <w:rFonts w:ascii="Palatino Linotype" w:hAnsi="Palatino Linotype"/>
          <w:lang w:val="es-MX"/>
        </w:rPr>
        <w:t xml:space="preserve">Asimismo, el </w:t>
      </w:r>
      <w:r w:rsidRPr="004C1D42">
        <w:rPr>
          <w:rFonts w:ascii="Palatino Linotype" w:hAnsi="Palatino Linotype"/>
          <w:lang w:val="es-419"/>
        </w:rPr>
        <w:t xml:space="preserve">Reglamento Interno de la Dirección General Jurídica </w:t>
      </w:r>
      <w:r>
        <w:rPr>
          <w:rFonts w:ascii="Palatino Linotype" w:hAnsi="Palatino Linotype"/>
          <w:lang w:val="es-MX"/>
        </w:rPr>
        <w:t>y</w:t>
      </w:r>
      <w:r w:rsidRPr="004C1D42">
        <w:rPr>
          <w:rFonts w:ascii="Palatino Linotype" w:hAnsi="Palatino Linotype"/>
          <w:lang w:val="es-419"/>
        </w:rPr>
        <w:t xml:space="preserve"> Consultiva del Municipio de Naucalpan de Juárez, México</w:t>
      </w:r>
      <w:r>
        <w:rPr>
          <w:rFonts w:ascii="Palatino Linotype" w:hAnsi="Palatino Linotype"/>
          <w:lang w:val="es-MX"/>
        </w:rPr>
        <w:t>, al respecto establece lo siguiente:</w:t>
      </w:r>
    </w:p>
    <w:p w14:paraId="2DCF8B8D" w14:textId="77777777" w:rsidR="004C1D42" w:rsidRDefault="004C1D42" w:rsidP="00311808">
      <w:pPr>
        <w:spacing w:line="360" w:lineRule="auto"/>
        <w:jc w:val="both"/>
        <w:rPr>
          <w:rFonts w:ascii="Palatino Linotype" w:hAnsi="Palatino Linotype"/>
          <w:lang w:val="es-MX"/>
        </w:rPr>
      </w:pPr>
    </w:p>
    <w:p w14:paraId="19FD12D0" w14:textId="29A4197D" w:rsidR="004C1D42" w:rsidRPr="004C1D42" w:rsidRDefault="004C1D42" w:rsidP="004C1D42">
      <w:pPr>
        <w:spacing w:line="360" w:lineRule="auto"/>
        <w:jc w:val="center"/>
        <w:rPr>
          <w:rFonts w:ascii="Palatino Linotype" w:hAnsi="Palatino Linotype"/>
          <w:b/>
          <w:i/>
        </w:rPr>
      </w:pPr>
      <w:r>
        <w:rPr>
          <w:rFonts w:ascii="Palatino Linotype" w:hAnsi="Palatino Linotype"/>
          <w:i/>
        </w:rPr>
        <w:t>“</w:t>
      </w:r>
      <w:r w:rsidRPr="004C1D42">
        <w:rPr>
          <w:rFonts w:ascii="Palatino Linotype" w:hAnsi="Palatino Linotype"/>
          <w:b/>
          <w:i/>
        </w:rPr>
        <w:t>Capítulo Tercero.</w:t>
      </w:r>
    </w:p>
    <w:p w14:paraId="2C850EBC" w14:textId="177293C6" w:rsidR="004C1D42" w:rsidRDefault="004C1D42" w:rsidP="004C1D42">
      <w:pPr>
        <w:spacing w:line="360" w:lineRule="auto"/>
        <w:jc w:val="center"/>
        <w:rPr>
          <w:rFonts w:ascii="Palatino Linotype" w:hAnsi="Palatino Linotype"/>
          <w:i/>
        </w:rPr>
      </w:pPr>
      <w:r w:rsidRPr="004C1D42">
        <w:rPr>
          <w:rFonts w:ascii="Palatino Linotype" w:hAnsi="Palatino Linotype"/>
          <w:b/>
          <w:i/>
        </w:rPr>
        <w:t>De la Subdirección Consultiva.</w:t>
      </w:r>
    </w:p>
    <w:p w14:paraId="68BDE3AA" w14:textId="0792FA46" w:rsidR="004C1D42" w:rsidRDefault="004C1D42" w:rsidP="004C1D42">
      <w:pPr>
        <w:tabs>
          <w:tab w:val="left" w:pos="7938"/>
        </w:tabs>
        <w:spacing w:line="360" w:lineRule="auto"/>
        <w:ind w:left="851" w:right="902"/>
        <w:jc w:val="both"/>
        <w:rPr>
          <w:rFonts w:ascii="Palatino Linotype" w:hAnsi="Palatino Linotype"/>
          <w:i/>
        </w:rPr>
      </w:pPr>
      <w:r w:rsidRPr="004C1D42">
        <w:rPr>
          <w:rFonts w:ascii="Palatino Linotype" w:hAnsi="Palatino Linotype"/>
          <w:i/>
        </w:rPr>
        <w:t>Artículo 16.- El Titular de la Subdirección Consultiva, adicional a lo que establece el Reglamento Orgánico, tendrá las atribuciones siguientes:</w:t>
      </w:r>
    </w:p>
    <w:p w14:paraId="55BE9205" w14:textId="57487A28" w:rsidR="004C1D42" w:rsidRDefault="004C1D42" w:rsidP="004C1D42">
      <w:pPr>
        <w:tabs>
          <w:tab w:val="left" w:pos="7938"/>
        </w:tabs>
        <w:spacing w:line="360" w:lineRule="auto"/>
        <w:ind w:left="851" w:right="902"/>
        <w:jc w:val="both"/>
        <w:rPr>
          <w:rFonts w:ascii="Palatino Linotype" w:hAnsi="Palatino Linotype"/>
          <w:i/>
        </w:rPr>
      </w:pPr>
      <w:r>
        <w:rPr>
          <w:rFonts w:ascii="Palatino Linotype" w:hAnsi="Palatino Linotype"/>
          <w:i/>
        </w:rPr>
        <w:t>…</w:t>
      </w:r>
    </w:p>
    <w:p w14:paraId="12833FBA" w14:textId="33B7846D" w:rsidR="004C1D42" w:rsidRDefault="001947E5" w:rsidP="004C1D42">
      <w:pPr>
        <w:tabs>
          <w:tab w:val="left" w:pos="7938"/>
        </w:tabs>
        <w:spacing w:line="360" w:lineRule="auto"/>
        <w:ind w:left="851" w:right="902"/>
        <w:jc w:val="both"/>
        <w:rPr>
          <w:rFonts w:ascii="Palatino Linotype" w:hAnsi="Palatino Linotype"/>
          <w:i/>
        </w:rPr>
      </w:pPr>
      <w:r w:rsidRPr="001947E5">
        <w:rPr>
          <w:rFonts w:ascii="Palatino Linotype" w:hAnsi="Palatino Linotype"/>
          <w:i/>
        </w:rPr>
        <w:t xml:space="preserve">VI. Suplir al Titular de la Dirección General, en los Órganos Colegiados que sea integrante o participe y tengan por objeto llevar a cabo los </w:t>
      </w:r>
      <w:r w:rsidRPr="001947E5">
        <w:rPr>
          <w:rFonts w:ascii="Palatino Linotype" w:hAnsi="Palatino Linotype"/>
          <w:b/>
          <w:i/>
          <w:u w:val="single"/>
        </w:rPr>
        <w:t>procedimientos de contrataciones, adquisiciones</w:t>
      </w:r>
      <w:r w:rsidRPr="001947E5">
        <w:rPr>
          <w:rFonts w:ascii="Palatino Linotype" w:hAnsi="Palatino Linotype"/>
          <w:i/>
        </w:rPr>
        <w:t xml:space="preserve">, arrendamientos, </w:t>
      </w:r>
      <w:r w:rsidRPr="001947E5">
        <w:rPr>
          <w:rFonts w:ascii="Palatino Linotype" w:hAnsi="Palatino Linotype"/>
          <w:b/>
          <w:i/>
          <w:u w:val="single"/>
        </w:rPr>
        <w:t>prestación de servicios</w:t>
      </w:r>
      <w:r w:rsidRPr="001947E5">
        <w:rPr>
          <w:rFonts w:ascii="Palatino Linotype" w:hAnsi="Palatino Linotype"/>
          <w:i/>
        </w:rPr>
        <w:t>, enajenación, obra pública o cualquier otro que se integre con motivo de las funciones públicas de la Administración Pública Municipal, salvo en los supuestos en que el Titular de la Dirección General designe a otro suplente;</w:t>
      </w:r>
    </w:p>
    <w:p w14:paraId="58639477" w14:textId="1E1D7255" w:rsidR="001947E5" w:rsidRDefault="001947E5" w:rsidP="004C1D42">
      <w:pPr>
        <w:tabs>
          <w:tab w:val="left" w:pos="7938"/>
        </w:tabs>
        <w:spacing w:line="360" w:lineRule="auto"/>
        <w:ind w:left="851" w:right="902"/>
        <w:jc w:val="both"/>
        <w:rPr>
          <w:rFonts w:ascii="Palatino Linotype" w:hAnsi="Palatino Linotype"/>
          <w:i/>
        </w:rPr>
      </w:pPr>
      <w:r>
        <w:rPr>
          <w:rFonts w:ascii="Palatino Linotype" w:hAnsi="Palatino Linotype"/>
          <w:i/>
        </w:rPr>
        <w:t>…</w:t>
      </w:r>
    </w:p>
    <w:p w14:paraId="07F63A17" w14:textId="25231D9A" w:rsidR="00632F66" w:rsidRPr="00632F66" w:rsidRDefault="00632F66" w:rsidP="00632F66">
      <w:pPr>
        <w:tabs>
          <w:tab w:val="left" w:pos="7938"/>
        </w:tabs>
        <w:spacing w:line="360" w:lineRule="auto"/>
        <w:ind w:left="851" w:right="902"/>
        <w:jc w:val="center"/>
        <w:rPr>
          <w:rFonts w:ascii="Palatino Linotype" w:hAnsi="Palatino Linotype"/>
          <w:b/>
          <w:i/>
        </w:rPr>
      </w:pPr>
      <w:r w:rsidRPr="00632F66">
        <w:rPr>
          <w:rFonts w:ascii="Palatino Linotype" w:hAnsi="Palatino Linotype"/>
          <w:b/>
          <w:i/>
        </w:rPr>
        <w:t>Sección Cuarta.</w:t>
      </w:r>
    </w:p>
    <w:p w14:paraId="24D5F63E" w14:textId="4F335DC2" w:rsidR="00632F66" w:rsidRPr="00632F66" w:rsidRDefault="00632F66" w:rsidP="00632F66">
      <w:pPr>
        <w:tabs>
          <w:tab w:val="left" w:pos="7938"/>
        </w:tabs>
        <w:spacing w:line="360" w:lineRule="auto"/>
        <w:ind w:left="851" w:right="902"/>
        <w:jc w:val="center"/>
        <w:rPr>
          <w:rFonts w:ascii="Palatino Linotype" w:hAnsi="Palatino Linotype"/>
          <w:b/>
          <w:i/>
        </w:rPr>
      </w:pPr>
      <w:r w:rsidRPr="00632F66">
        <w:rPr>
          <w:rFonts w:ascii="Palatino Linotype" w:hAnsi="Palatino Linotype"/>
          <w:b/>
          <w:i/>
        </w:rPr>
        <w:t>Del Departamento de Convenios y Contratos.</w:t>
      </w:r>
    </w:p>
    <w:p w14:paraId="6AB7DD20" w14:textId="3F546E95" w:rsidR="001947E5" w:rsidRDefault="00632F66" w:rsidP="004C1D42">
      <w:pPr>
        <w:tabs>
          <w:tab w:val="left" w:pos="7938"/>
        </w:tabs>
        <w:spacing w:line="360" w:lineRule="auto"/>
        <w:ind w:left="851" w:right="902"/>
        <w:jc w:val="both"/>
        <w:rPr>
          <w:rFonts w:ascii="Palatino Linotype" w:hAnsi="Palatino Linotype"/>
          <w:i/>
        </w:rPr>
      </w:pPr>
      <w:r w:rsidRPr="00632F66">
        <w:rPr>
          <w:rFonts w:ascii="Palatino Linotype" w:hAnsi="Palatino Linotype"/>
          <w:b/>
          <w:i/>
        </w:rPr>
        <w:t>Artículo 22.</w:t>
      </w:r>
      <w:r w:rsidRPr="00632F66">
        <w:rPr>
          <w:rFonts w:ascii="Palatino Linotype" w:hAnsi="Palatino Linotype"/>
          <w:i/>
        </w:rPr>
        <w:t>- El Titular del Departamento de Convenios y Contratos, tendrá las atribuciones siguientes:</w:t>
      </w:r>
    </w:p>
    <w:p w14:paraId="2913DF90" w14:textId="77777777" w:rsidR="00632F66" w:rsidRDefault="00632F66" w:rsidP="004C1D42">
      <w:pPr>
        <w:tabs>
          <w:tab w:val="left" w:pos="7938"/>
        </w:tabs>
        <w:spacing w:line="360" w:lineRule="auto"/>
        <w:ind w:left="851" w:right="902"/>
        <w:jc w:val="both"/>
        <w:rPr>
          <w:rFonts w:ascii="Palatino Linotype" w:hAnsi="Palatino Linotype"/>
          <w:b/>
          <w:i/>
        </w:rPr>
      </w:pPr>
      <w:r>
        <w:rPr>
          <w:rFonts w:ascii="Palatino Linotype" w:hAnsi="Palatino Linotype"/>
          <w:b/>
          <w:i/>
        </w:rPr>
        <w:t>…</w:t>
      </w:r>
    </w:p>
    <w:p w14:paraId="00A0B9E4" w14:textId="071B7345" w:rsidR="00632F66" w:rsidRPr="004C1D42" w:rsidRDefault="00632F66" w:rsidP="004C1D42">
      <w:pPr>
        <w:tabs>
          <w:tab w:val="left" w:pos="7938"/>
        </w:tabs>
        <w:spacing w:line="360" w:lineRule="auto"/>
        <w:ind w:left="851" w:right="902"/>
        <w:jc w:val="both"/>
        <w:rPr>
          <w:rFonts w:ascii="Palatino Linotype" w:hAnsi="Palatino Linotype"/>
          <w:i/>
        </w:rPr>
      </w:pPr>
      <w:r w:rsidRPr="00632F66">
        <w:rPr>
          <w:rFonts w:ascii="Palatino Linotype" w:hAnsi="Palatino Linotype"/>
          <w:b/>
          <w:i/>
          <w:u w:val="single"/>
        </w:rPr>
        <w:lastRenderedPageBreak/>
        <w:t>VI. Llevar un registro de los contratos y convenios, bajo su supervisión; a excepción de los contratos que se refieran a obra pública y/o servicios relacionados con la misma o los relacionados con la Subdirección de Recursos Materiales, respecto de adquisiciones de bienes y/o prestación de servicios</w:t>
      </w:r>
      <w:r w:rsidRPr="00632F66">
        <w:rPr>
          <w:rFonts w:ascii="Palatino Linotype" w:hAnsi="Palatino Linotype"/>
          <w:i/>
        </w:rPr>
        <w:t>;</w:t>
      </w:r>
      <w:r>
        <w:rPr>
          <w:rFonts w:ascii="Palatino Linotype" w:hAnsi="Palatino Linotype"/>
          <w:i/>
        </w:rPr>
        <w:t>”</w:t>
      </w:r>
    </w:p>
    <w:p w14:paraId="18A1A57F" w14:textId="77777777" w:rsidR="00E04B89" w:rsidRDefault="00E04B89" w:rsidP="00311808">
      <w:pPr>
        <w:spacing w:line="360" w:lineRule="auto"/>
        <w:jc w:val="both"/>
        <w:rPr>
          <w:rFonts w:ascii="Palatino Linotype" w:hAnsi="Palatino Linotype"/>
          <w:lang w:val="es-419"/>
        </w:rPr>
      </w:pPr>
    </w:p>
    <w:p w14:paraId="1F692A96" w14:textId="45257390" w:rsidR="00BA6A6D" w:rsidRDefault="00BA6A6D" w:rsidP="00311808">
      <w:pPr>
        <w:spacing w:line="360" w:lineRule="auto"/>
        <w:jc w:val="both"/>
        <w:rPr>
          <w:rFonts w:ascii="Palatino Linotype" w:hAnsi="Palatino Linotype"/>
          <w:lang w:val="es-419"/>
        </w:rPr>
      </w:pPr>
      <w:r w:rsidRPr="00A87A77">
        <w:rPr>
          <w:rFonts w:ascii="Palatino Linotype" w:hAnsi="Palatino Linotype"/>
          <w:lang w:val="es-419"/>
        </w:rPr>
        <w:t xml:space="preserve">Como podemos apreciar, existen unidades administrativas </w:t>
      </w:r>
      <w:r w:rsidR="002E3016" w:rsidRPr="00A87A77">
        <w:rPr>
          <w:rFonts w:ascii="Palatino Linotype" w:hAnsi="Palatino Linotype"/>
          <w:lang w:val="es-419"/>
        </w:rPr>
        <w:t>que por sus funciones pueden contar con la información</w:t>
      </w:r>
      <w:r w:rsidR="002E3016">
        <w:rPr>
          <w:rFonts w:ascii="Palatino Linotype" w:hAnsi="Palatino Linotype"/>
          <w:lang w:val="es-419"/>
        </w:rPr>
        <w:t xml:space="preserve"> solicitada, pues se refieren a l</w:t>
      </w:r>
      <w:r w:rsidR="008A6829">
        <w:rPr>
          <w:rFonts w:ascii="Palatino Linotype" w:hAnsi="Palatino Linotype"/>
          <w:lang w:val="es-MX"/>
        </w:rPr>
        <w:t>o</w:t>
      </w:r>
      <w:r w:rsidR="00994A05">
        <w:rPr>
          <w:rFonts w:ascii="Palatino Linotype" w:hAnsi="Palatino Linotype"/>
          <w:lang w:val="es-419"/>
        </w:rPr>
        <w:t>s</w:t>
      </w:r>
      <w:r w:rsidR="002E3016">
        <w:rPr>
          <w:rFonts w:ascii="Palatino Linotype" w:hAnsi="Palatino Linotype"/>
          <w:lang w:val="es-419"/>
        </w:rPr>
        <w:t xml:space="preserve"> </w:t>
      </w:r>
      <w:r w:rsidR="008A6829">
        <w:rPr>
          <w:rFonts w:ascii="Palatino Linotype" w:hAnsi="Palatino Linotype"/>
          <w:lang w:val="es-MX"/>
        </w:rPr>
        <w:t>contratos en los cuales el Ayuntamiento de Naucalpan sea parte</w:t>
      </w:r>
      <w:r w:rsidR="002E3016">
        <w:rPr>
          <w:rFonts w:ascii="Palatino Linotype" w:hAnsi="Palatino Linotype"/>
          <w:lang w:val="es-419"/>
        </w:rPr>
        <w:t>, entre otros, y que debieron pronunciarse o emitir respuesta en la presente solicitud de informaci</w:t>
      </w:r>
      <w:r w:rsidR="00994A05">
        <w:rPr>
          <w:rFonts w:ascii="Palatino Linotype" w:hAnsi="Palatino Linotype"/>
          <w:lang w:val="es-419"/>
        </w:rPr>
        <w:t xml:space="preserve">ón a efecto de corroborar que no intervinieron en </w:t>
      </w:r>
      <w:r w:rsidR="00A87A77">
        <w:rPr>
          <w:rFonts w:ascii="Palatino Linotype" w:hAnsi="Palatino Linotype"/>
          <w:lang w:val="es-MX"/>
        </w:rPr>
        <w:t>los</w:t>
      </w:r>
      <w:r w:rsidR="00994A05">
        <w:rPr>
          <w:rFonts w:ascii="Palatino Linotype" w:hAnsi="Palatino Linotype"/>
          <w:lang w:val="es-419"/>
        </w:rPr>
        <w:t xml:space="preserve"> evento</w:t>
      </w:r>
      <w:r w:rsidR="00A87A77">
        <w:rPr>
          <w:rFonts w:ascii="Palatino Linotype" w:hAnsi="Palatino Linotype"/>
          <w:lang w:val="es-MX"/>
        </w:rPr>
        <w:t>s</w:t>
      </w:r>
      <w:r w:rsidR="00994A05">
        <w:rPr>
          <w:rFonts w:ascii="Palatino Linotype" w:hAnsi="Palatino Linotype"/>
          <w:lang w:val="es-419"/>
        </w:rPr>
        <w:t xml:space="preserve"> </w:t>
      </w:r>
      <w:r w:rsidR="00A87A77">
        <w:rPr>
          <w:rFonts w:ascii="Palatino Linotype" w:hAnsi="Palatino Linotype"/>
          <w:lang w:val="es-MX"/>
        </w:rPr>
        <w:t>referidos en la solicitud de información</w:t>
      </w:r>
      <w:r w:rsidR="00994A05">
        <w:rPr>
          <w:rFonts w:ascii="Palatino Linotype" w:hAnsi="Palatino Linotype"/>
          <w:lang w:val="es-419"/>
        </w:rPr>
        <w:t xml:space="preserve">, o en su caso </w:t>
      </w:r>
      <w:r w:rsidR="004827C5">
        <w:rPr>
          <w:rFonts w:ascii="Palatino Linotype" w:hAnsi="Palatino Linotype"/>
          <w:lang w:val="es-419"/>
        </w:rPr>
        <w:t>entregar</w:t>
      </w:r>
      <w:r w:rsidR="00994A05">
        <w:rPr>
          <w:rFonts w:ascii="Palatino Linotype" w:hAnsi="Palatino Linotype"/>
          <w:lang w:val="es-419"/>
        </w:rPr>
        <w:t xml:space="preserve"> la información relacionada con dicho</w:t>
      </w:r>
      <w:r w:rsidR="00A87A77">
        <w:rPr>
          <w:rFonts w:ascii="Palatino Linotype" w:hAnsi="Palatino Linotype"/>
          <w:lang w:val="es-MX"/>
        </w:rPr>
        <w:t>s</w:t>
      </w:r>
      <w:r w:rsidR="00994A05">
        <w:rPr>
          <w:rFonts w:ascii="Palatino Linotype" w:hAnsi="Palatino Linotype"/>
          <w:lang w:val="es-419"/>
        </w:rPr>
        <w:t xml:space="preserve"> evento</w:t>
      </w:r>
      <w:r w:rsidR="00A87A77">
        <w:rPr>
          <w:rFonts w:ascii="Palatino Linotype" w:hAnsi="Palatino Linotype"/>
          <w:lang w:val="es-MX"/>
        </w:rPr>
        <w:t>s</w:t>
      </w:r>
      <w:r w:rsidR="00994A05">
        <w:rPr>
          <w:rFonts w:ascii="Palatino Linotype" w:hAnsi="Palatino Linotype"/>
          <w:lang w:val="es-419"/>
        </w:rPr>
        <w:t>.</w:t>
      </w:r>
    </w:p>
    <w:p w14:paraId="20938540" w14:textId="77777777" w:rsidR="00BA6A6D" w:rsidRPr="005B7E29" w:rsidRDefault="00BA6A6D" w:rsidP="00311808">
      <w:pPr>
        <w:spacing w:line="360" w:lineRule="auto"/>
        <w:jc w:val="both"/>
        <w:rPr>
          <w:rFonts w:ascii="Palatino Linotype" w:hAnsi="Palatino Linotype"/>
          <w:lang w:val="es-419"/>
        </w:rPr>
      </w:pPr>
    </w:p>
    <w:p w14:paraId="2F7ABF2A" w14:textId="77777777" w:rsidR="005B7E29" w:rsidRPr="00DC1CC9" w:rsidRDefault="001F297E" w:rsidP="00DC1CC9">
      <w:pPr>
        <w:spacing w:line="360" w:lineRule="auto"/>
        <w:jc w:val="both"/>
        <w:rPr>
          <w:rFonts w:ascii="Palatino Linotype" w:eastAsia="Palatino Linotype" w:hAnsi="Palatino Linotype" w:cs="Palatino Linotype"/>
        </w:rPr>
      </w:pPr>
      <w:r w:rsidRPr="00DC1CC9">
        <w:rPr>
          <w:rFonts w:ascii="Palatino Linotype" w:eastAsia="Palatino Linotype" w:hAnsi="Palatino Linotype" w:cs="Palatino Linotype"/>
        </w:rPr>
        <w:t>Por lo tanto, la información de la que deberá hacer búsqueda exhaustiva y razonable el sujeto obligado es respecto de</w:t>
      </w:r>
      <w:r w:rsidR="005B7E29" w:rsidRPr="00DC1CC9">
        <w:rPr>
          <w:rFonts w:ascii="Palatino Linotype" w:eastAsia="Palatino Linotype" w:hAnsi="Palatino Linotype" w:cs="Palatino Linotype"/>
        </w:rPr>
        <w:t>:</w:t>
      </w:r>
    </w:p>
    <w:p w14:paraId="41DB895D" w14:textId="77777777" w:rsidR="00DC1CC9" w:rsidRPr="00DC1CC9" w:rsidRDefault="00DC1CC9" w:rsidP="00DC1CC9">
      <w:pPr>
        <w:spacing w:line="360" w:lineRule="auto"/>
        <w:jc w:val="both"/>
        <w:rPr>
          <w:rFonts w:ascii="Palatino Linotype" w:eastAsia="Palatino Linotype" w:hAnsi="Palatino Linotype" w:cs="Palatino Linotype"/>
        </w:rPr>
      </w:pPr>
    </w:p>
    <w:p w14:paraId="6D5AA947" w14:textId="768C7BAF" w:rsidR="00DC1CC9" w:rsidRPr="000E60A2" w:rsidRDefault="008A4FCD" w:rsidP="00DC1CC9">
      <w:pPr>
        <w:pStyle w:val="Prrafodelista"/>
        <w:numPr>
          <w:ilvl w:val="0"/>
          <w:numId w:val="11"/>
        </w:numPr>
        <w:autoSpaceDE w:val="0"/>
        <w:autoSpaceDN w:val="0"/>
        <w:adjustRightInd w:val="0"/>
        <w:spacing w:line="360" w:lineRule="auto"/>
        <w:ind w:left="851" w:right="616"/>
        <w:jc w:val="both"/>
        <w:rPr>
          <w:rFonts w:ascii="Palatino Linotype" w:hAnsi="Palatino Linotype" w:cs="Arial"/>
        </w:rPr>
      </w:pPr>
      <w:r w:rsidRPr="00423707">
        <w:rPr>
          <w:rFonts w:ascii="Palatino Linotype" w:hAnsi="Palatino Linotype" w:cs="Arial"/>
          <w:lang w:eastAsia="es-MX"/>
        </w:rPr>
        <w:t>El contrato</w:t>
      </w:r>
      <w:r w:rsidRPr="00423707">
        <w:rPr>
          <w:rFonts w:ascii="Palatino Linotype" w:hAnsi="Palatino Linotype" w:cs="Arial"/>
        </w:rPr>
        <w:t xml:space="preserve"> de adhesión número MNJ/SA/DRM/CTADH/031/2021, celebrado entre el municipio de Naucalpan de Juárez del Estado de México y el Sistema de Radio y Televisión Mexiquense</w:t>
      </w:r>
      <w:r>
        <w:rPr>
          <w:rFonts w:ascii="Palatino Linotype" w:hAnsi="Palatino Linotype" w:cs="Arial"/>
        </w:rPr>
        <w:t>, el día 26 de febrero de 2021.</w:t>
      </w:r>
    </w:p>
    <w:p w14:paraId="6BCF5D99" w14:textId="77777777" w:rsidR="00DC1CC9" w:rsidRDefault="00DC1CC9" w:rsidP="004827C5">
      <w:pPr>
        <w:widowControl w:val="0"/>
        <w:tabs>
          <w:tab w:val="left" w:pos="1276"/>
        </w:tabs>
        <w:spacing w:line="360" w:lineRule="auto"/>
        <w:jc w:val="both"/>
        <w:rPr>
          <w:rFonts w:ascii="Palatino Linotype" w:hAnsi="Palatino Linotype"/>
          <w:lang w:val="es-419" w:eastAsia="es-MX"/>
        </w:rPr>
      </w:pPr>
    </w:p>
    <w:p w14:paraId="661ABCB7" w14:textId="73C12C38" w:rsidR="00B80855" w:rsidRPr="00B80855" w:rsidRDefault="00B80855" w:rsidP="00DB4916">
      <w:pPr>
        <w:numPr>
          <w:ilvl w:val="0"/>
          <w:numId w:val="1"/>
        </w:numPr>
        <w:autoSpaceDE w:val="0"/>
        <w:autoSpaceDN w:val="0"/>
        <w:adjustRightInd w:val="0"/>
        <w:spacing w:after="160" w:line="360" w:lineRule="auto"/>
        <w:contextualSpacing/>
        <w:jc w:val="both"/>
        <w:rPr>
          <w:rFonts w:ascii="Palatino Linotype" w:hAnsi="Palatino Linotype" w:cs="Arial"/>
          <w:b/>
          <w:i/>
          <w:sz w:val="28"/>
        </w:rPr>
      </w:pPr>
      <w:bookmarkStart w:id="0" w:name="_Hlk22897875"/>
      <w:r w:rsidRPr="00B80855">
        <w:rPr>
          <w:rFonts w:ascii="Palatino Linotype" w:hAnsi="Palatino Linotype" w:cs="Arial"/>
          <w:b/>
          <w:i/>
          <w:sz w:val="28"/>
        </w:rPr>
        <w:t>De la versión pública</w:t>
      </w:r>
    </w:p>
    <w:p w14:paraId="63F8E6D3" w14:textId="77777777" w:rsidR="001F297E" w:rsidRDefault="001F297E" w:rsidP="00B80855">
      <w:pPr>
        <w:tabs>
          <w:tab w:val="left" w:pos="8647"/>
        </w:tabs>
        <w:spacing w:line="360" w:lineRule="auto"/>
        <w:ind w:right="51"/>
        <w:jc w:val="both"/>
        <w:rPr>
          <w:rFonts w:ascii="Palatino Linotype" w:eastAsiaTheme="minorHAnsi" w:hAnsi="Palatino Linotype" w:cs="Arial"/>
          <w:lang w:val="es-MX" w:eastAsia="en-US"/>
        </w:rPr>
      </w:pPr>
    </w:p>
    <w:p w14:paraId="2AC69FC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El derecho de acceso a la información pública tiene como limitante el respeto a la intimidad y a la vida privada de las personas, por lo que la entrega de la información </w:t>
      </w:r>
      <w:r w:rsidRPr="00B80855">
        <w:rPr>
          <w:rFonts w:ascii="Palatino Linotype" w:eastAsiaTheme="minorHAnsi" w:hAnsi="Palatino Linotype" w:cs="Arial"/>
          <w:lang w:val="es-MX" w:eastAsia="en-US"/>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0ED8E2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7044B1C" w14:textId="77777777" w:rsid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A8301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848AE13" w14:textId="43992A78"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80855">
        <w:rPr>
          <w:rFonts w:ascii="Palatino Linotype" w:eastAsiaTheme="minorHAnsi" w:hAnsi="Palatino Linotype" w:cs="Arial"/>
          <w:b/>
          <w:lang w:val="es-MX" w:eastAsia="en-US"/>
        </w:rPr>
        <w:lastRenderedPageBreak/>
        <w:t>Registro Federal de Contribuyentes</w:t>
      </w:r>
      <w:r w:rsidRPr="00B80855">
        <w:rPr>
          <w:rFonts w:ascii="Palatino Linotype" w:eastAsiaTheme="minorHAnsi" w:hAnsi="Palatino Linotype" w:cs="Arial"/>
          <w:lang w:val="es-MX" w:eastAsia="en-US"/>
        </w:rPr>
        <w:t xml:space="preserve"> (RFC), la </w:t>
      </w:r>
      <w:r w:rsidRPr="00B80855">
        <w:rPr>
          <w:rFonts w:ascii="Palatino Linotype" w:eastAsiaTheme="minorHAnsi" w:hAnsi="Palatino Linotype" w:cs="Arial"/>
          <w:b/>
          <w:lang w:val="es-MX" w:eastAsia="en-US"/>
        </w:rPr>
        <w:t>Clave Única de Registro de Población</w:t>
      </w:r>
      <w:r w:rsidRPr="00B80855">
        <w:rPr>
          <w:rFonts w:ascii="Palatino Linotype" w:eastAsiaTheme="minorHAnsi" w:hAnsi="Palatino Linotype" w:cs="Arial"/>
          <w:lang w:val="es-MX" w:eastAsia="en-US"/>
        </w:rPr>
        <w:t xml:space="preserve"> (CURP</w:t>
      </w:r>
      <w:r w:rsidR="009A041C">
        <w:rPr>
          <w:rFonts w:ascii="Palatino Linotype" w:eastAsiaTheme="minorHAnsi" w:hAnsi="Palatino Linotype" w:cs="Arial"/>
          <w:lang w:val="es-419" w:eastAsia="en-US"/>
        </w:rPr>
        <w:t>)</w:t>
      </w:r>
      <w:r w:rsidRPr="00B80855">
        <w:rPr>
          <w:rFonts w:ascii="Palatino Linotype" w:eastAsiaTheme="minorHAnsi" w:hAnsi="Palatino Linotype" w:cs="Arial"/>
          <w:lang w:val="es-MX" w:eastAsia="en-US"/>
        </w:rPr>
        <w:t>.</w:t>
      </w:r>
    </w:p>
    <w:p w14:paraId="174B0E0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567125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71009C6"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B80855">
        <w:rPr>
          <w:rFonts w:ascii="Palatino Linotype" w:eastAsiaTheme="minorHAnsi" w:hAnsi="Palatino Linotype" w:cs="Arial"/>
          <w:i/>
          <w:sz w:val="22"/>
          <w:szCs w:val="22"/>
          <w:lang w:val="es-MX" w:eastAsia="en-US"/>
        </w:rPr>
        <w:t>De conformidad con lo establecido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Gubernamental </w:t>
      </w:r>
      <w:r w:rsidRPr="00B80855">
        <w:rPr>
          <w:rFonts w:ascii="Palatino Linotype" w:eastAsiaTheme="minorHAnsi" w:hAnsi="Palatino Linotype" w:cs="Arial"/>
          <w:i/>
          <w:sz w:val="22"/>
          <w:szCs w:val="22"/>
          <w:u w:val="single"/>
          <w:lang w:val="es-MX" w:eastAsia="en-US"/>
        </w:rPr>
        <w:t>se considera información confidencial los datos personales que</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requieren el consentimiento de los individuos para su difusión, distribución o</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comercialización en los términos de esta Ley. Por su parte, según dispone el</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artículo 3, fracción II de la Ley Federal de Transparencia y Acceso a la Información</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Pública Gubernamental, dato personal es toda aquella información concerniente a</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una persona física identificada o identificable</w:t>
      </w:r>
      <w:r w:rsidRPr="00B80855">
        <w:rPr>
          <w:rFonts w:ascii="Palatino Linotype" w:eastAsiaTheme="minorHAnsi" w:hAnsi="Palatino Linotype" w:cs="Arial"/>
          <w:i/>
          <w:sz w:val="22"/>
          <w:szCs w:val="22"/>
          <w:lang w:val="es-MX" w:eastAsia="en-US"/>
        </w:rPr>
        <w:t xml:space="preserve">. Para </w:t>
      </w:r>
      <w:r w:rsidRPr="00B80855">
        <w:rPr>
          <w:rFonts w:ascii="Palatino Linotype" w:eastAsiaTheme="minorHAnsi" w:hAnsi="Palatino Linotype" w:cs="Arial"/>
          <w:i/>
          <w:sz w:val="22"/>
          <w:szCs w:val="22"/>
          <w:u w:val="single"/>
          <w:lang w:val="es-MX" w:eastAsia="en-US"/>
        </w:rPr>
        <w:t>obtener el RFC es necesario</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acreditar previamente mediante documentos oficiales (pasaporte, acta de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nacimiento, etc.) la identidad de la persona, su fecha y lugar de nacimiento, entre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 xml:space="preserve">otros. </w:t>
      </w:r>
      <w:r w:rsidRPr="00B80855">
        <w:rPr>
          <w:rFonts w:ascii="Palatino Linotype" w:eastAsiaTheme="minorHAnsi" w:hAnsi="Palatino Linotype" w:cs="Arial"/>
          <w:i/>
          <w:sz w:val="22"/>
          <w:szCs w:val="22"/>
          <w:lang w:val="es-MX" w:eastAsia="en-US"/>
        </w:rPr>
        <w:t>De acuerdo con la legislación tributaria, las personas físicas tramitan su</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inscripción en el Registro Federal de Contribuyentes con el único propósito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realizar mediante esa clave de identificación, operaciones o actividades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naturaleza tributaria. En este sentido, el artículo 79 del Código Fiscal de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Federación prevé que la utilización de una clave de registro no asignada por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autoridad constituye como una infracción en materia fiscal. De acuerdo con lo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antes apuntado, el RFC vinculado al nombre de su titular, permite identificar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edad de la persona, así como su </w:t>
      </w:r>
      <w:proofErr w:type="spellStart"/>
      <w:r w:rsidRPr="00B80855">
        <w:rPr>
          <w:rFonts w:ascii="Palatino Linotype" w:eastAsiaTheme="minorHAnsi" w:hAnsi="Palatino Linotype" w:cs="Arial"/>
          <w:i/>
          <w:sz w:val="22"/>
          <w:szCs w:val="22"/>
          <w:lang w:val="es-MX" w:eastAsia="en-US"/>
        </w:rPr>
        <w:t>homoclave</w:t>
      </w:r>
      <w:proofErr w:type="spellEnd"/>
      <w:r w:rsidRPr="00B80855">
        <w:rPr>
          <w:rFonts w:ascii="Palatino Linotype" w:eastAsiaTheme="minorHAnsi" w:hAnsi="Palatino Linotype" w:cs="Arial"/>
          <w:i/>
          <w:sz w:val="22"/>
          <w:szCs w:val="22"/>
          <w:lang w:val="es-MX" w:eastAsia="en-US"/>
        </w:rPr>
        <w:t>, siendo esta última única e irrepetible,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por lo que es posible concluir que el RFC constituye un dato personal y, por tanto,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información </w:t>
      </w:r>
      <w:r w:rsidRPr="00B80855">
        <w:rPr>
          <w:rFonts w:ascii="Palatino Linotype" w:eastAsiaTheme="minorHAnsi" w:hAnsi="Palatino Linotype" w:cs="Arial"/>
          <w:i/>
          <w:sz w:val="22"/>
          <w:szCs w:val="22"/>
          <w:lang w:val="es-MX" w:eastAsia="en-US"/>
        </w:rPr>
        <w:lastRenderedPageBreak/>
        <w:t>confidencial, de conformidad con los previsto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Gubernamental</w:t>
      </w:r>
      <w:r w:rsidRPr="00B80855">
        <w:rPr>
          <w:rFonts w:ascii="Palatino Linotype" w:eastAsiaTheme="minorHAnsi" w:hAnsi="Palatino Linotype" w:cs="Arial"/>
          <w:bCs/>
          <w:i/>
          <w:sz w:val="22"/>
          <w:szCs w:val="22"/>
          <w:lang w:val="es-MX" w:eastAsia="en-US"/>
        </w:rPr>
        <w:t>…” (Sic)</w:t>
      </w:r>
    </w:p>
    <w:p w14:paraId="58B832B3" w14:textId="77777777" w:rsidR="00B80855" w:rsidRPr="00B80855" w:rsidRDefault="00B80855" w:rsidP="00B80855">
      <w:pPr>
        <w:tabs>
          <w:tab w:val="left" w:pos="8647"/>
        </w:tabs>
        <w:ind w:left="567" w:right="284"/>
        <w:jc w:val="right"/>
        <w:rPr>
          <w:rFonts w:ascii="Palatino Linotype" w:eastAsiaTheme="minorHAnsi" w:hAnsi="Palatino Linotype" w:cs="Arial"/>
          <w:sz w:val="22"/>
          <w:szCs w:val="22"/>
          <w:lang w:val="es-MX" w:eastAsia="en-US"/>
        </w:rPr>
      </w:pPr>
      <w:r w:rsidRPr="00B80855">
        <w:rPr>
          <w:rFonts w:ascii="Palatino Linotype" w:eastAsiaTheme="minorHAnsi" w:hAnsi="Palatino Linotype" w:cs="Arial"/>
          <w:sz w:val="22"/>
          <w:szCs w:val="22"/>
          <w:lang w:val="es-MX" w:eastAsia="en-US"/>
        </w:rPr>
        <w:t>(Énfasis añadido)</w:t>
      </w:r>
    </w:p>
    <w:p w14:paraId="2D7DEA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B80855">
        <w:rPr>
          <w:rFonts w:ascii="Palatino Linotype" w:eastAsiaTheme="minorHAnsi" w:hAnsi="Palatino Linotype" w:cs="Arial"/>
          <w:lang w:val="es-MX" w:eastAsia="en-US"/>
        </w:rPr>
        <w:t>homoclave</w:t>
      </w:r>
      <w:proofErr w:type="spellEnd"/>
      <w:r w:rsidRPr="00B80855">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242F42FB" w14:textId="457BEB0E" w:rsidR="004D47CB" w:rsidRDefault="004D47CB" w:rsidP="00B80855">
      <w:pPr>
        <w:tabs>
          <w:tab w:val="left" w:pos="8647"/>
        </w:tabs>
        <w:spacing w:line="360" w:lineRule="auto"/>
        <w:ind w:right="51"/>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Sin embargo tratándose de RFC de personas morales proveedores de bienes y servicios se consideran que son públicos pues reciben recursos públicos cuya </w:t>
      </w:r>
      <w:r w:rsidRPr="004D47CB">
        <w:rPr>
          <w:rFonts w:ascii="Palatino Linotype" w:eastAsiaTheme="minorHAnsi" w:hAnsi="Palatino Linotype" w:cs="Arial"/>
          <w:lang w:val="es-MX" w:eastAsia="en-US"/>
        </w:rPr>
        <w:t>difusión favorece la transparencia con la que deben administrarse los recursos públicos</w:t>
      </w:r>
      <w:r>
        <w:rPr>
          <w:rFonts w:ascii="Palatino Linotype" w:eastAsiaTheme="minorHAnsi" w:hAnsi="Palatino Linotype" w:cs="Arial"/>
          <w:lang w:val="es-MX" w:eastAsia="en-US"/>
        </w:rPr>
        <w:t>, tal como lo establece el Criterio emitido por el INAI con clave de control SO/004/2021, que establece:</w:t>
      </w:r>
    </w:p>
    <w:p w14:paraId="372A70D0" w14:textId="77777777" w:rsidR="004D47CB" w:rsidRDefault="004D47CB" w:rsidP="00B80855">
      <w:pPr>
        <w:tabs>
          <w:tab w:val="left" w:pos="8647"/>
        </w:tabs>
        <w:spacing w:line="360" w:lineRule="auto"/>
        <w:ind w:right="51"/>
        <w:jc w:val="both"/>
        <w:rPr>
          <w:rFonts w:ascii="Palatino Linotype" w:eastAsiaTheme="minorHAnsi" w:hAnsi="Palatino Linotype" w:cs="Arial"/>
          <w:lang w:val="es-MX" w:eastAsia="en-US"/>
        </w:rPr>
      </w:pPr>
    </w:p>
    <w:p w14:paraId="0B4F5C70" w14:textId="77777777" w:rsidR="004D47CB" w:rsidRPr="004D47CB" w:rsidRDefault="004D47CB" w:rsidP="004D47CB">
      <w:pPr>
        <w:spacing w:line="360" w:lineRule="auto"/>
        <w:ind w:left="567" w:right="757"/>
        <w:jc w:val="both"/>
        <w:rPr>
          <w:rFonts w:ascii="Palatino Linotype" w:hAnsi="Palatino Linotype" w:cs="Arial"/>
          <w:bCs/>
          <w:i/>
        </w:rPr>
      </w:pPr>
      <w:r w:rsidRPr="004D47CB">
        <w:rPr>
          <w:rFonts w:ascii="Palatino Linotype" w:hAnsi="Palatino Linotype" w:cs="Arial"/>
          <w:b/>
          <w:i/>
        </w:rPr>
        <w:t xml:space="preserve">Registro Federal de Contribuyentes (RFC) de personas físicas proveedores o contratistas. </w:t>
      </w:r>
      <w:r w:rsidRPr="004D47CB">
        <w:rPr>
          <w:rFonts w:ascii="Palatino Linotype"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3AEE93E" w14:textId="77777777" w:rsidR="004D47CB" w:rsidRDefault="004D47CB" w:rsidP="004D47CB">
      <w:pPr>
        <w:spacing w:line="360" w:lineRule="auto"/>
        <w:ind w:left="567" w:right="757"/>
        <w:jc w:val="both"/>
        <w:rPr>
          <w:rFonts w:ascii="Palatino Linotype" w:hAnsi="Palatino Linotype" w:cs="Arial"/>
          <w:b/>
          <w:i/>
        </w:rPr>
      </w:pPr>
    </w:p>
    <w:p w14:paraId="71BCC5A3" w14:textId="77777777" w:rsidR="004D47CB" w:rsidRPr="004D47CB" w:rsidRDefault="004D47CB" w:rsidP="004D47CB">
      <w:pPr>
        <w:spacing w:line="360" w:lineRule="auto"/>
        <w:ind w:left="567" w:right="757"/>
        <w:jc w:val="both"/>
        <w:rPr>
          <w:rFonts w:ascii="Palatino Linotype" w:hAnsi="Palatino Linotype" w:cs="Arial"/>
          <w:b/>
          <w:i/>
        </w:rPr>
      </w:pPr>
      <w:r w:rsidRPr="004D47CB">
        <w:rPr>
          <w:rFonts w:ascii="Palatino Linotype" w:hAnsi="Palatino Linotype" w:cs="Arial"/>
          <w:b/>
          <w:i/>
        </w:rPr>
        <w:t>Precedentes:</w:t>
      </w:r>
    </w:p>
    <w:p w14:paraId="71F6E012" w14:textId="77777777" w:rsidR="004D47CB" w:rsidRPr="004D47CB" w:rsidRDefault="004D47CB" w:rsidP="004D47CB">
      <w:pPr>
        <w:pStyle w:val="Prrafodelista"/>
        <w:numPr>
          <w:ilvl w:val="0"/>
          <w:numId w:val="14"/>
        </w:numPr>
        <w:ind w:left="567" w:right="760" w:hanging="357"/>
        <w:contextualSpacing/>
        <w:jc w:val="both"/>
        <w:rPr>
          <w:rFonts w:ascii="Palatino Linotype" w:hAnsi="Palatino Linotype" w:cs="Arial"/>
          <w:i/>
        </w:rPr>
      </w:pPr>
      <w:r w:rsidRPr="004D47CB">
        <w:rPr>
          <w:rFonts w:ascii="Palatino Linotype" w:hAnsi="Palatino Linotype" w:cs="Arial"/>
          <w:i/>
        </w:rPr>
        <w:lastRenderedPageBreak/>
        <w:t>Acceso a la información Pública. RRA 3639/19.</w:t>
      </w:r>
      <w:r w:rsidRPr="004D47CB">
        <w:rPr>
          <w:rFonts w:ascii="Palatino Linotype" w:hAnsi="Palatino Linotype" w:cs="Arial"/>
          <w:b/>
          <w:bCs/>
          <w:i/>
        </w:rPr>
        <w:t xml:space="preserve"> </w:t>
      </w:r>
      <w:r w:rsidRPr="004D47CB">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4D47CB">
        <w:rPr>
          <w:rFonts w:ascii="Palatino Linotype" w:hAnsi="Palatino Linotype" w:cs="Arial"/>
          <w:i/>
        </w:rPr>
        <w:t>Kurczyn</w:t>
      </w:r>
      <w:proofErr w:type="spellEnd"/>
      <w:r w:rsidRPr="004D47CB">
        <w:rPr>
          <w:rFonts w:ascii="Palatino Linotype" w:hAnsi="Palatino Linotype" w:cs="Arial"/>
          <w:i/>
        </w:rPr>
        <w:t xml:space="preserve"> Villalobos.</w:t>
      </w:r>
    </w:p>
    <w:p w14:paraId="26FEF512" w14:textId="77777777" w:rsidR="004D47CB" w:rsidRPr="004D47CB" w:rsidRDefault="004D47CB" w:rsidP="004D47CB">
      <w:pPr>
        <w:pStyle w:val="Prrafodelista"/>
        <w:numPr>
          <w:ilvl w:val="0"/>
          <w:numId w:val="14"/>
        </w:numPr>
        <w:ind w:left="567" w:right="760" w:hanging="357"/>
        <w:contextualSpacing/>
        <w:jc w:val="both"/>
        <w:rPr>
          <w:rFonts w:ascii="Palatino Linotype" w:hAnsi="Palatino Linotype" w:cs="Arial"/>
          <w:i/>
        </w:rPr>
      </w:pPr>
      <w:r w:rsidRPr="004D47CB">
        <w:rPr>
          <w:rFonts w:ascii="Palatino Linotype" w:hAnsi="Palatino Linotype" w:cs="Arial"/>
          <w:i/>
        </w:rPr>
        <w:t>Acceso a la información Pública. RRA 7709/19.</w:t>
      </w:r>
      <w:r w:rsidRPr="004D47CB">
        <w:rPr>
          <w:rFonts w:ascii="Palatino Linotype" w:hAnsi="Palatino Linotype" w:cs="Arial"/>
          <w:b/>
          <w:bCs/>
          <w:i/>
        </w:rPr>
        <w:t xml:space="preserve"> </w:t>
      </w:r>
      <w:r w:rsidRPr="004D47CB">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14:paraId="7236B5EC" w14:textId="1E0C87FC" w:rsidR="004D47CB" w:rsidRPr="004D47CB" w:rsidRDefault="004D47CB" w:rsidP="004D47CB">
      <w:pPr>
        <w:pStyle w:val="Prrafodelista"/>
        <w:numPr>
          <w:ilvl w:val="0"/>
          <w:numId w:val="14"/>
        </w:numPr>
        <w:ind w:left="567" w:right="760" w:hanging="357"/>
        <w:contextualSpacing/>
        <w:jc w:val="both"/>
        <w:rPr>
          <w:rFonts w:ascii="Palatino Linotype" w:hAnsi="Palatino Linotype" w:cs="Arial"/>
          <w:i/>
        </w:rPr>
      </w:pPr>
      <w:r w:rsidRPr="004D47CB">
        <w:rPr>
          <w:rFonts w:ascii="Palatino Linotype" w:hAnsi="Palatino Linotype" w:cs="Arial"/>
          <w:i/>
        </w:rPr>
        <w:t>Acceso a la información Pública. RRA 5774/19. Sesión del 21 de agosto de 2019. Votación por mayoría. Con voto disidente del Comisionado Joel Salas Suárez. Secretaría de Marina. Comisionada Ponente Blanca Lilia Ibarra Cadena.</w:t>
      </w:r>
    </w:p>
    <w:p w14:paraId="4429614A" w14:textId="77777777" w:rsidR="004D47CB" w:rsidRPr="00B80855" w:rsidRDefault="004D47CB" w:rsidP="00B80855">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2FC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Argumento que es compartido por el entonces </w:t>
      </w:r>
      <w:r w:rsidRPr="00B80855">
        <w:rPr>
          <w:rFonts w:ascii="Palatino Linotype" w:eastAsiaTheme="minorHAnsi" w:hAnsi="Palatino Linotype" w:cs="Arial"/>
          <w:b/>
          <w:bCs/>
          <w:lang w:val="es-MX" w:eastAsia="en-US"/>
        </w:rPr>
        <w:t xml:space="preserve">Instituto Federal de Acceso a la Información y Protección de Datos (IFAI), conforme al </w:t>
      </w:r>
      <w:r w:rsidRPr="00B80855">
        <w:rPr>
          <w:rFonts w:ascii="Palatino Linotype" w:eastAsiaTheme="minorHAnsi" w:hAnsi="Palatino Linotype" w:cs="Arial"/>
          <w:lang w:val="es-MX" w:eastAsia="en-US"/>
        </w:rPr>
        <w:t xml:space="preserve">criterio número 0003-10, el cual refiere: </w:t>
      </w:r>
    </w:p>
    <w:p w14:paraId="4D824CDB" w14:textId="77777777" w:rsidR="00B80855" w:rsidRPr="00B80855" w:rsidRDefault="00B80855" w:rsidP="00B80855">
      <w:pPr>
        <w:pStyle w:val="Sinespaciado"/>
        <w:rPr>
          <w:rFonts w:eastAsiaTheme="minorHAnsi"/>
          <w:lang w:eastAsia="en-US"/>
        </w:rPr>
      </w:pPr>
    </w:p>
    <w:p w14:paraId="1ACB503E" w14:textId="77777777" w:rsidR="00B80855" w:rsidRPr="00B80855" w:rsidRDefault="00B80855" w:rsidP="00B80855">
      <w:pPr>
        <w:tabs>
          <w:tab w:val="left" w:pos="8505"/>
        </w:tabs>
        <w:ind w:left="567" w:right="567"/>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B80855">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80855">
        <w:rPr>
          <w:rFonts w:ascii="Palatino Linotype" w:eastAsiaTheme="minorHAnsi" w:hAnsi="Palatino Linotype" w:cs="Arial"/>
          <w:b/>
          <w:bCs/>
          <w:i/>
          <w:sz w:val="22"/>
          <w:szCs w:val="22"/>
          <w:lang w:val="es-MX" w:eastAsia="en-US"/>
        </w:rPr>
        <w:t>..</w:t>
      </w:r>
      <w:r w:rsidRPr="00B80855">
        <w:rPr>
          <w:rFonts w:ascii="Palatino Linotype" w:eastAsiaTheme="minorHAnsi" w:hAnsi="Palatino Linotype" w:cs="Arial"/>
          <w:i/>
          <w:sz w:val="22"/>
          <w:szCs w:val="22"/>
          <w:lang w:val="es-MX" w:eastAsia="en-US"/>
        </w:rPr>
        <w:t>.” (Sic)</w:t>
      </w:r>
    </w:p>
    <w:p w14:paraId="04D21678"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7E6E88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9DF37B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B80855" w:rsidRDefault="00B80855" w:rsidP="00B80855">
      <w:pPr>
        <w:tabs>
          <w:tab w:val="left" w:pos="8505"/>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r w:rsidRPr="00B80855">
        <w:rPr>
          <w:rFonts w:ascii="Palatino Linotype" w:eastAsiaTheme="minorHAnsi" w:hAnsi="Palatino Linotype" w:cs="Arial"/>
          <w:b/>
          <w:bCs/>
          <w:i/>
          <w:sz w:val="22"/>
          <w:szCs w:val="22"/>
          <w:lang w:val="es-MX" w:eastAsia="en-US"/>
        </w:rPr>
        <w:t>Cuarto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u w:val="single"/>
          <w:lang w:val="es-MX" w:eastAsia="en-US"/>
        </w:rPr>
        <w:t>Para clasificar la información como reservada o confidencial,</w:t>
      </w:r>
      <w:r w:rsidRPr="00B80855">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F70194"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57BF5288"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Quinto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B80855">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B80855">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0855">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
    <w:p w14:paraId="369DDFB7"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lastRenderedPageBreak/>
        <w:t>Octavo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B80855">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19C4C9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4341AC5"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1DF3DB73"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
          <w:bCs/>
          <w:i/>
          <w:sz w:val="22"/>
          <w:szCs w:val="22"/>
          <w:lang w:val="es-MX" w:eastAsia="en-US"/>
        </w:rPr>
        <w:t>DE LA INFORMACIÓN CONFIDENCIAL</w:t>
      </w:r>
    </w:p>
    <w:p w14:paraId="2F36832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Trigésimo octavo. </w:t>
      </w:r>
      <w:r w:rsidRPr="00B80855">
        <w:rPr>
          <w:rFonts w:ascii="Palatino Linotype" w:eastAsiaTheme="minorHAnsi" w:hAnsi="Palatino Linotype" w:cs="Arial"/>
          <w:bCs/>
          <w:i/>
          <w:sz w:val="22"/>
          <w:szCs w:val="22"/>
          <w:lang w:val="es-MX" w:eastAsia="en-US"/>
        </w:rPr>
        <w:t>Se considera información confidencial:</w:t>
      </w:r>
    </w:p>
    <w:p w14:paraId="59512CE1"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Cs/>
          <w:i/>
          <w:sz w:val="22"/>
          <w:szCs w:val="22"/>
          <w:lang w:val="es-MX" w:eastAsia="en-US"/>
        </w:rPr>
        <w:t xml:space="preserve">I. </w:t>
      </w:r>
      <w:r w:rsidRPr="00B80855">
        <w:rPr>
          <w:rFonts w:ascii="Palatino Linotype" w:eastAsiaTheme="minorHAnsi" w:hAnsi="Palatino Linotype" w:cs="Arial"/>
          <w:b/>
          <w:bCs/>
          <w:i/>
          <w:sz w:val="22"/>
          <w:szCs w:val="22"/>
          <w:u w:val="single"/>
          <w:lang w:val="es-MX" w:eastAsia="en-US"/>
        </w:rPr>
        <w:t>Los datos personales en los términos de la norma aplicable</w:t>
      </w:r>
      <w:r w:rsidRPr="00B80855">
        <w:rPr>
          <w:rFonts w:ascii="Palatino Linotype" w:eastAsiaTheme="minorHAnsi" w:hAnsi="Palatino Linotype" w:cs="Arial"/>
          <w:b/>
          <w:bCs/>
          <w:i/>
          <w:sz w:val="22"/>
          <w:szCs w:val="22"/>
          <w:lang w:val="es-MX" w:eastAsia="en-US"/>
        </w:rPr>
        <w:t>;</w:t>
      </w:r>
    </w:p>
    <w:p w14:paraId="1A338DC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III …</w:t>
      </w:r>
    </w:p>
    <w:p w14:paraId="481437C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7015BD8D" w14:textId="77777777" w:rsidR="00B12BA1" w:rsidRDefault="00B12BA1" w:rsidP="00B80855">
      <w:pPr>
        <w:tabs>
          <w:tab w:val="left" w:pos="8647"/>
        </w:tabs>
        <w:spacing w:line="360" w:lineRule="auto"/>
        <w:ind w:right="51"/>
        <w:jc w:val="both"/>
        <w:rPr>
          <w:rFonts w:ascii="Palatino Linotype" w:eastAsiaTheme="minorHAnsi" w:hAnsi="Palatino Linotype" w:cs="Arial"/>
          <w:bCs/>
          <w:sz w:val="22"/>
          <w:szCs w:val="22"/>
          <w:lang w:val="es-MX" w:eastAsia="en-US"/>
        </w:rPr>
      </w:pPr>
    </w:p>
    <w:p w14:paraId="32C3F6A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D97FB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B80855">
        <w:rPr>
          <w:rFonts w:ascii="Palatino Linotype" w:eastAsiaTheme="minorHAnsi" w:hAnsi="Palatino Linotype" w:cs="Arial"/>
          <w:lang w:val="es-MX" w:eastAsia="en-US"/>
        </w:rPr>
        <w:lastRenderedPageBreak/>
        <w:t>aparecen en la documentación respectiva, es decir, si no se exponen de manera puntual las razones de ello se estaría violentando desde un inicio el derecho de acceso a la información del solicitante.</w:t>
      </w:r>
    </w:p>
    <w:p w14:paraId="480A7D51"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B80855" w:rsidRDefault="00B80855" w:rsidP="00B8085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B80855">
        <w:rPr>
          <w:rFonts w:ascii="Palatino Linotype" w:hAnsi="Palatino Linotype" w:cs="Arial"/>
        </w:rPr>
        <w:t xml:space="preserve">Entonces, el </w:t>
      </w:r>
      <w:r w:rsidRPr="00B80855">
        <w:rPr>
          <w:rFonts w:ascii="Palatino Linotype" w:hAnsi="Palatino Linotype" w:cs="Arial"/>
          <w:b/>
        </w:rPr>
        <w:t>Sujeto Obligado</w:t>
      </w:r>
      <w:r w:rsidRPr="00B8085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80855">
        <w:rPr>
          <w:rFonts w:ascii="Palatino Linotype" w:hAnsi="Palatino Linotype" w:cs="Arial"/>
          <w:i/>
          <w:iCs/>
        </w:rPr>
        <w:t>.</w:t>
      </w:r>
    </w:p>
    <w:p w14:paraId="4C554AA1" w14:textId="77777777" w:rsidR="00B80855" w:rsidRDefault="00B80855" w:rsidP="007D7C15">
      <w:pPr>
        <w:autoSpaceDE w:val="0"/>
        <w:autoSpaceDN w:val="0"/>
        <w:adjustRightInd w:val="0"/>
        <w:spacing w:line="360" w:lineRule="auto"/>
        <w:contextualSpacing/>
        <w:jc w:val="both"/>
        <w:rPr>
          <w:rFonts w:ascii="Palatino Linotype" w:hAnsi="Palatino Linotype" w:cs="Arial"/>
        </w:rPr>
      </w:pPr>
    </w:p>
    <w:p w14:paraId="77C0A495" w14:textId="671A64FC" w:rsidR="00BC6581" w:rsidRDefault="00BC6581" w:rsidP="007D7C15">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Por último</w:t>
      </w:r>
      <w:r w:rsidR="007D7C15">
        <w:rPr>
          <w:rFonts w:ascii="Palatino Linotype" w:hAnsi="Palatino Linotype" w:cs="Arial"/>
        </w:rPr>
        <w:t xml:space="preserve">, también es </w:t>
      </w:r>
      <w:r>
        <w:rPr>
          <w:rFonts w:ascii="Palatino Linotype" w:hAnsi="Palatino Linotype" w:cs="Arial"/>
        </w:rPr>
        <w:t xml:space="preserve">necesario referir que </w:t>
      </w:r>
      <w:r w:rsidR="007D7C15" w:rsidRPr="007D7C15">
        <w:rPr>
          <w:rFonts w:ascii="Palatino Linotype" w:hAnsi="Palatino Linotype" w:cs="Arial"/>
        </w:rPr>
        <w:t xml:space="preserve">no </w:t>
      </w:r>
      <w:r w:rsidR="007D7C15">
        <w:rPr>
          <w:rFonts w:ascii="Palatino Linotype" w:hAnsi="Palatino Linotype" w:cs="Arial"/>
        </w:rPr>
        <w:t>se tiene la</w:t>
      </w:r>
      <w:r w:rsidR="007D7C15" w:rsidRPr="007D7C15">
        <w:rPr>
          <w:rFonts w:ascii="Palatino Linotype" w:hAnsi="Palatino Linotype" w:cs="Arial"/>
        </w:rPr>
        <w:t xml:space="preserve"> certeza de que se haya celebrado el contrato </w:t>
      </w:r>
      <w:r w:rsidR="007D7C15">
        <w:rPr>
          <w:rFonts w:ascii="Palatino Linotype" w:hAnsi="Palatino Linotype" w:cs="Arial"/>
        </w:rPr>
        <w:t xml:space="preserve">a que se refiere el recurrente, por ende, si después de una búsqueda exhaustiva y razonable en los archivos de las unidades administrativas que por sus funciones pudieran contar con el contrato </w:t>
      </w:r>
      <w:proofErr w:type="spellStart"/>
      <w:r w:rsidR="007D7C15">
        <w:rPr>
          <w:rFonts w:ascii="Palatino Linotype" w:hAnsi="Palatino Linotype" w:cs="Arial"/>
        </w:rPr>
        <w:t>multi-referido</w:t>
      </w:r>
      <w:proofErr w:type="spellEnd"/>
      <w:r w:rsidR="007D7C15">
        <w:rPr>
          <w:rFonts w:ascii="Palatino Linotype" w:hAnsi="Palatino Linotype" w:cs="Arial"/>
        </w:rPr>
        <w:t xml:space="preserve">, no lo localizan bastara que así lo haga saber al hoy recurrente en términos del artículo 19 segundo párrafo de la </w:t>
      </w:r>
      <w:r w:rsidR="007D7C15" w:rsidRPr="007A4C5E">
        <w:rPr>
          <w:rFonts w:ascii="Palatino Linotype" w:hAnsi="Palatino Linotype"/>
        </w:rPr>
        <w:t xml:space="preserve">Ley de </w:t>
      </w:r>
      <w:r w:rsidR="007D7C15" w:rsidRPr="00DA3F0B">
        <w:rPr>
          <w:rFonts w:ascii="Palatino Linotype" w:hAnsi="Palatino Linotype"/>
        </w:rPr>
        <w:t>Transparencia y Acceso a la Información Pública del Estado de México y Municipios</w:t>
      </w:r>
      <w:r w:rsidR="007D7C15">
        <w:rPr>
          <w:rFonts w:ascii="Palatino Linotype" w:hAnsi="Palatino Linotype"/>
        </w:rPr>
        <w:t>.</w:t>
      </w:r>
    </w:p>
    <w:p w14:paraId="3476E004" w14:textId="77777777" w:rsidR="00BC6581" w:rsidRPr="007A4C5E" w:rsidRDefault="00BC6581" w:rsidP="007D7C15">
      <w:pPr>
        <w:autoSpaceDE w:val="0"/>
        <w:autoSpaceDN w:val="0"/>
        <w:adjustRightInd w:val="0"/>
        <w:spacing w:line="360" w:lineRule="auto"/>
        <w:contextualSpacing/>
        <w:jc w:val="both"/>
        <w:rPr>
          <w:rFonts w:ascii="Palatino Linotype" w:hAnsi="Palatino Linotype" w:cs="Arial"/>
        </w:rPr>
      </w:pPr>
    </w:p>
    <w:p w14:paraId="1645DE02" w14:textId="2B508909" w:rsidR="007A4C5E" w:rsidRPr="00DA3F0B" w:rsidRDefault="007A4C5E" w:rsidP="007D7C15">
      <w:pPr>
        <w:autoSpaceDE w:val="0"/>
        <w:autoSpaceDN w:val="0"/>
        <w:adjustRightInd w:val="0"/>
        <w:spacing w:line="360" w:lineRule="auto"/>
        <w:contextualSpacing/>
        <w:jc w:val="both"/>
        <w:rPr>
          <w:rFonts w:ascii="Palatino Linotype" w:hAnsi="Palatino Linotype"/>
        </w:rPr>
      </w:pPr>
      <w:r w:rsidRPr="007D7C15">
        <w:rPr>
          <w:rFonts w:ascii="Palatino Linotype" w:hAnsi="Palatino Linotype" w:cs="Arial"/>
        </w:rPr>
        <w:t>En mérito de lo expuesto</w:t>
      </w:r>
      <w:r w:rsidR="00575E21" w:rsidRPr="007D7C15">
        <w:rPr>
          <w:rFonts w:ascii="Palatino Linotype" w:hAnsi="Palatino Linotype" w:cs="Arial"/>
        </w:rPr>
        <w:t xml:space="preserve"> en líneas anteriores, resultan </w:t>
      </w:r>
      <w:r w:rsidRPr="007D7C15">
        <w:rPr>
          <w:rFonts w:ascii="Palatino Linotype" w:hAnsi="Palatino Linotype" w:cs="Arial"/>
        </w:rPr>
        <w:t>fundados</w:t>
      </w:r>
      <w:r w:rsidRPr="007A4C5E">
        <w:rPr>
          <w:rFonts w:ascii="Palatino Linotype" w:hAnsi="Palatino Linotype"/>
        </w:rPr>
        <w:t xml:space="preserve"> los motivos de inconformidad que arguye </w:t>
      </w:r>
      <w:r w:rsidRPr="007A4C5E">
        <w:rPr>
          <w:rFonts w:ascii="Palatino Linotype" w:hAnsi="Palatino Linotype"/>
          <w:b/>
        </w:rPr>
        <w:t>El Recurrente</w:t>
      </w:r>
      <w:r w:rsidRPr="007A4C5E">
        <w:rPr>
          <w:rFonts w:ascii="Palatino Linotype" w:hAnsi="Palatino Linotype"/>
        </w:rPr>
        <w:t xml:space="preserve"> en su medio de impugnación que fue materia de estudio, por ello con fundamento </w:t>
      </w:r>
      <w:r w:rsidR="007035C6">
        <w:rPr>
          <w:rFonts w:ascii="Palatino Linotype" w:hAnsi="Palatino Linotype"/>
          <w:lang w:val="es-419"/>
        </w:rPr>
        <w:t xml:space="preserve">en la </w:t>
      </w:r>
      <w:r w:rsidRPr="007A4C5E">
        <w:rPr>
          <w:rFonts w:ascii="Palatino Linotype" w:hAnsi="Palatino Linotype"/>
        </w:rPr>
        <w:t>fracción III, del artículo 186,</w:t>
      </w:r>
      <w:r w:rsidRPr="007A4C5E">
        <w:rPr>
          <w:rFonts w:ascii="Palatino Linotype" w:hAnsi="Palatino Linotype"/>
          <w:b/>
        </w:rPr>
        <w:t xml:space="preserve"> </w:t>
      </w:r>
      <w:r w:rsidRPr="007A4C5E">
        <w:rPr>
          <w:rFonts w:ascii="Palatino Linotype" w:hAnsi="Palatino Linotype"/>
        </w:rPr>
        <w:t xml:space="preserve">de la Ley de </w:t>
      </w:r>
      <w:r w:rsidRPr="00DA3F0B">
        <w:rPr>
          <w:rFonts w:ascii="Palatino Linotype" w:hAnsi="Palatino Linotype"/>
        </w:rPr>
        <w:t xml:space="preserve">Transparencia y Acceso a la Información Pública del Estado de México y Municipios, se </w:t>
      </w:r>
      <w:r w:rsidR="00ED3666" w:rsidRPr="00DA3F0B">
        <w:rPr>
          <w:rFonts w:ascii="Palatino Linotype" w:hAnsi="Palatino Linotype"/>
          <w:b/>
          <w:lang w:val="es-MX"/>
        </w:rPr>
        <w:t>REVOCA</w:t>
      </w:r>
      <w:r w:rsidR="00030906" w:rsidRPr="00DA3F0B">
        <w:rPr>
          <w:rFonts w:ascii="Palatino Linotype" w:hAnsi="Palatino Linotype"/>
          <w:b/>
          <w:lang w:val="es-419"/>
        </w:rPr>
        <w:t xml:space="preserve"> </w:t>
      </w:r>
      <w:r w:rsidRPr="00DA3F0B">
        <w:rPr>
          <w:rFonts w:ascii="Palatino Linotype" w:hAnsi="Palatino Linotype"/>
        </w:rPr>
        <w:t>la respuesta a la solicitud de información número</w:t>
      </w:r>
      <w:r w:rsidRPr="00DA3F0B">
        <w:rPr>
          <w:rFonts w:ascii="Palatino Linotype" w:hAnsi="Palatino Linotype"/>
          <w:b/>
        </w:rPr>
        <w:t xml:space="preserve"> </w:t>
      </w:r>
      <w:r w:rsidR="00DA3F0B">
        <w:rPr>
          <w:rFonts w:ascii="Palatino Linotype" w:eastAsiaTheme="minorHAnsi" w:hAnsi="Palatino Linotype" w:cs="Arial"/>
          <w:b/>
          <w:szCs w:val="22"/>
          <w:lang w:val="es-MX" w:eastAsia="en-US"/>
        </w:rPr>
        <w:t>0</w:t>
      </w:r>
      <w:r w:rsidR="00DA3F0B">
        <w:rPr>
          <w:rFonts w:ascii="Palatino Linotype" w:eastAsiaTheme="minorHAnsi" w:hAnsi="Palatino Linotype" w:cs="Arial"/>
          <w:b/>
          <w:szCs w:val="22"/>
          <w:lang w:val="es-419" w:eastAsia="en-US"/>
        </w:rPr>
        <w:t>01</w:t>
      </w:r>
      <w:r w:rsidR="00DA3F0B">
        <w:rPr>
          <w:rFonts w:ascii="Palatino Linotype" w:eastAsiaTheme="minorHAnsi" w:hAnsi="Palatino Linotype" w:cs="Arial"/>
          <w:b/>
          <w:szCs w:val="22"/>
          <w:lang w:val="es-MX" w:eastAsia="en-US"/>
        </w:rPr>
        <w:t>7</w:t>
      </w:r>
      <w:r w:rsidR="00DA3F0B">
        <w:rPr>
          <w:rFonts w:ascii="Palatino Linotype" w:eastAsiaTheme="minorHAnsi" w:hAnsi="Palatino Linotype" w:cs="Arial"/>
          <w:b/>
          <w:szCs w:val="22"/>
          <w:lang w:val="es-419" w:eastAsia="en-US"/>
        </w:rPr>
        <w:t>8</w:t>
      </w:r>
      <w:r w:rsidR="00DA3F0B">
        <w:rPr>
          <w:rFonts w:ascii="Palatino Linotype" w:eastAsiaTheme="minorHAnsi" w:hAnsi="Palatino Linotype" w:cs="Arial"/>
          <w:b/>
          <w:szCs w:val="22"/>
          <w:lang w:val="es-MX" w:eastAsia="en-US"/>
        </w:rPr>
        <w:t>/NAUCALPA/IP/2023</w:t>
      </w:r>
      <w:r w:rsidRPr="00DA3F0B">
        <w:rPr>
          <w:rFonts w:ascii="Palatino Linotype" w:hAnsi="Palatino Linotype"/>
        </w:rPr>
        <w:t>,</w:t>
      </w:r>
      <w:r w:rsidRPr="00DA3F0B">
        <w:rPr>
          <w:rFonts w:ascii="Palatino Linotype" w:hAnsi="Palatino Linotype"/>
          <w:b/>
        </w:rPr>
        <w:t xml:space="preserve"> </w:t>
      </w:r>
      <w:r w:rsidRPr="00DA3F0B">
        <w:rPr>
          <w:rFonts w:ascii="Palatino Linotype" w:hAnsi="Palatino Linotype"/>
          <w:bCs/>
        </w:rPr>
        <w:t>que ha sido materia del presente fallo</w:t>
      </w:r>
      <w:r w:rsidRPr="00DA3F0B">
        <w:rPr>
          <w:rFonts w:ascii="Palatino Linotype" w:hAnsi="Palatino Linotype"/>
        </w:rPr>
        <w:t>.</w:t>
      </w:r>
    </w:p>
    <w:p w14:paraId="6240C316" w14:textId="77777777" w:rsidR="009E0B9B" w:rsidRPr="00DA3F0B" w:rsidRDefault="009E0B9B" w:rsidP="009E0B9B">
      <w:pPr>
        <w:spacing w:line="360" w:lineRule="auto"/>
        <w:jc w:val="both"/>
        <w:rPr>
          <w:rFonts w:ascii="Palatino Linotype" w:hAnsi="Palatino Linotype" w:cs="Arial"/>
        </w:rPr>
      </w:pPr>
    </w:p>
    <w:p w14:paraId="6989145B" w14:textId="77777777" w:rsidR="009E0B9B" w:rsidRPr="00DA3F0B" w:rsidRDefault="009E0B9B" w:rsidP="009E0B9B">
      <w:pPr>
        <w:pStyle w:val="Sinespaciado"/>
        <w:spacing w:line="360" w:lineRule="auto"/>
        <w:jc w:val="both"/>
        <w:rPr>
          <w:rFonts w:ascii="Palatino Linotype" w:hAnsi="Palatino Linotype"/>
        </w:rPr>
      </w:pPr>
      <w:r w:rsidRPr="00DA3F0B">
        <w:rPr>
          <w:rFonts w:ascii="Palatino Linotype" w:hAnsi="Palatino Linotype"/>
        </w:rPr>
        <w:lastRenderedPageBreak/>
        <w:t>Por lo antes expuesto y fundado es de resolverse y,</w:t>
      </w:r>
    </w:p>
    <w:p w14:paraId="4ADEE071" w14:textId="77777777" w:rsidR="009E0B9B" w:rsidRPr="00DA3F0B" w:rsidRDefault="009E0B9B" w:rsidP="009E0B9B">
      <w:pPr>
        <w:pStyle w:val="Sinespaciado"/>
        <w:spacing w:line="360" w:lineRule="auto"/>
        <w:jc w:val="both"/>
        <w:rPr>
          <w:rFonts w:ascii="Palatino Linotype" w:hAnsi="Palatino Linotype"/>
        </w:rPr>
      </w:pPr>
    </w:p>
    <w:p w14:paraId="635532C7" w14:textId="77777777" w:rsidR="009E0B9B" w:rsidRPr="00DA3F0B" w:rsidRDefault="009E0B9B" w:rsidP="009E0B9B">
      <w:pPr>
        <w:spacing w:line="360" w:lineRule="auto"/>
        <w:jc w:val="center"/>
        <w:rPr>
          <w:rFonts w:ascii="Palatino Linotype" w:hAnsi="Palatino Linotype"/>
          <w:b/>
          <w:sz w:val="28"/>
          <w:lang w:val="pt-BR"/>
        </w:rPr>
      </w:pPr>
      <w:r w:rsidRPr="00DA3F0B">
        <w:rPr>
          <w:rFonts w:ascii="Palatino Linotype" w:hAnsi="Palatino Linotype"/>
          <w:b/>
          <w:sz w:val="28"/>
          <w:lang w:val="pt-BR"/>
        </w:rPr>
        <w:t>S E   R E S U E L V E</w:t>
      </w:r>
    </w:p>
    <w:p w14:paraId="5689F36E" w14:textId="77777777" w:rsidR="009E0B9B" w:rsidRPr="00DA3F0B"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0"/>
    <w:p w14:paraId="27806DEC" w14:textId="5F42389E"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DA3F0B">
        <w:rPr>
          <w:rFonts w:ascii="Palatino Linotype" w:hAnsi="Palatino Linotype" w:cs="Arial"/>
          <w:b/>
          <w:sz w:val="28"/>
          <w:szCs w:val="28"/>
          <w:lang w:val="es-ES_tradnl"/>
        </w:rPr>
        <w:t>PRIMERO.</w:t>
      </w:r>
      <w:r w:rsidRPr="00DA3F0B">
        <w:rPr>
          <w:rFonts w:ascii="Palatino Linotype" w:hAnsi="Palatino Linotype" w:cs="Arial"/>
          <w:lang w:val="es-ES_tradnl"/>
        </w:rPr>
        <w:t xml:space="preserve"> </w:t>
      </w:r>
      <w:r w:rsidRPr="00DA3F0B">
        <w:rPr>
          <w:rFonts w:ascii="Palatino Linotype" w:hAnsi="Palatino Linotype" w:cs="Arial"/>
        </w:rPr>
        <w:t>Se</w:t>
      </w:r>
      <w:r w:rsidRPr="00DA3F0B">
        <w:rPr>
          <w:rFonts w:ascii="Palatino Linotype" w:hAnsi="Palatino Linotype" w:cs="Arial"/>
          <w:b/>
        </w:rPr>
        <w:t xml:space="preserve"> </w:t>
      </w:r>
      <w:r w:rsidR="00ED3666" w:rsidRPr="00DA3F0B">
        <w:rPr>
          <w:rFonts w:ascii="Palatino Linotype" w:hAnsi="Palatino Linotype" w:cs="Arial"/>
          <w:b/>
          <w:lang w:val="es-MX"/>
        </w:rPr>
        <w:t>REVOCA</w:t>
      </w:r>
      <w:r w:rsidRPr="00DA3F0B">
        <w:rPr>
          <w:rFonts w:ascii="Palatino Linotype" w:hAnsi="Palatino Linotype" w:cs="Arial"/>
          <w:b/>
        </w:rPr>
        <w:t xml:space="preserve"> </w:t>
      </w:r>
      <w:r w:rsidRPr="00DA3F0B">
        <w:rPr>
          <w:rFonts w:ascii="Palatino Linotype" w:eastAsia="Arial Unicode MS" w:hAnsi="Palatino Linotype" w:cs="Arial"/>
        </w:rPr>
        <w:t>la</w:t>
      </w:r>
      <w:r w:rsidRPr="002549ED">
        <w:rPr>
          <w:rFonts w:ascii="Palatino Linotype" w:eastAsia="Arial Unicode MS" w:hAnsi="Palatino Linotype" w:cs="Arial"/>
        </w:rPr>
        <w:t xml:space="preserve">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DA3F0B">
        <w:rPr>
          <w:rFonts w:ascii="Palatino Linotype" w:eastAsiaTheme="minorHAnsi" w:hAnsi="Palatino Linotype" w:cs="Arial"/>
          <w:b/>
          <w:szCs w:val="22"/>
          <w:lang w:val="es-MX" w:eastAsia="en-US"/>
        </w:rPr>
        <w:t>0</w:t>
      </w:r>
      <w:r w:rsidR="00DA3F0B">
        <w:rPr>
          <w:rFonts w:ascii="Palatino Linotype" w:eastAsiaTheme="minorHAnsi" w:hAnsi="Palatino Linotype" w:cs="Arial"/>
          <w:b/>
          <w:szCs w:val="22"/>
          <w:lang w:val="es-419" w:eastAsia="en-US"/>
        </w:rPr>
        <w:t>01</w:t>
      </w:r>
      <w:r w:rsidR="00DA3F0B">
        <w:rPr>
          <w:rFonts w:ascii="Palatino Linotype" w:eastAsiaTheme="minorHAnsi" w:hAnsi="Palatino Linotype" w:cs="Arial"/>
          <w:b/>
          <w:szCs w:val="22"/>
          <w:lang w:val="es-MX" w:eastAsia="en-US"/>
        </w:rPr>
        <w:t>7</w:t>
      </w:r>
      <w:r w:rsidR="00DA3F0B">
        <w:rPr>
          <w:rFonts w:ascii="Palatino Linotype" w:eastAsiaTheme="minorHAnsi" w:hAnsi="Palatino Linotype" w:cs="Arial"/>
          <w:b/>
          <w:szCs w:val="22"/>
          <w:lang w:val="es-419" w:eastAsia="en-US"/>
        </w:rPr>
        <w:t>8</w:t>
      </w:r>
      <w:r w:rsidR="00DA3F0B">
        <w:rPr>
          <w:rFonts w:ascii="Palatino Linotype" w:eastAsiaTheme="minorHAnsi" w:hAnsi="Palatino Linotype" w:cs="Arial"/>
          <w:b/>
          <w:szCs w:val="22"/>
          <w:lang w:val="es-MX" w:eastAsia="en-US"/>
        </w:rPr>
        <w:t>/NAUCALPA/IP/2023</w:t>
      </w:r>
      <w:r w:rsidRPr="002549ED">
        <w:rPr>
          <w:rFonts w:ascii="Palatino Linotype" w:hAnsi="Palatino Linotype" w:cs="Arial"/>
        </w:rPr>
        <w:t xml:space="preserve">, por resultar fundados los motivos de inconformidad vertidos por </w:t>
      </w:r>
      <w:r w:rsidRPr="002549ED">
        <w:rPr>
          <w:rFonts w:ascii="Palatino Linotype" w:hAnsi="Palatino Linotype" w:cs="Arial"/>
          <w:b/>
        </w:rPr>
        <w:t>El Recurrente</w:t>
      </w:r>
      <w:r w:rsidRPr="002549ED">
        <w:rPr>
          <w:rFonts w:ascii="Palatino Linotype" w:hAnsi="Palatino Linotype" w:cs="Arial"/>
        </w:rPr>
        <w:t xml:space="preserve">, en términos del Considerando </w:t>
      </w:r>
      <w:r w:rsidR="00676FD4">
        <w:rPr>
          <w:rFonts w:ascii="Palatino Linotype" w:hAnsi="Palatino Linotype" w:cs="Arial"/>
          <w:b/>
          <w:lang w:val="es-MX"/>
        </w:rPr>
        <w:t>CUARTO</w:t>
      </w:r>
      <w:r w:rsidR="00142DF4">
        <w:rPr>
          <w:rFonts w:ascii="Palatino Linotype" w:hAnsi="Palatino Linotype" w:cs="Arial"/>
          <w:b/>
          <w:lang w:val="es-419"/>
        </w:rPr>
        <w:t xml:space="preserve"> </w:t>
      </w:r>
      <w:r w:rsidRPr="002549ED">
        <w:rPr>
          <w:rFonts w:ascii="Palatino Linotype" w:hAnsi="Palatino Linotype" w:cs="Arial"/>
        </w:rPr>
        <w:t xml:space="preserve">de </w:t>
      </w:r>
      <w:r w:rsidR="001C6331" w:rsidRPr="002549ED">
        <w:rPr>
          <w:rFonts w:ascii="Palatino Linotype" w:hAnsi="Palatino Linotype" w:cs="Arial"/>
        </w:rPr>
        <w:t>esta</w:t>
      </w:r>
      <w:r w:rsidRPr="002549ED">
        <w:rPr>
          <w:rFonts w:ascii="Palatino Linotype" w:hAnsi="Palatino Linotype" w:cs="Arial"/>
        </w:rPr>
        <w:t xml:space="preserve"> resolución.</w:t>
      </w:r>
    </w:p>
    <w:p w14:paraId="0505AFAF"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rPr>
      </w:pPr>
    </w:p>
    <w:p w14:paraId="463181D9" w14:textId="725BB50F" w:rsidR="00575E21" w:rsidRPr="002549ED" w:rsidRDefault="00575E21" w:rsidP="00575E21">
      <w:pPr>
        <w:spacing w:line="360" w:lineRule="auto"/>
        <w:jc w:val="both"/>
        <w:rPr>
          <w:rFonts w:ascii="Palatino Linotype" w:hAnsi="Palatino Linotype" w:cs="Arial"/>
        </w:rPr>
      </w:pPr>
      <w:r w:rsidRPr="002549ED">
        <w:rPr>
          <w:rFonts w:ascii="Palatino Linotype" w:hAnsi="Palatino Linotype" w:cs="Arial"/>
          <w:b/>
          <w:sz w:val="28"/>
          <w:szCs w:val="28"/>
        </w:rPr>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00676FD4">
        <w:rPr>
          <w:rFonts w:ascii="Palatino Linotype" w:hAnsi="Palatino Linotype" w:cs="Arial"/>
          <w:b/>
          <w:lang w:val="es-MX"/>
        </w:rPr>
        <w:t>CUARTO</w:t>
      </w:r>
      <w:r w:rsidR="00794A92">
        <w:rPr>
          <w:rFonts w:ascii="Palatino Linotype" w:hAnsi="Palatino Linotype" w:cs="Arial"/>
          <w:b/>
          <w:lang w:val="es-MX"/>
        </w:rPr>
        <w:t xml:space="preserve">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00B80855">
        <w:rPr>
          <w:rFonts w:ascii="Palatino Linotype" w:hAnsi="Palatino Linotype" w:cs="Arial"/>
          <w:b/>
        </w:rPr>
        <w:t xml:space="preserve">, </w:t>
      </w:r>
      <w:r w:rsidR="00B80855">
        <w:rPr>
          <w:rFonts w:ascii="Palatino Linotype" w:hAnsi="Palatino Linotype" w:cs="Arial"/>
        </w:rPr>
        <w:t xml:space="preserve">previa búsqueda exhaustiva y razonable, de ser procedente en versión pública, </w:t>
      </w:r>
      <w:r w:rsidRPr="002549ED">
        <w:rPr>
          <w:rFonts w:ascii="Palatino Linotype" w:hAnsi="Palatino Linotype" w:cs="Arial"/>
        </w:rPr>
        <w:t>lo siguiente:</w:t>
      </w:r>
    </w:p>
    <w:p w14:paraId="4FCD8EE4" w14:textId="77777777" w:rsidR="00BE49A0" w:rsidRDefault="00BE49A0" w:rsidP="00E65658">
      <w:pPr>
        <w:spacing w:line="360" w:lineRule="auto"/>
        <w:ind w:left="709" w:right="474"/>
        <w:jc w:val="both"/>
        <w:rPr>
          <w:rFonts w:ascii="Palatino Linotype" w:hAnsi="Palatino Linotype" w:cs="Arial"/>
        </w:rPr>
      </w:pPr>
    </w:p>
    <w:p w14:paraId="467A6414" w14:textId="4103317E" w:rsidR="00C10814" w:rsidRPr="00DC1CC9" w:rsidRDefault="00DA3F0B" w:rsidP="00C10814">
      <w:pPr>
        <w:pStyle w:val="Prrafodelista"/>
        <w:numPr>
          <w:ilvl w:val="0"/>
          <w:numId w:val="12"/>
        </w:numPr>
        <w:autoSpaceDE w:val="0"/>
        <w:autoSpaceDN w:val="0"/>
        <w:adjustRightInd w:val="0"/>
        <w:spacing w:line="360" w:lineRule="auto"/>
        <w:ind w:left="851" w:right="616"/>
        <w:jc w:val="both"/>
        <w:rPr>
          <w:rFonts w:ascii="Palatino Linotype" w:hAnsi="Palatino Linotype" w:cs="Arial"/>
        </w:rPr>
      </w:pPr>
      <w:r>
        <w:rPr>
          <w:rFonts w:ascii="Palatino Linotype" w:hAnsi="Palatino Linotype" w:cs="Arial"/>
          <w:lang w:eastAsia="es-MX"/>
        </w:rPr>
        <w:t>El contrato</w:t>
      </w:r>
      <w:r>
        <w:rPr>
          <w:rFonts w:ascii="Palatino Linotype" w:hAnsi="Palatino Linotype" w:cs="Arial"/>
        </w:rPr>
        <w:t xml:space="preserve"> de adhesión número MNJ/SA/DRM/CTADH/031/2021, celebrado entre el municipio de Naucalpan de Juárez del Estado de México y el Sistema de Radio y Televisión Mexiquense, el día 26 de febrero de 2021.</w:t>
      </w:r>
    </w:p>
    <w:p w14:paraId="0D998D8F" w14:textId="77777777" w:rsidR="0030171B" w:rsidRDefault="0030171B" w:rsidP="00E65658">
      <w:pPr>
        <w:spacing w:line="360" w:lineRule="auto"/>
        <w:ind w:left="709" w:right="474"/>
        <w:jc w:val="both"/>
        <w:rPr>
          <w:rFonts w:ascii="Palatino Linotype" w:hAnsi="Palatino Linotype" w:cs="Arial"/>
        </w:rPr>
      </w:pPr>
    </w:p>
    <w:p w14:paraId="58EE2849" w14:textId="77777777" w:rsidR="00E65658" w:rsidRDefault="00E65658" w:rsidP="00DA3F0B">
      <w:pPr>
        <w:spacing w:line="360" w:lineRule="auto"/>
        <w:ind w:left="851" w:right="474"/>
        <w:jc w:val="both"/>
        <w:rPr>
          <w:rFonts w:ascii="Palatino Linotype" w:hAnsi="Palatino Linotype" w:cs="Arial"/>
          <w:i/>
        </w:rPr>
      </w:pPr>
      <w:r w:rsidRPr="00E65658">
        <w:rPr>
          <w:rFonts w:ascii="Palatino Linotype" w:hAnsi="Palatino Linotype" w:cs="Arial"/>
          <w:i/>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1F218534" w14:textId="77777777" w:rsidR="007D7C15" w:rsidRDefault="007D7C15" w:rsidP="00DA3F0B">
      <w:pPr>
        <w:spacing w:line="360" w:lineRule="auto"/>
        <w:ind w:left="851" w:right="474"/>
        <w:jc w:val="both"/>
        <w:rPr>
          <w:rFonts w:ascii="Palatino Linotype" w:hAnsi="Palatino Linotype" w:cs="Arial"/>
          <w:i/>
        </w:rPr>
      </w:pPr>
    </w:p>
    <w:p w14:paraId="32D1D284" w14:textId="33A29F51" w:rsidR="00BE49A0" w:rsidRPr="007D7C15" w:rsidRDefault="007D7C15" w:rsidP="007D7C15">
      <w:pPr>
        <w:spacing w:line="360" w:lineRule="auto"/>
        <w:ind w:left="851" w:right="474"/>
        <w:jc w:val="both"/>
        <w:rPr>
          <w:rFonts w:ascii="Palatino Linotype" w:hAnsi="Palatino Linotype" w:cs="Arial"/>
          <w:i/>
        </w:rPr>
      </w:pPr>
      <w:r w:rsidRPr="007D7C15">
        <w:rPr>
          <w:rFonts w:ascii="Palatino Linotype" w:hAnsi="Palatino Linotype" w:cs="Arial"/>
          <w:i/>
        </w:rPr>
        <w:lastRenderedPageBreak/>
        <w:t>Para el caso que después de una búsqueda exhaustiva y razonable en los archivos de las unidades administrativas que por sus funciones pudieran contar con el contrato</w:t>
      </w:r>
      <w:r>
        <w:rPr>
          <w:rFonts w:ascii="Palatino Linotype" w:hAnsi="Palatino Linotype" w:cs="Arial"/>
          <w:i/>
        </w:rPr>
        <w:t xml:space="preserve"> de referencia</w:t>
      </w:r>
      <w:r w:rsidRPr="007D7C15">
        <w:rPr>
          <w:rFonts w:ascii="Palatino Linotype" w:hAnsi="Palatino Linotype" w:cs="Arial"/>
          <w:i/>
        </w:rPr>
        <w:t xml:space="preserve">, no </w:t>
      </w:r>
      <w:r>
        <w:rPr>
          <w:rFonts w:ascii="Palatino Linotype" w:hAnsi="Palatino Linotype" w:cs="Arial"/>
          <w:i/>
        </w:rPr>
        <w:t>se</w:t>
      </w:r>
      <w:r w:rsidRPr="007D7C15">
        <w:rPr>
          <w:rFonts w:ascii="Palatino Linotype" w:hAnsi="Palatino Linotype" w:cs="Arial"/>
          <w:i/>
        </w:rPr>
        <w:t xml:space="preserve"> localiza bastara que así lo haga saber al hoy recurrente en términos del artículo 19 segundo párrafo de la Ley de Transparencia y Acceso a la Información Pública del Estado de México y Municipios.</w:t>
      </w:r>
    </w:p>
    <w:p w14:paraId="105B466D" w14:textId="77777777" w:rsidR="007D7C15" w:rsidRDefault="007D7C15" w:rsidP="00E65658">
      <w:pPr>
        <w:spacing w:line="360" w:lineRule="auto"/>
        <w:ind w:left="709" w:right="474"/>
        <w:jc w:val="both"/>
        <w:rPr>
          <w:rFonts w:ascii="Palatino Linotype" w:hAnsi="Palatino Linotype" w:cs="Arial"/>
          <w:i/>
        </w:rPr>
      </w:pPr>
    </w:p>
    <w:p w14:paraId="2A9EF93A" w14:textId="77777777" w:rsidR="00FF70EB" w:rsidRPr="002B1558" w:rsidRDefault="00FF70EB" w:rsidP="00FF70EB">
      <w:pPr>
        <w:tabs>
          <w:tab w:val="left" w:pos="8647"/>
        </w:tabs>
        <w:spacing w:line="360" w:lineRule="auto"/>
        <w:ind w:right="51"/>
        <w:jc w:val="both"/>
        <w:rPr>
          <w:rFonts w:ascii="Palatino Linotype" w:hAnsi="Palatino Linotype" w:cs="Arial"/>
        </w:rPr>
      </w:pPr>
      <w:r w:rsidRPr="00DA3F0B">
        <w:rPr>
          <w:rFonts w:ascii="Palatino Linotype" w:hAnsi="Palatino Linotype" w:cs="Arial"/>
          <w:b/>
        </w:rPr>
        <w:t>TERCERO.</w:t>
      </w:r>
      <w:r w:rsidRPr="00DA3F0B">
        <w:rPr>
          <w:rFonts w:ascii="Palatino Linotype" w:hAnsi="Palatino Linotype" w:cs="Arial"/>
        </w:rPr>
        <w:t xml:space="preserve"> </w:t>
      </w:r>
      <w:r w:rsidRPr="00DA3F0B">
        <w:rPr>
          <w:rFonts w:ascii="Palatino Linotype" w:hAnsi="Palatino Linotype" w:cs="Arial"/>
          <w:b/>
        </w:rPr>
        <w:t>Notifíquese</w:t>
      </w:r>
      <w:r w:rsidRPr="00DA3F0B">
        <w:rPr>
          <w:rFonts w:ascii="Palatino Linotype" w:hAnsi="Palatino Linotype" w:cs="Arial"/>
          <w:b/>
          <w:i/>
        </w:rPr>
        <w:t xml:space="preserve"> </w:t>
      </w:r>
      <w:r w:rsidRPr="00DA3F0B">
        <w:rPr>
          <w:rFonts w:ascii="Palatino Linotype" w:hAnsi="Palatino Linotype" w:cs="Aria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549ED" w:rsidRDefault="00575E21" w:rsidP="00575E21">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550B6688"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NOTIFÍQUESE</w:t>
      </w:r>
      <w:r w:rsidRPr="002549ED">
        <w:rPr>
          <w:rFonts w:ascii="Palatino Linotype" w:hAnsi="Palatino Linotype" w:cs="Arial"/>
        </w:rPr>
        <w:t xml:space="preserve"> al </w:t>
      </w:r>
      <w:r w:rsidRPr="002549ED">
        <w:rPr>
          <w:rFonts w:ascii="Palatino Linotype" w:hAnsi="Palatino Linotype" w:cs="Arial"/>
          <w:b/>
        </w:rPr>
        <w:t>Recurrente</w:t>
      </w:r>
      <w:r w:rsidRPr="002549ED">
        <w:rPr>
          <w:rFonts w:ascii="Palatino Linotype" w:hAnsi="Palatino Linotype" w:cs="Arial"/>
        </w:rPr>
        <w:t xml:space="preserve"> la presente resolución</w:t>
      </w:r>
      <w:r>
        <w:rPr>
          <w:rFonts w:ascii="Palatino Linotype" w:hAnsi="Palatino Linotype" w:cs="Arial"/>
        </w:rPr>
        <w:t xml:space="preserve"> </w:t>
      </w:r>
      <w:r w:rsidRPr="00D85D55">
        <w:rPr>
          <w:rFonts w:ascii="Palatino Linotype" w:eastAsiaTheme="minorHAnsi" w:hAnsi="Palatino Linotype" w:cs="Arial"/>
          <w:lang w:val="es-MX" w:eastAsia="en-US"/>
        </w:rPr>
        <w:t xml:space="preserve">a través del </w:t>
      </w:r>
      <w:r w:rsidRPr="00D85D55">
        <w:rPr>
          <w:rFonts w:ascii="Palatino Linotype" w:eastAsiaTheme="minorHAnsi" w:hAnsi="Palatino Linotype" w:cs="Arial"/>
          <w:szCs w:val="22"/>
          <w:lang w:val="es-MX" w:eastAsia="en-US"/>
        </w:rPr>
        <w:t xml:space="preserve">Sistema de Acceso a la Información Mexiquense </w:t>
      </w:r>
      <w:r w:rsidRPr="00D85D55">
        <w:rPr>
          <w:rFonts w:ascii="Palatino Linotype" w:eastAsiaTheme="minorHAnsi" w:hAnsi="Palatino Linotype" w:cs="Arial"/>
          <w:b/>
          <w:szCs w:val="22"/>
          <w:lang w:val="es-MX" w:eastAsia="en-US"/>
        </w:rPr>
        <w:t>(SAIMEX)</w:t>
      </w:r>
      <w:r>
        <w:rPr>
          <w:rFonts w:ascii="Palatino Linotype" w:hAnsi="Palatino Linotype" w:cs="Arial"/>
        </w:rPr>
        <w:t xml:space="preserve"> </w:t>
      </w:r>
      <w:r w:rsidRPr="002549ED">
        <w:rPr>
          <w:rFonts w:ascii="Palatino Linotype" w:hAnsi="Palatino Linotype" w:cs="Arial"/>
        </w:rPr>
        <w:t xml:space="preserve">y hágase de su conocimiento que en caso de considerar que le causa algún perjuicio, podrá promover el Juicio de </w:t>
      </w:r>
      <w:r w:rsidRPr="002549ED">
        <w:rPr>
          <w:rFonts w:ascii="Palatino Linotype" w:hAnsi="Palatino Linotype" w:cs="Arial"/>
        </w:rPr>
        <w:lastRenderedPageBreak/>
        <w:t>Amparo en los términos de las leyes aplicables, de acuerdo a lo estipulado por el artículo 196, de la Ley de Transparencia y Acceso a la Información Pública del Estado de México y Municipios.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77F43D44" w14:textId="61C69A0A" w:rsidR="00525CD7" w:rsidRPr="00767BEB" w:rsidRDefault="0029071C" w:rsidP="00BE49A0">
      <w:pPr>
        <w:spacing w:line="360" w:lineRule="auto"/>
        <w:jc w:val="both"/>
        <w:rPr>
          <w:rFonts w:ascii="Palatino Linotype" w:eastAsiaTheme="minorHAnsi" w:hAnsi="Palatino Linotype" w:cs="Arial"/>
          <w:sz w:val="18"/>
          <w:lang w:val="es-419"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w:t>
      </w:r>
      <w:r w:rsidR="00B455B3">
        <w:rPr>
          <w:rFonts w:ascii="Palatino Linotype" w:hAnsi="Palatino Linotype" w:cs="Arial"/>
        </w:rPr>
        <w:t xml:space="preserve">LA </w:t>
      </w:r>
      <w:r w:rsidR="00DB29A8">
        <w:rPr>
          <w:rFonts w:ascii="Palatino Linotype" w:hAnsi="Palatino Linotype" w:cs="Arial"/>
        </w:rPr>
        <w:t xml:space="preserve">CUADRAGÉSIMA PRIMERA </w:t>
      </w:r>
      <w:r w:rsidR="00B455B3">
        <w:rPr>
          <w:rFonts w:ascii="Palatino Linotype" w:hAnsi="Palatino Linotype" w:cs="Arial"/>
        </w:rPr>
        <w:t xml:space="preserve">SESIÓN ORDINARIA CELEBRADA EL </w:t>
      </w:r>
      <w:r w:rsidR="00DB29A8">
        <w:rPr>
          <w:rFonts w:ascii="Palatino Linotype" w:hAnsi="Palatino Linotype" w:cs="Arial"/>
          <w:color w:val="000000"/>
          <w:lang w:eastAsia="es-MX"/>
        </w:rPr>
        <w:t>QUINCE</w:t>
      </w:r>
      <w:r w:rsidR="00B455B3">
        <w:rPr>
          <w:rFonts w:ascii="Palatino Linotype" w:hAnsi="Palatino Linotype" w:cs="Arial"/>
          <w:color w:val="000000"/>
          <w:lang w:val="es-419" w:eastAsia="es-MX"/>
        </w:rPr>
        <w:t xml:space="preserve"> DE </w:t>
      </w:r>
      <w:r w:rsidR="00DB29A8">
        <w:rPr>
          <w:rFonts w:ascii="Palatino Linotype" w:hAnsi="Palatino Linotype" w:cs="Arial"/>
          <w:color w:val="000000"/>
          <w:lang w:eastAsia="es-MX"/>
        </w:rPr>
        <w:t>NOVIEMBRE</w:t>
      </w:r>
      <w:r w:rsidR="00AE3F0A" w:rsidRPr="0013589E">
        <w:rPr>
          <w:rFonts w:ascii="Palatino Linotype" w:hAnsi="Palatino Linotype" w:cs="Arial"/>
          <w:color w:val="000000"/>
          <w:lang w:val="es-MX" w:eastAsia="es-MX"/>
        </w:rPr>
        <w:t xml:space="preserve"> DE</w:t>
      </w:r>
      <w:r w:rsidR="00AE3F0A" w:rsidRPr="0013589E">
        <w:rPr>
          <w:rFonts w:ascii="Palatino Linotype" w:eastAsiaTheme="minorHAnsi" w:hAnsi="Palatino Linotype" w:cs="Arial"/>
          <w:lang w:val="es-MX" w:eastAsia="en-US"/>
        </w:rPr>
        <w:t xml:space="preserve"> DOS MIL </w:t>
      </w:r>
      <w:r w:rsidR="00B455B3">
        <w:rPr>
          <w:rFonts w:ascii="Palatino Linotype" w:eastAsiaTheme="minorHAnsi" w:hAnsi="Palatino Linotype" w:cs="Arial"/>
          <w:lang w:val="es-MX" w:eastAsia="en-US"/>
        </w:rPr>
        <w:t>VEINTITRÉS</w:t>
      </w:r>
      <w:r w:rsidR="00AE3F0A" w:rsidRPr="0013589E">
        <w:rPr>
          <w:rFonts w:ascii="Palatino Linotype" w:eastAsiaTheme="minorHAnsi" w:hAnsi="Palatino Linotype" w:cs="Arial"/>
          <w:lang w:val="es-MX" w:eastAsia="en-US"/>
        </w:rPr>
        <w:t>, ANTE EL SECRETARIO TÉCNICO</w:t>
      </w:r>
      <w:r w:rsidR="00F20BA8">
        <w:rPr>
          <w:rFonts w:ascii="Palatino Linotype" w:eastAsiaTheme="minorHAnsi" w:hAnsi="Palatino Linotype" w:cs="Arial"/>
          <w:lang w:val="es-MX" w:eastAsia="en-US"/>
        </w:rPr>
        <w:t xml:space="preserve"> DEL PLENO</w:t>
      </w:r>
      <w:r w:rsidR="00AE3F0A" w:rsidRPr="0013589E">
        <w:rPr>
          <w:rFonts w:ascii="Palatino Linotype" w:eastAsiaTheme="minorHAnsi" w:hAnsi="Palatino Linotype" w:cs="Arial"/>
          <w:lang w:val="es-MX" w:eastAsia="en-US"/>
        </w:rPr>
        <w:t>, ALEXIS TAPIA RAMÍREZ</w:t>
      </w:r>
      <w:r w:rsidR="00B455B3">
        <w:rPr>
          <w:rFonts w:ascii="Palatino Linotype" w:eastAsiaTheme="minorHAnsi" w:hAnsi="Palatino Linotype" w:cs="Arial"/>
          <w:lang w:val="es-419" w:eastAsia="en-US"/>
        </w:rPr>
        <w:t>.</w:t>
      </w:r>
      <w:r w:rsidR="00F20BA8">
        <w:rPr>
          <w:rFonts w:ascii="Palatino Linotype" w:eastAsiaTheme="minorHAnsi" w:hAnsi="Palatino Linotype" w:cs="Arial"/>
          <w:lang w:val="es-419" w:eastAsia="en-US"/>
        </w:rPr>
        <w:t>------------------------------------------------------------------</w:t>
      </w:r>
    </w:p>
    <w:p w14:paraId="6FDF461F"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3920D2B"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751018D6"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28DC1700"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E6B2A0D"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0390067"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0ECE03F4" w14:textId="77777777" w:rsidR="00DB29A8" w:rsidRPr="0013589E" w:rsidRDefault="00DB29A8" w:rsidP="00DB29A8">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07A574C" w14:textId="77777777" w:rsidR="00DB29A8" w:rsidRPr="0013589E" w:rsidRDefault="00DB29A8" w:rsidP="00DB29A8">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4073C62B" w14:textId="77777777" w:rsidR="00DB29A8" w:rsidRPr="0013589E" w:rsidRDefault="00DB29A8" w:rsidP="00DB29A8">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34862501" w14:textId="77777777" w:rsidR="00DB29A8" w:rsidRPr="0013589E" w:rsidRDefault="00DB29A8" w:rsidP="00DB29A8">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94678D9" w14:textId="77777777" w:rsidR="00DB29A8" w:rsidRPr="0013589E" w:rsidRDefault="00DB29A8" w:rsidP="00DB29A8">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3F96DC5F" w14:textId="77777777" w:rsidR="00DB29A8" w:rsidRPr="0013589E" w:rsidRDefault="00DB29A8" w:rsidP="00DB29A8">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525CD7">
        <w:rPr>
          <w:rFonts w:ascii="Palatino Linotype" w:eastAsiaTheme="minorHAnsi" w:hAnsi="Palatino Linotype" w:cs="Arial"/>
          <w:sz w:val="20"/>
          <w:szCs w:val="20"/>
          <w:lang w:val="es-MX" w:eastAsia="en-US"/>
        </w:rPr>
        <w:t>JMV/CCR/</w:t>
      </w:r>
      <w:r w:rsidR="00110D59" w:rsidRPr="00525CD7">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D8DA7E6"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2E6EF3A1"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71852F7E"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1D7BE3F8"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34E569DA"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601A91FB"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3204" w14:textId="77777777" w:rsidR="00312924" w:rsidRDefault="00312924" w:rsidP="000B5E25">
      <w:r>
        <w:separator/>
      </w:r>
    </w:p>
  </w:endnote>
  <w:endnote w:type="continuationSeparator" w:id="0">
    <w:p w14:paraId="5F37A0C4" w14:textId="77777777" w:rsidR="00312924" w:rsidRDefault="0031292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312924" w:rsidRPr="000D3AD4" w:rsidRDefault="0031292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20BA8">
      <w:rPr>
        <w:rFonts w:ascii="Palatino Linotype" w:hAnsi="Palatino Linotype" w:cs="Arial"/>
        <w:bCs/>
        <w:noProof/>
        <w:sz w:val="20"/>
        <w:szCs w:val="20"/>
      </w:rPr>
      <w:t>14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20BA8">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312924" w:rsidRPr="000D3AD4" w:rsidRDefault="0031292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20BA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20BA8">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7F39" w14:textId="77777777" w:rsidR="00312924" w:rsidRDefault="00312924" w:rsidP="000B5E25">
      <w:r>
        <w:separator/>
      </w:r>
    </w:p>
  </w:footnote>
  <w:footnote w:type="continuationSeparator" w:id="0">
    <w:p w14:paraId="45CFCE47" w14:textId="77777777" w:rsidR="00312924" w:rsidRDefault="00312924" w:rsidP="000B5E25">
      <w:r>
        <w:continuationSeparator/>
      </w:r>
    </w:p>
  </w:footnote>
  <w:footnote w:id="1">
    <w:p w14:paraId="27727F6A" w14:textId="77777777" w:rsidR="00312924" w:rsidRPr="008A64CB" w:rsidRDefault="00312924"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312924" w:rsidRPr="008A64CB" w:rsidRDefault="00312924"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312924" w:rsidRPr="008A64CB" w:rsidRDefault="00312924">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312924" w:rsidRDefault="00647125">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09" w:type="dxa"/>
      <w:tblInd w:w="2547" w:type="dxa"/>
      <w:tblLayout w:type="fixed"/>
      <w:tblLook w:val="04A0" w:firstRow="1" w:lastRow="0" w:firstColumn="1" w:lastColumn="0" w:noHBand="0" w:noVBand="1"/>
    </w:tblPr>
    <w:tblGrid>
      <w:gridCol w:w="2693"/>
      <w:gridCol w:w="4116"/>
    </w:tblGrid>
    <w:tr w:rsidR="00312924" w:rsidRPr="008F2CCC" w14:paraId="74B9A3E9" w14:textId="77777777" w:rsidTr="007100A0">
      <w:tc>
        <w:tcPr>
          <w:tcW w:w="2693" w:type="dxa"/>
          <w:shd w:val="clear" w:color="auto" w:fill="auto"/>
        </w:tcPr>
        <w:p w14:paraId="20B348EF" w14:textId="77777777" w:rsidR="00312924" w:rsidRPr="00807CDA" w:rsidRDefault="00312924"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6" w:type="dxa"/>
          <w:shd w:val="clear" w:color="auto" w:fill="auto"/>
          <w:vAlign w:val="center"/>
        </w:tcPr>
        <w:p w14:paraId="1901CA46" w14:textId="1E8A3788" w:rsidR="00312924" w:rsidRPr="00A9464B" w:rsidRDefault="00312924" w:rsidP="007100A0">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sidRPr="00A9464B">
            <w:rPr>
              <w:rFonts w:ascii="Palatino Linotype" w:hAnsi="Palatino Linotype"/>
              <w:b/>
              <w:sz w:val="22"/>
              <w:szCs w:val="22"/>
              <w:lang w:val="es-MX"/>
            </w:rPr>
            <w:t>2</w:t>
          </w:r>
          <w:r>
            <w:rPr>
              <w:rFonts w:ascii="Palatino Linotype" w:hAnsi="Palatino Linotype"/>
              <w:b/>
              <w:sz w:val="22"/>
              <w:szCs w:val="22"/>
              <w:lang w:val="es-MX"/>
            </w:rPr>
            <w:t>485</w:t>
          </w:r>
          <w:r w:rsidRPr="00A9464B">
            <w:rPr>
              <w:rFonts w:ascii="Palatino Linotype" w:hAnsi="Palatino Linotype"/>
              <w:b/>
              <w:sz w:val="22"/>
              <w:szCs w:val="22"/>
              <w:lang w:val="es-ES_tradnl"/>
            </w:rPr>
            <w:t>/INFOEM/IP/RR/2023</w:t>
          </w:r>
        </w:p>
      </w:tc>
    </w:tr>
    <w:tr w:rsidR="00312924" w:rsidRPr="008F2CCC" w14:paraId="75D5F8C1" w14:textId="77777777" w:rsidTr="007100A0">
      <w:tc>
        <w:tcPr>
          <w:tcW w:w="2693" w:type="dxa"/>
          <w:shd w:val="clear" w:color="auto" w:fill="auto"/>
        </w:tcPr>
        <w:p w14:paraId="10D22299" w14:textId="77777777" w:rsidR="00312924" w:rsidRPr="00807CDA" w:rsidRDefault="00312924"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6" w:type="dxa"/>
          <w:shd w:val="clear" w:color="auto" w:fill="auto"/>
          <w:vAlign w:val="center"/>
        </w:tcPr>
        <w:p w14:paraId="7A785807" w14:textId="6E95B3E6" w:rsidR="00312924" w:rsidRPr="00675D99" w:rsidRDefault="00312924" w:rsidP="00E519CB">
          <w:pPr>
            <w:spacing w:line="276" w:lineRule="auto"/>
            <w:jc w:val="right"/>
            <w:rPr>
              <w:rFonts w:ascii="Palatino Linotype" w:hAnsi="Palatino Linotype"/>
              <w:sz w:val="22"/>
              <w:szCs w:val="22"/>
              <w:lang w:val="es-419"/>
            </w:rPr>
          </w:pPr>
          <w:r>
            <w:rPr>
              <w:rFonts w:ascii="Palatino Linotype" w:hAnsi="Palatino Linotype"/>
              <w:sz w:val="22"/>
              <w:szCs w:val="22"/>
              <w:lang w:val="es-419"/>
            </w:rPr>
            <w:t xml:space="preserve">Ayuntamiento de </w:t>
          </w:r>
          <w:r>
            <w:rPr>
              <w:rFonts w:ascii="Palatino Linotype" w:hAnsi="Palatino Linotype"/>
              <w:sz w:val="22"/>
              <w:szCs w:val="22"/>
              <w:lang w:val="es-MX"/>
            </w:rPr>
            <w:t>Naucalpan de Juárez</w:t>
          </w:r>
        </w:p>
      </w:tc>
    </w:tr>
    <w:tr w:rsidR="00312924" w:rsidRPr="008F2CCC" w14:paraId="1314B4A7" w14:textId="77777777" w:rsidTr="007100A0">
      <w:trPr>
        <w:trHeight w:val="228"/>
      </w:trPr>
      <w:tc>
        <w:tcPr>
          <w:tcW w:w="2693" w:type="dxa"/>
          <w:shd w:val="clear" w:color="auto" w:fill="auto"/>
        </w:tcPr>
        <w:p w14:paraId="2CB4F9D4" w14:textId="77777777" w:rsidR="00312924" w:rsidRPr="00807CDA" w:rsidRDefault="00312924"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6" w:type="dxa"/>
          <w:shd w:val="clear" w:color="auto" w:fill="auto"/>
        </w:tcPr>
        <w:p w14:paraId="35E0FB47" w14:textId="77777777" w:rsidR="00312924" w:rsidRPr="0029071C" w:rsidRDefault="00312924"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312924" w:rsidRPr="001779E0" w:rsidRDefault="0064712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04" w:type="dxa"/>
      <w:tblInd w:w="2552" w:type="dxa"/>
      <w:tblLayout w:type="fixed"/>
      <w:tblLook w:val="04A0" w:firstRow="1" w:lastRow="0" w:firstColumn="1" w:lastColumn="0" w:noHBand="0" w:noVBand="1"/>
    </w:tblPr>
    <w:tblGrid>
      <w:gridCol w:w="2688"/>
      <w:gridCol w:w="4116"/>
    </w:tblGrid>
    <w:tr w:rsidR="00312924" w:rsidRPr="008F2CCC" w14:paraId="6E759B77" w14:textId="77777777" w:rsidTr="007100A0">
      <w:tc>
        <w:tcPr>
          <w:tcW w:w="2688" w:type="dxa"/>
          <w:shd w:val="clear" w:color="auto" w:fill="auto"/>
        </w:tcPr>
        <w:p w14:paraId="7120B5F8" w14:textId="77777777" w:rsidR="00312924" w:rsidRPr="00807CDA" w:rsidRDefault="00312924"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6" w:type="dxa"/>
          <w:shd w:val="clear" w:color="auto" w:fill="auto"/>
          <w:vAlign w:val="center"/>
        </w:tcPr>
        <w:p w14:paraId="0EF1D499" w14:textId="209E1C2B" w:rsidR="00312924" w:rsidRPr="00A9464B" w:rsidRDefault="00312924" w:rsidP="007100A0">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sidRPr="00A9464B">
            <w:rPr>
              <w:rFonts w:ascii="Palatino Linotype" w:hAnsi="Palatino Linotype"/>
              <w:b/>
              <w:sz w:val="22"/>
              <w:szCs w:val="22"/>
              <w:lang w:val="es-MX"/>
            </w:rPr>
            <w:t>2</w:t>
          </w:r>
          <w:r>
            <w:rPr>
              <w:rFonts w:ascii="Palatino Linotype" w:hAnsi="Palatino Linotype"/>
              <w:b/>
              <w:sz w:val="22"/>
              <w:szCs w:val="22"/>
              <w:lang w:val="es-MX"/>
            </w:rPr>
            <w:t>485</w:t>
          </w:r>
          <w:r w:rsidRPr="00A9464B">
            <w:rPr>
              <w:rFonts w:ascii="Palatino Linotype" w:hAnsi="Palatino Linotype"/>
              <w:b/>
              <w:sz w:val="22"/>
              <w:szCs w:val="22"/>
              <w:lang w:val="es-ES_tradnl"/>
            </w:rPr>
            <w:t>/INFOEM/IP/RR/2023</w:t>
          </w:r>
        </w:p>
      </w:tc>
    </w:tr>
    <w:tr w:rsidR="00312924" w:rsidRPr="00A9464B" w14:paraId="00A7D2AF" w14:textId="77777777" w:rsidTr="007100A0">
      <w:tc>
        <w:tcPr>
          <w:tcW w:w="2688" w:type="dxa"/>
          <w:shd w:val="clear" w:color="auto" w:fill="auto"/>
          <w:vAlign w:val="center"/>
        </w:tcPr>
        <w:p w14:paraId="30DA12AD" w14:textId="77777777" w:rsidR="00312924" w:rsidRPr="00807CDA" w:rsidRDefault="00312924"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116" w:type="dxa"/>
          <w:shd w:val="clear" w:color="auto" w:fill="auto"/>
          <w:vAlign w:val="center"/>
        </w:tcPr>
        <w:p w14:paraId="390B46CC" w14:textId="20B115F9" w:rsidR="00312924" w:rsidRPr="007100A0" w:rsidRDefault="00647125" w:rsidP="00AF061E">
          <w:pPr>
            <w:spacing w:line="276" w:lineRule="auto"/>
            <w:jc w:val="right"/>
            <w:rPr>
              <w:rFonts w:ascii="Palatino Linotype" w:hAnsi="Palatino Linotype"/>
              <w:sz w:val="22"/>
              <w:szCs w:val="22"/>
              <w:lang w:val="es-MX"/>
            </w:rPr>
          </w:pPr>
          <w:r>
            <w:rPr>
              <w:rFonts w:ascii="Palatino Linotype" w:hAnsi="Palatino Linotype"/>
              <w:sz w:val="22"/>
              <w:szCs w:val="22"/>
              <w:lang w:val="es-MX"/>
            </w:rPr>
            <w:t>XXXXXXXXXXXXXXXXX</w:t>
          </w:r>
        </w:p>
      </w:tc>
    </w:tr>
    <w:tr w:rsidR="00312924" w:rsidRPr="00D81FF3" w14:paraId="30B43482" w14:textId="77777777" w:rsidTr="007100A0">
      <w:trPr>
        <w:trHeight w:val="228"/>
      </w:trPr>
      <w:tc>
        <w:tcPr>
          <w:tcW w:w="2688" w:type="dxa"/>
          <w:shd w:val="clear" w:color="auto" w:fill="auto"/>
        </w:tcPr>
        <w:p w14:paraId="414A3D7E" w14:textId="77777777" w:rsidR="00312924" w:rsidRPr="00807CDA" w:rsidRDefault="00312924"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6" w:type="dxa"/>
          <w:shd w:val="clear" w:color="auto" w:fill="auto"/>
          <w:vAlign w:val="center"/>
        </w:tcPr>
        <w:p w14:paraId="4318FD24" w14:textId="53A0507F" w:rsidR="00312924" w:rsidRPr="00A9464B" w:rsidRDefault="00312924" w:rsidP="007100A0">
          <w:pPr>
            <w:spacing w:line="276" w:lineRule="auto"/>
            <w:jc w:val="right"/>
            <w:rPr>
              <w:rFonts w:ascii="Palatino Linotype" w:hAnsi="Palatino Linotype"/>
              <w:sz w:val="22"/>
              <w:szCs w:val="22"/>
              <w:lang w:val="es-MX"/>
            </w:rPr>
          </w:pPr>
          <w:r>
            <w:rPr>
              <w:rFonts w:ascii="Palatino Linotype" w:hAnsi="Palatino Linotype"/>
              <w:sz w:val="22"/>
              <w:szCs w:val="22"/>
              <w:lang w:val="es-419"/>
            </w:rPr>
            <w:t xml:space="preserve">Ayuntamiento de </w:t>
          </w:r>
          <w:r>
            <w:rPr>
              <w:rFonts w:ascii="Palatino Linotype" w:hAnsi="Palatino Linotype"/>
              <w:sz w:val="22"/>
              <w:szCs w:val="22"/>
              <w:lang w:val="es-MX"/>
            </w:rPr>
            <w:t>Naucalpan de Juárez</w:t>
          </w:r>
        </w:p>
      </w:tc>
    </w:tr>
    <w:tr w:rsidR="00312924" w:rsidRPr="008F2CCC" w14:paraId="1DA73D42" w14:textId="77777777" w:rsidTr="007100A0">
      <w:tc>
        <w:tcPr>
          <w:tcW w:w="2688" w:type="dxa"/>
          <w:shd w:val="clear" w:color="auto" w:fill="auto"/>
        </w:tcPr>
        <w:p w14:paraId="0C4F1E52" w14:textId="77777777" w:rsidR="00312924" w:rsidRPr="00807CDA" w:rsidRDefault="00312924"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6" w:type="dxa"/>
          <w:shd w:val="clear" w:color="auto" w:fill="auto"/>
        </w:tcPr>
        <w:p w14:paraId="524AE104" w14:textId="77777777" w:rsidR="00312924" w:rsidRPr="0029071C" w:rsidRDefault="00312924"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312924" w:rsidRPr="009F1AB6" w:rsidRDefault="00647125">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6591"/>
    <w:multiLevelType w:val="hybridMultilevel"/>
    <w:tmpl w:val="074ADB18"/>
    <w:lvl w:ilvl="0" w:tplc="C624DB42">
      <w:start w:val="1"/>
      <w:numFmt w:val="decimal"/>
      <w:lvlText w:val="%1."/>
      <w:lvlJc w:val="left"/>
      <w:pPr>
        <w:ind w:left="720" w:hanging="360"/>
      </w:pPr>
      <w:rPr>
        <w:rFonts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9115F"/>
    <w:multiLevelType w:val="hybridMultilevel"/>
    <w:tmpl w:val="60EEFBB4"/>
    <w:lvl w:ilvl="0" w:tplc="8BEA03B4">
      <w:start w:val="1"/>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9284968"/>
    <w:multiLevelType w:val="hybridMultilevel"/>
    <w:tmpl w:val="2856D1F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C61173"/>
    <w:multiLevelType w:val="multilevel"/>
    <w:tmpl w:val="4C9A1D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7" w15:restartNumberingAfterBreak="0">
    <w:nsid w:val="488B3A7F"/>
    <w:multiLevelType w:val="hybridMultilevel"/>
    <w:tmpl w:val="D1D472A0"/>
    <w:lvl w:ilvl="0" w:tplc="580A0013">
      <w:start w:val="1"/>
      <w:numFmt w:val="upperRoman"/>
      <w:lvlText w:val="%1."/>
      <w:lvlJc w:val="righ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8"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9" w15:restartNumberingAfterBreak="0">
    <w:nsid w:val="5017491E"/>
    <w:multiLevelType w:val="hybridMultilevel"/>
    <w:tmpl w:val="5B6246BC"/>
    <w:lvl w:ilvl="0" w:tplc="24E01F8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E45658A6">
      <w:numFmt w:val="bullet"/>
      <w:lvlText w:val="•"/>
      <w:lvlJc w:val="left"/>
      <w:pPr>
        <w:ind w:left="1128" w:hanging="152"/>
      </w:pPr>
      <w:rPr>
        <w:rFonts w:hint="default"/>
      </w:rPr>
    </w:lvl>
    <w:lvl w:ilvl="2" w:tplc="50728826">
      <w:numFmt w:val="bullet"/>
      <w:lvlText w:val="•"/>
      <w:lvlJc w:val="left"/>
      <w:pPr>
        <w:ind w:left="2136" w:hanging="152"/>
      </w:pPr>
      <w:rPr>
        <w:rFonts w:hint="default"/>
      </w:rPr>
    </w:lvl>
    <w:lvl w:ilvl="3" w:tplc="B15C9432">
      <w:numFmt w:val="bullet"/>
      <w:lvlText w:val="•"/>
      <w:lvlJc w:val="left"/>
      <w:pPr>
        <w:ind w:left="3144" w:hanging="152"/>
      </w:pPr>
      <w:rPr>
        <w:rFonts w:hint="default"/>
      </w:rPr>
    </w:lvl>
    <w:lvl w:ilvl="4" w:tplc="D32A8180">
      <w:numFmt w:val="bullet"/>
      <w:lvlText w:val="•"/>
      <w:lvlJc w:val="left"/>
      <w:pPr>
        <w:ind w:left="4152" w:hanging="152"/>
      </w:pPr>
      <w:rPr>
        <w:rFonts w:hint="default"/>
      </w:rPr>
    </w:lvl>
    <w:lvl w:ilvl="5" w:tplc="73A01E0A">
      <w:numFmt w:val="bullet"/>
      <w:lvlText w:val="•"/>
      <w:lvlJc w:val="left"/>
      <w:pPr>
        <w:ind w:left="5161" w:hanging="152"/>
      </w:pPr>
      <w:rPr>
        <w:rFonts w:hint="default"/>
      </w:rPr>
    </w:lvl>
    <w:lvl w:ilvl="6" w:tplc="E3F85354">
      <w:numFmt w:val="bullet"/>
      <w:lvlText w:val="•"/>
      <w:lvlJc w:val="left"/>
      <w:pPr>
        <w:ind w:left="6169" w:hanging="152"/>
      </w:pPr>
      <w:rPr>
        <w:rFonts w:hint="default"/>
      </w:rPr>
    </w:lvl>
    <w:lvl w:ilvl="7" w:tplc="2E82B9B8">
      <w:numFmt w:val="bullet"/>
      <w:lvlText w:val="•"/>
      <w:lvlJc w:val="left"/>
      <w:pPr>
        <w:ind w:left="7177" w:hanging="152"/>
      </w:pPr>
      <w:rPr>
        <w:rFonts w:hint="default"/>
      </w:rPr>
    </w:lvl>
    <w:lvl w:ilvl="8" w:tplc="5A84EE18">
      <w:numFmt w:val="bullet"/>
      <w:lvlText w:val="•"/>
      <w:lvlJc w:val="left"/>
      <w:pPr>
        <w:ind w:left="8185" w:hanging="152"/>
      </w:pPr>
      <w:rPr>
        <w:rFonts w:hint="default"/>
      </w:rPr>
    </w:lvl>
  </w:abstractNum>
  <w:abstractNum w:abstractNumId="10" w15:restartNumberingAfterBreak="0">
    <w:nsid w:val="605D1879"/>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6E120301"/>
    <w:multiLevelType w:val="hybridMultilevel"/>
    <w:tmpl w:val="DADA5EDE"/>
    <w:lvl w:ilvl="0" w:tplc="580A000B">
      <w:start w:val="1"/>
      <w:numFmt w:val="bullet"/>
      <w:lvlText w:val=""/>
      <w:lvlJc w:val="left"/>
      <w:pPr>
        <w:ind w:left="1571" w:hanging="360"/>
      </w:pPr>
      <w:rPr>
        <w:rFonts w:ascii="Wingdings" w:hAnsi="Wingdings"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12"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B11324"/>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607078919">
    <w:abstractNumId w:val="13"/>
  </w:num>
  <w:num w:numId="2" w16cid:durableId="238832801">
    <w:abstractNumId w:val="15"/>
  </w:num>
  <w:num w:numId="3" w16cid:durableId="260648144">
    <w:abstractNumId w:val="4"/>
  </w:num>
  <w:num w:numId="4" w16cid:durableId="1186672764">
    <w:abstractNumId w:val="8"/>
  </w:num>
  <w:num w:numId="5" w16cid:durableId="394667346">
    <w:abstractNumId w:val="12"/>
  </w:num>
  <w:num w:numId="6" w16cid:durableId="506217780">
    <w:abstractNumId w:val="6"/>
  </w:num>
  <w:num w:numId="7" w16cid:durableId="359235363">
    <w:abstractNumId w:val="5"/>
  </w:num>
  <w:num w:numId="8" w16cid:durableId="1525364258">
    <w:abstractNumId w:val="0"/>
  </w:num>
  <w:num w:numId="9" w16cid:durableId="1201165763">
    <w:abstractNumId w:val="2"/>
  </w:num>
  <w:num w:numId="10" w16cid:durableId="1729764500">
    <w:abstractNumId w:val="11"/>
  </w:num>
  <w:num w:numId="11" w16cid:durableId="694623667">
    <w:abstractNumId w:val="14"/>
  </w:num>
  <w:num w:numId="12" w16cid:durableId="1859002412">
    <w:abstractNumId w:val="10"/>
  </w:num>
  <w:num w:numId="13" w16cid:durableId="1833788249">
    <w:abstractNumId w:val="16"/>
  </w:num>
  <w:num w:numId="14" w16cid:durableId="951942076">
    <w:abstractNumId w:val="1"/>
  </w:num>
  <w:num w:numId="15" w16cid:durableId="2082948352">
    <w:abstractNumId w:val="3"/>
  </w:num>
  <w:num w:numId="16" w16cid:durableId="4938985">
    <w:abstractNumId w:val="9"/>
  </w:num>
  <w:num w:numId="17" w16cid:durableId="99341118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7609"/>
    <w:rsid w:val="00030371"/>
    <w:rsid w:val="00030906"/>
    <w:rsid w:val="00036F8B"/>
    <w:rsid w:val="0003771B"/>
    <w:rsid w:val="000572E9"/>
    <w:rsid w:val="00057572"/>
    <w:rsid w:val="00071411"/>
    <w:rsid w:val="0007702A"/>
    <w:rsid w:val="00087169"/>
    <w:rsid w:val="00093AE1"/>
    <w:rsid w:val="0009657A"/>
    <w:rsid w:val="000A18EA"/>
    <w:rsid w:val="000A4762"/>
    <w:rsid w:val="000A51DA"/>
    <w:rsid w:val="000A717C"/>
    <w:rsid w:val="000B5E25"/>
    <w:rsid w:val="000B61FA"/>
    <w:rsid w:val="000B7C6C"/>
    <w:rsid w:val="000C43CE"/>
    <w:rsid w:val="000D3AD4"/>
    <w:rsid w:val="000D44B6"/>
    <w:rsid w:val="000D5E0F"/>
    <w:rsid w:val="000E00A4"/>
    <w:rsid w:val="000E0495"/>
    <w:rsid w:val="000E60A2"/>
    <w:rsid w:val="000F16BA"/>
    <w:rsid w:val="000F4481"/>
    <w:rsid w:val="000F535D"/>
    <w:rsid w:val="00101AD8"/>
    <w:rsid w:val="00103CC0"/>
    <w:rsid w:val="00110320"/>
    <w:rsid w:val="00110AA9"/>
    <w:rsid w:val="00110D59"/>
    <w:rsid w:val="00112BE0"/>
    <w:rsid w:val="00121B3D"/>
    <w:rsid w:val="0012239F"/>
    <w:rsid w:val="00123996"/>
    <w:rsid w:val="0012510D"/>
    <w:rsid w:val="00127BC3"/>
    <w:rsid w:val="00131A99"/>
    <w:rsid w:val="0013589E"/>
    <w:rsid w:val="00142DF4"/>
    <w:rsid w:val="0014497D"/>
    <w:rsid w:val="00156075"/>
    <w:rsid w:val="001748FF"/>
    <w:rsid w:val="0018216B"/>
    <w:rsid w:val="00182771"/>
    <w:rsid w:val="00186CCB"/>
    <w:rsid w:val="0019170F"/>
    <w:rsid w:val="00192BE2"/>
    <w:rsid w:val="00193373"/>
    <w:rsid w:val="001947E5"/>
    <w:rsid w:val="001A6109"/>
    <w:rsid w:val="001B3CA6"/>
    <w:rsid w:val="001C6331"/>
    <w:rsid w:val="001D1B6D"/>
    <w:rsid w:val="001D4046"/>
    <w:rsid w:val="001E45B5"/>
    <w:rsid w:val="001F297E"/>
    <w:rsid w:val="002012E6"/>
    <w:rsid w:val="0020249A"/>
    <w:rsid w:val="00202C04"/>
    <w:rsid w:val="00211701"/>
    <w:rsid w:val="002167BB"/>
    <w:rsid w:val="00217E6C"/>
    <w:rsid w:val="00225163"/>
    <w:rsid w:val="00225FDF"/>
    <w:rsid w:val="00231D2E"/>
    <w:rsid w:val="00234EA8"/>
    <w:rsid w:val="00235936"/>
    <w:rsid w:val="00236CBA"/>
    <w:rsid w:val="00255F1A"/>
    <w:rsid w:val="00261BC7"/>
    <w:rsid w:val="00267BB5"/>
    <w:rsid w:val="00281DBB"/>
    <w:rsid w:val="0029071C"/>
    <w:rsid w:val="00291C33"/>
    <w:rsid w:val="00294374"/>
    <w:rsid w:val="00295B3F"/>
    <w:rsid w:val="002A040B"/>
    <w:rsid w:val="002A19A3"/>
    <w:rsid w:val="002A4B43"/>
    <w:rsid w:val="002A4D8B"/>
    <w:rsid w:val="002A633E"/>
    <w:rsid w:val="002A676F"/>
    <w:rsid w:val="002B4B27"/>
    <w:rsid w:val="002B77CA"/>
    <w:rsid w:val="002C0BE5"/>
    <w:rsid w:val="002D056B"/>
    <w:rsid w:val="002D132A"/>
    <w:rsid w:val="002D2830"/>
    <w:rsid w:val="002D347E"/>
    <w:rsid w:val="002D37A8"/>
    <w:rsid w:val="002D61F7"/>
    <w:rsid w:val="002E3016"/>
    <w:rsid w:val="002E3085"/>
    <w:rsid w:val="002E3D0D"/>
    <w:rsid w:val="002F3B20"/>
    <w:rsid w:val="002F6AB2"/>
    <w:rsid w:val="0030171B"/>
    <w:rsid w:val="00304A90"/>
    <w:rsid w:val="00307006"/>
    <w:rsid w:val="0030701F"/>
    <w:rsid w:val="00311808"/>
    <w:rsid w:val="00311CA0"/>
    <w:rsid w:val="00312924"/>
    <w:rsid w:val="00313675"/>
    <w:rsid w:val="00316618"/>
    <w:rsid w:val="00324247"/>
    <w:rsid w:val="00324B59"/>
    <w:rsid w:val="00330FC3"/>
    <w:rsid w:val="00333378"/>
    <w:rsid w:val="00337CF3"/>
    <w:rsid w:val="00343F0B"/>
    <w:rsid w:val="003520C5"/>
    <w:rsid w:val="0036785A"/>
    <w:rsid w:val="0037214F"/>
    <w:rsid w:val="0037313C"/>
    <w:rsid w:val="003746DE"/>
    <w:rsid w:val="003804E8"/>
    <w:rsid w:val="00380D3E"/>
    <w:rsid w:val="003875C5"/>
    <w:rsid w:val="00394B3E"/>
    <w:rsid w:val="00395E86"/>
    <w:rsid w:val="003A229B"/>
    <w:rsid w:val="003A743A"/>
    <w:rsid w:val="003B1A39"/>
    <w:rsid w:val="003B1C85"/>
    <w:rsid w:val="003D0329"/>
    <w:rsid w:val="003E56C9"/>
    <w:rsid w:val="004018F9"/>
    <w:rsid w:val="004071D7"/>
    <w:rsid w:val="00415807"/>
    <w:rsid w:val="00421043"/>
    <w:rsid w:val="00423707"/>
    <w:rsid w:val="004239C3"/>
    <w:rsid w:val="00425E0F"/>
    <w:rsid w:val="0042783F"/>
    <w:rsid w:val="00430A26"/>
    <w:rsid w:val="004344EA"/>
    <w:rsid w:val="0043515A"/>
    <w:rsid w:val="00442DFB"/>
    <w:rsid w:val="00442FD8"/>
    <w:rsid w:val="00443892"/>
    <w:rsid w:val="004445A1"/>
    <w:rsid w:val="004455F2"/>
    <w:rsid w:val="00445CAA"/>
    <w:rsid w:val="00446EE4"/>
    <w:rsid w:val="0045595F"/>
    <w:rsid w:val="00464044"/>
    <w:rsid w:val="0047739C"/>
    <w:rsid w:val="0048107F"/>
    <w:rsid w:val="004827C5"/>
    <w:rsid w:val="0048722E"/>
    <w:rsid w:val="004924E4"/>
    <w:rsid w:val="004A5129"/>
    <w:rsid w:val="004B3685"/>
    <w:rsid w:val="004C1D42"/>
    <w:rsid w:val="004C3D60"/>
    <w:rsid w:val="004D47CB"/>
    <w:rsid w:val="004D6F71"/>
    <w:rsid w:val="004E0818"/>
    <w:rsid w:val="004E1DD4"/>
    <w:rsid w:val="004E3E6E"/>
    <w:rsid w:val="004F376A"/>
    <w:rsid w:val="004F5D96"/>
    <w:rsid w:val="00501DF8"/>
    <w:rsid w:val="005028F8"/>
    <w:rsid w:val="005053A5"/>
    <w:rsid w:val="005070A7"/>
    <w:rsid w:val="00524A8D"/>
    <w:rsid w:val="00525CD7"/>
    <w:rsid w:val="005263AA"/>
    <w:rsid w:val="00531AC4"/>
    <w:rsid w:val="00533079"/>
    <w:rsid w:val="005336D9"/>
    <w:rsid w:val="00534471"/>
    <w:rsid w:val="00534CC6"/>
    <w:rsid w:val="005505B2"/>
    <w:rsid w:val="00555C87"/>
    <w:rsid w:val="0056127B"/>
    <w:rsid w:val="00563B39"/>
    <w:rsid w:val="0057289F"/>
    <w:rsid w:val="00573BCD"/>
    <w:rsid w:val="00575E21"/>
    <w:rsid w:val="0059032F"/>
    <w:rsid w:val="00592581"/>
    <w:rsid w:val="005945CA"/>
    <w:rsid w:val="005A58FF"/>
    <w:rsid w:val="005A6216"/>
    <w:rsid w:val="005B234D"/>
    <w:rsid w:val="005B26AD"/>
    <w:rsid w:val="005B36A8"/>
    <w:rsid w:val="005B5693"/>
    <w:rsid w:val="005B6D78"/>
    <w:rsid w:val="005B7E29"/>
    <w:rsid w:val="005C2BED"/>
    <w:rsid w:val="005C3D9E"/>
    <w:rsid w:val="005C6646"/>
    <w:rsid w:val="005D2CB2"/>
    <w:rsid w:val="005D77CC"/>
    <w:rsid w:val="005E5716"/>
    <w:rsid w:val="005F0FE6"/>
    <w:rsid w:val="005F25CA"/>
    <w:rsid w:val="005F74BC"/>
    <w:rsid w:val="006002E0"/>
    <w:rsid w:val="00613F86"/>
    <w:rsid w:val="006175C3"/>
    <w:rsid w:val="00620280"/>
    <w:rsid w:val="006258FD"/>
    <w:rsid w:val="006314A1"/>
    <w:rsid w:val="00632E48"/>
    <w:rsid w:val="00632F66"/>
    <w:rsid w:val="0063610C"/>
    <w:rsid w:val="006403C6"/>
    <w:rsid w:val="00642B75"/>
    <w:rsid w:val="006431AA"/>
    <w:rsid w:val="00643B58"/>
    <w:rsid w:val="0064490A"/>
    <w:rsid w:val="00647125"/>
    <w:rsid w:val="00664F05"/>
    <w:rsid w:val="00666DAD"/>
    <w:rsid w:val="00675D99"/>
    <w:rsid w:val="00676FD4"/>
    <w:rsid w:val="00677130"/>
    <w:rsid w:val="00691A28"/>
    <w:rsid w:val="00692788"/>
    <w:rsid w:val="00694976"/>
    <w:rsid w:val="006A0466"/>
    <w:rsid w:val="006A4451"/>
    <w:rsid w:val="006B321A"/>
    <w:rsid w:val="006B418F"/>
    <w:rsid w:val="006B6470"/>
    <w:rsid w:val="006B78A0"/>
    <w:rsid w:val="006C0690"/>
    <w:rsid w:val="006C35F4"/>
    <w:rsid w:val="006C7F91"/>
    <w:rsid w:val="006D1713"/>
    <w:rsid w:val="006D3A03"/>
    <w:rsid w:val="006D5537"/>
    <w:rsid w:val="006E08FA"/>
    <w:rsid w:val="006F5F93"/>
    <w:rsid w:val="007035C6"/>
    <w:rsid w:val="007100A0"/>
    <w:rsid w:val="00710FED"/>
    <w:rsid w:val="0071569A"/>
    <w:rsid w:val="007208BC"/>
    <w:rsid w:val="00721CA1"/>
    <w:rsid w:val="00724DE1"/>
    <w:rsid w:val="0072658E"/>
    <w:rsid w:val="00732345"/>
    <w:rsid w:val="00733E19"/>
    <w:rsid w:val="0073521B"/>
    <w:rsid w:val="00735268"/>
    <w:rsid w:val="007568ED"/>
    <w:rsid w:val="00756F04"/>
    <w:rsid w:val="007654D4"/>
    <w:rsid w:val="00767BEB"/>
    <w:rsid w:val="00770F18"/>
    <w:rsid w:val="007777C0"/>
    <w:rsid w:val="007843A9"/>
    <w:rsid w:val="00790566"/>
    <w:rsid w:val="00794A92"/>
    <w:rsid w:val="007A118C"/>
    <w:rsid w:val="007A2A18"/>
    <w:rsid w:val="007A4C5E"/>
    <w:rsid w:val="007B1916"/>
    <w:rsid w:val="007C6806"/>
    <w:rsid w:val="007D2A81"/>
    <w:rsid w:val="007D759D"/>
    <w:rsid w:val="007D7C15"/>
    <w:rsid w:val="007E1767"/>
    <w:rsid w:val="007E534B"/>
    <w:rsid w:val="007E7C02"/>
    <w:rsid w:val="007F2686"/>
    <w:rsid w:val="007F5504"/>
    <w:rsid w:val="007F59F5"/>
    <w:rsid w:val="007F7462"/>
    <w:rsid w:val="008072E4"/>
    <w:rsid w:val="008105E8"/>
    <w:rsid w:val="00815B7E"/>
    <w:rsid w:val="008320FF"/>
    <w:rsid w:val="008344D6"/>
    <w:rsid w:val="00835035"/>
    <w:rsid w:val="00835436"/>
    <w:rsid w:val="0083673D"/>
    <w:rsid w:val="00841AC5"/>
    <w:rsid w:val="008500D3"/>
    <w:rsid w:val="00852668"/>
    <w:rsid w:val="0085361B"/>
    <w:rsid w:val="008578BF"/>
    <w:rsid w:val="008660D6"/>
    <w:rsid w:val="008855F6"/>
    <w:rsid w:val="008A1A90"/>
    <w:rsid w:val="008A4FCD"/>
    <w:rsid w:val="008A59DE"/>
    <w:rsid w:val="008A5D88"/>
    <w:rsid w:val="008A64CB"/>
    <w:rsid w:val="008A6829"/>
    <w:rsid w:val="008A68ED"/>
    <w:rsid w:val="008B0295"/>
    <w:rsid w:val="008B0CCE"/>
    <w:rsid w:val="008B0FB4"/>
    <w:rsid w:val="008B2E64"/>
    <w:rsid w:val="008B3AF1"/>
    <w:rsid w:val="008B56CA"/>
    <w:rsid w:val="008C3B24"/>
    <w:rsid w:val="008C6204"/>
    <w:rsid w:val="008D575B"/>
    <w:rsid w:val="008E01E4"/>
    <w:rsid w:val="008F7508"/>
    <w:rsid w:val="00900C9B"/>
    <w:rsid w:val="00901487"/>
    <w:rsid w:val="00913317"/>
    <w:rsid w:val="00916A7B"/>
    <w:rsid w:val="00926C44"/>
    <w:rsid w:val="009312F7"/>
    <w:rsid w:val="0093237A"/>
    <w:rsid w:val="0093645B"/>
    <w:rsid w:val="0093720B"/>
    <w:rsid w:val="009470B0"/>
    <w:rsid w:val="00955A3B"/>
    <w:rsid w:val="00957908"/>
    <w:rsid w:val="00957F17"/>
    <w:rsid w:val="00971FFC"/>
    <w:rsid w:val="009758CB"/>
    <w:rsid w:val="00980909"/>
    <w:rsid w:val="00984A50"/>
    <w:rsid w:val="00993406"/>
    <w:rsid w:val="00994608"/>
    <w:rsid w:val="00994A05"/>
    <w:rsid w:val="009A041C"/>
    <w:rsid w:val="009A0F77"/>
    <w:rsid w:val="009A3A9F"/>
    <w:rsid w:val="009A5223"/>
    <w:rsid w:val="009B23B7"/>
    <w:rsid w:val="009B2B6B"/>
    <w:rsid w:val="009B472F"/>
    <w:rsid w:val="009B671A"/>
    <w:rsid w:val="009C6E16"/>
    <w:rsid w:val="009C70F6"/>
    <w:rsid w:val="009D2E87"/>
    <w:rsid w:val="009D39B3"/>
    <w:rsid w:val="009E0B9B"/>
    <w:rsid w:val="009E0E89"/>
    <w:rsid w:val="009E1F26"/>
    <w:rsid w:val="009F4607"/>
    <w:rsid w:val="009F4FF4"/>
    <w:rsid w:val="009F62C3"/>
    <w:rsid w:val="009F71DC"/>
    <w:rsid w:val="00A0100D"/>
    <w:rsid w:val="00A05133"/>
    <w:rsid w:val="00A05D3A"/>
    <w:rsid w:val="00A16A44"/>
    <w:rsid w:val="00A5260D"/>
    <w:rsid w:val="00A6692F"/>
    <w:rsid w:val="00A72262"/>
    <w:rsid w:val="00A87A77"/>
    <w:rsid w:val="00A930B9"/>
    <w:rsid w:val="00A9464B"/>
    <w:rsid w:val="00AA26B4"/>
    <w:rsid w:val="00AA4397"/>
    <w:rsid w:val="00AB15E3"/>
    <w:rsid w:val="00AB7BD6"/>
    <w:rsid w:val="00AC2CD5"/>
    <w:rsid w:val="00AC3135"/>
    <w:rsid w:val="00AD18ED"/>
    <w:rsid w:val="00AD33BE"/>
    <w:rsid w:val="00AE1A47"/>
    <w:rsid w:val="00AE3F0A"/>
    <w:rsid w:val="00AE48E9"/>
    <w:rsid w:val="00AE5995"/>
    <w:rsid w:val="00AE6704"/>
    <w:rsid w:val="00AE6E0E"/>
    <w:rsid w:val="00AF061E"/>
    <w:rsid w:val="00AF3134"/>
    <w:rsid w:val="00AF5115"/>
    <w:rsid w:val="00AF5939"/>
    <w:rsid w:val="00B01BD5"/>
    <w:rsid w:val="00B05B83"/>
    <w:rsid w:val="00B12BA1"/>
    <w:rsid w:val="00B17992"/>
    <w:rsid w:val="00B23344"/>
    <w:rsid w:val="00B309E3"/>
    <w:rsid w:val="00B31853"/>
    <w:rsid w:val="00B333DC"/>
    <w:rsid w:val="00B42358"/>
    <w:rsid w:val="00B447B4"/>
    <w:rsid w:val="00B455B3"/>
    <w:rsid w:val="00B50B07"/>
    <w:rsid w:val="00B80855"/>
    <w:rsid w:val="00B8098B"/>
    <w:rsid w:val="00BA4E79"/>
    <w:rsid w:val="00BA5712"/>
    <w:rsid w:val="00BA6A6D"/>
    <w:rsid w:val="00BA77FB"/>
    <w:rsid w:val="00BB134B"/>
    <w:rsid w:val="00BC0CFA"/>
    <w:rsid w:val="00BC6581"/>
    <w:rsid w:val="00BC68D6"/>
    <w:rsid w:val="00BD14B3"/>
    <w:rsid w:val="00BD677A"/>
    <w:rsid w:val="00BE233B"/>
    <w:rsid w:val="00BE39B7"/>
    <w:rsid w:val="00BE49A0"/>
    <w:rsid w:val="00BE7A6E"/>
    <w:rsid w:val="00C00C2C"/>
    <w:rsid w:val="00C02EBB"/>
    <w:rsid w:val="00C0648B"/>
    <w:rsid w:val="00C0746B"/>
    <w:rsid w:val="00C10814"/>
    <w:rsid w:val="00C11F78"/>
    <w:rsid w:val="00C2063B"/>
    <w:rsid w:val="00C2421D"/>
    <w:rsid w:val="00C30D79"/>
    <w:rsid w:val="00C47A02"/>
    <w:rsid w:val="00C553F7"/>
    <w:rsid w:val="00C56DD5"/>
    <w:rsid w:val="00C62E5E"/>
    <w:rsid w:val="00C64A47"/>
    <w:rsid w:val="00C66114"/>
    <w:rsid w:val="00C67898"/>
    <w:rsid w:val="00C74CE6"/>
    <w:rsid w:val="00C802FB"/>
    <w:rsid w:val="00C8247B"/>
    <w:rsid w:val="00C85B10"/>
    <w:rsid w:val="00C87001"/>
    <w:rsid w:val="00C879BA"/>
    <w:rsid w:val="00C905F5"/>
    <w:rsid w:val="00C94FB8"/>
    <w:rsid w:val="00C95F47"/>
    <w:rsid w:val="00CA216C"/>
    <w:rsid w:val="00CA29F9"/>
    <w:rsid w:val="00CC0700"/>
    <w:rsid w:val="00CD024D"/>
    <w:rsid w:val="00CD7C13"/>
    <w:rsid w:val="00CF4E7B"/>
    <w:rsid w:val="00CF6609"/>
    <w:rsid w:val="00D0079A"/>
    <w:rsid w:val="00D02AD2"/>
    <w:rsid w:val="00D12D45"/>
    <w:rsid w:val="00D16038"/>
    <w:rsid w:val="00D21ECE"/>
    <w:rsid w:val="00D26A43"/>
    <w:rsid w:val="00D27727"/>
    <w:rsid w:val="00D323F5"/>
    <w:rsid w:val="00D327EA"/>
    <w:rsid w:val="00D4431A"/>
    <w:rsid w:val="00D56F25"/>
    <w:rsid w:val="00D57210"/>
    <w:rsid w:val="00D63B55"/>
    <w:rsid w:val="00D81FF3"/>
    <w:rsid w:val="00D84EE6"/>
    <w:rsid w:val="00D901D7"/>
    <w:rsid w:val="00D92BFE"/>
    <w:rsid w:val="00DA3F0B"/>
    <w:rsid w:val="00DB164A"/>
    <w:rsid w:val="00DB29A8"/>
    <w:rsid w:val="00DB4916"/>
    <w:rsid w:val="00DB5964"/>
    <w:rsid w:val="00DC1234"/>
    <w:rsid w:val="00DC1CC9"/>
    <w:rsid w:val="00DC2B31"/>
    <w:rsid w:val="00DD1866"/>
    <w:rsid w:val="00DE0A8D"/>
    <w:rsid w:val="00DE562A"/>
    <w:rsid w:val="00DF027D"/>
    <w:rsid w:val="00DF2B38"/>
    <w:rsid w:val="00DF3B3F"/>
    <w:rsid w:val="00E04791"/>
    <w:rsid w:val="00E04B89"/>
    <w:rsid w:val="00E106A2"/>
    <w:rsid w:val="00E153AB"/>
    <w:rsid w:val="00E167CC"/>
    <w:rsid w:val="00E21D69"/>
    <w:rsid w:val="00E30EBC"/>
    <w:rsid w:val="00E35F4C"/>
    <w:rsid w:val="00E41FAC"/>
    <w:rsid w:val="00E42B2B"/>
    <w:rsid w:val="00E50A21"/>
    <w:rsid w:val="00E519CB"/>
    <w:rsid w:val="00E5647F"/>
    <w:rsid w:val="00E61309"/>
    <w:rsid w:val="00E61810"/>
    <w:rsid w:val="00E65658"/>
    <w:rsid w:val="00E65F37"/>
    <w:rsid w:val="00E711DE"/>
    <w:rsid w:val="00E74701"/>
    <w:rsid w:val="00E823B8"/>
    <w:rsid w:val="00E9091C"/>
    <w:rsid w:val="00E91CC5"/>
    <w:rsid w:val="00EA2369"/>
    <w:rsid w:val="00EA46CC"/>
    <w:rsid w:val="00EA61B9"/>
    <w:rsid w:val="00EA63F9"/>
    <w:rsid w:val="00EA7BF4"/>
    <w:rsid w:val="00EB6C62"/>
    <w:rsid w:val="00EC13E0"/>
    <w:rsid w:val="00EC6F39"/>
    <w:rsid w:val="00EC72A3"/>
    <w:rsid w:val="00EC7A72"/>
    <w:rsid w:val="00ED3666"/>
    <w:rsid w:val="00ED46CB"/>
    <w:rsid w:val="00ED46E7"/>
    <w:rsid w:val="00EE4D9C"/>
    <w:rsid w:val="00EE6265"/>
    <w:rsid w:val="00EE7518"/>
    <w:rsid w:val="00EF193B"/>
    <w:rsid w:val="00EF2D5F"/>
    <w:rsid w:val="00F140EB"/>
    <w:rsid w:val="00F1742A"/>
    <w:rsid w:val="00F20BA8"/>
    <w:rsid w:val="00F22177"/>
    <w:rsid w:val="00F34A32"/>
    <w:rsid w:val="00F43EEF"/>
    <w:rsid w:val="00F455F1"/>
    <w:rsid w:val="00F45DB2"/>
    <w:rsid w:val="00F570D3"/>
    <w:rsid w:val="00F63887"/>
    <w:rsid w:val="00F6686B"/>
    <w:rsid w:val="00F718AA"/>
    <w:rsid w:val="00F72125"/>
    <w:rsid w:val="00F72198"/>
    <w:rsid w:val="00F73BB1"/>
    <w:rsid w:val="00F80B7B"/>
    <w:rsid w:val="00F81441"/>
    <w:rsid w:val="00F84D96"/>
    <w:rsid w:val="00F8513C"/>
    <w:rsid w:val="00F85970"/>
    <w:rsid w:val="00FA6D5C"/>
    <w:rsid w:val="00FB3BC6"/>
    <w:rsid w:val="00FC0DAE"/>
    <w:rsid w:val="00FC2A3D"/>
    <w:rsid w:val="00FC2FE8"/>
    <w:rsid w:val="00FC7CC7"/>
    <w:rsid w:val="00FD2A01"/>
    <w:rsid w:val="00FE0DD9"/>
    <w:rsid w:val="00FE2FFB"/>
    <w:rsid w:val="00FE5920"/>
    <w:rsid w:val="00FF4464"/>
    <w:rsid w:val="00FF53F4"/>
    <w:rsid w:val="00FF6617"/>
    <w:rsid w:val="00FF70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A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Ttulo21">
    <w:name w:val="Título 21"/>
    <w:basedOn w:val="Normal"/>
    <w:uiPriority w:val="1"/>
    <w:qFormat/>
    <w:rsid w:val="003A229B"/>
    <w:pPr>
      <w:widowControl w:val="0"/>
      <w:ind w:left="2062" w:right="2063"/>
      <w:jc w:val="center"/>
      <w:outlineLvl w:val="2"/>
    </w:pPr>
    <w:rPr>
      <w:rFonts w:ascii="Arial" w:eastAsia="Arial" w:hAnsi="Arial" w:cs="Arial"/>
      <w:b/>
      <w:bCs/>
      <w:sz w:val="18"/>
      <w:szCs w:val="18"/>
      <w:lang w:val="en-US" w:eastAsia="en-US"/>
    </w:rPr>
  </w:style>
  <w:style w:type="character" w:styleId="Textoennegrita">
    <w:name w:val="Strong"/>
    <w:basedOn w:val="Fuentedeprrafopredeter"/>
    <w:uiPriority w:val="22"/>
    <w:qFormat/>
    <w:rsid w:val="003A2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08025131">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746149694">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448770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0A28C-C327-4B0F-845B-95AD2095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36</Pages>
  <Words>8422</Words>
  <Characters>46323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204</cp:revision>
  <dcterms:created xsi:type="dcterms:W3CDTF">2022-04-20T00:20:00Z</dcterms:created>
  <dcterms:modified xsi:type="dcterms:W3CDTF">2023-11-28T16:11:00Z</dcterms:modified>
</cp:coreProperties>
</file>