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1EE3CC" w14:textId="3A0122A1" w:rsidR="009E5564" w:rsidRPr="009364FC" w:rsidRDefault="009E5564" w:rsidP="009E5564">
      <w:pPr>
        <w:spacing w:before="240" w:after="0" w:line="360" w:lineRule="auto"/>
        <w:ind w:right="49"/>
        <w:jc w:val="both"/>
        <w:rPr>
          <w:rFonts w:ascii="Palatino Linotype" w:eastAsia="Palatino Linotype" w:hAnsi="Palatino Linotype" w:cs="Palatino Linotype"/>
          <w:sz w:val="24"/>
          <w:szCs w:val="24"/>
        </w:rPr>
      </w:pPr>
      <w:r w:rsidRPr="009364FC">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a </w:t>
      </w:r>
      <w:r w:rsidR="00AB0A2C" w:rsidRPr="009364FC">
        <w:rPr>
          <w:rFonts w:ascii="Palatino Linotype" w:eastAsia="Palatino Linotype" w:hAnsi="Palatino Linotype" w:cs="Palatino Linotype"/>
          <w:sz w:val="24"/>
          <w:szCs w:val="24"/>
        </w:rPr>
        <w:t>dieciocho</w:t>
      </w:r>
      <w:r w:rsidRPr="009364FC">
        <w:rPr>
          <w:rFonts w:ascii="Palatino Linotype" w:eastAsia="Palatino Linotype" w:hAnsi="Palatino Linotype" w:cs="Palatino Linotype"/>
          <w:sz w:val="24"/>
          <w:szCs w:val="24"/>
        </w:rPr>
        <w:t xml:space="preserve"> de </w:t>
      </w:r>
      <w:r w:rsidR="00AB0A2C" w:rsidRPr="009364FC">
        <w:rPr>
          <w:rFonts w:ascii="Palatino Linotype" w:eastAsia="Palatino Linotype" w:hAnsi="Palatino Linotype" w:cs="Palatino Linotype"/>
          <w:sz w:val="24"/>
          <w:szCs w:val="24"/>
        </w:rPr>
        <w:t>enero</w:t>
      </w:r>
      <w:r w:rsidRPr="009364FC">
        <w:rPr>
          <w:rFonts w:ascii="Palatino Linotype" w:eastAsia="Palatino Linotype" w:hAnsi="Palatino Linotype" w:cs="Palatino Linotype"/>
          <w:sz w:val="24"/>
          <w:szCs w:val="24"/>
        </w:rPr>
        <w:t xml:space="preserve"> de dos mil </w:t>
      </w:r>
      <w:r w:rsidR="00AB4244">
        <w:rPr>
          <w:rFonts w:ascii="Palatino Linotype" w:eastAsia="Palatino Linotype" w:hAnsi="Palatino Linotype" w:cs="Palatino Linotype"/>
          <w:sz w:val="24"/>
          <w:szCs w:val="24"/>
        </w:rPr>
        <w:t>veintitrés</w:t>
      </w:r>
      <w:r w:rsidRPr="009364FC">
        <w:rPr>
          <w:rFonts w:ascii="Palatino Linotype" w:eastAsia="Palatino Linotype" w:hAnsi="Palatino Linotype" w:cs="Palatino Linotype"/>
          <w:sz w:val="24"/>
          <w:szCs w:val="24"/>
        </w:rPr>
        <w:t>.</w:t>
      </w:r>
    </w:p>
    <w:p w14:paraId="0715EBF2" w14:textId="77777777" w:rsidR="009E5564" w:rsidRPr="009364FC" w:rsidRDefault="009E5564" w:rsidP="009E5564"/>
    <w:p w14:paraId="6F09466D" w14:textId="72108EA3" w:rsidR="009E5564" w:rsidRPr="009364FC" w:rsidRDefault="009E5564" w:rsidP="009E5564">
      <w:pPr>
        <w:spacing w:after="0" w:line="360" w:lineRule="auto"/>
        <w:jc w:val="both"/>
        <w:rPr>
          <w:rFonts w:ascii="Palatino Linotype" w:eastAsia="Palatino Linotype" w:hAnsi="Palatino Linotype" w:cs="Palatino Linotype"/>
          <w:sz w:val="24"/>
          <w:szCs w:val="24"/>
        </w:rPr>
      </w:pPr>
      <w:r w:rsidRPr="009364FC">
        <w:rPr>
          <w:rFonts w:ascii="Palatino Linotype" w:eastAsia="Palatino Linotype" w:hAnsi="Palatino Linotype" w:cs="Palatino Linotype"/>
          <w:b/>
          <w:sz w:val="24"/>
          <w:szCs w:val="24"/>
        </w:rPr>
        <w:t xml:space="preserve">Visto </w:t>
      </w:r>
      <w:r w:rsidRPr="009364FC">
        <w:rPr>
          <w:rFonts w:ascii="Palatino Linotype" w:eastAsia="Palatino Linotype" w:hAnsi="Palatino Linotype" w:cs="Palatino Linotype"/>
          <w:sz w:val="24"/>
          <w:szCs w:val="24"/>
        </w:rPr>
        <w:t xml:space="preserve">el expediente relativo al recurso de revisión </w:t>
      </w:r>
      <w:r w:rsidRPr="009364FC">
        <w:rPr>
          <w:rFonts w:ascii="Palatino Linotype" w:eastAsia="Palatino Linotype" w:hAnsi="Palatino Linotype" w:cs="Palatino Linotype"/>
          <w:b/>
          <w:sz w:val="24"/>
          <w:szCs w:val="24"/>
        </w:rPr>
        <w:t>11984/INFOEM/IP/RR/2022</w:t>
      </w:r>
      <w:r w:rsidRPr="009364FC">
        <w:rPr>
          <w:rFonts w:ascii="Palatino Linotype" w:eastAsia="Palatino Linotype" w:hAnsi="Palatino Linotype" w:cs="Palatino Linotype"/>
          <w:sz w:val="24"/>
          <w:szCs w:val="24"/>
        </w:rPr>
        <w:t xml:space="preserve">, interpuesto por </w:t>
      </w:r>
      <w:r w:rsidR="00F315AB">
        <w:rPr>
          <w:rFonts w:ascii="Palatino Linotype" w:eastAsia="Palatino Linotype" w:hAnsi="Palatino Linotype" w:cs="Palatino Linotype"/>
          <w:b/>
          <w:sz w:val="24"/>
          <w:szCs w:val="24"/>
        </w:rPr>
        <w:t>XXXXX XXXXXX XXXXXXXXX</w:t>
      </w:r>
      <w:r w:rsidR="007C10FF" w:rsidRPr="009364FC">
        <w:rPr>
          <w:rFonts w:ascii="Palatino Linotype" w:eastAsia="Palatino Linotype" w:hAnsi="Palatino Linotype" w:cs="Palatino Linotype"/>
          <w:b/>
          <w:sz w:val="24"/>
          <w:szCs w:val="24"/>
        </w:rPr>
        <w:t xml:space="preserve"> </w:t>
      </w:r>
      <w:r w:rsidRPr="009364FC">
        <w:rPr>
          <w:rFonts w:ascii="Palatino Linotype" w:eastAsia="Palatino Linotype" w:hAnsi="Palatino Linotype" w:cs="Palatino Linotype"/>
          <w:sz w:val="24"/>
          <w:szCs w:val="24"/>
        </w:rPr>
        <w:t xml:space="preserve">a la cual en lo sucesivo se le denominara </w:t>
      </w:r>
      <w:r w:rsidRPr="009364FC">
        <w:rPr>
          <w:rFonts w:ascii="Palatino Linotype" w:eastAsia="Palatino Linotype" w:hAnsi="Palatino Linotype" w:cs="Palatino Linotype"/>
          <w:b/>
          <w:sz w:val="24"/>
          <w:szCs w:val="24"/>
        </w:rPr>
        <w:t>LA RECURRENTE</w:t>
      </w:r>
      <w:r w:rsidRPr="009364FC">
        <w:rPr>
          <w:rFonts w:ascii="Palatino Linotype" w:eastAsia="Palatino Linotype" w:hAnsi="Palatino Linotype" w:cs="Palatino Linotype"/>
          <w:sz w:val="24"/>
          <w:szCs w:val="24"/>
        </w:rPr>
        <w:t xml:space="preserve">, en contra de la respuesta a la solicitud de información con número de folio </w:t>
      </w:r>
      <w:r w:rsidRPr="009364FC">
        <w:rPr>
          <w:rFonts w:ascii="Palatino Linotype" w:eastAsia="Palatino Linotype" w:hAnsi="Palatino Linotype" w:cs="Palatino Linotype"/>
          <w:b/>
          <w:sz w:val="24"/>
          <w:szCs w:val="24"/>
        </w:rPr>
        <w:t>00049/HUEYPOX/IP/2022,</w:t>
      </w:r>
      <w:r w:rsidRPr="009364FC">
        <w:rPr>
          <w:rFonts w:ascii="Palatino Linotype" w:eastAsia="Palatino Linotype" w:hAnsi="Palatino Linotype" w:cs="Palatino Linotype"/>
          <w:sz w:val="24"/>
          <w:szCs w:val="24"/>
        </w:rPr>
        <w:t xml:space="preserve"> por parte del Ayuntamiento Hueypoxtla, en lo sucesivo </w:t>
      </w:r>
      <w:r w:rsidRPr="009364FC">
        <w:rPr>
          <w:rFonts w:ascii="Palatino Linotype" w:eastAsia="Palatino Linotype" w:hAnsi="Palatino Linotype" w:cs="Palatino Linotype"/>
          <w:b/>
          <w:sz w:val="24"/>
          <w:szCs w:val="24"/>
        </w:rPr>
        <w:t>EL</w:t>
      </w:r>
      <w:r w:rsidRPr="009364FC">
        <w:rPr>
          <w:rFonts w:ascii="Palatino Linotype" w:eastAsia="Palatino Linotype" w:hAnsi="Palatino Linotype" w:cs="Palatino Linotype"/>
          <w:sz w:val="24"/>
          <w:szCs w:val="24"/>
        </w:rPr>
        <w:t xml:space="preserve"> </w:t>
      </w:r>
      <w:r w:rsidRPr="009364FC">
        <w:rPr>
          <w:rFonts w:ascii="Palatino Linotype" w:eastAsia="Palatino Linotype" w:hAnsi="Palatino Linotype" w:cs="Palatino Linotype"/>
          <w:b/>
          <w:sz w:val="24"/>
          <w:szCs w:val="24"/>
        </w:rPr>
        <w:t xml:space="preserve">SUJETO OBLIGADO; </w:t>
      </w:r>
      <w:r w:rsidRPr="009364FC">
        <w:rPr>
          <w:rFonts w:ascii="Palatino Linotype" w:eastAsia="Palatino Linotype" w:hAnsi="Palatino Linotype" w:cs="Palatino Linotype"/>
          <w:sz w:val="24"/>
          <w:szCs w:val="24"/>
        </w:rPr>
        <w:t>se procede a dictar la presente resolución, con base en lo siguiente.</w:t>
      </w:r>
    </w:p>
    <w:p w14:paraId="51DFC78C" w14:textId="77777777" w:rsidR="009E5564" w:rsidRPr="009364FC" w:rsidRDefault="009E5564" w:rsidP="009E5564">
      <w:pPr>
        <w:spacing w:after="0" w:line="360" w:lineRule="auto"/>
        <w:jc w:val="both"/>
        <w:rPr>
          <w:rFonts w:ascii="Palatino Linotype" w:eastAsia="Palatino Linotype" w:hAnsi="Palatino Linotype" w:cs="Palatino Linotype"/>
          <w:sz w:val="24"/>
          <w:szCs w:val="24"/>
        </w:rPr>
      </w:pPr>
    </w:p>
    <w:p w14:paraId="10F71AC2" w14:textId="77777777" w:rsidR="009E5564" w:rsidRPr="009364FC" w:rsidRDefault="009E5564" w:rsidP="009E5564">
      <w:pPr>
        <w:spacing w:after="0" w:line="360" w:lineRule="auto"/>
        <w:ind w:right="49"/>
        <w:jc w:val="center"/>
        <w:rPr>
          <w:rFonts w:ascii="Palatino Linotype" w:eastAsia="Palatino Linotype" w:hAnsi="Palatino Linotype" w:cs="Palatino Linotype"/>
          <w:sz w:val="24"/>
          <w:szCs w:val="24"/>
        </w:rPr>
      </w:pPr>
      <w:r w:rsidRPr="009364FC">
        <w:rPr>
          <w:rFonts w:ascii="Palatino Linotype" w:eastAsia="Palatino Linotype" w:hAnsi="Palatino Linotype" w:cs="Palatino Linotype"/>
          <w:b/>
          <w:sz w:val="24"/>
          <w:szCs w:val="24"/>
        </w:rPr>
        <w:t>A N T E C E D E N T E S</w:t>
      </w:r>
    </w:p>
    <w:p w14:paraId="72CA303B" w14:textId="77777777" w:rsidR="009E5564" w:rsidRPr="009364FC" w:rsidRDefault="009E5564" w:rsidP="009E5564">
      <w:pPr>
        <w:spacing w:after="0" w:line="360" w:lineRule="auto"/>
        <w:jc w:val="both"/>
        <w:rPr>
          <w:rFonts w:ascii="Palatino Linotype" w:eastAsia="Palatino Linotype" w:hAnsi="Palatino Linotype" w:cs="Palatino Linotype"/>
          <w:sz w:val="24"/>
          <w:szCs w:val="24"/>
        </w:rPr>
      </w:pPr>
    </w:p>
    <w:p w14:paraId="51A94AA2" w14:textId="77777777" w:rsidR="009E5564" w:rsidRPr="009364FC" w:rsidRDefault="009E5564" w:rsidP="009E5564">
      <w:pPr>
        <w:spacing w:after="0" w:line="360" w:lineRule="auto"/>
        <w:ind w:right="49"/>
        <w:jc w:val="both"/>
        <w:rPr>
          <w:rFonts w:ascii="Palatino Linotype" w:eastAsia="Palatino Linotype" w:hAnsi="Palatino Linotype" w:cs="Palatino Linotype"/>
          <w:sz w:val="24"/>
          <w:szCs w:val="24"/>
        </w:rPr>
      </w:pPr>
      <w:r w:rsidRPr="009364FC">
        <w:rPr>
          <w:rFonts w:ascii="Palatino Linotype" w:eastAsia="Palatino Linotype" w:hAnsi="Palatino Linotype" w:cs="Palatino Linotype"/>
          <w:b/>
          <w:sz w:val="24"/>
          <w:szCs w:val="24"/>
        </w:rPr>
        <w:t>1.</w:t>
      </w:r>
      <w:r w:rsidRPr="009364FC">
        <w:rPr>
          <w:rFonts w:ascii="Palatino Linotype" w:eastAsia="Palatino Linotype" w:hAnsi="Palatino Linotype" w:cs="Palatino Linotype"/>
          <w:sz w:val="24"/>
          <w:szCs w:val="24"/>
        </w:rPr>
        <w:t xml:space="preserve"> </w:t>
      </w:r>
      <w:r w:rsidRPr="009364FC">
        <w:rPr>
          <w:rFonts w:ascii="Palatino Linotype" w:eastAsia="Palatino Linotype" w:hAnsi="Palatino Linotype" w:cs="Palatino Linotype"/>
          <w:b/>
          <w:sz w:val="24"/>
          <w:szCs w:val="24"/>
        </w:rPr>
        <w:t xml:space="preserve">SOLICITUD DE INFORMACIÓN. </w:t>
      </w:r>
      <w:r w:rsidRPr="009364FC">
        <w:rPr>
          <w:rFonts w:ascii="Palatino Linotype" w:eastAsia="Palatino Linotype" w:hAnsi="Palatino Linotype" w:cs="Palatino Linotype"/>
          <w:sz w:val="24"/>
          <w:szCs w:val="24"/>
        </w:rPr>
        <w:t xml:space="preserve">Con fecha seis de junio de dos mil veintidós, </w:t>
      </w:r>
      <w:r w:rsidRPr="009364FC">
        <w:rPr>
          <w:rFonts w:ascii="Palatino Linotype" w:eastAsia="Palatino Linotype" w:hAnsi="Palatino Linotype" w:cs="Palatino Linotype"/>
          <w:b/>
          <w:sz w:val="24"/>
          <w:szCs w:val="24"/>
        </w:rPr>
        <w:t>LA RECURRENTE</w:t>
      </w:r>
      <w:r w:rsidRPr="009364FC">
        <w:rPr>
          <w:rFonts w:ascii="Palatino Linotype" w:eastAsia="Palatino Linotype" w:hAnsi="Palatino Linotype" w:cs="Palatino Linotype"/>
          <w:sz w:val="24"/>
          <w:szCs w:val="24"/>
        </w:rPr>
        <w:t>, presentó a través del Sistema de Acceso a la Información Mexiquense (</w:t>
      </w:r>
      <w:r w:rsidRPr="009364FC">
        <w:rPr>
          <w:rFonts w:ascii="Palatino Linotype" w:eastAsia="Palatino Linotype" w:hAnsi="Palatino Linotype" w:cs="Palatino Linotype"/>
          <w:b/>
          <w:sz w:val="24"/>
          <w:szCs w:val="24"/>
        </w:rPr>
        <w:t>SAIMEX)</w:t>
      </w:r>
      <w:r w:rsidRPr="009364FC">
        <w:rPr>
          <w:rFonts w:ascii="Palatino Linotype" w:eastAsia="Palatino Linotype" w:hAnsi="Palatino Linotype" w:cs="Palatino Linotype"/>
          <w:sz w:val="24"/>
          <w:szCs w:val="24"/>
        </w:rPr>
        <w:t xml:space="preserve"> ante </w:t>
      </w:r>
      <w:r w:rsidRPr="009364FC">
        <w:rPr>
          <w:rFonts w:ascii="Palatino Linotype" w:eastAsia="Palatino Linotype" w:hAnsi="Palatino Linotype" w:cs="Palatino Linotype"/>
          <w:b/>
          <w:sz w:val="24"/>
          <w:szCs w:val="24"/>
        </w:rPr>
        <w:t>EL SUJETO OBLIGADO</w:t>
      </w:r>
      <w:r w:rsidRPr="009364FC">
        <w:rPr>
          <w:rFonts w:ascii="Palatino Linotype" w:eastAsia="Palatino Linotype" w:hAnsi="Palatino Linotype" w:cs="Palatino Linotype"/>
          <w:sz w:val="24"/>
          <w:szCs w:val="24"/>
        </w:rPr>
        <w:t>, solicitud de acceso a la información pública, registrada bajo el número de expediente</w:t>
      </w:r>
      <w:r w:rsidRPr="009364FC">
        <w:rPr>
          <w:rFonts w:ascii="Verdana" w:eastAsia="Verdana" w:hAnsi="Verdana" w:cs="Verdana"/>
          <w:b/>
        </w:rPr>
        <w:t> </w:t>
      </w:r>
      <w:r w:rsidR="00E15275" w:rsidRPr="009364FC">
        <w:rPr>
          <w:rFonts w:ascii="Palatino Linotype" w:eastAsia="Palatino Linotype" w:hAnsi="Palatino Linotype" w:cs="Palatino Linotype"/>
          <w:b/>
          <w:sz w:val="24"/>
          <w:szCs w:val="24"/>
        </w:rPr>
        <w:t>00049/HUEYPOX/IP/2022</w:t>
      </w:r>
      <w:r w:rsidRPr="009364FC">
        <w:rPr>
          <w:rFonts w:ascii="Palatino Linotype" w:eastAsia="Palatino Linotype" w:hAnsi="Palatino Linotype" w:cs="Palatino Linotype"/>
          <w:sz w:val="24"/>
          <w:szCs w:val="24"/>
        </w:rPr>
        <w:t>,</w:t>
      </w:r>
      <w:r w:rsidRPr="009364FC">
        <w:rPr>
          <w:rFonts w:ascii="Palatino Linotype" w:eastAsia="Palatino Linotype" w:hAnsi="Palatino Linotype" w:cs="Palatino Linotype"/>
          <w:b/>
          <w:sz w:val="24"/>
          <w:szCs w:val="24"/>
        </w:rPr>
        <w:t xml:space="preserve"> </w:t>
      </w:r>
      <w:r w:rsidRPr="009364FC">
        <w:rPr>
          <w:rFonts w:ascii="Palatino Linotype" w:eastAsia="Palatino Linotype" w:hAnsi="Palatino Linotype" w:cs="Palatino Linotype"/>
          <w:sz w:val="24"/>
          <w:szCs w:val="24"/>
        </w:rPr>
        <w:t>mediante la cual solicitó la siguiente información:</w:t>
      </w:r>
    </w:p>
    <w:p w14:paraId="66A104C9" w14:textId="77777777" w:rsidR="00E15275" w:rsidRPr="009364FC" w:rsidRDefault="00E15275" w:rsidP="009E5564">
      <w:pPr>
        <w:spacing w:after="0" w:line="360" w:lineRule="auto"/>
        <w:ind w:right="49"/>
        <w:jc w:val="both"/>
        <w:rPr>
          <w:rFonts w:ascii="Palatino Linotype" w:eastAsia="Palatino Linotype" w:hAnsi="Palatino Linotype" w:cs="Palatino Linotype"/>
          <w:sz w:val="24"/>
          <w:szCs w:val="24"/>
        </w:rPr>
      </w:pPr>
    </w:p>
    <w:p w14:paraId="4A418E5A" w14:textId="77777777" w:rsidR="009E5564" w:rsidRPr="009364FC" w:rsidRDefault="009E5564" w:rsidP="00E15275">
      <w:pPr>
        <w:spacing w:after="0" w:line="276" w:lineRule="auto"/>
        <w:ind w:left="709" w:right="758"/>
        <w:jc w:val="both"/>
        <w:rPr>
          <w:rFonts w:ascii="Palatino Linotype" w:eastAsia="Palatino Linotype" w:hAnsi="Palatino Linotype" w:cs="Palatino Linotype"/>
          <w:i/>
        </w:rPr>
      </w:pPr>
      <w:r w:rsidRPr="009364FC">
        <w:rPr>
          <w:rFonts w:ascii="Palatino Linotype" w:eastAsia="Palatino Linotype" w:hAnsi="Palatino Linotype" w:cs="Palatino Linotype"/>
          <w:i/>
        </w:rPr>
        <w:t>“</w:t>
      </w:r>
      <w:r w:rsidR="00E15275" w:rsidRPr="009364FC">
        <w:rPr>
          <w:rFonts w:ascii="Palatino Linotype" w:eastAsia="Palatino Linotype" w:hAnsi="Palatino Linotype" w:cs="Palatino Linotype"/>
          <w:i/>
        </w:rPr>
        <w:t xml:space="preserve">Solicito de forma clara y precisa los siguientes datos respecto al Comité Municipal de Dictamen de Giro. 1. Solicito el dato especifico de la fecha en que se instalo el Comité Municipal de Dictamen de Giro y copia del Acta de instalación. 2. Solicito de Forma clara y precisa la fecha en que se publicó en la gaceta municipal el Reglamento del Comité Municipal de Dictamen de Giro y una copia del mismo. 3. </w:t>
      </w:r>
      <w:r w:rsidR="00E15275" w:rsidRPr="009364FC">
        <w:rPr>
          <w:rFonts w:ascii="Palatino Linotype" w:eastAsia="Palatino Linotype" w:hAnsi="Palatino Linotype" w:cs="Palatino Linotype"/>
          <w:i/>
        </w:rPr>
        <w:lastRenderedPageBreak/>
        <w:t>Solicito de forma clara y precisa el número de solicitudes recibidas o en proceso de recepción para unidades económicas de medio impacto desde el 01 de enero de 2022 a la fecha. 4. Solicito de forma clara y precisa el número de solicitudes recibidas o en proceso de recepción para unidades económicas de alto impacto desde el 01 de enero de 2022 a la fecha. 5. Solicito de forma clara y precisa el número de dictámenes emitidos desde la instalación del Comité Municipal de Dictamen de Giro a la fecha. 6. En caso de no haber emitido la reglamentación correspondiente, solicito el estatus actual del mismo fundado y motivado. 7. ¿En caso de que el Comité Municipal de Dictamen de Giro no se haya instalado, solicito de forma clara y precisa el motivo por el cual no se ha instalado dicho comité, y que detallen entonces como están regularizando a los giros de alto y medio impacto?</w:t>
      </w:r>
      <w:r w:rsidRPr="009364FC">
        <w:rPr>
          <w:rFonts w:ascii="Palatino Linotype" w:eastAsia="Palatino Linotype" w:hAnsi="Palatino Linotype" w:cs="Palatino Linotype"/>
          <w:i/>
        </w:rPr>
        <w:t>” (Sic).</w:t>
      </w:r>
    </w:p>
    <w:p w14:paraId="4FFEEBC9" w14:textId="77777777" w:rsidR="008D5377" w:rsidRPr="009364FC" w:rsidRDefault="008D5377" w:rsidP="00E15275">
      <w:pPr>
        <w:spacing w:after="0" w:line="276" w:lineRule="auto"/>
        <w:ind w:left="709" w:right="758"/>
        <w:jc w:val="both"/>
        <w:rPr>
          <w:rFonts w:ascii="Palatino Linotype" w:eastAsia="Palatino Linotype" w:hAnsi="Palatino Linotype" w:cs="Palatino Linotype"/>
          <w:i/>
        </w:rPr>
      </w:pPr>
    </w:p>
    <w:p w14:paraId="01A856BD" w14:textId="77777777" w:rsidR="008D5377" w:rsidRPr="009364FC" w:rsidRDefault="008D5377" w:rsidP="00E15275">
      <w:pPr>
        <w:spacing w:after="0" w:line="276" w:lineRule="auto"/>
        <w:ind w:left="709" w:right="758"/>
        <w:jc w:val="both"/>
        <w:rPr>
          <w:rFonts w:ascii="Palatino Linotype" w:eastAsia="Palatino Linotype" w:hAnsi="Palatino Linotype" w:cs="Palatino Linotype"/>
          <w:i/>
        </w:rPr>
      </w:pPr>
    </w:p>
    <w:p w14:paraId="5DEA2AF5" w14:textId="77777777" w:rsidR="009E5564" w:rsidRPr="009364FC" w:rsidRDefault="009E5564" w:rsidP="009E5564">
      <w:pPr>
        <w:spacing w:after="0" w:line="360" w:lineRule="auto"/>
        <w:ind w:right="49"/>
        <w:jc w:val="both"/>
        <w:rPr>
          <w:rFonts w:ascii="Palatino Linotype" w:eastAsia="Palatino Linotype" w:hAnsi="Palatino Linotype" w:cs="Palatino Linotype"/>
          <w:sz w:val="24"/>
          <w:szCs w:val="24"/>
        </w:rPr>
      </w:pPr>
      <w:r w:rsidRPr="009364FC">
        <w:rPr>
          <w:rFonts w:ascii="Palatino Linotype" w:eastAsia="Palatino Linotype" w:hAnsi="Palatino Linotype" w:cs="Palatino Linotype"/>
          <w:sz w:val="24"/>
          <w:szCs w:val="24"/>
        </w:rPr>
        <w:t xml:space="preserve">Modalidad de entrega: A través del </w:t>
      </w:r>
      <w:r w:rsidRPr="009364FC">
        <w:rPr>
          <w:rFonts w:ascii="Palatino Linotype" w:eastAsia="Palatino Linotype" w:hAnsi="Palatino Linotype" w:cs="Palatino Linotype"/>
          <w:b/>
          <w:sz w:val="24"/>
          <w:szCs w:val="24"/>
        </w:rPr>
        <w:t>SAIMEX</w:t>
      </w:r>
      <w:r w:rsidRPr="009364FC">
        <w:rPr>
          <w:rFonts w:ascii="Palatino Linotype" w:eastAsia="Palatino Linotype" w:hAnsi="Palatino Linotype" w:cs="Palatino Linotype"/>
          <w:sz w:val="24"/>
          <w:szCs w:val="24"/>
        </w:rPr>
        <w:t>.</w:t>
      </w:r>
    </w:p>
    <w:p w14:paraId="7B7EDE3B" w14:textId="77777777" w:rsidR="009E5564" w:rsidRPr="009364FC" w:rsidRDefault="009E5564" w:rsidP="009E5564">
      <w:pPr>
        <w:spacing w:after="0" w:line="360" w:lineRule="auto"/>
        <w:jc w:val="both"/>
        <w:rPr>
          <w:rFonts w:ascii="Palatino Linotype" w:eastAsia="Palatino Linotype" w:hAnsi="Palatino Linotype" w:cs="Palatino Linotype"/>
          <w:sz w:val="24"/>
          <w:szCs w:val="24"/>
        </w:rPr>
      </w:pPr>
    </w:p>
    <w:p w14:paraId="4D20667C" w14:textId="77777777" w:rsidR="00E15275" w:rsidRPr="009364FC" w:rsidRDefault="00E15275" w:rsidP="00E15275">
      <w:pPr>
        <w:spacing w:after="0" w:line="360" w:lineRule="auto"/>
        <w:jc w:val="both"/>
      </w:pPr>
      <w:r w:rsidRPr="009364FC">
        <w:rPr>
          <w:rFonts w:ascii="Palatino Linotype" w:eastAsia="Palatino Linotype" w:hAnsi="Palatino Linotype" w:cs="Palatino Linotype"/>
          <w:b/>
          <w:sz w:val="24"/>
          <w:szCs w:val="24"/>
        </w:rPr>
        <w:t xml:space="preserve">2. RESPUESTA.  </w:t>
      </w:r>
      <w:r w:rsidRPr="009364FC">
        <w:rPr>
          <w:rFonts w:ascii="Palatino Linotype" w:eastAsia="Palatino Linotype" w:hAnsi="Palatino Linotype" w:cs="Palatino Linotype"/>
          <w:sz w:val="24"/>
          <w:szCs w:val="24"/>
        </w:rPr>
        <w:t xml:space="preserve">Con fecha veintiuno de junio del dos mil veintidós, </w:t>
      </w:r>
      <w:r w:rsidRPr="009364FC">
        <w:rPr>
          <w:rFonts w:ascii="Palatino Linotype" w:eastAsia="Palatino Linotype" w:hAnsi="Palatino Linotype" w:cs="Palatino Linotype"/>
          <w:b/>
          <w:sz w:val="24"/>
          <w:szCs w:val="24"/>
        </w:rPr>
        <w:t>EL SUJETO OBLIGADO</w:t>
      </w:r>
      <w:r w:rsidRPr="009364FC">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9364FC">
        <w:t xml:space="preserve"> </w:t>
      </w:r>
    </w:p>
    <w:p w14:paraId="6F086FFF" w14:textId="77777777" w:rsidR="00E15275" w:rsidRPr="009364FC" w:rsidRDefault="00E15275" w:rsidP="00E15275">
      <w:pPr>
        <w:spacing w:after="0" w:line="360" w:lineRule="auto"/>
        <w:jc w:val="both"/>
      </w:pPr>
    </w:p>
    <w:p w14:paraId="31BD7862" w14:textId="77777777" w:rsidR="00B14411" w:rsidRPr="009364FC" w:rsidRDefault="00E15275" w:rsidP="00B14411">
      <w:pPr>
        <w:spacing w:after="0" w:line="276" w:lineRule="auto"/>
        <w:ind w:left="851" w:right="900"/>
        <w:jc w:val="both"/>
        <w:rPr>
          <w:rFonts w:ascii="Palatino Linotype" w:eastAsia="Palatino Linotype" w:hAnsi="Palatino Linotype" w:cs="Palatino Linotype"/>
          <w:i/>
        </w:rPr>
      </w:pPr>
      <w:r w:rsidRPr="009364FC">
        <w:rPr>
          <w:rFonts w:ascii="Palatino Linotype" w:eastAsia="Palatino Linotype" w:hAnsi="Palatino Linotype" w:cs="Palatino Linotype"/>
          <w:i/>
        </w:rPr>
        <w:t>“</w:t>
      </w:r>
      <w:r w:rsidR="00B14411" w:rsidRPr="009364FC">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CC00D0F" w14:textId="77777777" w:rsidR="00B14411" w:rsidRPr="009364FC" w:rsidRDefault="00B14411" w:rsidP="00B14411">
      <w:pPr>
        <w:spacing w:after="0" w:line="276" w:lineRule="auto"/>
        <w:ind w:left="851" w:right="900"/>
        <w:jc w:val="both"/>
        <w:rPr>
          <w:rFonts w:ascii="Palatino Linotype" w:eastAsia="Palatino Linotype" w:hAnsi="Palatino Linotype" w:cs="Palatino Linotype"/>
          <w:i/>
        </w:rPr>
      </w:pPr>
      <w:r w:rsidRPr="009364FC">
        <w:rPr>
          <w:rFonts w:ascii="Palatino Linotype" w:eastAsia="Palatino Linotype" w:hAnsi="Palatino Linotype" w:cs="Palatino Linotype"/>
          <w:i/>
        </w:rPr>
        <w:t xml:space="preserve">“2022, AÑO DEL QUINCENTENARIO DE LA FUNDACIÓN DE TOLUCA DE LERDO, CAPITAL DEL ESTADO DE MÉXICO” Asunto: ENTREGA DE INFORMACIÓN. A QUIEN CORRESPONDA P R E S E N T E: El que suscribe Lic. Álvaro Oropeza Ángeles, en mi carácter de Titular de la Unidad de Transparencia, y Acceso a la Información Publica del Municipio de Hueypoxtla por medio de la presente envío a usted un atento y cordial saludo, al mismo tiempo y con referencia a la solicitud de información con número de folio: 00049/HUEYPOX/IP/2022, mismo que fue recibido a través del portal electrónico SAIMEX, hago entrega de lo que fue recepcionado a esta área que es </w:t>
      </w:r>
      <w:r w:rsidRPr="009364FC">
        <w:rPr>
          <w:rFonts w:ascii="Palatino Linotype" w:eastAsia="Palatino Linotype" w:hAnsi="Palatino Linotype" w:cs="Palatino Linotype"/>
          <w:i/>
        </w:rPr>
        <w:lastRenderedPageBreak/>
        <w:t>lo siguiente. Sin más por el momento, quedo de usted como su atento y seguro servidor. ATENTAMENTE LIC. ALVARO OROPEZA ANGELES TITULAR DE LA UNIDAD DE TRANSPARENCIA Y ACCESO A LA INFORMACIÓN PÚBLICA DEL MUNICIPIO DE HUEYPOXTLA.</w:t>
      </w:r>
    </w:p>
    <w:p w14:paraId="7EC1E0E5" w14:textId="77777777" w:rsidR="00B14411" w:rsidRPr="009364FC" w:rsidRDefault="00B14411" w:rsidP="00B14411">
      <w:pPr>
        <w:spacing w:after="0" w:line="276" w:lineRule="auto"/>
        <w:ind w:left="851" w:right="900"/>
        <w:jc w:val="both"/>
        <w:rPr>
          <w:rFonts w:ascii="Palatino Linotype" w:eastAsia="Palatino Linotype" w:hAnsi="Palatino Linotype" w:cs="Palatino Linotype"/>
          <w:i/>
        </w:rPr>
      </w:pPr>
      <w:r w:rsidRPr="009364FC">
        <w:rPr>
          <w:rFonts w:ascii="Palatino Linotype" w:eastAsia="Palatino Linotype" w:hAnsi="Palatino Linotype" w:cs="Palatino Linotype"/>
          <w:i/>
        </w:rPr>
        <w:t>ATENTAMENTE</w:t>
      </w:r>
    </w:p>
    <w:p w14:paraId="6EDDB955" w14:textId="77777777" w:rsidR="00E15275" w:rsidRPr="009364FC" w:rsidRDefault="00B14411" w:rsidP="00B14411">
      <w:pPr>
        <w:spacing w:after="0" w:line="276" w:lineRule="auto"/>
        <w:ind w:left="851" w:right="900"/>
        <w:jc w:val="both"/>
        <w:rPr>
          <w:rFonts w:ascii="Palatino Linotype" w:eastAsia="Palatino Linotype" w:hAnsi="Palatino Linotype" w:cs="Palatino Linotype"/>
          <w:i/>
        </w:rPr>
      </w:pPr>
      <w:r w:rsidRPr="009364FC">
        <w:rPr>
          <w:rFonts w:ascii="Palatino Linotype" w:eastAsia="Palatino Linotype" w:hAnsi="Palatino Linotype" w:cs="Palatino Linotype"/>
          <w:i/>
        </w:rPr>
        <w:t>LIC. ÁLVARO OROPEZA ÁNGELES</w:t>
      </w:r>
      <w:r w:rsidR="00E15275" w:rsidRPr="009364FC">
        <w:rPr>
          <w:rFonts w:ascii="Palatino Linotype" w:eastAsia="Palatino Linotype" w:hAnsi="Palatino Linotype" w:cs="Palatino Linotype"/>
          <w:i/>
        </w:rPr>
        <w:t>”</w:t>
      </w:r>
    </w:p>
    <w:p w14:paraId="4B1BF3BB" w14:textId="77777777" w:rsidR="00B14411" w:rsidRPr="009364FC" w:rsidRDefault="00B14411" w:rsidP="00B14411">
      <w:pPr>
        <w:spacing w:after="0" w:line="276" w:lineRule="auto"/>
        <w:ind w:right="900"/>
        <w:jc w:val="both"/>
        <w:rPr>
          <w:rFonts w:ascii="Palatino Linotype" w:eastAsia="Palatino Linotype" w:hAnsi="Palatino Linotype" w:cs="Palatino Linotype"/>
          <w:i/>
        </w:rPr>
      </w:pPr>
    </w:p>
    <w:p w14:paraId="423B2715" w14:textId="6396FE05" w:rsidR="007C10FF" w:rsidRPr="009364FC" w:rsidRDefault="00B14411" w:rsidP="00B14411">
      <w:pPr>
        <w:spacing w:after="0" w:line="276" w:lineRule="auto"/>
        <w:ind w:right="900"/>
        <w:jc w:val="both"/>
        <w:rPr>
          <w:rFonts w:ascii="Palatino Linotype" w:eastAsia="Palatino Linotype" w:hAnsi="Palatino Linotype" w:cs="Palatino Linotype"/>
          <w:sz w:val="24"/>
        </w:rPr>
      </w:pPr>
      <w:r w:rsidRPr="009364FC">
        <w:rPr>
          <w:rFonts w:ascii="Palatino Linotype" w:eastAsia="Palatino Linotype" w:hAnsi="Palatino Linotype" w:cs="Palatino Linotype"/>
          <w:sz w:val="24"/>
        </w:rPr>
        <w:t xml:space="preserve">Adjuntando para tal efecto el archivo electrónico: </w:t>
      </w:r>
      <w:r w:rsidR="007C10FF" w:rsidRPr="009364FC">
        <w:rPr>
          <w:rFonts w:ascii="Palatino Linotype" w:eastAsia="Palatino Linotype" w:hAnsi="Palatino Linotype" w:cs="Palatino Linotype"/>
          <w:sz w:val="24"/>
        </w:rPr>
        <w:t xml:space="preserve"> </w:t>
      </w:r>
    </w:p>
    <w:p w14:paraId="14E290D2" w14:textId="77777777" w:rsidR="007C10FF" w:rsidRPr="009364FC" w:rsidRDefault="007C10FF" w:rsidP="00B14411">
      <w:pPr>
        <w:spacing w:after="0" w:line="276" w:lineRule="auto"/>
        <w:ind w:right="900"/>
        <w:jc w:val="both"/>
        <w:rPr>
          <w:rFonts w:ascii="Palatino Linotype" w:eastAsia="Palatino Linotype" w:hAnsi="Palatino Linotype" w:cs="Palatino Linotype"/>
          <w:sz w:val="24"/>
        </w:rPr>
      </w:pPr>
    </w:p>
    <w:p w14:paraId="18CFABF8" w14:textId="72572991" w:rsidR="007C10FF" w:rsidRPr="009364FC" w:rsidRDefault="007C10FF" w:rsidP="00B14411">
      <w:pPr>
        <w:spacing w:after="0" w:line="276" w:lineRule="auto"/>
        <w:ind w:right="900"/>
        <w:jc w:val="both"/>
        <w:rPr>
          <w:rFonts w:ascii="Palatino Linotype" w:eastAsia="Palatino Linotype" w:hAnsi="Palatino Linotype" w:cs="Palatino Linotype"/>
          <w:sz w:val="24"/>
        </w:rPr>
      </w:pPr>
      <w:r w:rsidRPr="009364FC">
        <w:rPr>
          <w:rFonts w:ascii="Palatino Linotype" w:eastAsia="Palatino Linotype" w:hAnsi="Palatino Linotype" w:cs="Palatino Linotype"/>
          <w:b/>
          <w:bCs/>
          <w:i/>
          <w:iCs/>
          <w:sz w:val="24"/>
          <w:u w:val="single"/>
        </w:rPr>
        <w:t xml:space="preserve">“RESPUESTA SOLICITUD 0049 2022.pdf”: </w:t>
      </w:r>
      <w:r w:rsidRPr="009364FC">
        <w:rPr>
          <w:rFonts w:ascii="Palatino Linotype" w:eastAsia="Palatino Linotype" w:hAnsi="Palatino Linotype" w:cs="Palatino Linotype"/>
          <w:sz w:val="24"/>
        </w:rPr>
        <w:t>DECO/HUE/0063/2022 de fecha diez de junio de dos mil veintidós, signado por el Director de Desarrollo Económico, mediante el cual precisa lo siguiente:</w:t>
      </w:r>
    </w:p>
    <w:p w14:paraId="1F7AE052" w14:textId="466EE363" w:rsidR="007C10FF" w:rsidRPr="009364FC" w:rsidRDefault="007C10FF" w:rsidP="00B14411">
      <w:pPr>
        <w:spacing w:after="0" w:line="276" w:lineRule="auto"/>
        <w:ind w:right="900"/>
        <w:jc w:val="both"/>
        <w:rPr>
          <w:rFonts w:ascii="Palatino Linotype" w:eastAsia="Palatino Linotype" w:hAnsi="Palatino Linotype" w:cs="Palatino Linotype"/>
          <w:sz w:val="24"/>
        </w:rPr>
      </w:pPr>
      <w:r w:rsidRPr="009364FC">
        <w:rPr>
          <w:noProof/>
        </w:rPr>
        <w:drawing>
          <wp:inline distT="0" distB="0" distL="0" distR="0" wp14:anchorId="27162B9A" wp14:editId="41129C30">
            <wp:extent cx="5629275" cy="2243083"/>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036" t="44375" r="16667" b="24230"/>
                    <a:stretch/>
                  </pic:blipFill>
                  <pic:spPr bwMode="auto">
                    <a:xfrm>
                      <a:off x="0" y="0"/>
                      <a:ext cx="5651114" cy="2251785"/>
                    </a:xfrm>
                    <a:prstGeom prst="rect">
                      <a:avLst/>
                    </a:prstGeom>
                    <a:ln>
                      <a:noFill/>
                    </a:ln>
                    <a:extLst>
                      <a:ext uri="{53640926-AAD7-44D8-BBD7-CCE9431645EC}">
                        <a14:shadowObscured xmlns:a14="http://schemas.microsoft.com/office/drawing/2010/main"/>
                      </a:ext>
                    </a:extLst>
                  </pic:spPr>
                </pic:pic>
              </a:graphicData>
            </a:graphic>
          </wp:inline>
        </w:drawing>
      </w:r>
      <w:r w:rsidRPr="009364FC">
        <w:rPr>
          <w:rFonts w:ascii="Palatino Linotype" w:eastAsia="Palatino Linotype" w:hAnsi="Palatino Linotype" w:cs="Palatino Linotype"/>
          <w:b/>
          <w:bCs/>
          <w:i/>
          <w:iCs/>
          <w:sz w:val="24"/>
          <w:u w:val="single"/>
        </w:rPr>
        <w:t xml:space="preserve"> </w:t>
      </w:r>
    </w:p>
    <w:p w14:paraId="5CFDAC5C" w14:textId="77777777" w:rsidR="00E15275" w:rsidRPr="009364FC" w:rsidRDefault="00E15275" w:rsidP="00E15275">
      <w:pPr>
        <w:spacing w:after="0" w:line="276" w:lineRule="auto"/>
        <w:ind w:right="900"/>
        <w:jc w:val="both"/>
        <w:rPr>
          <w:rFonts w:ascii="Palatino Linotype" w:eastAsia="Palatino Linotype" w:hAnsi="Palatino Linotype" w:cs="Palatino Linotype"/>
          <w:i/>
        </w:rPr>
      </w:pPr>
    </w:p>
    <w:p w14:paraId="0ACA373E" w14:textId="77777777" w:rsidR="00E15275" w:rsidRPr="009364FC" w:rsidRDefault="00E15275" w:rsidP="00E15275">
      <w:pPr>
        <w:spacing w:before="80" w:after="240" w:line="360" w:lineRule="auto"/>
        <w:ind w:right="-234"/>
        <w:jc w:val="both"/>
        <w:rPr>
          <w:rFonts w:ascii="Palatino Linotype" w:eastAsia="Palatino Linotype" w:hAnsi="Palatino Linotype" w:cs="Palatino Linotype"/>
          <w:b/>
          <w:sz w:val="24"/>
          <w:szCs w:val="24"/>
        </w:rPr>
      </w:pPr>
      <w:r w:rsidRPr="009364FC">
        <w:rPr>
          <w:rFonts w:ascii="Palatino Linotype" w:eastAsia="Palatino Linotype" w:hAnsi="Palatino Linotype" w:cs="Palatino Linotype"/>
          <w:b/>
          <w:sz w:val="24"/>
          <w:szCs w:val="24"/>
        </w:rPr>
        <w:t xml:space="preserve">3. DEL RECURSO DE REVISIÓN. </w:t>
      </w:r>
      <w:r w:rsidRPr="009364FC">
        <w:rPr>
          <w:rFonts w:ascii="Palatino Linotype" w:eastAsia="Palatino Linotype" w:hAnsi="Palatino Linotype" w:cs="Palatino Linotype"/>
          <w:sz w:val="24"/>
          <w:szCs w:val="24"/>
        </w:rPr>
        <w:t>Inconforme con la respuesta del</w:t>
      </w:r>
      <w:r w:rsidRPr="009364FC">
        <w:rPr>
          <w:rFonts w:ascii="Palatino Linotype" w:eastAsia="Palatino Linotype" w:hAnsi="Palatino Linotype" w:cs="Palatino Linotype"/>
          <w:b/>
          <w:sz w:val="24"/>
          <w:szCs w:val="24"/>
        </w:rPr>
        <w:t xml:space="preserve"> SUJETO OBLIGADO, </w:t>
      </w:r>
      <w:r w:rsidRPr="009364FC">
        <w:rPr>
          <w:rFonts w:ascii="Palatino Linotype" w:eastAsia="Palatino Linotype" w:hAnsi="Palatino Linotype" w:cs="Palatino Linotype"/>
          <w:sz w:val="24"/>
          <w:szCs w:val="24"/>
        </w:rPr>
        <w:t>en fecha veintidós de junio de dos mil veintidós</w:t>
      </w:r>
      <w:r w:rsidRPr="009364FC">
        <w:rPr>
          <w:rFonts w:ascii="Palatino Linotype" w:eastAsia="Palatino Linotype" w:hAnsi="Palatino Linotype" w:cs="Palatino Linotype"/>
          <w:b/>
          <w:sz w:val="24"/>
          <w:szCs w:val="24"/>
        </w:rPr>
        <w:t xml:space="preserve">, LA RECURRENTE </w:t>
      </w:r>
      <w:r w:rsidRPr="009364FC">
        <w:rPr>
          <w:rFonts w:ascii="Palatino Linotype" w:eastAsia="Palatino Linotype" w:hAnsi="Palatino Linotype" w:cs="Palatino Linotype"/>
          <w:sz w:val="24"/>
          <w:szCs w:val="24"/>
        </w:rPr>
        <w:t>interpuso el recurso de revisión, el cual fue registrado</w:t>
      </w:r>
      <w:r w:rsidRPr="009364FC">
        <w:rPr>
          <w:rFonts w:ascii="Palatino Linotype" w:eastAsia="Palatino Linotype" w:hAnsi="Palatino Linotype" w:cs="Palatino Linotype"/>
          <w:b/>
          <w:sz w:val="24"/>
          <w:szCs w:val="24"/>
        </w:rPr>
        <w:t xml:space="preserve"> </w:t>
      </w:r>
      <w:r w:rsidRPr="009364FC">
        <w:rPr>
          <w:rFonts w:ascii="Palatino Linotype" w:eastAsia="Palatino Linotype" w:hAnsi="Palatino Linotype" w:cs="Palatino Linotype"/>
          <w:sz w:val="24"/>
          <w:szCs w:val="24"/>
        </w:rPr>
        <w:t xml:space="preserve">en el sistema electrónico con el expediente número </w:t>
      </w:r>
      <w:r w:rsidRPr="009364FC">
        <w:rPr>
          <w:rFonts w:ascii="Palatino Linotype" w:eastAsia="Palatino Linotype" w:hAnsi="Palatino Linotype" w:cs="Palatino Linotype"/>
          <w:b/>
          <w:sz w:val="24"/>
          <w:szCs w:val="24"/>
        </w:rPr>
        <w:t>11984/INFOEM/IP/RR/2022</w:t>
      </w:r>
      <w:r w:rsidRPr="009364FC">
        <w:rPr>
          <w:rFonts w:ascii="Palatino Linotype" w:eastAsia="Palatino Linotype" w:hAnsi="Palatino Linotype" w:cs="Palatino Linotype"/>
          <w:sz w:val="24"/>
          <w:szCs w:val="24"/>
        </w:rPr>
        <w:t>, en el cual manifiesta, lo siguiente:</w:t>
      </w:r>
    </w:p>
    <w:p w14:paraId="0AB5F5A2" w14:textId="77777777" w:rsidR="00E15275" w:rsidRPr="009364FC" w:rsidRDefault="00E15275" w:rsidP="00E15275">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i/>
          <w:sz w:val="24"/>
          <w:szCs w:val="24"/>
        </w:rPr>
      </w:pPr>
      <w:r w:rsidRPr="009364FC">
        <w:rPr>
          <w:rFonts w:ascii="Palatino Linotype" w:eastAsia="Palatino Linotype" w:hAnsi="Palatino Linotype" w:cs="Palatino Linotype"/>
          <w:b/>
          <w:i/>
          <w:sz w:val="24"/>
          <w:szCs w:val="24"/>
        </w:rPr>
        <w:t>Acto Impugnado:</w:t>
      </w:r>
    </w:p>
    <w:p w14:paraId="019CEC7F" w14:textId="77777777" w:rsidR="00E15275" w:rsidRPr="009364FC" w:rsidRDefault="00E15275" w:rsidP="00E15275">
      <w:pPr>
        <w:spacing w:before="240" w:after="240" w:line="276" w:lineRule="auto"/>
        <w:ind w:left="851"/>
        <w:jc w:val="both"/>
        <w:rPr>
          <w:rFonts w:ascii="Palatino Linotype" w:eastAsia="Palatino Linotype" w:hAnsi="Palatino Linotype" w:cs="Palatino Linotype"/>
          <w:i/>
        </w:rPr>
      </w:pPr>
      <w:r w:rsidRPr="009364FC">
        <w:rPr>
          <w:rFonts w:ascii="Palatino Linotype" w:eastAsia="Palatino Linotype" w:hAnsi="Palatino Linotype" w:cs="Palatino Linotype"/>
          <w:i/>
        </w:rPr>
        <w:t>“información incompleta” [sic]</w:t>
      </w:r>
    </w:p>
    <w:p w14:paraId="7C2970CA" w14:textId="77777777" w:rsidR="00E15275" w:rsidRPr="009364FC" w:rsidRDefault="00E15275" w:rsidP="00E15275">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9364FC">
        <w:rPr>
          <w:rFonts w:ascii="Palatino Linotype" w:eastAsia="Palatino Linotype" w:hAnsi="Palatino Linotype" w:cs="Palatino Linotype"/>
          <w:b/>
          <w:i/>
          <w:sz w:val="24"/>
          <w:szCs w:val="24"/>
        </w:rPr>
        <w:lastRenderedPageBreak/>
        <w:t>Razones o Motivos de Inconformidad</w:t>
      </w:r>
      <w:r w:rsidRPr="009364FC">
        <w:rPr>
          <w:rFonts w:ascii="Palatino Linotype" w:eastAsia="Palatino Linotype" w:hAnsi="Palatino Linotype" w:cs="Palatino Linotype"/>
          <w:i/>
          <w:sz w:val="24"/>
          <w:szCs w:val="24"/>
        </w:rPr>
        <w:t>:</w:t>
      </w:r>
    </w:p>
    <w:p w14:paraId="5CD8FF7A" w14:textId="3FA56D8F" w:rsidR="00E15275" w:rsidRPr="009364FC" w:rsidRDefault="00E15275" w:rsidP="00E15275">
      <w:pPr>
        <w:spacing w:before="240" w:after="0" w:line="276" w:lineRule="auto"/>
        <w:ind w:left="851"/>
        <w:jc w:val="both"/>
        <w:rPr>
          <w:rFonts w:ascii="Palatino Linotype" w:eastAsia="Palatino Linotype" w:hAnsi="Palatino Linotype" w:cs="Palatino Linotype"/>
          <w:i/>
        </w:rPr>
      </w:pPr>
      <w:r w:rsidRPr="009364FC">
        <w:rPr>
          <w:rFonts w:ascii="Palatino Linotype" w:eastAsia="Palatino Linotype" w:hAnsi="Palatino Linotype" w:cs="Palatino Linotype"/>
          <w:i/>
          <w:sz w:val="24"/>
          <w:szCs w:val="24"/>
        </w:rPr>
        <w:t>“</w:t>
      </w:r>
      <w:r w:rsidR="00C06B70" w:rsidRPr="009364FC">
        <w:rPr>
          <w:rFonts w:ascii="Palatino Linotype" w:eastAsia="Palatino Linotype" w:hAnsi="Palatino Linotype" w:cs="Palatino Linotype"/>
          <w:i/>
        </w:rPr>
        <w:t>Con fundamento en el artículo 179 de la ley de transparencia y acceso a la información pública del Estado de México, interpongo el recurso de inconformidad mediante el cual se pide la complementación a la información solicitada en la cual se dio respuesta incompleta a dicha solicitud</w:t>
      </w:r>
      <w:r w:rsidRPr="009364FC">
        <w:rPr>
          <w:rFonts w:ascii="Palatino Linotype" w:eastAsia="Palatino Linotype" w:hAnsi="Palatino Linotype" w:cs="Palatino Linotype"/>
          <w:i/>
        </w:rPr>
        <w:t>” [sic]</w:t>
      </w:r>
    </w:p>
    <w:p w14:paraId="0BCDC7B6" w14:textId="77777777" w:rsidR="00E15275" w:rsidRPr="009364FC" w:rsidRDefault="00E15275" w:rsidP="00E15275">
      <w:pPr>
        <w:spacing w:after="0" w:line="276" w:lineRule="auto"/>
        <w:ind w:right="900"/>
        <w:jc w:val="both"/>
        <w:rPr>
          <w:rFonts w:ascii="Palatino Linotype" w:eastAsia="Palatino Linotype" w:hAnsi="Palatino Linotype" w:cs="Palatino Linotype"/>
          <w:i/>
        </w:rPr>
      </w:pPr>
    </w:p>
    <w:p w14:paraId="7073432B" w14:textId="77777777" w:rsidR="00E15275" w:rsidRPr="009364FC" w:rsidRDefault="00E15275" w:rsidP="00E15275">
      <w:pPr>
        <w:spacing w:line="360" w:lineRule="auto"/>
        <w:jc w:val="both"/>
        <w:rPr>
          <w:rFonts w:ascii="Palatino Linotype" w:hAnsi="Palatino Linotype"/>
          <w:sz w:val="24"/>
        </w:rPr>
      </w:pPr>
      <w:r w:rsidRPr="009364FC">
        <w:rPr>
          <w:rFonts w:ascii="Palatino Linotype" w:hAnsi="Palatino Linotype"/>
          <w:sz w:val="24"/>
        </w:rPr>
        <w:t xml:space="preserve">Adjuntando para tal efecto, el archivo electrónico denominado </w:t>
      </w:r>
      <w:r w:rsidRPr="009364FC">
        <w:rPr>
          <w:rFonts w:ascii="Palatino Linotype" w:hAnsi="Palatino Linotype"/>
          <w:b/>
          <w:i/>
          <w:sz w:val="24"/>
          <w:u w:val="single"/>
        </w:rPr>
        <w:t>inconformidad a municipio de hueypoxtla.pdf</w:t>
      </w:r>
      <w:r w:rsidR="004A74C9" w:rsidRPr="009364FC">
        <w:rPr>
          <w:rFonts w:ascii="Palatino Linotype" w:hAnsi="Palatino Linotype"/>
          <w:b/>
          <w:i/>
          <w:sz w:val="24"/>
          <w:u w:val="single"/>
        </w:rPr>
        <w:t xml:space="preserve">, </w:t>
      </w:r>
      <w:r w:rsidR="004A74C9" w:rsidRPr="009364FC">
        <w:rPr>
          <w:rFonts w:ascii="Palatino Linotype" w:hAnsi="Palatino Linotype"/>
          <w:sz w:val="24"/>
        </w:rPr>
        <w:t>el cual consta de la siguiente manera:</w:t>
      </w:r>
    </w:p>
    <w:p w14:paraId="10E4AF5A" w14:textId="77777777" w:rsidR="004A74C9" w:rsidRPr="009364FC" w:rsidRDefault="004A74C9" w:rsidP="004A74C9">
      <w:pPr>
        <w:spacing w:line="360" w:lineRule="auto"/>
        <w:jc w:val="center"/>
        <w:rPr>
          <w:rFonts w:ascii="Palatino Linotype" w:hAnsi="Palatino Linotype"/>
          <w:sz w:val="24"/>
        </w:rPr>
      </w:pPr>
      <w:r w:rsidRPr="009364FC">
        <w:rPr>
          <w:noProof/>
        </w:rPr>
        <w:lastRenderedPageBreak/>
        <w:drawing>
          <wp:inline distT="0" distB="0" distL="0" distR="0" wp14:anchorId="11E77FC3" wp14:editId="791D1203">
            <wp:extent cx="5187221" cy="71913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8018" t="20519" r="39579" b="24261"/>
                    <a:stretch/>
                  </pic:blipFill>
                  <pic:spPr bwMode="auto">
                    <a:xfrm>
                      <a:off x="0" y="0"/>
                      <a:ext cx="5200428" cy="7209685"/>
                    </a:xfrm>
                    <a:prstGeom prst="rect">
                      <a:avLst/>
                    </a:prstGeom>
                    <a:ln>
                      <a:noFill/>
                    </a:ln>
                    <a:extLst>
                      <a:ext uri="{53640926-AAD7-44D8-BBD7-CCE9431645EC}">
                        <a14:shadowObscured xmlns:a14="http://schemas.microsoft.com/office/drawing/2010/main"/>
                      </a:ext>
                    </a:extLst>
                  </pic:spPr>
                </pic:pic>
              </a:graphicData>
            </a:graphic>
          </wp:inline>
        </w:drawing>
      </w:r>
    </w:p>
    <w:p w14:paraId="3027C45F" w14:textId="77777777" w:rsidR="00E15275" w:rsidRPr="009364FC" w:rsidRDefault="004A74C9" w:rsidP="00E15275">
      <w:pPr>
        <w:spacing w:line="360" w:lineRule="auto"/>
        <w:jc w:val="both"/>
        <w:rPr>
          <w:rFonts w:ascii="Palatino Linotype" w:hAnsi="Palatino Linotype"/>
          <w:sz w:val="24"/>
        </w:rPr>
      </w:pPr>
      <w:r w:rsidRPr="009364FC">
        <w:rPr>
          <w:noProof/>
        </w:rPr>
        <w:lastRenderedPageBreak/>
        <w:drawing>
          <wp:inline distT="0" distB="0" distL="0" distR="0" wp14:anchorId="6B48E371" wp14:editId="664A44AF">
            <wp:extent cx="5381625" cy="724145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8018" t="22028" r="38900" b="22752"/>
                    <a:stretch/>
                  </pic:blipFill>
                  <pic:spPr bwMode="auto">
                    <a:xfrm>
                      <a:off x="0" y="0"/>
                      <a:ext cx="5394841" cy="7259234"/>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00A53E97" w14:textId="77777777" w:rsidR="004A74C9" w:rsidRPr="009364FC" w:rsidRDefault="004A74C9" w:rsidP="004A74C9">
      <w:pPr>
        <w:spacing w:line="360" w:lineRule="auto"/>
        <w:jc w:val="center"/>
        <w:rPr>
          <w:rFonts w:ascii="Palatino Linotype" w:hAnsi="Palatino Linotype"/>
          <w:sz w:val="24"/>
        </w:rPr>
      </w:pPr>
      <w:r w:rsidRPr="009364FC">
        <w:rPr>
          <w:noProof/>
        </w:rPr>
        <w:lastRenderedPageBreak/>
        <w:drawing>
          <wp:inline distT="0" distB="0" distL="0" distR="0" wp14:anchorId="4A39D74C" wp14:editId="280563C4">
            <wp:extent cx="5076825" cy="7305676"/>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545" t="24442" r="39579" b="22149"/>
                    <a:stretch/>
                  </pic:blipFill>
                  <pic:spPr bwMode="auto">
                    <a:xfrm>
                      <a:off x="0" y="0"/>
                      <a:ext cx="5090910" cy="7325945"/>
                    </a:xfrm>
                    <a:prstGeom prst="rect">
                      <a:avLst/>
                    </a:prstGeom>
                    <a:ln>
                      <a:noFill/>
                    </a:ln>
                    <a:extLst>
                      <a:ext uri="{53640926-AAD7-44D8-BBD7-CCE9431645EC}">
                        <a14:shadowObscured xmlns:a14="http://schemas.microsoft.com/office/drawing/2010/main"/>
                      </a:ext>
                    </a:extLst>
                  </pic:spPr>
                </pic:pic>
              </a:graphicData>
            </a:graphic>
          </wp:inline>
        </w:drawing>
      </w:r>
    </w:p>
    <w:p w14:paraId="5E5EE4AB" w14:textId="77777777" w:rsidR="004A74C9" w:rsidRPr="009364FC" w:rsidRDefault="004A74C9" w:rsidP="004A74C9">
      <w:pPr>
        <w:spacing w:line="360" w:lineRule="auto"/>
        <w:jc w:val="center"/>
        <w:rPr>
          <w:rFonts w:ascii="Palatino Linotype" w:hAnsi="Palatino Linotype"/>
          <w:sz w:val="24"/>
        </w:rPr>
      </w:pPr>
      <w:r w:rsidRPr="009364FC">
        <w:rPr>
          <w:noProof/>
        </w:rPr>
        <w:lastRenderedPageBreak/>
        <w:drawing>
          <wp:inline distT="0" distB="0" distL="0" distR="0" wp14:anchorId="71D111EB" wp14:editId="7CA95BA7">
            <wp:extent cx="5353050" cy="3866092"/>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9036" t="34098" r="39579" b="38443"/>
                    <a:stretch/>
                  </pic:blipFill>
                  <pic:spPr bwMode="auto">
                    <a:xfrm>
                      <a:off x="0" y="0"/>
                      <a:ext cx="5382961" cy="3887694"/>
                    </a:xfrm>
                    <a:prstGeom prst="rect">
                      <a:avLst/>
                    </a:prstGeom>
                    <a:ln>
                      <a:noFill/>
                    </a:ln>
                    <a:extLst>
                      <a:ext uri="{53640926-AAD7-44D8-BBD7-CCE9431645EC}">
                        <a14:shadowObscured xmlns:a14="http://schemas.microsoft.com/office/drawing/2010/main"/>
                      </a:ext>
                    </a:extLst>
                  </pic:spPr>
                </pic:pic>
              </a:graphicData>
            </a:graphic>
          </wp:inline>
        </w:drawing>
      </w:r>
    </w:p>
    <w:p w14:paraId="79776EB4" w14:textId="77777777" w:rsidR="003B3EA8" w:rsidRPr="009364FC" w:rsidRDefault="003B3EA8" w:rsidP="003B3EA8">
      <w:pPr>
        <w:spacing w:after="0" w:line="360" w:lineRule="auto"/>
        <w:jc w:val="both"/>
        <w:rPr>
          <w:rFonts w:ascii="Palatino Linotype" w:eastAsia="Palatino Linotype" w:hAnsi="Palatino Linotype" w:cs="Palatino Linotype"/>
          <w:sz w:val="24"/>
          <w:szCs w:val="24"/>
        </w:rPr>
      </w:pPr>
      <w:r w:rsidRPr="009364FC">
        <w:rPr>
          <w:rFonts w:ascii="Palatino Linotype" w:eastAsia="Palatino Linotype" w:hAnsi="Palatino Linotype" w:cs="Palatino Linotype"/>
          <w:b/>
          <w:sz w:val="24"/>
          <w:szCs w:val="24"/>
        </w:rPr>
        <w:t xml:space="preserve">4. TURNO. </w:t>
      </w:r>
      <w:r w:rsidRPr="009364FC">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9364FC">
        <w:rPr>
          <w:rFonts w:ascii="Palatino Linotype" w:eastAsia="Palatino Linotype" w:hAnsi="Palatino Linotype" w:cs="Palatino Linotype"/>
          <w:b/>
          <w:sz w:val="24"/>
          <w:szCs w:val="24"/>
        </w:rPr>
        <w:t xml:space="preserve">Guadalupe Ramírez Peña, </w:t>
      </w:r>
      <w:r w:rsidRPr="009364FC">
        <w:rPr>
          <w:rFonts w:ascii="Palatino Linotype" w:eastAsia="Palatino Linotype" w:hAnsi="Palatino Linotype" w:cs="Palatino Linotype"/>
          <w:sz w:val="24"/>
          <w:szCs w:val="24"/>
        </w:rPr>
        <w:t>a efecto de que analizara sobre su admisión o su desechamiento.</w:t>
      </w:r>
    </w:p>
    <w:p w14:paraId="75DEDAFC" w14:textId="77777777" w:rsidR="003B3EA8" w:rsidRPr="009364FC" w:rsidRDefault="003B3EA8" w:rsidP="003B3EA8">
      <w:pPr>
        <w:spacing w:after="0" w:line="360" w:lineRule="auto"/>
        <w:jc w:val="both"/>
        <w:rPr>
          <w:rFonts w:ascii="Palatino Linotype" w:eastAsia="Palatino Linotype" w:hAnsi="Palatino Linotype" w:cs="Palatino Linotype"/>
          <w:sz w:val="24"/>
          <w:szCs w:val="24"/>
        </w:rPr>
      </w:pPr>
    </w:p>
    <w:p w14:paraId="0183EF76" w14:textId="77777777" w:rsidR="003B3EA8" w:rsidRPr="009364FC" w:rsidRDefault="003B3EA8" w:rsidP="003B3EA8">
      <w:pPr>
        <w:spacing w:after="0" w:line="360" w:lineRule="auto"/>
        <w:contextualSpacing/>
        <w:jc w:val="both"/>
        <w:rPr>
          <w:rFonts w:ascii="Palatino Linotype" w:eastAsia="Palatino Linotype" w:hAnsi="Palatino Linotype" w:cs="Palatino Linotype"/>
          <w:sz w:val="24"/>
          <w:szCs w:val="24"/>
        </w:rPr>
      </w:pPr>
      <w:r w:rsidRPr="009364FC">
        <w:rPr>
          <w:rFonts w:ascii="Palatino Linotype" w:eastAsia="Palatino Linotype" w:hAnsi="Palatino Linotype" w:cs="Palatino Linotype"/>
          <w:b/>
          <w:sz w:val="24"/>
          <w:szCs w:val="24"/>
        </w:rPr>
        <w:t>5. ADMISIÓN DEL RECURSO DE REVISIÓN.</w:t>
      </w:r>
      <w:r w:rsidRPr="009364FC">
        <w:rPr>
          <w:rFonts w:ascii="Palatino Linotype" w:eastAsia="Palatino Linotype" w:hAnsi="Palatino Linotype" w:cs="Palatino Linotype"/>
          <w:sz w:val="24"/>
          <w:szCs w:val="24"/>
        </w:rPr>
        <w:t xml:space="preserve"> Con fecha</w:t>
      </w:r>
      <w:r w:rsidRPr="009364FC">
        <w:rPr>
          <w:rFonts w:ascii="Palatino Linotype" w:eastAsia="Palatino Linotype" w:hAnsi="Palatino Linotype" w:cs="Palatino Linotype"/>
          <w:b/>
          <w:sz w:val="24"/>
          <w:szCs w:val="24"/>
        </w:rPr>
        <w:t xml:space="preserve"> veintisiete de junio de dos mil veintidós, </w:t>
      </w:r>
      <w:r w:rsidRPr="009364FC">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w:t>
      </w:r>
      <w:r w:rsidRPr="009364FC">
        <w:rPr>
          <w:rFonts w:ascii="Palatino Linotype" w:eastAsia="Palatino Linotype" w:hAnsi="Palatino Linotype" w:cs="Palatino Linotype"/>
          <w:sz w:val="24"/>
          <w:szCs w:val="24"/>
        </w:rPr>
        <w:lastRenderedPageBreak/>
        <w:t xml:space="preserve">siete días hábiles para que las partes manifestaran lo que a su derecho resultara conveniente, ofrecieran pruebas, formularan alegatos y el </w:t>
      </w:r>
      <w:r w:rsidRPr="009364FC">
        <w:rPr>
          <w:rFonts w:ascii="Palatino Linotype" w:eastAsia="Palatino Linotype" w:hAnsi="Palatino Linotype" w:cs="Palatino Linotype"/>
          <w:b/>
          <w:sz w:val="24"/>
          <w:szCs w:val="24"/>
        </w:rPr>
        <w:t xml:space="preserve">SUJETO OBLIGADO </w:t>
      </w:r>
      <w:r w:rsidRPr="009364FC">
        <w:rPr>
          <w:rFonts w:ascii="Palatino Linotype" w:eastAsia="Palatino Linotype" w:hAnsi="Palatino Linotype" w:cs="Palatino Linotype"/>
          <w:sz w:val="24"/>
          <w:szCs w:val="24"/>
        </w:rPr>
        <w:t>presentará su informe justificado.</w:t>
      </w:r>
    </w:p>
    <w:p w14:paraId="3D86235C" w14:textId="77777777" w:rsidR="003B3EA8" w:rsidRPr="009364FC" w:rsidRDefault="003B3EA8" w:rsidP="003B3EA8">
      <w:pPr>
        <w:spacing w:line="360" w:lineRule="auto"/>
        <w:contextualSpacing/>
        <w:rPr>
          <w:rFonts w:ascii="Palatino Linotype" w:hAnsi="Palatino Linotype"/>
          <w:sz w:val="24"/>
        </w:rPr>
      </w:pPr>
    </w:p>
    <w:p w14:paraId="5E0761AE" w14:textId="77777777" w:rsidR="003B3EA8" w:rsidRPr="009364FC" w:rsidRDefault="003B3EA8" w:rsidP="003B3EA8">
      <w:pPr>
        <w:spacing w:before="160" w:after="0" w:line="360" w:lineRule="auto"/>
        <w:ind w:right="49"/>
        <w:contextualSpacing/>
        <w:jc w:val="both"/>
        <w:rPr>
          <w:rFonts w:ascii="Palatino Linotype" w:eastAsia="Palatino Linotype" w:hAnsi="Palatino Linotype" w:cs="Palatino Linotype"/>
          <w:sz w:val="24"/>
          <w:szCs w:val="24"/>
        </w:rPr>
      </w:pPr>
      <w:r w:rsidRPr="009364FC">
        <w:rPr>
          <w:rFonts w:ascii="Palatino Linotype" w:eastAsia="Palatino Linotype" w:hAnsi="Palatino Linotype" w:cs="Palatino Linotype"/>
          <w:b/>
          <w:sz w:val="24"/>
          <w:szCs w:val="24"/>
        </w:rPr>
        <w:t>6. MANIFESTACIONES.</w:t>
      </w:r>
      <w:r w:rsidRPr="009364FC">
        <w:rPr>
          <w:rFonts w:ascii="Palatino Linotype" w:eastAsia="Palatino Linotype" w:hAnsi="Palatino Linotype" w:cs="Palatino Linotype"/>
          <w:sz w:val="24"/>
          <w:szCs w:val="24"/>
        </w:rPr>
        <w:t xml:space="preserve"> El diecisiete de agosto de dos mil veintidós se recibió, a través del Sistema de Acceso a la Información Mexiquense (SAIMEX), el Informe Justificado del </w:t>
      </w:r>
      <w:r w:rsidRPr="009364FC">
        <w:rPr>
          <w:rFonts w:ascii="Palatino Linotype" w:eastAsia="Palatino Linotype" w:hAnsi="Palatino Linotype" w:cs="Palatino Linotype"/>
          <w:b/>
          <w:sz w:val="24"/>
          <w:szCs w:val="24"/>
        </w:rPr>
        <w:t>SUJETO OBLIGADO</w:t>
      </w:r>
      <w:r w:rsidRPr="009364FC">
        <w:rPr>
          <w:rFonts w:ascii="Palatino Linotype" w:eastAsia="Palatino Linotype" w:hAnsi="Palatino Linotype" w:cs="Palatino Linotype"/>
          <w:sz w:val="24"/>
          <w:szCs w:val="24"/>
        </w:rPr>
        <w:t>,</w:t>
      </w:r>
      <w:r w:rsidRPr="009364FC">
        <w:rPr>
          <w:rFonts w:ascii="Palatino Linotype" w:eastAsia="Palatino Linotype" w:hAnsi="Palatino Linotype" w:cs="Palatino Linotype"/>
          <w:b/>
          <w:sz w:val="24"/>
          <w:szCs w:val="24"/>
        </w:rPr>
        <w:t xml:space="preserve"> </w:t>
      </w:r>
      <w:r w:rsidRPr="009364FC">
        <w:rPr>
          <w:rFonts w:ascii="Palatino Linotype" w:eastAsia="Palatino Linotype" w:hAnsi="Palatino Linotype" w:cs="Palatino Linotype"/>
          <w:sz w:val="24"/>
          <w:szCs w:val="24"/>
        </w:rPr>
        <w:t>a través del siguiente archivo electrónico:</w:t>
      </w:r>
    </w:p>
    <w:p w14:paraId="5C3B2CAC" w14:textId="77777777" w:rsidR="003B3EA8" w:rsidRPr="009364FC" w:rsidRDefault="003B3EA8" w:rsidP="00964725">
      <w:pPr>
        <w:spacing w:before="160" w:after="0" w:line="360" w:lineRule="auto"/>
        <w:ind w:right="49"/>
        <w:contextualSpacing/>
        <w:jc w:val="both"/>
        <w:rPr>
          <w:rFonts w:ascii="Palatino Linotype" w:eastAsia="Palatino Linotype" w:hAnsi="Palatino Linotype" w:cs="Palatino Linotype"/>
          <w:sz w:val="24"/>
          <w:szCs w:val="24"/>
        </w:rPr>
      </w:pPr>
      <w:r w:rsidRPr="009364FC">
        <w:rPr>
          <w:rFonts w:ascii="Palatino Linotype" w:eastAsia="Palatino Linotype" w:hAnsi="Palatino Linotype" w:cs="Palatino Linotype"/>
          <w:sz w:val="24"/>
          <w:szCs w:val="24"/>
        </w:rPr>
        <w:t xml:space="preserve"> </w:t>
      </w:r>
    </w:p>
    <w:p w14:paraId="652DA1DE" w14:textId="34197843" w:rsidR="003B3EA8" w:rsidRPr="009364FC" w:rsidRDefault="002536FA" w:rsidP="00964725">
      <w:pPr>
        <w:spacing w:line="360" w:lineRule="auto"/>
        <w:contextualSpacing/>
        <w:jc w:val="both"/>
        <w:rPr>
          <w:rFonts w:ascii="Palatino Linotype" w:hAnsi="Palatino Linotype"/>
          <w:sz w:val="24"/>
          <w:szCs w:val="24"/>
        </w:rPr>
      </w:pPr>
      <w:hyperlink r:id="rId13" w:history="1">
        <w:r w:rsidR="003B3EA8" w:rsidRPr="009364FC">
          <w:rPr>
            <w:rStyle w:val="Hipervnculo"/>
            <w:rFonts w:ascii="Palatino Linotype" w:hAnsi="Palatino Linotype" w:cs="Arial"/>
            <w:b/>
            <w:bCs/>
            <w:i/>
            <w:color w:val="auto"/>
            <w:sz w:val="24"/>
            <w:szCs w:val="24"/>
          </w:rPr>
          <w:t>MANIFESTACIONES SOLICITUD 0049 2022.pdf</w:t>
        </w:r>
      </w:hyperlink>
      <w:r w:rsidR="003B3EA8" w:rsidRPr="009364FC">
        <w:rPr>
          <w:rFonts w:ascii="Palatino Linotype" w:hAnsi="Palatino Linotype"/>
          <w:b/>
          <w:i/>
          <w:sz w:val="24"/>
          <w:szCs w:val="24"/>
          <w:u w:val="single"/>
        </w:rPr>
        <w:t xml:space="preserve">: </w:t>
      </w:r>
      <w:r w:rsidR="00964725" w:rsidRPr="009364FC">
        <w:rPr>
          <w:rFonts w:ascii="Palatino Linotype" w:hAnsi="Palatino Linotype"/>
          <w:sz w:val="24"/>
          <w:szCs w:val="24"/>
        </w:rPr>
        <w:t>Oficio/UTAI/0170/2022, signado por el Titular de la Unidad de transparencia, dirigido al Director de desarrollo Económico, mediante el cual le requiere en un plazo no mayor de tres días hábiles, la información respectiva a la solicitud de información 00049/HUEYPOX/IP/2022</w:t>
      </w:r>
      <w:r w:rsidR="004F6FB4" w:rsidRPr="009364FC">
        <w:rPr>
          <w:rFonts w:ascii="Palatino Linotype" w:hAnsi="Palatino Linotype"/>
          <w:sz w:val="24"/>
          <w:szCs w:val="24"/>
        </w:rPr>
        <w:t xml:space="preserve">, mencionando que cuando persista la negación de colaboración la Unidad de Transparencia lo hará del conocimiento de la autoridad competente para que inicie un </w:t>
      </w:r>
      <w:r w:rsidR="00DB0FE1" w:rsidRPr="009364FC">
        <w:rPr>
          <w:rFonts w:ascii="Palatino Linotype" w:hAnsi="Palatino Linotype"/>
          <w:sz w:val="24"/>
          <w:szCs w:val="24"/>
        </w:rPr>
        <w:t>procedimiento de responsabilidades.</w:t>
      </w:r>
    </w:p>
    <w:p w14:paraId="50276D58" w14:textId="139A9BFE" w:rsidR="00E7652D" w:rsidRPr="009364FC" w:rsidRDefault="00E7652D" w:rsidP="00964725">
      <w:pPr>
        <w:spacing w:line="360" w:lineRule="auto"/>
        <w:contextualSpacing/>
        <w:jc w:val="both"/>
        <w:rPr>
          <w:rFonts w:ascii="Palatino Linotype" w:hAnsi="Palatino Linotype"/>
          <w:sz w:val="24"/>
          <w:szCs w:val="24"/>
        </w:rPr>
      </w:pPr>
    </w:p>
    <w:p w14:paraId="2D5F1CA4" w14:textId="1A16B9C3" w:rsidR="00E7652D" w:rsidRPr="009364FC" w:rsidRDefault="00E7652D" w:rsidP="00964725">
      <w:pPr>
        <w:spacing w:line="360" w:lineRule="auto"/>
        <w:contextualSpacing/>
        <w:jc w:val="both"/>
        <w:rPr>
          <w:rFonts w:ascii="Palatino Linotype" w:hAnsi="Palatino Linotype"/>
          <w:sz w:val="24"/>
          <w:szCs w:val="24"/>
        </w:rPr>
      </w:pPr>
      <w:r w:rsidRPr="009364FC">
        <w:rPr>
          <w:rFonts w:ascii="Palatino Linotype" w:hAnsi="Palatino Linotype"/>
          <w:sz w:val="24"/>
          <w:szCs w:val="24"/>
        </w:rPr>
        <w:t>Oficio DECO/HUE/0072/2022 de fecha cuatro de julio de dos mil veintidós, signado por el Director de Desarrollo Económico, el cual versa de la siguiente forma:</w:t>
      </w:r>
    </w:p>
    <w:p w14:paraId="74E12535" w14:textId="27395F60" w:rsidR="00E7652D" w:rsidRPr="009364FC" w:rsidRDefault="00E7652D" w:rsidP="00964725">
      <w:pPr>
        <w:spacing w:line="360" w:lineRule="auto"/>
        <w:contextualSpacing/>
        <w:jc w:val="both"/>
        <w:rPr>
          <w:rFonts w:ascii="Palatino Linotype" w:hAnsi="Palatino Linotype"/>
          <w:sz w:val="24"/>
          <w:szCs w:val="24"/>
        </w:rPr>
      </w:pPr>
      <w:r w:rsidRPr="009364FC">
        <w:rPr>
          <w:noProof/>
        </w:rPr>
        <w:lastRenderedPageBreak/>
        <w:drawing>
          <wp:inline distT="0" distB="0" distL="0" distR="0" wp14:anchorId="472CE28F" wp14:editId="330086B0">
            <wp:extent cx="5605670" cy="345566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4457" t="44740" r="20482" b="16818"/>
                    <a:stretch/>
                  </pic:blipFill>
                  <pic:spPr bwMode="auto">
                    <a:xfrm>
                      <a:off x="0" y="0"/>
                      <a:ext cx="5624487" cy="3467263"/>
                    </a:xfrm>
                    <a:prstGeom prst="rect">
                      <a:avLst/>
                    </a:prstGeom>
                    <a:ln>
                      <a:noFill/>
                    </a:ln>
                    <a:extLst>
                      <a:ext uri="{53640926-AAD7-44D8-BBD7-CCE9431645EC}">
                        <a14:shadowObscured xmlns:a14="http://schemas.microsoft.com/office/drawing/2010/main"/>
                      </a:ext>
                    </a:extLst>
                  </pic:spPr>
                </pic:pic>
              </a:graphicData>
            </a:graphic>
          </wp:inline>
        </w:drawing>
      </w:r>
    </w:p>
    <w:p w14:paraId="5F0CA902" w14:textId="458E97B4" w:rsidR="00E7652D" w:rsidRPr="009364FC" w:rsidRDefault="00E7652D" w:rsidP="00964725">
      <w:pPr>
        <w:spacing w:line="360" w:lineRule="auto"/>
        <w:contextualSpacing/>
        <w:jc w:val="both"/>
        <w:rPr>
          <w:rFonts w:ascii="Palatino Linotype" w:hAnsi="Palatino Linotype"/>
          <w:sz w:val="24"/>
          <w:szCs w:val="24"/>
        </w:rPr>
      </w:pPr>
      <w:r w:rsidRPr="009364FC">
        <w:rPr>
          <w:noProof/>
        </w:rPr>
        <w:drawing>
          <wp:inline distT="0" distB="0" distL="0" distR="0" wp14:anchorId="0A5EBCEB" wp14:editId="212DFBC5">
            <wp:extent cx="5416826" cy="3370062"/>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4456" t="35917" r="21367" b="26264"/>
                    <a:stretch/>
                  </pic:blipFill>
                  <pic:spPr bwMode="auto">
                    <a:xfrm>
                      <a:off x="0" y="0"/>
                      <a:ext cx="5447551" cy="3389177"/>
                    </a:xfrm>
                    <a:prstGeom prst="rect">
                      <a:avLst/>
                    </a:prstGeom>
                    <a:ln>
                      <a:noFill/>
                    </a:ln>
                    <a:extLst>
                      <a:ext uri="{53640926-AAD7-44D8-BBD7-CCE9431645EC}">
                        <a14:shadowObscured xmlns:a14="http://schemas.microsoft.com/office/drawing/2010/main"/>
                      </a:ext>
                    </a:extLst>
                  </pic:spPr>
                </pic:pic>
              </a:graphicData>
            </a:graphic>
          </wp:inline>
        </w:drawing>
      </w:r>
    </w:p>
    <w:p w14:paraId="22A7A442" w14:textId="77777777" w:rsidR="00DB0FE1" w:rsidRPr="009364FC" w:rsidRDefault="00DB0FE1" w:rsidP="00964725">
      <w:pPr>
        <w:spacing w:line="360" w:lineRule="auto"/>
        <w:contextualSpacing/>
        <w:jc w:val="both"/>
        <w:rPr>
          <w:rFonts w:ascii="Palatino Linotype" w:hAnsi="Palatino Linotype"/>
          <w:sz w:val="24"/>
          <w:szCs w:val="24"/>
        </w:rPr>
      </w:pPr>
    </w:p>
    <w:p w14:paraId="14552CF4" w14:textId="77777777" w:rsidR="00DB0FE1" w:rsidRPr="009364FC" w:rsidRDefault="00DB0FE1" w:rsidP="00964725">
      <w:pPr>
        <w:spacing w:line="360" w:lineRule="auto"/>
        <w:contextualSpacing/>
        <w:jc w:val="both"/>
        <w:rPr>
          <w:rFonts w:ascii="Palatino Linotype" w:hAnsi="Palatino Linotype"/>
          <w:sz w:val="24"/>
          <w:szCs w:val="24"/>
        </w:rPr>
      </w:pPr>
      <w:r w:rsidRPr="009364FC">
        <w:rPr>
          <w:rFonts w:ascii="Palatino Linotype" w:hAnsi="Palatino Linotype"/>
          <w:sz w:val="24"/>
          <w:szCs w:val="24"/>
        </w:rPr>
        <w:lastRenderedPageBreak/>
        <w:t xml:space="preserve">Por lo que respecta a </w:t>
      </w:r>
      <w:r w:rsidRPr="009364FC">
        <w:rPr>
          <w:rFonts w:ascii="Palatino Linotype" w:hAnsi="Palatino Linotype"/>
          <w:b/>
          <w:sz w:val="24"/>
          <w:szCs w:val="24"/>
        </w:rPr>
        <w:t>LA RECURRENTE</w:t>
      </w:r>
      <w:r w:rsidRPr="009364FC">
        <w:rPr>
          <w:rFonts w:ascii="Palatino Linotype" w:hAnsi="Palatino Linotype"/>
          <w:sz w:val="24"/>
          <w:szCs w:val="24"/>
        </w:rPr>
        <w:t>, rindió sus manifestaciones en el siguiente archivo electrónico:</w:t>
      </w:r>
    </w:p>
    <w:p w14:paraId="22AA503A" w14:textId="77777777" w:rsidR="00F92FF9" w:rsidRPr="009364FC" w:rsidRDefault="00F92FF9" w:rsidP="00964725">
      <w:pPr>
        <w:spacing w:line="360" w:lineRule="auto"/>
        <w:contextualSpacing/>
        <w:jc w:val="both"/>
        <w:rPr>
          <w:rFonts w:ascii="Palatino Linotype" w:hAnsi="Palatino Linotype"/>
          <w:sz w:val="24"/>
          <w:szCs w:val="24"/>
        </w:rPr>
      </w:pPr>
    </w:p>
    <w:p w14:paraId="7AD494C3" w14:textId="77777777" w:rsidR="00DB0FE1" w:rsidRPr="009364FC" w:rsidRDefault="00F92FF9" w:rsidP="00964725">
      <w:pPr>
        <w:spacing w:line="360" w:lineRule="auto"/>
        <w:contextualSpacing/>
        <w:jc w:val="both"/>
        <w:rPr>
          <w:rFonts w:ascii="Palatino Linotype" w:hAnsi="Palatino Linotype"/>
          <w:sz w:val="24"/>
          <w:szCs w:val="24"/>
        </w:rPr>
      </w:pPr>
      <w:r w:rsidRPr="009364FC">
        <w:rPr>
          <w:rFonts w:ascii="Palatino Linotype" w:hAnsi="Palatino Linotype"/>
          <w:b/>
          <w:i/>
          <w:sz w:val="24"/>
          <w:szCs w:val="24"/>
          <w:u w:val="single"/>
        </w:rPr>
        <w:t>“</w:t>
      </w:r>
      <w:r w:rsidR="00DB0FE1" w:rsidRPr="009364FC">
        <w:rPr>
          <w:rFonts w:ascii="Palatino Linotype" w:hAnsi="Palatino Linotype"/>
          <w:b/>
          <w:i/>
          <w:sz w:val="24"/>
          <w:szCs w:val="24"/>
          <w:u w:val="single"/>
        </w:rPr>
        <w:t>inconformidad a municipio de hueypoxtla.pdf</w:t>
      </w:r>
      <w:r w:rsidRPr="009364FC">
        <w:rPr>
          <w:rFonts w:ascii="Palatino Linotype" w:hAnsi="Palatino Linotype"/>
          <w:b/>
          <w:i/>
          <w:sz w:val="24"/>
          <w:szCs w:val="24"/>
          <w:u w:val="single"/>
        </w:rPr>
        <w:t>”</w:t>
      </w:r>
      <w:r w:rsidR="00DB0FE1" w:rsidRPr="009364FC">
        <w:rPr>
          <w:rFonts w:ascii="Palatino Linotype" w:hAnsi="Palatino Linotype"/>
          <w:b/>
          <w:i/>
          <w:sz w:val="24"/>
          <w:szCs w:val="24"/>
          <w:u w:val="single"/>
        </w:rPr>
        <w:t>:</w:t>
      </w:r>
      <w:r w:rsidR="00DB0FE1" w:rsidRPr="009364FC">
        <w:rPr>
          <w:rFonts w:ascii="Palatino Linotype" w:hAnsi="Palatino Linotype"/>
          <w:b/>
          <w:sz w:val="24"/>
          <w:szCs w:val="24"/>
        </w:rPr>
        <w:t xml:space="preserve"> </w:t>
      </w:r>
      <w:r w:rsidR="00DB0FE1" w:rsidRPr="009364FC">
        <w:rPr>
          <w:rFonts w:ascii="Palatino Linotype" w:hAnsi="Palatino Linotype"/>
          <w:sz w:val="24"/>
          <w:szCs w:val="24"/>
        </w:rPr>
        <w:t>del cual de observa el</w:t>
      </w:r>
      <w:r w:rsidRPr="009364FC">
        <w:rPr>
          <w:rFonts w:ascii="Palatino Linotype" w:hAnsi="Palatino Linotype"/>
          <w:sz w:val="24"/>
          <w:szCs w:val="24"/>
        </w:rPr>
        <w:t xml:space="preserve"> mismo archivo que adjunto en su recurso de revisión, motivo por el que se considera innecesaria su descripción.</w:t>
      </w:r>
    </w:p>
    <w:p w14:paraId="485BF8EC" w14:textId="77777777" w:rsidR="00F92FF9" w:rsidRPr="009364FC" w:rsidRDefault="00F92FF9" w:rsidP="00964725">
      <w:pPr>
        <w:spacing w:line="360" w:lineRule="auto"/>
        <w:contextualSpacing/>
        <w:jc w:val="both"/>
        <w:rPr>
          <w:rFonts w:ascii="Palatino Linotype" w:hAnsi="Palatino Linotype"/>
          <w:sz w:val="24"/>
          <w:szCs w:val="24"/>
        </w:rPr>
      </w:pPr>
    </w:p>
    <w:p w14:paraId="0B6947C9" w14:textId="77777777" w:rsidR="00F92FF9" w:rsidRPr="009364FC" w:rsidRDefault="00F92FF9" w:rsidP="00F92FF9">
      <w:pPr>
        <w:spacing w:after="0" w:line="360" w:lineRule="auto"/>
        <w:jc w:val="both"/>
        <w:rPr>
          <w:rFonts w:ascii="Palatino Linotype" w:eastAsia="Palatino Linotype" w:hAnsi="Palatino Linotype" w:cs="Palatino Linotype"/>
          <w:sz w:val="24"/>
          <w:szCs w:val="24"/>
        </w:rPr>
      </w:pPr>
      <w:r w:rsidRPr="009364FC">
        <w:rPr>
          <w:rFonts w:ascii="Palatino Linotype" w:eastAsia="Palatino Linotype" w:hAnsi="Palatino Linotype" w:cs="Palatino Linotype"/>
          <w:b/>
          <w:sz w:val="24"/>
          <w:szCs w:val="24"/>
        </w:rPr>
        <w:t>7. AMPLIACIÓN DEL TÉRMINO PARA RESOLVER</w:t>
      </w:r>
      <w:r w:rsidRPr="009364FC">
        <w:rPr>
          <w:rFonts w:ascii="Palatino Linotype" w:eastAsia="Palatino Linotype" w:hAnsi="Palatino Linotype" w:cs="Palatino Linotype"/>
          <w:sz w:val="24"/>
          <w:szCs w:val="24"/>
        </w:rPr>
        <w:t>.</w:t>
      </w:r>
      <w:r w:rsidRPr="009364FC">
        <w:rPr>
          <w:rFonts w:ascii="Palatino Linotype" w:eastAsia="Palatino Linotype" w:hAnsi="Palatino Linotype" w:cs="Palatino Linotype"/>
        </w:rPr>
        <w:t xml:space="preserve"> </w:t>
      </w:r>
      <w:r w:rsidRPr="009364FC">
        <w:rPr>
          <w:rFonts w:ascii="Palatino Linotype" w:eastAsia="Palatino Linotype" w:hAnsi="Palatino Linotype" w:cs="Palatino Linotype"/>
          <w:sz w:val="24"/>
          <w:szCs w:val="24"/>
        </w:rPr>
        <w:t xml:space="preserve">En fecha quince de noviembre de dos mil veintidós, se amplió el término para resolver el recurso de revisión en términos del artículo 181 párrafo tercero de la Ley de Transparencia y Acceso a la Información Pública del Estado de México y Municipios. </w:t>
      </w:r>
    </w:p>
    <w:p w14:paraId="60F39986" w14:textId="77777777" w:rsidR="00F92FF9" w:rsidRPr="009364FC" w:rsidRDefault="00F92FF9" w:rsidP="00F92FF9">
      <w:pPr>
        <w:spacing w:after="0" w:line="360" w:lineRule="auto"/>
        <w:jc w:val="both"/>
        <w:rPr>
          <w:rFonts w:ascii="Palatino Linotype" w:eastAsia="Palatino Linotype" w:hAnsi="Palatino Linotype" w:cs="Palatino Linotype"/>
          <w:sz w:val="24"/>
          <w:szCs w:val="24"/>
        </w:rPr>
      </w:pPr>
    </w:p>
    <w:p w14:paraId="7C5589A9" w14:textId="77777777" w:rsidR="00F92FF9" w:rsidRPr="009364FC" w:rsidRDefault="00F92FF9" w:rsidP="00F92FF9">
      <w:pPr>
        <w:spacing w:after="0" w:line="360" w:lineRule="auto"/>
        <w:jc w:val="both"/>
        <w:rPr>
          <w:rFonts w:ascii="Palatino Linotype" w:eastAsia="Palatino Linotype" w:hAnsi="Palatino Linotype" w:cs="Palatino Linotype"/>
          <w:sz w:val="24"/>
          <w:szCs w:val="24"/>
        </w:rPr>
      </w:pPr>
      <w:r w:rsidRPr="009364FC">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88F0C61" w14:textId="77777777" w:rsidR="00F92FF9" w:rsidRPr="009364FC" w:rsidRDefault="00F92FF9" w:rsidP="00F92FF9">
      <w:pPr>
        <w:spacing w:after="0" w:line="360" w:lineRule="auto"/>
        <w:jc w:val="both"/>
        <w:rPr>
          <w:rFonts w:ascii="Palatino Linotype" w:eastAsia="Palatino Linotype" w:hAnsi="Palatino Linotype" w:cs="Palatino Linotype"/>
          <w:sz w:val="24"/>
          <w:szCs w:val="24"/>
        </w:rPr>
      </w:pPr>
    </w:p>
    <w:p w14:paraId="22DAEC56" w14:textId="77777777" w:rsidR="00F92FF9" w:rsidRPr="009364FC" w:rsidRDefault="00F92FF9" w:rsidP="00F92FF9">
      <w:pPr>
        <w:spacing w:after="0" w:line="360" w:lineRule="auto"/>
        <w:jc w:val="both"/>
        <w:rPr>
          <w:rFonts w:ascii="Palatino Linotype" w:eastAsia="Palatino Linotype" w:hAnsi="Palatino Linotype" w:cs="Palatino Linotype"/>
          <w:sz w:val="24"/>
          <w:szCs w:val="24"/>
        </w:rPr>
      </w:pPr>
      <w:r w:rsidRPr="009364FC">
        <w:rPr>
          <w:rFonts w:ascii="Palatino Linotype" w:eastAsia="Palatino Linotype" w:hAnsi="Palatino Linotype" w:cs="Palatino Linotype"/>
          <w:sz w:val="24"/>
          <w:szCs w:val="24"/>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w:t>
      </w:r>
      <w:r w:rsidRPr="009364FC">
        <w:rPr>
          <w:rFonts w:ascii="Palatino Linotype" w:eastAsia="Palatino Linotype" w:hAnsi="Palatino Linotype" w:cs="Palatino Linotype"/>
          <w:sz w:val="24"/>
          <w:szCs w:val="24"/>
        </w:rPr>
        <w:lastRenderedPageBreak/>
        <w:t>órganos jurisdiccionales federales, aplicables también en procedimientos análogos, como el que nos ocupa.</w:t>
      </w:r>
    </w:p>
    <w:p w14:paraId="43A965E6" w14:textId="77777777" w:rsidR="00F92FF9" w:rsidRPr="009364FC" w:rsidRDefault="00F92FF9" w:rsidP="00F92FF9">
      <w:pPr>
        <w:spacing w:after="0" w:line="360" w:lineRule="auto"/>
        <w:jc w:val="both"/>
        <w:rPr>
          <w:rFonts w:ascii="Palatino Linotype" w:eastAsia="Palatino Linotype" w:hAnsi="Palatino Linotype" w:cs="Palatino Linotype"/>
          <w:sz w:val="24"/>
          <w:szCs w:val="24"/>
        </w:rPr>
      </w:pPr>
    </w:p>
    <w:p w14:paraId="54B70D68" w14:textId="5D7A0AFD" w:rsidR="00F92FF9" w:rsidRPr="009364FC" w:rsidRDefault="00F92FF9" w:rsidP="00F92FF9">
      <w:pPr>
        <w:spacing w:after="0" w:line="360" w:lineRule="auto"/>
        <w:jc w:val="both"/>
        <w:rPr>
          <w:rFonts w:ascii="Palatino Linotype" w:eastAsia="Palatino Linotype" w:hAnsi="Palatino Linotype" w:cs="Palatino Linotype"/>
          <w:sz w:val="24"/>
          <w:szCs w:val="24"/>
        </w:rPr>
      </w:pPr>
      <w:r w:rsidRPr="009364FC">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E04763C" w14:textId="77777777" w:rsidR="00410B3A" w:rsidRPr="009364FC" w:rsidRDefault="00410B3A" w:rsidP="00F92FF9">
      <w:pPr>
        <w:spacing w:after="0" w:line="360" w:lineRule="auto"/>
        <w:jc w:val="both"/>
        <w:rPr>
          <w:rFonts w:ascii="Palatino Linotype" w:eastAsia="Palatino Linotype" w:hAnsi="Palatino Linotype" w:cs="Palatino Linotype"/>
          <w:sz w:val="24"/>
          <w:szCs w:val="24"/>
        </w:rPr>
      </w:pPr>
    </w:p>
    <w:p w14:paraId="0D8A3B5B" w14:textId="77777777" w:rsidR="00F92FF9" w:rsidRPr="009364FC" w:rsidRDefault="00F92FF9" w:rsidP="00F92FF9">
      <w:pPr>
        <w:spacing w:after="0" w:line="360" w:lineRule="auto"/>
        <w:jc w:val="both"/>
        <w:rPr>
          <w:rFonts w:ascii="Palatino Linotype" w:eastAsia="Palatino Linotype" w:hAnsi="Palatino Linotype" w:cs="Palatino Linotype"/>
          <w:sz w:val="24"/>
          <w:szCs w:val="24"/>
        </w:rPr>
      </w:pPr>
      <w:r w:rsidRPr="009364FC">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B13CD1B" w14:textId="77777777" w:rsidR="00F92FF9" w:rsidRPr="009364FC" w:rsidRDefault="00F92FF9" w:rsidP="00F92FF9">
      <w:pPr>
        <w:spacing w:after="0" w:line="360" w:lineRule="auto"/>
        <w:jc w:val="both"/>
        <w:rPr>
          <w:rFonts w:ascii="Palatino Linotype" w:eastAsia="Palatino Linotype" w:hAnsi="Palatino Linotype" w:cs="Palatino Linotype"/>
          <w:sz w:val="24"/>
          <w:szCs w:val="24"/>
        </w:rPr>
      </w:pPr>
    </w:p>
    <w:p w14:paraId="11B03D62" w14:textId="77777777" w:rsidR="00F92FF9" w:rsidRPr="009364FC" w:rsidRDefault="00F92FF9" w:rsidP="00F92FF9">
      <w:pPr>
        <w:spacing w:after="0" w:line="360" w:lineRule="auto"/>
        <w:jc w:val="both"/>
        <w:rPr>
          <w:rFonts w:ascii="Palatino Linotype" w:eastAsia="Palatino Linotype" w:hAnsi="Palatino Linotype" w:cs="Palatino Linotype"/>
          <w:strike/>
          <w:sz w:val="24"/>
          <w:szCs w:val="24"/>
        </w:rPr>
      </w:pPr>
      <w:r w:rsidRPr="009364FC">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312F9166" w14:textId="77777777" w:rsidR="00F92FF9" w:rsidRPr="009364FC" w:rsidRDefault="00F92FF9" w:rsidP="00F92FF9">
      <w:pPr>
        <w:spacing w:after="0" w:line="360" w:lineRule="auto"/>
        <w:jc w:val="both"/>
        <w:rPr>
          <w:rFonts w:ascii="Palatino Linotype" w:eastAsia="Palatino Linotype" w:hAnsi="Palatino Linotype" w:cs="Palatino Linotype"/>
          <w:sz w:val="24"/>
          <w:szCs w:val="24"/>
        </w:rPr>
      </w:pPr>
    </w:p>
    <w:p w14:paraId="08E9C3C2" w14:textId="77777777" w:rsidR="00F92FF9" w:rsidRPr="009364FC" w:rsidRDefault="00F92FF9" w:rsidP="00F92FF9">
      <w:pPr>
        <w:numPr>
          <w:ilvl w:val="0"/>
          <w:numId w:val="2"/>
        </w:numPr>
        <w:spacing w:after="0" w:line="360" w:lineRule="auto"/>
        <w:jc w:val="both"/>
        <w:rPr>
          <w:rFonts w:ascii="Palatino Linotype" w:eastAsia="Palatino Linotype" w:hAnsi="Palatino Linotype" w:cs="Palatino Linotype"/>
          <w:sz w:val="24"/>
          <w:szCs w:val="24"/>
        </w:rPr>
      </w:pPr>
      <w:r w:rsidRPr="009364FC">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0B07AAD1" w14:textId="77777777" w:rsidR="00F92FF9" w:rsidRPr="009364FC" w:rsidRDefault="00F92FF9" w:rsidP="00F92FF9">
      <w:pPr>
        <w:spacing w:after="0" w:line="360" w:lineRule="auto"/>
        <w:ind w:left="927"/>
        <w:jc w:val="both"/>
        <w:rPr>
          <w:rFonts w:ascii="Palatino Linotype" w:eastAsia="Palatino Linotype" w:hAnsi="Palatino Linotype" w:cs="Palatino Linotype"/>
          <w:sz w:val="24"/>
          <w:szCs w:val="24"/>
        </w:rPr>
      </w:pPr>
    </w:p>
    <w:p w14:paraId="4030D663" w14:textId="77777777" w:rsidR="00F92FF9" w:rsidRPr="009364FC" w:rsidRDefault="00F92FF9" w:rsidP="00F92FF9">
      <w:pPr>
        <w:numPr>
          <w:ilvl w:val="0"/>
          <w:numId w:val="2"/>
        </w:numPr>
        <w:spacing w:after="0" w:line="360" w:lineRule="auto"/>
        <w:jc w:val="both"/>
        <w:rPr>
          <w:rFonts w:ascii="Palatino Linotype" w:eastAsia="Palatino Linotype" w:hAnsi="Palatino Linotype" w:cs="Palatino Linotype"/>
          <w:sz w:val="24"/>
          <w:szCs w:val="24"/>
        </w:rPr>
      </w:pPr>
      <w:r w:rsidRPr="009364FC">
        <w:rPr>
          <w:rFonts w:ascii="Palatino Linotype" w:eastAsia="Palatino Linotype" w:hAnsi="Palatino Linotype" w:cs="Palatino Linotype"/>
          <w:sz w:val="24"/>
          <w:szCs w:val="24"/>
        </w:rPr>
        <w:t>Actividad Procesal del interesado. Acciones u omisiones del interesado.</w:t>
      </w:r>
    </w:p>
    <w:p w14:paraId="2C9D723A" w14:textId="77777777" w:rsidR="00F92FF9" w:rsidRPr="009364FC" w:rsidRDefault="00F92FF9" w:rsidP="00F92FF9">
      <w:pPr>
        <w:spacing w:after="0" w:line="360" w:lineRule="auto"/>
        <w:jc w:val="both"/>
        <w:rPr>
          <w:rFonts w:ascii="Palatino Linotype" w:eastAsia="Palatino Linotype" w:hAnsi="Palatino Linotype" w:cs="Palatino Linotype"/>
          <w:sz w:val="24"/>
          <w:szCs w:val="24"/>
        </w:rPr>
      </w:pPr>
    </w:p>
    <w:p w14:paraId="2F33E1E1" w14:textId="77777777" w:rsidR="00F92FF9" w:rsidRPr="009364FC" w:rsidRDefault="00F92FF9" w:rsidP="00F92FF9">
      <w:pPr>
        <w:numPr>
          <w:ilvl w:val="0"/>
          <w:numId w:val="2"/>
        </w:numPr>
        <w:spacing w:after="0" w:line="360" w:lineRule="auto"/>
        <w:jc w:val="both"/>
        <w:rPr>
          <w:rFonts w:ascii="Palatino Linotype" w:eastAsia="Palatino Linotype" w:hAnsi="Palatino Linotype" w:cs="Palatino Linotype"/>
          <w:sz w:val="24"/>
          <w:szCs w:val="24"/>
        </w:rPr>
      </w:pPr>
      <w:r w:rsidRPr="009364FC">
        <w:rPr>
          <w:rFonts w:ascii="Palatino Linotype" w:eastAsia="Palatino Linotype" w:hAnsi="Palatino Linotype" w:cs="Palatino Linotype"/>
          <w:sz w:val="24"/>
          <w:szCs w:val="24"/>
        </w:rPr>
        <w:lastRenderedPageBreak/>
        <w:t>Conducta de la Autoridad: Las Acciones u omisiones realizadas en el procedimiento. Así como si la autoridad actuó con la debida diligencia.</w:t>
      </w:r>
    </w:p>
    <w:p w14:paraId="746D412A" w14:textId="77777777" w:rsidR="00F92FF9" w:rsidRPr="009364FC" w:rsidRDefault="00F92FF9" w:rsidP="00F92FF9">
      <w:pPr>
        <w:pStyle w:val="Prrafodelista"/>
        <w:numPr>
          <w:ilvl w:val="0"/>
          <w:numId w:val="2"/>
        </w:numPr>
        <w:spacing w:after="0" w:line="360" w:lineRule="auto"/>
        <w:jc w:val="both"/>
        <w:rPr>
          <w:rFonts w:ascii="Palatino Linotype" w:eastAsia="Palatino Linotype" w:hAnsi="Palatino Linotype" w:cs="Palatino Linotype"/>
          <w:sz w:val="24"/>
          <w:szCs w:val="24"/>
        </w:rPr>
      </w:pPr>
      <w:r w:rsidRPr="009364FC">
        <w:rPr>
          <w:rFonts w:ascii="Palatino Linotype" w:eastAsia="Palatino Linotype" w:hAnsi="Palatino Linotype" w:cs="Palatino Linotype"/>
          <w:sz w:val="24"/>
          <w:szCs w:val="24"/>
        </w:rPr>
        <w:t>La afectación generada en la situación jurídica de la persona involucrada en el proceso: Violación a sus derechos humanos.</w:t>
      </w:r>
    </w:p>
    <w:p w14:paraId="1E69CC97" w14:textId="77777777" w:rsidR="00F92FF9" w:rsidRPr="009364FC" w:rsidRDefault="00F92FF9" w:rsidP="00F92FF9">
      <w:pPr>
        <w:pStyle w:val="Prrafodelista"/>
        <w:spacing w:after="0" w:line="360" w:lineRule="auto"/>
        <w:ind w:left="927"/>
        <w:jc w:val="both"/>
        <w:rPr>
          <w:rFonts w:ascii="Palatino Linotype" w:eastAsia="Palatino Linotype" w:hAnsi="Palatino Linotype" w:cs="Palatino Linotype"/>
          <w:sz w:val="24"/>
          <w:szCs w:val="24"/>
        </w:rPr>
      </w:pPr>
    </w:p>
    <w:p w14:paraId="5BDA78B9" w14:textId="77777777" w:rsidR="00F92FF9" w:rsidRPr="009364FC" w:rsidRDefault="00F92FF9" w:rsidP="00F92FF9">
      <w:pPr>
        <w:spacing w:after="0" w:line="360" w:lineRule="auto"/>
        <w:jc w:val="both"/>
        <w:rPr>
          <w:rFonts w:ascii="Palatino Linotype" w:eastAsia="Palatino Linotype" w:hAnsi="Palatino Linotype" w:cs="Palatino Linotype"/>
          <w:sz w:val="24"/>
          <w:szCs w:val="24"/>
        </w:rPr>
      </w:pPr>
      <w:r w:rsidRPr="009364FC">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7563010" w14:textId="77777777" w:rsidR="00F92FF9" w:rsidRPr="009364FC" w:rsidRDefault="00F92FF9" w:rsidP="00F92FF9">
      <w:pPr>
        <w:spacing w:after="0" w:line="360" w:lineRule="auto"/>
        <w:jc w:val="both"/>
        <w:rPr>
          <w:rFonts w:ascii="Palatino Linotype" w:eastAsia="Palatino Linotype" w:hAnsi="Palatino Linotype" w:cs="Palatino Linotype"/>
          <w:sz w:val="24"/>
          <w:szCs w:val="24"/>
        </w:rPr>
      </w:pPr>
    </w:p>
    <w:p w14:paraId="707ED45D" w14:textId="77777777" w:rsidR="00F92FF9" w:rsidRPr="009364FC" w:rsidRDefault="00F92FF9" w:rsidP="00F92FF9">
      <w:pPr>
        <w:spacing w:after="0" w:line="360" w:lineRule="auto"/>
        <w:jc w:val="both"/>
        <w:rPr>
          <w:rFonts w:ascii="Palatino Linotype" w:eastAsia="Palatino Linotype" w:hAnsi="Palatino Linotype" w:cs="Palatino Linotype"/>
          <w:b/>
          <w:sz w:val="24"/>
          <w:szCs w:val="24"/>
        </w:rPr>
      </w:pPr>
      <w:r w:rsidRPr="009364FC">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9364FC">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9364FC">
        <w:rPr>
          <w:rFonts w:ascii="Palatino Linotype" w:eastAsia="Palatino Linotype" w:hAnsi="Palatino Linotype" w:cs="Palatino Linotype"/>
          <w:sz w:val="24"/>
          <w:szCs w:val="24"/>
        </w:rPr>
        <w:t>, visible en la Gaceta del Seminario Judicial de la Federación con el registro digital 205635.</w:t>
      </w:r>
    </w:p>
    <w:p w14:paraId="4CA5EBF8" w14:textId="77777777" w:rsidR="00F92FF9" w:rsidRPr="009364FC" w:rsidRDefault="00F92FF9" w:rsidP="00F92FF9">
      <w:pPr>
        <w:spacing w:after="0" w:line="360" w:lineRule="auto"/>
        <w:jc w:val="both"/>
        <w:rPr>
          <w:rFonts w:ascii="Palatino Linotype" w:eastAsia="Palatino Linotype" w:hAnsi="Palatino Linotype" w:cs="Palatino Linotype"/>
          <w:sz w:val="24"/>
          <w:szCs w:val="24"/>
        </w:rPr>
      </w:pPr>
    </w:p>
    <w:p w14:paraId="145A706C" w14:textId="77777777" w:rsidR="00F92FF9" w:rsidRPr="009364FC" w:rsidRDefault="00F92FF9" w:rsidP="00F92FF9">
      <w:pPr>
        <w:spacing w:after="0" w:line="360" w:lineRule="auto"/>
        <w:jc w:val="both"/>
        <w:rPr>
          <w:rFonts w:ascii="Palatino Linotype" w:eastAsia="Palatino Linotype" w:hAnsi="Palatino Linotype" w:cs="Palatino Linotype"/>
          <w:sz w:val="24"/>
          <w:szCs w:val="24"/>
        </w:rPr>
      </w:pPr>
      <w:r w:rsidRPr="009364FC">
        <w:rPr>
          <w:rFonts w:ascii="Palatino Linotype" w:eastAsia="Palatino Linotype" w:hAnsi="Palatino Linotype" w:cs="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w:t>
      </w:r>
      <w:r w:rsidRPr="009364FC">
        <w:rPr>
          <w:rFonts w:ascii="Palatino Linotype" w:eastAsia="Palatino Linotype" w:hAnsi="Palatino Linotype" w:cs="Palatino Linotype"/>
          <w:sz w:val="24"/>
          <w:szCs w:val="24"/>
        </w:rPr>
        <w:lastRenderedPageBreak/>
        <w:t>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C97A537" w14:textId="77777777" w:rsidR="00F92FF9" w:rsidRPr="009364FC" w:rsidRDefault="00F92FF9" w:rsidP="00F92FF9">
      <w:pPr>
        <w:spacing w:after="0" w:line="360" w:lineRule="auto"/>
        <w:jc w:val="both"/>
        <w:rPr>
          <w:rFonts w:ascii="Palatino Linotype" w:eastAsia="Palatino Linotype" w:hAnsi="Palatino Linotype" w:cs="Palatino Linotype"/>
          <w:sz w:val="24"/>
          <w:szCs w:val="24"/>
        </w:rPr>
      </w:pPr>
    </w:p>
    <w:p w14:paraId="10AA21D9" w14:textId="77777777" w:rsidR="00F92FF9" w:rsidRPr="009364FC" w:rsidRDefault="00F92FF9" w:rsidP="00F92FF9">
      <w:pPr>
        <w:spacing w:after="0" w:line="360" w:lineRule="auto"/>
        <w:jc w:val="both"/>
        <w:rPr>
          <w:rFonts w:ascii="Palatino Linotype" w:eastAsia="Palatino Linotype" w:hAnsi="Palatino Linotype" w:cs="Palatino Linotype"/>
          <w:sz w:val="24"/>
          <w:szCs w:val="24"/>
        </w:rPr>
      </w:pPr>
      <w:r w:rsidRPr="009364FC">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69E146D7" w14:textId="77777777" w:rsidR="00F92FF9" w:rsidRPr="009364FC" w:rsidRDefault="00F92FF9" w:rsidP="00F92FF9">
      <w:pPr>
        <w:spacing w:after="0" w:line="360" w:lineRule="auto"/>
        <w:jc w:val="both"/>
        <w:rPr>
          <w:rFonts w:ascii="Palatino Linotype" w:eastAsia="Palatino Linotype" w:hAnsi="Palatino Linotype" w:cs="Palatino Linotype"/>
          <w:sz w:val="24"/>
          <w:szCs w:val="24"/>
        </w:rPr>
      </w:pPr>
    </w:p>
    <w:p w14:paraId="02678B1D" w14:textId="77777777" w:rsidR="00F92FF9" w:rsidRPr="009364FC" w:rsidRDefault="00F92FF9" w:rsidP="00F92FF9">
      <w:pPr>
        <w:spacing w:after="0" w:line="360" w:lineRule="auto"/>
        <w:jc w:val="both"/>
        <w:rPr>
          <w:rFonts w:ascii="Palatino Linotype" w:eastAsia="Palatino Linotype" w:hAnsi="Palatino Linotype" w:cs="Palatino Linotype"/>
          <w:sz w:val="24"/>
          <w:szCs w:val="24"/>
        </w:rPr>
      </w:pPr>
      <w:r w:rsidRPr="009364FC">
        <w:rPr>
          <w:rFonts w:ascii="Palatino Linotype" w:eastAsia="Palatino Linotype" w:hAnsi="Palatino Linotype" w:cs="Palatino Linotype"/>
          <w:sz w:val="24"/>
          <w:szCs w:val="24"/>
        </w:rPr>
        <w:t xml:space="preserve"> </w:t>
      </w:r>
      <w:r w:rsidRPr="009364FC">
        <w:rPr>
          <w:rFonts w:ascii="Palatino Linotype" w:eastAsia="Palatino Linotype" w:hAnsi="Palatino Linotype" w:cs="Palatino Linotype"/>
          <w:i/>
          <w:sz w:val="24"/>
          <w:szCs w:val="24"/>
        </w:rPr>
        <w:t>“PLAZO RAZONABLE PARA RESOLVER. DIMENSIÓN Y EFECTOS DE ESTE CONCEPTO CUANDO SE ADUCE EXCESIVA CARGA DE TRABAJO.”</w:t>
      </w:r>
      <w:r w:rsidRPr="009364FC">
        <w:rPr>
          <w:rFonts w:ascii="Palatino Linotype" w:eastAsia="Palatino Linotype" w:hAnsi="Palatino Linotype" w:cs="Palatino Linotype"/>
          <w:sz w:val="24"/>
          <w:szCs w:val="24"/>
        </w:rPr>
        <w:t xml:space="preserve"> consultable en el Seminario Judicial de la Federación y su gaceta, con el registro digital 2002351.</w:t>
      </w:r>
    </w:p>
    <w:p w14:paraId="252A3092" w14:textId="77777777" w:rsidR="00410B3A" w:rsidRPr="009364FC" w:rsidRDefault="00410B3A" w:rsidP="00F92FF9">
      <w:pPr>
        <w:spacing w:after="0" w:line="360" w:lineRule="auto"/>
        <w:jc w:val="both"/>
        <w:rPr>
          <w:rFonts w:ascii="Palatino Linotype" w:eastAsia="Palatino Linotype" w:hAnsi="Palatino Linotype" w:cs="Palatino Linotype"/>
          <w:i/>
          <w:sz w:val="24"/>
          <w:szCs w:val="24"/>
        </w:rPr>
      </w:pPr>
    </w:p>
    <w:p w14:paraId="59508551" w14:textId="7C38ABF8" w:rsidR="00F92FF9" w:rsidRPr="009364FC" w:rsidRDefault="00F92FF9" w:rsidP="00F92FF9">
      <w:pPr>
        <w:spacing w:after="0" w:line="360" w:lineRule="auto"/>
        <w:jc w:val="both"/>
        <w:rPr>
          <w:rFonts w:ascii="Palatino Linotype" w:eastAsia="Palatino Linotype" w:hAnsi="Palatino Linotype" w:cs="Palatino Linotype"/>
          <w:sz w:val="24"/>
          <w:szCs w:val="24"/>
        </w:rPr>
      </w:pPr>
      <w:r w:rsidRPr="009364FC">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9364FC">
        <w:rPr>
          <w:rFonts w:ascii="Palatino Linotype" w:eastAsia="Palatino Linotype" w:hAnsi="Palatino Linotype" w:cs="Palatino Linotype"/>
          <w:sz w:val="24"/>
          <w:szCs w:val="24"/>
        </w:rPr>
        <w:t>, visible en el Seminario Judicial de la Federación y su gaceta, con el registro digital 2002350.</w:t>
      </w:r>
    </w:p>
    <w:p w14:paraId="01174D99" w14:textId="77777777" w:rsidR="00F92FF9" w:rsidRPr="009364FC" w:rsidRDefault="00F92FF9" w:rsidP="00F92FF9">
      <w:pPr>
        <w:spacing w:after="0" w:line="360" w:lineRule="auto"/>
        <w:jc w:val="both"/>
        <w:rPr>
          <w:rFonts w:ascii="Palatino Linotype" w:eastAsia="Palatino Linotype" w:hAnsi="Palatino Linotype" w:cs="Palatino Linotype"/>
          <w:sz w:val="24"/>
          <w:szCs w:val="24"/>
        </w:rPr>
      </w:pPr>
    </w:p>
    <w:p w14:paraId="7608908A" w14:textId="77777777" w:rsidR="00F92FF9" w:rsidRPr="009364FC" w:rsidRDefault="00F92FF9" w:rsidP="00F92FF9">
      <w:pPr>
        <w:spacing w:after="0" w:line="360" w:lineRule="auto"/>
        <w:jc w:val="both"/>
        <w:rPr>
          <w:rFonts w:ascii="Palatino Linotype" w:eastAsia="Palatino Linotype" w:hAnsi="Palatino Linotype" w:cs="Palatino Linotype"/>
          <w:sz w:val="24"/>
          <w:szCs w:val="24"/>
        </w:rPr>
      </w:pPr>
      <w:r w:rsidRPr="009364FC">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419DF38C" w14:textId="77777777" w:rsidR="00F92FF9" w:rsidRPr="009364FC" w:rsidRDefault="00F92FF9" w:rsidP="00964725">
      <w:pPr>
        <w:spacing w:line="360" w:lineRule="auto"/>
        <w:contextualSpacing/>
        <w:jc w:val="both"/>
        <w:rPr>
          <w:rFonts w:ascii="Palatino Linotype" w:hAnsi="Palatino Linotype"/>
          <w:sz w:val="24"/>
          <w:szCs w:val="24"/>
        </w:rPr>
      </w:pPr>
    </w:p>
    <w:p w14:paraId="63951926" w14:textId="77777777" w:rsidR="00F92FF9" w:rsidRPr="009364FC" w:rsidRDefault="00F92FF9" w:rsidP="00F92FF9">
      <w:pPr>
        <w:spacing w:after="0" w:line="360" w:lineRule="auto"/>
        <w:jc w:val="both"/>
        <w:rPr>
          <w:rFonts w:ascii="Palatino Linotype" w:eastAsia="Palatino Linotype" w:hAnsi="Palatino Linotype" w:cs="Palatino Linotype"/>
          <w:sz w:val="24"/>
          <w:szCs w:val="24"/>
        </w:rPr>
      </w:pPr>
      <w:r w:rsidRPr="009364FC">
        <w:rPr>
          <w:rFonts w:ascii="Palatino Linotype" w:eastAsia="Palatino Linotype" w:hAnsi="Palatino Linotype" w:cs="Palatino Linotype"/>
          <w:b/>
          <w:sz w:val="24"/>
          <w:szCs w:val="24"/>
        </w:rPr>
        <w:lastRenderedPageBreak/>
        <w:t xml:space="preserve">8. CIERRE DE INSTRUCCIÓN. </w:t>
      </w:r>
      <w:r w:rsidRPr="009364FC">
        <w:rPr>
          <w:rFonts w:ascii="Palatino Linotype" w:eastAsia="Palatino Linotype" w:hAnsi="Palatino Linotype" w:cs="Palatino Linotype"/>
          <w:sz w:val="24"/>
          <w:szCs w:val="24"/>
        </w:rPr>
        <w:t>El quince de noviembre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69F2B818" w14:textId="77777777" w:rsidR="00F92FF9" w:rsidRPr="009364FC" w:rsidRDefault="00F92FF9" w:rsidP="00F92FF9">
      <w:pPr>
        <w:spacing w:after="0" w:line="360" w:lineRule="auto"/>
        <w:jc w:val="both"/>
        <w:rPr>
          <w:rFonts w:ascii="Palatino Linotype" w:eastAsia="Palatino Linotype" w:hAnsi="Palatino Linotype" w:cs="Palatino Linotype"/>
          <w:sz w:val="24"/>
          <w:szCs w:val="24"/>
        </w:rPr>
      </w:pPr>
    </w:p>
    <w:p w14:paraId="1F8D6323" w14:textId="77777777" w:rsidR="00F92FF9" w:rsidRPr="009364FC" w:rsidRDefault="00F92FF9" w:rsidP="00F92FF9">
      <w:pPr>
        <w:spacing w:after="0" w:line="360" w:lineRule="auto"/>
        <w:jc w:val="both"/>
        <w:rPr>
          <w:rFonts w:ascii="Palatino Linotype" w:eastAsia="Palatino Linotype" w:hAnsi="Palatino Linotype" w:cs="Palatino Linotype"/>
          <w:sz w:val="24"/>
          <w:szCs w:val="24"/>
        </w:rPr>
      </w:pPr>
      <w:r w:rsidRPr="009364FC">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0E20F735" w14:textId="77777777" w:rsidR="00F92FF9" w:rsidRPr="009364FC" w:rsidRDefault="00F92FF9">
      <w:pPr>
        <w:spacing w:line="360" w:lineRule="auto"/>
        <w:contextualSpacing/>
        <w:jc w:val="both"/>
        <w:rPr>
          <w:rFonts w:ascii="Palatino Linotype" w:hAnsi="Palatino Linotype"/>
          <w:sz w:val="24"/>
          <w:szCs w:val="24"/>
        </w:rPr>
      </w:pPr>
    </w:p>
    <w:p w14:paraId="21B8564A" w14:textId="77777777" w:rsidR="00F92FF9" w:rsidRPr="009364FC" w:rsidRDefault="00F92FF9" w:rsidP="00F92FF9">
      <w:pPr>
        <w:widowControl w:val="0"/>
        <w:spacing w:after="0" w:line="360" w:lineRule="auto"/>
        <w:jc w:val="center"/>
        <w:rPr>
          <w:rFonts w:ascii="Palatino Linotype" w:eastAsia="Palatino Linotype" w:hAnsi="Palatino Linotype" w:cs="Palatino Linotype"/>
          <w:b/>
          <w:sz w:val="24"/>
          <w:szCs w:val="24"/>
        </w:rPr>
      </w:pPr>
      <w:r w:rsidRPr="009364FC">
        <w:rPr>
          <w:rFonts w:ascii="Palatino Linotype" w:eastAsia="Palatino Linotype" w:hAnsi="Palatino Linotype" w:cs="Palatino Linotype"/>
          <w:b/>
          <w:sz w:val="24"/>
          <w:szCs w:val="24"/>
        </w:rPr>
        <w:t>C O N S I D E R A N D O S</w:t>
      </w:r>
    </w:p>
    <w:p w14:paraId="37D32AE7" w14:textId="77777777" w:rsidR="00F92FF9" w:rsidRPr="009364FC" w:rsidRDefault="00F92FF9" w:rsidP="00F92FF9">
      <w:pPr>
        <w:spacing w:after="0" w:line="360" w:lineRule="auto"/>
        <w:jc w:val="both"/>
        <w:rPr>
          <w:rFonts w:ascii="Palatino Linotype" w:eastAsia="Palatino Linotype" w:hAnsi="Palatino Linotype" w:cs="Palatino Linotype"/>
          <w:b/>
          <w:sz w:val="24"/>
          <w:szCs w:val="24"/>
        </w:rPr>
      </w:pPr>
    </w:p>
    <w:p w14:paraId="3B21A77A" w14:textId="77777777" w:rsidR="00F92FF9" w:rsidRPr="009364FC" w:rsidRDefault="00F92FF9" w:rsidP="00F92FF9">
      <w:pPr>
        <w:spacing w:after="0" w:line="360" w:lineRule="auto"/>
        <w:jc w:val="both"/>
        <w:rPr>
          <w:rFonts w:ascii="Palatino Linotype" w:eastAsia="Palatino Linotype" w:hAnsi="Palatino Linotype" w:cs="Palatino Linotype"/>
          <w:sz w:val="24"/>
          <w:szCs w:val="24"/>
        </w:rPr>
      </w:pPr>
      <w:r w:rsidRPr="009364FC">
        <w:rPr>
          <w:rFonts w:ascii="Palatino Linotype" w:eastAsia="Palatino Linotype" w:hAnsi="Palatino Linotype" w:cs="Palatino Linotype"/>
          <w:b/>
          <w:sz w:val="24"/>
          <w:szCs w:val="24"/>
        </w:rPr>
        <w:t>PRIMERO. COMPETENCIA.</w:t>
      </w:r>
      <w:r w:rsidRPr="009364FC">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w:t>
      </w:r>
      <w:r w:rsidRPr="009364FC">
        <w:rPr>
          <w:rFonts w:ascii="Palatino Linotype" w:eastAsia="Palatino Linotype" w:hAnsi="Palatino Linotype" w:cs="Palatino Linotype"/>
          <w:sz w:val="24"/>
          <w:szCs w:val="24"/>
        </w:rPr>
        <w:lastRenderedPageBreak/>
        <w:t>Información Pública y Protección de Datos Personales del Estado de México y Municipios.</w:t>
      </w:r>
    </w:p>
    <w:p w14:paraId="1522B8B5" w14:textId="77777777" w:rsidR="00F92FF9" w:rsidRPr="009364FC" w:rsidRDefault="00F92FF9">
      <w:pPr>
        <w:spacing w:line="360" w:lineRule="auto"/>
        <w:contextualSpacing/>
        <w:jc w:val="both"/>
        <w:rPr>
          <w:rFonts w:ascii="Palatino Linotype" w:hAnsi="Palatino Linotype"/>
          <w:sz w:val="24"/>
          <w:szCs w:val="24"/>
        </w:rPr>
      </w:pPr>
    </w:p>
    <w:p w14:paraId="4117957F" w14:textId="62CE6A2D" w:rsidR="00410B3A" w:rsidRPr="009364FC" w:rsidRDefault="00F92FF9" w:rsidP="00410B3A">
      <w:pPr>
        <w:spacing w:before="160" w:after="0" w:line="360" w:lineRule="auto"/>
        <w:ind w:right="-234"/>
        <w:contextualSpacing/>
        <w:jc w:val="both"/>
        <w:rPr>
          <w:rFonts w:ascii="Palatino Linotype" w:eastAsia="Palatino Linotype" w:hAnsi="Palatino Linotype" w:cs="Palatino Linotype"/>
          <w:sz w:val="24"/>
          <w:szCs w:val="24"/>
        </w:rPr>
      </w:pPr>
      <w:r w:rsidRPr="009364FC">
        <w:rPr>
          <w:rFonts w:ascii="Palatino Linotype" w:eastAsia="Palatino Linotype" w:hAnsi="Palatino Linotype" w:cs="Palatino Linotype"/>
          <w:b/>
          <w:sz w:val="24"/>
          <w:szCs w:val="24"/>
        </w:rPr>
        <w:t xml:space="preserve">SEGUNDO. OPORTUNIDAD Y PROCEDIBILIDAD DEL RECURSO DE REVISIÓN.  </w:t>
      </w:r>
      <w:r w:rsidRPr="009364FC">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3CC389C" w14:textId="77777777" w:rsidR="00410B3A" w:rsidRPr="009364FC" w:rsidRDefault="00410B3A" w:rsidP="00410B3A">
      <w:pPr>
        <w:spacing w:before="160" w:after="0" w:line="360" w:lineRule="auto"/>
        <w:ind w:right="-234"/>
        <w:contextualSpacing/>
        <w:jc w:val="both"/>
        <w:rPr>
          <w:rFonts w:ascii="Palatino Linotype" w:eastAsia="Palatino Linotype" w:hAnsi="Palatino Linotype" w:cs="Palatino Linotype"/>
          <w:sz w:val="24"/>
          <w:szCs w:val="24"/>
        </w:rPr>
      </w:pPr>
    </w:p>
    <w:p w14:paraId="651EFAEA" w14:textId="77777777" w:rsidR="00F92FF9" w:rsidRPr="009364FC" w:rsidRDefault="00F92FF9" w:rsidP="00410B3A">
      <w:pPr>
        <w:spacing w:after="0" w:line="360" w:lineRule="auto"/>
        <w:contextualSpacing/>
        <w:jc w:val="both"/>
        <w:rPr>
          <w:rFonts w:ascii="Palatino Linotype" w:eastAsia="Palatino Linotype" w:hAnsi="Palatino Linotype" w:cs="Palatino Linotype"/>
          <w:sz w:val="24"/>
          <w:szCs w:val="24"/>
        </w:rPr>
      </w:pPr>
      <w:r w:rsidRPr="009364FC">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9364FC">
        <w:rPr>
          <w:rFonts w:ascii="Palatino Linotype" w:eastAsia="Palatino Linotype" w:hAnsi="Palatino Linotype" w:cs="Palatino Linotype"/>
          <w:b/>
          <w:sz w:val="24"/>
          <w:szCs w:val="24"/>
        </w:rPr>
        <w:t xml:space="preserve"> EL SUJETO OBLIGADO </w:t>
      </w:r>
      <w:r w:rsidRPr="009364FC">
        <w:rPr>
          <w:rFonts w:ascii="Palatino Linotype" w:eastAsia="Palatino Linotype" w:hAnsi="Palatino Linotype" w:cs="Palatino Linotype"/>
          <w:sz w:val="24"/>
          <w:szCs w:val="24"/>
        </w:rPr>
        <w:t>emitió la respuesta, toda vez que ésta fue pronunciada el día veinti</w:t>
      </w:r>
      <w:r w:rsidR="009D4110" w:rsidRPr="009364FC">
        <w:rPr>
          <w:rFonts w:ascii="Palatino Linotype" w:eastAsia="Palatino Linotype" w:hAnsi="Palatino Linotype" w:cs="Palatino Linotype"/>
          <w:sz w:val="24"/>
          <w:szCs w:val="24"/>
        </w:rPr>
        <w:t>uno</w:t>
      </w:r>
      <w:r w:rsidRPr="009364FC">
        <w:rPr>
          <w:rFonts w:ascii="Palatino Linotype" w:eastAsia="Palatino Linotype" w:hAnsi="Palatino Linotype" w:cs="Palatino Linotype"/>
          <w:sz w:val="24"/>
          <w:szCs w:val="24"/>
        </w:rPr>
        <w:t xml:space="preserve"> de junio del año dos mil veintidós, mientras que la </w:t>
      </w:r>
      <w:r w:rsidRPr="009364FC">
        <w:rPr>
          <w:rFonts w:ascii="Palatino Linotype" w:eastAsia="Palatino Linotype" w:hAnsi="Palatino Linotype" w:cs="Palatino Linotype"/>
          <w:b/>
          <w:sz w:val="24"/>
          <w:szCs w:val="24"/>
        </w:rPr>
        <w:t>RECURRENTE</w:t>
      </w:r>
      <w:r w:rsidRPr="009364FC">
        <w:rPr>
          <w:rFonts w:ascii="Palatino Linotype" w:eastAsia="Palatino Linotype" w:hAnsi="Palatino Linotype" w:cs="Palatino Linotype"/>
          <w:sz w:val="24"/>
          <w:szCs w:val="24"/>
        </w:rPr>
        <w:t xml:space="preserve"> interpuso el recurso de revisión en fecha </w:t>
      </w:r>
      <w:r w:rsidR="009D4110" w:rsidRPr="009364FC">
        <w:rPr>
          <w:rFonts w:ascii="Palatino Linotype" w:eastAsia="Palatino Linotype" w:hAnsi="Palatino Linotype" w:cs="Palatino Linotype"/>
          <w:sz w:val="24"/>
          <w:szCs w:val="24"/>
        </w:rPr>
        <w:t>veintidós de junio de dos mil veintidós, esto es al siguiente día hábil de haber recibido la respuesta.</w:t>
      </w:r>
    </w:p>
    <w:p w14:paraId="708CBE0B" w14:textId="77777777" w:rsidR="009D4110" w:rsidRPr="009364FC" w:rsidRDefault="009D4110" w:rsidP="009D4110">
      <w:pPr>
        <w:spacing w:after="0" w:line="360" w:lineRule="auto"/>
        <w:jc w:val="both"/>
        <w:rPr>
          <w:rFonts w:ascii="Palatino Linotype" w:eastAsia="Palatino Linotype" w:hAnsi="Palatino Linotype" w:cs="Palatino Linotype"/>
          <w:sz w:val="24"/>
          <w:szCs w:val="24"/>
        </w:rPr>
      </w:pPr>
    </w:p>
    <w:p w14:paraId="6263A06F" w14:textId="77777777" w:rsidR="009D4110" w:rsidRPr="009364FC" w:rsidRDefault="009D4110" w:rsidP="009D4110">
      <w:pPr>
        <w:spacing w:after="0" w:line="360" w:lineRule="auto"/>
        <w:jc w:val="both"/>
        <w:rPr>
          <w:rFonts w:ascii="Palatino Linotype" w:eastAsia="Palatino Linotype" w:hAnsi="Palatino Linotype" w:cs="Palatino Linotype"/>
          <w:sz w:val="24"/>
          <w:szCs w:val="24"/>
        </w:rPr>
      </w:pPr>
      <w:r w:rsidRPr="009364FC">
        <w:rPr>
          <w:rFonts w:ascii="Palatino Linotype" w:eastAsia="Palatino Linotype" w:hAnsi="Palatino Linotype" w:cs="Palatino Linotype"/>
          <w:sz w:val="24"/>
          <w:szCs w:val="24"/>
        </w:rPr>
        <w:t xml:space="preserve">En ese sentido, al considerar la fecha en que se formuló la solicitud y la fecha en la que respondieron a estas el </w:t>
      </w:r>
      <w:r w:rsidRPr="009364FC">
        <w:rPr>
          <w:rFonts w:ascii="Palatino Linotype" w:eastAsia="Palatino Linotype" w:hAnsi="Palatino Linotype" w:cs="Palatino Linotype"/>
          <w:b/>
          <w:sz w:val="24"/>
          <w:szCs w:val="24"/>
        </w:rPr>
        <w:t>SUJETO OBLIGADO</w:t>
      </w:r>
      <w:r w:rsidRPr="009364FC">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14:paraId="230EA6A8" w14:textId="77777777" w:rsidR="009D4110" w:rsidRPr="009364FC" w:rsidRDefault="009D4110" w:rsidP="009D4110">
      <w:pPr>
        <w:spacing w:after="0" w:line="360" w:lineRule="auto"/>
        <w:jc w:val="both"/>
        <w:rPr>
          <w:rFonts w:ascii="Palatino Linotype" w:hAnsi="Palatino Linotype"/>
          <w:sz w:val="24"/>
          <w:szCs w:val="24"/>
        </w:rPr>
      </w:pPr>
    </w:p>
    <w:p w14:paraId="041C36D4" w14:textId="77777777" w:rsidR="009D4110" w:rsidRPr="009364FC" w:rsidRDefault="009D4110" w:rsidP="009D4110">
      <w:pPr>
        <w:spacing w:before="240" w:after="0" w:line="360" w:lineRule="auto"/>
        <w:contextualSpacing/>
        <w:jc w:val="both"/>
        <w:rPr>
          <w:rFonts w:ascii="Palatino Linotype" w:eastAsia="Palatino Linotype" w:hAnsi="Palatino Linotype" w:cs="Palatino Linotype"/>
          <w:b/>
          <w:sz w:val="24"/>
          <w:szCs w:val="24"/>
        </w:rPr>
      </w:pPr>
      <w:r w:rsidRPr="009364FC">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w:t>
      </w:r>
      <w:r w:rsidRPr="009364FC">
        <w:rPr>
          <w:rFonts w:ascii="Palatino Linotype" w:eastAsia="Palatino Linotype" w:hAnsi="Palatino Linotype" w:cs="Palatino Linotype"/>
          <w:sz w:val="24"/>
          <w:szCs w:val="24"/>
        </w:rPr>
        <w:lastRenderedPageBreak/>
        <w:t xml:space="preserve">formales exigidos por el artículo 180 de la Ley de Transparencia y Acceso a la Información Pública del Estado de México y Municipios en vigor, en atención a que fue presentado mediante el formato visible </w:t>
      </w:r>
      <w:r w:rsidRPr="009364FC">
        <w:rPr>
          <w:rFonts w:ascii="Palatino Linotype" w:eastAsia="Palatino Linotype" w:hAnsi="Palatino Linotype" w:cs="Palatino Linotype"/>
          <w:b/>
          <w:sz w:val="24"/>
          <w:szCs w:val="24"/>
        </w:rPr>
        <w:t xml:space="preserve">EL SAIMEX.  </w:t>
      </w:r>
    </w:p>
    <w:p w14:paraId="4970148B" w14:textId="77777777" w:rsidR="009D4110" w:rsidRPr="009364FC" w:rsidRDefault="009D4110" w:rsidP="009D4110">
      <w:pPr>
        <w:spacing w:after="0" w:line="360" w:lineRule="auto"/>
        <w:contextualSpacing/>
        <w:jc w:val="both"/>
        <w:rPr>
          <w:rFonts w:ascii="Palatino Linotype" w:eastAsia="Palatino Linotype" w:hAnsi="Palatino Linotype" w:cs="Palatino Linotype"/>
          <w:sz w:val="24"/>
          <w:szCs w:val="24"/>
        </w:rPr>
      </w:pPr>
    </w:p>
    <w:p w14:paraId="6BD0F4CE" w14:textId="0F9C2FDE" w:rsidR="009D4110" w:rsidRPr="009364FC" w:rsidRDefault="009D4110" w:rsidP="009D4110">
      <w:pPr>
        <w:pBdr>
          <w:top w:val="nil"/>
          <w:left w:val="nil"/>
          <w:bottom w:val="nil"/>
          <w:right w:val="nil"/>
          <w:between w:val="nil"/>
        </w:pBdr>
        <w:spacing w:after="0" w:line="360" w:lineRule="auto"/>
        <w:ind w:right="-147"/>
        <w:contextualSpacing/>
        <w:jc w:val="both"/>
        <w:rPr>
          <w:rFonts w:ascii="Palatino Linotype" w:eastAsia="Palatino Linotype" w:hAnsi="Palatino Linotype" w:cs="Palatino Linotype"/>
          <w:sz w:val="24"/>
          <w:szCs w:val="24"/>
        </w:rPr>
      </w:pPr>
      <w:r w:rsidRPr="009364FC">
        <w:rPr>
          <w:rFonts w:ascii="Palatino Linotype" w:eastAsia="Palatino Linotype" w:hAnsi="Palatino Linotype" w:cs="Palatino Linotype"/>
          <w:sz w:val="24"/>
          <w:szCs w:val="24"/>
        </w:rPr>
        <w:t xml:space="preserve">Finalmente, resulta procedente la interposición del recurso, según lo aducido por </w:t>
      </w:r>
      <w:r w:rsidRPr="009364FC">
        <w:rPr>
          <w:rFonts w:ascii="Palatino Linotype" w:eastAsia="Palatino Linotype" w:hAnsi="Palatino Linotype" w:cs="Palatino Linotype"/>
          <w:b/>
          <w:sz w:val="24"/>
          <w:szCs w:val="24"/>
        </w:rPr>
        <w:t>la parte RECURRENTE</w:t>
      </w:r>
      <w:r w:rsidRPr="009364FC">
        <w:rPr>
          <w:rFonts w:ascii="Palatino Linotype" w:eastAsia="Palatino Linotype" w:hAnsi="Palatino Linotype" w:cs="Palatino Linotype"/>
          <w:sz w:val="24"/>
          <w:szCs w:val="24"/>
        </w:rPr>
        <w:t xml:space="preserve"> en sus razones o motivos de inconformidad, de acuerdo al artículo 179, fracción I de la Ley de Transparencia y Acceso a la Información Pública del Estado de México y Municipios; que a la letra dice:</w:t>
      </w:r>
    </w:p>
    <w:p w14:paraId="4A4C7AA5" w14:textId="77777777" w:rsidR="009D4110" w:rsidRPr="009364FC" w:rsidRDefault="009D4110" w:rsidP="009D4110">
      <w:pPr>
        <w:pBdr>
          <w:top w:val="nil"/>
          <w:left w:val="nil"/>
          <w:bottom w:val="nil"/>
          <w:right w:val="nil"/>
          <w:between w:val="nil"/>
        </w:pBdr>
        <w:spacing w:after="0" w:line="360" w:lineRule="auto"/>
        <w:ind w:right="-147"/>
        <w:contextualSpacing/>
        <w:jc w:val="both"/>
        <w:rPr>
          <w:rFonts w:ascii="Palatino Linotype" w:eastAsia="Palatino Linotype" w:hAnsi="Palatino Linotype" w:cs="Palatino Linotype"/>
        </w:rPr>
      </w:pPr>
    </w:p>
    <w:p w14:paraId="7309F6DC" w14:textId="77777777" w:rsidR="009D4110" w:rsidRPr="009364FC" w:rsidRDefault="009D4110" w:rsidP="009D4110">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9364FC">
        <w:rPr>
          <w:rFonts w:ascii="Palatino Linotype" w:eastAsia="Palatino Linotype" w:hAnsi="Palatino Linotype" w:cs="Palatino Linotype"/>
          <w:b/>
          <w:i/>
        </w:rPr>
        <w:t>“Artículo 179</w:t>
      </w:r>
      <w:r w:rsidRPr="009364FC">
        <w:rPr>
          <w:rFonts w:ascii="Palatino Linotype" w:eastAsia="Palatino Linotype" w:hAnsi="Palatino Linotype" w:cs="Palatino Linotype"/>
          <w:i/>
        </w:rPr>
        <w:t xml:space="preserve">. </w:t>
      </w:r>
      <w:r w:rsidRPr="009364FC">
        <w:rPr>
          <w:rFonts w:ascii="Palatino Linotype" w:eastAsia="Palatino Linotype" w:hAnsi="Palatino Linotype" w:cs="Palatino Linotype"/>
          <w:b/>
          <w:i/>
        </w:rPr>
        <w:t>El recurso de revisión</w:t>
      </w:r>
      <w:r w:rsidRPr="009364FC">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9364FC">
        <w:rPr>
          <w:rFonts w:ascii="Palatino Linotype" w:eastAsia="Palatino Linotype" w:hAnsi="Palatino Linotype" w:cs="Palatino Linotype"/>
          <w:b/>
          <w:i/>
        </w:rPr>
        <w:t>, y procederá en contra de las siguientes causas</w:t>
      </w:r>
      <w:r w:rsidRPr="009364FC">
        <w:rPr>
          <w:rFonts w:ascii="Palatino Linotype" w:eastAsia="Palatino Linotype" w:hAnsi="Palatino Linotype" w:cs="Palatino Linotype"/>
          <w:i/>
        </w:rPr>
        <w:t>:</w:t>
      </w:r>
    </w:p>
    <w:p w14:paraId="60505DD7" w14:textId="77777777" w:rsidR="009D4110" w:rsidRPr="009364FC" w:rsidRDefault="009D4110" w:rsidP="009D4110">
      <w:pPr>
        <w:pBdr>
          <w:top w:val="nil"/>
          <w:left w:val="nil"/>
          <w:bottom w:val="nil"/>
          <w:right w:val="nil"/>
          <w:between w:val="nil"/>
        </w:pBdr>
        <w:spacing w:after="0"/>
        <w:ind w:left="992" w:right="1043"/>
        <w:jc w:val="both"/>
        <w:rPr>
          <w:rFonts w:ascii="Palatino Linotype" w:eastAsia="Palatino Linotype" w:hAnsi="Palatino Linotype" w:cs="Palatino Linotype"/>
          <w:i/>
        </w:rPr>
      </w:pPr>
    </w:p>
    <w:p w14:paraId="04B8267C" w14:textId="45DFDE73" w:rsidR="009D4110" w:rsidRPr="009364FC" w:rsidRDefault="009D4110" w:rsidP="00410B3A">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9364FC">
        <w:rPr>
          <w:rFonts w:ascii="Palatino Linotype" w:eastAsia="Palatino Linotype" w:hAnsi="Palatino Linotype" w:cs="Palatino Linotype"/>
          <w:i/>
        </w:rPr>
        <w:t xml:space="preserve">I. La negativa a la información solicitada;”  </w:t>
      </w:r>
    </w:p>
    <w:p w14:paraId="19E0C63D" w14:textId="77777777" w:rsidR="009D4110" w:rsidRPr="009364FC" w:rsidRDefault="009D4110" w:rsidP="009D4110">
      <w:pPr>
        <w:spacing w:after="0" w:line="360" w:lineRule="auto"/>
        <w:jc w:val="both"/>
        <w:rPr>
          <w:rFonts w:ascii="Palatino Linotype" w:hAnsi="Palatino Linotype"/>
          <w:sz w:val="24"/>
          <w:szCs w:val="24"/>
        </w:rPr>
      </w:pPr>
    </w:p>
    <w:p w14:paraId="03756488" w14:textId="738AE522" w:rsidR="000B55B9" w:rsidRPr="009364FC" w:rsidRDefault="000B55B9" w:rsidP="000B55B9">
      <w:pPr>
        <w:spacing w:before="280" w:after="280" w:line="360" w:lineRule="auto"/>
        <w:contextualSpacing/>
        <w:jc w:val="both"/>
        <w:rPr>
          <w:rFonts w:ascii="Palatino Linotype" w:eastAsia="Palatino Linotype" w:hAnsi="Palatino Linotype" w:cs="Palatino Linotype"/>
          <w:sz w:val="24"/>
        </w:rPr>
      </w:pPr>
      <w:r w:rsidRPr="009364FC">
        <w:rPr>
          <w:rFonts w:ascii="Palatino Linotype" w:eastAsia="Palatino Linotype" w:hAnsi="Palatino Linotype" w:cs="Palatino Linotype"/>
          <w:b/>
          <w:sz w:val="24"/>
        </w:rPr>
        <w:t>TERCERO. ANÁLISIS DE LAS CAUSALES DE SOBRESEIMIENTO DEL RECURSO DE REVISIÓN.</w:t>
      </w:r>
      <w:r w:rsidRPr="009364FC">
        <w:rPr>
          <w:rFonts w:ascii="Palatino Linotype" w:eastAsia="Palatino Linotype" w:hAnsi="Palatino Linotype" w:cs="Palatino Linotype"/>
          <w:sz w:val="24"/>
        </w:rPr>
        <w:t xml:space="preserve">  En primera instancia, debe apuntarse que del análisis al recurso de revisión que ahora se resuelve, se tiene que se actualiza la causal de sobreseimiento del recurso de revisión establecido en la fracción IV del artículo 192 en relación con el diverso 186 fracción I, ambos de la Ley de Transparencia y Acceso a la Información Pública del Estado de México y Municipios, derivado del contenido del informe justificado rendido por el </w:t>
      </w:r>
      <w:r w:rsidRPr="009364FC">
        <w:rPr>
          <w:rFonts w:ascii="Palatino Linotype" w:eastAsia="Palatino Linotype" w:hAnsi="Palatino Linotype" w:cs="Palatino Linotype"/>
          <w:b/>
          <w:sz w:val="24"/>
        </w:rPr>
        <w:t>SUJETO OBLIGADO.</w:t>
      </w:r>
      <w:r w:rsidRPr="009364FC">
        <w:rPr>
          <w:rFonts w:ascii="Palatino Linotype" w:eastAsia="Palatino Linotype" w:hAnsi="Palatino Linotype" w:cs="Palatino Linotype"/>
          <w:sz w:val="24"/>
        </w:rPr>
        <w:t xml:space="preserve"> </w:t>
      </w:r>
    </w:p>
    <w:p w14:paraId="499E776B" w14:textId="77777777" w:rsidR="000B55B9" w:rsidRPr="009364FC" w:rsidRDefault="000B55B9" w:rsidP="000B55B9"/>
    <w:p w14:paraId="6D28FEA9" w14:textId="071B6C3E" w:rsidR="00A3235A" w:rsidRPr="009364FC" w:rsidRDefault="00A3235A" w:rsidP="00A3235A">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rPr>
      </w:pPr>
      <w:r w:rsidRPr="009364FC">
        <w:rPr>
          <w:rFonts w:ascii="Palatino Linotype" w:eastAsia="Palatino Linotype" w:hAnsi="Palatino Linotype" w:cs="Palatino Linotype"/>
          <w:sz w:val="24"/>
          <w:szCs w:val="24"/>
        </w:rPr>
        <w:t xml:space="preserve">Ahora bien, del análisis de la solicitud de información, motivo del recurso de revisión que ahora se resuelve se advierte que la parte </w:t>
      </w:r>
      <w:r w:rsidRPr="009364FC">
        <w:rPr>
          <w:rFonts w:ascii="Palatino Linotype" w:eastAsia="Palatino Linotype" w:hAnsi="Palatino Linotype" w:cs="Palatino Linotype"/>
          <w:b/>
          <w:sz w:val="24"/>
          <w:szCs w:val="24"/>
        </w:rPr>
        <w:t>RECURRENTE</w:t>
      </w:r>
      <w:r w:rsidRPr="009364FC">
        <w:rPr>
          <w:rFonts w:ascii="Palatino Linotype" w:eastAsia="Palatino Linotype" w:hAnsi="Palatino Linotype" w:cs="Palatino Linotype"/>
          <w:sz w:val="24"/>
          <w:szCs w:val="24"/>
        </w:rPr>
        <w:t xml:space="preserve"> requirió al </w:t>
      </w:r>
      <w:r w:rsidRPr="009364FC">
        <w:rPr>
          <w:rFonts w:ascii="Palatino Linotype" w:eastAsia="Palatino Linotype" w:hAnsi="Palatino Linotype" w:cs="Palatino Linotype"/>
          <w:b/>
          <w:sz w:val="24"/>
          <w:szCs w:val="24"/>
        </w:rPr>
        <w:t>SUJETO OBLIGADO</w:t>
      </w:r>
      <w:r w:rsidRPr="009364FC">
        <w:rPr>
          <w:rFonts w:ascii="Palatino Linotype" w:eastAsia="Palatino Linotype" w:hAnsi="Palatino Linotype" w:cs="Palatino Linotype"/>
          <w:sz w:val="24"/>
          <w:szCs w:val="24"/>
        </w:rPr>
        <w:t xml:space="preserve"> le proporcione, lo siguiente:</w:t>
      </w:r>
    </w:p>
    <w:p w14:paraId="6A9EC1EC" w14:textId="3D38ABC8" w:rsidR="004B49B6" w:rsidRPr="009364FC" w:rsidRDefault="004B49B6" w:rsidP="00A3235A">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rPr>
      </w:pPr>
      <w:r w:rsidRPr="009364FC">
        <w:rPr>
          <w:rFonts w:ascii="Palatino Linotype" w:eastAsia="Palatino Linotype" w:hAnsi="Palatino Linotype" w:cs="Palatino Linotype"/>
          <w:sz w:val="24"/>
          <w:szCs w:val="24"/>
        </w:rPr>
        <w:lastRenderedPageBreak/>
        <w:t xml:space="preserve">1. Solicito el dato especifico de la fecha en que se instaló </w:t>
      </w:r>
      <w:r w:rsidR="000B55B9" w:rsidRPr="009364FC">
        <w:rPr>
          <w:rFonts w:ascii="Palatino Linotype" w:eastAsia="Palatino Linotype" w:hAnsi="Palatino Linotype" w:cs="Palatino Linotype"/>
          <w:sz w:val="24"/>
          <w:szCs w:val="24"/>
        </w:rPr>
        <w:t>e</w:t>
      </w:r>
      <w:r w:rsidRPr="009364FC">
        <w:rPr>
          <w:rFonts w:ascii="Palatino Linotype" w:eastAsia="Palatino Linotype" w:hAnsi="Palatino Linotype" w:cs="Palatino Linotype"/>
          <w:sz w:val="24"/>
          <w:szCs w:val="24"/>
        </w:rPr>
        <w:t xml:space="preserve">l Comité Municipal de Dictamen de Giro y copia del Acta de instalación. </w:t>
      </w:r>
    </w:p>
    <w:p w14:paraId="19396F6B" w14:textId="77777777" w:rsidR="004B49B6" w:rsidRPr="009364FC" w:rsidRDefault="004B49B6" w:rsidP="00A3235A">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rPr>
      </w:pPr>
    </w:p>
    <w:p w14:paraId="4BFA612D" w14:textId="3AFAF857" w:rsidR="004B49B6" w:rsidRPr="009364FC" w:rsidRDefault="004B49B6" w:rsidP="00A3235A">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rPr>
      </w:pPr>
      <w:r w:rsidRPr="009364FC">
        <w:rPr>
          <w:rFonts w:ascii="Palatino Linotype" w:eastAsia="Palatino Linotype" w:hAnsi="Palatino Linotype" w:cs="Palatino Linotype"/>
          <w:sz w:val="24"/>
          <w:szCs w:val="24"/>
        </w:rPr>
        <w:t>2. Solicito de Forma clara y precisa la fecha en que se publicó en la gaceta municipal el Reglamento del Comité Municipal de Dictamen de Giro y una copia del mismo.</w:t>
      </w:r>
    </w:p>
    <w:p w14:paraId="4916039D" w14:textId="77777777" w:rsidR="004B49B6" w:rsidRPr="009364FC" w:rsidRDefault="004B49B6" w:rsidP="00A3235A">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rPr>
      </w:pPr>
    </w:p>
    <w:p w14:paraId="1342FFE8" w14:textId="6C9567FD" w:rsidR="004B49B6" w:rsidRPr="009364FC" w:rsidRDefault="004B49B6" w:rsidP="00A3235A">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rPr>
      </w:pPr>
      <w:r w:rsidRPr="009364FC">
        <w:rPr>
          <w:rFonts w:ascii="Palatino Linotype" w:eastAsia="Palatino Linotype" w:hAnsi="Palatino Linotype" w:cs="Palatino Linotype"/>
          <w:sz w:val="24"/>
          <w:szCs w:val="24"/>
        </w:rPr>
        <w:t xml:space="preserve">3. Solicito de forma clara y precisa el número de solicitudes recibidas o en proceso de recepción para unidades económicas de medio impacto desde el 01 de enero de 2022 a la fecha. </w:t>
      </w:r>
    </w:p>
    <w:p w14:paraId="3AC33977" w14:textId="77777777" w:rsidR="004B49B6" w:rsidRPr="009364FC" w:rsidRDefault="004B49B6" w:rsidP="00A3235A">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rPr>
      </w:pPr>
    </w:p>
    <w:p w14:paraId="5EF4EA61" w14:textId="6E805B13" w:rsidR="004B49B6" w:rsidRPr="009364FC" w:rsidRDefault="004B49B6" w:rsidP="00A3235A">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rPr>
      </w:pPr>
      <w:r w:rsidRPr="009364FC">
        <w:rPr>
          <w:rFonts w:ascii="Palatino Linotype" w:eastAsia="Palatino Linotype" w:hAnsi="Palatino Linotype" w:cs="Palatino Linotype"/>
          <w:sz w:val="24"/>
          <w:szCs w:val="24"/>
        </w:rPr>
        <w:t xml:space="preserve">4. Solicito de forma clara y precisa el número de solicitudes recibidas o en proceso de recepción para unidades económicas de alto impacto desde el 01 de enero de 2022 a la fecha. </w:t>
      </w:r>
    </w:p>
    <w:p w14:paraId="4D32E7BB" w14:textId="77777777" w:rsidR="004B49B6" w:rsidRPr="009364FC" w:rsidRDefault="004B49B6" w:rsidP="00A3235A">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rPr>
      </w:pPr>
    </w:p>
    <w:p w14:paraId="7AFBD3D6" w14:textId="34F0C647" w:rsidR="004B49B6" w:rsidRPr="009364FC" w:rsidRDefault="004B49B6" w:rsidP="00A3235A">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rPr>
      </w:pPr>
      <w:r w:rsidRPr="009364FC">
        <w:rPr>
          <w:rFonts w:ascii="Palatino Linotype" w:eastAsia="Palatino Linotype" w:hAnsi="Palatino Linotype" w:cs="Palatino Linotype"/>
          <w:sz w:val="24"/>
          <w:szCs w:val="24"/>
        </w:rPr>
        <w:t xml:space="preserve">5. Solicito de forma clara y precisa el número de dictámenes emitidos desde la instalación del Comité Municipal de Dictamen de Giro a la fecha. </w:t>
      </w:r>
    </w:p>
    <w:p w14:paraId="13F3675D" w14:textId="77777777" w:rsidR="004B49B6" w:rsidRPr="009364FC" w:rsidRDefault="004B49B6" w:rsidP="00A3235A">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rPr>
      </w:pPr>
    </w:p>
    <w:p w14:paraId="1433DB0A" w14:textId="7BD11EE4" w:rsidR="004B49B6" w:rsidRPr="009364FC" w:rsidRDefault="004B49B6" w:rsidP="00A3235A">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rPr>
      </w:pPr>
      <w:r w:rsidRPr="009364FC">
        <w:rPr>
          <w:rFonts w:ascii="Palatino Linotype" w:eastAsia="Palatino Linotype" w:hAnsi="Palatino Linotype" w:cs="Palatino Linotype"/>
          <w:sz w:val="24"/>
          <w:szCs w:val="24"/>
        </w:rPr>
        <w:t xml:space="preserve">6. En caso de no haber emitido la reglamentación correspondiente, solicito el estatus actual del mismo fundado y motivado. </w:t>
      </w:r>
    </w:p>
    <w:p w14:paraId="209B154E" w14:textId="77777777" w:rsidR="004B49B6" w:rsidRPr="009364FC" w:rsidRDefault="004B49B6" w:rsidP="00A3235A">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rPr>
      </w:pPr>
    </w:p>
    <w:p w14:paraId="42144A69" w14:textId="29FAC3BC" w:rsidR="004B49B6" w:rsidRPr="009364FC" w:rsidRDefault="004B49B6" w:rsidP="00A3235A">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rPr>
      </w:pPr>
      <w:r w:rsidRPr="009364FC">
        <w:rPr>
          <w:rFonts w:ascii="Palatino Linotype" w:eastAsia="Palatino Linotype" w:hAnsi="Palatino Linotype" w:cs="Palatino Linotype"/>
          <w:sz w:val="24"/>
          <w:szCs w:val="24"/>
        </w:rPr>
        <w:t>7. ¿En caso de que el Comité Municipal de Dictamen de Giro no se haya instalado, solicito de forma clara y precisa el motivo por el cual no se ha instalado dicho comité, y que detallen entonces como están regularizando a los giros de alto y medio impacto?</w:t>
      </w:r>
    </w:p>
    <w:p w14:paraId="70A945E9" w14:textId="4560D79F" w:rsidR="004B49B6" w:rsidRPr="009364FC" w:rsidRDefault="004B49B6" w:rsidP="004B49B6">
      <w:pPr>
        <w:spacing w:line="360" w:lineRule="auto"/>
        <w:contextualSpacing/>
        <w:jc w:val="both"/>
        <w:rPr>
          <w:rFonts w:ascii="Palatino Linotype" w:eastAsia="Palatino Linotype" w:hAnsi="Palatino Linotype" w:cs="Palatino Linotype"/>
          <w:sz w:val="24"/>
          <w:szCs w:val="24"/>
        </w:rPr>
      </w:pPr>
      <w:r w:rsidRPr="009364FC">
        <w:rPr>
          <w:rFonts w:ascii="Palatino Linotype" w:eastAsia="Palatino Linotype" w:hAnsi="Palatino Linotype" w:cs="Palatino Linotype"/>
          <w:sz w:val="24"/>
          <w:szCs w:val="24"/>
        </w:rPr>
        <w:lastRenderedPageBreak/>
        <w:t xml:space="preserve">En respuesta, el </w:t>
      </w:r>
      <w:r w:rsidRPr="009364FC">
        <w:rPr>
          <w:rFonts w:ascii="Palatino Linotype" w:eastAsia="Palatino Linotype" w:hAnsi="Palatino Linotype" w:cs="Palatino Linotype"/>
          <w:b/>
          <w:sz w:val="24"/>
          <w:szCs w:val="24"/>
        </w:rPr>
        <w:t xml:space="preserve">SUJETO OBLIGADO </w:t>
      </w:r>
      <w:r w:rsidRPr="009364FC">
        <w:rPr>
          <w:rFonts w:ascii="Palatino Linotype" w:eastAsia="Palatino Linotype" w:hAnsi="Palatino Linotype" w:cs="Palatino Linotype"/>
          <w:sz w:val="24"/>
          <w:szCs w:val="24"/>
        </w:rPr>
        <w:t xml:space="preserve">mediante un oficio manifiesta la respuesta que otorga a cada uno de los puntos de la solicitud. </w:t>
      </w:r>
    </w:p>
    <w:p w14:paraId="58BE7FAC" w14:textId="48079A88" w:rsidR="00A3235A" w:rsidRPr="009364FC" w:rsidRDefault="00A3235A" w:rsidP="00A3235A">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rPr>
      </w:pPr>
    </w:p>
    <w:p w14:paraId="6A1050B1" w14:textId="5DC623E5" w:rsidR="004B49B6" w:rsidRPr="009364FC" w:rsidRDefault="004B49B6" w:rsidP="004B49B6">
      <w:pPr>
        <w:spacing w:line="360" w:lineRule="auto"/>
        <w:contextualSpacing/>
        <w:jc w:val="both"/>
        <w:rPr>
          <w:rFonts w:ascii="Palatino Linotype" w:eastAsia="Palatino Linotype" w:hAnsi="Palatino Linotype" w:cs="Palatino Linotype"/>
          <w:sz w:val="24"/>
          <w:szCs w:val="24"/>
        </w:rPr>
      </w:pPr>
      <w:r w:rsidRPr="009364FC">
        <w:rPr>
          <w:rFonts w:ascii="Palatino Linotype" w:eastAsia="Palatino Linotype" w:hAnsi="Palatino Linotype" w:cs="Palatino Linotype"/>
          <w:sz w:val="24"/>
          <w:szCs w:val="24"/>
        </w:rPr>
        <w:t>Conocida la respuesta por el particular, al no estar conforme con los términos de la misma, presentó el recurso de revisión que nos ocupa, mediante el cual señaló como motivo de inconformidad</w:t>
      </w:r>
      <w:r w:rsidR="00DA7E30" w:rsidRPr="009364FC">
        <w:rPr>
          <w:rFonts w:ascii="Palatino Linotype" w:eastAsia="Palatino Linotype" w:hAnsi="Palatino Linotype" w:cs="Palatino Linotype"/>
          <w:sz w:val="24"/>
          <w:szCs w:val="24"/>
        </w:rPr>
        <w:t xml:space="preserve"> en la que solicita </w:t>
      </w:r>
      <w:r w:rsidRPr="009364FC">
        <w:rPr>
          <w:rFonts w:ascii="Palatino Linotype" w:eastAsia="Palatino Linotype" w:hAnsi="Palatino Linotype" w:cs="Palatino Linotype"/>
          <w:sz w:val="24"/>
          <w:szCs w:val="24"/>
        </w:rPr>
        <w:t>complementación a la información solicitada en la cual se dio respuesta incompleta a dicha solicitud</w:t>
      </w:r>
      <w:r w:rsidR="00DA7E30" w:rsidRPr="009364FC">
        <w:rPr>
          <w:rFonts w:ascii="Palatino Linotype" w:eastAsia="Palatino Linotype" w:hAnsi="Palatino Linotype" w:cs="Palatino Linotype"/>
          <w:sz w:val="24"/>
          <w:szCs w:val="24"/>
        </w:rPr>
        <w:t>, adjuntando para tal efecto un archivo electrónico en el que señalo de manera especifica sus motivos de inconformidad a cada uno de los puntos de la solicitud.</w:t>
      </w:r>
    </w:p>
    <w:p w14:paraId="66C01C4F" w14:textId="77777777" w:rsidR="004B49B6" w:rsidRPr="009364FC" w:rsidRDefault="004B49B6" w:rsidP="00A3235A">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rPr>
      </w:pPr>
    </w:p>
    <w:p w14:paraId="6C11B3A8" w14:textId="4222FE9C" w:rsidR="00DA7E30" w:rsidRPr="009364FC" w:rsidRDefault="00DA7E30" w:rsidP="00DA7E30">
      <w:pPr>
        <w:spacing w:after="0" w:line="360" w:lineRule="auto"/>
        <w:ind w:right="-234"/>
        <w:contextualSpacing/>
        <w:jc w:val="both"/>
        <w:rPr>
          <w:rFonts w:ascii="Palatino Linotype" w:eastAsia="Palatino Linotype" w:hAnsi="Palatino Linotype" w:cs="Palatino Linotype"/>
          <w:sz w:val="24"/>
          <w:szCs w:val="24"/>
        </w:rPr>
      </w:pPr>
      <w:r w:rsidRPr="009364FC">
        <w:rPr>
          <w:rFonts w:ascii="Palatino Linotype" w:eastAsia="Palatino Linotype" w:hAnsi="Palatino Linotype" w:cs="Palatino Linotype"/>
          <w:sz w:val="24"/>
          <w:szCs w:val="24"/>
        </w:rPr>
        <w:t>Admitido el presente recurso de revisión, en términos del artículo 185 fracción II</w:t>
      </w:r>
      <w:r w:rsidRPr="009364FC">
        <w:rPr>
          <w:rFonts w:ascii="Palatino Linotype" w:eastAsia="Palatino Linotype" w:hAnsi="Palatino Linotype" w:cs="Palatino Linotype"/>
          <w:sz w:val="24"/>
          <w:szCs w:val="24"/>
          <w:vertAlign w:val="superscript"/>
        </w:rPr>
        <w:footnoteReference w:id="1"/>
      </w:r>
      <w:r w:rsidRPr="009364FC">
        <w:rPr>
          <w:rFonts w:ascii="Palatino Linotype" w:eastAsia="Palatino Linotype" w:hAnsi="Palatino Linotype" w:cs="Palatino Linotype"/>
          <w:sz w:val="24"/>
          <w:szCs w:val="24"/>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en donde </w:t>
      </w:r>
      <w:r w:rsidRPr="009364FC">
        <w:rPr>
          <w:rFonts w:ascii="Palatino Linotype" w:eastAsia="Palatino Linotype" w:hAnsi="Palatino Linotype" w:cs="Palatino Linotype"/>
          <w:b/>
          <w:sz w:val="24"/>
          <w:szCs w:val="24"/>
        </w:rPr>
        <w:t xml:space="preserve">EL SUJETO OBLIGADO </w:t>
      </w:r>
      <w:r w:rsidR="00BC0469" w:rsidRPr="009364FC">
        <w:rPr>
          <w:rFonts w:ascii="Palatino Linotype" w:eastAsia="Palatino Linotype" w:hAnsi="Palatino Linotype" w:cs="Palatino Linotype"/>
          <w:sz w:val="24"/>
          <w:szCs w:val="24"/>
        </w:rPr>
        <w:t xml:space="preserve">otorga pronunciamiento a cada uno de los motivos de inconformidad. </w:t>
      </w:r>
    </w:p>
    <w:p w14:paraId="538E702D" w14:textId="77777777" w:rsidR="000B55B9" w:rsidRPr="009364FC" w:rsidRDefault="000B55B9" w:rsidP="00DA7E30">
      <w:pPr>
        <w:spacing w:after="0" w:line="360" w:lineRule="auto"/>
        <w:ind w:right="-234"/>
        <w:contextualSpacing/>
        <w:jc w:val="both"/>
        <w:rPr>
          <w:rFonts w:ascii="Palatino Linotype" w:eastAsia="Palatino Linotype" w:hAnsi="Palatino Linotype" w:cs="Palatino Linotype"/>
          <w:sz w:val="24"/>
          <w:szCs w:val="24"/>
        </w:rPr>
      </w:pPr>
    </w:p>
    <w:p w14:paraId="644BA7FA" w14:textId="48F158BD" w:rsidR="00BC0469" w:rsidRPr="009364FC" w:rsidRDefault="00BC0469" w:rsidP="00BC0469">
      <w:pPr>
        <w:spacing w:line="360" w:lineRule="auto"/>
        <w:contextualSpacing/>
        <w:jc w:val="both"/>
        <w:rPr>
          <w:rFonts w:ascii="Palatino Linotype" w:eastAsia="Palatino Linotype" w:hAnsi="Palatino Linotype" w:cs="Palatino Linotype"/>
          <w:sz w:val="24"/>
          <w:szCs w:val="24"/>
        </w:rPr>
      </w:pPr>
      <w:r w:rsidRPr="009364FC">
        <w:rPr>
          <w:rFonts w:ascii="Palatino Linotype" w:eastAsia="Palatino Linotype" w:hAnsi="Palatino Linotype" w:cs="Palatino Linotype"/>
          <w:sz w:val="24"/>
          <w:szCs w:val="24"/>
        </w:rPr>
        <w:t xml:space="preserve">Por lo que respecta a los motivos de inconformidad, se advierte que, la parte  </w:t>
      </w:r>
      <w:r w:rsidRPr="009364FC">
        <w:rPr>
          <w:rFonts w:ascii="Palatino Linotype" w:eastAsia="Palatino Linotype" w:hAnsi="Palatino Linotype" w:cs="Palatino Linotype"/>
          <w:b/>
          <w:sz w:val="24"/>
          <w:szCs w:val="24"/>
        </w:rPr>
        <w:t>RECURRENTE</w:t>
      </w:r>
      <w:r w:rsidRPr="009364FC">
        <w:rPr>
          <w:rFonts w:ascii="Palatino Linotype" w:eastAsia="Palatino Linotype" w:hAnsi="Palatino Linotype" w:cs="Palatino Linotype"/>
          <w:sz w:val="24"/>
          <w:szCs w:val="24"/>
        </w:rPr>
        <w:t>, sólo se inconforma, por los puntos 1,</w:t>
      </w:r>
      <w:r w:rsidR="00410B3A" w:rsidRPr="009364FC">
        <w:rPr>
          <w:rFonts w:ascii="Palatino Linotype" w:eastAsia="Palatino Linotype" w:hAnsi="Palatino Linotype" w:cs="Palatino Linotype"/>
          <w:sz w:val="24"/>
          <w:szCs w:val="24"/>
        </w:rPr>
        <w:t xml:space="preserve"> </w:t>
      </w:r>
      <w:r w:rsidRPr="009364FC">
        <w:rPr>
          <w:rFonts w:ascii="Palatino Linotype" w:eastAsia="Palatino Linotype" w:hAnsi="Palatino Linotype" w:cs="Palatino Linotype"/>
          <w:sz w:val="24"/>
          <w:szCs w:val="24"/>
        </w:rPr>
        <w:t xml:space="preserve">2, 3, 4, 6 y 7, por consiguiente, la parte de la respuesta que no fue impugnada debe declararse consentida por el hoy </w:t>
      </w:r>
      <w:r w:rsidRPr="009364FC">
        <w:rPr>
          <w:rFonts w:ascii="Palatino Linotype" w:eastAsia="Palatino Linotype" w:hAnsi="Palatino Linotype" w:cs="Palatino Linotype"/>
          <w:b/>
          <w:sz w:val="24"/>
          <w:szCs w:val="24"/>
        </w:rPr>
        <w:t>RECURRENTE</w:t>
      </w:r>
      <w:r w:rsidRPr="009364FC">
        <w:rPr>
          <w:rFonts w:ascii="Palatino Linotype" w:eastAsia="Palatino Linotype" w:hAnsi="Palatino Linotype" w:cs="Palatino Linotype"/>
          <w:sz w:val="24"/>
          <w:szCs w:val="24"/>
        </w:rPr>
        <w:t xml:space="preserve">, en razón de que no se realizaron manifestaciones de inconformidad </w:t>
      </w:r>
      <w:r w:rsidRPr="009364FC">
        <w:rPr>
          <w:rFonts w:ascii="Palatino Linotype" w:eastAsia="Palatino Linotype" w:hAnsi="Palatino Linotype" w:cs="Palatino Linotype"/>
          <w:sz w:val="24"/>
          <w:szCs w:val="24"/>
        </w:rPr>
        <w:lastRenderedPageBreak/>
        <w:t>relativo al punto 5, por lo que no pueden producirse efectos jurídicos tendentes a revocar, confirmar o modificar el acto reclamado ya que se infiere un consentimiento de la</w:t>
      </w:r>
      <w:r w:rsidRPr="009364FC">
        <w:rPr>
          <w:rFonts w:ascii="Palatino Linotype" w:eastAsia="Palatino Linotype" w:hAnsi="Palatino Linotype" w:cs="Palatino Linotype"/>
          <w:b/>
          <w:sz w:val="24"/>
          <w:szCs w:val="24"/>
        </w:rPr>
        <w:t xml:space="preserve"> </w:t>
      </w:r>
      <w:r w:rsidRPr="009364FC">
        <w:rPr>
          <w:rFonts w:ascii="Palatino Linotype" w:eastAsia="Palatino Linotype" w:hAnsi="Palatino Linotype" w:cs="Palatino Linotype"/>
          <w:sz w:val="24"/>
          <w:szCs w:val="24"/>
        </w:rPr>
        <w:t>parte</w:t>
      </w:r>
      <w:r w:rsidRPr="009364FC">
        <w:rPr>
          <w:rFonts w:ascii="Palatino Linotype" w:eastAsia="Palatino Linotype" w:hAnsi="Palatino Linotype" w:cs="Palatino Linotype"/>
          <w:b/>
          <w:sz w:val="24"/>
          <w:szCs w:val="24"/>
        </w:rPr>
        <w:t xml:space="preserve"> RECURRENTE</w:t>
      </w:r>
      <w:r w:rsidRPr="009364FC">
        <w:rPr>
          <w:rFonts w:ascii="Palatino Linotype" w:eastAsia="Palatino Linotype" w:hAnsi="Palatino Linotype" w:cs="Palatino Linotype"/>
          <w:sz w:val="24"/>
          <w:szCs w:val="24"/>
        </w:rPr>
        <w:t xml:space="preserve"> ante la falta de impugnación eficaz. </w:t>
      </w:r>
    </w:p>
    <w:p w14:paraId="095A3263" w14:textId="77777777" w:rsidR="00BC0469" w:rsidRPr="009364FC" w:rsidRDefault="00BC0469" w:rsidP="00DA7E30">
      <w:pPr>
        <w:spacing w:after="0" w:line="360" w:lineRule="auto"/>
        <w:ind w:right="-234"/>
        <w:contextualSpacing/>
        <w:jc w:val="both"/>
        <w:rPr>
          <w:rFonts w:ascii="Palatino Linotype" w:eastAsia="Palatino Linotype" w:hAnsi="Palatino Linotype" w:cs="Palatino Linotype"/>
          <w:sz w:val="24"/>
          <w:szCs w:val="24"/>
        </w:rPr>
      </w:pPr>
    </w:p>
    <w:p w14:paraId="4295D3F2" w14:textId="77777777" w:rsidR="00BC0469" w:rsidRPr="009364FC" w:rsidRDefault="00BC0469" w:rsidP="00BC0469">
      <w:pPr>
        <w:spacing w:before="240" w:after="240" w:line="360" w:lineRule="auto"/>
        <w:contextualSpacing/>
        <w:jc w:val="both"/>
        <w:rPr>
          <w:rFonts w:ascii="Palatino Linotype" w:eastAsia="Palatino Linotype" w:hAnsi="Palatino Linotype" w:cs="Palatino Linotype"/>
          <w:sz w:val="24"/>
          <w:szCs w:val="24"/>
        </w:rPr>
      </w:pPr>
      <w:r w:rsidRPr="009364FC">
        <w:rPr>
          <w:rFonts w:ascii="Palatino Linotype" w:eastAsia="Palatino Linotype" w:hAnsi="Palatino Linotype" w:cs="Palatino Linotype"/>
          <w:sz w:val="24"/>
          <w:szCs w:val="24"/>
        </w:rPr>
        <w:t>Sirve de sustento a lo anterior, por analogía, la tesis jurisprudencial número VI.3o.C. J/60, publicada en el Semanario Judicial de la Federación y su Gaceta bajo el número de registro 176,608 que a la letra dice:</w:t>
      </w:r>
    </w:p>
    <w:p w14:paraId="08F0C774" w14:textId="77777777" w:rsidR="00BC0469" w:rsidRPr="009364FC" w:rsidRDefault="00BC0469" w:rsidP="00BC0469">
      <w:pPr>
        <w:spacing w:before="240" w:after="240" w:line="360" w:lineRule="auto"/>
        <w:contextualSpacing/>
        <w:jc w:val="both"/>
        <w:rPr>
          <w:rFonts w:ascii="Palatino Linotype" w:eastAsia="Palatino Linotype" w:hAnsi="Palatino Linotype" w:cs="Palatino Linotype"/>
          <w:sz w:val="24"/>
          <w:szCs w:val="24"/>
        </w:rPr>
      </w:pPr>
    </w:p>
    <w:p w14:paraId="18206D22" w14:textId="77777777" w:rsidR="00BC0469" w:rsidRPr="009364FC" w:rsidRDefault="00BC0469" w:rsidP="00BC0469">
      <w:pPr>
        <w:shd w:val="clear" w:color="auto" w:fill="FFFFFF"/>
        <w:spacing w:before="120" w:after="120" w:line="276" w:lineRule="auto"/>
        <w:ind w:left="851" w:right="902"/>
        <w:jc w:val="both"/>
        <w:rPr>
          <w:rFonts w:ascii="Palatino Linotype" w:eastAsia="Palatino Linotype" w:hAnsi="Palatino Linotype" w:cs="Palatino Linotype"/>
          <w:i/>
        </w:rPr>
      </w:pPr>
      <w:r w:rsidRPr="009364FC">
        <w:rPr>
          <w:rFonts w:ascii="Palatino Linotype" w:eastAsia="Palatino Linotype" w:hAnsi="Palatino Linotype" w:cs="Palatino Linotype"/>
          <w:i/>
        </w:rPr>
        <w:t>“</w:t>
      </w:r>
      <w:r w:rsidRPr="009364FC">
        <w:rPr>
          <w:rFonts w:ascii="Palatino Linotype" w:eastAsia="Palatino Linotype" w:hAnsi="Palatino Linotype" w:cs="Palatino Linotype"/>
          <w:b/>
          <w:i/>
        </w:rPr>
        <w:t>ACTOS CONSENTIDOS. SON LOS QUE NO SE IMPUGNAN MEDIANTE EL RECURSO IDÓNEO</w:t>
      </w:r>
      <w:r w:rsidRPr="009364FC">
        <w:rPr>
          <w:rFonts w:ascii="Palatino Linotype" w:eastAsia="Palatino Linotype" w:hAnsi="Palatino Linotype" w:cs="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F076979" w14:textId="77777777" w:rsidR="00BC0469" w:rsidRPr="009364FC" w:rsidRDefault="00BC0469" w:rsidP="00BC0469">
      <w:pPr>
        <w:shd w:val="clear" w:color="auto" w:fill="FFFFFF"/>
        <w:spacing w:before="120" w:after="120" w:line="276" w:lineRule="auto"/>
        <w:ind w:left="851" w:right="902"/>
        <w:jc w:val="both"/>
        <w:rPr>
          <w:rFonts w:ascii="Palatino Linotype" w:eastAsia="Palatino Linotype" w:hAnsi="Palatino Linotype" w:cs="Palatino Linotype"/>
          <w:i/>
        </w:rPr>
      </w:pPr>
    </w:p>
    <w:p w14:paraId="4A6622AB" w14:textId="77777777" w:rsidR="00BC0469" w:rsidRPr="009364FC" w:rsidRDefault="00BC0469" w:rsidP="00BC0469">
      <w:pPr>
        <w:spacing w:before="280" w:after="0" w:line="360" w:lineRule="auto"/>
        <w:ind w:right="49"/>
        <w:contextualSpacing/>
        <w:jc w:val="both"/>
        <w:rPr>
          <w:rFonts w:ascii="Palatino Linotype" w:eastAsia="Palatino Linotype" w:hAnsi="Palatino Linotype" w:cs="Palatino Linotype"/>
          <w:sz w:val="24"/>
          <w:szCs w:val="24"/>
        </w:rPr>
      </w:pPr>
      <w:r w:rsidRPr="009364FC">
        <w:rPr>
          <w:rFonts w:ascii="Palatino Linotype" w:eastAsia="Palatino Linotype" w:hAnsi="Palatino Linotype" w:cs="Palatino Linotype"/>
          <w:sz w:val="24"/>
          <w:szCs w:val="24"/>
        </w:rPr>
        <w:t xml:space="preserve">Lo anterior es así, debido a que, cuando la parte </w:t>
      </w:r>
      <w:r w:rsidRPr="009364FC">
        <w:rPr>
          <w:rFonts w:ascii="Palatino Linotype" w:eastAsia="Palatino Linotype" w:hAnsi="Palatino Linotype" w:cs="Palatino Linotype"/>
          <w:b/>
          <w:sz w:val="24"/>
          <w:szCs w:val="24"/>
        </w:rPr>
        <w:t xml:space="preserve">RECURRENTE </w:t>
      </w:r>
      <w:r w:rsidRPr="009364FC">
        <w:rPr>
          <w:rFonts w:ascii="Palatino Linotype" w:eastAsia="Palatino Linotype" w:hAnsi="Palatino Linotype" w:cs="Palatino Linotype"/>
          <w:sz w:val="24"/>
          <w:szCs w:val="24"/>
        </w:rPr>
        <w:t xml:space="preserve">impugnó la respuesta del </w:t>
      </w:r>
      <w:r w:rsidRPr="009364FC">
        <w:rPr>
          <w:rFonts w:ascii="Palatino Linotype" w:eastAsia="Palatino Linotype" w:hAnsi="Palatino Linotype" w:cs="Palatino Linotype"/>
          <w:b/>
          <w:sz w:val="24"/>
          <w:szCs w:val="24"/>
        </w:rPr>
        <w:t>SUJETO OBLIGADO</w:t>
      </w:r>
      <w:r w:rsidRPr="009364FC">
        <w:rPr>
          <w:rFonts w:ascii="Palatino Linotype" w:eastAsia="Palatino Linotype" w:hAnsi="Palatino Linotype" w:cs="Palatino Linotype"/>
          <w:sz w:val="24"/>
          <w:szCs w:val="24"/>
        </w:rPr>
        <w:t xml:space="preserve">, no expresó razón o motivo de inconformidad en contra de todos los rubros solicitados; por lo que, debe declararse atendido pues se entiende que la parte </w:t>
      </w:r>
      <w:r w:rsidRPr="009364FC">
        <w:rPr>
          <w:rFonts w:ascii="Palatino Linotype" w:eastAsia="Palatino Linotype" w:hAnsi="Palatino Linotype" w:cs="Palatino Linotype"/>
          <w:b/>
          <w:sz w:val="24"/>
          <w:szCs w:val="24"/>
        </w:rPr>
        <w:t>RECURRENTE</w:t>
      </w:r>
      <w:r w:rsidRPr="009364FC">
        <w:rPr>
          <w:rFonts w:ascii="Palatino Linotype" w:eastAsia="Palatino Linotype" w:hAnsi="Palatino Linotype" w:cs="Palatino Linotype"/>
          <w:sz w:val="24"/>
          <w:szCs w:val="24"/>
        </w:rPr>
        <w:t xml:space="preserve"> está conforme con la información al no contravenir la misma.</w:t>
      </w:r>
    </w:p>
    <w:p w14:paraId="4B4CE08C" w14:textId="77777777" w:rsidR="00BC0469" w:rsidRPr="009364FC" w:rsidRDefault="00BC0469" w:rsidP="00BC0469">
      <w:pPr>
        <w:spacing w:line="360" w:lineRule="auto"/>
        <w:contextualSpacing/>
      </w:pPr>
    </w:p>
    <w:p w14:paraId="5F4F4050" w14:textId="77777777" w:rsidR="00BC0469" w:rsidRPr="009364FC" w:rsidRDefault="00BC0469" w:rsidP="00BC0469">
      <w:pPr>
        <w:spacing w:after="280" w:line="360" w:lineRule="auto"/>
        <w:ind w:right="49"/>
        <w:contextualSpacing/>
        <w:jc w:val="both"/>
        <w:rPr>
          <w:rFonts w:ascii="Palatino Linotype" w:eastAsia="Palatino Linotype" w:hAnsi="Palatino Linotype" w:cs="Palatino Linotype"/>
          <w:sz w:val="24"/>
          <w:szCs w:val="24"/>
        </w:rPr>
      </w:pPr>
      <w:r w:rsidRPr="009364FC">
        <w:rPr>
          <w:rFonts w:ascii="Palatino Linotype" w:eastAsia="Palatino Linotype" w:hAnsi="Palatino Linotype" w:cs="Palatino Linotype"/>
          <w:sz w:val="24"/>
          <w:szCs w:val="24"/>
        </w:rPr>
        <w:t>Sirve como apoyo a lo anterior, por analogía, la Tesis Jurisprudencial Número 3ª./J.7/91, Publicada en el Semanario Judicial de la Federación y su Gaceta bajo el número de registro 174,177, que establece lo siguiente:</w:t>
      </w:r>
    </w:p>
    <w:p w14:paraId="7E6314A6" w14:textId="77777777" w:rsidR="00BC0469" w:rsidRPr="009364FC" w:rsidRDefault="00BC0469" w:rsidP="00BC0469">
      <w:pPr>
        <w:spacing w:after="280" w:line="360" w:lineRule="auto"/>
        <w:ind w:right="49"/>
        <w:contextualSpacing/>
        <w:jc w:val="both"/>
        <w:rPr>
          <w:rFonts w:ascii="Palatino Linotype" w:eastAsia="Palatino Linotype" w:hAnsi="Palatino Linotype" w:cs="Palatino Linotype"/>
          <w:sz w:val="18"/>
          <w:szCs w:val="18"/>
        </w:rPr>
      </w:pPr>
    </w:p>
    <w:p w14:paraId="3A1C3178" w14:textId="77777777" w:rsidR="00BC0469" w:rsidRPr="009364FC" w:rsidRDefault="00BC0469" w:rsidP="00BC0469">
      <w:pPr>
        <w:spacing w:after="0" w:line="240" w:lineRule="auto"/>
        <w:ind w:left="1080" w:right="918"/>
        <w:jc w:val="both"/>
        <w:rPr>
          <w:rFonts w:ascii="Palatino Linotype" w:eastAsia="Palatino Linotype" w:hAnsi="Palatino Linotype" w:cs="Palatino Linotype"/>
          <w:sz w:val="24"/>
          <w:szCs w:val="24"/>
        </w:rPr>
      </w:pPr>
      <w:r w:rsidRPr="009364FC">
        <w:rPr>
          <w:rFonts w:ascii="Palatino Linotype" w:eastAsia="Palatino Linotype" w:hAnsi="Palatino Linotype" w:cs="Palatino Linotype"/>
          <w:b/>
          <w:i/>
        </w:rPr>
        <w:lastRenderedPageBreak/>
        <w:t xml:space="preserve">“REVISIÓN EN AMPARO. LOS RESOLUTIVOS NO COMBATIDOS DEBEN DECLARARSE FIRMES. </w:t>
      </w:r>
      <w:r w:rsidRPr="009364FC">
        <w:rPr>
          <w:rFonts w:ascii="Palatino Linotype" w:eastAsia="Palatino Linotype" w:hAnsi="Palatino Linotype" w:cs="Palatino Linotype"/>
          <w:i/>
        </w:rPr>
        <w:t xml:space="preserve">Cuando algún resolutivo de la sentencia impugnada afecta a la </w:t>
      </w:r>
      <w:r w:rsidRPr="009364FC">
        <w:rPr>
          <w:rFonts w:ascii="Palatino Linotype" w:eastAsia="Palatino Linotype" w:hAnsi="Palatino Linotype" w:cs="Palatino Linotype"/>
          <w:b/>
          <w:i/>
        </w:rPr>
        <w:t>RECURRENTE</w:t>
      </w:r>
      <w:r w:rsidRPr="009364FC">
        <w:rPr>
          <w:rFonts w:ascii="Palatino Linotype" w:eastAsia="Palatino Linotype" w:hAnsi="Palatino Linotype" w:cs="Palatino Linotype"/>
          <w:i/>
        </w:rPr>
        <w:t xml:space="preserve">, y ésta no expresa agravio en contra de las consideraciones que le sirven de base, dicho resolutivo debe declararse firme. Esto es, en el caso referido, no obstante que la materia de la revisión comprende a todos los resolutivos que afectan a la </w:t>
      </w:r>
      <w:r w:rsidRPr="009364FC">
        <w:rPr>
          <w:rFonts w:ascii="Palatino Linotype" w:eastAsia="Palatino Linotype" w:hAnsi="Palatino Linotype" w:cs="Palatino Linotype"/>
          <w:b/>
          <w:i/>
        </w:rPr>
        <w:t>RECURRENTE</w:t>
      </w:r>
      <w:r w:rsidRPr="009364FC">
        <w:rPr>
          <w:rFonts w:ascii="Palatino Linotype" w:eastAsia="Palatino Linotype" w:hAnsi="Palatino Linotype" w:cs="Palatino Linotype"/>
          <w:i/>
        </w:rPr>
        <w:t>, deben declararse firmes aquéllos en contra de los cuales no se formuló agravio y dicha declaración de firmeza debe reflejarse en la parte considerativa y en los resolutivos debe confirmarse la sentencia recurrida en la parte correspondiente.”</w:t>
      </w:r>
    </w:p>
    <w:p w14:paraId="4B74794E" w14:textId="4E5E93B4" w:rsidR="00C06B70" w:rsidRPr="009364FC" w:rsidRDefault="00C06B70" w:rsidP="00A3235A">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rPr>
      </w:pPr>
    </w:p>
    <w:p w14:paraId="1D554F96" w14:textId="72CC6982" w:rsidR="00C06B70" w:rsidRPr="009364FC" w:rsidRDefault="00BC0469" w:rsidP="00A3235A">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rPr>
      </w:pPr>
      <w:r w:rsidRPr="009364FC">
        <w:rPr>
          <w:rFonts w:ascii="Palatino Linotype" w:eastAsia="Palatino Linotype" w:hAnsi="Palatino Linotype" w:cs="Palatino Linotype"/>
          <w:sz w:val="24"/>
          <w:szCs w:val="24"/>
        </w:rPr>
        <w:t xml:space="preserve">Aclarado lo anterior, </w:t>
      </w:r>
      <w:r w:rsidR="00C06B70" w:rsidRPr="009364FC">
        <w:rPr>
          <w:rFonts w:ascii="Palatino Linotype" w:eastAsia="Palatino Linotype" w:hAnsi="Palatino Linotype" w:cs="Palatino Linotype"/>
          <w:sz w:val="24"/>
          <w:szCs w:val="24"/>
        </w:rPr>
        <w:t>se procede al análisis de la solicitud de información y la respuesta, para verificar la procedencia de las razones o motivos de inconformidad expuestos por el particular, conforme a lo siguiente:</w:t>
      </w:r>
    </w:p>
    <w:p w14:paraId="61E3B760" w14:textId="77FEB6F7" w:rsidR="00C06B70" w:rsidRPr="009364FC" w:rsidRDefault="00C06B70" w:rsidP="00A3235A">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60"/>
        <w:gridCol w:w="2156"/>
        <w:gridCol w:w="2156"/>
        <w:gridCol w:w="2156"/>
      </w:tblGrid>
      <w:tr w:rsidR="009364FC" w:rsidRPr="009364FC" w14:paraId="5D54669B" w14:textId="793F68A7" w:rsidTr="00E65532">
        <w:tc>
          <w:tcPr>
            <w:tcW w:w="1337" w:type="pct"/>
            <w:shd w:val="clear" w:color="auto" w:fill="BFBFBF"/>
          </w:tcPr>
          <w:p w14:paraId="41F7FCB8" w14:textId="77777777" w:rsidR="00E65532" w:rsidRPr="009364FC" w:rsidRDefault="00E65532" w:rsidP="003E5E6C">
            <w:pPr>
              <w:spacing w:before="240" w:after="240"/>
              <w:ind w:firstLine="114"/>
              <w:jc w:val="center"/>
              <w:rPr>
                <w:rFonts w:ascii="Palatino Linotype" w:eastAsia="Palatino Linotype" w:hAnsi="Palatino Linotype" w:cs="Palatino Linotype"/>
                <w:b/>
                <w:i/>
                <w:sz w:val="20"/>
                <w:szCs w:val="18"/>
              </w:rPr>
            </w:pPr>
            <w:r w:rsidRPr="009364FC">
              <w:rPr>
                <w:rFonts w:ascii="Palatino Linotype" w:eastAsia="Palatino Linotype" w:hAnsi="Palatino Linotype" w:cs="Palatino Linotype"/>
                <w:b/>
                <w:i/>
                <w:sz w:val="20"/>
                <w:szCs w:val="18"/>
              </w:rPr>
              <w:t>Información requerida.</w:t>
            </w:r>
          </w:p>
        </w:tc>
        <w:tc>
          <w:tcPr>
            <w:tcW w:w="1221" w:type="pct"/>
            <w:shd w:val="clear" w:color="auto" w:fill="BFBFBF"/>
          </w:tcPr>
          <w:p w14:paraId="61A6F6BC" w14:textId="77777777" w:rsidR="00E65532" w:rsidRPr="009364FC" w:rsidRDefault="00E65532" w:rsidP="003E5E6C">
            <w:pPr>
              <w:spacing w:before="240" w:after="240"/>
              <w:ind w:firstLine="114"/>
              <w:jc w:val="center"/>
              <w:rPr>
                <w:rFonts w:ascii="Palatino Linotype" w:eastAsia="Palatino Linotype" w:hAnsi="Palatino Linotype" w:cs="Palatino Linotype"/>
                <w:b/>
                <w:i/>
                <w:sz w:val="20"/>
                <w:szCs w:val="18"/>
              </w:rPr>
            </w:pPr>
            <w:r w:rsidRPr="009364FC">
              <w:rPr>
                <w:rFonts w:ascii="Palatino Linotype" w:eastAsia="Palatino Linotype" w:hAnsi="Palatino Linotype" w:cs="Palatino Linotype"/>
                <w:b/>
                <w:i/>
                <w:sz w:val="20"/>
                <w:szCs w:val="18"/>
              </w:rPr>
              <w:t>Respuesta</w:t>
            </w:r>
          </w:p>
        </w:tc>
        <w:tc>
          <w:tcPr>
            <w:tcW w:w="1221" w:type="pct"/>
            <w:shd w:val="clear" w:color="auto" w:fill="BFBFBF"/>
          </w:tcPr>
          <w:p w14:paraId="4F75C783" w14:textId="1887478B" w:rsidR="00E65532" w:rsidRPr="009364FC" w:rsidRDefault="00E65532" w:rsidP="003E5E6C">
            <w:pPr>
              <w:spacing w:before="240" w:after="240"/>
              <w:ind w:firstLine="114"/>
              <w:jc w:val="center"/>
              <w:rPr>
                <w:rFonts w:ascii="Palatino Linotype" w:eastAsia="Palatino Linotype" w:hAnsi="Palatino Linotype" w:cs="Palatino Linotype"/>
                <w:b/>
                <w:i/>
                <w:sz w:val="20"/>
                <w:szCs w:val="18"/>
              </w:rPr>
            </w:pPr>
            <w:r w:rsidRPr="009364FC">
              <w:rPr>
                <w:rFonts w:ascii="Palatino Linotype" w:eastAsia="Palatino Linotype" w:hAnsi="Palatino Linotype" w:cs="Palatino Linotype"/>
                <w:b/>
                <w:i/>
                <w:sz w:val="20"/>
                <w:szCs w:val="18"/>
              </w:rPr>
              <w:t>Razones o motivos de inconformidad.</w:t>
            </w:r>
          </w:p>
        </w:tc>
        <w:tc>
          <w:tcPr>
            <w:tcW w:w="1221" w:type="pct"/>
            <w:shd w:val="clear" w:color="auto" w:fill="BFBFBF"/>
          </w:tcPr>
          <w:p w14:paraId="109EB938" w14:textId="5BFA4778" w:rsidR="00E65532" w:rsidRPr="009364FC" w:rsidRDefault="00E65532" w:rsidP="003E5E6C">
            <w:pPr>
              <w:spacing w:before="240" w:after="240"/>
              <w:ind w:firstLine="114"/>
              <w:jc w:val="center"/>
              <w:rPr>
                <w:rFonts w:ascii="Palatino Linotype" w:eastAsia="Palatino Linotype" w:hAnsi="Palatino Linotype" w:cs="Palatino Linotype"/>
                <w:b/>
                <w:i/>
                <w:sz w:val="20"/>
                <w:szCs w:val="18"/>
              </w:rPr>
            </w:pPr>
            <w:r w:rsidRPr="009364FC">
              <w:rPr>
                <w:rFonts w:ascii="Palatino Linotype" w:eastAsia="Palatino Linotype" w:hAnsi="Palatino Linotype" w:cs="Palatino Linotype"/>
                <w:b/>
                <w:i/>
                <w:sz w:val="20"/>
                <w:szCs w:val="18"/>
              </w:rPr>
              <w:t>Informe Justificado.</w:t>
            </w:r>
          </w:p>
        </w:tc>
      </w:tr>
      <w:tr w:rsidR="009364FC" w:rsidRPr="009364FC" w14:paraId="30BDDEFA" w14:textId="34345836" w:rsidTr="00E65532">
        <w:tc>
          <w:tcPr>
            <w:tcW w:w="1337" w:type="pct"/>
          </w:tcPr>
          <w:p w14:paraId="5128248E" w14:textId="77777777" w:rsidR="00E65532" w:rsidRPr="009364FC" w:rsidRDefault="00E65532" w:rsidP="003E5E6C">
            <w:pPr>
              <w:spacing w:before="240" w:after="240"/>
              <w:jc w:val="both"/>
              <w:rPr>
                <w:rFonts w:ascii="Palatino Linotype" w:eastAsia="Palatino Linotype" w:hAnsi="Palatino Linotype" w:cs="Palatino Linotype"/>
                <w:iCs/>
                <w:sz w:val="20"/>
                <w:szCs w:val="18"/>
              </w:rPr>
            </w:pPr>
            <w:r w:rsidRPr="009364FC">
              <w:rPr>
                <w:rFonts w:ascii="Palatino Linotype" w:eastAsia="Palatino Linotype" w:hAnsi="Palatino Linotype" w:cs="Palatino Linotype"/>
                <w:iCs/>
                <w:sz w:val="20"/>
                <w:szCs w:val="18"/>
              </w:rPr>
              <w:t>1. Fecha en que se instaló el Comité Municipal de Dictamen de Giro y copia del Acta de instalación.</w:t>
            </w:r>
          </w:p>
          <w:p w14:paraId="09F1401F" w14:textId="2846607F" w:rsidR="00E65532" w:rsidRPr="009364FC" w:rsidRDefault="00E65532" w:rsidP="003E5E6C">
            <w:pPr>
              <w:spacing w:before="240" w:after="240"/>
              <w:jc w:val="both"/>
              <w:rPr>
                <w:rFonts w:ascii="Palatino Linotype" w:eastAsia="Palatino Linotype" w:hAnsi="Palatino Linotype" w:cs="Palatino Linotype"/>
                <w:iCs/>
                <w:sz w:val="20"/>
                <w:szCs w:val="18"/>
              </w:rPr>
            </w:pPr>
            <w:r w:rsidRPr="009364FC">
              <w:rPr>
                <w:rFonts w:ascii="Palatino Linotype" w:eastAsia="Palatino Linotype" w:hAnsi="Palatino Linotype" w:cs="Palatino Linotype"/>
                <w:iCs/>
                <w:sz w:val="20"/>
                <w:szCs w:val="18"/>
              </w:rPr>
              <w:t>2. Fecha en que se publicó en la gaceta municipal el Reglamento del Comité Municipal de Dictamen de Giro y una copia del mismo.</w:t>
            </w:r>
          </w:p>
        </w:tc>
        <w:tc>
          <w:tcPr>
            <w:tcW w:w="1221" w:type="pct"/>
          </w:tcPr>
          <w:p w14:paraId="67C0A0BB" w14:textId="454E4028" w:rsidR="00E65532" w:rsidRPr="009364FC" w:rsidRDefault="00E65532" w:rsidP="003E5E6C">
            <w:pPr>
              <w:jc w:val="both"/>
              <w:rPr>
                <w:rFonts w:ascii="Palatino Linotype" w:eastAsia="Palatino Linotype" w:hAnsi="Palatino Linotype" w:cs="Palatino Linotype"/>
                <w:bCs/>
                <w:sz w:val="20"/>
                <w:szCs w:val="18"/>
              </w:rPr>
            </w:pPr>
            <w:r w:rsidRPr="009364FC">
              <w:rPr>
                <w:rFonts w:ascii="Palatino Linotype" w:eastAsia="Palatino Linotype" w:hAnsi="Palatino Linotype" w:cs="Palatino Linotype"/>
                <w:bCs/>
                <w:sz w:val="20"/>
                <w:szCs w:val="18"/>
              </w:rPr>
              <w:t>1. A la fecha no se ha instalado dicho Comité. (la fecha de solicitud es del 6 de junio)</w:t>
            </w:r>
          </w:p>
          <w:p w14:paraId="0735A9C0" w14:textId="1115BD89" w:rsidR="00E65532" w:rsidRPr="009364FC" w:rsidRDefault="00E65532" w:rsidP="003E5E6C">
            <w:pPr>
              <w:jc w:val="both"/>
              <w:rPr>
                <w:rFonts w:ascii="Palatino Linotype" w:eastAsia="Palatino Linotype" w:hAnsi="Palatino Linotype" w:cs="Palatino Linotype"/>
                <w:bCs/>
                <w:sz w:val="20"/>
                <w:szCs w:val="18"/>
              </w:rPr>
            </w:pPr>
            <w:r w:rsidRPr="009364FC">
              <w:rPr>
                <w:rFonts w:ascii="Palatino Linotype" w:eastAsia="Palatino Linotype" w:hAnsi="Palatino Linotype" w:cs="Palatino Linotype"/>
                <w:bCs/>
                <w:sz w:val="20"/>
                <w:szCs w:val="18"/>
              </w:rPr>
              <w:t>2. Al no estar instalada no hay reglamentación emitida al respecto.</w:t>
            </w:r>
          </w:p>
        </w:tc>
        <w:tc>
          <w:tcPr>
            <w:tcW w:w="1221" w:type="pct"/>
          </w:tcPr>
          <w:p w14:paraId="1E657F41" w14:textId="08B909C6" w:rsidR="00E65532" w:rsidRPr="009364FC" w:rsidRDefault="00E65532" w:rsidP="002B3E1A">
            <w:pPr>
              <w:jc w:val="both"/>
              <w:rPr>
                <w:rFonts w:ascii="Palatino Linotype" w:eastAsia="Palatino Linotype" w:hAnsi="Palatino Linotype" w:cs="Palatino Linotype"/>
                <w:bCs/>
                <w:sz w:val="20"/>
                <w:szCs w:val="18"/>
              </w:rPr>
            </w:pPr>
            <w:r w:rsidRPr="009364FC">
              <w:rPr>
                <w:rFonts w:ascii="Palatino Linotype" w:eastAsia="Palatino Linotype" w:hAnsi="Palatino Linotype" w:cs="Palatino Linotype"/>
                <w:bCs/>
                <w:sz w:val="20"/>
                <w:szCs w:val="18"/>
              </w:rPr>
              <w:t xml:space="preserve">Señalando y puntualizando el primer y segundo requerimiento es de suma importancia dar seguimiento y atención al tema, a fin de dar respuesta a la información solicitada, (…) </w:t>
            </w:r>
            <w:r w:rsidRPr="009364FC">
              <w:rPr>
                <w:rFonts w:ascii="Palatino Linotype" w:eastAsia="Palatino Linotype" w:hAnsi="Palatino Linotype" w:cs="Palatino Linotype"/>
                <w:b/>
                <w:sz w:val="20"/>
                <w:szCs w:val="18"/>
                <w:u w:val="single"/>
              </w:rPr>
              <w:t xml:space="preserve">amplio la petición, de solicitar de forma clara y precisa, las razones objetivas por las cuales no se ha instalado el Comité MunicipalH de </w:t>
            </w:r>
            <w:r w:rsidRPr="009364FC">
              <w:rPr>
                <w:rFonts w:ascii="Palatino Linotype" w:eastAsia="Palatino Linotype" w:hAnsi="Palatino Linotype" w:cs="Palatino Linotype"/>
                <w:b/>
                <w:sz w:val="20"/>
                <w:szCs w:val="18"/>
                <w:u w:val="single"/>
              </w:rPr>
              <w:lastRenderedPageBreak/>
              <w:t xml:space="preserve">Dictamen de Giro y </w:t>
            </w:r>
            <w:r w:rsidRPr="009364FC">
              <w:rPr>
                <w:rFonts w:ascii="Palatino Linotype" w:eastAsia="Palatino Linotype" w:hAnsi="Palatino Linotype" w:cs="Palatino Linotype"/>
                <w:bCs/>
                <w:sz w:val="20"/>
                <w:szCs w:val="18"/>
              </w:rPr>
              <w:t>se sigue incumplimiento la ley aplicable en la materia.</w:t>
            </w:r>
          </w:p>
          <w:p w14:paraId="1B2B1DA2" w14:textId="588B3874" w:rsidR="00D77A19" w:rsidRPr="009364FC" w:rsidRDefault="00E65532" w:rsidP="002B3E1A">
            <w:pPr>
              <w:jc w:val="both"/>
              <w:rPr>
                <w:rFonts w:ascii="Palatino Linotype" w:eastAsia="Palatino Linotype" w:hAnsi="Palatino Linotype" w:cs="Palatino Linotype"/>
                <w:bCs/>
                <w:sz w:val="20"/>
                <w:szCs w:val="18"/>
              </w:rPr>
            </w:pPr>
            <w:r w:rsidRPr="009364FC">
              <w:rPr>
                <w:rFonts w:ascii="Palatino Linotype" w:eastAsia="Palatino Linotype" w:hAnsi="Palatino Linotype" w:cs="Palatino Linotype"/>
                <w:bCs/>
                <w:sz w:val="20"/>
                <w:szCs w:val="18"/>
              </w:rPr>
              <w:t xml:space="preserve">Teniendo en cuenta que aún no se ha instalado el Comité Municipal de Dictamen de Giro (…) </w:t>
            </w:r>
            <w:r w:rsidRPr="009364FC">
              <w:rPr>
                <w:rFonts w:ascii="Palatino Linotype" w:eastAsia="Palatino Linotype" w:hAnsi="Palatino Linotype" w:cs="Palatino Linotype"/>
                <w:b/>
                <w:sz w:val="20"/>
                <w:szCs w:val="18"/>
                <w:u w:val="single"/>
              </w:rPr>
              <w:t xml:space="preserve">¿cuál ha sido el proceder actual de acciones municipales al emitir permisos, licencias de funcionamiento, a efecto de regular de las unidades económicas presentes en el municipio de Hueypoxtla, “ lugar de grandes mercaderes”, Estado de México si tampoco se cuenta con reglamentación municipal </w:t>
            </w:r>
            <w:r w:rsidRPr="009364FC">
              <w:rPr>
                <w:rFonts w:ascii="Palatino Linotype" w:eastAsia="Palatino Linotype" w:hAnsi="Palatino Linotype" w:cs="Palatino Linotype"/>
                <w:bCs/>
                <w:sz w:val="20"/>
                <w:szCs w:val="18"/>
              </w:rPr>
              <w:t>adecuada a la Ley de Competitividad y Ordenamiento Comercial del Estado de México?</w:t>
            </w:r>
          </w:p>
        </w:tc>
        <w:tc>
          <w:tcPr>
            <w:tcW w:w="1221" w:type="pct"/>
          </w:tcPr>
          <w:p w14:paraId="5728D24D" w14:textId="17B8A19E" w:rsidR="00E65532" w:rsidRPr="009364FC" w:rsidRDefault="00E65532" w:rsidP="002B3E1A">
            <w:pPr>
              <w:jc w:val="both"/>
              <w:rPr>
                <w:rFonts w:ascii="Palatino Linotype" w:eastAsia="Palatino Linotype" w:hAnsi="Palatino Linotype" w:cs="Palatino Linotype"/>
                <w:bCs/>
                <w:sz w:val="20"/>
                <w:szCs w:val="18"/>
              </w:rPr>
            </w:pPr>
            <w:r w:rsidRPr="009364FC">
              <w:rPr>
                <w:rFonts w:ascii="Palatino Linotype" w:eastAsia="Palatino Linotype" w:hAnsi="Palatino Linotype" w:cs="Palatino Linotype"/>
                <w:bCs/>
                <w:sz w:val="20"/>
                <w:szCs w:val="18"/>
              </w:rPr>
              <w:lastRenderedPageBreak/>
              <w:t xml:space="preserve">Se instalo en la vigésima sexta sesión ordinaria de cabildo, en fecha veintitrés de junio de dos mil veintidós. </w:t>
            </w:r>
          </w:p>
        </w:tc>
      </w:tr>
      <w:tr w:rsidR="009364FC" w:rsidRPr="009364FC" w14:paraId="5BF26AD1" w14:textId="77777777" w:rsidTr="00E65532">
        <w:tc>
          <w:tcPr>
            <w:tcW w:w="1337" w:type="pct"/>
          </w:tcPr>
          <w:p w14:paraId="7DF8AD29" w14:textId="77777777" w:rsidR="00D77A19" w:rsidRPr="009364FC" w:rsidRDefault="00D77A19" w:rsidP="00D77A19">
            <w:pPr>
              <w:spacing w:before="240" w:after="240"/>
              <w:jc w:val="both"/>
              <w:rPr>
                <w:rFonts w:ascii="Palatino Linotype" w:eastAsia="Palatino Linotype" w:hAnsi="Palatino Linotype" w:cs="Palatino Linotype"/>
                <w:iCs/>
                <w:sz w:val="20"/>
                <w:szCs w:val="18"/>
              </w:rPr>
            </w:pPr>
            <w:r w:rsidRPr="009364FC">
              <w:rPr>
                <w:rFonts w:ascii="Palatino Linotype" w:eastAsia="Palatino Linotype" w:hAnsi="Palatino Linotype" w:cs="Palatino Linotype"/>
                <w:iCs/>
                <w:sz w:val="20"/>
                <w:szCs w:val="18"/>
              </w:rPr>
              <w:lastRenderedPageBreak/>
              <w:t xml:space="preserve">3. Número de solicitudes recibidas o en proceso de recepción para unidades económicas de medio </w:t>
            </w:r>
            <w:r w:rsidRPr="009364FC">
              <w:rPr>
                <w:rFonts w:ascii="Palatino Linotype" w:eastAsia="Palatino Linotype" w:hAnsi="Palatino Linotype" w:cs="Palatino Linotype"/>
                <w:iCs/>
                <w:sz w:val="20"/>
                <w:szCs w:val="18"/>
              </w:rPr>
              <w:lastRenderedPageBreak/>
              <w:t xml:space="preserve">impacto desde el 01 de enero de 2022 a la fecha. </w:t>
            </w:r>
          </w:p>
          <w:p w14:paraId="7EFFC1E1" w14:textId="5D6760CA" w:rsidR="00D77A19" w:rsidRPr="009364FC" w:rsidRDefault="00D77A19" w:rsidP="003E5E6C">
            <w:pPr>
              <w:spacing w:before="240" w:after="240"/>
              <w:jc w:val="both"/>
              <w:rPr>
                <w:rFonts w:ascii="Palatino Linotype" w:eastAsia="Palatino Linotype" w:hAnsi="Palatino Linotype" w:cs="Palatino Linotype"/>
                <w:iCs/>
                <w:sz w:val="20"/>
                <w:szCs w:val="18"/>
              </w:rPr>
            </w:pPr>
            <w:r w:rsidRPr="009364FC">
              <w:rPr>
                <w:rFonts w:ascii="Palatino Linotype" w:eastAsia="Palatino Linotype" w:hAnsi="Palatino Linotype" w:cs="Palatino Linotype"/>
                <w:iCs/>
                <w:sz w:val="20"/>
                <w:szCs w:val="18"/>
              </w:rPr>
              <w:t>4. Número de solicitudes recibidas o en proceso de recepción para unidades económicas de alto impacto desde el 01 de enero de 2022 a la fecha.</w:t>
            </w:r>
          </w:p>
        </w:tc>
        <w:tc>
          <w:tcPr>
            <w:tcW w:w="1221" w:type="pct"/>
          </w:tcPr>
          <w:p w14:paraId="34BDCE6C" w14:textId="284A208B" w:rsidR="00D77A19" w:rsidRPr="009364FC" w:rsidRDefault="00D77A19" w:rsidP="003E5E6C">
            <w:pPr>
              <w:jc w:val="both"/>
              <w:rPr>
                <w:rFonts w:ascii="Palatino Linotype" w:eastAsia="Palatino Linotype" w:hAnsi="Palatino Linotype" w:cs="Palatino Linotype"/>
                <w:bCs/>
                <w:sz w:val="20"/>
                <w:szCs w:val="18"/>
              </w:rPr>
            </w:pPr>
            <w:r w:rsidRPr="009364FC">
              <w:rPr>
                <w:rFonts w:ascii="Palatino Linotype" w:eastAsia="Palatino Linotype" w:hAnsi="Palatino Linotype" w:cs="Palatino Linotype"/>
                <w:bCs/>
                <w:sz w:val="20"/>
                <w:szCs w:val="18"/>
              </w:rPr>
              <w:lastRenderedPageBreak/>
              <w:t>Al no estar instalado el Comité no hay solicitudes relativas.</w:t>
            </w:r>
          </w:p>
        </w:tc>
        <w:tc>
          <w:tcPr>
            <w:tcW w:w="1221" w:type="pct"/>
          </w:tcPr>
          <w:p w14:paraId="70A4DE79" w14:textId="6B4508E9" w:rsidR="00D77A19" w:rsidRPr="009364FC" w:rsidRDefault="00D77A19" w:rsidP="002B3E1A">
            <w:pPr>
              <w:jc w:val="both"/>
              <w:rPr>
                <w:rFonts w:ascii="Palatino Linotype" w:eastAsia="Palatino Linotype" w:hAnsi="Palatino Linotype" w:cs="Palatino Linotype"/>
                <w:bCs/>
                <w:sz w:val="20"/>
                <w:szCs w:val="18"/>
              </w:rPr>
            </w:pPr>
            <w:r w:rsidRPr="009364FC">
              <w:rPr>
                <w:rFonts w:ascii="Palatino Linotype" w:eastAsia="Palatino Linotype" w:hAnsi="Palatino Linotype" w:cs="Palatino Linotype"/>
                <w:bCs/>
                <w:sz w:val="20"/>
                <w:szCs w:val="18"/>
              </w:rPr>
              <w:t xml:space="preserve">Independientemente de la </w:t>
            </w:r>
            <w:r w:rsidRPr="009364FC">
              <w:rPr>
                <w:rFonts w:ascii="Palatino Linotype" w:eastAsia="Palatino Linotype" w:hAnsi="Palatino Linotype" w:cs="Palatino Linotype"/>
                <w:b/>
                <w:sz w:val="20"/>
                <w:szCs w:val="18"/>
                <w:u w:val="single"/>
              </w:rPr>
              <w:t>Procedo a ampliar de forma clara y precisa el punto 3 y 4</w:t>
            </w:r>
            <w:r w:rsidRPr="009364FC">
              <w:rPr>
                <w:rFonts w:ascii="Palatino Linotype" w:eastAsia="Palatino Linotype" w:hAnsi="Palatino Linotype" w:cs="Palatino Linotype"/>
                <w:bCs/>
                <w:sz w:val="20"/>
                <w:szCs w:val="18"/>
              </w:rPr>
              <w:t xml:space="preserve"> , (…) Por </w:t>
            </w:r>
            <w:r w:rsidRPr="009364FC">
              <w:rPr>
                <w:rFonts w:ascii="Palatino Linotype" w:eastAsia="Palatino Linotype" w:hAnsi="Palatino Linotype" w:cs="Palatino Linotype"/>
                <w:bCs/>
                <w:sz w:val="20"/>
                <w:szCs w:val="18"/>
              </w:rPr>
              <w:lastRenderedPageBreak/>
              <w:t xml:space="preserve">ello, solicito de forma clara y precisa el número de solicitudes recibidas por parte de las unidades económicas de medio y alto impacto en el municipio de Hueypoxtla. A efecto de darle continuidad y seguimiento a la solicitud de información requerida. </w:t>
            </w:r>
            <w:r w:rsidRPr="009364FC">
              <w:rPr>
                <w:rFonts w:ascii="Palatino Linotype" w:eastAsia="Palatino Linotype" w:hAnsi="Palatino Linotype" w:cs="Palatino Linotype"/>
                <w:b/>
                <w:sz w:val="20"/>
                <w:szCs w:val="18"/>
                <w:u w:val="single"/>
              </w:rPr>
              <w:t>Dado que de alguna u otra forma se tiene que emitir permisos o licencias de funcionamiento a las unidades económicas.</w:t>
            </w:r>
          </w:p>
        </w:tc>
        <w:tc>
          <w:tcPr>
            <w:tcW w:w="1221" w:type="pct"/>
          </w:tcPr>
          <w:p w14:paraId="7FF7AE9B" w14:textId="54157FA5" w:rsidR="00D77A19" w:rsidRPr="009364FC" w:rsidRDefault="00D77A19" w:rsidP="002B3E1A">
            <w:pPr>
              <w:jc w:val="both"/>
              <w:rPr>
                <w:rFonts w:ascii="Palatino Linotype" w:eastAsia="Palatino Linotype" w:hAnsi="Palatino Linotype" w:cs="Palatino Linotype"/>
                <w:bCs/>
                <w:sz w:val="20"/>
                <w:szCs w:val="18"/>
              </w:rPr>
            </w:pPr>
            <w:r w:rsidRPr="009364FC">
              <w:rPr>
                <w:rFonts w:ascii="Palatino Linotype" w:eastAsia="Palatino Linotype" w:hAnsi="Palatino Linotype" w:cs="Palatino Linotype"/>
                <w:bCs/>
                <w:sz w:val="20"/>
                <w:szCs w:val="18"/>
              </w:rPr>
              <w:lastRenderedPageBreak/>
              <w:t>Ratifica.</w:t>
            </w:r>
          </w:p>
        </w:tc>
      </w:tr>
      <w:tr w:rsidR="009364FC" w:rsidRPr="009364FC" w14:paraId="243DD845" w14:textId="77777777" w:rsidTr="00E65532">
        <w:tc>
          <w:tcPr>
            <w:tcW w:w="1337" w:type="pct"/>
          </w:tcPr>
          <w:p w14:paraId="65E3F323" w14:textId="739E94F9" w:rsidR="006F7CED" w:rsidRPr="009364FC" w:rsidRDefault="006F7CED" w:rsidP="003E5E6C">
            <w:pPr>
              <w:spacing w:before="240" w:after="240"/>
              <w:jc w:val="both"/>
              <w:rPr>
                <w:rFonts w:ascii="Palatino Linotype" w:eastAsia="Palatino Linotype" w:hAnsi="Palatino Linotype" w:cs="Palatino Linotype"/>
                <w:iCs/>
                <w:sz w:val="20"/>
                <w:szCs w:val="18"/>
              </w:rPr>
            </w:pPr>
            <w:r w:rsidRPr="009364FC">
              <w:rPr>
                <w:rFonts w:ascii="Palatino Linotype" w:eastAsia="Palatino Linotype" w:hAnsi="Palatino Linotype" w:cs="Palatino Linotype"/>
                <w:iCs/>
                <w:sz w:val="20"/>
                <w:szCs w:val="18"/>
              </w:rPr>
              <w:lastRenderedPageBreak/>
              <w:t>6. En caso de no haber emitido la reglamentación correspondiente, el estatus actual del mismo fundado y motivado.</w:t>
            </w:r>
          </w:p>
        </w:tc>
        <w:tc>
          <w:tcPr>
            <w:tcW w:w="1221" w:type="pct"/>
          </w:tcPr>
          <w:p w14:paraId="74F36B04" w14:textId="333496BC" w:rsidR="006F7CED" w:rsidRPr="009364FC" w:rsidRDefault="00634719" w:rsidP="003E5E6C">
            <w:pPr>
              <w:jc w:val="both"/>
              <w:rPr>
                <w:rFonts w:ascii="Palatino Linotype" w:eastAsia="Palatino Linotype" w:hAnsi="Palatino Linotype" w:cs="Palatino Linotype"/>
                <w:bCs/>
                <w:sz w:val="20"/>
                <w:szCs w:val="18"/>
              </w:rPr>
            </w:pPr>
            <w:r w:rsidRPr="009364FC">
              <w:rPr>
                <w:rFonts w:ascii="Palatino Linotype" w:eastAsia="Palatino Linotype" w:hAnsi="Palatino Linotype" w:cs="Palatino Linotype"/>
                <w:bCs/>
                <w:sz w:val="20"/>
                <w:szCs w:val="18"/>
              </w:rPr>
              <w:t>6. Al no estar instalado el Comité de Dictamen de Giro, no se puede establecer el reglamento correspondiente. En este sentido en primer lugar se instala el comité y posteriormente se emite la reglamentación.</w:t>
            </w:r>
          </w:p>
        </w:tc>
        <w:tc>
          <w:tcPr>
            <w:tcW w:w="1221" w:type="pct"/>
          </w:tcPr>
          <w:p w14:paraId="395D6879" w14:textId="747AF67C" w:rsidR="006F7CED" w:rsidRPr="009364FC" w:rsidRDefault="006F7CED" w:rsidP="002B3E1A">
            <w:pPr>
              <w:jc w:val="both"/>
              <w:rPr>
                <w:rFonts w:ascii="Palatino Linotype" w:eastAsia="Palatino Linotype" w:hAnsi="Palatino Linotype" w:cs="Palatino Linotype"/>
                <w:bCs/>
                <w:sz w:val="20"/>
                <w:szCs w:val="18"/>
              </w:rPr>
            </w:pPr>
            <w:r w:rsidRPr="009364FC">
              <w:rPr>
                <w:rFonts w:ascii="Palatino Linotype" w:eastAsia="Palatino Linotype" w:hAnsi="Palatino Linotype" w:cs="Palatino Linotype"/>
                <w:bCs/>
                <w:sz w:val="20"/>
                <w:szCs w:val="18"/>
              </w:rPr>
              <w:t xml:space="preserve">6. Solicito de forma clara y </w:t>
            </w:r>
            <w:r w:rsidRPr="009364FC">
              <w:rPr>
                <w:rFonts w:ascii="Palatino Linotype" w:eastAsia="Palatino Linotype" w:hAnsi="Palatino Linotype" w:cs="Palatino Linotype"/>
                <w:b/>
                <w:sz w:val="20"/>
                <w:szCs w:val="18"/>
                <w:u w:val="single"/>
              </w:rPr>
              <w:t>especifica bajo qué fundamento u ordenamiento legal municipal se respalda el actuar del municipio en materia de desarrollo económico. Totalmente independiente a lo establecido en la Ley de Competitividad y Ordenamiento Comercial en el Estado de México.</w:t>
            </w:r>
          </w:p>
        </w:tc>
        <w:tc>
          <w:tcPr>
            <w:tcW w:w="1221" w:type="pct"/>
          </w:tcPr>
          <w:p w14:paraId="4F7DB2B6" w14:textId="4258827D" w:rsidR="006F7CED" w:rsidRPr="009364FC" w:rsidRDefault="00634719" w:rsidP="002B3E1A">
            <w:pPr>
              <w:jc w:val="both"/>
              <w:rPr>
                <w:rFonts w:ascii="Palatino Linotype" w:eastAsia="Palatino Linotype" w:hAnsi="Palatino Linotype" w:cs="Palatino Linotype"/>
                <w:bCs/>
                <w:sz w:val="20"/>
                <w:szCs w:val="18"/>
              </w:rPr>
            </w:pPr>
            <w:r w:rsidRPr="009364FC">
              <w:rPr>
                <w:rFonts w:ascii="Palatino Linotype" w:eastAsia="Palatino Linotype" w:hAnsi="Palatino Linotype" w:cs="Palatino Linotype"/>
                <w:bCs/>
                <w:sz w:val="20"/>
                <w:szCs w:val="18"/>
              </w:rPr>
              <w:t>Ratifica</w:t>
            </w:r>
          </w:p>
        </w:tc>
      </w:tr>
    </w:tbl>
    <w:p w14:paraId="2F7989EC" w14:textId="6755A422" w:rsidR="0029427F" w:rsidRPr="009364FC" w:rsidRDefault="0029427F" w:rsidP="0029427F">
      <w:pPr>
        <w:spacing w:before="240" w:after="240" w:line="360" w:lineRule="auto"/>
        <w:contextualSpacing/>
        <w:jc w:val="both"/>
        <w:rPr>
          <w:rFonts w:ascii="Palatino Linotype" w:eastAsia="Palatino Linotype" w:hAnsi="Palatino Linotype" w:cs="Palatino Linotype"/>
          <w:b/>
          <w:sz w:val="24"/>
          <w:szCs w:val="24"/>
        </w:rPr>
      </w:pPr>
      <w:r w:rsidRPr="009364FC">
        <w:rPr>
          <w:rFonts w:ascii="Palatino Linotype" w:eastAsia="Times New Roman" w:hAnsi="Palatino Linotype" w:cs="Times New Roman"/>
          <w:sz w:val="24"/>
          <w:szCs w:val="24"/>
        </w:rPr>
        <w:lastRenderedPageBreak/>
        <w:t xml:space="preserve">Por lo anterior, de acuerdo a la respuesta otorgada a los puntos 1, 2, 3, 4 y 6, toda vez que no posee, administra ni genera la información requerida por el particular, constituye un hecho negativo; entonces, si se considera el hecho negativo, es obvio que éste no puede fácticamente obrar en los archivos del </w:t>
      </w:r>
      <w:r w:rsidRPr="009364FC">
        <w:rPr>
          <w:rFonts w:ascii="Palatino Linotype" w:eastAsia="Times New Roman" w:hAnsi="Palatino Linotype" w:cs="Times New Roman"/>
          <w:b/>
          <w:bCs/>
          <w:sz w:val="24"/>
          <w:szCs w:val="24"/>
        </w:rPr>
        <w:t>SUJETO OBLIGADO</w:t>
      </w:r>
      <w:r w:rsidRPr="009364FC">
        <w:rPr>
          <w:rFonts w:ascii="Palatino Linotype" w:eastAsia="Times New Roman" w:hAnsi="Palatino Linotype" w:cs="Times New Roman"/>
          <w:sz w:val="24"/>
          <w:szCs w:val="24"/>
        </w:rPr>
        <w:t>, ya que no puede probarse por ser lógica y materialmente imposible.</w:t>
      </w:r>
    </w:p>
    <w:p w14:paraId="64AD014B" w14:textId="77777777" w:rsidR="0029427F" w:rsidRPr="009364FC" w:rsidRDefault="0029427F" w:rsidP="0029427F">
      <w:pPr>
        <w:spacing w:before="240" w:after="240" w:line="360" w:lineRule="auto"/>
        <w:contextualSpacing/>
        <w:jc w:val="both"/>
        <w:rPr>
          <w:rFonts w:ascii="Times New Roman" w:eastAsia="Times New Roman" w:hAnsi="Times New Roman" w:cs="Times New Roman"/>
          <w:sz w:val="24"/>
          <w:szCs w:val="24"/>
        </w:rPr>
      </w:pPr>
    </w:p>
    <w:p w14:paraId="5C177CED" w14:textId="77777777" w:rsidR="0029427F" w:rsidRPr="009364FC" w:rsidRDefault="0029427F" w:rsidP="0029427F">
      <w:pPr>
        <w:spacing w:before="240" w:after="240" w:line="360" w:lineRule="auto"/>
        <w:contextualSpacing/>
        <w:jc w:val="both"/>
        <w:rPr>
          <w:rFonts w:ascii="Palatino Linotype" w:eastAsia="Times New Roman" w:hAnsi="Palatino Linotype" w:cs="Times New Roman"/>
          <w:sz w:val="24"/>
          <w:szCs w:val="24"/>
        </w:rPr>
      </w:pPr>
      <w:r w:rsidRPr="009364FC">
        <w:rPr>
          <w:rFonts w:ascii="Palatino Linotype" w:eastAsia="Times New Roman" w:hAnsi="Palatino Linotype" w:cs="Times New Roman"/>
          <w:sz w:val="24"/>
          <w:szCs w:val="24"/>
        </w:rPr>
        <w:t>Asimismo, no se trata de un caso por el cual la negación del hecho implique la afirmación del mismo, simplemente se está ante una notoria y evidente inexistencia fáctica de la información solicitada.</w:t>
      </w:r>
    </w:p>
    <w:p w14:paraId="0C207268" w14:textId="77777777" w:rsidR="0029427F" w:rsidRPr="009364FC" w:rsidRDefault="0029427F" w:rsidP="0029427F">
      <w:pPr>
        <w:spacing w:before="240" w:after="240" w:line="360" w:lineRule="auto"/>
        <w:contextualSpacing/>
        <w:jc w:val="both"/>
        <w:rPr>
          <w:rFonts w:ascii="Times New Roman" w:eastAsia="Times New Roman" w:hAnsi="Times New Roman" w:cs="Times New Roman"/>
          <w:sz w:val="24"/>
          <w:szCs w:val="24"/>
        </w:rPr>
      </w:pPr>
    </w:p>
    <w:p w14:paraId="53D1BF3F" w14:textId="77777777" w:rsidR="0029427F" w:rsidRPr="009364FC" w:rsidRDefault="0029427F" w:rsidP="0029427F">
      <w:pPr>
        <w:spacing w:before="240" w:after="240" w:line="360" w:lineRule="auto"/>
        <w:contextualSpacing/>
        <w:jc w:val="both"/>
        <w:rPr>
          <w:rFonts w:ascii="Palatino Linotype" w:eastAsia="Times New Roman" w:hAnsi="Palatino Linotype" w:cs="Times New Roman"/>
          <w:sz w:val="24"/>
          <w:szCs w:val="24"/>
        </w:rPr>
      </w:pPr>
      <w:r w:rsidRPr="009364FC">
        <w:rPr>
          <w:rFonts w:ascii="Palatino Linotype" w:eastAsia="Times New Roman" w:hAnsi="Palatino Linotype" w:cs="Times New Roman"/>
          <w:sz w:val="24"/>
          <w:szCs w:val="24"/>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30A2A7F5" w14:textId="77777777" w:rsidR="0029427F" w:rsidRPr="009364FC" w:rsidRDefault="0029427F" w:rsidP="0029427F">
      <w:pPr>
        <w:spacing w:before="240" w:after="240" w:line="360" w:lineRule="auto"/>
        <w:contextualSpacing/>
        <w:jc w:val="both"/>
        <w:rPr>
          <w:rFonts w:ascii="Times New Roman" w:eastAsia="Times New Roman" w:hAnsi="Times New Roman" w:cs="Times New Roman"/>
          <w:sz w:val="24"/>
          <w:szCs w:val="24"/>
        </w:rPr>
      </w:pPr>
    </w:p>
    <w:p w14:paraId="6B123433" w14:textId="77777777" w:rsidR="0029427F" w:rsidRPr="009364FC" w:rsidRDefault="0029427F" w:rsidP="0029427F">
      <w:pPr>
        <w:spacing w:after="0" w:line="360" w:lineRule="auto"/>
        <w:ind w:left="860" w:right="560"/>
        <w:contextualSpacing/>
        <w:jc w:val="both"/>
        <w:rPr>
          <w:rFonts w:ascii="Times New Roman" w:eastAsia="Times New Roman" w:hAnsi="Times New Roman" w:cs="Times New Roman"/>
          <w:sz w:val="24"/>
          <w:szCs w:val="24"/>
        </w:rPr>
      </w:pPr>
      <w:r w:rsidRPr="009364FC">
        <w:rPr>
          <w:rFonts w:ascii="Palatino Linotype" w:eastAsia="Times New Roman" w:hAnsi="Palatino Linotype" w:cs="Times New Roman"/>
          <w:b/>
          <w:bCs/>
          <w:i/>
          <w:iCs/>
        </w:rPr>
        <w:t>HECHOS NEGATIVOS, NO SON SUSCEPTIBLES DE DEMOSTRACIÓN.</w:t>
      </w:r>
    </w:p>
    <w:p w14:paraId="34696C55" w14:textId="77777777" w:rsidR="0029427F" w:rsidRPr="009364FC" w:rsidRDefault="0029427F" w:rsidP="0029427F">
      <w:pPr>
        <w:spacing w:after="0" w:line="360" w:lineRule="auto"/>
        <w:ind w:left="860" w:right="560"/>
        <w:contextualSpacing/>
        <w:jc w:val="both"/>
        <w:rPr>
          <w:rFonts w:ascii="Times New Roman" w:eastAsia="Times New Roman" w:hAnsi="Times New Roman" w:cs="Times New Roman"/>
          <w:sz w:val="24"/>
          <w:szCs w:val="24"/>
        </w:rPr>
      </w:pPr>
      <w:r w:rsidRPr="009364FC">
        <w:rPr>
          <w:rFonts w:ascii="Palatino Linotype" w:eastAsia="Times New Roman" w:hAnsi="Palatino Linotype" w:cs="Times New Roman"/>
          <w:i/>
          <w:iCs/>
        </w:rPr>
        <w:t>Tratándose de un hecho negativo, el Juez no tiene por que invocar prueba alguna de la que se desprenda, ya que es bien sabido que esta clase de hechos no son susceptibles de demostración.</w:t>
      </w:r>
    </w:p>
    <w:p w14:paraId="4B6DD09F" w14:textId="77777777" w:rsidR="0029427F" w:rsidRPr="009364FC" w:rsidRDefault="0029427F" w:rsidP="0029427F">
      <w:pPr>
        <w:spacing w:after="0" w:line="360" w:lineRule="auto"/>
        <w:ind w:left="860" w:right="560"/>
        <w:contextualSpacing/>
        <w:jc w:val="both"/>
        <w:rPr>
          <w:rFonts w:ascii="Palatino Linotype" w:eastAsia="Times New Roman" w:hAnsi="Palatino Linotype" w:cs="Times New Roman"/>
          <w:i/>
          <w:iCs/>
        </w:rPr>
      </w:pPr>
      <w:r w:rsidRPr="009364FC">
        <w:rPr>
          <w:rFonts w:ascii="Palatino Linotype" w:eastAsia="Times New Roman" w:hAnsi="Palatino Linotype" w:cs="Times New Roman"/>
          <w:i/>
          <w:iCs/>
        </w:rPr>
        <w:t>Amparo en revisión 2022/61. José García Florín (Menor). 9 de octubre de 1961. Cinco votos. Ponente: José Rivera Pérez Campos.”</w:t>
      </w:r>
    </w:p>
    <w:p w14:paraId="4EE93223" w14:textId="77777777" w:rsidR="0029427F" w:rsidRPr="009364FC" w:rsidRDefault="0029427F" w:rsidP="0029427F">
      <w:pPr>
        <w:spacing w:after="0" w:line="360" w:lineRule="auto"/>
        <w:ind w:left="860" w:right="560"/>
        <w:contextualSpacing/>
        <w:jc w:val="both"/>
        <w:rPr>
          <w:rFonts w:ascii="Times New Roman" w:eastAsia="Times New Roman" w:hAnsi="Times New Roman" w:cs="Times New Roman"/>
          <w:sz w:val="24"/>
          <w:szCs w:val="24"/>
        </w:rPr>
      </w:pPr>
    </w:p>
    <w:p w14:paraId="63354267" w14:textId="77777777" w:rsidR="0029427F" w:rsidRPr="009364FC" w:rsidRDefault="0029427F" w:rsidP="0029427F">
      <w:pPr>
        <w:spacing w:before="240" w:after="240" w:line="360" w:lineRule="auto"/>
        <w:contextualSpacing/>
        <w:jc w:val="both"/>
        <w:rPr>
          <w:rFonts w:ascii="Times New Roman" w:eastAsia="Times New Roman" w:hAnsi="Times New Roman" w:cs="Times New Roman"/>
          <w:sz w:val="28"/>
          <w:szCs w:val="28"/>
        </w:rPr>
      </w:pPr>
      <w:r w:rsidRPr="009364FC">
        <w:rPr>
          <w:rFonts w:ascii="Palatino Linotype" w:eastAsia="Times New Roman" w:hAnsi="Palatino Linotype" w:cs="Times New Roman"/>
          <w:sz w:val="24"/>
          <w:szCs w:val="24"/>
        </w:rPr>
        <w:lastRenderedPageBreak/>
        <w:t xml:space="preserve">Además, y de conformidad con lo establecido en el artículo 12 de la Ley de Transparencia y Acceso a la Información Pública del Estado de México y Municipios, anteriormente invocado el </w:t>
      </w:r>
      <w:r w:rsidRPr="009364FC">
        <w:rPr>
          <w:rFonts w:ascii="Palatino Linotype" w:eastAsia="Times New Roman" w:hAnsi="Palatino Linotype" w:cs="Times New Roman"/>
          <w:b/>
          <w:bCs/>
          <w:sz w:val="24"/>
          <w:szCs w:val="24"/>
        </w:rPr>
        <w:t>SUJETO OBLIGADO</w:t>
      </w:r>
      <w:r w:rsidRPr="009364FC">
        <w:rPr>
          <w:rFonts w:ascii="Palatino Linotype" w:eastAsia="Times New Roman" w:hAnsi="Palatino Linotype" w:cs="Times New Roman"/>
          <w:sz w:val="24"/>
          <w:szCs w:val="24"/>
        </w:rPr>
        <w:t xml:space="preserve"> sólo proporcionará la información que obra en sus archivos, lo que a</w:t>
      </w:r>
      <w:r w:rsidRPr="009364FC">
        <w:rPr>
          <w:rFonts w:ascii="Palatino Linotype" w:eastAsia="Times New Roman" w:hAnsi="Palatino Linotype" w:cs="Times New Roman"/>
          <w:i/>
          <w:iCs/>
          <w:sz w:val="24"/>
          <w:szCs w:val="24"/>
        </w:rPr>
        <w:t xml:space="preserve"> contrario sensu</w:t>
      </w:r>
      <w:r w:rsidRPr="009364FC">
        <w:rPr>
          <w:rFonts w:ascii="Palatino Linotype" w:eastAsia="Times New Roman" w:hAnsi="Palatino Linotype" w:cs="Times New Roman"/>
          <w:sz w:val="24"/>
          <w:szCs w:val="24"/>
        </w:rPr>
        <w:t xml:space="preserve"> significa que no se está obligado a proporcionar lo que no obre en sus archivos; motivo por el cual se colma el derecho de acceso a la información pública del particular en esta parte de la solicitud.</w:t>
      </w:r>
    </w:p>
    <w:p w14:paraId="041D4FB3" w14:textId="77777777" w:rsidR="0029427F" w:rsidRPr="009364FC" w:rsidRDefault="0029427F" w:rsidP="00AF29F6">
      <w:pPr>
        <w:spacing w:before="240" w:after="240" w:line="360" w:lineRule="auto"/>
        <w:contextualSpacing/>
        <w:jc w:val="both"/>
        <w:rPr>
          <w:rFonts w:ascii="Palatino Linotype" w:hAnsi="Palatino Linotype"/>
          <w:sz w:val="24"/>
          <w:szCs w:val="24"/>
        </w:rPr>
      </w:pPr>
    </w:p>
    <w:p w14:paraId="3318EABC" w14:textId="37614B70" w:rsidR="00AF29F6" w:rsidRPr="009364FC" w:rsidRDefault="0029427F" w:rsidP="00AF29F6">
      <w:pPr>
        <w:spacing w:before="240" w:after="240" w:line="360" w:lineRule="auto"/>
        <w:contextualSpacing/>
        <w:jc w:val="both"/>
        <w:rPr>
          <w:rFonts w:ascii="Palatino Linotype" w:eastAsia="Palatino Linotype" w:hAnsi="Palatino Linotype" w:cs="Palatino Linotype"/>
          <w:sz w:val="24"/>
          <w:szCs w:val="24"/>
        </w:rPr>
      </w:pPr>
      <w:r w:rsidRPr="009364FC">
        <w:rPr>
          <w:rFonts w:ascii="Palatino Linotype" w:hAnsi="Palatino Linotype"/>
          <w:sz w:val="24"/>
          <w:szCs w:val="24"/>
        </w:rPr>
        <w:t xml:space="preserve">No obstante a lo anterior, </w:t>
      </w:r>
      <w:r w:rsidR="00AF29F6" w:rsidRPr="009364FC">
        <w:rPr>
          <w:rFonts w:ascii="Palatino Linotype" w:hAnsi="Palatino Linotype"/>
          <w:sz w:val="24"/>
          <w:szCs w:val="24"/>
        </w:rPr>
        <w:t xml:space="preserve">como </w:t>
      </w:r>
      <w:r w:rsidR="00AF29F6" w:rsidRPr="009364FC">
        <w:rPr>
          <w:rFonts w:ascii="Palatino Linotype" w:eastAsia="Palatino Linotype" w:hAnsi="Palatino Linotype" w:cs="Palatino Linotype"/>
          <w:sz w:val="24"/>
          <w:szCs w:val="24"/>
        </w:rPr>
        <w:t>se advierte en los motivos de inconf</w:t>
      </w:r>
      <w:r w:rsidRPr="009364FC">
        <w:rPr>
          <w:rFonts w:ascii="Palatino Linotype" w:eastAsia="Palatino Linotype" w:hAnsi="Palatino Linotype" w:cs="Palatino Linotype"/>
          <w:sz w:val="24"/>
          <w:szCs w:val="24"/>
        </w:rPr>
        <w:t xml:space="preserve">ormidad que se plantearon en la respuesta que se </w:t>
      </w:r>
      <w:r w:rsidR="00454136" w:rsidRPr="009364FC">
        <w:rPr>
          <w:rFonts w:ascii="Palatino Linotype" w:eastAsia="Palatino Linotype" w:hAnsi="Palatino Linotype" w:cs="Palatino Linotype"/>
          <w:sz w:val="24"/>
          <w:szCs w:val="24"/>
        </w:rPr>
        <w:t>otorgó</w:t>
      </w:r>
      <w:r w:rsidR="00AF29F6" w:rsidRPr="009364FC">
        <w:rPr>
          <w:rFonts w:ascii="Palatino Linotype" w:eastAsia="Palatino Linotype" w:hAnsi="Palatino Linotype" w:cs="Palatino Linotype"/>
          <w:sz w:val="24"/>
          <w:szCs w:val="24"/>
        </w:rPr>
        <w:t xml:space="preserve"> a los puntos de la solicitud en referencia, estos constituyen nuevos requerimientos de información, configurándose así lo que se conoce como </w:t>
      </w:r>
      <w:r w:rsidR="00AF29F6" w:rsidRPr="009364FC">
        <w:rPr>
          <w:rFonts w:ascii="Palatino Linotype" w:eastAsia="Palatino Linotype" w:hAnsi="Palatino Linotype" w:cs="Palatino Linotype"/>
          <w:i/>
          <w:sz w:val="24"/>
          <w:szCs w:val="24"/>
        </w:rPr>
        <w:t>Plus Petitio</w:t>
      </w:r>
      <w:r w:rsidR="00AF29F6" w:rsidRPr="009364FC">
        <w:rPr>
          <w:rFonts w:ascii="Palatino Linotype" w:eastAsia="Palatino Linotype" w:hAnsi="Palatino Linotype" w:cs="Palatino Linotype"/>
          <w:sz w:val="24"/>
          <w:szCs w:val="24"/>
        </w:rPr>
        <w:t>, que consiste en una ampliación a su requerimiento informativo, de los cuales no se entrará al análisis, toda vez que se ha sostenido que  una vez formulada su solicitud inicial,</w:t>
      </w:r>
      <w:r w:rsidR="00AF29F6" w:rsidRPr="009364FC">
        <w:rPr>
          <w:rFonts w:ascii="Palatino Linotype" w:eastAsia="Palatino Linotype" w:hAnsi="Palatino Linotype" w:cs="Palatino Linotype"/>
          <w:i/>
          <w:sz w:val="24"/>
          <w:szCs w:val="24"/>
        </w:rPr>
        <w:t xml:space="preserve"> </w:t>
      </w:r>
      <w:r w:rsidR="00AF29F6" w:rsidRPr="009364FC">
        <w:rPr>
          <w:rFonts w:ascii="Palatino Linotype" w:eastAsia="Palatino Linotype" w:hAnsi="Palatino Linotype" w:cs="Palatino Linotype"/>
          <w:sz w:val="24"/>
          <w:szCs w:val="24"/>
        </w:rPr>
        <w:t>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14:paraId="5DF2018A" w14:textId="77777777" w:rsidR="00AF29F6" w:rsidRPr="009364FC" w:rsidRDefault="00AF29F6" w:rsidP="00AF29F6">
      <w:pPr>
        <w:spacing w:before="240" w:after="240" w:line="360" w:lineRule="auto"/>
        <w:contextualSpacing/>
        <w:jc w:val="both"/>
        <w:rPr>
          <w:rFonts w:ascii="Palatino Linotype" w:eastAsia="Palatino Linotype" w:hAnsi="Palatino Linotype" w:cs="Palatino Linotype"/>
          <w:sz w:val="24"/>
          <w:szCs w:val="24"/>
        </w:rPr>
      </w:pPr>
    </w:p>
    <w:p w14:paraId="283203C5" w14:textId="77777777" w:rsidR="00AF29F6" w:rsidRPr="009364FC" w:rsidRDefault="00AF29F6" w:rsidP="00AF29F6">
      <w:pPr>
        <w:shd w:val="clear" w:color="auto" w:fill="FFFFFF"/>
        <w:spacing w:before="240" w:after="240" w:line="360" w:lineRule="auto"/>
        <w:contextualSpacing/>
        <w:jc w:val="both"/>
        <w:rPr>
          <w:rFonts w:ascii="Palatino Linotype" w:eastAsia="Palatino Linotype" w:hAnsi="Palatino Linotype" w:cs="Palatino Linotype"/>
          <w:sz w:val="24"/>
          <w:szCs w:val="24"/>
        </w:rPr>
      </w:pPr>
      <w:r w:rsidRPr="009364FC">
        <w:rPr>
          <w:rFonts w:ascii="Palatino Linotype" w:eastAsia="Palatino Linotype" w:hAnsi="Palatino Linotype" w:cs="Palatino Linotype"/>
          <w:sz w:val="24"/>
          <w:szCs w:val="24"/>
        </w:rPr>
        <w:t>Robustece lo anterior lo plasmado en el criterio número 27/10 emitido por el entonces Instituto Federal de Acceso a la Información y Protección de Datos (IFAI) ahora Instituto Nacional de Transparencia, Acceso a la Información y Protección de Datos Personales (INAI), que lleva por rubro y texto lo que a continuación se transcribe:</w:t>
      </w:r>
    </w:p>
    <w:p w14:paraId="21C760FA" w14:textId="77777777" w:rsidR="00AF29F6" w:rsidRPr="009364FC" w:rsidRDefault="00AF29F6" w:rsidP="00AF29F6">
      <w:pPr>
        <w:shd w:val="clear" w:color="auto" w:fill="FFFFFF"/>
        <w:spacing w:before="240" w:after="240" w:line="360" w:lineRule="auto"/>
        <w:contextualSpacing/>
        <w:jc w:val="both"/>
        <w:rPr>
          <w:rFonts w:ascii="Palatino Linotype" w:eastAsia="Palatino Linotype" w:hAnsi="Palatino Linotype" w:cs="Palatino Linotype"/>
          <w:sz w:val="24"/>
          <w:szCs w:val="24"/>
        </w:rPr>
      </w:pPr>
    </w:p>
    <w:p w14:paraId="78E02A70" w14:textId="77777777" w:rsidR="00AF29F6" w:rsidRPr="009364FC" w:rsidRDefault="00AF29F6" w:rsidP="00AF29F6">
      <w:pPr>
        <w:shd w:val="clear" w:color="auto" w:fill="FFFFFF"/>
        <w:spacing w:before="240" w:after="240" w:line="360" w:lineRule="auto"/>
        <w:ind w:left="860" w:right="900"/>
        <w:jc w:val="both"/>
        <w:rPr>
          <w:rFonts w:ascii="Palatino Linotype" w:eastAsia="Palatino Linotype" w:hAnsi="Palatino Linotype" w:cs="Palatino Linotype"/>
          <w:i/>
        </w:rPr>
      </w:pPr>
      <w:r w:rsidRPr="009364FC">
        <w:rPr>
          <w:rFonts w:ascii="Palatino Linotype" w:eastAsia="Palatino Linotype" w:hAnsi="Palatino Linotype" w:cs="Palatino Linotype"/>
          <w:i/>
        </w:rPr>
        <w:lastRenderedPageBreak/>
        <w:t>“</w:t>
      </w:r>
      <w:r w:rsidRPr="009364FC">
        <w:rPr>
          <w:rFonts w:ascii="Palatino Linotype" w:eastAsia="Palatino Linotype" w:hAnsi="Palatino Linotype" w:cs="Palatino Linotype"/>
          <w:b/>
          <w:i/>
        </w:rPr>
        <w:t>Es improcedente ampliar las solicitudes de acceso a información pública o datos personales</w:t>
      </w:r>
      <w:r w:rsidRPr="009364FC">
        <w:rPr>
          <w:rFonts w:ascii="Palatino Linotype" w:eastAsia="Palatino Linotype" w:hAnsi="Palatino Linotype" w:cs="Palatino Linotype"/>
          <w:i/>
        </w:rPr>
        <w:t>, a través de la interposición del recurso de revisión.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14:paraId="4AC8FFCD" w14:textId="77777777" w:rsidR="00AF29F6" w:rsidRPr="009364FC" w:rsidRDefault="00AF29F6" w:rsidP="00AF29F6">
      <w:pPr>
        <w:shd w:val="clear" w:color="auto" w:fill="FFFFFF"/>
        <w:spacing w:line="360" w:lineRule="auto"/>
        <w:contextualSpacing/>
        <w:jc w:val="both"/>
        <w:rPr>
          <w:rFonts w:ascii="Palatino Linotype" w:eastAsia="Palatino Linotype" w:hAnsi="Palatino Linotype" w:cs="Palatino Linotype"/>
          <w:sz w:val="24"/>
          <w:szCs w:val="24"/>
        </w:rPr>
      </w:pPr>
      <w:r w:rsidRPr="009364FC">
        <w:rPr>
          <w:rFonts w:ascii="Palatino Linotype" w:eastAsia="Palatino Linotype" w:hAnsi="Palatino Linotype" w:cs="Palatino Linotype"/>
          <w:sz w:val="24"/>
          <w:szCs w:val="24"/>
        </w:rPr>
        <w:t xml:space="preserve">No obstante, dejándose a salvo sus derechos, de la </w:t>
      </w:r>
      <w:r w:rsidRPr="009364FC">
        <w:rPr>
          <w:rFonts w:ascii="Palatino Linotype" w:eastAsia="Palatino Linotype" w:hAnsi="Palatino Linotype" w:cs="Palatino Linotype"/>
          <w:b/>
          <w:sz w:val="24"/>
          <w:szCs w:val="24"/>
        </w:rPr>
        <w:t>RECURRENTE</w:t>
      </w:r>
      <w:r w:rsidRPr="009364FC">
        <w:rPr>
          <w:rFonts w:ascii="Palatino Linotype" w:eastAsia="Palatino Linotype" w:hAnsi="Palatino Linotype" w:cs="Palatino Linotype"/>
          <w:sz w:val="24"/>
          <w:szCs w:val="24"/>
        </w:rPr>
        <w:t xml:space="preserve"> para que en una solicitud diversa si es su deseo los haga valer.</w:t>
      </w:r>
    </w:p>
    <w:p w14:paraId="29457E24" w14:textId="7FC5D382" w:rsidR="00A47B42" w:rsidRPr="009364FC" w:rsidRDefault="00A47B42" w:rsidP="00A47B42">
      <w:pPr>
        <w:spacing w:line="360" w:lineRule="auto"/>
        <w:contextualSpacing/>
        <w:jc w:val="both"/>
        <w:rPr>
          <w:rFonts w:ascii="Palatino Linotype" w:hAnsi="Palatino Linotype"/>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60"/>
        <w:gridCol w:w="2156"/>
        <w:gridCol w:w="2156"/>
        <w:gridCol w:w="2156"/>
      </w:tblGrid>
      <w:tr w:rsidR="009364FC" w:rsidRPr="009364FC" w14:paraId="28C52614" w14:textId="6B3BB2E0" w:rsidTr="00634719">
        <w:tc>
          <w:tcPr>
            <w:tcW w:w="1337" w:type="pct"/>
            <w:shd w:val="clear" w:color="auto" w:fill="BFBFBF"/>
          </w:tcPr>
          <w:p w14:paraId="16620F66" w14:textId="77777777" w:rsidR="00634719" w:rsidRPr="009364FC" w:rsidRDefault="00634719" w:rsidP="003E5E6C">
            <w:pPr>
              <w:spacing w:before="240" w:after="240"/>
              <w:ind w:firstLine="114"/>
              <w:jc w:val="center"/>
              <w:rPr>
                <w:rFonts w:ascii="Palatino Linotype" w:eastAsia="Palatino Linotype" w:hAnsi="Palatino Linotype" w:cs="Palatino Linotype"/>
                <w:b/>
                <w:i/>
                <w:sz w:val="20"/>
                <w:szCs w:val="18"/>
              </w:rPr>
            </w:pPr>
            <w:r w:rsidRPr="009364FC">
              <w:rPr>
                <w:rFonts w:ascii="Palatino Linotype" w:eastAsia="Palatino Linotype" w:hAnsi="Palatino Linotype" w:cs="Palatino Linotype"/>
                <w:b/>
                <w:i/>
                <w:sz w:val="20"/>
                <w:szCs w:val="18"/>
              </w:rPr>
              <w:t>Información requerida.</w:t>
            </w:r>
          </w:p>
        </w:tc>
        <w:tc>
          <w:tcPr>
            <w:tcW w:w="1221" w:type="pct"/>
            <w:shd w:val="clear" w:color="auto" w:fill="BFBFBF"/>
          </w:tcPr>
          <w:p w14:paraId="4AF56E8E" w14:textId="77777777" w:rsidR="00634719" w:rsidRPr="009364FC" w:rsidRDefault="00634719" w:rsidP="003E5E6C">
            <w:pPr>
              <w:spacing w:before="240" w:after="240"/>
              <w:ind w:firstLine="114"/>
              <w:jc w:val="center"/>
              <w:rPr>
                <w:rFonts w:ascii="Palatino Linotype" w:eastAsia="Palatino Linotype" w:hAnsi="Palatino Linotype" w:cs="Palatino Linotype"/>
                <w:b/>
                <w:i/>
                <w:sz w:val="20"/>
                <w:szCs w:val="18"/>
              </w:rPr>
            </w:pPr>
            <w:r w:rsidRPr="009364FC">
              <w:rPr>
                <w:rFonts w:ascii="Palatino Linotype" w:eastAsia="Palatino Linotype" w:hAnsi="Palatino Linotype" w:cs="Palatino Linotype"/>
                <w:b/>
                <w:i/>
                <w:sz w:val="20"/>
                <w:szCs w:val="18"/>
              </w:rPr>
              <w:t>Respuesta</w:t>
            </w:r>
          </w:p>
        </w:tc>
        <w:tc>
          <w:tcPr>
            <w:tcW w:w="1221" w:type="pct"/>
            <w:shd w:val="clear" w:color="auto" w:fill="BFBFBF"/>
          </w:tcPr>
          <w:p w14:paraId="449F27C2" w14:textId="77777777" w:rsidR="00634719" w:rsidRPr="009364FC" w:rsidRDefault="00634719" w:rsidP="003E5E6C">
            <w:pPr>
              <w:spacing w:before="240" w:after="240"/>
              <w:ind w:firstLine="114"/>
              <w:jc w:val="center"/>
              <w:rPr>
                <w:rFonts w:ascii="Palatino Linotype" w:eastAsia="Palatino Linotype" w:hAnsi="Palatino Linotype" w:cs="Palatino Linotype"/>
                <w:b/>
                <w:i/>
                <w:sz w:val="20"/>
                <w:szCs w:val="18"/>
              </w:rPr>
            </w:pPr>
            <w:r w:rsidRPr="009364FC">
              <w:rPr>
                <w:rFonts w:ascii="Palatino Linotype" w:eastAsia="Palatino Linotype" w:hAnsi="Palatino Linotype" w:cs="Palatino Linotype"/>
                <w:b/>
                <w:i/>
                <w:sz w:val="20"/>
                <w:szCs w:val="18"/>
              </w:rPr>
              <w:t>Razones o motivos de inconformidad.</w:t>
            </w:r>
          </w:p>
        </w:tc>
        <w:tc>
          <w:tcPr>
            <w:tcW w:w="1221" w:type="pct"/>
            <w:shd w:val="clear" w:color="auto" w:fill="BFBFBF"/>
          </w:tcPr>
          <w:p w14:paraId="6C4A1C8E" w14:textId="3B7C5AD9" w:rsidR="00634719" w:rsidRPr="009364FC" w:rsidRDefault="00634719" w:rsidP="003E5E6C">
            <w:pPr>
              <w:spacing w:before="240" w:after="240"/>
              <w:ind w:firstLine="114"/>
              <w:jc w:val="center"/>
              <w:rPr>
                <w:rFonts w:ascii="Palatino Linotype" w:eastAsia="Palatino Linotype" w:hAnsi="Palatino Linotype" w:cs="Palatino Linotype"/>
                <w:b/>
                <w:i/>
                <w:sz w:val="20"/>
                <w:szCs w:val="18"/>
              </w:rPr>
            </w:pPr>
            <w:r w:rsidRPr="009364FC">
              <w:rPr>
                <w:rFonts w:ascii="Palatino Linotype" w:eastAsia="Palatino Linotype" w:hAnsi="Palatino Linotype" w:cs="Palatino Linotype"/>
                <w:b/>
                <w:i/>
                <w:sz w:val="20"/>
                <w:szCs w:val="18"/>
              </w:rPr>
              <w:t>Informe Justificado</w:t>
            </w:r>
          </w:p>
        </w:tc>
      </w:tr>
      <w:tr w:rsidR="00634719" w:rsidRPr="009364FC" w14:paraId="21694341" w14:textId="16079B62" w:rsidTr="00634719">
        <w:tc>
          <w:tcPr>
            <w:tcW w:w="1337" w:type="pct"/>
          </w:tcPr>
          <w:p w14:paraId="03FD890B" w14:textId="3420B967" w:rsidR="00634719" w:rsidRPr="009364FC" w:rsidRDefault="00634719" w:rsidP="002B3E1A">
            <w:pPr>
              <w:spacing w:before="240" w:after="240"/>
              <w:jc w:val="both"/>
              <w:rPr>
                <w:rFonts w:ascii="Palatino Linotype" w:eastAsia="Palatino Linotype" w:hAnsi="Palatino Linotype" w:cs="Palatino Linotype"/>
                <w:iCs/>
                <w:sz w:val="20"/>
                <w:szCs w:val="18"/>
              </w:rPr>
            </w:pPr>
            <w:r w:rsidRPr="009364FC">
              <w:rPr>
                <w:rFonts w:ascii="Palatino Linotype" w:eastAsia="Palatino Linotype" w:hAnsi="Palatino Linotype" w:cs="Palatino Linotype"/>
                <w:iCs/>
                <w:sz w:val="20"/>
                <w:szCs w:val="18"/>
              </w:rPr>
              <w:t>7. En caso de que el Comité Municipal de Dictamen de Giro no se haya instalado, forma clara y precisa el motivo por el cual no se ha instalado dicho comité, y como están regularizando a los giros de alto y medio impacto.</w:t>
            </w:r>
          </w:p>
        </w:tc>
        <w:tc>
          <w:tcPr>
            <w:tcW w:w="1221" w:type="pct"/>
          </w:tcPr>
          <w:p w14:paraId="307F1B7A" w14:textId="34286341" w:rsidR="00634719" w:rsidRPr="009364FC" w:rsidRDefault="00634719" w:rsidP="003E5E6C">
            <w:pPr>
              <w:jc w:val="both"/>
              <w:rPr>
                <w:rFonts w:ascii="Palatino Linotype" w:eastAsia="Palatino Linotype" w:hAnsi="Palatino Linotype" w:cs="Palatino Linotype"/>
                <w:bCs/>
                <w:sz w:val="20"/>
                <w:szCs w:val="18"/>
              </w:rPr>
            </w:pPr>
            <w:r w:rsidRPr="009364FC">
              <w:rPr>
                <w:rFonts w:ascii="Palatino Linotype" w:eastAsia="Palatino Linotype" w:hAnsi="Palatino Linotype" w:cs="Palatino Linotype"/>
                <w:bCs/>
                <w:sz w:val="20"/>
                <w:szCs w:val="18"/>
              </w:rPr>
              <w:t>Esta en proceso de instalación, a los giros que son mencionados, se les ha solicitado cumplir con los requisitos señalados en materia, para dar cumplimiento una vez que la reglamentación este vigente.</w:t>
            </w:r>
          </w:p>
        </w:tc>
        <w:tc>
          <w:tcPr>
            <w:tcW w:w="1221" w:type="pct"/>
          </w:tcPr>
          <w:p w14:paraId="174DDECE" w14:textId="6AB6B416" w:rsidR="00634719" w:rsidRPr="009364FC" w:rsidRDefault="00D77A19" w:rsidP="00F24C64">
            <w:pPr>
              <w:jc w:val="both"/>
              <w:rPr>
                <w:rFonts w:ascii="Palatino Linotype" w:eastAsia="Palatino Linotype" w:hAnsi="Palatino Linotype" w:cs="Palatino Linotype"/>
                <w:bCs/>
                <w:sz w:val="20"/>
                <w:szCs w:val="18"/>
              </w:rPr>
            </w:pPr>
            <w:r w:rsidRPr="009364FC">
              <w:rPr>
                <w:rFonts w:ascii="Palatino Linotype" w:eastAsia="Palatino Linotype" w:hAnsi="Palatino Linotype" w:cs="Palatino Linotype"/>
                <w:sz w:val="20"/>
                <w:szCs w:val="18"/>
              </w:rPr>
              <w:t xml:space="preserve">Dado que de alguna u otra forma se tiene que emitir permisos o licencias de funcionamiento a las unidades económicas. </w:t>
            </w:r>
            <w:r w:rsidR="00634719" w:rsidRPr="009364FC">
              <w:rPr>
                <w:rFonts w:ascii="Palatino Linotype" w:eastAsia="Palatino Linotype" w:hAnsi="Palatino Linotype" w:cs="Palatino Linotype"/>
                <w:bCs/>
                <w:sz w:val="20"/>
                <w:szCs w:val="18"/>
              </w:rPr>
              <w:t xml:space="preserve">¿cómo se están regularizando las unidades económicas de medio y alto impacto?, ya que </w:t>
            </w:r>
            <w:r w:rsidR="00634719" w:rsidRPr="009364FC">
              <w:rPr>
                <w:rFonts w:ascii="Palatino Linotype" w:eastAsia="Palatino Linotype" w:hAnsi="Palatino Linotype" w:cs="Palatino Linotype"/>
                <w:sz w:val="20"/>
                <w:szCs w:val="18"/>
              </w:rPr>
              <w:t>la respuesta no es congruente y coherente</w:t>
            </w:r>
            <w:r w:rsidR="00634719" w:rsidRPr="009364FC">
              <w:rPr>
                <w:rFonts w:ascii="Palatino Linotype" w:eastAsia="Palatino Linotype" w:hAnsi="Palatino Linotype" w:cs="Palatino Linotype"/>
                <w:bCs/>
                <w:sz w:val="20"/>
                <w:szCs w:val="18"/>
              </w:rPr>
              <w:t xml:space="preserve"> toda vez que no se cuenta con un reglamento elaborado y no se cuenta con una </w:t>
            </w:r>
            <w:r w:rsidR="00634719" w:rsidRPr="009364FC">
              <w:rPr>
                <w:rFonts w:ascii="Palatino Linotype" w:eastAsia="Palatino Linotype" w:hAnsi="Palatino Linotype" w:cs="Palatino Linotype"/>
                <w:bCs/>
                <w:sz w:val="20"/>
                <w:szCs w:val="18"/>
              </w:rPr>
              <w:lastRenderedPageBreak/>
              <w:t>autoridad especializada en el tema que regularice las mismas, (…).</w:t>
            </w:r>
          </w:p>
        </w:tc>
        <w:tc>
          <w:tcPr>
            <w:tcW w:w="1221" w:type="pct"/>
          </w:tcPr>
          <w:p w14:paraId="3CE0CDBA" w14:textId="58817572" w:rsidR="00634719" w:rsidRPr="009364FC" w:rsidRDefault="00634719" w:rsidP="00F24C64">
            <w:pPr>
              <w:jc w:val="both"/>
              <w:rPr>
                <w:rFonts w:ascii="Palatino Linotype" w:eastAsia="Palatino Linotype" w:hAnsi="Palatino Linotype" w:cs="Palatino Linotype"/>
                <w:bCs/>
                <w:sz w:val="20"/>
                <w:szCs w:val="18"/>
              </w:rPr>
            </w:pPr>
            <w:r w:rsidRPr="009364FC">
              <w:rPr>
                <w:rFonts w:ascii="Palatino Linotype" w:eastAsia="Palatino Linotype" w:hAnsi="Palatino Linotype" w:cs="Palatino Linotype"/>
                <w:bCs/>
                <w:sz w:val="20"/>
                <w:szCs w:val="18"/>
              </w:rPr>
              <w:lastRenderedPageBreak/>
              <w:t>Por permisos provisionales.</w:t>
            </w:r>
          </w:p>
        </w:tc>
      </w:tr>
    </w:tbl>
    <w:p w14:paraId="2F1B40A0" w14:textId="77777777" w:rsidR="0029427F" w:rsidRPr="009364FC" w:rsidRDefault="0029427F" w:rsidP="0029427F">
      <w:pPr>
        <w:spacing w:line="360" w:lineRule="auto"/>
        <w:contextualSpacing/>
        <w:jc w:val="both"/>
        <w:rPr>
          <w:rFonts w:ascii="Palatino Linotype" w:eastAsia="Palatino Linotype" w:hAnsi="Palatino Linotype" w:cs="Palatino Linotype"/>
          <w:sz w:val="24"/>
          <w:szCs w:val="24"/>
        </w:rPr>
      </w:pPr>
    </w:p>
    <w:p w14:paraId="090C1200" w14:textId="3F912ED2" w:rsidR="0029427F" w:rsidRPr="009364FC" w:rsidRDefault="0029427F" w:rsidP="0029427F">
      <w:pPr>
        <w:spacing w:line="360" w:lineRule="auto"/>
        <w:contextualSpacing/>
        <w:jc w:val="both"/>
        <w:rPr>
          <w:rFonts w:ascii="Palatino Linotype" w:eastAsia="Palatino Linotype" w:hAnsi="Palatino Linotype" w:cs="Palatino Linotype"/>
          <w:sz w:val="24"/>
          <w:szCs w:val="24"/>
        </w:rPr>
      </w:pPr>
      <w:r w:rsidRPr="009364FC">
        <w:rPr>
          <w:rFonts w:ascii="Palatino Linotype" w:eastAsia="Palatino Linotype" w:hAnsi="Palatino Linotype" w:cs="Palatino Linotype"/>
          <w:sz w:val="24"/>
          <w:szCs w:val="24"/>
        </w:rPr>
        <w:t xml:space="preserve">Por lo que corresponde a este punto de la solicitud, </w:t>
      </w:r>
      <w:r w:rsidR="004128F6" w:rsidRPr="009364FC">
        <w:rPr>
          <w:rFonts w:ascii="Palatino Linotype" w:eastAsia="Palatino Linotype" w:hAnsi="Palatino Linotype" w:cs="Palatino Linotype"/>
          <w:b/>
          <w:sz w:val="24"/>
          <w:szCs w:val="24"/>
        </w:rPr>
        <w:t xml:space="preserve">EL SUJETO OBLIGADO </w:t>
      </w:r>
      <w:r w:rsidRPr="009364FC">
        <w:rPr>
          <w:rFonts w:ascii="Palatino Linotype" w:eastAsia="Palatino Linotype" w:hAnsi="Palatino Linotype" w:cs="Palatino Linotype"/>
          <w:sz w:val="24"/>
          <w:szCs w:val="24"/>
        </w:rPr>
        <w:t xml:space="preserve">mediante informe justificado se atiende y otorga un correcto acceso a la información pública en este apartado de la solicitud. </w:t>
      </w:r>
    </w:p>
    <w:p w14:paraId="2E5EA873" w14:textId="77777777" w:rsidR="004128F6" w:rsidRPr="009364FC" w:rsidRDefault="004128F6" w:rsidP="004128F6">
      <w:pPr>
        <w:spacing w:before="240" w:after="240" w:line="360" w:lineRule="auto"/>
        <w:contextualSpacing/>
        <w:jc w:val="both"/>
        <w:rPr>
          <w:rFonts w:ascii="Palatino Linotype" w:eastAsia="Palatino Linotype" w:hAnsi="Palatino Linotype" w:cs="Palatino Linotype"/>
        </w:rPr>
      </w:pPr>
    </w:p>
    <w:p w14:paraId="0071190D" w14:textId="77777777" w:rsidR="004128F6" w:rsidRPr="009364FC" w:rsidRDefault="004128F6" w:rsidP="004128F6">
      <w:pPr>
        <w:spacing w:before="240" w:after="240" w:line="360" w:lineRule="auto"/>
        <w:contextualSpacing/>
        <w:jc w:val="both"/>
        <w:rPr>
          <w:rFonts w:ascii="Palatino Linotype" w:eastAsia="Palatino Linotype" w:hAnsi="Palatino Linotype" w:cs="Palatino Linotype"/>
          <w:sz w:val="24"/>
        </w:rPr>
      </w:pPr>
      <w:r w:rsidRPr="009364FC">
        <w:rPr>
          <w:rFonts w:ascii="Palatino Linotype" w:hAnsi="Palatino Linotype"/>
          <w:sz w:val="24"/>
        </w:rPr>
        <w:t xml:space="preserve">Aunado a lo anterior, este Pleno considera necesario dejar claro que, al haber existido un pronunciamiento por parte del </w:t>
      </w:r>
      <w:r w:rsidRPr="009364FC">
        <w:rPr>
          <w:rFonts w:ascii="Palatino Linotype" w:hAnsi="Palatino Linotype"/>
          <w:b/>
          <w:bCs/>
          <w:sz w:val="24"/>
        </w:rPr>
        <w:t>Sujeto Obligado</w:t>
      </w:r>
      <w:r w:rsidRPr="009364FC">
        <w:rPr>
          <w:rFonts w:ascii="Palatino Linotype" w:hAnsi="Palatino Linotype"/>
          <w:sz w:val="24"/>
        </w:rPr>
        <w:t>, a fin de dar respuesta a la solicitud planteada, este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0DDAAFF6" w14:textId="77777777" w:rsidR="004128F6" w:rsidRPr="009364FC" w:rsidRDefault="004128F6" w:rsidP="004128F6">
      <w:pPr>
        <w:pStyle w:val="NormalWeb"/>
        <w:spacing w:before="0" w:beforeAutospacing="0" w:after="0" w:afterAutospacing="0" w:line="360" w:lineRule="auto"/>
        <w:ind w:left="860" w:right="560"/>
        <w:contextualSpacing/>
        <w:jc w:val="both"/>
        <w:rPr>
          <w:rFonts w:ascii="Palatino Linotype" w:hAnsi="Palatino Linotype"/>
          <w:i/>
          <w:iCs/>
          <w:sz w:val="22"/>
          <w:szCs w:val="22"/>
        </w:rPr>
      </w:pPr>
      <w:r w:rsidRPr="009364FC">
        <w:rPr>
          <w:rFonts w:ascii="Palatino Linotype" w:hAnsi="Palatino Linotype"/>
          <w:i/>
          <w:iCs/>
          <w:sz w:val="22"/>
          <w:szCs w:val="22"/>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w:t>
      </w:r>
      <w:r w:rsidRPr="009364FC">
        <w:rPr>
          <w:rFonts w:ascii="Palatino Linotype" w:hAnsi="Palatino Linotype"/>
          <w:i/>
          <w:iCs/>
          <w:sz w:val="22"/>
          <w:szCs w:val="22"/>
        </w:rPr>
        <w:lastRenderedPageBreak/>
        <w:t>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ADA9C06" w14:textId="77777777" w:rsidR="004128F6" w:rsidRPr="009364FC" w:rsidRDefault="004128F6" w:rsidP="0029427F">
      <w:pPr>
        <w:spacing w:line="360" w:lineRule="auto"/>
        <w:contextualSpacing/>
        <w:jc w:val="both"/>
        <w:rPr>
          <w:rFonts w:ascii="Palatino Linotype" w:eastAsia="Palatino Linotype" w:hAnsi="Palatino Linotype" w:cs="Palatino Linotype"/>
          <w:sz w:val="24"/>
          <w:szCs w:val="24"/>
        </w:rPr>
      </w:pPr>
    </w:p>
    <w:p w14:paraId="76EA7111" w14:textId="77777777" w:rsidR="004128F6" w:rsidRPr="009364FC" w:rsidRDefault="004128F6" w:rsidP="004128F6">
      <w:pPr>
        <w:pStyle w:val="NormalWeb"/>
        <w:spacing w:before="240" w:beforeAutospacing="0" w:after="240" w:afterAutospacing="0" w:line="360" w:lineRule="auto"/>
        <w:contextualSpacing/>
        <w:jc w:val="both"/>
        <w:rPr>
          <w:rFonts w:ascii="Palatino Linotype" w:hAnsi="Palatino Linotype"/>
        </w:rPr>
      </w:pPr>
      <w:r w:rsidRPr="009364FC">
        <w:rPr>
          <w:rFonts w:ascii="Palatino Linotype" w:hAnsi="Palatino Linotype"/>
        </w:rPr>
        <w:t xml:space="preserve">En esta tesitura, se estima que la información remitida por el </w:t>
      </w:r>
      <w:r w:rsidRPr="009364FC">
        <w:rPr>
          <w:rFonts w:ascii="Palatino Linotype" w:hAnsi="Palatino Linotype"/>
          <w:b/>
          <w:bCs/>
        </w:rPr>
        <w:t xml:space="preserve">SUJETO OBLIGADO </w:t>
      </w:r>
      <w:r w:rsidRPr="009364FC">
        <w:rPr>
          <w:rFonts w:ascii="Palatino Linotype" w:hAnsi="Palatino Linotype"/>
        </w:rPr>
        <w:t>en la etapa de manifestaciones</w:t>
      </w:r>
      <w:r w:rsidRPr="009364FC">
        <w:rPr>
          <w:rFonts w:ascii="Palatino Linotype" w:hAnsi="Palatino Linotype"/>
          <w:b/>
          <w:bCs/>
        </w:rPr>
        <w:t xml:space="preserve"> </w:t>
      </w:r>
      <w:r w:rsidRPr="009364FC">
        <w:rPr>
          <w:rFonts w:ascii="Palatino Linotype" w:hAnsi="Palatino Linotype"/>
        </w:rPr>
        <w:t>es suficiente para tener por atendido el derecho de acceso a la información de la persona solicitante.</w:t>
      </w:r>
    </w:p>
    <w:p w14:paraId="1B008CDE" w14:textId="77777777" w:rsidR="004128F6" w:rsidRPr="009364FC" w:rsidRDefault="004128F6" w:rsidP="004128F6">
      <w:pPr>
        <w:pStyle w:val="NormalWeb"/>
        <w:spacing w:before="240" w:beforeAutospacing="0" w:after="240" w:afterAutospacing="0" w:line="360" w:lineRule="auto"/>
        <w:contextualSpacing/>
        <w:jc w:val="both"/>
        <w:rPr>
          <w:rFonts w:ascii="Palatino Linotype" w:hAnsi="Palatino Linotype"/>
        </w:rPr>
      </w:pPr>
    </w:p>
    <w:p w14:paraId="7F28E581" w14:textId="77777777" w:rsidR="004128F6" w:rsidRPr="009364FC" w:rsidRDefault="004128F6" w:rsidP="004128F6">
      <w:pPr>
        <w:pStyle w:val="NormalWeb"/>
        <w:spacing w:before="240" w:beforeAutospacing="0" w:after="240" w:afterAutospacing="0" w:line="360" w:lineRule="auto"/>
        <w:contextualSpacing/>
        <w:jc w:val="both"/>
        <w:rPr>
          <w:rFonts w:ascii="Palatino Linotype" w:hAnsi="Palatino Linotype"/>
        </w:rPr>
      </w:pPr>
      <w:r w:rsidRPr="009364FC">
        <w:rPr>
          <w:rFonts w:ascii="Palatino Linotype" w:hAnsi="Palatino Linotype"/>
        </w:rPr>
        <w:t>Por ende, se estima que se actualiza el artículo 192, fracción III de la Ley de Transparencia y Acceso a la Información Pública del Estado de México y Municipios vigente, a saber:</w:t>
      </w:r>
    </w:p>
    <w:p w14:paraId="5EF9834B" w14:textId="77777777" w:rsidR="004128F6" w:rsidRPr="009364FC" w:rsidRDefault="004128F6" w:rsidP="004128F6">
      <w:pPr>
        <w:pStyle w:val="NormalWeb"/>
        <w:spacing w:before="240" w:beforeAutospacing="0" w:after="240" w:afterAutospacing="0" w:line="360" w:lineRule="auto"/>
        <w:contextualSpacing/>
        <w:jc w:val="both"/>
      </w:pPr>
    </w:p>
    <w:p w14:paraId="252EB0C9" w14:textId="77777777" w:rsidR="004128F6" w:rsidRPr="009364FC" w:rsidRDefault="004128F6" w:rsidP="004128F6">
      <w:pPr>
        <w:pStyle w:val="NormalWeb"/>
        <w:spacing w:before="240" w:beforeAutospacing="0" w:after="240" w:afterAutospacing="0" w:line="360" w:lineRule="auto"/>
        <w:ind w:left="851" w:right="900"/>
        <w:contextualSpacing/>
        <w:jc w:val="both"/>
      </w:pPr>
      <w:r w:rsidRPr="009364FC">
        <w:rPr>
          <w:rFonts w:ascii="Palatino Linotype" w:hAnsi="Palatino Linotype"/>
          <w:i/>
          <w:iCs/>
          <w:sz w:val="22"/>
          <w:szCs w:val="22"/>
        </w:rPr>
        <w:t>“</w:t>
      </w:r>
      <w:r w:rsidRPr="009364FC">
        <w:rPr>
          <w:rFonts w:ascii="Palatino Linotype" w:hAnsi="Palatino Linotype"/>
          <w:b/>
          <w:bCs/>
          <w:i/>
          <w:iCs/>
          <w:sz w:val="22"/>
          <w:szCs w:val="22"/>
        </w:rPr>
        <w:t>Artículo 192</w:t>
      </w:r>
      <w:r w:rsidRPr="009364FC">
        <w:rPr>
          <w:rFonts w:ascii="Palatino Linotype" w:hAnsi="Palatino Linotype"/>
          <w:i/>
          <w:iCs/>
          <w:sz w:val="22"/>
          <w:szCs w:val="22"/>
        </w:rPr>
        <w:t xml:space="preserve">. </w:t>
      </w:r>
      <w:r w:rsidRPr="009364FC">
        <w:rPr>
          <w:rFonts w:ascii="Palatino Linotype" w:hAnsi="Palatino Linotype"/>
          <w:b/>
          <w:bCs/>
          <w:i/>
          <w:iCs/>
          <w:sz w:val="22"/>
          <w:szCs w:val="22"/>
        </w:rPr>
        <w:t>El recurso será sobreseído</w:t>
      </w:r>
      <w:r w:rsidRPr="009364FC">
        <w:rPr>
          <w:rFonts w:ascii="Palatino Linotype" w:hAnsi="Palatino Linotype"/>
          <w:i/>
          <w:iCs/>
          <w:sz w:val="22"/>
          <w:szCs w:val="22"/>
        </w:rPr>
        <w:t xml:space="preserve">, </w:t>
      </w:r>
      <w:r w:rsidRPr="009364FC">
        <w:rPr>
          <w:rFonts w:ascii="Palatino Linotype" w:hAnsi="Palatino Linotype"/>
          <w:b/>
          <w:bCs/>
          <w:i/>
          <w:iCs/>
          <w:sz w:val="22"/>
          <w:szCs w:val="22"/>
        </w:rPr>
        <w:t>en todo o en parte,</w:t>
      </w:r>
      <w:r w:rsidRPr="009364FC">
        <w:rPr>
          <w:rFonts w:ascii="Palatino Linotype" w:hAnsi="Palatino Linotype"/>
          <w:i/>
          <w:iCs/>
          <w:sz w:val="22"/>
          <w:szCs w:val="22"/>
        </w:rPr>
        <w:t xml:space="preserve"> </w:t>
      </w:r>
      <w:r w:rsidRPr="009364FC">
        <w:rPr>
          <w:rFonts w:ascii="Palatino Linotype" w:hAnsi="Palatino Linotype"/>
          <w:b/>
          <w:bCs/>
          <w:i/>
          <w:iCs/>
          <w:sz w:val="22"/>
          <w:szCs w:val="22"/>
        </w:rPr>
        <w:t>cuando una vez admitido, se actualicen alguno de los siguientes supuestos</w:t>
      </w:r>
      <w:r w:rsidRPr="009364FC">
        <w:rPr>
          <w:rFonts w:ascii="Palatino Linotype" w:hAnsi="Palatino Linotype"/>
          <w:i/>
          <w:iCs/>
          <w:sz w:val="22"/>
          <w:szCs w:val="22"/>
        </w:rPr>
        <w:t>: </w:t>
      </w:r>
    </w:p>
    <w:p w14:paraId="0B40CF03" w14:textId="77777777" w:rsidR="004128F6" w:rsidRPr="009364FC" w:rsidRDefault="004128F6" w:rsidP="004128F6">
      <w:pPr>
        <w:pStyle w:val="NormalWeb"/>
        <w:spacing w:before="240" w:beforeAutospacing="0" w:after="240" w:afterAutospacing="0" w:line="360" w:lineRule="auto"/>
        <w:ind w:left="1134" w:right="900"/>
        <w:jc w:val="both"/>
      </w:pPr>
      <w:r w:rsidRPr="009364FC">
        <w:rPr>
          <w:rFonts w:ascii="Palatino Linotype" w:hAnsi="Palatino Linotype"/>
          <w:i/>
          <w:iCs/>
          <w:sz w:val="22"/>
          <w:szCs w:val="22"/>
        </w:rPr>
        <w:t>(…)</w:t>
      </w:r>
    </w:p>
    <w:p w14:paraId="50525E36" w14:textId="77777777" w:rsidR="004128F6" w:rsidRPr="009364FC" w:rsidRDefault="004128F6" w:rsidP="004128F6">
      <w:pPr>
        <w:pStyle w:val="NormalWeb"/>
        <w:spacing w:before="240" w:beforeAutospacing="0" w:after="240" w:afterAutospacing="0" w:line="360" w:lineRule="auto"/>
        <w:ind w:left="1134" w:right="900"/>
        <w:jc w:val="both"/>
      </w:pPr>
      <w:r w:rsidRPr="009364FC">
        <w:rPr>
          <w:rFonts w:ascii="Palatino Linotype" w:hAnsi="Palatino Linotype"/>
          <w:b/>
          <w:bCs/>
          <w:i/>
          <w:iCs/>
          <w:sz w:val="22"/>
          <w:szCs w:val="22"/>
        </w:rPr>
        <w:t>III. El sujeto obligado responsable del acto, lo modifique o revoque de tal manera que el recurso de revisión quede sin materia...</w:t>
      </w:r>
      <w:r w:rsidRPr="009364FC">
        <w:rPr>
          <w:rFonts w:ascii="Palatino Linotype" w:hAnsi="Palatino Linotype"/>
          <w:i/>
          <w:iCs/>
          <w:sz w:val="22"/>
          <w:szCs w:val="22"/>
        </w:rPr>
        <w:t>”</w:t>
      </w:r>
    </w:p>
    <w:p w14:paraId="02F51955" w14:textId="77777777" w:rsidR="004128F6" w:rsidRPr="009364FC" w:rsidRDefault="004128F6" w:rsidP="004128F6">
      <w:pPr>
        <w:pStyle w:val="NormalWeb"/>
        <w:spacing w:before="240" w:beforeAutospacing="0" w:after="240" w:afterAutospacing="0" w:line="360" w:lineRule="auto"/>
        <w:contextualSpacing/>
        <w:jc w:val="both"/>
        <w:rPr>
          <w:rFonts w:ascii="Palatino Linotype" w:hAnsi="Palatino Linotype"/>
        </w:rPr>
      </w:pPr>
      <w:r w:rsidRPr="009364FC">
        <w:rPr>
          <w:rFonts w:ascii="Palatino Linotype" w:hAnsi="Palatino Linotype"/>
        </w:rPr>
        <w:t>De lo establecido en el precepto legal citado se advierte que el sobreseimiento del recurso de revisión procede en los siguientes casos</w:t>
      </w:r>
    </w:p>
    <w:p w14:paraId="0FD991F2" w14:textId="77777777" w:rsidR="004128F6" w:rsidRPr="009364FC" w:rsidRDefault="004128F6" w:rsidP="004128F6">
      <w:pPr>
        <w:pStyle w:val="NormalWeb"/>
        <w:spacing w:before="240" w:beforeAutospacing="0" w:after="240" w:afterAutospacing="0" w:line="360" w:lineRule="auto"/>
        <w:contextualSpacing/>
        <w:jc w:val="both"/>
      </w:pPr>
    </w:p>
    <w:p w14:paraId="28C0B002" w14:textId="77777777" w:rsidR="004128F6" w:rsidRPr="009364FC" w:rsidRDefault="004128F6" w:rsidP="004128F6">
      <w:pPr>
        <w:pStyle w:val="NormalWeb"/>
        <w:spacing w:before="240" w:beforeAutospacing="0" w:after="240" w:afterAutospacing="0" w:line="360" w:lineRule="auto"/>
        <w:ind w:left="284"/>
        <w:contextualSpacing/>
        <w:jc w:val="both"/>
        <w:rPr>
          <w:rFonts w:ascii="Palatino Linotype" w:hAnsi="Palatino Linotype"/>
        </w:rPr>
      </w:pPr>
      <w:r w:rsidRPr="009364FC">
        <w:rPr>
          <w:rFonts w:ascii="Palatino Linotype" w:hAnsi="Palatino Linotype"/>
        </w:rPr>
        <w:t>a) Cuando el sujeto obligado modifique el acto impugnado. </w:t>
      </w:r>
    </w:p>
    <w:p w14:paraId="032D04F6" w14:textId="77777777" w:rsidR="004128F6" w:rsidRPr="009364FC" w:rsidRDefault="004128F6" w:rsidP="004128F6">
      <w:pPr>
        <w:pStyle w:val="NormalWeb"/>
        <w:spacing w:before="240" w:beforeAutospacing="0" w:after="240" w:afterAutospacing="0" w:line="360" w:lineRule="auto"/>
        <w:ind w:left="284"/>
        <w:contextualSpacing/>
        <w:jc w:val="both"/>
      </w:pPr>
    </w:p>
    <w:p w14:paraId="712408BD" w14:textId="77777777" w:rsidR="004128F6" w:rsidRPr="009364FC" w:rsidRDefault="004128F6" w:rsidP="004128F6">
      <w:pPr>
        <w:pStyle w:val="NormalWeb"/>
        <w:spacing w:before="240" w:beforeAutospacing="0" w:after="240" w:afterAutospacing="0" w:line="360" w:lineRule="auto"/>
        <w:ind w:left="284"/>
        <w:contextualSpacing/>
        <w:jc w:val="both"/>
        <w:rPr>
          <w:rFonts w:ascii="Palatino Linotype" w:hAnsi="Palatino Linotype"/>
        </w:rPr>
      </w:pPr>
      <w:r w:rsidRPr="009364FC">
        <w:rPr>
          <w:rFonts w:ascii="Palatino Linotype" w:hAnsi="Palatino Linotype"/>
        </w:rPr>
        <w:t>b) Cuando el sujeto obligado revoque el acto impugnado; </w:t>
      </w:r>
    </w:p>
    <w:p w14:paraId="0E701D6C" w14:textId="77777777" w:rsidR="004128F6" w:rsidRPr="009364FC" w:rsidRDefault="004128F6" w:rsidP="004128F6">
      <w:pPr>
        <w:pStyle w:val="NormalWeb"/>
        <w:spacing w:before="240" w:beforeAutospacing="0" w:after="240" w:afterAutospacing="0" w:line="360" w:lineRule="auto"/>
        <w:ind w:left="284"/>
        <w:contextualSpacing/>
        <w:jc w:val="both"/>
      </w:pPr>
    </w:p>
    <w:p w14:paraId="7E256BDB" w14:textId="77777777" w:rsidR="004128F6" w:rsidRPr="009364FC" w:rsidRDefault="004128F6" w:rsidP="004128F6">
      <w:pPr>
        <w:pStyle w:val="NormalWeb"/>
        <w:spacing w:before="240" w:beforeAutospacing="0" w:after="240" w:afterAutospacing="0" w:line="360" w:lineRule="auto"/>
        <w:contextualSpacing/>
        <w:jc w:val="both"/>
        <w:rPr>
          <w:rFonts w:ascii="Palatino Linotype" w:hAnsi="Palatino Linotype"/>
        </w:rPr>
      </w:pPr>
      <w:r w:rsidRPr="009364FC">
        <w:rPr>
          <w:rFonts w:ascii="Palatino Linotype" w:hAnsi="Palatino Linotype"/>
        </w:rPr>
        <w:t>Quedando en ambos casos el acto combatido sin materia o sin efectos.</w:t>
      </w:r>
    </w:p>
    <w:p w14:paraId="7CA7B687" w14:textId="77777777" w:rsidR="004128F6" w:rsidRPr="009364FC" w:rsidRDefault="004128F6" w:rsidP="004128F6">
      <w:pPr>
        <w:pStyle w:val="NormalWeb"/>
        <w:spacing w:before="240" w:beforeAutospacing="0" w:after="240" w:afterAutospacing="0" w:line="360" w:lineRule="auto"/>
        <w:contextualSpacing/>
        <w:jc w:val="both"/>
      </w:pPr>
    </w:p>
    <w:p w14:paraId="4912508E" w14:textId="18B51FB0" w:rsidR="004128F6" w:rsidRPr="009364FC" w:rsidRDefault="004128F6" w:rsidP="004128F6">
      <w:pPr>
        <w:pStyle w:val="NormalWeb"/>
        <w:spacing w:before="240" w:beforeAutospacing="0" w:after="240" w:afterAutospacing="0" w:line="360" w:lineRule="auto"/>
        <w:contextualSpacing/>
        <w:jc w:val="both"/>
        <w:rPr>
          <w:rFonts w:ascii="Palatino Linotype" w:hAnsi="Palatino Linotype"/>
        </w:rPr>
      </w:pPr>
      <w:r w:rsidRPr="009364FC">
        <w:rPr>
          <w:rFonts w:ascii="Palatino Linotype" w:hAnsi="Palatino Linotype"/>
        </w:rPr>
        <w:t xml:space="preserve">Como se observa de lo anterior, un acto impugnado es modificado en aquellos casos en los que el Sujeto Obligado después de haber otorgado una respuesta, o haber omitido hacerlo (acto de no hacer), emite una o una diversa de manera posterior y en ésta subsana las deficiencias que hubiera tenido, quedando satisfecho el derecho subjetivo accionado por la parte </w:t>
      </w:r>
      <w:r w:rsidRPr="009364FC">
        <w:rPr>
          <w:rFonts w:ascii="Palatino Linotype" w:hAnsi="Palatino Linotype"/>
          <w:b/>
          <w:bCs/>
        </w:rPr>
        <w:t>RECURRENTE</w:t>
      </w:r>
      <w:r w:rsidRPr="009364FC">
        <w:rPr>
          <w:rFonts w:ascii="Palatino Linotype" w:hAnsi="Palatino Linotype"/>
        </w:rPr>
        <w:t>.</w:t>
      </w:r>
    </w:p>
    <w:p w14:paraId="5EA926A2" w14:textId="77777777" w:rsidR="004128F6" w:rsidRPr="009364FC" w:rsidRDefault="004128F6" w:rsidP="004128F6">
      <w:pPr>
        <w:pStyle w:val="NormalWeb"/>
        <w:spacing w:before="240" w:beforeAutospacing="0" w:after="240" w:afterAutospacing="0" w:line="360" w:lineRule="auto"/>
        <w:contextualSpacing/>
        <w:jc w:val="both"/>
      </w:pPr>
    </w:p>
    <w:p w14:paraId="1A3C06E5" w14:textId="77777777" w:rsidR="004128F6" w:rsidRPr="009364FC" w:rsidRDefault="004128F6" w:rsidP="004128F6">
      <w:pPr>
        <w:pStyle w:val="NormalWeb"/>
        <w:spacing w:before="240" w:beforeAutospacing="0" w:after="240" w:afterAutospacing="0" w:line="360" w:lineRule="auto"/>
        <w:contextualSpacing/>
        <w:jc w:val="both"/>
        <w:rPr>
          <w:rFonts w:ascii="Palatino Linotype" w:hAnsi="Palatino Linotype"/>
        </w:rPr>
      </w:pPr>
      <w:r w:rsidRPr="009364FC">
        <w:rPr>
          <w:rFonts w:ascii="Palatino Linotype" w:hAnsi="Palatino Linotype"/>
        </w:rPr>
        <w:t>Por lo que hace a la revocación, esta se actualiza cuando el Sujeto Obligado deja sin efectos la primera respuesta o su primer acto y en su lugar emite otro con las características y cualidades suficientes para dejar satisfecho el ejercicio del derecho al acceso a la información pública.</w:t>
      </w:r>
    </w:p>
    <w:p w14:paraId="0BE14434" w14:textId="77777777" w:rsidR="004128F6" w:rsidRPr="009364FC" w:rsidRDefault="004128F6" w:rsidP="004128F6">
      <w:pPr>
        <w:pStyle w:val="NormalWeb"/>
        <w:spacing w:before="240" w:beforeAutospacing="0" w:after="240" w:afterAutospacing="0" w:line="360" w:lineRule="auto"/>
        <w:contextualSpacing/>
        <w:jc w:val="both"/>
      </w:pPr>
    </w:p>
    <w:p w14:paraId="5C023D87" w14:textId="77777777" w:rsidR="004128F6" w:rsidRPr="009364FC" w:rsidRDefault="004128F6" w:rsidP="004128F6">
      <w:pPr>
        <w:pStyle w:val="NormalWeb"/>
        <w:spacing w:before="240" w:beforeAutospacing="0" w:after="240" w:afterAutospacing="0" w:line="360" w:lineRule="auto"/>
        <w:contextualSpacing/>
        <w:jc w:val="both"/>
        <w:rPr>
          <w:rFonts w:ascii="Palatino Linotype" w:hAnsi="Palatino Linotype"/>
        </w:rPr>
      </w:pPr>
      <w:r w:rsidRPr="009364FC">
        <w:rPr>
          <w:rFonts w:ascii="Palatino Linotype" w:hAnsi="Palatino Linotype"/>
        </w:rPr>
        <w:t>En este orden de ideas, un acto impugnado queda sin efectos, cuando aun existiendo jurídicamente (esto es, que no se ha modificado, ni revocado) ya no genera ninguna consecuencia legal.</w:t>
      </w:r>
    </w:p>
    <w:p w14:paraId="4BDB2063" w14:textId="77777777" w:rsidR="004128F6" w:rsidRPr="009364FC" w:rsidRDefault="004128F6" w:rsidP="004128F6">
      <w:pPr>
        <w:pStyle w:val="NormalWeb"/>
        <w:spacing w:before="240" w:beforeAutospacing="0" w:after="240" w:afterAutospacing="0" w:line="360" w:lineRule="auto"/>
        <w:contextualSpacing/>
        <w:jc w:val="both"/>
      </w:pPr>
    </w:p>
    <w:p w14:paraId="5CFF5E8D" w14:textId="46C0996C" w:rsidR="004128F6" w:rsidRPr="009364FC" w:rsidRDefault="004128F6" w:rsidP="004128F6">
      <w:pPr>
        <w:pStyle w:val="NormalWeb"/>
        <w:spacing w:before="240" w:beforeAutospacing="0" w:after="240" w:afterAutospacing="0" w:line="360" w:lineRule="auto"/>
        <w:contextualSpacing/>
        <w:jc w:val="both"/>
        <w:rPr>
          <w:rFonts w:ascii="Palatino Linotype" w:hAnsi="Palatino Linotype"/>
        </w:rPr>
      </w:pPr>
      <w:r w:rsidRPr="009364FC">
        <w:rPr>
          <w:rFonts w:ascii="Palatino Linotype" w:hAnsi="Palatino Linotype"/>
        </w:rPr>
        <w:t xml:space="preserve">En tanto que, un acto impugnado queda sin materia, cuando ha sido satisfecha la pretensión del recurrente de manera que </w:t>
      </w:r>
      <w:r w:rsidRPr="009364FC">
        <w:rPr>
          <w:rFonts w:ascii="Palatino Linotype" w:hAnsi="Palatino Linotype"/>
          <w:b/>
        </w:rPr>
        <w:t>EL SUJETO OBLIGADO</w:t>
      </w:r>
      <w:r w:rsidRPr="009364FC">
        <w:rPr>
          <w:rFonts w:ascii="Palatino Linotype" w:hAnsi="Palatino Linotype"/>
        </w:rPr>
        <w:t xml:space="preserve"> entrega una respuesta aunque sea posterior a los términos previstos en la ley y mediante ésta concede la información solicitada.</w:t>
      </w:r>
    </w:p>
    <w:p w14:paraId="4B074B1E" w14:textId="29A0633E" w:rsidR="0029427F" w:rsidRPr="009364FC" w:rsidRDefault="0029427F" w:rsidP="00B17333">
      <w:pPr>
        <w:spacing w:before="240" w:after="240" w:line="360" w:lineRule="auto"/>
        <w:ind w:right="49"/>
        <w:jc w:val="both"/>
        <w:rPr>
          <w:rFonts w:ascii="Palatino Linotype" w:eastAsia="Palatino Linotype" w:hAnsi="Palatino Linotype" w:cs="Palatino Linotype"/>
          <w:sz w:val="24"/>
          <w:szCs w:val="24"/>
        </w:rPr>
      </w:pPr>
      <w:r w:rsidRPr="009364FC">
        <w:rPr>
          <w:rFonts w:ascii="Palatino Linotype" w:eastAsia="Palatino Linotype" w:hAnsi="Palatino Linotype" w:cs="Palatino Linotype"/>
          <w:sz w:val="24"/>
          <w:szCs w:val="24"/>
        </w:rPr>
        <w:t xml:space="preserve"> </w:t>
      </w:r>
    </w:p>
    <w:p w14:paraId="151797E9" w14:textId="77777777" w:rsidR="004128F6" w:rsidRPr="009364FC" w:rsidRDefault="004128F6" w:rsidP="00B17333">
      <w:pPr>
        <w:spacing w:before="240" w:after="240" w:line="360" w:lineRule="auto"/>
        <w:ind w:right="49"/>
        <w:jc w:val="both"/>
        <w:rPr>
          <w:rFonts w:ascii="Palatino Linotype" w:eastAsia="Palatino Linotype" w:hAnsi="Palatino Linotype" w:cs="Palatino Linotype"/>
          <w:sz w:val="24"/>
          <w:szCs w:val="24"/>
        </w:rPr>
      </w:pPr>
    </w:p>
    <w:p w14:paraId="26E02A71" w14:textId="6615A772" w:rsidR="004128F6" w:rsidRPr="009364FC" w:rsidRDefault="004128F6" w:rsidP="004128F6">
      <w:pPr>
        <w:pStyle w:val="NormalWeb"/>
        <w:spacing w:before="240" w:beforeAutospacing="0" w:after="240" w:afterAutospacing="0" w:line="360" w:lineRule="auto"/>
        <w:contextualSpacing/>
        <w:jc w:val="both"/>
        <w:rPr>
          <w:rFonts w:ascii="Palatino Linotype" w:hAnsi="Palatino Linotype"/>
        </w:rPr>
      </w:pPr>
      <w:r w:rsidRPr="009364FC">
        <w:rPr>
          <w:rFonts w:ascii="Palatino Linotype" w:hAnsi="Palatino Linotype"/>
        </w:rPr>
        <w:lastRenderedPageBreak/>
        <w:t xml:space="preserve">De lo hasta aquí expuesto, resulta evidente que el </w:t>
      </w:r>
      <w:r w:rsidRPr="009364FC">
        <w:rPr>
          <w:rFonts w:ascii="Palatino Linotype" w:hAnsi="Palatino Linotype"/>
          <w:b/>
          <w:bCs/>
        </w:rPr>
        <w:t>SUJETO OBLIGADO</w:t>
      </w:r>
      <w:r w:rsidRPr="009364FC">
        <w:rPr>
          <w:rFonts w:ascii="Palatino Linotype" w:hAnsi="Palatino Linotype"/>
        </w:rPr>
        <w:t xml:space="preserve"> modificó la respuesta a la solicitud de acceso a la información pública de la persona solicitante, al precisar que los giros de alto y medio impacto se están regularizando, por permisos provisionales, aunque ello haya sido de manera posterior a su respuesta inicial, por tal motivo, debe tenerse que con lo entregado por el </w:t>
      </w:r>
      <w:r w:rsidRPr="009364FC">
        <w:rPr>
          <w:rFonts w:ascii="Palatino Linotype" w:hAnsi="Palatino Linotype"/>
          <w:b/>
          <w:bCs/>
        </w:rPr>
        <w:t>Sujeto Obligado,</w:t>
      </w:r>
      <w:r w:rsidRPr="009364FC">
        <w:rPr>
          <w:rFonts w:ascii="Palatino Linotype" w:hAnsi="Palatino Linotype"/>
        </w:rPr>
        <w:t xml:space="preserve"> se satisface la solicitud planteada, con lo cual quedo sin materia el presente recurso de revisión, actualizándose entonces, la causal prevista en la fracción III del artículo 192 de la Ley de la Materia vigente en la Entidad, antes transcrita. </w:t>
      </w:r>
    </w:p>
    <w:p w14:paraId="59ADD4C7" w14:textId="77777777" w:rsidR="004128F6" w:rsidRPr="009364FC" w:rsidRDefault="004128F6" w:rsidP="004128F6">
      <w:pPr>
        <w:pStyle w:val="NormalWeb"/>
        <w:spacing w:before="240" w:beforeAutospacing="0" w:after="240" w:afterAutospacing="0" w:line="360" w:lineRule="auto"/>
        <w:contextualSpacing/>
        <w:jc w:val="both"/>
        <w:rPr>
          <w:rFonts w:ascii="Palatino Linotype" w:hAnsi="Palatino Linotype"/>
        </w:rPr>
      </w:pPr>
    </w:p>
    <w:p w14:paraId="608DFDF7" w14:textId="77777777" w:rsidR="004128F6" w:rsidRPr="009364FC" w:rsidRDefault="004128F6" w:rsidP="004128F6">
      <w:pPr>
        <w:pStyle w:val="NormalWeb"/>
        <w:spacing w:before="240" w:beforeAutospacing="0" w:after="240" w:afterAutospacing="0" w:line="360" w:lineRule="auto"/>
        <w:contextualSpacing/>
        <w:jc w:val="both"/>
        <w:rPr>
          <w:rFonts w:ascii="Palatino Linotype" w:hAnsi="Palatino Linotype"/>
          <w:b/>
          <w:bCs/>
        </w:rPr>
      </w:pPr>
      <w:r w:rsidRPr="009364FC">
        <w:rPr>
          <w:rFonts w:ascii="Palatino Linotype" w:hAnsi="Palatino Linotype"/>
        </w:rPr>
        <w:t xml:space="preserve">Siendo el </w:t>
      </w:r>
      <w:r w:rsidRPr="009364FC">
        <w:rPr>
          <w:rFonts w:ascii="Palatino Linotype" w:hAnsi="Palatino Linotype"/>
          <w:i/>
          <w:iCs/>
        </w:rPr>
        <w:t>sobreseimiento</w:t>
      </w:r>
      <w:r w:rsidRPr="009364FC">
        <w:rPr>
          <w:rFonts w:ascii="Palatino Linotype" w:hAnsi="Palatino Linotype"/>
        </w:rPr>
        <w:t xml:space="preserve"> un acto que da por terminado el procedimiento administrativo de impugnación por alguna causa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con rubro: </w:t>
      </w:r>
      <w:r w:rsidRPr="009364FC">
        <w:rPr>
          <w:rFonts w:ascii="Palatino Linotype" w:hAnsi="Palatino Linotype"/>
          <w:b/>
          <w:bCs/>
        </w:rPr>
        <w:t>SOBRESEIMIENTO, NO PERMITE ENTRAR AL ESTUDIO DE LAS CUESTIONES DE FONDO.</w:t>
      </w:r>
    </w:p>
    <w:p w14:paraId="7CC8B42D" w14:textId="77777777" w:rsidR="004128F6" w:rsidRPr="009364FC" w:rsidRDefault="004128F6" w:rsidP="004128F6">
      <w:pPr>
        <w:pStyle w:val="NormalWeb"/>
        <w:spacing w:before="240" w:beforeAutospacing="0" w:after="240" w:afterAutospacing="0" w:line="360" w:lineRule="auto"/>
        <w:contextualSpacing/>
        <w:jc w:val="both"/>
      </w:pPr>
    </w:p>
    <w:p w14:paraId="452B80C3" w14:textId="7412EB17" w:rsidR="004128F6" w:rsidRPr="009364FC" w:rsidRDefault="004128F6" w:rsidP="004128F6">
      <w:pPr>
        <w:pStyle w:val="NormalWeb"/>
        <w:spacing w:before="240" w:beforeAutospacing="0" w:after="240" w:afterAutospacing="0" w:line="360" w:lineRule="auto"/>
        <w:contextualSpacing/>
        <w:jc w:val="both"/>
        <w:rPr>
          <w:rFonts w:ascii="Palatino Linotype" w:hAnsi="Palatino Linotype"/>
        </w:rPr>
      </w:pPr>
      <w:r w:rsidRPr="009364FC">
        <w:rPr>
          <w:rFonts w:ascii="Palatino Linotype" w:hAnsi="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14D1C246" w14:textId="77777777" w:rsidR="004128F6" w:rsidRPr="009364FC" w:rsidRDefault="004128F6" w:rsidP="004128F6">
      <w:pPr>
        <w:pStyle w:val="NormalWeb"/>
        <w:spacing w:before="240" w:beforeAutospacing="0" w:after="240" w:afterAutospacing="0" w:line="360" w:lineRule="auto"/>
        <w:contextualSpacing/>
        <w:jc w:val="both"/>
        <w:rPr>
          <w:rFonts w:ascii="Palatino Linotype" w:hAnsi="Palatino Linotype"/>
        </w:rPr>
      </w:pPr>
    </w:p>
    <w:p w14:paraId="52FF35C9" w14:textId="0130E928" w:rsidR="004128F6" w:rsidRDefault="004128F6" w:rsidP="004128F6">
      <w:pPr>
        <w:pStyle w:val="NormalWeb"/>
        <w:spacing w:before="240" w:beforeAutospacing="0" w:after="240" w:afterAutospacing="0" w:line="360" w:lineRule="auto"/>
        <w:contextualSpacing/>
        <w:jc w:val="center"/>
        <w:rPr>
          <w:rFonts w:ascii="Palatino Linotype" w:hAnsi="Palatino Linotype"/>
          <w:b/>
          <w:bCs/>
          <w:lang w:val="pt-BR"/>
        </w:rPr>
      </w:pPr>
      <w:r w:rsidRPr="009364FC">
        <w:rPr>
          <w:rFonts w:ascii="Palatino Linotype" w:hAnsi="Palatino Linotype"/>
          <w:b/>
          <w:bCs/>
          <w:lang w:val="pt-BR"/>
        </w:rPr>
        <w:lastRenderedPageBreak/>
        <w:t>R E S U E L V E</w:t>
      </w:r>
    </w:p>
    <w:p w14:paraId="4C6D50CA" w14:textId="77777777" w:rsidR="00AB4244" w:rsidRPr="009364FC" w:rsidRDefault="00AB4244" w:rsidP="004128F6">
      <w:pPr>
        <w:pStyle w:val="NormalWeb"/>
        <w:spacing w:before="240" w:beforeAutospacing="0" w:after="240" w:afterAutospacing="0" w:line="360" w:lineRule="auto"/>
        <w:contextualSpacing/>
        <w:jc w:val="center"/>
        <w:rPr>
          <w:rFonts w:ascii="Palatino Linotype" w:hAnsi="Palatino Linotype"/>
          <w:b/>
          <w:bCs/>
          <w:lang w:val="pt-BR"/>
        </w:rPr>
      </w:pPr>
    </w:p>
    <w:p w14:paraId="7C23C72F" w14:textId="5AE02753" w:rsidR="004128F6" w:rsidRPr="009364FC" w:rsidRDefault="004128F6" w:rsidP="004128F6">
      <w:pPr>
        <w:pStyle w:val="NormalWeb"/>
        <w:spacing w:before="240" w:beforeAutospacing="0" w:after="240" w:afterAutospacing="0" w:line="360" w:lineRule="auto"/>
        <w:contextualSpacing/>
        <w:jc w:val="both"/>
        <w:rPr>
          <w:rFonts w:ascii="Palatino Linotype" w:hAnsi="Palatino Linotype"/>
        </w:rPr>
      </w:pPr>
      <w:r w:rsidRPr="009364FC">
        <w:rPr>
          <w:rFonts w:ascii="Palatino Linotype" w:hAnsi="Palatino Linotype"/>
          <w:b/>
          <w:bCs/>
        </w:rPr>
        <w:t xml:space="preserve">Primero. </w:t>
      </w:r>
      <w:r w:rsidRPr="009364FC">
        <w:rPr>
          <w:rFonts w:ascii="Palatino Linotype" w:hAnsi="Palatino Linotype"/>
        </w:rPr>
        <w:t>Se</w:t>
      </w:r>
      <w:r w:rsidRPr="009364FC">
        <w:rPr>
          <w:rFonts w:ascii="Palatino Linotype" w:hAnsi="Palatino Linotype"/>
          <w:b/>
          <w:bCs/>
        </w:rPr>
        <w:t xml:space="preserve"> Sobresee </w:t>
      </w:r>
      <w:r w:rsidRPr="009364FC">
        <w:rPr>
          <w:rFonts w:ascii="Palatino Linotype" w:hAnsi="Palatino Linotype"/>
        </w:rPr>
        <w:t xml:space="preserve">el recurso de revisión número </w:t>
      </w:r>
      <w:r w:rsidRPr="009364FC">
        <w:rPr>
          <w:rFonts w:ascii="Palatino Linotype" w:hAnsi="Palatino Linotype"/>
          <w:b/>
          <w:bCs/>
        </w:rPr>
        <w:t xml:space="preserve">11984/INFOEM/IP/RR/2022, </w:t>
      </w:r>
      <w:r w:rsidRPr="009364FC">
        <w:rPr>
          <w:rFonts w:ascii="Palatino Linotype" w:hAnsi="Palatino Linotype"/>
        </w:rPr>
        <w:t xml:space="preserve">porque al </w:t>
      </w:r>
      <w:r w:rsidRPr="009364FC">
        <w:rPr>
          <w:rFonts w:ascii="Palatino Linotype" w:hAnsi="Palatino Linotype"/>
          <w:b/>
          <w:bCs/>
        </w:rPr>
        <w:t>modificar la respuesta</w:t>
      </w:r>
      <w:r w:rsidRPr="009364FC">
        <w:rPr>
          <w:rFonts w:ascii="Palatino Linotype" w:hAnsi="Palatino Linotype"/>
        </w:rPr>
        <w:t xml:space="preserve"> se actualizó la causal prevista en el artículo 192, fracción III, de la Ley de Transparencia y Acceso a la Información Pública del Estado de México y Municipios, quedando sin materia en términos del considerando </w:t>
      </w:r>
      <w:r w:rsidRPr="009364FC">
        <w:rPr>
          <w:rFonts w:ascii="Palatino Linotype" w:hAnsi="Palatino Linotype"/>
          <w:b/>
          <w:bCs/>
        </w:rPr>
        <w:t xml:space="preserve">Tercero </w:t>
      </w:r>
      <w:r w:rsidRPr="009364FC">
        <w:rPr>
          <w:rFonts w:ascii="Palatino Linotype" w:hAnsi="Palatino Linotype"/>
        </w:rPr>
        <w:t>de la presente Resolución.</w:t>
      </w:r>
    </w:p>
    <w:p w14:paraId="039D44D2" w14:textId="77777777" w:rsidR="004128F6" w:rsidRPr="009364FC" w:rsidRDefault="004128F6" w:rsidP="004128F6">
      <w:pPr>
        <w:pStyle w:val="NormalWeb"/>
        <w:spacing w:before="240" w:beforeAutospacing="0" w:after="240" w:afterAutospacing="0" w:line="360" w:lineRule="auto"/>
        <w:contextualSpacing/>
        <w:jc w:val="both"/>
      </w:pPr>
    </w:p>
    <w:p w14:paraId="4365F1BF" w14:textId="77777777" w:rsidR="004128F6" w:rsidRPr="009364FC" w:rsidRDefault="004128F6" w:rsidP="004128F6">
      <w:pPr>
        <w:pStyle w:val="NormalWeb"/>
        <w:spacing w:before="240" w:beforeAutospacing="0" w:after="240" w:afterAutospacing="0" w:line="360" w:lineRule="auto"/>
        <w:contextualSpacing/>
        <w:jc w:val="both"/>
        <w:rPr>
          <w:rFonts w:ascii="Palatino Linotype" w:hAnsi="Palatino Linotype"/>
        </w:rPr>
      </w:pPr>
      <w:r w:rsidRPr="009364FC">
        <w:rPr>
          <w:rFonts w:ascii="Palatino Linotype" w:hAnsi="Palatino Linotype"/>
          <w:b/>
          <w:bCs/>
        </w:rPr>
        <w:t xml:space="preserve">Segundo. Notifíquese vía </w:t>
      </w:r>
      <w:r w:rsidRPr="009364FC">
        <w:rPr>
          <w:rFonts w:ascii="Palatino Linotype" w:hAnsi="Palatino Linotype"/>
        </w:rPr>
        <w:t>Sistema de Acceso a la Información Mexiquense (</w:t>
      </w:r>
      <w:r w:rsidRPr="009364FC">
        <w:rPr>
          <w:rFonts w:ascii="Palatino Linotype" w:hAnsi="Palatino Linotype"/>
          <w:b/>
          <w:bCs/>
        </w:rPr>
        <w:t>SAIMEX)</w:t>
      </w:r>
      <w:r w:rsidRPr="009364FC">
        <w:rPr>
          <w:rFonts w:ascii="Palatino Linotype" w:hAnsi="Palatino Linotype"/>
          <w:b/>
          <w:bCs/>
          <w:i/>
          <w:iCs/>
        </w:rPr>
        <w:t xml:space="preserve">, </w:t>
      </w:r>
      <w:r w:rsidRPr="009364FC">
        <w:rPr>
          <w:rFonts w:ascii="Palatino Linotype" w:hAnsi="Palatino Linotype"/>
        </w:rPr>
        <w:t xml:space="preserve">al Titular de la Unidad de Transparencia del </w:t>
      </w:r>
      <w:r w:rsidRPr="009364FC">
        <w:rPr>
          <w:rFonts w:ascii="Palatino Linotype" w:hAnsi="Palatino Linotype"/>
          <w:b/>
          <w:bCs/>
        </w:rPr>
        <w:t>SUJETO OBLIGADO</w:t>
      </w:r>
      <w:r w:rsidRPr="009364FC">
        <w:rPr>
          <w:rFonts w:ascii="Palatino Linotype" w:hAnsi="Palatino Linotype"/>
        </w:rPr>
        <w:t xml:space="preserve"> la presente resolución, para su conocimiento.</w:t>
      </w:r>
    </w:p>
    <w:p w14:paraId="38F814D6" w14:textId="77777777" w:rsidR="004128F6" w:rsidRPr="009364FC" w:rsidRDefault="004128F6" w:rsidP="004128F6">
      <w:pPr>
        <w:pStyle w:val="NormalWeb"/>
        <w:spacing w:before="240" w:beforeAutospacing="0" w:after="240" w:afterAutospacing="0" w:line="360" w:lineRule="auto"/>
        <w:contextualSpacing/>
        <w:jc w:val="both"/>
      </w:pPr>
    </w:p>
    <w:p w14:paraId="20443787" w14:textId="77777777" w:rsidR="004128F6" w:rsidRPr="009364FC" w:rsidRDefault="004128F6" w:rsidP="004128F6">
      <w:pPr>
        <w:pStyle w:val="NormalWeb"/>
        <w:spacing w:before="240" w:beforeAutospacing="0" w:after="240" w:afterAutospacing="0" w:line="360" w:lineRule="auto"/>
        <w:contextualSpacing/>
        <w:jc w:val="both"/>
        <w:rPr>
          <w:rFonts w:ascii="Palatino Linotype" w:hAnsi="Palatino Linotype"/>
        </w:rPr>
      </w:pPr>
      <w:r w:rsidRPr="009364FC">
        <w:rPr>
          <w:rFonts w:ascii="Palatino Linotype" w:hAnsi="Palatino Linotype"/>
          <w:b/>
          <w:bCs/>
        </w:rPr>
        <w:t xml:space="preserve">Tercero. Notifíquese, </w:t>
      </w:r>
      <w:r w:rsidRPr="009364FC">
        <w:rPr>
          <w:rFonts w:ascii="Palatino Linotype" w:hAnsi="Palatino Linotype"/>
        </w:rPr>
        <w:t>vía</w:t>
      </w:r>
      <w:r w:rsidRPr="009364FC">
        <w:rPr>
          <w:rFonts w:ascii="Palatino Linotype" w:hAnsi="Palatino Linotype"/>
          <w:b/>
          <w:bCs/>
        </w:rPr>
        <w:t xml:space="preserve"> SAIMEX</w:t>
      </w:r>
      <w:r w:rsidRPr="009364FC">
        <w:rPr>
          <w:rFonts w:ascii="Palatino Linotype" w:hAnsi="Palatino Linotype"/>
        </w:rPr>
        <w:t>, a</w:t>
      </w:r>
      <w:r w:rsidRPr="009364FC">
        <w:rPr>
          <w:rFonts w:ascii="Palatino Linotype" w:hAnsi="Palatino Linotype"/>
          <w:b/>
          <w:bCs/>
        </w:rPr>
        <w:t xml:space="preserve"> </w:t>
      </w:r>
      <w:r w:rsidRPr="009364FC">
        <w:rPr>
          <w:rFonts w:ascii="Palatino Linotype" w:hAnsi="Palatino Linotype"/>
        </w:rPr>
        <w:t xml:space="preserve">la parte </w:t>
      </w:r>
      <w:r w:rsidRPr="009364FC">
        <w:rPr>
          <w:rFonts w:ascii="Palatino Linotype" w:hAnsi="Palatino Linotype"/>
          <w:b/>
          <w:bCs/>
        </w:rPr>
        <w:t>Recurrente</w:t>
      </w:r>
      <w:r w:rsidRPr="009364FC">
        <w:rPr>
          <w:rFonts w:ascii="Palatino Linotype" w:hAnsi="Palatino Linotype"/>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14:paraId="594D2FD5" w14:textId="77777777" w:rsidR="00AB4244" w:rsidRDefault="00AB4244" w:rsidP="00A423B6">
      <w:pPr>
        <w:pStyle w:val="NormalWeb"/>
        <w:spacing w:before="240" w:beforeAutospacing="0" w:after="240" w:afterAutospacing="0" w:line="360" w:lineRule="auto"/>
        <w:contextualSpacing/>
        <w:jc w:val="both"/>
        <w:rPr>
          <w:rFonts w:ascii="Palatino Linotype" w:eastAsia="Palatino Linotype" w:hAnsi="Palatino Linotype" w:cs="Palatino Linotype"/>
        </w:rPr>
      </w:pPr>
    </w:p>
    <w:p w14:paraId="5789A4CF" w14:textId="0FEEDAD1" w:rsidR="00A423B6" w:rsidRPr="009364FC" w:rsidRDefault="00A423B6" w:rsidP="00A423B6">
      <w:pPr>
        <w:pStyle w:val="NormalWeb"/>
        <w:spacing w:before="240" w:beforeAutospacing="0" w:after="240" w:afterAutospacing="0" w:line="360" w:lineRule="auto"/>
        <w:contextualSpacing/>
        <w:jc w:val="both"/>
        <w:rPr>
          <w:rFonts w:ascii="Palatino Linotype" w:eastAsia="Palatino Linotype" w:hAnsi="Palatino Linotype" w:cs="Palatino Linotype"/>
        </w:rPr>
      </w:pPr>
      <w:r w:rsidRPr="009364FC">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4128F6" w:rsidRPr="009364FC">
        <w:rPr>
          <w:rFonts w:ascii="Palatino Linotype" w:eastAsia="Palatino Linotype" w:hAnsi="Palatino Linotype" w:cs="Palatino Linotype"/>
        </w:rPr>
        <w:t>SEGUNDA</w:t>
      </w:r>
      <w:r w:rsidRPr="009364FC">
        <w:rPr>
          <w:rFonts w:ascii="Palatino Linotype" w:eastAsia="Palatino Linotype" w:hAnsi="Palatino Linotype" w:cs="Palatino Linotype"/>
        </w:rPr>
        <w:t xml:space="preserve">  SESIÓN ORDINARIA CELEBRADA EL </w:t>
      </w:r>
      <w:r w:rsidR="0005666C" w:rsidRPr="009364FC">
        <w:rPr>
          <w:rFonts w:ascii="Palatino Linotype" w:eastAsia="Palatino Linotype" w:hAnsi="Palatino Linotype" w:cs="Palatino Linotype"/>
        </w:rPr>
        <w:lastRenderedPageBreak/>
        <w:t>DIECI</w:t>
      </w:r>
      <w:r w:rsidR="004128F6" w:rsidRPr="009364FC">
        <w:rPr>
          <w:rFonts w:ascii="Palatino Linotype" w:eastAsia="Palatino Linotype" w:hAnsi="Palatino Linotype" w:cs="Palatino Linotype"/>
        </w:rPr>
        <w:t>OCHO</w:t>
      </w:r>
      <w:r w:rsidR="0005666C" w:rsidRPr="009364FC">
        <w:rPr>
          <w:rFonts w:ascii="Palatino Linotype" w:eastAsia="Palatino Linotype" w:hAnsi="Palatino Linotype" w:cs="Palatino Linotype"/>
        </w:rPr>
        <w:t xml:space="preserve"> DE ENERO</w:t>
      </w:r>
      <w:r w:rsidRPr="009364FC">
        <w:rPr>
          <w:rFonts w:ascii="Palatino Linotype" w:eastAsia="Palatino Linotype" w:hAnsi="Palatino Linotype" w:cs="Palatino Linotype"/>
        </w:rPr>
        <w:t xml:space="preserve"> DE</w:t>
      </w:r>
      <w:r w:rsidR="0005666C" w:rsidRPr="009364FC">
        <w:rPr>
          <w:rFonts w:ascii="Palatino Linotype" w:eastAsia="Palatino Linotype" w:hAnsi="Palatino Linotype" w:cs="Palatino Linotype"/>
        </w:rPr>
        <w:t xml:space="preserve"> </w:t>
      </w:r>
      <w:r w:rsidRPr="009364FC">
        <w:rPr>
          <w:rFonts w:ascii="Palatino Linotype" w:eastAsia="Palatino Linotype" w:hAnsi="Palatino Linotype" w:cs="Palatino Linotype"/>
        </w:rPr>
        <w:t>DOS MIL VEINTI</w:t>
      </w:r>
      <w:r w:rsidR="0005666C" w:rsidRPr="009364FC">
        <w:rPr>
          <w:rFonts w:ascii="Palatino Linotype" w:eastAsia="Palatino Linotype" w:hAnsi="Palatino Linotype" w:cs="Palatino Linotype"/>
        </w:rPr>
        <w:t>TRÉS</w:t>
      </w:r>
      <w:r w:rsidRPr="009364FC">
        <w:rPr>
          <w:rFonts w:ascii="Palatino Linotype" w:eastAsia="Palatino Linotype" w:hAnsi="Palatino Linotype" w:cs="Palatino Linotype"/>
        </w:rPr>
        <w:t>, ANTE EL SECRETARIO TÉCNICO DEL PLENO ALEXIS TAPIA RAMÍREZ.</w:t>
      </w:r>
      <w:bookmarkStart w:id="1" w:name="_heading=h.3rdcrjn" w:colFirst="0" w:colLast="0"/>
      <w:bookmarkEnd w:id="1"/>
    </w:p>
    <w:p w14:paraId="6FC92042" w14:textId="44940DFC" w:rsidR="00A47B42" w:rsidRDefault="00AB4244" w:rsidP="00A47B42">
      <w:pPr>
        <w:tabs>
          <w:tab w:val="left" w:pos="1665"/>
        </w:tabs>
        <w:rPr>
          <w:rFonts w:ascii="Palatino Linotype" w:hAnsi="Palatino Linotype"/>
          <w:sz w:val="24"/>
          <w:szCs w:val="24"/>
        </w:rPr>
      </w:pPr>
      <w:r>
        <w:rPr>
          <w:rFonts w:ascii="Palatino Linotype" w:hAnsi="Palatino Linotype"/>
          <w:noProof/>
          <w:sz w:val="24"/>
          <w:szCs w:val="24"/>
        </w:rPr>
        <mc:AlternateContent>
          <mc:Choice Requires="wps">
            <w:drawing>
              <wp:anchor distT="0" distB="0" distL="114300" distR="114300" simplePos="0" relativeHeight="251659264" behindDoc="0" locked="0" layoutInCell="1" allowOverlap="1" wp14:anchorId="7EE94A05" wp14:editId="0D114488">
                <wp:simplePos x="0" y="0"/>
                <wp:positionH relativeFrom="column">
                  <wp:posOffset>224790</wp:posOffset>
                </wp:positionH>
                <wp:positionV relativeFrom="paragraph">
                  <wp:posOffset>113664</wp:posOffset>
                </wp:positionV>
                <wp:extent cx="5238750" cy="6105525"/>
                <wp:effectExtent l="0" t="0" r="19050" b="28575"/>
                <wp:wrapNone/>
                <wp:docPr id="10" name="Conector recto 10"/>
                <wp:cNvGraphicFramePr/>
                <a:graphic xmlns:a="http://schemas.openxmlformats.org/drawingml/2006/main">
                  <a:graphicData uri="http://schemas.microsoft.com/office/word/2010/wordprocessingShape">
                    <wps:wsp>
                      <wps:cNvCnPr/>
                      <wps:spPr>
                        <a:xfrm>
                          <a:off x="0" y="0"/>
                          <a:ext cx="5238750" cy="6105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CAF749" id="Conector recto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7.7pt,8.95pt" to="430.2pt,4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" strokecolor="#5b9bd5 [3204]" strokeweight=".5pt">
                <v:stroke joinstyle="miter"/>
              </v:line>
            </w:pict>
          </mc:Fallback>
        </mc:AlternateContent>
      </w:r>
    </w:p>
    <w:p w14:paraId="32239D64" w14:textId="1B59C35F" w:rsidR="00AB4244" w:rsidRDefault="00AB4244" w:rsidP="00A47B42">
      <w:pPr>
        <w:tabs>
          <w:tab w:val="left" w:pos="1665"/>
        </w:tabs>
        <w:rPr>
          <w:rFonts w:ascii="Palatino Linotype" w:hAnsi="Palatino Linotype"/>
          <w:sz w:val="24"/>
          <w:szCs w:val="24"/>
        </w:rPr>
      </w:pPr>
    </w:p>
    <w:p w14:paraId="5DA8D645" w14:textId="31310F33" w:rsidR="00AB4244" w:rsidRDefault="00AB4244" w:rsidP="00A47B42">
      <w:pPr>
        <w:tabs>
          <w:tab w:val="left" w:pos="1665"/>
        </w:tabs>
        <w:rPr>
          <w:rFonts w:ascii="Palatino Linotype" w:hAnsi="Palatino Linotype"/>
          <w:sz w:val="24"/>
          <w:szCs w:val="24"/>
        </w:rPr>
      </w:pPr>
    </w:p>
    <w:p w14:paraId="4220F437" w14:textId="0545AFE9" w:rsidR="00AB4244" w:rsidRDefault="00AB4244" w:rsidP="00A47B42">
      <w:pPr>
        <w:tabs>
          <w:tab w:val="left" w:pos="1665"/>
        </w:tabs>
        <w:rPr>
          <w:rFonts w:ascii="Palatino Linotype" w:hAnsi="Palatino Linotype"/>
          <w:sz w:val="24"/>
          <w:szCs w:val="24"/>
        </w:rPr>
      </w:pPr>
    </w:p>
    <w:p w14:paraId="5D7A2D86" w14:textId="33314A24" w:rsidR="00AB4244" w:rsidRDefault="00AB4244" w:rsidP="00A47B42">
      <w:pPr>
        <w:tabs>
          <w:tab w:val="left" w:pos="1665"/>
        </w:tabs>
        <w:rPr>
          <w:rFonts w:ascii="Palatino Linotype" w:hAnsi="Palatino Linotype"/>
          <w:sz w:val="24"/>
          <w:szCs w:val="24"/>
        </w:rPr>
      </w:pPr>
    </w:p>
    <w:p w14:paraId="04F62677" w14:textId="722E5F78" w:rsidR="00AB4244" w:rsidRDefault="00AB4244" w:rsidP="00A47B42">
      <w:pPr>
        <w:tabs>
          <w:tab w:val="left" w:pos="1665"/>
        </w:tabs>
        <w:rPr>
          <w:rFonts w:ascii="Palatino Linotype" w:hAnsi="Palatino Linotype"/>
          <w:sz w:val="24"/>
          <w:szCs w:val="24"/>
        </w:rPr>
      </w:pPr>
    </w:p>
    <w:p w14:paraId="7811804B" w14:textId="5273A745" w:rsidR="00AB4244" w:rsidRDefault="00AB4244" w:rsidP="00A47B42">
      <w:pPr>
        <w:tabs>
          <w:tab w:val="left" w:pos="1665"/>
        </w:tabs>
        <w:rPr>
          <w:rFonts w:ascii="Palatino Linotype" w:hAnsi="Palatino Linotype"/>
          <w:sz w:val="24"/>
          <w:szCs w:val="24"/>
        </w:rPr>
      </w:pPr>
    </w:p>
    <w:p w14:paraId="39E4DCCE" w14:textId="1BF7A367" w:rsidR="00AB4244" w:rsidRDefault="00AB4244" w:rsidP="00A47B42">
      <w:pPr>
        <w:tabs>
          <w:tab w:val="left" w:pos="1665"/>
        </w:tabs>
        <w:rPr>
          <w:rFonts w:ascii="Palatino Linotype" w:hAnsi="Palatino Linotype"/>
          <w:sz w:val="24"/>
          <w:szCs w:val="24"/>
        </w:rPr>
      </w:pPr>
    </w:p>
    <w:p w14:paraId="064474B9" w14:textId="0B3E8991" w:rsidR="00AB4244" w:rsidRDefault="00AB4244" w:rsidP="00A47B42">
      <w:pPr>
        <w:tabs>
          <w:tab w:val="left" w:pos="1665"/>
        </w:tabs>
        <w:rPr>
          <w:rFonts w:ascii="Palatino Linotype" w:hAnsi="Palatino Linotype"/>
          <w:sz w:val="24"/>
          <w:szCs w:val="24"/>
        </w:rPr>
      </w:pPr>
    </w:p>
    <w:p w14:paraId="79304787" w14:textId="4C350DAA" w:rsidR="00AB4244" w:rsidRDefault="00AB4244" w:rsidP="00A47B42">
      <w:pPr>
        <w:tabs>
          <w:tab w:val="left" w:pos="1665"/>
        </w:tabs>
        <w:rPr>
          <w:rFonts w:ascii="Palatino Linotype" w:hAnsi="Palatino Linotype"/>
          <w:sz w:val="24"/>
          <w:szCs w:val="24"/>
        </w:rPr>
      </w:pPr>
    </w:p>
    <w:p w14:paraId="2A5A03E8" w14:textId="5A54AA41" w:rsidR="00AB4244" w:rsidRDefault="00AB4244" w:rsidP="00A47B42">
      <w:pPr>
        <w:tabs>
          <w:tab w:val="left" w:pos="1665"/>
        </w:tabs>
        <w:rPr>
          <w:rFonts w:ascii="Palatino Linotype" w:hAnsi="Palatino Linotype"/>
          <w:sz w:val="24"/>
          <w:szCs w:val="24"/>
        </w:rPr>
      </w:pPr>
    </w:p>
    <w:p w14:paraId="7D146AAF" w14:textId="134DAB12" w:rsidR="00AB4244" w:rsidRDefault="00AB4244" w:rsidP="00A47B42">
      <w:pPr>
        <w:tabs>
          <w:tab w:val="left" w:pos="1665"/>
        </w:tabs>
        <w:rPr>
          <w:rFonts w:ascii="Palatino Linotype" w:hAnsi="Palatino Linotype"/>
          <w:sz w:val="24"/>
          <w:szCs w:val="24"/>
        </w:rPr>
      </w:pPr>
    </w:p>
    <w:p w14:paraId="25A88FCE" w14:textId="4EA1A980" w:rsidR="00AB4244" w:rsidRDefault="00AB4244" w:rsidP="00A47B42">
      <w:pPr>
        <w:tabs>
          <w:tab w:val="left" w:pos="1665"/>
        </w:tabs>
        <w:rPr>
          <w:rFonts w:ascii="Palatino Linotype" w:hAnsi="Palatino Linotype"/>
          <w:sz w:val="24"/>
          <w:szCs w:val="24"/>
        </w:rPr>
      </w:pPr>
    </w:p>
    <w:p w14:paraId="2AF08146" w14:textId="679C11E0" w:rsidR="00AB4244" w:rsidRDefault="00AB4244" w:rsidP="00A47B42">
      <w:pPr>
        <w:tabs>
          <w:tab w:val="left" w:pos="1665"/>
        </w:tabs>
        <w:rPr>
          <w:rFonts w:ascii="Palatino Linotype" w:hAnsi="Palatino Linotype"/>
          <w:sz w:val="24"/>
          <w:szCs w:val="24"/>
        </w:rPr>
      </w:pPr>
    </w:p>
    <w:p w14:paraId="6966A819" w14:textId="224BAC3D" w:rsidR="00AB4244" w:rsidRDefault="00AB4244" w:rsidP="00A47B42">
      <w:pPr>
        <w:tabs>
          <w:tab w:val="left" w:pos="1665"/>
        </w:tabs>
        <w:rPr>
          <w:rFonts w:ascii="Palatino Linotype" w:hAnsi="Palatino Linotype"/>
          <w:sz w:val="24"/>
          <w:szCs w:val="24"/>
        </w:rPr>
      </w:pPr>
    </w:p>
    <w:p w14:paraId="4C1B5BE1" w14:textId="50A097A9" w:rsidR="00AB4244" w:rsidRDefault="00AB4244" w:rsidP="00A47B42">
      <w:pPr>
        <w:tabs>
          <w:tab w:val="left" w:pos="1665"/>
        </w:tabs>
        <w:rPr>
          <w:rFonts w:ascii="Palatino Linotype" w:hAnsi="Palatino Linotype"/>
          <w:sz w:val="24"/>
          <w:szCs w:val="24"/>
        </w:rPr>
      </w:pPr>
    </w:p>
    <w:p w14:paraId="3BE70ED4" w14:textId="2A30AC17" w:rsidR="00AB4244" w:rsidRDefault="00AB4244" w:rsidP="00A47B42">
      <w:pPr>
        <w:tabs>
          <w:tab w:val="left" w:pos="1665"/>
        </w:tabs>
        <w:rPr>
          <w:rFonts w:ascii="Palatino Linotype" w:hAnsi="Palatino Linotype"/>
          <w:sz w:val="24"/>
          <w:szCs w:val="24"/>
        </w:rPr>
      </w:pPr>
    </w:p>
    <w:p w14:paraId="2846B65D" w14:textId="3BCED69E" w:rsidR="00AB4244" w:rsidRDefault="00AB4244" w:rsidP="00A47B42">
      <w:pPr>
        <w:tabs>
          <w:tab w:val="left" w:pos="1665"/>
        </w:tabs>
        <w:rPr>
          <w:rFonts w:ascii="Palatino Linotype" w:hAnsi="Palatino Linotype"/>
          <w:sz w:val="24"/>
          <w:szCs w:val="24"/>
        </w:rPr>
      </w:pPr>
    </w:p>
    <w:p w14:paraId="090C3428" w14:textId="3439A452" w:rsidR="00AB4244" w:rsidRDefault="00AB4244" w:rsidP="00A47B42">
      <w:pPr>
        <w:tabs>
          <w:tab w:val="left" w:pos="1665"/>
        </w:tabs>
        <w:rPr>
          <w:rFonts w:ascii="Palatino Linotype" w:hAnsi="Palatino Linotype"/>
          <w:sz w:val="24"/>
          <w:szCs w:val="24"/>
        </w:rPr>
      </w:pPr>
    </w:p>
    <w:p w14:paraId="2261A3B3" w14:textId="16D1CF90" w:rsidR="00AB4244" w:rsidRDefault="00AB4244" w:rsidP="00A47B42">
      <w:pPr>
        <w:tabs>
          <w:tab w:val="left" w:pos="1665"/>
        </w:tabs>
        <w:rPr>
          <w:rFonts w:ascii="Palatino Linotype" w:hAnsi="Palatino Linotype"/>
          <w:sz w:val="24"/>
          <w:szCs w:val="24"/>
        </w:rPr>
      </w:pPr>
    </w:p>
    <w:p w14:paraId="0A14905F" w14:textId="51F343CF" w:rsidR="00AB4244" w:rsidRDefault="00AB4244" w:rsidP="00A47B42">
      <w:pPr>
        <w:tabs>
          <w:tab w:val="left" w:pos="1665"/>
        </w:tabs>
        <w:rPr>
          <w:rFonts w:ascii="Palatino Linotype" w:hAnsi="Palatino Linotype"/>
          <w:sz w:val="24"/>
          <w:szCs w:val="24"/>
        </w:rPr>
      </w:pPr>
    </w:p>
    <w:p w14:paraId="7C7D37FC" w14:textId="77777777" w:rsidR="00AB4244" w:rsidRPr="009364FC" w:rsidRDefault="00AB4244" w:rsidP="00A47B42">
      <w:pPr>
        <w:tabs>
          <w:tab w:val="left" w:pos="1665"/>
        </w:tabs>
        <w:rPr>
          <w:rFonts w:ascii="Palatino Linotype" w:hAnsi="Palatino Linotype"/>
          <w:sz w:val="24"/>
          <w:szCs w:val="24"/>
        </w:rPr>
      </w:pPr>
    </w:p>
    <w:sectPr w:rsidR="00AB4244" w:rsidRPr="009364FC" w:rsidSect="00AB0A2C">
      <w:headerReference w:type="default" r:id="rId16"/>
      <w:footerReference w:type="default" r:id="rId17"/>
      <w:headerReference w:type="first" r:id="rId18"/>
      <w:footerReference w:type="first" r:id="rId1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42F7D3" w14:textId="77777777" w:rsidR="00315A64" w:rsidRDefault="00315A64" w:rsidP="009E5564">
      <w:pPr>
        <w:spacing w:after="0" w:line="240" w:lineRule="auto"/>
      </w:pPr>
      <w:r>
        <w:separator/>
      </w:r>
    </w:p>
  </w:endnote>
  <w:endnote w:type="continuationSeparator" w:id="0">
    <w:p w14:paraId="1034BAE9" w14:textId="77777777" w:rsidR="00315A64" w:rsidRDefault="00315A64" w:rsidP="009E5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D45095" w14:textId="7243980D" w:rsidR="009E5564" w:rsidRDefault="009E5564" w:rsidP="009E5564">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2536FA">
      <w:rPr>
        <w:rFonts w:ascii="Arial" w:eastAsia="Arial" w:hAnsi="Arial" w:cs="Arial"/>
        <w:b/>
        <w:noProof/>
        <w:color w:val="000000"/>
        <w:sz w:val="20"/>
        <w:szCs w:val="20"/>
      </w:rPr>
      <w:t>32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2536FA">
      <w:rPr>
        <w:rFonts w:ascii="Arial" w:eastAsia="Arial" w:hAnsi="Arial" w:cs="Arial"/>
        <w:b/>
        <w:noProof/>
        <w:color w:val="000000"/>
        <w:sz w:val="20"/>
        <w:szCs w:val="20"/>
      </w:rPr>
      <w:t>33</w:t>
    </w:r>
    <w:r>
      <w:rPr>
        <w:rFonts w:ascii="Arial" w:eastAsia="Arial" w:hAnsi="Arial" w:cs="Arial"/>
        <w:b/>
        <w:color w:val="000000"/>
        <w:sz w:val="20"/>
        <w:szCs w:val="20"/>
      </w:rPr>
      <w:fldChar w:fldCharType="end"/>
    </w:r>
  </w:p>
  <w:p w14:paraId="38244277" w14:textId="77777777" w:rsidR="009E5564" w:rsidRDefault="009E556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DC6BAA" w14:textId="38C2E390" w:rsidR="00AB0A2C" w:rsidRDefault="00AB0A2C" w:rsidP="00AB0A2C">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F315AB">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F315AB">
      <w:rPr>
        <w:rFonts w:ascii="Arial" w:eastAsia="Arial" w:hAnsi="Arial" w:cs="Arial"/>
        <w:b/>
        <w:noProof/>
        <w:color w:val="000000"/>
        <w:sz w:val="20"/>
        <w:szCs w:val="20"/>
      </w:rPr>
      <w:t>33</w:t>
    </w:r>
    <w:r>
      <w:rPr>
        <w:rFonts w:ascii="Arial" w:eastAsia="Arial" w:hAnsi="Arial" w:cs="Arial"/>
        <w:b/>
        <w:color w:val="000000"/>
        <w:sz w:val="20"/>
        <w:szCs w:val="20"/>
      </w:rPr>
      <w:fldChar w:fldCharType="end"/>
    </w:r>
  </w:p>
  <w:p w14:paraId="738797EE" w14:textId="77777777" w:rsidR="00AB0A2C" w:rsidRDefault="00AB0A2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1C2FCA" w14:textId="77777777" w:rsidR="00315A64" w:rsidRDefault="00315A64" w:rsidP="009E5564">
      <w:pPr>
        <w:spacing w:after="0" w:line="240" w:lineRule="auto"/>
      </w:pPr>
      <w:r>
        <w:separator/>
      </w:r>
    </w:p>
  </w:footnote>
  <w:footnote w:type="continuationSeparator" w:id="0">
    <w:p w14:paraId="36218484" w14:textId="77777777" w:rsidR="00315A64" w:rsidRDefault="00315A64" w:rsidP="009E5564">
      <w:pPr>
        <w:spacing w:after="0" w:line="240" w:lineRule="auto"/>
      </w:pPr>
      <w:r>
        <w:continuationSeparator/>
      </w:r>
    </w:p>
  </w:footnote>
  <w:footnote w:id="1">
    <w:p w14:paraId="7E26264B" w14:textId="77777777" w:rsidR="00DA7E30" w:rsidRPr="0040053D" w:rsidRDefault="00DA7E30" w:rsidP="00DA7E30">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sidRPr="0040053D">
        <w:rPr>
          <w:rFonts w:ascii="Palatino Linotype" w:hAnsi="Palatino Linotype"/>
          <w:sz w:val="16"/>
          <w:szCs w:val="16"/>
          <w:vertAlign w:val="superscript"/>
        </w:rPr>
        <w:footnoteRef/>
      </w:r>
      <w:r w:rsidRPr="0040053D">
        <w:rPr>
          <w:rFonts w:ascii="Palatino Linotype" w:eastAsia="Palatino Linotype" w:hAnsi="Palatino Linotype" w:cs="Palatino Linotype"/>
          <w:color w:val="000000"/>
          <w:sz w:val="16"/>
          <w:szCs w:val="16"/>
        </w:rPr>
        <w:t xml:space="preserve"> “</w:t>
      </w:r>
      <w:r w:rsidRPr="0040053D">
        <w:rPr>
          <w:rFonts w:ascii="Palatino Linotype" w:eastAsia="Palatino Linotype" w:hAnsi="Palatino Linotype" w:cs="Palatino Linotype"/>
          <w:b/>
          <w:color w:val="000000"/>
          <w:sz w:val="16"/>
          <w:szCs w:val="16"/>
        </w:rPr>
        <w:t>Artículo 185.</w:t>
      </w:r>
      <w:r w:rsidRPr="0040053D">
        <w:rPr>
          <w:rFonts w:ascii="Palatino Linotype" w:eastAsia="Palatino Linotype" w:hAnsi="Palatino Linotype" w:cs="Palatino Linotype"/>
          <w:color w:val="000000"/>
          <w:sz w:val="16"/>
          <w:szCs w:val="16"/>
        </w:rPr>
        <w:t xml:space="preserve"> El Instituto resolverá el recurso de revisión conforme a lo siguiente: (…)</w:t>
      </w:r>
    </w:p>
    <w:p w14:paraId="18980B9A" w14:textId="77777777" w:rsidR="00DA7E30" w:rsidRPr="0040053D" w:rsidRDefault="00DA7E30" w:rsidP="00DA7E30">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40053D">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50" w:type="dxa"/>
      <w:tblInd w:w="-1303" w:type="dxa"/>
      <w:tblLayout w:type="fixed"/>
      <w:tblLook w:val="0400" w:firstRow="0" w:lastRow="0" w:firstColumn="0" w:lastColumn="0" w:noHBand="0" w:noVBand="1"/>
    </w:tblPr>
    <w:tblGrid>
      <w:gridCol w:w="5741"/>
      <w:gridCol w:w="4709"/>
    </w:tblGrid>
    <w:tr w:rsidR="009E5564" w14:paraId="0F56AF2B" w14:textId="77777777" w:rsidTr="00740604">
      <w:trPr>
        <w:trHeight w:val="247"/>
      </w:trPr>
      <w:tc>
        <w:tcPr>
          <w:tcW w:w="5741" w:type="dxa"/>
        </w:tcPr>
        <w:p w14:paraId="4CCCDE9D" w14:textId="11F74735" w:rsidR="009E5564" w:rsidRDefault="009E5564" w:rsidP="009E5564">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709" w:type="dxa"/>
        </w:tcPr>
        <w:p w14:paraId="6A851A81" w14:textId="77777777" w:rsidR="009E5564" w:rsidRDefault="009E5564" w:rsidP="009E5564">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11984/INFOEM/IP/RR/2022</w:t>
          </w:r>
        </w:p>
      </w:tc>
    </w:tr>
    <w:tr w:rsidR="009E5564" w14:paraId="314F7640" w14:textId="77777777" w:rsidTr="00740604">
      <w:trPr>
        <w:trHeight w:val="213"/>
      </w:trPr>
      <w:tc>
        <w:tcPr>
          <w:tcW w:w="5741" w:type="dxa"/>
        </w:tcPr>
        <w:p w14:paraId="0B8AB21B" w14:textId="77777777" w:rsidR="009E5564" w:rsidRDefault="009E5564" w:rsidP="009E5564">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709" w:type="dxa"/>
        </w:tcPr>
        <w:p w14:paraId="62DF7319" w14:textId="1332A756" w:rsidR="009E5564" w:rsidRDefault="009E5564" w:rsidP="009E5564">
          <w:pPr>
            <w:spacing w:after="120"/>
            <w:ind w:left="-486" w:right="214" w:firstLine="567"/>
            <w:jc w:val="right"/>
            <w:rPr>
              <w:rFonts w:ascii="Palatino Linotype" w:eastAsia="Palatino Linotype" w:hAnsi="Palatino Linotype" w:cs="Palatino Linotype"/>
              <w:sz w:val="24"/>
              <w:szCs w:val="24"/>
            </w:rPr>
          </w:pPr>
        </w:p>
      </w:tc>
    </w:tr>
    <w:tr w:rsidR="009E5564" w14:paraId="4603D7A2" w14:textId="77777777" w:rsidTr="00740604">
      <w:trPr>
        <w:trHeight w:val="265"/>
      </w:trPr>
      <w:tc>
        <w:tcPr>
          <w:tcW w:w="5741" w:type="dxa"/>
        </w:tcPr>
        <w:p w14:paraId="50784BDE" w14:textId="77777777" w:rsidR="009E5564" w:rsidRDefault="009E5564" w:rsidP="009E5564">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709" w:type="dxa"/>
        </w:tcPr>
        <w:p w14:paraId="32035C97" w14:textId="77777777" w:rsidR="009E5564" w:rsidRDefault="009E5564" w:rsidP="009E5564">
          <w:pPr>
            <w:spacing w:after="0"/>
            <w:ind w:left="-495" w:right="214" w:firstLine="567"/>
            <w:jc w:val="right"/>
            <w:rPr>
              <w:rFonts w:ascii="Palatino Linotype" w:eastAsia="Palatino Linotype" w:hAnsi="Palatino Linotype" w:cs="Palatino Linotype"/>
              <w:sz w:val="24"/>
              <w:szCs w:val="24"/>
            </w:rPr>
          </w:pPr>
          <w:r w:rsidRPr="009E5564">
            <w:rPr>
              <w:rFonts w:ascii="Palatino Linotype" w:eastAsia="Palatino Linotype" w:hAnsi="Palatino Linotype" w:cs="Palatino Linotype"/>
              <w:sz w:val="24"/>
              <w:szCs w:val="24"/>
            </w:rPr>
            <w:t>Ayuntamiento de Hueypoxtla</w:t>
          </w:r>
          <w:r>
            <w:rPr>
              <w:rFonts w:ascii="Palatino Linotype" w:eastAsia="Palatino Linotype" w:hAnsi="Palatino Linotype" w:cs="Palatino Linotype"/>
              <w:sz w:val="24"/>
              <w:szCs w:val="24"/>
            </w:rPr>
            <w:t>.</w:t>
          </w:r>
        </w:p>
      </w:tc>
    </w:tr>
    <w:tr w:rsidR="009E5564" w14:paraId="2646D453" w14:textId="77777777" w:rsidTr="00740604">
      <w:trPr>
        <w:trHeight w:val="373"/>
      </w:trPr>
      <w:tc>
        <w:tcPr>
          <w:tcW w:w="5741" w:type="dxa"/>
        </w:tcPr>
        <w:p w14:paraId="1C744655" w14:textId="77777777" w:rsidR="009E5564" w:rsidRDefault="009E5564" w:rsidP="009E5564">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709" w:type="dxa"/>
        </w:tcPr>
        <w:p w14:paraId="33BAF49C" w14:textId="77777777" w:rsidR="009E5564" w:rsidRDefault="009E5564" w:rsidP="009E5564">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064C2ADB" w14:textId="56737858" w:rsidR="009E5564" w:rsidRDefault="00AB0A2C">
    <w:pPr>
      <w:pStyle w:val="Encabezado"/>
    </w:pPr>
    <w:r>
      <w:rPr>
        <w:noProof/>
      </w:rPr>
      <w:drawing>
        <wp:anchor distT="0" distB="0" distL="0" distR="0" simplePos="0" relativeHeight="251661312" behindDoc="1" locked="0" layoutInCell="1" hidden="0" allowOverlap="1" wp14:anchorId="0C5F7358" wp14:editId="3796C547">
          <wp:simplePos x="0" y="0"/>
          <wp:positionH relativeFrom="column">
            <wp:posOffset>-726467</wp:posOffset>
          </wp:positionH>
          <wp:positionV relativeFrom="paragraph">
            <wp:posOffset>-1454896</wp:posOffset>
          </wp:positionV>
          <wp:extent cx="7753350" cy="9942731"/>
          <wp:effectExtent l="0" t="0" r="0" b="0"/>
          <wp:wrapNone/>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50" w:type="dxa"/>
      <w:tblInd w:w="-1303" w:type="dxa"/>
      <w:tblLayout w:type="fixed"/>
      <w:tblLook w:val="0400" w:firstRow="0" w:lastRow="0" w:firstColumn="0" w:lastColumn="0" w:noHBand="0" w:noVBand="1"/>
    </w:tblPr>
    <w:tblGrid>
      <w:gridCol w:w="5741"/>
      <w:gridCol w:w="4709"/>
    </w:tblGrid>
    <w:tr w:rsidR="00AB0A2C" w14:paraId="02114B2D" w14:textId="77777777" w:rsidTr="003E5E6C">
      <w:trPr>
        <w:trHeight w:val="247"/>
      </w:trPr>
      <w:tc>
        <w:tcPr>
          <w:tcW w:w="5741" w:type="dxa"/>
        </w:tcPr>
        <w:p w14:paraId="0BEA90BC" w14:textId="1DE1D404" w:rsidR="00AB0A2C" w:rsidRDefault="00AB0A2C" w:rsidP="00AB0A2C">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709" w:type="dxa"/>
        </w:tcPr>
        <w:p w14:paraId="40BF32EB" w14:textId="77777777" w:rsidR="00AB0A2C" w:rsidRDefault="00AB0A2C" w:rsidP="00AB0A2C">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11984/INFOEM/IP/RR/2022</w:t>
          </w:r>
        </w:p>
      </w:tc>
    </w:tr>
    <w:tr w:rsidR="00AB0A2C" w14:paraId="6AC665EB" w14:textId="77777777" w:rsidTr="003E5E6C">
      <w:trPr>
        <w:trHeight w:val="213"/>
      </w:trPr>
      <w:tc>
        <w:tcPr>
          <w:tcW w:w="5741" w:type="dxa"/>
        </w:tcPr>
        <w:p w14:paraId="6C7D9CBD" w14:textId="77777777" w:rsidR="00AB0A2C" w:rsidRDefault="00AB0A2C" w:rsidP="00AB0A2C">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709" w:type="dxa"/>
        </w:tcPr>
        <w:p w14:paraId="29F302FD" w14:textId="473CEC71" w:rsidR="00AB0A2C" w:rsidRDefault="00F315AB" w:rsidP="00F315AB">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XXXXX XXXXXX XXXXXXXXX</w:t>
          </w:r>
        </w:p>
      </w:tc>
    </w:tr>
    <w:tr w:rsidR="00AB0A2C" w14:paraId="0AC00FE0" w14:textId="77777777" w:rsidTr="003E5E6C">
      <w:trPr>
        <w:trHeight w:val="265"/>
      </w:trPr>
      <w:tc>
        <w:tcPr>
          <w:tcW w:w="5741" w:type="dxa"/>
        </w:tcPr>
        <w:p w14:paraId="5840E98C" w14:textId="77777777" w:rsidR="00AB0A2C" w:rsidRDefault="00AB0A2C" w:rsidP="00AB0A2C">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709" w:type="dxa"/>
        </w:tcPr>
        <w:p w14:paraId="4D4C7F64" w14:textId="77777777" w:rsidR="00AB0A2C" w:rsidRDefault="00AB0A2C" w:rsidP="00AB0A2C">
          <w:pPr>
            <w:spacing w:after="0"/>
            <w:ind w:left="-495" w:right="214" w:firstLine="567"/>
            <w:jc w:val="right"/>
            <w:rPr>
              <w:rFonts w:ascii="Palatino Linotype" w:eastAsia="Palatino Linotype" w:hAnsi="Palatino Linotype" w:cs="Palatino Linotype"/>
              <w:sz w:val="24"/>
              <w:szCs w:val="24"/>
            </w:rPr>
          </w:pPr>
          <w:r w:rsidRPr="009E5564">
            <w:rPr>
              <w:rFonts w:ascii="Palatino Linotype" w:eastAsia="Palatino Linotype" w:hAnsi="Palatino Linotype" w:cs="Palatino Linotype"/>
              <w:sz w:val="24"/>
              <w:szCs w:val="24"/>
            </w:rPr>
            <w:t>Ayuntamiento de Hueypoxtla</w:t>
          </w:r>
          <w:r>
            <w:rPr>
              <w:rFonts w:ascii="Palatino Linotype" w:eastAsia="Palatino Linotype" w:hAnsi="Palatino Linotype" w:cs="Palatino Linotype"/>
              <w:sz w:val="24"/>
              <w:szCs w:val="24"/>
            </w:rPr>
            <w:t>.</w:t>
          </w:r>
        </w:p>
      </w:tc>
    </w:tr>
    <w:tr w:rsidR="00AB0A2C" w14:paraId="505A9EE1" w14:textId="77777777" w:rsidTr="003E5E6C">
      <w:trPr>
        <w:trHeight w:val="373"/>
      </w:trPr>
      <w:tc>
        <w:tcPr>
          <w:tcW w:w="5741" w:type="dxa"/>
        </w:tcPr>
        <w:p w14:paraId="052DB11C" w14:textId="77777777" w:rsidR="00AB0A2C" w:rsidRDefault="00AB0A2C" w:rsidP="00AB0A2C">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709" w:type="dxa"/>
        </w:tcPr>
        <w:p w14:paraId="44F04382" w14:textId="77777777" w:rsidR="00AB0A2C" w:rsidRDefault="00AB0A2C" w:rsidP="00AB0A2C">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77F309E5" w14:textId="7B8F5CEA" w:rsidR="00AB0A2C" w:rsidRDefault="00AB0A2C">
    <w:pPr>
      <w:pStyle w:val="Encabezado"/>
    </w:pPr>
    <w:r>
      <w:rPr>
        <w:noProof/>
      </w:rPr>
      <w:drawing>
        <wp:anchor distT="0" distB="0" distL="0" distR="0" simplePos="0" relativeHeight="251659264" behindDoc="1" locked="0" layoutInCell="1" hidden="0" allowOverlap="1" wp14:anchorId="779B214C" wp14:editId="52D30B64">
          <wp:simplePos x="0" y="0"/>
          <wp:positionH relativeFrom="column">
            <wp:posOffset>-676689</wp:posOffset>
          </wp:positionH>
          <wp:positionV relativeFrom="paragraph">
            <wp:posOffset>-1454785</wp:posOffset>
          </wp:positionV>
          <wp:extent cx="7753350" cy="9942731"/>
          <wp:effectExtent l="0" t="0" r="0" b="0"/>
          <wp:wrapNone/>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0579BA"/>
    <w:multiLevelType w:val="multilevel"/>
    <w:tmpl w:val="41BC4B5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70845A7B"/>
    <w:multiLevelType w:val="multilevel"/>
    <w:tmpl w:val="C4CA17E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nsid w:val="7A8F1748"/>
    <w:multiLevelType w:val="hybridMultilevel"/>
    <w:tmpl w:val="8E90B886"/>
    <w:lvl w:ilvl="0" w:tplc="A530D1E4">
      <w:start w:val="9"/>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activeWritingStyle w:appName="MSWord" w:lang="pt-BR" w:vendorID="64" w:dllVersion="6" w:nlCheck="1" w:checkStyle="0"/>
  <w:activeWritingStyle w:appName="MSWord" w:lang="es-MX" w:vendorID="64" w:dllVersion="6" w:nlCheck="1" w:checkStyle="1"/>
  <w:activeWritingStyle w:appName="MSWord" w:lang="es-MX" w:vendorID="64" w:dllVersion="0" w:nlCheck="1" w:checkStyle="0"/>
  <w:activeWritingStyle w:appName="MSWord" w:lang="es-MX" w:vendorID="64" w:dllVersion="4096" w:nlCheck="1" w:checkStyle="0"/>
  <w:activeWritingStyle w:appName="MSWord" w:lang="es-MX"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564"/>
    <w:rsid w:val="0005666C"/>
    <w:rsid w:val="000B55B9"/>
    <w:rsid w:val="000C2F2E"/>
    <w:rsid w:val="000F02CA"/>
    <w:rsid w:val="0022719A"/>
    <w:rsid w:val="002536FA"/>
    <w:rsid w:val="0029427F"/>
    <w:rsid w:val="002B3E1A"/>
    <w:rsid w:val="002B4050"/>
    <w:rsid w:val="00314868"/>
    <w:rsid w:val="00315A64"/>
    <w:rsid w:val="00350C80"/>
    <w:rsid w:val="003A0127"/>
    <w:rsid w:val="003B3EA8"/>
    <w:rsid w:val="00410B3A"/>
    <w:rsid w:val="004128F6"/>
    <w:rsid w:val="00454136"/>
    <w:rsid w:val="004A74C9"/>
    <w:rsid w:val="004B49B6"/>
    <w:rsid w:val="004F6FB4"/>
    <w:rsid w:val="005E6828"/>
    <w:rsid w:val="00634719"/>
    <w:rsid w:val="00693E58"/>
    <w:rsid w:val="006B38FA"/>
    <w:rsid w:val="006F7CED"/>
    <w:rsid w:val="00786958"/>
    <w:rsid w:val="007C10FF"/>
    <w:rsid w:val="00810F9E"/>
    <w:rsid w:val="008811CA"/>
    <w:rsid w:val="008D5377"/>
    <w:rsid w:val="00906A7B"/>
    <w:rsid w:val="009364FC"/>
    <w:rsid w:val="00964725"/>
    <w:rsid w:val="009D4110"/>
    <w:rsid w:val="009E5564"/>
    <w:rsid w:val="00A3235A"/>
    <w:rsid w:val="00A423B6"/>
    <w:rsid w:val="00A47B42"/>
    <w:rsid w:val="00A5274B"/>
    <w:rsid w:val="00AB0A2C"/>
    <w:rsid w:val="00AB4244"/>
    <w:rsid w:val="00AB61FD"/>
    <w:rsid w:val="00AF29F6"/>
    <w:rsid w:val="00B14411"/>
    <w:rsid w:val="00B17333"/>
    <w:rsid w:val="00BC0469"/>
    <w:rsid w:val="00BE2759"/>
    <w:rsid w:val="00BF3D24"/>
    <w:rsid w:val="00C06B70"/>
    <w:rsid w:val="00C62160"/>
    <w:rsid w:val="00D77A19"/>
    <w:rsid w:val="00DA7E30"/>
    <w:rsid w:val="00DB0FE1"/>
    <w:rsid w:val="00E15275"/>
    <w:rsid w:val="00E27E40"/>
    <w:rsid w:val="00E65532"/>
    <w:rsid w:val="00E7652D"/>
    <w:rsid w:val="00F24C64"/>
    <w:rsid w:val="00F315AB"/>
    <w:rsid w:val="00F92F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55223"/>
  <w15:chartTrackingRefBased/>
  <w15:docId w15:val="{F6471A5B-66A3-4E88-A059-419E7A3F9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5564"/>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E55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E5564"/>
  </w:style>
  <w:style w:type="paragraph" w:styleId="Piedepgina">
    <w:name w:val="footer"/>
    <w:basedOn w:val="Normal"/>
    <w:link w:val="PiedepginaCar"/>
    <w:uiPriority w:val="99"/>
    <w:unhideWhenUsed/>
    <w:rsid w:val="009E55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E5564"/>
  </w:style>
  <w:style w:type="paragraph" w:styleId="Prrafodelista">
    <w:name w:val="List Paragraph"/>
    <w:basedOn w:val="Normal"/>
    <w:uiPriority w:val="34"/>
    <w:qFormat/>
    <w:rsid w:val="00E15275"/>
    <w:pPr>
      <w:ind w:left="720"/>
      <w:contextualSpacing/>
    </w:pPr>
  </w:style>
  <w:style w:type="character" w:styleId="Hipervnculo">
    <w:name w:val="Hyperlink"/>
    <w:basedOn w:val="Fuentedeprrafopredeter"/>
    <w:uiPriority w:val="99"/>
    <w:semiHidden/>
    <w:unhideWhenUsed/>
    <w:rsid w:val="003B3EA8"/>
    <w:rPr>
      <w:color w:val="0000FF"/>
      <w:u w:val="single"/>
    </w:rPr>
  </w:style>
  <w:style w:type="paragraph" w:styleId="NormalWeb">
    <w:name w:val="Normal (Web)"/>
    <w:basedOn w:val="Normal"/>
    <w:uiPriority w:val="99"/>
    <w:rsid w:val="00A423B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aimex.org.mx/saimex/solicitud/downloadAttach/1501064.pag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7C32ED-B162-4D96-81AD-57D39C12F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5530</Words>
  <Characters>30417</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2023-01-20T16:36:00Z</cp:lastPrinted>
  <dcterms:created xsi:type="dcterms:W3CDTF">2023-01-25T21:29:00Z</dcterms:created>
  <dcterms:modified xsi:type="dcterms:W3CDTF">2023-01-25T21:29:00Z</dcterms:modified>
</cp:coreProperties>
</file>