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1E813" w14:textId="351AC832" w:rsidR="00122A4C" w:rsidRPr="005D0172" w:rsidRDefault="00122A4C" w:rsidP="005D0172">
      <w:pPr>
        <w:spacing w:before="100" w:beforeAutospacing="1" w:after="100" w:afterAutospacing="1" w:line="360" w:lineRule="auto"/>
        <w:jc w:val="both"/>
        <w:rPr>
          <w:rFonts w:ascii="Palatino Linotype" w:hAnsi="Palatino Linotype"/>
        </w:rPr>
      </w:pPr>
      <w:r w:rsidRPr="005D017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C60A0" w:rsidRPr="005D0172">
        <w:rPr>
          <w:rFonts w:ascii="Palatino Linotype" w:hAnsi="Palatino Linotype"/>
        </w:rPr>
        <w:t>veinticuatro</w:t>
      </w:r>
      <w:r w:rsidR="002D74BC" w:rsidRPr="005D0172">
        <w:rPr>
          <w:rFonts w:ascii="Palatino Linotype" w:hAnsi="Palatino Linotype"/>
        </w:rPr>
        <w:t xml:space="preserve"> de mayo </w:t>
      </w:r>
      <w:r w:rsidRPr="005D0172">
        <w:rPr>
          <w:rFonts w:ascii="Palatino Linotype" w:hAnsi="Palatino Linotype"/>
        </w:rPr>
        <w:t xml:space="preserve">de dos mil </w:t>
      </w:r>
      <w:r w:rsidR="00F4747B" w:rsidRPr="005D0172">
        <w:rPr>
          <w:rFonts w:ascii="Palatino Linotype" w:hAnsi="Palatino Linotype"/>
        </w:rPr>
        <w:t>veintitrés</w:t>
      </w:r>
      <w:r w:rsidRPr="005D0172">
        <w:rPr>
          <w:rFonts w:ascii="Palatino Linotype" w:hAnsi="Palatino Linotype"/>
        </w:rPr>
        <w:t>.</w:t>
      </w:r>
    </w:p>
    <w:p w14:paraId="3C210CCD" w14:textId="38FC763B" w:rsidR="00122A4C" w:rsidRPr="005D0172" w:rsidRDefault="00122A4C" w:rsidP="005D0172">
      <w:pPr>
        <w:spacing w:before="100" w:beforeAutospacing="1" w:after="100" w:afterAutospacing="1" w:line="360" w:lineRule="auto"/>
        <w:jc w:val="both"/>
        <w:rPr>
          <w:rFonts w:ascii="Palatino Linotype" w:hAnsi="Palatino Linotype"/>
        </w:rPr>
      </w:pPr>
      <w:r w:rsidRPr="005D0172">
        <w:rPr>
          <w:rFonts w:ascii="Palatino Linotype" w:hAnsi="Palatino Linotype"/>
          <w:b/>
        </w:rPr>
        <w:t>VISTO</w:t>
      </w:r>
      <w:r w:rsidRPr="005D0172">
        <w:rPr>
          <w:rFonts w:ascii="Palatino Linotype" w:hAnsi="Palatino Linotype"/>
        </w:rPr>
        <w:t xml:space="preserve"> el expediente formado con motivo del Recurso de Revisión </w:t>
      </w:r>
      <w:r w:rsidR="00063F61" w:rsidRPr="005D0172">
        <w:rPr>
          <w:rFonts w:ascii="Palatino Linotype" w:hAnsi="Palatino Linotype"/>
          <w:b/>
        </w:rPr>
        <w:t>15452/INFOEM/IP/RR/2022</w:t>
      </w:r>
      <w:r w:rsidRPr="005D0172">
        <w:rPr>
          <w:rFonts w:ascii="Palatino Linotype" w:hAnsi="Palatino Linotype"/>
        </w:rPr>
        <w:t xml:space="preserve">, promovido por </w:t>
      </w:r>
      <w:bookmarkStart w:id="0" w:name="_GoBack"/>
      <w:r w:rsidR="00DD6E00">
        <w:rPr>
          <w:rFonts w:ascii="Palatino Linotype" w:hAnsi="Palatino Linotype"/>
          <w:b/>
        </w:rPr>
        <w:t>XXXXXXX XXXXX XXXXXXX</w:t>
      </w:r>
      <w:bookmarkEnd w:id="0"/>
      <w:r w:rsidR="0033093F" w:rsidRPr="005D0172">
        <w:rPr>
          <w:rFonts w:ascii="Palatino Linotype" w:hAnsi="Palatino Linotype"/>
        </w:rPr>
        <w:t>,</w:t>
      </w:r>
      <w:r w:rsidRPr="005D0172">
        <w:rPr>
          <w:rFonts w:ascii="Palatino Linotype" w:hAnsi="Palatino Linotype"/>
        </w:rPr>
        <w:t xml:space="preserve"> a quien en lo sucesivo se le denominará </w:t>
      </w:r>
      <w:r w:rsidR="007E4D21" w:rsidRPr="005D0172">
        <w:rPr>
          <w:rFonts w:ascii="Palatino Linotype" w:hAnsi="Palatino Linotype"/>
          <w:b/>
        </w:rPr>
        <w:t>EL</w:t>
      </w:r>
      <w:r w:rsidRPr="005D0172">
        <w:rPr>
          <w:rFonts w:ascii="Palatino Linotype" w:hAnsi="Palatino Linotype"/>
          <w:b/>
        </w:rPr>
        <w:t xml:space="preserve"> </w:t>
      </w:r>
      <w:r w:rsidRPr="005D0172">
        <w:rPr>
          <w:rFonts w:ascii="Palatino Linotype" w:hAnsi="Palatino Linotype" w:cs="Arial"/>
          <w:b/>
        </w:rPr>
        <w:t>RECURRENTE</w:t>
      </w:r>
      <w:r w:rsidRPr="005D0172">
        <w:rPr>
          <w:rFonts w:ascii="Palatino Linotype" w:hAnsi="Palatino Linotype"/>
        </w:rPr>
        <w:t>, en con</w:t>
      </w:r>
      <w:r w:rsidR="00EC4F05" w:rsidRPr="005D0172">
        <w:rPr>
          <w:rFonts w:ascii="Palatino Linotype" w:hAnsi="Palatino Linotype"/>
        </w:rPr>
        <w:t>tr</w:t>
      </w:r>
      <w:r w:rsidR="00BE4CF4" w:rsidRPr="005D0172">
        <w:rPr>
          <w:rFonts w:ascii="Palatino Linotype" w:hAnsi="Palatino Linotype"/>
        </w:rPr>
        <w:t>a de la respuesta emitida por el</w:t>
      </w:r>
      <w:r w:rsidRPr="005D0172">
        <w:rPr>
          <w:rFonts w:ascii="Palatino Linotype" w:hAnsi="Palatino Linotype"/>
          <w:b/>
        </w:rPr>
        <w:t xml:space="preserve"> </w:t>
      </w:r>
      <w:r w:rsidR="00063F61" w:rsidRPr="005D0172">
        <w:rPr>
          <w:rFonts w:ascii="Palatino Linotype" w:hAnsi="Palatino Linotype" w:cs="Arial"/>
          <w:b/>
        </w:rPr>
        <w:t>Partido Revolucionario Institucional</w:t>
      </w:r>
      <w:r w:rsidRPr="005D0172">
        <w:rPr>
          <w:rFonts w:ascii="Palatino Linotype" w:hAnsi="Palatino Linotype"/>
          <w:b/>
        </w:rPr>
        <w:t xml:space="preserve">, </w:t>
      </w:r>
      <w:r w:rsidR="00BE4CF4" w:rsidRPr="005D0172">
        <w:rPr>
          <w:rFonts w:ascii="Palatino Linotype" w:hAnsi="Palatino Linotype"/>
        </w:rPr>
        <w:t xml:space="preserve">que </w:t>
      </w:r>
      <w:r w:rsidRPr="005D0172">
        <w:rPr>
          <w:rFonts w:ascii="Palatino Linotype" w:hAnsi="Palatino Linotype"/>
        </w:rPr>
        <w:t>en lo su</w:t>
      </w:r>
      <w:r w:rsidR="005761B2" w:rsidRPr="005D0172">
        <w:rPr>
          <w:rFonts w:ascii="Palatino Linotype" w:hAnsi="Palatino Linotype"/>
        </w:rPr>
        <w:t>bsecuente</w:t>
      </w:r>
      <w:r w:rsidRPr="005D0172">
        <w:rPr>
          <w:rFonts w:ascii="Palatino Linotype" w:hAnsi="Palatino Linotype"/>
        </w:rPr>
        <w:t xml:space="preserve"> se le denominará </w:t>
      </w:r>
      <w:r w:rsidRPr="005D0172">
        <w:rPr>
          <w:rFonts w:ascii="Palatino Linotype" w:hAnsi="Palatino Linotype"/>
          <w:b/>
        </w:rPr>
        <w:t>EL SUJETO OBLIGADO</w:t>
      </w:r>
      <w:r w:rsidRPr="005D0172">
        <w:rPr>
          <w:rFonts w:ascii="Palatino Linotype" w:hAnsi="Palatino Linotype"/>
        </w:rPr>
        <w:t>, se procede a dictar la presente resolución con base en lo siguiente:</w:t>
      </w:r>
    </w:p>
    <w:p w14:paraId="5AF4DD87" w14:textId="77777777" w:rsidR="00122A4C" w:rsidRPr="005D0172" w:rsidRDefault="00122A4C" w:rsidP="005D0172">
      <w:pPr>
        <w:spacing w:before="100" w:beforeAutospacing="1" w:after="100" w:afterAutospacing="1" w:line="360" w:lineRule="auto"/>
        <w:jc w:val="center"/>
        <w:rPr>
          <w:rFonts w:ascii="Palatino Linotype" w:hAnsi="Palatino Linotype"/>
          <w:b/>
          <w:bCs/>
          <w:spacing w:val="60"/>
          <w:sz w:val="28"/>
        </w:rPr>
      </w:pPr>
      <w:r w:rsidRPr="005D0172">
        <w:rPr>
          <w:rFonts w:ascii="Palatino Linotype" w:hAnsi="Palatino Linotype"/>
          <w:b/>
          <w:bCs/>
          <w:spacing w:val="60"/>
          <w:sz w:val="28"/>
        </w:rPr>
        <w:t>ANTECEDENTES:</w:t>
      </w:r>
    </w:p>
    <w:p w14:paraId="7EE361B3" w14:textId="77777777" w:rsidR="00122A4C" w:rsidRPr="005D0172" w:rsidRDefault="00122A4C" w:rsidP="005D0172">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5D0172">
        <w:rPr>
          <w:rFonts w:ascii="Palatino Linotype" w:hAnsi="Palatino Linotype"/>
          <w:b/>
          <w:sz w:val="28"/>
          <w:szCs w:val="28"/>
        </w:rPr>
        <w:t>I.</w:t>
      </w:r>
      <w:r w:rsidRPr="005D0172">
        <w:rPr>
          <w:rFonts w:ascii="Palatino Linotype" w:hAnsi="Palatino Linotype"/>
          <w:sz w:val="28"/>
          <w:szCs w:val="28"/>
        </w:rPr>
        <w:t xml:space="preserve"> </w:t>
      </w:r>
      <w:r w:rsidRPr="005D0172">
        <w:rPr>
          <w:rFonts w:ascii="Palatino Linotype" w:hAnsi="Palatino Linotype"/>
          <w:b/>
          <w:bCs/>
          <w:sz w:val="28"/>
          <w:szCs w:val="28"/>
        </w:rPr>
        <w:t>De la Solicitud de Información:</w:t>
      </w:r>
    </w:p>
    <w:p w14:paraId="7428122D" w14:textId="77777777" w:rsidR="00122A4C" w:rsidRPr="005D0172" w:rsidRDefault="00122A4C" w:rsidP="005D0172">
      <w:pPr>
        <w:pStyle w:val="Prrafodelista"/>
        <w:tabs>
          <w:tab w:val="left" w:pos="709"/>
        </w:tabs>
        <w:spacing w:before="100" w:beforeAutospacing="1" w:after="100" w:afterAutospacing="1" w:line="360" w:lineRule="auto"/>
        <w:ind w:left="0"/>
        <w:jc w:val="both"/>
        <w:rPr>
          <w:rFonts w:ascii="Palatino Linotype" w:hAnsi="Palatino Linotype"/>
        </w:rPr>
      </w:pPr>
      <w:r w:rsidRPr="005D0172">
        <w:rPr>
          <w:rFonts w:ascii="Palatino Linotype" w:hAnsi="Palatino Linotype"/>
        </w:rPr>
        <w:t>E</w:t>
      </w:r>
      <w:r w:rsidR="00721F47" w:rsidRPr="005D0172">
        <w:rPr>
          <w:rFonts w:ascii="Palatino Linotype" w:hAnsi="Palatino Linotype"/>
        </w:rPr>
        <w:t>l</w:t>
      </w:r>
      <w:r w:rsidRPr="005D0172">
        <w:rPr>
          <w:rFonts w:ascii="Palatino Linotype" w:hAnsi="Palatino Linotype" w:cs="Arial"/>
        </w:rPr>
        <w:t xml:space="preserve"> </w:t>
      </w:r>
      <w:r w:rsidR="00BE7C20" w:rsidRPr="005D0172">
        <w:rPr>
          <w:rFonts w:ascii="Palatino Linotype" w:hAnsi="Palatino Linotype" w:cs="Arial"/>
          <w:b/>
        </w:rPr>
        <w:t>ocho de septiembre</w:t>
      </w:r>
      <w:r w:rsidR="00F4747B" w:rsidRPr="005D0172">
        <w:rPr>
          <w:rFonts w:ascii="Palatino Linotype" w:hAnsi="Palatino Linotype" w:cs="Arial"/>
          <w:b/>
        </w:rPr>
        <w:t xml:space="preserve"> </w:t>
      </w:r>
      <w:r w:rsidR="004F4731" w:rsidRPr="005D0172">
        <w:rPr>
          <w:rFonts w:ascii="Palatino Linotype" w:hAnsi="Palatino Linotype" w:cs="Arial"/>
          <w:b/>
        </w:rPr>
        <w:t>d</w:t>
      </w:r>
      <w:r w:rsidR="004C7BB4" w:rsidRPr="005D0172">
        <w:rPr>
          <w:rFonts w:ascii="Palatino Linotype" w:hAnsi="Palatino Linotype" w:cs="Arial"/>
          <w:b/>
        </w:rPr>
        <w:t>e dos mil veintidós</w:t>
      </w:r>
      <w:r w:rsidRPr="005D0172">
        <w:rPr>
          <w:rFonts w:ascii="Palatino Linotype" w:hAnsi="Palatino Linotype" w:cs="Arial"/>
        </w:rPr>
        <w:t xml:space="preserve">, </w:t>
      </w:r>
      <w:r w:rsidR="007E4D21" w:rsidRPr="005D0172">
        <w:rPr>
          <w:rFonts w:ascii="Palatino Linotype" w:hAnsi="Palatino Linotype"/>
          <w:b/>
        </w:rPr>
        <w:t>EL</w:t>
      </w:r>
      <w:r w:rsidRPr="005D0172">
        <w:rPr>
          <w:rFonts w:ascii="Palatino Linotype" w:hAnsi="Palatino Linotype" w:cs="Arial"/>
          <w:b/>
        </w:rPr>
        <w:t xml:space="preserve"> RECURRENTE </w:t>
      </w:r>
      <w:r w:rsidRPr="005D0172">
        <w:rPr>
          <w:rFonts w:ascii="Palatino Linotype" w:hAnsi="Palatino Linotype"/>
        </w:rPr>
        <w:t xml:space="preserve">presentó </w:t>
      </w:r>
      <w:r w:rsidRPr="005D0172">
        <w:rPr>
          <w:rFonts w:ascii="Palatino Linotype" w:hAnsi="Palatino Linotype" w:cs="Arial"/>
        </w:rPr>
        <w:t xml:space="preserve">a través del Sistema de Acceso a la Información Mexiquense, que en lo subsecuente se denominará </w:t>
      </w:r>
      <w:r w:rsidRPr="005D0172">
        <w:rPr>
          <w:rFonts w:ascii="Palatino Linotype" w:hAnsi="Palatino Linotype" w:cs="Arial"/>
          <w:b/>
        </w:rPr>
        <w:t>EL SAIMEX,</w:t>
      </w:r>
      <w:r w:rsidRPr="005D0172">
        <w:rPr>
          <w:rFonts w:ascii="Palatino Linotype" w:hAnsi="Palatino Linotype"/>
        </w:rPr>
        <w:t xml:space="preserve"> ante </w:t>
      </w:r>
      <w:r w:rsidRPr="005D0172">
        <w:rPr>
          <w:rFonts w:ascii="Palatino Linotype" w:hAnsi="Palatino Linotype"/>
          <w:b/>
        </w:rPr>
        <w:t>EL SUJETO OBLIGADO</w:t>
      </w:r>
      <w:r w:rsidRPr="005D0172">
        <w:rPr>
          <w:rFonts w:ascii="Palatino Linotype" w:hAnsi="Palatino Linotype"/>
        </w:rPr>
        <w:t xml:space="preserve">, la solicitud de acceso a la Información Pública a la que se le asignó el número </w:t>
      </w:r>
      <w:r w:rsidR="002D74BC" w:rsidRPr="005D0172">
        <w:rPr>
          <w:rFonts w:ascii="Palatino Linotype" w:hAnsi="Palatino Linotype" w:cs="Arial"/>
          <w:b/>
        </w:rPr>
        <w:t>00059/PRI/IP/2022</w:t>
      </w:r>
      <w:r w:rsidRPr="005D0172">
        <w:rPr>
          <w:rFonts w:ascii="Palatino Linotype" w:hAnsi="Palatino Linotype" w:cs="Arial"/>
          <w:b/>
        </w:rPr>
        <w:t>,</w:t>
      </w:r>
      <w:r w:rsidRPr="005D0172">
        <w:rPr>
          <w:rFonts w:ascii="Palatino Linotype" w:hAnsi="Palatino Linotype"/>
        </w:rPr>
        <w:t xml:space="preserve"> mediante la cual requirió, lo siguiente:</w:t>
      </w:r>
    </w:p>
    <w:p w14:paraId="404E35D1" w14:textId="77777777" w:rsidR="00122A4C" w:rsidRPr="005D0172" w:rsidRDefault="00122A4C" w:rsidP="005D0172">
      <w:pPr>
        <w:ind w:left="851" w:right="616"/>
        <w:jc w:val="both"/>
        <w:rPr>
          <w:rFonts w:ascii="Palatino Linotype" w:hAnsi="Palatino Linotype"/>
          <w:i/>
          <w:sz w:val="22"/>
          <w:szCs w:val="22"/>
        </w:rPr>
      </w:pPr>
      <w:r w:rsidRPr="005D0172">
        <w:rPr>
          <w:rFonts w:ascii="Palatino Linotype" w:hAnsi="Palatino Linotype"/>
          <w:i/>
          <w:sz w:val="22"/>
          <w:szCs w:val="22"/>
        </w:rPr>
        <w:t>“</w:t>
      </w:r>
      <w:r w:rsidR="00BE7C20" w:rsidRPr="005D0172">
        <w:rPr>
          <w:rFonts w:ascii="Palatino Linotype" w:hAnsi="Palatino Linotype"/>
          <w:i/>
          <w:sz w:val="22"/>
          <w:szCs w:val="22"/>
        </w:rPr>
        <w:t>Contratos, convenios e inventarios para la adquisición, arrendamiento o del proceso de regularización del bien inmueble y los servicios del mismo que se utiliza para el Comité Municipal del Partido Revolucionario Institucional (PRI) ubicado en Avenida Juárez número 8, esquina Isabela Católica, Colonia Naucalpan Centro en el municipio de Naucalpan de Juárez, Estado de México, C. P. 53000.</w:t>
      </w:r>
      <w:r w:rsidR="00851C95" w:rsidRPr="005D0172">
        <w:rPr>
          <w:rFonts w:ascii="Palatino Linotype" w:hAnsi="Palatino Linotype"/>
          <w:i/>
          <w:sz w:val="22"/>
          <w:szCs w:val="22"/>
        </w:rPr>
        <w:t>NO</w:t>
      </w:r>
      <w:r w:rsidRPr="005D0172">
        <w:rPr>
          <w:rFonts w:ascii="Palatino Linotype" w:hAnsi="Palatino Linotype"/>
          <w:i/>
          <w:sz w:val="22"/>
          <w:szCs w:val="22"/>
        </w:rPr>
        <w:t>” (Sic)</w:t>
      </w:r>
    </w:p>
    <w:p w14:paraId="13737B4E" w14:textId="77777777" w:rsidR="00BE7C20" w:rsidRPr="005D0172" w:rsidRDefault="00BE7C20" w:rsidP="005D0172">
      <w:pPr>
        <w:spacing w:before="100" w:beforeAutospacing="1" w:after="100" w:afterAutospacing="1"/>
        <w:ind w:right="49"/>
        <w:jc w:val="both"/>
        <w:rPr>
          <w:rFonts w:ascii="Palatino Linotype" w:hAnsi="Palatino Linotype" w:cs="Arial"/>
        </w:rPr>
      </w:pPr>
      <w:r w:rsidRPr="005D0172">
        <w:rPr>
          <w:rFonts w:ascii="Palatino Linotype" w:hAnsi="Palatino Linotype" w:cs="Arial"/>
        </w:rPr>
        <w:lastRenderedPageBreak/>
        <w:t>Así mismo el particular, adjunt</w:t>
      </w:r>
      <w:r w:rsidR="00B73156" w:rsidRPr="005D0172">
        <w:rPr>
          <w:rFonts w:ascii="Palatino Linotype" w:hAnsi="Palatino Linotype" w:cs="Arial"/>
        </w:rPr>
        <w:t>ó</w:t>
      </w:r>
      <w:r w:rsidRPr="005D0172">
        <w:rPr>
          <w:rFonts w:ascii="Palatino Linotype" w:hAnsi="Palatino Linotype" w:cs="Arial"/>
        </w:rPr>
        <w:t xml:space="preserve"> a su solicitud los siguientes archivos electrónicos:</w:t>
      </w:r>
    </w:p>
    <w:p w14:paraId="504E13C9" w14:textId="77777777" w:rsidR="00B73156" w:rsidRPr="005D0172" w:rsidRDefault="00B73156" w:rsidP="005D0172">
      <w:pPr>
        <w:pStyle w:val="Prrafodelista"/>
        <w:numPr>
          <w:ilvl w:val="0"/>
          <w:numId w:val="11"/>
        </w:numPr>
        <w:spacing w:before="100" w:beforeAutospacing="1" w:after="100" w:afterAutospacing="1" w:line="360" w:lineRule="auto"/>
        <w:ind w:right="49"/>
        <w:jc w:val="both"/>
        <w:rPr>
          <w:rFonts w:ascii="Palatino Linotype" w:hAnsi="Palatino Linotype" w:cs="Arial"/>
          <w:i/>
        </w:rPr>
      </w:pPr>
      <w:r w:rsidRPr="005D0172">
        <w:rPr>
          <w:rFonts w:ascii="Palatino Linotype" w:hAnsi="Palatino Linotype" w:cs="Arial"/>
          <w:i/>
        </w:rPr>
        <w:t xml:space="preserve">“COMITE MUNICIPAL DEL PRI </w:t>
      </w:r>
      <w:proofErr w:type="gramStart"/>
      <w:r w:rsidRPr="005D0172">
        <w:rPr>
          <w:rFonts w:ascii="Palatino Linotype" w:hAnsi="Palatino Linotype" w:cs="Arial"/>
          <w:i/>
        </w:rPr>
        <w:t>NAUCALPAN..</w:t>
      </w:r>
      <w:proofErr w:type="spellStart"/>
      <w:proofErr w:type="gramEnd"/>
      <w:r w:rsidRPr="005D0172">
        <w:rPr>
          <w:rFonts w:ascii="Palatino Linotype" w:hAnsi="Palatino Linotype" w:cs="Arial"/>
          <w:i/>
        </w:rPr>
        <w:t>zip</w:t>
      </w:r>
      <w:proofErr w:type="spellEnd"/>
      <w:r w:rsidRPr="005D0172">
        <w:rPr>
          <w:rFonts w:ascii="Palatino Linotype" w:hAnsi="Palatino Linotype" w:cs="Arial"/>
          <w:i/>
        </w:rPr>
        <w:t xml:space="preserve">”, </w:t>
      </w:r>
      <w:r w:rsidR="00791C24" w:rsidRPr="005D0172">
        <w:rPr>
          <w:rFonts w:ascii="Palatino Linotype" w:hAnsi="Palatino Linotype" w:cs="Arial"/>
        </w:rPr>
        <w:t xml:space="preserve">de cuyo contenido se advierte un documento electrónico en formato PNG, titulado </w:t>
      </w:r>
      <w:r w:rsidR="00791C24" w:rsidRPr="005D0172">
        <w:rPr>
          <w:rFonts w:ascii="Palatino Linotype" w:hAnsi="Palatino Linotype" w:cs="Arial"/>
          <w:b/>
        </w:rPr>
        <w:t>“</w:t>
      </w:r>
      <w:proofErr w:type="spellStart"/>
      <w:r w:rsidR="00791C24" w:rsidRPr="005D0172">
        <w:rPr>
          <w:rFonts w:ascii="Palatino Linotype" w:hAnsi="Palatino Linotype" w:cs="Arial"/>
          <w:b/>
        </w:rPr>
        <w:t>dfvsf</w:t>
      </w:r>
      <w:proofErr w:type="spellEnd"/>
      <w:r w:rsidR="00791C24" w:rsidRPr="005D0172">
        <w:rPr>
          <w:rFonts w:ascii="Palatino Linotype" w:hAnsi="Palatino Linotype" w:cs="Arial"/>
          <w:b/>
        </w:rPr>
        <w:t xml:space="preserve">” </w:t>
      </w:r>
      <w:r w:rsidR="00791C24" w:rsidRPr="005D0172">
        <w:rPr>
          <w:rFonts w:ascii="Palatino Linotype" w:hAnsi="Palatino Linotype" w:cs="Arial"/>
        </w:rPr>
        <w:t>el cual consiste en la ubicación del Comité Municipal del PRI en Naucalpan.</w:t>
      </w:r>
    </w:p>
    <w:p w14:paraId="5E59E58D" w14:textId="49451990" w:rsidR="00791C24" w:rsidRPr="005D0172" w:rsidRDefault="00791C24" w:rsidP="005D0172">
      <w:pPr>
        <w:pStyle w:val="Prrafodelista"/>
        <w:numPr>
          <w:ilvl w:val="0"/>
          <w:numId w:val="11"/>
        </w:numPr>
        <w:spacing w:before="100" w:beforeAutospacing="1" w:after="100" w:afterAutospacing="1" w:line="360" w:lineRule="auto"/>
        <w:ind w:right="49"/>
        <w:jc w:val="both"/>
        <w:rPr>
          <w:rFonts w:ascii="Palatino Linotype" w:hAnsi="Palatino Linotype" w:cs="Arial"/>
          <w:i/>
        </w:rPr>
      </w:pPr>
      <w:r w:rsidRPr="005D0172">
        <w:rPr>
          <w:rFonts w:ascii="Palatino Linotype" w:hAnsi="Palatino Linotype" w:cs="Arial"/>
          <w:i/>
        </w:rPr>
        <w:t>“COMITE MUNICIPAL DEL PRI NAUCALPAN.zip”,</w:t>
      </w:r>
      <w:r w:rsidRPr="005D0172">
        <w:rPr>
          <w:rFonts w:ascii="Palatino Linotype" w:hAnsi="Palatino Linotype" w:cs="Arial"/>
        </w:rPr>
        <w:t xml:space="preserve"> de cuyo contenido se advierte un documento electrónico en formato PNG, titulado </w:t>
      </w:r>
      <w:r w:rsidRPr="005D0172">
        <w:rPr>
          <w:rFonts w:ascii="Palatino Linotype" w:hAnsi="Palatino Linotype" w:cs="Arial"/>
          <w:b/>
        </w:rPr>
        <w:t>“</w:t>
      </w:r>
      <w:proofErr w:type="spellStart"/>
      <w:r w:rsidRPr="005D0172">
        <w:rPr>
          <w:rFonts w:ascii="Palatino Linotype" w:hAnsi="Palatino Linotype" w:cs="Arial"/>
          <w:b/>
        </w:rPr>
        <w:t>ffrr</w:t>
      </w:r>
      <w:proofErr w:type="spellEnd"/>
      <w:r w:rsidRPr="005D0172">
        <w:rPr>
          <w:rFonts w:ascii="Palatino Linotype" w:hAnsi="Palatino Linotype" w:cs="Arial"/>
          <w:b/>
        </w:rPr>
        <w:t xml:space="preserve">” </w:t>
      </w:r>
      <w:r w:rsidRPr="005D0172">
        <w:rPr>
          <w:rFonts w:ascii="Palatino Linotype" w:hAnsi="Palatino Linotype" w:cs="Arial"/>
        </w:rPr>
        <w:t>el cual consiste en una lista</w:t>
      </w:r>
      <w:r w:rsidR="00CE4E89" w:rsidRPr="005D0172">
        <w:rPr>
          <w:rFonts w:ascii="Palatino Linotype" w:hAnsi="Palatino Linotype" w:cs="Arial"/>
        </w:rPr>
        <w:t xml:space="preserve"> de direcciones,</w:t>
      </w:r>
      <w:r w:rsidRPr="005D0172">
        <w:rPr>
          <w:rFonts w:ascii="Palatino Linotype" w:hAnsi="Palatino Linotype" w:cs="Arial"/>
        </w:rPr>
        <w:t xml:space="preserve"> con el domicilio Oficial del Comité Municipal de Naucalpan.</w:t>
      </w:r>
    </w:p>
    <w:p w14:paraId="39C842C4" w14:textId="77777777" w:rsidR="00122A4C" w:rsidRPr="005D0172" w:rsidRDefault="00122A4C" w:rsidP="005D0172">
      <w:pPr>
        <w:spacing w:before="100" w:beforeAutospacing="1" w:after="100" w:afterAutospacing="1"/>
        <w:ind w:right="709"/>
        <w:jc w:val="both"/>
        <w:rPr>
          <w:rFonts w:ascii="Palatino Linotype" w:hAnsi="Palatino Linotype"/>
        </w:rPr>
      </w:pPr>
      <w:r w:rsidRPr="005D0172">
        <w:rPr>
          <w:rFonts w:ascii="Palatino Linotype" w:hAnsi="Palatino Linotype"/>
          <w:b/>
        </w:rPr>
        <w:t xml:space="preserve">Modalidad de entrega: </w:t>
      </w:r>
      <w:r w:rsidR="00BE4CF4" w:rsidRPr="005D0172">
        <w:rPr>
          <w:rFonts w:ascii="Palatino Linotype" w:hAnsi="Palatino Linotype"/>
        </w:rPr>
        <w:t xml:space="preserve">Vía </w:t>
      </w:r>
      <w:r w:rsidR="00BE4CF4" w:rsidRPr="005D0172">
        <w:rPr>
          <w:rFonts w:ascii="Palatino Linotype" w:hAnsi="Palatino Linotype"/>
          <w:b/>
        </w:rPr>
        <w:t>SAIMEX</w:t>
      </w:r>
      <w:r w:rsidR="00BE4CF4" w:rsidRPr="005D0172">
        <w:rPr>
          <w:rFonts w:ascii="Palatino Linotype" w:hAnsi="Palatino Linotype"/>
        </w:rPr>
        <w:t>.</w:t>
      </w:r>
    </w:p>
    <w:p w14:paraId="52B62C4C" w14:textId="77777777" w:rsidR="00286D60" w:rsidRPr="005D0172" w:rsidRDefault="00286D60" w:rsidP="005D0172">
      <w:pPr>
        <w:spacing w:before="100" w:beforeAutospacing="1" w:after="100" w:afterAutospacing="1"/>
        <w:ind w:right="709"/>
        <w:jc w:val="both"/>
        <w:rPr>
          <w:rFonts w:ascii="Palatino Linotype" w:hAnsi="Palatino Linotype"/>
        </w:rPr>
      </w:pPr>
    </w:p>
    <w:p w14:paraId="31CE4A4F" w14:textId="77777777" w:rsidR="00286D60" w:rsidRPr="005D0172" w:rsidRDefault="00286D60" w:rsidP="005D0172">
      <w:pPr>
        <w:spacing w:line="360" w:lineRule="auto"/>
        <w:jc w:val="both"/>
        <w:rPr>
          <w:rFonts w:ascii="Palatino Linotype" w:hAnsi="Palatino Linotype"/>
          <w:b/>
          <w:sz w:val="28"/>
          <w:szCs w:val="28"/>
        </w:rPr>
      </w:pPr>
      <w:r w:rsidRPr="005D0172">
        <w:rPr>
          <w:rFonts w:ascii="Palatino Linotype" w:hAnsi="Palatino Linotype"/>
          <w:b/>
          <w:sz w:val="28"/>
          <w:szCs w:val="28"/>
        </w:rPr>
        <w:t>II. Turno de requerimiento del Sujeto Obligado</w:t>
      </w:r>
    </w:p>
    <w:p w14:paraId="5205855A" w14:textId="22C0F63E" w:rsidR="00286D60" w:rsidRPr="005D0172" w:rsidRDefault="00286D60" w:rsidP="005D0172">
      <w:pPr>
        <w:spacing w:line="360" w:lineRule="auto"/>
        <w:jc w:val="both"/>
        <w:rPr>
          <w:rFonts w:ascii="Palatino Linotype" w:hAnsi="Palatino Linotype"/>
        </w:rPr>
      </w:pPr>
      <w:r w:rsidRPr="005D0172">
        <w:rPr>
          <w:rFonts w:ascii="Palatino Linotype" w:hAnsi="Palatino Linotype"/>
        </w:rPr>
        <w:t xml:space="preserve">En cumplimiento al artículo 162 de la Ley de Transparencia y Acceso a la Información Pública del Estado de México y Municipios, el </w:t>
      </w:r>
      <w:r w:rsidR="005D0172" w:rsidRPr="005D0172">
        <w:rPr>
          <w:rFonts w:ascii="Palatino Linotype" w:hAnsi="Palatino Linotype"/>
          <w:b/>
        </w:rPr>
        <w:t>ocho</w:t>
      </w:r>
      <w:r w:rsidRPr="005D0172">
        <w:rPr>
          <w:rFonts w:ascii="Palatino Linotype" w:hAnsi="Palatino Linotype"/>
          <w:b/>
        </w:rPr>
        <w:t xml:space="preserve"> de septiembre de dos mil veintidós</w:t>
      </w:r>
      <w:r w:rsidRPr="005D0172">
        <w:rPr>
          <w:rFonts w:ascii="Palatino Linotype" w:hAnsi="Palatino Linotype"/>
        </w:rPr>
        <w:t xml:space="preserve">, la Titular de la Unidad de Transparencia del </w:t>
      </w:r>
      <w:r w:rsidRPr="005D0172">
        <w:rPr>
          <w:rFonts w:ascii="Palatino Linotype" w:hAnsi="Palatino Linotype"/>
          <w:b/>
        </w:rPr>
        <w:t>SUJETO OBLIGADO</w:t>
      </w:r>
      <w:r w:rsidRPr="005D0172">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38D9A091" w14:textId="77777777" w:rsidR="00286D60" w:rsidRPr="005D0172" w:rsidRDefault="00286D60" w:rsidP="005D0172">
      <w:pPr>
        <w:spacing w:line="360" w:lineRule="auto"/>
        <w:jc w:val="both"/>
        <w:rPr>
          <w:rFonts w:ascii="Palatino Linotype" w:hAnsi="Palatino Linotype"/>
        </w:rPr>
      </w:pPr>
    </w:p>
    <w:p w14:paraId="0FF1B079" w14:textId="77777777" w:rsidR="002A60F4" w:rsidRPr="005D0172" w:rsidRDefault="002A60F4" w:rsidP="005D0172">
      <w:pPr>
        <w:spacing w:line="360" w:lineRule="auto"/>
        <w:jc w:val="both"/>
        <w:rPr>
          <w:rFonts w:ascii="Palatino Linotype" w:hAnsi="Palatino Linotype"/>
        </w:rPr>
      </w:pPr>
    </w:p>
    <w:p w14:paraId="460BC49C" w14:textId="77777777" w:rsidR="00286D60" w:rsidRPr="005D0172" w:rsidRDefault="00286D60" w:rsidP="005D0172">
      <w:pPr>
        <w:spacing w:line="360" w:lineRule="auto"/>
        <w:jc w:val="both"/>
        <w:rPr>
          <w:rFonts w:ascii="Palatino Linotype" w:hAnsi="Palatino Linotype"/>
          <w:b/>
          <w:sz w:val="28"/>
          <w:szCs w:val="28"/>
        </w:rPr>
      </w:pPr>
      <w:r w:rsidRPr="005D0172">
        <w:rPr>
          <w:rFonts w:ascii="Palatino Linotype" w:hAnsi="Palatino Linotype"/>
          <w:b/>
          <w:noProof/>
          <w:sz w:val="28"/>
          <w:szCs w:val="28"/>
          <w:lang w:eastAsia="es-MX"/>
        </w:rPr>
        <w:drawing>
          <wp:inline distT="0" distB="0" distL="0" distR="0" wp14:anchorId="1D254A71" wp14:editId="3AA59D8E">
            <wp:extent cx="5612130" cy="44132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41325"/>
                    </a:xfrm>
                    <a:prstGeom prst="rect">
                      <a:avLst/>
                    </a:prstGeom>
                  </pic:spPr>
                </pic:pic>
              </a:graphicData>
            </a:graphic>
          </wp:inline>
        </w:drawing>
      </w:r>
    </w:p>
    <w:p w14:paraId="4C82666B" w14:textId="77777777" w:rsidR="00286D60" w:rsidRPr="005D0172" w:rsidRDefault="00286D60" w:rsidP="005D0172">
      <w:pPr>
        <w:spacing w:line="360" w:lineRule="auto"/>
        <w:jc w:val="both"/>
        <w:rPr>
          <w:rFonts w:ascii="Palatino Linotype" w:hAnsi="Palatino Linotype"/>
          <w:b/>
          <w:sz w:val="28"/>
          <w:szCs w:val="28"/>
        </w:rPr>
      </w:pPr>
    </w:p>
    <w:p w14:paraId="419FF73B" w14:textId="77777777" w:rsidR="002A60F4" w:rsidRPr="005D0172" w:rsidRDefault="002A60F4" w:rsidP="005D0172">
      <w:pPr>
        <w:spacing w:line="360" w:lineRule="auto"/>
        <w:jc w:val="both"/>
        <w:rPr>
          <w:rFonts w:ascii="Palatino Linotype" w:hAnsi="Palatino Linotype"/>
          <w:b/>
          <w:sz w:val="28"/>
          <w:szCs w:val="28"/>
        </w:rPr>
      </w:pPr>
    </w:p>
    <w:p w14:paraId="30DC5C8A" w14:textId="77777777" w:rsidR="00122A4C" w:rsidRPr="005D0172" w:rsidRDefault="00EC4F05" w:rsidP="005D0172">
      <w:pPr>
        <w:spacing w:line="360" w:lineRule="auto"/>
        <w:jc w:val="both"/>
        <w:rPr>
          <w:rFonts w:ascii="Palatino Linotype" w:hAnsi="Palatino Linotype" w:cs="Arial"/>
          <w:b/>
          <w:sz w:val="28"/>
          <w:szCs w:val="28"/>
        </w:rPr>
      </w:pPr>
      <w:r w:rsidRPr="005D0172">
        <w:rPr>
          <w:rFonts w:ascii="Palatino Linotype" w:hAnsi="Palatino Linotype" w:cs="Arial"/>
          <w:b/>
          <w:sz w:val="28"/>
          <w:szCs w:val="28"/>
        </w:rPr>
        <w:lastRenderedPageBreak/>
        <w:t>I</w:t>
      </w:r>
      <w:r w:rsidR="00286D60" w:rsidRPr="005D0172">
        <w:rPr>
          <w:rFonts w:ascii="Palatino Linotype" w:hAnsi="Palatino Linotype" w:cs="Arial"/>
          <w:b/>
          <w:sz w:val="28"/>
          <w:szCs w:val="28"/>
        </w:rPr>
        <w:t>I</w:t>
      </w:r>
      <w:r w:rsidR="00E86C17" w:rsidRPr="005D0172">
        <w:rPr>
          <w:rFonts w:ascii="Palatino Linotype" w:hAnsi="Palatino Linotype" w:cs="Arial"/>
          <w:b/>
          <w:sz w:val="28"/>
          <w:szCs w:val="28"/>
        </w:rPr>
        <w:t>I</w:t>
      </w:r>
      <w:r w:rsidR="00122A4C" w:rsidRPr="005D0172">
        <w:rPr>
          <w:rFonts w:ascii="Palatino Linotype" w:hAnsi="Palatino Linotype" w:cs="Arial"/>
          <w:b/>
          <w:sz w:val="28"/>
          <w:szCs w:val="28"/>
        </w:rPr>
        <w:t>. Respuesta del Sujeto Obligado:</w:t>
      </w:r>
    </w:p>
    <w:p w14:paraId="10D6E643" w14:textId="77777777" w:rsidR="00122A4C" w:rsidRPr="005D0172" w:rsidRDefault="00122A4C" w:rsidP="005D0172">
      <w:pPr>
        <w:pStyle w:val="Prrafodelista"/>
        <w:tabs>
          <w:tab w:val="left" w:pos="709"/>
        </w:tabs>
        <w:spacing w:before="100" w:beforeAutospacing="1" w:after="100" w:afterAutospacing="1" w:line="360" w:lineRule="auto"/>
        <w:ind w:left="0"/>
        <w:jc w:val="both"/>
        <w:rPr>
          <w:rFonts w:ascii="Palatino Linotype" w:hAnsi="Palatino Linotype" w:cs="Arial"/>
        </w:rPr>
      </w:pPr>
      <w:r w:rsidRPr="005D0172">
        <w:rPr>
          <w:rFonts w:ascii="Palatino Linotype" w:hAnsi="Palatino Linotype" w:cs="Arial"/>
        </w:rPr>
        <w:t xml:space="preserve">Del expediente electrónico conformado en el </w:t>
      </w:r>
      <w:r w:rsidRPr="005D0172">
        <w:rPr>
          <w:rFonts w:ascii="Palatino Linotype" w:hAnsi="Palatino Linotype" w:cs="Arial"/>
          <w:b/>
        </w:rPr>
        <w:t>SAIMEX</w:t>
      </w:r>
      <w:r w:rsidRPr="005D0172">
        <w:rPr>
          <w:rFonts w:ascii="Palatino Linotype" w:hAnsi="Palatino Linotype" w:cs="Arial"/>
        </w:rPr>
        <w:t>, del Recurso de Revisión materia del presente estudio, se advierte que e</w:t>
      </w:r>
      <w:r w:rsidR="00721F47" w:rsidRPr="005D0172">
        <w:rPr>
          <w:rFonts w:ascii="Palatino Linotype" w:hAnsi="Palatino Linotype" w:cs="Arial"/>
        </w:rPr>
        <w:t>l</w:t>
      </w:r>
      <w:r w:rsidRPr="005D0172">
        <w:rPr>
          <w:rFonts w:ascii="Palatino Linotype" w:hAnsi="Palatino Linotype" w:cs="Arial"/>
        </w:rPr>
        <w:t xml:space="preserve"> </w:t>
      </w:r>
      <w:r w:rsidR="00286D60" w:rsidRPr="005D0172">
        <w:rPr>
          <w:rFonts w:ascii="Palatino Linotype" w:hAnsi="Palatino Linotype" w:cs="Arial"/>
          <w:b/>
        </w:rPr>
        <w:t>veintiocho de septiembre</w:t>
      </w:r>
      <w:r w:rsidR="003C4804" w:rsidRPr="005D0172">
        <w:rPr>
          <w:rFonts w:ascii="Palatino Linotype" w:hAnsi="Palatino Linotype" w:cs="Arial"/>
          <w:b/>
        </w:rPr>
        <w:t xml:space="preserve"> </w:t>
      </w:r>
      <w:r w:rsidR="00B972DE" w:rsidRPr="005D0172">
        <w:rPr>
          <w:rFonts w:ascii="Palatino Linotype" w:hAnsi="Palatino Linotype" w:cs="Arial"/>
          <w:b/>
        </w:rPr>
        <w:t>de dos mil veintidós</w:t>
      </w:r>
      <w:r w:rsidRPr="005D0172">
        <w:rPr>
          <w:rFonts w:ascii="Palatino Linotype" w:hAnsi="Palatino Linotype" w:cs="Arial"/>
        </w:rPr>
        <w:t xml:space="preserve">, </w:t>
      </w:r>
      <w:r w:rsidRPr="005D0172">
        <w:rPr>
          <w:rFonts w:ascii="Palatino Linotype" w:hAnsi="Palatino Linotype" w:cs="Arial"/>
          <w:b/>
        </w:rPr>
        <w:t xml:space="preserve">EL SUJETO OBLIGADO </w:t>
      </w:r>
      <w:r w:rsidRPr="005D0172">
        <w:rPr>
          <w:rFonts w:ascii="Palatino Linotype" w:hAnsi="Palatino Linotype" w:cs="Arial"/>
        </w:rPr>
        <w:t>dio respuesta</w:t>
      </w:r>
      <w:r w:rsidR="00F45486" w:rsidRPr="005D0172">
        <w:rPr>
          <w:rFonts w:ascii="Palatino Linotype" w:hAnsi="Palatino Linotype" w:cs="Arial"/>
        </w:rPr>
        <w:t xml:space="preserve"> a la solicitud de información en</w:t>
      </w:r>
      <w:r w:rsidRPr="005D0172">
        <w:rPr>
          <w:rFonts w:ascii="Palatino Linotype" w:hAnsi="Palatino Linotype" w:cs="Arial"/>
        </w:rPr>
        <w:t xml:space="preserve"> los </w:t>
      </w:r>
      <w:r w:rsidR="00F24CE8" w:rsidRPr="005D0172">
        <w:rPr>
          <w:rFonts w:ascii="Palatino Linotype" w:hAnsi="Palatino Linotype" w:cs="Arial"/>
        </w:rPr>
        <w:t xml:space="preserve">siguientes </w:t>
      </w:r>
      <w:r w:rsidRPr="005D0172">
        <w:rPr>
          <w:rFonts w:ascii="Palatino Linotype" w:hAnsi="Palatino Linotype" w:cs="Arial"/>
        </w:rPr>
        <w:t>términos:</w:t>
      </w:r>
    </w:p>
    <w:p w14:paraId="1F4C60CC" w14:textId="77777777" w:rsidR="009C5624" w:rsidRPr="005D0172" w:rsidRDefault="00122A4C" w:rsidP="005D0172">
      <w:pPr>
        <w:ind w:left="851" w:right="616"/>
        <w:jc w:val="both"/>
        <w:rPr>
          <w:rFonts w:ascii="Palatino Linotype" w:hAnsi="Palatino Linotype"/>
          <w:i/>
          <w:sz w:val="22"/>
          <w:szCs w:val="22"/>
        </w:rPr>
      </w:pPr>
      <w:r w:rsidRPr="005D0172">
        <w:rPr>
          <w:rFonts w:ascii="Palatino Linotype" w:hAnsi="Palatino Linotype"/>
          <w:i/>
          <w:sz w:val="22"/>
          <w:szCs w:val="22"/>
        </w:rPr>
        <w:t>“</w:t>
      </w:r>
      <w:r w:rsidR="009C5624" w:rsidRPr="005D0172">
        <w:rPr>
          <w:rFonts w:ascii="Palatino Linotype" w:hAnsi="Palatino Linotype"/>
          <w:i/>
          <w:sz w:val="22"/>
          <w:szCs w:val="22"/>
        </w:rPr>
        <w:t>Folio de la solicitud: 00059/PRI/IP/2022</w:t>
      </w:r>
    </w:p>
    <w:p w14:paraId="502A3E63" w14:textId="77777777" w:rsidR="009C5624" w:rsidRPr="005D0172" w:rsidRDefault="009C5624" w:rsidP="005D0172">
      <w:pPr>
        <w:ind w:left="851" w:right="616"/>
        <w:jc w:val="both"/>
        <w:rPr>
          <w:rFonts w:ascii="Palatino Linotype" w:hAnsi="Palatino Linotype"/>
          <w:i/>
          <w:sz w:val="22"/>
          <w:szCs w:val="22"/>
        </w:rPr>
      </w:pPr>
      <w:r w:rsidRPr="005D0172">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A8325B" w14:textId="77777777" w:rsidR="009C5624" w:rsidRPr="005D0172" w:rsidRDefault="009C5624" w:rsidP="005D0172">
      <w:pPr>
        <w:ind w:left="851" w:right="616"/>
        <w:jc w:val="both"/>
        <w:rPr>
          <w:rFonts w:ascii="Palatino Linotype" w:hAnsi="Palatino Linotype"/>
          <w:i/>
          <w:sz w:val="22"/>
          <w:szCs w:val="22"/>
        </w:rPr>
      </w:pPr>
      <w:r w:rsidRPr="005D0172">
        <w:rPr>
          <w:rFonts w:ascii="Palatino Linotype" w:hAnsi="Palatino Linotype"/>
          <w:i/>
          <w:sz w:val="22"/>
          <w:szCs w:val="22"/>
        </w:rPr>
        <w:t>Se solicitó a la Secretaría de Finanzas y Administración del Comité Directivo Estatal del Partido Revolucionario Institucional en el Estado de México, realizar una búsqueda en su archivo para dar pronta respuesta y proporcionara la información solicitada por estar dentro de sus atribuciones el manejo de la información que nos ocupa, por lo anterior, se agrega al presente, oficios de respuesta y acuse de demanda inicial de usucapión bajo anexo, en el ánimo de dar puntual y debida contestación a su requerimiento.</w:t>
      </w:r>
    </w:p>
    <w:p w14:paraId="72A0B774" w14:textId="77777777" w:rsidR="009C5624" w:rsidRPr="005D0172" w:rsidRDefault="009C5624" w:rsidP="005D0172">
      <w:pPr>
        <w:ind w:left="851" w:right="616"/>
        <w:jc w:val="both"/>
        <w:rPr>
          <w:rFonts w:ascii="Palatino Linotype" w:hAnsi="Palatino Linotype"/>
          <w:i/>
          <w:sz w:val="22"/>
          <w:szCs w:val="22"/>
        </w:rPr>
      </w:pPr>
      <w:r w:rsidRPr="005D0172">
        <w:rPr>
          <w:rFonts w:ascii="Palatino Linotype" w:hAnsi="Palatino Linotype"/>
          <w:i/>
          <w:sz w:val="22"/>
          <w:szCs w:val="22"/>
        </w:rPr>
        <w:t>ATENTAMENTE</w:t>
      </w:r>
    </w:p>
    <w:p w14:paraId="1AAADAA6" w14:textId="77777777" w:rsidR="00122A4C" w:rsidRPr="005D0172" w:rsidRDefault="009C5624" w:rsidP="005D0172">
      <w:pPr>
        <w:ind w:left="851" w:right="616"/>
        <w:jc w:val="both"/>
        <w:rPr>
          <w:rFonts w:ascii="Palatino Linotype" w:hAnsi="Palatino Linotype"/>
          <w:i/>
          <w:sz w:val="22"/>
          <w:szCs w:val="22"/>
        </w:rPr>
      </w:pPr>
      <w:r w:rsidRPr="005D0172">
        <w:rPr>
          <w:rFonts w:ascii="Palatino Linotype" w:hAnsi="Palatino Linotype"/>
          <w:i/>
          <w:sz w:val="22"/>
          <w:szCs w:val="22"/>
        </w:rPr>
        <w:t>Daniel Hernández Briceño</w:t>
      </w:r>
      <w:r w:rsidR="00122A4C" w:rsidRPr="005D0172">
        <w:rPr>
          <w:rFonts w:ascii="Palatino Linotype" w:hAnsi="Palatino Linotype"/>
          <w:i/>
          <w:sz w:val="22"/>
          <w:szCs w:val="22"/>
        </w:rPr>
        <w:t>”</w:t>
      </w:r>
      <w:r w:rsidR="00844DD0" w:rsidRPr="005D0172">
        <w:rPr>
          <w:rFonts w:ascii="Palatino Linotype" w:hAnsi="Palatino Linotype"/>
          <w:i/>
          <w:sz w:val="22"/>
          <w:szCs w:val="22"/>
        </w:rPr>
        <w:t xml:space="preserve"> </w:t>
      </w:r>
      <w:r w:rsidR="00122A4C" w:rsidRPr="005D0172">
        <w:rPr>
          <w:rFonts w:ascii="Palatino Linotype" w:hAnsi="Palatino Linotype"/>
          <w:i/>
          <w:sz w:val="22"/>
          <w:szCs w:val="22"/>
        </w:rPr>
        <w:t xml:space="preserve">(Sic) </w:t>
      </w:r>
    </w:p>
    <w:p w14:paraId="2792CF60" w14:textId="77777777" w:rsidR="0074316B" w:rsidRPr="005D0172" w:rsidRDefault="006A66AA" w:rsidP="005D0172">
      <w:pPr>
        <w:tabs>
          <w:tab w:val="left" w:pos="709"/>
        </w:tabs>
        <w:spacing w:before="100" w:beforeAutospacing="1" w:after="100" w:afterAutospacing="1" w:line="360" w:lineRule="auto"/>
        <w:jc w:val="both"/>
        <w:rPr>
          <w:rFonts w:ascii="Palatino Linotype" w:hAnsi="Palatino Linotype" w:cs="Arial"/>
        </w:rPr>
      </w:pPr>
      <w:r w:rsidRPr="005D0172">
        <w:rPr>
          <w:rFonts w:ascii="Palatino Linotype" w:hAnsi="Palatino Linotype" w:cs="Arial"/>
        </w:rPr>
        <w:t xml:space="preserve">Así mismo </w:t>
      </w:r>
      <w:r w:rsidRPr="005D0172">
        <w:rPr>
          <w:rFonts w:ascii="Palatino Linotype" w:hAnsi="Palatino Linotype" w:cs="Arial"/>
          <w:b/>
        </w:rPr>
        <w:t>EL SUJETO OBLIGADO</w:t>
      </w:r>
      <w:r w:rsidRPr="005D0172">
        <w:rPr>
          <w:rFonts w:ascii="Palatino Linotype" w:hAnsi="Palatino Linotype" w:cs="Arial"/>
        </w:rPr>
        <w:t xml:space="preserve"> adjuntó a su respuesta </w:t>
      </w:r>
      <w:r w:rsidR="0074316B" w:rsidRPr="005D0172">
        <w:rPr>
          <w:rFonts w:ascii="Palatino Linotype" w:hAnsi="Palatino Linotype" w:cs="Arial"/>
        </w:rPr>
        <w:t>los siguientes</w:t>
      </w:r>
      <w:r w:rsidR="00E86C17" w:rsidRPr="005D0172">
        <w:rPr>
          <w:rFonts w:ascii="Palatino Linotype" w:hAnsi="Palatino Linotype" w:cs="Arial"/>
        </w:rPr>
        <w:t xml:space="preserve"> documento</w:t>
      </w:r>
      <w:r w:rsidR="0074316B" w:rsidRPr="005D0172">
        <w:rPr>
          <w:rFonts w:ascii="Palatino Linotype" w:hAnsi="Palatino Linotype" w:cs="Arial"/>
        </w:rPr>
        <w:t>s</w:t>
      </w:r>
      <w:r w:rsidR="00E86C17" w:rsidRPr="005D0172">
        <w:rPr>
          <w:rFonts w:ascii="Palatino Linotype" w:hAnsi="Palatino Linotype" w:cs="Arial"/>
        </w:rPr>
        <w:t xml:space="preserve"> electrónico</w:t>
      </w:r>
      <w:r w:rsidR="0074316B" w:rsidRPr="005D0172">
        <w:rPr>
          <w:rFonts w:ascii="Palatino Linotype" w:hAnsi="Palatino Linotype" w:cs="Arial"/>
        </w:rPr>
        <w:t>s:</w:t>
      </w:r>
    </w:p>
    <w:p w14:paraId="462A4AC6" w14:textId="77777777" w:rsidR="0074316B" w:rsidRPr="005D0172" w:rsidRDefault="008C1930" w:rsidP="005D0172">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i/>
        </w:rPr>
      </w:pPr>
      <w:r w:rsidRPr="005D0172">
        <w:rPr>
          <w:rFonts w:ascii="Palatino Linotype" w:hAnsi="Palatino Linotype" w:cs="Arial"/>
          <w:i/>
        </w:rPr>
        <w:t>“</w:t>
      </w:r>
      <w:r w:rsidR="00286D60" w:rsidRPr="005D0172">
        <w:rPr>
          <w:rFonts w:ascii="Palatino Linotype" w:hAnsi="Palatino Linotype" w:cs="Arial"/>
          <w:i/>
        </w:rPr>
        <w:t>00059-PRI-IP-2022.pdf</w:t>
      </w:r>
      <w:r w:rsidR="004D6C0A" w:rsidRPr="005D0172">
        <w:rPr>
          <w:rFonts w:ascii="Palatino Linotype" w:hAnsi="Palatino Linotype" w:cs="Arial"/>
          <w:i/>
        </w:rPr>
        <w:t xml:space="preserve">” </w:t>
      </w:r>
      <w:r w:rsidR="008C108E" w:rsidRPr="005D0172">
        <w:rPr>
          <w:rFonts w:ascii="Palatino Linotype" w:hAnsi="Palatino Linotype" w:cs="Arial"/>
        </w:rPr>
        <w:t xml:space="preserve">el que contiene </w:t>
      </w:r>
      <w:r w:rsidR="0013013A" w:rsidRPr="005D0172">
        <w:rPr>
          <w:rFonts w:ascii="Palatino Linotype" w:hAnsi="Palatino Linotype" w:cs="Arial"/>
        </w:rPr>
        <w:t xml:space="preserve">un documento sin número de fecha veintiocho de septiembre de dos mil veintidós, dirigido al Titular de la Unidad de Transparencia y signado por el Funcionario Partidista Habilitado de la Secretaria de Finanzas y Administración del CDE del PRI en el estado de México, mediante el cual informa que el inmueble que ocupa el Comité </w:t>
      </w:r>
      <w:r w:rsidR="0013013A" w:rsidRPr="005D0172">
        <w:rPr>
          <w:rFonts w:ascii="Palatino Linotype" w:hAnsi="Palatino Linotype" w:cs="Arial"/>
        </w:rPr>
        <w:lastRenderedPageBreak/>
        <w:t>Municipal de Naucalpan de Juárez, se encuentra en proceso de regulación, del cual se presentó Demanda de Usucapión.</w:t>
      </w:r>
    </w:p>
    <w:p w14:paraId="5F8370E9" w14:textId="77777777" w:rsidR="0074316B" w:rsidRPr="005D0172" w:rsidRDefault="0074316B" w:rsidP="005D0172">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rPr>
      </w:pPr>
      <w:r w:rsidRPr="005D0172">
        <w:rPr>
          <w:rFonts w:ascii="Palatino Linotype" w:hAnsi="Palatino Linotype" w:cs="Arial"/>
          <w:i/>
        </w:rPr>
        <w:t xml:space="preserve"> ”</w:t>
      </w:r>
      <w:r w:rsidR="00286D60" w:rsidRPr="005D0172">
        <w:rPr>
          <w:rFonts w:ascii="Palatino Linotype" w:hAnsi="Palatino Linotype" w:cs="Arial"/>
          <w:i/>
        </w:rPr>
        <w:t>Respuesta Solicitud 00059PRIIP2022.pdf</w:t>
      </w:r>
      <w:r w:rsidRPr="005D0172">
        <w:rPr>
          <w:rFonts w:ascii="Palatino Linotype" w:hAnsi="Palatino Linotype" w:cs="Arial"/>
          <w:i/>
        </w:rPr>
        <w:t xml:space="preserve">” </w:t>
      </w:r>
      <w:r w:rsidR="008A19AA" w:rsidRPr="005D0172">
        <w:rPr>
          <w:rFonts w:ascii="Palatino Linotype" w:hAnsi="Palatino Linotype" w:cs="Arial"/>
        </w:rPr>
        <w:t xml:space="preserve">de cuyo contenido se advierte </w:t>
      </w:r>
      <w:r w:rsidR="005C088F" w:rsidRPr="005D0172">
        <w:rPr>
          <w:rFonts w:ascii="Palatino Linotype" w:hAnsi="Palatino Linotype" w:cs="Arial"/>
        </w:rPr>
        <w:t xml:space="preserve">el oficio, con número </w:t>
      </w:r>
      <w:r w:rsidR="0013013A" w:rsidRPr="005D0172">
        <w:rPr>
          <w:rFonts w:ascii="Palatino Linotype" w:hAnsi="Palatino Linotype" w:cs="Arial"/>
        </w:rPr>
        <w:t>SJT/UT/175</w:t>
      </w:r>
      <w:r w:rsidR="005C088F" w:rsidRPr="005D0172">
        <w:rPr>
          <w:rFonts w:ascii="Palatino Linotype" w:hAnsi="Palatino Linotype" w:cs="Arial"/>
        </w:rPr>
        <w:t xml:space="preserve">/2022, de fecha </w:t>
      </w:r>
      <w:r w:rsidR="0013013A" w:rsidRPr="005D0172">
        <w:rPr>
          <w:rFonts w:ascii="Palatino Linotype" w:hAnsi="Palatino Linotype" w:cs="Arial"/>
        </w:rPr>
        <w:t>veintiocho de septiembre</w:t>
      </w:r>
      <w:r w:rsidR="005C088F" w:rsidRPr="005D0172">
        <w:rPr>
          <w:rFonts w:ascii="Palatino Linotype" w:hAnsi="Palatino Linotype" w:cs="Arial"/>
        </w:rPr>
        <w:t xml:space="preserve"> d</w:t>
      </w:r>
      <w:r w:rsidR="0013013A" w:rsidRPr="005D0172">
        <w:rPr>
          <w:rFonts w:ascii="Palatino Linotype" w:hAnsi="Palatino Linotype" w:cs="Arial"/>
        </w:rPr>
        <w:t>e dos mil veintidós, dirigido a</w:t>
      </w:r>
      <w:r w:rsidR="005C088F" w:rsidRPr="005D0172">
        <w:rPr>
          <w:rFonts w:ascii="Palatino Linotype" w:hAnsi="Palatino Linotype" w:cs="Arial"/>
        </w:rPr>
        <w:t>l</w:t>
      </w:r>
      <w:r w:rsidR="0013013A" w:rsidRPr="005D0172">
        <w:rPr>
          <w:rFonts w:ascii="Palatino Linotype" w:hAnsi="Palatino Linotype" w:cs="Arial"/>
        </w:rPr>
        <w:t xml:space="preserve"> solicitante y signado por el </w:t>
      </w:r>
      <w:r w:rsidR="005C088F" w:rsidRPr="005D0172">
        <w:rPr>
          <w:rFonts w:ascii="Palatino Linotype" w:hAnsi="Palatino Linotype" w:cs="Arial"/>
        </w:rPr>
        <w:t>Titular de la Unidad de Transparencia</w:t>
      </w:r>
      <w:r w:rsidR="0013013A" w:rsidRPr="005D0172">
        <w:rPr>
          <w:rFonts w:ascii="Palatino Linotype" w:hAnsi="Palatino Linotype" w:cs="Arial"/>
        </w:rPr>
        <w:t xml:space="preserve">, mediante el cual informa que se solicitó a la </w:t>
      </w:r>
      <w:r w:rsidR="005A41DE" w:rsidRPr="005D0172">
        <w:rPr>
          <w:rFonts w:ascii="Palatino Linotype" w:hAnsi="Palatino Linotype" w:cs="Arial"/>
        </w:rPr>
        <w:t xml:space="preserve">Secretaría de Finanzas y administración del Comité Directivo Estatal del Partido Revolucionario Institucional en el Estado de México </w:t>
      </w:r>
      <w:r w:rsidR="00BE63EA" w:rsidRPr="005D0172">
        <w:rPr>
          <w:rFonts w:ascii="Palatino Linotype" w:hAnsi="Palatino Linotype" w:cs="Arial"/>
        </w:rPr>
        <w:t>a efecto de que realizara una búsqueda en su archivo por estar dentro de sus atribuciones, así mismo refiere agregar el ocio de respuesta emitido por el área, como anexo único.</w:t>
      </w:r>
    </w:p>
    <w:p w14:paraId="508F7276" w14:textId="77777777" w:rsidR="00122A4C" w:rsidRPr="005D0172" w:rsidRDefault="005579CD" w:rsidP="005D0172">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5D0172">
        <w:rPr>
          <w:rFonts w:ascii="Palatino Linotype" w:hAnsi="Palatino Linotype" w:cs="Arial"/>
          <w:b/>
          <w:sz w:val="28"/>
          <w:szCs w:val="28"/>
        </w:rPr>
        <w:t>I</w:t>
      </w:r>
      <w:r w:rsidR="007E4D21" w:rsidRPr="005D0172">
        <w:rPr>
          <w:rFonts w:ascii="Palatino Linotype" w:hAnsi="Palatino Linotype" w:cs="Arial"/>
          <w:b/>
          <w:sz w:val="28"/>
          <w:szCs w:val="28"/>
        </w:rPr>
        <w:t>V</w:t>
      </w:r>
      <w:r w:rsidR="00122A4C" w:rsidRPr="005D0172">
        <w:rPr>
          <w:rFonts w:ascii="Palatino Linotype" w:hAnsi="Palatino Linotype" w:cs="Arial"/>
          <w:b/>
          <w:sz w:val="28"/>
          <w:szCs w:val="28"/>
        </w:rPr>
        <w:t>.</w:t>
      </w:r>
      <w:r w:rsidR="00122A4C" w:rsidRPr="005D0172">
        <w:rPr>
          <w:rFonts w:ascii="Palatino Linotype" w:hAnsi="Palatino Linotype" w:cs="Arial"/>
          <w:sz w:val="28"/>
          <w:szCs w:val="28"/>
        </w:rPr>
        <w:t xml:space="preserve"> </w:t>
      </w:r>
      <w:r w:rsidR="00122A4C" w:rsidRPr="005D0172">
        <w:rPr>
          <w:rFonts w:ascii="Palatino Linotype" w:hAnsi="Palatino Linotype" w:cs="Arial"/>
          <w:b/>
          <w:bCs/>
          <w:sz w:val="28"/>
          <w:szCs w:val="28"/>
        </w:rPr>
        <w:t>Del Recurso de Revisión.</w:t>
      </w:r>
    </w:p>
    <w:p w14:paraId="2A26EE36" w14:textId="77777777" w:rsidR="00122A4C" w:rsidRPr="005D0172" w:rsidRDefault="00844DD0" w:rsidP="005D0172">
      <w:pPr>
        <w:pStyle w:val="Prrafodelista"/>
        <w:tabs>
          <w:tab w:val="left" w:pos="709"/>
        </w:tabs>
        <w:spacing w:before="100" w:beforeAutospacing="1" w:after="100" w:afterAutospacing="1" w:line="360" w:lineRule="auto"/>
        <w:ind w:left="0"/>
        <w:jc w:val="both"/>
        <w:rPr>
          <w:rFonts w:ascii="Palatino Linotype" w:hAnsi="Palatino Linotype" w:cs="Arial"/>
        </w:rPr>
      </w:pPr>
      <w:r w:rsidRPr="005D0172">
        <w:rPr>
          <w:rFonts w:ascii="Palatino Linotype" w:eastAsia="Palatino Linotype" w:hAnsi="Palatino Linotype" w:cs="Palatino Linotype"/>
        </w:rPr>
        <w:t>Inconforme con la respuesta del</w:t>
      </w:r>
      <w:r w:rsidRPr="005D0172">
        <w:rPr>
          <w:rFonts w:ascii="Palatino Linotype" w:eastAsia="Palatino Linotype" w:hAnsi="Palatino Linotype" w:cs="Palatino Linotype"/>
          <w:b/>
        </w:rPr>
        <w:t xml:space="preserve"> SUJETO OBLIGADO</w:t>
      </w:r>
      <w:r w:rsidRPr="005D0172">
        <w:rPr>
          <w:rFonts w:ascii="Palatino Linotype" w:eastAsia="Palatino Linotype" w:hAnsi="Palatino Linotype" w:cs="Palatino Linotype"/>
        </w:rPr>
        <w:t xml:space="preserve">, </w:t>
      </w:r>
      <w:r w:rsidR="007D13B4" w:rsidRPr="005D0172">
        <w:rPr>
          <w:rFonts w:ascii="Palatino Linotype" w:eastAsia="Palatino Linotype" w:hAnsi="Palatino Linotype" w:cs="Palatino Linotype"/>
        </w:rPr>
        <w:t>en fecha</w:t>
      </w:r>
      <w:r w:rsidRPr="005D0172">
        <w:rPr>
          <w:rFonts w:ascii="Palatino Linotype" w:eastAsia="Palatino Linotype" w:hAnsi="Palatino Linotype" w:cs="Palatino Linotype"/>
        </w:rPr>
        <w:t xml:space="preserve"> </w:t>
      </w:r>
      <w:r w:rsidR="00BE63EA" w:rsidRPr="005D0172">
        <w:rPr>
          <w:rFonts w:ascii="Palatino Linotype" w:eastAsia="Palatino Linotype" w:hAnsi="Palatino Linotype" w:cs="Palatino Linotype"/>
          <w:b/>
        </w:rPr>
        <w:t>siete</w:t>
      </w:r>
      <w:r w:rsidR="005C088F" w:rsidRPr="005D0172">
        <w:rPr>
          <w:rFonts w:ascii="Palatino Linotype" w:eastAsia="Palatino Linotype" w:hAnsi="Palatino Linotype" w:cs="Palatino Linotype"/>
          <w:b/>
        </w:rPr>
        <w:t xml:space="preserve"> de octubre </w:t>
      </w:r>
      <w:r w:rsidR="005C27B1" w:rsidRPr="005D0172">
        <w:rPr>
          <w:rFonts w:ascii="Palatino Linotype" w:eastAsia="Palatino Linotype" w:hAnsi="Palatino Linotype" w:cs="Palatino Linotype"/>
          <w:b/>
        </w:rPr>
        <w:t>d</w:t>
      </w:r>
      <w:r w:rsidRPr="005D0172">
        <w:rPr>
          <w:rFonts w:ascii="Palatino Linotype" w:eastAsia="Palatino Linotype" w:hAnsi="Palatino Linotype" w:cs="Palatino Linotype"/>
          <w:b/>
        </w:rPr>
        <w:t>e dos mil veintidós</w:t>
      </w:r>
      <w:r w:rsidRPr="005D0172">
        <w:rPr>
          <w:rFonts w:ascii="Palatino Linotype" w:eastAsia="Palatino Linotype" w:hAnsi="Palatino Linotype" w:cs="Palatino Linotype"/>
        </w:rPr>
        <w:t xml:space="preserve">, </w:t>
      </w:r>
      <w:r w:rsidR="00BE63EA" w:rsidRPr="005D0172">
        <w:rPr>
          <w:rFonts w:ascii="Palatino Linotype" w:hAnsi="Palatino Linotype"/>
          <w:b/>
        </w:rPr>
        <w:t>EL</w:t>
      </w:r>
      <w:r w:rsidRPr="005D0172">
        <w:rPr>
          <w:rFonts w:ascii="Palatino Linotype" w:eastAsia="Palatino Linotype" w:hAnsi="Palatino Linotype" w:cs="Palatino Linotype"/>
          <w:b/>
        </w:rPr>
        <w:t xml:space="preserve"> RECURRENTE</w:t>
      </w:r>
      <w:r w:rsidRPr="005D0172">
        <w:rPr>
          <w:rFonts w:ascii="Palatino Linotype" w:eastAsia="Palatino Linotype" w:hAnsi="Palatino Linotype" w:cs="Palatino Linotype"/>
        </w:rPr>
        <w:t xml:space="preserve"> interpuso el Recurso de Revisión, </w:t>
      </w:r>
      <w:r w:rsidR="00CB0044" w:rsidRPr="005D0172">
        <w:rPr>
          <w:rFonts w:ascii="Palatino Linotype" w:eastAsia="Palatino Linotype" w:hAnsi="Palatino Linotype" w:cs="Palatino Linotype"/>
        </w:rPr>
        <w:t>mismo que</w:t>
      </w:r>
      <w:r w:rsidR="00CB0044" w:rsidRPr="005D0172">
        <w:rPr>
          <w:rFonts w:ascii="Palatino Linotype" w:eastAsia="Palatino Linotype" w:hAnsi="Palatino Linotype" w:cs="Palatino Linotype"/>
          <w:b/>
        </w:rPr>
        <w:t xml:space="preserve"> </w:t>
      </w:r>
      <w:r w:rsidRPr="005D0172">
        <w:rPr>
          <w:rFonts w:ascii="Palatino Linotype" w:eastAsia="Palatino Linotype" w:hAnsi="Palatino Linotype" w:cs="Palatino Linotype"/>
        </w:rPr>
        <w:t xml:space="preserve">fue registrado en </w:t>
      </w:r>
      <w:r w:rsidRPr="005D0172">
        <w:rPr>
          <w:rFonts w:ascii="Palatino Linotype" w:eastAsia="Palatino Linotype" w:hAnsi="Palatino Linotype" w:cs="Palatino Linotype"/>
          <w:b/>
        </w:rPr>
        <w:t>EL SAIMEX</w:t>
      </w:r>
      <w:r w:rsidR="00F674E5" w:rsidRPr="005D0172">
        <w:rPr>
          <w:rFonts w:ascii="Palatino Linotype" w:eastAsia="Palatino Linotype" w:hAnsi="Palatino Linotype" w:cs="Palatino Linotype"/>
          <w:b/>
        </w:rPr>
        <w:t xml:space="preserve">, </w:t>
      </w:r>
      <w:r w:rsidR="00F674E5" w:rsidRPr="005D0172">
        <w:rPr>
          <w:rFonts w:ascii="Palatino Linotype" w:eastAsia="Palatino Linotype" w:hAnsi="Palatino Linotype" w:cs="Palatino Linotype"/>
        </w:rPr>
        <w:t xml:space="preserve">al cual se </w:t>
      </w:r>
      <w:r w:rsidRPr="005D0172">
        <w:rPr>
          <w:rFonts w:ascii="Palatino Linotype" w:eastAsia="Palatino Linotype" w:hAnsi="Palatino Linotype" w:cs="Palatino Linotype"/>
        </w:rPr>
        <w:t xml:space="preserve">le asignó el número de expediente </w:t>
      </w:r>
      <w:r w:rsidR="00063F61" w:rsidRPr="005D0172">
        <w:rPr>
          <w:rFonts w:ascii="Palatino Linotype" w:eastAsia="Palatino Linotype" w:hAnsi="Palatino Linotype" w:cs="Palatino Linotype"/>
          <w:b/>
        </w:rPr>
        <w:t>15452/INFOEM/IP/RR/2022</w:t>
      </w:r>
      <w:r w:rsidRPr="005D0172">
        <w:rPr>
          <w:rFonts w:ascii="Palatino Linotype" w:eastAsia="Palatino Linotype" w:hAnsi="Palatino Linotype" w:cs="Palatino Linotype"/>
          <w:b/>
        </w:rPr>
        <w:t>,</w:t>
      </w:r>
      <w:r w:rsidRPr="005D0172">
        <w:rPr>
          <w:rFonts w:ascii="Palatino Linotype" w:eastAsia="Palatino Linotype" w:hAnsi="Palatino Linotype" w:cs="Palatino Linotype"/>
        </w:rPr>
        <w:t xml:space="preserve"> señalando como:</w:t>
      </w:r>
      <w:r w:rsidR="00122A4C" w:rsidRPr="005D0172">
        <w:rPr>
          <w:rFonts w:ascii="Palatino Linotype" w:hAnsi="Palatino Linotype" w:cs="Arial"/>
        </w:rPr>
        <w:t xml:space="preserve"> </w:t>
      </w:r>
    </w:p>
    <w:p w14:paraId="328D6330" w14:textId="77777777" w:rsidR="00122A4C" w:rsidRPr="005D0172" w:rsidRDefault="00122A4C" w:rsidP="005D0172">
      <w:pPr>
        <w:pStyle w:val="Prrafodelista"/>
        <w:tabs>
          <w:tab w:val="left" w:pos="709"/>
        </w:tabs>
        <w:spacing w:before="100" w:beforeAutospacing="1" w:after="100" w:afterAutospacing="1" w:line="360" w:lineRule="auto"/>
        <w:ind w:left="0"/>
        <w:jc w:val="both"/>
        <w:rPr>
          <w:rFonts w:ascii="Palatino Linotype" w:hAnsi="Palatino Linotype" w:cs="Arial"/>
        </w:rPr>
      </w:pPr>
      <w:r w:rsidRPr="005D0172">
        <w:rPr>
          <w:rFonts w:ascii="Palatino Linotype" w:hAnsi="Palatino Linotype" w:cs="Arial"/>
          <w:b/>
          <w:bCs/>
        </w:rPr>
        <w:t xml:space="preserve">Acto Impugnado: </w:t>
      </w:r>
    </w:p>
    <w:p w14:paraId="7522EC8B" w14:textId="77777777" w:rsidR="00122A4C" w:rsidRPr="005D0172" w:rsidRDefault="00122A4C" w:rsidP="005D0172">
      <w:pPr>
        <w:tabs>
          <w:tab w:val="left" w:pos="7936"/>
        </w:tabs>
        <w:ind w:left="851" w:right="902"/>
        <w:jc w:val="both"/>
        <w:rPr>
          <w:rFonts w:ascii="Palatino Linotype" w:hAnsi="Palatino Linotype" w:cs="Arial"/>
          <w:i/>
          <w:sz w:val="22"/>
          <w:szCs w:val="22"/>
          <w:lang w:eastAsia="es-MX"/>
        </w:rPr>
      </w:pPr>
      <w:r w:rsidRPr="005D0172">
        <w:rPr>
          <w:rFonts w:ascii="Palatino Linotype" w:hAnsi="Palatino Linotype" w:cs="Arial"/>
          <w:i/>
          <w:sz w:val="22"/>
          <w:szCs w:val="22"/>
          <w:lang w:eastAsia="es-MX"/>
        </w:rPr>
        <w:t>“</w:t>
      </w:r>
      <w:r w:rsidR="00BE63EA" w:rsidRPr="005D0172">
        <w:rPr>
          <w:rFonts w:ascii="Palatino Linotype" w:hAnsi="Palatino Linotype" w:cs="Arial"/>
          <w:i/>
          <w:sz w:val="22"/>
          <w:szCs w:val="22"/>
          <w:lang w:eastAsia="es-MX"/>
        </w:rPr>
        <w:t>Oficio SJT/UT/175/2022 y contestación de fecha 28 de septiembre de 2022, firmado por el Mtro. Rey David Estrada Ramírez, como funcionario partidista habilitado de la Secretaria de Finanzas y Administración del CDE del PRI en el Estado de México.</w:t>
      </w:r>
      <w:r w:rsidRPr="005D0172">
        <w:rPr>
          <w:rFonts w:ascii="Palatino Linotype" w:hAnsi="Palatino Linotype" w:cs="Arial"/>
          <w:i/>
          <w:sz w:val="22"/>
          <w:szCs w:val="22"/>
          <w:lang w:eastAsia="es-MX"/>
        </w:rPr>
        <w:t>” (Sic)</w:t>
      </w:r>
    </w:p>
    <w:p w14:paraId="57D994F8" w14:textId="77777777" w:rsidR="00122A4C" w:rsidRPr="005D0172" w:rsidRDefault="00D17BB7" w:rsidP="005D0172">
      <w:pPr>
        <w:pStyle w:val="Prrafodelista"/>
        <w:spacing w:before="100" w:beforeAutospacing="1" w:after="100" w:afterAutospacing="1" w:line="360" w:lineRule="auto"/>
        <w:ind w:left="0"/>
        <w:jc w:val="both"/>
        <w:rPr>
          <w:rFonts w:ascii="Palatino Linotype" w:hAnsi="Palatino Linotype"/>
        </w:rPr>
      </w:pPr>
      <w:r w:rsidRPr="005D0172">
        <w:rPr>
          <w:rFonts w:ascii="Palatino Linotype" w:hAnsi="Palatino Linotype"/>
          <w:b/>
          <w:bCs/>
        </w:rPr>
        <w:t>Así como r</w:t>
      </w:r>
      <w:r w:rsidR="00122A4C" w:rsidRPr="005D0172">
        <w:rPr>
          <w:rFonts w:ascii="Palatino Linotype" w:hAnsi="Palatino Linotype"/>
          <w:b/>
          <w:bCs/>
        </w:rPr>
        <w:t>azones o motivos de Inconformidad:</w:t>
      </w:r>
    </w:p>
    <w:p w14:paraId="5134CD54" w14:textId="77777777" w:rsidR="00122A4C" w:rsidRPr="005D0172" w:rsidRDefault="00122A4C" w:rsidP="005D0172">
      <w:pPr>
        <w:tabs>
          <w:tab w:val="left" w:pos="7936"/>
        </w:tabs>
        <w:ind w:left="851" w:right="902"/>
        <w:jc w:val="both"/>
        <w:rPr>
          <w:rFonts w:ascii="Palatino Linotype" w:hAnsi="Palatino Linotype" w:cs="Arial"/>
          <w:i/>
          <w:sz w:val="22"/>
          <w:szCs w:val="22"/>
          <w:lang w:eastAsia="es-MX"/>
        </w:rPr>
      </w:pPr>
      <w:r w:rsidRPr="005D0172">
        <w:rPr>
          <w:rFonts w:ascii="Palatino Linotype" w:hAnsi="Palatino Linotype" w:cs="Arial"/>
          <w:i/>
          <w:sz w:val="22"/>
          <w:szCs w:val="22"/>
          <w:lang w:eastAsia="es-MX"/>
        </w:rPr>
        <w:t>“</w:t>
      </w:r>
      <w:r w:rsidR="00BE63EA" w:rsidRPr="005D0172">
        <w:rPr>
          <w:rFonts w:ascii="Palatino Linotype" w:hAnsi="Palatino Linotype" w:cs="Arial"/>
          <w:i/>
          <w:sz w:val="22"/>
          <w:szCs w:val="22"/>
          <w:lang w:eastAsia="es-MX"/>
        </w:rPr>
        <w:t xml:space="preserve">De conformidad con lo establecido en el artículo 76, fracción IV de la Ley General de Transparencia y Acceso a la Información Pública y 100, fracción IV de la Ley </w:t>
      </w:r>
      <w:r w:rsidR="00BE63EA" w:rsidRPr="005D0172">
        <w:rPr>
          <w:rFonts w:ascii="Palatino Linotype" w:hAnsi="Palatino Linotype" w:cs="Arial"/>
          <w:i/>
          <w:sz w:val="22"/>
          <w:szCs w:val="22"/>
          <w:lang w:eastAsia="es-MX"/>
        </w:rPr>
        <w:lastRenderedPageBreak/>
        <w:t>de Transparencia y Acceso a la Información Pública del Estado de México y Municipios; como parte de las obligaciones de transparencia de las diversas fuerzas políticas se establece la publicación de los diversos contratos y convenios para la adquisición o arrendamiento de bienes: “Artículo 76. Además de lo señalado en el artículo 70 de la presente Ley, los partidos políticos nacionales y locales, las agrupaciones políticas nacionales y las personas morales constituidas en asociación civil creadas por los ciudadanos que pretendan postular su candidatura independiente, según corresponda, deberán poner a disposición del público y actualizar la siguiente información: … IV. Contratos y convenios para la adquisición o arrendamiento de bienes y servicios; …” “Artículo 100.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 … IV. Contratos y convenios para la adquisición o arrendamiento de bienes y servicios; …” Resulta importante señalar que, como sujeto Obligado Nacional, es regulado por la Ley General de Transparencia y Acceso a la Información Pública, como lo establece el artículo 1 párrafo segundo, el cual dispone: “Artículo 1. … 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 (Énfasis añadido) Derivado de todo lo anterior solicito que la presente solicitud sea cumplida cabalmente por el sujeto obligado, ya que únicamente menciona que el inmueble en cuestión está en proceso de regularización anexando caratula de la demanda de usucapión ingresada el mismo día en que se solicitó la información del inmueble y no lo que se solicitó desde un principio, en todo caso solicito que anexe la demanda completa con todos sus anexos, pues hace presumir que están constituidos de manera ilegal e irregular, sin que justifiquen el recurso y los gastos ejercidos para el inmueble en cuestión.</w:t>
      </w:r>
      <w:r w:rsidRPr="005D0172">
        <w:rPr>
          <w:rFonts w:ascii="Palatino Linotype" w:hAnsi="Palatino Linotype" w:cs="Arial"/>
          <w:i/>
          <w:sz w:val="22"/>
          <w:szCs w:val="22"/>
          <w:lang w:eastAsia="es-MX"/>
        </w:rPr>
        <w:t>” (Sic)</w:t>
      </w:r>
    </w:p>
    <w:p w14:paraId="71B5E42F" w14:textId="10D492BB" w:rsidR="00BE63EA" w:rsidRPr="005D0172" w:rsidRDefault="00BE63EA" w:rsidP="005D017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5D0172">
        <w:rPr>
          <w:rFonts w:ascii="Palatino Linotype" w:hAnsi="Palatino Linotype" w:cs="Arial"/>
        </w:rPr>
        <w:t>Así mismo el particular adjunt</w:t>
      </w:r>
      <w:r w:rsidR="00AC60A0" w:rsidRPr="005D0172">
        <w:rPr>
          <w:rFonts w:ascii="Palatino Linotype" w:hAnsi="Palatino Linotype" w:cs="Arial"/>
        </w:rPr>
        <w:t>ó</w:t>
      </w:r>
      <w:r w:rsidRPr="005D0172">
        <w:rPr>
          <w:rFonts w:ascii="Palatino Linotype" w:hAnsi="Palatino Linotype" w:cs="Arial"/>
        </w:rPr>
        <w:t xml:space="preserve"> los siguientes:</w:t>
      </w:r>
    </w:p>
    <w:p w14:paraId="69FFC2A7" w14:textId="77777777" w:rsidR="00BE63EA" w:rsidRPr="005D0172" w:rsidRDefault="00BE63EA" w:rsidP="005D0172">
      <w:pPr>
        <w:pStyle w:val="Prrafodelista"/>
        <w:widowControl w:val="0"/>
        <w:numPr>
          <w:ilvl w:val="0"/>
          <w:numId w:val="12"/>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5D0172">
        <w:rPr>
          <w:rFonts w:ascii="Palatino Linotype" w:hAnsi="Palatino Linotype" w:cs="Arial"/>
        </w:rPr>
        <w:t xml:space="preserve">“Acuse_480670_160.pdf” mismo que consiste en el acuse de recibo de la respuesta emitida por </w:t>
      </w:r>
      <w:r w:rsidR="006C6E50" w:rsidRPr="005D0172">
        <w:rPr>
          <w:rFonts w:ascii="Palatino Linotype" w:hAnsi="Palatino Linotype" w:cs="Arial"/>
          <w:b/>
        </w:rPr>
        <w:t>EL</w:t>
      </w:r>
      <w:r w:rsidR="00D75C26" w:rsidRPr="005D0172">
        <w:rPr>
          <w:rFonts w:ascii="Palatino Linotype" w:hAnsi="Palatino Linotype" w:cs="Arial"/>
          <w:b/>
        </w:rPr>
        <w:t xml:space="preserve"> </w:t>
      </w:r>
      <w:r w:rsidRPr="005D0172">
        <w:rPr>
          <w:rFonts w:ascii="Palatino Linotype" w:hAnsi="Palatino Linotype" w:cs="Arial"/>
          <w:b/>
        </w:rPr>
        <w:t>SUJETO OBLIGADO</w:t>
      </w:r>
      <w:r w:rsidR="00D75C26" w:rsidRPr="005D0172">
        <w:rPr>
          <w:rFonts w:ascii="Palatino Linotype" w:hAnsi="Palatino Linotype" w:cs="Arial"/>
          <w:b/>
        </w:rPr>
        <w:t xml:space="preserve"> </w:t>
      </w:r>
      <w:r w:rsidR="00D75C26" w:rsidRPr="005D0172">
        <w:rPr>
          <w:rFonts w:ascii="Palatino Linotype" w:hAnsi="Palatino Linotype" w:cs="Arial"/>
        </w:rPr>
        <w:t xml:space="preserve">para la solicitud de </w:t>
      </w:r>
      <w:r w:rsidR="00D75C26" w:rsidRPr="005D0172">
        <w:rPr>
          <w:rFonts w:ascii="Palatino Linotype" w:hAnsi="Palatino Linotype" w:cs="Arial"/>
        </w:rPr>
        <w:lastRenderedPageBreak/>
        <w:t>información con número de folio</w:t>
      </w:r>
      <w:r w:rsidR="00D75C26" w:rsidRPr="005D0172">
        <w:t xml:space="preserve"> </w:t>
      </w:r>
      <w:r w:rsidR="00D75C26" w:rsidRPr="005D0172">
        <w:rPr>
          <w:rFonts w:ascii="Palatino Linotype" w:hAnsi="Palatino Linotype" w:cs="Arial"/>
        </w:rPr>
        <w:t>00060/PRI/IP/2022</w:t>
      </w:r>
      <w:r w:rsidRPr="005D0172">
        <w:rPr>
          <w:rFonts w:ascii="Palatino Linotype" w:hAnsi="Palatino Linotype" w:cs="Arial"/>
        </w:rPr>
        <w:t>.</w:t>
      </w:r>
    </w:p>
    <w:p w14:paraId="13DB69F2" w14:textId="77777777" w:rsidR="00BE63EA" w:rsidRPr="005D0172" w:rsidRDefault="00BE63EA" w:rsidP="005D0172">
      <w:pPr>
        <w:pStyle w:val="Prrafodelista"/>
        <w:widowControl w:val="0"/>
        <w:numPr>
          <w:ilvl w:val="0"/>
          <w:numId w:val="12"/>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5D0172">
        <w:rPr>
          <w:rFonts w:ascii="Palatino Linotype" w:hAnsi="Palatino Linotype" w:cs="Arial"/>
        </w:rPr>
        <w:t>“Escaneo0025.pdf”</w:t>
      </w:r>
      <w:r w:rsidR="007E4D21" w:rsidRPr="005D0172">
        <w:rPr>
          <w:rFonts w:ascii="Palatino Linotype" w:hAnsi="Palatino Linotype" w:cs="Arial"/>
        </w:rPr>
        <w:t xml:space="preserve"> </w:t>
      </w:r>
      <w:r w:rsidR="002A60F4" w:rsidRPr="005D0172">
        <w:rPr>
          <w:rFonts w:ascii="Palatino Linotype" w:hAnsi="Palatino Linotype" w:cs="Arial"/>
        </w:rPr>
        <w:t>archivo que consiste en la caratula de demanda de Usucapión, radicada en el juzgado quinto civil del distrito judicial de Tlalnepantla con residencia en Naucalpan promovido por el Comité Directivo Estatal del Partido Revolucionario Institucional.</w:t>
      </w:r>
    </w:p>
    <w:p w14:paraId="637C2441" w14:textId="77777777" w:rsidR="00BE63EA" w:rsidRPr="005D0172" w:rsidRDefault="00BE63EA" w:rsidP="005D0172">
      <w:pPr>
        <w:pStyle w:val="Prrafodelista"/>
        <w:widowControl w:val="0"/>
        <w:numPr>
          <w:ilvl w:val="0"/>
          <w:numId w:val="12"/>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5D0172">
        <w:rPr>
          <w:rFonts w:ascii="Palatino Linotype" w:hAnsi="Palatino Linotype" w:cs="Arial"/>
        </w:rPr>
        <w:t>“00060-PRI-IP-2022.pdf”</w:t>
      </w:r>
      <w:r w:rsidR="002A60F4" w:rsidRPr="005D0172">
        <w:rPr>
          <w:rFonts w:ascii="Palatino Linotype" w:hAnsi="Palatino Linotype" w:cs="Arial"/>
        </w:rPr>
        <w:t xml:space="preserve"> </w:t>
      </w:r>
      <w:r w:rsidR="008B43C9" w:rsidRPr="005D0172">
        <w:rPr>
          <w:rFonts w:ascii="Palatino Linotype" w:hAnsi="Palatino Linotype" w:cs="Arial"/>
        </w:rPr>
        <w:t>el que contiene un documento sin número de fecha veintiocho de septiembre de dos mil veintidós, dirigido al Titular de la Unidad de Transparencia y signado por el Funcionario Partidista Habilitado de la Secretaria de Finanzas y Administración del CDE del PRI en el estado de México, mediante el cual informa su respuesta a una solicitud diversa con número de folio 00060</w:t>
      </w:r>
      <w:r w:rsidR="00C102EF" w:rsidRPr="005D0172">
        <w:rPr>
          <w:rFonts w:ascii="Palatino Linotype" w:hAnsi="Palatino Linotype" w:cs="Arial"/>
        </w:rPr>
        <w:t>/PRI/IP/2022</w:t>
      </w:r>
      <w:r w:rsidR="008B43C9" w:rsidRPr="005D0172">
        <w:rPr>
          <w:rFonts w:ascii="Palatino Linotype" w:hAnsi="Palatino Linotype" w:cs="Arial"/>
        </w:rPr>
        <w:t>.</w:t>
      </w:r>
    </w:p>
    <w:p w14:paraId="2C87CC6C" w14:textId="74453CD7" w:rsidR="00BE63EA" w:rsidRPr="005D0172" w:rsidRDefault="00BE63EA" w:rsidP="005D0172">
      <w:pPr>
        <w:pStyle w:val="Prrafodelista"/>
        <w:widowControl w:val="0"/>
        <w:numPr>
          <w:ilvl w:val="0"/>
          <w:numId w:val="12"/>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5D0172">
        <w:rPr>
          <w:rFonts w:ascii="Palatino Linotype" w:hAnsi="Palatino Linotype" w:cs="Arial"/>
        </w:rPr>
        <w:t>“Respuesta Solicitud 00060PRIIP2022.pdf”</w:t>
      </w:r>
      <w:r w:rsidR="00F13B64" w:rsidRPr="005D0172">
        <w:rPr>
          <w:rFonts w:ascii="Palatino Linotype" w:hAnsi="Palatino Linotype" w:cs="Arial"/>
        </w:rPr>
        <w:t xml:space="preserve"> de cuyo contenido se advierte el oficio, con número SJT/UT/17</w:t>
      </w:r>
      <w:r w:rsidR="0057529D" w:rsidRPr="005D0172">
        <w:rPr>
          <w:rFonts w:ascii="Palatino Linotype" w:hAnsi="Palatino Linotype" w:cs="Arial"/>
        </w:rPr>
        <w:t>6</w:t>
      </w:r>
      <w:r w:rsidR="00F13B64" w:rsidRPr="005D0172">
        <w:rPr>
          <w:rFonts w:ascii="Palatino Linotype" w:hAnsi="Palatino Linotype" w:cs="Arial"/>
        </w:rPr>
        <w:t>/2022, de fecha veintiocho de septiembre de dos mil veintidós, dirigido al solicitante y signado por el Titular de la Unidad de Transparencia, mediante el mediante el cual remite su respuesta a una solicitud diversa, con número de folio 00060/PRI/IP/2022.</w:t>
      </w:r>
    </w:p>
    <w:p w14:paraId="70BA19E8" w14:textId="77777777" w:rsidR="00122A4C" w:rsidRPr="005D0172" w:rsidRDefault="00474EA2" w:rsidP="005D017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5D0172">
        <w:rPr>
          <w:rFonts w:ascii="Palatino Linotype" w:hAnsi="Palatino Linotype" w:cs="Arial"/>
          <w:b/>
          <w:sz w:val="28"/>
          <w:szCs w:val="28"/>
        </w:rPr>
        <w:t>V</w:t>
      </w:r>
      <w:r w:rsidR="00122A4C" w:rsidRPr="005D0172">
        <w:rPr>
          <w:rFonts w:ascii="Palatino Linotype" w:hAnsi="Palatino Linotype" w:cs="Arial"/>
          <w:b/>
          <w:sz w:val="28"/>
          <w:szCs w:val="28"/>
        </w:rPr>
        <w:t>. Del turno del Recurso de Revisión.</w:t>
      </w:r>
    </w:p>
    <w:p w14:paraId="2E80CED8" w14:textId="77777777" w:rsidR="00407FA2" w:rsidRPr="005D0172" w:rsidRDefault="00122A4C" w:rsidP="005D017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5D0172">
        <w:rPr>
          <w:rFonts w:ascii="Palatino Linotype" w:hAnsi="Palatino Linotype" w:cs="Arial"/>
        </w:rPr>
        <w:t>E</w:t>
      </w:r>
      <w:r w:rsidR="00721F47" w:rsidRPr="005D0172">
        <w:rPr>
          <w:rFonts w:ascii="Palatino Linotype" w:hAnsi="Palatino Linotype" w:cs="Arial"/>
        </w:rPr>
        <w:t>l</w:t>
      </w:r>
      <w:r w:rsidRPr="005D0172">
        <w:rPr>
          <w:rFonts w:ascii="Palatino Linotype" w:hAnsi="Palatino Linotype" w:cs="Arial"/>
        </w:rPr>
        <w:t xml:space="preserve"> </w:t>
      </w:r>
      <w:r w:rsidR="00BE63EA" w:rsidRPr="005D0172">
        <w:rPr>
          <w:rFonts w:ascii="Palatino Linotype" w:hAnsi="Palatino Linotype" w:cs="Arial"/>
          <w:b/>
        </w:rPr>
        <w:t>siete de octubre de dos mil veintidós</w:t>
      </w:r>
      <w:r w:rsidRPr="005D0172">
        <w:rPr>
          <w:rFonts w:ascii="Palatino Linotype" w:hAnsi="Palatino Linotype" w:cs="Arial"/>
        </w:rPr>
        <w:t xml:space="preserve">, el Recurso de que se trata se envió electrónicamente al Instituto; por lo que, </w:t>
      </w:r>
      <w:r w:rsidRPr="005D0172">
        <w:rPr>
          <w:rFonts w:ascii="Palatino Linotype" w:hAnsi="Palatino Linotype" w:cs="Arial"/>
          <w:lang w:val="es-ES_tradnl"/>
        </w:rPr>
        <w:t xml:space="preserve">con fundamento en el </w:t>
      </w:r>
      <w:r w:rsidRPr="005D0172">
        <w:rPr>
          <w:rFonts w:ascii="Palatino Linotype" w:hAnsi="Palatino Linotype" w:cs="Arial"/>
        </w:rPr>
        <w:t>artículo</w:t>
      </w:r>
      <w:r w:rsidRPr="005D0172">
        <w:rPr>
          <w:rFonts w:ascii="Palatino Linotype" w:hAnsi="Palatino Linotype" w:cs="Arial"/>
          <w:lang w:val="es-ES_tradnl"/>
        </w:rPr>
        <w:t xml:space="preserve"> 185, </w:t>
      </w:r>
      <w:r w:rsidRPr="005D0172">
        <w:rPr>
          <w:rFonts w:ascii="Palatino Linotype" w:hAnsi="Palatino Linotype" w:cs="Arial"/>
        </w:rPr>
        <w:t>fracción</w:t>
      </w:r>
      <w:r w:rsidRPr="005D0172">
        <w:rPr>
          <w:rFonts w:ascii="Palatino Linotype" w:hAnsi="Palatino Linotype" w:cs="Arial"/>
          <w:lang w:val="es-ES_tradnl"/>
        </w:rPr>
        <w:t xml:space="preserve"> I de la </w:t>
      </w:r>
      <w:r w:rsidRPr="005D0172">
        <w:rPr>
          <w:rFonts w:ascii="Palatino Linotype" w:hAnsi="Palatino Linotype"/>
        </w:rPr>
        <w:t>Ley de Transparencia y Acceso a la Información Pública del Estado de México y Municipios</w:t>
      </w:r>
      <w:r w:rsidRPr="005D0172">
        <w:rPr>
          <w:rFonts w:ascii="Palatino Linotype" w:hAnsi="Palatino Linotype" w:cs="Arial"/>
          <w:lang w:val="es-ES_tradnl"/>
        </w:rPr>
        <w:t>, se turnó, a través del</w:t>
      </w:r>
      <w:r w:rsidRPr="005D0172">
        <w:rPr>
          <w:rFonts w:ascii="Palatino Linotype" w:eastAsia="Arial Unicode MS" w:hAnsi="Palatino Linotype" w:cs="Arial"/>
          <w:lang w:val="es-ES_tradnl"/>
        </w:rPr>
        <w:t xml:space="preserve"> </w:t>
      </w:r>
      <w:r w:rsidRPr="005D0172">
        <w:rPr>
          <w:rFonts w:ascii="Palatino Linotype" w:eastAsia="Arial Unicode MS" w:hAnsi="Palatino Linotype" w:cs="Arial"/>
          <w:b/>
          <w:lang w:val="es-ES_tradnl"/>
        </w:rPr>
        <w:t>SAIMEX</w:t>
      </w:r>
      <w:r w:rsidRPr="005D0172">
        <w:rPr>
          <w:rFonts w:ascii="Palatino Linotype" w:hAnsi="Palatino Linotype"/>
        </w:rPr>
        <w:t>, a</w:t>
      </w:r>
      <w:r w:rsidR="00474EA2" w:rsidRPr="005D0172">
        <w:rPr>
          <w:rFonts w:ascii="Palatino Linotype" w:hAnsi="Palatino Linotype"/>
        </w:rPr>
        <w:t xml:space="preserve"> </w:t>
      </w:r>
      <w:r w:rsidRPr="005D0172">
        <w:rPr>
          <w:rFonts w:ascii="Palatino Linotype" w:hAnsi="Palatino Linotype"/>
        </w:rPr>
        <w:t>l</w:t>
      </w:r>
      <w:r w:rsidR="00474EA2" w:rsidRPr="005D0172">
        <w:rPr>
          <w:rFonts w:ascii="Palatino Linotype" w:hAnsi="Palatino Linotype"/>
        </w:rPr>
        <w:t>a</w:t>
      </w:r>
      <w:r w:rsidRPr="005D0172">
        <w:rPr>
          <w:rFonts w:ascii="Palatino Linotype" w:hAnsi="Palatino Linotype"/>
        </w:rPr>
        <w:t xml:space="preserve"> </w:t>
      </w:r>
      <w:r w:rsidRPr="005D0172">
        <w:rPr>
          <w:rFonts w:ascii="Palatino Linotype" w:hAnsi="Palatino Linotype" w:cs="Arial"/>
          <w:b/>
          <w:lang w:val="es-ES_tradnl"/>
        </w:rPr>
        <w:t>Comisionad</w:t>
      </w:r>
      <w:r w:rsidR="00474EA2" w:rsidRPr="005D0172">
        <w:rPr>
          <w:rFonts w:ascii="Palatino Linotype" w:hAnsi="Palatino Linotype" w:cs="Arial"/>
          <w:b/>
          <w:lang w:val="es-ES_tradnl"/>
        </w:rPr>
        <w:t xml:space="preserve">a Sharon Cristina Morales Martínez, </w:t>
      </w:r>
      <w:r w:rsidRPr="005D0172">
        <w:rPr>
          <w:rFonts w:ascii="Palatino Linotype" w:hAnsi="Palatino Linotype" w:cs="Arial"/>
          <w:lang w:val="es-ES_tradnl"/>
        </w:rPr>
        <w:t>a efecto de que decretara su admisión o desechamiento.</w:t>
      </w:r>
    </w:p>
    <w:p w14:paraId="1E8C0E29" w14:textId="77777777" w:rsidR="006F52D8" w:rsidRPr="005D0172" w:rsidRDefault="006F52D8" w:rsidP="005D017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p>
    <w:p w14:paraId="7E07FEA0" w14:textId="77777777" w:rsidR="00CA4DF2" w:rsidRPr="005D0172" w:rsidRDefault="00A638A0" w:rsidP="005D0172">
      <w:pPr>
        <w:spacing w:line="360" w:lineRule="auto"/>
        <w:jc w:val="both"/>
        <w:rPr>
          <w:rFonts w:ascii="Palatino Linotype" w:eastAsia="Arial Unicode MS" w:hAnsi="Palatino Linotype" w:cs="Arial"/>
          <w:b/>
        </w:rPr>
      </w:pPr>
      <w:r w:rsidRPr="005D0172">
        <w:rPr>
          <w:rFonts w:ascii="Palatino Linotype" w:eastAsia="Arial Unicode MS" w:hAnsi="Palatino Linotype" w:cs="Arial"/>
          <w:b/>
        </w:rPr>
        <w:lastRenderedPageBreak/>
        <w:t xml:space="preserve">a) </w:t>
      </w:r>
      <w:r w:rsidR="00122A4C" w:rsidRPr="005D0172">
        <w:rPr>
          <w:rFonts w:ascii="Palatino Linotype" w:eastAsia="Arial Unicode MS" w:hAnsi="Palatino Linotype" w:cs="Arial"/>
          <w:b/>
        </w:rPr>
        <w:t>Admisión del Recurso de Revisión:</w:t>
      </w:r>
    </w:p>
    <w:p w14:paraId="13C0481F" w14:textId="77777777" w:rsidR="003961A0" w:rsidRPr="005D0172" w:rsidRDefault="00A638A0" w:rsidP="005D0172">
      <w:pPr>
        <w:spacing w:line="360" w:lineRule="auto"/>
        <w:jc w:val="both"/>
        <w:rPr>
          <w:rFonts w:ascii="Palatino Linotype" w:eastAsia="Palatino Linotype" w:hAnsi="Palatino Linotype" w:cs="Palatino Linotype"/>
          <w:b/>
        </w:rPr>
      </w:pPr>
      <w:r w:rsidRPr="005D0172">
        <w:rPr>
          <w:rFonts w:ascii="Palatino Linotype" w:eastAsia="Arial Unicode MS" w:hAnsi="Palatino Linotype" w:cs="Arial"/>
        </w:rPr>
        <w:t>E</w:t>
      </w:r>
      <w:r w:rsidR="00721F47" w:rsidRPr="005D0172">
        <w:rPr>
          <w:rFonts w:ascii="Palatino Linotype" w:eastAsia="Arial Unicode MS" w:hAnsi="Palatino Linotype" w:cs="Arial"/>
        </w:rPr>
        <w:t>l</w:t>
      </w:r>
      <w:r w:rsidR="00122A4C" w:rsidRPr="005D0172">
        <w:rPr>
          <w:rFonts w:ascii="Palatino Linotype" w:eastAsia="Palatino Linotype" w:hAnsi="Palatino Linotype" w:cs="Palatino Linotype"/>
        </w:rPr>
        <w:t xml:space="preserve"> </w:t>
      </w:r>
      <w:r w:rsidR="00BE63EA" w:rsidRPr="005D0172">
        <w:rPr>
          <w:rFonts w:ascii="Palatino Linotype" w:eastAsia="Palatino Linotype" w:hAnsi="Palatino Linotype" w:cs="Palatino Linotype"/>
          <w:b/>
        </w:rPr>
        <w:t>once</w:t>
      </w:r>
      <w:r w:rsidR="005C088F" w:rsidRPr="005D0172">
        <w:rPr>
          <w:rFonts w:ascii="Palatino Linotype" w:eastAsia="Palatino Linotype" w:hAnsi="Palatino Linotype" w:cs="Palatino Linotype"/>
          <w:b/>
        </w:rPr>
        <w:t xml:space="preserve"> de octubre </w:t>
      </w:r>
      <w:r w:rsidR="00474EA2" w:rsidRPr="005D0172">
        <w:rPr>
          <w:rFonts w:ascii="Palatino Linotype" w:eastAsia="Palatino Linotype" w:hAnsi="Palatino Linotype" w:cs="Palatino Linotype"/>
          <w:b/>
        </w:rPr>
        <w:t>d</w:t>
      </w:r>
      <w:r w:rsidR="00122A4C" w:rsidRPr="005D0172">
        <w:rPr>
          <w:rFonts w:ascii="Palatino Linotype" w:eastAsia="Palatino Linotype" w:hAnsi="Palatino Linotype" w:cs="Palatino Linotype"/>
          <w:b/>
        </w:rPr>
        <w:t>e dos mil veintidós</w:t>
      </w:r>
      <w:r w:rsidR="00122A4C" w:rsidRPr="005D0172">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7E4D21" w:rsidRPr="005D0172">
        <w:rPr>
          <w:rFonts w:ascii="Palatino Linotype" w:hAnsi="Palatino Linotype"/>
          <w:b/>
        </w:rPr>
        <w:t>EL</w:t>
      </w:r>
      <w:r w:rsidR="00122A4C" w:rsidRPr="005D0172">
        <w:rPr>
          <w:rFonts w:ascii="Palatino Linotype" w:eastAsia="Palatino Linotype" w:hAnsi="Palatino Linotype" w:cs="Palatino Linotype"/>
          <w:b/>
        </w:rPr>
        <w:t xml:space="preserve"> RECURRENTE</w:t>
      </w:r>
      <w:r w:rsidR="00122A4C" w:rsidRPr="005D0172">
        <w:rPr>
          <w:rFonts w:ascii="Palatino Linotype" w:eastAsia="Palatino Linotype" w:hAnsi="Palatino Linotype" w:cs="Palatino Linotype"/>
        </w:rPr>
        <w:t xml:space="preserve"> realizara manifestaciones, alegatos y ofreciera las pruebas que a su derecho conviniera y, en el caso del </w:t>
      </w:r>
      <w:r w:rsidR="00122A4C" w:rsidRPr="005D0172">
        <w:rPr>
          <w:rFonts w:ascii="Palatino Linotype" w:eastAsia="Palatino Linotype" w:hAnsi="Palatino Linotype" w:cs="Palatino Linotype"/>
          <w:b/>
        </w:rPr>
        <w:t>SUJETO OBLIGADO</w:t>
      </w:r>
      <w:r w:rsidR="00122A4C" w:rsidRPr="005D0172">
        <w:rPr>
          <w:rFonts w:ascii="Palatino Linotype" w:eastAsia="Palatino Linotype" w:hAnsi="Palatino Linotype" w:cs="Palatino Linotype"/>
        </w:rPr>
        <w:t>, para que exhibiera el Informe Justificado correspondiente.</w:t>
      </w:r>
    </w:p>
    <w:p w14:paraId="529B9AD0" w14:textId="77777777" w:rsidR="00D265EB" w:rsidRPr="005D0172" w:rsidRDefault="00D265EB" w:rsidP="005D0172">
      <w:pPr>
        <w:spacing w:line="360" w:lineRule="auto"/>
        <w:jc w:val="both"/>
        <w:rPr>
          <w:rFonts w:ascii="Palatino Linotype" w:hAnsi="Palatino Linotype"/>
        </w:rPr>
      </w:pPr>
    </w:p>
    <w:p w14:paraId="368EF754" w14:textId="77777777" w:rsidR="00F13B64" w:rsidRPr="005D0172" w:rsidRDefault="00F13B64" w:rsidP="005D0172">
      <w:pPr>
        <w:spacing w:line="360" w:lineRule="auto"/>
        <w:jc w:val="both"/>
        <w:rPr>
          <w:rFonts w:ascii="Palatino Linotype" w:eastAsia="Arial Unicode MS" w:hAnsi="Palatino Linotype" w:cs="Arial"/>
          <w:b/>
        </w:rPr>
      </w:pPr>
      <w:r w:rsidRPr="005D0172">
        <w:rPr>
          <w:rFonts w:ascii="Palatino Linotype" w:eastAsia="Arial Unicode MS" w:hAnsi="Palatino Linotype" w:cs="Arial"/>
          <w:b/>
        </w:rPr>
        <w:t xml:space="preserve">b) </w:t>
      </w:r>
      <w:r w:rsidRPr="005D0172">
        <w:rPr>
          <w:rFonts w:ascii="Palatino Linotype" w:hAnsi="Palatino Linotype" w:cs="Arial"/>
          <w:b/>
          <w:bCs/>
        </w:rPr>
        <w:t xml:space="preserve">Manifestaciones </w:t>
      </w:r>
    </w:p>
    <w:p w14:paraId="25B31C39" w14:textId="77777777" w:rsidR="00F13B64" w:rsidRPr="005D0172" w:rsidRDefault="00F13B64" w:rsidP="005D0172">
      <w:pPr>
        <w:spacing w:line="360" w:lineRule="auto"/>
        <w:jc w:val="both"/>
        <w:rPr>
          <w:rFonts w:ascii="Palatino Linotype" w:eastAsia="Palatino Linotype" w:hAnsi="Palatino Linotype" w:cs="Palatino Linotype"/>
        </w:rPr>
      </w:pPr>
      <w:r w:rsidRPr="005D0172">
        <w:rPr>
          <w:rFonts w:ascii="Palatino Linotype" w:eastAsia="Palatino Linotype" w:hAnsi="Palatino Linotype" w:cs="Palatino Linotype"/>
        </w:rPr>
        <w:t xml:space="preserve">De acuerdo a las constancias digitales que obran en </w:t>
      </w:r>
      <w:r w:rsidRPr="005D0172">
        <w:rPr>
          <w:rFonts w:ascii="Palatino Linotype" w:eastAsia="Palatino Linotype" w:hAnsi="Palatino Linotype" w:cs="Palatino Linotype"/>
          <w:b/>
        </w:rPr>
        <w:t>EL</w:t>
      </w:r>
      <w:r w:rsidRPr="005D0172">
        <w:rPr>
          <w:rFonts w:ascii="Palatino Linotype" w:eastAsia="Palatino Linotype" w:hAnsi="Palatino Linotype" w:cs="Palatino Linotype"/>
        </w:rPr>
        <w:t xml:space="preserve"> </w:t>
      </w:r>
      <w:r w:rsidRPr="005D0172">
        <w:rPr>
          <w:rFonts w:ascii="Palatino Linotype" w:eastAsia="Palatino Linotype" w:hAnsi="Palatino Linotype" w:cs="Palatino Linotype"/>
          <w:b/>
        </w:rPr>
        <w:t>SAIMEX</w:t>
      </w:r>
      <w:r w:rsidRPr="005D0172">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5D0172">
        <w:rPr>
          <w:rFonts w:ascii="Palatino Linotype" w:eastAsia="Palatino Linotype" w:hAnsi="Palatino Linotype" w:cs="Palatino Linotype"/>
          <w:b/>
        </w:rPr>
        <w:t>RECURRENTE</w:t>
      </w:r>
      <w:r w:rsidRPr="005D0172">
        <w:rPr>
          <w:rFonts w:ascii="Palatino Linotype" w:eastAsia="Palatino Linotype" w:hAnsi="Palatino Linotype" w:cs="Palatino Linotype"/>
        </w:rPr>
        <w:t xml:space="preserve">, este adjuntó en fecha veinticuatro de octubre de dos mil veintidós el archivo </w:t>
      </w:r>
      <w:r w:rsidRPr="005D0172">
        <w:rPr>
          <w:rFonts w:ascii="Palatino Linotype" w:eastAsia="Palatino Linotype" w:hAnsi="Palatino Linotype" w:cs="Palatino Linotype"/>
          <w:i/>
        </w:rPr>
        <w:t>“RECURSO DE REVISIÓN PRI.docx”</w:t>
      </w:r>
      <w:r w:rsidRPr="005D0172">
        <w:rPr>
          <w:rFonts w:ascii="Palatino Linotype" w:eastAsia="Palatino Linotype" w:hAnsi="Palatino Linotype" w:cs="Palatino Linotype"/>
        </w:rPr>
        <w:t>,</w:t>
      </w:r>
      <w:r w:rsidRPr="005D0172">
        <w:rPr>
          <w:rFonts w:ascii="Palatino Linotype" w:eastAsia="Arial Unicode MS" w:hAnsi="Palatino Linotype" w:cs="Arial"/>
        </w:rPr>
        <w:t xml:space="preserve"> </w:t>
      </w:r>
      <w:r w:rsidR="00091704" w:rsidRPr="005D0172">
        <w:rPr>
          <w:rFonts w:ascii="Palatino Linotype" w:eastAsia="Arial Unicode MS" w:hAnsi="Palatino Linotype" w:cs="Arial"/>
        </w:rPr>
        <w:t xml:space="preserve">mediante el cual replica las manifestaciones realizadas a través de su razones o motivos de inconformidad, </w:t>
      </w:r>
      <w:r w:rsidRPr="005D0172">
        <w:rPr>
          <w:rFonts w:ascii="Palatino Linotype" w:eastAsia="Arial Unicode MS" w:hAnsi="Palatino Linotype" w:cs="Arial"/>
        </w:rPr>
        <w:t xml:space="preserve">por su parte </w:t>
      </w:r>
      <w:r w:rsidRPr="005D0172">
        <w:rPr>
          <w:rFonts w:ascii="Palatino Linotype" w:eastAsia="Arial Unicode MS" w:hAnsi="Palatino Linotype" w:cs="Arial"/>
          <w:b/>
        </w:rPr>
        <w:t xml:space="preserve">EL SUJETO OBLIGADO </w:t>
      </w:r>
      <w:r w:rsidRPr="005D0172">
        <w:rPr>
          <w:rFonts w:ascii="Palatino Linotype" w:eastAsia="Arial Unicode MS" w:hAnsi="Palatino Linotype" w:cs="Arial"/>
        </w:rPr>
        <w:t xml:space="preserve">en fecha diecisiete de octubre de dos mil veintidós, adjuntó los archivo electrónicos denominados </w:t>
      </w:r>
      <w:r w:rsidRPr="005D0172">
        <w:rPr>
          <w:rFonts w:ascii="Palatino Linotype" w:eastAsia="Arial Unicode MS" w:hAnsi="Palatino Linotype" w:cs="Arial"/>
          <w:i/>
        </w:rPr>
        <w:t>“anexos.pdf”</w:t>
      </w:r>
      <w:r w:rsidRPr="005D0172">
        <w:rPr>
          <w:rFonts w:ascii="Palatino Linotype" w:eastAsia="Arial Unicode MS" w:hAnsi="Palatino Linotype" w:cs="Arial"/>
        </w:rPr>
        <w:t xml:space="preserve"> e </w:t>
      </w:r>
      <w:r w:rsidRPr="005D0172">
        <w:rPr>
          <w:rFonts w:ascii="Palatino Linotype" w:eastAsia="Arial Unicode MS" w:hAnsi="Palatino Linotype" w:cs="Arial"/>
          <w:i/>
        </w:rPr>
        <w:t>“Informe..</w:t>
      </w:r>
      <w:proofErr w:type="spellStart"/>
      <w:r w:rsidRPr="005D0172">
        <w:rPr>
          <w:rFonts w:ascii="Palatino Linotype" w:eastAsia="Arial Unicode MS" w:hAnsi="Palatino Linotype" w:cs="Arial"/>
          <w:i/>
        </w:rPr>
        <w:t>pdf</w:t>
      </w:r>
      <w:proofErr w:type="spellEnd"/>
      <w:r w:rsidRPr="005D0172">
        <w:rPr>
          <w:rFonts w:ascii="Palatino Linotype" w:eastAsia="Arial Unicode MS" w:hAnsi="Palatino Linotype" w:cs="Arial"/>
          <w:i/>
        </w:rPr>
        <w:t>”</w:t>
      </w:r>
      <w:r w:rsidRPr="005D0172">
        <w:rPr>
          <w:rFonts w:ascii="Palatino Linotype" w:eastAsia="Palatino Linotype" w:hAnsi="Palatino Linotype" w:cs="Palatino Linotype"/>
        </w:rPr>
        <w:t xml:space="preserve"> </w:t>
      </w:r>
      <w:r w:rsidRPr="005D0172">
        <w:rPr>
          <w:rFonts w:ascii="Palatino Linotype" w:eastAsia="Arial Unicode MS" w:hAnsi="Palatino Linotype" w:cs="Arial"/>
        </w:rPr>
        <w:t>tal y como se aprecia en la siguiente imagen</w:t>
      </w:r>
      <w:r w:rsidRPr="005D0172">
        <w:rPr>
          <w:rFonts w:ascii="Palatino Linotype" w:eastAsia="Palatino Linotype" w:hAnsi="Palatino Linotype" w:cs="Palatino Linotype"/>
        </w:rPr>
        <w:t>:</w:t>
      </w:r>
    </w:p>
    <w:p w14:paraId="634E6DDA" w14:textId="77777777" w:rsidR="00091704" w:rsidRPr="005D0172" w:rsidRDefault="00091704" w:rsidP="005D0172">
      <w:pPr>
        <w:spacing w:line="360" w:lineRule="auto"/>
        <w:jc w:val="both"/>
        <w:rPr>
          <w:rFonts w:ascii="Palatino Linotype" w:eastAsia="Palatino Linotype" w:hAnsi="Palatino Linotype" w:cs="Palatino Linotype"/>
        </w:rPr>
      </w:pPr>
    </w:p>
    <w:p w14:paraId="52D93869" w14:textId="77777777" w:rsidR="00091704" w:rsidRPr="005D0172" w:rsidRDefault="00091704" w:rsidP="005D0172">
      <w:pPr>
        <w:spacing w:line="360" w:lineRule="auto"/>
        <w:jc w:val="both"/>
        <w:rPr>
          <w:rFonts w:ascii="Palatino Linotype" w:eastAsia="Palatino Linotype" w:hAnsi="Palatino Linotype" w:cs="Palatino Linotype"/>
        </w:rPr>
      </w:pPr>
      <w:r w:rsidRPr="005D0172">
        <w:rPr>
          <w:rFonts w:ascii="Palatino Linotype" w:eastAsia="Palatino Linotype" w:hAnsi="Palatino Linotype" w:cs="Palatino Linotype"/>
          <w:noProof/>
          <w:lang w:eastAsia="es-MX"/>
        </w:rPr>
        <w:lastRenderedPageBreak/>
        <w:drawing>
          <wp:inline distT="0" distB="0" distL="0" distR="0" wp14:anchorId="7E9A1584" wp14:editId="78386D59">
            <wp:extent cx="5612130" cy="184658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846580"/>
                    </a:xfrm>
                    <a:prstGeom prst="rect">
                      <a:avLst/>
                    </a:prstGeom>
                  </pic:spPr>
                </pic:pic>
              </a:graphicData>
            </a:graphic>
          </wp:inline>
        </w:drawing>
      </w:r>
    </w:p>
    <w:p w14:paraId="7255E36A" w14:textId="77777777" w:rsidR="00091704" w:rsidRPr="005D0172" w:rsidRDefault="00091704" w:rsidP="005D0172">
      <w:pPr>
        <w:spacing w:line="360" w:lineRule="auto"/>
        <w:jc w:val="both"/>
        <w:rPr>
          <w:rFonts w:ascii="Palatino Linotype" w:eastAsia="Arial Unicode MS" w:hAnsi="Palatino Linotype" w:cs="Arial"/>
        </w:rPr>
      </w:pPr>
    </w:p>
    <w:p w14:paraId="64026074" w14:textId="77777777" w:rsidR="00091704" w:rsidRPr="005D0172" w:rsidRDefault="00091704" w:rsidP="005D0172">
      <w:pPr>
        <w:spacing w:line="360" w:lineRule="auto"/>
        <w:jc w:val="both"/>
        <w:rPr>
          <w:rFonts w:ascii="Palatino Linotype" w:hAnsi="Palatino Linotype" w:cs="Arial"/>
        </w:rPr>
      </w:pPr>
      <w:r w:rsidRPr="005D0172">
        <w:rPr>
          <w:rFonts w:ascii="Palatino Linotype" w:hAnsi="Palatino Linotype" w:cs="Arial"/>
        </w:rPr>
        <w:t xml:space="preserve">Archivos que a continuación se describen y los cuales se pusieron a la vista del </w:t>
      </w:r>
      <w:r w:rsidRPr="005D0172">
        <w:rPr>
          <w:rFonts w:ascii="Palatino Linotype" w:hAnsi="Palatino Linotype" w:cs="Arial"/>
          <w:b/>
        </w:rPr>
        <w:t>RECURRENTE</w:t>
      </w:r>
      <w:r w:rsidRPr="005D0172">
        <w:rPr>
          <w:rFonts w:ascii="Palatino Linotype" w:hAnsi="Palatino Linotype" w:cs="Arial"/>
        </w:rPr>
        <w:t xml:space="preserve"> el quince de marzo de dos mil veintitrés:</w:t>
      </w:r>
    </w:p>
    <w:p w14:paraId="4A3B2139" w14:textId="77777777" w:rsidR="00091704" w:rsidRPr="005D0172" w:rsidRDefault="00091704" w:rsidP="005D0172">
      <w:pPr>
        <w:spacing w:line="360" w:lineRule="auto"/>
        <w:jc w:val="both"/>
        <w:rPr>
          <w:rFonts w:ascii="Palatino Linotype" w:hAnsi="Palatino Linotype" w:cs="Arial"/>
        </w:rPr>
      </w:pPr>
    </w:p>
    <w:p w14:paraId="597674CD" w14:textId="77777777" w:rsidR="00091704" w:rsidRPr="005D0172" w:rsidRDefault="00091704" w:rsidP="005D0172">
      <w:pPr>
        <w:pStyle w:val="Prrafodelista"/>
        <w:numPr>
          <w:ilvl w:val="0"/>
          <w:numId w:val="13"/>
        </w:numPr>
        <w:spacing w:line="360" w:lineRule="auto"/>
        <w:jc w:val="both"/>
        <w:rPr>
          <w:rFonts w:ascii="Palatino Linotype" w:hAnsi="Palatino Linotype" w:cs="Arial"/>
        </w:rPr>
      </w:pPr>
      <w:r w:rsidRPr="005D0172">
        <w:rPr>
          <w:rFonts w:ascii="Palatino Linotype" w:eastAsia="Arial Unicode MS" w:hAnsi="Palatino Linotype" w:cs="Arial"/>
          <w:i/>
        </w:rPr>
        <w:t>“anexos.pdf”</w:t>
      </w:r>
      <w:r w:rsidRPr="005D0172">
        <w:rPr>
          <w:rFonts w:ascii="Palatino Linotype" w:eastAsia="Arial Unicode MS" w:hAnsi="Palatino Linotype" w:cs="Arial"/>
        </w:rPr>
        <w:t xml:space="preserve"> </w:t>
      </w:r>
      <w:r w:rsidRPr="005D0172">
        <w:rPr>
          <w:rFonts w:ascii="Palatino Linotype" w:hAnsi="Palatino Linotype" w:cs="Arial"/>
        </w:rPr>
        <w:t>de cuyo contenido se advierten</w:t>
      </w:r>
      <w:r w:rsidR="00753022" w:rsidRPr="005D0172">
        <w:rPr>
          <w:rFonts w:ascii="Palatino Linotype" w:hAnsi="Palatino Linotype" w:cs="Arial"/>
        </w:rPr>
        <w:t xml:space="preserve"> los documentos remitidos en respuesta primigenia, con excepción de la caratula de demanda de la Usucapión</w:t>
      </w:r>
      <w:r w:rsidRPr="005D0172">
        <w:rPr>
          <w:rFonts w:ascii="Palatino Linotype" w:hAnsi="Palatino Linotype" w:cs="Arial"/>
        </w:rPr>
        <w:t>.</w:t>
      </w:r>
    </w:p>
    <w:p w14:paraId="306BC84C" w14:textId="703C9F6B" w:rsidR="00091704" w:rsidRPr="005D0172" w:rsidRDefault="00091704" w:rsidP="005D0172">
      <w:pPr>
        <w:pStyle w:val="Prrafodelista"/>
        <w:numPr>
          <w:ilvl w:val="0"/>
          <w:numId w:val="13"/>
        </w:numPr>
        <w:spacing w:line="360" w:lineRule="auto"/>
        <w:jc w:val="both"/>
        <w:rPr>
          <w:rFonts w:ascii="Palatino Linotype" w:hAnsi="Palatino Linotype" w:cs="Arial"/>
        </w:rPr>
      </w:pPr>
      <w:r w:rsidRPr="005D0172">
        <w:rPr>
          <w:rFonts w:ascii="Palatino Linotype" w:eastAsia="Arial Unicode MS" w:hAnsi="Palatino Linotype" w:cs="Arial"/>
          <w:i/>
        </w:rPr>
        <w:t>“</w:t>
      </w:r>
      <w:proofErr w:type="gramStart"/>
      <w:r w:rsidRPr="005D0172">
        <w:rPr>
          <w:rFonts w:ascii="Palatino Linotype" w:eastAsia="Arial Unicode MS" w:hAnsi="Palatino Linotype" w:cs="Arial"/>
          <w:i/>
        </w:rPr>
        <w:t>Informe..</w:t>
      </w:r>
      <w:proofErr w:type="spellStart"/>
      <w:proofErr w:type="gramEnd"/>
      <w:r w:rsidRPr="005D0172">
        <w:rPr>
          <w:rFonts w:ascii="Palatino Linotype" w:eastAsia="Arial Unicode MS" w:hAnsi="Palatino Linotype" w:cs="Arial"/>
          <w:i/>
        </w:rPr>
        <w:t>pdf</w:t>
      </w:r>
      <w:proofErr w:type="spellEnd"/>
      <w:r w:rsidRPr="005D0172">
        <w:rPr>
          <w:rFonts w:ascii="Palatino Linotype" w:eastAsia="Arial Unicode MS" w:hAnsi="Palatino Linotype" w:cs="Arial"/>
          <w:i/>
        </w:rPr>
        <w:t xml:space="preserve">” </w:t>
      </w:r>
      <w:r w:rsidR="00753022" w:rsidRPr="005D0172">
        <w:rPr>
          <w:rFonts w:ascii="Palatino Linotype" w:eastAsia="Arial Unicode MS" w:hAnsi="Palatino Linotype" w:cs="Arial"/>
        </w:rPr>
        <w:t>el cual consiste en un documento de fecha diecisiete de octubre de dos mil veintidós,</w:t>
      </w:r>
      <w:r w:rsidR="0057529D" w:rsidRPr="005D0172">
        <w:rPr>
          <w:rFonts w:ascii="Palatino Linotype" w:eastAsia="Arial Unicode MS" w:hAnsi="Palatino Linotype" w:cs="Arial"/>
        </w:rPr>
        <w:t xml:space="preserve"> dirigido a la Comisionada Sharon Cristina Morales Martínez,</w:t>
      </w:r>
      <w:r w:rsidR="00753022" w:rsidRPr="005D0172">
        <w:rPr>
          <w:rFonts w:ascii="Palatino Linotype" w:eastAsia="Arial Unicode MS" w:hAnsi="Palatino Linotype" w:cs="Arial"/>
        </w:rPr>
        <w:t xml:space="preserve"> por medio del cual rinde su respectivo informe justificado </w:t>
      </w:r>
      <w:r w:rsidR="004F62B0" w:rsidRPr="005D0172">
        <w:rPr>
          <w:rFonts w:ascii="Palatino Linotype" w:eastAsia="Arial Unicode MS" w:hAnsi="Palatino Linotype" w:cs="Arial"/>
        </w:rPr>
        <w:t>y mediante el cual de manera substancial ratifica su respuesta primigenia.</w:t>
      </w:r>
    </w:p>
    <w:p w14:paraId="31EFCDB3" w14:textId="77777777" w:rsidR="00F13B64" w:rsidRPr="005D0172" w:rsidRDefault="00F13B64" w:rsidP="005D0172">
      <w:pPr>
        <w:spacing w:line="360" w:lineRule="auto"/>
        <w:jc w:val="both"/>
        <w:rPr>
          <w:rFonts w:ascii="Palatino Linotype" w:eastAsia="Arial Unicode MS" w:hAnsi="Palatino Linotype" w:cs="Arial"/>
        </w:rPr>
      </w:pPr>
    </w:p>
    <w:p w14:paraId="57B30772" w14:textId="77777777" w:rsidR="004F62B0" w:rsidRPr="005D0172" w:rsidRDefault="004F62B0" w:rsidP="005D0172">
      <w:pPr>
        <w:spacing w:line="360" w:lineRule="auto"/>
        <w:jc w:val="both"/>
        <w:rPr>
          <w:rFonts w:ascii="Palatino Linotype" w:eastAsia="Palatino Linotype" w:hAnsi="Palatino Linotype" w:cs="Palatino Linotype"/>
          <w:b/>
        </w:rPr>
      </w:pPr>
      <w:r w:rsidRPr="005D0172">
        <w:rPr>
          <w:rFonts w:ascii="Palatino Linotype" w:eastAsia="Palatino Linotype" w:hAnsi="Palatino Linotype" w:cs="Palatino Linotype"/>
          <w:b/>
        </w:rPr>
        <w:t xml:space="preserve">c) De la ampliación </w:t>
      </w:r>
    </w:p>
    <w:p w14:paraId="0A317BD5" w14:textId="77777777" w:rsidR="004F62B0" w:rsidRPr="005D0172" w:rsidRDefault="004F62B0" w:rsidP="005D0172">
      <w:pPr>
        <w:pStyle w:val="Prrafodelista"/>
        <w:spacing w:before="240" w:after="240" w:line="360" w:lineRule="auto"/>
        <w:ind w:left="0"/>
        <w:jc w:val="both"/>
        <w:rPr>
          <w:rFonts w:ascii="Palatino Linotype" w:eastAsia="Palatino Linotype" w:hAnsi="Palatino Linotype" w:cs="Palatino Linotype"/>
        </w:rPr>
      </w:pPr>
      <w:r w:rsidRPr="005D0172">
        <w:rPr>
          <w:rFonts w:ascii="Palatino Linotype" w:eastAsia="Palatino Linotype" w:hAnsi="Palatino Linotype" w:cs="Palatino Linotype"/>
        </w:rPr>
        <w:t xml:space="preserve">El </w:t>
      </w:r>
      <w:r w:rsidRPr="005D0172">
        <w:rPr>
          <w:rFonts w:ascii="Palatino Linotype" w:eastAsia="Palatino Linotype" w:hAnsi="Palatino Linotype" w:cs="Palatino Linotype"/>
          <w:b/>
        </w:rPr>
        <w:t>seis de diciembre de dos mil veintidós</w:t>
      </w:r>
      <w:r w:rsidRPr="005D017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7683E92" w14:textId="77777777" w:rsidR="004F62B0" w:rsidRPr="005D0172" w:rsidRDefault="004F62B0" w:rsidP="005D0172">
      <w:pPr>
        <w:spacing w:line="360" w:lineRule="auto"/>
        <w:jc w:val="both"/>
        <w:rPr>
          <w:rFonts w:ascii="Palatino Linotype" w:hAnsi="Palatino Linotype"/>
        </w:rPr>
      </w:pPr>
      <w:r w:rsidRPr="005D0172">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35369C" w14:textId="77777777" w:rsidR="004F62B0" w:rsidRPr="005D0172" w:rsidRDefault="004F62B0" w:rsidP="005D0172">
      <w:pPr>
        <w:spacing w:line="360" w:lineRule="auto"/>
        <w:jc w:val="both"/>
        <w:rPr>
          <w:rFonts w:ascii="Palatino Linotype" w:hAnsi="Palatino Linotype"/>
        </w:rPr>
      </w:pPr>
    </w:p>
    <w:p w14:paraId="457CFB21" w14:textId="77777777" w:rsidR="004F62B0" w:rsidRPr="005D0172" w:rsidRDefault="004F62B0" w:rsidP="005D0172">
      <w:pPr>
        <w:spacing w:line="360" w:lineRule="auto"/>
        <w:jc w:val="both"/>
        <w:rPr>
          <w:rFonts w:ascii="Palatino Linotype" w:hAnsi="Palatino Linotype"/>
        </w:rPr>
      </w:pPr>
      <w:r w:rsidRPr="005D017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6BAEF83" w14:textId="77777777" w:rsidR="004F62B0" w:rsidRPr="005D0172" w:rsidRDefault="004F62B0" w:rsidP="005D0172">
      <w:pPr>
        <w:spacing w:line="360" w:lineRule="auto"/>
        <w:jc w:val="both"/>
        <w:rPr>
          <w:rFonts w:ascii="Palatino Linotype" w:hAnsi="Palatino Linotype"/>
        </w:rPr>
      </w:pPr>
    </w:p>
    <w:p w14:paraId="2C835C38" w14:textId="77777777" w:rsidR="004F62B0" w:rsidRPr="005D0172" w:rsidRDefault="004F62B0" w:rsidP="005D0172">
      <w:pPr>
        <w:spacing w:line="360" w:lineRule="auto"/>
        <w:jc w:val="both"/>
        <w:rPr>
          <w:rFonts w:ascii="Palatino Linotype" w:hAnsi="Palatino Linotype"/>
        </w:rPr>
      </w:pPr>
      <w:r w:rsidRPr="005D017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6758BD6" w14:textId="77777777" w:rsidR="004F62B0" w:rsidRPr="005D0172" w:rsidRDefault="004F62B0" w:rsidP="005D0172">
      <w:pPr>
        <w:spacing w:line="360" w:lineRule="auto"/>
        <w:jc w:val="both"/>
        <w:rPr>
          <w:rFonts w:ascii="Palatino Linotype" w:hAnsi="Palatino Linotype"/>
        </w:rPr>
      </w:pPr>
    </w:p>
    <w:p w14:paraId="26827320" w14:textId="77777777" w:rsidR="004F62B0" w:rsidRPr="005D0172" w:rsidRDefault="004F62B0" w:rsidP="005D0172">
      <w:pPr>
        <w:spacing w:line="360" w:lineRule="auto"/>
        <w:jc w:val="both"/>
        <w:rPr>
          <w:rFonts w:ascii="Palatino Linotype" w:hAnsi="Palatino Linotype"/>
        </w:rPr>
      </w:pPr>
      <w:r w:rsidRPr="005D017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87590E" w14:textId="77777777" w:rsidR="004F62B0" w:rsidRPr="005D0172" w:rsidRDefault="004F62B0" w:rsidP="005D0172">
      <w:pPr>
        <w:spacing w:line="360" w:lineRule="auto"/>
        <w:jc w:val="both"/>
        <w:rPr>
          <w:rFonts w:ascii="Palatino Linotype" w:hAnsi="Palatino Linotype"/>
        </w:rPr>
      </w:pPr>
      <w:r w:rsidRPr="005D0172">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4706465" w14:textId="77777777" w:rsidR="004F62B0" w:rsidRPr="005D0172" w:rsidRDefault="004F62B0" w:rsidP="005D0172">
      <w:pPr>
        <w:spacing w:line="360" w:lineRule="auto"/>
        <w:jc w:val="both"/>
        <w:rPr>
          <w:rFonts w:ascii="Palatino Linotype" w:hAnsi="Palatino Linotype"/>
        </w:rPr>
      </w:pPr>
    </w:p>
    <w:p w14:paraId="46C86FB3" w14:textId="77777777" w:rsidR="004F62B0" w:rsidRPr="005D0172" w:rsidRDefault="004F62B0" w:rsidP="005D0172">
      <w:pPr>
        <w:pStyle w:val="Prrafodelista"/>
        <w:numPr>
          <w:ilvl w:val="0"/>
          <w:numId w:val="6"/>
        </w:numPr>
        <w:spacing w:line="360" w:lineRule="auto"/>
        <w:jc w:val="both"/>
        <w:rPr>
          <w:rFonts w:ascii="Palatino Linotype" w:hAnsi="Palatino Linotype"/>
        </w:rPr>
      </w:pPr>
      <w:r w:rsidRPr="005D0172">
        <w:rPr>
          <w:rFonts w:ascii="Palatino Linotype" w:hAnsi="Palatino Linotype"/>
        </w:rPr>
        <w:t>Complejidad del asunto: La complejidad de la prueba, la pluralidad de sujetos procesales, el tiempo transcurrido, las características y contexto del recurso.</w:t>
      </w:r>
    </w:p>
    <w:p w14:paraId="12720D48" w14:textId="77777777" w:rsidR="004F62B0" w:rsidRPr="005D0172" w:rsidRDefault="004F62B0" w:rsidP="005D0172">
      <w:pPr>
        <w:pStyle w:val="Prrafodelista"/>
        <w:numPr>
          <w:ilvl w:val="0"/>
          <w:numId w:val="6"/>
        </w:numPr>
        <w:spacing w:line="360" w:lineRule="auto"/>
        <w:jc w:val="both"/>
        <w:rPr>
          <w:rFonts w:ascii="Palatino Linotype" w:hAnsi="Palatino Linotype"/>
        </w:rPr>
      </w:pPr>
      <w:r w:rsidRPr="005D0172">
        <w:rPr>
          <w:rFonts w:ascii="Palatino Linotype" w:hAnsi="Palatino Linotype"/>
        </w:rPr>
        <w:t>Actividad Procesal del interesado: Acciones u omisiones del interesado.</w:t>
      </w:r>
    </w:p>
    <w:p w14:paraId="3C74422C" w14:textId="77777777" w:rsidR="004F62B0" w:rsidRPr="005D0172" w:rsidRDefault="004F62B0" w:rsidP="005D0172">
      <w:pPr>
        <w:pStyle w:val="Prrafodelista"/>
        <w:numPr>
          <w:ilvl w:val="0"/>
          <w:numId w:val="6"/>
        </w:numPr>
        <w:spacing w:line="360" w:lineRule="auto"/>
        <w:jc w:val="both"/>
        <w:rPr>
          <w:rFonts w:ascii="Palatino Linotype" w:hAnsi="Palatino Linotype"/>
        </w:rPr>
      </w:pPr>
      <w:r w:rsidRPr="005D0172">
        <w:rPr>
          <w:rFonts w:ascii="Palatino Linotype" w:hAnsi="Palatino Linotype"/>
        </w:rPr>
        <w:t>Conducta de la Autoridad: Las Acciones u omisiones realizadas en el procedimiento. Así como si la autoridad actuó con la debida diligencia.</w:t>
      </w:r>
    </w:p>
    <w:p w14:paraId="531B629B" w14:textId="77777777" w:rsidR="004F62B0" w:rsidRPr="005D0172" w:rsidRDefault="004F62B0" w:rsidP="005D0172">
      <w:pPr>
        <w:pStyle w:val="Prrafodelista"/>
        <w:numPr>
          <w:ilvl w:val="0"/>
          <w:numId w:val="6"/>
        </w:numPr>
        <w:spacing w:line="360" w:lineRule="auto"/>
        <w:jc w:val="both"/>
        <w:rPr>
          <w:rFonts w:ascii="Palatino Linotype" w:hAnsi="Palatino Linotype"/>
        </w:rPr>
      </w:pPr>
      <w:r w:rsidRPr="005D0172">
        <w:rPr>
          <w:rFonts w:ascii="Palatino Linotype" w:hAnsi="Palatino Linotype"/>
        </w:rPr>
        <w:t>La afectación generada en la situación jurídica de la persona involucrada en el proceso: Violación a sus derechos humanos.</w:t>
      </w:r>
    </w:p>
    <w:p w14:paraId="5CA2BF3B" w14:textId="77777777" w:rsidR="004F62B0" w:rsidRPr="005D0172" w:rsidRDefault="004F62B0" w:rsidP="005D0172">
      <w:pPr>
        <w:spacing w:line="360" w:lineRule="auto"/>
        <w:jc w:val="both"/>
        <w:rPr>
          <w:rFonts w:ascii="Palatino Linotype" w:hAnsi="Palatino Linotype"/>
        </w:rPr>
      </w:pPr>
    </w:p>
    <w:p w14:paraId="6A8F1BFD" w14:textId="77777777" w:rsidR="004F62B0" w:rsidRPr="005D0172" w:rsidRDefault="004F62B0" w:rsidP="005D0172">
      <w:pPr>
        <w:spacing w:line="360" w:lineRule="auto"/>
        <w:jc w:val="both"/>
        <w:rPr>
          <w:rFonts w:ascii="Palatino Linotype" w:hAnsi="Palatino Linotype"/>
        </w:rPr>
      </w:pPr>
      <w:r w:rsidRPr="005D017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F31A5C9" w14:textId="77777777" w:rsidR="004F62B0" w:rsidRPr="005D0172" w:rsidRDefault="004F62B0" w:rsidP="005D0172">
      <w:pPr>
        <w:spacing w:line="360" w:lineRule="auto"/>
        <w:jc w:val="both"/>
        <w:rPr>
          <w:rFonts w:ascii="Palatino Linotype" w:hAnsi="Palatino Linotype"/>
        </w:rPr>
      </w:pPr>
    </w:p>
    <w:p w14:paraId="7EB1C092" w14:textId="77777777" w:rsidR="004F62B0" w:rsidRPr="005D0172" w:rsidRDefault="004F62B0" w:rsidP="005D0172">
      <w:pPr>
        <w:spacing w:line="360" w:lineRule="auto"/>
        <w:jc w:val="both"/>
        <w:rPr>
          <w:rFonts w:ascii="Palatino Linotype" w:hAnsi="Palatino Linotype"/>
        </w:rPr>
      </w:pPr>
      <w:r w:rsidRPr="005D0172">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5D0172">
        <w:rPr>
          <w:rFonts w:ascii="Palatino Linotype" w:hAnsi="Palatino Linotype"/>
        </w:rPr>
        <w:lastRenderedPageBreak/>
        <w:t>PRESUPUESTO QUE CONSIDERÓ EL LEGISLADOR AL FIJARLOS Y LAS CARACTERÍSTICAS DEL CASO.”, visible en la Gaceta del Seminario Judicial de la Federación con el registro digital 205635.</w:t>
      </w:r>
    </w:p>
    <w:p w14:paraId="043595DB" w14:textId="77777777" w:rsidR="004F62B0" w:rsidRPr="005D0172" w:rsidRDefault="004F62B0" w:rsidP="005D0172">
      <w:pPr>
        <w:spacing w:line="360" w:lineRule="auto"/>
        <w:jc w:val="both"/>
        <w:rPr>
          <w:rFonts w:ascii="Palatino Linotype" w:hAnsi="Palatino Linotype"/>
        </w:rPr>
      </w:pPr>
    </w:p>
    <w:p w14:paraId="16C2ACEE" w14:textId="77777777" w:rsidR="004F62B0" w:rsidRPr="005D0172" w:rsidRDefault="004F62B0" w:rsidP="005D0172">
      <w:pPr>
        <w:spacing w:line="360" w:lineRule="auto"/>
        <w:jc w:val="both"/>
        <w:rPr>
          <w:rFonts w:ascii="Palatino Linotype" w:hAnsi="Palatino Linotype"/>
        </w:rPr>
      </w:pPr>
      <w:r w:rsidRPr="005D017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70ED0B" w14:textId="77777777" w:rsidR="004F62B0" w:rsidRPr="005D0172" w:rsidRDefault="004F62B0" w:rsidP="005D0172">
      <w:pPr>
        <w:spacing w:line="360" w:lineRule="auto"/>
        <w:jc w:val="both"/>
        <w:rPr>
          <w:rFonts w:ascii="Palatino Linotype" w:hAnsi="Palatino Linotype"/>
        </w:rPr>
      </w:pPr>
    </w:p>
    <w:p w14:paraId="1C32AD41" w14:textId="77777777" w:rsidR="0019033A" w:rsidRPr="005D0172" w:rsidRDefault="004F62B0" w:rsidP="005D0172">
      <w:pPr>
        <w:spacing w:line="360" w:lineRule="auto"/>
        <w:jc w:val="both"/>
        <w:rPr>
          <w:rFonts w:ascii="Palatino Linotype" w:hAnsi="Palatino Linotype"/>
        </w:rPr>
      </w:pPr>
      <w:r w:rsidRPr="005D017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C348FD6" w14:textId="77777777" w:rsidR="0019033A" w:rsidRPr="005D0172" w:rsidRDefault="0019033A" w:rsidP="005D0172">
      <w:pPr>
        <w:spacing w:line="360" w:lineRule="auto"/>
        <w:jc w:val="both"/>
        <w:rPr>
          <w:rFonts w:ascii="Palatino Linotype" w:hAnsi="Palatino Linotype"/>
        </w:rPr>
      </w:pPr>
    </w:p>
    <w:p w14:paraId="5CBD8C15" w14:textId="77777777" w:rsidR="0019033A" w:rsidRPr="005D0172" w:rsidRDefault="004F62B0" w:rsidP="005D0172">
      <w:pPr>
        <w:spacing w:line="360" w:lineRule="auto"/>
        <w:jc w:val="both"/>
        <w:rPr>
          <w:rFonts w:ascii="Palatino Linotype" w:hAnsi="Palatino Linotype"/>
        </w:rPr>
      </w:pPr>
      <w:r w:rsidRPr="005D017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95C52BC" w14:textId="1ECDEB03" w:rsidR="004F62B0" w:rsidRPr="005D0172" w:rsidRDefault="004F62B0" w:rsidP="005D0172">
      <w:pPr>
        <w:spacing w:line="360" w:lineRule="auto"/>
        <w:jc w:val="both"/>
        <w:rPr>
          <w:rFonts w:ascii="Palatino Linotype" w:hAnsi="Palatino Linotype"/>
        </w:rPr>
      </w:pPr>
      <w:r w:rsidRPr="005D0172">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35DE9D56" w14:textId="77777777" w:rsidR="004F62B0" w:rsidRPr="005D0172" w:rsidRDefault="004F62B0" w:rsidP="005D0172">
      <w:pPr>
        <w:spacing w:line="360" w:lineRule="auto"/>
        <w:ind w:left="851" w:right="1134"/>
        <w:jc w:val="both"/>
        <w:rPr>
          <w:rFonts w:ascii="Palatino Linotype" w:hAnsi="Palatino Linotype"/>
        </w:rPr>
      </w:pPr>
    </w:p>
    <w:p w14:paraId="3846B812" w14:textId="77777777" w:rsidR="00F13B64" w:rsidRPr="005D0172" w:rsidRDefault="004F62B0" w:rsidP="005D0172">
      <w:pPr>
        <w:spacing w:line="360" w:lineRule="auto"/>
        <w:jc w:val="both"/>
        <w:rPr>
          <w:rFonts w:ascii="Palatino Linotype" w:hAnsi="Palatino Linotype"/>
        </w:rPr>
      </w:pPr>
      <w:r w:rsidRPr="005D017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C105D7D" w14:textId="77777777" w:rsidR="004F62B0" w:rsidRPr="005D0172" w:rsidRDefault="004F62B0" w:rsidP="005D0172">
      <w:pPr>
        <w:spacing w:line="360" w:lineRule="auto"/>
        <w:jc w:val="both"/>
        <w:rPr>
          <w:rFonts w:ascii="Palatino Linotype" w:hAnsi="Palatino Linotype"/>
        </w:rPr>
      </w:pPr>
    </w:p>
    <w:p w14:paraId="6ADF3ACE" w14:textId="77777777" w:rsidR="00122A4C" w:rsidRPr="005D0172" w:rsidRDefault="004F62B0" w:rsidP="005D0172">
      <w:pPr>
        <w:spacing w:line="360" w:lineRule="auto"/>
        <w:jc w:val="both"/>
        <w:rPr>
          <w:rFonts w:ascii="Palatino Linotype" w:eastAsia="Palatino Linotype" w:hAnsi="Palatino Linotype" w:cs="Palatino Linotype"/>
          <w:b/>
        </w:rPr>
      </w:pPr>
      <w:r w:rsidRPr="005D0172">
        <w:rPr>
          <w:rFonts w:ascii="Palatino Linotype" w:eastAsia="Palatino Linotype" w:hAnsi="Palatino Linotype" w:cs="Palatino Linotype"/>
          <w:b/>
        </w:rPr>
        <w:t>d</w:t>
      </w:r>
      <w:r w:rsidR="00122A4C" w:rsidRPr="005D0172">
        <w:rPr>
          <w:rFonts w:ascii="Palatino Linotype" w:eastAsia="Palatino Linotype" w:hAnsi="Palatino Linotype" w:cs="Palatino Linotype"/>
          <w:b/>
        </w:rPr>
        <w:t>) Cierre de Instrucción:</w:t>
      </w:r>
    </w:p>
    <w:p w14:paraId="10DFEC19" w14:textId="206C2E10" w:rsidR="00122A4C" w:rsidRPr="005D0172" w:rsidRDefault="00122A4C" w:rsidP="005D0172">
      <w:pPr>
        <w:spacing w:line="360" w:lineRule="auto"/>
        <w:jc w:val="both"/>
        <w:rPr>
          <w:rFonts w:ascii="Palatino Linotype" w:eastAsia="Palatino Linotype" w:hAnsi="Palatino Linotype" w:cs="Palatino Linotype"/>
        </w:rPr>
      </w:pPr>
      <w:r w:rsidRPr="005D0172">
        <w:rPr>
          <w:rFonts w:ascii="Palatino Linotype" w:eastAsia="Palatino Linotype" w:hAnsi="Palatino Linotype" w:cs="Palatino Linotype"/>
        </w:rPr>
        <w:t xml:space="preserve">Una vez analizado el estado procesal que guarda el expediente, el </w:t>
      </w:r>
      <w:r w:rsidR="0057224F" w:rsidRPr="005D0172">
        <w:rPr>
          <w:rFonts w:ascii="Palatino Linotype" w:eastAsia="Palatino Linotype" w:hAnsi="Palatino Linotype" w:cs="Palatino Linotype"/>
          <w:b/>
        </w:rPr>
        <w:t>veintitrés</w:t>
      </w:r>
      <w:r w:rsidR="002D74BC" w:rsidRPr="005D0172">
        <w:rPr>
          <w:rFonts w:ascii="Palatino Linotype" w:eastAsia="Palatino Linotype" w:hAnsi="Palatino Linotype" w:cs="Palatino Linotype"/>
          <w:b/>
        </w:rPr>
        <w:t xml:space="preserve"> de mayo </w:t>
      </w:r>
      <w:r w:rsidRPr="005D0172">
        <w:rPr>
          <w:rFonts w:ascii="Palatino Linotype" w:eastAsia="Palatino Linotype" w:hAnsi="Palatino Linotype" w:cs="Palatino Linotype"/>
          <w:b/>
        </w:rPr>
        <w:t xml:space="preserve">de dos mil </w:t>
      </w:r>
      <w:r w:rsidR="00DE22CF" w:rsidRPr="005D0172">
        <w:rPr>
          <w:rFonts w:ascii="Palatino Linotype" w:eastAsia="Palatino Linotype" w:hAnsi="Palatino Linotype" w:cs="Palatino Linotype"/>
          <w:b/>
        </w:rPr>
        <w:t>veintitrés</w:t>
      </w:r>
      <w:r w:rsidRPr="005D0172">
        <w:rPr>
          <w:rFonts w:ascii="Palatino Linotype" w:eastAsia="Palatino Linotype" w:hAnsi="Palatino Linotype" w:cs="Palatino Linotype"/>
        </w:rPr>
        <w:t xml:space="preserve">, se acordó el cierre de instrucción; así como, la remisión </w:t>
      </w:r>
      <w:r w:rsidR="00AC60A0" w:rsidRPr="005D0172">
        <w:rPr>
          <w:rFonts w:ascii="Palatino Linotype" w:eastAsia="Palatino Linotype" w:hAnsi="Palatino Linotype" w:cs="Palatino Linotype"/>
        </w:rPr>
        <w:t>de este</w:t>
      </w:r>
      <w:r w:rsidRPr="005D0172">
        <w:rPr>
          <w:rFonts w:ascii="Palatino Linotype" w:eastAsia="Palatino Linotype" w:hAnsi="Palatino Linotype" w:cs="Palatino Linotype"/>
        </w:rPr>
        <w:t xml:space="preserve"> a efecto de ser resuelto, de conformidad con lo establecido en el artículo 185, fracciones VI y VIII de la Ley de Transparencia y Acceso a la Información Pública del Estado de México y Municipios</w:t>
      </w:r>
      <w:r w:rsidR="00D870D1" w:rsidRPr="005D0172">
        <w:rPr>
          <w:rFonts w:ascii="Palatino Linotype" w:eastAsia="Palatino Linotype" w:hAnsi="Palatino Linotype" w:cs="Palatino Linotype"/>
        </w:rPr>
        <w:t>; y,</w:t>
      </w:r>
    </w:p>
    <w:p w14:paraId="797126E9" w14:textId="77777777" w:rsidR="00BB61BB" w:rsidRPr="005D0172" w:rsidRDefault="00BB61BB" w:rsidP="005D0172">
      <w:pPr>
        <w:spacing w:line="360" w:lineRule="auto"/>
        <w:jc w:val="both"/>
        <w:rPr>
          <w:rFonts w:ascii="Palatino Linotype" w:eastAsia="Palatino Linotype" w:hAnsi="Palatino Linotype" w:cs="Palatino Linotype"/>
        </w:rPr>
      </w:pPr>
    </w:p>
    <w:p w14:paraId="04EEC2D1" w14:textId="77777777" w:rsidR="00816F8E" w:rsidRPr="005D0172" w:rsidRDefault="00122A4C" w:rsidP="005D0172">
      <w:pPr>
        <w:pStyle w:val="Prrafodelista"/>
        <w:spacing w:before="240" w:after="240" w:line="360" w:lineRule="auto"/>
        <w:ind w:left="0"/>
        <w:jc w:val="center"/>
        <w:rPr>
          <w:rFonts w:ascii="Palatino Linotype" w:hAnsi="Palatino Linotype"/>
          <w:b/>
          <w:bCs/>
          <w:spacing w:val="60"/>
          <w:sz w:val="28"/>
        </w:rPr>
      </w:pPr>
      <w:r w:rsidRPr="005D0172">
        <w:rPr>
          <w:rFonts w:ascii="Palatino Linotype" w:hAnsi="Palatino Linotype"/>
          <w:b/>
          <w:bCs/>
          <w:spacing w:val="60"/>
          <w:sz w:val="28"/>
        </w:rPr>
        <w:t>CONSIDERANDO:</w:t>
      </w:r>
    </w:p>
    <w:p w14:paraId="56B47D4D" w14:textId="77777777" w:rsidR="000B2196" w:rsidRPr="005D0172" w:rsidRDefault="000B2196" w:rsidP="005D0172">
      <w:pPr>
        <w:pStyle w:val="Prrafodelista"/>
        <w:spacing w:before="240" w:after="240" w:line="360" w:lineRule="auto"/>
        <w:ind w:left="0"/>
        <w:jc w:val="center"/>
        <w:rPr>
          <w:rFonts w:ascii="Palatino Linotype" w:hAnsi="Palatino Linotype"/>
        </w:rPr>
      </w:pPr>
    </w:p>
    <w:p w14:paraId="6537E7B6" w14:textId="77777777" w:rsidR="00122A4C" w:rsidRPr="005D0172" w:rsidRDefault="00122A4C" w:rsidP="005D017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5D0172">
        <w:rPr>
          <w:rFonts w:ascii="Palatino Linotype" w:hAnsi="Palatino Linotype"/>
          <w:b/>
          <w:sz w:val="28"/>
          <w:szCs w:val="28"/>
        </w:rPr>
        <w:t>PRIMERO</w:t>
      </w:r>
      <w:r w:rsidRPr="005D0172">
        <w:rPr>
          <w:rFonts w:ascii="Palatino Linotype" w:hAnsi="Palatino Linotype"/>
          <w:b/>
        </w:rPr>
        <w:t>. Competencia</w:t>
      </w:r>
      <w:r w:rsidRPr="005D0172">
        <w:rPr>
          <w:rFonts w:ascii="Palatino Linotype" w:hAnsi="Palatino Linotype"/>
        </w:rPr>
        <w:t>.</w:t>
      </w:r>
      <w:r w:rsidRPr="005D0172">
        <w:rPr>
          <w:rFonts w:ascii="Palatino Linotype" w:hAnsi="Palatino Linotype"/>
          <w:b/>
        </w:rPr>
        <w:t xml:space="preserve"> </w:t>
      </w:r>
    </w:p>
    <w:p w14:paraId="2CC10ACF" w14:textId="77777777" w:rsidR="00122A4C" w:rsidRPr="005D0172" w:rsidRDefault="00122A4C" w:rsidP="005D017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D017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w:t>
      </w:r>
      <w:r w:rsidRPr="005D0172">
        <w:rPr>
          <w:rFonts w:ascii="Palatino Linotype" w:hAnsi="Palatino Linotype"/>
        </w:rPr>
        <w:lastRenderedPageBreak/>
        <w:t>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w:t>
      </w:r>
      <w:r w:rsidR="002D74BC" w:rsidRPr="005D0172">
        <w:rPr>
          <w:rFonts w:ascii="Palatino Linotype" w:hAnsi="Palatino Linotype"/>
        </w:rPr>
        <w:t>cipios; y 9, fracciones I y XXIII</w:t>
      </w:r>
      <w:r w:rsidRPr="005D0172">
        <w:rPr>
          <w:rFonts w:ascii="Palatino Linotype" w:hAnsi="Palatino Linotype"/>
        </w:rPr>
        <w:t xml:space="preserve"> y 11 del Reglamento Interior del Instituto de Transparencia, Acceso a la Información Pública y Protección de Datos Personales del Estado de México y Municipios.</w:t>
      </w:r>
    </w:p>
    <w:p w14:paraId="04C86AF0" w14:textId="77777777" w:rsidR="00122A4C" w:rsidRPr="005D0172" w:rsidRDefault="00122A4C" w:rsidP="005D017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5D0172">
        <w:rPr>
          <w:rFonts w:ascii="Palatino Linotype" w:hAnsi="Palatino Linotype" w:cs="Arial"/>
          <w:b/>
          <w:sz w:val="28"/>
          <w:szCs w:val="28"/>
        </w:rPr>
        <w:t>SEGUNDO</w:t>
      </w:r>
      <w:r w:rsidRPr="005D0172">
        <w:rPr>
          <w:rFonts w:ascii="Palatino Linotype" w:hAnsi="Palatino Linotype" w:cs="Arial"/>
          <w:b/>
        </w:rPr>
        <w:t>. Interés.</w:t>
      </w:r>
      <w:r w:rsidRPr="005D0172">
        <w:rPr>
          <w:rFonts w:ascii="Palatino Linotype" w:hAnsi="Palatino Linotype" w:cs="Arial"/>
        </w:rPr>
        <w:t xml:space="preserve"> </w:t>
      </w:r>
    </w:p>
    <w:p w14:paraId="17BB3475" w14:textId="77777777" w:rsidR="00122A4C" w:rsidRPr="005D0172" w:rsidRDefault="00721F47" w:rsidP="005D017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5D0172">
        <w:rPr>
          <w:rFonts w:ascii="Palatino Linotype" w:hAnsi="Palatino Linotype" w:cs="Arial"/>
        </w:rPr>
        <w:t xml:space="preserve">El </w:t>
      </w:r>
      <w:r w:rsidRPr="005D0172">
        <w:rPr>
          <w:rFonts w:ascii="Palatino Linotype" w:hAnsi="Palatino Linotype"/>
        </w:rPr>
        <w:t xml:space="preserve">Recurso de Revisión </w:t>
      </w:r>
      <w:r w:rsidRPr="005D0172">
        <w:rPr>
          <w:rFonts w:ascii="Palatino Linotype" w:hAnsi="Palatino Linotype" w:cs="Arial"/>
        </w:rPr>
        <w:t xml:space="preserve">fue </w:t>
      </w:r>
      <w:r w:rsidRPr="005D0172">
        <w:rPr>
          <w:rFonts w:ascii="Palatino Linotype" w:hAnsi="Palatino Linotype"/>
        </w:rPr>
        <w:t>interpuesto</w:t>
      </w:r>
      <w:r w:rsidRPr="005D0172">
        <w:rPr>
          <w:rFonts w:ascii="Palatino Linotype" w:hAnsi="Palatino Linotype" w:cs="Arial"/>
        </w:rPr>
        <w:t xml:space="preserve"> por parte legítima en atención a que fue </w:t>
      </w:r>
      <w:r w:rsidRPr="005D0172">
        <w:rPr>
          <w:rFonts w:ascii="Palatino Linotype" w:hAnsi="Palatino Linotype"/>
        </w:rPr>
        <w:t>presentado</w:t>
      </w:r>
      <w:r w:rsidRPr="005D0172">
        <w:rPr>
          <w:rFonts w:ascii="Palatino Linotype" w:hAnsi="Palatino Linotype" w:cs="Arial"/>
        </w:rPr>
        <w:t xml:space="preserve"> por </w:t>
      </w:r>
      <w:r w:rsidRPr="005D0172">
        <w:rPr>
          <w:rFonts w:ascii="Palatino Linotype" w:hAnsi="Palatino Linotype"/>
          <w:b/>
        </w:rPr>
        <w:t>EL</w:t>
      </w:r>
      <w:r w:rsidRPr="005D0172">
        <w:rPr>
          <w:rFonts w:ascii="Palatino Linotype" w:hAnsi="Palatino Linotype" w:cs="Arial"/>
          <w:b/>
        </w:rPr>
        <w:t xml:space="preserve"> RECURRENTE</w:t>
      </w:r>
      <w:r w:rsidRPr="005D0172">
        <w:rPr>
          <w:rFonts w:ascii="Palatino Linotype" w:hAnsi="Palatino Linotype" w:cs="Arial"/>
          <w:snapToGrid w:val="0"/>
        </w:rPr>
        <w:t xml:space="preserve">, </w:t>
      </w:r>
      <w:r w:rsidRPr="005D0172">
        <w:rPr>
          <w:rFonts w:ascii="Palatino Linotype" w:hAnsi="Palatino Linotype" w:cs="Arial"/>
        </w:rPr>
        <w:t>quien</w:t>
      </w:r>
      <w:r w:rsidRPr="005D0172">
        <w:rPr>
          <w:rFonts w:ascii="Palatino Linotype" w:hAnsi="Palatino Linotype" w:cs="Arial"/>
          <w:snapToGrid w:val="0"/>
        </w:rPr>
        <w:t xml:space="preserve"> es la misma persona que formulo la solicitud de acceso a la información pública al </w:t>
      </w:r>
      <w:r w:rsidRPr="005D0172">
        <w:rPr>
          <w:rFonts w:ascii="Palatino Linotype" w:hAnsi="Palatino Linotype" w:cs="Arial"/>
          <w:b/>
          <w:snapToGrid w:val="0"/>
        </w:rPr>
        <w:t xml:space="preserve">SUJETO OBLIGADO, </w:t>
      </w:r>
      <w:r w:rsidRPr="005D0172">
        <w:rPr>
          <w:rFonts w:ascii="Palatino Linotype" w:hAnsi="Palatino Linotype" w:cs="Arial"/>
          <w:snapToGrid w:val="0"/>
        </w:rPr>
        <w:t xml:space="preserve">pues para ello es necesario que el particular ingrese al </w:t>
      </w:r>
      <w:r w:rsidRPr="005D0172">
        <w:rPr>
          <w:rFonts w:ascii="Palatino Linotype" w:hAnsi="Palatino Linotype" w:cs="Arial"/>
          <w:b/>
          <w:snapToGrid w:val="0"/>
        </w:rPr>
        <w:t>SAIMEX</w:t>
      </w:r>
      <w:r w:rsidRPr="005D0172">
        <w:rPr>
          <w:rFonts w:ascii="Palatino Linotype" w:hAnsi="Palatino Linotype" w:cs="Arial"/>
          <w:snapToGrid w:val="0"/>
        </w:rPr>
        <w:t xml:space="preserve"> utilizando su clave de usuario y contraseña.</w:t>
      </w:r>
    </w:p>
    <w:p w14:paraId="03D839FC" w14:textId="77777777" w:rsidR="00122A4C" w:rsidRPr="005D0172" w:rsidRDefault="00122A4C" w:rsidP="005D0172">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5D0172">
        <w:rPr>
          <w:rFonts w:ascii="Palatino Linotype" w:hAnsi="Palatino Linotype" w:cs="Arial"/>
          <w:b/>
          <w:sz w:val="28"/>
          <w:szCs w:val="28"/>
        </w:rPr>
        <w:t>TERCERO</w:t>
      </w:r>
      <w:r w:rsidRPr="005D0172">
        <w:rPr>
          <w:rFonts w:ascii="Palatino Linotype" w:hAnsi="Palatino Linotype" w:cs="Arial"/>
          <w:b/>
        </w:rPr>
        <w:t xml:space="preserve">. Oportunidad. </w:t>
      </w:r>
    </w:p>
    <w:p w14:paraId="193524FB" w14:textId="77777777" w:rsidR="00D878E7" w:rsidRPr="005D0172" w:rsidRDefault="00D878E7" w:rsidP="005D0172">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5D0172">
        <w:rPr>
          <w:rFonts w:ascii="Palatino Linotype" w:eastAsia="Palatino Linotype" w:hAnsi="Palatino Linotype" w:cs="Palatino Linotype"/>
        </w:rPr>
        <w:t xml:space="preserve">El Recurso de Revisión fue interpuesto dentro del plazo de quince días hábiles, contados a partir del día siguiente al que </w:t>
      </w:r>
      <w:r w:rsidR="007E4D21" w:rsidRPr="005D0172">
        <w:rPr>
          <w:rFonts w:ascii="Palatino Linotype" w:hAnsi="Palatino Linotype"/>
          <w:b/>
        </w:rPr>
        <w:t>EL</w:t>
      </w:r>
      <w:r w:rsidR="002D55F5" w:rsidRPr="005D0172">
        <w:rPr>
          <w:rFonts w:ascii="Palatino Linotype" w:hAnsi="Palatino Linotype"/>
          <w:b/>
        </w:rPr>
        <w:t xml:space="preserve"> </w:t>
      </w:r>
      <w:r w:rsidRPr="005D0172">
        <w:rPr>
          <w:rFonts w:ascii="Palatino Linotype" w:eastAsia="Palatino Linotype" w:hAnsi="Palatino Linotype" w:cs="Palatino Linotype"/>
          <w:b/>
        </w:rPr>
        <w:t xml:space="preserve">RECURRENTE </w:t>
      </w:r>
      <w:r w:rsidRPr="005D0172">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26D88003" w14:textId="77777777" w:rsidR="00D878E7" w:rsidRPr="005D0172" w:rsidRDefault="00D878E7" w:rsidP="005D0172">
      <w:pPr>
        <w:ind w:left="720" w:right="709"/>
        <w:jc w:val="both"/>
        <w:rPr>
          <w:rFonts w:ascii="Palatino Linotype" w:eastAsia="Palatino Linotype" w:hAnsi="Palatino Linotype" w:cs="Palatino Linotype"/>
          <w:i/>
          <w:sz w:val="22"/>
          <w:szCs w:val="22"/>
        </w:rPr>
      </w:pPr>
    </w:p>
    <w:p w14:paraId="5AB3A9DC" w14:textId="77777777" w:rsidR="00D878E7" w:rsidRPr="005D0172" w:rsidRDefault="00D878E7" w:rsidP="005D0172">
      <w:pPr>
        <w:ind w:left="851" w:right="899"/>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w:t>
      </w:r>
      <w:r w:rsidRPr="005D0172">
        <w:rPr>
          <w:rFonts w:ascii="Palatino Linotype" w:eastAsia="Palatino Linotype" w:hAnsi="Palatino Linotype" w:cs="Palatino Linotype"/>
          <w:b/>
          <w:i/>
          <w:sz w:val="22"/>
          <w:szCs w:val="22"/>
        </w:rPr>
        <w:t>Artículo 178.</w:t>
      </w:r>
      <w:r w:rsidRPr="005D017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w:t>
      </w:r>
      <w:r w:rsidRPr="005D0172">
        <w:rPr>
          <w:rFonts w:ascii="Palatino Linotype" w:eastAsia="Palatino Linotype" w:hAnsi="Palatino Linotype" w:cs="Palatino Linotype"/>
          <w:i/>
          <w:sz w:val="22"/>
          <w:szCs w:val="22"/>
        </w:rPr>
        <w:lastRenderedPageBreak/>
        <w:t>ante el Instituto o ante la Unidad de Transparencia que haya conocido de la solicitud dentro de los quince días hábiles, siguientes a la fecha de la notificación de la respuesta.</w:t>
      </w:r>
    </w:p>
    <w:p w14:paraId="398854A8" w14:textId="77777777" w:rsidR="00D878E7" w:rsidRPr="005D0172" w:rsidRDefault="00D878E7" w:rsidP="005D0172">
      <w:pPr>
        <w:ind w:left="851" w:right="899"/>
        <w:jc w:val="both"/>
        <w:rPr>
          <w:rFonts w:ascii="Palatino Linotype" w:eastAsia="Palatino Linotype" w:hAnsi="Palatino Linotype" w:cs="Palatino Linotype"/>
          <w:i/>
          <w:sz w:val="22"/>
          <w:szCs w:val="22"/>
        </w:rPr>
      </w:pPr>
    </w:p>
    <w:p w14:paraId="3E2494E9" w14:textId="77777777" w:rsidR="00D878E7" w:rsidRPr="005D0172" w:rsidRDefault="00D878E7" w:rsidP="005D0172">
      <w:pPr>
        <w:ind w:left="851" w:right="899"/>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C718D5B" w14:textId="77777777" w:rsidR="00D878E7" w:rsidRPr="005D0172" w:rsidRDefault="00D878E7" w:rsidP="005D0172">
      <w:pPr>
        <w:ind w:left="851" w:right="899"/>
        <w:jc w:val="both"/>
        <w:rPr>
          <w:rFonts w:ascii="Palatino Linotype" w:eastAsia="Palatino Linotype" w:hAnsi="Palatino Linotype" w:cs="Palatino Linotype"/>
          <w:i/>
          <w:sz w:val="22"/>
          <w:szCs w:val="22"/>
        </w:rPr>
      </w:pPr>
    </w:p>
    <w:p w14:paraId="4B48A650" w14:textId="77777777" w:rsidR="00D878E7" w:rsidRPr="005D0172" w:rsidRDefault="00D878E7" w:rsidP="005D0172">
      <w:pPr>
        <w:ind w:left="851" w:right="899"/>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D212520" w14:textId="77777777" w:rsidR="00D878E7" w:rsidRPr="005D0172" w:rsidRDefault="00D878E7" w:rsidP="005D0172">
      <w:pPr>
        <w:ind w:left="720" w:right="709"/>
        <w:jc w:val="both"/>
        <w:rPr>
          <w:rFonts w:ascii="Palatino Linotype" w:eastAsia="Palatino Linotype" w:hAnsi="Palatino Linotype" w:cs="Palatino Linotype"/>
          <w:i/>
          <w:sz w:val="22"/>
          <w:szCs w:val="22"/>
        </w:rPr>
      </w:pPr>
    </w:p>
    <w:p w14:paraId="3B9A2334" w14:textId="77777777" w:rsidR="00DC0C4A" w:rsidRPr="005D0172" w:rsidRDefault="00D878E7" w:rsidP="005D0172">
      <w:pPr>
        <w:spacing w:line="360" w:lineRule="auto"/>
        <w:jc w:val="both"/>
        <w:rPr>
          <w:rFonts w:ascii="Palatino Linotype" w:eastAsia="Palatino Linotype" w:hAnsi="Palatino Linotype" w:cs="Palatino Linotype"/>
        </w:rPr>
      </w:pPr>
      <w:bookmarkStart w:id="1" w:name="_heading=h.2et92p0" w:colFirst="0" w:colLast="0"/>
      <w:bookmarkEnd w:id="1"/>
      <w:r w:rsidRPr="005D0172">
        <w:rPr>
          <w:rFonts w:ascii="Palatino Linotype" w:eastAsia="Palatino Linotype" w:hAnsi="Palatino Linotype" w:cs="Palatino Linotype"/>
        </w:rPr>
        <w:t xml:space="preserve">En esa tesitura, atendiendo a que </w:t>
      </w:r>
      <w:r w:rsidRPr="005D0172">
        <w:rPr>
          <w:rFonts w:ascii="Palatino Linotype" w:eastAsia="Palatino Linotype" w:hAnsi="Palatino Linotype" w:cs="Palatino Linotype"/>
          <w:b/>
        </w:rPr>
        <w:t>EL SUJETO OBLIGADO</w:t>
      </w:r>
      <w:r w:rsidRPr="005D0172">
        <w:rPr>
          <w:rFonts w:ascii="Palatino Linotype" w:eastAsia="Palatino Linotype" w:hAnsi="Palatino Linotype" w:cs="Palatino Linotype"/>
        </w:rPr>
        <w:t xml:space="preserve"> notificó la respuesta a la solicitud de acceso a la información pública el día</w:t>
      </w:r>
      <w:r w:rsidRPr="005D0172">
        <w:rPr>
          <w:rFonts w:ascii="Palatino Linotype" w:eastAsia="Palatino Linotype" w:hAnsi="Palatino Linotype" w:cs="Palatino Linotype"/>
          <w:b/>
        </w:rPr>
        <w:t xml:space="preserve"> </w:t>
      </w:r>
      <w:r w:rsidR="004F62B0" w:rsidRPr="005D0172">
        <w:rPr>
          <w:rFonts w:ascii="Palatino Linotype" w:eastAsia="Palatino Linotype" w:hAnsi="Palatino Linotype" w:cs="Palatino Linotype"/>
          <w:b/>
        </w:rPr>
        <w:t>veintiocho de septiembre</w:t>
      </w:r>
      <w:r w:rsidR="00BB61BB" w:rsidRPr="005D0172">
        <w:rPr>
          <w:rFonts w:ascii="Palatino Linotype" w:eastAsia="Palatino Linotype" w:hAnsi="Palatino Linotype" w:cs="Palatino Linotype"/>
          <w:b/>
        </w:rPr>
        <w:t xml:space="preserve"> </w:t>
      </w:r>
      <w:r w:rsidRPr="005D0172">
        <w:rPr>
          <w:rFonts w:ascii="Palatino Linotype" w:eastAsia="Palatino Linotype" w:hAnsi="Palatino Linotype" w:cs="Palatino Linotype"/>
          <w:b/>
        </w:rPr>
        <w:t>de dos mil veintidós</w:t>
      </w:r>
      <w:r w:rsidRPr="005D0172">
        <w:rPr>
          <w:rFonts w:ascii="Palatino Linotype" w:eastAsia="Palatino Linotype" w:hAnsi="Palatino Linotype" w:cs="Palatino Linotype"/>
        </w:rPr>
        <w:t xml:space="preserve">; así, el plazo de quince días hábiles que el artículo 178 de la Ley de la materia otorga a </w:t>
      </w:r>
      <w:r w:rsidR="007E4D21" w:rsidRPr="005D0172">
        <w:rPr>
          <w:rFonts w:ascii="Palatino Linotype" w:hAnsi="Palatino Linotype"/>
          <w:b/>
        </w:rPr>
        <w:t>EL</w:t>
      </w:r>
      <w:r w:rsidRPr="005D0172">
        <w:rPr>
          <w:rFonts w:ascii="Palatino Linotype" w:eastAsia="Palatino Linotype" w:hAnsi="Palatino Linotype" w:cs="Palatino Linotype"/>
          <w:b/>
        </w:rPr>
        <w:t xml:space="preserve"> RECURRENTE</w:t>
      </w:r>
      <w:r w:rsidRPr="005D0172">
        <w:rPr>
          <w:rFonts w:ascii="Palatino Linotype" w:eastAsia="Palatino Linotype" w:hAnsi="Palatino Linotype" w:cs="Palatino Linotype"/>
        </w:rPr>
        <w:t xml:space="preserve"> para presentar el respectivo </w:t>
      </w:r>
      <w:r w:rsidR="00A677A6" w:rsidRPr="005D0172">
        <w:rPr>
          <w:rFonts w:ascii="Palatino Linotype" w:eastAsia="Palatino Linotype" w:hAnsi="Palatino Linotype" w:cs="Palatino Linotype"/>
        </w:rPr>
        <w:t>Recurso de Revisión, transcurre</w:t>
      </w:r>
      <w:r w:rsidRPr="005D0172">
        <w:rPr>
          <w:rFonts w:ascii="Palatino Linotype" w:eastAsia="Palatino Linotype" w:hAnsi="Palatino Linotype" w:cs="Palatino Linotype"/>
        </w:rPr>
        <w:t xml:space="preserve"> del </w:t>
      </w:r>
      <w:r w:rsidR="004F62B0" w:rsidRPr="005D0172">
        <w:rPr>
          <w:rFonts w:ascii="Palatino Linotype" w:eastAsia="Palatino Linotype" w:hAnsi="Palatino Linotype" w:cs="Palatino Linotype"/>
          <w:b/>
        </w:rPr>
        <w:t>veintinueve de septiembre</w:t>
      </w:r>
      <w:r w:rsidR="002D74BC" w:rsidRPr="005D0172">
        <w:rPr>
          <w:rFonts w:ascii="Palatino Linotype" w:eastAsia="Palatino Linotype" w:hAnsi="Palatino Linotype" w:cs="Palatino Linotype"/>
          <w:b/>
        </w:rPr>
        <w:t xml:space="preserve"> al</w:t>
      </w:r>
      <w:r w:rsidR="004F62B0" w:rsidRPr="005D0172">
        <w:rPr>
          <w:rFonts w:ascii="Palatino Linotype" w:eastAsia="Palatino Linotype" w:hAnsi="Palatino Linotype" w:cs="Palatino Linotype"/>
          <w:b/>
        </w:rPr>
        <w:t xml:space="preserve"> diecinueve de octubre </w:t>
      </w:r>
      <w:r w:rsidR="00DE22CF" w:rsidRPr="005D0172">
        <w:rPr>
          <w:rFonts w:ascii="Palatino Linotype" w:eastAsia="Palatino Linotype" w:hAnsi="Palatino Linotype" w:cs="Palatino Linotype"/>
          <w:b/>
        </w:rPr>
        <w:t xml:space="preserve">de </w:t>
      </w:r>
      <w:r w:rsidRPr="005D0172">
        <w:rPr>
          <w:rFonts w:ascii="Palatino Linotype" w:eastAsia="Palatino Linotype" w:hAnsi="Palatino Linotype" w:cs="Palatino Linotype"/>
          <w:b/>
        </w:rPr>
        <w:t xml:space="preserve">dos mil veintidós, </w:t>
      </w:r>
      <w:r w:rsidRPr="005D0172">
        <w:rPr>
          <w:rFonts w:ascii="Palatino Linotype" w:eastAsia="Palatino Linotype" w:hAnsi="Palatino Linotype" w:cs="Palatino Linotype"/>
        </w:rPr>
        <w:t>sin co</w:t>
      </w:r>
      <w:r w:rsidR="008155C2" w:rsidRPr="005D0172">
        <w:rPr>
          <w:rFonts w:ascii="Palatino Linotype" w:eastAsia="Palatino Linotype" w:hAnsi="Palatino Linotype" w:cs="Palatino Linotype"/>
        </w:rPr>
        <w:t xml:space="preserve">ntemplar en el cómputo </w:t>
      </w:r>
      <w:r w:rsidR="004F62B0" w:rsidRPr="005D0172">
        <w:rPr>
          <w:rFonts w:ascii="Palatino Linotype" w:eastAsia="Palatino Linotype" w:hAnsi="Palatino Linotype" w:cs="Palatino Linotype"/>
        </w:rPr>
        <w:t>los días veinticuatro y veinticinco de septiembre</w:t>
      </w:r>
      <w:r w:rsidR="00DE22CF" w:rsidRPr="005D0172">
        <w:rPr>
          <w:rFonts w:ascii="Palatino Linotype" w:eastAsia="Palatino Linotype" w:hAnsi="Palatino Linotype" w:cs="Palatino Linotype"/>
        </w:rPr>
        <w:t xml:space="preserve">, </w:t>
      </w:r>
      <w:r w:rsidR="00BB61BB" w:rsidRPr="005D0172">
        <w:rPr>
          <w:rFonts w:ascii="Palatino Linotype" w:eastAsia="Palatino Linotype" w:hAnsi="Palatino Linotype" w:cs="Palatino Linotype"/>
        </w:rPr>
        <w:t>así c</w:t>
      </w:r>
      <w:r w:rsidR="00DE22CF" w:rsidRPr="005D0172">
        <w:rPr>
          <w:rFonts w:ascii="Palatino Linotype" w:eastAsia="Palatino Linotype" w:hAnsi="Palatino Linotype" w:cs="Palatino Linotype"/>
        </w:rPr>
        <w:t xml:space="preserve">omo los </w:t>
      </w:r>
      <w:r w:rsidR="002D74BC" w:rsidRPr="005D0172">
        <w:rPr>
          <w:rFonts w:ascii="Palatino Linotype" w:eastAsia="Palatino Linotype" w:hAnsi="Palatino Linotype" w:cs="Palatino Linotype"/>
        </w:rPr>
        <w:t>días uno,</w:t>
      </w:r>
      <w:r w:rsidR="004F62B0" w:rsidRPr="005D0172">
        <w:rPr>
          <w:rFonts w:ascii="Palatino Linotype" w:eastAsia="Palatino Linotype" w:hAnsi="Palatino Linotype" w:cs="Palatino Linotype"/>
        </w:rPr>
        <w:t xml:space="preserve"> dos, ocho, nueve, quince y dieciséis</w:t>
      </w:r>
      <w:r w:rsidR="00BB61BB" w:rsidRPr="005D0172">
        <w:rPr>
          <w:rFonts w:ascii="Palatino Linotype" w:eastAsia="Palatino Linotype" w:hAnsi="Palatino Linotype" w:cs="Palatino Linotype"/>
        </w:rPr>
        <w:t xml:space="preserve"> de</w:t>
      </w:r>
      <w:r w:rsidR="004F62B0" w:rsidRPr="005D0172">
        <w:rPr>
          <w:rFonts w:ascii="Palatino Linotype" w:eastAsia="Palatino Linotype" w:hAnsi="Palatino Linotype" w:cs="Palatino Linotype"/>
        </w:rPr>
        <w:t xml:space="preserve"> octubre</w:t>
      </w:r>
      <w:r w:rsidR="00BB61BB" w:rsidRPr="005D0172">
        <w:rPr>
          <w:rFonts w:ascii="Palatino Linotype" w:eastAsia="Palatino Linotype" w:hAnsi="Palatino Linotype" w:cs="Palatino Linotype"/>
        </w:rPr>
        <w:t xml:space="preserve"> dos mil veintidós</w:t>
      </w:r>
      <w:r w:rsidRPr="005D0172">
        <w:rPr>
          <w:rFonts w:ascii="Palatino Linotype" w:eastAsia="Palatino Linotype" w:hAnsi="Palatino Linotype" w:cs="Palatino Linotype"/>
        </w:rPr>
        <w:t xml:space="preserve"> por corresponder a sábados y domingos, </w:t>
      </w:r>
      <w:r w:rsidR="00D76CCD" w:rsidRPr="005D0172">
        <w:rPr>
          <w:rFonts w:ascii="Palatino Linotype" w:eastAsia="Palatino Linotype" w:hAnsi="Palatino Linotype" w:cs="Palatino Linotype"/>
        </w:rPr>
        <w:t>es decir, son</w:t>
      </w:r>
      <w:r w:rsidRPr="005D0172">
        <w:rPr>
          <w:rFonts w:ascii="Palatino Linotype" w:eastAsia="Palatino Linotype" w:hAnsi="Palatino Linotype" w:cs="Palatino Linotype"/>
        </w:rPr>
        <w:t xml:space="preserve">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4F62B0" w:rsidRPr="005D0172">
        <w:rPr>
          <w:rFonts w:ascii="Palatino Linotype" w:eastAsia="Palatino Linotype" w:hAnsi="Palatino Linotype" w:cs="Palatino Linotype"/>
        </w:rPr>
        <w:t>.</w:t>
      </w:r>
    </w:p>
    <w:p w14:paraId="23454EEB" w14:textId="77777777" w:rsidR="000B2196" w:rsidRPr="005D0172" w:rsidRDefault="000B2196" w:rsidP="005D0172">
      <w:pPr>
        <w:spacing w:line="360" w:lineRule="auto"/>
        <w:jc w:val="both"/>
        <w:rPr>
          <w:rFonts w:ascii="Palatino Linotype" w:eastAsia="Palatino Linotype" w:hAnsi="Palatino Linotype" w:cs="Palatino Linotype"/>
        </w:rPr>
      </w:pPr>
    </w:p>
    <w:p w14:paraId="34F15CB9" w14:textId="77777777" w:rsidR="00122A4C" w:rsidRPr="005D0172" w:rsidRDefault="00D77221" w:rsidP="005D0172">
      <w:pPr>
        <w:spacing w:line="360" w:lineRule="auto"/>
        <w:jc w:val="both"/>
        <w:rPr>
          <w:rFonts w:ascii="Palatino Linotype" w:eastAsia="Palatino Linotype" w:hAnsi="Palatino Linotype" w:cs="Palatino Linotype"/>
        </w:rPr>
      </w:pPr>
      <w:r w:rsidRPr="005D0172">
        <w:rPr>
          <w:rFonts w:ascii="Palatino Linotype" w:eastAsia="Palatino Linotype" w:hAnsi="Palatino Linotype" w:cs="Palatino Linotype"/>
        </w:rPr>
        <w:t>En ese tenor, si el R</w:t>
      </w:r>
      <w:r w:rsidR="00D878E7" w:rsidRPr="005D0172">
        <w:rPr>
          <w:rFonts w:ascii="Palatino Linotype" w:eastAsia="Palatino Linotype" w:hAnsi="Palatino Linotype" w:cs="Palatino Linotype"/>
        </w:rPr>
        <w:t>ecurso</w:t>
      </w:r>
      <w:r w:rsidRPr="005D0172">
        <w:rPr>
          <w:rFonts w:ascii="Palatino Linotype" w:eastAsia="Palatino Linotype" w:hAnsi="Palatino Linotype" w:cs="Palatino Linotype"/>
        </w:rPr>
        <w:t xml:space="preserve"> de Revisión que nos ocupa, se presentó</w:t>
      </w:r>
      <w:r w:rsidR="00D878E7" w:rsidRPr="005D0172">
        <w:rPr>
          <w:rFonts w:ascii="Palatino Linotype" w:eastAsia="Palatino Linotype" w:hAnsi="Palatino Linotype" w:cs="Palatino Linotype"/>
        </w:rPr>
        <w:t xml:space="preserve"> el</w:t>
      </w:r>
      <w:r w:rsidR="00D878E7" w:rsidRPr="005D0172">
        <w:rPr>
          <w:rFonts w:ascii="Palatino Linotype" w:eastAsia="Palatino Linotype" w:hAnsi="Palatino Linotype" w:cs="Palatino Linotype"/>
          <w:b/>
        </w:rPr>
        <w:t xml:space="preserve"> </w:t>
      </w:r>
      <w:r w:rsidR="004F62B0" w:rsidRPr="005D0172">
        <w:rPr>
          <w:rFonts w:ascii="Palatino Linotype" w:eastAsia="Palatino Linotype" w:hAnsi="Palatino Linotype" w:cs="Palatino Linotype"/>
          <w:b/>
        </w:rPr>
        <w:t>siete</w:t>
      </w:r>
      <w:r w:rsidR="00973F15" w:rsidRPr="005D0172">
        <w:rPr>
          <w:rFonts w:ascii="Palatino Linotype" w:eastAsia="Palatino Linotype" w:hAnsi="Palatino Linotype" w:cs="Palatino Linotype"/>
          <w:b/>
        </w:rPr>
        <w:t xml:space="preserve"> de </w:t>
      </w:r>
      <w:r w:rsidR="00BB61BB" w:rsidRPr="005D0172">
        <w:rPr>
          <w:rFonts w:ascii="Palatino Linotype" w:eastAsia="Palatino Linotype" w:hAnsi="Palatino Linotype" w:cs="Palatino Linotype"/>
          <w:b/>
        </w:rPr>
        <w:t>octubre</w:t>
      </w:r>
      <w:r w:rsidR="00973F15" w:rsidRPr="005D0172">
        <w:rPr>
          <w:rFonts w:ascii="Palatino Linotype" w:eastAsia="Palatino Linotype" w:hAnsi="Palatino Linotype" w:cs="Palatino Linotype"/>
          <w:b/>
        </w:rPr>
        <w:t xml:space="preserve"> </w:t>
      </w:r>
      <w:r w:rsidRPr="005D0172">
        <w:rPr>
          <w:rFonts w:ascii="Palatino Linotype" w:eastAsia="Palatino Linotype" w:hAnsi="Palatino Linotype" w:cs="Palatino Linotype"/>
          <w:b/>
        </w:rPr>
        <w:t>de dos mil veintidós,</w:t>
      </w:r>
      <w:r w:rsidR="00D878E7" w:rsidRPr="005D0172">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2A7EE665" w14:textId="6EB3F218" w:rsidR="00BB61BB" w:rsidRPr="005D0172" w:rsidRDefault="00BB61BB" w:rsidP="005D0172">
      <w:pPr>
        <w:autoSpaceDE w:val="0"/>
        <w:autoSpaceDN w:val="0"/>
        <w:adjustRightInd w:val="0"/>
        <w:spacing w:line="360" w:lineRule="auto"/>
        <w:ind w:right="49"/>
        <w:jc w:val="both"/>
        <w:rPr>
          <w:rFonts w:ascii="Palatino Linotype" w:hAnsi="Palatino Linotype" w:cs="Arial"/>
          <w:b/>
          <w:sz w:val="28"/>
          <w:szCs w:val="28"/>
        </w:rPr>
      </w:pPr>
    </w:p>
    <w:p w14:paraId="085B7537" w14:textId="77777777" w:rsidR="0019033A" w:rsidRPr="005D0172" w:rsidRDefault="0019033A" w:rsidP="005D0172">
      <w:pPr>
        <w:autoSpaceDE w:val="0"/>
        <w:autoSpaceDN w:val="0"/>
        <w:adjustRightInd w:val="0"/>
        <w:spacing w:line="360" w:lineRule="auto"/>
        <w:ind w:right="49"/>
        <w:jc w:val="both"/>
        <w:rPr>
          <w:rFonts w:ascii="Palatino Linotype" w:hAnsi="Palatino Linotype" w:cs="Arial"/>
          <w:b/>
          <w:sz w:val="28"/>
          <w:szCs w:val="28"/>
        </w:rPr>
      </w:pPr>
    </w:p>
    <w:p w14:paraId="61598B94" w14:textId="77777777" w:rsidR="00D870D1" w:rsidRPr="005D0172" w:rsidRDefault="00D870D1" w:rsidP="005D0172">
      <w:pPr>
        <w:autoSpaceDE w:val="0"/>
        <w:autoSpaceDN w:val="0"/>
        <w:adjustRightInd w:val="0"/>
        <w:spacing w:line="360" w:lineRule="auto"/>
        <w:ind w:right="49"/>
        <w:jc w:val="both"/>
        <w:rPr>
          <w:rFonts w:ascii="Palatino Linotype" w:hAnsi="Palatino Linotype"/>
          <w:b/>
        </w:rPr>
      </w:pPr>
      <w:r w:rsidRPr="005D0172">
        <w:rPr>
          <w:rFonts w:ascii="Palatino Linotype" w:hAnsi="Palatino Linotype" w:cs="Arial"/>
          <w:b/>
          <w:sz w:val="28"/>
          <w:szCs w:val="28"/>
        </w:rPr>
        <w:lastRenderedPageBreak/>
        <w:t>CUARTO</w:t>
      </w:r>
      <w:r w:rsidRPr="005D0172">
        <w:rPr>
          <w:rFonts w:ascii="Palatino Linotype" w:hAnsi="Palatino Linotype"/>
          <w:b/>
          <w:sz w:val="28"/>
          <w:szCs w:val="28"/>
        </w:rPr>
        <w:t>.</w:t>
      </w:r>
      <w:r w:rsidRPr="005D0172">
        <w:rPr>
          <w:rFonts w:ascii="Palatino Linotype" w:hAnsi="Palatino Linotype"/>
          <w:b/>
        </w:rPr>
        <w:t xml:space="preserve"> Procedibilidad. </w:t>
      </w:r>
    </w:p>
    <w:p w14:paraId="434C9345" w14:textId="77777777" w:rsidR="005A22EF" w:rsidRPr="005D0172" w:rsidRDefault="005A22EF" w:rsidP="005D0172">
      <w:pPr>
        <w:spacing w:line="360" w:lineRule="auto"/>
        <w:ind w:right="49"/>
        <w:jc w:val="both"/>
        <w:rPr>
          <w:rFonts w:ascii="Palatino Linotype" w:eastAsia="Palatino Linotype" w:hAnsi="Palatino Linotype" w:cs="Palatino Linotype"/>
        </w:rPr>
      </w:pPr>
      <w:r w:rsidRPr="005D0172">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14:paraId="6BBA841F" w14:textId="77777777" w:rsidR="005A22EF" w:rsidRPr="005D0172" w:rsidRDefault="005A22EF" w:rsidP="005D0172">
      <w:pPr>
        <w:spacing w:line="360" w:lineRule="auto"/>
        <w:ind w:right="49"/>
        <w:jc w:val="both"/>
        <w:rPr>
          <w:rFonts w:ascii="Palatino Linotype" w:eastAsia="Palatino Linotype" w:hAnsi="Palatino Linotype" w:cs="Palatino Linotype"/>
        </w:rPr>
      </w:pPr>
    </w:p>
    <w:p w14:paraId="6D6B9318" w14:textId="77777777" w:rsidR="005A22EF" w:rsidRPr="005D0172" w:rsidRDefault="005A22EF" w:rsidP="005D0172">
      <w:pPr>
        <w:tabs>
          <w:tab w:val="left" w:pos="851"/>
        </w:tabs>
        <w:ind w:left="851" w:right="901"/>
        <w:jc w:val="both"/>
        <w:rPr>
          <w:rFonts w:ascii="Palatino Linotype" w:eastAsia="Palatino Linotype" w:hAnsi="Palatino Linotype" w:cs="Palatino Linotype"/>
          <w:b/>
          <w:i/>
          <w:sz w:val="22"/>
          <w:szCs w:val="22"/>
        </w:rPr>
      </w:pPr>
      <w:r w:rsidRPr="005D0172">
        <w:rPr>
          <w:rFonts w:ascii="Palatino Linotype" w:eastAsia="Palatino Linotype" w:hAnsi="Palatino Linotype" w:cs="Palatino Linotype"/>
          <w:b/>
          <w:i/>
          <w:sz w:val="22"/>
          <w:szCs w:val="22"/>
        </w:rPr>
        <w:t xml:space="preserve">“Artículo 180. </w:t>
      </w:r>
      <w:r w:rsidRPr="005D0172">
        <w:rPr>
          <w:rFonts w:ascii="Palatino Linotype" w:eastAsia="Palatino Linotype" w:hAnsi="Palatino Linotype" w:cs="Palatino Linotype"/>
          <w:i/>
          <w:sz w:val="22"/>
          <w:szCs w:val="22"/>
        </w:rPr>
        <w:t>El Recurso de Revisión contendrá:</w:t>
      </w:r>
      <w:r w:rsidRPr="005D0172">
        <w:rPr>
          <w:rFonts w:ascii="Palatino Linotype" w:eastAsia="Palatino Linotype" w:hAnsi="Palatino Linotype" w:cs="Palatino Linotype"/>
          <w:b/>
          <w:i/>
          <w:sz w:val="22"/>
          <w:szCs w:val="22"/>
        </w:rPr>
        <w:t xml:space="preserve"> </w:t>
      </w:r>
    </w:p>
    <w:p w14:paraId="52F6E70B" w14:textId="77777777" w:rsidR="005A22EF" w:rsidRPr="005D0172" w:rsidRDefault="005A22EF" w:rsidP="005D0172">
      <w:pPr>
        <w:tabs>
          <w:tab w:val="left" w:pos="851"/>
        </w:tabs>
        <w:ind w:left="851" w:right="901"/>
        <w:jc w:val="both"/>
        <w:rPr>
          <w:rFonts w:ascii="Palatino Linotype" w:eastAsia="Palatino Linotype" w:hAnsi="Palatino Linotype" w:cs="Palatino Linotype"/>
          <w:b/>
          <w:i/>
          <w:sz w:val="22"/>
          <w:szCs w:val="22"/>
        </w:rPr>
      </w:pPr>
      <w:r w:rsidRPr="005D0172">
        <w:rPr>
          <w:rFonts w:ascii="Palatino Linotype" w:eastAsia="Palatino Linotype" w:hAnsi="Palatino Linotype" w:cs="Palatino Linotype"/>
          <w:b/>
          <w:i/>
          <w:sz w:val="22"/>
          <w:szCs w:val="22"/>
        </w:rPr>
        <w:t>…</w:t>
      </w:r>
    </w:p>
    <w:p w14:paraId="650A7D6A" w14:textId="77777777" w:rsidR="005A22EF" w:rsidRPr="005D0172" w:rsidRDefault="005A22EF" w:rsidP="005D0172">
      <w:pPr>
        <w:tabs>
          <w:tab w:val="left" w:pos="851"/>
        </w:tabs>
        <w:ind w:left="851" w:right="901"/>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b/>
          <w:i/>
          <w:sz w:val="22"/>
          <w:szCs w:val="22"/>
        </w:rPr>
        <w:t xml:space="preserve">II. El nombre del solicitante que recurre </w:t>
      </w:r>
      <w:r w:rsidRPr="005D0172">
        <w:rPr>
          <w:rFonts w:ascii="Palatino Linotype" w:eastAsia="Palatino Linotype" w:hAnsi="Palatino Linotype" w:cs="Palatino Linotype"/>
          <w:i/>
          <w:sz w:val="22"/>
          <w:szCs w:val="22"/>
        </w:rPr>
        <w:t>o de su representante y, en su caso, …</w:t>
      </w:r>
    </w:p>
    <w:p w14:paraId="5E7A4557" w14:textId="77777777" w:rsidR="005A22EF" w:rsidRPr="005D0172" w:rsidRDefault="005A22EF" w:rsidP="005D0172">
      <w:pPr>
        <w:tabs>
          <w:tab w:val="left" w:pos="851"/>
        </w:tabs>
        <w:ind w:left="851" w:right="901"/>
        <w:jc w:val="both"/>
        <w:rPr>
          <w:rFonts w:ascii="Palatino Linotype" w:eastAsia="Palatino Linotype" w:hAnsi="Palatino Linotype" w:cs="Palatino Linotype"/>
          <w:b/>
          <w:i/>
          <w:sz w:val="22"/>
          <w:szCs w:val="22"/>
        </w:rPr>
      </w:pPr>
      <w:r w:rsidRPr="005D0172">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5D0172">
        <w:rPr>
          <w:rFonts w:ascii="Palatino Linotype" w:eastAsia="Palatino Linotype" w:hAnsi="Palatino Linotype" w:cs="Palatino Linotype"/>
          <w:i/>
          <w:sz w:val="22"/>
          <w:szCs w:val="22"/>
        </w:rPr>
        <w:t>, IV, VII y VIII.</w:t>
      </w:r>
      <w:r w:rsidRPr="005D0172">
        <w:rPr>
          <w:rFonts w:ascii="Palatino Linotype" w:eastAsia="Palatino Linotype" w:hAnsi="Palatino Linotype" w:cs="Palatino Linotype"/>
          <w:b/>
          <w:i/>
          <w:sz w:val="22"/>
          <w:szCs w:val="22"/>
        </w:rPr>
        <w:t>”</w:t>
      </w:r>
    </w:p>
    <w:p w14:paraId="13C301C9" w14:textId="77777777" w:rsidR="005A22EF" w:rsidRPr="005D0172" w:rsidRDefault="005A22EF" w:rsidP="005D0172">
      <w:pPr>
        <w:tabs>
          <w:tab w:val="left" w:pos="851"/>
        </w:tabs>
        <w:ind w:left="851" w:right="901"/>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(Énfasis añadido)</w:t>
      </w:r>
    </w:p>
    <w:p w14:paraId="3B283411" w14:textId="77777777" w:rsidR="005A22EF" w:rsidRPr="005D0172" w:rsidRDefault="005A22EF" w:rsidP="005D0172">
      <w:pPr>
        <w:tabs>
          <w:tab w:val="left" w:pos="851"/>
        </w:tabs>
        <w:ind w:right="901"/>
        <w:jc w:val="both"/>
        <w:rPr>
          <w:rFonts w:ascii="Palatino Linotype" w:eastAsia="Palatino Linotype" w:hAnsi="Palatino Linotype" w:cs="Palatino Linotype"/>
          <w:i/>
          <w:sz w:val="22"/>
          <w:szCs w:val="22"/>
        </w:rPr>
      </w:pPr>
    </w:p>
    <w:p w14:paraId="106244EC" w14:textId="77777777" w:rsidR="005A22EF" w:rsidRPr="005D0172" w:rsidRDefault="005A22EF" w:rsidP="005D0172">
      <w:pPr>
        <w:spacing w:line="360" w:lineRule="auto"/>
        <w:jc w:val="both"/>
        <w:rPr>
          <w:rFonts w:ascii="Palatino Linotype" w:eastAsia="Palatino Linotype" w:hAnsi="Palatino Linotype" w:cs="Palatino Linotype"/>
        </w:rPr>
      </w:pPr>
      <w:r w:rsidRPr="005D0172">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 completo</w:t>
      </w:r>
      <w:r w:rsidRPr="005D0172">
        <w:rPr>
          <w:rFonts w:ascii="Palatino Linotype" w:eastAsia="Palatino Linotype" w:hAnsi="Palatino Linotype" w:cs="Palatino Linotype"/>
          <w:b/>
        </w:rPr>
        <w:t>;</w:t>
      </w:r>
      <w:r w:rsidRPr="005D0172">
        <w:rPr>
          <w:rFonts w:ascii="Palatino Linotype" w:eastAsia="Palatino Linotype" w:hAnsi="Palatino Linotype" w:cs="Palatino Linotype"/>
        </w:rPr>
        <w:t xml:space="preserve"> por lo que, en el presente caso, al haber sido presentado el Recurso de Revisión vía </w:t>
      </w:r>
      <w:r w:rsidRPr="005D0172">
        <w:rPr>
          <w:rFonts w:ascii="Palatino Linotype" w:eastAsia="Palatino Linotype" w:hAnsi="Palatino Linotype" w:cs="Palatino Linotype"/>
          <w:b/>
        </w:rPr>
        <w:t>SAIMEX</w:t>
      </w:r>
      <w:r w:rsidRPr="005D0172">
        <w:rPr>
          <w:rFonts w:ascii="Palatino Linotype" w:eastAsia="Palatino Linotype" w:hAnsi="Palatino Linotype" w:cs="Palatino Linotype"/>
        </w:rPr>
        <w:t>, dicho requisito resulta innecesario.</w:t>
      </w:r>
    </w:p>
    <w:p w14:paraId="24FAD5EC" w14:textId="77777777" w:rsidR="005A22EF" w:rsidRPr="005D0172" w:rsidRDefault="005A22EF" w:rsidP="005D0172">
      <w:pPr>
        <w:spacing w:line="360" w:lineRule="auto"/>
        <w:jc w:val="both"/>
        <w:rPr>
          <w:rFonts w:ascii="Palatino Linotype" w:eastAsia="Palatino Linotype" w:hAnsi="Palatino Linotype" w:cs="Palatino Linotype"/>
          <w:b/>
        </w:rPr>
      </w:pPr>
    </w:p>
    <w:p w14:paraId="45ED7D73" w14:textId="77777777" w:rsidR="005A22EF" w:rsidRPr="005D0172" w:rsidRDefault="005A22EF" w:rsidP="005D0172">
      <w:pPr>
        <w:spacing w:line="360" w:lineRule="auto"/>
        <w:jc w:val="both"/>
        <w:rPr>
          <w:rFonts w:ascii="Palatino Linotype" w:eastAsia="Palatino Linotype" w:hAnsi="Palatino Linotype" w:cs="Palatino Linotype"/>
        </w:rPr>
      </w:pPr>
      <w:r w:rsidRPr="005D0172">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5D0172">
        <w:rPr>
          <w:rFonts w:ascii="Palatino Linotype" w:eastAsia="Palatino Linotype" w:hAnsi="Palatino Linotype" w:cs="Palatino Linotype"/>
          <w:b/>
          <w:u w:val="single"/>
        </w:rPr>
        <w:t xml:space="preserve">el nombre no es un requisito </w:t>
      </w:r>
      <w:r w:rsidRPr="005D0172">
        <w:rPr>
          <w:rFonts w:ascii="Palatino Linotype" w:eastAsia="Palatino Linotype" w:hAnsi="Palatino Linotype" w:cs="Palatino Linotype"/>
          <w:b/>
          <w:i/>
          <w:u w:val="single"/>
        </w:rPr>
        <w:t>sine qua non</w:t>
      </w:r>
      <w:r w:rsidRPr="005D0172">
        <w:rPr>
          <w:rFonts w:ascii="Palatino Linotype" w:eastAsia="Palatino Linotype" w:hAnsi="Palatino Linotype" w:cs="Palatino Linotype"/>
        </w:rPr>
        <w:t xml:space="preserve"> para que los particulares ejerzan el derecho de Acceso a la Información Pública, pues por el </w:t>
      </w:r>
      <w:r w:rsidRPr="005D0172">
        <w:rPr>
          <w:rFonts w:ascii="Palatino Linotype" w:eastAsia="Palatino Linotype" w:hAnsi="Palatino Linotype" w:cs="Palatino Linotype"/>
        </w:rPr>
        <w:lastRenderedPageBreak/>
        <w:t>contrario la Ley de la materia prevé en su artículo 155, párrafo segundo la posibilidad de que las solicitudes de información sean anónimas, al utilizar un nombre incompleto o, inclusive un seudónimo.</w:t>
      </w:r>
    </w:p>
    <w:p w14:paraId="42F27FE4" w14:textId="77777777" w:rsidR="005A22EF" w:rsidRPr="005D0172" w:rsidRDefault="005A22EF" w:rsidP="005D0172">
      <w:pPr>
        <w:spacing w:line="360" w:lineRule="auto"/>
        <w:jc w:val="both"/>
        <w:rPr>
          <w:rFonts w:ascii="Palatino Linotype" w:eastAsia="Palatino Linotype" w:hAnsi="Palatino Linotype" w:cs="Palatino Linotype"/>
        </w:rPr>
      </w:pPr>
    </w:p>
    <w:p w14:paraId="6C2122DF" w14:textId="77777777" w:rsidR="005A22EF" w:rsidRPr="005D0172" w:rsidRDefault="005A22EF" w:rsidP="005D0172">
      <w:pPr>
        <w:spacing w:line="360" w:lineRule="auto"/>
        <w:jc w:val="both"/>
        <w:rPr>
          <w:rFonts w:ascii="Palatino Linotype" w:eastAsia="Palatino Linotype" w:hAnsi="Palatino Linotype" w:cs="Palatino Linotype"/>
          <w:sz w:val="22"/>
          <w:szCs w:val="22"/>
        </w:rPr>
      </w:pPr>
      <w:r w:rsidRPr="005D0172">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E43A512" w14:textId="77777777" w:rsidR="005A22EF" w:rsidRPr="005D0172" w:rsidRDefault="005A22EF" w:rsidP="005D0172">
      <w:pPr>
        <w:tabs>
          <w:tab w:val="left" w:pos="851"/>
        </w:tabs>
        <w:ind w:left="851" w:right="901"/>
        <w:jc w:val="both"/>
        <w:rPr>
          <w:rFonts w:ascii="Palatino Linotype" w:eastAsia="Palatino Linotype" w:hAnsi="Palatino Linotype" w:cs="Palatino Linotype"/>
          <w:sz w:val="22"/>
          <w:szCs w:val="22"/>
        </w:rPr>
      </w:pPr>
    </w:p>
    <w:p w14:paraId="14207849" w14:textId="77777777" w:rsidR="005A22EF" w:rsidRPr="005D0172" w:rsidRDefault="005A22EF" w:rsidP="005D0172">
      <w:pPr>
        <w:spacing w:line="360" w:lineRule="auto"/>
        <w:jc w:val="both"/>
        <w:rPr>
          <w:rFonts w:ascii="Palatino Linotype" w:eastAsia="Palatino Linotype" w:hAnsi="Palatino Linotype" w:cs="Palatino Linotype"/>
        </w:rPr>
      </w:pPr>
      <w:r w:rsidRPr="005D0172">
        <w:rPr>
          <w:rFonts w:ascii="Palatino Linotype" w:eastAsia="Palatino Linotype" w:hAnsi="Palatino Linotype" w:cs="Palatino Linotype"/>
        </w:rPr>
        <w:t xml:space="preserve">Asimismo, se estima que el requisito relativo al nombre de </w:t>
      </w:r>
      <w:r w:rsidRPr="005D0172">
        <w:rPr>
          <w:rFonts w:ascii="Palatino Linotype" w:eastAsia="Palatino Linotype" w:hAnsi="Palatino Linotype" w:cs="Palatino Linotype"/>
          <w:b/>
        </w:rPr>
        <w:t>EL RECURRENTE</w:t>
      </w:r>
      <w:r w:rsidRPr="005D0172">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D0172">
        <w:rPr>
          <w:rFonts w:ascii="Palatino Linotype" w:eastAsia="Palatino Linotype" w:hAnsi="Palatino Linotype" w:cs="Palatino Linotype"/>
          <w:b/>
        </w:rPr>
        <w:t xml:space="preserve">EL RECURRENTE </w:t>
      </w:r>
      <w:r w:rsidRPr="005D0172">
        <w:rPr>
          <w:rFonts w:ascii="Palatino Linotype" w:eastAsia="Palatino Linotype" w:hAnsi="Palatino Linotype" w:cs="Palatino Linotype"/>
        </w:rPr>
        <w:t>es la misma persona que realizó la solicitud de Acceso a la Información Pública que ahora se impugna.</w:t>
      </w:r>
    </w:p>
    <w:p w14:paraId="3CB34CB4" w14:textId="77777777" w:rsidR="00816F8E" w:rsidRPr="005D0172" w:rsidRDefault="005A22EF" w:rsidP="005D0172">
      <w:pPr>
        <w:spacing w:line="360" w:lineRule="auto"/>
        <w:jc w:val="both"/>
        <w:rPr>
          <w:rFonts w:ascii="Palatino Linotype" w:hAnsi="Palatino Linotype"/>
          <w:i/>
          <w:sz w:val="22"/>
          <w:szCs w:val="22"/>
          <w:lang w:val="es-ES"/>
        </w:rPr>
      </w:pPr>
      <w:r w:rsidRPr="005D0172">
        <w:rPr>
          <w:rFonts w:ascii="Palatino Linotype" w:eastAsia="Palatino Linotype" w:hAnsi="Palatino Linotype" w:cs="Palatino Linotype"/>
        </w:rPr>
        <w:lastRenderedPageBreak/>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45927A78" w14:textId="77777777" w:rsidR="00122A4C" w:rsidRPr="005D0172" w:rsidRDefault="00122A4C" w:rsidP="005D0172">
      <w:pPr>
        <w:spacing w:before="240" w:after="100" w:afterAutospacing="1"/>
        <w:jc w:val="both"/>
        <w:rPr>
          <w:rFonts w:ascii="Palatino Linotype" w:hAnsi="Palatino Linotype" w:cs="Arial"/>
          <w:lang w:val="es-ES" w:eastAsia="es-MX"/>
        </w:rPr>
      </w:pPr>
      <w:r w:rsidRPr="005D0172">
        <w:rPr>
          <w:rFonts w:ascii="Palatino Linotype" w:hAnsi="Palatino Linotype" w:cs="Arial"/>
          <w:b/>
          <w:sz w:val="28"/>
          <w:szCs w:val="28"/>
        </w:rPr>
        <w:t xml:space="preserve">QUINTO. </w:t>
      </w:r>
      <w:r w:rsidRPr="005D0172">
        <w:rPr>
          <w:rFonts w:ascii="Palatino Linotype" w:hAnsi="Palatino Linotype" w:cs="Arial"/>
          <w:b/>
        </w:rPr>
        <w:t>Estudio y análisis del asunto.</w:t>
      </w:r>
      <w:r w:rsidRPr="005D0172">
        <w:rPr>
          <w:rFonts w:ascii="Palatino Linotype" w:hAnsi="Palatino Linotype" w:cs="Arial"/>
          <w:lang w:val="es-ES" w:eastAsia="es-MX"/>
        </w:rPr>
        <w:t xml:space="preserve"> </w:t>
      </w:r>
    </w:p>
    <w:p w14:paraId="1F7128B5" w14:textId="77777777" w:rsidR="000B63EC" w:rsidRPr="005D0172" w:rsidRDefault="00DD0511" w:rsidP="005D017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5D0172">
        <w:rPr>
          <w:rFonts w:ascii="Palatino Linotype" w:hAnsi="Palatino Linotype" w:cs="Arial"/>
        </w:rPr>
        <w:t xml:space="preserve">Una vez determinada la vía sobre la que versará el presente recurso, y previa revisión del expediente electrónico formado en </w:t>
      </w:r>
      <w:r w:rsidRPr="005D0172">
        <w:rPr>
          <w:rFonts w:ascii="Palatino Linotype" w:hAnsi="Palatino Linotype" w:cs="Arial"/>
          <w:b/>
        </w:rPr>
        <w:t>EL SAIMEX</w:t>
      </w:r>
      <w:r w:rsidRPr="005D0172">
        <w:rPr>
          <w:rFonts w:ascii="Palatino Linotype" w:hAnsi="Palatino Linotype" w:cs="Arial"/>
        </w:rPr>
        <w:t xml:space="preserve"> con motivo de la solicitud de información </w:t>
      </w:r>
      <w:r w:rsidR="00721F47" w:rsidRPr="005D0172">
        <w:rPr>
          <w:rFonts w:ascii="Palatino Linotype" w:hAnsi="Palatino Linotype" w:cs="Arial"/>
        </w:rPr>
        <w:t>materia del presente estudio</w:t>
      </w:r>
      <w:r w:rsidRPr="005D0172">
        <w:rPr>
          <w:rFonts w:ascii="Palatino Linotype" w:hAnsi="Palatino Linotype" w:cs="Arial"/>
        </w:rPr>
        <w:t>,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w:t>
      </w:r>
      <w:r w:rsidR="00721F47" w:rsidRPr="005D0172">
        <w:rPr>
          <w:rFonts w:ascii="Palatino Linotype" w:hAnsi="Palatino Linotype" w:cs="Arial"/>
        </w:rPr>
        <w:t xml:space="preserve"> en la</w:t>
      </w:r>
      <w:r w:rsidRPr="005D0172">
        <w:rPr>
          <w:rFonts w:ascii="Palatino Linotype" w:hAnsi="Palatino Linotype" w:cs="Arial"/>
        </w:rPr>
        <w:t xml:space="preserve">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53337CCC" w14:textId="77777777" w:rsidR="000B63EC" w:rsidRPr="005D0172" w:rsidRDefault="000B63EC" w:rsidP="005D0172">
      <w:pPr>
        <w:spacing w:line="360" w:lineRule="auto"/>
        <w:jc w:val="both"/>
        <w:rPr>
          <w:rFonts w:ascii="Palatino Linotype" w:eastAsia="Palatino Linotype" w:hAnsi="Palatino Linotype" w:cs="Palatino Linotype"/>
        </w:rPr>
      </w:pPr>
      <w:r w:rsidRPr="005D0172">
        <w:rPr>
          <w:rFonts w:ascii="Palatino Linotype" w:eastAsia="Palatino Linotype" w:hAnsi="Palatino Linotype" w:cs="Palatino Linotype"/>
        </w:rPr>
        <w:lastRenderedPageBreak/>
        <w:t xml:space="preserve">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w:t>
      </w:r>
      <w:r w:rsidR="00721F47" w:rsidRPr="005D0172">
        <w:rPr>
          <w:rFonts w:ascii="Palatino Linotype" w:hAnsi="Palatino Linotype" w:cs="Arial"/>
        </w:rPr>
        <w:t>Ley de Transparencia y Acceso a la Información Pública del Estado de México y Municipios</w:t>
      </w:r>
      <w:r w:rsidRPr="005D0172">
        <w:rPr>
          <w:rFonts w:ascii="Palatino Linotype" w:eastAsia="Palatino Linotype" w:hAnsi="Palatino Linotype" w:cs="Palatino Linotype"/>
        </w:rPr>
        <w:t>, que a la letra citan:</w:t>
      </w:r>
    </w:p>
    <w:p w14:paraId="79477E2A" w14:textId="77777777" w:rsidR="000B63EC" w:rsidRPr="005D0172" w:rsidRDefault="000B63EC" w:rsidP="005D0172">
      <w:pPr>
        <w:spacing w:before="240"/>
        <w:ind w:left="851" w:right="851"/>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b/>
          <w:i/>
          <w:sz w:val="22"/>
          <w:szCs w:val="22"/>
        </w:rPr>
        <w:t>“Artículo 4.</w:t>
      </w:r>
      <w:r w:rsidRPr="005D017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C00C37" w14:textId="77777777" w:rsidR="000B63EC" w:rsidRPr="005D0172" w:rsidRDefault="000B63EC" w:rsidP="005D0172">
      <w:pPr>
        <w:spacing w:before="240"/>
        <w:ind w:left="851" w:right="851"/>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A176AB" w14:textId="77777777" w:rsidR="000B63EC" w:rsidRPr="005D0172" w:rsidRDefault="000B63EC" w:rsidP="005D0172">
      <w:pPr>
        <w:spacing w:before="240"/>
        <w:ind w:left="851" w:right="851"/>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D524C0C" w14:textId="77777777" w:rsidR="000B63EC" w:rsidRPr="005D0172" w:rsidRDefault="000B63EC" w:rsidP="005D0172">
      <w:pPr>
        <w:spacing w:before="240"/>
        <w:ind w:left="851" w:right="851"/>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b/>
          <w:i/>
          <w:sz w:val="22"/>
          <w:szCs w:val="22"/>
        </w:rPr>
        <w:t>Artículo 12.</w:t>
      </w:r>
      <w:r w:rsidRPr="005D017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393C3E9A" w14:textId="77777777" w:rsidR="000B63EC" w:rsidRPr="005D0172" w:rsidRDefault="000B63EC" w:rsidP="005D0172">
      <w:pPr>
        <w:spacing w:before="240"/>
        <w:ind w:left="851" w:right="851"/>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73A7668" w14:textId="77777777" w:rsidR="000B63EC" w:rsidRPr="005D0172" w:rsidRDefault="000B63EC" w:rsidP="005D0172">
      <w:pPr>
        <w:spacing w:before="240"/>
        <w:ind w:left="851" w:right="851"/>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w:t>
      </w:r>
    </w:p>
    <w:p w14:paraId="78DD5329" w14:textId="77777777" w:rsidR="00D25D8D" w:rsidRPr="005D0172" w:rsidRDefault="00D25D8D" w:rsidP="005D0172">
      <w:pPr>
        <w:spacing w:before="240"/>
        <w:ind w:left="851" w:right="851"/>
        <w:jc w:val="both"/>
        <w:rPr>
          <w:rFonts w:ascii="Palatino Linotype" w:eastAsia="Palatino Linotype" w:hAnsi="Palatino Linotype" w:cs="Palatino Linotype"/>
          <w:b/>
          <w:i/>
          <w:sz w:val="22"/>
          <w:szCs w:val="22"/>
        </w:rPr>
      </w:pPr>
    </w:p>
    <w:p w14:paraId="5DCC54DD" w14:textId="77777777" w:rsidR="000B63EC" w:rsidRPr="005D0172" w:rsidRDefault="000B63EC" w:rsidP="005D0172">
      <w:pPr>
        <w:spacing w:before="240"/>
        <w:ind w:left="851" w:right="851"/>
        <w:jc w:val="both"/>
        <w:rPr>
          <w:rFonts w:ascii="Palatino Linotype" w:eastAsia="Palatino Linotype" w:hAnsi="Palatino Linotype" w:cs="Palatino Linotype"/>
          <w:b/>
          <w:i/>
          <w:sz w:val="22"/>
          <w:szCs w:val="22"/>
        </w:rPr>
      </w:pPr>
      <w:r w:rsidRPr="005D0172">
        <w:rPr>
          <w:rFonts w:ascii="Palatino Linotype" w:eastAsia="Palatino Linotype" w:hAnsi="Palatino Linotype" w:cs="Palatino Linotype"/>
          <w:b/>
          <w:i/>
          <w:sz w:val="22"/>
          <w:szCs w:val="22"/>
        </w:rPr>
        <w:lastRenderedPageBreak/>
        <w:t xml:space="preserve">Artículo 24. </w:t>
      </w:r>
    </w:p>
    <w:p w14:paraId="02E07DA0" w14:textId="77777777" w:rsidR="000B63EC" w:rsidRPr="005D0172" w:rsidRDefault="000B63EC" w:rsidP="005D0172">
      <w:pPr>
        <w:spacing w:before="240"/>
        <w:ind w:left="851" w:right="851"/>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w:t>
      </w:r>
    </w:p>
    <w:p w14:paraId="794026B5" w14:textId="77777777" w:rsidR="000B63EC" w:rsidRPr="005D0172" w:rsidRDefault="000B63EC" w:rsidP="005D0172">
      <w:pPr>
        <w:spacing w:before="240"/>
        <w:ind w:left="851" w:right="851"/>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2D19E7D1" w14:textId="77777777" w:rsidR="000B63EC" w:rsidRPr="005D0172" w:rsidRDefault="000B63EC" w:rsidP="005D0172">
      <w:pPr>
        <w:spacing w:before="240"/>
        <w:ind w:left="851" w:right="851"/>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w:t>
      </w:r>
    </w:p>
    <w:p w14:paraId="55DF0348" w14:textId="77777777" w:rsidR="000B63EC" w:rsidRPr="005D0172" w:rsidRDefault="000B63EC" w:rsidP="005D0172">
      <w:pPr>
        <w:spacing w:before="240"/>
        <w:ind w:left="851" w:right="851"/>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b/>
          <w:i/>
          <w:sz w:val="22"/>
          <w:szCs w:val="22"/>
        </w:rPr>
        <w:t>Artículo 160.</w:t>
      </w:r>
      <w:r w:rsidRPr="005D0172">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78DD07F" w14:textId="77777777" w:rsidR="000B63EC" w:rsidRPr="005D0172" w:rsidRDefault="000B63EC" w:rsidP="005D0172">
      <w:pPr>
        <w:spacing w:before="240"/>
        <w:ind w:left="851" w:right="851"/>
        <w:jc w:val="both"/>
        <w:rPr>
          <w:rFonts w:ascii="Palatino Linotype" w:eastAsia="Palatino Linotype" w:hAnsi="Palatino Linotype" w:cs="Palatino Linotype"/>
          <w:b/>
          <w:i/>
          <w:sz w:val="22"/>
          <w:szCs w:val="22"/>
        </w:rPr>
      </w:pPr>
      <w:r w:rsidRPr="005D0172">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46849531" w14:textId="77777777" w:rsidR="000B63EC" w:rsidRPr="005D0172" w:rsidRDefault="000B63EC" w:rsidP="005D0172">
      <w:pPr>
        <w:spacing w:before="240" w:line="360" w:lineRule="auto"/>
        <w:ind w:left="851" w:right="851"/>
        <w:jc w:val="both"/>
        <w:rPr>
          <w:rFonts w:ascii="Palatino Linotype" w:eastAsia="Palatino Linotype" w:hAnsi="Palatino Linotype" w:cs="Palatino Linotype"/>
          <w:b/>
          <w:i/>
        </w:rPr>
      </w:pPr>
    </w:p>
    <w:p w14:paraId="675C58B5" w14:textId="77777777" w:rsidR="000B63EC" w:rsidRPr="005D0172" w:rsidRDefault="00D1339C" w:rsidP="005D0172">
      <w:pPr>
        <w:spacing w:line="360" w:lineRule="auto"/>
        <w:jc w:val="both"/>
        <w:rPr>
          <w:rFonts w:ascii="Palatino Linotype" w:eastAsia="Palatino Linotype" w:hAnsi="Palatino Linotype" w:cs="Palatino Linotype"/>
        </w:rPr>
      </w:pPr>
      <w:r w:rsidRPr="005D0172">
        <w:rPr>
          <w:rFonts w:ascii="Palatino Linotype" w:eastAsia="Palatino Linotype" w:hAnsi="Palatino Linotype" w:cs="Palatino Linotype"/>
        </w:rPr>
        <w:t>Por lo</w:t>
      </w:r>
      <w:r w:rsidR="000B63EC" w:rsidRPr="005D0172">
        <w:rPr>
          <w:rFonts w:ascii="Palatino Linotype" w:eastAsia="Palatino Linotype" w:hAnsi="Palatino Linotype" w:cs="Palatino Linotype"/>
        </w:rPr>
        <w:t xml:space="preserve"> que la obligación de los </w:t>
      </w:r>
      <w:r w:rsidR="000B63EC" w:rsidRPr="005D0172">
        <w:rPr>
          <w:rFonts w:ascii="Palatino Linotype" w:eastAsia="Palatino Linotype" w:hAnsi="Palatino Linotype" w:cs="Palatino Linotype"/>
          <w:b/>
        </w:rPr>
        <w:t>Sujetos Obligados</w:t>
      </w:r>
      <w:r w:rsidR="000B63EC" w:rsidRPr="005D0172">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5CC404C6" w14:textId="77777777" w:rsidR="000B63EC" w:rsidRPr="005D0172" w:rsidRDefault="00B727FA" w:rsidP="005D0172">
      <w:pPr>
        <w:spacing w:before="240"/>
        <w:ind w:left="851" w:right="851"/>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 xml:space="preserve"> </w:t>
      </w:r>
      <w:r w:rsidR="000B63EC" w:rsidRPr="005D0172">
        <w:rPr>
          <w:rFonts w:ascii="Palatino Linotype" w:eastAsia="Palatino Linotype" w:hAnsi="Palatino Linotype" w:cs="Palatino Linotype"/>
          <w:i/>
          <w:sz w:val="22"/>
          <w:szCs w:val="22"/>
        </w:rPr>
        <w:t>“</w:t>
      </w:r>
      <w:r w:rsidR="000B63EC" w:rsidRPr="005D0172">
        <w:rPr>
          <w:rFonts w:ascii="Palatino Linotype" w:eastAsia="Palatino Linotype" w:hAnsi="Palatino Linotype" w:cs="Palatino Linotype"/>
          <w:b/>
          <w:i/>
          <w:sz w:val="22"/>
          <w:szCs w:val="22"/>
        </w:rPr>
        <w:t>Artículo 166</w:t>
      </w:r>
      <w:r w:rsidR="000B63EC" w:rsidRPr="005D0172">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sidRPr="005D0172">
        <w:rPr>
          <w:rFonts w:ascii="Palatino Linotype" w:eastAsia="Palatino Linotype" w:hAnsi="Palatino Linotype" w:cs="Palatino Linotype"/>
          <w:i/>
          <w:sz w:val="22"/>
          <w:szCs w:val="22"/>
        </w:rPr>
        <w:t xml:space="preserve"> el que ésta se localice.”</w:t>
      </w:r>
    </w:p>
    <w:p w14:paraId="53DC593A" w14:textId="37AC6113" w:rsidR="00721F47" w:rsidRPr="005D0172" w:rsidRDefault="001D776A" w:rsidP="005D017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D0172">
        <w:rPr>
          <w:rFonts w:ascii="Palatino Linotype" w:eastAsiaTheme="minorEastAsia" w:hAnsi="Palatino Linotype" w:cs="Arial"/>
          <w:lang w:val="es-ES_tradnl"/>
        </w:rPr>
        <w:t>Señalado lo anterior, se procede a analizar l</w:t>
      </w:r>
      <w:r w:rsidR="00D77221" w:rsidRPr="005D0172">
        <w:rPr>
          <w:rFonts w:ascii="Palatino Linotype" w:eastAsiaTheme="minorEastAsia" w:hAnsi="Palatino Linotype" w:cs="Arial"/>
          <w:lang w:val="es-ES_tradnl"/>
        </w:rPr>
        <w:t xml:space="preserve">as documentales que integran el </w:t>
      </w:r>
      <w:r w:rsidRPr="005D0172">
        <w:rPr>
          <w:rFonts w:ascii="Palatino Linotype" w:eastAsiaTheme="minorEastAsia" w:hAnsi="Palatino Linotype" w:cs="Arial"/>
          <w:lang w:val="es-ES_tradnl"/>
        </w:rPr>
        <w:t xml:space="preserve">expediente electrónico, formado en el </w:t>
      </w:r>
      <w:r w:rsidRPr="005D0172">
        <w:rPr>
          <w:rFonts w:ascii="Palatino Linotype" w:eastAsiaTheme="minorEastAsia" w:hAnsi="Palatino Linotype" w:cs="Arial"/>
          <w:b/>
          <w:bCs/>
          <w:lang w:val="es-ES_tradnl"/>
        </w:rPr>
        <w:t xml:space="preserve">SAIMEX </w:t>
      </w:r>
      <w:r w:rsidRPr="005D0172">
        <w:rPr>
          <w:rFonts w:ascii="Palatino Linotype" w:eastAsiaTheme="minorEastAsia" w:hAnsi="Palatino Linotype" w:cs="Arial"/>
          <w:lang w:val="es-ES_tradnl"/>
        </w:rPr>
        <w:t xml:space="preserve">del Recurso de Revisión materia del presente estudio, </w:t>
      </w:r>
      <w:r w:rsidRPr="005D0172">
        <w:rPr>
          <w:rFonts w:ascii="Palatino Linotype" w:hAnsi="Palatino Linotype" w:cs="Arial"/>
        </w:rPr>
        <w:t>en atención a ello es conveniente</w:t>
      </w:r>
      <w:r w:rsidR="00DD0511" w:rsidRPr="005D0172">
        <w:rPr>
          <w:rFonts w:ascii="Palatino Linotype" w:hAnsi="Palatino Linotype" w:cs="Arial"/>
        </w:rPr>
        <w:t xml:space="preserve"> </w:t>
      </w:r>
      <w:r w:rsidRPr="005D0172">
        <w:rPr>
          <w:rFonts w:ascii="Palatino Linotype" w:hAnsi="Palatino Linotype" w:cs="Arial"/>
        </w:rPr>
        <w:t xml:space="preserve">recordar la solicitud del particular que requirió del </w:t>
      </w:r>
      <w:r w:rsidRPr="005D0172">
        <w:rPr>
          <w:rFonts w:ascii="Palatino Linotype" w:hAnsi="Palatino Linotype" w:cs="Arial"/>
          <w:b/>
        </w:rPr>
        <w:t>SUJETO OBLIGADO</w:t>
      </w:r>
      <w:r w:rsidR="00721F47" w:rsidRPr="005D0172">
        <w:rPr>
          <w:rFonts w:ascii="Palatino Linotype" w:hAnsi="Palatino Linotype" w:cs="Arial"/>
        </w:rPr>
        <w:t>:</w:t>
      </w:r>
    </w:p>
    <w:p w14:paraId="328D280E" w14:textId="77777777" w:rsidR="00F4408D" w:rsidRPr="005D0172" w:rsidRDefault="00F4408D" w:rsidP="005D0172">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4757E77A" w14:textId="77777777" w:rsidR="0080672D" w:rsidRPr="005D0172" w:rsidRDefault="001D776A" w:rsidP="005D0172">
      <w:pPr>
        <w:widowControl w:val="0"/>
        <w:autoSpaceDE w:val="0"/>
        <w:autoSpaceDN w:val="0"/>
        <w:adjustRightInd w:val="0"/>
        <w:spacing w:before="100" w:beforeAutospacing="1" w:after="100" w:afterAutospacing="1"/>
        <w:ind w:left="851" w:right="616"/>
        <w:jc w:val="both"/>
        <w:rPr>
          <w:rFonts w:ascii="Palatino Linotype" w:hAnsi="Palatino Linotype" w:cs="Arial"/>
          <w:i/>
        </w:rPr>
      </w:pPr>
      <w:r w:rsidRPr="005D0172">
        <w:rPr>
          <w:rFonts w:ascii="Palatino Linotype" w:hAnsi="Palatino Linotype" w:cs="Arial"/>
          <w:i/>
        </w:rPr>
        <w:lastRenderedPageBreak/>
        <w:t>“</w:t>
      </w:r>
      <w:r w:rsidR="009C5624" w:rsidRPr="005D0172">
        <w:rPr>
          <w:rFonts w:ascii="Palatino Linotype" w:hAnsi="Palatino Linotype" w:cs="Arial"/>
          <w:i/>
        </w:rPr>
        <w:t>Contratos, convenios e inventarios para la adquisición, arrendamiento o del proceso de regularización del bien inmueble y los servicios del mismo que se utiliza para el Comité Municipal del Partido Revolucionario Institucional (PRI) ubicado en Avenida Juárez número 8, esquina Isabela Católica, Colonia Naucalpan Centro en el municipio de Naucalpan de Juárez, Estado de México, C. P. 53000.</w:t>
      </w:r>
      <w:r w:rsidR="0092501A" w:rsidRPr="005D0172">
        <w:rPr>
          <w:rFonts w:ascii="Palatino Linotype" w:hAnsi="Palatino Linotype" w:cs="Arial"/>
          <w:i/>
        </w:rPr>
        <w:t>” (Sic)</w:t>
      </w:r>
    </w:p>
    <w:p w14:paraId="57C126C5" w14:textId="44479106" w:rsidR="009C5624" w:rsidRPr="005D0172" w:rsidRDefault="002E097A" w:rsidP="005D017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D0172">
        <w:rPr>
          <w:rFonts w:ascii="Palatino Linotype" w:eastAsia="Calibri" w:hAnsi="Palatino Linotype" w:cs="Arial"/>
        </w:rPr>
        <w:t xml:space="preserve">En respuesta </w:t>
      </w:r>
      <w:r w:rsidRPr="005D0172">
        <w:rPr>
          <w:rFonts w:ascii="Palatino Linotype" w:eastAsia="Calibri" w:hAnsi="Palatino Linotype" w:cs="Arial"/>
          <w:b/>
        </w:rPr>
        <w:t>EL SUJETO OBLIGADO</w:t>
      </w:r>
      <w:r w:rsidRPr="005D0172">
        <w:rPr>
          <w:rFonts w:ascii="Palatino Linotype" w:hAnsi="Palatino Linotype" w:cs="Arial"/>
        </w:rPr>
        <w:t xml:space="preserve"> </w:t>
      </w:r>
      <w:r w:rsidR="00BE4CF2" w:rsidRPr="005D0172">
        <w:rPr>
          <w:rFonts w:ascii="Palatino Linotype" w:hAnsi="Palatino Linotype" w:cs="Arial"/>
        </w:rPr>
        <w:t>adjuntó</w:t>
      </w:r>
      <w:r w:rsidR="00D462CE" w:rsidRPr="005D0172">
        <w:rPr>
          <w:rFonts w:ascii="Palatino Linotype" w:hAnsi="Palatino Linotype" w:cs="Arial"/>
        </w:rPr>
        <w:t xml:space="preserve"> </w:t>
      </w:r>
      <w:r w:rsidR="00CE4E89" w:rsidRPr="005D0172">
        <w:rPr>
          <w:rFonts w:ascii="Palatino Linotype" w:hAnsi="Palatino Linotype" w:cs="Arial"/>
        </w:rPr>
        <w:t>los siguientes documentos electrónicos:</w:t>
      </w:r>
    </w:p>
    <w:p w14:paraId="0035FB3C" w14:textId="21B6FF5A" w:rsidR="00CE4E89" w:rsidRPr="005D0172" w:rsidRDefault="00CE4E89" w:rsidP="005D0172">
      <w:pPr>
        <w:pStyle w:val="Prrafodelista"/>
        <w:widowControl w:val="0"/>
        <w:numPr>
          <w:ilvl w:val="0"/>
          <w:numId w:val="10"/>
        </w:numPr>
        <w:tabs>
          <w:tab w:val="left" w:pos="709"/>
        </w:tabs>
        <w:autoSpaceDE w:val="0"/>
        <w:autoSpaceDN w:val="0"/>
        <w:adjustRightInd w:val="0"/>
        <w:spacing w:before="100" w:beforeAutospacing="1" w:after="100" w:afterAutospacing="1" w:line="360" w:lineRule="auto"/>
        <w:jc w:val="both"/>
        <w:rPr>
          <w:rFonts w:ascii="Palatino Linotype" w:hAnsi="Palatino Linotype" w:cs="Arial"/>
        </w:rPr>
      </w:pPr>
      <w:r w:rsidRPr="005D0172">
        <w:rPr>
          <w:rFonts w:ascii="Palatino Linotype" w:hAnsi="Palatino Linotype" w:cs="Arial"/>
          <w:i/>
        </w:rPr>
        <w:t xml:space="preserve">“00059-PRI-IP-2022.pdf” </w:t>
      </w:r>
      <w:r w:rsidRPr="005D0172">
        <w:rPr>
          <w:rFonts w:ascii="Palatino Linotype" w:hAnsi="Palatino Linotype" w:cs="Arial"/>
        </w:rPr>
        <w:t xml:space="preserve">el que contiene un documento sin número de fecha veintiocho de septiembre de dos mil veintidós, dirigido al Titular de la Unidad de Transparencia y signado por el funcionario Partidista Habilitado de la </w:t>
      </w:r>
      <w:r w:rsidR="00B169AE" w:rsidRPr="005D0172">
        <w:rPr>
          <w:rFonts w:ascii="Palatino Linotype" w:hAnsi="Palatino Linotype" w:cs="Arial"/>
        </w:rPr>
        <w:t>Secretaría</w:t>
      </w:r>
      <w:r w:rsidRPr="005D0172">
        <w:rPr>
          <w:rFonts w:ascii="Palatino Linotype" w:hAnsi="Palatino Linotype" w:cs="Arial"/>
        </w:rPr>
        <w:t xml:space="preserve"> de Finanzas y Administración del CDE del PRI en el estado de México, mediante el cual informa que el inmueble que ocupa el Comité Municipal de Naucalpan de </w:t>
      </w:r>
      <w:r w:rsidR="00CE5734" w:rsidRPr="005D0172">
        <w:rPr>
          <w:rFonts w:ascii="Palatino Linotype" w:hAnsi="Palatino Linotype" w:cs="Arial"/>
        </w:rPr>
        <w:t>Juárez</w:t>
      </w:r>
      <w:r w:rsidRPr="005D0172">
        <w:rPr>
          <w:rFonts w:ascii="Palatino Linotype" w:hAnsi="Palatino Linotype" w:cs="Arial"/>
        </w:rPr>
        <w:t xml:space="preserve"> se encuentra en proceso de regulación, del cual se presentó Demanda de Usucapión.</w:t>
      </w:r>
    </w:p>
    <w:p w14:paraId="08936EBF" w14:textId="0109D9DA" w:rsidR="00CE4E89" w:rsidRPr="005D0172" w:rsidRDefault="00CE4E89" w:rsidP="005D0172">
      <w:pPr>
        <w:pStyle w:val="Prrafodelista"/>
        <w:widowControl w:val="0"/>
        <w:numPr>
          <w:ilvl w:val="0"/>
          <w:numId w:val="10"/>
        </w:numPr>
        <w:tabs>
          <w:tab w:val="left" w:pos="709"/>
        </w:tabs>
        <w:autoSpaceDE w:val="0"/>
        <w:autoSpaceDN w:val="0"/>
        <w:adjustRightInd w:val="0"/>
        <w:spacing w:before="100" w:beforeAutospacing="1" w:after="100" w:afterAutospacing="1" w:line="360" w:lineRule="auto"/>
        <w:jc w:val="both"/>
        <w:rPr>
          <w:rFonts w:ascii="Palatino Linotype" w:hAnsi="Palatino Linotype" w:cs="Arial"/>
        </w:rPr>
      </w:pPr>
      <w:r w:rsidRPr="005D0172">
        <w:rPr>
          <w:rFonts w:ascii="Palatino Linotype" w:hAnsi="Palatino Linotype" w:cs="Arial"/>
          <w:i/>
        </w:rPr>
        <w:t xml:space="preserve">”Respuesta Solicitud 00059PRIIP2022.pdf” </w:t>
      </w:r>
      <w:r w:rsidRPr="005D0172">
        <w:rPr>
          <w:rFonts w:ascii="Palatino Linotype" w:hAnsi="Palatino Linotype" w:cs="Arial"/>
        </w:rPr>
        <w:t>de cuyo contenido se advierte el oficio, con número SJT/UT/175/2022, de fecha veintiocho de septiembre de dos mil veintidós, dirigido al solicitante y signado por el Titular de la Unidad de Transparencia, mediante el cual informa que se solicitó a la Secretaría de Finanzas y administración del Comité Directivo Estatal del Partido Revolucionario Institucional en el Estado de México a efecto de que realizara una búsqueda en su archivo por estar dentro de sus atribuciones, así mismo refiere agregar el oficio de respuesta emitido por el área, como anexo único.</w:t>
      </w:r>
    </w:p>
    <w:p w14:paraId="1A56AD16" w14:textId="77777777" w:rsidR="0019033A" w:rsidRPr="005D0172" w:rsidRDefault="0019033A" w:rsidP="005D0172">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rPr>
      </w:pPr>
    </w:p>
    <w:p w14:paraId="27F947A2" w14:textId="63F0721D" w:rsidR="009C5624" w:rsidRPr="005D0172" w:rsidRDefault="009C5624" w:rsidP="005D0172">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rPr>
      </w:pPr>
      <w:r w:rsidRPr="005D0172">
        <w:rPr>
          <w:rFonts w:ascii="Palatino Linotype" w:eastAsia="Palatino Linotype" w:hAnsi="Palatino Linotype" w:cs="Palatino Linotype"/>
        </w:rPr>
        <w:lastRenderedPageBreak/>
        <w:t xml:space="preserve">Ante </w:t>
      </w:r>
      <w:r w:rsidR="00CE4E89" w:rsidRPr="005D0172">
        <w:rPr>
          <w:rFonts w:ascii="Palatino Linotype" w:eastAsia="Palatino Linotype" w:hAnsi="Palatino Linotype" w:cs="Palatino Linotype"/>
        </w:rPr>
        <w:t xml:space="preserve">la respuesta el </w:t>
      </w:r>
      <w:r w:rsidRPr="005D0172">
        <w:rPr>
          <w:rFonts w:ascii="Palatino Linotype" w:eastAsia="Palatino Linotype" w:hAnsi="Palatino Linotype" w:cs="Palatino Linotype"/>
        </w:rPr>
        <w:t xml:space="preserve">particular se inconformó señalando que </w:t>
      </w:r>
      <w:r w:rsidR="00615CB3" w:rsidRPr="005D0172">
        <w:rPr>
          <w:rFonts w:ascii="Palatino Linotype" w:eastAsia="Palatino Linotype" w:hAnsi="Palatino Linotype" w:cs="Palatino Linotype"/>
        </w:rPr>
        <w:t xml:space="preserve">la solicitud se cumplida cabalmente por </w:t>
      </w:r>
      <w:r w:rsidR="00615CB3" w:rsidRPr="005D0172">
        <w:rPr>
          <w:rFonts w:ascii="Palatino Linotype" w:eastAsia="Palatino Linotype" w:hAnsi="Palatino Linotype" w:cs="Palatino Linotype"/>
          <w:b/>
          <w:bCs/>
        </w:rPr>
        <w:t>EL SUJETO OBLIGADO</w:t>
      </w:r>
      <w:r w:rsidRPr="005D0172">
        <w:rPr>
          <w:rFonts w:ascii="Palatino Linotype" w:eastAsia="Palatino Linotype" w:hAnsi="Palatino Linotype" w:cs="Palatino Linotype"/>
        </w:rPr>
        <w:t xml:space="preserve">, lo que en consecuencia actualiza la causal prevista en la fracción </w:t>
      </w:r>
      <w:r w:rsidR="003D7075" w:rsidRPr="005D0172">
        <w:rPr>
          <w:rFonts w:ascii="Palatino Linotype" w:eastAsia="Palatino Linotype" w:hAnsi="Palatino Linotype" w:cs="Palatino Linotype"/>
        </w:rPr>
        <w:t>V</w:t>
      </w:r>
      <w:r w:rsidRPr="005D0172">
        <w:rPr>
          <w:rFonts w:ascii="Palatino Linotype" w:eastAsia="Palatino Linotype" w:hAnsi="Palatino Linotype" w:cs="Palatino Linotype"/>
        </w:rPr>
        <w:t xml:space="preserve"> del artículo 179 de la Ley de Transparencia y Acceso a la Información Pública del Estado de México y Municipios que señala lo siguiente:</w:t>
      </w:r>
    </w:p>
    <w:p w14:paraId="213DD331" w14:textId="77777777" w:rsidR="009C5624" w:rsidRPr="005D0172" w:rsidRDefault="009C5624" w:rsidP="005D0172">
      <w:pPr>
        <w:ind w:left="850" w:right="899"/>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b/>
          <w:i/>
          <w:sz w:val="22"/>
          <w:szCs w:val="22"/>
        </w:rPr>
        <w:t>“Artículo 179.</w:t>
      </w:r>
      <w:r w:rsidRPr="005D017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5BDBC143" w14:textId="4CF8FA22" w:rsidR="009C5624" w:rsidRPr="005D0172" w:rsidRDefault="003D7075" w:rsidP="005D0172">
      <w:pPr>
        <w:ind w:left="850" w:right="899"/>
        <w:jc w:val="both"/>
        <w:rPr>
          <w:rFonts w:ascii="Palatino Linotype" w:eastAsia="Palatino Linotype" w:hAnsi="Palatino Linotype" w:cs="Palatino Linotype"/>
          <w:b/>
          <w:i/>
          <w:sz w:val="22"/>
          <w:szCs w:val="22"/>
        </w:rPr>
      </w:pPr>
      <w:r w:rsidRPr="005D0172">
        <w:rPr>
          <w:rFonts w:ascii="Palatino Linotype" w:eastAsia="Palatino Linotype" w:hAnsi="Palatino Linotype" w:cs="Palatino Linotype"/>
          <w:b/>
          <w:i/>
          <w:sz w:val="22"/>
          <w:szCs w:val="22"/>
        </w:rPr>
        <w:t>V</w:t>
      </w:r>
      <w:r w:rsidR="009C5624" w:rsidRPr="005D0172">
        <w:rPr>
          <w:rFonts w:ascii="Palatino Linotype" w:eastAsia="Palatino Linotype" w:hAnsi="Palatino Linotype" w:cs="Palatino Linotype"/>
          <w:b/>
          <w:i/>
          <w:sz w:val="22"/>
          <w:szCs w:val="22"/>
        </w:rPr>
        <w:t xml:space="preserve">. La </w:t>
      </w:r>
      <w:r w:rsidRPr="005D0172">
        <w:rPr>
          <w:rFonts w:ascii="Palatino Linotype" w:eastAsia="Palatino Linotype" w:hAnsi="Palatino Linotype" w:cs="Palatino Linotype"/>
          <w:b/>
          <w:i/>
          <w:sz w:val="22"/>
          <w:szCs w:val="22"/>
        </w:rPr>
        <w:t>entrega de información incompleta</w:t>
      </w:r>
      <w:r w:rsidR="009C5624" w:rsidRPr="005D0172">
        <w:rPr>
          <w:rFonts w:ascii="Palatino Linotype" w:eastAsia="Palatino Linotype" w:hAnsi="Palatino Linotype" w:cs="Palatino Linotype"/>
          <w:b/>
          <w:i/>
          <w:sz w:val="22"/>
          <w:szCs w:val="22"/>
        </w:rPr>
        <w:t>; “</w:t>
      </w:r>
    </w:p>
    <w:p w14:paraId="05810CDB" w14:textId="05F3EDF4" w:rsidR="00B17811" w:rsidRPr="005D0172" w:rsidRDefault="009C5624" w:rsidP="005D0172">
      <w:pPr>
        <w:ind w:left="850" w:right="899"/>
        <w:jc w:val="both"/>
        <w:rPr>
          <w:rFonts w:ascii="Palatino Linotype" w:eastAsia="Palatino Linotype" w:hAnsi="Palatino Linotype" w:cs="Palatino Linotype"/>
          <w:b/>
          <w:i/>
          <w:sz w:val="22"/>
          <w:szCs w:val="22"/>
        </w:rPr>
      </w:pPr>
      <w:r w:rsidRPr="005D0172">
        <w:rPr>
          <w:rFonts w:ascii="Palatino Linotype" w:eastAsia="Palatino Linotype" w:hAnsi="Palatino Linotype" w:cs="Palatino Linotype"/>
          <w:b/>
          <w:i/>
          <w:sz w:val="22"/>
          <w:szCs w:val="22"/>
        </w:rPr>
        <w:t>(Énfasis añadido)</w:t>
      </w:r>
    </w:p>
    <w:p w14:paraId="79FC65E1" w14:textId="77777777" w:rsidR="0019033A" w:rsidRPr="005D0172" w:rsidRDefault="0019033A" w:rsidP="005D0172">
      <w:pPr>
        <w:ind w:left="850" w:right="899"/>
        <w:jc w:val="both"/>
        <w:rPr>
          <w:rFonts w:ascii="Palatino Linotype" w:eastAsia="Palatino Linotype" w:hAnsi="Palatino Linotype" w:cs="Palatino Linotype"/>
          <w:b/>
          <w:i/>
          <w:sz w:val="22"/>
          <w:szCs w:val="22"/>
        </w:rPr>
      </w:pPr>
    </w:p>
    <w:p w14:paraId="0A3AE3B6" w14:textId="31155CA8" w:rsidR="0019033A" w:rsidRPr="005D0172" w:rsidRDefault="0019033A" w:rsidP="005D0172">
      <w:pPr>
        <w:spacing w:line="360" w:lineRule="auto"/>
        <w:jc w:val="both"/>
      </w:pPr>
      <w:r w:rsidRPr="005D0172">
        <w:rPr>
          <w:rFonts w:ascii="Palatino Linotype" w:eastAsia="Palatino Linotype" w:hAnsi="Palatino Linotype" w:cs="Palatino Linotype"/>
          <w:bCs/>
        </w:rPr>
        <w:t>Es importante señalar que</w:t>
      </w:r>
      <w:r w:rsidRPr="005D0172">
        <w:rPr>
          <w:rFonts w:ascii="Palatino Linotype" w:eastAsia="Palatino Linotype" w:hAnsi="Palatino Linotype" w:cs="Palatino Linotype"/>
          <w:b/>
        </w:rPr>
        <w:t xml:space="preserve"> EL RECURRENTE</w:t>
      </w:r>
      <w:r w:rsidRPr="005D0172">
        <w:rPr>
          <w:rFonts w:ascii="Palatino Linotype" w:eastAsia="Palatino Linotype" w:hAnsi="Palatino Linotype" w:cs="Palatino Linotype"/>
        </w:rPr>
        <w:t xml:space="preserve">, una vez a vierta la etapa de manifestaciones adjuntó en fecha veinticuatro de octubre de dos mil veintidós el archivo </w:t>
      </w:r>
      <w:r w:rsidRPr="005D0172">
        <w:rPr>
          <w:rFonts w:ascii="Palatino Linotype" w:eastAsia="Palatino Linotype" w:hAnsi="Palatino Linotype" w:cs="Palatino Linotype"/>
          <w:i/>
        </w:rPr>
        <w:t>“RECURSO DE REVISIÓN PRI.docx”</w:t>
      </w:r>
      <w:r w:rsidRPr="005D0172">
        <w:rPr>
          <w:rFonts w:ascii="Palatino Linotype" w:eastAsia="Palatino Linotype" w:hAnsi="Palatino Linotype" w:cs="Palatino Linotype"/>
        </w:rPr>
        <w:t>,</w:t>
      </w:r>
      <w:r w:rsidRPr="005D0172">
        <w:rPr>
          <w:rFonts w:ascii="Palatino Linotype" w:eastAsia="Arial Unicode MS" w:hAnsi="Palatino Linotype" w:cs="Arial"/>
        </w:rPr>
        <w:t xml:space="preserve"> mediante el cual replica los argumentos realizad</w:t>
      </w:r>
      <w:r w:rsidR="007E70D7" w:rsidRPr="005D0172">
        <w:rPr>
          <w:rFonts w:ascii="Palatino Linotype" w:eastAsia="Arial Unicode MS" w:hAnsi="Palatino Linotype" w:cs="Arial"/>
        </w:rPr>
        <w:t>o</w:t>
      </w:r>
      <w:r w:rsidRPr="005D0172">
        <w:rPr>
          <w:rFonts w:ascii="Palatino Linotype" w:eastAsia="Arial Unicode MS" w:hAnsi="Palatino Linotype" w:cs="Arial"/>
        </w:rPr>
        <w:t xml:space="preserve">s a través de su razones o motivos de inconformidad, por su parte </w:t>
      </w:r>
      <w:r w:rsidRPr="005D0172">
        <w:rPr>
          <w:rFonts w:ascii="Palatino Linotype" w:eastAsia="Arial Unicode MS" w:hAnsi="Palatino Linotype" w:cs="Arial"/>
          <w:b/>
        </w:rPr>
        <w:t xml:space="preserve">EL SUJETO OBLIGADO </w:t>
      </w:r>
      <w:r w:rsidRPr="005D0172">
        <w:rPr>
          <w:rFonts w:ascii="Palatino Linotype" w:eastAsia="Arial Unicode MS" w:hAnsi="Palatino Linotype" w:cs="Arial"/>
        </w:rPr>
        <w:t>en fecha diecisiete de octubre de dos mil veintidós, adjuntó los archivo</w:t>
      </w:r>
      <w:r w:rsidR="00A97C20" w:rsidRPr="005D0172">
        <w:rPr>
          <w:rFonts w:ascii="Palatino Linotype" w:eastAsia="Arial Unicode MS" w:hAnsi="Palatino Linotype" w:cs="Arial"/>
        </w:rPr>
        <w:t>s</w:t>
      </w:r>
      <w:r w:rsidRPr="005D0172">
        <w:rPr>
          <w:rFonts w:ascii="Palatino Linotype" w:eastAsia="Arial Unicode MS" w:hAnsi="Palatino Linotype" w:cs="Arial"/>
        </w:rPr>
        <w:t xml:space="preserve"> electrónicos denominados </w:t>
      </w:r>
    </w:p>
    <w:p w14:paraId="103E71DF" w14:textId="77777777" w:rsidR="0019033A" w:rsidRPr="005D0172" w:rsidRDefault="0019033A" w:rsidP="005D0172">
      <w:pPr>
        <w:spacing w:line="360" w:lineRule="auto"/>
        <w:jc w:val="both"/>
        <w:rPr>
          <w:rFonts w:ascii="Palatino Linotype" w:hAnsi="Palatino Linotype" w:cs="Arial"/>
        </w:rPr>
      </w:pPr>
    </w:p>
    <w:p w14:paraId="46A326B1" w14:textId="77777777" w:rsidR="0019033A" w:rsidRPr="005D0172" w:rsidRDefault="0019033A" w:rsidP="005D0172">
      <w:pPr>
        <w:pStyle w:val="Prrafodelista"/>
        <w:numPr>
          <w:ilvl w:val="0"/>
          <w:numId w:val="13"/>
        </w:numPr>
        <w:spacing w:line="360" w:lineRule="auto"/>
        <w:jc w:val="both"/>
        <w:rPr>
          <w:rFonts w:ascii="Palatino Linotype" w:hAnsi="Palatino Linotype" w:cs="Arial"/>
        </w:rPr>
      </w:pPr>
      <w:r w:rsidRPr="005D0172">
        <w:rPr>
          <w:rFonts w:ascii="Palatino Linotype" w:eastAsia="Arial Unicode MS" w:hAnsi="Palatino Linotype" w:cs="Arial"/>
          <w:i/>
        </w:rPr>
        <w:t>“anexos.pdf”</w:t>
      </w:r>
      <w:r w:rsidRPr="005D0172">
        <w:rPr>
          <w:rFonts w:ascii="Palatino Linotype" w:eastAsia="Arial Unicode MS" w:hAnsi="Palatino Linotype" w:cs="Arial"/>
        </w:rPr>
        <w:t xml:space="preserve"> </w:t>
      </w:r>
      <w:r w:rsidRPr="005D0172">
        <w:rPr>
          <w:rFonts w:ascii="Palatino Linotype" w:hAnsi="Palatino Linotype" w:cs="Arial"/>
        </w:rPr>
        <w:t>de cuyo contenido se advierten los documentos remitidos en respuesta primigenia, con excepción de la caratula de demanda de la Usucapión.</w:t>
      </w:r>
    </w:p>
    <w:p w14:paraId="7C10345B" w14:textId="77777777" w:rsidR="0019033A" w:rsidRPr="005D0172" w:rsidRDefault="0019033A" w:rsidP="005D0172">
      <w:pPr>
        <w:pStyle w:val="Prrafodelista"/>
        <w:numPr>
          <w:ilvl w:val="0"/>
          <w:numId w:val="13"/>
        </w:numPr>
        <w:spacing w:line="360" w:lineRule="auto"/>
        <w:jc w:val="both"/>
        <w:rPr>
          <w:rFonts w:ascii="Palatino Linotype" w:hAnsi="Palatino Linotype" w:cs="Arial"/>
        </w:rPr>
      </w:pPr>
      <w:r w:rsidRPr="005D0172">
        <w:rPr>
          <w:rFonts w:ascii="Palatino Linotype" w:eastAsia="Arial Unicode MS" w:hAnsi="Palatino Linotype" w:cs="Arial"/>
          <w:i/>
        </w:rPr>
        <w:t>“</w:t>
      </w:r>
      <w:proofErr w:type="gramStart"/>
      <w:r w:rsidRPr="005D0172">
        <w:rPr>
          <w:rFonts w:ascii="Palatino Linotype" w:eastAsia="Arial Unicode MS" w:hAnsi="Palatino Linotype" w:cs="Arial"/>
          <w:i/>
        </w:rPr>
        <w:t>Informe..</w:t>
      </w:r>
      <w:proofErr w:type="spellStart"/>
      <w:proofErr w:type="gramEnd"/>
      <w:r w:rsidRPr="005D0172">
        <w:rPr>
          <w:rFonts w:ascii="Palatino Linotype" w:eastAsia="Arial Unicode MS" w:hAnsi="Palatino Linotype" w:cs="Arial"/>
          <w:i/>
        </w:rPr>
        <w:t>pdf</w:t>
      </w:r>
      <w:proofErr w:type="spellEnd"/>
      <w:r w:rsidRPr="005D0172">
        <w:rPr>
          <w:rFonts w:ascii="Palatino Linotype" w:eastAsia="Arial Unicode MS" w:hAnsi="Palatino Linotype" w:cs="Arial"/>
          <w:i/>
        </w:rPr>
        <w:t xml:space="preserve">” </w:t>
      </w:r>
      <w:r w:rsidRPr="005D0172">
        <w:rPr>
          <w:rFonts w:ascii="Palatino Linotype" w:eastAsia="Arial Unicode MS" w:hAnsi="Palatino Linotype" w:cs="Arial"/>
        </w:rPr>
        <w:t>el cual consiste en un documento de fecha diecisiete de octubre de dos mil veintidós, dirigido a la Comisionada Sharon Cristina Morales Martínez, por medio del cual rinde su respectivo informe justificado y mediante el cual de manera substancial ratifica su respuesta primigenia.</w:t>
      </w:r>
    </w:p>
    <w:p w14:paraId="4775B419" w14:textId="77777777" w:rsidR="00B17811" w:rsidRPr="005D0172" w:rsidRDefault="00B17811" w:rsidP="005D0172">
      <w:pPr>
        <w:spacing w:before="100" w:beforeAutospacing="1" w:after="100" w:afterAutospacing="1" w:line="360" w:lineRule="auto"/>
        <w:jc w:val="both"/>
        <w:rPr>
          <w:rFonts w:ascii="Palatino Linotype" w:eastAsia="Calibri" w:hAnsi="Palatino Linotype" w:cs="Arial"/>
        </w:rPr>
      </w:pPr>
    </w:p>
    <w:p w14:paraId="1CE2D78B" w14:textId="52326F50" w:rsidR="009C5624" w:rsidRPr="005D0172" w:rsidRDefault="0019033A" w:rsidP="005D0172">
      <w:pPr>
        <w:spacing w:before="100" w:beforeAutospacing="1" w:after="100" w:afterAutospacing="1" w:line="360" w:lineRule="auto"/>
        <w:jc w:val="both"/>
        <w:rPr>
          <w:rFonts w:ascii="Palatino Linotype" w:eastAsia="Calibri" w:hAnsi="Palatino Linotype" w:cs="Arial"/>
        </w:rPr>
      </w:pPr>
      <w:r w:rsidRPr="005D0172">
        <w:rPr>
          <w:rFonts w:ascii="Palatino Linotype" w:eastAsia="Calibri" w:hAnsi="Palatino Linotype" w:cs="Arial"/>
        </w:rPr>
        <w:lastRenderedPageBreak/>
        <w:t>Dicho</w:t>
      </w:r>
      <w:r w:rsidR="009C5624" w:rsidRPr="005D0172">
        <w:rPr>
          <w:rFonts w:ascii="Palatino Linotype" w:eastAsia="Calibri" w:hAnsi="Palatino Linotype" w:cs="Arial"/>
        </w:rPr>
        <w:t xml:space="preserve"> lo anterior se procede a verificar si la respuesta del </w:t>
      </w:r>
      <w:r w:rsidR="00C61549" w:rsidRPr="005D0172">
        <w:rPr>
          <w:rFonts w:ascii="Palatino Linotype" w:eastAsia="Calibri" w:hAnsi="Palatino Linotype" w:cs="Arial"/>
          <w:b/>
        </w:rPr>
        <w:t xml:space="preserve">SUJETO </w:t>
      </w:r>
      <w:r w:rsidR="003D7075" w:rsidRPr="005D0172">
        <w:rPr>
          <w:rFonts w:ascii="Palatino Linotype" w:eastAsia="Calibri" w:hAnsi="Palatino Linotype" w:cs="Arial"/>
          <w:b/>
        </w:rPr>
        <w:t>OBLIGADO</w:t>
      </w:r>
      <w:r w:rsidR="00C61549" w:rsidRPr="005D0172">
        <w:rPr>
          <w:rFonts w:ascii="Palatino Linotype" w:eastAsia="Calibri" w:hAnsi="Palatino Linotype" w:cs="Arial"/>
        </w:rPr>
        <w:t xml:space="preserve"> satisface el derecho al acceso a la Información Pública por lo que es conveniente </w:t>
      </w:r>
      <w:r w:rsidR="00F8543F" w:rsidRPr="005D0172">
        <w:rPr>
          <w:rFonts w:ascii="Palatino Linotype" w:eastAsia="Calibri" w:hAnsi="Palatino Linotype" w:cs="Arial"/>
        </w:rPr>
        <w:t>referir</w:t>
      </w:r>
      <w:r w:rsidR="00C61549" w:rsidRPr="005D0172">
        <w:rPr>
          <w:rFonts w:ascii="Palatino Linotype" w:eastAsia="Calibri" w:hAnsi="Palatino Linotype" w:cs="Arial"/>
        </w:rPr>
        <w:t xml:space="preserve"> lo establecido e</w:t>
      </w:r>
      <w:r w:rsidR="003046BE" w:rsidRPr="005D0172">
        <w:rPr>
          <w:rFonts w:ascii="Palatino Linotype" w:eastAsia="Calibri" w:hAnsi="Palatino Linotype" w:cs="Arial"/>
        </w:rPr>
        <w:t>n los</w:t>
      </w:r>
      <w:r w:rsidR="00C61549" w:rsidRPr="005D0172">
        <w:rPr>
          <w:rFonts w:ascii="Palatino Linotype" w:eastAsia="Calibri" w:hAnsi="Palatino Linotype" w:cs="Arial"/>
        </w:rPr>
        <w:t xml:space="preserve"> artículo</w:t>
      </w:r>
      <w:r w:rsidR="003046BE" w:rsidRPr="005D0172">
        <w:rPr>
          <w:rFonts w:ascii="Palatino Linotype" w:eastAsia="Calibri" w:hAnsi="Palatino Linotype" w:cs="Arial"/>
        </w:rPr>
        <w:t>s</w:t>
      </w:r>
      <w:r w:rsidR="00C61549" w:rsidRPr="005D0172">
        <w:rPr>
          <w:rFonts w:ascii="Palatino Linotype" w:eastAsia="Calibri" w:hAnsi="Palatino Linotype" w:cs="Arial"/>
        </w:rPr>
        <w:t xml:space="preserve"> 13</w:t>
      </w:r>
      <w:r w:rsidR="003046BE" w:rsidRPr="005D0172">
        <w:rPr>
          <w:rFonts w:ascii="Palatino Linotype" w:eastAsia="Calibri" w:hAnsi="Palatino Linotype" w:cs="Arial"/>
        </w:rPr>
        <w:t>6 y 137</w:t>
      </w:r>
      <w:r w:rsidR="00C61549" w:rsidRPr="005D0172">
        <w:rPr>
          <w:rFonts w:ascii="Palatino Linotype" w:eastAsia="Calibri" w:hAnsi="Palatino Linotype" w:cs="Arial"/>
        </w:rPr>
        <w:t xml:space="preserve"> de los Estatutos del Partido Revolucionario Institucional</w:t>
      </w:r>
      <w:r w:rsidR="003046BE" w:rsidRPr="005D0172">
        <w:rPr>
          <w:rFonts w:ascii="Palatino Linotype" w:eastAsia="Calibri" w:hAnsi="Palatino Linotype" w:cs="Arial"/>
        </w:rPr>
        <w:t xml:space="preserve"> que establecen:</w:t>
      </w:r>
    </w:p>
    <w:p w14:paraId="4573AD76" w14:textId="77777777" w:rsidR="003046BE" w:rsidRPr="005D0172" w:rsidRDefault="003046BE" w:rsidP="005D0172">
      <w:pPr>
        <w:ind w:left="850" w:right="899"/>
        <w:jc w:val="both"/>
        <w:rPr>
          <w:rFonts w:ascii="Palatino Linotype" w:eastAsia="Palatino Linotype" w:hAnsi="Palatino Linotype" w:cs="Palatino Linotype"/>
          <w:b/>
          <w:i/>
          <w:sz w:val="22"/>
          <w:szCs w:val="22"/>
        </w:rPr>
      </w:pPr>
      <w:r w:rsidRPr="005D0172">
        <w:rPr>
          <w:rFonts w:ascii="Palatino Linotype" w:eastAsia="Palatino Linotype" w:hAnsi="Palatino Linotype" w:cs="Palatino Linotype"/>
          <w:b/>
          <w:i/>
          <w:sz w:val="22"/>
          <w:szCs w:val="22"/>
        </w:rPr>
        <w:t xml:space="preserve">“Artículo 136. </w:t>
      </w:r>
      <w:r w:rsidRPr="005D0172">
        <w:rPr>
          <w:rFonts w:ascii="Palatino Linotype" w:eastAsia="Palatino Linotype" w:hAnsi="Palatino Linotype" w:cs="Palatino Linotype"/>
          <w:i/>
          <w:sz w:val="22"/>
          <w:szCs w:val="22"/>
        </w:rPr>
        <w:t>Los Comités Directivos de las entidades federativas tienen a su cargo la representación y dirección política del Partido en la entidad correspondiente y desarrollarán las tareas de coordinación y vinculación para la operación política de los programas locales que apruebe el Consejo Político de la entidad federativa, así como las acciones que acuerde el Comité Ejecutivo Nacional</w:t>
      </w:r>
      <w:r w:rsidRPr="005D0172">
        <w:rPr>
          <w:rFonts w:ascii="Palatino Linotype" w:eastAsia="Palatino Linotype" w:hAnsi="Palatino Linotype" w:cs="Palatino Linotype"/>
          <w:b/>
          <w:i/>
          <w:sz w:val="22"/>
          <w:szCs w:val="22"/>
        </w:rPr>
        <w:t>.</w:t>
      </w:r>
    </w:p>
    <w:p w14:paraId="01D26A07" w14:textId="77777777" w:rsidR="003046BE" w:rsidRPr="005D0172" w:rsidRDefault="003046BE" w:rsidP="005D0172">
      <w:pPr>
        <w:ind w:left="850" w:right="899"/>
        <w:jc w:val="both"/>
        <w:rPr>
          <w:rFonts w:ascii="Palatino Linotype" w:eastAsia="Palatino Linotype" w:hAnsi="Palatino Linotype" w:cs="Palatino Linotype"/>
          <w:b/>
          <w:i/>
          <w:sz w:val="22"/>
          <w:szCs w:val="22"/>
        </w:rPr>
      </w:pPr>
    </w:p>
    <w:p w14:paraId="003A4013" w14:textId="77777777" w:rsidR="003046BE" w:rsidRPr="005D0172" w:rsidRDefault="003046BE" w:rsidP="005D0172">
      <w:pPr>
        <w:ind w:left="850" w:right="899"/>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b/>
          <w:i/>
          <w:sz w:val="22"/>
          <w:szCs w:val="22"/>
        </w:rPr>
        <w:t xml:space="preserve">Artículo 137. </w:t>
      </w:r>
      <w:r w:rsidRPr="005D0172">
        <w:rPr>
          <w:rFonts w:ascii="Palatino Linotype" w:eastAsia="Palatino Linotype" w:hAnsi="Palatino Linotype" w:cs="Palatino Linotype"/>
          <w:i/>
          <w:sz w:val="22"/>
          <w:szCs w:val="22"/>
        </w:rPr>
        <w:t>Los Comités Directivos de las entidades federativas estarán integrados por</w:t>
      </w:r>
      <w:r w:rsidRPr="005D0172">
        <w:rPr>
          <w:rFonts w:ascii="Palatino Linotype" w:eastAsia="Palatino Linotype" w:hAnsi="Palatino Linotype" w:cs="Palatino Linotype"/>
          <w:b/>
          <w:i/>
          <w:sz w:val="22"/>
          <w:szCs w:val="22"/>
        </w:rPr>
        <w:t>:</w:t>
      </w:r>
      <w:r w:rsidRPr="005D0172">
        <w:rPr>
          <w:rFonts w:ascii="Palatino Linotype" w:eastAsia="Palatino Linotype" w:hAnsi="Palatino Linotype" w:cs="Palatino Linotype"/>
          <w:i/>
          <w:sz w:val="22"/>
          <w:szCs w:val="22"/>
        </w:rPr>
        <w:t xml:space="preserve"> </w:t>
      </w:r>
    </w:p>
    <w:p w14:paraId="55B8CEDA" w14:textId="77777777" w:rsidR="00595287" w:rsidRPr="005D0172" w:rsidRDefault="00595287" w:rsidP="005D0172">
      <w:pPr>
        <w:ind w:left="850" w:right="899"/>
        <w:jc w:val="both"/>
        <w:rPr>
          <w:rFonts w:ascii="Palatino Linotype" w:eastAsia="Palatino Linotype" w:hAnsi="Palatino Linotype" w:cs="Palatino Linotype"/>
          <w:i/>
          <w:sz w:val="22"/>
          <w:szCs w:val="22"/>
        </w:rPr>
      </w:pPr>
    </w:p>
    <w:p w14:paraId="2DE469A4" w14:textId="77777777" w:rsidR="00595287" w:rsidRPr="005D0172" w:rsidRDefault="00595287" w:rsidP="005D0172">
      <w:pPr>
        <w:ind w:left="850" w:right="899"/>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I. Una Presidencia;</w:t>
      </w:r>
    </w:p>
    <w:p w14:paraId="2EB58A1A" w14:textId="77777777" w:rsidR="00595287" w:rsidRPr="005D0172" w:rsidRDefault="00595287" w:rsidP="005D0172">
      <w:pPr>
        <w:ind w:left="850" w:right="899"/>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II. Una Secretaría General;</w:t>
      </w:r>
    </w:p>
    <w:p w14:paraId="057FD2E7" w14:textId="77777777" w:rsidR="00595287" w:rsidRPr="005D0172" w:rsidRDefault="00595287" w:rsidP="005D0172">
      <w:pPr>
        <w:ind w:left="850" w:right="899"/>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III. Una Secretaría de Organización;</w:t>
      </w:r>
    </w:p>
    <w:p w14:paraId="13CA9806" w14:textId="77777777" w:rsidR="00595287" w:rsidRPr="005D0172" w:rsidRDefault="00595287" w:rsidP="005D0172">
      <w:pPr>
        <w:ind w:left="850" w:right="899"/>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IV. Una Secretaría de Operación Política.</w:t>
      </w:r>
    </w:p>
    <w:p w14:paraId="5E36E92E" w14:textId="77777777" w:rsidR="00595287" w:rsidRPr="005D0172" w:rsidRDefault="00595287" w:rsidP="005D0172">
      <w:pPr>
        <w:ind w:left="850" w:right="899"/>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V. Una Secretaría de Acción Electoral;</w:t>
      </w:r>
    </w:p>
    <w:p w14:paraId="7B9C8317" w14:textId="77777777" w:rsidR="003046BE" w:rsidRPr="005D0172" w:rsidRDefault="00595287" w:rsidP="005D0172">
      <w:pPr>
        <w:ind w:left="850" w:right="899"/>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VI. Una Secretaría de Finanzas y Administración;</w:t>
      </w:r>
    </w:p>
    <w:p w14:paraId="3E5E1373" w14:textId="77777777" w:rsidR="00595287" w:rsidRPr="005D0172" w:rsidRDefault="00595287" w:rsidP="005D0172">
      <w:pPr>
        <w:ind w:left="850" w:right="899"/>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w:t>
      </w:r>
    </w:p>
    <w:p w14:paraId="3A1CF3A0" w14:textId="03D2C2B2" w:rsidR="00595287" w:rsidRPr="005D0172" w:rsidRDefault="00595287" w:rsidP="005D0172">
      <w:pPr>
        <w:ind w:right="899"/>
        <w:jc w:val="both"/>
        <w:rPr>
          <w:rFonts w:ascii="Palatino Linotype" w:eastAsia="Palatino Linotype" w:hAnsi="Palatino Linotype" w:cs="Palatino Linotype"/>
          <w:sz w:val="22"/>
          <w:szCs w:val="22"/>
        </w:rPr>
      </w:pPr>
    </w:p>
    <w:p w14:paraId="27999F88" w14:textId="77777777" w:rsidR="00B31F57" w:rsidRPr="005D0172" w:rsidRDefault="00B31F57" w:rsidP="005D0172">
      <w:pPr>
        <w:spacing w:before="100" w:beforeAutospacing="1" w:after="100" w:afterAutospacing="1" w:line="360" w:lineRule="auto"/>
        <w:jc w:val="both"/>
        <w:rPr>
          <w:rFonts w:ascii="Palatino Linotype" w:eastAsia="Calibri" w:hAnsi="Palatino Linotype" w:cs="Arial"/>
        </w:rPr>
      </w:pPr>
      <w:r w:rsidRPr="005D0172">
        <w:rPr>
          <w:rFonts w:ascii="Palatino Linotype" w:eastAsia="Calibri" w:hAnsi="Palatino Linotype" w:cs="Arial"/>
        </w:rPr>
        <w:t>Robustece lo anterior lo señalado en el Reglamento del Comité Ejecutivo Nacional del Partido Revolucionario Institucional, en sus artículos 62 fracciones I, XXXIX, XL, 63 fracción II y 65 fracción II que establecen lo siguiente:</w:t>
      </w:r>
    </w:p>
    <w:p w14:paraId="4B89E179" w14:textId="77777777" w:rsidR="00B31F57" w:rsidRPr="005D0172" w:rsidRDefault="00B31F57" w:rsidP="005D0172">
      <w:pPr>
        <w:ind w:left="850" w:right="899"/>
        <w:jc w:val="both"/>
        <w:rPr>
          <w:rFonts w:ascii="Palatino Linotype" w:hAnsi="Palatino Linotype"/>
          <w:i/>
        </w:rPr>
      </w:pPr>
      <w:r w:rsidRPr="005D0172">
        <w:rPr>
          <w:rFonts w:ascii="Palatino Linotype" w:eastAsia="Palatino Linotype" w:hAnsi="Palatino Linotype" w:cs="Palatino Linotype"/>
          <w:b/>
          <w:i/>
          <w:sz w:val="22"/>
          <w:szCs w:val="22"/>
        </w:rPr>
        <w:t xml:space="preserve">“Artículo 62. </w:t>
      </w:r>
      <w:r w:rsidRPr="005D0172">
        <w:rPr>
          <w:rFonts w:ascii="Palatino Linotype" w:hAnsi="Palatino Linotype"/>
          <w:i/>
        </w:rPr>
        <w:t xml:space="preserve">Para el cumplimiento de las atribuciones que le encomiendan los Estatutos, la persona titular de la Secretaría de Finanzas y Administración podrá: </w:t>
      </w:r>
    </w:p>
    <w:p w14:paraId="039BBA39" w14:textId="77777777" w:rsidR="00B31F57" w:rsidRPr="005D0172" w:rsidRDefault="00B31F57" w:rsidP="005D0172">
      <w:pPr>
        <w:ind w:left="850" w:right="899"/>
        <w:jc w:val="both"/>
        <w:rPr>
          <w:rFonts w:ascii="Palatino Linotype" w:hAnsi="Palatino Linotype"/>
          <w:i/>
        </w:rPr>
      </w:pPr>
    </w:p>
    <w:p w14:paraId="0843D954" w14:textId="77777777" w:rsidR="00B31F57" w:rsidRPr="005D0172" w:rsidRDefault="00B31F57" w:rsidP="005D0172">
      <w:pPr>
        <w:ind w:left="850" w:right="899"/>
        <w:jc w:val="both"/>
        <w:rPr>
          <w:rFonts w:ascii="Palatino Linotype" w:hAnsi="Palatino Linotype"/>
        </w:rPr>
      </w:pPr>
      <w:r w:rsidRPr="005D0172">
        <w:rPr>
          <w:rFonts w:ascii="Palatino Linotype" w:hAnsi="Palatino Linotype"/>
          <w:i/>
        </w:rPr>
        <w:t xml:space="preserve">I. Administrar, controlar y resguardar los recursos federales, locales y el patrimonio del Partido, así como desarrollar la normatividad financiera, </w:t>
      </w:r>
      <w:r w:rsidRPr="005D0172">
        <w:rPr>
          <w:rFonts w:ascii="Palatino Linotype" w:hAnsi="Palatino Linotype"/>
          <w:i/>
        </w:rPr>
        <w:lastRenderedPageBreak/>
        <w:t>administrativa y contable, derivada de los programas, proyectos y acciones propias de sus funciones</w:t>
      </w:r>
      <w:r w:rsidRPr="005D0172">
        <w:rPr>
          <w:rFonts w:ascii="Palatino Linotype" w:hAnsi="Palatino Linotype"/>
        </w:rPr>
        <w:t>;</w:t>
      </w:r>
    </w:p>
    <w:p w14:paraId="2F652B70" w14:textId="7BF3FE5B" w:rsidR="00B31F57" w:rsidRPr="005D0172" w:rsidRDefault="00B31F57" w:rsidP="005D0172">
      <w:pPr>
        <w:ind w:left="850" w:right="899"/>
        <w:jc w:val="both"/>
        <w:rPr>
          <w:rFonts w:ascii="Palatino Linotype" w:eastAsia="Palatino Linotype" w:hAnsi="Palatino Linotype" w:cs="Palatino Linotype"/>
          <w:b/>
          <w:i/>
          <w:sz w:val="22"/>
          <w:szCs w:val="22"/>
        </w:rPr>
      </w:pPr>
      <w:r w:rsidRPr="005D0172">
        <w:rPr>
          <w:rFonts w:ascii="Palatino Linotype" w:eastAsia="Palatino Linotype" w:hAnsi="Palatino Linotype" w:cs="Palatino Linotype"/>
          <w:b/>
          <w:i/>
          <w:sz w:val="22"/>
          <w:szCs w:val="22"/>
        </w:rPr>
        <w:t>(...)</w:t>
      </w:r>
    </w:p>
    <w:p w14:paraId="57403D41" w14:textId="77777777" w:rsidR="00B31F57" w:rsidRPr="005D0172" w:rsidRDefault="00B31F57" w:rsidP="005D0172">
      <w:pPr>
        <w:ind w:left="850" w:right="899"/>
        <w:jc w:val="both"/>
        <w:rPr>
          <w:rFonts w:ascii="Palatino Linotype" w:hAnsi="Palatino Linotype"/>
          <w:i/>
        </w:rPr>
      </w:pPr>
      <w:r w:rsidRPr="005D0172">
        <w:rPr>
          <w:rFonts w:ascii="Palatino Linotype" w:hAnsi="Palatino Linotype"/>
          <w:i/>
        </w:rPr>
        <w:t xml:space="preserve">XXXIX. Constituir y presidir el Comité de Adquisiciones, Arrendamientos, Obras, Servicios y Bajas de Activos del Partido Revolucionario Institucional; </w:t>
      </w:r>
    </w:p>
    <w:p w14:paraId="567AD116" w14:textId="77777777" w:rsidR="00B31F57" w:rsidRPr="005D0172" w:rsidRDefault="00B31F57" w:rsidP="005D0172">
      <w:pPr>
        <w:ind w:left="850" w:right="899"/>
        <w:jc w:val="both"/>
        <w:rPr>
          <w:rFonts w:ascii="Palatino Linotype" w:hAnsi="Palatino Linotype"/>
          <w:i/>
        </w:rPr>
      </w:pPr>
      <w:r w:rsidRPr="005D0172">
        <w:rPr>
          <w:rFonts w:ascii="Palatino Linotype" w:hAnsi="Palatino Linotype"/>
          <w:i/>
        </w:rPr>
        <w:t>XL. Ser responsable de la concentración y formulación del Programa Anual de Adquisiciones, Arrendamientos, Obras, Servicios y Bajas de Activos;</w:t>
      </w:r>
    </w:p>
    <w:p w14:paraId="40B4171A" w14:textId="77777777" w:rsidR="00B31F57" w:rsidRPr="005D0172" w:rsidRDefault="00B31F57" w:rsidP="005D0172">
      <w:pPr>
        <w:ind w:left="850" w:right="899"/>
        <w:jc w:val="both"/>
        <w:rPr>
          <w:rFonts w:ascii="Palatino Linotype" w:hAnsi="Palatino Linotype"/>
          <w:i/>
        </w:rPr>
      </w:pPr>
      <w:r w:rsidRPr="005D0172">
        <w:rPr>
          <w:rFonts w:ascii="Palatino Linotype" w:hAnsi="Palatino Linotype"/>
          <w:i/>
        </w:rPr>
        <w:t>(…)</w:t>
      </w:r>
    </w:p>
    <w:p w14:paraId="57E71FAE" w14:textId="77777777" w:rsidR="00B31F57" w:rsidRPr="005D0172" w:rsidRDefault="00B31F57" w:rsidP="005D0172">
      <w:pPr>
        <w:ind w:left="850" w:right="899"/>
        <w:jc w:val="both"/>
        <w:rPr>
          <w:rFonts w:ascii="Palatino Linotype" w:hAnsi="Palatino Linotype"/>
          <w:i/>
        </w:rPr>
      </w:pPr>
    </w:p>
    <w:p w14:paraId="58B72AE1" w14:textId="77777777" w:rsidR="00B31F57" w:rsidRPr="005D0172" w:rsidRDefault="00B31F57" w:rsidP="005D0172">
      <w:pPr>
        <w:ind w:left="850" w:right="899"/>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b/>
          <w:i/>
          <w:sz w:val="22"/>
          <w:szCs w:val="22"/>
        </w:rPr>
        <w:t xml:space="preserve">Artículo 63. </w:t>
      </w:r>
      <w:r w:rsidRPr="005D0172">
        <w:rPr>
          <w:rFonts w:ascii="Palatino Linotype" w:eastAsia="Palatino Linotype" w:hAnsi="Palatino Linotype" w:cs="Palatino Linotype"/>
          <w:i/>
          <w:sz w:val="22"/>
          <w:szCs w:val="22"/>
        </w:rPr>
        <w:t>Para el ejercicio de las atribuciones que le confieren los Estatutos, la Secretaría de Finanzas y Administración, contará con la siguiente estructura:</w:t>
      </w:r>
    </w:p>
    <w:p w14:paraId="05F4DD52" w14:textId="77777777" w:rsidR="00B31F57" w:rsidRPr="005D0172" w:rsidRDefault="00B31F57" w:rsidP="005D0172">
      <w:pPr>
        <w:ind w:left="850" w:right="899"/>
        <w:jc w:val="both"/>
        <w:rPr>
          <w:rFonts w:ascii="Palatino Linotype" w:eastAsia="Palatino Linotype" w:hAnsi="Palatino Linotype" w:cs="Palatino Linotype"/>
          <w:b/>
          <w:i/>
          <w:sz w:val="22"/>
          <w:szCs w:val="22"/>
        </w:rPr>
      </w:pPr>
      <w:r w:rsidRPr="005D0172">
        <w:rPr>
          <w:rFonts w:ascii="Palatino Linotype" w:eastAsia="Palatino Linotype" w:hAnsi="Palatino Linotype" w:cs="Palatino Linotype"/>
          <w:b/>
          <w:i/>
          <w:sz w:val="22"/>
          <w:szCs w:val="22"/>
        </w:rPr>
        <w:t>(…)</w:t>
      </w:r>
    </w:p>
    <w:p w14:paraId="1DDB55A1" w14:textId="77777777" w:rsidR="00B31F57" w:rsidRPr="005D0172" w:rsidRDefault="00B31F57" w:rsidP="005D0172">
      <w:pPr>
        <w:ind w:left="850" w:right="899"/>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II. Subsecretaría de Administración.</w:t>
      </w:r>
    </w:p>
    <w:p w14:paraId="0270B5DE" w14:textId="77777777" w:rsidR="00B31F57" w:rsidRPr="005D0172" w:rsidRDefault="00B31F57" w:rsidP="005D0172">
      <w:pPr>
        <w:ind w:left="850" w:right="899"/>
        <w:jc w:val="both"/>
        <w:rPr>
          <w:rFonts w:ascii="Palatino Linotype" w:eastAsia="Palatino Linotype" w:hAnsi="Palatino Linotype" w:cs="Palatino Linotype"/>
          <w:i/>
          <w:sz w:val="22"/>
          <w:szCs w:val="22"/>
        </w:rPr>
      </w:pPr>
      <w:r w:rsidRPr="005D0172">
        <w:rPr>
          <w:rFonts w:ascii="Palatino Linotype" w:eastAsia="Palatino Linotype" w:hAnsi="Palatino Linotype" w:cs="Palatino Linotype"/>
          <w:i/>
          <w:sz w:val="22"/>
          <w:szCs w:val="22"/>
        </w:rPr>
        <w:t>(…)</w:t>
      </w:r>
    </w:p>
    <w:p w14:paraId="38FDB7DA" w14:textId="77777777" w:rsidR="00B31F57" w:rsidRPr="005D0172" w:rsidRDefault="00B31F57" w:rsidP="005D0172">
      <w:pPr>
        <w:ind w:left="850" w:right="899"/>
        <w:jc w:val="both"/>
        <w:rPr>
          <w:rFonts w:ascii="Palatino Linotype" w:eastAsia="Palatino Linotype" w:hAnsi="Palatino Linotype" w:cs="Palatino Linotype"/>
          <w:i/>
          <w:sz w:val="22"/>
          <w:szCs w:val="22"/>
        </w:rPr>
      </w:pPr>
    </w:p>
    <w:p w14:paraId="7882F47F" w14:textId="77777777" w:rsidR="00B31F57" w:rsidRPr="005D0172" w:rsidRDefault="00B31F57" w:rsidP="005D0172">
      <w:pPr>
        <w:ind w:left="850" w:right="899"/>
        <w:jc w:val="both"/>
        <w:rPr>
          <w:rFonts w:ascii="Palatino Linotype" w:hAnsi="Palatino Linotype"/>
          <w:i/>
        </w:rPr>
      </w:pPr>
      <w:r w:rsidRPr="005D0172">
        <w:rPr>
          <w:rFonts w:ascii="Palatino Linotype" w:eastAsia="Palatino Linotype" w:hAnsi="Palatino Linotype" w:cs="Palatino Linotype"/>
          <w:b/>
          <w:i/>
          <w:sz w:val="22"/>
          <w:szCs w:val="22"/>
        </w:rPr>
        <w:t>Artículo 65.</w:t>
      </w:r>
      <w:r w:rsidRPr="005D0172">
        <w:rPr>
          <w:rFonts w:ascii="Palatino Linotype" w:hAnsi="Palatino Linotype"/>
        </w:rPr>
        <w:t xml:space="preserve"> </w:t>
      </w:r>
      <w:r w:rsidRPr="005D0172">
        <w:rPr>
          <w:rFonts w:ascii="Palatino Linotype" w:hAnsi="Palatino Linotype"/>
          <w:i/>
        </w:rPr>
        <w:t>La persona titular de la Subsecretaría de Administración tendrá las siguientes facultades y obligaciones: I. Administrar, controlar y resguardar los recursos locales y federales, así como el patrimonio del Partido.</w:t>
      </w:r>
    </w:p>
    <w:p w14:paraId="52EA95DC" w14:textId="77777777" w:rsidR="00B31F57" w:rsidRPr="005D0172" w:rsidRDefault="00B31F57" w:rsidP="005D0172">
      <w:pPr>
        <w:ind w:left="850" w:right="899"/>
        <w:jc w:val="both"/>
        <w:rPr>
          <w:rFonts w:ascii="Palatino Linotype" w:eastAsia="Calibri" w:hAnsi="Palatino Linotype" w:cs="Arial"/>
          <w:i/>
        </w:rPr>
      </w:pPr>
      <w:r w:rsidRPr="005D0172">
        <w:rPr>
          <w:rFonts w:ascii="Palatino Linotype" w:eastAsia="Palatino Linotype" w:hAnsi="Palatino Linotype" w:cs="Palatino Linotype"/>
          <w:b/>
          <w:i/>
          <w:sz w:val="22"/>
          <w:szCs w:val="22"/>
        </w:rPr>
        <w:t>(…</w:t>
      </w:r>
      <w:r w:rsidRPr="005D0172">
        <w:rPr>
          <w:rFonts w:ascii="Palatino Linotype" w:eastAsia="Calibri" w:hAnsi="Palatino Linotype" w:cs="Arial"/>
          <w:i/>
        </w:rPr>
        <w:t>)</w:t>
      </w:r>
    </w:p>
    <w:p w14:paraId="5A0CA14F" w14:textId="77777777" w:rsidR="00B31F57" w:rsidRPr="005D0172" w:rsidRDefault="00B31F57" w:rsidP="005D0172">
      <w:pPr>
        <w:ind w:left="850" w:right="899"/>
        <w:jc w:val="both"/>
        <w:rPr>
          <w:rFonts w:ascii="Palatino Linotype" w:eastAsia="Calibri" w:hAnsi="Palatino Linotype" w:cs="Arial"/>
          <w:i/>
        </w:rPr>
      </w:pPr>
      <w:r w:rsidRPr="005D0172">
        <w:rPr>
          <w:rFonts w:ascii="Palatino Linotype" w:eastAsia="Calibri" w:hAnsi="Palatino Linotype" w:cs="Arial"/>
          <w:i/>
        </w:rPr>
        <w:t>II. Administrar, controlar los recursos humanos y materiales.</w:t>
      </w:r>
    </w:p>
    <w:p w14:paraId="4783D545" w14:textId="6019D4FC" w:rsidR="00B31F57" w:rsidRPr="005D0172" w:rsidRDefault="00B31F57" w:rsidP="005D0172">
      <w:pPr>
        <w:ind w:left="850" w:right="899"/>
        <w:jc w:val="both"/>
        <w:rPr>
          <w:rFonts w:ascii="Palatino Linotype" w:eastAsia="Palatino Linotype" w:hAnsi="Palatino Linotype" w:cs="Palatino Linotype"/>
          <w:sz w:val="22"/>
          <w:szCs w:val="22"/>
        </w:rPr>
      </w:pPr>
      <w:r w:rsidRPr="005D0172">
        <w:rPr>
          <w:rFonts w:ascii="Palatino Linotype" w:eastAsia="Calibri" w:hAnsi="Palatino Linotype" w:cs="Arial"/>
          <w:i/>
        </w:rPr>
        <w:t>(…)</w:t>
      </w:r>
    </w:p>
    <w:p w14:paraId="03BB1A98" w14:textId="36ADF8DE" w:rsidR="009C5624" w:rsidRPr="005D0172" w:rsidRDefault="00B31F57" w:rsidP="005D0172">
      <w:pPr>
        <w:spacing w:before="100" w:beforeAutospacing="1" w:after="100" w:afterAutospacing="1" w:line="360" w:lineRule="auto"/>
        <w:jc w:val="both"/>
        <w:rPr>
          <w:rFonts w:ascii="Palatino Linotype" w:eastAsia="Calibri" w:hAnsi="Palatino Linotype" w:cs="Arial"/>
        </w:rPr>
      </w:pPr>
      <w:r w:rsidRPr="005D0172">
        <w:rPr>
          <w:rFonts w:ascii="Palatino Linotype" w:eastAsia="Calibri" w:hAnsi="Palatino Linotype" w:cs="Arial"/>
        </w:rPr>
        <w:t>Establecido esto</w:t>
      </w:r>
      <w:r w:rsidR="00595287" w:rsidRPr="005D0172">
        <w:rPr>
          <w:rFonts w:ascii="Palatino Linotype" w:eastAsia="Calibri" w:hAnsi="Palatino Linotype" w:cs="Arial"/>
        </w:rPr>
        <w:t xml:space="preserve"> se desprende que </w:t>
      </w:r>
      <w:r w:rsidR="00595287" w:rsidRPr="005D0172">
        <w:rPr>
          <w:rFonts w:ascii="Palatino Linotype" w:eastAsia="Calibri" w:hAnsi="Palatino Linotype" w:cs="Arial"/>
          <w:b/>
        </w:rPr>
        <w:t>EL SUJETO OBLIGADO</w:t>
      </w:r>
      <w:r w:rsidR="00595287" w:rsidRPr="005D0172">
        <w:rPr>
          <w:rFonts w:ascii="Palatino Linotype" w:eastAsia="Calibri" w:hAnsi="Palatino Linotype" w:cs="Arial"/>
        </w:rPr>
        <w:t xml:space="preserve"> para el </w:t>
      </w:r>
      <w:r w:rsidR="00571312" w:rsidRPr="005D0172">
        <w:rPr>
          <w:rFonts w:ascii="Palatino Linotype" w:eastAsia="Calibri" w:hAnsi="Palatino Linotype" w:cs="Arial"/>
        </w:rPr>
        <w:t xml:space="preserve">cumplimiento de sus atribuciones, cuenta con diversas áreas administrativas de entre las que destaca para el caso en concreto la Secretaría de Finanzas y Administración, </w:t>
      </w:r>
      <w:r w:rsidR="003D7075" w:rsidRPr="005D0172">
        <w:rPr>
          <w:rFonts w:ascii="Palatino Linotype" w:eastAsia="Calibri" w:hAnsi="Palatino Linotype" w:cs="Arial"/>
        </w:rPr>
        <w:t>que tiene como función a</w:t>
      </w:r>
      <w:r w:rsidR="00571312" w:rsidRPr="005D0172">
        <w:rPr>
          <w:rFonts w:ascii="Palatino Linotype" w:eastAsia="Calibri" w:hAnsi="Palatino Linotype" w:cs="Arial"/>
        </w:rPr>
        <w:t xml:space="preserve">dministrar, controlar y resguardar los recursos locales y federales, así como el patrimonio del Partido. </w:t>
      </w:r>
    </w:p>
    <w:p w14:paraId="6DD9DFC0" w14:textId="20683795" w:rsidR="0019033A" w:rsidRPr="005D0172" w:rsidRDefault="0019033A" w:rsidP="005D0172">
      <w:pPr>
        <w:spacing w:before="100" w:beforeAutospacing="1" w:after="100" w:afterAutospacing="1" w:line="360" w:lineRule="auto"/>
        <w:jc w:val="both"/>
        <w:rPr>
          <w:rFonts w:ascii="Palatino Linotype" w:hAnsi="Palatino Linotype" w:cs="Arial"/>
          <w:bCs/>
          <w:szCs w:val="22"/>
          <w:lang w:val="es-ES"/>
        </w:rPr>
      </w:pPr>
      <w:r w:rsidRPr="005D0172">
        <w:rPr>
          <w:rFonts w:ascii="Palatino Linotype" w:hAnsi="Palatino Linotype" w:cs="Arial"/>
          <w:bCs/>
          <w:szCs w:val="22"/>
          <w:lang w:val="es-ES"/>
        </w:rPr>
        <w:t xml:space="preserve">Es importante señalar que este Instituto considera que, al haber existido un pronunciamiento por parte del </w:t>
      </w:r>
      <w:r w:rsidRPr="005D0172">
        <w:rPr>
          <w:rFonts w:ascii="Palatino Linotype" w:hAnsi="Palatino Linotype" w:cs="Arial"/>
          <w:b/>
          <w:bCs/>
          <w:szCs w:val="22"/>
          <w:lang w:val="es-ES"/>
        </w:rPr>
        <w:t>SUJETO OBLIGADO</w:t>
      </w:r>
      <w:r w:rsidRPr="005D0172">
        <w:rPr>
          <w:rFonts w:ascii="Palatino Linotype" w:hAnsi="Palatino Linotype" w:cs="Arial"/>
          <w:bCs/>
          <w:szCs w:val="22"/>
          <w:lang w:val="es-ES"/>
        </w:rPr>
        <w:t xml:space="preserve">, </w:t>
      </w:r>
      <w:r w:rsidRPr="005D0172">
        <w:rPr>
          <w:rFonts w:ascii="Palatino Linotype" w:hAnsi="Palatino Linotype"/>
        </w:rPr>
        <w:t>a fin de dar respuesta a la solicitud planteada,</w:t>
      </w:r>
      <w:r w:rsidRPr="005D0172">
        <w:rPr>
          <w:rFonts w:ascii="Palatino Linotype" w:hAnsi="Palatino Linotype" w:cs="Arial"/>
          <w:bCs/>
          <w:szCs w:val="22"/>
          <w:lang w:val="es-ES"/>
        </w:rPr>
        <w:t xml:space="preserve"> no está facultado para manifestarse sobre la veracidad de esta, </w:t>
      </w:r>
      <w:r w:rsidRPr="005D0172">
        <w:rPr>
          <w:rFonts w:ascii="Palatino Linotype" w:hAnsi="Palatino Linotype" w:cs="Arial"/>
          <w:bCs/>
          <w:szCs w:val="22"/>
          <w:lang w:val="es-ES"/>
        </w:rPr>
        <w:lastRenderedPageBreak/>
        <w:t xml:space="preserve">pues no existe precepto legal alguno en la Ley de la materia que lo faculte para que vía recurso de revisión pueda pronunciarse al respecto. </w:t>
      </w:r>
    </w:p>
    <w:p w14:paraId="5A69BD69" w14:textId="41057EA7" w:rsidR="0019033A" w:rsidRPr="005D0172" w:rsidRDefault="0019033A" w:rsidP="005D0172">
      <w:pPr>
        <w:spacing w:before="100" w:beforeAutospacing="1" w:after="100" w:afterAutospacing="1" w:line="360" w:lineRule="auto"/>
        <w:jc w:val="both"/>
        <w:rPr>
          <w:rFonts w:ascii="Palatino Linotype" w:hAnsi="Palatino Linotype" w:cs="Arial"/>
          <w:bCs/>
          <w:szCs w:val="22"/>
          <w:lang w:val="es-ES"/>
        </w:rPr>
      </w:pPr>
      <w:r w:rsidRPr="005D0172">
        <w:rPr>
          <w:rFonts w:ascii="Palatino Linotype" w:hAnsi="Palatino Linotype" w:cs="Arial"/>
          <w:bCs/>
          <w:szCs w:val="22"/>
          <w:lang w:val="es-ES"/>
        </w:rPr>
        <w:t xml:space="preserve">Sirve de apoyo a lo </w:t>
      </w:r>
      <w:r w:rsidR="00B31F57" w:rsidRPr="005D0172">
        <w:rPr>
          <w:rFonts w:ascii="Palatino Linotype" w:hAnsi="Palatino Linotype" w:cs="Arial"/>
          <w:bCs/>
          <w:szCs w:val="22"/>
          <w:lang w:val="es-ES"/>
        </w:rPr>
        <w:t>antes referido</w:t>
      </w:r>
      <w:r w:rsidRPr="005D0172">
        <w:rPr>
          <w:rFonts w:ascii="Palatino Linotype" w:hAnsi="Palatino Linotype" w:cs="Arial"/>
          <w:bCs/>
          <w:szCs w:val="22"/>
          <w:lang w:val="es-ES"/>
        </w:rPr>
        <w:t>, el criterio 31-10 emitido por el entonces Instituto Federal de Acceso a la Información ahora Instituto Nacional de Transparencia, Acceso a la Información y Protección de Datos Personales (INAI) que a la letra dice:</w:t>
      </w:r>
    </w:p>
    <w:p w14:paraId="47F2A529" w14:textId="77777777" w:rsidR="0019033A" w:rsidRPr="005D0172" w:rsidRDefault="0019033A" w:rsidP="005D0172">
      <w:pPr>
        <w:tabs>
          <w:tab w:val="left" w:pos="709"/>
        </w:tabs>
        <w:spacing w:before="100" w:beforeAutospacing="1" w:after="100" w:afterAutospacing="1"/>
        <w:ind w:left="851" w:right="899"/>
        <w:jc w:val="both"/>
        <w:rPr>
          <w:rFonts w:ascii="Palatino Linotype" w:hAnsi="Palatino Linotype" w:cs="Arial"/>
          <w:b/>
          <w:bCs/>
          <w:i/>
          <w:sz w:val="22"/>
          <w:szCs w:val="22"/>
          <w:lang w:val="es-ES"/>
        </w:rPr>
      </w:pPr>
      <w:r w:rsidRPr="005D0172">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5D0172">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D0172">
        <w:rPr>
          <w:rFonts w:ascii="Palatino Linotype" w:hAnsi="Palatino Linotype" w:cs="Arial"/>
          <w:b/>
          <w:bCs/>
          <w:i/>
          <w:sz w:val="22"/>
          <w:szCs w:val="22"/>
          <w:lang w:val="es-ES"/>
        </w:rPr>
        <w:t>”</w:t>
      </w:r>
    </w:p>
    <w:p w14:paraId="67975662" w14:textId="0CA2E6E1" w:rsidR="00BC0B60" w:rsidRPr="005D0172" w:rsidRDefault="00BC0B60" w:rsidP="005D0172">
      <w:pPr>
        <w:spacing w:before="100" w:beforeAutospacing="1" w:after="100" w:afterAutospacing="1" w:line="360" w:lineRule="auto"/>
        <w:jc w:val="both"/>
        <w:rPr>
          <w:rFonts w:ascii="Palatino Linotype" w:eastAsia="Calibri" w:hAnsi="Palatino Linotype" w:cs="Arial"/>
        </w:rPr>
      </w:pPr>
      <w:r w:rsidRPr="005D0172">
        <w:rPr>
          <w:rFonts w:ascii="Palatino Linotype" w:eastAsia="Calibri" w:hAnsi="Palatino Linotype" w:cs="Arial"/>
        </w:rPr>
        <w:t>Dicho lo anterior se puede establecer que la respuesta otorgada a través del Titular de la Unidad de Transparencia fue emitida por el Sujeto Habilitado Competente quien es el funcionario Partidista Habilitado de la Secretaría de Finanzas y Administración del Comité Directivo del Partido Revolucionario Institucional.</w:t>
      </w:r>
    </w:p>
    <w:p w14:paraId="1BB0B3DF" w14:textId="7D78B86A" w:rsidR="00135020" w:rsidRPr="005D0172" w:rsidRDefault="00135020" w:rsidP="005D0172">
      <w:pPr>
        <w:spacing w:before="100" w:beforeAutospacing="1" w:after="100" w:afterAutospacing="1" w:line="360" w:lineRule="auto"/>
        <w:jc w:val="both"/>
        <w:rPr>
          <w:rFonts w:ascii="Palatino Linotype" w:eastAsia="Calibri" w:hAnsi="Palatino Linotype" w:cs="Arial"/>
        </w:rPr>
      </w:pPr>
      <w:r w:rsidRPr="005D0172">
        <w:rPr>
          <w:rFonts w:ascii="Palatino Linotype" w:eastAsia="Calibri" w:hAnsi="Palatino Linotype" w:cs="Arial"/>
        </w:rPr>
        <w:t xml:space="preserve">Ahora </w:t>
      </w:r>
      <w:r w:rsidR="00492495" w:rsidRPr="005D0172">
        <w:rPr>
          <w:rFonts w:ascii="Palatino Linotype" w:eastAsia="Calibri" w:hAnsi="Palatino Linotype" w:cs="Arial"/>
        </w:rPr>
        <w:t>bien,</w:t>
      </w:r>
      <w:r w:rsidR="00492495" w:rsidRPr="005D0172">
        <w:rPr>
          <w:noProof/>
          <w:lang w:eastAsia="es-MX"/>
        </w:rPr>
        <w:t xml:space="preserve"> </w:t>
      </w:r>
      <w:r w:rsidRPr="005D0172">
        <w:rPr>
          <w:rFonts w:ascii="Palatino Linotype" w:eastAsia="Calibri" w:hAnsi="Palatino Linotype" w:cs="Arial"/>
        </w:rPr>
        <w:t xml:space="preserve">es preciso mencionar </w:t>
      </w:r>
      <w:r w:rsidR="00A61670" w:rsidRPr="005D0172">
        <w:rPr>
          <w:rFonts w:ascii="Palatino Linotype" w:eastAsia="Calibri" w:hAnsi="Palatino Linotype" w:cs="Arial"/>
        </w:rPr>
        <w:t>que,</w:t>
      </w:r>
      <w:r w:rsidRPr="005D0172">
        <w:rPr>
          <w:rFonts w:ascii="Palatino Linotype" w:eastAsia="Calibri" w:hAnsi="Palatino Linotype" w:cs="Arial"/>
        </w:rPr>
        <w:t xml:space="preserve"> dada la solicitud del particular</w:t>
      </w:r>
      <w:r w:rsidR="00A61670" w:rsidRPr="005D0172">
        <w:rPr>
          <w:rFonts w:ascii="Palatino Linotype" w:eastAsia="Calibri" w:hAnsi="Palatino Linotype" w:cs="Arial"/>
        </w:rPr>
        <w:t xml:space="preserve"> </w:t>
      </w:r>
      <w:r w:rsidRPr="005D0172">
        <w:rPr>
          <w:rFonts w:ascii="Palatino Linotype" w:eastAsia="Calibri" w:hAnsi="Palatino Linotype" w:cs="Arial"/>
        </w:rPr>
        <w:t xml:space="preserve">este busca conocer </w:t>
      </w:r>
      <w:r w:rsidR="00A61670" w:rsidRPr="005D0172">
        <w:rPr>
          <w:rFonts w:ascii="Palatino Linotype" w:eastAsia="Calibri" w:hAnsi="Palatino Linotype" w:cs="Arial"/>
        </w:rPr>
        <w:t>el documento o la manera</w:t>
      </w:r>
      <w:r w:rsidRPr="005D0172">
        <w:rPr>
          <w:rFonts w:ascii="Palatino Linotype" w:eastAsia="Calibri" w:hAnsi="Palatino Linotype" w:cs="Arial"/>
        </w:rPr>
        <w:t xml:space="preserve"> </w:t>
      </w:r>
      <w:r w:rsidR="00A61670" w:rsidRPr="005D0172">
        <w:rPr>
          <w:rFonts w:ascii="Palatino Linotype" w:eastAsia="Calibri" w:hAnsi="Palatino Linotype" w:cs="Arial"/>
        </w:rPr>
        <w:t xml:space="preserve">en la que </w:t>
      </w:r>
      <w:r w:rsidRPr="005D0172">
        <w:rPr>
          <w:rFonts w:ascii="Palatino Linotype" w:eastAsia="Calibri" w:hAnsi="Palatino Linotype" w:cs="Arial"/>
        </w:rPr>
        <w:t xml:space="preserve">se allego de la posesión del bien inmueble que ocupa el Comité Municipal del Partido Revolucionario Institucional ubicado en el municipio de Naucalpan de Juárez, Estado de México, por lo que no pasa desapercibido para este Órgano Garante lo referido por propio </w:t>
      </w:r>
      <w:r w:rsidRPr="005D0172">
        <w:rPr>
          <w:rFonts w:ascii="Palatino Linotype" w:eastAsia="Calibri" w:hAnsi="Palatino Linotype" w:cs="Arial"/>
          <w:b/>
          <w:bCs/>
        </w:rPr>
        <w:t xml:space="preserve">SUJETO </w:t>
      </w:r>
      <w:r w:rsidRPr="005D0172">
        <w:rPr>
          <w:rFonts w:ascii="Palatino Linotype" w:eastAsia="Calibri" w:hAnsi="Palatino Linotype" w:cs="Arial"/>
          <w:b/>
          <w:bCs/>
        </w:rPr>
        <w:lastRenderedPageBreak/>
        <w:t xml:space="preserve">OBLIGADO </w:t>
      </w:r>
      <w:r w:rsidRPr="005D0172">
        <w:rPr>
          <w:rFonts w:ascii="Palatino Linotype" w:eastAsia="Calibri" w:hAnsi="Palatino Linotype" w:cs="Arial"/>
        </w:rPr>
        <w:t xml:space="preserve">mediante informe justificado </w:t>
      </w:r>
      <w:r w:rsidR="00492495" w:rsidRPr="005D0172">
        <w:rPr>
          <w:rFonts w:ascii="Palatino Linotype" w:eastAsia="Calibri" w:hAnsi="Palatino Linotype" w:cs="Arial"/>
        </w:rPr>
        <w:t>lo cual se puede apreciar en la siguiente imagen:</w:t>
      </w:r>
    </w:p>
    <w:p w14:paraId="1A59944A" w14:textId="6A015F6C" w:rsidR="00492495" w:rsidRPr="005D0172" w:rsidRDefault="00492495" w:rsidP="005D0172">
      <w:pPr>
        <w:spacing w:before="100" w:beforeAutospacing="1" w:after="100" w:afterAutospacing="1" w:line="360" w:lineRule="auto"/>
        <w:jc w:val="center"/>
        <w:rPr>
          <w:rFonts w:ascii="Palatino Linotype" w:eastAsia="Calibri" w:hAnsi="Palatino Linotype" w:cs="Arial"/>
        </w:rPr>
      </w:pPr>
      <w:r w:rsidRPr="005D0172">
        <w:rPr>
          <w:noProof/>
          <w:lang w:eastAsia="es-MX"/>
        </w:rPr>
        <mc:AlternateContent>
          <mc:Choice Requires="wps">
            <w:drawing>
              <wp:anchor distT="0" distB="0" distL="114300" distR="114300" simplePos="0" relativeHeight="251659264" behindDoc="0" locked="0" layoutInCell="1" allowOverlap="1" wp14:anchorId="1B8D14F4" wp14:editId="313B158E">
                <wp:simplePos x="0" y="0"/>
                <wp:positionH relativeFrom="margin">
                  <wp:align>left</wp:align>
                </wp:positionH>
                <wp:positionV relativeFrom="paragraph">
                  <wp:posOffset>437185</wp:posOffset>
                </wp:positionV>
                <wp:extent cx="5602406" cy="1185062"/>
                <wp:effectExtent l="0" t="0" r="17780" b="15240"/>
                <wp:wrapNone/>
                <wp:docPr id="17" name="Rectángulo redondeado 17"/>
                <wp:cNvGraphicFramePr/>
                <a:graphic xmlns:a="http://schemas.openxmlformats.org/drawingml/2006/main">
                  <a:graphicData uri="http://schemas.microsoft.com/office/word/2010/wordprocessingShape">
                    <wps:wsp>
                      <wps:cNvSpPr/>
                      <wps:spPr>
                        <a:xfrm>
                          <a:off x="0" y="0"/>
                          <a:ext cx="5602406" cy="1185062"/>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F9B5D30" id="Rectángulo redondeado 17" o:spid="_x0000_s1026" style="position:absolute;margin-left:0;margin-top:34.4pt;width:441.15pt;height:93.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" filled="f" strokecolor="red" strokeweight="1.5pt">
                <v:stroke joinstyle="miter"/>
                <w10:wrap anchorx="margin"/>
              </v:roundrect>
            </w:pict>
          </mc:Fallback>
        </mc:AlternateContent>
      </w:r>
      <w:r w:rsidRPr="005D0172">
        <w:rPr>
          <w:noProof/>
          <w:lang w:eastAsia="es-MX"/>
        </w:rPr>
        <w:drawing>
          <wp:inline distT="0" distB="0" distL="0" distR="0" wp14:anchorId="342149FD" wp14:editId="5E0111DB">
            <wp:extent cx="5612130" cy="168275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682750"/>
                    </a:xfrm>
                    <a:prstGeom prst="rect">
                      <a:avLst/>
                    </a:prstGeom>
                  </pic:spPr>
                </pic:pic>
              </a:graphicData>
            </a:graphic>
          </wp:inline>
        </w:drawing>
      </w:r>
    </w:p>
    <w:p w14:paraId="39A4AD79" w14:textId="590B3E9E" w:rsidR="00492495" w:rsidRPr="005D0172" w:rsidRDefault="00492495" w:rsidP="005D0172">
      <w:pPr>
        <w:spacing w:before="100" w:beforeAutospacing="1" w:after="100" w:afterAutospacing="1" w:line="360" w:lineRule="auto"/>
        <w:jc w:val="both"/>
        <w:rPr>
          <w:rFonts w:ascii="Palatino Linotype" w:eastAsia="Calibri" w:hAnsi="Palatino Linotype" w:cs="Arial"/>
        </w:rPr>
      </w:pPr>
      <w:r w:rsidRPr="005D0172">
        <w:rPr>
          <w:rFonts w:ascii="Palatino Linotype" w:eastAsia="Calibri" w:hAnsi="Palatino Linotype" w:cs="Arial"/>
        </w:rPr>
        <w:t xml:space="preserve">Por lo que, si bien es cierto que en aras de dar atención a la solicitud del particular </w:t>
      </w:r>
      <w:r w:rsidRPr="005D0172">
        <w:rPr>
          <w:rFonts w:ascii="Palatino Linotype" w:eastAsia="Calibri" w:hAnsi="Palatino Linotype" w:cs="Arial"/>
          <w:b/>
          <w:bCs/>
        </w:rPr>
        <w:t>EL SUJETO OBLIGADO</w:t>
      </w:r>
      <w:r w:rsidRPr="005D0172">
        <w:rPr>
          <w:rFonts w:ascii="Palatino Linotype" w:eastAsia="Calibri" w:hAnsi="Palatino Linotype" w:cs="Arial"/>
        </w:rPr>
        <w:t xml:space="preserve"> refiere que dicho inmueble se encuentra en proceso de regularización y adjunta la caratula de la demanda de usucapión, también lo es que </w:t>
      </w:r>
      <w:r w:rsidR="00A97C20" w:rsidRPr="005D0172">
        <w:rPr>
          <w:rFonts w:ascii="Palatino Linotype" w:eastAsia="Calibri" w:hAnsi="Palatino Linotype" w:cs="Arial"/>
        </w:rPr>
        <w:t xml:space="preserve">dicha demanda fue presentada en fecha veintidós de septiembre de dos mil veintidós y por cuanto hace a la posesión, </w:t>
      </w:r>
      <w:r w:rsidR="00A61670" w:rsidRPr="005D0172">
        <w:rPr>
          <w:rFonts w:ascii="Palatino Linotype" w:eastAsia="Calibri" w:hAnsi="Palatino Linotype" w:cs="Arial"/>
        </w:rPr>
        <w:t>únicamente</w:t>
      </w:r>
      <w:r w:rsidRPr="005D0172">
        <w:rPr>
          <w:rFonts w:ascii="Palatino Linotype" w:eastAsia="Calibri" w:hAnsi="Palatino Linotype" w:cs="Arial"/>
        </w:rPr>
        <w:t xml:space="preserve"> refiere que </w:t>
      </w:r>
      <w:r w:rsidR="00A97C20" w:rsidRPr="005D0172">
        <w:rPr>
          <w:rFonts w:ascii="Palatino Linotype" w:eastAsia="Calibri" w:hAnsi="Palatino Linotype" w:cs="Arial"/>
        </w:rPr>
        <w:t>esta</w:t>
      </w:r>
      <w:r w:rsidR="00A61670" w:rsidRPr="005D0172">
        <w:rPr>
          <w:rFonts w:ascii="Palatino Linotype" w:eastAsia="Calibri" w:hAnsi="Palatino Linotype" w:cs="Arial"/>
        </w:rPr>
        <w:t xml:space="preserve"> la tiene este por más de veinte años.</w:t>
      </w:r>
    </w:p>
    <w:p w14:paraId="4A5E6E0C" w14:textId="11EBFFE5" w:rsidR="0019033A" w:rsidRPr="005D0172" w:rsidRDefault="00047D3D" w:rsidP="005D0172">
      <w:pPr>
        <w:spacing w:before="100" w:beforeAutospacing="1" w:after="100" w:afterAutospacing="1" w:line="360" w:lineRule="auto"/>
        <w:jc w:val="both"/>
        <w:rPr>
          <w:rFonts w:ascii="Palatino Linotype" w:eastAsia="Calibri" w:hAnsi="Palatino Linotype" w:cs="Arial"/>
        </w:rPr>
      </w:pPr>
      <w:r w:rsidRPr="005D0172">
        <w:rPr>
          <w:rFonts w:ascii="Palatino Linotype" w:eastAsia="Calibri" w:hAnsi="Palatino Linotype" w:cs="Arial"/>
        </w:rPr>
        <w:t>En ese contexto es nece</w:t>
      </w:r>
      <w:r w:rsidR="00C61420" w:rsidRPr="005D0172">
        <w:rPr>
          <w:rFonts w:ascii="Palatino Linotype" w:eastAsia="Calibri" w:hAnsi="Palatino Linotype" w:cs="Arial"/>
        </w:rPr>
        <w:t>sar</w:t>
      </w:r>
      <w:r w:rsidRPr="005D0172">
        <w:rPr>
          <w:rFonts w:ascii="Palatino Linotype" w:eastAsia="Calibri" w:hAnsi="Palatino Linotype" w:cs="Arial"/>
        </w:rPr>
        <w:t>io referir lo previsto por el artículo 30 inciso</w:t>
      </w:r>
      <w:r w:rsidR="00A61670" w:rsidRPr="005D0172">
        <w:rPr>
          <w:rFonts w:ascii="Palatino Linotype" w:eastAsia="Calibri" w:hAnsi="Palatino Linotype" w:cs="Arial"/>
        </w:rPr>
        <w:t>s</w:t>
      </w:r>
      <w:r w:rsidRPr="005D0172">
        <w:rPr>
          <w:rFonts w:ascii="Palatino Linotype" w:eastAsia="Calibri" w:hAnsi="Palatino Linotype" w:cs="Arial"/>
        </w:rPr>
        <w:t xml:space="preserve"> g)</w:t>
      </w:r>
      <w:r w:rsidR="00A61670" w:rsidRPr="005D0172">
        <w:rPr>
          <w:rFonts w:ascii="Palatino Linotype" w:eastAsia="Calibri" w:hAnsi="Palatino Linotype" w:cs="Arial"/>
        </w:rPr>
        <w:t xml:space="preserve"> y l)</w:t>
      </w:r>
      <w:r w:rsidRPr="005D0172">
        <w:rPr>
          <w:rFonts w:ascii="Palatino Linotype" w:eastAsia="Calibri" w:hAnsi="Palatino Linotype" w:cs="Arial"/>
        </w:rPr>
        <w:t xml:space="preserve"> de la Ley General de Partidos Políticos que establece lo siguiente:</w:t>
      </w:r>
    </w:p>
    <w:p w14:paraId="738C6850" w14:textId="6659B6AE" w:rsidR="00047D3D" w:rsidRPr="005D0172" w:rsidRDefault="00047D3D" w:rsidP="005D0172">
      <w:pPr>
        <w:ind w:left="850" w:right="899"/>
        <w:jc w:val="both"/>
        <w:rPr>
          <w:rFonts w:ascii="Palatino Linotype" w:eastAsia="Palatino Linotype" w:hAnsi="Palatino Linotype" w:cs="Palatino Linotype"/>
          <w:b/>
          <w:i/>
          <w:sz w:val="22"/>
          <w:szCs w:val="22"/>
        </w:rPr>
      </w:pPr>
      <w:r w:rsidRPr="005D0172">
        <w:rPr>
          <w:rFonts w:ascii="Palatino Linotype" w:eastAsia="Palatino Linotype" w:hAnsi="Palatino Linotype" w:cs="Palatino Linotype"/>
          <w:b/>
          <w:i/>
          <w:sz w:val="22"/>
          <w:szCs w:val="22"/>
        </w:rPr>
        <w:t xml:space="preserve">“Artículo 30. </w:t>
      </w:r>
    </w:p>
    <w:p w14:paraId="102B0772" w14:textId="379D6D4E" w:rsidR="00047D3D" w:rsidRPr="005D0172" w:rsidRDefault="00047D3D" w:rsidP="005D0172">
      <w:pPr>
        <w:ind w:left="850" w:right="899"/>
        <w:jc w:val="both"/>
        <w:rPr>
          <w:rFonts w:ascii="Palatino Linotype" w:eastAsia="Palatino Linotype" w:hAnsi="Palatino Linotype" w:cs="Palatino Linotype"/>
          <w:bCs/>
          <w:i/>
          <w:sz w:val="22"/>
          <w:szCs w:val="22"/>
        </w:rPr>
      </w:pPr>
      <w:r w:rsidRPr="005D0172">
        <w:rPr>
          <w:rFonts w:ascii="Palatino Linotype" w:eastAsia="Palatino Linotype" w:hAnsi="Palatino Linotype" w:cs="Palatino Linotype"/>
          <w:b/>
          <w:i/>
          <w:sz w:val="22"/>
          <w:szCs w:val="22"/>
        </w:rPr>
        <w:t>1.</w:t>
      </w:r>
      <w:r w:rsidRPr="005D0172">
        <w:rPr>
          <w:rFonts w:ascii="Palatino Linotype" w:eastAsia="Palatino Linotype" w:hAnsi="Palatino Linotype" w:cs="Palatino Linotype"/>
          <w:bCs/>
          <w:i/>
          <w:sz w:val="22"/>
          <w:szCs w:val="22"/>
        </w:rPr>
        <w:t xml:space="preserve"> Se considera información pública de los partidos políticos:</w:t>
      </w:r>
      <w:r w:rsidRPr="005D0172">
        <w:rPr>
          <w:rFonts w:ascii="Palatino Linotype" w:eastAsia="Palatino Linotype" w:hAnsi="Palatino Linotype" w:cs="Palatino Linotype"/>
          <w:bCs/>
          <w:i/>
          <w:sz w:val="22"/>
          <w:szCs w:val="22"/>
        </w:rPr>
        <w:cr/>
        <w:t>(…)</w:t>
      </w:r>
    </w:p>
    <w:p w14:paraId="339A39D9" w14:textId="1348F0A7" w:rsidR="00047D3D" w:rsidRPr="005D0172" w:rsidRDefault="00047D3D" w:rsidP="005D0172">
      <w:pPr>
        <w:ind w:left="850" w:right="899"/>
        <w:jc w:val="both"/>
        <w:rPr>
          <w:rFonts w:ascii="Palatino Linotype" w:eastAsia="Palatino Linotype" w:hAnsi="Palatino Linotype" w:cs="Palatino Linotype"/>
          <w:bCs/>
          <w:i/>
          <w:sz w:val="22"/>
          <w:szCs w:val="22"/>
        </w:rPr>
      </w:pPr>
      <w:r w:rsidRPr="005D0172">
        <w:rPr>
          <w:rFonts w:ascii="Palatino Linotype" w:eastAsia="Palatino Linotype" w:hAnsi="Palatino Linotype" w:cs="Palatino Linotype"/>
          <w:bCs/>
          <w:i/>
          <w:sz w:val="22"/>
          <w:szCs w:val="22"/>
        </w:rPr>
        <w:t>g) Los contratos y convenios suscritos para la adquisición, arrendamiento, concesiones y prestación</w:t>
      </w:r>
      <w:r w:rsidR="00A61670" w:rsidRPr="005D0172">
        <w:rPr>
          <w:rFonts w:ascii="Palatino Linotype" w:eastAsia="Palatino Linotype" w:hAnsi="Palatino Linotype" w:cs="Palatino Linotype"/>
          <w:bCs/>
          <w:i/>
          <w:sz w:val="22"/>
          <w:szCs w:val="22"/>
        </w:rPr>
        <w:t xml:space="preserve"> </w:t>
      </w:r>
      <w:r w:rsidRPr="005D0172">
        <w:rPr>
          <w:rFonts w:ascii="Palatino Linotype" w:eastAsia="Palatino Linotype" w:hAnsi="Palatino Linotype" w:cs="Palatino Linotype"/>
          <w:bCs/>
          <w:i/>
          <w:sz w:val="22"/>
          <w:szCs w:val="22"/>
        </w:rPr>
        <w:t>de bienes y servicios;</w:t>
      </w:r>
    </w:p>
    <w:p w14:paraId="1EF06561" w14:textId="1DFFC8D1" w:rsidR="00047D3D" w:rsidRPr="005D0172" w:rsidRDefault="00047D3D" w:rsidP="005D0172">
      <w:pPr>
        <w:ind w:left="850" w:right="899"/>
        <w:jc w:val="both"/>
        <w:rPr>
          <w:rFonts w:ascii="Palatino Linotype" w:eastAsia="Palatino Linotype" w:hAnsi="Palatino Linotype" w:cs="Palatino Linotype"/>
          <w:bCs/>
          <w:i/>
          <w:sz w:val="22"/>
          <w:szCs w:val="22"/>
        </w:rPr>
      </w:pPr>
      <w:r w:rsidRPr="005D0172">
        <w:rPr>
          <w:rFonts w:ascii="Palatino Linotype" w:eastAsia="Palatino Linotype" w:hAnsi="Palatino Linotype" w:cs="Palatino Linotype"/>
          <w:bCs/>
          <w:i/>
          <w:sz w:val="22"/>
          <w:szCs w:val="22"/>
        </w:rPr>
        <w:t>(…)</w:t>
      </w:r>
    </w:p>
    <w:p w14:paraId="6ECB12A1" w14:textId="4F2C53AA" w:rsidR="00A61670" w:rsidRPr="005D0172" w:rsidRDefault="00A61670" w:rsidP="005D0172">
      <w:pPr>
        <w:ind w:left="850" w:right="899"/>
        <w:jc w:val="both"/>
        <w:rPr>
          <w:rFonts w:ascii="Palatino Linotype" w:eastAsia="Palatino Linotype" w:hAnsi="Palatino Linotype" w:cs="Palatino Linotype"/>
          <w:bCs/>
          <w:i/>
          <w:sz w:val="22"/>
          <w:szCs w:val="22"/>
        </w:rPr>
      </w:pPr>
      <w:r w:rsidRPr="005D0172">
        <w:rPr>
          <w:rFonts w:ascii="Palatino Linotype" w:eastAsia="Palatino Linotype" w:hAnsi="Palatino Linotype" w:cs="Palatino Linotype"/>
          <w:bCs/>
          <w:i/>
          <w:sz w:val="22"/>
          <w:szCs w:val="22"/>
        </w:rPr>
        <w:t xml:space="preserve">l) Los informes que estén obligados a entregar en términos de lo dispuesto en la presente Ley, el estado de la situación patrimonial del partido político, el inventario de los bienes inmuebles de los que sean propietarios, tengan arrendados </w:t>
      </w:r>
      <w:r w:rsidRPr="005D0172">
        <w:rPr>
          <w:rFonts w:ascii="Palatino Linotype" w:eastAsia="Palatino Linotype" w:hAnsi="Palatino Linotype" w:cs="Palatino Linotype"/>
          <w:bCs/>
          <w:i/>
          <w:sz w:val="22"/>
          <w:szCs w:val="22"/>
        </w:rPr>
        <w:lastRenderedPageBreak/>
        <w:t>o estén en su posesión bajo cualquier figura jurídica, así como los anexos que formen parte integrante de los documentos anteriores, la relación de</w:t>
      </w:r>
    </w:p>
    <w:p w14:paraId="78C7AF32" w14:textId="4CD1EFC9" w:rsidR="00A61670" w:rsidRPr="005D0172" w:rsidRDefault="00A61670" w:rsidP="005D0172">
      <w:pPr>
        <w:ind w:left="850" w:right="899"/>
        <w:jc w:val="both"/>
        <w:rPr>
          <w:rFonts w:ascii="Palatino Linotype" w:eastAsia="Palatino Linotype" w:hAnsi="Palatino Linotype" w:cs="Palatino Linotype"/>
          <w:bCs/>
          <w:i/>
          <w:sz w:val="22"/>
          <w:szCs w:val="22"/>
        </w:rPr>
      </w:pPr>
      <w:r w:rsidRPr="005D0172">
        <w:rPr>
          <w:rFonts w:ascii="Palatino Linotype" w:eastAsia="Palatino Linotype" w:hAnsi="Palatino Linotype" w:cs="Palatino Linotype"/>
          <w:bCs/>
          <w:i/>
          <w:sz w:val="22"/>
          <w:szCs w:val="22"/>
        </w:rPr>
        <w:t>donantes y los montos aportados por cada uno;</w:t>
      </w:r>
    </w:p>
    <w:p w14:paraId="2CE8D227" w14:textId="7A0D8AE2" w:rsidR="00A97C20" w:rsidRPr="005D0172" w:rsidRDefault="00A97C20" w:rsidP="005D0172">
      <w:pPr>
        <w:ind w:left="850" w:right="899"/>
        <w:jc w:val="both"/>
        <w:rPr>
          <w:rFonts w:ascii="Palatino Linotype" w:eastAsia="Palatino Linotype" w:hAnsi="Palatino Linotype" w:cs="Palatino Linotype"/>
          <w:bCs/>
          <w:i/>
          <w:sz w:val="22"/>
          <w:szCs w:val="22"/>
        </w:rPr>
      </w:pPr>
      <w:r w:rsidRPr="005D0172">
        <w:rPr>
          <w:rFonts w:ascii="Palatino Linotype" w:eastAsia="Palatino Linotype" w:hAnsi="Palatino Linotype" w:cs="Palatino Linotype"/>
          <w:bCs/>
          <w:i/>
          <w:sz w:val="22"/>
          <w:szCs w:val="22"/>
        </w:rPr>
        <w:t>(…)”</w:t>
      </w:r>
    </w:p>
    <w:p w14:paraId="34A794DA" w14:textId="10A21001" w:rsidR="00A97C20" w:rsidRPr="005D0172" w:rsidRDefault="00A97C20" w:rsidP="005D0172">
      <w:pPr>
        <w:spacing w:before="280" w:after="280" w:line="360" w:lineRule="auto"/>
        <w:jc w:val="both"/>
        <w:rPr>
          <w:rFonts w:ascii="Palatino Linotype" w:eastAsia="Palatino Linotype" w:hAnsi="Palatino Linotype" w:cs="Palatino Linotype"/>
        </w:rPr>
      </w:pPr>
      <w:r w:rsidRPr="005D0172">
        <w:rPr>
          <w:rFonts w:ascii="Palatino Linotype" w:eastAsia="Palatino Linotype" w:hAnsi="Palatino Linotype" w:cs="Palatino Linotype"/>
        </w:rPr>
        <w:t xml:space="preserve">Así mismo lo establecido por el artículo 100 </w:t>
      </w:r>
      <w:r w:rsidR="00614F9A" w:rsidRPr="005D0172">
        <w:rPr>
          <w:rFonts w:ascii="Palatino Linotype" w:eastAsia="Palatino Linotype" w:hAnsi="Palatino Linotype" w:cs="Palatino Linotype"/>
        </w:rPr>
        <w:t xml:space="preserve">fracciones IV y XXV </w:t>
      </w:r>
      <w:r w:rsidRPr="005D0172">
        <w:rPr>
          <w:rFonts w:ascii="Palatino Linotype" w:eastAsia="Palatino Linotype" w:hAnsi="Palatino Linotype" w:cs="Palatino Linotype"/>
        </w:rPr>
        <w:t>de la Ley de Transparencia y Acceso a la Información Pública del Estado de México y Municipios, que establece lo siguiente:</w:t>
      </w:r>
    </w:p>
    <w:p w14:paraId="52DF3E14" w14:textId="244F50B1" w:rsidR="00A97C20" w:rsidRPr="005D0172" w:rsidRDefault="00A97C20" w:rsidP="005D0172">
      <w:pPr>
        <w:ind w:left="850" w:right="899"/>
        <w:jc w:val="both"/>
        <w:rPr>
          <w:rFonts w:ascii="Palatino Linotype" w:eastAsia="Palatino Linotype" w:hAnsi="Palatino Linotype" w:cs="Palatino Linotype"/>
          <w:bCs/>
          <w:i/>
          <w:sz w:val="22"/>
          <w:szCs w:val="22"/>
        </w:rPr>
      </w:pPr>
      <w:r w:rsidRPr="005D0172">
        <w:rPr>
          <w:rFonts w:ascii="Palatino Linotype" w:eastAsia="Palatino Linotype" w:hAnsi="Palatino Linotype" w:cs="Palatino Linotype"/>
          <w:b/>
          <w:i/>
          <w:sz w:val="22"/>
          <w:szCs w:val="22"/>
        </w:rPr>
        <w:t xml:space="preserve">“Artículo </w:t>
      </w:r>
      <w:r w:rsidR="00614F9A" w:rsidRPr="005D0172">
        <w:rPr>
          <w:rFonts w:ascii="Palatino Linotype" w:eastAsia="Palatino Linotype" w:hAnsi="Palatino Linotype" w:cs="Palatino Linotype"/>
          <w:b/>
          <w:i/>
          <w:sz w:val="22"/>
          <w:szCs w:val="22"/>
        </w:rPr>
        <w:t>100</w:t>
      </w:r>
      <w:r w:rsidRPr="005D0172">
        <w:rPr>
          <w:rFonts w:ascii="Palatino Linotype" w:eastAsia="Palatino Linotype" w:hAnsi="Palatino Linotype" w:cs="Palatino Linotype"/>
          <w:b/>
          <w:i/>
          <w:sz w:val="22"/>
          <w:szCs w:val="22"/>
        </w:rPr>
        <w:t>.</w:t>
      </w:r>
      <w:r w:rsidR="00614F9A" w:rsidRPr="005D0172">
        <w:rPr>
          <w:rFonts w:ascii="Palatino Linotype" w:eastAsia="Palatino Linotype" w:hAnsi="Palatino Linotype" w:cs="Palatino Linotype"/>
          <w:b/>
          <w:i/>
          <w:sz w:val="22"/>
          <w:szCs w:val="22"/>
        </w:rPr>
        <w:t xml:space="preserve"> </w:t>
      </w:r>
      <w:r w:rsidR="00614F9A" w:rsidRPr="005D0172">
        <w:rPr>
          <w:rFonts w:ascii="Palatino Linotype" w:eastAsia="Palatino Linotype" w:hAnsi="Palatino Linotype" w:cs="Palatino Linotype"/>
          <w:bCs/>
          <w:i/>
          <w:sz w:val="22"/>
          <w:szCs w:val="22"/>
        </w:rPr>
        <w:t>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r w:rsidR="00614F9A" w:rsidRPr="005D0172">
        <w:rPr>
          <w:rFonts w:ascii="Palatino Linotype" w:eastAsia="Palatino Linotype" w:hAnsi="Palatino Linotype" w:cs="Palatino Linotype"/>
          <w:b/>
          <w:i/>
          <w:sz w:val="22"/>
          <w:szCs w:val="22"/>
        </w:rPr>
        <w:cr/>
      </w:r>
      <w:r w:rsidRPr="005D0172">
        <w:rPr>
          <w:rFonts w:ascii="Palatino Linotype" w:eastAsia="Palatino Linotype" w:hAnsi="Palatino Linotype" w:cs="Palatino Linotype"/>
          <w:bCs/>
          <w:i/>
          <w:sz w:val="22"/>
          <w:szCs w:val="22"/>
        </w:rPr>
        <w:cr/>
        <w:t>(…)</w:t>
      </w:r>
    </w:p>
    <w:p w14:paraId="11D76CFF" w14:textId="07C4D82D" w:rsidR="00614F9A" w:rsidRPr="005D0172" w:rsidRDefault="00614F9A" w:rsidP="005D0172">
      <w:pPr>
        <w:ind w:left="850" w:right="899"/>
        <w:jc w:val="both"/>
        <w:rPr>
          <w:rFonts w:ascii="Palatino Linotype" w:eastAsia="Palatino Linotype" w:hAnsi="Palatino Linotype" w:cs="Palatino Linotype"/>
          <w:bCs/>
          <w:i/>
          <w:sz w:val="22"/>
          <w:szCs w:val="22"/>
        </w:rPr>
      </w:pPr>
      <w:r w:rsidRPr="005D0172">
        <w:rPr>
          <w:rFonts w:ascii="Palatino Linotype" w:eastAsia="Palatino Linotype" w:hAnsi="Palatino Linotype" w:cs="Palatino Linotype"/>
          <w:b/>
          <w:i/>
          <w:sz w:val="22"/>
          <w:szCs w:val="22"/>
        </w:rPr>
        <w:t>IV.</w:t>
      </w:r>
      <w:r w:rsidRPr="005D0172">
        <w:rPr>
          <w:rFonts w:ascii="Palatino Linotype" w:eastAsia="Palatino Linotype" w:hAnsi="Palatino Linotype" w:cs="Palatino Linotype"/>
          <w:bCs/>
          <w:i/>
          <w:sz w:val="22"/>
          <w:szCs w:val="22"/>
        </w:rPr>
        <w:t xml:space="preserve">  Contratos y convenios para la adquisición o arrendamiento de bienes y servicios;</w:t>
      </w:r>
    </w:p>
    <w:p w14:paraId="25A5FB22" w14:textId="16A5D228" w:rsidR="00614F9A" w:rsidRPr="005D0172" w:rsidRDefault="00614F9A" w:rsidP="005D0172">
      <w:pPr>
        <w:ind w:left="850" w:right="899"/>
        <w:jc w:val="both"/>
        <w:rPr>
          <w:rFonts w:ascii="Palatino Linotype" w:eastAsia="Palatino Linotype" w:hAnsi="Palatino Linotype" w:cs="Palatino Linotype"/>
          <w:bCs/>
          <w:i/>
          <w:sz w:val="22"/>
          <w:szCs w:val="22"/>
        </w:rPr>
      </w:pPr>
      <w:r w:rsidRPr="005D0172">
        <w:rPr>
          <w:rFonts w:ascii="Palatino Linotype" w:eastAsia="Palatino Linotype" w:hAnsi="Palatino Linotype" w:cs="Palatino Linotype"/>
          <w:b/>
          <w:i/>
          <w:sz w:val="22"/>
          <w:szCs w:val="22"/>
        </w:rPr>
        <w:t>(…</w:t>
      </w:r>
      <w:r w:rsidRPr="005D0172">
        <w:rPr>
          <w:rFonts w:ascii="Palatino Linotype" w:eastAsia="Palatino Linotype" w:hAnsi="Palatino Linotype" w:cs="Palatino Linotype"/>
          <w:bCs/>
          <w:i/>
          <w:sz w:val="22"/>
          <w:szCs w:val="22"/>
        </w:rPr>
        <w:t>)</w:t>
      </w:r>
    </w:p>
    <w:p w14:paraId="5877989A" w14:textId="6EC9CF91" w:rsidR="00A97C20" w:rsidRPr="005D0172" w:rsidRDefault="00614F9A" w:rsidP="005D0172">
      <w:pPr>
        <w:ind w:left="850" w:right="899"/>
        <w:jc w:val="both"/>
        <w:rPr>
          <w:rFonts w:ascii="Palatino Linotype" w:eastAsia="Palatino Linotype" w:hAnsi="Palatino Linotype" w:cs="Palatino Linotype"/>
          <w:bCs/>
          <w:i/>
          <w:sz w:val="22"/>
          <w:szCs w:val="22"/>
        </w:rPr>
      </w:pPr>
      <w:r w:rsidRPr="005D0172">
        <w:rPr>
          <w:rFonts w:ascii="Palatino Linotype" w:eastAsia="Palatino Linotype" w:hAnsi="Palatino Linotype" w:cs="Palatino Linotype"/>
          <w:b/>
          <w:i/>
          <w:sz w:val="22"/>
          <w:szCs w:val="22"/>
        </w:rPr>
        <w:t>XXV.</w:t>
      </w:r>
      <w:r w:rsidRPr="005D0172">
        <w:rPr>
          <w:rFonts w:ascii="Palatino Linotype" w:eastAsia="Palatino Linotype" w:hAnsi="Palatino Linotype" w:cs="Palatino Linotype"/>
          <w:bCs/>
          <w:i/>
          <w:sz w:val="22"/>
          <w:szCs w:val="22"/>
        </w:rPr>
        <w:t xml:space="preserve"> El estado de situación financiera y patrimonial; el inventario de los bienes inmuebles de los que sean propietarios, así como los anexos que formen parte integrante de los documentos anteriores;</w:t>
      </w:r>
    </w:p>
    <w:p w14:paraId="7F263C2F" w14:textId="77777777" w:rsidR="00A97C20" w:rsidRPr="005D0172" w:rsidRDefault="00A97C20" w:rsidP="005D0172">
      <w:pPr>
        <w:ind w:left="850" w:right="899"/>
        <w:jc w:val="both"/>
        <w:rPr>
          <w:rFonts w:ascii="Palatino Linotype" w:eastAsia="Palatino Linotype" w:hAnsi="Palatino Linotype" w:cs="Palatino Linotype"/>
          <w:bCs/>
          <w:i/>
          <w:sz w:val="22"/>
          <w:szCs w:val="22"/>
        </w:rPr>
      </w:pPr>
      <w:r w:rsidRPr="005D0172">
        <w:rPr>
          <w:rFonts w:ascii="Palatino Linotype" w:eastAsia="Palatino Linotype" w:hAnsi="Palatino Linotype" w:cs="Palatino Linotype"/>
          <w:bCs/>
          <w:i/>
          <w:sz w:val="22"/>
          <w:szCs w:val="22"/>
        </w:rPr>
        <w:t>(…)”</w:t>
      </w:r>
    </w:p>
    <w:p w14:paraId="58F202AC" w14:textId="77777777" w:rsidR="00614F9A" w:rsidRPr="005D0172" w:rsidRDefault="00614F9A" w:rsidP="005D0172">
      <w:pPr>
        <w:spacing w:line="360" w:lineRule="auto"/>
        <w:jc w:val="both"/>
        <w:rPr>
          <w:rFonts w:ascii="Palatino Linotype" w:eastAsia="Palatino Linotype" w:hAnsi="Palatino Linotype" w:cs="Palatino Linotype"/>
          <w:b/>
          <w:i/>
          <w:sz w:val="22"/>
          <w:szCs w:val="22"/>
        </w:rPr>
      </w:pPr>
    </w:p>
    <w:p w14:paraId="5B8B201F" w14:textId="49E6B01C" w:rsidR="008B502C" w:rsidRPr="005D0172" w:rsidRDefault="008B502C" w:rsidP="005D0172">
      <w:pPr>
        <w:spacing w:line="360" w:lineRule="auto"/>
        <w:jc w:val="both"/>
        <w:rPr>
          <w:rFonts w:ascii="Palatino Linotype" w:eastAsia="Palatino Linotype" w:hAnsi="Palatino Linotype" w:cs="Palatino Linotype"/>
        </w:rPr>
      </w:pPr>
      <w:r w:rsidRPr="005D0172">
        <w:rPr>
          <w:rFonts w:ascii="Palatino Linotype" w:eastAsia="Palatino Linotype" w:hAnsi="Palatino Linotype" w:cs="Palatino Linotype"/>
        </w:rPr>
        <w:t>En tal sentido, debemos mencionar que para tener por satisfecho el derecho de acceso a la información pública implica que cualquier persona conozca la información contenida en los documentos que se encuentren en los archivos de los Sujetos Obligados.</w:t>
      </w:r>
    </w:p>
    <w:p w14:paraId="31FF0AEC" w14:textId="2052D707" w:rsidR="008B502C" w:rsidRPr="005D0172" w:rsidRDefault="008B502C" w:rsidP="005D0172">
      <w:pPr>
        <w:spacing w:line="360" w:lineRule="auto"/>
        <w:jc w:val="both"/>
        <w:rPr>
          <w:rFonts w:ascii="Palatino Linotype" w:eastAsia="Palatino Linotype" w:hAnsi="Palatino Linotype" w:cs="Palatino Linotype"/>
        </w:rPr>
      </w:pPr>
    </w:p>
    <w:p w14:paraId="29228F63" w14:textId="1A0BF3AF" w:rsidR="008B502C" w:rsidRPr="005D0172" w:rsidRDefault="008B502C" w:rsidP="005D0172">
      <w:pPr>
        <w:spacing w:line="360" w:lineRule="auto"/>
        <w:jc w:val="both"/>
        <w:rPr>
          <w:rFonts w:ascii="Palatino Linotype" w:eastAsia="Calibri" w:hAnsi="Palatino Linotype" w:cs="Arial"/>
          <w:lang w:eastAsia="en-US"/>
        </w:rPr>
      </w:pPr>
      <w:r w:rsidRPr="005D0172">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w:t>
      </w:r>
      <w:r w:rsidRPr="005D0172">
        <w:rPr>
          <w:rFonts w:ascii="Palatino Linotype" w:eastAsia="Calibri" w:hAnsi="Palatino Linotype" w:cs="Arial"/>
          <w:lang w:eastAsia="en-US"/>
        </w:rPr>
        <w:lastRenderedPageBreak/>
        <w:t xml:space="preserve">12 y 24 último párrafo </w:t>
      </w:r>
      <w:r w:rsidRPr="005D0172">
        <w:rPr>
          <w:rFonts w:ascii="Palatino Linotype" w:eastAsia="Calibri" w:hAnsi="Palatino Linotype" w:cs="Arial"/>
          <w:bCs/>
          <w:lang w:eastAsia="en-US"/>
        </w:rPr>
        <w:t>de la Ley de Transparencia y Acceso a la Información Pública del Estado de México y Municipios</w:t>
      </w:r>
      <w:r w:rsidRPr="005D0172">
        <w:rPr>
          <w:rFonts w:ascii="Palatino Linotype" w:eastAsia="Calibri" w:hAnsi="Palatino Linotype" w:cs="Arial"/>
          <w:lang w:eastAsia="en-US"/>
        </w:rPr>
        <w:t>:</w:t>
      </w:r>
    </w:p>
    <w:p w14:paraId="57904462" w14:textId="77777777" w:rsidR="008B502C" w:rsidRPr="005D0172" w:rsidRDefault="008B502C" w:rsidP="005D0172">
      <w:pPr>
        <w:spacing w:line="360" w:lineRule="auto"/>
        <w:jc w:val="both"/>
        <w:rPr>
          <w:rFonts w:ascii="Palatino Linotype" w:eastAsia="Calibri" w:hAnsi="Palatino Linotype" w:cs="Arial"/>
          <w:lang w:eastAsia="en-US"/>
        </w:rPr>
      </w:pPr>
    </w:p>
    <w:p w14:paraId="2DE3A01C" w14:textId="77777777" w:rsidR="008B502C" w:rsidRPr="005D0172" w:rsidRDefault="008B502C" w:rsidP="005D0172">
      <w:pPr>
        <w:ind w:left="851" w:right="899"/>
        <w:jc w:val="both"/>
        <w:rPr>
          <w:rFonts w:ascii="Palatino Linotype" w:eastAsia="Calibri" w:hAnsi="Palatino Linotype" w:cs="Arial"/>
          <w:i/>
          <w:sz w:val="22"/>
          <w:szCs w:val="22"/>
          <w:lang w:eastAsia="en-US"/>
        </w:rPr>
      </w:pPr>
      <w:r w:rsidRPr="005D0172">
        <w:rPr>
          <w:rFonts w:ascii="Palatino Linotype" w:eastAsia="Calibri" w:hAnsi="Palatino Linotype" w:cs="Arial"/>
          <w:b/>
          <w:bCs/>
          <w:i/>
          <w:sz w:val="22"/>
          <w:szCs w:val="22"/>
          <w:lang w:eastAsia="en-US"/>
        </w:rPr>
        <w:t xml:space="preserve">“Artículo 3. </w:t>
      </w:r>
      <w:r w:rsidRPr="005D0172">
        <w:rPr>
          <w:rFonts w:ascii="Palatino Linotype" w:eastAsia="Calibri" w:hAnsi="Palatino Linotype" w:cs="Arial"/>
          <w:bCs/>
          <w:i/>
          <w:sz w:val="22"/>
          <w:szCs w:val="22"/>
          <w:u w:val="single"/>
          <w:lang w:eastAsia="en-US"/>
        </w:rPr>
        <w:t>Para los efectos de la presente Ley se entenderá por</w:t>
      </w:r>
      <w:r w:rsidRPr="005D0172">
        <w:rPr>
          <w:rFonts w:ascii="Palatino Linotype" w:eastAsia="Calibri" w:hAnsi="Palatino Linotype" w:cs="Arial"/>
          <w:bCs/>
          <w:i/>
          <w:sz w:val="22"/>
          <w:szCs w:val="22"/>
          <w:lang w:eastAsia="en-US"/>
        </w:rPr>
        <w:t>:</w:t>
      </w:r>
    </w:p>
    <w:p w14:paraId="10820F2B" w14:textId="77777777" w:rsidR="008B502C" w:rsidRPr="005D0172" w:rsidRDefault="008B502C" w:rsidP="005D0172">
      <w:pPr>
        <w:ind w:left="851" w:right="899"/>
        <w:jc w:val="both"/>
        <w:rPr>
          <w:rFonts w:ascii="Palatino Linotype" w:eastAsia="Calibri" w:hAnsi="Palatino Linotype" w:cs="Arial"/>
          <w:i/>
          <w:sz w:val="22"/>
          <w:szCs w:val="22"/>
          <w:lang w:eastAsia="en-US"/>
        </w:rPr>
      </w:pPr>
      <w:r w:rsidRPr="005D0172">
        <w:rPr>
          <w:rFonts w:ascii="Palatino Linotype" w:eastAsia="Calibri" w:hAnsi="Palatino Linotype" w:cs="Arial"/>
          <w:i/>
          <w:sz w:val="22"/>
          <w:szCs w:val="22"/>
          <w:lang w:eastAsia="en-US"/>
        </w:rPr>
        <w:t>…</w:t>
      </w:r>
    </w:p>
    <w:p w14:paraId="688C928D" w14:textId="77777777" w:rsidR="008B502C" w:rsidRPr="005D0172" w:rsidRDefault="008B502C" w:rsidP="005D0172">
      <w:pPr>
        <w:ind w:left="851" w:right="899"/>
        <w:jc w:val="both"/>
        <w:rPr>
          <w:rFonts w:ascii="Palatino Linotype" w:eastAsia="Calibri" w:hAnsi="Palatino Linotype" w:cs="Arial"/>
          <w:i/>
          <w:sz w:val="22"/>
          <w:szCs w:val="22"/>
          <w:lang w:eastAsia="en-US"/>
        </w:rPr>
      </w:pPr>
      <w:r w:rsidRPr="005D0172">
        <w:rPr>
          <w:rFonts w:ascii="Palatino Linotype" w:eastAsia="Calibri" w:hAnsi="Palatino Linotype" w:cs="Arial"/>
          <w:b/>
          <w:bCs/>
          <w:i/>
          <w:sz w:val="22"/>
          <w:szCs w:val="22"/>
          <w:lang w:eastAsia="en-US"/>
        </w:rPr>
        <w:t xml:space="preserve">XI. </w:t>
      </w:r>
      <w:r w:rsidRPr="005D0172">
        <w:rPr>
          <w:rFonts w:ascii="Palatino Linotype" w:eastAsia="Calibri" w:hAnsi="Palatino Linotype" w:cs="Arial"/>
          <w:b/>
          <w:bCs/>
          <w:i/>
          <w:sz w:val="22"/>
          <w:szCs w:val="22"/>
          <w:u w:val="single"/>
          <w:lang w:eastAsia="en-US"/>
        </w:rPr>
        <w:t>Documento</w:t>
      </w:r>
      <w:r w:rsidRPr="005D0172">
        <w:rPr>
          <w:rFonts w:ascii="Palatino Linotype" w:eastAsia="Calibri" w:hAnsi="Palatino Linotype" w:cs="Arial"/>
          <w:b/>
          <w:bCs/>
          <w:i/>
          <w:sz w:val="22"/>
          <w:szCs w:val="22"/>
          <w:lang w:eastAsia="en-US"/>
        </w:rPr>
        <w:t xml:space="preserve">: </w:t>
      </w:r>
      <w:r w:rsidRPr="005D0172">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DF1252" w14:textId="77777777" w:rsidR="008B502C" w:rsidRPr="005D0172" w:rsidRDefault="008B502C" w:rsidP="005D0172">
      <w:pPr>
        <w:ind w:left="851" w:right="899"/>
        <w:jc w:val="both"/>
        <w:rPr>
          <w:rFonts w:ascii="Palatino Linotype" w:eastAsia="Calibri" w:hAnsi="Palatino Linotype" w:cs="Arial"/>
          <w:bCs/>
          <w:i/>
          <w:sz w:val="22"/>
          <w:szCs w:val="22"/>
          <w:lang w:eastAsia="en-US"/>
        </w:rPr>
      </w:pPr>
      <w:r w:rsidRPr="005D0172">
        <w:rPr>
          <w:rFonts w:ascii="Palatino Linotype" w:eastAsia="Calibri" w:hAnsi="Palatino Linotype" w:cs="Arial"/>
          <w:b/>
          <w:bCs/>
          <w:i/>
          <w:sz w:val="22"/>
          <w:szCs w:val="22"/>
          <w:lang w:eastAsia="en-US"/>
        </w:rPr>
        <w:t>XII. Documento electrónico:</w:t>
      </w:r>
      <w:r w:rsidRPr="005D0172">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FCED198" w14:textId="77777777" w:rsidR="008B502C" w:rsidRPr="005D0172" w:rsidRDefault="008B502C" w:rsidP="005D0172">
      <w:pPr>
        <w:ind w:left="851" w:right="899"/>
        <w:jc w:val="both"/>
        <w:rPr>
          <w:rFonts w:ascii="Palatino Linotype" w:eastAsia="Calibri" w:hAnsi="Palatino Linotype" w:cs="Arial"/>
          <w:i/>
          <w:sz w:val="22"/>
          <w:szCs w:val="22"/>
          <w:lang w:eastAsia="en-US"/>
        </w:rPr>
      </w:pPr>
      <w:r w:rsidRPr="005D0172">
        <w:rPr>
          <w:rFonts w:ascii="Palatino Linotype" w:eastAsia="Calibri" w:hAnsi="Palatino Linotype" w:cs="Arial"/>
          <w:i/>
          <w:sz w:val="22"/>
          <w:szCs w:val="22"/>
          <w:lang w:eastAsia="en-US"/>
        </w:rPr>
        <w:t>…</w:t>
      </w:r>
    </w:p>
    <w:p w14:paraId="4C4B8D29" w14:textId="77777777" w:rsidR="008B502C" w:rsidRPr="005D0172" w:rsidRDefault="008B502C" w:rsidP="005D0172">
      <w:pPr>
        <w:ind w:left="851" w:right="899"/>
        <w:jc w:val="both"/>
        <w:rPr>
          <w:rFonts w:ascii="Palatino Linotype" w:eastAsia="Calibri" w:hAnsi="Palatino Linotype" w:cs="Arial"/>
          <w:bCs/>
          <w:i/>
          <w:sz w:val="22"/>
          <w:szCs w:val="22"/>
          <w:lang w:eastAsia="en-US"/>
        </w:rPr>
      </w:pPr>
      <w:r w:rsidRPr="005D0172">
        <w:rPr>
          <w:rFonts w:ascii="Palatino Linotype" w:eastAsia="Calibri" w:hAnsi="Palatino Linotype" w:cs="Arial"/>
          <w:b/>
          <w:bCs/>
          <w:i/>
          <w:sz w:val="22"/>
          <w:szCs w:val="22"/>
          <w:lang w:eastAsia="en-US"/>
        </w:rPr>
        <w:t xml:space="preserve">Artículo 4. </w:t>
      </w:r>
      <w:r w:rsidRPr="005D0172">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5D0172">
        <w:rPr>
          <w:rFonts w:ascii="Palatino Linotype" w:eastAsia="Calibri" w:hAnsi="Palatino Linotype" w:cs="Arial"/>
          <w:bCs/>
          <w:i/>
          <w:sz w:val="22"/>
          <w:szCs w:val="22"/>
          <w:lang w:eastAsia="en-US"/>
        </w:rPr>
        <w:t>, sin necesidad de acreditar personalidad ni interés jurídico.</w:t>
      </w:r>
    </w:p>
    <w:p w14:paraId="097328AD" w14:textId="77777777" w:rsidR="008B502C" w:rsidRPr="005D0172" w:rsidRDefault="008B502C" w:rsidP="005D0172">
      <w:pPr>
        <w:ind w:left="851" w:right="899"/>
        <w:jc w:val="both"/>
        <w:rPr>
          <w:rFonts w:ascii="Palatino Linotype" w:eastAsia="Calibri" w:hAnsi="Palatino Linotype" w:cs="Arial"/>
          <w:i/>
          <w:sz w:val="22"/>
          <w:szCs w:val="22"/>
          <w:lang w:eastAsia="en-US"/>
        </w:rPr>
      </w:pPr>
      <w:r w:rsidRPr="005D0172">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D0172">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1EC32F7" w14:textId="77777777" w:rsidR="008B502C" w:rsidRPr="005D0172" w:rsidRDefault="008B502C" w:rsidP="005D0172">
      <w:pPr>
        <w:ind w:left="851" w:right="899"/>
        <w:jc w:val="both"/>
        <w:rPr>
          <w:rFonts w:ascii="Palatino Linotype" w:eastAsia="Calibri" w:hAnsi="Palatino Linotype" w:cs="Arial"/>
          <w:i/>
          <w:sz w:val="22"/>
          <w:szCs w:val="22"/>
          <w:lang w:eastAsia="en-US"/>
        </w:rPr>
      </w:pPr>
      <w:r w:rsidRPr="005D0172">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7D6BF775" w14:textId="77777777" w:rsidR="008B502C" w:rsidRPr="005D0172" w:rsidRDefault="008B502C" w:rsidP="005D0172">
      <w:pPr>
        <w:ind w:left="851" w:right="899"/>
        <w:jc w:val="both"/>
        <w:rPr>
          <w:rFonts w:ascii="Palatino Linotype" w:eastAsia="Calibri" w:hAnsi="Palatino Linotype" w:cs="Arial"/>
          <w:i/>
          <w:sz w:val="22"/>
          <w:szCs w:val="22"/>
          <w:lang w:eastAsia="en-US"/>
        </w:rPr>
      </w:pPr>
      <w:r w:rsidRPr="005D0172">
        <w:rPr>
          <w:rFonts w:ascii="Palatino Linotype" w:eastAsia="Calibri" w:hAnsi="Palatino Linotype" w:cs="Arial"/>
          <w:b/>
          <w:bCs/>
          <w:i/>
          <w:sz w:val="22"/>
          <w:szCs w:val="22"/>
          <w:lang w:eastAsia="en-US"/>
        </w:rPr>
        <w:t xml:space="preserve">Artículo 12. </w:t>
      </w:r>
      <w:r w:rsidRPr="005D0172">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32013984" w14:textId="77777777" w:rsidR="008B502C" w:rsidRPr="005D0172" w:rsidRDefault="008B502C" w:rsidP="005D0172">
      <w:pPr>
        <w:ind w:left="851" w:right="899"/>
        <w:jc w:val="both"/>
        <w:rPr>
          <w:rFonts w:ascii="Palatino Linotype" w:eastAsia="Calibri" w:hAnsi="Palatino Linotype" w:cs="Arial"/>
          <w:i/>
          <w:sz w:val="22"/>
          <w:szCs w:val="22"/>
          <w:lang w:eastAsia="en-US"/>
        </w:rPr>
      </w:pPr>
      <w:r w:rsidRPr="005D0172">
        <w:rPr>
          <w:rFonts w:ascii="Palatino Linotype" w:eastAsia="Calibri" w:hAnsi="Palatino Linotype" w:cs="Arial"/>
          <w:i/>
          <w:sz w:val="22"/>
          <w:szCs w:val="22"/>
          <w:u w:val="single"/>
          <w:lang w:eastAsia="en-US"/>
        </w:rPr>
        <w:lastRenderedPageBreak/>
        <w:t>Los sujetos obligados sólo proporcionarán la información pública que se les requiera y que obre en sus archivos y en el estado en que ésta se encuentre.</w:t>
      </w:r>
      <w:r w:rsidRPr="005D0172">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4085A16" w14:textId="77777777" w:rsidR="008B502C" w:rsidRPr="005D0172" w:rsidRDefault="008B502C" w:rsidP="005D0172">
      <w:pPr>
        <w:ind w:left="851" w:right="899"/>
        <w:jc w:val="both"/>
        <w:rPr>
          <w:rFonts w:ascii="Palatino Linotype" w:eastAsia="Calibri" w:hAnsi="Palatino Linotype" w:cs="Arial"/>
          <w:i/>
          <w:sz w:val="22"/>
          <w:szCs w:val="22"/>
          <w:lang w:eastAsia="en-US"/>
        </w:rPr>
      </w:pPr>
      <w:r w:rsidRPr="005D0172">
        <w:rPr>
          <w:rFonts w:ascii="Palatino Linotype" w:eastAsia="Calibri" w:hAnsi="Palatino Linotype" w:cs="Arial"/>
          <w:i/>
          <w:sz w:val="22"/>
          <w:szCs w:val="22"/>
          <w:lang w:eastAsia="en-US"/>
        </w:rPr>
        <w:t>…</w:t>
      </w:r>
    </w:p>
    <w:p w14:paraId="7F74F5B9" w14:textId="77777777" w:rsidR="008B502C" w:rsidRPr="005D0172" w:rsidRDefault="008B502C" w:rsidP="005D0172">
      <w:pPr>
        <w:ind w:left="851" w:right="899"/>
        <w:jc w:val="both"/>
        <w:rPr>
          <w:rFonts w:ascii="Palatino Linotype" w:eastAsia="Calibri" w:hAnsi="Palatino Linotype" w:cs="Arial"/>
          <w:i/>
          <w:sz w:val="22"/>
          <w:szCs w:val="22"/>
          <w:lang w:eastAsia="en-US"/>
        </w:rPr>
      </w:pPr>
      <w:r w:rsidRPr="005D0172">
        <w:rPr>
          <w:rFonts w:ascii="Palatino Linotype" w:eastAsia="Calibri" w:hAnsi="Palatino Linotype" w:cs="Arial"/>
          <w:b/>
          <w:bCs/>
          <w:i/>
          <w:sz w:val="22"/>
          <w:szCs w:val="22"/>
          <w:lang w:eastAsia="en-US"/>
        </w:rPr>
        <w:t xml:space="preserve">Artículo 24. </w:t>
      </w:r>
      <w:r w:rsidRPr="005D0172">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4503C499" w14:textId="77777777" w:rsidR="008B502C" w:rsidRPr="005D0172" w:rsidRDefault="008B502C" w:rsidP="005D0172">
      <w:pPr>
        <w:ind w:left="851" w:right="899"/>
        <w:jc w:val="both"/>
        <w:rPr>
          <w:rFonts w:ascii="Palatino Linotype" w:eastAsia="Calibri" w:hAnsi="Palatino Linotype" w:cs="Arial"/>
          <w:i/>
          <w:sz w:val="22"/>
          <w:szCs w:val="22"/>
          <w:lang w:eastAsia="en-US"/>
        </w:rPr>
      </w:pPr>
      <w:r w:rsidRPr="005D0172">
        <w:rPr>
          <w:rFonts w:ascii="Palatino Linotype" w:eastAsia="Calibri" w:hAnsi="Palatino Linotype" w:cs="Arial"/>
          <w:bCs/>
          <w:i/>
          <w:sz w:val="22"/>
          <w:szCs w:val="22"/>
          <w:lang w:eastAsia="en-US"/>
        </w:rPr>
        <w:t>..</w:t>
      </w:r>
      <w:r w:rsidRPr="005D0172">
        <w:rPr>
          <w:rFonts w:ascii="Palatino Linotype" w:eastAsia="Calibri" w:hAnsi="Palatino Linotype" w:cs="Arial"/>
          <w:i/>
          <w:sz w:val="22"/>
          <w:szCs w:val="22"/>
          <w:lang w:eastAsia="en-US"/>
        </w:rPr>
        <w:t>.</w:t>
      </w:r>
    </w:p>
    <w:p w14:paraId="3C9A0E4E" w14:textId="77777777" w:rsidR="008B502C" w:rsidRPr="005D0172" w:rsidRDefault="008B502C" w:rsidP="005D0172">
      <w:pPr>
        <w:ind w:left="851" w:right="899"/>
        <w:jc w:val="both"/>
        <w:rPr>
          <w:rFonts w:ascii="Palatino Linotype" w:eastAsia="Calibri" w:hAnsi="Palatino Linotype" w:cs="Arial"/>
          <w:bCs/>
          <w:i/>
          <w:sz w:val="22"/>
          <w:szCs w:val="22"/>
          <w:lang w:eastAsia="en-US"/>
        </w:rPr>
      </w:pPr>
      <w:r w:rsidRPr="005D0172">
        <w:rPr>
          <w:rFonts w:ascii="Palatino Linotype" w:eastAsia="Calibri" w:hAnsi="Palatino Linotype" w:cs="Arial"/>
          <w:b/>
          <w:bCs/>
          <w:i/>
          <w:sz w:val="22"/>
          <w:szCs w:val="22"/>
          <w:lang w:eastAsia="en-US"/>
        </w:rPr>
        <w:t>IX.</w:t>
      </w:r>
      <w:r w:rsidRPr="005D0172">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7D238F50" w14:textId="77777777" w:rsidR="008B502C" w:rsidRPr="005D0172" w:rsidRDefault="008B502C" w:rsidP="005D0172">
      <w:pPr>
        <w:ind w:left="851" w:right="899"/>
        <w:jc w:val="both"/>
        <w:rPr>
          <w:rFonts w:ascii="Palatino Linotype" w:eastAsia="Calibri" w:hAnsi="Palatino Linotype" w:cs="Arial"/>
          <w:bCs/>
          <w:i/>
          <w:sz w:val="22"/>
          <w:szCs w:val="22"/>
          <w:lang w:eastAsia="en-US"/>
        </w:rPr>
      </w:pPr>
      <w:r w:rsidRPr="005D0172">
        <w:rPr>
          <w:rFonts w:ascii="Palatino Linotype" w:eastAsia="Calibri" w:hAnsi="Palatino Linotype" w:cs="Arial"/>
          <w:b/>
          <w:bCs/>
          <w:i/>
          <w:sz w:val="22"/>
          <w:szCs w:val="22"/>
          <w:lang w:eastAsia="en-US"/>
        </w:rPr>
        <w:t>…</w:t>
      </w:r>
    </w:p>
    <w:p w14:paraId="583DED1E" w14:textId="77777777" w:rsidR="008B502C" w:rsidRPr="005D0172" w:rsidRDefault="008B502C" w:rsidP="005D0172">
      <w:pPr>
        <w:ind w:left="851" w:right="899"/>
        <w:jc w:val="both"/>
        <w:rPr>
          <w:rFonts w:ascii="Palatino Linotype" w:eastAsia="Calibri" w:hAnsi="Palatino Linotype" w:cs="Arial"/>
          <w:bCs/>
          <w:i/>
          <w:sz w:val="22"/>
          <w:szCs w:val="22"/>
          <w:lang w:eastAsia="en-US"/>
        </w:rPr>
      </w:pPr>
      <w:r w:rsidRPr="005D0172">
        <w:rPr>
          <w:rFonts w:ascii="Palatino Linotype" w:eastAsia="Calibri" w:hAnsi="Palatino Linotype" w:cs="Arial"/>
          <w:b/>
          <w:bCs/>
          <w:i/>
          <w:sz w:val="22"/>
          <w:szCs w:val="22"/>
          <w:lang w:eastAsia="en-US"/>
        </w:rPr>
        <w:t>XI.</w:t>
      </w:r>
      <w:r w:rsidRPr="005D0172">
        <w:rPr>
          <w:rFonts w:ascii="Palatino Linotype" w:eastAsia="Calibri" w:hAnsi="Palatino Linotype" w:cs="Arial"/>
          <w:bCs/>
          <w:i/>
          <w:sz w:val="22"/>
          <w:szCs w:val="22"/>
          <w:lang w:eastAsia="en-US"/>
        </w:rPr>
        <w:t xml:space="preserve"> </w:t>
      </w:r>
      <w:r w:rsidRPr="005D0172">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5ABE77E1" w14:textId="77777777" w:rsidR="008B502C" w:rsidRPr="005D0172" w:rsidRDefault="008B502C" w:rsidP="005D0172">
      <w:pPr>
        <w:ind w:left="851" w:right="899"/>
        <w:jc w:val="both"/>
        <w:rPr>
          <w:rFonts w:ascii="Palatino Linotype" w:eastAsia="Calibri" w:hAnsi="Palatino Linotype" w:cs="Arial"/>
          <w:i/>
          <w:sz w:val="22"/>
          <w:szCs w:val="22"/>
          <w:lang w:eastAsia="en-US"/>
        </w:rPr>
      </w:pPr>
      <w:r w:rsidRPr="005D0172">
        <w:rPr>
          <w:rFonts w:ascii="Palatino Linotype" w:eastAsia="Calibri" w:hAnsi="Palatino Linotype" w:cs="Arial"/>
          <w:bCs/>
          <w:i/>
          <w:sz w:val="22"/>
          <w:szCs w:val="22"/>
          <w:lang w:eastAsia="en-US"/>
        </w:rPr>
        <w:t>…</w:t>
      </w:r>
    </w:p>
    <w:p w14:paraId="5809E6BA" w14:textId="77777777" w:rsidR="008B502C" w:rsidRPr="005D0172" w:rsidRDefault="008B502C" w:rsidP="005D0172">
      <w:pPr>
        <w:ind w:left="851" w:right="899"/>
        <w:jc w:val="both"/>
        <w:rPr>
          <w:rFonts w:ascii="Palatino Linotype" w:eastAsia="Calibri" w:hAnsi="Palatino Linotype" w:cs="Arial"/>
          <w:i/>
          <w:sz w:val="22"/>
          <w:szCs w:val="22"/>
          <w:lang w:eastAsia="en-US"/>
        </w:rPr>
      </w:pPr>
      <w:r w:rsidRPr="005D0172">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0EE54E4E" w14:textId="77777777" w:rsidR="008B502C" w:rsidRPr="005D0172" w:rsidRDefault="008B502C" w:rsidP="005D0172">
      <w:pPr>
        <w:ind w:left="851" w:right="899"/>
        <w:jc w:val="both"/>
        <w:rPr>
          <w:rFonts w:ascii="Palatino Linotype" w:eastAsia="Calibri" w:hAnsi="Palatino Linotype" w:cs="Arial"/>
          <w:i/>
          <w:sz w:val="22"/>
          <w:szCs w:val="22"/>
          <w:u w:val="single"/>
          <w:lang w:eastAsia="en-US"/>
        </w:rPr>
      </w:pPr>
      <w:r w:rsidRPr="005D0172">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0DF9CCEC" w14:textId="77777777" w:rsidR="008B502C" w:rsidRPr="005D0172" w:rsidRDefault="008B502C" w:rsidP="005D0172">
      <w:pPr>
        <w:ind w:left="851" w:right="851"/>
        <w:jc w:val="both"/>
        <w:rPr>
          <w:rFonts w:ascii="Palatino Linotype" w:eastAsia="Calibri" w:hAnsi="Palatino Linotype" w:cs="Arial"/>
          <w:i/>
          <w:sz w:val="22"/>
          <w:szCs w:val="22"/>
          <w:lang w:eastAsia="en-US"/>
        </w:rPr>
      </w:pPr>
    </w:p>
    <w:p w14:paraId="43373142" w14:textId="77777777" w:rsidR="008B502C" w:rsidRPr="005D0172" w:rsidRDefault="008B502C" w:rsidP="005D0172">
      <w:pPr>
        <w:spacing w:line="360" w:lineRule="auto"/>
        <w:jc w:val="both"/>
        <w:rPr>
          <w:rFonts w:ascii="Palatino Linotype" w:eastAsia="Calibri" w:hAnsi="Palatino Linotype" w:cs="Arial"/>
          <w:lang w:eastAsia="en-US"/>
        </w:rPr>
      </w:pPr>
      <w:r w:rsidRPr="005D0172">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7697B4E" w14:textId="77777777" w:rsidR="008B502C" w:rsidRPr="005D0172" w:rsidRDefault="008B502C" w:rsidP="005D0172">
      <w:pPr>
        <w:spacing w:line="360" w:lineRule="auto"/>
        <w:jc w:val="both"/>
        <w:rPr>
          <w:rFonts w:ascii="Palatino Linotype" w:eastAsia="Calibri" w:hAnsi="Palatino Linotype" w:cs="Arial"/>
          <w:lang w:eastAsia="en-US"/>
        </w:rPr>
      </w:pPr>
    </w:p>
    <w:p w14:paraId="64AC405E" w14:textId="77777777" w:rsidR="008B502C" w:rsidRPr="005D0172" w:rsidRDefault="008B502C" w:rsidP="005D0172">
      <w:pPr>
        <w:spacing w:line="360" w:lineRule="auto"/>
        <w:jc w:val="both"/>
        <w:rPr>
          <w:rFonts w:ascii="Palatino Linotype" w:eastAsia="Calibri" w:hAnsi="Palatino Linotype" w:cs="Arial"/>
          <w:lang w:eastAsia="en-US"/>
        </w:rPr>
      </w:pPr>
      <w:r w:rsidRPr="005D0172">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F2E389B" w14:textId="77777777" w:rsidR="008B502C" w:rsidRPr="005D0172" w:rsidRDefault="008B502C" w:rsidP="005D0172">
      <w:pPr>
        <w:spacing w:line="360" w:lineRule="auto"/>
        <w:rPr>
          <w:rFonts w:ascii="Palatino Linotype" w:eastAsia="Calibri" w:hAnsi="Palatino Linotype"/>
          <w:sz w:val="22"/>
          <w:szCs w:val="22"/>
          <w:lang w:eastAsia="en-US"/>
        </w:rPr>
      </w:pPr>
    </w:p>
    <w:p w14:paraId="6B3E5FB5" w14:textId="77777777" w:rsidR="008B502C" w:rsidRPr="005D0172" w:rsidRDefault="008B502C" w:rsidP="005D0172">
      <w:pPr>
        <w:tabs>
          <w:tab w:val="left" w:pos="709"/>
        </w:tabs>
        <w:spacing w:line="360" w:lineRule="auto"/>
        <w:jc w:val="both"/>
        <w:rPr>
          <w:rFonts w:ascii="Palatino Linotype" w:eastAsia="Calibri" w:hAnsi="Palatino Linotype" w:cs="Arial"/>
          <w:lang w:eastAsia="en-US"/>
        </w:rPr>
      </w:pPr>
      <w:r w:rsidRPr="005D0172">
        <w:rPr>
          <w:rFonts w:ascii="Palatino Linotype" w:eastAsia="Calibri" w:hAnsi="Palatino Linotype"/>
          <w:lang w:eastAsia="en-US"/>
        </w:rPr>
        <w:lastRenderedPageBreak/>
        <w:t>En estricto sentido</w:t>
      </w:r>
      <w:r w:rsidRPr="005D0172">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5D0172">
        <w:rPr>
          <w:rFonts w:ascii="Palatino Linotype" w:eastAsia="Calibri" w:hAnsi="Palatino Linotype" w:cs="Arial"/>
          <w:b/>
          <w:lang w:eastAsia="en-US"/>
        </w:rPr>
        <w:t xml:space="preserve"> </w:t>
      </w:r>
      <w:r w:rsidRPr="005D0172">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5D0172">
        <w:rPr>
          <w:rFonts w:ascii="Palatino Linotype" w:eastAsia="Calibri" w:hAnsi="Palatino Linotype" w:cs="Arial"/>
          <w:i/>
          <w:lang w:eastAsia="en-US"/>
        </w:rPr>
        <w:t>ad hoc</w:t>
      </w:r>
      <w:r w:rsidRPr="005D0172">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52EA94F2" w14:textId="77777777" w:rsidR="008B502C" w:rsidRPr="005D0172" w:rsidRDefault="008B502C" w:rsidP="005D0172">
      <w:pPr>
        <w:spacing w:line="360" w:lineRule="auto"/>
        <w:ind w:left="567" w:right="51"/>
        <w:jc w:val="both"/>
        <w:rPr>
          <w:rFonts w:ascii="Palatino Linotype" w:hAnsi="Palatino Linotype" w:cs="Arial"/>
        </w:rPr>
      </w:pPr>
    </w:p>
    <w:p w14:paraId="0C60DADD" w14:textId="77777777" w:rsidR="008B502C" w:rsidRPr="005D0172" w:rsidRDefault="008B502C" w:rsidP="005D0172">
      <w:pPr>
        <w:spacing w:line="360" w:lineRule="auto"/>
        <w:ind w:right="51"/>
        <w:jc w:val="both"/>
        <w:rPr>
          <w:rFonts w:ascii="Palatino Linotype" w:eastAsia="Calibri" w:hAnsi="Palatino Linotype" w:cs="Arial"/>
          <w:lang w:eastAsia="en-US"/>
        </w:rPr>
      </w:pPr>
      <w:r w:rsidRPr="005D0172">
        <w:rPr>
          <w:rFonts w:ascii="Palatino Linotype" w:eastAsia="Calibri" w:hAnsi="Palatino Linotype" w:cs="Arial"/>
          <w:lang w:eastAsia="en-US"/>
        </w:rPr>
        <w:t xml:space="preserve">Como apoyo a lo anterior, es aplicable el Criterio 03-17, emitido por </w:t>
      </w:r>
      <w:r w:rsidRPr="005D0172">
        <w:rPr>
          <w:rFonts w:ascii="Palatino Linotype" w:eastAsia="Arial Unicode MS" w:hAnsi="Palatino Linotype" w:cs="Arial"/>
          <w:lang w:eastAsia="en-US"/>
        </w:rPr>
        <w:t>el Instituto Nacional de Transparencia, Acceso a la Información y Protección de Datos Personales,</w:t>
      </w:r>
      <w:r w:rsidRPr="005D0172">
        <w:rPr>
          <w:rFonts w:ascii="Palatino Linotype" w:eastAsia="Calibri" w:hAnsi="Palatino Linotype"/>
          <w:bCs/>
          <w:lang w:eastAsia="en-US"/>
        </w:rPr>
        <w:t xml:space="preserve"> que dice:</w:t>
      </w:r>
      <w:r w:rsidRPr="005D0172">
        <w:rPr>
          <w:rFonts w:ascii="Palatino Linotype" w:eastAsia="Calibri" w:hAnsi="Palatino Linotype"/>
          <w:b/>
          <w:bCs/>
          <w:lang w:eastAsia="en-US"/>
        </w:rPr>
        <w:t xml:space="preserve"> </w:t>
      </w:r>
    </w:p>
    <w:p w14:paraId="7AB906AE" w14:textId="77777777" w:rsidR="008B502C" w:rsidRPr="005D0172" w:rsidRDefault="008B502C" w:rsidP="005D0172">
      <w:pPr>
        <w:ind w:left="928" w:right="850"/>
        <w:jc w:val="both"/>
        <w:rPr>
          <w:rFonts w:ascii="Palatino Linotype" w:hAnsi="Palatino Linotype" w:cs="Arial"/>
          <w:i/>
          <w:sz w:val="22"/>
          <w:szCs w:val="22"/>
        </w:rPr>
      </w:pPr>
    </w:p>
    <w:p w14:paraId="250FF279" w14:textId="27423C78" w:rsidR="008B502C" w:rsidRPr="005D0172" w:rsidRDefault="008B502C" w:rsidP="005D0172">
      <w:pPr>
        <w:ind w:left="851" w:right="900"/>
        <w:jc w:val="both"/>
        <w:rPr>
          <w:rFonts w:ascii="Palatino Linotype" w:eastAsia="Palatino Linotype" w:hAnsi="Palatino Linotype" w:cs="Palatino Linotype"/>
        </w:rPr>
      </w:pPr>
      <w:r w:rsidRPr="005D0172">
        <w:rPr>
          <w:rFonts w:ascii="Palatino Linotype" w:hAnsi="Palatino Linotype" w:cs="Arial"/>
          <w:i/>
          <w:sz w:val="22"/>
          <w:szCs w:val="22"/>
        </w:rPr>
        <w:t>“</w:t>
      </w:r>
      <w:r w:rsidRPr="005D0172">
        <w:rPr>
          <w:rFonts w:ascii="Palatino Linotype" w:hAnsi="Palatino Linotype" w:cs="Arial"/>
          <w:b/>
          <w:i/>
          <w:sz w:val="22"/>
          <w:szCs w:val="22"/>
        </w:rPr>
        <w:t>No existe obligación de elaborar documentos ad hoc para atender las solicitudes de acceso a la información.</w:t>
      </w:r>
      <w:r w:rsidRPr="005D0172">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0C01302" w14:textId="6C147152" w:rsidR="008B502C" w:rsidRPr="005D0172" w:rsidRDefault="008B502C" w:rsidP="005D0172">
      <w:pPr>
        <w:spacing w:line="360" w:lineRule="auto"/>
        <w:jc w:val="both"/>
        <w:rPr>
          <w:rFonts w:ascii="Palatino Linotype" w:eastAsia="Palatino Linotype" w:hAnsi="Palatino Linotype" w:cs="Palatino Linotype"/>
        </w:rPr>
      </w:pPr>
    </w:p>
    <w:p w14:paraId="583F2AC6" w14:textId="77777777" w:rsidR="00792468" w:rsidRPr="005D0172" w:rsidRDefault="00792468" w:rsidP="005D0172">
      <w:pPr>
        <w:spacing w:line="360" w:lineRule="auto"/>
        <w:jc w:val="both"/>
        <w:rPr>
          <w:rFonts w:ascii="Palatino Linotype" w:eastAsia="Calibri" w:hAnsi="Palatino Linotype" w:cs="Arial"/>
          <w:lang w:eastAsia="en-US"/>
        </w:rPr>
      </w:pPr>
      <w:r w:rsidRPr="005D0172">
        <w:rPr>
          <w:rFonts w:ascii="Palatino Linotype" w:eastAsia="Calibri" w:hAnsi="Palatino Linotype" w:cs="Arial"/>
          <w:lang w:eastAsia="en-US"/>
        </w:rPr>
        <w:t xml:space="preserve">Expresado lo anterior es imperativo traer a colación lo establecido en los numerales 18 y 19 de la Ley de Transparencia y Acceso a la Información Pública del Estado de México y Municipios, toda vez que existe obligación de documentar actos de autoridad, así como una presunción de existencia de la información cuando se </w:t>
      </w:r>
      <w:r w:rsidRPr="005D0172">
        <w:rPr>
          <w:rFonts w:ascii="Palatino Linotype" w:eastAsia="Calibri" w:hAnsi="Palatino Linotype" w:cs="Arial"/>
          <w:lang w:eastAsia="en-US"/>
        </w:rPr>
        <w:lastRenderedPageBreak/>
        <w:t xml:space="preserve">refiera a las atribuciones de los Sujetos Obligados, preceptos normativos que disponen a literalidad lo siguiente: </w:t>
      </w:r>
    </w:p>
    <w:p w14:paraId="0A58E512" w14:textId="77777777" w:rsidR="00792468" w:rsidRPr="005D0172" w:rsidRDefault="00792468" w:rsidP="005D0172">
      <w:pPr>
        <w:ind w:left="851" w:right="851"/>
        <w:jc w:val="both"/>
        <w:rPr>
          <w:rFonts w:ascii="Palatino Linotype" w:eastAsia="Calibri" w:hAnsi="Palatino Linotype" w:cs="Arial"/>
          <w:i/>
          <w:sz w:val="22"/>
          <w:szCs w:val="22"/>
          <w:lang w:eastAsia="en-US"/>
        </w:rPr>
      </w:pPr>
      <w:r w:rsidRPr="005D0172">
        <w:rPr>
          <w:rFonts w:ascii="Palatino Linotype" w:eastAsia="Calibri" w:hAnsi="Palatino Linotype" w:cs="Arial"/>
          <w:i/>
          <w:sz w:val="22"/>
          <w:szCs w:val="22"/>
          <w:lang w:eastAsia="en-US"/>
        </w:rPr>
        <w:t>“</w:t>
      </w:r>
      <w:r w:rsidRPr="005D0172">
        <w:rPr>
          <w:rFonts w:ascii="Palatino Linotype" w:eastAsia="Calibri" w:hAnsi="Palatino Linotype" w:cs="Arial"/>
          <w:b/>
          <w:i/>
          <w:sz w:val="22"/>
          <w:szCs w:val="22"/>
          <w:lang w:eastAsia="en-US"/>
        </w:rPr>
        <w:t>Artículo 18.</w:t>
      </w:r>
      <w:r w:rsidRPr="005D0172">
        <w:rPr>
          <w:rFonts w:ascii="Palatino Linotype" w:eastAsia="Calibri" w:hAnsi="Palatino Linotype" w:cs="Arial"/>
          <w:i/>
          <w:sz w:val="22"/>
          <w:szCs w:val="22"/>
          <w:lang w:eastAsia="en-US"/>
        </w:rPr>
        <w:t xml:space="preserve"> Los sujetos obligados deberán documentar todo acto que derive del ejercicio de sus facultades, competencias o funciones, considerando desde su origen la eventual publicidad y reutilización de la información que generen. </w:t>
      </w:r>
    </w:p>
    <w:p w14:paraId="0F588FAD" w14:textId="77777777" w:rsidR="00792468" w:rsidRPr="005D0172" w:rsidRDefault="00792468" w:rsidP="005D0172">
      <w:pPr>
        <w:ind w:left="851" w:right="851"/>
        <w:jc w:val="both"/>
        <w:rPr>
          <w:rFonts w:ascii="Palatino Linotype" w:eastAsia="Calibri" w:hAnsi="Palatino Linotype" w:cs="Arial"/>
          <w:i/>
          <w:sz w:val="22"/>
          <w:szCs w:val="22"/>
          <w:lang w:eastAsia="en-US"/>
        </w:rPr>
      </w:pPr>
    </w:p>
    <w:p w14:paraId="538C92CC" w14:textId="77777777" w:rsidR="00792468" w:rsidRPr="005D0172" w:rsidRDefault="00792468" w:rsidP="005D0172">
      <w:pPr>
        <w:ind w:left="851" w:right="851"/>
        <w:jc w:val="both"/>
        <w:rPr>
          <w:rFonts w:ascii="Palatino Linotype" w:eastAsia="Calibri" w:hAnsi="Palatino Linotype" w:cs="Arial"/>
          <w:i/>
          <w:sz w:val="22"/>
          <w:szCs w:val="22"/>
          <w:lang w:eastAsia="en-US"/>
        </w:rPr>
      </w:pPr>
      <w:r w:rsidRPr="005D0172">
        <w:rPr>
          <w:rFonts w:ascii="Palatino Linotype" w:eastAsia="Calibri" w:hAnsi="Palatino Linotype" w:cs="Arial"/>
          <w:b/>
          <w:i/>
          <w:sz w:val="22"/>
          <w:szCs w:val="22"/>
          <w:lang w:eastAsia="en-US"/>
        </w:rPr>
        <w:t>Artículo 19</w:t>
      </w:r>
      <w:r w:rsidRPr="005D0172">
        <w:rPr>
          <w:rFonts w:ascii="Palatino Linotype" w:eastAsia="Calibri" w:hAnsi="Palatino Linotype" w:cs="Arial"/>
          <w:i/>
          <w:sz w:val="22"/>
          <w:szCs w:val="22"/>
          <w:lang w:eastAsia="en-US"/>
        </w:rPr>
        <w:t xml:space="preserve">. Se presume que la información debe existir si se refiere a las facultades, competencias y funciones que los ordenamientos jurídicos aplicables otorgan a los sujetos obligados. </w:t>
      </w:r>
    </w:p>
    <w:p w14:paraId="52E889BB" w14:textId="77777777" w:rsidR="00792468" w:rsidRPr="005D0172" w:rsidRDefault="00792468" w:rsidP="005D0172">
      <w:pPr>
        <w:ind w:left="851" w:right="851"/>
        <w:jc w:val="both"/>
        <w:rPr>
          <w:rFonts w:ascii="Palatino Linotype" w:eastAsia="Calibri" w:hAnsi="Palatino Linotype" w:cs="Arial"/>
          <w:i/>
          <w:sz w:val="22"/>
          <w:szCs w:val="22"/>
          <w:lang w:eastAsia="en-US"/>
        </w:rPr>
      </w:pPr>
      <w:r w:rsidRPr="005D0172">
        <w:rPr>
          <w:rFonts w:ascii="Palatino Linotype" w:eastAsia="Calibri" w:hAnsi="Palatino Linotype" w:cs="Arial"/>
          <w:i/>
          <w:sz w:val="22"/>
          <w:szCs w:val="22"/>
          <w:lang w:eastAsia="en-US"/>
        </w:rPr>
        <w:t xml:space="preserve">En los casos en que ciertas facultades, competencias o funciones no se hayan ejercido, se debe motivar la respuesta en función de las causas que motiven tal circunstancia. </w:t>
      </w:r>
    </w:p>
    <w:p w14:paraId="3DF89ACF" w14:textId="77777777" w:rsidR="00792468" w:rsidRPr="005D0172" w:rsidRDefault="00792468" w:rsidP="005D0172">
      <w:pPr>
        <w:ind w:left="851" w:right="851"/>
        <w:jc w:val="both"/>
        <w:rPr>
          <w:rFonts w:ascii="Palatino Linotype" w:eastAsia="Calibri" w:hAnsi="Palatino Linotype" w:cs="Arial"/>
          <w:b/>
          <w:bCs/>
          <w:i/>
          <w:sz w:val="22"/>
          <w:szCs w:val="22"/>
          <w:lang w:eastAsia="en-US"/>
        </w:rPr>
      </w:pPr>
      <w:r w:rsidRPr="005D0172">
        <w:rPr>
          <w:rFonts w:ascii="Palatino Linotype" w:eastAsia="Calibri" w:hAnsi="Palatino Linotype" w:cs="Arial"/>
          <w:i/>
          <w:sz w:val="22"/>
          <w:szCs w:val="22"/>
          <w:lang w:eastAsia="en-U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5D0172">
        <w:rPr>
          <w:rFonts w:ascii="Palatino Linotype" w:eastAsia="Calibri" w:hAnsi="Palatino Linotype" w:cs="Arial"/>
          <w:b/>
          <w:bCs/>
          <w:i/>
          <w:sz w:val="22"/>
          <w:szCs w:val="22"/>
          <w:lang w:eastAsia="en-US"/>
        </w:rPr>
        <w:t>(Sic)</w:t>
      </w:r>
    </w:p>
    <w:p w14:paraId="0557C2CE" w14:textId="77777777" w:rsidR="00792468" w:rsidRPr="005D0172" w:rsidRDefault="00792468" w:rsidP="005D0172">
      <w:pPr>
        <w:ind w:left="851" w:right="851"/>
        <w:jc w:val="both"/>
        <w:rPr>
          <w:rFonts w:ascii="Palatino Linotype" w:eastAsia="Calibri" w:hAnsi="Palatino Linotype" w:cs="Arial"/>
          <w:b/>
          <w:bCs/>
          <w:i/>
          <w:lang w:eastAsia="en-US"/>
        </w:rPr>
      </w:pPr>
    </w:p>
    <w:p w14:paraId="12D916E1" w14:textId="77777777" w:rsidR="00792468" w:rsidRPr="005D0172" w:rsidRDefault="00792468" w:rsidP="005D0172">
      <w:pPr>
        <w:spacing w:line="360" w:lineRule="auto"/>
        <w:jc w:val="both"/>
        <w:rPr>
          <w:rFonts w:ascii="Palatino Linotype" w:eastAsia="Calibri" w:hAnsi="Palatino Linotype"/>
          <w:bCs/>
          <w:lang w:eastAsia="en-US"/>
        </w:rPr>
      </w:pPr>
      <w:r w:rsidRPr="005D0172">
        <w:rPr>
          <w:rFonts w:ascii="Palatino Linotype" w:eastAsia="Calibri" w:hAnsi="Palatino Linotype" w:cs="Bookman Old Style,Bold"/>
          <w:bCs/>
          <w:lang w:eastAsia="en-US"/>
        </w:rPr>
        <w:t xml:space="preserve">Por lo que, en materia de inexistencia de la información peticionada, </w:t>
      </w:r>
      <w:r w:rsidRPr="005D0172">
        <w:rPr>
          <w:rFonts w:ascii="Palatino Linotype" w:eastAsia="Calibri" w:hAnsi="Palatino Linotype"/>
          <w:bCs/>
          <w:lang w:eastAsia="en-US"/>
        </w:rPr>
        <w:t>resulta de nuestro más amplio interés traer a colación el criterio 29/2010 emitido por el Instituto Nacional de Transparencia, Acceso a la Información y Protección de Datos Personales, cuyo rubro y texto disponen a la literalidad lo siguiente:</w:t>
      </w:r>
    </w:p>
    <w:p w14:paraId="2D4F7880" w14:textId="77777777" w:rsidR="00792468" w:rsidRPr="005D0172" w:rsidRDefault="00792468" w:rsidP="005D0172">
      <w:pPr>
        <w:spacing w:line="360" w:lineRule="auto"/>
        <w:jc w:val="both"/>
        <w:rPr>
          <w:rFonts w:ascii="Palatino Linotype" w:eastAsia="Calibri" w:hAnsi="Palatino Linotype"/>
          <w:bCs/>
          <w:lang w:eastAsia="en-US"/>
        </w:rPr>
      </w:pPr>
    </w:p>
    <w:p w14:paraId="5CCE9A45" w14:textId="77777777" w:rsidR="00792468" w:rsidRPr="005D0172" w:rsidRDefault="00792468" w:rsidP="005D0172">
      <w:pPr>
        <w:ind w:left="851" w:right="851"/>
        <w:jc w:val="both"/>
        <w:rPr>
          <w:rFonts w:ascii="Palatino Linotype" w:eastAsia="Calibri" w:hAnsi="Palatino Linotype"/>
          <w:b/>
          <w:bCs/>
          <w:i/>
          <w:sz w:val="22"/>
          <w:szCs w:val="14"/>
          <w:lang w:eastAsia="en-US"/>
        </w:rPr>
      </w:pPr>
      <w:r w:rsidRPr="005D0172">
        <w:rPr>
          <w:rFonts w:ascii="Palatino Linotype" w:eastAsia="Calibri" w:hAnsi="Palatino Linotype"/>
          <w:b/>
          <w:bCs/>
          <w:i/>
          <w:sz w:val="22"/>
          <w:szCs w:val="14"/>
          <w:lang w:eastAsia="en-US"/>
        </w:rPr>
        <w:t xml:space="preserve">“LA CLASIFICACIÓN Y LA INEXISTENCIA DE INFORMACIÓN SON CONCEPTOS QUE NO PUEDEN COEXISTIR. </w:t>
      </w:r>
    </w:p>
    <w:p w14:paraId="7D0125C0" w14:textId="77777777" w:rsidR="00792468" w:rsidRPr="005D0172" w:rsidRDefault="00792468" w:rsidP="005D0172">
      <w:pPr>
        <w:ind w:left="851" w:right="851"/>
        <w:jc w:val="both"/>
        <w:rPr>
          <w:rFonts w:ascii="Palatino Linotype" w:eastAsia="Calibri" w:hAnsi="Palatino Linotype"/>
          <w:i/>
          <w:sz w:val="22"/>
          <w:szCs w:val="14"/>
          <w:lang w:eastAsia="en-US"/>
        </w:rPr>
      </w:pPr>
      <w:r w:rsidRPr="005D0172">
        <w:rPr>
          <w:rFonts w:ascii="Palatino Linotype" w:eastAsia="Calibri" w:hAnsi="Palatino Linotype"/>
          <w:i/>
          <w:sz w:val="22"/>
          <w:szCs w:val="14"/>
          <w:lang w:eastAsia="en-US"/>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w:t>
      </w:r>
      <w:r w:rsidRPr="005D0172">
        <w:rPr>
          <w:rFonts w:ascii="Palatino Linotype" w:eastAsia="Calibri" w:hAnsi="Palatino Linotype"/>
          <w:i/>
          <w:sz w:val="22"/>
          <w:szCs w:val="14"/>
          <w:lang w:eastAsia="en-US"/>
        </w:rPr>
        <w:lastRenderedPageBreak/>
        <w:t>documentos determinados, mientras que la inexistencia conlleva la ausencia de los mismos en los archivos de la dependencia o entidad de que se trate.</w:t>
      </w:r>
    </w:p>
    <w:p w14:paraId="30122B0A" w14:textId="77777777" w:rsidR="00792468" w:rsidRPr="005D0172" w:rsidRDefault="00792468" w:rsidP="005D0172">
      <w:pPr>
        <w:spacing w:line="360" w:lineRule="auto"/>
        <w:jc w:val="both"/>
        <w:rPr>
          <w:rFonts w:ascii="Palatino Linotype" w:eastAsia="Palatino Linotype" w:hAnsi="Palatino Linotype" w:cs="Palatino Linotype"/>
          <w:bCs/>
          <w:szCs w:val="22"/>
          <w:lang w:val="es-ES_tradnl" w:eastAsia="es-MX"/>
        </w:rPr>
      </w:pPr>
    </w:p>
    <w:p w14:paraId="4409F4E0" w14:textId="77777777" w:rsidR="00792468" w:rsidRPr="005D0172" w:rsidRDefault="00792468" w:rsidP="005D0172">
      <w:pPr>
        <w:spacing w:line="360" w:lineRule="auto"/>
        <w:jc w:val="both"/>
        <w:rPr>
          <w:rFonts w:ascii="Palatino Linotype" w:eastAsia="Palatino Linotype" w:hAnsi="Palatino Linotype" w:cs="Palatino Linotype"/>
          <w:lang w:val="es-ES_tradnl" w:eastAsia="es-MX"/>
        </w:rPr>
      </w:pPr>
      <w:r w:rsidRPr="005D0172">
        <w:rPr>
          <w:rFonts w:ascii="Palatino Linotype" w:eastAsia="Palatino Linotype" w:hAnsi="Palatino Linotype" w:cs="Palatino Linotype"/>
          <w:bCs/>
          <w:szCs w:val="22"/>
          <w:lang w:val="es-ES_tradnl" w:eastAsia="es-MX"/>
        </w:rPr>
        <w:t xml:space="preserve">Al respecto, es viable traer a colación lo dispuesto por </w:t>
      </w:r>
      <w:r w:rsidRPr="005D0172">
        <w:rPr>
          <w:rFonts w:ascii="Palatino Linotype" w:eastAsia="Palatino Linotype" w:hAnsi="Palatino Linotype" w:cs="Palatino Linotype"/>
          <w:lang w:val="es-ES_tradnl" w:eastAsia="es-MX"/>
        </w:rPr>
        <w:t>los artículos 19, 49 fracciones II y XIII, 169 y 170 de la Ley de Transparencia estatal, en los que se establece lo siguiente:</w:t>
      </w:r>
    </w:p>
    <w:p w14:paraId="4D0411D6" w14:textId="77777777" w:rsidR="00792468" w:rsidRPr="005D0172" w:rsidRDefault="00792468" w:rsidP="005D0172">
      <w:pPr>
        <w:spacing w:line="360" w:lineRule="auto"/>
        <w:jc w:val="both"/>
        <w:rPr>
          <w:rFonts w:ascii="Palatino Linotype" w:eastAsia="Palatino Linotype" w:hAnsi="Palatino Linotype" w:cs="Palatino Linotype"/>
          <w:lang w:val="es-ES_tradnl" w:eastAsia="es-MX"/>
        </w:rPr>
      </w:pPr>
    </w:p>
    <w:p w14:paraId="302D1E21"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b/>
          <w:i/>
          <w:sz w:val="22"/>
          <w:lang w:eastAsia="es-MX"/>
        </w:rPr>
        <w:t xml:space="preserve">Artículo 19. </w:t>
      </w:r>
      <w:r w:rsidRPr="005D0172">
        <w:rPr>
          <w:rFonts w:ascii="Palatino Linotype" w:eastAsia="Palatino Linotype" w:hAnsi="Palatino Linotype" w:cs="Palatino Linotype"/>
          <w:i/>
          <w:sz w:val="22"/>
          <w:lang w:eastAsia="es-MX"/>
        </w:rPr>
        <w:t>Se presume que la información debe existir si se refiere a las facultades, competencias y funciones que los ordenamientos jurídicos aplicables otorgan a los sujetos obligados.</w:t>
      </w:r>
    </w:p>
    <w:p w14:paraId="4DE9943B"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p>
    <w:p w14:paraId="14E876C6"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i/>
          <w:sz w:val="22"/>
          <w:lang w:eastAsia="es-MX"/>
        </w:rPr>
        <w:t>En los casos en que ciertas facultades, competencias o funciones no se hayan ejercido, se debe motivar la respuesta en función de las causas que motiven tal circunstancia.</w:t>
      </w:r>
    </w:p>
    <w:p w14:paraId="35214D84"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p>
    <w:p w14:paraId="59A794A6"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b/>
          <w:bCs/>
          <w:i/>
          <w:sz w:val="22"/>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5D0172">
        <w:rPr>
          <w:rFonts w:ascii="Palatino Linotype" w:eastAsia="Palatino Linotype" w:hAnsi="Palatino Linotype" w:cs="Palatino Linotype"/>
          <w:i/>
          <w:sz w:val="22"/>
          <w:lang w:eastAsia="es-MX"/>
        </w:rPr>
        <w:t>.</w:t>
      </w:r>
    </w:p>
    <w:p w14:paraId="0CFE7A07"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p>
    <w:p w14:paraId="199C0A3B"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b/>
          <w:i/>
          <w:sz w:val="22"/>
          <w:lang w:eastAsia="es-MX"/>
        </w:rPr>
        <w:t xml:space="preserve">Artículo 49. </w:t>
      </w:r>
      <w:r w:rsidRPr="005D0172">
        <w:rPr>
          <w:rFonts w:ascii="Palatino Linotype" w:eastAsia="Palatino Linotype" w:hAnsi="Palatino Linotype" w:cs="Palatino Linotype"/>
          <w:b/>
          <w:bCs/>
          <w:i/>
          <w:sz w:val="22"/>
          <w:lang w:eastAsia="es-MX"/>
        </w:rPr>
        <w:t>Los Comités de Transparencia tendrán las siguientes atribuciones</w:t>
      </w:r>
      <w:r w:rsidRPr="005D0172">
        <w:rPr>
          <w:rFonts w:ascii="Palatino Linotype" w:eastAsia="Palatino Linotype" w:hAnsi="Palatino Linotype" w:cs="Palatino Linotype"/>
          <w:i/>
          <w:sz w:val="22"/>
          <w:lang w:eastAsia="es-MX"/>
        </w:rPr>
        <w:t>:</w:t>
      </w:r>
    </w:p>
    <w:p w14:paraId="124128F1"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i/>
          <w:sz w:val="22"/>
          <w:lang w:eastAsia="es-MX"/>
        </w:rPr>
        <w:t>(…)</w:t>
      </w:r>
    </w:p>
    <w:p w14:paraId="68CC5F2B"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b/>
          <w:bCs/>
          <w:i/>
          <w:sz w:val="22"/>
          <w:lang w:eastAsia="es-MX"/>
        </w:rPr>
        <w:t>II.</w:t>
      </w:r>
      <w:r w:rsidRPr="005D0172">
        <w:rPr>
          <w:rFonts w:ascii="Palatino Linotype" w:eastAsia="Palatino Linotype" w:hAnsi="Palatino Linotype" w:cs="Palatino Linotype"/>
          <w:i/>
          <w:sz w:val="22"/>
          <w:lang w:eastAsia="es-MX"/>
        </w:rPr>
        <w:tab/>
      </w:r>
      <w:r w:rsidRPr="005D0172">
        <w:rPr>
          <w:rFonts w:ascii="Palatino Linotype" w:eastAsia="Palatino Linotype" w:hAnsi="Palatino Linotype" w:cs="Palatino Linotype"/>
          <w:b/>
          <w:bCs/>
          <w:i/>
          <w:sz w:val="22"/>
          <w:lang w:eastAsia="es-MX"/>
        </w:rPr>
        <w:t>Confirmar</w:t>
      </w:r>
      <w:r w:rsidRPr="005D0172">
        <w:rPr>
          <w:rFonts w:ascii="Palatino Linotype" w:eastAsia="Palatino Linotype" w:hAnsi="Palatino Linotype" w:cs="Palatino Linotype"/>
          <w:i/>
          <w:sz w:val="22"/>
          <w:lang w:eastAsia="es-MX"/>
        </w:rPr>
        <w:t xml:space="preserve">, modificar o revocar </w:t>
      </w:r>
      <w:r w:rsidRPr="005D0172">
        <w:rPr>
          <w:rFonts w:ascii="Palatino Linotype" w:eastAsia="Palatino Linotype" w:hAnsi="Palatino Linotype" w:cs="Palatino Linotype"/>
          <w:b/>
          <w:bCs/>
          <w:i/>
          <w:sz w:val="22"/>
          <w:lang w:eastAsia="es-MX"/>
        </w:rPr>
        <w:t>las determinaciones que en materia de</w:t>
      </w:r>
      <w:r w:rsidRPr="005D0172">
        <w:rPr>
          <w:rFonts w:ascii="Palatino Linotype" w:eastAsia="Palatino Linotype" w:hAnsi="Palatino Linotype" w:cs="Palatino Linotype"/>
          <w:i/>
          <w:sz w:val="22"/>
          <w:lang w:eastAsia="es-MX"/>
        </w:rPr>
        <w:t xml:space="preserve"> ampliación del plazo de respuesta, clasificación de la información y </w:t>
      </w:r>
      <w:r w:rsidRPr="005D0172">
        <w:rPr>
          <w:rFonts w:ascii="Palatino Linotype" w:eastAsia="Palatino Linotype" w:hAnsi="Palatino Linotype" w:cs="Palatino Linotype"/>
          <w:b/>
          <w:bCs/>
          <w:i/>
          <w:sz w:val="22"/>
          <w:lang w:eastAsia="es-MX"/>
        </w:rPr>
        <w:t>declaración de inexistencia</w:t>
      </w:r>
      <w:r w:rsidRPr="005D0172">
        <w:rPr>
          <w:rFonts w:ascii="Palatino Linotype" w:eastAsia="Palatino Linotype" w:hAnsi="Palatino Linotype" w:cs="Palatino Linotype"/>
          <w:i/>
          <w:sz w:val="22"/>
          <w:lang w:eastAsia="es-MX"/>
        </w:rPr>
        <w:t xml:space="preserve"> o de incompetencia realicen los titulares de las áreas de los sujetos obligados;</w:t>
      </w:r>
    </w:p>
    <w:p w14:paraId="036BE89D"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i/>
          <w:sz w:val="22"/>
          <w:lang w:eastAsia="es-MX"/>
        </w:rPr>
        <w:t>(…)</w:t>
      </w:r>
    </w:p>
    <w:p w14:paraId="5DC78967"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b/>
          <w:bCs/>
          <w:i/>
          <w:sz w:val="22"/>
          <w:lang w:eastAsia="es-MX"/>
        </w:rPr>
        <w:t>XIII.</w:t>
      </w:r>
      <w:r w:rsidRPr="005D0172">
        <w:rPr>
          <w:rFonts w:ascii="Palatino Linotype" w:eastAsia="Palatino Linotype" w:hAnsi="Palatino Linotype" w:cs="Palatino Linotype"/>
          <w:i/>
          <w:sz w:val="22"/>
          <w:lang w:eastAsia="es-MX"/>
        </w:rPr>
        <w:tab/>
      </w:r>
      <w:r w:rsidRPr="005D0172">
        <w:rPr>
          <w:rFonts w:ascii="Palatino Linotype" w:eastAsia="Palatino Linotype" w:hAnsi="Palatino Linotype" w:cs="Palatino Linotype"/>
          <w:b/>
          <w:bCs/>
          <w:i/>
          <w:sz w:val="22"/>
          <w:lang w:eastAsia="es-MX"/>
        </w:rPr>
        <w:t>Dictaminar las declaratorias de inexistencia de la información que les remitan las unidades administrativas y resolver en consecuencia</w:t>
      </w:r>
      <w:r w:rsidRPr="005D0172">
        <w:rPr>
          <w:rFonts w:ascii="Palatino Linotype" w:eastAsia="Palatino Linotype" w:hAnsi="Palatino Linotype" w:cs="Palatino Linotype"/>
          <w:i/>
          <w:sz w:val="22"/>
          <w:lang w:eastAsia="es-MX"/>
        </w:rPr>
        <w:t>;</w:t>
      </w:r>
    </w:p>
    <w:p w14:paraId="4AEF215D"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i/>
          <w:sz w:val="22"/>
          <w:lang w:eastAsia="es-MX"/>
        </w:rPr>
        <w:t>(…)</w:t>
      </w:r>
    </w:p>
    <w:p w14:paraId="52DFCAAB"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p>
    <w:p w14:paraId="6E6EF2D0"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b/>
          <w:bCs/>
          <w:i/>
          <w:sz w:val="22"/>
          <w:lang w:eastAsia="es-MX"/>
        </w:rPr>
        <w:t>Artículo 169.</w:t>
      </w:r>
      <w:r w:rsidRPr="005D0172">
        <w:rPr>
          <w:rFonts w:ascii="Palatino Linotype" w:eastAsia="Palatino Linotype" w:hAnsi="Palatino Linotype" w:cs="Palatino Linotype"/>
          <w:i/>
          <w:sz w:val="22"/>
          <w:lang w:eastAsia="es-MX"/>
        </w:rPr>
        <w:t xml:space="preserve"> </w:t>
      </w:r>
      <w:r w:rsidRPr="005D0172">
        <w:rPr>
          <w:rFonts w:ascii="Palatino Linotype" w:eastAsia="Palatino Linotype" w:hAnsi="Palatino Linotype" w:cs="Palatino Linotype"/>
          <w:b/>
          <w:bCs/>
          <w:i/>
          <w:sz w:val="22"/>
          <w:lang w:eastAsia="es-MX"/>
        </w:rPr>
        <w:t>Cuando la información no se encuentre en los archivos del sujeto obligado, el Comité de Transparencia</w:t>
      </w:r>
      <w:r w:rsidRPr="005D0172">
        <w:rPr>
          <w:rFonts w:ascii="Palatino Linotype" w:eastAsia="Palatino Linotype" w:hAnsi="Palatino Linotype" w:cs="Palatino Linotype"/>
          <w:i/>
          <w:sz w:val="22"/>
          <w:lang w:eastAsia="es-MX"/>
        </w:rPr>
        <w:t>:</w:t>
      </w:r>
    </w:p>
    <w:p w14:paraId="3165F699"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p>
    <w:p w14:paraId="2FB207C0" w14:textId="77777777" w:rsidR="00792468" w:rsidRPr="005D0172" w:rsidRDefault="00792468" w:rsidP="005D0172">
      <w:pPr>
        <w:numPr>
          <w:ilvl w:val="0"/>
          <w:numId w:val="14"/>
        </w:numPr>
        <w:ind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i/>
          <w:sz w:val="22"/>
          <w:lang w:eastAsia="es-MX"/>
        </w:rPr>
        <w:t>Analizará el caso y tomará las medidas necesarias para localizar la información;</w:t>
      </w:r>
    </w:p>
    <w:p w14:paraId="5BE0251E"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b/>
          <w:bCs/>
          <w:i/>
          <w:sz w:val="22"/>
          <w:lang w:eastAsia="es-MX"/>
        </w:rPr>
        <w:lastRenderedPageBreak/>
        <w:t>II.</w:t>
      </w:r>
      <w:r w:rsidRPr="005D0172">
        <w:rPr>
          <w:rFonts w:ascii="Palatino Linotype" w:eastAsia="Palatino Linotype" w:hAnsi="Palatino Linotype" w:cs="Palatino Linotype"/>
          <w:i/>
          <w:sz w:val="22"/>
          <w:lang w:eastAsia="es-MX"/>
        </w:rPr>
        <w:tab/>
      </w:r>
      <w:r w:rsidRPr="005D0172">
        <w:rPr>
          <w:rFonts w:ascii="Palatino Linotype" w:eastAsia="Palatino Linotype" w:hAnsi="Palatino Linotype" w:cs="Palatino Linotype"/>
          <w:b/>
          <w:bCs/>
          <w:i/>
          <w:sz w:val="22"/>
          <w:u w:val="single"/>
          <w:lang w:eastAsia="es-MX"/>
        </w:rPr>
        <w:t>Expedirá una resolución que confirme la inexistencia del documento</w:t>
      </w:r>
      <w:r w:rsidRPr="005D0172">
        <w:rPr>
          <w:rFonts w:ascii="Palatino Linotype" w:eastAsia="Palatino Linotype" w:hAnsi="Palatino Linotype" w:cs="Palatino Linotype"/>
          <w:i/>
          <w:sz w:val="22"/>
          <w:lang w:eastAsia="es-MX"/>
        </w:rPr>
        <w:t>;</w:t>
      </w:r>
    </w:p>
    <w:p w14:paraId="40FCDDF8"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b/>
          <w:bCs/>
          <w:i/>
          <w:sz w:val="22"/>
          <w:lang w:eastAsia="es-MX"/>
        </w:rPr>
        <w:t>III.</w:t>
      </w:r>
      <w:r w:rsidRPr="005D0172">
        <w:rPr>
          <w:rFonts w:ascii="Palatino Linotype" w:eastAsia="Palatino Linotype" w:hAnsi="Palatino Linotype" w:cs="Palatino Linotype"/>
          <w:i/>
          <w:sz w:val="22"/>
          <w:lang w:eastAsia="es-MX"/>
        </w:rPr>
        <w:tab/>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FDC466A"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b/>
          <w:bCs/>
          <w:i/>
          <w:sz w:val="22"/>
          <w:lang w:eastAsia="es-MX"/>
        </w:rPr>
        <w:t>IV.</w:t>
      </w:r>
      <w:r w:rsidRPr="005D0172">
        <w:rPr>
          <w:rFonts w:ascii="Palatino Linotype" w:eastAsia="Palatino Linotype" w:hAnsi="Palatino Linotype" w:cs="Palatino Linotype"/>
          <w:i/>
          <w:sz w:val="22"/>
          <w:lang w:eastAsia="es-MX"/>
        </w:rPr>
        <w:tab/>
        <w:t>Notificará al órgano interno de control o equivalente del sujeto obligado quien, en su caso, deberá iniciar el procedimiento de responsabilidad administrativa que corresponda.</w:t>
      </w:r>
    </w:p>
    <w:p w14:paraId="008629C0"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p>
    <w:p w14:paraId="35FC6B0A"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i/>
          <w:sz w:val="22"/>
          <w:lang w:eastAsia="es-MX"/>
        </w:rPr>
        <w:t>La Unidad de Transparencia deberá notificarlo al solicitante por escrito, en un plazo que no exceda de quince días hábiles contados a partir del día siguiente a la presentación de la solicitud.</w:t>
      </w:r>
    </w:p>
    <w:p w14:paraId="2FA332A1"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p>
    <w:p w14:paraId="22DA212F"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i/>
          <w:sz w:val="22"/>
          <w:lang w:eastAsia="es-MX"/>
        </w:rPr>
        <w:t>Este plazo podrá ampliarse hasta por otros siete días hábiles, siempre que existan razones para ello, debiendo notificarse por escrito al solicitante.</w:t>
      </w:r>
    </w:p>
    <w:p w14:paraId="2537C19F"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p>
    <w:p w14:paraId="670BB76B" w14:textId="77777777" w:rsidR="00792468" w:rsidRPr="005D0172" w:rsidRDefault="00792468" w:rsidP="005D0172">
      <w:pPr>
        <w:ind w:left="567" w:right="902"/>
        <w:contextualSpacing/>
        <w:jc w:val="both"/>
        <w:rPr>
          <w:rFonts w:ascii="Palatino Linotype" w:eastAsia="Palatino Linotype" w:hAnsi="Palatino Linotype" w:cs="Palatino Linotype"/>
          <w:i/>
          <w:sz w:val="22"/>
          <w:lang w:eastAsia="es-MX"/>
        </w:rPr>
      </w:pPr>
      <w:r w:rsidRPr="005D0172">
        <w:rPr>
          <w:rFonts w:ascii="Palatino Linotype" w:eastAsia="Palatino Linotype" w:hAnsi="Palatino Linotype" w:cs="Palatino Linotype"/>
          <w:b/>
          <w:bCs/>
          <w:i/>
          <w:sz w:val="22"/>
          <w:lang w:eastAsia="es-MX"/>
        </w:rPr>
        <w:t>Artículo 170.</w:t>
      </w:r>
      <w:r w:rsidRPr="005D0172">
        <w:rPr>
          <w:rFonts w:ascii="Palatino Linotype" w:eastAsia="Palatino Linotype" w:hAnsi="Palatino Linotype" w:cs="Palatino Linotype"/>
          <w:i/>
          <w:sz w:val="22"/>
          <w:lang w:eastAsia="es-MX"/>
        </w:rPr>
        <w:t xml:space="preserve"> </w:t>
      </w:r>
      <w:r w:rsidRPr="005D0172">
        <w:rPr>
          <w:rFonts w:ascii="Palatino Linotype" w:eastAsia="Palatino Linotype" w:hAnsi="Palatino Linotype" w:cs="Palatino Linotype"/>
          <w:b/>
          <w:bCs/>
          <w:i/>
          <w:sz w:val="22"/>
          <w:u w:val="single"/>
          <w:lang w:eastAsia="es-MX"/>
        </w:rPr>
        <w:t>La resolución del Comité de Transparencia que confirme la inexistencia de la información solicitada contendrá los elementos mínimos que permitan al solicitante tener la certeza de que se utilizó un criterio de búsqueda exhaustivo</w:t>
      </w:r>
      <w:r w:rsidRPr="005D0172">
        <w:rPr>
          <w:rFonts w:ascii="Palatino Linotype" w:eastAsia="Palatino Linotype" w:hAnsi="Palatino Linotype" w:cs="Palatino Linotype"/>
          <w:i/>
          <w:sz w:val="22"/>
          <w:lang w:eastAsia="es-MX"/>
        </w:rPr>
        <w:t>, además de señalar las circunstancias de tiempo, modo y lugar que generaron la existencia en cuestión y señalará al servidor público responsable de contar con la misma.</w:t>
      </w:r>
    </w:p>
    <w:p w14:paraId="478868B9" w14:textId="77777777" w:rsidR="00792468" w:rsidRPr="005D0172" w:rsidRDefault="00792468" w:rsidP="005D0172">
      <w:pPr>
        <w:spacing w:line="360" w:lineRule="auto"/>
        <w:jc w:val="both"/>
        <w:rPr>
          <w:rFonts w:ascii="Palatino Linotype" w:hAnsi="Palatino Linotype"/>
          <w:lang w:eastAsia="es-MX"/>
        </w:rPr>
      </w:pPr>
    </w:p>
    <w:p w14:paraId="57266DC7" w14:textId="77777777" w:rsidR="00792468" w:rsidRPr="005D0172" w:rsidRDefault="00792468" w:rsidP="005D0172">
      <w:pPr>
        <w:spacing w:line="360" w:lineRule="auto"/>
        <w:jc w:val="both"/>
        <w:rPr>
          <w:rFonts w:ascii="Palatino Linotype" w:eastAsia="Calibri" w:hAnsi="Palatino Linotype"/>
          <w:lang w:eastAsia="es-MX"/>
        </w:rPr>
      </w:pPr>
      <w:r w:rsidRPr="005D0172">
        <w:rPr>
          <w:rFonts w:ascii="Palatino Linotype" w:hAnsi="Palatino Linotype"/>
          <w:lang w:eastAsia="es-MX"/>
        </w:rPr>
        <w:t>Por lo dispuesto en los preceptos citados, se tiene que en los casos en los que los Sujetos Obligados no cuenten con información que debían generar en ejercicios de sus atribuciones, se deberá emitir una declaración de inexistencia; lo cual es una atribución de los Comités de Transparencia; así, los Comités de Transparencia deberán seguir el procedimiento señalado en el artículo 169 y, en su caso, emitir una resolución que confirme la inexistencia de la información, la cual contendrá los elementos mínimos que permitan al solicitante tener la certeza de que se utilizó un criterio de búsqueda exhaustiva.</w:t>
      </w:r>
    </w:p>
    <w:p w14:paraId="6EE14DF5" w14:textId="77777777" w:rsidR="00792468" w:rsidRPr="005D0172" w:rsidRDefault="00792468" w:rsidP="005D0172">
      <w:pPr>
        <w:spacing w:line="360" w:lineRule="auto"/>
        <w:jc w:val="both"/>
        <w:rPr>
          <w:rFonts w:ascii="Palatino Linotype" w:hAnsi="Palatino Linotype"/>
          <w:lang w:eastAsia="es-MX"/>
        </w:rPr>
      </w:pPr>
      <w:r w:rsidRPr="005D0172">
        <w:rPr>
          <w:rFonts w:ascii="Palatino Linotype" w:hAnsi="Palatino Linotype"/>
          <w:lang w:eastAsia="es-MX"/>
        </w:rPr>
        <w:lastRenderedPageBreak/>
        <w:t>Aunado a lo anterior, es aplicable el criterio con clave de control SO/004/2019 emitido por el Instituto Nacional de Transparencia Acceso a la Información y Protección de Datos Personales, que a la letra establece lo siguiente:</w:t>
      </w:r>
    </w:p>
    <w:p w14:paraId="5478B59A" w14:textId="77777777" w:rsidR="00792468" w:rsidRPr="005D0172" w:rsidRDefault="00792468" w:rsidP="005D0172">
      <w:pPr>
        <w:spacing w:line="360" w:lineRule="auto"/>
        <w:jc w:val="both"/>
        <w:rPr>
          <w:rFonts w:ascii="Palatino Linotype" w:eastAsia="Palatino Linotype" w:hAnsi="Palatino Linotype" w:cs="Palatino Linotype"/>
          <w:b/>
          <w:i/>
          <w:sz w:val="22"/>
          <w:lang w:eastAsia="es-MX"/>
        </w:rPr>
      </w:pPr>
    </w:p>
    <w:p w14:paraId="35DBA9B1" w14:textId="77777777" w:rsidR="00792468" w:rsidRPr="005D0172" w:rsidRDefault="00792468" w:rsidP="005D0172">
      <w:pPr>
        <w:ind w:left="851" w:right="900"/>
        <w:jc w:val="both"/>
        <w:rPr>
          <w:rFonts w:ascii="Palatino Linotype" w:eastAsia="Calibri" w:hAnsi="Palatino Linotype"/>
          <w:lang w:eastAsia="es-MX"/>
        </w:rPr>
      </w:pPr>
      <w:r w:rsidRPr="005D0172">
        <w:rPr>
          <w:rFonts w:ascii="Palatino Linotype" w:eastAsia="Palatino Linotype" w:hAnsi="Palatino Linotype" w:cs="Palatino Linotype"/>
          <w:b/>
          <w:i/>
          <w:sz w:val="22"/>
          <w:lang w:eastAsia="es-MX"/>
        </w:rPr>
        <w:t xml:space="preserve">“Propósito de la declaración formal de inexistencia. </w:t>
      </w:r>
      <w:r w:rsidRPr="005D0172">
        <w:rPr>
          <w:rFonts w:ascii="Palatino Linotype" w:eastAsia="Palatino Linotype" w:hAnsi="Palatino Linotype" w:cs="Palatino Linotype"/>
          <w:i/>
          <w:sz w:val="22"/>
          <w:lang w:eastAsia="es-MX"/>
        </w:rPr>
        <w:t>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4709AF7C" w14:textId="77777777" w:rsidR="00792468" w:rsidRPr="005D0172" w:rsidRDefault="00792468" w:rsidP="005D0172">
      <w:pPr>
        <w:spacing w:line="360" w:lineRule="auto"/>
        <w:jc w:val="both"/>
        <w:rPr>
          <w:rFonts w:ascii="Palatino Linotype" w:eastAsia="Calibri" w:hAnsi="Palatino Linotype"/>
          <w:lang w:eastAsia="es-MX"/>
        </w:rPr>
      </w:pPr>
    </w:p>
    <w:p w14:paraId="438829B3" w14:textId="3A388433" w:rsidR="00736500" w:rsidRPr="005D0172" w:rsidRDefault="004C33E1" w:rsidP="005D0172">
      <w:pPr>
        <w:spacing w:line="360" w:lineRule="auto"/>
        <w:jc w:val="both"/>
        <w:rPr>
          <w:rFonts w:ascii="Palatino Linotype" w:hAnsi="Palatino Linotype"/>
        </w:rPr>
      </w:pPr>
      <w:r w:rsidRPr="005D0172">
        <w:rPr>
          <w:rFonts w:ascii="Palatino Linotype" w:eastAsia="Calibri" w:hAnsi="Palatino Linotype" w:cs="Calibri"/>
          <w:szCs w:val="22"/>
          <w:lang w:val="es-ES_tradnl" w:eastAsia="es-MX"/>
        </w:rPr>
        <w:t>No pasa desapercibido para este Órgano</w:t>
      </w:r>
      <w:r w:rsidR="00F4408D" w:rsidRPr="005D0172">
        <w:rPr>
          <w:rFonts w:ascii="Palatino Linotype" w:eastAsia="Calibri" w:hAnsi="Palatino Linotype" w:cs="Calibri"/>
          <w:szCs w:val="22"/>
          <w:lang w:val="es-ES_tradnl" w:eastAsia="es-MX"/>
        </w:rPr>
        <w:t xml:space="preserve"> G</w:t>
      </w:r>
      <w:r w:rsidRPr="005D0172">
        <w:rPr>
          <w:rFonts w:ascii="Palatino Linotype" w:eastAsia="Calibri" w:hAnsi="Palatino Linotype" w:cs="Calibri"/>
          <w:szCs w:val="22"/>
          <w:lang w:val="es-ES_tradnl" w:eastAsia="es-MX"/>
        </w:rPr>
        <w:t xml:space="preserve">arante que del análisis a las constancias que obran en el expediente electrónico del </w:t>
      </w:r>
      <w:r w:rsidRPr="005D0172">
        <w:rPr>
          <w:rFonts w:ascii="Palatino Linotype" w:eastAsia="Calibri" w:hAnsi="Palatino Linotype" w:cs="Calibri"/>
          <w:b/>
          <w:szCs w:val="22"/>
          <w:lang w:val="es-ES_tradnl" w:eastAsia="es-MX"/>
        </w:rPr>
        <w:t>SAIMEX</w:t>
      </w:r>
      <w:r w:rsidRPr="005D0172">
        <w:rPr>
          <w:rFonts w:ascii="Palatino Linotype" w:eastAsia="Calibri" w:hAnsi="Palatino Linotype" w:cs="Calibri"/>
          <w:szCs w:val="22"/>
          <w:lang w:val="es-ES_tradnl" w:eastAsia="es-MX"/>
        </w:rPr>
        <w:t>, se advierte que si bien</w:t>
      </w:r>
      <w:r w:rsidR="00F4408D" w:rsidRPr="005D0172">
        <w:rPr>
          <w:rFonts w:ascii="Palatino Linotype" w:eastAsia="Calibri" w:hAnsi="Palatino Linotype" w:cs="Calibri"/>
          <w:szCs w:val="22"/>
          <w:lang w:val="es-ES_tradnl" w:eastAsia="es-MX"/>
        </w:rPr>
        <w:t xml:space="preserve"> es cierto </w:t>
      </w:r>
      <w:r w:rsidRPr="005D0172">
        <w:rPr>
          <w:rFonts w:ascii="Palatino Linotype" w:eastAsia="Calibri" w:hAnsi="Palatino Linotype" w:cs="Calibri"/>
          <w:b/>
          <w:szCs w:val="22"/>
          <w:lang w:val="es-ES_tradnl" w:eastAsia="es-MX"/>
        </w:rPr>
        <w:t>EL SUJETO OBLIGADO</w:t>
      </w:r>
      <w:r w:rsidRPr="005D0172">
        <w:rPr>
          <w:rFonts w:ascii="Palatino Linotype" w:eastAsia="Calibri" w:hAnsi="Palatino Linotype" w:cs="Calibri"/>
          <w:szCs w:val="22"/>
          <w:lang w:val="es-ES_tradnl" w:eastAsia="es-MX"/>
        </w:rPr>
        <w:t xml:space="preserve"> informó que el inmueble que ocupa el Comité Municipal del Partido </w:t>
      </w:r>
      <w:r w:rsidRPr="005D0172">
        <w:rPr>
          <w:rFonts w:ascii="Palatino Linotype" w:hAnsi="Palatino Linotype"/>
        </w:rPr>
        <w:t>Revolucionario Institucional ubicado en el municipio de Naucalpan de Juárez, Estado de México</w:t>
      </w:r>
      <w:r w:rsidRPr="005D0172">
        <w:rPr>
          <w:rFonts w:ascii="Palatino Linotype" w:eastAsia="Calibri" w:hAnsi="Palatino Linotype" w:cs="Calibri"/>
          <w:szCs w:val="22"/>
          <w:lang w:val="es-ES_tradnl" w:eastAsia="es-MX"/>
        </w:rPr>
        <w:t xml:space="preserve"> se encontraba en proceso de regularización y además remitió copia del</w:t>
      </w:r>
      <w:r w:rsidR="00F4408D" w:rsidRPr="005D0172">
        <w:rPr>
          <w:rFonts w:ascii="Palatino Linotype" w:eastAsia="Calibri" w:hAnsi="Palatino Linotype" w:cs="Calibri"/>
          <w:szCs w:val="22"/>
          <w:lang w:val="es-ES_tradnl" w:eastAsia="es-MX"/>
        </w:rPr>
        <w:t xml:space="preserve"> acuse de presentación de la demanda de usucapión radicado en el Juzgado Quinto Civil del Distrito Juncial de Tlalnepantla con residencia en Naucalpan,</w:t>
      </w:r>
      <w:r w:rsidR="00C61420" w:rsidRPr="005D0172">
        <w:rPr>
          <w:rFonts w:ascii="Palatino Linotype" w:eastAsia="Calibri" w:hAnsi="Palatino Linotype" w:cs="Calibri"/>
          <w:szCs w:val="22"/>
          <w:lang w:val="es-ES_tradnl" w:eastAsia="es-MX"/>
        </w:rPr>
        <w:t xml:space="preserve"> como ya ha sido analizado en párrafos previos,</w:t>
      </w:r>
      <w:r w:rsidR="00F4408D" w:rsidRPr="005D0172">
        <w:rPr>
          <w:rFonts w:ascii="Palatino Linotype" w:eastAsia="Calibri" w:hAnsi="Palatino Linotype" w:cs="Calibri"/>
          <w:szCs w:val="22"/>
          <w:lang w:val="es-ES_tradnl" w:eastAsia="es-MX"/>
        </w:rPr>
        <w:t xml:space="preserve"> también lo es que la mi</w:t>
      </w:r>
      <w:r w:rsidR="00C61420" w:rsidRPr="005D0172">
        <w:rPr>
          <w:rFonts w:ascii="Palatino Linotype" w:eastAsia="Calibri" w:hAnsi="Palatino Linotype" w:cs="Calibri"/>
          <w:szCs w:val="22"/>
          <w:lang w:val="es-ES_tradnl" w:eastAsia="es-MX"/>
        </w:rPr>
        <w:t>s</w:t>
      </w:r>
      <w:r w:rsidR="00F4408D" w:rsidRPr="005D0172">
        <w:rPr>
          <w:rFonts w:ascii="Palatino Linotype" w:eastAsia="Calibri" w:hAnsi="Palatino Linotype" w:cs="Calibri"/>
          <w:szCs w:val="22"/>
          <w:lang w:val="es-ES_tradnl" w:eastAsia="es-MX"/>
        </w:rPr>
        <w:t>ma fue interpuesta en fecha posterior a la Solicitud de Acceso a la Información Pública, es decir el veintidós de septiembre de dos mil veintidós por lo que e</w:t>
      </w:r>
      <w:r w:rsidR="00736500" w:rsidRPr="005D0172">
        <w:rPr>
          <w:rFonts w:ascii="Palatino Linotype" w:hAnsi="Palatino Linotype"/>
        </w:rPr>
        <w:t xml:space="preserve">n consecuencia, </w:t>
      </w:r>
      <w:r w:rsidR="00F4408D" w:rsidRPr="005D0172">
        <w:rPr>
          <w:rFonts w:ascii="Palatino Linotype" w:hAnsi="Palatino Linotype"/>
        </w:rPr>
        <w:t>se</w:t>
      </w:r>
      <w:r w:rsidR="00736500" w:rsidRPr="005D0172">
        <w:rPr>
          <w:rFonts w:ascii="Palatino Linotype" w:hAnsi="Palatino Linotype"/>
        </w:rPr>
        <w:t xml:space="preserve"> determina ordenar previa búsqueda exhaustiva y razonable </w:t>
      </w:r>
      <w:bookmarkStart w:id="4" w:name="_Hlk134026692"/>
      <w:r w:rsidRPr="005D0172">
        <w:rPr>
          <w:rFonts w:ascii="Palatino Linotype" w:hAnsi="Palatino Linotype"/>
        </w:rPr>
        <w:t xml:space="preserve">los contratos, convenios e inventarios para la adquisición, arrendamiento o del proceso de regularización del bien inmueble y los servicios, que ocupa el Comité Municipal del Partido Revolucionario Institucional ubicado en el municipio de Naucalpan de Juárez, Estado de México </w:t>
      </w:r>
      <w:r w:rsidR="00C61420" w:rsidRPr="005D0172">
        <w:rPr>
          <w:rFonts w:ascii="Palatino Linotype" w:hAnsi="Palatino Linotype"/>
        </w:rPr>
        <w:t xml:space="preserve">precisando que dicha entrega de la información es con la </w:t>
      </w:r>
      <w:r w:rsidR="00C61420" w:rsidRPr="005D0172">
        <w:rPr>
          <w:rFonts w:ascii="Palatino Linotype" w:hAnsi="Palatino Linotype"/>
        </w:rPr>
        <w:lastRenderedPageBreak/>
        <w:t xml:space="preserve">que contaba </w:t>
      </w:r>
      <w:r w:rsidRPr="005D0172">
        <w:rPr>
          <w:rFonts w:ascii="Palatino Linotype" w:hAnsi="Palatino Linotype"/>
        </w:rPr>
        <w:t>al ocho de septiembre de dos mil veintidós</w:t>
      </w:r>
      <w:bookmarkEnd w:id="4"/>
      <w:r w:rsidR="00F4408D" w:rsidRPr="005D0172">
        <w:rPr>
          <w:rFonts w:ascii="Palatino Linotype" w:hAnsi="Palatino Linotype"/>
        </w:rPr>
        <w:t xml:space="preserve"> fecha en la que </w:t>
      </w:r>
      <w:r w:rsidR="00C61420" w:rsidRPr="005D0172">
        <w:rPr>
          <w:rFonts w:ascii="Palatino Linotype" w:hAnsi="Palatino Linotype"/>
          <w:b/>
        </w:rPr>
        <w:t>EL RECURRENTE</w:t>
      </w:r>
      <w:r w:rsidR="00C61420" w:rsidRPr="005D0172">
        <w:rPr>
          <w:rFonts w:ascii="Palatino Linotype" w:hAnsi="Palatino Linotype"/>
        </w:rPr>
        <w:t xml:space="preserve"> </w:t>
      </w:r>
      <w:r w:rsidR="00F4408D" w:rsidRPr="005D0172">
        <w:rPr>
          <w:rFonts w:ascii="Palatino Linotype" w:hAnsi="Palatino Linotype"/>
        </w:rPr>
        <w:t>presentó la solicitud.</w:t>
      </w:r>
    </w:p>
    <w:p w14:paraId="4FAD5B4B" w14:textId="2C793484" w:rsidR="00576267" w:rsidRPr="005D0172" w:rsidRDefault="00576267" w:rsidP="005D0172">
      <w:pPr>
        <w:spacing w:line="360" w:lineRule="auto"/>
        <w:jc w:val="both"/>
        <w:rPr>
          <w:rFonts w:ascii="Palatino Linotype" w:eastAsia="Calibri" w:hAnsi="Palatino Linotype" w:cs="Calibri"/>
          <w:szCs w:val="22"/>
          <w:lang w:val="es-ES_tradnl" w:eastAsia="es-MX"/>
        </w:rPr>
      </w:pPr>
    </w:p>
    <w:p w14:paraId="046BFCEB" w14:textId="7907064C" w:rsidR="001E2CF0" w:rsidRPr="005D0172" w:rsidRDefault="00054096" w:rsidP="005D0172">
      <w:pPr>
        <w:spacing w:line="360" w:lineRule="auto"/>
        <w:jc w:val="both"/>
        <w:rPr>
          <w:rFonts w:ascii="Palatino Linotype" w:hAnsi="Palatino Linotype" w:cs="Arial"/>
          <w:bCs/>
        </w:rPr>
      </w:pPr>
      <w:r w:rsidRPr="005D0172">
        <w:rPr>
          <w:rFonts w:ascii="Palatino Linotype" w:hAnsi="Palatino Linotype"/>
        </w:rPr>
        <w:t>N</w:t>
      </w:r>
      <w:r w:rsidR="001E2CF0" w:rsidRPr="005D0172">
        <w:rPr>
          <w:rFonts w:ascii="Palatino Linotype" w:hAnsi="Palatino Linotype"/>
        </w:rPr>
        <w:t xml:space="preserve">o </w:t>
      </w:r>
      <w:r w:rsidR="001E2CF0" w:rsidRPr="005D0172">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1E2CF0" w:rsidRPr="005D0172">
        <w:rPr>
          <w:rFonts w:ascii="Palatino Linotype" w:hAnsi="Palatino Linotype" w:cs="Arial"/>
          <w:b/>
        </w:rPr>
        <w:t>versión pública</w:t>
      </w:r>
      <w:r w:rsidR="001E2CF0" w:rsidRPr="005D0172">
        <w:rPr>
          <w:rFonts w:ascii="Palatino Linotype" w:hAnsi="Palatino Linotype" w:cs="Arial"/>
        </w:rPr>
        <w:t>; pues, el</w:t>
      </w:r>
      <w:r w:rsidR="001E2CF0" w:rsidRPr="005D017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6CC42D" w14:textId="77777777" w:rsidR="00054096" w:rsidRPr="005D0172" w:rsidRDefault="00054096" w:rsidP="005D0172">
      <w:pPr>
        <w:spacing w:line="360" w:lineRule="auto"/>
        <w:jc w:val="both"/>
        <w:rPr>
          <w:rFonts w:ascii="Palatino Linotype" w:hAnsi="Palatino Linotype" w:cs="Arial"/>
          <w:bCs/>
        </w:rPr>
      </w:pPr>
    </w:p>
    <w:p w14:paraId="3DD26B75" w14:textId="1D8982D4" w:rsidR="001E2CF0" w:rsidRPr="005D0172" w:rsidRDefault="001E2CF0" w:rsidP="005D0172">
      <w:pPr>
        <w:spacing w:line="360" w:lineRule="auto"/>
        <w:jc w:val="both"/>
        <w:rPr>
          <w:rFonts w:ascii="Palatino Linotype" w:hAnsi="Palatino Linotype" w:cs="Arial"/>
          <w:bCs/>
        </w:rPr>
      </w:pPr>
      <w:r w:rsidRPr="005D017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C714829" w14:textId="77777777" w:rsidR="001E2CF0" w:rsidRPr="005D0172" w:rsidRDefault="001E2CF0" w:rsidP="005D0172">
      <w:pPr>
        <w:autoSpaceDE w:val="0"/>
        <w:autoSpaceDN w:val="0"/>
        <w:adjustRightInd w:val="0"/>
        <w:ind w:right="899"/>
        <w:jc w:val="both"/>
        <w:rPr>
          <w:rFonts w:ascii="Palatino Linotype" w:hAnsi="Palatino Linotype" w:cs="Arial"/>
        </w:rPr>
      </w:pPr>
    </w:p>
    <w:p w14:paraId="30EA32E0" w14:textId="77777777" w:rsidR="001E2CF0" w:rsidRPr="005D0172" w:rsidRDefault="001E2CF0" w:rsidP="005D0172">
      <w:pPr>
        <w:ind w:left="851" w:right="901"/>
        <w:jc w:val="both"/>
        <w:rPr>
          <w:rFonts w:ascii="Palatino Linotype" w:hAnsi="Palatino Linotype"/>
          <w:i/>
          <w:sz w:val="22"/>
          <w:szCs w:val="22"/>
        </w:rPr>
      </w:pPr>
      <w:r w:rsidRPr="005D0172">
        <w:rPr>
          <w:rFonts w:ascii="Palatino Linotype" w:hAnsi="Palatino Linotype" w:cs="Arial"/>
          <w:b/>
          <w:bCs/>
          <w:i/>
          <w:noProof/>
          <w:sz w:val="22"/>
          <w:szCs w:val="22"/>
        </w:rPr>
        <w:t>“</w:t>
      </w:r>
      <w:r w:rsidRPr="005D0172">
        <w:rPr>
          <w:rFonts w:ascii="Palatino Linotype" w:hAnsi="Palatino Linotype" w:cs="Arial"/>
          <w:b/>
          <w:bCs/>
          <w:i/>
          <w:sz w:val="22"/>
          <w:szCs w:val="22"/>
        </w:rPr>
        <w:t xml:space="preserve">Artículo 3. </w:t>
      </w:r>
      <w:r w:rsidRPr="005D0172">
        <w:rPr>
          <w:rFonts w:ascii="Palatino Linotype" w:hAnsi="Palatino Linotype"/>
          <w:i/>
          <w:sz w:val="22"/>
          <w:szCs w:val="22"/>
        </w:rPr>
        <w:t xml:space="preserve">Para los efectos de la presente Ley se entenderá por: </w:t>
      </w:r>
    </w:p>
    <w:p w14:paraId="23AE7705" w14:textId="77777777" w:rsidR="001E2CF0" w:rsidRPr="005D0172" w:rsidRDefault="001E2CF0" w:rsidP="005D0172">
      <w:pPr>
        <w:ind w:left="851" w:right="899"/>
        <w:jc w:val="both"/>
        <w:rPr>
          <w:rFonts w:ascii="Palatino Linotype" w:hAnsi="Palatino Linotype" w:cs="Arial"/>
          <w:i/>
          <w:sz w:val="22"/>
          <w:szCs w:val="22"/>
        </w:rPr>
      </w:pPr>
      <w:r w:rsidRPr="005D0172">
        <w:rPr>
          <w:rFonts w:ascii="Palatino Linotype" w:hAnsi="Palatino Linotype" w:cs="Arial"/>
          <w:b/>
          <w:i/>
          <w:sz w:val="22"/>
          <w:szCs w:val="22"/>
        </w:rPr>
        <w:t>IX.</w:t>
      </w:r>
      <w:r w:rsidRPr="005D0172">
        <w:rPr>
          <w:rFonts w:ascii="Palatino Linotype" w:hAnsi="Palatino Linotype" w:cs="Arial"/>
          <w:i/>
          <w:sz w:val="22"/>
          <w:szCs w:val="22"/>
        </w:rPr>
        <w:t xml:space="preserve"> </w:t>
      </w:r>
      <w:r w:rsidRPr="005D0172">
        <w:rPr>
          <w:rFonts w:ascii="Palatino Linotype" w:hAnsi="Palatino Linotype" w:cs="Arial"/>
          <w:b/>
          <w:i/>
          <w:sz w:val="22"/>
          <w:szCs w:val="22"/>
        </w:rPr>
        <w:t xml:space="preserve">Datos personales: </w:t>
      </w:r>
      <w:r w:rsidRPr="005D0172">
        <w:rPr>
          <w:rFonts w:ascii="Palatino Linotype" w:hAnsi="Palatino Linotype" w:cs="Arial"/>
          <w:i/>
          <w:sz w:val="22"/>
          <w:szCs w:val="22"/>
        </w:rPr>
        <w:t xml:space="preserve">La información concerniente a una persona, identificada o identificable según lo dispuesto por la Ley de </w:t>
      </w:r>
      <w:r w:rsidRPr="005D0172">
        <w:rPr>
          <w:rFonts w:ascii="Palatino Linotype" w:hAnsi="Palatino Linotype"/>
          <w:i/>
          <w:sz w:val="22"/>
          <w:szCs w:val="22"/>
        </w:rPr>
        <w:t>Protección</w:t>
      </w:r>
      <w:r w:rsidRPr="005D0172">
        <w:rPr>
          <w:rFonts w:ascii="Palatino Linotype" w:hAnsi="Palatino Linotype" w:cs="Arial"/>
          <w:i/>
          <w:sz w:val="22"/>
          <w:szCs w:val="22"/>
        </w:rPr>
        <w:t xml:space="preserve"> de Datos Personales del Estado de México; </w:t>
      </w:r>
    </w:p>
    <w:p w14:paraId="7718C4C5" w14:textId="77777777" w:rsidR="001E2CF0" w:rsidRPr="005D0172" w:rsidRDefault="001E2CF0" w:rsidP="005D0172">
      <w:pPr>
        <w:ind w:left="851" w:right="899"/>
        <w:jc w:val="both"/>
        <w:rPr>
          <w:rFonts w:ascii="Palatino Linotype" w:hAnsi="Palatino Linotype" w:cs="Arial"/>
          <w:i/>
          <w:sz w:val="22"/>
          <w:szCs w:val="22"/>
        </w:rPr>
      </w:pPr>
      <w:r w:rsidRPr="005D0172">
        <w:rPr>
          <w:rFonts w:ascii="Palatino Linotype" w:hAnsi="Palatino Linotype" w:cs="Arial"/>
          <w:b/>
          <w:i/>
          <w:sz w:val="22"/>
          <w:szCs w:val="22"/>
        </w:rPr>
        <w:t>XX.</w:t>
      </w:r>
      <w:r w:rsidRPr="005D0172">
        <w:rPr>
          <w:rFonts w:ascii="Palatino Linotype" w:hAnsi="Palatino Linotype" w:cs="Arial"/>
          <w:i/>
          <w:sz w:val="22"/>
          <w:szCs w:val="22"/>
        </w:rPr>
        <w:t xml:space="preserve"> </w:t>
      </w:r>
      <w:r w:rsidRPr="005D0172">
        <w:rPr>
          <w:rFonts w:ascii="Palatino Linotype" w:hAnsi="Palatino Linotype" w:cs="Arial"/>
          <w:b/>
          <w:i/>
          <w:sz w:val="22"/>
          <w:szCs w:val="22"/>
        </w:rPr>
        <w:t>Información clasificada:</w:t>
      </w:r>
      <w:r w:rsidRPr="005D0172">
        <w:rPr>
          <w:rFonts w:ascii="Palatino Linotype" w:hAnsi="Palatino Linotype" w:cs="Arial"/>
          <w:i/>
          <w:sz w:val="22"/>
          <w:szCs w:val="22"/>
        </w:rPr>
        <w:t xml:space="preserve"> Aquella considerada por la presente Ley como reservada o confidencial; </w:t>
      </w:r>
    </w:p>
    <w:p w14:paraId="0C419E20" w14:textId="77777777" w:rsidR="001E2CF0" w:rsidRPr="005D0172" w:rsidRDefault="001E2CF0" w:rsidP="005D0172">
      <w:pPr>
        <w:ind w:left="851" w:right="899"/>
        <w:jc w:val="both"/>
        <w:rPr>
          <w:rFonts w:ascii="Palatino Linotype" w:hAnsi="Palatino Linotype" w:cs="Arial"/>
          <w:i/>
          <w:sz w:val="22"/>
          <w:szCs w:val="22"/>
        </w:rPr>
      </w:pPr>
      <w:r w:rsidRPr="005D0172">
        <w:rPr>
          <w:rFonts w:ascii="Palatino Linotype" w:hAnsi="Palatino Linotype" w:cs="Arial"/>
          <w:b/>
          <w:i/>
          <w:sz w:val="22"/>
          <w:szCs w:val="22"/>
        </w:rPr>
        <w:t>XXI.</w:t>
      </w:r>
      <w:r w:rsidRPr="005D0172">
        <w:rPr>
          <w:rFonts w:ascii="Palatino Linotype" w:hAnsi="Palatino Linotype" w:cs="Arial"/>
          <w:i/>
          <w:sz w:val="22"/>
          <w:szCs w:val="22"/>
        </w:rPr>
        <w:t xml:space="preserve"> </w:t>
      </w:r>
      <w:r w:rsidRPr="005D0172">
        <w:rPr>
          <w:rFonts w:ascii="Palatino Linotype" w:hAnsi="Palatino Linotype" w:cs="Arial"/>
          <w:b/>
          <w:i/>
          <w:sz w:val="22"/>
          <w:szCs w:val="22"/>
        </w:rPr>
        <w:t>Información confidencial</w:t>
      </w:r>
      <w:r w:rsidRPr="005D0172">
        <w:rPr>
          <w:rFonts w:ascii="Palatino Linotype" w:hAnsi="Palatino Linotype" w:cs="Arial"/>
          <w:i/>
          <w:sz w:val="22"/>
          <w:szCs w:val="22"/>
        </w:rPr>
        <w:t xml:space="preserve">: Se considera como información confidencial los secretos bancario, fiduciario, industrial, comercial, fiscal, bursátil y postal, </w:t>
      </w:r>
      <w:r w:rsidRPr="005D0172">
        <w:rPr>
          <w:rFonts w:ascii="Palatino Linotype" w:hAnsi="Palatino Linotype" w:cs="Arial"/>
          <w:i/>
          <w:sz w:val="22"/>
          <w:szCs w:val="22"/>
        </w:rPr>
        <w:lastRenderedPageBreak/>
        <w:t xml:space="preserve">cuya titularidad corresponda a particulares, sujetos de derecho internacional o a sujetos obligados cuando no involucren el ejercicio de recursos públicos; </w:t>
      </w:r>
    </w:p>
    <w:p w14:paraId="4C5BDC1C" w14:textId="77777777" w:rsidR="001E2CF0" w:rsidRPr="005D0172" w:rsidRDefault="001E2CF0" w:rsidP="005D0172">
      <w:pPr>
        <w:ind w:left="851" w:right="899"/>
        <w:jc w:val="both"/>
        <w:rPr>
          <w:rFonts w:ascii="Palatino Linotype" w:hAnsi="Palatino Linotype" w:cs="Arial"/>
          <w:i/>
          <w:sz w:val="22"/>
          <w:szCs w:val="22"/>
        </w:rPr>
      </w:pPr>
      <w:r w:rsidRPr="005D0172">
        <w:rPr>
          <w:rFonts w:ascii="Palatino Linotype" w:hAnsi="Palatino Linotype" w:cs="Arial"/>
          <w:b/>
          <w:i/>
          <w:sz w:val="22"/>
          <w:szCs w:val="22"/>
        </w:rPr>
        <w:t>XLV. Versión pública:</w:t>
      </w:r>
      <w:r w:rsidRPr="005D0172">
        <w:rPr>
          <w:rFonts w:ascii="Palatino Linotype" w:hAnsi="Palatino Linotype" w:cs="Arial"/>
          <w:i/>
          <w:sz w:val="22"/>
          <w:szCs w:val="22"/>
        </w:rPr>
        <w:t xml:space="preserve"> Documento en el que se elimine, suprime o borra la información clasificada como reservada o confidencial para permitir su acceso. </w:t>
      </w:r>
    </w:p>
    <w:p w14:paraId="7B17F7A2" w14:textId="77777777" w:rsidR="001E2CF0" w:rsidRPr="005D0172" w:rsidRDefault="001E2CF0" w:rsidP="005D0172">
      <w:pPr>
        <w:ind w:left="851" w:right="899"/>
        <w:jc w:val="both"/>
        <w:rPr>
          <w:rFonts w:ascii="Palatino Linotype" w:hAnsi="Palatino Linotype" w:cs="Arial"/>
          <w:i/>
          <w:sz w:val="22"/>
          <w:szCs w:val="22"/>
        </w:rPr>
      </w:pPr>
      <w:r w:rsidRPr="005D0172">
        <w:rPr>
          <w:rFonts w:ascii="Palatino Linotype" w:hAnsi="Palatino Linotype" w:cs="Arial"/>
          <w:b/>
          <w:i/>
          <w:sz w:val="22"/>
          <w:szCs w:val="22"/>
        </w:rPr>
        <w:t>Artículo 51.</w:t>
      </w:r>
      <w:r w:rsidRPr="005D017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D0172">
        <w:rPr>
          <w:rFonts w:ascii="Palatino Linotype" w:hAnsi="Palatino Linotype" w:cs="Arial"/>
          <w:b/>
          <w:i/>
          <w:sz w:val="22"/>
          <w:szCs w:val="22"/>
        </w:rPr>
        <w:t xml:space="preserve">y tendrá la responsabilidad de verificar en cada caso que la misma no sea confidencial o reservada. </w:t>
      </w:r>
      <w:r w:rsidRPr="005D017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EF317EB" w14:textId="77777777" w:rsidR="00054096" w:rsidRPr="005D0172" w:rsidRDefault="001E2CF0" w:rsidP="005D0172">
      <w:pPr>
        <w:ind w:left="851" w:right="899"/>
        <w:jc w:val="both"/>
        <w:rPr>
          <w:rFonts w:ascii="Palatino Linotype" w:hAnsi="Palatino Linotype" w:cs="Arial"/>
          <w:bCs/>
          <w:i/>
          <w:noProof/>
          <w:sz w:val="22"/>
          <w:szCs w:val="22"/>
        </w:rPr>
      </w:pPr>
      <w:r w:rsidRPr="005D0172">
        <w:rPr>
          <w:rFonts w:ascii="Palatino Linotype" w:hAnsi="Palatino Linotype" w:cs="Arial"/>
          <w:b/>
          <w:i/>
          <w:sz w:val="22"/>
          <w:szCs w:val="22"/>
        </w:rPr>
        <w:t>Artículo 52.</w:t>
      </w:r>
      <w:r w:rsidRPr="005D0172">
        <w:rPr>
          <w:rFonts w:ascii="Palatino Linotype" w:hAnsi="Palatino Linotype" w:cs="Arial"/>
          <w:i/>
          <w:sz w:val="22"/>
          <w:szCs w:val="22"/>
        </w:rPr>
        <w:t xml:space="preserve"> Las solicitudes de acceso a la información y las respuestas que se les dé, incluyendo, en su caso, </w:t>
      </w:r>
      <w:r w:rsidRPr="005D017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D0172">
        <w:rPr>
          <w:rFonts w:ascii="Palatino Linotype" w:hAnsi="Palatino Linotype" w:cs="Arial"/>
          <w:i/>
          <w:sz w:val="22"/>
          <w:szCs w:val="22"/>
        </w:rPr>
        <w:t>, siempre y cuando la resolución de referencia se someta a un proceso de disociación, es decir, no haga identificable al titular de tales datos personales.</w:t>
      </w:r>
      <w:r w:rsidRPr="005D0172">
        <w:rPr>
          <w:rFonts w:ascii="Palatino Linotype" w:hAnsi="Palatino Linotype" w:cs="Arial"/>
          <w:bCs/>
          <w:i/>
          <w:noProof/>
          <w:sz w:val="22"/>
          <w:szCs w:val="22"/>
        </w:rPr>
        <w:t>”</w:t>
      </w:r>
    </w:p>
    <w:p w14:paraId="1F9D6CDA" w14:textId="2CDF5600" w:rsidR="001E2CF0" w:rsidRPr="005D0172" w:rsidRDefault="001E2CF0" w:rsidP="005D0172">
      <w:pPr>
        <w:ind w:left="851" w:right="899"/>
        <w:jc w:val="both"/>
        <w:rPr>
          <w:rFonts w:ascii="Palatino Linotype" w:hAnsi="Palatino Linotype" w:cs="Arial"/>
          <w:sz w:val="22"/>
          <w:szCs w:val="22"/>
        </w:rPr>
      </w:pPr>
      <w:r w:rsidRPr="005D0172">
        <w:rPr>
          <w:rFonts w:ascii="Palatino Linotype" w:hAnsi="Palatino Linotype" w:cs="Arial"/>
          <w:sz w:val="22"/>
          <w:szCs w:val="22"/>
        </w:rPr>
        <w:t>(Énfasis añadido)</w:t>
      </w:r>
    </w:p>
    <w:p w14:paraId="7565BA83" w14:textId="77777777" w:rsidR="001E2CF0" w:rsidRPr="005D0172" w:rsidRDefault="001E2CF0" w:rsidP="005D0172">
      <w:pPr>
        <w:ind w:right="899" w:firstLine="708"/>
        <w:jc w:val="both"/>
        <w:rPr>
          <w:rFonts w:ascii="Palatino Linotype" w:hAnsi="Palatino Linotype" w:cs="Arial"/>
        </w:rPr>
      </w:pPr>
    </w:p>
    <w:p w14:paraId="5AB13331" w14:textId="77777777" w:rsidR="001E2CF0" w:rsidRPr="005D0172" w:rsidRDefault="001E2CF0" w:rsidP="005D0172">
      <w:pPr>
        <w:spacing w:line="360" w:lineRule="auto"/>
        <w:jc w:val="both"/>
        <w:rPr>
          <w:rFonts w:ascii="Palatino Linotype" w:hAnsi="Palatino Linotype" w:cs="Arial"/>
        </w:rPr>
      </w:pPr>
      <w:r w:rsidRPr="005D017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B05C587" w14:textId="77777777" w:rsidR="001E2CF0" w:rsidRPr="005D0172" w:rsidRDefault="001E2CF0" w:rsidP="005D0172">
      <w:pPr>
        <w:jc w:val="both"/>
        <w:rPr>
          <w:rFonts w:ascii="Palatino Linotype" w:hAnsi="Palatino Linotype" w:cs="Arial"/>
        </w:rPr>
      </w:pPr>
    </w:p>
    <w:p w14:paraId="0777A702" w14:textId="77777777" w:rsidR="001E2CF0" w:rsidRPr="005D0172" w:rsidRDefault="001E2CF0" w:rsidP="005D0172">
      <w:pPr>
        <w:ind w:left="851" w:right="902"/>
        <w:jc w:val="both"/>
        <w:rPr>
          <w:rFonts w:ascii="Palatino Linotype" w:eastAsia="Arial Unicode MS" w:hAnsi="Palatino Linotype" w:cs="Arial"/>
          <w:i/>
          <w:sz w:val="22"/>
          <w:szCs w:val="22"/>
        </w:rPr>
      </w:pPr>
      <w:r w:rsidRPr="005D0172">
        <w:rPr>
          <w:rFonts w:ascii="Palatino Linotype" w:eastAsia="Arial Unicode MS" w:hAnsi="Palatino Linotype" w:cs="Arial"/>
          <w:b/>
          <w:i/>
          <w:sz w:val="22"/>
          <w:szCs w:val="22"/>
        </w:rPr>
        <w:t>“Artículo 22.</w:t>
      </w:r>
      <w:r w:rsidRPr="005D017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44EBED6" w14:textId="77777777" w:rsidR="001E2CF0" w:rsidRPr="005D0172" w:rsidRDefault="001E2CF0" w:rsidP="005D0172">
      <w:pPr>
        <w:ind w:left="851" w:right="902"/>
        <w:jc w:val="both"/>
        <w:rPr>
          <w:rFonts w:ascii="Palatino Linotype" w:eastAsia="Arial Unicode MS" w:hAnsi="Palatino Linotype" w:cs="Arial"/>
          <w:i/>
          <w:sz w:val="22"/>
          <w:szCs w:val="22"/>
        </w:rPr>
      </w:pPr>
      <w:r w:rsidRPr="005D0172">
        <w:rPr>
          <w:rFonts w:ascii="Palatino Linotype" w:eastAsia="Arial Unicode MS" w:hAnsi="Palatino Linotype" w:cs="Arial"/>
          <w:b/>
          <w:i/>
          <w:sz w:val="22"/>
          <w:szCs w:val="22"/>
        </w:rPr>
        <w:lastRenderedPageBreak/>
        <w:t>Artículo 38.</w:t>
      </w:r>
      <w:r w:rsidRPr="005D017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D0172">
        <w:rPr>
          <w:rFonts w:ascii="Palatino Linotype" w:eastAsia="Arial Unicode MS" w:hAnsi="Palatino Linotype" w:cs="Arial"/>
          <w:b/>
          <w:i/>
          <w:sz w:val="22"/>
          <w:szCs w:val="22"/>
        </w:rPr>
        <w:t>”</w:t>
      </w:r>
      <w:r w:rsidRPr="005D0172">
        <w:rPr>
          <w:rFonts w:ascii="Palatino Linotype" w:eastAsia="Arial Unicode MS" w:hAnsi="Palatino Linotype" w:cs="Arial"/>
          <w:i/>
          <w:sz w:val="22"/>
          <w:szCs w:val="22"/>
        </w:rPr>
        <w:t xml:space="preserve"> </w:t>
      </w:r>
    </w:p>
    <w:p w14:paraId="2BFBD9AE" w14:textId="77777777" w:rsidR="001E2CF0" w:rsidRPr="005D0172" w:rsidRDefault="001E2CF0" w:rsidP="005D0172">
      <w:pPr>
        <w:ind w:left="851" w:right="850"/>
        <w:jc w:val="both"/>
        <w:rPr>
          <w:rFonts w:ascii="Palatino Linotype" w:eastAsia="Arial Unicode MS" w:hAnsi="Palatino Linotype" w:cs="Arial"/>
          <w:i/>
          <w:sz w:val="22"/>
          <w:szCs w:val="22"/>
        </w:rPr>
      </w:pPr>
    </w:p>
    <w:p w14:paraId="77DABC0D" w14:textId="77777777" w:rsidR="001E2CF0" w:rsidRPr="005D0172" w:rsidRDefault="001E2CF0" w:rsidP="005D0172">
      <w:pPr>
        <w:spacing w:line="360" w:lineRule="auto"/>
        <w:jc w:val="both"/>
        <w:rPr>
          <w:rFonts w:ascii="Palatino Linotype" w:hAnsi="Palatino Linotype" w:cs="Arial"/>
        </w:rPr>
      </w:pPr>
      <w:r w:rsidRPr="005D017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D6D48BE" w14:textId="77777777" w:rsidR="001E2CF0" w:rsidRPr="005D0172" w:rsidRDefault="001E2CF0" w:rsidP="005D0172">
      <w:pPr>
        <w:spacing w:line="360" w:lineRule="auto"/>
        <w:jc w:val="both"/>
        <w:rPr>
          <w:rFonts w:ascii="Palatino Linotype" w:hAnsi="Palatino Linotype" w:cs="Arial"/>
        </w:rPr>
      </w:pPr>
    </w:p>
    <w:p w14:paraId="048C6AFB" w14:textId="77777777" w:rsidR="001E2CF0" w:rsidRPr="005D0172" w:rsidRDefault="001E2CF0" w:rsidP="005D0172">
      <w:pPr>
        <w:spacing w:line="360" w:lineRule="auto"/>
        <w:jc w:val="both"/>
        <w:rPr>
          <w:rFonts w:ascii="Palatino Linotype" w:hAnsi="Palatino Linotype" w:cs="Arial"/>
        </w:rPr>
      </w:pPr>
      <w:r w:rsidRPr="005D017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D0172">
        <w:rPr>
          <w:rFonts w:ascii="Palatino Linotype" w:eastAsia="Arial Unicode MS" w:hAnsi="Palatino Linotype" w:cs="Arial"/>
        </w:rPr>
        <w:t xml:space="preserve"> que debe ser protegida por </w:t>
      </w:r>
      <w:r w:rsidRPr="005D0172">
        <w:rPr>
          <w:rFonts w:ascii="Palatino Linotype" w:eastAsia="Arial Unicode MS" w:hAnsi="Palatino Linotype" w:cs="Arial"/>
          <w:b/>
        </w:rPr>
        <w:t>EL SUJETO OBLIGADO,</w:t>
      </w:r>
      <w:r w:rsidRPr="005D0172">
        <w:rPr>
          <w:rFonts w:ascii="Palatino Linotype" w:eastAsia="Arial Unicode MS" w:hAnsi="Palatino Linotype" w:cs="Arial"/>
        </w:rPr>
        <w:t xml:space="preserve"> por lo </w:t>
      </w:r>
      <w:r w:rsidRPr="005D0172">
        <w:rPr>
          <w:rFonts w:ascii="Palatino Linotype" w:hAnsi="Palatino Linotype" w:cs="Arial"/>
        </w:rPr>
        <w:t>que, todo dato personal susceptible de clasificación debe ser protegido.</w:t>
      </w:r>
    </w:p>
    <w:p w14:paraId="19F0DD60" w14:textId="77777777" w:rsidR="001E2CF0" w:rsidRPr="005D0172" w:rsidRDefault="001E2CF0" w:rsidP="005D0172">
      <w:pPr>
        <w:spacing w:line="360" w:lineRule="auto"/>
        <w:jc w:val="both"/>
        <w:rPr>
          <w:rFonts w:ascii="Palatino Linotype" w:hAnsi="Palatino Linotype" w:cs="Arial"/>
        </w:rPr>
      </w:pPr>
    </w:p>
    <w:p w14:paraId="48697C93" w14:textId="77777777" w:rsidR="001E2CF0" w:rsidRPr="005D0172" w:rsidRDefault="001E2CF0" w:rsidP="005D0172">
      <w:pPr>
        <w:spacing w:line="360" w:lineRule="auto"/>
        <w:jc w:val="both"/>
        <w:rPr>
          <w:rFonts w:ascii="Palatino Linotype" w:hAnsi="Palatino Linotype" w:cs="Arial"/>
        </w:rPr>
      </w:pPr>
      <w:r w:rsidRPr="005D0172">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w:t>
      </w:r>
      <w:r w:rsidRPr="005D0172">
        <w:rPr>
          <w:rFonts w:ascii="Palatino Linotype" w:hAnsi="Palatino Linotype" w:cs="Arial"/>
        </w:rPr>
        <w:lastRenderedPageBreak/>
        <w:t>entregado; en otras palabras, la protección de datos personales, entre ellos el del patrimonio y su confidencialidad, es una derivación del derecho a la intimidad.</w:t>
      </w:r>
    </w:p>
    <w:p w14:paraId="11DCDEEF" w14:textId="77777777" w:rsidR="001E2CF0" w:rsidRPr="005D0172" w:rsidRDefault="001E2CF0" w:rsidP="005D0172">
      <w:pPr>
        <w:spacing w:line="360" w:lineRule="auto"/>
        <w:jc w:val="both"/>
        <w:rPr>
          <w:rFonts w:ascii="Palatino Linotype" w:hAnsi="Palatino Linotype" w:cs="Arial"/>
        </w:rPr>
      </w:pPr>
    </w:p>
    <w:p w14:paraId="61612DE5" w14:textId="77777777" w:rsidR="001E2CF0" w:rsidRPr="005D0172" w:rsidRDefault="001E2CF0" w:rsidP="005D0172">
      <w:pPr>
        <w:spacing w:line="360" w:lineRule="auto"/>
        <w:jc w:val="both"/>
        <w:rPr>
          <w:rFonts w:ascii="Palatino Linotype" w:hAnsi="Palatino Linotype" w:cs="Arial"/>
        </w:rPr>
      </w:pPr>
      <w:r w:rsidRPr="005D017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82A976F" w14:textId="1EE944A6" w:rsidR="001E2CF0" w:rsidRPr="005D0172" w:rsidRDefault="001E2CF0" w:rsidP="005D0172">
      <w:pPr>
        <w:jc w:val="both"/>
        <w:rPr>
          <w:rFonts w:ascii="Palatino Linotype" w:hAnsi="Palatino Linotype" w:cs="Arial"/>
        </w:rPr>
      </w:pPr>
    </w:p>
    <w:p w14:paraId="75FB6992" w14:textId="77777777" w:rsidR="00054096" w:rsidRPr="005D0172" w:rsidRDefault="00054096" w:rsidP="005D0172">
      <w:pPr>
        <w:jc w:val="both"/>
        <w:rPr>
          <w:rFonts w:ascii="Palatino Linotype" w:hAnsi="Palatino Linotype" w:cs="Arial"/>
        </w:rPr>
      </w:pPr>
    </w:p>
    <w:p w14:paraId="45007715"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 xml:space="preserve">“Artículo 49. </w:t>
      </w:r>
      <w:r w:rsidRPr="005D0172">
        <w:rPr>
          <w:rFonts w:ascii="Palatino Linotype" w:hAnsi="Palatino Linotype" w:cs="Arial"/>
          <w:i/>
          <w:sz w:val="22"/>
          <w:szCs w:val="22"/>
        </w:rPr>
        <w:t>Los Comités de Transparencia tendrán las siguientes atribuciones:</w:t>
      </w:r>
    </w:p>
    <w:p w14:paraId="3DE540D6"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VIII.</w:t>
      </w:r>
      <w:r w:rsidRPr="005D0172">
        <w:rPr>
          <w:rFonts w:ascii="Palatino Linotype" w:hAnsi="Palatino Linotype" w:cs="Arial"/>
          <w:i/>
          <w:sz w:val="22"/>
          <w:szCs w:val="22"/>
        </w:rPr>
        <w:t xml:space="preserve"> Aprobar, modificar o revocar la clasificación de la información;</w:t>
      </w:r>
    </w:p>
    <w:p w14:paraId="1EF53446"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Artículo 132.</w:t>
      </w:r>
      <w:r w:rsidRPr="005D0172">
        <w:rPr>
          <w:rFonts w:ascii="Palatino Linotype" w:hAnsi="Palatino Linotype" w:cs="Arial"/>
          <w:i/>
          <w:sz w:val="22"/>
          <w:szCs w:val="22"/>
        </w:rPr>
        <w:t xml:space="preserve"> La clasificación de la información se llevará a cabo en el momento en que:</w:t>
      </w:r>
    </w:p>
    <w:p w14:paraId="3FE335CD"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I.</w:t>
      </w:r>
      <w:r w:rsidRPr="005D0172">
        <w:rPr>
          <w:rFonts w:ascii="Palatino Linotype" w:hAnsi="Palatino Linotype" w:cs="Arial"/>
          <w:i/>
          <w:sz w:val="22"/>
          <w:szCs w:val="22"/>
        </w:rPr>
        <w:t xml:space="preserve"> Se reciba una solicitud de acceso a la información;</w:t>
      </w:r>
    </w:p>
    <w:p w14:paraId="0A93C12F"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II.</w:t>
      </w:r>
      <w:r w:rsidRPr="005D0172">
        <w:rPr>
          <w:rFonts w:ascii="Palatino Linotype" w:hAnsi="Palatino Linotype" w:cs="Arial"/>
          <w:i/>
          <w:sz w:val="22"/>
          <w:szCs w:val="22"/>
        </w:rPr>
        <w:t xml:space="preserve"> Se determine mediante resolución de autoridad competente; o</w:t>
      </w:r>
    </w:p>
    <w:p w14:paraId="6166D508" w14:textId="77777777" w:rsidR="001E2CF0" w:rsidRPr="005D0172" w:rsidRDefault="001E2CF0" w:rsidP="005D0172">
      <w:pPr>
        <w:ind w:left="851" w:right="902"/>
        <w:jc w:val="both"/>
        <w:rPr>
          <w:rFonts w:ascii="Palatino Linotype" w:hAnsi="Palatino Linotype" w:cs="Arial"/>
          <w:b/>
          <w:i/>
          <w:sz w:val="22"/>
          <w:szCs w:val="22"/>
        </w:rPr>
      </w:pPr>
      <w:r w:rsidRPr="005D0172">
        <w:rPr>
          <w:rFonts w:ascii="Palatino Linotype" w:hAnsi="Palatino Linotype" w:cs="Arial"/>
          <w:i/>
          <w:sz w:val="22"/>
          <w:szCs w:val="22"/>
        </w:rPr>
        <w:t>III. Se generen versiones públicas para dar cumplimiento a las obligaciones de transparencia previstas en esta Ley.</w:t>
      </w:r>
      <w:r w:rsidRPr="005D0172">
        <w:rPr>
          <w:rFonts w:ascii="Palatino Linotype" w:hAnsi="Palatino Linotype" w:cs="Arial"/>
          <w:b/>
          <w:i/>
          <w:sz w:val="22"/>
          <w:szCs w:val="22"/>
        </w:rPr>
        <w:t>”</w:t>
      </w:r>
    </w:p>
    <w:p w14:paraId="41076D25"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“Segundo.-</w:t>
      </w:r>
      <w:r w:rsidRPr="005D0172">
        <w:rPr>
          <w:rFonts w:ascii="Palatino Linotype" w:hAnsi="Palatino Linotype" w:cs="Arial"/>
          <w:i/>
          <w:sz w:val="22"/>
          <w:szCs w:val="22"/>
        </w:rPr>
        <w:t xml:space="preserve"> Para efectos de los presentes Lineamientos Generales, se entenderá por:</w:t>
      </w:r>
    </w:p>
    <w:p w14:paraId="54F30B18"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XVIII.</w:t>
      </w:r>
      <w:r w:rsidRPr="005D0172">
        <w:rPr>
          <w:rFonts w:ascii="Palatino Linotype" w:hAnsi="Palatino Linotype" w:cs="Arial"/>
          <w:i/>
          <w:sz w:val="22"/>
          <w:szCs w:val="22"/>
        </w:rPr>
        <w:t xml:space="preserve">  </w:t>
      </w:r>
      <w:r w:rsidRPr="005D0172">
        <w:rPr>
          <w:rFonts w:ascii="Palatino Linotype" w:hAnsi="Palatino Linotype" w:cs="Arial"/>
          <w:b/>
          <w:i/>
          <w:sz w:val="22"/>
          <w:szCs w:val="22"/>
        </w:rPr>
        <w:t>Versión pública:</w:t>
      </w:r>
      <w:r w:rsidRPr="005D017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AFD6BB8"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Cuarto.</w:t>
      </w:r>
      <w:r w:rsidRPr="005D017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w:t>
      </w:r>
      <w:r w:rsidRPr="005D0172">
        <w:rPr>
          <w:rFonts w:ascii="Palatino Linotype" w:hAnsi="Palatino Linotype" w:cs="Arial"/>
          <w:i/>
          <w:sz w:val="22"/>
          <w:szCs w:val="22"/>
        </w:rPr>
        <w:lastRenderedPageBreak/>
        <w:t>en los presentes lineamientos, así como en aquellas disposiciones legales aplicables a la materia en el ámbito de sus respectivas competencias, en tanto estas últimas no contravengan lo dispuesto en la Ley General.</w:t>
      </w:r>
    </w:p>
    <w:p w14:paraId="371A16B6"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EE605AD"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Quinto.</w:t>
      </w:r>
      <w:r w:rsidRPr="005D017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974BB93"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Sexto.</w:t>
      </w:r>
      <w:r w:rsidRPr="005D017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E4CEECF"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872776F"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Séptimo.</w:t>
      </w:r>
      <w:r w:rsidRPr="005D0172">
        <w:rPr>
          <w:rFonts w:ascii="Palatino Linotype" w:hAnsi="Palatino Linotype" w:cs="Arial"/>
          <w:i/>
          <w:sz w:val="22"/>
          <w:szCs w:val="22"/>
        </w:rPr>
        <w:t xml:space="preserve"> La clasificación de la información se llevará a cabo en el momento en que:</w:t>
      </w:r>
    </w:p>
    <w:p w14:paraId="7A5C9717"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I.</w:t>
      </w:r>
      <w:r w:rsidRPr="005D0172">
        <w:rPr>
          <w:rFonts w:ascii="Palatino Linotype" w:hAnsi="Palatino Linotype" w:cs="Arial"/>
          <w:i/>
          <w:sz w:val="22"/>
          <w:szCs w:val="22"/>
        </w:rPr>
        <w:t xml:space="preserve">        Se reciba una solicitud de acceso a la información;</w:t>
      </w:r>
    </w:p>
    <w:p w14:paraId="4D1D4F48"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II.</w:t>
      </w:r>
      <w:r w:rsidRPr="005D0172">
        <w:rPr>
          <w:rFonts w:ascii="Palatino Linotype" w:hAnsi="Palatino Linotype" w:cs="Arial"/>
          <w:i/>
          <w:sz w:val="22"/>
          <w:szCs w:val="22"/>
        </w:rPr>
        <w:t xml:space="preserve">       Se determine mediante resolución de autoridad competente, o</w:t>
      </w:r>
    </w:p>
    <w:p w14:paraId="787755CB"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III.</w:t>
      </w:r>
      <w:r w:rsidRPr="005D017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5234861"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59C7FFE"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Octavo.</w:t>
      </w:r>
      <w:r w:rsidRPr="005D017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FE6E313"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7A24BC2"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84134FB"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289A636B"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5E4B85E"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Noveno.</w:t>
      </w:r>
      <w:r w:rsidRPr="005D017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81C656"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b/>
          <w:i/>
          <w:sz w:val="22"/>
          <w:szCs w:val="22"/>
        </w:rPr>
        <w:t>Décimo.</w:t>
      </w:r>
      <w:r w:rsidRPr="005D017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7A2C96D" w14:textId="77777777" w:rsidR="001E2CF0" w:rsidRPr="005D0172" w:rsidRDefault="001E2CF0" w:rsidP="005D0172">
      <w:pPr>
        <w:ind w:left="851" w:right="902"/>
        <w:jc w:val="both"/>
        <w:rPr>
          <w:rFonts w:ascii="Palatino Linotype" w:hAnsi="Palatino Linotype" w:cs="Arial"/>
          <w:i/>
          <w:sz w:val="22"/>
          <w:szCs w:val="22"/>
        </w:rPr>
      </w:pPr>
      <w:r w:rsidRPr="005D017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B1641ED" w14:textId="77777777" w:rsidR="001E2CF0" w:rsidRPr="005D0172" w:rsidRDefault="001E2CF0" w:rsidP="005D0172">
      <w:pPr>
        <w:ind w:left="851" w:right="899"/>
        <w:jc w:val="both"/>
        <w:rPr>
          <w:rFonts w:ascii="Palatino Linotype" w:hAnsi="Palatino Linotype" w:cs="Arial"/>
          <w:b/>
          <w:i/>
          <w:sz w:val="22"/>
          <w:szCs w:val="22"/>
        </w:rPr>
      </w:pPr>
      <w:r w:rsidRPr="005D0172">
        <w:rPr>
          <w:rFonts w:ascii="Palatino Linotype" w:hAnsi="Palatino Linotype" w:cs="Arial"/>
          <w:b/>
          <w:i/>
          <w:sz w:val="22"/>
          <w:szCs w:val="22"/>
        </w:rPr>
        <w:t>Décimo primero.</w:t>
      </w:r>
      <w:r w:rsidRPr="005D017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D0172">
        <w:rPr>
          <w:rFonts w:ascii="Palatino Linotype" w:hAnsi="Palatino Linotype" w:cs="Arial"/>
          <w:b/>
          <w:i/>
          <w:sz w:val="22"/>
          <w:szCs w:val="22"/>
        </w:rPr>
        <w:t>”</w:t>
      </w:r>
    </w:p>
    <w:p w14:paraId="5FEBE727" w14:textId="77777777" w:rsidR="001E2CF0" w:rsidRPr="005D0172" w:rsidRDefault="001E2CF0" w:rsidP="005D0172">
      <w:pPr>
        <w:ind w:left="851" w:right="899"/>
        <w:jc w:val="both"/>
        <w:rPr>
          <w:rFonts w:ascii="Palatino Linotype" w:hAnsi="Palatino Linotype" w:cs="Arial"/>
          <w:b/>
          <w:bCs/>
          <w:i/>
          <w:noProof/>
        </w:rPr>
      </w:pPr>
    </w:p>
    <w:p w14:paraId="780FBD00" w14:textId="77777777" w:rsidR="001E2CF0" w:rsidRPr="005D0172" w:rsidRDefault="001E2CF0" w:rsidP="005D0172">
      <w:pPr>
        <w:spacing w:line="360" w:lineRule="auto"/>
        <w:jc w:val="both"/>
        <w:rPr>
          <w:rFonts w:ascii="Palatino Linotype" w:hAnsi="Palatino Linotype" w:cs="Arial"/>
        </w:rPr>
      </w:pPr>
      <w:r w:rsidRPr="005D017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ED2902E" w14:textId="77777777" w:rsidR="001E2CF0" w:rsidRPr="005D0172" w:rsidRDefault="001E2CF0" w:rsidP="005D0172">
      <w:pPr>
        <w:spacing w:line="360" w:lineRule="auto"/>
        <w:ind w:right="-93"/>
        <w:jc w:val="both"/>
        <w:rPr>
          <w:rFonts w:ascii="Palatino Linotype" w:hAnsi="Palatino Linotype" w:cs="Arial"/>
          <w:lang w:eastAsia="es-MX"/>
        </w:rPr>
      </w:pPr>
    </w:p>
    <w:p w14:paraId="07F78C01" w14:textId="3EF1ECD5" w:rsidR="008B502C" w:rsidRPr="005D0172" w:rsidRDefault="001E2CF0" w:rsidP="005D0172">
      <w:pPr>
        <w:spacing w:line="360" w:lineRule="auto"/>
        <w:jc w:val="both"/>
        <w:rPr>
          <w:rFonts w:ascii="Palatino Linotype" w:eastAsia="Palatino Linotype" w:hAnsi="Palatino Linotype" w:cs="Palatino Linotype"/>
        </w:rPr>
      </w:pPr>
      <w:r w:rsidRPr="005D0172">
        <w:rPr>
          <w:rFonts w:ascii="Palatino Linotype" w:hAnsi="Palatino Linotype" w:cs="Arial"/>
        </w:rPr>
        <w:t xml:space="preserve">Consecuentemente, se destaca que la versión pública que elabore </w:t>
      </w:r>
      <w:r w:rsidRPr="005D0172">
        <w:rPr>
          <w:rFonts w:ascii="Palatino Linotype" w:hAnsi="Palatino Linotype" w:cs="Arial"/>
          <w:b/>
        </w:rPr>
        <w:t>EL SUJETO OBLIGADO</w:t>
      </w:r>
      <w:r w:rsidRPr="005D0172">
        <w:rPr>
          <w:rFonts w:ascii="Palatino Linotype" w:hAnsi="Palatino Linotype" w:cs="Arial"/>
        </w:rPr>
        <w:t xml:space="preserve"> debe cumplir con las formalidades exigidas en la Ley, por lo que para tal efecto emitirá el </w:t>
      </w:r>
      <w:r w:rsidRPr="005D0172">
        <w:rPr>
          <w:rFonts w:ascii="Palatino Linotype" w:hAnsi="Palatino Linotype" w:cs="Arial"/>
          <w:b/>
        </w:rPr>
        <w:t>Acuerdo del Comité de Transparencia</w:t>
      </w:r>
      <w:r w:rsidRPr="005D0172">
        <w:rPr>
          <w:rFonts w:ascii="Palatino Linotype" w:hAnsi="Palatino Linotype" w:cs="Arial"/>
        </w:rPr>
        <w:t xml:space="preserve"> en términos de los artículos 122 y 124 de la Ley de Transparencia y Acceso a la Información Pública del </w:t>
      </w:r>
      <w:r w:rsidRPr="005D0172">
        <w:rPr>
          <w:rFonts w:ascii="Palatino Linotype" w:hAnsi="Palatino Linotype" w:cs="Arial"/>
        </w:rPr>
        <w:lastRenderedPageBreak/>
        <w:t>Estado de México y Municipios, con el cual sustentará la clasificación de datos y con ello la "versión pública" de los documentos materia de la solicitud</w:t>
      </w:r>
      <w:r w:rsidRPr="005D017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631DAB" w14:textId="77777777" w:rsidR="00054096" w:rsidRPr="005D0172" w:rsidRDefault="00054096" w:rsidP="005D0172">
      <w:pPr>
        <w:spacing w:line="360" w:lineRule="auto"/>
        <w:jc w:val="both"/>
        <w:rPr>
          <w:rFonts w:ascii="Palatino Linotype" w:eastAsia="Palatino Linotype" w:hAnsi="Palatino Linotype" w:cs="Palatino Linotype"/>
        </w:rPr>
      </w:pPr>
    </w:p>
    <w:p w14:paraId="60B4D3E5" w14:textId="62C6E7CE" w:rsidR="00652E9C" w:rsidRPr="005D0172" w:rsidRDefault="00652E9C" w:rsidP="005D0172">
      <w:pPr>
        <w:spacing w:line="360" w:lineRule="auto"/>
        <w:jc w:val="both"/>
        <w:rPr>
          <w:rFonts w:ascii="Palatino Linotype" w:hAnsi="Palatino Linotype" w:cs="Arial"/>
          <w:lang w:val="es-ES"/>
        </w:rPr>
      </w:pPr>
      <w:r w:rsidRPr="005D0172">
        <w:rPr>
          <w:rFonts w:ascii="Palatino Linotype" w:eastAsia="Palatino Linotype" w:hAnsi="Palatino Linotype" w:cs="Palatino Linotype"/>
        </w:rPr>
        <w:t xml:space="preserve">No pasa desapercibido para este Órgano Garante  que </w:t>
      </w:r>
      <w:r w:rsidRPr="005D0172">
        <w:rPr>
          <w:rFonts w:ascii="Palatino Linotype" w:eastAsia="Palatino Linotype" w:hAnsi="Palatino Linotype" w:cs="Palatino Linotype"/>
          <w:b/>
        </w:rPr>
        <w:t>EL RECURRENTE</w:t>
      </w:r>
      <w:r w:rsidRPr="005D0172">
        <w:rPr>
          <w:rFonts w:ascii="Palatino Linotype" w:eastAsia="Palatino Linotype" w:hAnsi="Palatino Linotype" w:cs="Palatino Linotype"/>
        </w:rPr>
        <w:t xml:space="preserve">, </w:t>
      </w:r>
      <w:r w:rsidRPr="005D0172">
        <w:rPr>
          <w:rFonts w:ascii="Palatino Linotype" w:hAnsi="Palatino Linotype" w:cs="Arial"/>
          <w:lang w:val="es-ES_tradnl"/>
        </w:rPr>
        <w:t>en sus Razones o Motivos de Inconformidad señaló “</w:t>
      </w:r>
      <w:r w:rsidRPr="005D0172">
        <w:rPr>
          <w:rFonts w:ascii="Palatino Linotype" w:hAnsi="Palatino Linotype" w:cs="Arial"/>
          <w:i/>
          <w:lang w:val="es-ES_tradnl"/>
        </w:rPr>
        <w:t>en todo caso solicito que anexe la demanda completa con todos sus anexos, pues hace presumir que están constituidos de manera ilegal e irregular, sin que justifiquen el recurso y los gastos ejercidos para el inmueble en cuestión</w:t>
      </w:r>
      <w:r w:rsidRPr="005D0172">
        <w:rPr>
          <w:rFonts w:ascii="Palatino Linotype" w:hAnsi="Palatino Linotype" w:cs="Arial"/>
          <w:lang w:val="es-ES_tradnl"/>
        </w:rPr>
        <w:t xml:space="preserve">”, motivo por el cual </w:t>
      </w:r>
      <w:r w:rsidRPr="005D0172">
        <w:rPr>
          <w:rFonts w:ascii="Palatino Linotype" w:eastAsia="MS Mincho" w:hAnsi="Palatino Linotype"/>
          <w:lang w:val="es-ES"/>
        </w:rPr>
        <w:t xml:space="preserve">es de señalar que en el presente caso, </w:t>
      </w:r>
      <w:r w:rsidRPr="005D0172">
        <w:rPr>
          <w:rFonts w:ascii="Palatino Linotype" w:eastAsia="MS Mincho" w:hAnsi="Palatino Linotype"/>
          <w:b/>
          <w:lang w:val="es-ES_tradnl"/>
        </w:rPr>
        <w:t xml:space="preserve">a través de lo manifestado por la parte recurrente a través del Recurso de Revisión  que nos ocupa, se está ante nuevos requerimientos, mismos que no pueden ser atendidos dado que no fueron solicitados inicialmente, conocido también como </w:t>
      </w:r>
      <w:r w:rsidRPr="005D0172">
        <w:rPr>
          <w:rFonts w:ascii="Palatino Linotype" w:eastAsia="MS Mincho" w:hAnsi="Palatino Linotype"/>
          <w:b/>
          <w:i/>
          <w:lang w:val="es-ES_tradnl"/>
        </w:rPr>
        <w:t xml:space="preserve">plus </w:t>
      </w:r>
      <w:proofErr w:type="spellStart"/>
      <w:r w:rsidRPr="005D0172">
        <w:rPr>
          <w:rFonts w:ascii="Palatino Linotype" w:eastAsia="MS Mincho" w:hAnsi="Palatino Linotype"/>
          <w:b/>
          <w:i/>
          <w:lang w:val="es-ES_tradnl"/>
        </w:rPr>
        <w:t>petitio</w:t>
      </w:r>
      <w:proofErr w:type="spellEnd"/>
      <w:r w:rsidRPr="005D0172">
        <w:rPr>
          <w:rFonts w:ascii="Palatino Linotype" w:eastAsia="MS Mincho" w:hAnsi="Palatino Linotype"/>
          <w:b/>
          <w:lang w:val="es-ES_tradnl"/>
        </w:rPr>
        <w:t xml:space="preserve">. </w:t>
      </w:r>
      <w:r w:rsidRPr="005D0172">
        <w:rPr>
          <w:rFonts w:ascii="Palatino Linotype" w:hAnsi="Palatino Linotype" w:cs="Arial"/>
          <w:lang w:val="es-ES"/>
        </w:rPr>
        <w:t>Sirve de apoyo a lo anterior por analogía, la Jurisprudencia No. 29 visible a foja 19 del Apéndice al Semanario Judicial de la Federación 1917-1995, Torno VI, Materia Común, Primera Parte, Tesis de la Suprema Corte de Justicia, que señala:</w:t>
      </w:r>
    </w:p>
    <w:p w14:paraId="03B7B00B" w14:textId="77777777" w:rsidR="00054096" w:rsidRPr="005D0172" w:rsidRDefault="00054096" w:rsidP="005D0172">
      <w:pPr>
        <w:spacing w:line="360" w:lineRule="auto"/>
        <w:jc w:val="both"/>
        <w:rPr>
          <w:rFonts w:ascii="Palatino Linotype" w:eastAsia="MS Mincho" w:hAnsi="Palatino Linotype"/>
          <w:lang w:val="es-ES"/>
        </w:rPr>
      </w:pPr>
    </w:p>
    <w:p w14:paraId="567E6CA3" w14:textId="77777777" w:rsidR="00652E9C" w:rsidRPr="005D0172" w:rsidRDefault="00652E9C" w:rsidP="005D0172">
      <w:pPr>
        <w:ind w:left="788" w:right="902"/>
        <w:jc w:val="both"/>
        <w:rPr>
          <w:rFonts w:ascii="Palatino Linotype" w:hAnsi="Palatino Linotype" w:cs="Arial"/>
          <w:i/>
          <w:lang w:val="es-ES"/>
        </w:rPr>
      </w:pPr>
      <w:r w:rsidRPr="005D0172">
        <w:rPr>
          <w:rFonts w:ascii="Palatino Linotype" w:hAnsi="Palatino Linotype" w:cs="Arial"/>
          <w:b/>
          <w:i/>
          <w:lang w:val="es-ES"/>
        </w:rPr>
        <w:t>"AGRAVIOS EN LA REVISION. DEBEN ESTAR EN RELACION DIRECTA CON LOS FUNDAMENTOS Y CONSIDERACIONES DE LA SENTENCIA.-</w:t>
      </w:r>
      <w:r w:rsidRPr="005D0172">
        <w:rPr>
          <w:rFonts w:ascii="Palatino Linotype" w:hAnsi="Palatino Linotype" w:cs="Arial"/>
          <w:i/>
          <w:lang w:val="es-ES"/>
        </w:rPr>
        <w:t xml:space="preserve"> Los agravios deben estar en relación directa e </w:t>
      </w:r>
      <w:r w:rsidRPr="005D0172">
        <w:rPr>
          <w:rFonts w:ascii="Palatino Linotype" w:hAnsi="Palatino Linotype" w:cs="Arial"/>
          <w:i/>
          <w:lang w:val="es-ES"/>
        </w:rPr>
        <w:lastRenderedPageBreak/>
        <w:t>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5D0172">
        <w:rPr>
          <w:rFonts w:ascii="Palatino Linotype" w:hAnsi="Palatino Linotype" w:cs="Arial"/>
          <w:b/>
          <w:i/>
          <w:lang w:val="es-ES"/>
        </w:rPr>
        <w:t>"</w:t>
      </w:r>
    </w:p>
    <w:p w14:paraId="4B1A9184" w14:textId="77777777" w:rsidR="00652E9C" w:rsidRPr="005D0172" w:rsidRDefault="00652E9C" w:rsidP="005D0172">
      <w:pPr>
        <w:spacing w:line="360" w:lineRule="auto"/>
        <w:jc w:val="both"/>
        <w:rPr>
          <w:rFonts w:ascii="Palatino Linotype" w:eastAsia="MS Mincho" w:hAnsi="Palatino Linotype"/>
          <w:lang w:val="es-ES"/>
        </w:rPr>
      </w:pPr>
    </w:p>
    <w:p w14:paraId="554D48CC" w14:textId="77777777" w:rsidR="00652E9C" w:rsidRPr="005D0172" w:rsidRDefault="00652E9C" w:rsidP="005D0172">
      <w:pPr>
        <w:spacing w:line="360" w:lineRule="auto"/>
        <w:jc w:val="both"/>
        <w:rPr>
          <w:rFonts w:ascii="Palatino Linotype" w:eastAsia="MS Mincho" w:hAnsi="Palatino Linotype"/>
          <w:lang w:val="es-ES"/>
        </w:rPr>
      </w:pPr>
      <w:r w:rsidRPr="005D0172">
        <w:rPr>
          <w:rFonts w:ascii="Palatino Linotype" w:hAnsi="Palatino Linotype" w:cs="Arial"/>
          <w:lang w:val="es-ES"/>
        </w:rPr>
        <w:t>Asimismo, cabe por analogía en el presente asunto el fallo emitido por el Segundo Tribunal Colegiado del Cuarto Circuito, recaído en el amparo directo 277/88, que establece:</w:t>
      </w:r>
    </w:p>
    <w:p w14:paraId="10EE9DC4" w14:textId="77777777" w:rsidR="00652E9C" w:rsidRPr="005D0172" w:rsidRDefault="00652E9C" w:rsidP="005D0172">
      <w:pPr>
        <w:ind w:left="788" w:right="902"/>
        <w:jc w:val="both"/>
        <w:rPr>
          <w:rFonts w:ascii="Palatino Linotype" w:hAnsi="Palatino Linotype" w:cs="Arial"/>
          <w:b/>
          <w:lang w:val="es-ES"/>
        </w:rPr>
      </w:pPr>
      <w:r w:rsidRPr="005D0172">
        <w:rPr>
          <w:rFonts w:ascii="Palatino Linotype" w:hAnsi="Palatino Linotype" w:cs="Arial"/>
          <w:b/>
          <w:lang w:val="es-ES"/>
        </w:rPr>
        <w:t>“</w:t>
      </w:r>
      <w:r w:rsidRPr="005D0172">
        <w:rPr>
          <w:rFonts w:ascii="Palatino Linotype" w:hAnsi="Palatino Linotype" w:cs="Arial"/>
          <w:b/>
          <w:i/>
          <w:lang w:val="es-ES"/>
        </w:rPr>
        <w:t>JUICIO DE NULIDAD LITIS EN EL. Interpretación de los artículos 215 y 237 DEL CÓDIGO FISCAL DE LA FEDERACIÓN.-</w:t>
      </w:r>
      <w:r w:rsidRPr="005D0172">
        <w:rPr>
          <w:rFonts w:ascii="Palatino Linotype" w:hAnsi="Palatino Linotype" w:cs="Arial"/>
          <w:i/>
          <w:lang w:val="es-ES"/>
        </w:rPr>
        <w:t xml:space="preserve">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cada uno de los puntos controvertidos, del acto impugnado de donde se sigue que, interpretando conjuntamente los artículos 215 y 237, del Código Fiscal vigente, la 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último cabe señalar que dicha regla admite la excepción relativa a cuestiones y pruebas supervenientes- Visible en el S.J.F., Octava Época, Tomo VII, enero de 1991, pág. 294.</w:t>
      </w:r>
      <w:r w:rsidRPr="005D0172">
        <w:rPr>
          <w:rFonts w:ascii="Palatino Linotype" w:hAnsi="Palatino Linotype" w:cs="Arial"/>
          <w:b/>
          <w:lang w:val="es-ES"/>
        </w:rPr>
        <w:t>”</w:t>
      </w:r>
    </w:p>
    <w:p w14:paraId="2D273202" w14:textId="77777777" w:rsidR="00652E9C" w:rsidRPr="005D0172" w:rsidRDefault="00652E9C" w:rsidP="005D0172">
      <w:pPr>
        <w:spacing w:line="360" w:lineRule="auto"/>
        <w:jc w:val="both"/>
        <w:rPr>
          <w:rFonts w:ascii="Palatino Linotype" w:eastAsia="MS Mincho" w:hAnsi="Palatino Linotype"/>
          <w:lang w:val="es-ES"/>
        </w:rPr>
      </w:pPr>
    </w:p>
    <w:p w14:paraId="53B64D58" w14:textId="77777777" w:rsidR="00652E9C" w:rsidRPr="005D0172" w:rsidRDefault="00652E9C" w:rsidP="005D0172">
      <w:pPr>
        <w:spacing w:line="360" w:lineRule="auto"/>
        <w:jc w:val="both"/>
        <w:rPr>
          <w:rFonts w:ascii="Palatino Linotype" w:eastAsia="MS Mincho" w:hAnsi="Palatino Linotype"/>
          <w:lang w:val="es-ES"/>
        </w:rPr>
      </w:pPr>
      <w:r w:rsidRPr="005D0172">
        <w:rPr>
          <w:rFonts w:ascii="Palatino Linotype" w:hAnsi="Palatino Linotype" w:cs="Arial"/>
          <w:lang w:val="es-ES"/>
        </w:rPr>
        <w:t xml:space="preserve">Por lo anterior, se establece que, el Recurso de Revisión presentado por </w:t>
      </w:r>
      <w:r w:rsidRPr="005D0172">
        <w:rPr>
          <w:rFonts w:ascii="Palatino Linotype" w:hAnsi="Palatino Linotype" w:cs="Arial"/>
          <w:b/>
          <w:lang w:val="es-ES"/>
        </w:rPr>
        <w:t>EL RECURRENTE</w:t>
      </w:r>
      <w:r w:rsidRPr="005D0172">
        <w:rPr>
          <w:rFonts w:ascii="Palatino Linotype" w:hAnsi="Palatino Linotype" w:cs="Arial"/>
          <w:lang w:val="es-ES"/>
        </w:rPr>
        <w:t xml:space="preserve"> no debe variar el fondo de la </w:t>
      </w:r>
      <w:proofErr w:type="spellStart"/>
      <w:r w:rsidRPr="005D0172">
        <w:rPr>
          <w:rFonts w:ascii="Palatino Linotype" w:hAnsi="Palatino Linotype" w:cs="Arial"/>
          <w:lang w:val="es-ES"/>
        </w:rPr>
        <w:t>litis</w:t>
      </w:r>
      <w:proofErr w:type="spellEnd"/>
      <w:r w:rsidRPr="005D0172">
        <w:rPr>
          <w:rFonts w:ascii="Palatino Linotype" w:hAnsi="Palatino Linotype" w:cs="Arial"/>
          <w:lang w:val="es-ES"/>
        </w:rPr>
        <w:t xml:space="preserve">, de tal manera que, los argumentos planteados por la particular en su inconformidad respecto que </w:t>
      </w:r>
      <w:r w:rsidR="003207E4" w:rsidRPr="005D0172">
        <w:rPr>
          <w:rFonts w:ascii="Palatino Linotype" w:hAnsi="Palatino Linotype" w:cs="Arial"/>
          <w:lang w:val="es-ES"/>
        </w:rPr>
        <w:t>solicito que anexe la demanda completa con todos sus anexos</w:t>
      </w:r>
      <w:r w:rsidRPr="005D0172">
        <w:rPr>
          <w:rFonts w:ascii="Palatino Linotype" w:hAnsi="Palatino Linotype" w:cs="Arial"/>
          <w:lang w:val="es-ES"/>
        </w:rPr>
        <w:t>, resultan notoriamente improcedentes, pues este Órgano Garante se encuentra imposibilitado para satisfacer requerimientos que no fueron formulados en tiempo y forma, desde la solicitud primigenia.</w:t>
      </w:r>
    </w:p>
    <w:p w14:paraId="13C201E9" w14:textId="77777777" w:rsidR="00652E9C" w:rsidRPr="005D0172" w:rsidRDefault="00652E9C" w:rsidP="005D0172">
      <w:pPr>
        <w:spacing w:line="360" w:lineRule="auto"/>
        <w:jc w:val="both"/>
        <w:rPr>
          <w:rFonts w:ascii="Palatino Linotype" w:eastAsia="MS Mincho" w:hAnsi="Palatino Linotype"/>
          <w:lang w:val="es-ES"/>
        </w:rPr>
      </w:pPr>
    </w:p>
    <w:p w14:paraId="14D0126D" w14:textId="77777777" w:rsidR="00652E9C" w:rsidRPr="005D0172" w:rsidRDefault="00652E9C" w:rsidP="005D0172">
      <w:pPr>
        <w:spacing w:line="360" w:lineRule="auto"/>
        <w:jc w:val="both"/>
        <w:rPr>
          <w:rFonts w:ascii="Palatino Linotype" w:eastAsia="MS Mincho" w:hAnsi="Palatino Linotype"/>
          <w:lang w:val="es-ES"/>
        </w:rPr>
      </w:pPr>
      <w:r w:rsidRPr="005D0172">
        <w:rPr>
          <w:rFonts w:ascii="Palatino Linotype" w:hAnsi="Palatino Linotype" w:cs="Arial"/>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0D5F9DB7" w14:textId="77777777" w:rsidR="00652E9C" w:rsidRPr="005D0172" w:rsidRDefault="00652E9C" w:rsidP="005D0172">
      <w:pPr>
        <w:spacing w:line="360" w:lineRule="auto"/>
        <w:jc w:val="both"/>
        <w:rPr>
          <w:rFonts w:ascii="Palatino Linotype" w:hAnsi="Palatino Linotype" w:cs="Arial"/>
          <w:lang w:val="es-ES"/>
        </w:rPr>
      </w:pPr>
    </w:p>
    <w:p w14:paraId="2AAFCA45" w14:textId="3508E28E" w:rsidR="00652E9C" w:rsidRPr="005D0172" w:rsidRDefault="00652E9C" w:rsidP="005D0172">
      <w:pPr>
        <w:ind w:left="851" w:right="902"/>
        <w:jc w:val="both"/>
        <w:rPr>
          <w:rFonts w:ascii="Palatino Linotype" w:hAnsi="Palatino Linotype" w:cs="Arial"/>
          <w:b/>
          <w:i/>
          <w:iCs/>
          <w:lang w:val="es-ES"/>
        </w:rPr>
      </w:pPr>
      <w:r w:rsidRPr="005D0172">
        <w:rPr>
          <w:rFonts w:ascii="Palatino Linotype" w:hAnsi="Palatino Linotype" w:cs="Arial"/>
          <w:b/>
          <w:bCs/>
          <w:i/>
          <w:iCs/>
          <w:lang w:val="es-E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r w:rsidRPr="005D0172">
        <w:rPr>
          <w:rFonts w:ascii="Palatino Linotype" w:hAnsi="Palatino Linotype" w:cs="Arial"/>
          <w:i/>
          <w:iCs/>
          <w:lang w:val="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w:t>
      </w:r>
      <w:r w:rsidRPr="005D0172">
        <w:rPr>
          <w:rFonts w:ascii="Palatino Linotype" w:hAnsi="Palatino Linotype" w:cs="Arial"/>
          <w:i/>
          <w:iCs/>
          <w:lang w:val="es-ES"/>
        </w:rPr>
        <w:lastRenderedPageBreak/>
        <w:t>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5D0172">
        <w:rPr>
          <w:rFonts w:ascii="Palatino Linotype" w:hAnsi="Palatino Linotype" w:cs="Arial"/>
          <w:i/>
          <w:iCs/>
          <w:lang w:val="es-ES"/>
        </w:rPr>
        <w:br/>
        <w:t>OCTAVO TRIBUNAL COLEGIADO EN MATERIA ADMINISTRATIVA DEL PRIMER CIRCUITO.</w:t>
      </w:r>
      <w:r w:rsidRPr="005D0172">
        <w:rPr>
          <w:rFonts w:ascii="Palatino Linotype" w:hAnsi="Palatino Linotype" w:cs="Arial"/>
          <w:b/>
          <w:i/>
          <w:iCs/>
          <w:lang w:val="es-ES"/>
        </w:rPr>
        <w:t>”</w:t>
      </w:r>
    </w:p>
    <w:p w14:paraId="30E840F9" w14:textId="77777777" w:rsidR="00054096" w:rsidRPr="005D0172" w:rsidRDefault="00054096" w:rsidP="005D0172">
      <w:pPr>
        <w:ind w:left="851" w:right="902"/>
        <w:jc w:val="both"/>
        <w:rPr>
          <w:rFonts w:ascii="Palatino Linotype" w:hAnsi="Palatino Linotype" w:cs="Arial"/>
          <w:b/>
          <w:i/>
          <w:iCs/>
          <w:lang w:val="es-ES"/>
        </w:rPr>
      </w:pPr>
    </w:p>
    <w:p w14:paraId="609F7C9B" w14:textId="77777777" w:rsidR="00652E9C" w:rsidRPr="005D0172" w:rsidRDefault="00652E9C" w:rsidP="005D0172">
      <w:pPr>
        <w:spacing w:line="360" w:lineRule="auto"/>
        <w:jc w:val="both"/>
        <w:rPr>
          <w:rFonts w:ascii="Palatino Linotype" w:eastAsia="MS Mincho" w:hAnsi="Palatino Linotype"/>
          <w:lang w:val="es-ES"/>
        </w:rPr>
      </w:pPr>
      <w:r w:rsidRPr="005D0172">
        <w:rPr>
          <w:rFonts w:ascii="Palatino Linotype" w:hAnsi="Palatino Linotype" w:cs="Arial"/>
          <w:lang w:val="es-ES"/>
        </w:rPr>
        <w:t xml:space="preserve">Así mismo ha sido criterio del Instituto Nacional de Transparencia, Acceso a la Información y Protección de Datos Personales bajo el número 27/10, que </w:t>
      </w:r>
      <w:r w:rsidRPr="005D0172">
        <w:rPr>
          <w:rFonts w:ascii="Palatino Linotype" w:hAnsi="Palatino Linotype" w:cs="Arial"/>
          <w:bCs/>
          <w:u w:val="single"/>
          <w:lang w:val="es-ES"/>
        </w:rPr>
        <w:t>resulta improcedente ampliar las solicitudes de Información Pública</w:t>
      </w:r>
      <w:r w:rsidRPr="005D0172">
        <w:rPr>
          <w:rFonts w:ascii="Palatino Linotype" w:hAnsi="Palatino Linotype" w:cs="Arial"/>
          <w:u w:val="single"/>
          <w:lang w:val="es-ES"/>
        </w:rPr>
        <w:t xml:space="preserve"> o de Datos Personales a través de la interposición del Recurso de Revisión</w:t>
      </w:r>
      <w:r w:rsidRPr="005D0172">
        <w:rPr>
          <w:rFonts w:ascii="Palatino Linotype" w:hAnsi="Palatino Linotype" w:cs="Arial"/>
          <w:lang w:val="es-ES"/>
        </w:rPr>
        <w:t xml:space="preserve">, como se estima acontece en el presente asunto, al aumentar datos a la solicitud inicial, </w:t>
      </w:r>
      <w:r w:rsidRPr="005D0172">
        <w:rPr>
          <w:rFonts w:ascii="Palatino Linotype" w:hAnsi="Palatino Linotype" w:cs="Arial"/>
          <w:b/>
          <w:bCs/>
          <w:lang w:val="es-ES"/>
        </w:rPr>
        <w:t>por lo que se insiste no se puede entrar al estudio de la información novedosa</w:t>
      </w:r>
      <w:r w:rsidRPr="005D0172">
        <w:rPr>
          <w:rFonts w:ascii="Palatino Linotype" w:hAnsi="Palatino Linotype" w:cs="Arial"/>
          <w:lang w:val="es-ES"/>
        </w:rPr>
        <w:t>, criterio que es de la literalidad siguiente:</w:t>
      </w:r>
    </w:p>
    <w:p w14:paraId="617C2E4F" w14:textId="77777777" w:rsidR="00652E9C" w:rsidRPr="005D0172" w:rsidRDefault="00652E9C" w:rsidP="005D0172">
      <w:pPr>
        <w:spacing w:line="360" w:lineRule="auto"/>
        <w:jc w:val="both"/>
        <w:rPr>
          <w:rFonts w:ascii="Palatino Linotype" w:eastAsia="MS Mincho" w:hAnsi="Palatino Linotype"/>
          <w:sz w:val="16"/>
          <w:lang w:val="es-ES"/>
        </w:rPr>
      </w:pPr>
    </w:p>
    <w:p w14:paraId="74096B08" w14:textId="77777777" w:rsidR="00652E9C" w:rsidRPr="005D0172" w:rsidRDefault="00652E9C" w:rsidP="005D0172">
      <w:pPr>
        <w:ind w:left="788" w:right="902"/>
        <w:jc w:val="both"/>
        <w:rPr>
          <w:rFonts w:ascii="Palatino Linotype" w:hAnsi="Palatino Linotype" w:cs="Arial"/>
          <w:b/>
          <w:i/>
          <w:iCs/>
          <w:lang w:val="es-ES"/>
        </w:rPr>
      </w:pPr>
      <w:r w:rsidRPr="005D0172">
        <w:rPr>
          <w:rFonts w:ascii="Palatino Linotype" w:hAnsi="Palatino Linotype" w:cs="Arial"/>
          <w:b/>
          <w:bCs/>
          <w:i/>
          <w:iCs/>
          <w:lang w:val="es-ES"/>
        </w:rPr>
        <w:t>“Es improcedente ampliar las solicitudes de acceso a información pública o datos personales, a través de la interposición del recurso de revisión.</w:t>
      </w:r>
      <w:r w:rsidRPr="005D0172">
        <w:rPr>
          <w:rFonts w:ascii="Palatino Linotype" w:hAnsi="Palatino Linotype" w:cs="Arial"/>
          <w:i/>
          <w:iCs/>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r w:rsidRPr="005D0172">
        <w:rPr>
          <w:rFonts w:ascii="Palatino Linotype" w:hAnsi="Palatino Linotype" w:cs="Arial"/>
          <w:b/>
          <w:i/>
          <w:iCs/>
          <w:lang w:val="es-ES"/>
        </w:rPr>
        <w:t>”</w:t>
      </w:r>
    </w:p>
    <w:p w14:paraId="285C060C" w14:textId="77777777" w:rsidR="00652E9C" w:rsidRPr="005D0172" w:rsidRDefault="00652E9C" w:rsidP="005D0172"/>
    <w:p w14:paraId="6D60C2D0" w14:textId="337C94C3" w:rsidR="00900E61" w:rsidRPr="005D0172" w:rsidRDefault="00054096" w:rsidP="005D0172">
      <w:pPr>
        <w:spacing w:before="280" w:after="280" w:line="360" w:lineRule="auto"/>
        <w:jc w:val="both"/>
        <w:rPr>
          <w:rFonts w:ascii="Palatino Linotype" w:eastAsia="Palatino Linotype" w:hAnsi="Palatino Linotype" w:cs="Palatino Linotype"/>
        </w:rPr>
      </w:pPr>
      <w:r w:rsidRPr="005D0172">
        <w:rPr>
          <w:rFonts w:ascii="Palatino Linotype" w:hAnsi="Palatino Linotype" w:cs="Arial"/>
        </w:rPr>
        <w:lastRenderedPageBreak/>
        <w:t xml:space="preserve">Debido a lo </w:t>
      </w:r>
      <w:r w:rsidRPr="005D0172">
        <w:rPr>
          <w:rFonts w:ascii="Palatino Linotype" w:hAnsi="Palatino Linotype" w:cs="Arial"/>
          <w:lang w:eastAsia="es-CO"/>
        </w:rPr>
        <w:t>anteriormente</w:t>
      </w:r>
      <w:r w:rsidRPr="005D0172">
        <w:rPr>
          <w:rFonts w:ascii="Palatino Linotype" w:hAnsi="Palatino Linotype" w:cs="Arial"/>
        </w:rPr>
        <w:t xml:space="preserve"> expuesto, este Instituto estima que las razones o motivos de inconformidad hechos valer por </w:t>
      </w:r>
      <w:r w:rsidRPr="005D0172">
        <w:rPr>
          <w:rFonts w:ascii="Palatino Linotype" w:hAnsi="Palatino Linotype" w:cs="Arial"/>
          <w:b/>
        </w:rPr>
        <w:t>EL RECURRENTE</w:t>
      </w:r>
      <w:r w:rsidRPr="005D0172">
        <w:rPr>
          <w:rFonts w:ascii="Palatino Linotype" w:hAnsi="Palatino Linotype" w:cs="Arial"/>
        </w:rPr>
        <w:t xml:space="preserve"> devienen </w:t>
      </w:r>
      <w:r w:rsidRPr="005D0172">
        <w:rPr>
          <w:rFonts w:ascii="Palatino Linotype" w:hAnsi="Palatino Linotype" w:cs="Arial"/>
          <w:b/>
        </w:rPr>
        <w:t>fundadas</w:t>
      </w:r>
      <w:r w:rsidRPr="005D0172">
        <w:rPr>
          <w:rFonts w:ascii="Palatino Linotype" w:hAnsi="Palatino Linotype" w:cs="Arial"/>
        </w:rPr>
        <w:t xml:space="preserve"> y suficientes para </w:t>
      </w:r>
      <w:r w:rsidRPr="005D0172">
        <w:rPr>
          <w:rFonts w:ascii="Palatino Linotype" w:hAnsi="Palatino Linotype" w:cs="Arial"/>
          <w:b/>
        </w:rPr>
        <w:t>MODIFICAR</w:t>
      </w:r>
      <w:r w:rsidRPr="005D0172">
        <w:rPr>
          <w:rFonts w:ascii="Palatino Linotype" w:hAnsi="Palatino Linotype" w:cs="Arial"/>
        </w:rPr>
        <w:t xml:space="preserve"> la respuesta del </w:t>
      </w:r>
      <w:r w:rsidRPr="005D0172">
        <w:rPr>
          <w:rFonts w:ascii="Palatino Linotype" w:hAnsi="Palatino Linotype" w:cs="Arial"/>
          <w:b/>
        </w:rPr>
        <w:t>SUJETO OBLIGADO</w:t>
      </w:r>
      <w:r w:rsidRPr="005D0172">
        <w:rPr>
          <w:rFonts w:ascii="Palatino Linotype" w:hAnsi="Palatino Linotype" w:cs="Arial"/>
        </w:rPr>
        <w:t xml:space="preserve"> y ordenarle haga entrega de la información descrita en el presente Considerando.</w:t>
      </w:r>
    </w:p>
    <w:p w14:paraId="246BB783" w14:textId="4E9289C6" w:rsidR="00900E61" w:rsidRPr="005D0172" w:rsidRDefault="00054096" w:rsidP="005D0172">
      <w:pPr>
        <w:spacing w:before="100" w:beforeAutospacing="1" w:after="100" w:afterAutospacing="1" w:line="360" w:lineRule="auto"/>
        <w:jc w:val="both"/>
        <w:rPr>
          <w:rFonts w:ascii="Palatino Linotype" w:eastAsia="Calibri" w:hAnsi="Palatino Linotype" w:cs="Arial"/>
        </w:rPr>
      </w:pPr>
      <w:r w:rsidRPr="005D0172">
        <w:rPr>
          <w:rFonts w:ascii="Palatino Linotype" w:eastAsia="Calibri" w:hAnsi="Palatino Linotype" w:cs="Arial"/>
        </w:rPr>
        <w:t xml:space="preserve">Así, con fundamento en lo previsto en los artículos 5, párrafos </w:t>
      </w:r>
      <w:r w:rsidRPr="005D0172">
        <w:rPr>
          <w:rFonts w:ascii="Palatino Linotype" w:hAnsi="Palatino Linotype"/>
        </w:rPr>
        <w:t>trigésimo, trigésimo primero y trigésimo segundo</w:t>
      </w:r>
      <w:r w:rsidRPr="005D0172">
        <w:rPr>
          <w:rFonts w:ascii="Palatino Linotype" w:eastAsia="Calibri" w:hAnsi="Palatino Linotype" w:cs="Arial"/>
        </w:rPr>
        <w:t xml:space="preserve">, fracciones IV y V de la Constitución Política del Estado Libre y Soberano de México; </w:t>
      </w:r>
      <w:r w:rsidRPr="005D0172">
        <w:rPr>
          <w:rFonts w:ascii="Palatino Linotype" w:hAnsi="Palatino Linotype" w:cs="Arial"/>
        </w:rPr>
        <w:t>2, fracción II, 29, 36, fracciones I y II, 176, 178, 179, 181, 185 fracción I, 186 y 188</w:t>
      </w:r>
      <w:r w:rsidRPr="005D0172">
        <w:rPr>
          <w:rFonts w:ascii="Palatino Linotype" w:eastAsia="Calibri" w:hAnsi="Palatino Linotype" w:cs="Arial"/>
        </w:rPr>
        <w:t xml:space="preserve"> de la Ley de Transparencia y Acceso a la Información Pública del Estado de México y Municipios, este Pleno:</w:t>
      </w:r>
    </w:p>
    <w:p w14:paraId="536BDA68" w14:textId="12475667" w:rsidR="005A22EF" w:rsidRPr="005D0172" w:rsidRDefault="005A22EF" w:rsidP="005D0172">
      <w:pPr>
        <w:jc w:val="center"/>
        <w:rPr>
          <w:rFonts w:ascii="Palatino Linotype" w:eastAsia="Palatino Linotype" w:hAnsi="Palatino Linotype" w:cs="Palatino Linotype"/>
          <w:b/>
          <w:sz w:val="28"/>
          <w:szCs w:val="28"/>
        </w:rPr>
      </w:pPr>
      <w:r w:rsidRPr="005D0172">
        <w:rPr>
          <w:rFonts w:ascii="Palatino Linotype" w:eastAsia="Palatino Linotype" w:hAnsi="Palatino Linotype" w:cs="Palatino Linotype"/>
          <w:b/>
          <w:sz w:val="28"/>
          <w:szCs w:val="28"/>
        </w:rPr>
        <w:t>RESUELVE</w:t>
      </w:r>
    </w:p>
    <w:p w14:paraId="6BA69C00" w14:textId="77777777" w:rsidR="005A22EF" w:rsidRPr="005D0172" w:rsidRDefault="005A22EF" w:rsidP="005D0172">
      <w:pPr>
        <w:spacing w:line="360" w:lineRule="auto"/>
        <w:ind w:right="49"/>
        <w:jc w:val="both"/>
        <w:rPr>
          <w:rFonts w:ascii="Palatino Linotype" w:eastAsia="Palatino Linotype" w:hAnsi="Palatino Linotype" w:cs="Palatino Linotype"/>
          <w:b/>
        </w:rPr>
      </w:pPr>
    </w:p>
    <w:p w14:paraId="3ED9EA62" w14:textId="77777777" w:rsidR="00054096" w:rsidRPr="005D0172" w:rsidRDefault="00054096" w:rsidP="005D0172">
      <w:pPr>
        <w:spacing w:line="360" w:lineRule="auto"/>
        <w:jc w:val="both"/>
        <w:rPr>
          <w:rFonts w:ascii="Palatino Linotype" w:hAnsi="Palatino Linotype" w:cs="Arial"/>
        </w:rPr>
      </w:pPr>
      <w:r w:rsidRPr="005D0172">
        <w:rPr>
          <w:rFonts w:ascii="Palatino Linotype" w:hAnsi="Palatino Linotype" w:cs="Arial"/>
          <w:b/>
          <w:sz w:val="28"/>
          <w:szCs w:val="28"/>
        </w:rPr>
        <w:t>PRIMERO</w:t>
      </w:r>
      <w:r w:rsidRPr="005D0172">
        <w:rPr>
          <w:rFonts w:ascii="Palatino Linotype" w:hAnsi="Palatino Linotype" w:cs="Arial"/>
          <w:sz w:val="28"/>
          <w:szCs w:val="28"/>
        </w:rPr>
        <w:t>.</w:t>
      </w:r>
      <w:r w:rsidRPr="005D0172">
        <w:rPr>
          <w:rFonts w:ascii="Palatino Linotype" w:hAnsi="Palatino Linotype" w:cs="Arial"/>
        </w:rPr>
        <w:t xml:space="preserve"> Resultan </w:t>
      </w:r>
      <w:r w:rsidRPr="005D0172">
        <w:rPr>
          <w:rFonts w:ascii="Palatino Linotype" w:hAnsi="Palatino Linotype" w:cs="Arial"/>
          <w:b/>
        </w:rPr>
        <w:t>fundadas</w:t>
      </w:r>
      <w:r w:rsidRPr="005D0172">
        <w:rPr>
          <w:rFonts w:ascii="Palatino Linotype" w:hAnsi="Palatino Linotype" w:cs="Arial"/>
        </w:rPr>
        <w:t xml:space="preserve"> las razones o motivos de inconformidad planteadas por </w:t>
      </w:r>
      <w:r w:rsidRPr="005D0172">
        <w:rPr>
          <w:rFonts w:ascii="Palatino Linotype" w:hAnsi="Palatino Linotype" w:cs="Arial"/>
          <w:b/>
        </w:rPr>
        <w:t>EL RECURRENTE</w:t>
      </w:r>
      <w:r w:rsidRPr="005D0172">
        <w:rPr>
          <w:rFonts w:ascii="Palatino Linotype" w:hAnsi="Palatino Linotype" w:cs="Arial"/>
        </w:rPr>
        <w:t xml:space="preserve">, en términos del Considerando </w:t>
      </w:r>
      <w:r w:rsidRPr="005D0172">
        <w:rPr>
          <w:rFonts w:ascii="Palatino Linotype" w:hAnsi="Palatino Linotype" w:cs="Arial"/>
          <w:b/>
        </w:rPr>
        <w:t>QUINTO</w:t>
      </w:r>
      <w:r w:rsidRPr="005D0172">
        <w:rPr>
          <w:rFonts w:ascii="Palatino Linotype" w:hAnsi="Palatino Linotype" w:cs="Arial"/>
        </w:rPr>
        <w:t xml:space="preserve"> de la presente resolución.</w:t>
      </w:r>
    </w:p>
    <w:p w14:paraId="50043BC4" w14:textId="77777777" w:rsidR="004C33E1" w:rsidRPr="005D0172" w:rsidRDefault="004C33E1" w:rsidP="005D0172">
      <w:pPr>
        <w:spacing w:line="360" w:lineRule="auto"/>
        <w:jc w:val="both"/>
        <w:rPr>
          <w:rFonts w:ascii="Palatino Linotype" w:hAnsi="Palatino Linotype" w:cs="Arial"/>
        </w:rPr>
      </w:pPr>
    </w:p>
    <w:p w14:paraId="59DC7068" w14:textId="74373829" w:rsidR="00054096" w:rsidRPr="005D0172" w:rsidRDefault="00054096" w:rsidP="005D0172">
      <w:pPr>
        <w:spacing w:line="360" w:lineRule="auto"/>
        <w:jc w:val="both"/>
        <w:rPr>
          <w:rFonts w:ascii="Palatino Linotype" w:eastAsia="Calibri" w:hAnsi="Palatino Linotype" w:cs="Arial"/>
          <w:b/>
        </w:rPr>
      </w:pPr>
      <w:r w:rsidRPr="005D0172">
        <w:rPr>
          <w:rFonts w:ascii="Palatino Linotype" w:hAnsi="Palatino Linotype" w:cs="Arial"/>
          <w:b/>
          <w:sz w:val="28"/>
          <w:szCs w:val="28"/>
        </w:rPr>
        <w:t>SEGUNDO</w:t>
      </w:r>
      <w:r w:rsidRPr="005D0172">
        <w:rPr>
          <w:rFonts w:ascii="Palatino Linotype" w:hAnsi="Palatino Linotype" w:cs="Arial"/>
          <w:sz w:val="28"/>
          <w:szCs w:val="28"/>
        </w:rPr>
        <w:t>.</w:t>
      </w:r>
      <w:r w:rsidRPr="005D0172">
        <w:rPr>
          <w:rFonts w:ascii="Palatino Linotype" w:hAnsi="Palatino Linotype" w:cs="Arial"/>
        </w:rPr>
        <w:t xml:space="preserve"> </w:t>
      </w:r>
      <w:r w:rsidRPr="005D0172">
        <w:rPr>
          <w:rFonts w:ascii="Palatino Linotype" w:eastAsia="Calibri" w:hAnsi="Palatino Linotype" w:cs="Arial"/>
        </w:rPr>
        <w:t xml:space="preserve">Se </w:t>
      </w:r>
      <w:r w:rsidRPr="005D0172">
        <w:rPr>
          <w:rFonts w:ascii="Palatino Linotype" w:eastAsia="Calibri" w:hAnsi="Palatino Linotype" w:cs="Arial"/>
          <w:b/>
        </w:rPr>
        <w:t xml:space="preserve">MODIFICA </w:t>
      </w:r>
      <w:r w:rsidRPr="005D0172">
        <w:rPr>
          <w:rFonts w:ascii="Palatino Linotype" w:eastAsia="Calibri" w:hAnsi="Palatino Linotype" w:cs="Arial"/>
        </w:rPr>
        <w:t xml:space="preserve">la respuesta proporcionada por </w:t>
      </w:r>
      <w:r w:rsidRPr="005D0172">
        <w:rPr>
          <w:rFonts w:ascii="Palatino Linotype" w:eastAsia="Calibri" w:hAnsi="Palatino Linotype" w:cs="Arial"/>
          <w:b/>
        </w:rPr>
        <w:t xml:space="preserve">EL SUJETO OBLIGADO, </w:t>
      </w:r>
      <w:r w:rsidRPr="005D0172">
        <w:rPr>
          <w:rFonts w:ascii="Palatino Linotype" w:hAnsi="Palatino Linotype"/>
          <w:shd w:val="clear" w:color="auto" w:fill="FFFFFF"/>
        </w:rPr>
        <w:t xml:space="preserve">que generó el Recurso de Revisión </w:t>
      </w:r>
      <w:r w:rsidRPr="005D0172">
        <w:rPr>
          <w:rFonts w:ascii="Palatino Linotype" w:hAnsi="Palatino Linotype"/>
          <w:b/>
        </w:rPr>
        <w:t xml:space="preserve">15452/INFOEM/IP/RR/2022, </w:t>
      </w:r>
      <w:r w:rsidRPr="005D0172">
        <w:rPr>
          <w:rFonts w:ascii="Palatino Linotype" w:hAnsi="Palatino Linotype" w:cs="Arial"/>
        </w:rPr>
        <w:t xml:space="preserve">en términos del </w:t>
      </w:r>
      <w:r w:rsidRPr="005D0172">
        <w:rPr>
          <w:rFonts w:ascii="Palatino Linotype" w:hAnsi="Palatino Linotype" w:cs="Arial"/>
          <w:bCs/>
        </w:rPr>
        <w:t>considerando</w:t>
      </w:r>
      <w:r w:rsidRPr="005D0172">
        <w:rPr>
          <w:rFonts w:ascii="Palatino Linotype" w:hAnsi="Palatino Linotype" w:cs="Arial"/>
          <w:b/>
        </w:rPr>
        <w:t xml:space="preserve"> QUINTO </w:t>
      </w:r>
      <w:r w:rsidRPr="005D0172">
        <w:rPr>
          <w:rFonts w:ascii="Palatino Linotype" w:hAnsi="Palatino Linotype" w:cs="Arial"/>
        </w:rPr>
        <w:t xml:space="preserve">de la presente resolución, se </w:t>
      </w:r>
      <w:r w:rsidRPr="005D0172">
        <w:rPr>
          <w:rFonts w:ascii="Palatino Linotype" w:hAnsi="Palatino Linotype" w:cs="Arial"/>
          <w:b/>
        </w:rPr>
        <w:t>ORDENA</w:t>
      </w:r>
      <w:r w:rsidRPr="005D0172">
        <w:rPr>
          <w:rFonts w:ascii="Palatino Linotype" w:hAnsi="Palatino Linotype" w:cs="Arial"/>
        </w:rPr>
        <w:t xml:space="preserve"> al </w:t>
      </w:r>
      <w:r w:rsidRPr="005D0172">
        <w:rPr>
          <w:rFonts w:ascii="Palatino Linotype" w:hAnsi="Palatino Linotype" w:cs="Arial"/>
          <w:b/>
        </w:rPr>
        <w:t>SUJETO OBLIGADO</w:t>
      </w:r>
      <w:r w:rsidRPr="005D0172">
        <w:rPr>
          <w:rFonts w:ascii="Palatino Linotype" w:hAnsi="Palatino Linotype" w:cs="Arial"/>
        </w:rPr>
        <w:t xml:space="preserve"> entregar al</w:t>
      </w:r>
      <w:r w:rsidRPr="005D0172">
        <w:rPr>
          <w:rFonts w:ascii="Palatino Linotype" w:hAnsi="Palatino Linotype" w:cs="Arial"/>
          <w:b/>
          <w:bCs/>
        </w:rPr>
        <w:t xml:space="preserve"> </w:t>
      </w:r>
      <w:r w:rsidRPr="005D0172">
        <w:rPr>
          <w:rFonts w:ascii="Palatino Linotype" w:hAnsi="Palatino Linotype" w:cs="Arial"/>
          <w:b/>
        </w:rPr>
        <w:t xml:space="preserve">RECURRENTE, </w:t>
      </w:r>
      <w:r w:rsidRPr="005D0172">
        <w:rPr>
          <w:rFonts w:ascii="Palatino Linotype" w:hAnsi="Palatino Linotype" w:cs="Arial"/>
        </w:rPr>
        <w:t xml:space="preserve">a través del Sistema de Acceso a la Información Mexiquense </w:t>
      </w:r>
      <w:r w:rsidRPr="005D0172">
        <w:rPr>
          <w:rFonts w:ascii="Palatino Linotype" w:hAnsi="Palatino Linotype" w:cs="Arial"/>
          <w:b/>
        </w:rPr>
        <w:t>(SAIMEX)</w:t>
      </w:r>
      <w:r w:rsidRPr="005D0172">
        <w:rPr>
          <w:rFonts w:ascii="Palatino Linotype" w:hAnsi="Palatino Linotype" w:cs="Arial"/>
          <w:bCs/>
        </w:rPr>
        <w:t>,</w:t>
      </w:r>
      <w:r w:rsidRPr="005D0172">
        <w:rPr>
          <w:rFonts w:ascii="Palatino Linotype" w:hAnsi="Palatino Linotype" w:cs="Arial"/>
        </w:rPr>
        <w:t xml:space="preserve"> en </w:t>
      </w:r>
      <w:r w:rsidRPr="005D0172">
        <w:rPr>
          <w:rFonts w:ascii="Palatino Linotype" w:hAnsi="Palatino Linotype" w:cs="Arial"/>
          <w:b/>
        </w:rPr>
        <w:t xml:space="preserve">versión pública </w:t>
      </w:r>
      <w:r w:rsidRPr="005D0172">
        <w:rPr>
          <w:rFonts w:ascii="Palatino Linotype" w:hAnsi="Palatino Linotype" w:cs="Arial"/>
          <w:bCs/>
        </w:rPr>
        <w:t>de ser procedente</w:t>
      </w:r>
      <w:r w:rsidRPr="005D0172">
        <w:rPr>
          <w:rFonts w:ascii="Palatino Linotype" w:hAnsi="Palatino Linotype" w:cs="Arial"/>
          <w:b/>
        </w:rPr>
        <w:t xml:space="preserve">, </w:t>
      </w:r>
      <w:r w:rsidRPr="005D0172">
        <w:rPr>
          <w:rFonts w:ascii="Palatino Linotype" w:hAnsi="Palatino Linotype" w:cs="Arial"/>
        </w:rPr>
        <w:t>lo siguiente</w:t>
      </w:r>
      <w:r w:rsidRPr="005D0172">
        <w:rPr>
          <w:rFonts w:ascii="Palatino Linotype" w:hAnsi="Palatino Linotype"/>
        </w:rPr>
        <w:t>:</w:t>
      </w:r>
      <w:r w:rsidRPr="005D0172">
        <w:rPr>
          <w:rFonts w:ascii="Palatino Linotype" w:hAnsi="Palatino Linotype" w:cs="Arial"/>
          <w:b/>
        </w:rPr>
        <w:t xml:space="preserve"> </w:t>
      </w:r>
    </w:p>
    <w:p w14:paraId="78D119B3" w14:textId="77777777" w:rsidR="00054096" w:rsidRPr="005D0172" w:rsidRDefault="00054096" w:rsidP="005D0172">
      <w:pPr>
        <w:spacing w:line="276" w:lineRule="auto"/>
        <w:ind w:left="851" w:right="899" w:hanging="142"/>
        <w:jc w:val="both"/>
        <w:rPr>
          <w:rFonts w:ascii="Palatino Linotype" w:hAnsi="Palatino Linotype"/>
          <w:i/>
          <w:sz w:val="22"/>
          <w:szCs w:val="22"/>
        </w:rPr>
      </w:pPr>
    </w:p>
    <w:p w14:paraId="127A3190" w14:textId="2A22F01D" w:rsidR="00054096" w:rsidRPr="005D0172" w:rsidRDefault="005675AC" w:rsidP="005D0172">
      <w:pPr>
        <w:spacing w:line="276" w:lineRule="auto"/>
        <w:ind w:left="851" w:right="899" w:hanging="142"/>
        <w:jc w:val="both"/>
        <w:rPr>
          <w:rFonts w:ascii="Palatino Linotype" w:hAnsi="Palatino Linotype"/>
          <w:i/>
          <w:iCs/>
          <w:sz w:val="22"/>
          <w:szCs w:val="22"/>
        </w:rPr>
      </w:pPr>
      <w:r w:rsidRPr="005D0172">
        <w:rPr>
          <w:rFonts w:ascii="Palatino Linotype" w:hAnsi="Palatino Linotype"/>
          <w:i/>
          <w:sz w:val="22"/>
          <w:szCs w:val="22"/>
        </w:rPr>
        <w:t xml:space="preserve">“Los contratos, convenios e inventarios para la adquisición, arrendamiento o del proceso de regularización del bien inmueble y los servicios, que ocupa el Comité </w:t>
      </w:r>
      <w:r w:rsidRPr="005D0172">
        <w:rPr>
          <w:rFonts w:ascii="Palatino Linotype" w:hAnsi="Palatino Linotype"/>
          <w:i/>
          <w:sz w:val="22"/>
          <w:szCs w:val="22"/>
        </w:rPr>
        <w:lastRenderedPageBreak/>
        <w:t xml:space="preserve">Municipal del Partido Revolucionario Institucional </w:t>
      </w:r>
      <w:r w:rsidR="00094473" w:rsidRPr="005D0172">
        <w:rPr>
          <w:rFonts w:ascii="Palatino Linotype" w:hAnsi="Palatino Linotype"/>
          <w:i/>
          <w:sz w:val="22"/>
          <w:szCs w:val="22"/>
        </w:rPr>
        <w:t>ubicado en el municipio de Naucalpan de Juárez, Estado de México</w:t>
      </w:r>
      <w:r w:rsidRPr="005D0172">
        <w:rPr>
          <w:rFonts w:ascii="Palatino Linotype" w:hAnsi="Palatino Linotype"/>
          <w:i/>
          <w:sz w:val="22"/>
          <w:szCs w:val="22"/>
        </w:rPr>
        <w:t xml:space="preserve"> vigentes al ocho de septiembre de dos mil veintidós</w:t>
      </w:r>
      <w:r w:rsidR="00094473" w:rsidRPr="005D0172">
        <w:rPr>
          <w:rFonts w:ascii="Palatino Linotype" w:hAnsi="Palatino Linotype"/>
          <w:i/>
          <w:sz w:val="22"/>
          <w:szCs w:val="22"/>
        </w:rPr>
        <w:t>.</w:t>
      </w:r>
      <w:r w:rsidR="00054096" w:rsidRPr="005D0172">
        <w:rPr>
          <w:rFonts w:ascii="Palatino Linotype" w:hAnsi="Palatino Linotype"/>
          <w:i/>
          <w:iCs/>
          <w:sz w:val="22"/>
          <w:szCs w:val="22"/>
        </w:rPr>
        <w:t>”</w:t>
      </w:r>
    </w:p>
    <w:p w14:paraId="23BE8D08" w14:textId="5BFEB4A6" w:rsidR="00094473" w:rsidRPr="005D0172" w:rsidRDefault="00094473" w:rsidP="005D0172">
      <w:pPr>
        <w:spacing w:line="276" w:lineRule="auto"/>
        <w:ind w:left="851" w:right="899" w:hanging="142"/>
        <w:jc w:val="both"/>
        <w:rPr>
          <w:rFonts w:ascii="Palatino Linotype" w:hAnsi="Palatino Linotype"/>
          <w:i/>
          <w:iCs/>
          <w:sz w:val="22"/>
          <w:szCs w:val="22"/>
        </w:rPr>
      </w:pPr>
    </w:p>
    <w:p w14:paraId="26951CD6" w14:textId="77777777" w:rsidR="005675AC" w:rsidRPr="005D0172" w:rsidRDefault="005675AC" w:rsidP="005D0172">
      <w:pPr>
        <w:spacing w:line="276" w:lineRule="auto"/>
        <w:ind w:left="759" w:right="899"/>
        <w:jc w:val="both"/>
        <w:rPr>
          <w:rFonts w:ascii="Palatino Linotype" w:eastAsia="Palatino Linotype" w:hAnsi="Palatino Linotype" w:cs="Palatino Linotype"/>
          <w:i/>
          <w:sz w:val="22"/>
          <w:szCs w:val="22"/>
        </w:rPr>
      </w:pPr>
      <w:r w:rsidRPr="005D0172">
        <w:rPr>
          <w:rFonts w:ascii="Palatino Linotype" w:hAnsi="Palatino Linotype"/>
          <w:i/>
          <w:sz w:val="22"/>
          <w:szCs w:val="22"/>
        </w:rPr>
        <w:t xml:space="preserve">Debiendo notificar al </w:t>
      </w:r>
      <w:r w:rsidRPr="005D0172">
        <w:rPr>
          <w:rFonts w:ascii="Palatino Linotype" w:hAnsi="Palatino Linotype"/>
          <w:b/>
          <w:i/>
          <w:sz w:val="22"/>
          <w:szCs w:val="22"/>
        </w:rPr>
        <w:t>RECURRENTE</w:t>
      </w:r>
      <w:r w:rsidRPr="005D0172">
        <w:rPr>
          <w:rFonts w:ascii="Palatino Linotype" w:hAnsi="Palatino Linotype"/>
          <w:i/>
          <w:sz w:val="22"/>
          <w:szCs w:val="22"/>
        </w:rPr>
        <w:t xml:space="preserve"> el Acuerdo de Clasificación de la información que emita el Comité de Transparencia con motivo de la versión pública.”</w:t>
      </w:r>
    </w:p>
    <w:p w14:paraId="55653452" w14:textId="77777777" w:rsidR="005675AC" w:rsidRPr="005D0172" w:rsidRDefault="005675AC" w:rsidP="005D0172">
      <w:pPr>
        <w:spacing w:line="276" w:lineRule="auto"/>
        <w:ind w:left="851" w:right="899" w:hanging="142"/>
        <w:jc w:val="both"/>
        <w:rPr>
          <w:rFonts w:ascii="Palatino Linotype" w:hAnsi="Palatino Linotype"/>
          <w:i/>
          <w:iCs/>
          <w:sz w:val="22"/>
          <w:szCs w:val="22"/>
        </w:rPr>
      </w:pPr>
    </w:p>
    <w:p w14:paraId="73BF24B7" w14:textId="0D244120" w:rsidR="00094473" w:rsidRPr="005D0172" w:rsidRDefault="00094473" w:rsidP="005D0172">
      <w:pPr>
        <w:spacing w:line="276" w:lineRule="auto"/>
        <w:ind w:left="709" w:right="899"/>
        <w:jc w:val="both"/>
        <w:rPr>
          <w:rFonts w:ascii="Palatino Linotype" w:hAnsi="Palatino Linotype"/>
          <w:i/>
          <w:iCs/>
          <w:sz w:val="22"/>
          <w:szCs w:val="22"/>
        </w:rPr>
      </w:pPr>
      <w:r w:rsidRPr="005D0172">
        <w:rPr>
          <w:rFonts w:ascii="Palatino Linotype" w:hAnsi="Palatino Linotype"/>
          <w:i/>
          <w:iCs/>
          <w:sz w:val="22"/>
          <w:szCs w:val="22"/>
        </w:rPr>
        <w:t>Para el caso de que la información ordenada no sea localizada</w:t>
      </w:r>
      <w:r w:rsidR="005675AC" w:rsidRPr="005D0172">
        <w:rPr>
          <w:rFonts w:ascii="Palatino Linotype" w:hAnsi="Palatino Linotype"/>
          <w:i/>
          <w:iCs/>
          <w:sz w:val="22"/>
          <w:szCs w:val="22"/>
        </w:rPr>
        <w:t xml:space="preserve"> en los archivos del</w:t>
      </w:r>
      <w:r w:rsidRPr="005D0172">
        <w:rPr>
          <w:rFonts w:ascii="Palatino Linotype" w:hAnsi="Palatino Linotype"/>
          <w:i/>
          <w:iCs/>
          <w:sz w:val="22"/>
          <w:szCs w:val="22"/>
        </w:rPr>
        <w:t xml:space="preserve"> SUJETO OBLIGADO deberá a través de su Comité de Transparencia a emitir el Acuerdo de Inexistencia.”</w:t>
      </w:r>
    </w:p>
    <w:p w14:paraId="74CC0C3E" w14:textId="77777777" w:rsidR="00054096" w:rsidRPr="005D0172" w:rsidRDefault="00054096" w:rsidP="005D0172">
      <w:pPr>
        <w:spacing w:line="276" w:lineRule="auto"/>
        <w:ind w:left="851" w:right="1134"/>
        <w:jc w:val="both"/>
        <w:rPr>
          <w:rFonts w:ascii="Palatino Linotype" w:hAnsi="Palatino Linotype"/>
          <w:i/>
          <w:iCs/>
        </w:rPr>
      </w:pPr>
    </w:p>
    <w:p w14:paraId="52FEA9CC" w14:textId="77777777" w:rsidR="00054096" w:rsidRPr="005D0172" w:rsidRDefault="00054096" w:rsidP="005D0172">
      <w:pPr>
        <w:spacing w:line="360" w:lineRule="auto"/>
        <w:jc w:val="both"/>
        <w:rPr>
          <w:rFonts w:ascii="Palatino Linotype" w:eastAsia="Palatino Linotype" w:hAnsi="Palatino Linotype" w:cs="Palatino Linotype"/>
          <w:lang w:eastAsia="es-MX"/>
        </w:rPr>
      </w:pPr>
      <w:r w:rsidRPr="005D0172">
        <w:rPr>
          <w:rFonts w:ascii="Palatino Linotype" w:eastAsia="Palatino Linotype" w:hAnsi="Palatino Linotype" w:cs="Palatino Linotype"/>
          <w:b/>
          <w:sz w:val="28"/>
          <w:lang w:eastAsia="es-MX"/>
        </w:rPr>
        <w:t>TERCERO</w:t>
      </w:r>
      <w:r w:rsidRPr="005D0172">
        <w:rPr>
          <w:rFonts w:ascii="Palatino Linotype" w:eastAsia="Palatino Linotype" w:hAnsi="Palatino Linotype" w:cs="Palatino Linotype"/>
          <w:b/>
          <w:lang w:eastAsia="es-MX"/>
        </w:rPr>
        <w:t>.</w:t>
      </w:r>
      <w:r w:rsidRPr="005D0172">
        <w:rPr>
          <w:rFonts w:ascii="Palatino Linotype" w:eastAsia="Palatino Linotype" w:hAnsi="Palatino Linotype" w:cs="Palatino Linotype"/>
          <w:lang w:eastAsia="es-MX"/>
        </w:rPr>
        <w:t xml:space="preserve"> </w:t>
      </w:r>
      <w:r w:rsidRPr="005D0172">
        <w:rPr>
          <w:rFonts w:ascii="Palatino Linotype" w:eastAsia="Palatino Linotype" w:hAnsi="Palatino Linotype" w:cs="Palatino Linotype"/>
          <w:b/>
          <w:lang w:eastAsia="es-MX"/>
        </w:rPr>
        <w:t xml:space="preserve">NOTIFÍQUESE </w:t>
      </w:r>
      <w:r w:rsidRPr="005D0172">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AAC16CF" w14:textId="77777777" w:rsidR="004C33E1" w:rsidRPr="005D0172" w:rsidRDefault="004C33E1" w:rsidP="005D0172">
      <w:pPr>
        <w:spacing w:line="360" w:lineRule="auto"/>
        <w:jc w:val="both"/>
        <w:rPr>
          <w:rFonts w:ascii="Palatino Linotype" w:eastAsia="Palatino Linotype" w:hAnsi="Palatino Linotype" w:cs="Palatino Linotype"/>
          <w:lang w:eastAsia="es-MX"/>
        </w:rPr>
      </w:pPr>
    </w:p>
    <w:p w14:paraId="30E9BC6E" w14:textId="77777777" w:rsidR="00054096" w:rsidRPr="005D0172" w:rsidRDefault="00054096" w:rsidP="005D0172">
      <w:pPr>
        <w:tabs>
          <w:tab w:val="left" w:pos="709"/>
        </w:tabs>
        <w:spacing w:line="360" w:lineRule="auto"/>
        <w:ind w:right="51"/>
        <w:jc w:val="both"/>
        <w:rPr>
          <w:rFonts w:ascii="Palatino Linotype" w:hAnsi="Palatino Linotype"/>
          <w:b/>
          <w:szCs w:val="17"/>
          <w:lang w:eastAsia="es-ES_tradnl"/>
        </w:rPr>
      </w:pPr>
      <w:r w:rsidRPr="005D0172">
        <w:rPr>
          <w:rFonts w:ascii="Palatino Linotype" w:hAnsi="Palatino Linotype" w:cs="Arial"/>
          <w:b/>
          <w:bCs/>
          <w:sz w:val="28"/>
        </w:rPr>
        <w:t>CUARTO.</w:t>
      </w:r>
      <w:r w:rsidRPr="005D0172">
        <w:rPr>
          <w:rFonts w:ascii="Palatino Linotype" w:hAnsi="Palatino Linotype"/>
          <w:szCs w:val="17"/>
          <w:lang w:eastAsia="es-ES_tradnl"/>
        </w:rPr>
        <w:t xml:space="preserve"> </w:t>
      </w:r>
      <w:r w:rsidRPr="005D0172">
        <w:rPr>
          <w:rFonts w:ascii="Palatino Linotype" w:hAnsi="Palatino Linotype"/>
          <w:b/>
          <w:szCs w:val="17"/>
          <w:lang w:eastAsia="es-ES_tradnl"/>
        </w:rPr>
        <w:t>Notifíquese</w:t>
      </w:r>
      <w:r w:rsidRPr="005D0172">
        <w:rPr>
          <w:rFonts w:ascii="Palatino Linotype" w:hAnsi="Palatino Linotype"/>
          <w:szCs w:val="17"/>
          <w:lang w:eastAsia="es-ES_tradnl"/>
        </w:rPr>
        <w:t xml:space="preserve"> al </w:t>
      </w:r>
      <w:r w:rsidRPr="005D0172">
        <w:rPr>
          <w:rFonts w:ascii="Palatino Linotype" w:hAnsi="Palatino Linotype"/>
          <w:b/>
          <w:szCs w:val="17"/>
          <w:lang w:eastAsia="es-ES_tradnl"/>
        </w:rPr>
        <w:t>RECURRENTE</w:t>
      </w:r>
      <w:r w:rsidRPr="005D0172">
        <w:rPr>
          <w:rFonts w:ascii="Palatino Linotype" w:hAnsi="Palatino Linotype"/>
          <w:szCs w:val="17"/>
          <w:lang w:eastAsia="es-ES_tradnl"/>
        </w:rPr>
        <w:t xml:space="preserve"> la presente resolución vía </w:t>
      </w:r>
      <w:r w:rsidRPr="005D0172">
        <w:rPr>
          <w:rFonts w:ascii="Palatino Linotype" w:hAnsi="Palatino Linotype" w:cs="Arial"/>
        </w:rPr>
        <w:t xml:space="preserve">Sistema de Acceso a la Información Mexiquense </w:t>
      </w:r>
      <w:r w:rsidRPr="005D0172">
        <w:rPr>
          <w:rFonts w:ascii="Palatino Linotype" w:hAnsi="Palatino Linotype" w:cs="Arial"/>
          <w:b/>
          <w:bCs/>
        </w:rPr>
        <w:t>SAIMEX</w:t>
      </w:r>
      <w:r w:rsidRPr="005D0172">
        <w:rPr>
          <w:rFonts w:ascii="Palatino Linotype" w:hAnsi="Palatino Linotype" w:cs="Arial"/>
        </w:rPr>
        <w:t>.</w:t>
      </w:r>
    </w:p>
    <w:p w14:paraId="11EEA58D" w14:textId="77777777" w:rsidR="00054096" w:rsidRPr="005D0172" w:rsidRDefault="00054096" w:rsidP="005D0172">
      <w:pPr>
        <w:widowControl w:val="0"/>
        <w:autoSpaceDE w:val="0"/>
        <w:autoSpaceDN w:val="0"/>
        <w:adjustRightInd w:val="0"/>
        <w:spacing w:line="360" w:lineRule="auto"/>
        <w:jc w:val="both"/>
        <w:rPr>
          <w:rFonts w:ascii="Palatino Linotype" w:eastAsiaTheme="minorEastAsia" w:hAnsi="Palatino Linotype"/>
          <w:lang w:eastAsia="es-ES_tradnl"/>
        </w:rPr>
      </w:pPr>
    </w:p>
    <w:p w14:paraId="0B51C0AF" w14:textId="77777777" w:rsidR="00054096" w:rsidRPr="005D0172" w:rsidRDefault="00054096" w:rsidP="005D0172">
      <w:pPr>
        <w:tabs>
          <w:tab w:val="left" w:pos="709"/>
        </w:tabs>
        <w:spacing w:line="360" w:lineRule="auto"/>
        <w:ind w:right="51"/>
        <w:jc w:val="both"/>
        <w:rPr>
          <w:rFonts w:ascii="Palatino Linotype" w:hAnsi="Palatino Linotype"/>
          <w:szCs w:val="17"/>
          <w:lang w:eastAsia="es-ES_tradnl"/>
        </w:rPr>
      </w:pPr>
      <w:r w:rsidRPr="005D0172">
        <w:rPr>
          <w:rFonts w:ascii="Palatino Linotype" w:hAnsi="Palatino Linotype" w:cs="Arial"/>
          <w:b/>
          <w:bCs/>
          <w:sz w:val="28"/>
        </w:rPr>
        <w:lastRenderedPageBreak/>
        <w:t>QUINTO.</w:t>
      </w:r>
      <w:r w:rsidRPr="005D0172">
        <w:rPr>
          <w:rFonts w:ascii="Palatino Linotype" w:hAnsi="Palatino Linotype"/>
          <w:szCs w:val="17"/>
          <w:lang w:eastAsia="es-ES_tradnl"/>
        </w:rPr>
        <w:t xml:space="preserve"> Hágase del conocimiento al </w:t>
      </w:r>
      <w:r w:rsidRPr="005D0172">
        <w:rPr>
          <w:rFonts w:ascii="Palatino Linotype" w:hAnsi="Palatino Linotype"/>
          <w:b/>
          <w:szCs w:val="17"/>
          <w:lang w:eastAsia="es-ES_tradnl"/>
        </w:rPr>
        <w:t>RECURRENTE</w:t>
      </w:r>
      <w:r w:rsidRPr="005D0172">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A599E5D" w14:textId="77777777" w:rsidR="00054096" w:rsidRPr="005D0172" w:rsidRDefault="00054096" w:rsidP="005D017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B1D36BE" w14:textId="77777777" w:rsidR="00054096" w:rsidRPr="005D0172" w:rsidRDefault="00054096" w:rsidP="005D0172">
      <w:pPr>
        <w:tabs>
          <w:tab w:val="left" w:pos="709"/>
        </w:tabs>
        <w:spacing w:line="360" w:lineRule="auto"/>
        <w:ind w:right="51"/>
        <w:jc w:val="both"/>
        <w:rPr>
          <w:rFonts w:ascii="Palatino Linotype" w:hAnsi="Palatino Linotype"/>
          <w:szCs w:val="17"/>
          <w:lang w:eastAsia="es-ES_tradnl"/>
        </w:rPr>
      </w:pPr>
      <w:r w:rsidRPr="005D0172">
        <w:rPr>
          <w:rFonts w:ascii="Palatino Linotype" w:hAnsi="Palatino Linotype"/>
          <w:b/>
          <w:sz w:val="28"/>
          <w:szCs w:val="28"/>
          <w:lang w:eastAsia="es-ES_tradnl"/>
        </w:rPr>
        <w:t>SEXTO.</w:t>
      </w:r>
      <w:r w:rsidRPr="005D017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26DD15D" w14:textId="266D015C" w:rsidR="00F33AF8" w:rsidRPr="005D0172" w:rsidRDefault="00F33AF8" w:rsidP="005D0172">
      <w:pPr>
        <w:spacing w:before="100" w:beforeAutospacing="1" w:after="100" w:afterAutospacing="1" w:line="360" w:lineRule="auto"/>
        <w:jc w:val="both"/>
        <w:rPr>
          <w:rFonts w:ascii="Palatino Linotype" w:hAnsi="Palatino Linotype" w:cs="Arial"/>
        </w:rPr>
      </w:pPr>
    </w:p>
    <w:p w14:paraId="0CB86EB8" w14:textId="0940E0F4" w:rsidR="00122A4C" w:rsidRPr="005D0172" w:rsidRDefault="00122A4C" w:rsidP="005D017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D0172">
        <w:rPr>
          <w:rFonts w:ascii="Palatino Linotype" w:hAnsi="Palatino Linotype" w:cs="Arial"/>
        </w:rPr>
        <w:t>ASÍ LO RESUELVE, POR UNANIMIDAD DE VOTOS EL PLENO DEL</w:t>
      </w:r>
      <w:r w:rsidRPr="005D0172">
        <w:rPr>
          <w:rFonts w:ascii="Palatino Linotype" w:eastAsia="Arial Unicode MS" w:hAnsi="Palatino Linotype" w:cs="Arial"/>
        </w:rPr>
        <w:t xml:space="preserve"> INSTITUTO DE </w:t>
      </w:r>
      <w:r w:rsidRPr="005D0172">
        <w:rPr>
          <w:rFonts w:ascii="Palatino Linotype" w:hAnsi="Palatino Linotype"/>
          <w:lang w:eastAsia="en-US"/>
        </w:rPr>
        <w:t>TRANSPARENCIA</w:t>
      </w:r>
      <w:r w:rsidRPr="005D0172">
        <w:rPr>
          <w:rFonts w:ascii="Palatino Linotype" w:eastAsia="Arial Unicode MS" w:hAnsi="Palatino Linotype" w:cs="Arial"/>
        </w:rPr>
        <w:t>, ACCESO A LA INFORMACIÓN PÚBLICA Y PROTECCIÓN DE DATOS PERSONALES DEL ESTADO DE MÉXICO Y MUNICIPIOS</w:t>
      </w:r>
      <w:r w:rsidRPr="005D0172">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063F61" w:rsidRPr="005D0172">
        <w:rPr>
          <w:rFonts w:ascii="Palatino Linotype" w:hAnsi="Palatino Linotype" w:cs="Arial"/>
        </w:rPr>
        <w:t xml:space="preserve">DÉCIMA </w:t>
      </w:r>
      <w:r w:rsidR="00AC60A0" w:rsidRPr="005D0172">
        <w:rPr>
          <w:rFonts w:ascii="Palatino Linotype" w:hAnsi="Palatino Linotype" w:cs="Arial"/>
        </w:rPr>
        <w:t xml:space="preserve">NOVENA </w:t>
      </w:r>
      <w:r w:rsidRPr="005D0172">
        <w:rPr>
          <w:rFonts w:ascii="Palatino Linotype" w:hAnsi="Palatino Linotype" w:cs="Arial"/>
        </w:rPr>
        <w:t xml:space="preserve">SESIÓN ORDINARIA CELEBRADA EL </w:t>
      </w:r>
      <w:r w:rsidR="00AC60A0" w:rsidRPr="005D0172">
        <w:rPr>
          <w:rFonts w:ascii="Palatino Linotype" w:hAnsi="Palatino Linotype" w:cs="Arial"/>
        </w:rPr>
        <w:t>VEINTICUATRO</w:t>
      </w:r>
      <w:r w:rsidR="002321C0" w:rsidRPr="005D0172">
        <w:rPr>
          <w:rFonts w:ascii="Palatino Linotype" w:hAnsi="Palatino Linotype" w:cs="Arial"/>
        </w:rPr>
        <w:t xml:space="preserve"> DE MAYO </w:t>
      </w:r>
      <w:r w:rsidRPr="005D0172">
        <w:rPr>
          <w:rFonts w:ascii="Palatino Linotype" w:hAnsi="Palatino Linotype" w:cs="Arial"/>
        </w:rPr>
        <w:t xml:space="preserve">DE DOS MIL </w:t>
      </w:r>
      <w:r w:rsidR="00A75666" w:rsidRPr="005D0172">
        <w:rPr>
          <w:rFonts w:ascii="Palatino Linotype" w:hAnsi="Palatino Linotype" w:cs="Arial"/>
        </w:rPr>
        <w:t>VEINTITRÉS</w:t>
      </w:r>
      <w:r w:rsidRPr="005D0172">
        <w:rPr>
          <w:rFonts w:ascii="Palatino Linotype" w:hAnsi="Palatino Linotype" w:cs="Arial"/>
        </w:rPr>
        <w:t>, ANTE EL SECRETARIO TÉCNICO DEL PLENO, ALEXIS TAPIA RAMÍREZ.</w:t>
      </w:r>
    </w:p>
    <w:p w14:paraId="1A7C44B7" w14:textId="77777777" w:rsidR="00122A4C" w:rsidRPr="005D0172" w:rsidRDefault="00FB2BB8" w:rsidP="005D0172">
      <w:pPr>
        <w:widowControl w:val="0"/>
        <w:autoSpaceDE w:val="0"/>
        <w:autoSpaceDN w:val="0"/>
        <w:adjustRightInd w:val="0"/>
        <w:spacing w:before="100" w:beforeAutospacing="1" w:after="100" w:afterAutospacing="1" w:line="360" w:lineRule="auto"/>
        <w:jc w:val="both"/>
      </w:pPr>
      <w:r w:rsidRPr="005D0172">
        <w:rPr>
          <w:rFonts w:ascii="Palatino Linotype" w:hAnsi="Palatino Linotype" w:cs="Arial"/>
          <w:sz w:val="16"/>
          <w:szCs w:val="16"/>
        </w:rPr>
        <w:t>SCMM/BLA/DEMF/CMP</w:t>
      </w:r>
      <w:r w:rsidR="00122A4C" w:rsidRPr="005D0172">
        <w:rPr>
          <w:rFonts w:ascii="Palatino Linotype" w:hAnsi="Palatino Linotype" w:cs="Arial"/>
          <w:sz w:val="16"/>
          <w:szCs w:val="16"/>
        </w:rPr>
        <w:br w:type="page"/>
      </w:r>
    </w:p>
    <w:p w14:paraId="2C64D8FA" w14:textId="77777777" w:rsidR="00122A4C" w:rsidRPr="005D0172" w:rsidRDefault="00122A4C" w:rsidP="005D0172">
      <w:pPr>
        <w:spacing w:line="360" w:lineRule="auto"/>
        <w:jc w:val="both"/>
        <w:rPr>
          <w:rFonts w:ascii="Palatino Linotype" w:hAnsi="Palatino Linotype"/>
        </w:rPr>
      </w:pPr>
    </w:p>
    <w:p w14:paraId="33E4C703" w14:textId="77777777" w:rsidR="00122A4C" w:rsidRPr="005D0172" w:rsidRDefault="00122A4C" w:rsidP="005D0172"/>
    <w:p w14:paraId="6AB38FE9" w14:textId="77777777" w:rsidR="00122A4C" w:rsidRPr="005D0172" w:rsidRDefault="00122A4C" w:rsidP="005D0172"/>
    <w:p w14:paraId="05A4C4F9" w14:textId="77777777" w:rsidR="00F33AF8" w:rsidRPr="005D0172" w:rsidRDefault="00F33AF8" w:rsidP="005D0172"/>
    <w:sectPr w:rsidR="00F33AF8" w:rsidRPr="005D0172" w:rsidSect="00F33AF8">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EFDDB" w14:textId="77777777" w:rsidR="009F0C1F" w:rsidRDefault="009F0C1F" w:rsidP="00122A4C">
      <w:r>
        <w:separator/>
      </w:r>
    </w:p>
  </w:endnote>
  <w:endnote w:type="continuationSeparator" w:id="0">
    <w:p w14:paraId="782DC0CB" w14:textId="77777777" w:rsidR="009F0C1F" w:rsidRDefault="009F0C1F"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B1F45" w14:textId="3444FB81" w:rsidR="00571312" w:rsidRPr="0010196A" w:rsidRDefault="00571312"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D6E00">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D6E00">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p w14:paraId="041B5244" w14:textId="77777777" w:rsidR="00571312" w:rsidRDefault="0057131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C5B81" w14:textId="0642AF1B" w:rsidR="00571312" w:rsidRPr="0010196A" w:rsidRDefault="00571312"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D6E0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D6E00">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p w14:paraId="4A5F4F76" w14:textId="77777777" w:rsidR="00571312" w:rsidRDefault="0057131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15EF7" w14:textId="77777777" w:rsidR="009F0C1F" w:rsidRDefault="009F0C1F" w:rsidP="00122A4C">
      <w:r>
        <w:separator/>
      </w:r>
    </w:p>
  </w:footnote>
  <w:footnote w:type="continuationSeparator" w:id="0">
    <w:p w14:paraId="1AEC8974" w14:textId="77777777" w:rsidR="009F0C1F" w:rsidRDefault="009F0C1F" w:rsidP="00122A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3" w:type="dxa"/>
      <w:tblInd w:w="-284" w:type="dxa"/>
      <w:tblLayout w:type="fixed"/>
      <w:tblLook w:val="04A0" w:firstRow="1" w:lastRow="0" w:firstColumn="1" w:lastColumn="0" w:noHBand="0" w:noVBand="1"/>
    </w:tblPr>
    <w:tblGrid>
      <w:gridCol w:w="3403"/>
      <w:gridCol w:w="2552"/>
      <w:gridCol w:w="3118"/>
    </w:tblGrid>
    <w:tr w:rsidR="00571312" w:rsidRPr="008F2CCC" w14:paraId="72086FF9" w14:textId="77777777" w:rsidTr="00F33AF8">
      <w:tc>
        <w:tcPr>
          <w:tcW w:w="3403" w:type="dxa"/>
          <w:vMerge w:val="restart"/>
          <w:shd w:val="clear" w:color="auto" w:fill="auto"/>
        </w:tcPr>
        <w:p w14:paraId="6CF671CA" w14:textId="77777777" w:rsidR="00571312" w:rsidRPr="008F2CCC" w:rsidRDefault="00571312"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B40502D" wp14:editId="3D507D1A">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5783BA8"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30957DD0" w14:textId="77777777" w:rsidR="00571312" w:rsidRPr="00B335A1" w:rsidRDefault="00571312" w:rsidP="002D55F5">
          <w:pPr>
            <w:jc w:val="both"/>
            <w:rPr>
              <w:rFonts w:ascii="Palatino Linotype" w:hAnsi="Palatino Linotype"/>
              <w:b/>
              <w:sz w:val="22"/>
              <w:szCs w:val="22"/>
              <w:lang w:val="es-ES_tradnl"/>
            </w:rPr>
          </w:pPr>
          <w:r w:rsidRPr="00063F61">
            <w:rPr>
              <w:rFonts w:ascii="Palatino Linotype" w:hAnsi="Palatino Linotype"/>
              <w:b/>
              <w:sz w:val="22"/>
              <w:szCs w:val="22"/>
              <w:lang w:val="es-ES_tradnl"/>
            </w:rPr>
            <w:t>15452/INFOEM/IP/RR/2022</w:t>
          </w:r>
        </w:p>
      </w:tc>
    </w:tr>
    <w:tr w:rsidR="00571312" w:rsidRPr="008F2CCC" w14:paraId="3F79F66D" w14:textId="77777777" w:rsidTr="00F33AF8">
      <w:trPr>
        <w:trHeight w:val="228"/>
      </w:trPr>
      <w:tc>
        <w:tcPr>
          <w:tcW w:w="3403" w:type="dxa"/>
          <w:vMerge/>
          <w:shd w:val="clear" w:color="auto" w:fill="auto"/>
        </w:tcPr>
        <w:p w14:paraId="48BC9460"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0594F687"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EC24FBE" w14:textId="77777777" w:rsidR="00571312" w:rsidRPr="00B335A1" w:rsidRDefault="00571312" w:rsidP="00122A4C">
          <w:pPr>
            <w:jc w:val="both"/>
            <w:rPr>
              <w:rFonts w:ascii="Palatino Linotype" w:hAnsi="Palatino Linotype"/>
              <w:b/>
              <w:sz w:val="22"/>
              <w:szCs w:val="22"/>
              <w:lang w:val="es-ES_tradnl"/>
            </w:rPr>
          </w:pPr>
          <w:r w:rsidRPr="00063F61">
            <w:rPr>
              <w:rFonts w:ascii="Palatino Linotype" w:hAnsi="Palatino Linotype"/>
              <w:b/>
              <w:sz w:val="22"/>
              <w:szCs w:val="22"/>
              <w:lang w:val="es-ES_tradnl"/>
            </w:rPr>
            <w:t>Partido Revolucionario Institucional</w:t>
          </w:r>
        </w:p>
      </w:tc>
    </w:tr>
    <w:tr w:rsidR="00571312" w:rsidRPr="008F2CCC" w14:paraId="1801B51D" w14:textId="77777777" w:rsidTr="00F33AF8">
      <w:tc>
        <w:tcPr>
          <w:tcW w:w="3403" w:type="dxa"/>
          <w:vMerge/>
          <w:shd w:val="clear" w:color="auto" w:fill="auto"/>
        </w:tcPr>
        <w:p w14:paraId="44EF9B99"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37311AEB"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71E27725" w14:textId="77777777" w:rsidR="00571312" w:rsidRPr="008F2CCC" w:rsidRDefault="00571312"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48DD7F4" w14:textId="77777777" w:rsidR="00571312" w:rsidRDefault="009F0C1F">
    <w:pPr>
      <w:pStyle w:val="Encabezado"/>
    </w:pPr>
    <w:r>
      <w:rPr>
        <w:rFonts w:ascii="Palatino Linotype" w:hAnsi="Palatino Linotype"/>
        <w:noProof/>
        <w:sz w:val="28"/>
        <w:szCs w:val="28"/>
        <w:lang w:eastAsia="es-MX"/>
      </w:rPr>
      <w:pict w14:anchorId="53DC3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D1D1F" w14:textId="77777777" w:rsidR="00571312" w:rsidRDefault="00571312"/>
  <w:tbl>
    <w:tblPr>
      <w:tblW w:w="9356" w:type="dxa"/>
      <w:tblInd w:w="-142" w:type="dxa"/>
      <w:tblLayout w:type="fixed"/>
      <w:tblLook w:val="04A0" w:firstRow="1" w:lastRow="0" w:firstColumn="1" w:lastColumn="0" w:noHBand="0" w:noVBand="1"/>
    </w:tblPr>
    <w:tblGrid>
      <w:gridCol w:w="3403"/>
      <w:gridCol w:w="2552"/>
      <w:gridCol w:w="3401"/>
    </w:tblGrid>
    <w:tr w:rsidR="00571312" w:rsidRPr="008F2CCC" w14:paraId="071A1E51" w14:textId="77777777" w:rsidTr="00F33AF8">
      <w:tc>
        <w:tcPr>
          <w:tcW w:w="3403" w:type="dxa"/>
          <w:vMerge w:val="restart"/>
          <w:shd w:val="clear" w:color="auto" w:fill="auto"/>
        </w:tcPr>
        <w:p w14:paraId="7CA31416" w14:textId="77777777" w:rsidR="00571312" w:rsidRPr="008F2CCC" w:rsidRDefault="00571312"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FC336E" wp14:editId="034DDFF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7468A81"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083C29BE" w14:textId="77777777" w:rsidR="00571312" w:rsidRPr="00B335A1" w:rsidRDefault="00571312" w:rsidP="00D2189F">
          <w:pPr>
            <w:jc w:val="both"/>
            <w:rPr>
              <w:rFonts w:ascii="Palatino Linotype" w:hAnsi="Palatino Linotype"/>
              <w:b/>
              <w:sz w:val="22"/>
              <w:szCs w:val="22"/>
              <w:lang w:val="es-ES_tradnl"/>
            </w:rPr>
          </w:pPr>
          <w:r w:rsidRPr="00063F61">
            <w:rPr>
              <w:rFonts w:ascii="Palatino Linotype" w:hAnsi="Palatino Linotype"/>
              <w:b/>
              <w:sz w:val="22"/>
              <w:szCs w:val="22"/>
              <w:lang w:val="es-ES_tradnl"/>
            </w:rPr>
            <w:t>15452/INFOEM/IP/RR/2022</w:t>
          </w:r>
        </w:p>
      </w:tc>
    </w:tr>
    <w:tr w:rsidR="00571312" w:rsidRPr="008F2CCC" w14:paraId="4716F44C" w14:textId="77777777" w:rsidTr="00F33AF8">
      <w:tc>
        <w:tcPr>
          <w:tcW w:w="3403" w:type="dxa"/>
          <w:vMerge/>
          <w:shd w:val="clear" w:color="auto" w:fill="auto"/>
        </w:tcPr>
        <w:p w14:paraId="1009B70F"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5FC085AD"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77D525C5" w14:textId="6F91666C" w:rsidR="00571312" w:rsidRPr="00B335A1" w:rsidRDefault="00DD6E00" w:rsidP="00F33AF8">
          <w:pPr>
            <w:jc w:val="both"/>
            <w:rPr>
              <w:rFonts w:ascii="Palatino Linotype" w:hAnsi="Palatino Linotype"/>
              <w:b/>
              <w:sz w:val="22"/>
              <w:szCs w:val="22"/>
              <w:lang w:val="es-ES_tradnl"/>
            </w:rPr>
          </w:pPr>
          <w:r>
            <w:rPr>
              <w:rFonts w:ascii="Palatino Linotype" w:hAnsi="Palatino Linotype"/>
              <w:b/>
              <w:sz w:val="22"/>
              <w:szCs w:val="22"/>
              <w:lang w:val="es-ES_tradnl"/>
            </w:rPr>
            <w:t>XXXXXXX XXXXX XXXXXXX</w:t>
          </w:r>
        </w:p>
      </w:tc>
    </w:tr>
    <w:tr w:rsidR="00571312" w:rsidRPr="008F2CCC" w14:paraId="4659E5C2" w14:textId="77777777" w:rsidTr="00F33AF8">
      <w:trPr>
        <w:trHeight w:val="228"/>
      </w:trPr>
      <w:tc>
        <w:tcPr>
          <w:tcW w:w="3403" w:type="dxa"/>
          <w:vMerge/>
          <w:shd w:val="clear" w:color="auto" w:fill="auto"/>
        </w:tcPr>
        <w:p w14:paraId="56A6D9A8"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59F8D7E6"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3A7F728A" w14:textId="77777777" w:rsidR="00571312" w:rsidRPr="00B335A1" w:rsidRDefault="00571312" w:rsidP="00122A4C">
          <w:pPr>
            <w:jc w:val="both"/>
            <w:rPr>
              <w:rFonts w:ascii="Palatino Linotype" w:hAnsi="Palatino Linotype"/>
              <w:b/>
              <w:sz w:val="22"/>
              <w:szCs w:val="22"/>
              <w:lang w:val="es-ES_tradnl"/>
            </w:rPr>
          </w:pPr>
          <w:r w:rsidRPr="00063F61">
            <w:rPr>
              <w:rFonts w:ascii="Palatino Linotype" w:hAnsi="Palatino Linotype"/>
              <w:b/>
              <w:sz w:val="22"/>
              <w:szCs w:val="22"/>
              <w:lang w:val="es-ES_tradnl"/>
            </w:rPr>
            <w:t>Partido Revolucionario Institucional</w:t>
          </w:r>
        </w:p>
      </w:tc>
    </w:tr>
    <w:tr w:rsidR="00571312" w:rsidRPr="008F2CCC" w14:paraId="1B54FFD8" w14:textId="77777777" w:rsidTr="00F33AF8">
      <w:tc>
        <w:tcPr>
          <w:tcW w:w="3403" w:type="dxa"/>
          <w:vMerge/>
          <w:shd w:val="clear" w:color="auto" w:fill="auto"/>
        </w:tcPr>
        <w:p w14:paraId="01D02437"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2909F234"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7D9D6C69" w14:textId="77777777" w:rsidR="00571312" w:rsidRPr="008F2CCC" w:rsidRDefault="00571312"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6E7B326" w14:textId="77777777" w:rsidR="00571312" w:rsidRDefault="00571312">
    <w:pPr>
      <w:pStyle w:val="Encabezado"/>
    </w:pPr>
    <w:r>
      <w:rPr>
        <w:noProof/>
        <w:lang w:eastAsia="es-MX"/>
      </w:rPr>
      <w:drawing>
        <wp:anchor distT="0" distB="0" distL="114300" distR="114300" simplePos="0" relativeHeight="251657216" behindDoc="1" locked="0" layoutInCell="0" allowOverlap="1" wp14:anchorId="5D9530B6" wp14:editId="3F7AA23E">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921B1B"/>
    <w:multiLevelType w:val="hybridMultilevel"/>
    <w:tmpl w:val="1CDA4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0D3281"/>
    <w:multiLevelType w:val="hybridMultilevel"/>
    <w:tmpl w:val="8256B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AC5A79"/>
    <w:multiLevelType w:val="hybridMultilevel"/>
    <w:tmpl w:val="400C8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9C6AB7"/>
    <w:multiLevelType w:val="hybridMultilevel"/>
    <w:tmpl w:val="5E60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1"/>
  </w:num>
  <w:num w:numId="2">
    <w:abstractNumId w:val="7"/>
  </w:num>
  <w:num w:numId="3">
    <w:abstractNumId w:val="1"/>
  </w:num>
  <w:num w:numId="4">
    <w:abstractNumId w:val="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0"/>
  </w:num>
  <w:num w:numId="10">
    <w:abstractNumId w:val="3"/>
  </w:num>
  <w:num w:numId="11">
    <w:abstractNumId w:val="9"/>
  </w:num>
  <w:num w:numId="12">
    <w:abstractNumId w:val="2"/>
  </w:num>
  <w:num w:numId="13">
    <w:abstractNumId w:val="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4609D"/>
    <w:rsid w:val="00047D3D"/>
    <w:rsid w:val="00054096"/>
    <w:rsid w:val="00063F61"/>
    <w:rsid w:val="00091704"/>
    <w:rsid w:val="00092E48"/>
    <w:rsid w:val="00092FC8"/>
    <w:rsid w:val="00094473"/>
    <w:rsid w:val="0009742E"/>
    <w:rsid w:val="000A60D1"/>
    <w:rsid w:val="000B2196"/>
    <w:rsid w:val="000B63EC"/>
    <w:rsid w:val="000C21E2"/>
    <w:rsid w:val="000E2AD8"/>
    <w:rsid w:val="000E3E3A"/>
    <w:rsid w:val="0010050F"/>
    <w:rsid w:val="00101C9E"/>
    <w:rsid w:val="00122A4C"/>
    <w:rsid w:val="0013013A"/>
    <w:rsid w:val="00135020"/>
    <w:rsid w:val="00142882"/>
    <w:rsid w:val="00152755"/>
    <w:rsid w:val="001657DE"/>
    <w:rsid w:val="00170331"/>
    <w:rsid w:val="00180174"/>
    <w:rsid w:val="0019033A"/>
    <w:rsid w:val="001D53F5"/>
    <w:rsid w:val="001D776A"/>
    <w:rsid w:val="001E2CF0"/>
    <w:rsid w:val="001E6151"/>
    <w:rsid w:val="001E6353"/>
    <w:rsid w:val="00216852"/>
    <w:rsid w:val="002321C0"/>
    <w:rsid w:val="00232BDE"/>
    <w:rsid w:val="002350AD"/>
    <w:rsid w:val="00250122"/>
    <w:rsid w:val="00252E2D"/>
    <w:rsid w:val="00256774"/>
    <w:rsid w:val="00272F45"/>
    <w:rsid w:val="002755FA"/>
    <w:rsid w:val="0028008F"/>
    <w:rsid w:val="002822FA"/>
    <w:rsid w:val="00286D60"/>
    <w:rsid w:val="00295AA1"/>
    <w:rsid w:val="002A508E"/>
    <w:rsid w:val="002A60F4"/>
    <w:rsid w:val="002C0B97"/>
    <w:rsid w:val="002D19DD"/>
    <w:rsid w:val="002D55F5"/>
    <w:rsid w:val="002D74BC"/>
    <w:rsid w:val="002E097A"/>
    <w:rsid w:val="002E4E26"/>
    <w:rsid w:val="003037CE"/>
    <w:rsid w:val="003046BE"/>
    <w:rsid w:val="00307AF7"/>
    <w:rsid w:val="00310D48"/>
    <w:rsid w:val="00312A5A"/>
    <w:rsid w:val="003207E4"/>
    <w:rsid w:val="0033093F"/>
    <w:rsid w:val="00337B20"/>
    <w:rsid w:val="00342141"/>
    <w:rsid w:val="00377D0D"/>
    <w:rsid w:val="0039342A"/>
    <w:rsid w:val="003961A0"/>
    <w:rsid w:val="003964E4"/>
    <w:rsid w:val="003A53C0"/>
    <w:rsid w:val="003C4804"/>
    <w:rsid w:val="003D7075"/>
    <w:rsid w:val="003F6C23"/>
    <w:rsid w:val="00407FA2"/>
    <w:rsid w:val="0041193B"/>
    <w:rsid w:val="004342F5"/>
    <w:rsid w:val="004440D4"/>
    <w:rsid w:val="00460599"/>
    <w:rsid w:val="00474EA2"/>
    <w:rsid w:val="004804FC"/>
    <w:rsid w:val="00482325"/>
    <w:rsid w:val="00484E92"/>
    <w:rsid w:val="00492495"/>
    <w:rsid w:val="00496E57"/>
    <w:rsid w:val="0049704B"/>
    <w:rsid w:val="004A1E73"/>
    <w:rsid w:val="004B4173"/>
    <w:rsid w:val="004B4552"/>
    <w:rsid w:val="004C33E1"/>
    <w:rsid w:val="004C7BB4"/>
    <w:rsid w:val="004D1403"/>
    <w:rsid w:val="004D6C0A"/>
    <w:rsid w:val="004F4731"/>
    <w:rsid w:val="004F62B0"/>
    <w:rsid w:val="005408D2"/>
    <w:rsid w:val="005439A8"/>
    <w:rsid w:val="005567A5"/>
    <w:rsid w:val="005579CD"/>
    <w:rsid w:val="005675AC"/>
    <w:rsid w:val="00570680"/>
    <w:rsid w:val="00571086"/>
    <w:rsid w:val="00571312"/>
    <w:rsid w:val="0057224F"/>
    <w:rsid w:val="0057529D"/>
    <w:rsid w:val="005761B2"/>
    <w:rsid w:val="00576267"/>
    <w:rsid w:val="00592CBB"/>
    <w:rsid w:val="00595287"/>
    <w:rsid w:val="005A22EF"/>
    <w:rsid w:val="005A41DE"/>
    <w:rsid w:val="005B7333"/>
    <w:rsid w:val="005C088F"/>
    <w:rsid w:val="005C27B1"/>
    <w:rsid w:val="005D0172"/>
    <w:rsid w:val="005D2B55"/>
    <w:rsid w:val="005F4412"/>
    <w:rsid w:val="00614F9A"/>
    <w:rsid w:val="00615CB3"/>
    <w:rsid w:val="00652E9C"/>
    <w:rsid w:val="00683C14"/>
    <w:rsid w:val="0069680B"/>
    <w:rsid w:val="006A66AA"/>
    <w:rsid w:val="006C6E50"/>
    <w:rsid w:val="006C73FB"/>
    <w:rsid w:val="006C7B2B"/>
    <w:rsid w:val="006D2CA9"/>
    <w:rsid w:val="006F0C69"/>
    <w:rsid w:val="006F52D8"/>
    <w:rsid w:val="00705498"/>
    <w:rsid w:val="00717BAB"/>
    <w:rsid w:val="00721E67"/>
    <w:rsid w:val="00721F47"/>
    <w:rsid w:val="00726470"/>
    <w:rsid w:val="00736500"/>
    <w:rsid w:val="0074316B"/>
    <w:rsid w:val="007447ED"/>
    <w:rsid w:val="00753022"/>
    <w:rsid w:val="00781EB8"/>
    <w:rsid w:val="00785C60"/>
    <w:rsid w:val="00791C24"/>
    <w:rsid w:val="00792468"/>
    <w:rsid w:val="007947B2"/>
    <w:rsid w:val="007D13B4"/>
    <w:rsid w:val="007E1069"/>
    <w:rsid w:val="007E4D21"/>
    <w:rsid w:val="007E70D7"/>
    <w:rsid w:val="008047D0"/>
    <w:rsid w:val="0080672D"/>
    <w:rsid w:val="008155C2"/>
    <w:rsid w:val="00816F8E"/>
    <w:rsid w:val="008224F0"/>
    <w:rsid w:val="00827718"/>
    <w:rsid w:val="00843F07"/>
    <w:rsid w:val="00844DD0"/>
    <w:rsid w:val="00851C95"/>
    <w:rsid w:val="008714FD"/>
    <w:rsid w:val="00880999"/>
    <w:rsid w:val="00887894"/>
    <w:rsid w:val="00891602"/>
    <w:rsid w:val="008A1588"/>
    <w:rsid w:val="008A19AA"/>
    <w:rsid w:val="008B1D86"/>
    <w:rsid w:val="008B43C9"/>
    <w:rsid w:val="008B502C"/>
    <w:rsid w:val="008C108E"/>
    <w:rsid w:val="008C1930"/>
    <w:rsid w:val="008C2A83"/>
    <w:rsid w:val="008C6602"/>
    <w:rsid w:val="008D4CAC"/>
    <w:rsid w:val="008E622E"/>
    <w:rsid w:val="008E79EC"/>
    <w:rsid w:val="008F370B"/>
    <w:rsid w:val="00900E61"/>
    <w:rsid w:val="0090384B"/>
    <w:rsid w:val="00904322"/>
    <w:rsid w:val="0092305D"/>
    <w:rsid w:val="009234E2"/>
    <w:rsid w:val="00924BC1"/>
    <w:rsid w:val="0092501A"/>
    <w:rsid w:val="0093763A"/>
    <w:rsid w:val="009533F2"/>
    <w:rsid w:val="00973F15"/>
    <w:rsid w:val="00997853"/>
    <w:rsid w:val="009C5624"/>
    <w:rsid w:val="009C7FA0"/>
    <w:rsid w:val="009E2DED"/>
    <w:rsid w:val="009F0C1F"/>
    <w:rsid w:val="009F6DFD"/>
    <w:rsid w:val="009F73BF"/>
    <w:rsid w:val="00A076FF"/>
    <w:rsid w:val="00A61670"/>
    <w:rsid w:val="00A638A0"/>
    <w:rsid w:val="00A661CA"/>
    <w:rsid w:val="00A677A6"/>
    <w:rsid w:val="00A75666"/>
    <w:rsid w:val="00A90848"/>
    <w:rsid w:val="00A97C20"/>
    <w:rsid w:val="00AA0B26"/>
    <w:rsid w:val="00AA2643"/>
    <w:rsid w:val="00AB3E1A"/>
    <w:rsid w:val="00AC60A0"/>
    <w:rsid w:val="00AD76FA"/>
    <w:rsid w:val="00AE5766"/>
    <w:rsid w:val="00AF072F"/>
    <w:rsid w:val="00B169AE"/>
    <w:rsid w:val="00B17811"/>
    <w:rsid w:val="00B31F57"/>
    <w:rsid w:val="00B52F1C"/>
    <w:rsid w:val="00B676E8"/>
    <w:rsid w:val="00B727FA"/>
    <w:rsid w:val="00B73156"/>
    <w:rsid w:val="00B9302C"/>
    <w:rsid w:val="00B972DE"/>
    <w:rsid w:val="00BA1CBF"/>
    <w:rsid w:val="00BA430B"/>
    <w:rsid w:val="00BB138A"/>
    <w:rsid w:val="00BB61BB"/>
    <w:rsid w:val="00BC0B60"/>
    <w:rsid w:val="00BD125A"/>
    <w:rsid w:val="00BD4C3A"/>
    <w:rsid w:val="00BE1663"/>
    <w:rsid w:val="00BE4CF2"/>
    <w:rsid w:val="00BE4CF4"/>
    <w:rsid w:val="00BE63EA"/>
    <w:rsid w:val="00BE7C20"/>
    <w:rsid w:val="00BF4EA8"/>
    <w:rsid w:val="00C00912"/>
    <w:rsid w:val="00C102EF"/>
    <w:rsid w:val="00C36F93"/>
    <w:rsid w:val="00C4080A"/>
    <w:rsid w:val="00C45039"/>
    <w:rsid w:val="00C61420"/>
    <w:rsid w:val="00C61549"/>
    <w:rsid w:val="00C8283B"/>
    <w:rsid w:val="00CA0ADF"/>
    <w:rsid w:val="00CA4DF2"/>
    <w:rsid w:val="00CB0044"/>
    <w:rsid w:val="00CB7CFE"/>
    <w:rsid w:val="00CD7DF5"/>
    <w:rsid w:val="00CE3117"/>
    <w:rsid w:val="00CE4E89"/>
    <w:rsid w:val="00CE5734"/>
    <w:rsid w:val="00D1339C"/>
    <w:rsid w:val="00D17BB7"/>
    <w:rsid w:val="00D207D5"/>
    <w:rsid w:val="00D2189F"/>
    <w:rsid w:val="00D226F7"/>
    <w:rsid w:val="00D25D8D"/>
    <w:rsid w:val="00D265EB"/>
    <w:rsid w:val="00D26DC3"/>
    <w:rsid w:val="00D30BE2"/>
    <w:rsid w:val="00D462CE"/>
    <w:rsid w:val="00D5586D"/>
    <w:rsid w:val="00D6144E"/>
    <w:rsid w:val="00D75C26"/>
    <w:rsid w:val="00D76CCD"/>
    <w:rsid w:val="00D77221"/>
    <w:rsid w:val="00D81DEA"/>
    <w:rsid w:val="00D85826"/>
    <w:rsid w:val="00D86401"/>
    <w:rsid w:val="00D870D1"/>
    <w:rsid w:val="00D878E7"/>
    <w:rsid w:val="00D92B48"/>
    <w:rsid w:val="00DA28A7"/>
    <w:rsid w:val="00DC0C4A"/>
    <w:rsid w:val="00DC140D"/>
    <w:rsid w:val="00DC68BB"/>
    <w:rsid w:val="00DC73A5"/>
    <w:rsid w:val="00DD0511"/>
    <w:rsid w:val="00DD6E00"/>
    <w:rsid w:val="00DE22CF"/>
    <w:rsid w:val="00DE637F"/>
    <w:rsid w:val="00DE709E"/>
    <w:rsid w:val="00E109D5"/>
    <w:rsid w:val="00E24906"/>
    <w:rsid w:val="00E30020"/>
    <w:rsid w:val="00E307C2"/>
    <w:rsid w:val="00E346B1"/>
    <w:rsid w:val="00E5645D"/>
    <w:rsid w:val="00E636F7"/>
    <w:rsid w:val="00E85BC2"/>
    <w:rsid w:val="00E86C17"/>
    <w:rsid w:val="00E90460"/>
    <w:rsid w:val="00E94011"/>
    <w:rsid w:val="00EA2E64"/>
    <w:rsid w:val="00EA494D"/>
    <w:rsid w:val="00EB3A24"/>
    <w:rsid w:val="00EB6564"/>
    <w:rsid w:val="00EC4F05"/>
    <w:rsid w:val="00EC6251"/>
    <w:rsid w:val="00F13B64"/>
    <w:rsid w:val="00F17E77"/>
    <w:rsid w:val="00F24CE8"/>
    <w:rsid w:val="00F2713E"/>
    <w:rsid w:val="00F320D9"/>
    <w:rsid w:val="00F33AF8"/>
    <w:rsid w:val="00F4408D"/>
    <w:rsid w:val="00F45486"/>
    <w:rsid w:val="00F4747B"/>
    <w:rsid w:val="00F501DC"/>
    <w:rsid w:val="00F674E5"/>
    <w:rsid w:val="00F83294"/>
    <w:rsid w:val="00F8543F"/>
    <w:rsid w:val="00F911E7"/>
    <w:rsid w:val="00F94467"/>
    <w:rsid w:val="00FA7D92"/>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B1DADA"/>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171796816">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562786716">
      <w:bodyDiv w:val="1"/>
      <w:marLeft w:val="0"/>
      <w:marRight w:val="0"/>
      <w:marTop w:val="0"/>
      <w:marBottom w:val="0"/>
      <w:divBdr>
        <w:top w:val="none" w:sz="0" w:space="0" w:color="auto"/>
        <w:left w:val="none" w:sz="0" w:space="0" w:color="auto"/>
        <w:bottom w:val="none" w:sz="0" w:space="0" w:color="auto"/>
        <w:right w:val="none" w:sz="0" w:space="0" w:color="auto"/>
      </w:divBdr>
    </w:div>
    <w:div w:id="1656253264">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8B393-1C2E-4FF0-8D4E-8137922A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47</Pages>
  <Words>12171</Words>
  <Characters>66945</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Claudia</cp:lastModifiedBy>
  <cp:revision>14</cp:revision>
  <cp:lastPrinted>2023-05-25T17:51:00Z</cp:lastPrinted>
  <dcterms:created xsi:type="dcterms:W3CDTF">2023-03-29T01:54:00Z</dcterms:created>
  <dcterms:modified xsi:type="dcterms:W3CDTF">2023-06-01T17:41:00Z</dcterms:modified>
</cp:coreProperties>
</file>