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C2" w:rsidRPr="00BE4084" w:rsidRDefault="00F16453" w:rsidP="004030C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E408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w:t>
      </w:r>
      <w:r w:rsidR="00705FEB" w:rsidRPr="00BE4084">
        <w:rPr>
          <w:rFonts w:ascii="Palatino Linotype" w:eastAsia="Palatino Linotype" w:hAnsi="Palatino Linotype" w:cs="Palatino Linotype"/>
        </w:rPr>
        <w:t xml:space="preserve">e México; </w:t>
      </w:r>
      <w:r w:rsidR="00E8540A" w:rsidRPr="00BE4084">
        <w:rPr>
          <w:rFonts w:ascii="Palatino Linotype" w:eastAsia="Palatino Linotype" w:hAnsi="Palatino Linotype" w:cs="Palatino Linotype"/>
        </w:rPr>
        <w:t xml:space="preserve">de </w:t>
      </w:r>
      <w:r w:rsidR="004030C2" w:rsidRPr="00BE4084">
        <w:rPr>
          <w:rFonts w:ascii="Palatino Linotype" w:eastAsiaTheme="minorEastAsia" w:hAnsi="Palatino Linotype" w:cstheme="minorBidi"/>
          <w:color w:val="000000" w:themeColor="text1"/>
          <w:lang w:val="es-ES_tradnl"/>
        </w:rPr>
        <w:t xml:space="preserve">once </w:t>
      </w:r>
      <w:r w:rsidR="004030C2" w:rsidRPr="00BE4084">
        <w:rPr>
          <w:rFonts w:ascii="Palatino Linotype" w:eastAsiaTheme="minorEastAsia" w:hAnsi="Palatino Linotype" w:cstheme="minorBidi"/>
          <w:color w:val="000000" w:themeColor="text1"/>
          <w:lang w:val="es-MX"/>
        </w:rPr>
        <w:t>(11) de enero de dos mil veintitrés</w:t>
      </w:r>
      <w:r w:rsidR="004030C2" w:rsidRPr="00BE4084">
        <w:rPr>
          <w:rFonts w:ascii="Palatino Linotype" w:eastAsiaTheme="minorEastAsia" w:hAnsi="Palatino Linotype" w:cstheme="minorBidi"/>
          <w:color w:val="000000" w:themeColor="text1"/>
          <w:lang w:val="es-ES_tradnl"/>
        </w:rPr>
        <w:t xml:space="preserve">. </w:t>
      </w:r>
    </w:p>
    <w:p w:rsidR="00D217A9" w:rsidRPr="00BE4084" w:rsidRDefault="00F16453" w:rsidP="00C94B3D">
      <w:pPr>
        <w:tabs>
          <w:tab w:val="left" w:pos="3465"/>
        </w:tabs>
        <w:spacing w:before="240" w:after="360" w:line="360" w:lineRule="auto"/>
        <w:jc w:val="both"/>
        <w:rPr>
          <w:rFonts w:ascii="Palatino Linotype" w:eastAsia="Palatino Linotype" w:hAnsi="Palatino Linotype" w:cs="Palatino Linotype"/>
          <w:b/>
          <w:color w:val="000000"/>
        </w:rPr>
      </w:pPr>
      <w:r w:rsidRPr="00BE4084">
        <w:rPr>
          <w:rFonts w:ascii="Palatino Linotype" w:eastAsia="Palatino Linotype" w:hAnsi="Palatino Linotype" w:cs="Palatino Linotype"/>
          <w:b/>
          <w:color w:val="000000"/>
        </w:rPr>
        <w:t>VISTO</w:t>
      </w:r>
      <w:r w:rsidRPr="00BE4084">
        <w:rPr>
          <w:rFonts w:ascii="Palatino Linotype" w:eastAsia="Palatino Linotype" w:hAnsi="Palatino Linotype" w:cs="Palatino Linotype"/>
          <w:color w:val="000000"/>
        </w:rPr>
        <w:t xml:space="preserve"> el expediente electrónico formado con motivo del recurso de revisión</w:t>
      </w:r>
      <w:r w:rsidRPr="00BE4084">
        <w:rPr>
          <w:rFonts w:ascii="Palatino Linotype" w:hAnsi="Palatino Linotype"/>
        </w:rPr>
        <w:t xml:space="preserve"> </w:t>
      </w:r>
      <w:r w:rsidR="00705FEB" w:rsidRPr="00BE4084">
        <w:rPr>
          <w:rFonts w:ascii="Palatino Linotype" w:eastAsia="Palatino Linotype" w:hAnsi="Palatino Linotype" w:cs="Palatino Linotype"/>
          <w:b/>
          <w:color w:val="000000"/>
        </w:rPr>
        <w:t>02768/INFOEM/IP/RR/2022</w:t>
      </w:r>
      <w:r w:rsidRPr="00BE4084">
        <w:rPr>
          <w:rFonts w:ascii="Palatino Linotype" w:eastAsia="Palatino Linotype" w:hAnsi="Palatino Linotype" w:cs="Palatino Linotype"/>
          <w:b/>
          <w:color w:val="000000"/>
        </w:rPr>
        <w:t xml:space="preserve">, </w:t>
      </w:r>
      <w:r w:rsidRPr="00BE4084">
        <w:rPr>
          <w:rFonts w:ascii="Palatino Linotype" w:eastAsia="Palatino Linotype" w:hAnsi="Palatino Linotype" w:cs="Palatino Linotype"/>
          <w:color w:val="000000"/>
        </w:rPr>
        <w:t xml:space="preserve">promovido por </w:t>
      </w:r>
      <w:r w:rsidR="00BE4084" w:rsidRPr="00BE4084">
        <w:rPr>
          <w:rFonts w:ascii="Palatino Linotype" w:eastAsia="Palatino Linotype" w:hAnsi="Palatino Linotype" w:cs="Palatino Linotype"/>
          <w:b/>
          <w:color w:val="000000"/>
        </w:rPr>
        <w:t>XXXX XXX XXXXX</w:t>
      </w:r>
      <w:r w:rsidR="00705FEB" w:rsidRPr="00BE4084">
        <w:rPr>
          <w:rFonts w:ascii="Palatino Linotype" w:eastAsia="Palatino Linotype" w:hAnsi="Palatino Linotype" w:cs="Palatino Linotype"/>
          <w:b/>
          <w:color w:val="000000"/>
        </w:rPr>
        <w:t xml:space="preserve"> </w:t>
      </w:r>
      <w:r w:rsidRPr="00BE4084">
        <w:rPr>
          <w:rFonts w:ascii="Palatino Linotype" w:eastAsia="Palatino Linotype" w:hAnsi="Palatino Linotype" w:cs="Palatino Linotype"/>
          <w:color w:val="000000"/>
        </w:rPr>
        <w:t xml:space="preserve">en su calidad de </w:t>
      </w:r>
      <w:r w:rsidRPr="00BE4084">
        <w:rPr>
          <w:rFonts w:ascii="Palatino Linotype" w:eastAsia="Palatino Linotype" w:hAnsi="Palatino Linotype" w:cs="Palatino Linotype"/>
          <w:b/>
          <w:color w:val="000000"/>
        </w:rPr>
        <w:t>RECURRENTE</w:t>
      </w:r>
      <w:r w:rsidRPr="00BE4084">
        <w:rPr>
          <w:rFonts w:ascii="Palatino Linotype" w:eastAsia="Palatino Linotype" w:hAnsi="Palatino Linotype" w:cs="Palatino Linotype"/>
          <w:color w:val="000000"/>
        </w:rPr>
        <w:t>, en contra de las respuestas de</w:t>
      </w:r>
      <w:r w:rsidRPr="00BE4084">
        <w:rPr>
          <w:rFonts w:ascii="Palatino Linotype" w:hAnsi="Palatino Linotype"/>
        </w:rPr>
        <w:t xml:space="preserve"> </w:t>
      </w:r>
      <w:r w:rsidR="00705FEB" w:rsidRPr="00BE4084">
        <w:rPr>
          <w:rFonts w:ascii="Palatino Linotype" w:eastAsia="Palatino Linotype" w:hAnsi="Palatino Linotype" w:cs="Palatino Linotype"/>
          <w:b/>
        </w:rPr>
        <w:t>Secretaría de Seguridad</w:t>
      </w:r>
      <w:r w:rsidRPr="00BE4084">
        <w:rPr>
          <w:rFonts w:ascii="Palatino Linotype" w:eastAsia="Palatino Linotype" w:hAnsi="Palatino Linotype" w:cs="Palatino Linotype"/>
          <w:color w:val="000000"/>
        </w:rPr>
        <w:t xml:space="preserve"> en lo sucesivo el</w:t>
      </w:r>
      <w:r w:rsidRPr="00BE4084">
        <w:rPr>
          <w:rFonts w:ascii="Palatino Linotype" w:eastAsia="Palatino Linotype" w:hAnsi="Palatino Linotype" w:cs="Palatino Linotype"/>
          <w:b/>
          <w:color w:val="000000"/>
        </w:rPr>
        <w:t xml:space="preserve"> SUJETO OBLIGADO, </w:t>
      </w:r>
      <w:r w:rsidRPr="00BE4084">
        <w:rPr>
          <w:rFonts w:ascii="Palatino Linotype" w:eastAsia="Palatino Linotype" w:hAnsi="Palatino Linotype" w:cs="Palatino Linotype"/>
          <w:color w:val="000000"/>
        </w:rPr>
        <w:t xml:space="preserve">se procede a dictar la presente resolución, con base en los siguientes: </w:t>
      </w:r>
    </w:p>
    <w:p w:rsidR="00D217A9" w:rsidRPr="00BE4084" w:rsidRDefault="00F16453" w:rsidP="00C94B3D">
      <w:pPr>
        <w:keepNext/>
        <w:keepLines/>
        <w:spacing w:before="240" w:line="360" w:lineRule="auto"/>
        <w:jc w:val="center"/>
        <w:rPr>
          <w:rFonts w:ascii="Palatino Linotype" w:eastAsia="Palatino Linotype" w:hAnsi="Palatino Linotype" w:cs="Palatino Linotype"/>
          <w:b/>
        </w:rPr>
      </w:pPr>
      <w:bookmarkStart w:id="0" w:name="_heading=h.gjdgxs" w:colFirst="0" w:colLast="0"/>
      <w:bookmarkEnd w:id="0"/>
      <w:r w:rsidRPr="00BE4084">
        <w:rPr>
          <w:rFonts w:ascii="Palatino Linotype" w:eastAsia="Palatino Linotype" w:hAnsi="Palatino Linotype" w:cs="Palatino Linotype"/>
          <w:b/>
        </w:rPr>
        <w:t>ANTECEDENTES</w:t>
      </w:r>
    </w:p>
    <w:p w:rsidR="00D217A9" w:rsidRPr="00BE4084" w:rsidRDefault="00F16453" w:rsidP="00C94B3D">
      <w:pPr>
        <w:numPr>
          <w:ilvl w:val="0"/>
          <w:numId w:val="7"/>
        </w:numPr>
        <w:tabs>
          <w:tab w:val="left" w:pos="0"/>
        </w:tabs>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El veintiuno (21) de enero de dos mil veintidós</w:t>
      </w:r>
      <w:r w:rsidRPr="00BE4084">
        <w:rPr>
          <w:rFonts w:ascii="Palatino Linotype" w:eastAsia="Palatino Linotype" w:hAnsi="Palatino Linotype" w:cs="Palatino Linotype"/>
          <w:b/>
        </w:rPr>
        <w:t xml:space="preserve">, </w:t>
      </w:r>
      <w:r w:rsidRPr="00BE4084">
        <w:rPr>
          <w:rFonts w:ascii="Palatino Linotype" w:eastAsia="Palatino Linotype" w:hAnsi="Palatino Linotype" w:cs="Palatino Linotype"/>
        </w:rPr>
        <w:t xml:space="preserve">se presentó ante el </w:t>
      </w:r>
      <w:r w:rsidRPr="00BE4084">
        <w:rPr>
          <w:rFonts w:ascii="Palatino Linotype" w:eastAsia="Palatino Linotype" w:hAnsi="Palatino Linotype" w:cs="Palatino Linotype"/>
          <w:b/>
        </w:rPr>
        <w:t>SUJETO OBLIGADO</w:t>
      </w:r>
      <w:r w:rsidRPr="00BE4084">
        <w:rPr>
          <w:rFonts w:ascii="Palatino Linotype" w:eastAsia="Palatino Linotype" w:hAnsi="Palatino Linotype" w:cs="Palatino Linotype"/>
        </w:rPr>
        <w:t xml:space="preserve"> vía Sistema de Acceso a la Información Mexiquense </w:t>
      </w:r>
      <w:r w:rsidRPr="00BE4084">
        <w:rPr>
          <w:rFonts w:ascii="Palatino Linotype" w:eastAsia="Palatino Linotype" w:hAnsi="Palatino Linotype" w:cs="Palatino Linotype"/>
          <w:b/>
        </w:rPr>
        <w:t>SAIMEX</w:t>
      </w:r>
      <w:r w:rsidRPr="00BE4084">
        <w:rPr>
          <w:rFonts w:ascii="Palatino Linotype" w:eastAsia="Palatino Linotype" w:hAnsi="Palatino Linotype" w:cs="Palatino Linotype"/>
        </w:rPr>
        <w:t xml:space="preserve">, la solicitud de información pública registrada con el número </w:t>
      </w:r>
      <w:r w:rsidR="00705FEB" w:rsidRPr="00BE4084">
        <w:rPr>
          <w:rFonts w:ascii="Palatino Linotype" w:eastAsia="Palatino Linotype" w:hAnsi="Palatino Linotype" w:cs="Palatino Linotype"/>
          <w:b/>
        </w:rPr>
        <w:t>00028/SSEM/IP/2022</w:t>
      </w:r>
      <w:r w:rsidRPr="00BE4084">
        <w:rPr>
          <w:rFonts w:ascii="Palatino Linotype" w:eastAsia="Palatino Linotype" w:hAnsi="Palatino Linotype" w:cs="Palatino Linotype"/>
          <w:b/>
        </w:rPr>
        <w:t xml:space="preserve"> </w:t>
      </w:r>
      <w:r w:rsidRPr="00BE4084">
        <w:rPr>
          <w:rFonts w:ascii="Palatino Linotype" w:eastAsia="Palatino Linotype" w:hAnsi="Palatino Linotype" w:cs="Palatino Linotype"/>
        </w:rPr>
        <w:t>mediante la cual solicitó:</w:t>
      </w:r>
    </w:p>
    <w:p w:rsidR="00D217A9" w:rsidRPr="00BE4084" w:rsidRDefault="00D217A9" w:rsidP="00C94B3D">
      <w:pPr>
        <w:spacing w:line="360" w:lineRule="auto"/>
        <w:ind w:left="360"/>
        <w:jc w:val="both"/>
        <w:rPr>
          <w:rFonts w:ascii="Palatino Linotype" w:eastAsia="Palatino Linotype" w:hAnsi="Palatino Linotype" w:cs="Palatino Linotype"/>
          <w:i/>
          <w:color w:val="000000"/>
        </w:rPr>
      </w:pPr>
    </w:p>
    <w:p w:rsidR="00D217A9" w:rsidRPr="00BE4084" w:rsidRDefault="00F16453" w:rsidP="00C94B3D">
      <w:pPr>
        <w:spacing w:line="360" w:lineRule="auto"/>
        <w:ind w:left="567" w:right="567"/>
        <w:jc w:val="both"/>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w:t>
      </w:r>
      <w:r w:rsidR="002E7986" w:rsidRPr="00BE4084">
        <w:rPr>
          <w:rFonts w:ascii="Palatino Linotype" w:eastAsia="Palatino Linotype" w:hAnsi="Palatino Linotype" w:cs="Palatino Linotype"/>
          <w:i/>
          <w:color w:val="000000"/>
        </w:rPr>
        <w:tab/>
        <w:t xml:space="preserve">1.¿Cuántas personas que enfrentan un proceso penal y en prisión preventiva han sido hallado sin vida? a.- Delito del que se les acusaba b.- Si era hombre o mujer c.- Penal donde se halló sin vida d.- Fecha cuando se halló sin vida e.- Etapa del proceso en el que se encontraba. Si ya había sido presentado ante un juez o no. f.- Estatus actual del caso g.- Número de carpeta de investigación h.- número de causa penal i.- causa de muerte 2. ¿Cuántas personas que lograron ser sentenciadas fueron halladas sin vida en prisión? a.- Delito del que se les acusaba b.- Si era hombre o mujer c.- Penal donde se halló sin vida d.- Fecha cuando se </w:t>
      </w:r>
      <w:r w:rsidR="002E7986" w:rsidRPr="00BE4084">
        <w:rPr>
          <w:rFonts w:ascii="Palatino Linotype" w:eastAsia="Palatino Linotype" w:hAnsi="Palatino Linotype" w:cs="Palatino Linotype"/>
          <w:i/>
          <w:color w:val="000000"/>
        </w:rPr>
        <w:lastRenderedPageBreak/>
        <w:t>halló sin vida e.- Etapa del proceso en el que se encontraba f.- Estatus actual del caso g.- Número de carpeta de investigación h.- número de causa penal i.- causa de muerte Esta información se encuentra en poder de este Sujeto ya que informó públicamente a través de un comunicado sobre un caso reciente: https://sseguridad.edomex.gob.mx/sites/sseguridad.edomex.gob.mx/files/files/Comunicados/2022/ENERO/63.pdf</w:t>
      </w:r>
      <w:r w:rsidRPr="00BE4084">
        <w:rPr>
          <w:rFonts w:ascii="Palatino Linotype" w:eastAsia="Palatino Linotype" w:hAnsi="Palatino Linotype" w:cs="Palatino Linotype"/>
          <w:i/>
          <w:color w:val="000000"/>
        </w:rPr>
        <w:t>”</w:t>
      </w:r>
      <w:r w:rsidRPr="00BE4084">
        <w:rPr>
          <w:rFonts w:ascii="Palatino Linotype" w:eastAsia="Palatino Linotype" w:hAnsi="Palatino Linotype" w:cs="Palatino Linotype"/>
          <w:color w:val="000000"/>
        </w:rPr>
        <w:t xml:space="preserve"> (Sic)</w:t>
      </w:r>
    </w:p>
    <w:p w:rsidR="00D217A9" w:rsidRPr="00BE4084" w:rsidRDefault="00D217A9" w:rsidP="00C94B3D">
      <w:pPr>
        <w:spacing w:line="360" w:lineRule="auto"/>
        <w:jc w:val="both"/>
        <w:rPr>
          <w:rFonts w:ascii="Palatino Linotype" w:eastAsia="Palatino Linotype" w:hAnsi="Palatino Linotype" w:cs="Palatino Linotype"/>
        </w:rPr>
      </w:pPr>
    </w:p>
    <w:p w:rsidR="00D217A9" w:rsidRPr="00BE4084" w:rsidRDefault="00F16453" w:rsidP="00C94B3D">
      <w:pPr>
        <w:numPr>
          <w:ilvl w:val="0"/>
          <w:numId w:val="7"/>
        </w:numPr>
        <w:tabs>
          <w:tab w:val="left" w:pos="284"/>
        </w:tabs>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De las constancias que obran en el expediente, se aprecia que el entonces </w:t>
      </w:r>
      <w:r w:rsidRPr="00BE4084">
        <w:rPr>
          <w:rFonts w:ascii="Palatino Linotype" w:eastAsia="Palatino Linotype" w:hAnsi="Palatino Linotype" w:cs="Palatino Linotype"/>
          <w:b/>
        </w:rPr>
        <w:t>SOLICITANTE</w:t>
      </w:r>
      <w:r w:rsidRPr="00BE4084">
        <w:rPr>
          <w:rFonts w:ascii="Palatino Linotype" w:eastAsia="Palatino Linotype" w:hAnsi="Palatino Linotype" w:cs="Palatino Linotype"/>
        </w:rPr>
        <w:t xml:space="preserve"> señaló como modalidad de entrega de la información:</w:t>
      </w:r>
      <w:r w:rsidRPr="00BE4084">
        <w:rPr>
          <w:rFonts w:ascii="Palatino Linotype" w:eastAsia="Palatino Linotype" w:hAnsi="Palatino Linotype" w:cs="Palatino Linotype"/>
          <w:b/>
        </w:rPr>
        <w:t xml:space="preserve"> A través del SAIMEX.</w:t>
      </w:r>
    </w:p>
    <w:p w:rsidR="00D217A9" w:rsidRPr="00BE4084" w:rsidRDefault="00D217A9" w:rsidP="00C94B3D">
      <w:pPr>
        <w:tabs>
          <w:tab w:val="left" w:pos="284"/>
        </w:tabs>
        <w:spacing w:line="360" w:lineRule="auto"/>
        <w:jc w:val="both"/>
        <w:rPr>
          <w:rFonts w:ascii="Palatino Linotype" w:eastAsia="Palatino Linotype" w:hAnsi="Palatino Linotype" w:cs="Palatino Linotype"/>
        </w:rPr>
      </w:pPr>
    </w:p>
    <w:p w:rsidR="00D217A9" w:rsidRPr="00BE4084" w:rsidRDefault="003749D9" w:rsidP="00C94B3D">
      <w:pPr>
        <w:numPr>
          <w:ilvl w:val="0"/>
          <w:numId w:val="7"/>
        </w:numPr>
        <w:tabs>
          <w:tab w:val="left" w:pos="284"/>
        </w:tabs>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color w:val="000000"/>
        </w:rPr>
        <w:t>El catorce (14</w:t>
      </w:r>
      <w:r w:rsidR="00F16453" w:rsidRPr="00BE4084">
        <w:rPr>
          <w:rFonts w:ascii="Palatino Linotype" w:eastAsia="Palatino Linotype" w:hAnsi="Palatino Linotype" w:cs="Palatino Linotype"/>
          <w:color w:val="000000"/>
        </w:rPr>
        <w:t xml:space="preserve">) de febrero de dos mil veintidós, el </w:t>
      </w:r>
      <w:r w:rsidR="00F16453" w:rsidRPr="00BE4084">
        <w:rPr>
          <w:rFonts w:ascii="Palatino Linotype" w:eastAsia="Palatino Linotype" w:hAnsi="Palatino Linotype" w:cs="Palatino Linotype"/>
          <w:b/>
          <w:color w:val="000000"/>
        </w:rPr>
        <w:t>SUJETO OBLIGADO</w:t>
      </w:r>
      <w:r w:rsidR="00F16453" w:rsidRPr="00BE4084">
        <w:rPr>
          <w:rFonts w:ascii="Palatino Linotype" w:eastAsia="Palatino Linotype" w:hAnsi="Palatino Linotype" w:cs="Palatino Linotype"/>
          <w:color w:val="000000"/>
        </w:rPr>
        <w:t xml:space="preserve"> dio respuesta a la solicitud de información en los siguientes términos:</w:t>
      </w:r>
    </w:p>
    <w:p w:rsidR="00D217A9" w:rsidRPr="00BE4084" w:rsidRDefault="00D217A9" w:rsidP="00C94B3D">
      <w:pPr>
        <w:tabs>
          <w:tab w:val="left" w:pos="426"/>
        </w:tabs>
        <w:spacing w:line="360" w:lineRule="auto"/>
        <w:jc w:val="both"/>
        <w:rPr>
          <w:rFonts w:ascii="Palatino Linotype" w:eastAsia="Palatino Linotype" w:hAnsi="Palatino Linotype" w:cs="Palatino Linotype"/>
          <w:color w:val="000000"/>
        </w:rPr>
      </w:pPr>
    </w:p>
    <w:p w:rsidR="003749D9" w:rsidRPr="00BE4084" w:rsidRDefault="00F16453" w:rsidP="00C94B3D">
      <w:pPr>
        <w:spacing w:line="360" w:lineRule="auto"/>
        <w:ind w:left="567" w:right="567"/>
        <w:jc w:val="right"/>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w:t>
      </w:r>
      <w:r w:rsidR="003749D9" w:rsidRPr="00BE4084">
        <w:rPr>
          <w:rFonts w:ascii="Palatino Linotype" w:eastAsia="Palatino Linotype" w:hAnsi="Palatino Linotype" w:cs="Palatino Linotype"/>
          <w:i/>
          <w:color w:val="000000"/>
        </w:rPr>
        <w:t>Metepec, México a 14 de Febrero de 2022</w:t>
      </w:r>
    </w:p>
    <w:p w:rsidR="003749D9" w:rsidRPr="00BE4084" w:rsidRDefault="003749D9" w:rsidP="00C94B3D">
      <w:pPr>
        <w:spacing w:line="360" w:lineRule="auto"/>
        <w:ind w:left="567" w:right="567"/>
        <w:jc w:val="right"/>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Nombre del solicitante: C. Solicitante</w:t>
      </w:r>
    </w:p>
    <w:p w:rsidR="003749D9" w:rsidRPr="00BE4084" w:rsidRDefault="003749D9" w:rsidP="00C94B3D">
      <w:pPr>
        <w:spacing w:line="360" w:lineRule="auto"/>
        <w:ind w:left="567" w:right="567"/>
        <w:jc w:val="right"/>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Folio de la solicitud: 00028/SSEM/IP/2022</w:t>
      </w:r>
    </w:p>
    <w:p w:rsidR="003749D9" w:rsidRPr="00BE4084" w:rsidRDefault="00766057" w:rsidP="00C94B3D">
      <w:pPr>
        <w:tabs>
          <w:tab w:val="left" w:pos="3030"/>
        </w:tabs>
        <w:spacing w:line="360" w:lineRule="auto"/>
        <w:ind w:left="567" w:right="567"/>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ab/>
      </w:r>
    </w:p>
    <w:p w:rsidR="003749D9" w:rsidRPr="00BE4084" w:rsidRDefault="003749D9" w:rsidP="00C94B3D">
      <w:pPr>
        <w:spacing w:line="360" w:lineRule="auto"/>
        <w:ind w:left="567" w:right="567"/>
        <w:jc w:val="both"/>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SE ANEXA RESPUESTA EN FORMATO PDF, EN CASO DE PRESENTAR PROBLEMAS CON LA RECEPCIÓN DE LA MISMA, LE PEDIMOS SE COMUNIQUE A LA UNIDAD DE TRANSPARENCIA DE LA SECRETARÍA DE SEGURIDAD DEL ESTADO DE MÉXICO, AL TELÉFONO 722 2 79 62 00 EXT. 4158, DE LUNES A VIERNES, EN UN HORARIO DE 9:00 A 18:00 HRS.</w:t>
      </w:r>
    </w:p>
    <w:p w:rsidR="003749D9" w:rsidRPr="00BE4084" w:rsidRDefault="003749D9" w:rsidP="00C94B3D">
      <w:pPr>
        <w:spacing w:line="360" w:lineRule="auto"/>
        <w:ind w:left="567" w:right="567"/>
        <w:rPr>
          <w:rFonts w:ascii="Palatino Linotype" w:eastAsia="Palatino Linotype" w:hAnsi="Palatino Linotype" w:cs="Palatino Linotype"/>
          <w:i/>
          <w:color w:val="000000"/>
        </w:rPr>
      </w:pPr>
    </w:p>
    <w:p w:rsidR="003749D9" w:rsidRPr="00BE4084" w:rsidRDefault="003749D9" w:rsidP="00C94B3D">
      <w:pPr>
        <w:spacing w:line="360" w:lineRule="auto"/>
        <w:ind w:left="567" w:right="567"/>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ATENTAMENTE</w:t>
      </w:r>
    </w:p>
    <w:p w:rsidR="00D217A9" w:rsidRPr="00BE4084" w:rsidRDefault="003749D9" w:rsidP="00C94B3D">
      <w:pPr>
        <w:spacing w:line="360" w:lineRule="auto"/>
        <w:ind w:left="567" w:right="567"/>
        <w:rPr>
          <w:rFonts w:ascii="Palatino Linotype" w:eastAsia="Palatino Linotype" w:hAnsi="Palatino Linotype" w:cs="Palatino Linotype"/>
          <w:i/>
          <w:color w:val="000000"/>
        </w:rPr>
      </w:pPr>
      <w:r w:rsidRPr="00BE4084">
        <w:rPr>
          <w:rFonts w:ascii="Palatino Linotype" w:eastAsia="Palatino Linotype" w:hAnsi="Palatino Linotype" w:cs="Palatino Linotype"/>
          <w:i/>
          <w:color w:val="000000"/>
        </w:rPr>
        <w:t>M. en D. Larissa León Arce</w:t>
      </w:r>
      <w:r w:rsidR="00F16453" w:rsidRPr="00BE4084">
        <w:rPr>
          <w:rFonts w:ascii="Palatino Linotype" w:eastAsia="Palatino Linotype" w:hAnsi="Palatino Linotype" w:cs="Palatino Linotype"/>
          <w:i/>
          <w:color w:val="000000"/>
        </w:rPr>
        <w:t>” (Sic)</w:t>
      </w:r>
    </w:p>
    <w:p w:rsidR="003749D9" w:rsidRPr="00BE4084" w:rsidRDefault="003749D9" w:rsidP="00C94B3D">
      <w:pPr>
        <w:spacing w:line="360" w:lineRule="auto"/>
        <w:ind w:left="567" w:right="567"/>
        <w:rPr>
          <w:rFonts w:ascii="Palatino Linotype" w:eastAsia="Palatino Linotype" w:hAnsi="Palatino Linotype" w:cs="Palatino Linotype"/>
          <w:i/>
          <w:color w:val="000000"/>
        </w:rPr>
      </w:pPr>
    </w:p>
    <w:p w:rsidR="003749D9" w:rsidRPr="00BE4084" w:rsidRDefault="003749D9" w:rsidP="00C94B3D">
      <w:pPr>
        <w:spacing w:line="360" w:lineRule="auto"/>
        <w:ind w:left="567" w:right="567"/>
        <w:rPr>
          <w:rFonts w:ascii="Palatino Linotype" w:eastAsia="Palatino Linotype" w:hAnsi="Palatino Linotype" w:cs="Palatino Linotype"/>
          <w:b/>
          <w:color w:val="000000"/>
        </w:rPr>
      </w:pPr>
      <w:r w:rsidRPr="00BE4084">
        <w:rPr>
          <w:rFonts w:ascii="Palatino Linotype" w:eastAsia="Palatino Linotype" w:hAnsi="Palatino Linotype" w:cs="Palatino Linotype"/>
          <w:b/>
          <w:color w:val="000000"/>
        </w:rPr>
        <w:t>Archivo adjunto</w:t>
      </w:r>
    </w:p>
    <w:p w:rsidR="003749D9" w:rsidRPr="00BE4084" w:rsidRDefault="003749D9" w:rsidP="00C94B3D">
      <w:pPr>
        <w:spacing w:line="360" w:lineRule="auto"/>
        <w:ind w:left="567" w:right="567"/>
        <w:jc w:val="both"/>
        <w:rPr>
          <w:rFonts w:ascii="Palatino Linotype" w:eastAsiaTheme="minorEastAsia" w:hAnsi="Palatino Linotype" w:cstheme="minorBidi"/>
          <w:color w:val="000000" w:themeColor="text1"/>
          <w:lang w:val="es-ES_tradnl"/>
        </w:rPr>
      </w:pPr>
      <w:r w:rsidRPr="00BE4084">
        <w:rPr>
          <w:rFonts w:ascii="Palatino Linotype" w:eastAsia="Palatino Linotype" w:hAnsi="Palatino Linotype" w:cs="Palatino Linotype"/>
          <w:color w:val="000000"/>
          <w:u w:val="single"/>
        </w:rPr>
        <w:t>RESPUESTA 28.pdf</w:t>
      </w:r>
      <w:r w:rsidRPr="00BE4084">
        <w:rPr>
          <w:rFonts w:ascii="Palatino Linotype" w:eastAsia="Palatino Linotype" w:hAnsi="Palatino Linotype" w:cs="Palatino Linotype"/>
          <w:color w:val="000000"/>
        </w:rPr>
        <w:t xml:space="preserve">: </w:t>
      </w:r>
      <w:r w:rsidRPr="00BE4084">
        <w:rPr>
          <w:rFonts w:ascii="Palatino Linotype" w:eastAsiaTheme="minorEastAsia" w:hAnsi="Palatino Linotype" w:cstheme="minorBidi"/>
          <w:color w:val="000000" w:themeColor="text1"/>
          <w:lang w:val="es-ES_tradnl"/>
        </w:rPr>
        <w:t>Documento electrónico de cuatro (04) hojas, dirigido al Solicitante y suscrito por el Secretario de Control Penitenciario</w:t>
      </w:r>
      <w:r w:rsidR="00B2538A" w:rsidRPr="00BE4084">
        <w:rPr>
          <w:rFonts w:ascii="Palatino Linotype" w:eastAsiaTheme="minorEastAsia" w:hAnsi="Palatino Linotype" w:cstheme="minorBidi"/>
          <w:color w:val="000000" w:themeColor="text1"/>
          <w:lang w:val="es-ES_tradnl"/>
        </w:rPr>
        <w:t>,</w:t>
      </w:r>
      <w:r w:rsidRPr="00BE4084">
        <w:rPr>
          <w:rFonts w:ascii="Palatino Linotype" w:eastAsiaTheme="minorEastAsia" w:hAnsi="Palatino Linotype" w:cstheme="minorBidi"/>
          <w:color w:val="000000" w:themeColor="text1"/>
          <w:lang w:val="es-ES_tradnl"/>
        </w:rPr>
        <w:t xml:space="preserve"> </w:t>
      </w:r>
      <w:r w:rsidR="00D85FE3" w:rsidRPr="00BE4084">
        <w:rPr>
          <w:rFonts w:ascii="Palatino Linotype" w:eastAsiaTheme="minorEastAsia" w:hAnsi="Palatino Linotype" w:cstheme="minorBidi"/>
          <w:color w:val="000000" w:themeColor="text1"/>
          <w:lang w:val="es-ES_tradnl"/>
        </w:rPr>
        <w:t>mediante el cual emite</w:t>
      </w:r>
      <w:r w:rsidRPr="00BE4084">
        <w:rPr>
          <w:rFonts w:ascii="Palatino Linotype" w:eastAsiaTheme="minorEastAsia" w:hAnsi="Palatino Linotype" w:cstheme="minorBidi"/>
          <w:color w:val="000000" w:themeColor="text1"/>
          <w:lang w:val="es-ES_tradnl"/>
        </w:rPr>
        <w:t xml:space="preserve"> respuesta a cada uno de los puntos solicitados. </w:t>
      </w:r>
    </w:p>
    <w:p w:rsidR="00D217A9" w:rsidRPr="00BE4084" w:rsidRDefault="00D217A9" w:rsidP="00C94B3D">
      <w:pPr>
        <w:tabs>
          <w:tab w:val="left" w:pos="284"/>
          <w:tab w:val="left" w:pos="426"/>
          <w:tab w:val="left" w:pos="993"/>
          <w:tab w:val="left" w:pos="1134"/>
        </w:tabs>
        <w:spacing w:line="360" w:lineRule="auto"/>
        <w:ind w:right="616"/>
        <w:jc w:val="both"/>
        <w:rPr>
          <w:rFonts w:ascii="Palatino Linotype" w:eastAsia="Palatino Linotype" w:hAnsi="Palatino Linotype" w:cs="Palatino Linotype"/>
          <w:color w:val="000000"/>
        </w:rPr>
      </w:pPr>
    </w:p>
    <w:p w:rsidR="00D217A9" w:rsidRPr="00BE4084" w:rsidRDefault="00F16453" w:rsidP="00C94B3D">
      <w:pPr>
        <w:numPr>
          <w:ilvl w:val="0"/>
          <w:numId w:val="7"/>
        </w:numPr>
        <w:tabs>
          <w:tab w:val="left" w:pos="284"/>
        </w:tabs>
        <w:spacing w:line="360" w:lineRule="auto"/>
        <w:ind w:left="0" w:firstLine="0"/>
        <w:jc w:val="both"/>
        <w:rPr>
          <w:rFonts w:ascii="Palatino Linotype" w:eastAsia="Palatino Linotype" w:hAnsi="Palatino Linotype" w:cs="Palatino Linotype"/>
          <w:b/>
          <w:i/>
        </w:rPr>
      </w:pPr>
      <w:r w:rsidRPr="00BE4084">
        <w:rPr>
          <w:rFonts w:ascii="Palatino Linotype" w:eastAsia="Palatino Linotype" w:hAnsi="Palatino Linotype" w:cs="Palatino Linotype"/>
        </w:rPr>
        <w:t>Derivado de</w:t>
      </w:r>
      <w:r w:rsidR="003749D9" w:rsidRPr="00BE4084">
        <w:rPr>
          <w:rFonts w:ascii="Palatino Linotype" w:eastAsia="Palatino Linotype" w:hAnsi="Palatino Linotype" w:cs="Palatino Linotype"/>
        </w:rPr>
        <w:t xml:space="preserve"> la </w:t>
      </w:r>
      <w:r w:rsidR="00D85FE3" w:rsidRPr="00BE4084">
        <w:rPr>
          <w:rFonts w:ascii="Palatino Linotype" w:eastAsia="Palatino Linotype" w:hAnsi="Palatino Linotype" w:cs="Palatino Linotype"/>
        </w:rPr>
        <w:t xml:space="preserve"> respuesta, el tres (03) de marzo de </w:t>
      </w:r>
      <w:r w:rsidRPr="00BE4084">
        <w:rPr>
          <w:rFonts w:ascii="Palatino Linotype" w:eastAsia="Palatino Linotype" w:hAnsi="Palatino Linotype" w:cs="Palatino Linotype"/>
        </w:rPr>
        <w:t>dos mil veintidós, el particular interpuso el recurso de revisión con número indicado al rubro y señalando como:</w:t>
      </w:r>
    </w:p>
    <w:p w:rsidR="00D217A9" w:rsidRPr="00BE4084" w:rsidRDefault="00D217A9" w:rsidP="00C94B3D">
      <w:pPr>
        <w:pBdr>
          <w:top w:val="nil"/>
          <w:left w:val="nil"/>
          <w:bottom w:val="nil"/>
          <w:right w:val="nil"/>
          <w:between w:val="nil"/>
        </w:pBdr>
        <w:spacing w:line="360" w:lineRule="auto"/>
        <w:ind w:left="708"/>
        <w:rPr>
          <w:rFonts w:ascii="Palatino Linotype" w:eastAsia="Palatino Linotype" w:hAnsi="Palatino Linotype" w:cs="Palatino Linotype"/>
          <w:b/>
          <w:color w:val="000000"/>
        </w:rPr>
      </w:pPr>
    </w:p>
    <w:p w:rsidR="00D217A9" w:rsidRPr="00BE4084" w:rsidRDefault="00F16453" w:rsidP="00C94B3D">
      <w:pPr>
        <w:numPr>
          <w:ilvl w:val="0"/>
          <w:numId w:val="6"/>
        </w:numPr>
        <w:pBdr>
          <w:top w:val="nil"/>
          <w:left w:val="nil"/>
          <w:bottom w:val="nil"/>
          <w:right w:val="nil"/>
          <w:between w:val="nil"/>
        </w:pBdr>
        <w:tabs>
          <w:tab w:val="left" w:pos="284"/>
        </w:tabs>
        <w:spacing w:line="360" w:lineRule="auto"/>
        <w:ind w:right="738" w:firstLine="0"/>
        <w:jc w:val="both"/>
        <w:rPr>
          <w:rFonts w:ascii="Palatino Linotype" w:eastAsia="Palatino Linotype" w:hAnsi="Palatino Linotype" w:cs="Palatino Linotype"/>
          <w:i/>
          <w:color w:val="000000"/>
        </w:rPr>
      </w:pPr>
      <w:r w:rsidRPr="00BE4084">
        <w:rPr>
          <w:rFonts w:ascii="Palatino Linotype" w:eastAsia="Palatino Linotype" w:hAnsi="Palatino Linotype" w:cs="Palatino Linotype"/>
          <w:b/>
          <w:color w:val="000000"/>
        </w:rPr>
        <w:t>Acto impugnado:</w:t>
      </w:r>
      <w:r w:rsidRPr="00BE4084">
        <w:rPr>
          <w:rFonts w:ascii="Palatino Linotype" w:eastAsia="Palatino Linotype" w:hAnsi="Palatino Linotype" w:cs="Palatino Linotype"/>
          <w:color w:val="000000"/>
        </w:rPr>
        <w:t xml:space="preserve"> </w:t>
      </w:r>
      <w:r w:rsidRPr="00BE4084">
        <w:rPr>
          <w:rFonts w:ascii="Palatino Linotype" w:eastAsia="Palatino Linotype" w:hAnsi="Palatino Linotype" w:cs="Palatino Linotype"/>
          <w:i/>
          <w:color w:val="000000"/>
        </w:rPr>
        <w:t>“</w:t>
      </w:r>
      <w:r w:rsidR="00D85FE3" w:rsidRPr="00BE4084">
        <w:rPr>
          <w:rFonts w:ascii="Palatino Linotype" w:eastAsia="Palatino Linotype" w:hAnsi="Palatino Linotype" w:cs="Palatino Linotype"/>
          <w:i/>
          <w:color w:val="000000"/>
        </w:rPr>
        <w:t>No entrega información</w:t>
      </w:r>
      <w:r w:rsidRPr="00BE4084">
        <w:rPr>
          <w:rFonts w:ascii="Palatino Linotype" w:eastAsia="Palatino Linotype" w:hAnsi="Palatino Linotype" w:cs="Palatino Linotype"/>
          <w:i/>
          <w:color w:val="000000"/>
        </w:rPr>
        <w:t>” (Sic).</w:t>
      </w:r>
    </w:p>
    <w:p w:rsidR="00D217A9" w:rsidRPr="00BE4084" w:rsidRDefault="00D217A9" w:rsidP="00C94B3D">
      <w:pPr>
        <w:tabs>
          <w:tab w:val="left" w:pos="426"/>
          <w:tab w:val="left" w:pos="993"/>
        </w:tabs>
        <w:spacing w:line="360" w:lineRule="auto"/>
        <w:ind w:left="567" w:right="738"/>
        <w:jc w:val="both"/>
        <w:rPr>
          <w:rFonts w:ascii="Palatino Linotype" w:eastAsia="Palatino Linotype" w:hAnsi="Palatino Linotype" w:cs="Palatino Linotype"/>
        </w:rPr>
      </w:pPr>
    </w:p>
    <w:p w:rsidR="00D217A9" w:rsidRPr="00BE4084" w:rsidRDefault="00F16453" w:rsidP="00C94B3D">
      <w:pPr>
        <w:numPr>
          <w:ilvl w:val="0"/>
          <w:numId w:val="6"/>
        </w:numPr>
        <w:pBdr>
          <w:top w:val="nil"/>
          <w:left w:val="nil"/>
          <w:bottom w:val="nil"/>
          <w:right w:val="nil"/>
          <w:between w:val="nil"/>
        </w:pBdr>
        <w:tabs>
          <w:tab w:val="left" w:pos="426"/>
          <w:tab w:val="left" w:pos="993"/>
        </w:tabs>
        <w:spacing w:line="360" w:lineRule="auto"/>
        <w:ind w:right="738" w:firstLine="0"/>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b/>
          <w:color w:val="000000"/>
        </w:rPr>
        <w:t>Razones o motivos de inconformidad:</w:t>
      </w:r>
      <w:r w:rsidRPr="00BE4084">
        <w:rPr>
          <w:rFonts w:ascii="Palatino Linotype" w:eastAsia="Palatino Linotype" w:hAnsi="Palatino Linotype" w:cs="Palatino Linotype"/>
          <w:color w:val="000000"/>
        </w:rPr>
        <w:t xml:space="preserve"> </w:t>
      </w:r>
      <w:r w:rsidRPr="00BE4084">
        <w:rPr>
          <w:rFonts w:ascii="Palatino Linotype" w:eastAsia="Palatino Linotype" w:hAnsi="Palatino Linotype" w:cs="Palatino Linotype"/>
          <w:i/>
          <w:color w:val="000000"/>
        </w:rPr>
        <w:t>“</w:t>
      </w:r>
      <w:r w:rsidR="00D85FE3" w:rsidRPr="00BE4084">
        <w:rPr>
          <w:rFonts w:ascii="Palatino Linotype" w:eastAsia="Palatino Linotype" w:hAnsi="Palatino Linotype" w:cs="Palatino Linotype"/>
          <w:i/>
          <w:color w:val="000000"/>
        </w:rPr>
        <w:t>El Sujeto no entrega la información. De forma engañosa responde repitiendo la información contenida en el link proporcionado por este solicitante. Solicito se exhorte al sujeto a atender la solicitud de forma adecuada y entregue la información completa de otros casos y años solicitados. Dado que el Sujeto ya pretendió responder con la información correspondiente a uno de los casos, no podrá negar el del resto de los casos.</w:t>
      </w:r>
      <w:r w:rsidRPr="00BE4084">
        <w:rPr>
          <w:rFonts w:ascii="Palatino Linotype" w:eastAsia="Palatino Linotype" w:hAnsi="Palatino Linotype" w:cs="Palatino Linotype"/>
          <w:i/>
          <w:color w:val="000000"/>
        </w:rPr>
        <w:t>” (Sic).</w:t>
      </w:r>
    </w:p>
    <w:p w:rsidR="00D217A9" w:rsidRPr="00BE4084" w:rsidRDefault="00D217A9" w:rsidP="00C94B3D">
      <w:pPr>
        <w:spacing w:line="360" w:lineRule="auto"/>
        <w:ind w:left="360" w:right="34"/>
        <w:jc w:val="both"/>
        <w:rPr>
          <w:rFonts w:ascii="Palatino Linotype" w:eastAsia="Palatino Linotype" w:hAnsi="Palatino Linotype" w:cs="Palatino Linotype"/>
          <w:b/>
        </w:rPr>
      </w:pPr>
    </w:p>
    <w:p w:rsidR="00D217A9" w:rsidRPr="00BE4084" w:rsidRDefault="00F16453" w:rsidP="00C94B3D">
      <w:pPr>
        <w:numPr>
          <w:ilvl w:val="0"/>
          <w:numId w:val="7"/>
        </w:numPr>
        <w:tabs>
          <w:tab w:val="left" w:pos="284"/>
        </w:tabs>
        <w:spacing w:line="360" w:lineRule="auto"/>
        <w:ind w:left="0" w:firstLine="0"/>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BE4084">
        <w:rPr>
          <w:rFonts w:ascii="Palatino Linotype" w:eastAsia="Palatino Linotype" w:hAnsi="Palatino Linotype" w:cs="Palatino Linotype"/>
          <w:b/>
        </w:rPr>
        <w:t xml:space="preserve">Ley de </w:t>
      </w:r>
      <w:r w:rsidRPr="00BE4084">
        <w:rPr>
          <w:rFonts w:ascii="Palatino Linotype" w:eastAsia="Palatino Linotype" w:hAnsi="Palatino Linotype" w:cs="Palatino Linotype"/>
          <w:b/>
        </w:rPr>
        <w:lastRenderedPageBreak/>
        <w:t>Transparencia y Acceso a la Información Pública del Estado de México y Municipios</w:t>
      </w:r>
      <w:r w:rsidRPr="00BE4084">
        <w:rPr>
          <w:rFonts w:ascii="Palatino Linotype" w:eastAsia="Palatino Linotype" w:hAnsi="Palatino Linotype" w:cs="Palatino Linotype"/>
        </w:rPr>
        <w:t xml:space="preserve">, se turnó a la </w:t>
      </w:r>
      <w:r w:rsidRPr="00BE4084">
        <w:rPr>
          <w:rFonts w:ascii="Palatino Linotype" w:eastAsia="Palatino Linotype" w:hAnsi="Palatino Linotype" w:cs="Palatino Linotype"/>
          <w:b/>
        </w:rPr>
        <w:t>Comisionada María del Rosario Mejía Ayala</w:t>
      </w:r>
      <w:r w:rsidRPr="00BE4084">
        <w:rPr>
          <w:rFonts w:ascii="Palatino Linotype" w:eastAsia="Palatino Linotype" w:hAnsi="Palatino Linotype" w:cs="Palatino Linotype"/>
        </w:rPr>
        <w:t>, con el objeto de su análisis.</w:t>
      </w:r>
    </w:p>
    <w:p w:rsidR="00D217A9" w:rsidRPr="00BE4084" w:rsidRDefault="00D217A9" w:rsidP="00C94B3D">
      <w:pPr>
        <w:tabs>
          <w:tab w:val="left" w:pos="284"/>
        </w:tabs>
        <w:spacing w:line="360" w:lineRule="auto"/>
        <w:jc w:val="both"/>
        <w:rPr>
          <w:rFonts w:ascii="Palatino Linotype" w:eastAsia="Palatino Linotype" w:hAnsi="Palatino Linotype" w:cs="Palatino Linotype"/>
          <w:color w:val="000000"/>
        </w:rPr>
      </w:pPr>
    </w:p>
    <w:p w:rsidR="00D217A9" w:rsidRPr="00BE4084" w:rsidRDefault="00F16453" w:rsidP="00C94B3D">
      <w:pPr>
        <w:numPr>
          <w:ilvl w:val="0"/>
          <w:numId w:val="7"/>
        </w:numPr>
        <w:tabs>
          <w:tab w:val="left" w:pos="284"/>
        </w:tabs>
        <w:spacing w:line="360" w:lineRule="auto"/>
        <w:ind w:left="0" w:firstLine="0"/>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rPr>
        <w:t>La Comisionada Ponente, con fundamento en lo dispuesto por el artículo 185 fracción II de la ley de la materia, a través d</w:t>
      </w:r>
      <w:r w:rsidR="00D85FE3" w:rsidRPr="00BE4084">
        <w:rPr>
          <w:rFonts w:ascii="Palatino Linotype" w:eastAsia="Palatino Linotype" w:hAnsi="Palatino Linotype" w:cs="Palatino Linotype"/>
        </w:rPr>
        <w:t>el acuerdo de admisión de ocho (08) de marzo</w:t>
      </w:r>
      <w:r w:rsidRPr="00BE4084">
        <w:rPr>
          <w:rFonts w:ascii="Palatino Linotype" w:eastAsia="Palatino Linotype" w:hAnsi="Palatino Linotype" w:cs="Palatino Linotype"/>
        </w:rPr>
        <w:t xml:space="preserve"> de dos mil veintidós, puso a disposición de las partes el expediente electrónico vía Sistema de Acceso a la Información Mexiquense </w:t>
      </w:r>
      <w:r w:rsidRPr="00BE4084">
        <w:rPr>
          <w:rFonts w:ascii="Palatino Linotype" w:eastAsia="Palatino Linotype" w:hAnsi="Palatino Linotype" w:cs="Palatino Linotype"/>
          <w:b/>
        </w:rPr>
        <w:t xml:space="preserve">SAIMEX </w:t>
      </w:r>
      <w:r w:rsidRPr="00BE4084">
        <w:rPr>
          <w:rFonts w:ascii="Palatino Linotype" w:eastAsia="Palatino Linotype" w:hAnsi="Palatino Linotype" w:cs="Palatino Linotype"/>
        </w:rPr>
        <w:t xml:space="preserve">a efecto de que en un plazo máximo de siete días manifestaran lo que a su derecho conviniera, ofrecieran pruebas y alegatos según correspondiera a los casos concretos, de esta forma para que el </w:t>
      </w:r>
      <w:r w:rsidRPr="00BE4084">
        <w:rPr>
          <w:rFonts w:ascii="Palatino Linotype" w:eastAsia="Palatino Linotype" w:hAnsi="Palatino Linotype" w:cs="Palatino Linotype"/>
          <w:b/>
        </w:rPr>
        <w:t>SUJETO OBLIGADO</w:t>
      </w:r>
      <w:r w:rsidRPr="00BE4084">
        <w:rPr>
          <w:rFonts w:ascii="Palatino Linotype" w:eastAsia="Palatino Linotype" w:hAnsi="Palatino Linotype" w:cs="Palatino Linotype"/>
        </w:rPr>
        <w:t xml:space="preserve"> presentara el Informe Justificado procedente.</w:t>
      </w:r>
    </w:p>
    <w:p w:rsidR="00D217A9" w:rsidRPr="00BE4084" w:rsidRDefault="00D217A9" w:rsidP="00C94B3D">
      <w:pPr>
        <w:tabs>
          <w:tab w:val="left" w:pos="284"/>
        </w:tabs>
        <w:spacing w:line="360" w:lineRule="auto"/>
        <w:jc w:val="both"/>
        <w:rPr>
          <w:rFonts w:ascii="Palatino Linotype" w:eastAsia="Palatino Linotype" w:hAnsi="Palatino Linotype" w:cs="Palatino Linotype"/>
          <w:color w:val="000000"/>
        </w:rPr>
      </w:pPr>
    </w:p>
    <w:p w:rsidR="00D217A9" w:rsidRPr="00BE4084" w:rsidRDefault="00F16453" w:rsidP="00C94B3D">
      <w:pPr>
        <w:numPr>
          <w:ilvl w:val="0"/>
          <w:numId w:val="7"/>
        </w:numPr>
        <w:tabs>
          <w:tab w:val="left" w:pos="284"/>
        </w:tabs>
        <w:spacing w:line="360" w:lineRule="auto"/>
        <w:ind w:left="0" w:firstLine="0"/>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color w:val="000000"/>
        </w:rPr>
        <w:t xml:space="preserve">De las constancias que obran en el expediente digital del recurso de revisión que hoy se resuelve, se aprecia que el </w:t>
      </w:r>
      <w:r w:rsidRPr="00BE4084">
        <w:rPr>
          <w:rFonts w:ascii="Palatino Linotype" w:eastAsia="Palatino Linotype" w:hAnsi="Palatino Linotype" w:cs="Palatino Linotype"/>
          <w:b/>
          <w:color w:val="000000"/>
        </w:rPr>
        <w:t xml:space="preserve">SUJETO OBLIGADO </w:t>
      </w:r>
      <w:r w:rsidRPr="00BE4084">
        <w:rPr>
          <w:rFonts w:ascii="Palatino Linotype" w:eastAsia="Palatino Linotype" w:hAnsi="Palatino Linotype" w:cs="Palatino Linotype"/>
          <w:color w:val="000000"/>
        </w:rPr>
        <w:t>rindió inform</w:t>
      </w:r>
      <w:r w:rsidR="00D85FE3" w:rsidRPr="00BE4084">
        <w:rPr>
          <w:rFonts w:ascii="Palatino Linotype" w:eastAsia="Palatino Linotype" w:hAnsi="Palatino Linotype" w:cs="Palatino Linotype"/>
          <w:color w:val="000000"/>
        </w:rPr>
        <w:t>e justificado en fecha dieciséis (16) de marzo</w:t>
      </w:r>
      <w:r w:rsidRPr="00BE4084">
        <w:rPr>
          <w:rFonts w:ascii="Palatino Linotype" w:eastAsia="Palatino Linotype" w:hAnsi="Palatino Linotype" w:cs="Palatino Linotype"/>
          <w:color w:val="000000"/>
        </w:rPr>
        <w:t xml:space="preserve"> de dos mil veintidós; mismo que se puso la vista del particula</w:t>
      </w:r>
      <w:r w:rsidR="00D85FE3" w:rsidRPr="00BE4084">
        <w:rPr>
          <w:rFonts w:ascii="Palatino Linotype" w:eastAsia="Palatino Linotype" w:hAnsi="Palatino Linotype" w:cs="Palatino Linotype"/>
          <w:color w:val="000000"/>
        </w:rPr>
        <w:t>r mediante acuerdo de fecha siete (07) de julio</w:t>
      </w:r>
      <w:r w:rsidRPr="00BE4084">
        <w:rPr>
          <w:rFonts w:ascii="Palatino Linotype" w:eastAsia="Palatino Linotype" w:hAnsi="Palatino Linotype" w:cs="Palatino Linotype"/>
          <w:color w:val="000000"/>
        </w:rPr>
        <w:t xml:space="preserve"> de dos mil veintidós,</w:t>
      </w:r>
      <w:r w:rsidR="008C2D12" w:rsidRPr="00BE4084">
        <w:rPr>
          <w:rFonts w:ascii="Palatino Linotype" w:eastAsia="Palatino Linotype" w:hAnsi="Palatino Linotype" w:cs="Palatino Linotype"/>
          <w:color w:val="000000"/>
        </w:rPr>
        <w:t xml:space="preserve"> Por su parte el Recurrente adjunto el documento </w:t>
      </w:r>
      <w:r w:rsidR="008C2D12" w:rsidRPr="00BE4084">
        <w:rPr>
          <w:rFonts w:ascii="Palatino Linotype" w:eastAsia="Palatino Linotype" w:hAnsi="Palatino Linotype" w:cs="Palatino Linotype"/>
          <w:b/>
          <w:color w:val="000000"/>
          <w:u w:val="single"/>
        </w:rPr>
        <w:t>Resp.docx</w:t>
      </w:r>
      <w:r w:rsidR="008C2D12" w:rsidRPr="00BE4084">
        <w:rPr>
          <w:rFonts w:ascii="Palatino Linotype" w:eastAsia="Palatino Linotype" w:hAnsi="Palatino Linotype" w:cs="Palatino Linotype"/>
          <w:color w:val="000000"/>
        </w:rPr>
        <w:t xml:space="preserve"> </w:t>
      </w:r>
      <w:r w:rsidRPr="00BE4084">
        <w:rPr>
          <w:rFonts w:ascii="Palatino Linotype" w:eastAsia="Palatino Linotype" w:hAnsi="Palatino Linotype" w:cs="Palatino Linotype"/>
          <w:color w:val="000000"/>
        </w:rPr>
        <w:t>como a continuación se observa:</w:t>
      </w:r>
    </w:p>
    <w:p w:rsidR="00D217A9" w:rsidRPr="00BE4084" w:rsidRDefault="00D217A9" w:rsidP="00C94B3D">
      <w:pPr>
        <w:tabs>
          <w:tab w:val="left" w:pos="284"/>
        </w:tabs>
        <w:spacing w:line="360" w:lineRule="auto"/>
        <w:jc w:val="both"/>
        <w:rPr>
          <w:rFonts w:ascii="Palatino Linotype" w:eastAsia="Palatino Linotype" w:hAnsi="Palatino Linotype" w:cs="Palatino Linotype"/>
          <w:color w:val="000000"/>
        </w:rPr>
      </w:pPr>
    </w:p>
    <w:p w:rsidR="00D217A9" w:rsidRPr="00BE4084" w:rsidRDefault="00D217A9" w:rsidP="00C94B3D">
      <w:pPr>
        <w:tabs>
          <w:tab w:val="left" w:pos="284"/>
        </w:tabs>
        <w:spacing w:line="360" w:lineRule="auto"/>
        <w:jc w:val="center"/>
        <w:rPr>
          <w:rFonts w:ascii="Palatino Linotype" w:eastAsia="Palatino Linotype" w:hAnsi="Palatino Linotype" w:cs="Palatino Linotype"/>
          <w:color w:val="000000"/>
        </w:rPr>
      </w:pPr>
    </w:p>
    <w:p w:rsidR="00D217A9" w:rsidRPr="00BE4084" w:rsidRDefault="00D85FE3" w:rsidP="00C94B3D">
      <w:pPr>
        <w:tabs>
          <w:tab w:val="left" w:pos="284"/>
        </w:tabs>
        <w:spacing w:after="240" w:line="360" w:lineRule="auto"/>
        <w:jc w:val="center"/>
        <w:rPr>
          <w:rFonts w:ascii="Palatino Linotype" w:eastAsia="Palatino Linotype" w:hAnsi="Palatino Linotype" w:cs="Palatino Linotype"/>
          <w:color w:val="000000"/>
        </w:rPr>
      </w:pPr>
      <w:r w:rsidRPr="00BE4084">
        <w:rPr>
          <w:rFonts w:ascii="Palatino Linotype" w:hAnsi="Palatino Linotype"/>
          <w:noProof/>
          <w:lang w:val="es-MX"/>
        </w:rPr>
        <w:lastRenderedPageBreak/>
        <w:drawing>
          <wp:inline distT="0" distB="0" distL="0" distR="0" wp14:anchorId="53344BAE" wp14:editId="44EB3A32">
            <wp:extent cx="4557987" cy="1514475"/>
            <wp:effectExtent l="76200" t="38100" r="7175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252" t="31395" r="23626" b="37210"/>
                    <a:stretch/>
                  </pic:blipFill>
                  <pic:spPr bwMode="auto">
                    <a:xfrm>
                      <a:off x="0" y="0"/>
                      <a:ext cx="4570141" cy="1518513"/>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292682" w:rsidRPr="00BE4084" w:rsidRDefault="00292682" w:rsidP="00C94B3D">
      <w:pPr>
        <w:pBdr>
          <w:top w:val="nil"/>
          <w:left w:val="nil"/>
          <w:bottom w:val="nil"/>
          <w:right w:val="nil"/>
          <w:between w:val="nil"/>
        </w:pBdr>
        <w:tabs>
          <w:tab w:val="left" w:pos="284"/>
        </w:tabs>
        <w:spacing w:before="240" w:after="240" w:line="360" w:lineRule="auto"/>
        <w:ind w:left="540" w:right="738"/>
        <w:jc w:val="both"/>
        <w:rPr>
          <w:rFonts w:ascii="Palatino Linotype" w:eastAsia="Palatino Linotype" w:hAnsi="Palatino Linotype" w:cs="Palatino Linotype"/>
          <w:b/>
          <w:color w:val="000000"/>
        </w:rPr>
      </w:pPr>
      <w:r w:rsidRPr="00BE4084">
        <w:rPr>
          <w:rFonts w:ascii="Palatino Linotype" w:eastAsia="Palatino Linotype" w:hAnsi="Palatino Linotype" w:cs="Palatino Linotype"/>
          <w:b/>
          <w:color w:val="000000"/>
        </w:rPr>
        <w:t>Recurrente</w:t>
      </w:r>
    </w:p>
    <w:p w:rsidR="00292682" w:rsidRPr="00BE4084" w:rsidRDefault="00292682" w:rsidP="00C94B3D">
      <w:pPr>
        <w:pBdr>
          <w:top w:val="nil"/>
          <w:left w:val="nil"/>
          <w:bottom w:val="nil"/>
          <w:right w:val="nil"/>
          <w:between w:val="nil"/>
        </w:pBdr>
        <w:tabs>
          <w:tab w:val="left" w:pos="284"/>
        </w:tabs>
        <w:spacing w:before="240" w:after="240" w:line="360" w:lineRule="auto"/>
        <w:ind w:left="540" w:right="738"/>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b/>
          <w:color w:val="000000"/>
          <w:u w:val="single"/>
        </w:rPr>
        <w:t>Resp.docx</w:t>
      </w:r>
      <w:r w:rsidRPr="00BE4084">
        <w:rPr>
          <w:rFonts w:ascii="Palatino Linotype" w:eastAsia="Palatino Linotype" w:hAnsi="Palatino Linotype" w:cs="Palatino Linotype"/>
          <w:b/>
          <w:color w:val="000000"/>
        </w:rPr>
        <w:t xml:space="preserve">: </w:t>
      </w:r>
      <w:r w:rsidRPr="00BE4084">
        <w:rPr>
          <w:rFonts w:ascii="Palatino Linotype" w:eastAsia="Palatino Linotype" w:hAnsi="Palatino Linotype" w:cs="Palatino Linotype"/>
          <w:color w:val="000000"/>
        </w:rPr>
        <w:t>Documento de una (01) foja, mediante el cual refiere “Los ya manifestados en la interposición del recurso de revisión”.</w:t>
      </w:r>
    </w:p>
    <w:p w:rsidR="00292682" w:rsidRPr="00BE4084" w:rsidRDefault="00292682" w:rsidP="00C94B3D">
      <w:pPr>
        <w:pBdr>
          <w:top w:val="nil"/>
          <w:left w:val="nil"/>
          <w:bottom w:val="nil"/>
          <w:right w:val="nil"/>
          <w:between w:val="nil"/>
        </w:pBdr>
        <w:tabs>
          <w:tab w:val="left" w:pos="284"/>
        </w:tabs>
        <w:spacing w:before="240" w:after="240" w:line="360" w:lineRule="auto"/>
        <w:ind w:left="540" w:right="738"/>
        <w:jc w:val="both"/>
        <w:rPr>
          <w:rFonts w:ascii="Palatino Linotype" w:eastAsia="Palatino Linotype" w:hAnsi="Palatino Linotype" w:cs="Palatino Linotype"/>
          <w:b/>
          <w:color w:val="000000"/>
        </w:rPr>
      </w:pPr>
      <w:r w:rsidRPr="00BE4084">
        <w:rPr>
          <w:rFonts w:ascii="Palatino Linotype" w:eastAsia="Palatino Linotype" w:hAnsi="Palatino Linotype" w:cs="Palatino Linotype"/>
          <w:b/>
          <w:color w:val="000000"/>
        </w:rPr>
        <w:t>Sujeto Obligado</w:t>
      </w:r>
    </w:p>
    <w:p w:rsidR="00AE2ABF" w:rsidRPr="00BE4084" w:rsidRDefault="00292682" w:rsidP="00C94B3D">
      <w:pPr>
        <w:pBdr>
          <w:top w:val="nil"/>
          <w:left w:val="nil"/>
          <w:bottom w:val="nil"/>
          <w:right w:val="nil"/>
          <w:between w:val="nil"/>
        </w:pBdr>
        <w:tabs>
          <w:tab w:val="left" w:pos="284"/>
        </w:tabs>
        <w:spacing w:before="240" w:after="240" w:line="360" w:lineRule="auto"/>
        <w:ind w:left="540" w:right="738"/>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b/>
          <w:color w:val="000000"/>
          <w:u w:val="single"/>
        </w:rPr>
        <w:t>2768_2022_IJ.pdf</w:t>
      </w:r>
      <w:r w:rsidRPr="00BE4084">
        <w:rPr>
          <w:rFonts w:ascii="Palatino Linotype" w:eastAsia="Palatino Linotype" w:hAnsi="Palatino Linotype" w:cs="Palatino Linotype"/>
          <w:color w:val="000000"/>
        </w:rPr>
        <w:t xml:space="preserve">: </w:t>
      </w:r>
      <w:r w:rsidR="00F16453" w:rsidRPr="00BE4084">
        <w:rPr>
          <w:rFonts w:ascii="Palatino Linotype" w:eastAsia="Palatino Linotype" w:hAnsi="Palatino Linotype" w:cs="Palatino Linotype"/>
          <w:color w:val="000000"/>
        </w:rPr>
        <w:t>Documento el</w:t>
      </w:r>
      <w:r w:rsidR="00C07E74" w:rsidRPr="00BE4084">
        <w:rPr>
          <w:rFonts w:ascii="Palatino Linotype" w:eastAsia="Palatino Linotype" w:hAnsi="Palatino Linotype" w:cs="Palatino Linotype"/>
          <w:color w:val="000000"/>
        </w:rPr>
        <w:t xml:space="preserve">ectrónico de </w:t>
      </w:r>
      <w:r w:rsidRPr="00BE4084">
        <w:rPr>
          <w:rFonts w:ascii="Palatino Linotype" w:eastAsia="Palatino Linotype" w:hAnsi="Palatino Linotype" w:cs="Palatino Linotype"/>
          <w:color w:val="000000"/>
        </w:rPr>
        <w:t>cinco (05</w:t>
      </w:r>
      <w:r w:rsidR="00F16453" w:rsidRPr="00BE4084">
        <w:rPr>
          <w:rFonts w:ascii="Palatino Linotype" w:eastAsia="Palatino Linotype" w:hAnsi="Palatino Linotype" w:cs="Palatino Linotype"/>
          <w:color w:val="000000"/>
        </w:rPr>
        <w:t xml:space="preserve">) </w:t>
      </w:r>
      <w:r w:rsidR="00C07E74" w:rsidRPr="00BE4084">
        <w:rPr>
          <w:rFonts w:ascii="Palatino Linotype" w:eastAsia="Palatino Linotype" w:hAnsi="Palatino Linotype" w:cs="Palatino Linotype"/>
          <w:color w:val="000000"/>
        </w:rPr>
        <w:t xml:space="preserve">hojas, el cual </w:t>
      </w:r>
      <w:r w:rsidRPr="00BE4084">
        <w:rPr>
          <w:rFonts w:ascii="Palatino Linotype" w:eastAsia="Palatino Linotype" w:hAnsi="Palatino Linotype" w:cs="Palatino Linotype"/>
          <w:color w:val="000000"/>
        </w:rPr>
        <w:t>contiene</w:t>
      </w:r>
      <w:r w:rsidR="00AE2ABF" w:rsidRPr="00BE4084">
        <w:rPr>
          <w:rFonts w:ascii="Palatino Linotype" w:eastAsia="Palatino Linotype" w:hAnsi="Palatino Linotype" w:cs="Palatino Linotype"/>
          <w:color w:val="000000"/>
        </w:rPr>
        <w:t>;</w:t>
      </w:r>
    </w:p>
    <w:p w:rsidR="00B12C11" w:rsidRPr="00BE4084" w:rsidRDefault="00AE2ABF" w:rsidP="00C94B3D">
      <w:pPr>
        <w:pStyle w:val="Prrafodelista"/>
        <w:numPr>
          <w:ilvl w:val="0"/>
          <w:numId w:val="10"/>
        </w:numPr>
        <w:pBdr>
          <w:top w:val="nil"/>
          <w:left w:val="nil"/>
          <w:bottom w:val="nil"/>
          <w:right w:val="nil"/>
          <w:between w:val="nil"/>
        </w:pBdr>
        <w:tabs>
          <w:tab w:val="left" w:pos="284"/>
        </w:tabs>
        <w:spacing w:before="240" w:after="240" w:line="360" w:lineRule="auto"/>
        <w:ind w:right="738" w:firstLine="0"/>
        <w:jc w:val="both"/>
        <w:rPr>
          <w:rFonts w:ascii="Palatino Linotype" w:eastAsia="Palatino Linotype" w:hAnsi="Palatino Linotype" w:cs="Palatino Linotype"/>
          <w:b/>
          <w:color w:val="000000"/>
        </w:rPr>
      </w:pPr>
      <w:r w:rsidRPr="00BE4084">
        <w:rPr>
          <w:rFonts w:ascii="Palatino Linotype" w:eastAsia="Palatino Linotype" w:hAnsi="Palatino Linotype" w:cs="Palatino Linotype"/>
          <w:color w:val="000000"/>
        </w:rPr>
        <w:t>E</w:t>
      </w:r>
      <w:r w:rsidR="00292682" w:rsidRPr="00BE4084">
        <w:rPr>
          <w:rFonts w:ascii="Palatino Linotype" w:eastAsia="Palatino Linotype" w:hAnsi="Palatino Linotype" w:cs="Palatino Linotype"/>
          <w:color w:val="000000"/>
        </w:rPr>
        <w:t xml:space="preserve">l oficio </w:t>
      </w:r>
      <w:r w:rsidR="00B12C11" w:rsidRPr="00BE4084">
        <w:rPr>
          <w:rFonts w:ascii="Palatino Linotype" w:eastAsia="Palatino Linotype" w:hAnsi="Palatino Linotype" w:cs="Palatino Linotype"/>
          <w:color w:val="000000"/>
        </w:rPr>
        <w:t>número</w:t>
      </w:r>
      <w:r w:rsidR="00292682" w:rsidRPr="00BE4084">
        <w:rPr>
          <w:rFonts w:ascii="Palatino Linotype" w:eastAsia="Palatino Linotype" w:hAnsi="Palatino Linotype" w:cs="Palatino Linotype"/>
          <w:color w:val="000000"/>
        </w:rPr>
        <w:t xml:space="preserve"> </w:t>
      </w:r>
      <w:r w:rsidR="00292682" w:rsidRPr="00BE4084">
        <w:rPr>
          <w:rFonts w:ascii="Palatino Linotype" w:eastAsia="Palatino Linotype" w:hAnsi="Palatino Linotype" w:cs="Palatino Linotype"/>
          <w:b/>
          <w:color w:val="000000"/>
        </w:rPr>
        <w:t>20600007000000S/UIPPE/0365/2022</w:t>
      </w:r>
      <w:r w:rsidR="00B12C11" w:rsidRPr="00BE4084">
        <w:rPr>
          <w:rFonts w:ascii="Palatino Linotype" w:eastAsia="Palatino Linotype" w:hAnsi="Palatino Linotype" w:cs="Palatino Linotype"/>
          <w:b/>
          <w:color w:val="000000"/>
        </w:rPr>
        <w:t>,</w:t>
      </w:r>
      <w:r w:rsidRPr="00BE4084">
        <w:rPr>
          <w:rFonts w:ascii="Palatino Linotype" w:eastAsia="Palatino Linotype" w:hAnsi="Palatino Linotype" w:cs="Palatino Linotype"/>
          <w:b/>
          <w:color w:val="000000"/>
        </w:rPr>
        <w:t xml:space="preserve"> </w:t>
      </w:r>
      <w:r w:rsidRPr="00BE4084">
        <w:rPr>
          <w:rFonts w:ascii="Palatino Linotype" w:eastAsiaTheme="minorEastAsia" w:hAnsi="Palatino Linotype" w:cstheme="minorBidi"/>
          <w:color w:val="000000" w:themeColor="text1"/>
          <w:lang w:val="es-ES_tradnl"/>
        </w:rPr>
        <w:t>dirigido a la Comisionada María del Rosario Mejía Ayala y suscrito por el Titular de la Unidad de Transparencia, en el que hace alusión a la modificación de la respuesta origen.</w:t>
      </w:r>
    </w:p>
    <w:p w:rsidR="00AE2ABF" w:rsidRPr="00BE4084" w:rsidRDefault="00AE2ABF" w:rsidP="00C94B3D">
      <w:pPr>
        <w:pStyle w:val="Prrafodelista"/>
        <w:numPr>
          <w:ilvl w:val="0"/>
          <w:numId w:val="10"/>
        </w:numPr>
        <w:pBdr>
          <w:top w:val="nil"/>
          <w:left w:val="nil"/>
          <w:bottom w:val="nil"/>
          <w:right w:val="nil"/>
          <w:between w:val="nil"/>
        </w:pBdr>
        <w:tabs>
          <w:tab w:val="left" w:pos="284"/>
        </w:tabs>
        <w:spacing w:before="240" w:after="240" w:line="360" w:lineRule="auto"/>
        <w:ind w:right="738" w:firstLine="0"/>
        <w:jc w:val="both"/>
        <w:rPr>
          <w:rFonts w:ascii="Palatino Linotype" w:eastAsia="Palatino Linotype" w:hAnsi="Palatino Linotype" w:cs="Palatino Linotype"/>
          <w:b/>
          <w:color w:val="000000"/>
        </w:rPr>
      </w:pPr>
      <w:r w:rsidRPr="00BE4084">
        <w:rPr>
          <w:rFonts w:ascii="Palatino Linotype" w:eastAsia="Palatino Linotype" w:hAnsi="Palatino Linotype" w:cs="Palatino Linotype"/>
          <w:color w:val="000000"/>
        </w:rPr>
        <w:t xml:space="preserve">Oficio número </w:t>
      </w:r>
      <w:r w:rsidRPr="00BE4084">
        <w:rPr>
          <w:rFonts w:ascii="Palatino Linotype" w:eastAsia="Palatino Linotype" w:hAnsi="Palatino Linotype" w:cs="Palatino Linotype"/>
          <w:b/>
          <w:color w:val="000000"/>
        </w:rPr>
        <w:t xml:space="preserve">20602000000000L/SCP/184/2022, </w:t>
      </w:r>
      <w:r w:rsidRPr="00BE4084">
        <w:rPr>
          <w:rFonts w:ascii="Palatino Linotype" w:eastAsia="Palatino Linotype" w:hAnsi="Palatino Linotype" w:cs="Palatino Linotype"/>
          <w:color w:val="000000"/>
        </w:rPr>
        <w:t xml:space="preserve">Suscrito por el Secretario de Control Penitenciario, por medio del cual emite contestación a la solicitud. </w:t>
      </w:r>
    </w:p>
    <w:p w:rsidR="00C07E74" w:rsidRPr="00BE4084" w:rsidRDefault="00C07E74" w:rsidP="00C94B3D">
      <w:pPr>
        <w:numPr>
          <w:ilvl w:val="0"/>
          <w:numId w:val="7"/>
        </w:numPr>
        <w:tabs>
          <w:tab w:val="left" w:pos="426"/>
        </w:tabs>
        <w:spacing w:line="360" w:lineRule="auto"/>
        <w:ind w:left="0" w:firstLine="0"/>
        <w:jc w:val="both"/>
        <w:rPr>
          <w:rFonts w:ascii="Palatino Linotype" w:eastAsia="Palatino Linotype" w:hAnsi="Palatino Linotype" w:cs="Palatino Linotype"/>
        </w:rPr>
      </w:pPr>
      <w:bookmarkStart w:id="1" w:name="_heading=h.30j0zll" w:colFirst="0" w:colLast="0"/>
      <w:bookmarkEnd w:id="1"/>
      <w:r w:rsidRPr="00BE4084">
        <w:rPr>
          <w:rFonts w:ascii="Palatino Linotype" w:eastAsia="Palatino Linotype" w:hAnsi="Palatino Linotype" w:cs="Palatino Linotype"/>
        </w:rPr>
        <w:t>La Comisionada Ponente decretó el cierre del periodo de instrucción mediante acuerdo de veintiséis (26) de agosto de dos mil veintidós.</w:t>
      </w:r>
    </w:p>
    <w:p w:rsidR="00C76161" w:rsidRPr="00BE4084" w:rsidRDefault="00C07E74" w:rsidP="00C94B3D">
      <w:pPr>
        <w:numPr>
          <w:ilvl w:val="0"/>
          <w:numId w:val="7"/>
        </w:numPr>
        <w:tabs>
          <w:tab w:val="left" w:pos="426"/>
        </w:tabs>
        <w:spacing w:line="360" w:lineRule="auto"/>
        <w:ind w:left="0" w:firstLine="0"/>
        <w:jc w:val="both"/>
        <w:rPr>
          <w:rFonts w:ascii="Palatino Linotype" w:eastAsia="Palatino Linotype" w:hAnsi="Palatino Linotype" w:cs="Palatino Linotype"/>
        </w:rPr>
      </w:pPr>
      <w:r w:rsidRPr="00BE4084">
        <w:rPr>
          <w:rFonts w:ascii="Palatino Linotype" w:eastAsiaTheme="minorEastAsia" w:hAnsi="Palatino Linotype" w:cstheme="minorBidi"/>
          <w:color w:val="000000" w:themeColor="text1"/>
          <w:lang w:val="es-MX"/>
        </w:rPr>
        <w:lastRenderedPageBreak/>
        <w:t>El veintitrés (23</w:t>
      </w:r>
      <w:r w:rsidR="00C76161" w:rsidRPr="00BE4084">
        <w:rPr>
          <w:rFonts w:ascii="Palatino Linotype" w:eastAsiaTheme="minorEastAsia" w:hAnsi="Palatino Linotype" w:cstheme="minorBidi"/>
          <w:color w:val="000000" w:themeColor="text1"/>
          <w:lang w:val="es-MX"/>
        </w:rPr>
        <w:t>) de noviembre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C76161" w:rsidRPr="00BE4084" w:rsidRDefault="00C76161" w:rsidP="00C94B3D">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rsidR="00C76161" w:rsidRPr="00BE4084" w:rsidRDefault="00C76161" w:rsidP="00C94B3D">
      <w:pPr>
        <w:pStyle w:val="Prrafodelista"/>
        <w:numPr>
          <w:ilvl w:val="0"/>
          <w:numId w:val="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E4084">
        <w:rPr>
          <w:rFonts w:ascii="Palatino Linotype" w:hAnsi="Palatino Linotype"/>
          <w:lang w:val="es-ES_tradnl" w:eastAsia="en-US"/>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C76161" w:rsidRPr="00BE4084" w:rsidRDefault="00C76161" w:rsidP="00C94B3D">
      <w:pPr>
        <w:spacing w:line="360" w:lineRule="auto"/>
        <w:ind w:left="708"/>
        <w:rPr>
          <w:rFonts w:ascii="Palatino Linotype" w:hAnsi="Palatino Linotype"/>
          <w:lang w:val="es-ES_tradnl" w:eastAsia="en-US"/>
        </w:rPr>
      </w:pPr>
    </w:p>
    <w:p w:rsidR="00C76161" w:rsidRPr="00BE4084" w:rsidRDefault="00C76161" w:rsidP="00C94B3D">
      <w:pPr>
        <w:numPr>
          <w:ilvl w:val="0"/>
          <w:numId w:val="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E4084">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C76161" w:rsidRPr="00BE4084" w:rsidRDefault="00C76161" w:rsidP="00C94B3D">
      <w:pPr>
        <w:spacing w:line="360" w:lineRule="auto"/>
        <w:ind w:left="708"/>
        <w:rPr>
          <w:rFonts w:ascii="Palatino Linotype" w:hAnsi="Palatino Linotype"/>
          <w:lang w:val="es-ES_tradnl" w:eastAsia="en-US"/>
        </w:rPr>
      </w:pPr>
    </w:p>
    <w:p w:rsidR="00C76161" w:rsidRPr="00BE4084" w:rsidRDefault="00C76161" w:rsidP="00C94B3D">
      <w:pPr>
        <w:numPr>
          <w:ilvl w:val="0"/>
          <w:numId w:val="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E4084">
        <w:rPr>
          <w:rFonts w:ascii="Palatino Linotype" w:hAnsi="Palatino Linotype"/>
          <w:lang w:val="es-ES_tradnl" w:eastAsia="en-US"/>
        </w:rPr>
        <w:t xml:space="preserve">Así, en términos de lo que establecen los artículos 8.1 y 25 de la Convención Americana sobre Derechos Humanos, los recursos deben ser sencillos y resolverse </w:t>
      </w:r>
      <w:r w:rsidRPr="00BE4084">
        <w:rPr>
          <w:rFonts w:ascii="Palatino Linotype" w:hAnsi="Palatino Linotype"/>
          <w:lang w:val="es-ES_tradnl" w:eastAsia="en-US"/>
        </w:rPr>
        <w:lastRenderedPageBreak/>
        <w:t>en el menor tiempo posible, tomando en consideración la dilación total del procedimiento; esto es, en un plazo razonable.</w:t>
      </w:r>
    </w:p>
    <w:p w:rsidR="00C76161" w:rsidRPr="00BE4084" w:rsidRDefault="00C76161" w:rsidP="00C94B3D">
      <w:pPr>
        <w:spacing w:line="360" w:lineRule="auto"/>
        <w:ind w:left="708"/>
        <w:rPr>
          <w:rFonts w:ascii="Palatino Linotype" w:hAnsi="Palatino Linotype"/>
          <w:lang w:val="es-ES_tradnl" w:eastAsia="en-US"/>
        </w:rPr>
      </w:pPr>
    </w:p>
    <w:p w:rsidR="00C76161" w:rsidRPr="00BE4084" w:rsidRDefault="00C76161" w:rsidP="00C94B3D">
      <w:pPr>
        <w:numPr>
          <w:ilvl w:val="0"/>
          <w:numId w:val="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E4084">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76161" w:rsidRPr="00BE4084" w:rsidRDefault="00C76161" w:rsidP="00C94B3D">
      <w:pPr>
        <w:spacing w:line="360" w:lineRule="auto"/>
        <w:ind w:left="708"/>
        <w:rPr>
          <w:rFonts w:ascii="Palatino Linotype" w:hAnsi="Palatino Linotype"/>
          <w:lang w:val="es-ES_tradnl" w:eastAsia="en-US"/>
        </w:rPr>
      </w:pPr>
    </w:p>
    <w:p w:rsidR="00C76161" w:rsidRPr="00BE4084" w:rsidRDefault="00C76161" w:rsidP="00C94B3D">
      <w:pPr>
        <w:numPr>
          <w:ilvl w:val="0"/>
          <w:numId w:val="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E4084">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rsidR="00C76161" w:rsidRPr="00BE4084" w:rsidRDefault="00C76161" w:rsidP="00C94B3D">
      <w:pPr>
        <w:spacing w:line="360" w:lineRule="auto"/>
        <w:rPr>
          <w:rFonts w:ascii="Palatino Linotype" w:hAnsi="Palatino Linotype"/>
          <w:lang w:val="es-ES_tradnl" w:eastAsia="en-US"/>
        </w:rPr>
      </w:pPr>
    </w:p>
    <w:p w:rsidR="00C76161" w:rsidRPr="00BE4084" w:rsidRDefault="00C76161" w:rsidP="00C94B3D">
      <w:pPr>
        <w:numPr>
          <w:ilvl w:val="0"/>
          <w:numId w:val="12"/>
        </w:numPr>
        <w:spacing w:line="360" w:lineRule="auto"/>
        <w:ind w:left="990" w:right="918" w:firstLine="0"/>
        <w:jc w:val="both"/>
        <w:rPr>
          <w:rFonts w:ascii="Palatino Linotype" w:hAnsi="Palatino Linotype"/>
          <w:b/>
          <w:lang w:val="es-MX" w:eastAsia="en-US"/>
        </w:rPr>
      </w:pPr>
      <w:r w:rsidRPr="00BE4084">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rsidR="00C76161" w:rsidRPr="00BE4084" w:rsidRDefault="00C76161" w:rsidP="00C94B3D">
      <w:pPr>
        <w:spacing w:line="360" w:lineRule="auto"/>
        <w:ind w:left="990" w:right="918"/>
        <w:jc w:val="both"/>
        <w:rPr>
          <w:rFonts w:ascii="Palatino Linotype" w:hAnsi="Palatino Linotype"/>
          <w:lang w:val="es-MX" w:eastAsia="en-US"/>
        </w:rPr>
      </w:pPr>
    </w:p>
    <w:p w:rsidR="00C76161" w:rsidRPr="00BE4084" w:rsidRDefault="00C76161" w:rsidP="00C94B3D">
      <w:pPr>
        <w:numPr>
          <w:ilvl w:val="0"/>
          <w:numId w:val="12"/>
        </w:numPr>
        <w:spacing w:line="360" w:lineRule="auto"/>
        <w:ind w:left="990" w:right="918" w:firstLine="0"/>
        <w:jc w:val="both"/>
        <w:rPr>
          <w:rFonts w:ascii="Palatino Linotype" w:hAnsi="Palatino Linotype"/>
          <w:b/>
          <w:lang w:val="es-MX" w:eastAsia="en-US"/>
        </w:rPr>
      </w:pPr>
      <w:r w:rsidRPr="00BE4084">
        <w:rPr>
          <w:rFonts w:ascii="Palatino Linotype" w:hAnsi="Palatino Linotype"/>
          <w:b/>
          <w:lang w:val="es-MX" w:eastAsia="en-US"/>
        </w:rPr>
        <w:t>Actividad Procesal del interesado. Acciones u omisiones del interesado.</w:t>
      </w:r>
    </w:p>
    <w:p w:rsidR="00C76161" w:rsidRPr="00BE4084" w:rsidRDefault="00C76161" w:rsidP="00C94B3D">
      <w:pPr>
        <w:spacing w:line="360" w:lineRule="auto"/>
        <w:ind w:left="990" w:right="918"/>
        <w:jc w:val="both"/>
        <w:rPr>
          <w:rFonts w:ascii="Palatino Linotype" w:hAnsi="Palatino Linotype"/>
          <w:b/>
          <w:lang w:val="es-ES_tradnl" w:eastAsia="en-US"/>
        </w:rPr>
      </w:pPr>
    </w:p>
    <w:p w:rsidR="00C76161" w:rsidRPr="00BE4084" w:rsidRDefault="00C76161" w:rsidP="00C94B3D">
      <w:pPr>
        <w:numPr>
          <w:ilvl w:val="0"/>
          <w:numId w:val="12"/>
        </w:numPr>
        <w:spacing w:line="360" w:lineRule="auto"/>
        <w:ind w:left="990" w:right="918" w:firstLine="0"/>
        <w:jc w:val="both"/>
        <w:rPr>
          <w:rFonts w:ascii="Palatino Linotype" w:hAnsi="Palatino Linotype"/>
          <w:b/>
          <w:lang w:val="es-MX" w:eastAsia="en-US"/>
        </w:rPr>
      </w:pPr>
      <w:r w:rsidRPr="00BE4084">
        <w:rPr>
          <w:rFonts w:ascii="Palatino Linotype" w:hAnsi="Palatino Linotype"/>
          <w:b/>
          <w:lang w:val="es-MX" w:eastAsia="en-US"/>
        </w:rPr>
        <w:t>Conducta de la Autoridad: Las Acciones u omisiones realizadas en el procedimiento. Así como si la autoridad actuó con la debida diligencia.</w:t>
      </w:r>
    </w:p>
    <w:p w:rsidR="00C76161" w:rsidRPr="00BE4084" w:rsidRDefault="00C76161" w:rsidP="00C94B3D">
      <w:pPr>
        <w:spacing w:line="360" w:lineRule="auto"/>
        <w:ind w:left="990" w:right="918"/>
        <w:jc w:val="both"/>
        <w:rPr>
          <w:rFonts w:ascii="Palatino Linotype" w:hAnsi="Palatino Linotype"/>
          <w:b/>
          <w:lang w:val="es-MX" w:eastAsia="en-US"/>
        </w:rPr>
      </w:pPr>
    </w:p>
    <w:p w:rsidR="00C76161" w:rsidRPr="00BE4084" w:rsidRDefault="00C76161" w:rsidP="00C94B3D">
      <w:pPr>
        <w:spacing w:line="360" w:lineRule="auto"/>
        <w:ind w:left="990" w:right="918"/>
        <w:jc w:val="both"/>
        <w:rPr>
          <w:rFonts w:ascii="Palatino Linotype" w:hAnsi="Palatino Linotype"/>
          <w:b/>
          <w:lang w:val="es-ES_tradnl" w:eastAsia="en-US"/>
        </w:rPr>
      </w:pPr>
      <w:r w:rsidRPr="00BE4084">
        <w:rPr>
          <w:rFonts w:ascii="Palatino Linotype" w:hAnsi="Palatino Linotype"/>
          <w:b/>
          <w:lang w:val="es-ES_tradnl" w:eastAsia="en-US"/>
        </w:rPr>
        <w:lastRenderedPageBreak/>
        <w:t>d) La afectación generada en la situación jurídica de la persona involucrada en el proceso: Violación a sus derechos humanos.</w:t>
      </w:r>
    </w:p>
    <w:p w:rsidR="00C76161" w:rsidRPr="00BE4084" w:rsidRDefault="00C76161" w:rsidP="00C94B3D">
      <w:pPr>
        <w:spacing w:line="360" w:lineRule="auto"/>
        <w:rPr>
          <w:rFonts w:ascii="Palatino Linotype" w:hAnsi="Palatino Linotype"/>
          <w:lang w:val="es-ES_tradnl" w:eastAsia="en-US"/>
        </w:rPr>
      </w:pPr>
    </w:p>
    <w:p w:rsidR="00C76161" w:rsidRPr="00BE4084" w:rsidRDefault="00C76161" w:rsidP="00C94B3D">
      <w:pPr>
        <w:numPr>
          <w:ilvl w:val="0"/>
          <w:numId w:val="7"/>
        </w:numPr>
        <w:tabs>
          <w:tab w:val="left" w:pos="0"/>
        </w:tabs>
        <w:spacing w:line="360" w:lineRule="auto"/>
        <w:ind w:left="0" w:firstLine="0"/>
        <w:jc w:val="both"/>
        <w:rPr>
          <w:rFonts w:ascii="Palatino Linotype" w:hAnsi="Palatino Linotype"/>
          <w:lang w:val="es-ES_tradnl" w:eastAsia="en-US"/>
        </w:rPr>
      </w:pPr>
      <w:r w:rsidRPr="00BE408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76161" w:rsidRPr="00BE4084" w:rsidRDefault="00C76161" w:rsidP="00C94B3D">
      <w:pPr>
        <w:spacing w:line="360" w:lineRule="auto"/>
        <w:rPr>
          <w:rFonts w:ascii="Palatino Linotype" w:hAnsi="Palatino Linotype"/>
          <w:lang w:val="es-ES_tradnl" w:eastAsia="en-US"/>
        </w:rPr>
      </w:pPr>
    </w:p>
    <w:p w:rsidR="00C76161" w:rsidRPr="00BE4084" w:rsidRDefault="00C76161" w:rsidP="00C94B3D">
      <w:pPr>
        <w:numPr>
          <w:ilvl w:val="0"/>
          <w:numId w:val="7"/>
        </w:numPr>
        <w:tabs>
          <w:tab w:val="left" w:pos="0"/>
        </w:tabs>
        <w:spacing w:line="360" w:lineRule="auto"/>
        <w:ind w:left="0" w:firstLine="0"/>
        <w:jc w:val="both"/>
        <w:rPr>
          <w:rFonts w:ascii="Palatino Linotype" w:hAnsi="Palatino Linotype"/>
          <w:lang w:val="es-ES_tradnl" w:eastAsia="en-US"/>
        </w:rPr>
      </w:pPr>
      <w:r w:rsidRPr="00BE408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BE4084">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BE4084">
        <w:rPr>
          <w:rFonts w:ascii="Palatino Linotype" w:hAnsi="Palatino Linotype"/>
          <w:lang w:val="es-ES_tradnl" w:eastAsia="en-US"/>
        </w:rPr>
        <w:t>, visible en la Gaceta del Seminario Judicial de la Federación con el registro digital 205635.</w:t>
      </w:r>
    </w:p>
    <w:p w:rsidR="00C76161" w:rsidRPr="00BE4084" w:rsidRDefault="00C76161" w:rsidP="00C94B3D">
      <w:pPr>
        <w:tabs>
          <w:tab w:val="left" w:pos="0"/>
        </w:tabs>
        <w:spacing w:line="360" w:lineRule="auto"/>
        <w:jc w:val="both"/>
        <w:rPr>
          <w:rFonts w:ascii="Palatino Linotype" w:hAnsi="Palatino Linotype"/>
          <w:lang w:val="es-ES_tradnl" w:eastAsia="en-US"/>
        </w:rPr>
      </w:pPr>
    </w:p>
    <w:p w:rsidR="00C76161" w:rsidRPr="00BE4084" w:rsidRDefault="00C76161" w:rsidP="00C94B3D">
      <w:pPr>
        <w:numPr>
          <w:ilvl w:val="0"/>
          <w:numId w:val="7"/>
        </w:numPr>
        <w:tabs>
          <w:tab w:val="left" w:pos="0"/>
        </w:tabs>
        <w:spacing w:line="360" w:lineRule="auto"/>
        <w:ind w:left="0" w:firstLine="0"/>
        <w:jc w:val="both"/>
        <w:rPr>
          <w:rFonts w:ascii="Palatino Linotype" w:hAnsi="Palatino Linotype"/>
          <w:lang w:val="es-ES_tradnl" w:eastAsia="en-US"/>
        </w:rPr>
      </w:pPr>
      <w:r w:rsidRPr="00BE4084">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BE4084">
        <w:rPr>
          <w:rFonts w:ascii="Palatino Linotype" w:hAnsi="Palatino Linotype"/>
          <w:lang w:val="es-ES_tradnl"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C76161" w:rsidRPr="00BE4084" w:rsidRDefault="00C76161" w:rsidP="00C94B3D">
      <w:pPr>
        <w:tabs>
          <w:tab w:val="left" w:pos="0"/>
        </w:tabs>
        <w:spacing w:line="360" w:lineRule="auto"/>
        <w:jc w:val="both"/>
        <w:rPr>
          <w:rFonts w:ascii="Palatino Linotype" w:hAnsi="Palatino Linotype"/>
          <w:lang w:val="es-ES_tradnl" w:eastAsia="en-US"/>
        </w:rPr>
      </w:pPr>
    </w:p>
    <w:p w:rsidR="00C76161" w:rsidRPr="00BE4084" w:rsidRDefault="00C76161" w:rsidP="00C94B3D">
      <w:pPr>
        <w:numPr>
          <w:ilvl w:val="0"/>
          <w:numId w:val="7"/>
        </w:numPr>
        <w:tabs>
          <w:tab w:val="left" w:pos="0"/>
        </w:tabs>
        <w:spacing w:line="360" w:lineRule="auto"/>
        <w:ind w:left="0" w:firstLine="0"/>
        <w:jc w:val="both"/>
        <w:rPr>
          <w:rFonts w:ascii="Palatino Linotype" w:hAnsi="Palatino Linotype"/>
          <w:lang w:val="es-ES_tradnl" w:eastAsia="en-US"/>
        </w:rPr>
      </w:pPr>
      <w:r w:rsidRPr="00BE408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rsidR="00C76161" w:rsidRPr="00BE4084" w:rsidRDefault="00C76161" w:rsidP="00C94B3D">
      <w:pPr>
        <w:spacing w:line="360" w:lineRule="auto"/>
        <w:rPr>
          <w:rFonts w:ascii="Palatino Linotype" w:hAnsi="Palatino Linotype"/>
          <w:lang w:val="es-ES_tradnl" w:eastAsia="en-US"/>
        </w:rPr>
      </w:pPr>
    </w:p>
    <w:p w:rsidR="00C76161" w:rsidRPr="00BE4084" w:rsidRDefault="00C76161" w:rsidP="00C94B3D">
      <w:pPr>
        <w:numPr>
          <w:ilvl w:val="0"/>
          <w:numId w:val="7"/>
        </w:numPr>
        <w:spacing w:line="360" w:lineRule="auto"/>
        <w:ind w:left="0" w:firstLine="0"/>
        <w:jc w:val="both"/>
        <w:rPr>
          <w:rFonts w:ascii="Palatino Linotype" w:hAnsi="Palatino Linotype"/>
          <w:lang w:val="es-ES_tradnl" w:eastAsia="en-US"/>
        </w:rPr>
      </w:pPr>
      <w:r w:rsidRPr="00BE408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rsidR="00C76161" w:rsidRPr="00BE4084" w:rsidRDefault="00C76161" w:rsidP="00C94B3D">
      <w:pPr>
        <w:spacing w:line="360" w:lineRule="auto"/>
        <w:rPr>
          <w:rFonts w:ascii="Palatino Linotype" w:hAnsi="Palatino Linotype"/>
          <w:lang w:val="es-ES_tradnl" w:eastAsia="en-US"/>
        </w:rPr>
      </w:pPr>
    </w:p>
    <w:p w:rsidR="00C76161" w:rsidRPr="00BE4084" w:rsidRDefault="00C76161" w:rsidP="00C94B3D">
      <w:pPr>
        <w:spacing w:line="360" w:lineRule="auto"/>
        <w:ind w:left="720" w:right="828"/>
        <w:jc w:val="both"/>
        <w:rPr>
          <w:rFonts w:ascii="Palatino Linotype" w:hAnsi="Palatino Linotype"/>
          <w:i/>
          <w:lang w:val="es-ES_tradnl" w:eastAsia="en-US"/>
        </w:rPr>
      </w:pPr>
      <w:r w:rsidRPr="00BE4084">
        <w:rPr>
          <w:rFonts w:ascii="Palatino Linotype" w:hAnsi="Palatino Linotype"/>
          <w:lang w:val="es-ES_tradnl" w:eastAsia="en-US"/>
        </w:rPr>
        <w:t xml:space="preserve"> </w:t>
      </w:r>
      <w:r w:rsidRPr="00BE4084">
        <w:rPr>
          <w:rFonts w:ascii="Palatino Linotype" w:hAnsi="Palatino Linotype"/>
          <w:i/>
          <w:lang w:val="es-ES_tradnl" w:eastAsia="en-US"/>
        </w:rPr>
        <w:t>“</w:t>
      </w:r>
      <w:r w:rsidRPr="00BE4084">
        <w:rPr>
          <w:rFonts w:ascii="Palatino Linotype" w:hAnsi="Palatino Linotype"/>
          <w:b/>
          <w:i/>
          <w:lang w:val="es-ES_tradnl" w:eastAsia="en-US"/>
        </w:rPr>
        <w:t>PLAZO RAZONABLE PARA RESOLVER. DIMENSIÓN Y EFECTOS DE ESTE CONCEPTO CUANDO SE ADUCE EXCESIVA CARGA DE TRABAJO</w:t>
      </w:r>
      <w:r w:rsidRPr="00BE4084">
        <w:rPr>
          <w:rFonts w:ascii="Palatino Linotype" w:hAnsi="Palatino Linotype"/>
          <w:i/>
          <w:lang w:val="es-ES_tradnl" w:eastAsia="en-US"/>
        </w:rPr>
        <w:t>.” consultable en el Seminario Judicial de la Federación y su gaceta, con el registro digital 2002351.</w:t>
      </w:r>
    </w:p>
    <w:p w:rsidR="00C76161" w:rsidRPr="00BE4084" w:rsidRDefault="00C76161" w:rsidP="00C94B3D">
      <w:pPr>
        <w:spacing w:line="360" w:lineRule="auto"/>
        <w:ind w:left="720" w:right="828"/>
        <w:jc w:val="both"/>
        <w:rPr>
          <w:rFonts w:ascii="Palatino Linotype" w:hAnsi="Palatino Linotype"/>
          <w:i/>
          <w:lang w:val="es-ES_tradnl" w:eastAsia="en-US"/>
        </w:rPr>
      </w:pPr>
    </w:p>
    <w:p w:rsidR="00C76161" w:rsidRPr="00BE4084" w:rsidRDefault="00C76161" w:rsidP="00C94B3D">
      <w:pPr>
        <w:spacing w:line="360" w:lineRule="auto"/>
        <w:ind w:left="720" w:right="828"/>
        <w:jc w:val="both"/>
        <w:rPr>
          <w:rFonts w:ascii="Palatino Linotype" w:hAnsi="Palatino Linotype"/>
          <w:i/>
          <w:lang w:val="es-ES_tradnl" w:eastAsia="en-US"/>
        </w:rPr>
      </w:pPr>
      <w:r w:rsidRPr="00BE4084">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w:t>
      </w:r>
      <w:r w:rsidRPr="00BE4084">
        <w:rPr>
          <w:rFonts w:ascii="Palatino Linotype" w:hAnsi="Palatino Linotype"/>
          <w:i/>
          <w:lang w:eastAsia="en-US"/>
        </w:rPr>
        <w:lastRenderedPageBreak/>
        <w:t xml:space="preserve">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w:t>
      </w:r>
      <w:r w:rsidRPr="00BE4084">
        <w:rPr>
          <w:rFonts w:ascii="Palatino Linotype" w:hAnsi="Palatino Linotype"/>
          <w:i/>
          <w:lang w:eastAsia="en-US"/>
        </w:rPr>
        <w:lastRenderedPageBreak/>
        <w:t>no sólo a las autoridades jurisdiccionales, sino también a todas aquellas que tienen injerencia en trámites análogos.”</w:t>
      </w:r>
    </w:p>
    <w:p w:rsidR="00C76161" w:rsidRPr="00BE4084" w:rsidRDefault="00C76161" w:rsidP="00C94B3D">
      <w:pPr>
        <w:spacing w:line="360" w:lineRule="auto"/>
        <w:ind w:left="720" w:right="828"/>
        <w:jc w:val="both"/>
        <w:rPr>
          <w:rFonts w:ascii="Palatino Linotype" w:hAnsi="Palatino Linotype"/>
          <w:b/>
          <w:i/>
          <w:lang w:val="es-ES_tradnl" w:eastAsia="en-US"/>
        </w:rPr>
      </w:pPr>
    </w:p>
    <w:p w:rsidR="00C76161" w:rsidRPr="00BE4084" w:rsidRDefault="00C76161" w:rsidP="00C94B3D">
      <w:pPr>
        <w:spacing w:line="360" w:lineRule="auto"/>
        <w:ind w:left="720" w:right="828"/>
        <w:jc w:val="both"/>
        <w:rPr>
          <w:rFonts w:ascii="Palatino Linotype" w:hAnsi="Palatino Linotype"/>
          <w:i/>
          <w:lang w:val="es-ES_tradnl" w:eastAsia="en-US"/>
        </w:rPr>
      </w:pPr>
      <w:r w:rsidRPr="00BE4084">
        <w:rPr>
          <w:rFonts w:ascii="Palatino Linotype" w:hAnsi="Palatino Linotype"/>
          <w:i/>
          <w:lang w:val="es-ES_tradnl" w:eastAsia="en-US"/>
        </w:rPr>
        <w:t>“</w:t>
      </w:r>
      <w:r w:rsidRPr="00BE4084">
        <w:rPr>
          <w:rFonts w:ascii="Palatino Linotype" w:hAnsi="Palatino Linotype"/>
          <w:b/>
          <w:i/>
          <w:lang w:val="es-ES_tradnl" w:eastAsia="en-US"/>
        </w:rPr>
        <w:t>PLAZO RAZONABLE PARA RESOLVER. CONCEPTO Y ELEMENTOS QUE LO INTEGRAN A LA LUZ DEL DERECHO INTERNACIONAL DE LOS DERECHOS HUMANOS</w:t>
      </w:r>
      <w:r w:rsidRPr="00BE4084">
        <w:rPr>
          <w:rFonts w:ascii="Palatino Linotype" w:hAnsi="Palatino Linotype"/>
          <w:i/>
          <w:lang w:val="es-ES_tradnl" w:eastAsia="en-US"/>
        </w:rPr>
        <w:t>.”, visible en el Seminario Judicial de la Federación y su gaceta, con el registro digital 2002350.</w:t>
      </w:r>
    </w:p>
    <w:p w:rsidR="00C76161" w:rsidRPr="00BE4084" w:rsidRDefault="00C76161" w:rsidP="00C94B3D">
      <w:pPr>
        <w:spacing w:line="360" w:lineRule="auto"/>
        <w:ind w:left="720" w:right="828"/>
        <w:jc w:val="both"/>
        <w:rPr>
          <w:rFonts w:ascii="Palatino Linotype" w:hAnsi="Palatino Linotype"/>
          <w:i/>
          <w:lang w:val="es-ES_tradnl" w:eastAsia="en-US"/>
        </w:rPr>
      </w:pPr>
    </w:p>
    <w:p w:rsidR="00C76161" w:rsidRPr="00BE4084" w:rsidRDefault="00C76161" w:rsidP="00C94B3D">
      <w:pPr>
        <w:spacing w:line="360" w:lineRule="auto"/>
        <w:ind w:left="720" w:right="828"/>
        <w:jc w:val="both"/>
        <w:rPr>
          <w:rFonts w:ascii="Palatino Linotype" w:hAnsi="Palatino Linotype"/>
          <w:i/>
          <w:lang w:eastAsia="en-US"/>
        </w:rPr>
      </w:pPr>
      <w:r w:rsidRPr="00BE4084">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w:t>
      </w:r>
      <w:r w:rsidRPr="00BE4084">
        <w:rPr>
          <w:rFonts w:ascii="Palatino Linotype" w:hAnsi="Palatino Linotype"/>
          <w:i/>
          <w:lang w:eastAsia="en-US"/>
        </w:rPr>
        <w:lastRenderedPageBreak/>
        <w:t>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rsidR="00C76161" w:rsidRPr="00BE4084" w:rsidRDefault="00C76161" w:rsidP="00C94B3D">
      <w:pPr>
        <w:spacing w:line="360" w:lineRule="auto"/>
        <w:rPr>
          <w:rFonts w:ascii="Palatino Linotype" w:hAnsi="Palatino Linotype"/>
          <w:i/>
          <w:lang w:eastAsia="en-US"/>
        </w:rPr>
      </w:pPr>
    </w:p>
    <w:p w:rsidR="00D217A9" w:rsidRPr="00BE4084" w:rsidRDefault="00C76161" w:rsidP="00C94B3D">
      <w:pPr>
        <w:numPr>
          <w:ilvl w:val="0"/>
          <w:numId w:val="7"/>
        </w:numPr>
        <w:spacing w:line="360" w:lineRule="auto"/>
        <w:ind w:left="0" w:firstLine="0"/>
        <w:rPr>
          <w:rFonts w:ascii="Palatino Linotype" w:hAnsi="Palatino Linotype"/>
          <w:lang w:val="es-ES_tradnl" w:eastAsia="en-US"/>
        </w:rPr>
      </w:pPr>
      <w:r w:rsidRPr="00BE408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rsidR="00C07E74" w:rsidRPr="00BE4084" w:rsidRDefault="00C07E74" w:rsidP="00C94B3D">
      <w:pPr>
        <w:spacing w:line="360" w:lineRule="auto"/>
        <w:rPr>
          <w:rFonts w:ascii="Palatino Linotype" w:hAnsi="Palatino Linotype"/>
          <w:lang w:val="es-ES_tradnl" w:eastAsia="en-US"/>
        </w:rPr>
      </w:pPr>
    </w:p>
    <w:p w:rsidR="00D217A9" w:rsidRPr="00BE4084" w:rsidRDefault="00F16453" w:rsidP="00C94B3D">
      <w:pPr>
        <w:keepNext/>
        <w:keepLines/>
        <w:spacing w:before="40" w:line="360" w:lineRule="auto"/>
        <w:jc w:val="center"/>
        <w:rPr>
          <w:rFonts w:ascii="Palatino Linotype" w:eastAsia="Palatino Linotype" w:hAnsi="Palatino Linotype" w:cs="Palatino Linotype"/>
          <w:b/>
          <w:color w:val="000000"/>
        </w:rPr>
      </w:pPr>
      <w:bookmarkStart w:id="2" w:name="_heading=h.1fob9te" w:colFirst="0" w:colLast="0"/>
      <w:bookmarkEnd w:id="2"/>
      <w:r w:rsidRPr="00BE4084">
        <w:rPr>
          <w:rFonts w:ascii="Palatino Linotype" w:eastAsia="Palatino Linotype" w:hAnsi="Palatino Linotype" w:cs="Palatino Linotype"/>
          <w:b/>
          <w:color w:val="000000"/>
        </w:rPr>
        <w:lastRenderedPageBreak/>
        <w:t>CONSIDERANDO</w:t>
      </w:r>
    </w:p>
    <w:p w:rsidR="00D217A9" w:rsidRPr="00BE4084" w:rsidRDefault="00D217A9" w:rsidP="00C94B3D">
      <w:pPr>
        <w:spacing w:line="360" w:lineRule="auto"/>
        <w:rPr>
          <w:rFonts w:ascii="Palatino Linotype" w:eastAsia="Palatino Linotype" w:hAnsi="Palatino Linotype" w:cs="Palatino Linotype"/>
        </w:rPr>
      </w:pPr>
    </w:p>
    <w:p w:rsidR="00D217A9" w:rsidRPr="00BE4084" w:rsidRDefault="00F16453" w:rsidP="00C94B3D">
      <w:pPr>
        <w:keepNext/>
        <w:keepLines/>
        <w:spacing w:before="40" w:line="360" w:lineRule="auto"/>
        <w:rPr>
          <w:rFonts w:ascii="Palatino Linotype" w:eastAsia="Palatino Linotype" w:hAnsi="Palatino Linotype" w:cs="Palatino Linotype"/>
          <w:b/>
        </w:rPr>
      </w:pPr>
      <w:bookmarkStart w:id="3" w:name="_heading=h.3znysh7" w:colFirst="0" w:colLast="0"/>
      <w:bookmarkEnd w:id="3"/>
      <w:r w:rsidRPr="00BE4084">
        <w:rPr>
          <w:rFonts w:ascii="Palatino Linotype" w:eastAsia="Palatino Linotype" w:hAnsi="Palatino Linotype" w:cs="Palatino Linotype"/>
          <w:b/>
        </w:rPr>
        <w:t>PRIMERO. De la competencia</w:t>
      </w:r>
    </w:p>
    <w:p w:rsidR="00D217A9" w:rsidRPr="00BE4084" w:rsidRDefault="00D217A9" w:rsidP="00C94B3D">
      <w:pPr>
        <w:spacing w:line="360" w:lineRule="auto"/>
        <w:rPr>
          <w:rFonts w:ascii="Palatino Linotype" w:eastAsia="Palatino Linotype" w:hAnsi="Palatino Linotype" w:cs="Palatino Linotype"/>
        </w:rPr>
      </w:pPr>
    </w:p>
    <w:p w:rsidR="00D217A9" w:rsidRPr="00BE4084" w:rsidRDefault="00F16453" w:rsidP="00C94B3D">
      <w:pPr>
        <w:numPr>
          <w:ilvl w:val="0"/>
          <w:numId w:val="7"/>
        </w:numPr>
        <w:pBdr>
          <w:top w:val="nil"/>
          <w:left w:val="nil"/>
          <w:bottom w:val="nil"/>
          <w:right w:val="nil"/>
          <w:between w:val="nil"/>
        </w:pBdr>
        <w:tabs>
          <w:tab w:val="left" w:pos="0"/>
        </w:tabs>
        <w:spacing w:after="160" w:line="360" w:lineRule="auto"/>
        <w:ind w:left="0" w:firstLine="0"/>
        <w:jc w:val="both"/>
        <w:rPr>
          <w:rFonts w:ascii="Palatino Linotype" w:eastAsia="Palatino Linotype" w:hAnsi="Palatino Linotype" w:cs="Palatino Linotype"/>
          <w:color w:val="000000"/>
        </w:rPr>
      </w:pPr>
      <w:r w:rsidRPr="00BE4084">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4084">
        <w:rPr>
          <w:rFonts w:ascii="Palatino Linotype" w:eastAsia="Palatino Linotype" w:hAnsi="Palatino Linotype" w:cs="Palatino Linotype"/>
          <w:b/>
          <w:color w:val="000000"/>
        </w:rPr>
        <w:t>Constitución Política de los Estados Unidos Mexicanos</w:t>
      </w:r>
      <w:r w:rsidRPr="00BE4084">
        <w:rPr>
          <w:rFonts w:ascii="Palatino Linotype" w:eastAsia="Palatino Linotype" w:hAnsi="Palatino Linotype" w:cs="Palatino Linotype"/>
          <w:color w:val="000000"/>
        </w:rPr>
        <w:t xml:space="preserve">; </w:t>
      </w:r>
      <w:r w:rsidRPr="00BE4084">
        <w:rPr>
          <w:rFonts w:ascii="Palatino Linotype" w:eastAsia="Palatino Linotype" w:hAnsi="Palatino Linotype" w:cs="Palatino Linotype"/>
          <w:color w:val="222222"/>
        </w:rPr>
        <w:t>5, párrafo</w:t>
      </w:r>
      <w:r w:rsidRPr="00BE4084">
        <w:rPr>
          <w:rFonts w:ascii="Palatino Linotype" w:eastAsia="Palatino Linotype" w:hAnsi="Palatino Linotype" w:cs="Palatino Linotype"/>
          <w:color w:val="000000"/>
        </w:rPr>
        <w:t xml:space="preserve"> trigésimo, trigésimo primero y trigésimo segundo, fracciones I, II, III, IV y V de la </w:t>
      </w:r>
      <w:r w:rsidRPr="00BE4084">
        <w:rPr>
          <w:rFonts w:ascii="Palatino Linotype" w:eastAsia="Palatino Linotype" w:hAnsi="Palatino Linotype" w:cs="Palatino Linotype"/>
          <w:b/>
          <w:color w:val="000000"/>
        </w:rPr>
        <w:t>Constitución Política del Estado Libre y Soberano de México</w:t>
      </w:r>
      <w:r w:rsidRPr="00BE4084">
        <w:rPr>
          <w:rFonts w:ascii="Palatino Linotype" w:eastAsia="Palatino Linotype" w:hAnsi="Palatino Linotype" w:cs="Palatino Linotype"/>
          <w:color w:val="000000"/>
        </w:rPr>
        <w:t xml:space="preserve">; artículos 1, 2 fracción II, 13, 29, 36 fracciones I y II, 176, 178, 179, 181 párrafo tercero y 185 de la </w:t>
      </w:r>
      <w:r w:rsidRPr="00BE4084">
        <w:rPr>
          <w:rFonts w:ascii="Palatino Linotype" w:eastAsia="Palatino Linotype" w:hAnsi="Palatino Linotype" w:cs="Palatino Linotype"/>
          <w:b/>
          <w:color w:val="000000"/>
        </w:rPr>
        <w:t>Ley de Transparencia y Acceso a la Información Pública del Estado de México y Municipios</w:t>
      </w:r>
      <w:r w:rsidRPr="00BE4084">
        <w:rPr>
          <w:rFonts w:ascii="Palatino Linotype" w:eastAsia="Palatino Linotype" w:hAnsi="Palatino Linotype" w:cs="Palatino Linotype"/>
          <w:color w:val="000000"/>
        </w:rPr>
        <w:t xml:space="preserve">; </w:t>
      </w:r>
      <w:r w:rsidRPr="00BE4084">
        <w:rPr>
          <w:rFonts w:ascii="Palatino Linotype" w:eastAsia="Palatino Linotype" w:hAnsi="Palatino Linotype" w:cs="Palatino Linotype"/>
          <w:b/>
          <w:color w:val="000000"/>
        </w:rPr>
        <w:t>7, 9 fracciones I y XXIV, y 11</w:t>
      </w:r>
      <w:r w:rsidRPr="00BE4084">
        <w:rPr>
          <w:rFonts w:ascii="Palatino Linotype" w:eastAsia="Palatino Linotype" w:hAnsi="Palatino Linotype" w:cs="Palatino Linotype"/>
          <w:color w:val="000000"/>
        </w:rPr>
        <w:t xml:space="preserve"> del </w:t>
      </w:r>
      <w:r w:rsidRPr="00BE4084">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D217A9" w:rsidRPr="00BE4084" w:rsidRDefault="00D217A9" w:rsidP="00C94B3D">
      <w:pPr>
        <w:tabs>
          <w:tab w:val="left" w:pos="284"/>
          <w:tab w:val="left" w:pos="426"/>
        </w:tabs>
        <w:spacing w:line="360" w:lineRule="auto"/>
        <w:jc w:val="both"/>
        <w:rPr>
          <w:rFonts w:ascii="Palatino Linotype" w:eastAsia="Palatino Linotype" w:hAnsi="Palatino Linotype" w:cs="Palatino Linotype"/>
          <w:b/>
        </w:rPr>
      </w:pPr>
    </w:p>
    <w:p w:rsidR="00B85030" w:rsidRPr="00BE4084" w:rsidRDefault="00F16453" w:rsidP="00C94B3D">
      <w:pPr>
        <w:keepNext/>
        <w:keepLines/>
        <w:tabs>
          <w:tab w:val="left" w:pos="284"/>
          <w:tab w:val="left" w:pos="426"/>
        </w:tabs>
        <w:spacing w:before="40" w:line="360" w:lineRule="auto"/>
        <w:rPr>
          <w:rFonts w:ascii="Palatino Linotype" w:eastAsia="Palatino Linotype" w:hAnsi="Palatino Linotype" w:cs="Palatino Linotype"/>
          <w:b/>
        </w:rPr>
      </w:pPr>
      <w:bookmarkStart w:id="4" w:name="_heading=h.2et92p0" w:colFirst="0" w:colLast="0"/>
      <w:bookmarkEnd w:id="4"/>
      <w:r w:rsidRPr="00BE4084">
        <w:rPr>
          <w:rFonts w:ascii="Palatino Linotype" w:eastAsia="Palatino Linotype" w:hAnsi="Palatino Linotype" w:cs="Palatino Linotype"/>
          <w:b/>
        </w:rPr>
        <w:t>SEGUNDO. De la oportunidad y procedencia.</w:t>
      </w:r>
      <w:bookmarkStart w:id="5" w:name="_heading=h.tyjcwt" w:colFirst="0" w:colLast="0"/>
      <w:bookmarkEnd w:id="5"/>
    </w:p>
    <w:p w:rsidR="00D217A9" w:rsidRPr="00BE4084" w:rsidRDefault="00F16453" w:rsidP="00C94B3D">
      <w:pPr>
        <w:keepNext/>
        <w:keepLines/>
        <w:tabs>
          <w:tab w:val="left" w:pos="284"/>
          <w:tab w:val="left" w:pos="426"/>
        </w:tabs>
        <w:spacing w:before="40" w:line="360" w:lineRule="auto"/>
        <w:rPr>
          <w:rFonts w:ascii="Palatino Linotype" w:eastAsia="Palatino Linotype" w:hAnsi="Palatino Linotype" w:cs="Palatino Linotype"/>
          <w:b/>
        </w:rPr>
      </w:pPr>
      <w:r w:rsidRPr="00BE4084">
        <w:rPr>
          <w:rFonts w:ascii="Palatino Linotype" w:eastAsia="Palatino Linotype" w:hAnsi="Palatino Linotype" w:cs="Palatino Linotype"/>
          <w:b/>
          <w:color w:val="000000"/>
        </w:rPr>
        <w:t>De la interposición del recurso.</w:t>
      </w:r>
    </w:p>
    <w:p w:rsidR="00B85030" w:rsidRPr="00BE4084" w:rsidRDefault="00F16453" w:rsidP="00C94B3D">
      <w:pPr>
        <w:numPr>
          <w:ilvl w:val="0"/>
          <w:numId w:val="7"/>
        </w:numPr>
        <w:pBdr>
          <w:top w:val="nil"/>
          <w:left w:val="nil"/>
          <w:bottom w:val="nil"/>
          <w:right w:val="nil"/>
          <w:between w:val="nil"/>
        </w:pBdr>
        <w:spacing w:after="160" w:line="360" w:lineRule="auto"/>
        <w:ind w:left="0" w:right="49" w:firstLine="0"/>
        <w:jc w:val="both"/>
        <w:rPr>
          <w:rFonts w:ascii="Palatino Linotype" w:eastAsia="Palatino Linotype" w:hAnsi="Palatino Linotype" w:cs="Palatino Linotype"/>
          <w:b/>
        </w:rPr>
      </w:pPr>
      <w:r w:rsidRPr="00BE4084">
        <w:rPr>
          <w:rFonts w:ascii="Palatino Linotype" w:eastAsia="Palatino Linotype" w:hAnsi="Palatino Linotype" w:cs="Palatino Linotype"/>
          <w:color w:val="000000"/>
        </w:rPr>
        <w:t xml:space="preserve">El medio de impugnación fue presentado a través del </w:t>
      </w:r>
      <w:r w:rsidRPr="00BE4084">
        <w:rPr>
          <w:rFonts w:ascii="Palatino Linotype" w:eastAsia="Palatino Linotype" w:hAnsi="Palatino Linotype" w:cs="Palatino Linotype"/>
          <w:b/>
          <w:color w:val="000000"/>
        </w:rPr>
        <w:t>SAIMEX,</w:t>
      </w:r>
      <w:r w:rsidRPr="00BE4084">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BE4084">
        <w:rPr>
          <w:rFonts w:ascii="Palatino Linotype" w:eastAsia="Palatino Linotype" w:hAnsi="Palatino Linotype" w:cs="Palatino Linotype"/>
          <w:b/>
          <w:color w:val="000000"/>
        </w:rPr>
        <w:t>SUJETO OBLIGADO</w:t>
      </w:r>
      <w:r w:rsidR="002076CD" w:rsidRPr="00BE4084">
        <w:rPr>
          <w:rFonts w:ascii="Palatino Linotype" w:eastAsia="Palatino Linotype" w:hAnsi="Palatino Linotype" w:cs="Palatino Linotype"/>
          <w:color w:val="000000"/>
        </w:rPr>
        <w:t xml:space="preserve"> entregó respuesta el día catorce (14</w:t>
      </w:r>
      <w:r w:rsidRPr="00BE4084">
        <w:rPr>
          <w:rFonts w:ascii="Palatino Linotype" w:eastAsia="Palatino Linotype" w:hAnsi="Palatino Linotype" w:cs="Palatino Linotype"/>
          <w:color w:val="000000"/>
        </w:rPr>
        <w:t>) de febrero de dos mil veintidós, el plazo para interponer el recurs</w:t>
      </w:r>
      <w:r w:rsidR="002076CD" w:rsidRPr="00BE4084">
        <w:rPr>
          <w:rFonts w:ascii="Palatino Linotype" w:eastAsia="Palatino Linotype" w:hAnsi="Palatino Linotype" w:cs="Palatino Linotype"/>
          <w:color w:val="000000"/>
        </w:rPr>
        <w:t>o de revisión trascurrió del quince (15</w:t>
      </w:r>
      <w:r w:rsidRPr="00BE4084">
        <w:rPr>
          <w:rFonts w:ascii="Palatino Linotype" w:eastAsia="Palatino Linotype" w:hAnsi="Palatino Linotype" w:cs="Palatino Linotype"/>
          <w:color w:val="000000"/>
        </w:rPr>
        <w:t xml:space="preserve">) </w:t>
      </w:r>
      <w:r w:rsidR="002076CD" w:rsidRPr="00BE4084">
        <w:rPr>
          <w:rFonts w:ascii="Palatino Linotype" w:eastAsia="Palatino Linotype" w:hAnsi="Palatino Linotype" w:cs="Palatino Linotype"/>
          <w:color w:val="000000"/>
        </w:rPr>
        <w:t xml:space="preserve">de febrero al ocho (08) </w:t>
      </w:r>
      <w:r w:rsidR="002076CD" w:rsidRPr="00BE4084">
        <w:rPr>
          <w:rFonts w:ascii="Palatino Linotype" w:eastAsia="Palatino Linotype" w:hAnsi="Palatino Linotype" w:cs="Palatino Linotype"/>
          <w:color w:val="000000"/>
        </w:rPr>
        <w:lastRenderedPageBreak/>
        <w:t>de marzo</w:t>
      </w:r>
      <w:r w:rsidRPr="00BE4084">
        <w:rPr>
          <w:rFonts w:ascii="Palatino Linotype" w:eastAsia="Palatino Linotype" w:hAnsi="Palatino Linotype" w:cs="Palatino Linotype"/>
          <w:color w:val="000000"/>
        </w:rPr>
        <w:t xml:space="preserve"> de dos mil veintidós, por lo que si el particular inte</w:t>
      </w:r>
      <w:r w:rsidR="002076CD" w:rsidRPr="00BE4084">
        <w:rPr>
          <w:rFonts w:ascii="Palatino Linotype" w:eastAsia="Palatino Linotype" w:hAnsi="Palatino Linotype" w:cs="Palatino Linotype"/>
          <w:color w:val="000000"/>
        </w:rPr>
        <w:t>rpuso recurso de revisión el dos (02</w:t>
      </w:r>
      <w:r w:rsidR="00B85030" w:rsidRPr="00BE4084">
        <w:rPr>
          <w:rFonts w:ascii="Palatino Linotype" w:eastAsia="Palatino Linotype" w:hAnsi="Palatino Linotype" w:cs="Palatino Linotype"/>
          <w:color w:val="000000"/>
        </w:rPr>
        <w:t>) de marzo</w:t>
      </w:r>
      <w:r w:rsidRPr="00BE4084">
        <w:rPr>
          <w:rFonts w:ascii="Palatino Linotype" w:eastAsia="Palatino Linotype" w:hAnsi="Palatino Linotype" w:cs="Palatino Linotype"/>
          <w:color w:val="000000"/>
        </w:rPr>
        <w:t xml:space="preserve">, se encuentra dentro del periodo establecido por la Ley. </w:t>
      </w:r>
      <w:bookmarkStart w:id="6" w:name="_heading=h.1t3h5sf" w:colFirst="0" w:colLast="0"/>
      <w:bookmarkEnd w:id="6"/>
    </w:p>
    <w:p w:rsidR="00D217A9" w:rsidRPr="00BE4084" w:rsidRDefault="00D217A9" w:rsidP="00C94B3D">
      <w:pPr>
        <w:spacing w:line="360" w:lineRule="auto"/>
        <w:rPr>
          <w:rFonts w:ascii="Palatino Linotype" w:eastAsia="Palatino Linotype" w:hAnsi="Palatino Linotype" w:cs="Palatino Linotype"/>
        </w:rPr>
      </w:pPr>
    </w:p>
    <w:p w:rsidR="00112F98" w:rsidRPr="00BE4084" w:rsidRDefault="00112F98" w:rsidP="00C94B3D">
      <w:pPr>
        <w:spacing w:line="360" w:lineRule="auto"/>
        <w:rPr>
          <w:rFonts w:ascii="Palatino Linotype" w:eastAsia="Palatino Linotype" w:hAnsi="Palatino Linotype" w:cs="Palatino Linotype"/>
          <w:b/>
          <w:lang w:val="es-MX"/>
        </w:rPr>
      </w:pPr>
      <w:bookmarkStart w:id="7" w:name="_Toc500360400"/>
      <w:bookmarkStart w:id="8" w:name="_Toc500786931"/>
      <w:bookmarkStart w:id="9" w:name="_Toc87456488"/>
      <w:bookmarkStart w:id="10" w:name="_Toc495427545"/>
      <w:bookmarkStart w:id="11" w:name="_Toc499296549"/>
      <w:r w:rsidRPr="00BE4084">
        <w:rPr>
          <w:rFonts w:ascii="Palatino Linotype" w:eastAsia="Palatino Linotype" w:hAnsi="Palatino Linotype" w:cs="Palatino Linotype"/>
          <w:b/>
          <w:lang w:val="es-MX"/>
        </w:rPr>
        <w:t xml:space="preserve">TERCERO. Del planteamiento de la </w:t>
      </w:r>
      <w:r w:rsidRPr="00BE4084">
        <w:rPr>
          <w:rFonts w:ascii="Palatino Linotype" w:eastAsia="Palatino Linotype" w:hAnsi="Palatino Linotype" w:cs="Palatino Linotype"/>
          <w:b/>
          <w:i/>
          <w:lang w:val="es-MX"/>
        </w:rPr>
        <w:t>Litis</w:t>
      </w:r>
      <w:r w:rsidRPr="00BE4084">
        <w:rPr>
          <w:rFonts w:ascii="Palatino Linotype" w:eastAsia="Palatino Linotype" w:hAnsi="Palatino Linotype" w:cs="Palatino Linotype"/>
          <w:b/>
          <w:lang w:val="es-MX"/>
        </w:rPr>
        <w:t>.</w:t>
      </w:r>
      <w:bookmarkEnd w:id="7"/>
      <w:bookmarkEnd w:id="8"/>
      <w:bookmarkEnd w:id="9"/>
    </w:p>
    <w:p w:rsidR="00112F98" w:rsidRPr="00BE4084" w:rsidRDefault="00112F98" w:rsidP="00C94B3D">
      <w:pPr>
        <w:spacing w:line="360" w:lineRule="auto"/>
        <w:rPr>
          <w:rFonts w:ascii="Palatino Linotype" w:eastAsia="Palatino Linotype" w:hAnsi="Palatino Linotype" w:cs="Palatino Linotype"/>
          <w:lang w:val="es-MX"/>
        </w:rPr>
      </w:pPr>
    </w:p>
    <w:bookmarkEnd w:id="10"/>
    <w:bookmarkEnd w:id="11"/>
    <w:p w:rsidR="00112F98" w:rsidRPr="00BE4084" w:rsidRDefault="00480843" w:rsidP="00C94B3D">
      <w:pPr>
        <w:pStyle w:val="Prrafodelista"/>
        <w:numPr>
          <w:ilvl w:val="0"/>
          <w:numId w:val="7"/>
        </w:numPr>
        <w:spacing w:line="360" w:lineRule="auto"/>
        <w:ind w:left="0" w:firstLine="0"/>
        <w:jc w:val="both"/>
        <w:rPr>
          <w:rFonts w:ascii="Palatino Linotype" w:eastAsia="Palatino Linotype" w:hAnsi="Palatino Linotype" w:cs="Palatino Linotype"/>
          <w:lang w:val="es-MX"/>
        </w:rPr>
      </w:pPr>
      <w:r w:rsidRPr="00BE4084">
        <w:rPr>
          <w:rFonts w:ascii="Palatino Linotype" w:eastAsia="Palatino Linotype" w:hAnsi="Palatino Linotype" w:cs="Palatino Linotype"/>
          <w:lang w:val="es-MX"/>
        </w:rPr>
        <w:t>Del estudio de las constancias que obran dentro del expediente digital formado en el SAIMEX, se puede apreciar que el particular solicitó “</w:t>
      </w:r>
      <w:r w:rsidRPr="00BE4084">
        <w:rPr>
          <w:rFonts w:ascii="Palatino Linotype" w:eastAsia="Palatino Linotype" w:hAnsi="Palatino Linotype" w:cs="Palatino Linotype"/>
          <w:i/>
          <w:lang w:val="es-MX"/>
        </w:rPr>
        <w:t>1.¿Cuántas personas que enfrentan un proceso penal y en prisión preventiva han sido hallado sin vida? a.- Delito del que se les acusaba b.- Si era hombre o mujer c.- Penal donde se halló sin vida d.- Fecha cuando se halló sin vida e.- Etapa del proceso en el que se encontraba. Si ya había sido presentado ante un juez o no. f.- Estatus actual del caso g.- Número de carpeta de investigación h.- número de causa penal i.- causa de muerte 2. ¿Cuántas personas que lograron ser sentenciadas fueron halladas sin vida en prisión? a.- Delito del que se les acusaba b.- Si era hombre o mujer c.- Penal donde se halló sin vida d.- Fecha cuando se halló sin vida e.- Etapa del proceso en el que se encontraba f.- Estatus actual del caso g.- Número de carpeta de investigación h.- número de causa penal i.- causa de muerte Esta información se encuentra en poder de este Sujeto ya que informó públicamente a través de un comunicado sobre un caso reciente: https://sseguridad.edomex.gob.mx/sites/sseguridad.edomex.gob.mx/files/files/Comunicados/2022/ENERO/63.pdf”</w:t>
      </w:r>
    </w:p>
    <w:p w:rsidR="00112F98" w:rsidRPr="00BE4084" w:rsidRDefault="00112F98" w:rsidP="00C94B3D">
      <w:pPr>
        <w:spacing w:line="360" w:lineRule="auto"/>
        <w:rPr>
          <w:rFonts w:ascii="Palatino Linotype" w:eastAsia="Palatino Linotype" w:hAnsi="Palatino Linotype" w:cs="Palatino Linotype"/>
          <w:lang w:val="es-MX"/>
        </w:rPr>
      </w:pPr>
      <w:r w:rsidRPr="00BE4084">
        <w:rPr>
          <w:rFonts w:ascii="Palatino Linotype" w:eastAsia="Palatino Linotype" w:hAnsi="Palatino Linotype" w:cs="Palatino Linotype"/>
          <w:lang w:val="es-MX"/>
        </w:rPr>
        <w:t xml:space="preserve"> </w:t>
      </w:r>
    </w:p>
    <w:p w:rsidR="00480843" w:rsidRPr="00BE4084" w:rsidRDefault="00480843" w:rsidP="00C94B3D">
      <w:pPr>
        <w:numPr>
          <w:ilvl w:val="0"/>
          <w:numId w:val="7"/>
        </w:numPr>
        <w:spacing w:line="360" w:lineRule="auto"/>
        <w:ind w:left="0" w:firstLine="0"/>
        <w:rPr>
          <w:rFonts w:ascii="Palatino Linotype" w:eastAsia="Palatino Linotype" w:hAnsi="Palatino Linotype" w:cs="Palatino Linotype"/>
          <w:lang w:val="es-MX"/>
        </w:rPr>
      </w:pPr>
      <w:r w:rsidRPr="00BE4084">
        <w:rPr>
          <w:rFonts w:ascii="Palatino Linotype" w:eastAsia="Palatino Linotype" w:hAnsi="Palatino Linotype" w:cs="Palatino Linotype"/>
          <w:lang w:val="es-MX"/>
        </w:rPr>
        <w:t xml:space="preserve">En respuesta, el </w:t>
      </w:r>
      <w:r w:rsidRPr="00BE4084">
        <w:rPr>
          <w:rFonts w:ascii="Palatino Linotype" w:eastAsia="Palatino Linotype" w:hAnsi="Palatino Linotype" w:cs="Palatino Linotype"/>
          <w:b/>
          <w:lang w:val="es-MX"/>
        </w:rPr>
        <w:t>SUJETO OBLIGADO</w:t>
      </w:r>
      <w:r w:rsidRPr="00BE4084">
        <w:rPr>
          <w:rFonts w:ascii="Palatino Linotype" w:eastAsia="Palatino Linotype" w:hAnsi="Palatino Linotype" w:cs="Palatino Linotype"/>
          <w:lang w:val="es-MX"/>
        </w:rPr>
        <w:t xml:space="preserve"> remitió los documentos electrónicos ya descritos y que serán motivo de análisis</w:t>
      </w:r>
      <w:r w:rsidR="005F7BE7" w:rsidRPr="00BE4084">
        <w:rPr>
          <w:rFonts w:ascii="Palatino Linotype" w:eastAsia="Palatino Linotype" w:hAnsi="Palatino Linotype" w:cs="Palatino Linotype"/>
          <w:lang w:val="es-MX"/>
        </w:rPr>
        <w:t>.</w:t>
      </w:r>
    </w:p>
    <w:p w:rsidR="00112F98" w:rsidRPr="00BE4084" w:rsidRDefault="00112F98" w:rsidP="00C94B3D">
      <w:pPr>
        <w:spacing w:line="360" w:lineRule="auto"/>
        <w:rPr>
          <w:rFonts w:ascii="Palatino Linotype" w:eastAsia="Palatino Linotype" w:hAnsi="Palatino Linotype" w:cs="Palatino Linotype"/>
          <w:lang w:val="es-MX"/>
        </w:rPr>
      </w:pPr>
    </w:p>
    <w:p w:rsidR="00112F98" w:rsidRPr="00BE4084" w:rsidRDefault="00112F98" w:rsidP="00C94B3D">
      <w:pPr>
        <w:numPr>
          <w:ilvl w:val="0"/>
          <w:numId w:val="7"/>
        </w:numPr>
        <w:spacing w:line="360" w:lineRule="auto"/>
        <w:rPr>
          <w:rFonts w:ascii="Palatino Linotype" w:eastAsia="Palatino Linotype" w:hAnsi="Palatino Linotype" w:cs="Palatino Linotype"/>
          <w:lang w:val="es-MX"/>
        </w:rPr>
      </w:pPr>
      <w:r w:rsidRPr="00BE4084">
        <w:rPr>
          <w:rFonts w:ascii="Palatino Linotype" w:eastAsia="Palatino Linotype" w:hAnsi="Palatino Linotype" w:cs="Palatino Linotype"/>
        </w:rPr>
        <w:t>El Particular se inconformó porque no se entregó la información solicitada.</w:t>
      </w:r>
    </w:p>
    <w:p w:rsidR="00112F98" w:rsidRPr="00BE4084" w:rsidRDefault="00112F98" w:rsidP="00C94B3D">
      <w:pPr>
        <w:spacing w:line="360" w:lineRule="auto"/>
        <w:rPr>
          <w:rFonts w:ascii="Palatino Linotype" w:eastAsia="Palatino Linotype" w:hAnsi="Palatino Linotype" w:cs="Palatino Linotype"/>
          <w:lang w:val="es-MX"/>
        </w:rPr>
      </w:pPr>
    </w:p>
    <w:p w:rsidR="00112F98" w:rsidRPr="00BE4084" w:rsidRDefault="00112F98" w:rsidP="00C94B3D">
      <w:pPr>
        <w:numPr>
          <w:ilvl w:val="0"/>
          <w:numId w:val="7"/>
        </w:numPr>
        <w:spacing w:line="360" w:lineRule="auto"/>
        <w:ind w:left="0" w:firstLine="0"/>
        <w:jc w:val="both"/>
        <w:rPr>
          <w:rFonts w:ascii="Palatino Linotype" w:eastAsia="Palatino Linotype" w:hAnsi="Palatino Linotype" w:cs="Palatino Linotype"/>
          <w:lang w:val="es-MX"/>
        </w:rPr>
      </w:pPr>
      <w:r w:rsidRPr="00BE4084">
        <w:rPr>
          <w:rFonts w:ascii="Palatino Linotype" w:eastAsia="Palatino Linotype" w:hAnsi="Palatino Linotype" w:cs="Palatino Linotype"/>
          <w:lang w:val="es-MX"/>
        </w:rPr>
        <w:t xml:space="preserve">Por lo anterior, la </w:t>
      </w:r>
      <w:r w:rsidRPr="00BE4084">
        <w:rPr>
          <w:rFonts w:ascii="Palatino Linotype" w:eastAsia="Palatino Linotype" w:hAnsi="Palatino Linotype" w:cs="Palatino Linotype"/>
          <w:i/>
          <w:lang w:val="es-MX"/>
        </w:rPr>
        <w:t>Litis</w:t>
      </w:r>
      <w:r w:rsidRPr="00BE4084">
        <w:rPr>
          <w:rFonts w:ascii="Palatino Linotype" w:eastAsia="Palatino Linotype" w:hAnsi="Palatino Linotype" w:cs="Palatino Linotype"/>
          <w:lang w:val="es-MX"/>
        </w:rPr>
        <w:t xml:space="preserve"> a resolver en el presente recurso se circunscribe en determinar si la respuesta del </w:t>
      </w:r>
      <w:r w:rsidRPr="00BE4084">
        <w:rPr>
          <w:rFonts w:ascii="Palatino Linotype" w:eastAsia="Palatino Linotype" w:hAnsi="Palatino Linotype" w:cs="Palatino Linotype"/>
          <w:b/>
          <w:bCs/>
          <w:lang w:val="es-MX"/>
        </w:rPr>
        <w:t>SUJETO OBLIGADO</w:t>
      </w:r>
      <w:r w:rsidRPr="00BE4084">
        <w:rPr>
          <w:rFonts w:ascii="Palatino Linotype" w:eastAsia="Palatino Linotype" w:hAnsi="Palatino Linotype" w:cs="Palatino Linotype"/>
          <w:lang w:val="es-MX"/>
        </w:rPr>
        <w:t xml:space="preserve"> colma el derecho de acceso a la información ejercido por el </w:t>
      </w:r>
      <w:r w:rsidRPr="00BE4084">
        <w:rPr>
          <w:rFonts w:ascii="Palatino Linotype" w:eastAsia="Palatino Linotype" w:hAnsi="Palatino Linotype" w:cs="Palatino Linotype"/>
          <w:b/>
          <w:bCs/>
          <w:lang w:val="es-MX"/>
        </w:rPr>
        <w:t>RECURRENTE</w:t>
      </w:r>
      <w:r w:rsidRPr="00BE4084">
        <w:rPr>
          <w:rFonts w:ascii="Palatino Linotype" w:eastAsia="Palatino Linotype" w:hAnsi="Palatino Linotype" w:cs="Palatino Linotype"/>
          <w:lang w:val="es-MX"/>
        </w:rPr>
        <w:t>; o si, por el contrario, se actualiza la causal de procedencia del recurso de revisión establecida en la fracción I del artículo 179 de la Ley de Transparencia y Acceso a la Información Pública del Estado de México y Municipios, misma que se transcribe a continuación:</w:t>
      </w:r>
    </w:p>
    <w:p w:rsidR="00112F98" w:rsidRPr="00BE4084" w:rsidRDefault="00112F98" w:rsidP="00C94B3D">
      <w:pPr>
        <w:spacing w:line="360" w:lineRule="auto"/>
        <w:rPr>
          <w:rFonts w:ascii="Palatino Linotype" w:eastAsia="Palatino Linotype" w:hAnsi="Palatino Linotype" w:cs="Palatino Linotype"/>
          <w:lang w:val="es-MX"/>
        </w:rPr>
      </w:pPr>
    </w:p>
    <w:p w:rsidR="00112F98" w:rsidRPr="00BE4084" w:rsidRDefault="00112F98" w:rsidP="00C94B3D">
      <w:pPr>
        <w:spacing w:line="360" w:lineRule="auto"/>
        <w:ind w:left="567" w:right="900"/>
        <w:jc w:val="both"/>
        <w:rPr>
          <w:rFonts w:ascii="Palatino Linotype" w:eastAsia="Palatino Linotype" w:hAnsi="Palatino Linotype" w:cs="Palatino Linotype"/>
          <w:i/>
          <w:iCs/>
          <w:lang w:val="es-MX"/>
        </w:rPr>
      </w:pPr>
      <w:r w:rsidRPr="00BE4084">
        <w:rPr>
          <w:rFonts w:ascii="Palatino Linotype" w:eastAsia="Palatino Linotype" w:hAnsi="Palatino Linotype" w:cs="Palatino Linotype"/>
          <w:i/>
          <w:iCs/>
          <w:lang w:val="es-MX"/>
        </w:rPr>
        <w:t xml:space="preserve">Artículo 179. El recurso de revisión es un medio de protección que la Ley otorga a los particulares, para hacer valer su derecho de acceso a la información pública, y procederá en contra de las siguientes causas: </w:t>
      </w:r>
    </w:p>
    <w:p w:rsidR="00112F98" w:rsidRPr="00BE4084" w:rsidRDefault="00112F98" w:rsidP="00C94B3D">
      <w:pPr>
        <w:spacing w:line="360" w:lineRule="auto"/>
        <w:ind w:left="567" w:right="900"/>
        <w:rPr>
          <w:rFonts w:ascii="Palatino Linotype" w:eastAsia="Palatino Linotype" w:hAnsi="Palatino Linotype" w:cs="Palatino Linotype"/>
          <w:i/>
          <w:iCs/>
          <w:lang w:val="es-MX"/>
        </w:rPr>
      </w:pPr>
    </w:p>
    <w:p w:rsidR="00465E75" w:rsidRPr="00BE4084" w:rsidRDefault="00112F98" w:rsidP="00C94B3D">
      <w:pPr>
        <w:numPr>
          <w:ilvl w:val="0"/>
          <w:numId w:val="17"/>
        </w:numPr>
        <w:spacing w:line="360" w:lineRule="auto"/>
        <w:ind w:left="567" w:right="900" w:firstLine="0"/>
        <w:rPr>
          <w:rFonts w:ascii="Palatino Linotype" w:eastAsia="Palatino Linotype" w:hAnsi="Palatino Linotype" w:cs="Palatino Linotype"/>
          <w:i/>
          <w:lang w:val="es-MX"/>
        </w:rPr>
      </w:pPr>
      <w:r w:rsidRPr="00BE4084">
        <w:rPr>
          <w:rFonts w:ascii="Palatino Linotype" w:eastAsia="Palatino Linotype" w:hAnsi="Palatino Linotype" w:cs="Palatino Linotype"/>
          <w:i/>
          <w:lang w:val="es-MX"/>
        </w:rPr>
        <w:t>La negativa a la información solicitada;</w:t>
      </w:r>
    </w:p>
    <w:p w:rsidR="00465E75" w:rsidRPr="00BE4084" w:rsidRDefault="00465E75" w:rsidP="00C94B3D">
      <w:pPr>
        <w:spacing w:line="360" w:lineRule="auto"/>
        <w:rPr>
          <w:rFonts w:ascii="Palatino Linotype" w:eastAsia="Palatino Linotype" w:hAnsi="Palatino Linotype" w:cs="Palatino Linotype"/>
          <w:i/>
          <w:lang w:val="es-MX"/>
        </w:rPr>
      </w:pPr>
    </w:p>
    <w:p w:rsidR="00857BB7" w:rsidRPr="00BE4084" w:rsidRDefault="00857BB7" w:rsidP="00857BB7">
      <w:pPr>
        <w:pStyle w:val="Ttulo1"/>
        <w:spacing w:before="0" w:after="240" w:line="360" w:lineRule="auto"/>
        <w:rPr>
          <w:rFonts w:ascii="Palatino Linotype" w:eastAsia="MS Gothic" w:hAnsi="Palatino Linotype"/>
          <w:b/>
          <w:color w:val="auto"/>
          <w:sz w:val="24"/>
          <w:szCs w:val="24"/>
          <w:lang w:val="es-ES_tradnl"/>
        </w:rPr>
      </w:pPr>
      <w:bookmarkStart w:id="12" w:name="_Toc94119615"/>
      <w:bookmarkStart w:id="13" w:name="_Toc65713733"/>
      <w:r w:rsidRPr="00BE4084">
        <w:rPr>
          <w:rFonts w:ascii="Palatino Linotype" w:eastAsia="MS Gothic" w:hAnsi="Palatino Linotype"/>
          <w:b/>
          <w:color w:val="auto"/>
          <w:sz w:val="24"/>
          <w:szCs w:val="24"/>
          <w:lang w:val="es-ES_tradnl"/>
        </w:rPr>
        <w:t>CUARTO. Del estudio y resolución del recurso de revisión.</w:t>
      </w:r>
      <w:bookmarkEnd w:id="12"/>
      <w:bookmarkEnd w:id="13"/>
    </w:p>
    <w:p w:rsidR="00857BB7" w:rsidRPr="00BE4084" w:rsidRDefault="00857BB7" w:rsidP="00857BB7">
      <w:pPr>
        <w:pStyle w:val="Ttulo1"/>
        <w:spacing w:before="0" w:after="240" w:line="360" w:lineRule="auto"/>
        <w:rPr>
          <w:rFonts w:ascii="Palatino Linotype" w:eastAsia="MS Gothic" w:hAnsi="Palatino Linotype"/>
          <w:b/>
          <w:color w:val="auto"/>
          <w:sz w:val="24"/>
          <w:lang w:val="es-ES_tradnl" w:eastAsia="es-ES"/>
        </w:rPr>
      </w:pPr>
      <w:bookmarkStart w:id="14" w:name="_Toc498528948"/>
      <w:bookmarkStart w:id="15" w:name="_Toc94119616"/>
      <w:bookmarkStart w:id="16" w:name="_Toc83301639"/>
      <w:bookmarkStart w:id="17" w:name="_Toc80812776"/>
      <w:bookmarkStart w:id="18" w:name="_Toc71239557"/>
      <w:bookmarkStart w:id="19" w:name="_Toc71234379"/>
      <w:r w:rsidRPr="00BE4084">
        <w:rPr>
          <w:rFonts w:ascii="Palatino Linotype" w:eastAsia="MS Gothic" w:hAnsi="Palatino Linotype"/>
          <w:b/>
          <w:color w:val="auto"/>
          <w:sz w:val="24"/>
          <w:lang w:val="es-ES_tradnl" w:eastAsia="es-ES"/>
        </w:rPr>
        <w:t>I. De</w:t>
      </w:r>
      <w:bookmarkEnd w:id="14"/>
      <w:r w:rsidRPr="00BE4084">
        <w:rPr>
          <w:rFonts w:ascii="Palatino Linotype" w:eastAsia="MS Gothic" w:hAnsi="Palatino Linotype"/>
          <w:b/>
          <w:color w:val="auto"/>
          <w:sz w:val="24"/>
          <w:lang w:val="es-ES_tradnl" w:eastAsia="es-ES"/>
        </w:rPr>
        <w:t>l derecho de acceso a la información.</w:t>
      </w:r>
      <w:bookmarkEnd w:id="15"/>
      <w:bookmarkEnd w:id="16"/>
      <w:bookmarkEnd w:id="17"/>
      <w:bookmarkEnd w:id="18"/>
      <w:bookmarkEnd w:id="19"/>
    </w:p>
    <w:p w:rsidR="00857BB7" w:rsidRPr="00BE4084" w:rsidRDefault="00857BB7" w:rsidP="00857BB7">
      <w:pPr>
        <w:pStyle w:val="Prrafodelista"/>
        <w:numPr>
          <w:ilvl w:val="0"/>
          <w:numId w:val="7"/>
        </w:numPr>
        <w:spacing w:before="240" w:after="240" w:line="360" w:lineRule="auto"/>
        <w:ind w:left="0" w:right="48" w:firstLine="0"/>
        <w:contextualSpacing/>
        <w:jc w:val="both"/>
        <w:rPr>
          <w:rFonts w:ascii="Palatino Linotype" w:eastAsia="MS Gothic" w:hAnsi="Palatino Linotype"/>
          <w:lang w:val="es-MX"/>
        </w:rPr>
      </w:pPr>
      <w:r w:rsidRPr="00BE4084">
        <w:rPr>
          <w:rFonts w:ascii="Palatino Linotype" w:eastAsiaTheme="minorEastAsia" w:hAnsi="Palatino Linotype"/>
          <w:lang w:val="es-ES_tradnl" w:eastAsia="es-ES"/>
        </w:rPr>
        <w:t>E</w:t>
      </w:r>
      <w:r w:rsidRPr="00BE4084">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BE4084">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BE4084">
        <w:rPr>
          <w:rFonts w:ascii="Palatino Linotype" w:hAnsi="Palatino Linotype" w:cs="Arial"/>
          <w:color w:val="000000"/>
          <w:lang w:val="es-ES_tradnl" w:eastAsia="es-ES"/>
        </w:rPr>
        <w:t xml:space="preserve">. </w:t>
      </w: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hAnsi="Palatino Linotype"/>
          <w:lang w:val="es-ES_tradnl" w:eastAsia="es-ES"/>
        </w:rPr>
        <w:t xml:space="preserve">Definiendo el Derecho de Acceso a la Información Pública como: </w:t>
      </w:r>
      <w:r w:rsidRPr="00BE4084">
        <w:rPr>
          <w:rFonts w:ascii="Palatino Linotype" w:eastAsiaTheme="minorEastAsia" w:hAnsi="Palatino Linotype"/>
          <w:i/>
          <w:color w:val="000000"/>
          <w:lang w:val="es-ES_tradnl" w:eastAsia="es-ES"/>
        </w:rPr>
        <w:t>La igualdad de oportunidades para recibir, buscar e impartir información</w:t>
      </w:r>
      <w:r w:rsidRPr="00BE4084">
        <w:rPr>
          <w:rFonts w:ascii="Palatino Linotype" w:eastAsiaTheme="minorEastAsia" w:hAnsi="Palatino Linotype"/>
          <w:i/>
          <w:vertAlign w:val="superscript"/>
          <w:lang w:val="es-ES_tradnl" w:eastAsia="es-ES"/>
        </w:rPr>
        <w:footnoteReference w:id="1"/>
      </w:r>
      <w:r w:rsidRPr="00BE408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4084">
        <w:rPr>
          <w:rFonts w:ascii="Palatino Linotype" w:eastAsiaTheme="minorEastAsia" w:hAnsi="Palatino Linotype"/>
          <w:i/>
          <w:vertAlign w:val="superscript"/>
          <w:lang w:val="es-ES_tradnl" w:eastAsia="es-ES"/>
        </w:rPr>
        <w:footnoteReference w:id="2"/>
      </w:r>
      <w:r w:rsidRPr="00BE4084">
        <w:rPr>
          <w:rFonts w:ascii="Palatino Linotype" w:eastAsiaTheme="minorEastAsia" w:hAnsi="Palatino Linotype"/>
          <w:color w:val="000000"/>
          <w:lang w:val="es-ES_tradnl" w:eastAsia="es-ES"/>
        </w:rPr>
        <w:t>que se constituye como una herramienta fundamental para ejercer</w:t>
      </w:r>
      <w:r w:rsidRPr="00BE408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E4084">
        <w:rPr>
          <w:rFonts w:ascii="Palatino Linotype" w:eastAsiaTheme="minorEastAsia" w:hAnsi="Palatino Linotype"/>
          <w:i/>
          <w:vertAlign w:val="superscript"/>
          <w:lang w:val="es-ES_tradnl" w:eastAsia="es-ES"/>
        </w:rPr>
        <w:footnoteReference w:id="3"/>
      </w:r>
      <w:r w:rsidRPr="00BE4084">
        <w:rPr>
          <w:rFonts w:ascii="Palatino Linotype" w:eastAsiaTheme="minorEastAsia" w:hAnsi="Palatino Linotype"/>
          <w:color w:val="000000"/>
          <w:lang w:val="es-ES_tradnl" w:eastAsia="es-ES"/>
        </w:rPr>
        <w:t>fomentando</w:t>
      </w:r>
      <w:r w:rsidRPr="00BE4084">
        <w:rPr>
          <w:rFonts w:ascii="Palatino Linotype" w:eastAsiaTheme="minorEastAsia" w:hAnsi="Palatino Linotype"/>
          <w:i/>
          <w:color w:val="000000"/>
          <w:lang w:val="es-ES_tradnl" w:eastAsia="es-ES"/>
        </w:rPr>
        <w:t xml:space="preserve"> la transparencia de las actividades estatales y </w:t>
      </w:r>
      <w:r w:rsidRPr="00BE4084">
        <w:rPr>
          <w:rFonts w:ascii="Palatino Linotype" w:eastAsiaTheme="minorEastAsia" w:hAnsi="Palatino Linotype"/>
          <w:color w:val="000000"/>
          <w:lang w:val="es-ES_tradnl" w:eastAsia="es-ES"/>
        </w:rPr>
        <w:t>promoviendo</w:t>
      </w:r>
      <w:r w:rsidRPr="00BE4084">
        <w:rPr>
          <w:rFonts w:ascii="Palatino Linotype" w:eastAsiaTheme="minorEastAsia" w:hAnsi="Palatino Linotype"/>
          <w:i/>
          <w:color w:val="000000"/>
          <w:lang w:val="es-ES_tradnl" w:eastAsia="es-ES"/>
        </w:rPr>
        <w:t xml:space="preserve"> la responsabilidad de los funcionarios sobre su gestión pública,</w:t>
      </w:r>
      <w:r w:rsidRPr="00BE4084">
        <w:rPr>
          <w:rFonts w:ascii="Palatino Linotype" w:eastAsiaTheme="minorEastAsia" w:hAnsi="Palatino Linotype"/>
          <w:i/>
          <w:vertAlign w:val="superscript"/>
          <w:lang w:val="es-ES_tradnl" w:eastAsia="es-ES"/>
        </w:rPr>
        <w:footnoteReference w:id="4"/>
      </w:r>
      <w:r w:rsidRPr="00BE4084">
        <w:rPr>
          <w:rFonts w:ascii="Palatino Linotype" w:eastAsiaTheme="minorEastAsia" w:hAnsi="Palatino Linotype"/>
          <w:color w:val="000000"/>
          <w:lang w:val="es-ES_tradnl" w:eastAsia="es-ES"/>
        </w:rPr>
        <w:t>que permite</w:t>
      </w:r>
      <w:r w:rsidRPr="00BE408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857BB7" w:rsidRPr="00BE4084" w:rsidRDefault="00857BB7" w:rsidP="00857BB7">
      <w:pPr>
        <w:spacing w:before="240" w:after="240" w:line="360" w:lineRule="auto"/>
        <w:ind w:right="49"/>
        <w:contextualSpacing/>
        <w:jc w:val="both"/>
        <w:rPr>
          <w:rFonts w:ascii="Palatino Linotype" w:hAnsi="Palatino Linotype"/>
          <w:lang w:val="es-ES_tradnl" w:eastAsia="es-ES"/>
        </w:rPr>
      </w:pPr>
    </w:p>
    <w:p w:rsidR="00857BB7" w:rsidRPr="00BE4084" w:rsidRDefault="00857BB7" w:rsidP="00857BB7">
      <w:pPr>
        <w:spacing w:before="240" w:after="240" w:line="360" w:lineRule="auto"/>
        <w:ind w:left="567" w:right="567"/>
        <w:contextualSpacing/>
        <w:jc w:val="both"/>
        <w:rPr>
          <w:rFonts w:ascii="Palatino Linotype" w:hAnsi="Palatino Linotype"/>
          <w:i/>
          <w:sz w:val="22"/>
          <w:lang w:val="es-ES_tradnl" w:eastAsia="es-ES"/>
        </w:rPr>
      </w:pPr>
      <w:r w:rsidRPr="00BE4084">
        <w:rPr>
          <w:rFonts w:ascii="Palatino Linotype" w:hAnsi="Palatino Linotype"/>
          <w:i/>
          <w:sz w:val="22"/>
          <w:lang w:val="es-ES_tradnl" w:eastAsia="es-ES"/>
        </w:rPr>
        <w:t>“</w:t>
      </w:r>
      <w:r w:rsidRPr="00BE4084">
        <w:rPr>
          <w:rFonts w:ascii="Palatino Linotype" w:hAnsi="Palatino Linotype"/>
          <w:b/>
          <w:i/>
          <w:sz w:val="22"/>
          <w:lang w:val="es-ES_tradnl" w:eastAsia="es-ES"/>
        </w:rPr>
        <w:t>Artículo 1.-</w:t>
      </w:r>
      <w:r w:rsidRPr="00BE4084">
        <w:rPr>
          <w:rFonts w:ascii="Palatino Linotype" w:hAnsi="Palatino Linotype"/>
          <w:i/>
          <w:sz w:val="22"/>
          <w:lang w:val="es-ES_tradnl" w:eastAsia="es-ES"/>
        </w:rPr>
        <w:t xml:space="preserve"> </w:t>
      </w:r>
    </w:p>
    <w:p w:rsidR="00857BB7" w:rsidRPr="00BE4084" w:rsidRDefault="00857BB7" w:rsidP="00857BB7">
      <w:pPr>
        <w:spacing w:before="240" w:after="240" w:line="360" w:lineRule="auto"/>
        <w:ind w:left="567" w:right="567"/>
        <w:contextualSpacing/>
        <w:jc w:val="both"/>
        <w:rPr>
          <w:rFonts w:ascii="Palatino Linotype" w:hAnsi="Palatino Linotype"/>
          <w:i/>
          <w:sz w:val="22"/>
          <w:lang w:val="es-ES_tradnl" w:eastAsia="es-ES"/>
        </w:rPr>
      </w:pPr>
      <w:r w:rsidRPr="00BE4084">
        <w:rPr>
          <w:rFonts w:ascii="Palatino Linotype" w:hAnsi="Palatino Linotype"/>
          <w:i/>
          <w:sz w:val="22"/>
          <w:lang w:val="es-ES_tradnl" w:eastAsia="es-ES"/>
        </w:rPr>
        <w:lastRenderedPageBreak/>
        <w:t>(…)</w:t>
      </w:r>
    </w:p>
    <w:p w:rsidR="00857BB7" w:rsidRPr="00BE4084" w:rsidRDefault="00857BB7" w:rsidP="00857BB7">
      <w:pPr>
        <w:spacing w:before="240" w:after="240" w:line="360" w:lineRule="auto"/>
        <w:ind w:left="567" w:right="567"/>
        <w:contextualSpacing/>
        <w:jc w:val="both"/>
        <w:rPr>
          <w:rFonts w:ascii="Palatino Linotype" w:hAnsi="Palatino Linotype"/>
          <w:i/>
          <w:sz w:val="22"/>
          <w:lang w:val="es-MX"/>
        </w:rPr>
      </w:pPr>
      <w:r w:rsidRPr="00BE4084">
        <w:rPr>
          <w:rFonts w:ascii="Palatino Linotype" w:hAnsi="Palatino Linotype"/>
          <w:i/>
          <w:sz w:val="22"/>
          <w:lang w:val="es-ES_tradnl" w:eastAsia="es-ES"/>
        </w:rPr>
        <w:t>Todas las</w:t>
      </w:r>
      <w:r w:rsidRPr="00BE4084">
        <w:rPr>
          <w:rFonts w:ascii="Palatino Linotype" w:hAnsi="Palatino Linotype"/>
          <w:sz w:val="22"/>
          <w:lang w:val="es-ES_tradnl" w:eastAsia="es-ES"/>
        </w:rPr>
        <w:t xml:space="preserve"> </w:t>
      </w:r>
      <w:r w:rsidRPr="00BE408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57BB7" w:rsidRPr="00BE4084" w:rsidRDefault="00857BB7" w:rsidP="00857BB7">
      <w:pPr>
        <w:spacing w:before="240" w:after="240" w:line="360" w:lineRule="auto"/>
        <w:ind w:left="567" w:right="567"/>
        <w:contextualSpacing/>
        <w:jc w:val="both"/>
        <w:rPr>
          <w:rFonts w:ascii="Palatino Linotype" w:hAnsi="Palatino Linotype"/>
          <w:sz w:val="22"/>
          <w:lang w:val="es-ES_tradnl" w:eastAsia="es-ES"/>
        </w:rPr>
      </w:pPr>
      <w:r w:rsidRPr="00BE4084">
        <w:rPr>
          <w:rFonts w:ascii="Palatino Linotype" w:hAnsi="Palatino Linotype"/>
          <w:i/>
          <w:sz w:val="22"/>
        </w:rPr>
        <w:t>(…)</w:t>
      </w:r>
      <w:r w:rsidRPr="00BE4084">
        <w:rPr>
          <w:rFonts w:ascii="Palatino Linotype" w:hAnsi="Palatino Linotype"/>
          <w:sz w:val="22"/>
          <w:lang w:val="es-ES_tradnl" w:eastAsia="es-ES"/>
        </w:rPr>
        <w:t>”.</w:t>
      </w:r>
    </w:p>
    <w:p w:rsidR="00857BB7" w:rsidRPr="00BE4084" w:rsidRDefault="00857BB7" w:rsidP="00857BB7">
      <w:pPr>
        <w:spacing w:before="240" w:after="240" w:line="360" w:lineRule="auto"/>
        <w:ind w:left="567" w:right="567"/>
        <w:contextualSpacing/>
        <w:jc w:val="both"/>
        <w:rPr>
          <w:rFonts w:ascii="Palatino Linotype" w:hAnsi="Palatino Linotype"/>
          <w:b/>
          <w:sz w:val="22"/>
          <w:lang w:val="es-ES_tradnl" w:eastAsia="es-ES"/>
        </w:rPr>
      </w:pPr>
      <w:r w:rsidRPr="00BE4084">
        <w:rPr>
          <w:rFonts w:ascii="Palatino Linotype" w:hAnsi="Palatino Linotype"/>
          <w:b/>
          <w:i/>
          <w:sz w:val="22"/>
        </w:rPr>
        <w:t>(Énfasis Añadido)</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eastAsiaTheme="minorEastAsia" w:hAnsi="Palatino Linotype"/>
          <w:lang w:val="es-ES_tradnl" w:eastAsia="es-ES"/>
        </w:rPr>
        <w:t xml:space="preserve">Así, conforme a la Constitución Política de las Estado Unidos Mexicanos </w:t>
      </w:r>
      <w:r w:rsidRPr="00BE4084">
        <w:rPr>
          <w:rFonts w:ascii="Palatino Linotype" w:eastAsia="Calibri" w:hAnsi="Palatino Linotype"/>
          <w:lang w:val="es-ES_tradnl" w:eastAsia="es-ES"/>
        </w:rPr>
        <w:t>y la Constitución Política del Estado Libre y Soberano de México respectivamente</w:t>
      </w:r>
      <w:r w:rsidRPr="00BE408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spacing w:before="240" w:after="240" w:line="360" w:lineRule="auto"/>
        <w:ind w:left="567" w:right="567"/>
        <w:jc w:val="center"/>
        <w:rPr>
          <w:rFonts w:ascii="Palatino Linotype" w:eastAsiaTheme="minorEastAsia" w:hAnsi="Palatino Linotype" w:cs="Arial"/>
          <w:b/>
          <w:bCs/>
          <w:i/>
          <w:sz w:val="22"/>
          <w:lang w:val="es-ES_tradnl" w:eastAsia="es-ES"/>
        </w:rPr>
      </w:pPr>
      <w:r w:rsidRPr="00BE4084">
        <w:rPr>
          <w:rFonts w:ascii="Palatino Linotype" w:eastAsiaTheme="minorEastAsia" w:hAnsi="Palatino Linotype" w:cs="Arial"/>
          <w:b/>
          <w:bCs/>
          <w:i/>
          <w:sz w:val="22"/>
          <w:lang w:val="es-ES_tradnl" w:eastAsia="es-ES"/>
        </w:rPr>
        <w:t>Constitución Política de los Estados Unidos Mexicanos</w:t>
      </w:r>
    </w:p>
    <w:p w:rsidR="00857BB7" w:rsidRPr="00BE4084" w:rsidRDefault="00857BB7" w:rsidP="00857BB7">
      <w:pPr>
        <w:spacing w:before="240" w:after="240" w:line="360" w:lineRule="auto"/>
        <w:ind w:left="567" w:right="567"/>
        <w:jc w:val="both"/>
        <w:rPr>
          <w:rFonts w:ascii="Palatino Linotype" w:eastAsiaTheme="minorEastAsia" w:hAnsi="Palatino Linotype" w:cs="Arial"/>
          <w:b/>
          <w:bCs/>
          <w:i/>
          <w:sz w:val="22"/>
          <w:lang w:val="es-ES_tradnl" w:eastAsia="es-ES"/>
        </w:rPr>
      </w:pPr>
      <w:r w:rsidRPr="00BE4084">
        <w:rPr>
          <w:rFonts w:ascii="Palatino Linotype" w:eastAsiaTheme="minorEastAsia" w:hAnsi="Palatino Linotype" w:cs="Arial"/>
          <w:b/>
          <w:bCs/>
          <w:i/>
          <w:sz w:val="22"/>
          <w:lang w:val="es-ES_tradnl" w:eastAsia="es-ES"/>
        </w:rPr>
        <w:t>“Artículo 6.</w:t>
      </w:r>
      <w:r w:rsidRPr="00BE4084">
        <w:rPr>
          <w:rFonts w:ascii="Palatino Linotype" w:eastAsiaTheme="minorEastAsia" w:hAnsi="Palatino Linotype" w:cs="Arial"/>
          <w:bCs/>
          <w:i/>
          <w:sz w:val="22"/>
          <w:lang w:val="es-ES_tradnl" w:eastAsia="es-ES"/>
        </w:rPr>
        <w:t xml:space="preserve"> …</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Cs/>
          <w:i/>
          <w:sz w:val="22"/>
          <w:lang w:val="es-ES_tradnl" w:eastAsia="es-ES"/>
        </w:rPr>
        <w:t>…</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Cs/>
          <w:i/>
          <w:sz w:val="22"/>
          <w:lang w:val="es-ES_tradnl" w:eastAsia="es-ES"/>
        </w:rPr>
        <w:lastRenderedPageBreak/>
        <w:t>Para efectos de lo dispuesto en el presente artículo se observará lo siguiente:</w:t>
      </w:r>
    </w:p>
    <w:p w:rsidR="00857BB7" w:rsidRPr="00BE4084" w:rsidRDefault="00857BB7" w:rsidP="00857BB7">
      <w:pPr>
        <w:spacing w:before="240" w:after="240" w:line="360" w:lineRule="auto"/>
        <w:ind w:left="567" w:right="567"/>
        <w:jc w:val="both"/>
        <w:rPr>
          <w:rFonts w:ascii="Palatino Linotype" w:eastAsiaTheme="minorEastAsia" w:hAnsi="Palatino Linotype" w:cs="Arial"/>
          <w:b/>
          <w:bCs/>
          <w:i/>
          <w:sz w:val="22"/>
          <w:lang w:val="es-ES_tradnl" w:eastAsia="es-ES"/>
        </w:rPr>
      </w:pPr>
      <w:r w:rsidRPr="00BE4084">
        <w:rPr>
          <w:rFonts w:ascii="Palatino Linotype" w:eastAsiaTheme="minorEastAsia" w:hAnsi="Palatino Linotype" w:cs="Arial"/>
          <w:b/>
          <w:bCs/>
          <w:i/>
          <w:sz w:val="22"/>
          <w:lang w:val="es-ES_tradnl" w:eastAsia="es-ES"/>
        </w:rPr>
        <w:t>A</w:t>
      </w:r>
      <w:r w:rsidRPr="00BE4084">
        <w:rPr>
          <w:rFonts w:ascii="Palatino Linotype" w:eastAsiaTheme="minorEastAsia" w:hAnsi="Palatino Linotype" w:cs="Arial"/>
          <w:bCs/>
          <w:i/>
          <w:sz w:val="22"/>
          <w:lang w:val="es-ES_tradnl" w:eastAsia="es-ES"/>
        </w:rPr>
        <w:t xml:space="preserve">. </w:t>
      </w:r>
      <w:r w:rsidRPr="00BE4084">
        <w:rPr>
          <w:rFonts w:ascii="Palatino Linotype" w:eastAsiaTheme="minorEastAsia" w:hAnsi="Palatino Linotype" w:cs="Arial"/>
          <w:b/>
          <w:bCs/>
          <w:i/>
          <w:sz w:val="22"/>
          <w:lang w:val="es-ES_tradnl" w:eastAsia="es-ES"/>
        </w:rPr>
        <w:t>Para el ejercicio del derecho de acceso a la información</w:t>
      </w:r>
      <w:r w:rsidRPr="00BE4084">
        <w:rPr>
          <w:rFonts w:ascii="Palatino Linotype" w:eastAsiaTheme="minorEastAsia" w:hAnsi="Palatino Linotype" w:cs="Arial"/>
          <w:bCs/>
          <w:i/>
          <w:sz w:val="22"/>
          <w:lang w:val="es-ES_tradnl" w:eastAsia="es-ES"/>
        </w:rPr>
        <w:t xml:space="preserve">, la Federación y </w:t>
      </w:r>
      <w:r w:rsidRPr="00BE408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857BB7" w:rsidRPr="00BE4084" w:rsidRDefault="00857BB7" w:rsidP="00857BB7">
      <w:pPr>
        <w:spacing w:before="240" w:after="240" w:line="360" w:lineRule="auto"/>
        <w:ind w:left="567" w:right="567"/>
        <w:jc w:val="both"/>
        <w:rPr>
          <w:rFonts w:ascii="Palatino Linotype" w:eastAsiaTheme="minorEastAsia" w:hAnsi="Palatino Linotype" w:cs="Arial"/>
          <w:b/>
          <w:bCs/>
          <w:i/>
          <w:sz w:val="22"/>
          <w:lang w:val="es-ES_tradnl" w:eastAsia="es-ES"/>
        </w:rPr>
      </w:pP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
          <w:bCs/>
          <w:i/>
          <w:sz w:val="22"/>
          <w:lang w:val="es-ES_tradnl" w:eastAsia="es-ES"/>
        </w:rPr>
        <w:t xml:space="preserve">I. </w:t>
      </w:r>
      <w:r w:rsidRPr="00BE4084">
        <w:rPr>
          <w:rFonts w:ascii="Palatino Linotype" w:eastAsiaTheme="minorEastAsia" w:hAnsi="Palatino Linotype" w:cs="Arial"/>
          <w:b/>
          <w:bCs/>
          <w:i/>
          <w:sz w:val="22"/>
          <w:lang w:val="es-ES_tradnl" w:eastAsia="es-ES"/>
        </w:rPr>
        <w:tab/>
        <w:t>Toda la información en posesión de cualquier</w:t>
      </w:r>
      <w:r w:rsidRPr="00BE4084">
        <w:rPr>
          <w:rFonts w:ascii="Palatino Linotype" w:eastAsiaTheme="minorEastAsia" w:hAnsi="Palatino Linotype" w:cs="Arial"/>
          <w:bCs/>
          <w:i/>
          <w:sz w:val="22"/>
          <w:lang w:val="es-ES_tradnl" w:eastAsia="es-ES"/>
        </w:rPr>
        <w:t xml:space="preserve"> </w:t>
      </w:r>
      <w:r w:rsidRPr="00BE4084">
        <w:rPr>
          <w:rFonts w:ascii="Palatino Linotype" w:eastAsiaTheme="minorEastAsia" w:hAnsi="Palatino Linotype" w:cs="Arial"/>
          <w:b/>
          <w:bCs/>
          <w:i/>
          <w:sz w:val="22"/>
          <w:lang w:val="es-ES_tradnl" w:eastAsia="es-ES"/>
        </w:rPr>
        <w:t>autoridad</w:t>
      </w:r>
      <w:r w:rsidRPr="00BE408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E4084">
        <w:rPr>
          <w:rFonts w:ascii="Palatino Linotype" w:eastAsiaTheme="minorEastAsia" w:hAnsi="Palatino Linotype" w:cs="Arial"/>
          <w:b/>
          <w:bCs/>
          <w:i/>
          <w:sz w:val="22"/>
          <w:lang w:val="es-ES_tradnl" w:eastAsia="es-ES"/>
        </w:rPr>
        <w:t>municipal</w:t>
      </w:r>
      <w:r w:rsidRPr="00BE4084">
        <w:rPr>
          <w:rFonts w:ascii="Palatino Linotype" w:eastAsiaTheme="minorEastAsia" w:hAnsi="Palatino Linotype" w:cs="Arial"/>
          <w:bCs/>
          <w:i/>
          <w:sz w:val="22"/>
          <w:lang w:val="es-ES_tradnl" w:eastAsia="es-ES"/>
        </w:rPr>
        <w:t xml:space="preserve">, </w:t>
      </w:r>
      <w:r w:rsidRPr="00BE4084">
        <w:rPr>
          <w:rFonts w:ascii="Palatino Linotype" w:eastAsiaTheme="minorEastAsia" w:hAnsi="Palatino Linotype" w:cs="Arial"/>
          <w:b/>
          <w:bCs/>
          <w:i/>
          <w:sz w:val="22"/>
          <w:lang w:val="es-ES_tradnl" w:eastAsia="es-ES"/>
        </w:rPr>
        <w:t>es pública</w:t>
      </w:r>
      <w:r w:rsidRPr="00BE408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BE408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E408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57BB7" w:rsidRPr="00BE4084" w:rsidRDefault="00857BB7" w:rsidP="00857BB7">
      <w:pPr>
        <w:pStyle w:val="Prrafodelista"/>
        <w:tabs>
          <w:tab w:val="left" w:pos="567"/>
        </w:tabs>
        <w:spacing w:before="240" w:after="240" w:line="360" w:lineRule="auto"/>
        <w:ind w:left="567" w:right="567"/>
        <w:jc w:val="both"/>
        <w:rPr>
          <w:rFonts w:ascii="Palatino Linotype" w:hAnsi="Palatino Linotype" w:cs="Arial"/>
          <w:b/>
          <w:bCs/>
          <w:i/>
          <w:sz w:val="22"/>
          <w:lang w:val="es-MX"/>
        </w:rPr>
      </w:pPr>
      <w:r w:rsidRPr="00BE4084">
        <w:rPr>
          <w:rFonts w:ascii="Palatino Linotype" w:hAnsi="Palatino Linotype" w:cs="Arial"/>
          <w:b/>
          <w:bCs/>
          <w:i/>
        </w:rPr>
        <w:t>(Énfasis añadido)</w:t>
      </w:r>
    </w:p>
    <w:p w:rsidR="00857BB7" w:rsidRPr="00BE4084" w:rsidRDefault="00857BB7" w:rsidP="00857BB7">
      <w:pPr>
        <w:pStyle w:val="Prrafodelista"/>
        <w:tabs>
          <w:tab w:val="left" w:pos="567"/>
        </w:tabs>
        <w:spacing w:before="240" w:after="240" w:line="360" w:lineRule="auto"/>
        <w:ind w:left="567" w:right="567"/>
        <w:jc w:val="both"/>
        <w:rPr>
          <w:rFonts w:ascii="Palatino Linotype" w:hAnsi="Palatino Linotype" w:cs="Arial"/>
          <w:b/>
          <w:bCs/>
          <w:i/>
        </w:rPr>
      </w:pPr>
    </w:p>
    <w:p w:rsidR="00857BB7" w:rsidRPr="00BE4084" w:rsidRDefault="00857BB7" w:rsidP="00857BB7">
      <w:pPr>
        <w:spacing w:before="240" w:after="240" w:line="360" w:lineRule="auto"/>
        <w:ind w:left="567" w:right="567"/>
        <w:jc w:val="center"/>
        <w:rPr>
          <w:rFonts w:ascii="Palatino Linotype" w:eastAsiaTheme="minorEastAsia" w:hAnsi="Palatino Linotype" w:cs="Arial"/>
          <w:b/>
          <w:bCs/>
          <w:i/>
          <w:sz w:val="22"/>
          <w:lang w:val="es-ES_tradnl" w:eastAsia="es-ES"/>
        </w:rPr>
      </w:pPr>
      <w:r w:rsidRPr="00BE4084">
        <w:rPr>
          <w:rFonts w:ascii="Palatino Linotype" w:eastAsiaTheme="minorEastAsia" w:hAnsi="Palatino Linotype" w:cs="Arial"/>
          <w:b/>
          <w:bCs/>
          <w:i/>
          <w:sz w:val="22"/>
          <w:lang w:val="es-ES_tradnl" w:eastAsia="es-ES"/>
        </w:rPr>
        <w:t>Constitución Política del Estado Libre y Soberano de México</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
          <w:bCs/>
          <w:i/>
          <w:sz w:val="22"/>
          <w:lang w:val="es-ES_tradnl" w:eastAsia="es-ES"/>
        </w:rPr>
        <w:t>“Artículo 5</w:t>
      </w:r>
      <w:r w:rsidRPr="00BE4084">
        <w:rPr>
          <w:rFonts w:ascii="Palatino Linotype" w:eastAsiaTheme="minorEastAsia" w:hAnsi="Palatino Linotype" w:cs="Arial"/>
          <w:bCs/>
          <w:i/>
          <w:sz w:val="22"/>
          <w:lang w:val="es-ES_tradnl" w:eastAsia="es-ES"/>
        </w:rPr>
        <w:t>.- …</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Cs/>
          <w:i/>
          <w:sz w:val="22"/>
          <w:lang w:val="es-ES_tradnl" w:eastAsia="es-ES"/>
        </w:rPr>
        <w:t>…</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BE4084">
        <w:rPr>
          <w:rFonts w:ascii="Palatino Linotype" w:eastAsiaTheme="minorEastAsia" w:hAnsi="Palatino Linotype" w:cs="Arial"/>
          <w:bCs/>
          <w:i/>
          <w:sz w:val="22"/>
          <w:lang w:val="es-ES_tradnl" w:eastAsia="es-ES"/>
        </w:rPr>
        <w:t>.</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
          <w:bCs/>
          <w:i/>
          <w:sz w:val="22"/>
          <w:lang w:val="es-ES_tradnl" w:eastAsia="es-ES"/>
        </w:rPr>
        <w:t>Este derecho se regirá por los principios y bases siguientes</w:t>
      </w:r>
      <w:r w:rsidRPr="00BE4084">
        <w:rPr>
          <w:rFonts w:ascii="Palatino Linotype" w:eastAsiaTheme="minorEastAsia" w:hAnsi="Palatino Linotype" w:cs="Arial"/>
          <w:bCs/>
          <w:i/>
          <w:sz w:val="22"/>
          <w:lang w:val="es-ES_tradnl" w:eastAsia="es-ES"/>
        </w:rPr>
        <w:t>:</w:t>
      </w:r>
    </w:p>
    <w:p w:rsidR="00857BB7" w:rsidRPr="00BE4084" w:rsidRDefault="00857BB7" w:rsidP="00857BB7">
      <w:pPr>
        <w:spacing w:before="240" w:after="240" w:line="360" w:lineRule="auto"/>
        <w:ind w:left="567" w:right="567"/>
        <w:jc w:val="both"/>
        <w:rPr>
          <w:rFonts w:ascii="Palatino Linotype" w:eastAsiaTheme="minorEastAsia" w:hAnsi="Palatino Linotype" w:cs="Arial"/>
          <w:bCs/>
          <w:i/>
          <w:sz w:val="22"/>
          <w:lang w:val="es-ES_tradnl" w:eastAsia="es-ES"/>
        </w:rPr>
      </w:pPr>
      <w:r w:rsidRPr="00BE4084">
        <w:rPr>
          <w:rFonts w:ascii="Palatino Linotype" w:eastAsiaTheme="minorEastAsia" w:hAnsi="Palatino Linotype" w:cs="Arial"/>
          <w:b/>
          <w:bCs/>
          <w:i/>
          <w:sz w:val="22"/>
          <w:lang w:val="es-ES_tradnl" w:eastAsia="es-ES"/>
        </w:rPr>
        <w:t>I. Toda la información en posesión de cualquier autoridad, entidad, órgano y organismos de los</w:t>
      </w:r>
      <w:r w:rsidRPr="00BE408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BE4084">
        <w:rPr>
          <w:rFonts w:ascii="Palatino Linotype" w:eastAsiaTheme="minorEastAsia" w:hAnsi="Palatino Linotype" w:cs="Arial"/>
          <w:b/>
          <w:bCs/>
          <w:i/>
          <w:sz w:val="22"/>
          <w:lang w:val="es-ES_tradnl" w:eastAsia="es-ES"/>
        </w:rPr>
        <w:t>municipales</w:t>
      </w:r>
      <w:r w:rsidRPr="00BE408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E4084">
        <w:rPr>
          <w:rFonts w:ascii="Palatino Linotype" w:eastAsiaTheme="minorEastAsia" w:hAnsi="Palatino Linotype" w:cs="Arial"/>
          <w:b/>
          <w:bCs/>
          <w:i/>
          <w:sz w:val="22"/>
          <w:lang w:val="es-ES_tradnl" w:eastAsia="es-ES"/>
        </w:rPr>
        <w:t>es pública</w:t>
      </w:r>
      <w:r w:rsidRPr="00BE408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E4084">
        <w:rPr>
          <w:rFonts w:ascii="Palatino Linotype" w:eastAsiaTheme="minorEastAsia" w:hAnsi="Palatino Linotype" w:cs="Arial"/>
          <w:b/>
          <w:bCs/>
          <w:i/>
          <w:sz w:val="22"/>
          <w:lang w:val="es-ES_tradnl" w:eastAsia="es-ES"/>
        </w:rPr>
        <w:t>En la interpretación de este derecho deberá prevalecer el principio de máxima publicidad</w:t>
      </w:r>
      <w:r w:rsidRPr="00BE4084">
        <w:rPr>
          <w:rFonts w:ascii="Palatino Linotype" w:eastAsiaTheme="minorEastAsia" w:hAnsi="Palatino Linotype" w:cs="Arial"/>
          <w:bCs/>
          <w:i/>
          <w:sz w:val="22"/>
          <w:lang w:val="es-ES_tradnl" w:eastAsia="es-ES"/>
        </w:rPr>
        <w:t xml:space="preserve">. </w:t>
      </w:r>
      <w:r w:rsidRPr="00BE408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BE408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857BB7" w:rsidRPr="00BE4084" w:rsidRDefault="00857BB7" w:rsidP="00857BB7">
      <w:pPr>
        <w:pStyle w:val="Prrafodelista"/>
        <w:tabs>
          <w:tab w:val="left" w:pos="567"/>
        </w:tabs>
        <w:spacing w:before="240" w:after="240" w:line="360" w:lineRule="auto"/>
        <w:ind w:left="567" w:right="567"/>
        <w:jc w:val="both"/>
        <w:rPr>
          <w:rFonts w:ascii="Palatino Linotype" w:hAnsi="Palatino Linotype" w:cs="Arial"/>
          <w:b/>
          <w:bCs/>
          <w:i/>
          <w:sz w:val="22"/>
          <w:lang w:val="es-MX"/>
        </w:rPr>
      </w:pPr>
      <w:r w:rsidRPr="00BE4084">
        <w:rPr>
          <w:rFonts w:ascii="Palatino Linotype" w:hAnsi="Palatino Linotype" w:cs="Arial"/>
          <w:b/>
          <w:bCs/>
          <w:i/>
        </w:rPr>
        <w:t>(Énfasis añadido)</w:t>
      </w: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BE4084">
        <w:rPr>
          <w:rFonts w:ascii="Palatino Linotype" w:eastAsiaTheme="minorEastAsia" w:hAnsi="Palatino Linotype" w:cs="Arial"/>
          <w:i/>
          <w:lang w:val="es-ES_tradnl" w:eastAsia="es-ES"/>
        </w:rPr>
        <w:t>por los principios de simplicidad, rapidez gratuidad del procedimiento, auxilio y orientación a los particulares</w:t>
      </w:r>
      <w:r w:rsidRPr="00BE4084">
        <w:rPr>
          <w:rFonts w:ascii="Palatino Linotype" w:eastAsiaTheme="minorEastAsia" w:hAnsi="Palatino Linotype" w:cs="Arial"/>
          <w:lang w:val="es-ES_tradnl" w:eastAsia="es-ES"/>
        </w:rPr>
        <w:t>, contemplando el derecho de las personas con discapacidad y hablantes de lengua indígena.</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numPr>
          <w:ilvl w:val="0"/>
          <w:numId w:val="7"/>
        </w:numPr>
        <w:spacing w:before="240" w:after="240"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E4084">
        <w:rPr>
          <w:rFonts w:ascii="Palatino Linotype" w:eastAsiaTheme="minorEastAsia" w:hAnsi="Palatino Linotype" w:cs="Arial"/>
          <w:i/>
          <w:lang w:val="es-ES_tradnl" w:eastAsia="es-ES"/>
        </w:rPr>
        <w:t>solicitudes de acceso a la información</w:t>
      </w:r>
      <w:r w:rsidRPr="00BE4084">
        <w:rPr>
          <w:rFonts w:ascii="Palatino Linotype" w:eastAsiaTheme="minorEastAsia" w:hAnsi="Palatino Linotype" w:cs="Arial"/>
          <w:lang w:val="es-ES_tradnl" w:eastAsia="es-ES"/>
        </w:rPr>
        <w:t>.</w:t>
      </w:r>
    </w:p>
    <w:p w:rsidR="00857BB7" w:rsidRPr="00BE4084" w:rsidRDefault="00857BB7" w:rsidP="00857BB7">
      <w:pPr>
        <w:spacing w:before="240" w:after="240"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numPr>
          <w:ilvl w:val="0"/>
          <w:numId w:val="7"/>
        </w:numPr>
        <w:spacing w:line="360" w:lineRule="auto"/>
        <w:ind w:left="0" w:right="49" w:firstLine="0"/>
        <w:contextualSpacing/>
        <w:jc w:val="both"/>
        <w:rPr>
          <w:rFonts w:ascii="Palatino Linotype" w:eastAsiaTheme="minorEastAsia" w:hAnsi="Palatino Linotype"/>
          <w:lang w:val="es-ES_tradnl" w:eastAsia="es-ES"/>
        </w:rPr>
      </w:pPr>
      <w:r w:rsidRPr="00BE408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0" w:name="_Toc80812777"/>
    </w:p>
    <w:p w:rsidR="00857BB7" w:rsidRPr="00BE4084" w:rsidRDefault="00857BB7" w:rsidP="00857BB7">
      <w:pPr>
        <w:spacing w:line="360" w:lineRule="auto"/>
        <w:ind w:right="49"/>
        <w:contextualSpacing/>
        <w:jc w:val="both"/>
        <w:rPr>
          <w:rFonts w:ascii="Palatino Linotype" w:eastAsiaTheme="minorEastAsia" w:hAnsi="Palatino Linotype"/>
          <w:lang w:val="es-ES_tradnl" w:eastAsia="es-ES"/>
        </w:rPr>
      </w:pPr>
    </w:p>
    <w:p w:rsidR="00857BB7" w:rsidRPr="00BE4084" w:rsidRDefault="00857BB7" w:rsidP="00857BB7">
      <w:pPr>
        <w:pStyle w:val="Ttulo1"/>
        <w:spacing w:before="0" w:after="240" w:line="360" w:lineRule="auto"/>
        <w:rPr>
          <w:rFonts w:ascii="Palatino Linotype" w:hAnsi="Palatino Linotype"/>
          <w:b/>
          <w:color w:val="auto"/>
          <w:sz w:val="24"/>
          <w:szCs w:val="24"/>
          <w:lang w:val="es-MX"/>
        </w:rPr>
      </w:pPr>
      <w:bookmarkStart w:id="21" w:name="_Toc83301641"/>
      <w:bookmarkStart w:id="22" w:name="_Toc94119617"/>
      <w:r w:rsidRPr="00BE4084">
        <w:rPr>
          <w:rFonts w:ascii="Palatino Linotype" w:hAnsi="Palatino Linotype"/>
          <w:b/>
          <w:color w:val="auto"/>
          <w:sz w:val="24"/>
          <w:szCs w:val="24"/>
        </w:rPr>
        <w:t>II. De la información solicitada</w:t>
      </w:r>
      <w:bookmarkEnd w:id="20"/>
      <w:bookmarkEnd w:id="21"/>
      <w:r w:rsidRPr="00BE4084">
        <w:rPr>
          <w:rFonts w:ascii="Palatino Linotype" w:hAnsi="Palatino Linotype"/>
          <w:b/>
          <w:color w:val="auto"/>
          <w:sz w:val="24"/>
          <w:szCs w:val="24"/>
        </w:rPr>
        <w:t xml:space="preserve"> y la respuesta del Sujeto Obligado</w:t>
      </w:r>
      <w:bookmarkEnd w:id="22"/>
    </w:p>
    <w:p w:rsidR="00857BB7" w:rsidRPr="00BE4084" w:rsidRDefault="00857BB7" w:rsidP="00857BB7">
      <w:pPr>
        <w:pStyle w:val="Prrafodelista"/>
        <w:numPr>
          <w:ilvl w:val="0"/>
          <w:numId w:val="7"/>
        </w:numPr>
        <w:spacing w:before="240" w:after="240" w:line="360" w:lineRule="auto"/>
        <w:ind w:left="0" w:firstLine="0"/>
        <w:contextualSpacing/>
        <w:jc w:val="both"/>
        <w:rPr>
          <w:rFonts w:ascii="Palatino Linotype" w:eastAsia="Calibri" w:hAnsi="Palatino Linotype" w:cs="Arial"/>
        </w:rPr>
      </w:pPr>
      <w:r w:rsidRPr="00BE4084">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210283" w:rsidRPr="00BE4084" w:rsidRDefault="00210283" w:rsidP="00C94B3D">
      <w:pPr>
        <w:tabs>
          <w:tab w:val="left" w:pos="0"/>
          <w:tab w:val="left" w:pos="426"/>
        </w:tabs>
        <w:spacing w:before="240" w:after="240" w:line="360" w:lineRule="auto"/>
        <w:ind w:right="49"/>
        <w:contextualSpacing/>
        <w:jc w:val="both"/>
        <w:rPr>
          <w:rFonts w:ascii="Palatino Linotype" w:eastAsia="Palatino Linotype" w:hAnsi="Palatino Linotype" w:cs="Palatino Linotype"/>
          <w:b/>
          <w:lang w:val="es-MX"/>
        </w:rPr>
      </w:pPr>
    </w:p>
    <w:p w:rsidR="000768FA" w:rsidRPr="00BE4084" w:rsidRDefault="00210283" w:rsidP="00C94B3D">
      <w:pPr>
        <w:numPr>
          <w:ilvl w:val="0"/>
          <w:numId w:val="7"/>
        </w:numPr>
        <w:tabs>
          <w:tab w:val="left" w:pos="567"/>
        </w:tabs>
        <w:spacing w:before="240" w:after="240" w:line="360" w:lineRule="auto"/>
        <w:ind w:left="0" w:right="49" w:firstLine="0"/>
        <w:contextualSpacing/>
        <w:jc w:val="both"/>
        <w:rPr>
          <w:rFonts w:ascii="Palatino Linotype" w:eastAsia="MS Mincho" w:hAnsi="Palatino Linotype" w:cs="Arial"/>
          <w:b/>
          <w:color w:val="000000"/>
          <w:lang w:val="es-ES_tradnl" w:eastAsia="es-ES"/>
        </w:rPr>
      </w:pPr>
      <w:r w:rsidRPr="00BE4084">
        <w:rPr>
          <w:rFonts w:ascii="Palatino Linotype" w:eastAsia="MS Mincho" w:hAnsi="Palatino Linotype" w:cs="Arial"/>
          <w:color w:val="000000"/>
          <w:lang w:val="es-MX" w:eastAsia="es-ES"/>
        </w:rPr>
        <w:t xml:space="preserve">En términos de lo señalado, de una interpretación sistemática de la solicitud de información y las razones o motivos de inconformidad planteados, se entiende que el particular requiere acceso a  </w:t>
      </w:r>
      <w:r w:rsidR="000768FA" w:rsidRPr="00BE4084">
        <w:rPr>
          <w:rFonts w:ascii="Palatino Linotype" w:eastAsia="MS Mincho" w:hAnsi="Palatino Linotype" w:cs="Arial"/>
          <w:b/>
          <w:color w:val="000000"/>
          <w:lang w:val="es-ES_tradnl" w:eastAsia="es-ES"/>
        </w:rPr>
        <w:t>“</w:t>
      </w:r>
      <w:r w:rsidRPr="00BE4084">
        <w:rPr>
          <w:rFonts w:ascii="Palatino Linotype" w:eastAsia="Palatino Linotype" w:hAnsi="Palatino Linotype" w:cs="Palatino Linotype"/>
          <w:i/>
          <w:lang w:val="es-MX"/>
        </w:rPr>
        <w:t xml:space="preserve">1.¿Cuántas personas que enfrentan un proceso penal y en prisión preventiva han sido hallado sin vida? a.- Delito del que se les acusaba b.- Si era hombre o mujer c.- Penal donde se halló sin vida d.- Fecha cuando se halló sin vida e.- Etapa del proceso en el que se encontraba. Si ya había sido presentado ante un juez o no. f.- Estatus actual del caso g.- Número de carpeta de investigación h.- número de causa penal i.- causa de muerte 2. ¿Cuántas personas que lograron ser sentenciadas fueron halladas sin vida en prisión? a.- Delito del que se les acusaba b.- Si era hombre o mujer c.- Penal donde se halló sin vida d.- Fecha cuando se halló sin vida e.- Etapa del proceso en el que se encontraba f.- Estatus actual del caso g.- Número de carpeta de investigación h.- número de causa penal i.- causa de muerte Esta información se encuentra en poder de este Sujeto ya que informó públicamente a través de un comunicado sobre un caso reciente: </w:t>
      </w:r>
      <w:hyperlink r:id="rId10" w:history="1">
        <w:r w:rsidR="000768FA" w:rsidRPr="00BE4084">
          <w:rPr>
            <w:rStyle w:val="Hipervnculo"/>
            <w:rFonts w:ascii="Palatino Linotype" w:eastAsia="Palatino Linotype" w:hAnsi="Palatino Linotype" w:cs="Palatino Linotype"/>
            <w:i/>
            <w:lang w:val="es-MX"/>
          </w:rPr>
          <w:t>https://sseguridad.edomex.gob.mx/sites/sseguridad.edomex.gob.mx/files/files/Comunicados/2022/ENERO/63.pdf</w:t>
        </w:r>
      </w:hyperlink>
      <w:r w:rsidR="000768FA" w:rsidRPr="00BE4084">
        <w:rPr>
          <w:rFonts w:ascii="Palatino Linotype" w:eastAsia="Palatino Linotype" w:hAnsi="Palatino Linotype" w:cs="Palatino Linotype"/>
          <w:i/>
          <w:lang w:val="es-MX"/>
        </w:rPr>
        <w:t>” (Sic)</w:t>
      </w:r>
      <w:r w:rsidR="00857BB7" w:rsidRPr="00BE4084">
        <w:rPr>
          <w:rFonts w:ascii="Palatino Linotype" w:eastAsia="MS Mincho" w:hAnsi="Palatino Linotype" w:cs="Arial"/>
          <w:b/>
          <w:color w:val="000000"/>
          <w:lang w:val="es-ES_tradnl" w:eastAsia="es-ES"/>
        </w:rPr>
        <w:t xml:space="preserve">, </w:t>
      </w:r>
      <w:r w:rsidR="00857BB7" w:rsidRPr="00BE4084">
        <w:rPr>
          <w:rFonts w:ascii="Palatino Linotype" w:eastAsia="Calibri" w:hAnsi="Palatino Linotype" w:cs="Arial"/>
          <w:lang w:val="es-ES_tradnl" w:eastAsia="es-ES"/>
        </w:rPr>
        <w:t>el solicitante no señaló la temporalidad de la información solicitada</w:t>
      </w:r>
      <w:r w:rsidR="00857BB7" w:rsidRPr="00BE4084">
        <w:rPr>
          <w:rFonts w:ascii="Palatino Linotype" w:eastAsia="Palatino Linotype" w:hAnsi="Palatino Linotype" w:cs="Palatino Linotype"/>
          <w:lang w:val="es-MX"/>
        </w:rPr>
        <w:t xml:space="preserve"> por lo cual se requerirá </w:t>
      </w:r>
      <w:r w:rsidR="000768FA" w:rsidRPr="00BE4084">
        <w:rPr>
          <w:rFonts w:ascii="Palatino Linotype" w:eastAsia="Palatino Linotype" w:hAnsi="Palatino Linotype" w:cs="Palatino Linotype"/>
          <w:lang w:val="es-MX"/>
        </w:rPr>
        <w:t xml:space="preserve">del veintiuno (21) de enero de dos mil veintiuno al veintiuno (21) de enero de dos mil veintidós, de conformidad con el </w:t>
      </w:r>
      <w:r w:rsidR="000768FA" w:rsidRPr="00BE4084">
        <w:rPr>
          <w:rFonts w:ascii="Palatino Linotype" w:eastAsia="MS Mincho" w:hAnsi="Palatino Linotype" w:cs="Arial"/>
          <w:color w:val="000000"/>
          <w:lang w:val="es-ES_tradnl" w:eastAsia="es-ES"/>
        </w:rPr>
        <w:t>Criterio Periodo de búsqueda de la información emitido por el Instituto Nacional de Transparencia, Acceso a la Información y Protección de Datos Personales establece:</w:t>
      </w:r>
    </w:p>
    <w:p w:rsidR="000768FA" w:rsidRPr="00BE4084" w:rsidRDefault="000768FA" w:rsidP="00C94B3D">
      <w:pPr>
        <w:tabs>
          <w:tab w:val="left" w:pos="567"/>
        </w:tabs>
        <w:spacing w:before="240" w:after="240" w:line="360" w:lineRule="auto"/>
        <w:ind w:right="49"/>
        <w:contextualSpacing/>
        <w:jc w:val="both"/>
        <w:rPr>
          <w:rFonts w:ascii="Palatino Linotype" w:eastAsia="MS Mincho" w:hAnsi="Palatino Linotype" w:cs="Arial"/>
          <w:b/>
          <w:color w:val="000000"/>
          <w:lang w:val="es-ES_tradnl" w:eastAsia="es-ES"/>
        </w:rPr>
      </w:pPr>
    </w:p>
    <w:p w:rsidR="000768FA" w:rsidRPr="00BE4084" w:rsidRDefault="000768FA" w:rsidP="00C94B3D">
      <w:pPr>
        <w:spacing w:line="360" w:lineRule="auto"/>
        <w:ind w:left="567" w:right="900"/>
        <w:jc w:val="both"/>
        <w:rPr>
          <w:rFonts w:ascii="Palatino Linotype" w:eastAsia="Arial" w:hAnsi="Palatino Linotype" w:cs="Arial"/>
        </w:rPr>
      </w:pPr>
      <w:r w:rsidRPr="00BE4084">
        <w:rPr>
          <w:rFonts w:ascii="Palatino Linotype" w:eastAsia="Arial" w:hAnsi="Palatino Linotype" w:cs="Arial"/>
          <w:b/>
        </w:rPr>
        <w:t xml:space="preserve">Periodo de búsqueda de la información. </w:t>
      </w:r>
      <w:r w:rsidRPr="00BE4084">
        <w:rPr>
          <w:rFonts w:ascii="Palatino Linotype" w:eastAsia="Arial" w:hAnsi="Palatino Linotype" w:cs="Arial"/>
        </w:rPr>
        <w:t xml:space="preserve">En el supuesto de que el particular no haya señalado el periodo respecto del cual requiere la </w:t>
      </w:r>
      <w:r w:rsidRPr="00BE4084">
        <w:rPr>
          <w:rFonts w:ascii="Palatino Linotype" w:eastAsia="Arial" w:hAnsi="Palatino Linotype" w:cs="Arial"/>
        </w:rPr>
        <w:lastRenderedPageBreak/>
        <w:t>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0768FA" w:rsidRPr="00BE4084" w:rsidRDefault="000768FA" w:rsidP="00C94B3D">
      <w:pPr>
        <w:spacing w:line="360" w:lineRule="auto"/>
        <w:ind w:left="567" w:right="900"/>
        <w:jc w:val="both"/>
        <w:rPr>
          <w:rFonts w:ascii="Palatino Linotype" w:hAnsi="Palatino Linotype" w:cs="Arial"/>
          <w:color w:val="000000"/>
        </w:rPr>
      </w:pPr>
    </w:p>
    <w:p w:rsidR="000768FA" w:rsidRPr="00BE4084" w:rsidRDefault="000768FA" w:rsidP="00C94B3D">
      <w:pPr>
        <w:spacing w:line="360" w:lineRule="auto"/>
        <w:ind w:left="567" w:right="900"/>
        <w:jc w:val="both"/>
        <w:rPr>
          <w:rFonts w:ascii="Palatino Linotype" w:hAnsi="Palatino Linotype" w:cs="Arial"/>
          <w:b/>
        </w:rPr>
      </w:pPr>
      <w:r w:rsidRPr="00BE4084">
        <w:rPr>
          <w:rFonts w:ascii="Palatino Linotype" w:hAnsi="Palatino Linotype" w:cs="Arial"/>
          <w:b/>
        </w:rPr>
        <w:t>Precedentes:</w:t>
      </w:r>
    </w:p>
    <w:p w:rsidR="000768FA" w:rsidRPr="00BE4084" w:rsidRDefault="000768FA" w:rsidP="00C94B3D">
      <w:pPr>
        <w:pStyle w:val="Prrafodelista"/>
        <w:numPr>
          <w:ilvl w:val="0"/>
          <w:numId w:val="20"/>
        </w:numPr>
        <w:spacing w:line="360" w:lineRule="auto"/>
        <w:ind w:left="851" w:right="900" w:hanging="142"/>
        <w:contextualSpacing/>
        <w:jc w:val="both"/>
        <w:rPr>
          <w:rFonts w:ascii="Palatino Linotype" w:eastAsia="Symbol" w:hAnsi="Palatino Linotype" w:cs="Arial"/>
        </w:rPr>
      </w:pPr>
      <w:r w:rsidRPr="00BE4084">
        <w:rPr>
          <w:rFonts w:ascii="Palatino Linotype" w:eastAsia="Arial" w:hAnsi="Palatino Linotype" w:cs="Arial"/>
          <w:spacing w:val="-1"/>
        </w:rPr>
        <w:t>Acceso a la información pública. R</w:t>
      </w:r>
      <w:r w:rsidRPr="00BE4084">
        <w:rPr>
          <w:rFonts w:ascii="Palatino Linotype" w:eastAsia="Arial" w:hAnsi="Palatino Linotype" w:cs="Arial"/>
          <w:spacing w:val="3"/>
        </w:rPr>
        <w:t>R</w:t>
      </w:r>
      <w:r w:rsidRPr="00BE4084">
        <w:rPr>
          <w:rFonts w:ascii="Palatino Linotype" w:eastAsia="Arial" w:hAnsi="Palatino Linotype" w:cs="Arial"/>
        </w:rPr>
        <w:t>A</w:t>
      </w:r>
      <w:r w:rsidRPr="00BE4084">
        <w:rPr>
          <w:rFonts w:ascii="Palatino Linotype" w:eastAsia="Arial" w:hAnsi="Palatino Linotype" w:cs="Arial"/>
          <w:spacing w:val="5"/>
        </w:rPr>
        <w:t xml:space="preserve"> 0022</w:t>
      </w:r>
      <w:r w:rsidRPr="00BE4084">
        <w:rPr>
          <w:rFonts w:ascii="Palatino Linotype" w:eastAsia="Arial" w:hAnsi="Palatino Linotype" w:cs="Arial"/>
          <w:spacing w:val="-1"/>
        </w:rPr>
        <w:t>/17</w:t>
      </w:r>
      <w:r w:rsidRPr="00BE4084">
        <w:rPr>
          <w:rFonts w:ascii="Palatino Linotype" w:eastAsia="Arial" w:hAnsi="Palatino Linotype" w:cs="Arial"/>
        </w:rPr>
        <w:t>.</w:t>
      </w:r>
      <w:r w:rsidRPr="00BE4084">
        <w:rPr>
          <w:rFonts w:ascii="Palatino Linotype" w:eastAsia="Arial" w:hAnsi="Palatino Linotype" w:cs="Arial"/>
          <w:spacing w:val="15"/>
        </w:rPr>
        <w:t xml:space="preserve"> </w:t>
      </w:r>
      <w:r w:rsidRPr="00BE4084">
        <w:rPr>
          <w:rFonts w:ascii="Palatino Linotype" w:eastAsia="Arial" w:hAnsi="Palatino Linotype" w:cs="Arial"/>
          <w:spacing w:val="4"/>
        </w:rPr>
        <w:t xml:space="preserve">Sesión del 16 de febrero de 2017. Votación por unanimidad. </w:t>
      </w:r>
      <w:r w:rsidRPr="00BE4084">
        <w:rPr>
          <w:rFonts w:ascii="Palatino Linotype" w:eastAsia="Arial" w:hAnsi="Palatino Linotype" w:cs="Arial"/>
        </w:rPr>
        <w:t>Sin votos disidentes o particulares.</w:t>
      </w:r>
      <w:r w:rsidRPr="00BE4084">
        <w:rPr>
          <w:rFonts w:ascii="Palatino Linotype" w:eastAsia="Arial" w:hAnsi="Palatino Linotype" w:cs="Arial"/>
          <w:spacing w:val="4"/>
        </w:rPr>
        <w:t xml:space="preserve"> </w:t>
      </w:r>
      <w:r w:rsidRPr="00BE4084">
        <w:rPr>
          <w:rFonts w:ascii="Palatino Linotype" w:eastAsia="Arial" w:hAnsi="Palatino Linotype" w:cs="Arial"/>
        </w:rPr>
        <w:t xml:space="preserve">Instituto Mexicano de la Propiedad Industrial. </w:t>
      </w:r>
      <w:r w:rsidRPr="00BE4084">
        <w:rPr>
          <w:rFonts w:ascii="Palatino Linotype" w:eastAsia="Arial" w:hAnsi="Palatino Linotype" w:cs="Arial"/>
          <w:spacing w:val="-1"/>
        </w:rPr>
        <w:t>C</w:t>
      </w:r>
      <w:r w:rsidRPr="00BE4084">
        <w:rPr>
          <w:rFonts w:ascii="Palatino Linotype" w:eastAsia="Arial" w:hAnsi="Palatino Linotype" w:cs="Arial"/>
        </w:rPr>
        <w:t>omis</w:t>
      </w:r>
      <w:r w:rsidRPr="00BE4084">
        <w:rPr>
          <w:rFonts w:ascii="Palatino Linotype" w:eastAsia="Arial" w:hAnsi="Palatino Linotype" w:cs="Arial"/>
          <w:spacing w:val="-2"/>
        </w:rPr>
        <w:t>i</w:t>
      </w:r>
      <w:r w:rsidRPr="00BE4084">
        <w:rPr>
          <w:rFonts w:ascii="Palatino Linotype" w:eastAsia="Arial" w:hAnsi="Palatino Linotype" w:cs="Arial"/>
        </w:rPr>
        <w:t>o</w:t>
      </w:r>
      <w:r w:rsidRPr="00BE4084">
        <w:rPr>
          <w:rFonts w:ascii="Palatino Linotype" w:eastAsia="Arial" w:hAnsi="Palatino Linotype" w:cs="Arial"/>
          <w:spacing w:val="1"/>
        </w:rPr>
        <w:t>n</w:t>
      </w:r>
      <w:r w:rsidRPr="00BE4084">
        <w:rPr>
          <w:rFonts w:ascii="Palatino Linotype" w:eastAsia="Arial" w:hAnsi="Palatino Linotype" w:cs="Arial"/>
        </w:rPr>
        <w:t>a</w:t>
      </w:r>
      <w:r w:rsidRPr="00BE4084">
        <w:rPr>
          <w:rFonts w:ascii="Palatino Linotype" w:eastAsia="Arial" w:hAnsi="Palatino Linotype" w:cs="Arial"/>
          <w:spacing w:val="-1"/>
        </w:rPr>
        <w:t>d</w:t>
      </w:r>
      <w:r w:rsidRPr="00BE4084">
        <w:rPr>
          <w:rFonts w:ascii="Palatino Linotype" w:eastAsia="Arial" w:hAnsi="Palatino Linotype" w:cs="Arial"/>
        </w:rPr>
        <w:t>o</w:t>
      </w:r>
      <w:r w:rsidRPr="00BE4084">
        <w:rPr>
          <w:rFonts w:ascii="Palatino Linotype" w:eastAsia="Arial" w:hAnsi="Palatino Linotype" w:cs="Arial"/>
          <w:spacing w:val="3"/>
        </w:rPr>
        <w:t xml:space="preserve"> </w:t>
      </w:r>
      <w:r w:rsidRPr="00BE4084">
        <w:rPr>
          <w:rFonts w:ascii="Palatino Linotype" w:eastAsia="Arial" w:hAnsi="Palatino Linotype" w:cs="Arial"/>
          <w:spacing w:val="-1"/>
        </w:rPr>
        <w:t>P</w:t>
      </w:r>
      <w:r w:rsidRPr="00BE4084">
        <w:rPr>
          <w:rFonts w:ascii="Palatino Linotype" w:eastAsia="Arial" w:hAnsi="Palatino Linotype" w:cs="Arial"/>
        </w:rPr>
        <w:t>o</w:t>
      </w:r>
      <w:r w:rsidRPr="00BE4084">
        <w:rPr>
          <w:rFonts w:ascii="Palatino Linotype" w:eastAsia="Arial" w:hAnsi="Palatino Linotype" w:cs="Arial"/>
          <w:spacing w:val="-1"/>
        </w:rPr>
        <w:t>n</w:t>
      </w:r>
      <w:r w:rsidRPr="00BE4084">
        <w:rPr>
          <w:rFonts w:ascii="Palatino Linotype" w:eastAsia="Arial" w:hAnsi="Palatino Linotype" w:cs="Arial"/>
        </w:rPr>
        <w:t>e</w:t>
      </w:r>
      <w:r w:rsidRPr="00BE4084">
        <w:rPr>
          <w:rFonts w:ascii="Palatino Linotype" w:eastAsia="Arial" w:hAnsi="Palatino Linotype" w:cs="Arial"/>
          <w:spacing w:val="-1"/>
        </w:rPr>
        <w:t>n</w:t>
      </w:r>
      <w:r w:rsidRPr="00BE4084">
        <w:rPr>
          <w:rFonts w:ascii="Palatino Linotype" w:eastAsia="Arial" w:hAnsi="Palatino Linotype" w:cs="Arial"/>
          <w:spacing w:val="1"/>
        </w:rPr>
        <w:t>t</w:t>
      </w:r>
      <w:r w:rsidRPr="00BE4084">
        <w:rPr>
          <w:rFonts w:ascii="Palatino Linotype" w:eastAsia="Arial" w:hAnsi="Palatino Linotype" w:cs="Arial"/>
        </w:rPr>
        <w:t>e Francisco Javier Acuña Llamas.</w:t>
      </w:r>
    </w:p>
    <w:p w:rsidR="000768FA" w:rsidRPr="00BE4084" w:rsidRDefault="000768FA" w:rsidP="00C94B3D">
      <w:pPr>
        <w:pStyle w:val="Prrafodelista"/>
        <w:numPr>
          <w:ilvl w:val="0"/>
          <w:numId w:val="20"/>
        </w:numPr>
        <w:spacing w:line="360" w:lineRule="auto"/>
        <w:ind w:left="851" w:right="900" w:hanging="142"/>
        <w:contextualSpacing/>
        <w:jc w:val="both"/>
        <w:rPr>
          <w:rFonts w:ascii="Palatino Linotype" w:eastAsia="Arial" w:hAnsi="Palatino Linotype" w:cs="Arial"/>
          <w:b/>
          <w:bCs/>
          <w:spacing w:val="-1"/>
        </w:rPr>
      </w:pPr>
      <w:r w:rsidRPr="00BE4084">
        <w:rPr>
          <w:rFonts w:ascii="Palatino Linotype" w:eastAsia="Arial" w:hAnsi="Palatino Linotype" w:cs="Arial"/>
          <w:spacing w:val="-1"/>
        </w:rPr>
        <w:t>Acceso a la información pública. R</w:t>
      </w:r>
      <w:r w:rsidRPr="00BE4084">
        <w:rPr>
          <w:rFonts w:ascii="Palatino Linotype" w:eastAsia="Arial" w:hAnsi="Palatino Linotype" w:cs="Arial"/>
          <w:spacing w:val="3"/>
        </w:rPr>
        <w:t>R</w:t>
      </w:r>
      <w:r w:rsidRPr="00BE4084">
        <w:rPr>
          <w:rFonts w:ascii="Palatino Linotype" w:eastAsia="Arial" w:hAnsi="Palatino Linotype" w:cs="Arial"/>
        </w:rPr>
        <w:t>A</w:t>
      </w:r>
      <w:r w:rsidRPr="00BE4084">
        <w:rPr>
          <w:rFonts w:ascii="Palatino Linotype" w:eastAsia="Arial" w:hAnsi="Palatino Linotype" w:cs="Arial"/>
          <w:spacing w:val="43"/>
        </w:rPr>
        <w:t xml:space="preserve"> </w:t>
      </w:r>
      <w:r w:rsidRPr="00BE4084">
        <w:rPr>
          <w:rFonts w:ascii="Palatino Linotype" w:eastAsia="Arial" w:hAnsi="Palatino Linotype" w:cs="Arial"/>
          <w:spacing w:val="5"/>
        </w:rPr>
        <w:t>2536</w:t>
      </w:r>
      <w:r w:rsidRPr="00BE4084">
        <w:rPr>
          <w:rFonts w:ascii="Palatino Linotype" w:eastAsia="Arial" w:hAnsi="Palatino Linotype" w:cs="Arial"/>
          <w:spacing w:val="1"/>
        </w:rPr>
        <w:t>/</w:t>
      </w:r>
      <w:r w:rsidRPr="00BE4084">
        <w:rPr>
          <w:rFonts w:ascii="Palatino Linotype" w:eastAsia="Arial" w:hAnsi="Palatino Linotype" w:cs="Arial"/>
        </w:rPr>
        <w:t>17.</w:t>
      </w:r>
      <w:r w:rsidRPr="00BE4084">
        <w:rPr>
          <w:rFonts w:ascii="Palatino Linotype" w:eastAsia="Arial" w:hAnsi="Palatino Linotype" w:cs="Arial"/>
          <w:b/>
          <w:bCs/>
        </w:rPr>
        <w:t xml:space="preserve"> </w:t>
      </w:r>
      <w:r w:rsidRPr="00BE4084">
        <w:rPr>
          <w:rFonts w:ascii="Palatino Linotype" w:eastAsia="Arial" w:hAnsi="Palatino Linotype" w:cs="Arial"/>
        </w:rPr>
        <w:t>Sesión del 07 de junio de 2017. Votación por unanimidad. Sin votos disidentes o particulares. Secretaría de Gobernación. Comisionada Ponente Areli Cano Guadiana.</w:t>
      </w:r>
    </w:p>
    <w:p w:rsidR="000768FA" w:rsidRPr="00BE4084" w:rsidRDefault="000768FA" w:rsidP="00C94B3D">
      <w:pPr>
        <w:pStyle w:val="Prrafodelista"/>
        <w:numPr>
          <w:ilvl w:val="0"/>
          <w:numId w:val="20"/>
        </w:numPr>
        <w:tabs>
          <w:tab w:val="left" w:pos="7371"/>
        </w:tabs>
        <w:spacing w:line="360" w:lineRule="auto"/>
        <w:ind w:left="851" w:right="900" w:hanging="142"/>
        <w:contextualSpacing/>
        <w:jc w:val="both"/>
        <w:rPr>
          <w:rFonts w:ascii="Palatino Linotype" w:eastAsiaTheme="minorEastAsia" w:hAnsi="Palatino Linotype" w:cs="Arial"/>
        </w:rPr>
      </w:pPr>
      <w:r w:rsidRPr="00BE4084">
        <w:rPr>
          <w:rFonts w:ascii="Palatino Linotype" w:eastAsia="Arial" w:hAnsi="Palatino Linotype" w:cs="Arial"/>
          <w:spacing w:val="-1"/>
          <w:position w:val="-1"/>
        </w:rPr>
        <w:t>Acceso a la información pública. R</w:t>
      </w:r>
      <w:r w:rsidRPr="00BE4084">
        <w:rPr>
          <w:rFonts w:ascii="Palatino Linotype" w:eastAsia="Arial" w:hAnsi="Palatino Linotype" w:cs="Arial"/>
          <w:spacing w:val="3"/>
          <w:position w:val="-1"/>
        </w:rPr>
        <w:t>R</w:t>
      </w:r>
      <w:r w:rsidRPr="00BE4084">
        <w:rPr>
          <w:rFonts w:ascii="Palatino Linotype" w:eastAsia="Arial" w:hAnsi="Palatino Linotype" w:cs="Arial"/>
          <w:position w:val="-1"/>
        </w:rPr>
        <w:t xml:space="preserve">A </w:t>
      </w:r>
      <w:r w:rsidRPr="00BE4084">
        <w:rPr>
          <w:rFonts w:ascii="Palatino Linotype" w:eastAsia="Arial" w:hAnsi="Palatino Linotype" w:cs="Arial"/>
          <w:spacing w:val="-1"/>
          <w:position w:val="-1"/>
        </w:rPr>
        <w:t>3482/17</w:t>
      </w:r>
      <w:r w:rsidRPr="00BE4084">
        <w:rPr>
          <w:rFonts w:ascii="Palatino Linotype" w:eastAsia="Arial" w:hAnsi="Palatino Linotype" w:cs="Arial"/>
          <w:position w:val="-1"/>
        </w:rPr>
        <w:t xml:space="preserve">. </w:t>
      </w:r>
      <w:r w:rsidRPr="00BE4084">
        <w:rPr>
          <w:rFonts w:ascii="Palatino Linotype" w:eastAsia="Arial" w:hAnsi="Palatino Linotype" w:cs="Arial"/>
        </w:rPr>
        <w:t xml:space="preserve">Sesión del 02 de agosto de 2017. </w:t>
      </w:r>
      <w:r w:rsidRPr="00BE4084">
        <w:rPr>
          <w:rFonts w:ascii="Palatino Linotype" w:eastAsia="Arial" w:hAnsi="Palatino Linotype" w:cs="Arial"/>
          <w:spacing w:val="-1"/>
          <w:position w:val="-1"/>
        </w:rPr>
        <w:t>Secretaría de Comunicaciones y Transportes</w:t>
      </w:r>
      <w:r w:rsidRPr="00BE4084">
        <w:rPr>
          <w:rFonts w:ascii="Palatino Linotype" w:eastAsia="Arial" w:hAnsi="Palatino Linotype" w:cs="Arial"/>
          <w:position w:val="-1"/>
        </w:rPr>
        <w:t xml:space="preserve">. Votación por unanimidad. </w:t>
      </w:r>
      <w:r w:rsidRPr="00BE4084">
        <w:rPr>
          <w:rFonts w:ascii="Palatino Linotype" w:eastAsia="Arial" w:hAnsi="Palatino Linotype" w:cs="Arial"/>
        </w:rPr>
        <w:t>Sin votos disidentes o particulares.</w:t>
      </w:r>
      <w:r w:rsidRPr="00BE4084">
        <w:rPr>
          <w:rFonts w:ascii="Palatino Linotype" w:eastAsia="Arial" w:hAnsi="Palatino Linotype" w:cs="Arial"/>
          <w:position w:val="-1"/>
        </w:rPr>
        <w:t xml:space="preserve"> Comisionado Ponente Oscar Mauricio Guerra Ford</w:t>
      </w:r>
      <w:r w:rsidRPr="00BE4084">
        <w:rPr>
          <w:rFonts w:ascii="Palatino Linotype" w:hAnsi="Palatino Linotype" w:cs="Arial"/>
        </w:rPr>
        <w:t>.</w:t>
      </w:r>
    </w:p>
    <w:p w:rsidR="00210283" w:rsidRPr="00BE4084" w:rsidRDefault="00210283" w:rsidP="00C94B3D">
      <w:pPr>
        <w:spacing w:line="360" w:lineRule="auto"/>
        <w:rPr>
          <w:rFonts w:ascii="Palatino Linotype" w:eastAsia="Palatino Linotype" w:hAnsi="Palatino Linotype" w:cs="Palatino Linotype"/>
          <w:b/>
          <w:lang w:val="es-MX"/>
        </w:rPr>
      </w:pPr>
    </w:p>
    <w:p w:rsidR="00465E75" w:rsidRPr="00BE4084" w:rsidRDefault="00210283" w:rsidP="00C94B3D">
      <w:pPr>
        <w:spacing w:line="360" w:lineRule="auto"/>
        <w:rPr>
          <w:rFonts w:ascii="Palatino Linotype" w:eastAsia="Palatino Linotype" w:hAnsi="Palatino Linotype" w:cs="Palatino Linotype"/>
          <w:b/>
          <w:lang w:val="es-MX"/>
        </w:rPr>
      </w:pPr>
      <w:r w:rsidRPr="00BE4084">
        <w:rPr>
          <w:rFonts w:ascii="Palatino Linotype" w:eastAsia="Palatino Linotype" w:hAnsi="Palatino Linotype" w:cs="Palatino Linotype"/>
          <w:b/>
          <w:lang w:val="es-MX"/>
        </w:rPr>
        <w:t xml:space="preserve">Quinto: </w:t>
      </w:r>
      <w:r w:rsidR="00465E75" w:rsidRPr="00BE4084">
        <w:rPr>
          <w:rFonts w:ascii="Palatino Linotype" w:eastAsia="Palatino Linotype" w:hAnsi="Palatino Linotype" w:cs="Palatino Linotype"/>
          <w:b/>
          <w:lang w:val="es-MX"/>
        </w:rPr>
        <w:t>Estudio y Resolución del asunto.</w:t>
      </w:r>
    </w:p>
    <w:p w:rsidR="00465E75" w:rsidRPr="00BE4084" w:rsidRDefault="00465E75" w:rsidP="00C94B3D">
      <w:pPr>
        <w:spacing w:line="360" w:lineRule="auto"/>
        <w:rPr>
          <w:rFonts w:ascii="Palatino Linotype" w:eastAsia="Palatino Linotype" w:hAnsi="Palatino Linotype" w:cs="Palatino Linotype"/>
          <w:b/>
          <w:lang w:val="es-MX"/>
        </w:rPr>
      </w:pPr>
    </w:p>
    <w:p w:rsidR="00D16DA8" w:rsidRPr="00BE4084" w:rsidRDefault="00D16DA8" w:rsidP="00C94B3D">
      <w:pPr>
        <w:numPr>
          <w:ilvl w:val="0"/>
          <w:numId w:val="7"/>
        </w:numPr>
        <w:spacing w:line="360" w:lineRule="auto"/>
        <w:ind w:left="0" w:right="49"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lastRenderedPageBreak/>
        <w:t>Así las cosas, podemos realizar un cuadro comparativo donde se refleje la In</w:t>
      </w:r>
      <w:r w:rsidR="001E41A1" w:rsidRPr="00BE4084">
        <w:rPr>
          <w:rFonts w:ascii="Palatino Linotype" w:eastAsia="Palatino Linotype" w:hAnsi="Palatino Linotype" w:cs="Palatino Linotype"/>
        </w:rPr>
        <w:t xml:space="preserve">formación entregada </w:t>
      </w:r>
      <w:r w:rsidR="0013334B" w:rsidRPr="00BE4084">
        <w:rPr>
          <w:rFonts w:ascii="Palatino Linotype" w:eastAsia="Palatino Linotype" w:hAnsi="Palatino Linotype" w:cs="Palatino Linotype"/>
        </w:rPr>
        <w:t>mediante informe justificado</w:t>
      </w:r>
      <w:r w:rsidRPr="00BE4084">
        <w:rPr>
          <w:rFonts w:ascii="Palatino Linotype" w:eastAsia="Palatino Linotype" w:hAnsi="Palatino Linotype" w:cs="Palatino Linotype"/>
        </w:rPr>
        <w:t xml:space="preserve"> a la solicitud de información </w:t>
      </w:r>
      <w:r w:rsidRPr="00BE4084">
        <w:rPr>
          <w:rFonts w:ascii="Palatino Linotype" w:eastAsia="Palatino Linotype" w:hAnsi="Palatino Linotype" w:cs="Palatino Linotype"/>
          <w:b/>
        </w:rPr>
        <w:t>00028/SSEM/IP/2022</w:t>
      </w:r>
      <w:r w:rsidRPr="00BE4084">
        <w:rPr>
          <w:rFonts w:ascii="Palatino Linotype" w:eastAsia="Palatino Linotype" w:hAnsi="Palatino Linotype" w:cs="Palatino Linotype"/>
        </w:rPr>
        <w:t>, dando como resultado lo siguiente:</w:t>
      </w:r>
    </w:p>
    <w:p w:rsidR="00D16DA8" w:rsidRPr="00BE4084" w:rsidRDefault="00D16DA8" w:rsidP="00C94B3D">
      <w:pPr>
        <w:spacing w:line="360" w:lineRule="auto"/>
        <w:ind w:right="49"/>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686"/>
        <w:gridCol w:w="2995"/>
        <w:gridCol w:w="3237"/>
        <w:gridCol w:w="1910"/>
      </w:tblGrid>
      <w:tr w:rsidR="00D16DA8" w:rsidRPr="00BE4084" w:rsidTr="003859A9">
        <w:tc>
          <w:tcPr>
            <w:tcW w:w="8828" w:type="dxa"/>
            <w:gridSpan w:val="4"/>
          </w:tcPr>
          <w:p w:rsidR="00D16DA8" w:rsidRPr="00BE4084" w:rsidRDefault="00D16DA8" w:rsidP="00C94B3D">
            <w:pPr>
              <w:spacing w:line="360" w:lineRule="auto"/>
              <w:ind w:right="49"/>
              <w:jc w:val="center"/>
              <w:rPr>
                <w:rFonts w:ascii="Palatino Linotype" w:eastAsia="Palatino Linotype" w:hAnsi="Palatino Linotype" w:cs="Palatino Linotype"/>
              </w:rPr>
            </w:pPr>
            <w:r w:rsidRPr="00BE4084">
              <w:rPr>
                <w:rFonts w:ascii="Palatino Linotype" w:eastAsia="Palatino Linotype" w:hAnsi="Palatino Linotype" w:cs="Palatino Linotype"/>
              </w:rPr>
              <w:t>Solicitud:</w:t>
            </w:r>
            <w:r w:rsidRPr="00BE4084">
              <w:rPr>
                <w:rFonts w:ascii="Palatino Linotype" w:hAnsi="Palatino Linotype"/>
              </w:rPr>
              <w:t xml:space="preserve"> </w:t>
            </w:r>
            <w:r w:rsidRPr="00BE4084">
              <w:rPr>
                <w:rFonts w:ascii="Palatino Linotype" w:eastAsia="Palatino Linotype" w:hAnsi="Palatino Linotype" w:cs="Palatino Linotype"/>
                <w:b/>
              </w:rPr>
              <w:t>02768/INFOEM/IP/RR/2022</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Información Requerida: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Inf</w:t>
            </w:r>
            <w:r w:rsidR="0013334B" w:rsidRPr="00BE4084">
              <w:rPr>
                <w:rFonts w:ascii="Palatino Linotype" w:eastAsia="Palatino Linotype" w:hAnsi="Palatino Linotype" w:cs="Palatino Linotype"/>
              </w:rPr>
              <w:t xml:space="preserve">ormación entregada: </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¿Colmó?</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1</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hAnsi="Palatino Linotype"/>
                <w:color w:val="000000"/>
              </w:rPr>
              <w:t>Número de Personas que enfrentan un proceso penal y en prisión preventiva que  han sido hallados sin vida.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Cinco personas. </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a</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Delito del que se les acusaba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Homicidio calificado, secuestro exprés, homicidio, robo con violencia y robo con violencia respectivamente.   </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b</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Si, era hombre o mujer. </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Todos hombres.</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c</w:t>
            </w:r>
          </w:p>
        </w:tc>
        <w:tc>
          <w:tcPr>
            <w:tcW w:w="2995" w:type="dxa"/>
          </w:tcPr>
          <w:p w:rsidR="00D16DA8" w:rsidRPr="00BE4084" w:rsidRDefault="00D16DA8" w:rsidP="005F7BE7">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Penal donde se hall</w:t>
            </w:r>
            <w:r w:rsidR="005F7BE7" w:rsidRPr="00BE4084">
              <w:rPr>
                <w:rFonts w:ascii="Palatino Linotype" w:eastAsia="Palatino Linotype" w:hAnsi="Palatino Linotype" w:cs="Palatino Linotype"/>
              </w:rPr>
              <w:t>aro</w:t>
            </w:r>
            <w:r w:rsidR="007F3330" w:rsidRPr="00BE4084">
              <w:rPr>
                <w:rFonts w:ascii="Palatino Linotype" w:eastAsia="Palatino Linotype" w:hAnsi="Palatino Linotype" w:cs="Palatino Linotype"/>
              </w:rPr>
              <w:t>n</w:t>
            </w:r>
            <w:r w:rsidRPr="00BE4084">
              <w:rPr>
                <w:rFonts w:ascii="Palatino Linotype" w:eastAsia="Palatino Linotype" w:hAnsi="Palatino Linotype" w:cs="Palatino Linotype"/>
              </w:rPr>
              <w:t xml:space="preserve"> sin vida.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Tlalnepantla (03), Ecatepec y Chalco.</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d</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Fecha cuando se </w:t>
            </w:r>
            <w:r w:rsidR="007F3330" w:rsidRPr="00BE4084">
              <w:rPr>
                <w:rFonts w:ascii="Palatino Linotype" w:eastAsia="Palatino Linotype" w:hAnsi="Palatino Linotype" w:cs="Palatino Linotype"/>
              </w:rPr>
              <w:t>hallaron</w:t>
            </w:r>
            <w:r w:rsidRPr="00BE4084">
              <w:rPr>
                <w:rFonts w:ascii="Palatino Linotype" w:eastAsia="Palatino Linotype" w:hAnsi="Palatino Linotype" w:cs="Palatino Linotype"/>
              </w:rPr>
              <w:t xml:space="preserve"> sin vida.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Dos mil veintidós.</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D16DA8" w:rsidRPr="00BE4084" w:rsidTr="003859A9">
        <w:tc>
          <w:tcPr>
            <w:tcW w:w="686" w:type="dxa"/>
            <w:vMerge w:val="restart"/>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Etapa del proceso en el que se encontraba</w:t>
            </w:r>
            <w:r w:rsidR="007F3330" w:rsidRPr="00BE4084">
              <w:rPr>
                <w:rFonts w:ascii="Palatino Linotype" w:eastAsia="Palatino Linotype" w:hAnsi="Palatino Linotype" w:cs="Palatino Linotype"/>
              </w:rPr>
              <w:t>n</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Situación Jurídica (Procesado).</w:t>
            </w:r>
          </w:p>
        </w:tc>
        <w:tc>
          <w:tcPr>
            <w:tcW w:w="1910"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vMerge/>
          </w:tcPr>
          <w:p w:rsidR="00D16DA8" w:rsidRPr="00BE4084" w:rsidRDefault="00D16DA8" w:rsidP="00C94B3D">
            <w:pPr>
              <w:spacing w:line="360" w:lineRule="auto"/>
              <w:ind w:right="49"/>
              <w:jc w:val="both"/>
              <w:rPr>
                <w:rFonts w:ascii="Palatino Linotype" w:eastAsia="Palatino Linotype" w:hAnsi="Palatino Linotype" w:cs="Palatino Linotype"/>
              </w:rPr>
            </w:pPr>
          </w:p>
        </w:tc>
        <w:tc>
          <w:tcPr>
            <w:tcW w:w="2995"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Si </w:t>
            </w:r>
            <w:r w:rsidR="00D16DA8" w:rsidRPr="00BE4084">
              <w:rPr>
                <w:rFonts w:ascii="Palatino Linotype" w:eastAsia="Palatino Linotype" w:hAnsi="Palatino Linotype" w:cs="Palatino Linotype"/>
              </w:rPr>
              <w:t>ya había sido procesado ante un Juez.</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f</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Estatus actual del caso</w:t>
            </w:r>
          </w:p>
        </w:tc>
        <w:tc>
          <w:tcPr>
            <w:tcW w:w="3237" w:type="dxa"/>
            <w:vMerge w:val="restart"/>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“incisos f) al h) esa autoridad penitenciaria no cuenta con la información solicitada.” (Sic).</w:t>
            </w: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g</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Numero de Carpeta de Investigación </w:t>
            </w:r>
          </w:p>
        </w:tc>
        <w:tc>
          <w:tcPr>
            <w:tcW w:w="3237" w:type="dxa"/>
            <w:vMerge/>
          </w:tcPr>
          <w:p w:rsidR="001E41A1" w:rsidRPr="00BE4084" w:rsidRDefault="001E41A1" w:rsidP="00C94B3D">
            <w:pPr>
              <w:spacing w:line="360" w:lineRule="auto"/>
              <w:ind w:right="49"/>
              <w:jc w:val="both"/>
              <w:rPr>
                <w:rFonts w:ascii="Palatino Linotype" w:eastAsia="Palatino Linotype" w:hAnsi="Palatino Linotype" w:cs="Palatino Linotype"/>
              </w:rPr>
            </w:pP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h</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Número de Causa penal </w:t>
            </w:r>
          </w:p>
        </w:tc>
        <w:tc>
          <w:tcPr>
            <w:tcW w:w="3237" w:type="dxa"/>
            <w:vMerge/>
          </w:tcPr>
          <w:p w:rsidR="001E41A1" w:rsidRPr="00BE4084" w:rsidRDefault="001E41A1" w:rsidP="00C94B3D">
            <w:pPr>
              <w:spacing w:line="360" w:lineRule="auto"/>
              <w:ind w:right="49"/>
              <w:jc w:val="both"/>
              <w:rPr>
                <w:rFonts w:ascii="Palatino Linotype" w:eastAsia="Palatino Linotype" w:hAnsi="Palatino Linotype" w:cs="Palatino Linotype"/>
              </w:rPr>
            </w:pP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Causa de muerte</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Enfermedad (04) y suicidio (01)                                                                                                                                                                                                                                                                                                                                                                                                                                                                                                                                                                                                                                                                                                                                                                                                                                                                                                                                                       </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2</w:t>
            </w:r>
          </w:p>
        </w:tc>
        <w:tc>
          <w:tcPr>
            <w:tcW w:w="2995"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Número de p</w:t>
            </w:r>
            <w:r w:rsidR="00D16DA8" w:rsidRPr="00BE4084">
              <w:rPr>
                <w:rFonts w:ascii="Palatino Linotype" w:eastAsia="Palatino Linotype" w:hAnsi="Palatino Linotype" w:cs="Palatino Linotype"/>
              </w:rPr>
              <w:t>ersonas</w:t>
            </w:r>
            <w:r w:rsidRPr="00BE4084">
              <w:rPr>
                <w:rFonts w:ascii="Palatino Linotype" w:eastAsia="Palatino Linotype" w:hAnsi="Palatino Linotype" w:cs="Palatino Linotype"/>
              </w:rPr>
              <w:t xml:space="preserve"> que fueron </w:t>
            </w:r>
            <w:r w:rsidR="00D16DA8" w:rsidRPr="00BE4084">
              <w:rPr>
                <w:rFonts w:ascii="Palatino Linotype" w:eastAsia="Palatino Linotype" w:hAnsi="Palatino Linotype" w:cs="Palatino Linotype"/>
              </w:rPr>
              <w:t xml:space="preserve">sentenciadas fueron halladas sin vida en prisión </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 Cinco personas </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a</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Delito del que se les acusa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Violación, extorción, portación de arma prohibida, homicidio calificado y robo agravante, respectivamente.</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b</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Si, era hombre o mujer </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Todos hombres.</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c</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Penal en donde se halló sin vida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Tlalnepantla (02), Santiago (02) y Sultepec.   </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d</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Fecha cuando se halló sin vida </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Dos mil veintidós. </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lastRenderedPageBreak/>
              <w:t>e</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Etapa del proceso en el que se encontraba</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Situación jurídica (sentenciado) </w:t>
            </w: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Parcialmente </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f</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Estatus actual del caso</w:t>
            </w:r>
          </w:p>
        </w:tc>
        <w:tc>
          <w:tcPr>
            <w:tcW w:w="3237" w:type="dxa"/>
            <w:vMerge w:val="restart"/>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“incisos f) al h) esa autoridad penitenciaria no cuenta con la información solicitada.” (Sic).</w:t>
            </w: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g</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Numero de Carpeta de Investigación</w:t>
            </w:r>
          </w:p>
        </w:tc>
        <w:tc>
          <w:tcPr>
            <w:tcW w:w="3237" w:type="dxa"/>
            <w:vMerge/>
          </w:tcPr>
          <w:p w:rsidR="001E41A1" w:rsidRPr="00BE4084" w:rsidRDefault="001E41A1" w:rsidP="00C94B3D">
            <w:pPr>
              <w:spacing w:line="360" w:lineRule="auto"/>
              <w:ind w:right="49"/>
              <w:jc w:val="both"/>
              <w:rPr>
                <w:rFonts w:ascii="Palatino Linotype" w:eastAsia="Palatino Linotype" w:hAnsi="Palatino Linotype" w:cs="Palatino Linotype"/>
              </w:rPr>
            </w:pP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1E41A1" w:rsidRPr="00BE4084" w:rsidTr="003859A9">
        <w:tc>
          <w:tcPr>
            <w:tcW w:w="686"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h</w:t>
            </w:r>
          </w:p>
        </w:tc>
        <w:tc>
          <w:tcPr>
            <w:tcW w:w="2995"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Número de Causa penal</w:t>
            </w:r>
          </w:p>
        </w:tc>
        <w:tc>
          <w:tcPr>
            <w:tcW w:w="3237" w:type="dxa"/>
            <w:vMerge/>
          </w:tcPr>
          <w:p w:rsidR="001E41A1" w:rsidRPr="00BE4084" w:rsidRDefault="001E41A1" w:rsidP="00C94B3D">
            <w:pPr>
              <w:spacing w:line="360" w:lineRule="auto"/>
              <w:ind w:right="49"/>
              <w:jc w:val="both"/>
              <w:rPr>
                <w:rFonts w:ascii="Palatino Linotype" w:eastAsia="Palatino Linotype" w:hAnsi="Palatino Linotype" w:cs="Palatino Linotype"/>
              </w:rPr>
            </w:pPr>
          </w:p>
        </w:tc>
        <w:tc>
          <w:tcPr>
            <w:tcW w:w="1910" w:type="dxa"/>
          </w:tcPr>
          <w:p w:rsidR="001E41A1"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No</w:t>
            </w:r>
          </w:p>
        </w:tc>
      </w:tr>
      <w:tr w:rsidR="00D16DA8" w:rsidRPr="00BE4084" w:rsidTr="003859A9">
        <w:tc>
          <w:tcPr>
            <w:tcW w:w="686"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i</w:t>
            </w:r>
          </w:p>
        </w:tc>
        <w:tc>
          <w:tcPr>
            <w:tcW w:w="2995"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Causa de muerte</w:t>
            </w:r>
          </w:p>
        </w:tc>
        <w:tc>
          <w:tcPr>
            <w:tcW w:w="3237" w:type="dxa"/>
          </w:tcPr>
          <w:p w:rsidR="00D16DA8" w:rsidRPr="00BE4084" w:rsidRDefault="00D16DA8"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Enfermedad (04) y suicidio (01).</w:t>
            </w:r>
          </w:p>
        </w:tc>
        <w:tc>
          <w:tcPr>
            <w:tcW w:w="1910" w:type="dxa"/>
          </w:tcPr>
          <w:p w:rsidR="00D16DA8" w:rsidRPr="00BE4084" w:rsidRDefault="001E41A1" w:rsidP="00C94B3D">
            <w:pPr>
              <w:spacing w:line="360" w:lineRule="auto"/>
              <w:ind w:right="49"/>
              <w:jc w:val="both"/>
              <w:rPr>
                <w:rFonts w:ascii="Palatino Linotype" w:eastAsia="Palatino Linotype" w:hAnsi="Palatino Linotype" w:cs="Palatino Linotype"/>
              </w:rPr>
            </w:pPr>
            <w:r w:rsidRPr="00BE4084">
              <w:rPr>
                <w:rFonts w:ascii="Palatino Linotype" w:eastAsia="Palatino Linotype" w:hAnsi="Palatino Linotype" w:cs="Palatino Linotype"/>
              </w:rPr>
              <w:t>Parcialmente</w:t>
            </w:r>
          </w:p>
        </w:tc>
      </w:tr>
    </w:tbl>
    <w:p w:rsidR="00D16DA8" w:rsidRPr="00BE4084" w:rsidRDefault="00D16DA8" w:rsidP="00C94B3D">
      <w:pPr>
        <w:spacing w:line="360" w:lineRule="auto"/>
        <w:ind w:right="49"/>
        <w:jc w:val="both"/>
        <w:rPr>
          <w:rFonts w:ascii="Palatino Linotype" w:eastAsia="Palatino Linotype" w:hAnsi="Palatino Linotype" w:cs="Palatino Linotype"/>
        </w:rPr>
      </w:pPr>
    </w:p>
    <w:p w:rsidR="00465E75" w:rsidRPr="00BE4084" w:rsidRDefault="00465E75" w:rsidP="00C94B3D">
      <w:pPr>
        <w:spacing w:line="360" w:lineRule="auto"/>
        <w:rPr>
          <w:rFonts w:ascii="Palatino Linotype" w:eastAsia="Palatino Linotype" w:hAnsi="Palatino Linotype" w:cs="Palatino Linotype"/>
          <w:b/>
          <w:lang w:val="es-MX"/>
        </w:rPr>
      </w:pPr>
    </w:p>
    <w:p w:rsidR="00465E75" w:rsidRPr="00BE4084" w:rsidRDefault="00465E75" w:rsidP="00C94B3D">
      <w:pPr>
        <w:spacing w:line="360" w:lineRule="auto"/>
        <w:rPr>
          <w:rFonts w:ascii="Palatino Linotype" w:eastAsia="Palatino Linotype" w:hAnsi="Palatino Linotype" w:cs="Palatino Linotype"/>
          <w:lang w:val="es-MX"/>
        </w:rPr>
      </w:pPr>
    </w:p>
    <w:p w:rsidR="00662AAD" w:rsidRPr="00BE4084" w:rsidRDefault="0013334B" w:rsidP="00C94B3D">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Cabe destacar que la información remitida se considera  parcialmente  colmada, debido a que el Recurrente no estableció  la temporalidad de su requerimiento y es de apreciar que el </w:t>
      </w:r>
      <w:r w:rsidRPr="00BE4084">
        <w:rPr>
          <w:rFonts w:ascii="Palatino Linotype" w:eastAsia="Palatino Linotype" w:hAnsi="Palatino Linotype" w:cs="Palatino Linotype"/>
          <w:b/>
        </w:rPr>
        <w:t>SUJETO OBLIGADO</w:t>
      </w:r>
      <w:r w:rsidRPr="00BE4084">
        <w:rPr>
          <w:rFonts w:ascii="Palatino Linotype" w:eastAsia="Palatino Linotype" w:hAnsi="Palatino Linotype" w:cs="Palatino Linotype"/>
        </w:rPr>
        <w:t xml:space="preserve"> remitió la información correspondiente al año dos mil veintidós, </w:t>
      </w:r>
      <w:r w:rsidR="00A64E8C" w:rsidRPr="00BE4084">
        <w:rPr>
          <w:rFonts w:ascii="Palatino Linotype" w:eastAsia="Palatino Linotype" w:hAnsi="Palatino Linotype" w:cs="Palatino Linotype"/>
        </w:rPr>
        <w:t xml:space="preserve">con fundamento en su pronunciamiento relativo a la “Fecha cuando se halló sin vida”, </w:t>
      </w:r>
      <w:r w:rsidR="00662AAD" w:rsidRPr="00BE4084">
        <w:rPr>
          <w:rFonts w:ascii="Palatino Linotype" w:eastAsia="Palatino Linotype" w:hAnsi="Palatino Linotype" w:cs="Palatino Linotype"/>
        </w:rPr>
        <w:t xml:space="preserve">ahora bien de conformidad con el </w:t>
      </w:r>
      <w:r w:rsidRPr="00BE4084">
        <w:rPr>
          <w:rFonts w:ascii="Palatino Linotype" w:eastAsia="Palatino Linotype" w:hAnsi="Palatino Linotype" w:cs="Palatino Linotype"/>
        </w:rPr>
        <w:t xml:space="preserve">Criterio Periodo de búsqueda de la información emitido por el Instituto Nacional de Transparencia, Acceso a la Información y Protección de Datos Personales </w:t>
      </w:r>
      <w:r w:rsidR="00662AAD" w:rsidRPr="00BE4084">
        <w:rPr>
          <w:rFonts w:ascii="Palatino Linotype" w:eastAsia="Palatino Linotype" w:hAnsi="Palatino Linotype" w:cs="Palatino Linotype"/>
        </w:rPr>
        <w:t>el p</w:t>
      </w:r>
      <w:r w:rsidRPr="00BE4084">
        <w:rPr>
          <w:rFonts w:ascii="Palatino Linotype" w:eastAsia="Palatino Linotype" w:hAnsi="Palatino Linotype" w:cs="Palatino Linotype"/>
        </w:rPr>
        <w:t>eriodo de búsqueda de la información</w:t>
      </w:r>
      <w:r w:rsidR="00662AAD" w:rsidRPr="00BE4084">
        <w:rPr>
          <w:rFonts w:ascii="Palatino Linotype" w:eastAsia="Palatino Linotype" w:hAnsi="Palatino Linotype" w:cs="Palatino Linotype"/>
        </w:rPr>
        <w:t xml:space="preserve"> </w:t>
      </w:r>
      <w:r w:rsidRPr="00BE4084">
        <w:rPr>
          <w:rFonts w:ascii="Palatino Linotype" w:eastAsia="Palatino Linotype" w:hAnsi="Palatino Linotype" w:cs="Palatino Linotype"/>
        </w:rPr>
        <w:t>deberá considerarse, para efectos de la búsqueda de la información, que el requerimiento se refiere al año inmediato anterior, contado a partir de la fecha en que se presentó la</w:t>
      </w:r>
      <w:r w:rsidR="00662AAD" w:rsidRPr="00BE4084">
        <w:rPr>
          <w:rFonts w:ascii="Palatino Linotype" w:eastAsia="Palatino Linotype" w:hAnsi="Palatino Linotype" w:cs="Palatino Linotype"/>
        </w:rPr>
        <w:t xml:space="preserve"> solicitud, para efectos de mayor grado de Desagregación. </w:t>
      </w:r>
    </w:p>
    <w:p w:rsidR="00662AAD" w:rsidRPr="00BE4084" w:rsidRDefault="00662AAD" w:rsidP="00C94B3D">
      <w:pPr>
        <w:pStyle w:val="Prrafodelista"/>
        <w:spacing w:line="360" w:lineRule="auto"/>
        <w:ind w:left="0"/>
        <w:jc w:val="both"/>
        <w:rPr>
          <w:rFonts w:ascii="Palatino Linotype" w:eastAsia="Palatino Linotype" w:hAnsi="Palatino Linotype" w:cs="Palatino Linotype"/>
        </w:rPr>
      </w:pPr>
    </w:p>
    <w:p w:rsidR="00662AAD" w:rsidRPr="00BE4084" w:rsidRDefault="00662AAD" w:rsidP="00C94B3D">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lastRenderedPageBreak/>
        <w:t xml:space="preserve"> Respecto al requerimiento d) “Fecha de cuando se halló sin vida”</w:t>
      </w:r>
      <w:r w:rsidR="00C425C9" w:rsidRPr="00BE4084">
        <w:rPr>
          <w:rFonts w:ascii="Palatino Linotype" w:eastAsia="Palatino Linotype" w:hAnsi="Palatino Linotype" w:cs="Palatino Linotype"/>
        </w:rPr>
        <w:t xml:space="preserve"> es necesario precisar que solo respondió </w:t>
      </w:r>
      <w:r w:rsidR="00C425C9" w:rsidRPr="00BE4084">
        <w:rPr>
          <w:rFonts w:ascii="Palatino Linotype" w:eastAsia="Palatino Linotype" w:hAnsi="Palatino Linotype" w:cs="Palatino Linotype"/>
          <w:b/>
        </w:rPr>
        <w:t>dos mil veintidós,</w:t>
      </w:r>
      <w:r w:rsidR="00C425C9" w:rsidRPr="00BE4084">
        <w:rPr>
          <w:rFonts w:ascii="Palatino Linotype" w:eastAsia="Palatino Linotype" w:hAnsi="Palatino Linotype" w:cs="Palatino Linotype"/>
        </w:rPr>
        <w:t xml:space="preserve"> en el que solo se mencionó el año en que acontecieron dichas muertes, sin embargo conviene aclarar que cuando se habla de fecha y lo mismo sucede cuando de data se dice, se da entender por la expresión del día, mes y año en que sucede un hecho o en que se otorga o firma un </w:t>
      </w:r>
      <w:r w:rsidR="00FF41C5" w:rsidRPr="00BE4084">
        <w:rPr>
          <w:rFonts w:ascii="Palatino Linotype" w:eastAsia="Palatino Linotype" w:hAnsi="Palatino Linotype" w:cs="Palatino Linotype"/>
        </w:rPr>
        <w:t xml:space="preserve">documento, por lo tanto se considera importante nuevamente ordenar la fecha entera  </w:t>
      </w:r>
      <w:r w:rsidR="00FF41C5" w:rsidRPr="00BE4084">
        <w:rPr>
          <w:rFonts w:ascii="Palatino Linotype" w:hAnsi="Palatino Linotype"/>
          <w:color w:val="363B40"/>
          <w:shd w:val="clear" w:color="auto" w:fill="FFFFFF"/>
        </w:rPr>
        <w:t xml:space="preserve">en su defecto (dd/mm/aaaa) </w:t>
      </w:r>
      <w:r w:rsidR="00FF41C5" w:rsidRPr="00BE4084">
        <w:rPr>
          <w:rFonts w:ascii="Palatino Linotype" w:eastAsia="Palatino Linotype" w:hAnsi="Palatino Linotype" w:cs="Palatino Linotype"/>
        </w:rPr>
        <w:t>de cuando se hallaron sin vida.</w:t>
      </w:r>
    </w:p>
    <w:p w:rsidR="00FF41C5" w:rsidRPr="00BE4084" w:rsidRDefault="00FF41C5" w:rsidP="00C94B3D">
      <w:pPr>
        <w:pStyle w:val="Prrafodelista"/>
        <w:spacing w:line="360" w:lineRule="auto"/>
        <w:rPr>
          <w:rFonts w:ascii="Palatino Linotype" w:eastAsia="Palatino Linotype" w:hAnsi="Palatino Linotype" w:cs="Palatino Linotype"/>
        </w:rPr>
      </w:pPr>
    </w:p>
    <w:p w:rsidR="00E224A4" w:rsidRPr="00BE4084" w:rsidRDefault="00FF41C5" w:rsidP="00C94B3D">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En relación al requerimiento 1 inciso e) “Si ya había sido procesado ante un Juez”</w:t>
      </w:r>
      <w:r w:rsidR="007F3330" w:rsidRPr="00BE4084">
        <w:rPr>
          <w:rFonts w:ascii="Palatino Linotype" w:eastAsia="Palatino Linotype" w:hAnsi="Palatino Linotype" w:cs="Palatino Linotype"/>
        </w:rPr>
        <w:t xml:space="preserve"> en dicho inciso también se solicitó la etapa del proceso en el que se encontraban, en el que se contesta </w:t>
      </w:r>
      <w:r w:rsidR="007F3330" w:rsidRPr="00BE4084">
        <w:rPr>
          <w:rFonts w:ascii="Palatino Linotype" w:eastAsia="Palatino Linotype" w:hAnsi="Palatino Linotype" w:cs="Palatino Linotype"/>
          <w:b/>
        </w:rPr>
        <w:t xml:space="preserve">situación jurídica (Procesado), </w:t>
      </w:r>
      <w:r w:rsidR="007F3330" w:rsidRPr="00BE4084">
        <w:rPr>
          <w:rFonts w:ascii="Palatino Linotype" w:eastAsia="Palatino Linotype" w:hAnsi="Palatino Linotype" w:cs="Palatino Linotype"/>
        </w:rPr>
        <w:t xml:space="preserve">conforme a la Enciclopedia Jurídica se entiende por procesado persona contra la que se ha dictado </w:t>
      </w:r>
      <w:r w:rsidR="007F3330" w:rsidRPr="00BE4084">
        <w:rPr>
          <w:rFonts w:ascii="Palatino Linotype" w:eastAsia="Palatino Linotype" w:hAnsi="Palatino Linotype" w:cs="Palatino Linotype"/>
          <w:b/>
        </w:rPr>
        <w:t>auto de procesamiento</w:t>
      </w:r>
      <w:r w:rsidR="00E224A4" w:rsidRPr="00BE4084">
        <w:rPr>
          <w:rFonts w:ascii="Palatino Linotype" w:eastAsia="Palatino Linotype" w:hAnsi="Palatino Linotype" w:cs="Palatino Linotype"/>
        </w:rPr>
        <w:t>, es decir Sujeto pasivo de un proceso penal, que por las pruebas o indicios existentes o supuestos contra él; y que, como presunto reo, comparecerá ante el</w:t>
      </w:r>
      <w:r w:rsidR="00E224A4" w:rsidRPr="00BE4084">
        <w:rPr>
          <w:rFonts w:ascii="Palatino Linotype" w:eastAsia="Palatino Linotype" w:hAnsi="Palatino Linotype" w:cs="Palatino Linotype"/>
          <w:b/>
        </w:rPr>
        <w:t xml:space="preserve"> juez</w:t>
      </w:r>
      <w:r w:rsidR="00E224A4" w:rsidRPr="00BE4084">
        <w:rPr>
          <w:rFonts w:ascii="Palatino Linotype" w:eastAsia="Palatino Linotype" w:hAnsi="Palatino Linotype" w:cs="Palatino Linotype"/>
        </w:rPr>
        <w:t xml:space="preserve"> o tribunal que lo deberá absolver, de no declararlo culpable e imponerle la pena correspondiente, por lo tanto, si ya habían sido procesados ante un Juez. </w:t>
      </w:r>
    </w:p>
    <w:p w:rsidR="00857BB7" w:rsidRPr="00BE4084" w:rsidRDefault="00857BB7" w:rsidP="00857BB7">
      <w:pPr>
        <w:pStyle w:val="Prrafodelista"/>
        <w:rPr>
          <w:rFonts w:ascii="Palatino Linotype" w:eastAsia="Palatino Linotype" w:hAnsi="Palatino Linotype" w:cs="Palatino Linotype"/>
        </w:rPr>
      </w:pPr>
    </w:p>
    <w:p w:rsidR="00857BB7" w:rsidRPr="00BE4084" w:rsidRDefault="00857BB7" w:rsidP="00857BB7">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Asimismo, de conformidad con los artículos 19 y 32 del Reglamento de los Centros Preventivos y de Readaptación Social del Estado, los Centros contarán para su adecuado funcionamiento con las siguientes áreas: </w:t>
      </w:r>
    </w:p>
    <w:p w:rsidR="00857BB7" w:rsidRPr="00BE4084" w:rsidRDefault="00857BB7" w:rsidP="00857BB7">
      <w:pPr>
        <w:pStyle w:val="Prrafodelista"/>
        <w:rPr>
          <w:rFonts w:ascii="Palatino Linotype" w:eastAsia="Palatino Linotype" w:hAnsi="Palatino Linotype" w:cs="Palatino Linotype"/>
        </w:rPr>
      </w:pP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I. De Gobierno;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II. Jurídica;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III. Médica Psiquiátrica;</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lastRenderedPageBreak/>
        <w:t xml:space="preserve"> IV. Psicológica;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 Criminológica;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VI. De Servicios Educativos;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VII. Laboral;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VIII. De Trabajo Social;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IX. De Seguridad y Custodia; y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X. Administrativa y de servicios.</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p>
    <w:p w:rsidR="00DA166B"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Artículo 32.- Son atribuciones del Coordinador del Área Criminológica:</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VII. Determinar y verificar la correcta clasificación de los internos dentro de la Institución, conforme al siguiente criterio: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b/>
          <w:i/>
        </w:rPr>
      </w:pPr>
      <w:r w:rsidRPr="00BE4084">
        <w:rPr>
          <w:rFonts w:ascii="Palatino Linotype" w:eastAsia="Palatino Linotype" w:hAnsi="Palatino Linotype" w:cs="Palatino Linotype"/>
          <w:b/>
          <w:i/>
        </w:rPr>
        <w:t xml:space="preserve">A) Procesados;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b/>
          <w:i/>
        </w:rPr>
      </w:pPr>
      <w:r w:rsidRPr="00BE4084">
        <w:rPr>
          <w:rFonts w:ascii="Palatino Linotype" w:eastAsia="Palatino Linotype" w:hAnsi="Palatino Linotype" w:cs="Palatino Linotype"/>
          <w:b/>
          <w:i/>
        </w:rPr>
        <w:t xml:space="preserve">B) Sentenciados;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C) Separación por sexos;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D) Edad de los internos,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E) Naturaleza jurídica del delito;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F) Grado de peligrosidad;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G) Reincidentes, habituales y ocasionales; e </w:t>
      </w:r>
    </w:p>
    <w:p w:rsidR="00857BB7" w:rsidRPr="00BE4084" w:rsidRDefault="00857BB7" w:rsidP="00857BB7">
      <w:pPr>
        <w:pStyle w:val="Prrafodelista"/>
        <w:spacing w:line="360" w:lineRule="auto"/>
        <w:ind w:left="2268"/>
        <w:jc w:val="both"/>
        <w:rPr>
          <w:rFonts w:ascii="Palatino Linotype" w:eastAsia="Palatino Linotype" w:hAnsi="Palatino Linotype" w:cs="Palatino Linotype"/>
          <w:i/>
        </w:rPr>
      </w:pPr>
      <w:r w:rsidRPr="00BE4084">
        <w:rPr>
          <w:rFonts w:ascii="Palatino Linotype" w:eastAsia="Palatino Linotype" w:hAnsi="Palatino Linotype" w:cs="Palatino Linotype"/>
          <w:i/>
        </w:rPr>
        <w:t>H) Inimputables.</w:t>
      </w:r>
    </w:p>
    <w:p w:rsidR="00857BB7" w:rsidRPr="00BE4084" w:rsidRDefault="00857BB7" w:rsidP="00C94B3D">
      <w:pPr>
        <w:pStyle w:val="Prrafodelista"/>
        <w:spacing w:line="360" w:lineRule="auto"/>
        <w:ind w:left="0"/>
        <w:jc w:val="both"/>
        <w:rPr>
          <w:rFonts w:ascii="Palatino Linotype" w:eastAsia="Palatino Linotype" w:hAnsi="Palatino Linotype" w:cs="Palatino Linotype"/>
        </w:rPr>
      </w:pPr>
    </w:p>
    <w:p w:rsidR="00857BB7" w:rsidRPr="00BE4084" w:rsidRDefault="00857BB7" w:rsidP="00C94B3D">
      <w:pPr>
        <w:pStyle w:val="Prrafodelista"/>
        <w:spacing w:line="360" w:lineRule="auto"/>
        <w:ind w:left="0"/>
        <w:jc w:val="both"/>
        <w:rPr>
          <w:rFonts w:ascii="Palatino Linotype" w:eastAsia="Palatino Linotype" w:hAnsi="Palatino Linotype" w:cs="Palatino Linotype"/>
        </w:rPr>
      </w:pPr>
    </w:p>
    <w:p w:rsidR="00857BB7" w:rsidRPr="00BE4084" w:rsidRDefault="00857BB7" w:rsidP="00C94B3D">
      <w:pPr>
        <w:pStyle w:val="Prrafodelista"/>
        <w:spacing w:line="360" w:lineRule="auto"/>
        <w:ind w:left="0"/>
        <w:jc w:val="both"/>
        <w:rPr>
          <w:rFonts w:ascii="Palatino Linotype" w:eastAsia="Palatino Linotype" w:hAnsi="Palatino Linotype" w:cs="Palatino Linotype"/>
        </w:rPr>
      </w:pPr>
    </w:p>
    <w:p w:rsidR="00E224A4" w:rsidRPr="00BE4084" w:rsidRDefault="00DA166B" w:rsidP="00C94B3D">
      <w:pPr>
        <w:spacing w:line="360" w:lineRule="auto"/>
        <w:rPr>
          <w:rFonts w:ascii="Palatino Linotype" w:eastAsia="Palatino Linotype" w:hAnsi="Palatino Linotype" w:cs="Palatino Linotype"/>
          <w:b/>
        </w:rPr>
      </w:pPr>
      <w:r w:rsidRPr="00BE4084">
        <w:rPr>
          <w:rFonts w:ascii="Palatino Linotype" w:eastAsia="Palatino Linotype" w:hAnsi="Palatino Linotype" w:cs="Palatino Linotype"/>
          <w:b/>
        </w:rPr>
        <w:lastRenderedPageBreak/>
        <w:t>De la búsqueda exhaustiva y la inexistencia de la información.</w:t>
      </w:r>
    </w:p>
    <w:p w:rsidR="00DA166B" w:rsidRPr="00BE4084" w:rsidRDefault="00DA166B" w:rsidP="00C94B3D">
      <w:pPr>
        <w:pStyle w:val="Prrafodelista"/>
        <w:numPr>
          <w:ilvl w:val="0"/>
          <w:numId w:val="7"/>
        </w:numPr>
        <w:spacing w:before="240" w:after="240" w:line="360" w:lineRule="auto"/>
        <w:ind w:left="0" w:firstLine="0"/>
        <w:jc w:val="both"/>
        <w:rPr>
          <w:rFonts w:ascii="Palatino Linotype" w:hAnsi="Palatino Linotype"/>
          <w:lang w:val="es-ES_tradnl" w:eastAsia="es-ES"/>
        </w:rPr>
      </w:pPr>
      <w:r w:rsidRPr="00BE4084">
        <w:rPr>
          <w:rFonts w:ascii="Palatino Linotype" w:eastAsia="Calibri" w:hAnsi="Palatino Linotype"/>
          <w:lang w:eastAsia="en-US"/>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rsidR="00DA166B" w:rsidRPr="00BE4084" w:rsidRDefault="00DA166B" w:rsidP="00C94B3D">
      <w:pPr>
        <w:numPr>
          <w:ilvl w:val="0"/>
          <w:numId w:val="7"/>
        </w:numPr>
        <w:spacing w:before="240" w:after="240" w:line="360" w:lineRule="auto"/>
        <w:ind w:left="0" w:firstLine="0"/>
        <w:jc w:val="both"/>
        <w:rPr>
          <w:rFonts w:ascii="Palatino Linotype" w:hAnsi="Palatino Linotype"/>
          <w:lang w:val="es-ES_tradnl" w:eastAsia="es-ES"/>
        </w:rPr>
      </w:pPr>
      <w:r w:rsidRPr="00BE4084">
        <w:rPr>
          <w:rFonts w:ascii="Palatino Linotype" w:eastAsia="Calibri" w:hAnsi="Palatino Linotype" w:cs="Arial"/>
          <w:lang w:val="es-MX" w:eastAsia="en-U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rsidR="00DA166B" w:rsidRPr="00BE4084" w:rsidRDefault="00DA166B" w:rsidP="00C94B3D">
      <w:pPr>
        <w:numPr>
          <w:ilvl w:val="0"/>
          <w:numId w:val="7"/>
        </w:numPr>
        <w:spacing w:before="240" w:after="240" w:line="360" w:lineRule="auto"/>
        <w:ind w:left="0" w:firstLine="0"/>
        <w:jc w:val="both"/>
        <w:rPr>
          <w:rFonts w:ascii="Palatino Linotype" w:hAnsi="Palatino Linotype"/>
          <w:lang w:val="es-ES_tradnl" w:eastAsia="es-ES"/>
        </w:rPr>
      </w:pPr>
      <w:r w:rsidRPr="00BE4084">
        <w:rPr>
          <w:rFonts w:ascii="Palatino Linotype" w:hAnsi="Palatino Linotype"/>
          <w:lang w:val="es-ES_tradnl" w:eastAsia="es-E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w:t>
      </w:r>
      <w:r w:rsidRPr="00BE4084">
        <w:rPr>
          <w:rFonts w:ascii="Palatino Linotype" w:hAnsi="Palatino Linotype"/>
          <w:lang w:val="es-ES_tradnl" w:eastAsia="es-ES"/>
        </w:rPr>
        <w:lastRenderedPageBreak/>
        <w:t>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rsidR="00D51914" w:rsidRPr="00BE4084" w:rsidRDefault="00DA166B" w:rsidP="00C94B3D">
      <w:pPr>
        <w:numPr>
          <w:ilvl w:val="0"/>
          <w:numId w:val="7"/>
        </w:numPr>
        <w:spacing w:before="240" w:after="240" w:line="360" w:lineRule="auto"/>
        <w:ind w:left="0" w:firstLine="0"/>
        <w:jc w:val="both"/>
        <w:rPr>
          <w:rFonts w:ascii="Palatino Linotype" w:hAnsi="Palatino Linotype"/>
          <w:lang w:val="es-ES_tradnl" w:eastAsia="es-ES"/>
        </w:rPr>
      </w:pPr>
      <w:r w:rsidRPr="00BE4084">
        <w:rPr>
          <w:rFonts w:ascii="Palatino Linotype" w:hAnsi="Palatino Linotype"/>
          <w:lang w:val="es-ES_tradnl" w:eastAsia="es-ES"/>
        </w:rPr>
        <w:t>De conformidad con lo</w:t>
      </w:r>
      <w:r w:rsidR="00D51914" w:rsidRPr="00BE4084">
        <w:rPr>
          <w:rFonts w:ascii="Palatino Linotype" w:hAnsi="Palatino Linotype"/>
          <w:lang w:val="es-ES_tradnl" w:eastAsia="es-ES"/>
        </w:rPr>
        <w:t xml:space="preserve"> dispuesto en la Ley de Seguridad del Estado de México, del Capitulo Sexto de los Órganos del Secretariado Ejecutivo del Sistema Estatal, Sesión Primera del Centro de Información Estadística.</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 xml:space="preserve"> </w:t>
      </w:r>
      <w:r w:rsidRPr="00BE4084">
        <w:rPr>
          <w:rFonts w:ascii="Palatino Linotype" w:hAnsi="Palatino Linotype"/>
          <w:b/>
          <w:i/>
          <w:lang w:val="es-ES_tradnl" w:eastAsia="es-ES"/>
        </w:rPr>
        <w:t>Artículo 63.-</w:t>
      </w:r>
      <w:r w:rsidRPr="00BE4084">
        <w:rPr>
          <w:rFonts w:ascii="Palatino Linotype" w:hAnsi="Palatino Linotype"/>
          <w:i/>
          <w:lang w:val="es-ES_tradnl" w:eastAsia="es-ES"/>
        </w:rPr>
        <w:t xml:space="preserve"> El Centro de Información y Estadística tendrá las atribuciones siguientes:</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 xml:space="preserve">I. Establecer, administrar y resguardar las </w:t>
      </w:r>
      <w:r w:rsidRPr="00BE4084">
        <w:rPr>
          <w:rFonts w:ascii="Palatino Linotype" w:hAnsi="Palatino Linotype"/>
          <w:b/>
          <w:i/>
          <w:lang w:val="es-ES_tradnl" w:eastAsia="es-ES"/>
        </w:rPr>
        <w:t>bases de datos</w:t>
      </w:r>
      <w:r w:rsidRPr="00BE4084">
        <w:rPr>
          <w:rFonts w:ascii="Palatino Linotype" w:hAnsi="Palatino Linotype"/>
          <w:i/>
          <w:lang w:val="es-ES_tradnl" w:eastAsia="es-ES"/>
        </w:rPr>
        <w:t xml:space="preserve"> siguientes: </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 xml:space="preserve">a) Información Criminal: </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 xml:space="preserve">b) </w:t>
      </w:r>
      <w:r w:rsidRPr="00BE4084">
        <w:rPr>
          <w:rFonts w:ascii="Palatino Linotype" w:hAnsi="Palatino Linotype"/>
          <w:b/>
          <w:i/>
          <w:lang w:val="es-ES_tradnl" w:eastAsia="es-ES"/>
        </w:rPr>
        <w:t>Información Penitenciaria;</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c) Del Personal del Sistema Estatal;</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d) Del Registro de Armamento y Equipo;</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e) Del Registro Administrativo de Detenciones; y</w:t>
      </w:r>
    </w:p>
    <w:p w:rsidR="00DA166B"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f) Las demás bases de datos que se implementen.</w:t>
      </w:r>
    </w:p>
    <w:p w:rsidR="00D51914"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b/>
          <w:i/>
          <w:lang w:val="es-ES_tradnl" w:eastAsia="es-ES"/>
        </w:rPr>
        <w:t>Artículo 81.-</w:t>
      </w:r>
      <w:r w:rsidRPr="00BE4084">
        <w:rPr>
          <w:rFonts w:ascii="Palatino Linotype" w:hAnsi="Palatino Linotype"/>
          <w:i/>
          <w:lang w:val="es-ES_tradnl" w:eastAsia="es-ES"/>
        </w:rPr>
        <w:t xml:space="preserve"> Toda información para la seguridad pública generada o en poder de Instituciones de Seguridad Pública o de cualquier instancia del Sistema Estatal debe </w:t>
      </w:r>
      <w:r w:rsidRPr="00BE4084">
        <w:rPr>
          <w:rFonts w:ascii="Palatino Linotype" w:hAnsi="Palatino Linotype"/>
          <w:i/>
          <w:lang w:val="es-ES_tradnl" w:eastAsia="es-ES"/>
        </w:rPr>
        <w:lastRenderedPageBreak/>
        <w:t>registrarse, clasificarse y tratarse de conformidad con las disposiciones aplicables. No obstante lo anterior, esta información se considerará reservada en los casos siguientes:</w:t>
      </w:r>
    </w:p>
    <w:p w:rsidR="00DA166B" w:rsidRPr="00BE4084" w:rsidRDefault="00D51914" w:rsidP="00C94B3D">
      <w:pPr>
        <w:spacing w:before="240" w:after="240" w:line="360" w:lineRule="auto"/>
        <w:ind w:left="567"/>
        <w:jc w:val="both"/>
        <w:rPr>
          <w:rFonts w:ascii="Palatino Linotype" w:hAnsi="Palatino Linotype"/>
          <w:i/>
          <w:lang w:val="es-ES_tradnl" w:eastAsia="es-ES"/>
        </w:rPr>
      </w:pPr>
      <w:r w:rsidRPr="00BE4084">
        <w:rPr>
          <w:rFonts w:ascii="Palatino Linotype" w:hAnsi="Palatino Linotype"/>
          <w:i/>
          <w:lang w:val="es-ES_tradnl" w:eastAsia="es-ES"/>
        </w:rPr>
        <w:t xml:space="preserve">V. La contenida en averiguaciones previas, </w:t>
      </w:r>
      <w:r w:rsidRPr="00BE4084">
        <w:rPr>
          <w:rFonts w:ascii="Palatino Linotype" w:hAnsi="Palatino Linotype"/>
          <w:b/>
          <w:i/>
          <w:lang w:val="es-ES_tradnl" w:eastAsia="es-ES"/>
        </w:rPr>
        <w:t>carpetas</w:t>
      </w:r>
      <w:r w:rsidRPr="00BE4084">
        <w:rPr>
          <w:rFonts w:ascii="Palatino Linotype" w:hAnsi="Palatino Linotype"/>
          <w:i/>
          <w:lang w:val="es-ES_tradnl" w:eastAsia="es-ES"/>
        </w:rPr>
        <w:t xml:space="preserve"> de investigación, expedientes y demás archivos relativos a la investigación para la prevención y la investigación de los delitos y faltas administrativas, en términos de las disposiciones aplicables.</w:t>
      </w:r>
    </w:p>
    <w:p w:rsidR="002D2DC3" w:rsidRPr="00BE4084" w:rsidRDefault="00451196" w:rsidP="00C72BD9">
      <w:pPr>
        <w:pStyle w:val="Prrafodelista"/>
        <w:numPr>
          <w:ilvl w:val="0"/>
          <w:numId w:val="7"/>
        </w:numPr>
        <w:spacing w:line="360" w:lineRule="auto"/>
        <w:ind w:left="0" w:firstLine="0"/>
        <w:jc w:val="both"/>
        <w:rPr>
          <w:rFonts w:eastAsia="Palatino Linotype" w:cs="Palatino Linotype"/>
          <w:lang w:val="es-MX"/>
        </w:rPr>
      </w:pPr>
      <w:r w:rsidRPr="00BE4084">
        <w:rPr>
          <w:rFonts w:ascii="Palatino Linotype" w:eastAsia="Palatino Linotype" w:hAnsi="Palatino Linotype" w:cs="Palatino Linotype"/>
        </w:rPr>
        <w:t xml:space="preserve">No obstante lo anterior, </w:t>
      </w:r>
      <w:r w:rsidR="004B66E8" w:rsidRPr="00BE4084">
        <w:rPr>
          <w:rFonts w:ascii="Palatino Linotype" w:eastAsia="Palatino Linotype" w:hAnsi="Palatino Linotype" w:cs="Palatino Linotype"/>
        </w:rPr>
        <w:t>se considera importante mencionar que la inf</w:t>
      </w:r>
      <w:r w:rsidR="00C94B3D" w:rsidRPr="00BE4084">
        <w:rPr>
          <w:rFonts w:ascii="Palatino Linotype" w:eastAsia="Palatino Linotype" w:hAnsi="Palatino Linotype" w:cs="Palatino Linotype"/>
        </w:rPr>
        <w:t xml:space="preserve">ormación requerida corresponde a </w:t>
      </w:r>
      <w:r w:rsidR="004B66E8" w:rsidRPr="00BE4084">
        <w:rPr>
          <w:rFonts w:ascii="Palatino Linotype" w:eastAsia="Palatino Linotype" w:hAnsi="Palatino Linotype" w:cs="Palatino Linotype"/>
        </w:rPr>
        <w:t>caracteres alfanuméricos, de tal for</w:t>
      </w:r>
      <w:r w:rsidR="00C94B3D" w:rsidRPr="00BE4084">
        <w:rPr>
          <w:rFonts w:ascii="Palatino Linotype" w:eastAsia="Palatino Linotype" w:hAnsi="Palatino Linotype" w:cs="Palatino Linotype"/>
        </w:rPr>
        <w:t>ma que no se advierte de que forma entregar dicha combinación de números, o letras pudiera encuadrar en alguna causal de reserva del Artículo 140 de la Ley de Transparencia y Acceso a la Información Pública del Estado de México y Municipios.</w:t>
      </w:r>
    </w:p>
    <w:p w:rsidR="002D2DC3" w:rsidRPr="00BE4084" w:rsidRDefault="002D2DC3" w:rsidP="002D2DC3">
      <w:pPr>
        <w:pStyle w:val="Prrafodelista"/>
        <w:spacing w:line="360" w:lineRule="auto"/>
        <w:ind w:left="0"/>
        <w:jc w:val="both"/>
        <w:rPr>
          <w:rFonts w:eastAsia="Palatino Linotype" w:cs="Palatino Linotype"/>
          <w:lang w:val="es-MX"/>
        </w:rPr>
      </w:pPr>
    </w:p>
    <w:p w:rsidR="002D2DC3" w:rsidRPr="00BE4084" w:rsidRDefault="002D2DC3" w:rsidP="00C72BD9">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En ese sentido, robustece lo anterior los artículos 24 fracción XII y 92 fracción XXXIV de la Ley de Transparencia local, que disponen lo siguiente:</w:t>
      </w:r>
    </w:p>
    <w:p w:rsidR="002D2DC3" w:rsidRPr="00BE4084" w:rsidRDefault="002D2DC3" w:rsidP="002D2DC3">
      <w:pPr>
        <w:rPr>
          <w:rFonts w:ascii="Palatino Linotype" w:eastAsia="Palatino Linotype" w:hAnsi="Palatino Linotype" w:cs="Palatino Linotype"/>
        </w:rPr>
      </w:pPr>
    </w:p>
    <w:p w:rsidR="002D2DC3" w:rsidRPr="00BE4084" w:rsidRDefault="002D2DC3" w:rsidP="002D2DC3">
      <w:pPr>
        <w:pStyle w:val="Fundamentos"/>
        <w:rPr>
          <w:lang w:val="es-MX"/>
        </w:rPr>
      </w:pPr>
      <w:r w:rsidRPr="00BE4084">
        <w:rPr>
          <w:b/>
          <w:lang w:val="es-MX"/>
        </w:rPr>
        <w:t>Artículo 24.</w:t>
      </w:r>
      <w:r w:rsidRPr="00BE4084">
        <w:rPr>
          <w:lang w:val="es-MX"/>
        </w:rPr>
        <w:t xml:space="preserve"> Para el cumplimiento de los objetivos de esta Ley, los sujetos obligados deberán cumplir con las siguientes obligaciones, según corresponda, de acuerdo a su naturaleza:</w:t>
      </w:r>
    </w:p>
    <w:p w:rsidR="002D2DC3" w:rsidRPr="00BE4084" w:rsidRDefault="002D2DC3" w:rsidP="002D2DC3">
      <w:pPr>
        <w:pStyle w:val="Fundamentos"/>
        <w:rPr>
          <w:lang w:val="es-MX"/>
        </w:rPr>
      </w:pPr>
      <w:r w:rsidRPr="00BE4084">
        <w:rPr>
          <w:lang w:val="es-MX"/>
        </w:rPr>
        <w:t>(…)</w:t>
      </w:r>
    </w:p>
    <w:p w:rsidR="002D2DC3" w:rsidRPr="00BE4084" w:rsidRDefault="002D2DC3" w:rsidP="002D2DC3">
      <w:pPr>
        <w:pStyle w:val="Fundamentos"/>
        <w:rPr>
          <w:b/>
          <w:lang w:val="es-MX"/>
        </w:rPr>
      </w:pPr>
      <w:r w:rsidRPr="00BE4084">
        <w:rPr>
          <w:b/>
          <w:lang w:val="es-MX"/>
        </w:rPr>
        <w:t>XII. Publicar y mantener actualizada la información relativa a las obligaciones generales de transparencia previstas en la presente Ley o determinadas así por el Instituto, y en general aquella que sea de interés público;</w:t>
      </w:r>
    </w:p>
    <w:p w:rsidR="002D2DC3" w:rsidRPr="00BE4084" w:rsidRDefault="002D2DC3" w:rsidP="002D2DC3">
      <w:pPr>
        <w:pStyle w:val="Fundamentos"/>
        <w:rPr>
          <w:lang w:val="es-MX"/>
        </w:rPr>
      </w:pPr>
      <w:r w:rsidRPr="00BE4084">
        <w:rPr>
          <w:lang w:val="es-MX"/>
        </w:rPr>
        <w:t>(…)</w:t>
      </w:r>
    </w:p>
    <w:p w:rsidR="002D2DC3" w:rsidRPr="00BE4084" w:rsidRDefault="002D2DC3" w:rsidP="002D2DC3">
      <w:pPr>
        <w:pStyle w:val="Fundamentos"/>
        <w:rPr>
          <w:lang w:val="es-MX"/>
        </w:rPr>
      </w:pPr>
    </w:p>
    <w:p w:rsidR="002D2DC3" w:rsidRPr="00BE4084" w:rsidRDefault="002D2DC3" w:rsidP="002D2DC3">
      <w:pPr>
        <w:pStyle w:val="Fundamentos"/>
        <w:rPr>
          <w:lang w:val="es-MX"/>
        </w:rPr>
      </w:pPr>
      <w:r w:rsidRPr="00BE4084">
        <w:rPr>
          <w:b/>
          <w:lang w:val="es-MX"/>
        </w:rPr>
        <w:t>Artículo 92.</w:t>
      </w:r>
      <w:r w:rsidRPr="00BE4084">
        <w:rPr>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D2DC3" w:rsidRPr="00BE4084" w:rsidRDefault="002D2DC3" w:rsidP="002D2DC3">
      <w:pPr>
        <w:pStyle w:val="Fundamentos"/>
        <w:rPr>
          <w:lang w:val="es-MX"/>
        </w:rPr>
      </w:pPr>
      <w:r w:rsidRPr="00BE4084">
        <w:rPr>
          <w:lang w:val="es-MX"/>
        </w:rPr>
        <w:t>(…)</w:t>
      </w:r>
    </w:p>
    <w:p w:rsidR="002D2DC3" w:rsidRPr="00BE4084" w:rsidRDefault="002D2DC3" w:rsidP="002D2DC3">
      <w:pPr>
        <w:pStyle w:val="Fundamentos"/>
        <w:rPr>
          <w:lang w:val="es-MX"/>
        </w:rPr>
      </w:pPr>
      <w:r w:rsidRPr="00BE4084">
        <w:rPr>
          <w:b/>
          <w:lang w:val="es-MX"/>
        </w:rPr>
        <w:lastRenderedPageBreak/>
        <w:t>XXXIV.</w:t>
      </w:r>
      <w:r w:rsidRPr="00BE4084">
        <w:rPr>
          <w:lang w:val="es-MX"/>
        </w:rPr>
        <w:t xml:space="preserve"> Las estadísticas que generen en cumplimiento de sus facultades, competencias o funciones con la mayor desagregación posible;</w:t>
      </w:r>
    </w:p>
    <w:p w:rsidR="002D2DC3" w:rsidRPr="00BE4084" w:rsidRDefault="002D2DC3" w:rsidP="002D2DC3">
      <w:pPr>
        <w:pStyle w:val="Fundamentos"/>
        <w:rPr>
          <w:lang w:val="es-MX"/>
        </w:rPr>
      </w:pPr>
      <w:r w:rsidRPr="00BE4084">
        <w:rPr>
          <w:lang w:val="es-MX"/>
        </w:rPr>
        <w:t>(…)</w:t>
      </w:r>
    </w:p>
    <w:p w:rsidR="002D2DC3" w:rsidRPr="00BE4084" w:rsidRDefault="002D2DC3" w:rsidP="002D2DC3">
      <w:pPr>
        <w:pStyle w:val="Fundamentos"/>
        <w:rPr>
          <w:b/>
          <w:lang w:val="es-MX"/>
        </w:rPr>
      </w:pPr>
    </w:p>
    <w:p w:rsidR="002D2DC3" w:rsidRPr="00BE4084" w:rsidRDefault="002D2DC3" w:rsidP="002D2DC3">
      <w:pPr>
        <w:pStyle w:val="Prrafodelista"/>
        <w:numPr>
          <w:ilvl w:val="0"/>
          <w:numId w:val="7"/>
        </w:numPr>
        <w:ind w:left="0" w:firstLine="0"/>
        <w:rPr>
          <w:rFonts w:ascii="Palatino Linotype" w:eastAsia="Palatino Linotype" w:hAnsi="Palatino Linotype" w:cs="Palatino Linotype"/>
        </w:rPr>
      </w:pPr>
      <w:r w:rsidRPr="00BE4084">
        <w:rPr>
          <w:rFonts w:ascii="Palatino Linotype" w:eastAsia="Palatino Linotype" w:hAnsi="Palatino Linotype" w:cs="Palatino Linotype"/>
        </w:rPr>
        <w:t xml:space="preserve">De forma complementaria, resulta de nuestro particular interés el criterio 11/09 emitido por el INAI, que a la letra dispone lo siguiente: </w:t>
      </w:r>
    </w:p>
    <w:p w:rsidR="002D2DC3" w:rsidRPr="00BE4084" w:rsidRDefault="002D2DC3" w:rsidP="002D2DC3">
      <w:pPr>
        <w:rPr>
          <w:rFonts w:eastAsia="Palatino Linotype" w:cs="Palatino Linotype"/>
          <w:bCs/>
        </w:rPr>
      </w:pPr>
    </w:p>
    <w:p w:rsidR="002D2DC3" w:rsidRPr="00BE4084" w:rsidRDefault="002D2DC3" w:rsidP="002D2DC3">
      <w:pPr>
        <w:pStyle w:val="Fundamentos"/>
        <w:rPr>
          <w:lang w:val="es-MX"/>
        </w:rPr>
      </w:pPr>
      <w:r w:rsidRPr="00BE4084">
        <w:rPr>
          <w:b/>
          <w:lang w:val="es-MX"/>
        </w:rPr>
        <w:t xml:space="preserve">LA INFORMACIÓN ESTADÍSTICA ES DE NATURALEZA PÚBLICA, INDEPENDIENTEMENTE DE LA MATERIA CON LA QUE SE ENCUENTRE VINCULADA. </w:t>
      </w:r>
      <w:r w:rsidRPr="00BE4084">
        <w:rPr>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2D2DC3" w:rsidRPr="00BE4084" w:rsidRDefault="002D2DC3" w:rsidP="002D2DC3">
      <w:pPr>
        <w:pStyle w:val="Fundamentos"/>
        <w:rPr>
          <w:lang w:val="es-MX"/>
        </w:rPr>
      </w:pPr>
    </w:p>
    <w:p w:rsidR="002D2DC3" w:rsidRPr="00BE4084" w:rsidRDefault="002D2DC3" w:rsidP="002D2DC3">
      <w:pPr>
        <w:rPr>
          <w:rFonts w:eastAsia="Palatino Linotype" w:cs="Palatino Linotype"/>
          <w:lang w:val="es-ES_tradnl"/>
        </w:rPr>
      </w:pPr>
    </w:p>
    <w:p w:rsidR="00451196" w:rsidRPr="00BE4084" w:rsidRDefault="002D2DC3" w:rsidP="00C94B3D">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Por otra parte, e</w:t>
      </w:r>
      <w:r w:rsidR="00451196" w:rsidRPr="00BE4084">
        <w:rPr>
          <w:rFonts w:ascii="Palatino Linotype" w:eastAsia="Palatino Linotype" w:hAnsi="Palatino Linotype" w:cs="Palatino Linotype"/>
        </w:rPr>
        <w:t xml:space="preserve">l </w:t>
      </w:r>
      <w:r w:rsidR="00451196" w:rsidRPr="00BE4084">
        <w:rPr>
          <w:rFonts w:ascii="Palatino Linotype" w:eastAsia="Palatino Linotype" w:hAnsi="Palatino Linotype" w:cs="Palatino Linotype"/>
          <w:b/>
        </w:rPr>
        <w:t>SUJETO OBLIGADO</w:t>
      </w:r>
      <w:r w:rsidR="00451196" w:rsidRPr="00BE4084">
        <w:rPr>
          <w:rFonts w:ascii="Palatino Linotype" w:eastAsia="Palatino Linotype" w:hAnsi="Palatino Linotype" w:cs="Palatino Linotype"/>
        </w:rPr>
        <w:t xml:space="preserve"> manifestó no contar con los incisos del f</w:t>
      </w:r>
      <w:r w:rsidRPr="00BE4084">
        <w:rPr>
          <w:rFonts w:ascii="Palatino Linotype" w:eastAsia="Palatino Linotype" w:hAnsi="Palatino Linotype" w:cs="Palatino Linotype"/>
        </w:rPr>
        <w:t>), g) y h)</w:t>
      </w:r>
      <w:r w:rsidR="00451196" w:rsidRPr="00BE4084">
        <w:rPr>
          <w:rFonts w:ascii="Palatino Linotype" w:eastAsia="Palatino Linotype" w:hAnsi="Palatino Linotype" w:cs="Palatino Linotype"/>
        </w:rPr>
        <w:t xml:space="preserve">, </w:t>
      </w:r>
      <w:r w:rsidR="008E636F" w:rsidRPr="00BE4084">
        <w:rPr>
          <w:rFonts w:ascii="Palatino Linotype" w:eastAsia="Palatino Linotype" w:hAnsi="Palatino Linotype" w:cs="Palatino Linotype"/>
        </w:rPr>
        <w:t>sin embargo de conformidad con el Reglamento Interior de la Secretaría de Seguridad en sus artículos 8 y 32</w:t>
      </w:r>
      <w:r w:rsidR="00857BB7" w:rsidRPr="00BE4084">
        <w:rPr>
          <w:rFonts w:ascii="Palatino Linotype" w:eastAsia="Palatino Linotype" w:hAnsi="Palatino Linotype" w:cs="Palatino Linotype"/>
        </w:rPr>
        <w:t xml:space="preserve">, </w:t>
      </w:r>
      <w:r w:rsidR="008E636F" w:rsidRPr="00BE4084">
        <w:rPr>
          <w:rFonts w:ascii="Palatino Linotype" w:eastAsia="Palatino Linotype" w:hAnsi="Palatino Linotype" w:cs="Palatino Linotype"/>
        </w:rPr>
        <w:t xml:space="preserve"> se advierte:</w:t>
      </w:r>
    </w:p>
    <w:p w:rsidR="00451196" w:rsidRPr="00BE4084" w:rsidRDefault="00451196" w:rsidP="00C94B3D">
      <w:pPr>
        <w:pStyle w:val="Prrafodelista"/>
        <w:spacing w:line="360" w:lineRule="auto"/>
        <w:ind w:left="0"/>
        <w:jc w:val="both"/>
        <w:rPr>
          <w:rFonts w:ascii="Palatino Linotype" w:eastAsia="Palatino Linotype" w:hAnsi="Palatino Linotype" w:cs="Palatino Linotype"/>
        </w:rPr>
      </w:pP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Artículo 8. Para el estudio, planeación y despacho de los asuntos de su competencia, así como para atender las funciones de control y evaluación que le corresponden, la Secretaría se auxiliará de las Unidades Administrativas siguientes:</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III. Centro de Control, Comando, Comunicación, Cómputo y Calidad;</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IV. Dirección General del Sistema de Desarrollo Policial;</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V. Dirección General de Información;</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lastRenderedPageBreak/>
        <w:t>VI. Dirección General de Desarrollo Institucional e Innovación;</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VII. Oficialía Mayor; </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VIII. Secretaría Técnica;</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IX. Unidad de Análisis Criminal;</w:t>
      </w:r>
    </w:p>
    <w:p w:rsidR="00451196" w:rsidRPr="00BE4084" w:rsidRDefault="00451196" w:rsidP="00C94B3D">
      <w:pPr>
        <w:pStyle w:val="Prrafodelista"/>
        <w:spacing w:line="360" w:lineRule="auto"/>
        <w:jc w:val="both"/>
        <w:rPr>
          <w:rFonts w:ascii="Palatino Linotype" w:eastAsia="Palatino Linotype" w:hAnsi="Palatino Linotype" w:cs="Palatino Linotype"/>
          <w:b/>
          <w:i/>
        </w:rPr>
      </w:pPr>
      <w:r w:rsidRPr="00BE4084">
        <w:rPr>
          <w:rFonts w:ascii="Palatino Linotype" w:eastAsia="Palatino Linotype" w:hAnsi="Palatino Linotype" w:cs="Palatino Linotype"/>
          <w:b/>
          <w:i/>
        </w:rPr>
        <w:t>X. Unidad de Asuntos Jurídicos e Igualdad de Género;</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XI. Unidad de Estudios y Proyectos Especiales;</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XII. Unidad de Información, Planeación, Programación y Evaluación;</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XIII. Unidad de Inteligencia e Investigación para la Prevención;</w:t>
      </w:r>
    </w:p>
    <w:p w:rsidR="00451196" w:rsidRPr="00BE4084" w:rsidRDefault="00451196" w:rsidP="00C94B3D">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XIV. Unidad de Vinculación, Comunicación Social y Relaciones Públicas, y</w:t>
      </w:r>
    </w:p>
    <w:p w:rsidR="00451196" w:rsidRPr="00BE4084" w:rsidRDefault="00451196" w:rsidP="008E636F">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XV. Órgano Interno de Control.</w:t>
      </w:r>
      <w:r w:rsidRPr="00BE4084">
        <w:rPr>
          <w:rFonts w:ascii="Palatino Linotype" w:eastAsia="Palatino Linotype" w:hAnsi="Palatino Linotype" w:cs="Palatino Linotype"/>
          <w:i/>
        </w:rPr>
        <w:cr/>
      </w:r>
    </w:p>
    <w:p w:rsidR="008E636F" w:rsidRPr="00BE4084" w:rsidRDefault="008E636F" w:rsidP="008E636F">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Artículo 32. Corresponden a la Unidad de Asuntos Jurídicos e Igualdad de Género las atribuciones siguientes: </w:t>
      </w:r>
    </w:p>
    <w:p w:rsidR="008E636F" w:rsidRPr="00BE4084" w:rsidRDefault="008E636F" w:rsidP="008E636F">
      <w:pPr>
        <w:pStyle w:val="Prrafodelista"/>
        <w:spacing w:line="360" w:lineRule="auto"/>
        <w:jc w:val="both"/>
        <w:rPr>
          <w:rFonts w:ascii="Palatino Linotype" w:eastAsia="Palatino Linotype" w:hAnsi="Palatino Linotype" w:cs="Palatino Linotype"/>
          <w:i/>
        </w:rPr>
      </w:pPr>
    </w:p>
    <w:p w:rsidR="008E636F" w:rsidRPr="00BE4084" w:rsidRDefault="008E636F" w:rsidP="008E636F">
      <w:pPr>
        <w:pStyle w:val="Prrafodelista"/>
        <w:spacing w:line="360" w:lineRule="auto"/>
        <w:jc w:val="both"/>
        <w:rPr>
          <w:rFonts w:ascii="Palatino Linotype" w:eastAsia="Palatino Linotype" w:hAnsi="Palatino Linotype" w:cs="Palatino Linotype"/>
          <w:i/>
        </w:rPr>
      </w:pPr>
      <w:r w:rsidRPr="00BE4084">
        <w:rPr>
          <w:rFonts w:ascii="Palatino Linotype" w:eastAsia="Palatino Linotype" w:hAnsi="Palatino Linotype" w:cs="Palatino Linotype"/>
          <w:i/>
        </w:rPr>
        <w:t xml:space="preserve">I. Representar legalmente a la Secretaría, al Secretario y a los mandos superiores, en los procedimientos judiciales, laborales y administrativos o en cualquier otro asunto de carácter legal, ante los tribunales locales y federales, en que sean parte, con todos los derechos y obligaciones procesales que las leyes reconocen, en pleitos y cobranzas con todas las facultades que requieran cláusula especial conforme a las disposiciones en la materia, así como sustituir y delegar esta representación en uno o más apoderados para que la ejerzan individual o conjuntamente, en actos de administración y para actos de dominio, con todas las facultades que requieran cláusula especial conforme a las disposiciones en la materia. Para actos de dominio requerirá de la autorización expresa del Secretario; </w:t>
      </w:r>
    </w:p>
    <w:p w:rsidR="008E636F" w:rsidRPr="00BE4084" w:rsidRDefault="008E636F" w:rsidP="008E636F">
      <w:pPr>
        <w:pStyle w:val="Prrafodelista"/>
        <w:spacing w:line="360" w:lineRule="auto"/>
        <w:jc w:val="both"/>
        <w:rPr>
          <w:rFonts w:ascii="Palatino Linotype" w:eastAsia="Palatino Linotype" w:hAnsi="Palatino Linotype" w:cs="Palatino Linotype"/>
          <w:i/>
        </w:rPr>
      </w:pPr>
      <w:r w:rsidRPr="00BE4084">
        <w:rPr>
          <w:i/>
        </w:rPr>
        <w:lastRenderedPageBreak/>
        <w:t xml:space="preserve">II. Presentar ante la autoridad competente las denuncias respectivas por actos presuntamente delictivos cometidos en contra de la Secretaría; </w:t>
      </w:r>
    </w:p>
    <w:p w:rsidR="008E636F" w:rsidRPr="00BE4084" w:rsidRDefault="008E636F" w:rsidP="008E636F">
      <w:pPr>
        <w:pStyle w:val="Prrafodelista"/>
        <w:spacing w:line="360" w:lineRule="auto"/>
        <w:jc w:val="both"/>
        <w:rPr>
          <w:i/>
        </w:rPr>
      </w:pPr>
      <w:r w:rsidRPr="00BE4084">
        <w:rPr>
          <w:i/>
        </w:rPr>
        <w:t xml:space="preserve">XIII. Asesorar y patrocinar en las controversias en que tenga interés jurídico la Secretaría en los ámbitos civil, penal, laboral, contencioso administrativo, amparo y de cualquier índole legal; </w:t>
      </w:r>
    </w:p>
    <w:p w:rsidR="008E636F" w:rsidRPr="00BE4084" w:rsidRDefault="008E636F" w:rsidP="008E636F">
      <w:pPr>
        <w:pStyle w:val="Prrafodelista"/>
        <w:spacing w:line="360" w:lineRule="auto"/>
        <w:jc w:val="both"/>
        <w:rPr>
          <w:i/>
        </w:rPr>
      </w:pPr>
      <w:r w:rsidRPr="00BE4084">
        <w:rPr>
          <w:i/>
        </w:rPr>
        <w:t xml:space="preserve">XIV. Intervenir en los juicios de amparo, cuando el Secretario, Oficial Mayor, los Subsecretarios o los Titulares de las Unidades Administrativas, tengan el carácter de autoridad responsable o tercero interesado, supervisar todas las etapas del proceso y suscribir los informes previos y con justificación, así como realizar promociones, concurrir a audiencias, rendir pruebas, formular alegatos, desistirse y promover los incidentes y recursos, cuando la Secretaría o las Unidades Administrativas tengan el carácter de quejosas o de terceros interesados y en general ejercitar todos los actos procesales inherentes que a dicha materia se refiera, hasta su conclusión; </w:t>
      </w:r>
    </w:p>
    <w:p w:rsidR="008E636F" w:rsidRPr="00BE4084" w:rsidRDefault="008E636F" w:rsidP="008E636F">
      <w:pPr>
        <w:pStyle w:val="Prrafodelista"/>
        <w:spacing w:line="360" w:lineRule="auto"/>
        <w:jc w:val="both"/>
        <w:rPr>
          <w:rFonts w:ascii="Palatino Linotype" w:eastAsia="Palatino Linotype" w:hAnsi="Palatino Linotype" w:cs="Palatino Linotype"/>
          <w:i/>
        </w:rPr>
      </w:pPr>
    </w:p>
    <w:p w:rsidR="002D2DC3" w:rsidRPr="00BE4084" w:rsidRDefault="008E636F" w:rsidP="002D2DC3">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Por lo que a fin de  dar cabal cumplimiento a la búsqueda exhaustiva y razonable de la información</w:t>
      </w:r>
      <w:r w:rsidR="005F7BE7" w:rsidRPr="00BE4084">
        <w:rPr>
          <w:rFonts w:ascii="Palatino Linotype" w:eastAsia="Palatino Linotype" w:hAnsi="Palatino Linotype" w:cs="Palatino Linotype"/>
        </w:rPr>
        <w:t xml:space="preserve">, el sujeto obligado </w:t>
      </w:r>
      <w:r w:rsidRPr="00BE4084">
        <w:rPr>
          <w:rFonts w:ascii="Palatino Linotype" w:eastAsia="Palatino Linotype" w:hAnsi="Palatino Linotype" w:cs="Palatino Linotype"/>
        </w:rPr>
        <w:t>debe turnar al área de manera enunciativa más no limitativa que pudiera poseer la información e indicar de manera clara la información solicit</w:t>
      </w:r>
      <w:r w:rsidR="005F7BE7" w:rsidRPr="00BE4084">
        <w:rPr>
          <w:rFonts w:ascii="Palatino Linotype" w:eastAsia="Palatino Linotype" w:hAnsi="Palatino Linotype" w:cs="Palatino Linotype"/>
        </w:rPr>
        <w:t>ada de acuerdo a sus facultades</w:t>
      </w:r>
      <w:r w:rsidR="002D2DC3" w:rsidRPr="00BE4084">
        <w:rPr>
          <w:rFonts w:ascii="Palatino Linotype" w:eastAsia="Palatino Linotype" w:hAnsi="Palatino Linotype" w:cs="Palatino Linotype"/>
        </w:rPr>
        <w:t>, ya que por lo expuesto en párrafos anteriores, se tiene que el Sujeto Obligado cuenta entre sus atribuciones las necesarias para generar, poseer o administrar los datos relativos a de las  personas que enfrentan un proceso penal o sentenciadas que fueron halladas sin vida en prisión, el estatus actual del caso, número de carpeta de investigación y  número de causa penal.</w:t>
      </w:r>
    </w:p>
    <w:p w:rsidR="008E636F" w:rsidRPr="00BE4084" w:rsidRDefault="008E636F" w:rsidP="008E636F">
      <w:pPr>
        <w:pStyle w:val="Prrafodelista"/>
        <w:spacing w:line="360" w:lineRule="auto"/>
        <w:ind w:left="0"/>
        <w:jc w:val="both"/>
        <w:rPr>
          <w:rFonts w:ascii="Palatino Linotype" w:eastAsia="Palatino Linotype" w:hAnsi="Palatino Linotype" w:cs="Palatino Linotype"/>
        </w:rPr>
      </w:pPr>
    </w:p>
    <w:p w:rsidR="00402A0A" w:rsidRPr="00BE4084" w:rsidRDefault="00402A0A" w:rsidP="00C94B3D">
      <w:pPr>
        <w:pStyle w:val="Prrafodelista"/>
        <w:numPr>
          <w:ilvl w:val="0"/>
          <w:numId w:val="7"/>
        </w:numPr>
        <w:spacing w:line="360" w:lineRule="auto"/>
        <w:ind w:left="0" w:firstLine="0"/>
        <w:jc w:val="both"/>
        <w:rPr>
          <w:rFonts w:ascii="Palatino Linotype" w:eastAsia="Palatino Linotype" w:hAnsi="Palatino Linotype" w:cs="Palatino Linotype"/>
        </w:rPr>
      </w:pPr>
      <w:r w:rsidRPr="00BE4084">
        <w:rPr>
          <w:rFonts w:ascii="Palatino Linotype" w:eastAsia="MS Mincho" w:hAnsi="Palatino Linotype"/>
          <w:color w:val="000000"/>
          <w:lang w:val="es-ES_tradnl" w:eastAsia="en-US"/>
        </w:rPr>
        <w:t xml:space="preserve">Finalmente, es </w:t>
      </w:r>
      <w:r w:rsidRPr="00BE4084">
        <w:rPr>
          <w:rFonts w:ascii="Palatino Linotype" w:eastAsia="MS Mincho" w:hAnsi="Palatino Linotype" w:cs="Arial"/>
          <w:lang w:val="es-ES_tradnl" w:eastAsia="en-US"/>
        </w:rPr>
        <w:t xml:space="preserve">necesario precisar que  el derecho de acceso a la información pública, consiste en que la información solicitada conste en un soporte documental </w:t>
      </w:r>
      <w:r w:rsidRPr="00BE4084">
        <w:rPr>
          <w:rFonts w:ascii="Palatino Linotype" w:eastAsia="MS Mincho" w:hAnsi="Palatino Linotype" w:cs="Arial"/>
          <w:lang w:val="es-ES_tradnl" w:eastAsia="en-US"/>
        </w:rPr>
        <w:lastRenderedPageBreak/>
        <w:t xml:space="preserve">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w:t>
      </w:r>
      <w:r w:rsidRPr="00BE4084">
        <w:rPr>
          <w:rFonts w:ascii="Palatino Linotype" w:eastAsia="MS Mincho" w:hAnsi="Palatino Linotype" w:cs="Arial"/>
          <w:b/>
          <w:lang w:val="es-ES_tradnl" w:eastAsia="en-US"/>
        </w:rPr>
        <w:t>LOS SUJETOS OBLIGADOS</w:t>
      </w:r>
      <w:r w:rsidRPr="00BE4084">
        <w:rPr>
          <w:rFonts w:ascii="Palatino Linotype" w:eastAsia="MS Mincho" w:hAnsi="Palatino Linotype" w:cs="Arial"/>
          <w:lang w:val="es-ES_tradnl" w:eastAsia="en-US"/>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rsidR="00402A0A" w:rsidRPr="00BE4084" w:rsidRDefault="00402A0A" w:rsidP="00C94B3D">
      <w:pPr>
        <w:spacing w:before="240" w:after="360" w:line="360" w:lineRule="auto"/>
        <w:contextualSpacing/>
        <w:jc w:val="both"/>
        <w:rPr>
          <w:rFonts w:ascii="Palatino Linotype" w:eastAsia="Calibri" w:hAnsi="Palatino Linotype"/>
          <w:lang w:val="es-MX"/>
        </w:rPr>
      </w:pPr>
    </w:p>
    <w:p w:rsidR="00402A0A" w:rsidRPr="00BE4084" w:rsidRDefault="00402A0A" w:rsidP="00C94B3D">
      <w:pPr>
        <w:spacing w:after="160" w:line="360" w:lineRule="auto"/>
        <w:ind w:left="567" w:right="565"/>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w:t>
      </w:r>
      <w:r w:rsidRPr="00BE4084">
        <w:rPr>
          <w:rFonts w:ascii="Palatino Linotype" w:eastAsia="MS Mincho" w:hAnsi="Palatino Linotype" w:cs="Arial"/>
          <w:b/>
          <w:i/>
          <w:lang w:val="es-ES_tradnl" w:eastAsia="en-US"/>
        </w:rPr>
        <w:t xml:space="preserve">Artículo 3. </w:t>
      </w:r>
      <w:r w:rsidRPr="00BE4084">
        <w:rPr>
          <w:rFonts w:ascii="Palatino Linotype" w:eastAsia="MS Mincho" w:hAnsi="Palatino Linotype" w:cs="Arial"/>
          <w:i/>
          <w:lang w:val="es-ES_tradnl" w:eastAsia="en-US"/>
        </w:rPr>
        <w:t>Para los efectos de la presente Ley se entenderá por:</w:t>
      </w:r>
    </w:p>
    <w:p w:rsidR="00402A0A" w:rsidRPr="00BE4084" w:rsidRDefault="00402A0A" w:rsidP="00C94B3D">
      <w:pPr>
        <w:spacing w:after="160" w:line="360" w:lineRule="auto"/>
        <w:ind w:left="567" w:right="565"/>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w:t>
      </w:r>
    </w:p>
    <w:p w:rsidR="00402A0A" w:rsidRPr="00BE4084" w:rsidRDefault="00402A0A" w:rsidP="00C94B3D">
      <w:pPr>
        <w:spacing w:after="160" w:line="360" w:lineRule="auto"/>
        <w:ind w:left="567" w:right="565"/>
        <w:jc w:val="both"/>
        <w:rPr>
          <w:rFonts w:ascii="Palatino Linotype" w:eastAsia="MS Mincho" w:hAnsi="Palatino Linotype" w:cs="Arial"/>
          <w:i/>
          <w:lang w:val="es-ES_tradnl" w:eastAsia="en-US"/>
        </w:rPr>
      </w:pPr>
      <w:r w:rsidRPr="00BE4084">
        <w:rPr>
          <w:rFonts w:ascii="Palatino Linotype" w:eastAsia="MS Mincho" w:hAnsi="Palatino Linotype" w:cs="Arial"/>
          <w:b/>
          <w:i/>
          <w:lang w:val="es-ES_tradnl" w:eastAsia="en-US"/>
        </w:rPr>
        <w:t>XI. Documento:</w:t>
      </w:r>
      <w:r w:rsidRPr="00BE4084">
        <w:rPr>
          <w:rFonts w:ascii="Palatino Linotype" w:eastAsia="MS Mincho" w:hAnsi="Palatino Linotype" w:cs="Arial"/>
          <w:i/>
          <w:lang w:val="es-ES_tradnl"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02A0A" w:rsidRPr="00BE4084" w:rsidRDefault="00402A0A" w:rsidP="00C94B3D">
      <w:pPr>
        <w:spacing w:after="160" w:line="360" w:lineRule="auto"/>
        <w:ind w:left="567" w:right="565"/>
        <w:jc w:val="both"/>
        <w:rPr>
          <w:rFonts w:ascii="Palatino Linotype" w:eastAsia="MS Mincho" w:hAnsi="Palatino Linotype" w:cs="Arial"/>
          <w:i/>
          <w:lang w:val="es-ES_tradnl" w:eastAsia="en-US"/>
        </w:rPr>
      </w:pPr>
    </w:p>
    <w:p w:rsidR="00402A0A" w:rsidRPr="00BE4084" w:rsidRDefault="00402A0A" w:rsidP="00C94B3D">
      <w:pPr>
        <w:pStyle w:val="Prrafodelista"/>
        <w:numPr>
          <w:ilvl w:val="0"/>
          <w:numId w:val="7"/>
        </w:numPr>
        <w:spacing w:before="240" w:after="360" w:line="360" w:lineRule="auto"/>
        <w:ind w:left="0" w:firstLine="0"/>
        <w:contextualSpacing/>
        <w:jc w:val="both"/>
        <w:rPr>
          <w:rFonts w:ascii="Palatino Linotype" w:eastAsia="Calibri" w:hAnsi="Palatino Linotype"/>
          <w:lang w:val="es-MX"/>
        </w:rPr>
      </w:pPr>
      <w:r w:rsidRPr="00BE4084">
        <w:rPr>
          <w:rFonts w:ascii="Palatino Linotype" w:eastAsia="Calibri" w:hAnsi="Palatino Linotype"/>
          <w:lang w:val="es-MX"/>
        </w:rPr>
        <w:lastRenderedPageBreak/>
        <w:t xml:space="preserve">Atendiendo a ello </w:t>
      </w:r>
      <w:r w:rsidRPr="00BE4084">
        <w:rPr>
          <w:rFonts w:ascii="Palatino Linotype" w:eastAsia="MS Mincho" w:hAnsi="Palatino Linotype" w:cs="Arial"/>
          <w:lang w:val="es-ES_tradnl" w:eastAsia="en-US"/>
        </w:rPr>
        <w:t>sistemáticamente se ha señalado, y así lo establecen diversos Órganos Garantes</w:t>
      </w:r>
      <w:r w:rsidRPr="00BE4084">
        <w:rPr>
          <w:rFonts w:ascii="Palatino Linotype" w:eastAsia="MS Mincho" w:hAnsi="Palatino Linotype"/>
          <w:vertAlign w:val="superscript"/>
          <w:lang w:val="es-ES_tradnl" w:eastAsia="en-US"/>
        </w:rPr>
        <w:footnoteReference w:id="5"/>
      </w:r>
      <w:r w:rsidRPr="00BE4084">
        <w:rPr>
          <w:rFonts w:ascii="Palatino Linotype" w:eastAsia="MS Mincho" w:hAnsi="Palatino Linotype" w:cs="Arial"/>
          <w:lang w:val="es-ES_tradnl" w:eastAsia="en-US"/>
        </w:rPr>
        <w:t xml:space="preserve"> Nacionales, como Órganos Internacionales Especializados,</w:t>
      </w:r>
      <w:r w:rsidRPr="00BE4084">
        <w:rPr>
          <w:rFonts w:ascii="Palatino Linotype" w:eastAsia="MS Mincho" w:hAnsi="Palatino Linotype"/>
          <w:vertAlign w:val="superscript"/>
          <w:lang w:val="es-ES_tradnl" w:eastAsia="en-US"/>
        </w:rPr>
        <w:footnoteReference w:id="6"/>
      </w:r>
      <w:r w:rsidRPr="00BE4084">
        <w:rPr>
          <w:rFonts w:ascii="Palatino Linotype" w:eastAsia="MS Mincho" w:hAnsi="Palatino Linotype" w:cs="Arial"/>
          <w:lang w:val="es-ES_tradnl" w:eastAsia="en-US"/>
        </w:rPr>
        <w:t xml:space="preserve"> el derecho de acceso a la información pública consiste en el </w:t>
      </w:r>
      <w:r w:rsidRPr="00BE4084">
        <w:rPr>
          <w:rFonts w:ascii="Palatino Linotype" w:eastAsia="MS Mincho" w:hAnsi="Palatino Linotype" w:cs="Arial"/>
          <w:b/>
          <w:u w:val="single"/>
          <w:lang w:val="es-ES_tradnl" w:eastAsia="en-US"/>
        </w:rPr>
        <w:t>acceso a documentos</w:t>
      </w:r>
      <w:r w:rsidRPr="00BE4084">
        <w:rPr>
          <w:rFonts w:ascii="Palatino Linotype" w:eastAsia="MS Mincho" w:hAnsi="Palatino Linotype" w:cs="Arial"/>
          <w:lang w:val="es-ES_tradnl" w:eastAsia="en-US"/>
        </w:rPr>
        <w:t xml:space="preserve"> generados, poseídos o administrados por la autoridad con antelación a que fuera presentada la solicitud de acceso a la información pública.</w:t>
      </w:r>
    </w:p>
    <w:p w:rsidR="00402A0A" w:rsidRPr="00BE4084" w:rsidRDefault="00402A0A" w:rsidP="00C94B3D">
      <w:pPr>
        <w:spacing w:before="240" w:after="360" w:line="360" w:lineRule="auto"/>
        <w:contextualSpacing/>
        <w:jc w:val="both"/>
        <w:rPr>
          <w:rFonts w:ascii="Palatino Linotype" w:eastAsia="MS Mincho" w:hAnsi="Palatino Linotype" w:cs="Arial"/>
          <w:lang w:val="es-MX" w:eastAsia="en-US"/>
        </w:rPr>
      </w:pPr>
    </w:p>
    <w:p w:rsidR="00402A0A" w:rsidRPr="00BE4084" w:rsidRDefault="00402A0A" w:rsidP="00C94B3D">
      <w:pPr>
        <w:numPr>
          <w:ilvl w:val="0"/>
          <w:numId w:val="7"/>
        </w:numPr>
        <w:spacing w:before="240" w:after="360" w:line="360" w:lineRule="auto"/>
        <w:ind w:left="0" w:firstLine="0"/>
        <w:contextualSpacing/>
        <w:jc w:val="both"/>
        <w:rPr>
          <w:rFonts w:ascii="Palatino Linotype" w:eastAsia="MS Mincho" w:hAnsi="Palatino Linotype" w:cs="Arial"/>
          <w:lang w:val="es-MX" w:eastAsia="en-US"/>
        </w:rPr>
      </w:pPr>
      <w:r w:rsidRPr="00BE4084">
        <w:rPr>
          <w:rFonts w:ascii="Palatino Linotype" w:eastAsia="MS Mincho" w:hAnsi="Palatino Linotype" w:cs="Arial"/>
          <w:lang w:val="es-ES_tradnl" w:eastAsia="en-US"/>
        </w:rPr>
        <w:t xml:space="preserve">Así, el </w:t>
      </w:r>
      <w:r w:rsidRPr="00BE4084">
        <w:rPr>
          <w:rFonts w:ascii="Palatino Linotype" w:eastAsia="MS Mincho" w:hAnsi="Palatino Linotype" w:cs="Arial"/>
          <w:lang w:val="es-MX" w:eastAsia="en-US"/>
        </w:rPr>
        <w:t>Criterio</w:t>
      </w:r>
      <w:r w:rsidRPr="00BE4084">
        <w:rPr>
          <w:rFonts w:ascii="Palatino Linotype" w:eastAsia="MS Mincho" w:hAnsi="Palatino Linotype" w:cs="Arial"/>
          <w:lang w:val="es-ES_tradnl" w:eastAsia="en-US"/>
        </w:rPr>
        <w:t xml:space="preserve"> </w:t>
      </w:r>
      <w:r w:rsidRPr="00BE4084">
        <w:rPr>
          <w:rFonts w:ascii="Palatino Linotype" w:eastAsia="MS Mincho" w:hAnsi="Palatino Linotype" w:cs="Arial"/>
          <w:lang w:val="es-MX" w:eastAsia="en-US"/>
        </w:rPr>
        <w:t>028-10</w:t>
      </w:r>
      <w:r w:rsidRPr="00BE4084">
        <w:rPr>
          <w:rFonts w:ascii="Palatino Linotype" w:eastAsia="MS Mincho" w:hAnsi="Palatino Linotype" w:cs="Arial"/>
          <w:lang w:val="es-ES_tradnl" w:eastAsia="en-US"/>
        </w:rPr>
        <w:t xml:space="preserve"> </w:t>
      </w:r>
      <w:r w:rsidRPr="00BE4084">
        <w:rPr>
          <w:rFonts w:ascii="Palatino Linotype" w:eastAsia="MS Mincho" w:hAnsi="Palatino Linotype" w:cs="Arial"/>
          <w:lang w:val="es-MX" w:eastAsia="en-US"/>
        </w:rPr>
        <w:t>emitido por</w:t>
      </w:r>
      <w:r w:rsidRPr="00BE4084">
        <w:rPr>
          <w:rFonts w:ascii="Palatino Linotype" w:eastAsia="MS Mincho" w:hAnsi="Palatino Linotype" w:cs="Arial"/>
          <w:lang w:val="es-ES_tradnl" w:eastAsia="en-US"/>
        </w:rPr>
        <w:t xml:space="preserve"> el Pleno del entonces llamado </w:t>
      </w:r>
      <w:r w:rsidRPr="00BE4084">
        <w:rPr>
          <w:rFonts w:ascii="Palatino Linotype" w:eastAsia="MS Mincho" w:hAnsi="Palatino Linotype" w:cs="Arial"/>
          <w:lang w:val="es-MX" w:eastAsia="en-US"/>
        </w:rPr>
        <w:t>Instituto Federal de Acceso a la Información y Protección de Datos, ahora Instituto Nacional de Transparencia, Acceso a la Información y Protección de Datos Personales est</w:t>
      </w:r>
      <w:r w:rsidRPr="00BE4084">
        <w:rPr>
          <w:rFonts w:ascii="Palatino Linotype" w:eastAsia="MS Mincho" w:hAnsi="Palatino Linotype" w:cs="Arial"/>
          <w:lang w:val="es-ES_tradnl" w:eastAsia="en-US"/>
        </w:rPr>
        <w:t xml:space="preserve">ablece que se deberá garantizar </w:t>
      </w:r>
      <w:r w:rsidRPr="00BE4084">
        <w:rPr>
          <w:rFonts w:ascii="Palatino Linotype" w:eastAsia="MS Mincho" w:hAnsi="Palatino Linotype" w:cs="Arial"/>
          <w:lang w:val="es-MX" w:eastAsia="en-US"/>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BE4084">
        <w:rPr>
          <w:rFonts w:ascii="Palatino Linotype" w:eastAsia="MS Mincho" w:hAnsi="Palatino Linotype" w:cs="Arial"/>
          <w:lang w:val="es-ES_tradnl" w:eastAsia="en-US"/>
        </w:rPr>
        <w:t xml:space="preserve"> </w:t>
      </w:r>
      <w:r w:rsidRPr="00BE4084">
        <w:rPr>
          <w:rFonts w:ascii="Palatino Linotype" w:eastAsia="MS Mincho" w:hAnsi="Palatino Linotype" w:cs="Arial"/>
          <w:lang w:val="es-MX" w:eastAsia="en-US"/>
        </w:rPr>
        <w:t xml:space="preserve">particular </w:t>
      </w:r>
      <w:r w:rsidRPr="00BE4084">
        <w:rPr>
          <w:rFonts w:ascii="Palatino Linotype" w:eastAsia="MS Mincho" w:hAnsi="Palatino Linotype" w:cs="Arial"/>
          <w:lang w:val="es-MX" w:eastAsia="en-US"/>
        </w:rPr>
        <w:lastRenderedPageBreak/>
        <w:t>lleve a cabo una solicitud de información sin identificar de forma precisa la do</w:t>
      </w:r>
      <w:r w:rsidRPr="00BE4084">
        <w:rPr>
          <w:rFonts w:ascii="Palatino Linotype" w:eastAsia="MS Mincho" w:hAnsi="Palatino Linotype" w:cs="Arial"/>
          <w:lang w:val="es-ES_tradnl" w:eastAsia="en-US"/>
        </w:rPr>
        <w:t xml:space="preserve">cumentación a la que requiere acceso, como a continuación se observa: </w:t>
      </w:r>
    </w:p>
    <w:p w:rsidR="00402A0A" w:rsidRPr="00BE4084" w:rsidRDefault="00402A0A" w:rsidP="00C94B3D">
      <w:pPr>
        <w:spacing w:before="240" w:after="360" w:line="360" w:lineRule="auto"/>
        <w:ind w:right="616"/>
        <w:contextualSpacing/>
        <w:jc w:val="both"/>
        <w:rPr>
          <w:rFonts w:ascii="Palatino Linotype" w:eastAsia="MS Mincho" w:hAnsi="Palatino Linotype" w:cs="Arial"/>
          <w:lang w:val="es-MX" w:eastAsia="en-US"/>
        </w:rPr>
      </w:pP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iCs/>
          <w:lang w:val="es-ES_tradnl" w:eastAsia="en-US"/>
        </w:rPr>
      </w:pPr>
      <w:r w:rsidRPr="00BE4084">
        <w:rPr>
          <w:rFonts w:ascii="Palatino Linotype" w:eastAsia="MS Mincho" w:hAnsi="Palatino Linotype" w:cs="Arial"/>
          <w:b/>
          <w:bCs/>
          <w:i/>
          <w:iCs/>
          <w:lang w:val="es-ES_tradnl" w:eastAsia="en-US"/>
        </w:rPr>
        <w:t>“Cuando en una solicitud de información no se identifique un documento en específico, si ésta tiene una expresión documental, el sujeto obligado deberá entregar al particular el documento en específico.</w:t>
      </w:r>
      <w:r w:rsidRPr="00BE4084">
        <w:rPr>
          <w:rFonts w:ascii="Palatino Linotype" w:eastAsia="MS Mincho" w:hAnsi="Palatino Linotype" w:cs="Arial"/>
          <w:i/>
          <w:iCs/>
          <w:lang w:val="es-ES_tradnl"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402A0A" w:rsidRPr="00BE4084" w:rsidRDefault="00402A0A" w:rsidP="00C94B3D">
      <w:pPr>
        <w:spacing w:before="240" w:after="360" w:line="360" w:lineRule="auto"/>
        <w:ind w:right="616"/>
        <w:contextualSpacing/>
        <w:jc w:val="both"/>
        <w:rPr>
          <w:rFonts w:ascii="Palatino Linotype" w:eastAsia="MS Mincho" w:hAnsi="Palatino Linotype" w:cs="Arial"/>
          <w:i/>
          <w:iCs/>
          <w:lang w:val="es-ES_tradnl" w:eastAsia="en-US"/>
        </w:rPr>
      </w:pPr>
    </w:p>
    <w:p w:rsidR="00402A0A" w:rsidRPr="00BE4084" w:rsidRDefault="00402A0A" w:rsidP="00C94B3D">
      <w:pPr>
        <w:numPr>
          <w:ilvl w:val="0"/>
          <w:numId w:val="7"/>
        </w:numPr>
        <w:spacing w:before="240" w:after="360" w:line="360" w:lineRule="auto"/>
        <w:ind w:left="0" w:firstLine="0"/>
        <w:contextualSpacing/>
        <w:jc w:val="both"/>
        <w:rPr>
          <w:rFonts w:ascii="Palatino Linotype" w:eastAsia="MS Mincho" w:hAnsi="Palatino Linotype" w:cs="Arial"/>
          <w:lang w:val="es-ES_tradnl" w:eastAsia="en-US"/>
        </w:rPr>
      </w:pPr>
      <w:r w:rsidRPr="00BE4084">
        <w:rPr>
          <w:rFonts w:ascii="Palatino Linotype" w:eastAsia="MS Mincho" w:hAnsi="Palatino Linotype" w:cs="Arial"/>
          <w:lang w:val="es-MX" w:eastAsia="en-US"/>
        </w:rPr>
        <w:lastRenderedPageBreak/>
        <w:t xml:space="preserve">Robustece lo anterior </w:t>
      </w:r>
      <w:r w:rsidRPr="00BE4084">
        <w:rPr>
          <w:rFonts w:ascii="Palatino Linotype" w:eastAsia="MS Mincho" w:hAnsi="Palatino Linotype" w:cs="Arial"/>
          <w:lang w:val="es-ES_tradnl" w:eastAsia="en-US"/>
        </w:rPr>
        <w:t>el criterio orientador 16/17 emitido de igual forma por el Instituto Nacional de Transparencia, Acceso a la Información y Protección de Datos Personales que a la literalidad prevé:</w:t>
      </w:r>
    </w:p>
    <w:p w:rsidR="00402A0A" w:rsidRPr="00BE4084" w:rsidRDefault="00402A0A" w:rsidP="00C94B3D">
      <w:pPr>
        <w:spacing w:before="240" w:after="360" w:line="360" w:lineRule="auto"/>
        <w:contextualSpacing/>
        <w:jc w:val="both"/>
        <w:rPr>
          <w:rFonts w:ascii="Palatino Linotype" w:eastAsia="MS Mincho" w:hAnsi="Palatino Linotype" w:cs="Arial"/>
          <w:lang w:val="es-ES_tradnl" w:eastAsia="en-US"/>
        </w:rPr>
      </w:pP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b/>
          <w:i/>
          <w:lang w:val="es-ES_tradnl" w:eastAsia="en-US"/>
        </w:rPr>
        <w:t>“Expresión documental</w:t>
      </w:r>
      <w:r w:rsidRPr="00BE4084">
        <w:rPr>
          <w:rFonts w:ascii="Palatino Linotype" w:eastAsia="MS Mincho" w:hAnsi="Palatino Linotype" w:cs="Arial"/>
          <w:i/>
          <w:lang w:val="es-ES_tradnl"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Resoluciones:</w:t>
      </w: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w:t>
      </w:r>
      <w:r w:rsidRPr="00BE4084">
        <w:rPr>
          <w:rFonts w:ascii="Palatino Linotype" w:eastAsia="MS Mincho" w:hAnsi="Palatino Linotype" w:cs="Arial"/>
          <w:i/>
          <w:lang w:val="es-ES_tradnl" w:eastAsia="en-US"/>
        </w:rPr>
        <w:tab/>
        <w:t>RRA 0774/16. Secretaría de Salud. 31 de agosto de 2016. Por unanimidad. Comisionada Ponente María Patricia Kurczyn Villalobos.</w:t>
      </w: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w:t>
      </w:r>
      <w:r w:rsidRPr="00BE4084">
        <w:rPr>
          <w:rFonts w:ascii="Palatino Linotype" w:eastAsia="MS Mincho" w:hAnsi="Palatino Linotype" w:cs="Arial"/>
          <w:i/>
          <w:lang w:val="es-ES_tradnl" w:eastAsia="en-US"/>
        </w:rPr>
        <w:tab/>
        <w:t xml:space="preserve">RRA 0143/17. Universidad Autónoma Agraria Antonio Narro. 22 de febrero de 2017. Por unanimidad. Comisionado Ponente Oscar Mauricio Guerra Ford. </w:t>
      </w: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i/>
          <w:lang w:val="es-ES_tradnl" w:eastAsia="en-US"/>
        </w:rPr>
        <w:t>•</w:t>
      </w:r>
      <w:r w:rsidRPr="00BE4084">
        <w:rPr>
          <w:rFonts w:ascii="Palatino Linotype" w:eastAsia="MS Mincho" w:hAnsi="Palatino Linotype" w:cs="Arial"/>
          <w:i/>
          <w:lang w:val="es-ES_tradnl" w:eastAsia="en-US"/>
        </w:rPr>
        <w:tab/>
        <w:t>RRA 0540/17. Secretaría de Economía. 08 de marzo del 2017. Por unanimidad. Comisionado Ponente Francisco Javier Acuña Llamas”</w:t>
      </w:r>
    </w:p>
    <w:p w:rsidR="00402A0A" w:rsidRPr="00BE4084" w:rsidRDefault="00402A0A" w:rsidP="00C94B3D">
      <w:pPr>
        <w:spacing w:before="240" w:after="360" w:line="360" w:lineRule="auto"/>
        <w:ind w:left="567" w:right="616"/>
        <w:contextualSpacing/>
        <w:jc w:val="both"/>
        <w:rPr>
          <w:rFonts w:ascii="Palatino Linotype" w:eastAsia="MS Mincho" w:hAnsi="Palatino Linotype" w:cs="Arial"/>
          <w:i/>
          <w:lang w:val="es-ES_tradnl" w:eastAsia="en-US"/>
        </w:rPr>
      </w:pPr>
    </w:p>
    <w:p w:rsidR="00402A0A" w:rsidRPr="00BE4084" w:rsidRDefault="00402A0A" w:rsidP="00C94B3D">
      <w:pPr>
        <w:numPr>
          <w:ilvl w:val="0"/>
          <w:numId w:val="7"/>
        </w:numPr>
        <w:spacing w:before="240" w:after="360" w:line="360" w:lineRule="auto"/>
        <w:ind w:left="0" w:firstLine="0"/>
        <w:contextualSpacing/>
        <w:jc w:val="both"/>
        <w:rPr>
          <w:rFonts w:ascii="Palatino Linotype" w:eastAsia="MS Mincho" w:hAnsi="Palatino Linotype" w:cs="Arial"/>
          <w:i/>
          <w:lang w:val="es-ES_tradnl" w:eastAsia="en-US"/>
        </w:rPr>
      </w:pPr>
      <w:r w:rsidRPr="00BE4084">
        <w:rPr>
          <w:rFonts w:ascii="Palatino Linotype" w:eastAsia="MS Mincho" w:hAnsi="Palatino Linotype" w:cs="Arial"/>
          <w:lang w:val="es-ES_tradnl" w:eastAsia="en-US"/>
        </w:rPr>
        <w:t>Por otro lado</w:t>
      </w:r>
      <w:r w:rsidRPr="00BE4084">
        <w:rPr>
          <w:rFonts w:ascii="Palatino Linotype" w:eastAsia="Calibri" w:hAnsi="Palatino Linotype" w:cs="Arial"/>
          <w:lang w:val="es-MX" w:eastAsia="en-US"/>
        </w:rPr>
        <w:t xml:space="preserve">, </w:t>
      </w:r>
      <w:r w:rsidRPr="00BE4084">
        <w:rPr>
          <w:rFonts w:ascii="Palatino Linotype" w:eastAsia="Calibri" w:hAnsi="Palatino Linotype"/>
          <w:lang w:val="es-MX" w:eastAsia="en-US"/>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402A0A" w:rsidRPr="00BE4084" w:rsidRDefault="00402A0A" w:rsidP="00C94B3D">
      <w:pPr>
        <w:spacing w:after="160" w:line="360" w:lineRule="auto"/>
        <w:ind w:left="708"/>
        <w:rPr>
          <w:rFonts w:ascii="Palatino Linotype" w:eastAsia="Calibri" w:hAnsi="Palatino Linotype"/>
          <w:lang w:val="es-MX" w:eastAsia="en-US"/>
        </w:rPr>
      </w:pPr>
    </w:p>
    <w:p w:rsidR="00402A0A" w:rsidRPr="00BE4084" w:rsidRDefault="00402A0A" w:rsidP="00C94B3D">
      <w:pPr>
        <w:spacing w:before="240" w:after="240" w:line="360" w:lineRule="auto"/>
        <w:ind w:left="567" w:right="616"/>
        <w:contextualSpacing/>
        <w:jc w:val="both"/>
        <w:rPr>
          <w:rFonts w:ascii="Palatino Linotype" w:eastAsia="Calibri" w:hAnsi="Palatino Linotype"/>
          <w:i/>
          <w:lang w:val="es-MX" w:eastAsia="en-US"/>
        </w:rPr>
      </w:pPr>
      <w:r w:rsidRPr="00BE4084">
        <w:rPr>
          <w:rFonts w:ascii="Palatino Linotype" w:eastAsia="Calibri" w:hAnsi="Palatino Linotype"/>
          <w:lang w:val="es-MX" w:eastAsia="en-US"/>
        </w:rPr>
        <w:t>“</w:t>
      </w:r>
      <w:r w:rsidRPr="00BE4084">
        <w:rPr>
          <w:rFonts w:ascii="Palatino Linotype" w:eastAsia="Calibri" w:hAnsi="Palatino Linotype"/>
          <w:b/>
          <w:i/>
          <w:lang w:val="es-MX" w:eastAsia="en-US"/>
        </w:rPr>
        <w:t>Artículo 12.</w:t>
      </w:r>
      <w:r w:rsidRPr="00BE4084">
        <w:rPr>
          <w:rFonts w:ascii="Palatino Linotype" w:eastAsia="Calibri" w:hAnsi="Palatino Linotype"/>
          <w:i/>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402A0A" w:rsidRPr="00BE4084" w:rsidRDefault="00402A0A" w:rsidP="00C94B3D">
      <w:pPr>
        <w:spacing w:before="240" w:after="240" w:line="360" w:lineRule="auto"/>
        <w:ind w:left="567" w:right="616"/>
        <w:contextualSpacing/>
        <w:jc w:val="both"/>
        <w:rPr>
          <w:rFonts w:ascii="Palatino Linotype" w:eastAsia="Calibri" w:hAnsi="Palatino Linotype"/>
          <w:i/>
          <w:lang w:val="es-MX" w:eastAsia="en-US"/>
        </w:rPr>
      </w:pPr>
    </w:p>
    <w:p w:rsidR="00402A0A" w:rsidRPr="00BE4084" w:rsidRDefault="00402A0A" w:rsidP="00C94B3D">
      <w:pPr>
        <w:spacing w:before="240" w:after="240" w:line="360" w:lineRule="auto"/>
        <w:ind w:left="567" w:right="616"/>
        <w:contextualSpacing/>
        <w:jc w:val="both"/>
        <w:rPr>
          <w:rFonts w:ascii="Palatino Linotype" w:eastAsia="Calibri" w:hAnsi="Palatino Linotype"/>
          <w:i/>
          <w:lang w:val="es-MX" w:eastAsia="en-US"/>
        </w:rPr>
      </w:pPr>
      <w:r w:rsidRPr="00BE4084">
        <w:rPr>
          <w:rFonts w:ascii="Palatino Linotype" w:eastAsia="Calibri" w:hAnsi="Palatino Linotype"/>
          <w:i/>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402A0A" w:rsidRPr="00BE4084" w:rsidRDefault="00402A0A" w:rsidP="00C94B3D">
      <w:pPr>
        <w:spacing w:before="100" w:beforeAutospacing="1" w:after="100" w:afterAutospacing="1" w:line="360" w:lineRule="auto"/>
        <w:contextualSpacing/>
        <w:jc w:val="both"/>
        <w:rPr>
          <w:rFonts w:ascii="Palatino Linotype" w:eastAsia="MS Mincho" w:hAnsi="Palatino Linotype" w:cs="Segoe UI"/>
          <w:lang w:val="es-ES_tradnl" w:eastAsia="en-US"/>
        </w:rPr>
      </w:pPr>
    </w:p>
    <w:p w:rsidR="00402A0A" w:rsidRPr="00BE4084" w:rsidRDefault="00402A0A" w:rsidP="00C94B3D">
      <w:pPr>
        <w:numPr>
          <w:ilvl w:val="0"/>
          <w:numId w:val="7"/>
        </w:numPr>
        <w:spacing w:before="240" w:after="240" w:line="360" w:lineRule="auto"/>
        <w:ind w:left="0" w:firstLine="0"/>
        <w:contextualSpacing/>
        <w:jc w:val="both"/>
        <w:rPr>
          <w:rFonts w:ascii="Palatino Linotype" w:eastAsia="Calibri" w:hAnsi="Palatino Linotype" w:cs="Arial"/>
          <w:i/>
          <w:lang w:val="es-ES_tradnl"/>
        </w:rPr>
      </w:pPr>
      <w:r w:rsidRPr="00BE4084">
        <w:rPr>
          <w:rFonts w:ascii="Palatino Linotype" w:eastAsia="Calibri" w:hAnsi="Palatino Linotype" w:cs="Arial"/>
          <w:lang w:val="es-ES_tradnl" w:eastAsia="en-US"/>
        </w:rPr>
        <w:t xml:space="preserve">Es decir, el Derecho de Acceso a la Información Pública se satisface en aquellos casos en que se entregue el soporte documental en que conste la información pública, toda vez que </w:t>
      </w:r>
      <w:r w:rsidRPr="00BE4084">
        <w:rPr>
          <w:rFonts w:ascii="Palatino Linotype" w:eastAsia="Calibri" w:hAnsi="Palatino Linotype" w:cs="Arial"/>
          <w:u w:val="single"/>
          <w:lang w:val="es-ES_tradnl" w:eastAsia="en-US"/>
        </w:rPr>
        <w:t xml:space="preserve">no se tiene el deber de generar un documento </w:t>
      </w:r>
      <w:r w:rsidRPr="00BE4084">
        <w:rPr>
          <w:rFonts w:ascii="Palatino Linotype" w:eastAsia="Calibri" w:hAnsi="Palatino Linotype" w:cs="Arial"/>
          <w:i/>
          <w:u w:val="single"/>
          <w:lang w:val="es-ES_tradnl" w:eastAsia="en-US"/>
        </w:rPr>
        <w:t>ad hoc</w:t>
      </w:r>
      <w:r w:rsidRPr="00BE4084">
        <w:rPr>
          <w:rFonts w:ascii="Palatino Linotype" w:eastAsia="Calibri" w:hAnsi="Palatino Linotype" w:cs="Arial"/>
          <w:u w:val="single"/>
          <w:lang w:val="es-ES_tradnl" w:eastAsia="en-US"/>
        </w:rPr>
        <w:t>, para satisfacer la solicitud</w:t>
      </w:r>
      <w:r w:rsidRPr="00BE4084">
        <w:rPr>
          <w:rFonts w:ascii="Palatino Linotype" w:eastAsia="Calibri" w:hAnsi="Palatino Linotype" w:cs="Arial"/>
          <w:lang w:val="es-ES_tradnl" w:eastAsia="en-US"/>
        </w:rPr>
        <w:t>.</w:t>
      </w:r>
    </w:p>
    <w:p w:rsidR="00402A0A" w:rsidRPr="00BE4084" w:rsidRDefault="00402A0A" w:rsidP="00C94B3D">
      <w:pPr>
        <w:spacing w:before="240" w:after="240" w:line="360" w:lineRule="auto"/>
        <w:contextualSpacing/>
        <w:jc w:val="both"/>
        <w:rPr>
          <w:rFonts w:ascii="Palatino Linotype" w:eastAsia="Calibri" w:hAnsi="Palatino Linotype" w:cs="Arial"/>
          <w:lang w:val="es-ES_tradnl"/>
        </w:rPr>
      </w:pPr>
    </w:p>
    <w:p w:rsidR="00402A0A" w:rsidRPr="00BE4084" w:rsidRDefault="00402A0A" w:rsidP="00C94B3D">
      <w:pPr>
        <w:numPr>
          <w:ilvl w:val="0"/>
          <w:numId w:val="7"/>
        </w:numPr>
        <w:spacing w:before="240" w:after="240" w:line="360" w:lineRule="auto"/>
        <w:ind w:left="0" w:firstLine="0"/>
        <w:contextualSpacing/>
        <w:jc w:val="both"/>
        <w:rPr>
          <w:rFonts w:ascii="Palatino Linotype" w:eastAsia="Calibri" w:hAnsi="Palatino Linotype" w:cs="Arial"/>
          <w:i/>
          <w:lang w:val="es-ES_tradnl"/>
        </w:rPr>
      </w:pPr>
      <w:r w:rsidRPr="00BE4084">
        <w:rPr>
          <w:rFonts w:ascii="Palatino Linotype" w:eastAsia="Calibri" w:hAnsi="Palatino Linotype" w:cs="Arial"/>
          <w:lang w:val="es-ES_tradnl" w:eastAsia="en-US"/>
        </w:rPr>
        <w:t xml:space="preserve">Como apoyo a lo anterior, es aplicable por analogía el Criterio 09-10, emitido por el Pleno del entonces </w:t>
      </w:r>
      <w:r w:rsidRPr="00BE4084">
        <w:rPr>
          <w:rFonts w:ascii="Palatino Linotype" w:eastAsia="Calibri" w:hAnsi="Palatino Linotype" w:cs="Arial"/>
          <w:bCs/>
          <w:lang w:val="es-ES_tradnl" w:eastAsia="en-US"/>
        </w:rPr>
        <w:t>Instituto Federal de Acceso a la Información y Protección de Datos, que a la letra dice:</w:t>
      </w:r>
    </w:p>
    <w:p w:rsidR="00402A0A" w:rsidRPr="00BE4084" w:rsidRDefault="00402A0A" w:rsidP="00C94B3D">
      <w:pPr>
        <w:tabs>
          <w:tab w:val="left" w:pos="207"/>
        </w:tabs>
        <w:spacing w:before="240" w:after="360" w:line="360" w:lineRule="auto"/>
        <w:ind w:right="49"/>
        <w:contextualSpacing/>
        <w:jc w:val="both"/>
        <w:rPr>
          <w:rFonts w:ascii="Palatino Linotype" w:eastAsia="Calibri" w:hAnsi="Palatino Linotype" w:cs="Arial"/>
          <w:lang w:val="es-ES_tradnl" w:eastAsia="en-US"/>
        </w:rPr>
      </w:pPr>
    </w:p>
    <w:p w:rsidR="00402A0A" w:rsidRPr="00BE4084" w:rsidRDefault="00402A0A" w:rsidP="00C94B3D">
      <w:pPr>
        <w:spacing w:before="240" w:after="360" w:line="360" w:lineRule="auto"/>
        <w:ind w:left="567" w:right="616"/>
        <w:contextualSpacing/>
        <w:jc w:val="both"/>
        <w:rPr>
          <w:rFonts w:ascii="Palatino Linotype" w:eastAsia="Calibri" w:hAnsi="Palatino Linotype" w:cs="Arial"/>
          <w:lang w:val="es-ES_tradnl" w:eastAsia="en-US"/>
        </w:rPr>
      </w:pPr>
      <w:r w:rsidRPr="00BE4084">
        <w:rPr>
          <w:rFonts w:ascii="Palatino Linotype" w:eastAsia="Calibri" w:hAnsi="Palatino Linotype" w:cs="Arial"/>
          <w:b/>
          <w:bCs/>
          <w:i/>
          <w:lang w:val="es-ES_tradnl" w:eastAsia="en-US"/>
        </w:rPr>
        <w:t xml:space="preserve">“Las dependencias y entidades no están obligadas a generar documentos </w:t>
      </w:r>
      <w:r w:rsidRPr="00BE4084">
        <w:rPr>
          <w:rFonts w:ascii="Palatino Linotype" w:eastAsia="Calibri" w:hAnsi="Palatino Linotype" w:cs="Arial"/>
          <w:b/>
          <w:bCs/>
          <w:i/>
          <w:iCs/>
          <w:lang w:val="es-ES_tradnl" w:eastAsia="en-US"/>
        </w:rPr>
        <w:t xml:space="preserve">ad hoc </w:t>
      </w:r>
      <w:r w:rsidRPr="00BE4084">
        <w:rPr>
          <w:rFonts w:ascii="Palatino Linotype" w:eastAsia="Calibri" w:hAnsi="Palatino Linotype" w:cs="Arial"/>
          <w:b/>
          <w:bCs/>
          <w:i/>
          <w:lang w:val="es-ES_tradnl" w:eastAsia="en-US"/>
        </w:rPr>
        <w:t xml:space="preserve">para responder una solicitud de acceso a la información. </w:t>
      </w:r>
      <w:r w:rsidRPr="00BE4084">
        <w:rPr>
          <w:rFonts w:ascii="Palatino Linotype" w:eastAsia="Calibri" w:hAnsi="Palatino Linotype" w:cs="Arial"/>
          <w:i/>
          <w:lang w:val="es-ES_tradnl" w:eastAsia="en-US"/>
        </w:rPr>
        <w:t xml:space="preserve">Tomando en consideración lo establecido por el artículo 42 de la Ley Federal de Transparencia y Acceso a la Información Pública Gubernamental, que establece </w:t>
      </w:r>
      <w:r w:rsidRPr="00BE4084">
        <w:rPr>
          <w:rFonts w:ascii="Palatino Linotype" w:eastAsia="Calibri" w:hAnsi="Palatino Linotype" w:cs="Arial"/>
          <w:i/>
          <w:lang w:val="es-ES_tradnl" w:eastAsia="en-US"/>
        </w:rPr>
        <w:lastRenderedPageBreak/>
        <w:t xml:space="preserve">que las dependencias y entidades sólo estarán obligadas a entregar documentos que se encuentren en sus archivos, las dependencias y entidades no están obligadas a elaborar documentos </w:t>
      </w:r>
      <w:r w:rsidRPr="00BE4084">
        <w:rPr>
          <w:rFonts w:ascii="Palatino Linotype" w:eastAsia="Calibri" w:hAnsi="Palatino Linotype" w:cs="Arial"/>
          <w:i/>
          <w:iCs/>
          <w:lang w:val="es-ES_tradnl" w:eastAsia="en-US"/>
        </w:rPr>
        <w:t xml:space="preserve">ad hoc </w:t>
      </w:r>
      <w:r w:rsidRPr="00BE4084">
        <w:rPr>
          <w:rFonts w:ascii="Palatino Linotype" w:eastAsia="Calibri" w:hAnsi="Palatino Linotype" w:cs="Arial"/>
          <w:i/>
          <w:lang w:val="es-ES_tradnl" w:eastAsia="en-US"/>
        </w:rPr>
        <w:t>para atender las solicitudes de información, sino que deben garantizar el acceso a la información con la que cuentan en el formato que la misma así lo permita o se encuentre, en aras de dar satisfacción a la solicitud presentada.</w:t>
      </w:r>
    </w:p>
    <w:p w:rsidR="00402A0A" w:rsidRPr="00BE4084" w:rsidRDefault="00402A0A" w:rsidP="00C94B3D">
      <w:pPr>
        <w:spacing w:before="240" w:after="360" w:line="360" w:lineRule="auto"/>
        <w:ind w:left="567" w:right="616"/>
        <w:contextualSpacing/>
        <w:jc w:val="both"/>
        <w:rPr>
          <w:rFonts w:ascii="Palatino Linotype" w:eastAsia="Calibri" w:hAnsi="Palatino Linotype" w:cs="Arial"/>
          <w:i/>
          <w:lang w:val="es-ES_tradnl" w:eastAsia="en-US"/>
        </w:rPr>
      </w:pPr>
      <w:r w:rsidRPr="00BE4084">
        <w:rPr>
          <w:rFonts w:ascii="Palatino Linotype" w:eastAsia="Calibri" w:hAnsi="Palatino Linotype" w:cs="Arial"/>
          <w:b/>
          <w:bCs/>
          <w:i/>
          <w:lang w:val="es-ES_tradnl" w:eastAsia="en-US"/>
        </w:rPr>
        <w:t xml:space="preserve">Expedientes: </w:t>
      </w:r>
      <w:r w:rsidRPr="00BE4084">
        <w:rPr>
          <w:rFonts w:ascii="Palatino Linotype" w:eastAsia="Calibri" w:hAnsi="Palatino Linotype" w:cs="Arial"/>
          <w:i/>
          <w:lang w:val="es-ES_tradnl" w:eastAsia="en-US"/>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rsidR="00402A0A" w:rsidRPr="00BE4084" w:rsidRDefault="00402A0A" w:rsidP="00C94B3D">
      <w:pPr>
        <w:spacing w:before="240" w:after="360" w:line="360" w:lineRule="auto"/>
        <w:ind w:left="567" w:right="616"/>
        <w:contextualSpacing/>
        <w:jc w:val="both"/>
        <w:rPr>
          <w:rFonts w:ascii="Palatino Linotype" w:eastAsia="Calibri" w:hAnsi="Palatino Linotype" w:cs="Arial"/>
          <w:i/>
          <w:lang w:val="es-ES_tradnl" w:eastAsia="en-US"/>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Ahora bien, si derivado de la búsqueda exhaustiva que se ordena se advierte que la misma no obra en los archivos del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toda vez que se advierten facultades legales para poseerla o administrarla, es necesario traer a contexto lo que dispone la Ley General de Transparencia y Acceso a la Información Pública, en específico en su artículo 65 fracción III:</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 xml:space="preserve">“Artículo 65. Los Comités de Transparencia tendrán las facultades y atribuciones siguientes: (…) III. Ordenar, en su caso, a las Áreas competentes que generen la información que derivado de sus facultades, competencias y funciones deban tener en posesión o que previa acreditación de la imposibilidad de su generación, exponga, de forma fundada y motivada, las razones por las </w:t>
      </w:r>
      <w:r w:rsidRPr="00BE4084">
        <w:rPr>
          <w:rFonts w:ascii="Palatino Linotype" w:eastAsia="Calibri" w:hAnsi="Palatino Linotype" w:cs="Arial"/>
          <w:i/>
          <w:lang w:val="es-MX"/>
        </w:rPr>
        <w:lastRenderedPageBreak/>
        <w:t>cuales, en el caso particular, no ejercieron dichas facultades, competencias o funciones;”</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Así mismo, la Ley de Transparencia y Acceso a la Información Pública del Estado de México y Municipios en su 169, fracción III, señala:</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“Artículo 169. Cuando la información no se encuentre en los archivos del sujeto obligado, el Comité de Transparencia:</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I. Analizará el caso y tomará las medidas necesarias para localizar la información;</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II. Expedirá una resolución que confirme la inexistencia del documento;</w:t>
      </w:r>
      <w:r w:rsidRPr="00BE4084">
        <w:rPr>
          <w:rFonts w:ascii="Palatino Linotype" w:eastAsia="Calibri" w:hAnsi="Palatino Linotype" w:cs="Arial"/>
          <w:i/>
          <w:lang w:val="es-MX"/>
        </w:rPr>
        <w:c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 xml:space="preserve">La Unidad de Transparencia deberá notificarlo al solicitante por escrito, en un plazo que no exceda de quince días hábiles contados a partir del día siguiente a la presentación de la solicitud. </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Este plazo podrá ampliarse hasta por otros siete días hábiles, siempre que existan razones para ello, debiendo notificarse por escrito al solicitante.” (Sic)</w:t>
      </w:r>
    </w:p>
    <w:p w:rsidR="00402A0A" w:rsidRPr="00BE4084" w:rsidRDefault="00402A0A" w:rsidP="00C94B3D">
      <w:pPr>
        <w:tabs>
          <w:tab w:val="left" w:pos="567"/>
        </w:tabs>
        <w:spacing w:before="240" w:after="240" w:line="360" w:lineRule="auto"/>
        <w:ind w:left="567" w:right="567"/>
        <w:contextualSpacing/>
        <w:jc w:val="both"/>
        <w:rPr>
          <w:rFonts w:ascii="Palatino Linotype" w:eastAsia="Calibri" w:hAnsi="Palatino Linotype" w:cs="Arial"/>
          <w:i/>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De los preceptos antes transcritos se advierte claramente que cuando la información no se encuentre en los archivos del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el Comité de Transparencia deberá ordenar que se genere la información en caso de que ésta tuviera que existir en la medida que deriva del ejercicio de sus facultades, competencias o funciones.</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Ahora bien, es importante señalar que en el caso de que no se pueda generar la información, </w:t>
      </w:r>
      <w:r w:rsidRPr="00BE4084">
        <w:rPr>
          <w:rFonts w:ascii="Palatino Linotype" w:eastAsia="Calibri" w:hAnsi="Palatino Linotype" w:cs="Arial"/>
          <w:b/>
          <w:lang w:val="es-MX"/>
        </w:rPr>
        <w:t>SE ORDENA AL SUJETO OBLIGADO</w:t>
      </w:r>
      <w:r w:rsidRPr="00BE4084">
        <w:rPr>
          <w:rFonts w:ascii="Palatino Linotype" w:eastAsia="Calibri" w:hAnsi="Palatino Linotype" w:cs="Arial"/>
          <w:lang w:val="es-MX"/>
        </w:rPr>
        <w:t xml:space="preserve"> hacer entrega de un Acuerdo de su Comité de Transparencia en donde conste la declaratoria de inexistencia de la información.</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rsidR="00402A0A" w:rsidRPr="00BE4084" w:rsidRDefault="00402A0A" w:rsidP="00C94B3D">
      <w:pPr>
        <w:spacing w:after="160" w:line="360" w:lineRule="auto"/>
        <w:ind w:left="720" w:right="567"/>
        <w:contextualSpacing/>
        <w:jc w:val="center"/>
        <w:rPr>
          <w:rFonts w:ascii="Palatino Linotype" w:eastAsia="Calibri" w:hAnsi="Palatino Linotype" w:cs="Arial"/>
          <w:b/>
          <w:i/>
          <w:lang w:val="es-MX"/>
        </w:rPr>
      </w:pPr>
      <w:r w:rsidRPr="00BE4084">
        <w:rPr>
          <w:rFonts w:ascii="Palatino Linotype" w:eastAsia="Calibri" w:hAnsi="Palatino Linotype" w:cs="Arial"/>
          <w:b/>
          <w:i/>
          <w:lang w:val="es-MX"/>
        </w:rPr>
        <w:t>“Criterio 14/17</w:t>
      </w:r>
    </w:p>
    <w:p w:rsidR="00402A0A" w:rsidRPr="00BE4084" w:rsidRDefault="00402A0A" w:rsidP="00C94B3D">
      <w:pPr>
        <w:spacing w:after="160" w:line="360" w:lineRule="auto"/>
        <w:ind w:left="720" w:right="567"/>
        <w:contextualSpacing/>
        <w:jc w:val="center"/>
        <w:rPr>
          <w:rFonts w:ascii="Palatino Linotype" w:eastAsia="Calibri" w:hAnsi="Palatino Linotype" w:cs="Arial"/>
          <w:b/>
          <w:i/>
          <w:lang w:val="es-MX"/>
        </w:rPr>
      </w:pPr>
    </w:p>
    <w:p w:rsidR="00402A0A" w:rsidRPr="00BE4084" w:rsidRDefault="00402A0A" w:rsidP="00C94B3D">
      <w:pPr>
        <w:spacing w:after="160" w:line="360" w:lineRule="auto"/>
        <w:ind w:left="720"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 xml:space="preserve">Inexistencia. La inexistencia es una cuestión de hecho que se atribuye a la información solicitada e implica que ésta </w:t>
      </w:r>
      <w:r w:rsidRPr="00BE4084">
        <w:rPr>
          <w:rFonts w:ascii="Palatino Linotype" w:eastAsia="Calibri" w:hAnsi="Palatino Linotype" w:cs="Arial"/>
          <w:b/>
          <w:i/>
          <w:lang w:val="es-MX"/>
        </w:rPr>
        <w:t>no se encuentra en los archivos del sujeto obligado, no obstante que cuenta con facultades para poseerla.</w:t>
      </w:r>
      <w:r w:rsidRPr="00BE4084">
        <w:rPr>
          <w:rFonts w:ascii="Palatino Linotype" w:eastAsia="Calibri" w:hAnsi="Palatino Linotype" w:cs="Arial"/>
          <w:i/>
          <w:lang w:val="es-MX"/>
        </w:rPr>
        <w:t xml:space="preserve"> </w:t>
      </w:r>
    </w:p>
    <w:p w:rsidR="00402A0A" w:rsidRPr="00BE4084" w:rsidRDefault="00402A0A" w:rsidP="00C94B3D">
      <w:pPr>
        <w:spacing w:after="160" w:line="360" w:lineRule="auto"/>
        <w:ind w:left="720" w:right="567"/>
        <w:contextualSpacing/>
        <w:jc w:val="both"/>
        <w:rPr>
          <w:rFonts w:ascii="Palatino Linotype" w:eastAsia="Calibri" w:hAnsi="Palatino Linotype" w:cs="Arial"/>
          <w:i/>
          <w:lang w:val="es-MX"/>
        </w:rPr>
      </w:pPr>
    </w:p>
    <w:p w:rsidR="00402A0A" w:rsidRPr="00BE4084" w:rsidRDefault="00402A0A" w:rsidP="00C94B3D">
      <w:pPr>
        <w:spacing w:after="160" w:line="360" w:lineRule="auto"/>
        <w:ind w:left="720"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lastRenderedPageBreak/>
        <w:t>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rsidR="00402A0A" w:rsidRPr="00BE4084" w:rsidRDefault="00402A0A" w:rsidP="00C94B3D">
      <w:pPr>
        <w:spacing w:after="160" w:line="360" w:lineRule="auto"/>
        <w:ind w:left="720" w:right="567"/>
        <w:contextualSpacing/>
        <w:jc w:val="both"/>
        <w:rPr>
          <w:rFonts w:ascii="Palatino Linotype" w:eastAsia="Calibri" w:hAnsi="Palatino Linotype" w:cs="Arial"/>
          <w:i/>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jurídica,12 según puede apreciarse a continuación:</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“Artículo 19. Se presume que la información debe existir si se refiere a las facultades, competencias y funciones que los ordenamientos jurídicos aplicables otorgan a los sujetos obligados.</w:t>
      </w: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En los casos en que ciertas facultades, competencias o funciones no se hayan ejercido, se debe motivar la respuesta en función de las causas que motiven la inexistencia.</w:t>
      </w: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w:t>
      </w: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 xml:space="preserve">Artículo 20. Ante la negativa del acceso a la información o su inexistencia, el sujeto obligado deberá demostrar que la información solicitada está prevista en </w:t>
      </w:r>
      <w:r w:rsidRPr="00BE4084">
        <w:rPr>
          <w:rFonts w:ascii="Palatino Linotype" w:eastAsia="Calibri" w:hAnsi="Palatino Linotype" w:cs="Arial"/>
          <w:i/>
          <w:lang w:val="es-MX"/>
        </w:rPr>
        <w:lastRenderedPageBreak/>
        <w:t xml:space="preserve">alguna de las excepciones contenidas en esta Ley o, en su caso, demostrar que la información no se refiere a alguna de sus facultades, competencias o funciones.” </w:t>
      </w: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r w:rsidRPr="00BE4084">
        <w:rPr>
          <w:rFonts w:ascii="Palatino Linotype" w:eastAsia="Calibri" w:hAnsi="Palatino Linotype" w:cs="Arial"/>
          <w:i/>
          <w:lang w:val="es-MX"/>
        </w:rPr>
        <w:t>(Sic)</w:t>
      </w:r>
    </w:p>
    <w:p w:rsidR="00402A0A" w:rsidRPr="00BE4084" w:rsidRDefault="00402A0A" w:rsidP="00C94B3D">
      <w:pPr>
        <w:tabs>
          <w:tab w:val="left" w:pos="567"/>
          <w:tab w:val="left" w:pos="8222"/>
        </w:tabs>
        <w:spacing w:before="240" w:after="240" w:line="360" w:lineRule="auto"/>
        <w:ind w:left="567" w:right="567"/>
        <w:contextualSpacing/>
        <w:jc w:val="both"/>
        <w:rPr>
          <w:rFonts w:ascii="Palatino Linotype" w:eastAsia="Calibri" w:hAnsi="Palatino Linotype" w:cs="Arial"/>
          <w:i/>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tabs>
          <w:tab w:val="left" w:pos="0"/>
        </w:tabs>
        <w:spacing w:before="240" w:after="240" w:line="360" w:lineRule="auto"/>
        <w:ind w:right="113"/>
        <w:contextualSpacing/>
        <w:jc w:val="center"/>
        <w:rPr>
          <w:rFonts w:ascii="Palatino Linotype" w:eastAsia="Calibri" w:hAnsi="Palatino Linotype" w:cs="Arial"/>
          <w:b/>
          <w:lang w:val="es-MX"/>
        </w:rPr>
      </w:pPr>
      <w:r w:rsidRPr="00BE4084">
        <w:rPr>
          <w:rFonts w:ascii="Palatino Linotype" w:eastAsia="Calibri" w:hAnsi="Palatino Linotype" w:cs="Arial"/>
          <w:b/>
          <w:lang w:val="es-MX"/>
        </w:rPr>
        <w:t>“CRITERIO 0003-11</w:t>
      </w:r>
    </w:p>
    <w:p w:rsidR="00402A0A" w:rsidRPr="00BE4084" w:rsidRDefault="00402A0A" w:rsidP="00C94B3D">
      <w:pPr>
        <w:tabs>
          <w:tab w:val="left" w:pos="0"/>
        </w:tabs>
        <w:spacing w:before="240" w:after="240" w:line="360" w:lineRule="auto"/>
        <w:ind w:right="113"/>
        <w:contextualSpacing/>
        <w:jc w:val="center"/>
        <w:rPr>
          <w:rFonts w:ascii="Palatino Linotype" w:eastAsia="Calibri" w:hAnsi="Palatino Linotype" w:cs="Arial"/>
          <w:b/>
          <w:lang w:val="es-MX"/>
        </w:rPr>
      </w:pP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b/>
          <w:lang w:val="es-MX"/>
        </w:rPr>
        <w:t>INEXISTENCIA, CONCEPTO DE, EN MATERIA DE TRANSPARENCIA.</w:t>
      </w:r>
      <w:r w:rsidRPr="00BE4084">
        <w:rPr>
          <w:rFonts w:ascii="Palatino Linotype" w:eastAsia="Calibri" w:hAnsi="Palatino Linotype" w:cs="Arial"/>
          <w:lang w:val="es-MX"/>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lastRenderedPageBreak/>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b) En los casos en que por las atribuciones conferidas al Sujeto Obligado éste debió generar, administrar o poseer la información, pero en incumplimiento a la normatividad respectiva no llevó a cabo ninguno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b/>
          <w:lang w:val="es-MX"/>
        </w:rPr>
      </w:pPr>
    </w:p>
    <w:p w:rsidR="00402A0A" w:rsidRPr="00BE4084" w:rsidRDefault="00402A0A" w:rsidP="00C94B3D">
      <w:pPr>
        <w:tabs>
          <w:tab w:val="left" w:pos="0"/>
        </w:tabs>
        <w:spacing w:before="240" w:after="240" w:line="360" w:lineRule="auto"/>
        <w:ind w:right="113"/>
        <w:contextualSpacing/>
        <w:jc w:val="center"/>
        <w:rPr>
          <w:rFonts w:ascii="Palatino Linotype" w:eastAsia="Calibri" w:hAnsi="Palatino Linotype" w:cs="Arial"/>
          <w:b/>
          <w:lang w:val="es-MX"/>
        </w:rPr>
      </w:pPr>
      <w:r w:rsidRPr="00BE4084">
        <w:rPr>
          <w:rFonts w:ascii="Palatino Linotype" w:eastAsia="Calibri" w:hAnsi="Palatino Linotype" w:cs="Arial"/>
          <w:b/>
          <w:lang w:val="es-MX"/>
        </w:rPr>
        <w:t>“CRITERIO 0004-11</w:t>
      </w:r>
    </w:p>
    <w:p w:rsidR="00402A0A" w:rsidRPr="00BE4084" w:rsidRDefault="00402A0A" w:rsidP="00C94B3D">
      <w:pPr>
        <w:tabs>
          <w:tab w:val="left" w:pos="0"/>
        </w:tabs>
        <w:spacing w:before="240" w:after="240" w:line="360" w:lineRule="auto"/>
        <w:ind w:right="113"/>
        <w:contextualSpacing/>
        <w:jc w:val="center"/>
        <w:rPr>
          <w:rFonts w:ascii="Palatino Linotype" w:eastAsia="Calibri" w:hAnsi="Palatino Linotype" w:cs="Arial"/>
          <w:b/>
          <w:lang w:val="es-MX"/>
        </w:rPr>
      </w:pP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b/>
          <w:lang w:val="es-MX"/>
        </w:rPr>
        <w:t xml:space="preserve">INEXISTENCIA. DECLARATORIA DE LA. ALCANCES Y PROCEDIMIENTOS. </w:t>
      </w:r>
      <w:r w:rsidRPr="00BE4084">
        <w:rPr>
          <w:rFonts w:ascii="Palatino Linotype" w:eastAsia="Calibri" w:hAnsi="Palatino Linotype" w:cs="Arial"/>
          <w:lang w:val="es-MX"/>
        </w:rPr>
        <w:t xml:space="preserve">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w:t>
      </w:r>
      <w:r w:rsidRPr="00BE4084">
        <w:rPr>
          <w:rFonts w:ascii="Palatino Linotype" w:eastAsia="Calibri" w:hAnsi="Palatino Linotype" w:cs="Arial"/>
          <w:lang w:val="es-MX"/>
        </w:rPr>
        <w:lastRenderedPageBreak/>
        <w:t>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Bajo el entendido de que dicha búsqueda exhaustiva permitirá dos determinaciones:</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1ª) Que se localice la documentación que contenga la información solicitada y de  ser así la información pueda entregarse al solicitante en la forma en que se encuentra disponible, o</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Aunado a lo anterior, en el dictamen de declaratoria de inexistencia el Comité de </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Información deberá motivar o precisar las razones por las que se buscó la información, las áreas en las que se instruyó la búsqueda, las respuestas otorgadas por los Servidores Públicos Habilitados y en general, todas aquéllas  circunstancias </w:t>
      </w:r>
      <w:r w:rsidRPr="00BE4084">
        <w:rPr>
          <w:rFonts w:ascii="Palatino Linotype" w:eastAsia="Calibri" w:hAnsi="Palatino Linotype" w:cs="Arial"/>
          <w:lang w:val="es-MX"/>
        </w:rPr>
        <w:lastRenderedPageBreak/>
        <w:t>que se tomaron en cuenta para llegar a determinar que la información requerida no obra en los archivos a cargo.” (Sic)</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b/>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Bajo éste tenor se debe destacar que para que se declare la inexistencia de la información, debió haber existencia previa de la documentación y la falta posterior de la misma en los archivos del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olor w:val="000000"/>
          <w:lang w:val="es-MX" w:eastAsia="en-US"/>
        </w:rPr>
        <w:t xml:space="preserve">Para </w:t>
      </w:r>
      <w:r w:rsidRPr="00BE4084">
        <w:rPr>
          <w:rFonts w:ascii="Palatino Linotype" w:eastAsia="Calibri" w:hAnsi="Palatino Linotype" w:cs="Arial"/>
          <w:lang w:val="es-MX" w:eastAsia="en-US"/>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BE4084">
        <w:rPr>
          <w:rFonts w:ascii="Palatino Linotype" w:eastAsia="Calibri" w:hAnsi="Palatino Linotype" w:cs="Arial"/>
          <w:b/>
          <w:lang w:val="es-MX" w:eastAsia="en-US"/>
        </w:rPr>
        <w:t>RECURRENTE</w:t>
      </w:r>
      <w:r w:rsidRPr="00BE4084">
        <w:rPr>
          <w:rFonts w:ascii="Palatino Linotype" w:eastAsia="Calibri" w:hAnsi="Palatino Linotype" w:cs="Arial"/>
          <w:lang w:val="es-MX" w:eastAsia="en-US"/>
        </w:rPr>
        <w:t>.</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En consecuencia, 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xml:space="preserve">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rsidR="00402A0A" w:rsidRPr="00BE4084" w:rsidRDefault="00402A0A" w:rsidP="00C94B3D">
      <w:pPr>
        <w:numPr>
          <w:ilvl w:val="0"/>
          <w:numId w:val="28"/>
        </w:numPr>
        <w:spacing w:after="160" w:line="360" w:lineRule="auto"/>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Deberá emitir el acuerdo de inexistencia respectivo, en el entendido, que el acto de autoridad debe estar debidamente fundado y motivado. </w:t>
      </w:r>
    </w:p>
    <w:p w:rsidR="00402A0A" w:rsidRPr="00BE4084" w:rsidRDefault="00402A0A" w:rsidP="00C94B3D">
      <w:pPr>
        <w:spacing w:after="160" w:line="360" w:lineRule="auto"/>
        <w:ind w:left="720"/>
        <w:contextualSpacing/>
        <w:rPr>
          <w:rFonts w:ascii="Palatino Linotype" w:eastAsia="Calibri" w:hAnsi="Palatino Linotype" w:cs="Arial"/>
          <w:lang w:val="es-MX"/>
        </w:rPr>
      </w:pPr>
    </w:p>
    <w:p w:rsidR="00402A0A" w:rsidRPr="00BE4084" w:rsidRDefault="00402A0A" w:rsidP="00C94B3D">
      <w:pPr>
        <w:numPr>
          <w:ilvl w:val="0"/>
          <w:numId w:val="28"/>
        </w:numPr>
        <w:spacing w:after="160" w:line="360" w:lineRule="auto"/>
        <w:contextualSpacing/>
        <w:rPr>
          <w:rFonts w:ascii="Palatino Linotype" w:eastAsia="Calibri" w:hAnsi="Palatino Linotype" w:cs="Arial"/>
          <w:lang w:val="es-MX"/>
        </w:rPr>
      </w:pPr>
      <w:r w:rsidRPr="00BE4084">
        <w:rPr>
          <w:rFonts w:ascii="Palatino Linotype" w:eastAsia="Calibri" w:hAnsi="Palatino Linotype" w:cs="Arial"/>
          <w:lang w:val="es-MX"/>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402A0A" w:rsidRPr="00BE4084" w:rsidRDefault="00402A0A" w:rsidP="00C94B3D">
      <w:pPr>
        <w:spacing w:after="160" w:line="360" w:lineRule="auto"/>
        <w:ind w:left="720"/>
        <w:contextualSpacing/>
        <w:rPr>
          <w:rFonts w:ascii="Palatino Linotype" w:eastAsia="Calibri" w:hAnsi="Palatino Linotype" w:cs="Arial"/>
          <w:lang w:val="es-MX"/>
        </w:rPr>
      </w:pPr>
    </w:p>
    <w:p w:rsidR="00402A0A" w:rsidRPr="00BE4084" w:rsidRDefault="00402A0A" w:rsidP="00C94B3D">
      <w:pPr>
        <w:spacing w:after="160" w:line="360" w:lineRule="auto"/>
        <w:contextualSpacing/>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 xml:space="preserve">Lo anterior es así, toda vez que es necesaria la emisión del acuerdo de inexistencia en aquellos casos en que 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xml:space="preserve"> generó, administró o poseyó la información solicitada empero previa búsqueda exhaustiva y minuciosa de la misma, no localiza la información requerida.</w:t>
      </w:r>
    </w:p>
    <w:p w:rsidR="00402A0A" w:rsidRPr="00BE4084" w:rsidRDefault="00402A0A" w:rsidP="00C94B3D">
      <w:pPr>
        <w:tabs>
          <w:tab w:val="left" w:pos="0"/>
        </w:tabs>
        <w:spacing w:before="240" w:after="240" w:line="360" w:lineRule="auto"/>
        <w:ind w:right="113"/>
        <w:contextualSpacing/>
        <w:jc w:val="both"/>
        <w:rPr>
          <w:rFonts w:ascii="Palatino Linotype" w:eastAsia="Calibri" w:hAnsi="Palatino Linotype" w:cs="Arial"/>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b/>
          <w:lang w:val="es-MX"/>
        </w:rPr>
      </w:pPr>
      <w:r w:rsidRPr="00BE4084">
        <w:rPr>
          <w:rFonts w:ascii="Palatino Linotype" w:eastAsia="Calibri" w:hAnsi="Palatino Linotype" w:cs="Arial"/>
          <w:b/>
          <w:lang w:val="es-MX"/>
        </w:rPr>
        <w:t>En ese caso</w:t>
      </w:r>
      <w:r w:rsidRPr="00BE4084">
        <w:rPr>
          <w:rFonts w:ascii="Palatino Linotype" w:eastAsia="Calibri" w:hAnsi="Palatino Linotype" w:cs="Arial"/>
          <w:lang w:val="es-MX"/>
        </w:rPr>
        <w:t xml:space="preserve"> su Comité de Transparencia tiene el deber de emitir un acuerdo de inexistencia, el cual -se insiste-, se dicta en aquellos supuestos en los que si bien la información solicitada la genera, posee o administra el </w:t>
      </w:r>
      <w:r w:rsidRPr="00BE4084">
        <w:rPr>
          <w:rFonts w:ascii="Palatino Linotype" w:eastAsia="Calibri" w:hAnsi="Palatino Linotype" w:cs="Arial"/>
          <w:b/>
          <w:lang w:val="es-MX"/>
        </w:rPr>
        <w:t>SUJETO OBLIGADO</w:t>
      </w:r>
      <w:r w:rsidRPr="00BE4084">
        <w:rPr>
          <w:rFonts w:ascii="Palatino Linotype" w:eastAsia="Calibri" w:hAnsi="Palatino Linotype" w:cs="Arial"/>
          <w:lang w:val="es-MX"/>
        </w:rPr>
        <w:t xml:space="preserve"> en el marco de las funciones de derecho público; sin embargo, éste no lo posee por la razones que se deben expresar </w:t>
      </w:r>
      <w:r w:rsidRPr="00BE4084">
        <w:rPr>
          <w:rFonts w:ascii="Palatino Linotype" w:eastAsia="Calibri" w:hAnsi="Palatino Linotype" w:cs="Arial"/>
          <w:b/>
          <w:lang w:val="es-MX"/>
        </w:rPr>
        <w:t xml:space="preserve">a través de un acuerdo debidamente fundado y motivado </w:t>
      </w:r>
      <w:r w:rsidRPr="00BE4084">
        <w:rPr>
          <w:rFonts w:ascii="Palatino Linotype" w:eastAsia="Calibri" w:hAnsi="Palatino Linotype" w:cs="Arial"/>
          <w:lang w:val="es-MX"/>
        </w:rPr>
        <w:t>esto en estricto apego a lo establecido en los artículos 169 y 170 de la Ley Estatal de Transparencia, situación que no ocurrió.</w:t>
      </w:r>
    </w:p>
    <w:p w:rsidR="00402A0A" w:rsidRPr="00BE4084" w:rsidRDefault="00402A0A" w:rsidP="00C94B3D">
      <w:pPr>
        <w:spacing w:after="160" w:line="360" w:lineRule="auto"/>
        <w:ind w:left="720"/>
        <w:contextualSpacing/>
        <w:rPr>
          <w:rFonts w:ascii="Palatino Linotype" w:eastAsia="Calibri" w:hAnsi="Palatino Linotype" w:cs="Arial"/>
          <w:b/>
          <w:lang w:val="es-MX"/>
        </w:rPr>
      </w:pPr>
    </w:p>
    <w:p w:rsidR="00402A0A" w:rsidRPr="00BE4084" w:rsidRDefault="00402A0A" w:rsidP="00C94B3D">
      <w:pPr>
        <w:numPr>
          <w:ilvl w:val="0"/>
          <w:numId w:val="7"/>
        </w:numPr>
        <w:tabs>
          <w:tab w:val="left" w:pos="0"/>
        </w:tabs>
        <w:spacing w:before="240" w:after="240" w:line="360" w:lineRule="auto"/>
        <w:ind w:left="0" w:right="113" w:firstLine="0"/>
        <w:contextualSpacing/>
        <w:jc w:val="both"/>
        <w:rPr>
          <w:rFonts w:ascii="Palatino Linotype" w:eastAsia="Calibri" w:hAnsi="Palatino Linotype" w:cs="Arial"/>
          <w:lang w:val="es-MX"/>
        </w:rPr>
      </w:pPr>
      <w:r w:rsidRPr="00BE4084">
        <w:rPr>
          <w:rFonts w:ascii="Palatino Linotype" w:eastAsia="Calibri" w:hAnsi="Palatino Linotype" w:cs="Arial"/>
          <w:lang w:val="es-MX"/>
        </w:rPr>
        <w:t>Además, materialmente se trata de una negativa de la información válida, con independencia de las responsabilidades administrativas que pudieran ser procedentes.</w:t>
      </w:r>
    </w:p>
    <w:p w:rsidR="00402A0A" w:rsidRPr="00BE4084" w:rsidRDefault="00402A0A" w:rsidP="00C94B3D">
      <w:pPr>
        <w:pStyle w:val="Prrafodelista"/>
        <w:spacing w:line="360" w:lineRule="auto"/>
        <w:ind w:left="0"/>
        <w:rPr>
          <w:rFonts w:ascii="Palatino Linotype" w:eastAsia="Palatino Linotype" w:hAnsi="Palatino Linotype" w:cs="Palatino Linotype"/>
        </w:rPr>
      </w:pPr>
    </w:p>
    <w:p w:rsidR="00DC03BB" w:rsidRPr="00BE4084" w:rsidRDefault="00DC03BB" w:rsidP="00C94B3D">
      <w:pPr>
        <w:pStyle w:val="Prrafodelista"/>
        <w:spacing w:line="360" w:lineRule="auto"/>
        <w:ind w:left="0"/>
        <w:jc w:val="both"/>
        <w:rPr>
          <w:rFonts w:ascii="Palatino Linotype" w:eastAsia="Palatino Linotype" w:hAnsi="Palatino Linotype" w:cs="Palatino Linotype"/>
        </w:rPr>
      </w:pPr>
    </w:p>
    <w:p w:rsidR="00597E5D" w:rsidRPr="00BE4084" w:rsidRDefault="00597E5D" w:rsidP="00C94B3D">
      <w:pPr>
        <w:pStyle w:val="Prrafodelista"/>
        <w:widowControl w:val="0"/>
        <w:spacing w:before="240" w:after="240" w:line="360" w:lineRule="auto"/>
        <w:ind w:left="0" w:right="567"/>
        <w:jc w:val="both"/>
        <w:rPr>
          <w:rFonts w:ascii="Palatino Linotype" w:eastAsia="Palatino Linotype" w:hAnsi="Palatino Linotype" w:cs="Palatino Linotype"/>
          <w:b/>
          <w:color w:val="000000" w:themeColor="text1"/>
        </w:rPr>
      </w:pPr>
      <w:r w:rsidRPr="00BE4084">
        <w:rPr>
          <w:rFonts w:ascii="Palatino Linotype" w:eastAsia="Palatino Linotype" w:hAnsi="Palatino Linotype" w:cs="Palatino Linotype"/>
          <w:b/>
          <w:color w:val="000000" w:themeColor="text1"/>
        </w:rPr>
        <w:t xml:space="preserve">SÉPTIMO. De la decisión. </w:t>
      </w:r>
    </w:p>
    <w:p w:rsidR="00597E5D" w:rsidRPr="00BE4084" w:rsidRDefault="00597E5D" w:rsidP="00C94B3D">
      <w:pPr>
        <w:pStyle w:val="Prrafodelista"/>
        <w:widowControl w:val="0"/>
        <w:numPr>
          <w:ilvl w:val="0"/>
          <w:numId w:val="7"/>
        </w:numPr>
        <w:spacing w:before="240" w:after="240" w:line="360" w:lineRule="auto"/>
        <w:ind w:left="0" w:right="49"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BE4084">
        <w:rPr>
          <w:rFonts w:ascii="Palatino Linotype" w:eastAsia="Palatino Linotype" w:hAnsi="Palatino Linotype" w:cs="Palatino Linotype"/>
          <w:b/>
        </w:rPr>
        <w:t>ORDENAR</w:t>
      </w:r>
      <w:r w:rsidRPr="00BE4084">
        <w:rPr>
          <w:rFonts w:ascii="Palatino Linotype" w:eastAsia="Palatino Linotype" w:hAnsi="Palatino Linotype" w:cs="Palatino Linotype"/>
        </w:rPr>
        <w:t xml:space="preserve"> la entrega de la información solicitada.</w:t>
      </w:r>
    </w:p>
    <w:p w:rsidR="00597E5D" w:rsidRPr="00BE4084" w:rsidRDefault="00597E5D" w:rsidP="00C94B3D">
      <w:pPr>
        <w:pStyle w:val="Prrafodelista"/>
        <w:widowControl w:val="0"/>
        <w:numPr>
          <w:ilvl w:val="0"/>
          <w:numId w:val="7"/>
        </w:numPr>
        <w:spacing w:before="240" w:after="240" w:line="360" w:lineRule="auto"/>
        <w:ind w:left="0" w:right="49" w:firstLine="0"/>
        <w:jc w:val="both"/>
        <w:rPr>
          <w:rFonts w:ascii="Palatino Linotype" w:eastAsia="Palatino Linotype" w:hAnsi="Palatino Linotype" w:cs="Palatino Linotype"/>
        </w:rPr>
      </w:pPr>
      <w:r w:rsidRPr="00BE4084">
        <w:rPr>
          <w:rFonts w:ascii="Palatino Linotype" w:eastAsia="Palatino Linotype" w:hAnsi="Palatino Linotype" w:cs="Palatino Linotype"/>
        </w:rPr>
        <w:t>Por lo anteriormente expuesto y fundado, este ÓRGANO GARANTE emite los siguientes: -----------------------------------------------------------------------------------------------</w:t>
      </w:r>
    </w:p>
    <w:p w:rsidR="00597E5D" w:rsidRPr="00BE4084" w:rsidRDefault="00597E5D" w:rsidP="00C94B3D">
      <w:pPr>
        <w:pStyle w:val="Ttulo1"/>
        <w:spacing w:line="360" w:lineRule="auto"/>
        <w:jc w:val="center"/>
        <w:rPr>
          <w:rFonts w:ascii="Palatino Linotype" w:hAnsi="Palatino Linotype"/>
          <w:b/>
          <w:color w:val="000000" w:themeColor="text1"/>
          <w:sz w:val="24"/>
          <w:szCs w:val="24"/>
        </w:rPr>
      </w:pPr>
      <w:bookmarkStart w:id="23" w:name="_Toc495427547"/>
      <w:bookmarkStart w:id="24" w:name="_Toc497905366"/>
      <w:bookmarkStart w:id="25" w:name="_Toc87456497"/>
      <w:r w:rsidRPr="00BE4084">
        <w:rPr>
          <w:rFonts w:ascii="Palatino Linotype" w:hAnsi="Palatino Linotype"/>
          <w:b/>
          <w:color w:val="000000" w:themeColor="text1"/>
          <w:sz w:val="24"/>
          <w:szCs w:val="24"/>
        </w:rPr>
        <w:t>R E S O L U T I V O S</w:t>
      </w:r>
      <w:bookmarkEnd w:id="23"/>
      <w:bookmarkEnd w:id="24"/>
      <w:bookmarkEnd w:id="25"/>
    </w:p>
    <w:p w:rsidR="00597E5D" w:rsidRPr="00BE4084" w:rsidRDefault="00597E5D" w:rsidP="00C94B3D">
      <w:pPr>
        <w:spacing w:line="360" w:lineRule="auto"/>
        <w:jc w:val="both"/>
        <w:rPr>
          <w:rFonts w:ascii="Palatino Linotype" w:hAnsi="Palatino Linotype" w:cs="Arial"/>
          <w:b/>
        </w:rPr>
      </w:pPr>
    </w:p>
    <w:p w:rsidR="00597E5D" w:rsidRPr="00BE4084" w:rsidRDefault="00597E5D" w:rsidP="00C94B3D">
      <w:pPr>
        <w:tabs>
          <w:tab w:val="left" w:pos="284"/>
        </w:tabs>
        <w:spacing w:line="360" w:lineRule="auto"/>
        <w:jc w:val="both"/>
        <w:rPr>
          <w:rFonts w:ascii="Palatino Linotype" w:hAnsi="Palatino Linotype" w:cs="Arial"/>
          <w:bCs/>
          <w:lang w:val="es-ES_tradnl"/>
        </w:rPr>
      </w:pPr>
      <w:r w:rsidRPr="00BE4084">
        <w:rPr>
          <w:rFonts w:ascii="Palatino Linotype" w:hAnsi="Palatino Linotype" w:cs="Arial"/>
          <w:b/>
          <w:lang w:val="es-ES_tradnl"/>
        </w:rPr>
        <w:t xml:space="preserve">PRIMERO. </w:t>
      </w:r>
      <w:r w:rsidRPr="00BE4084">
        <w:rPr>
          <w:rFonts w:ascii="Palatino Linotype" w:hAnsi="Palatino Linotype" w:cs="Arial"/>
          <w:lang w:val="es-ES_tradnl"/>
        </w:rPr>
        <w:t>Resultan parcialmente fundadas las</w:t>
      </w:r>
      <w:r w:rsidRPr="00BE4084">
        <w:rPr>
          <w:rFonts w:ascii="Palatino Linotype" w:hAnsi="Palatino Linotype" w:cs="Arial"/>
          <w:b/>
          <w:lang w:val="es-ES_tradnl"/>
        </w:rPr>
        <w:t xml:space="preserve"> </w:t>
      </w:r>
      <w:r w:rsidRPr="00BE4084">
        <w:rPr>
          <w:rFonts w:ascii="Palatino Linotype" w:hAnsi="Palatino Linotype" w:cs="Arial"/>
        </w:rPr>
        <w:t xml:space="preserve">razones o motivos de inconformidad hechos valer en el recurso de revisión </w:t>
      </w:r>
      <w:r w:rsidRPr="00BE4084">
        <w:rPr>
          <w:rFonts w:ascii="Palatino Linotype" w:hAnsi="Palatino Linotype" w:cs="Arial"/>
          <w:b/>
        </w:rPr>
        <w:t>02768/INFOEM/IP/RR/2022</w:t>
      </w:r>
      <w:r w:rsidRPr="00BE4084">
        <w:rPr>
          <w:rFonts w:ascii="Palatino Linotype" w:eastAsia="Calibri" w:hAnsi="Palatino Linotype" w:cs="Tahoma"/>
          <w:b/>
          <w:lang w:eastAsia="en-US"/>
        </w:rPr>
        <w:t xml:space="preserve">, </w:t>
      </w:r>
      <w:r w:rsidRPr="00BE4084">
        <w:rPr>
          <w:rFonts w:ascii="Palatino Linotype" w:hAnsi="Palatino Linotype" w:cs="Arial"/>
          <w:bCs/>
          <w:lang w:val="es-ES_tradnl"/>
        </w:rPr>
        <w:t xml:space="preserve">en términos de los </w:t>
      </w:r>
      <w:r w:rsidRPr="00BE4084">
        <w:rPr>
          <w:rFonts w:ascii="Palatino Linotype" w:hAnsi="Palatino Linotype" w:cs="Arial"/>
          <w:b/>
          <w:bCs/>
          <w:lang w:val="es-ES_tradnl"/>
        </w:rPr>
        <w:t xml:space="preserve">Considerando QUINTO </w:t>
      </w:r>
      <w:r w:rsidRPr="00BE4084">
        <w:rPr>
          <w:rFonts w:ascii="Palatino Linotype" w:hAnsi="Palatino Linotype" w:cs="Arial"/>
          <w:bCs/>
          <w:lang w:val="es-ES_tradnl"/>
        </w:rPr>
        <w:t xml:space="preserve">de la presente resolución. </w:t>
      </w:r>
    </w:p>
    <w:p w:rsidR="00597E5D" w:rsidRPr="00BE4084" w:rsidRDefault="00597E5D" w:rsidP="00C94B3D">
      <w:pPr>
        <w:tabs>
          <w:tab w:val="left" w:pos="284"/>
        </w:tabs>
        <w:spacing w:line="360" w:lineRule="auto"/>
        <w:jc w:val="both"/>
        <w:rPr>
          <w:rFonts w:ascii="Palatino Linotype" w:hAnsi="Palatino Linotype" w:cs="Arial"/>
          <w:bCs/>
          <w:lang w:val="es-ES_tradnl"/>
        </w:rPr>
      </w:pPr>
    </w:p>
    <w:p w:rsidR="00597E5D" w:rsidRPr="00BE4084" w:rsidRDefault="00597E5D" w:rsidP="009E07C6">
      <w:pPr>
        <w:tabs>
          <w:tab w:val="left" w:pos="284"/>
        </w:tabs>
        <w:spacing w:line="360" w:lineRule="auto"/>
        <w:jc w:val="both"/>
        <w:rPr>
          <w:rFonts w:ascii="Palatino Linotype" w:eastAsia="Calibri" w:hAnsi="Palatino Linotype" w:cs="Arial"/>
          <w:bCs/>
          <w:lang w:val="es-ES_tradnl"/>
        </w:rPr>
      </w:pPr>
      <w:r w:rsidRPr="00BE4084">
        <w:rPr>
          <w:rFonts w:ascii="Palatino Linotype" w:hAnsi="Palatino Linotype" w:cs="Arial"/>
          <w:b/>
          <w:lang w:val="es-ES_tradnl"/>
        </w:rPr>
        <w:t xml:space="preserve">SEGUNDO. </w:t>
      </w:r>
      <w:r w:rsidRPr="00BE4084">
        <w:rPr>
          <w:rFonts w:ascii="Palatino Linotype" w:hAnsi="Palatino Linotype" w:cs="Arial"/>
          <w:lang w:val="es-ES_tradnl"/>
        </w:rPr>
        <w:t>Se</w:t>
      </w:r>
      <w:r w:rsidRPr="00BE4084">
        <w:rPr>
          <w:rFonts w:ascii="Palatino Linotype" w:hAnsi="Palatino Linotype" w:cs="Arial"/>
          <w:b/>
          <w:lang w:val="es-ES_tradnl"/>
        </w:rPr>
        <w:t xml:space="preserve"> MODIFICA </w:t>
      </w:r>
      <w:r w:rsidRPr="00BE4084">
        <w:rPr>
          <w:rFonts w:ascii="Palatino Linotype" w:hAnsi="Palatino Linotype" w:cs="Arial"/>
          <w:lang w:val="es-ES_tradnl"/>
        </w:rPr>
        <w:t xml:space="preserve">la respuesta emitida por el </w:t>
      </w:r>
      <w:r w:rsidRPr="00BE4084">
        <w:rPr>
          <w:rFonts w:ascii="Palatino Linotype" w:hAnsi="Palatino Linotype" w:cs="Arial"/>
          <w:b/>
          <w:lang w:val="es-ES_tradnl"/>
        </w:rPr>
        <w:t>Secretaría de Seguridad</w:t>
      </w:r>
      <w:r w:rsidRPr="00BE4084">
        <w:rPr>
          <w:rFonts w:ascii="Palatino Linotype" w:hAnsi="Palatino Linotype" w:cs="Arial"/>
          <w:lang w:val="es-ES_tradnl"/>
        </w:rPr>
        <w:t xml:space="preserve"> y se</w:t>
      </w:r>
      <w:r w:rsidRPr="00BE4084">
        <w:rPr>
          <w:rFonts w:ascii="Palatino Linotype" w:hAnsi="Palatino Linotype" w:cs="Arial"/>
          <w:b/>
          <w:lang w:val="es-ES_tradnl"/>
        </w:rPr>
        <w:t xml:space="preserve"> ORDENA </w:t>
      </w:r>
      <w:r w:rsidRPr="00BE4084">
        <w:rPr>
          <w:rFonts w:ascii="Palatino Linotype" w:hAnsi="Palatino Linotype" w:cs="Arial"/>
          <w:lang w:val="es-ES_tradnl"/>
        </w:rPr>
        <w:t>entregar</w:t>
      </w:r>
      <w:r w:rsidR="008E636F" w:rsidRPr="00BE4084">
        <w:rPr>
          <w:rFonts w:ascii="Palatino Linotype" w:hAnsi="Palatino Linotype" w:cs="Arial"/>
          <w:lang w:val="es-ES_tradnl"/>
        </w:rPr>
        <w:t xml:space="preserve">, previa búsqueda exhaustiva, </w:t>
      </w:r>
      <w:r w:rsidRPr="00BE4084">
        <w:rPr>
          <w:rFonts w:ascii="Palatino Linotype" w:eastAsia="Calibri" w:hAnsi="Palatino Linotype" w:cs="Arial"/>
          <w:bCs/>
          <w:lang w:val="es-ES_tradnl"/>
        </w:rPr>
        <w:t xml:space="preserve">vía </w:t>
      </w:r>
      <w:r w:rsidRPr="00BE4084">
        <w:rPr>
          <w:rFonts w:ascii="Palatino Linotype" w:eastAsia="Calibri" w:hAnsi="Palatino Linotype" w:cs="Arial"/>
          <w:b/>
          <w:bCs/>
          <w:lang w:val="es-ES_tradnl"/>
        </w:rPr>
        <w:t>sistema de acceso a la información mexiquense (SAIMEX),</w:t>
      </w:r>
      <w:r w:rsidRPr="00BE4084">
        <w:rPr>
          <w:rFonts w:ascii="Palatino Linotype" w:eastAsia="Calibri" w:hAnsi="Palatino Linotype" w:cs="Arial"/>
          <w:bCs/>
          <w:lang w:val="es-ES_tradnl"/>
        </w:rPr>
        <w:t xml:space="preserve"> </w:t>
      </w:r>
      <w:r w:rsidR="009E07C6" w:rsidRPr="00BE4084">
        <w:rPr>
          <w:rFonts w:ascii="Palatino Linotype" w:eastAsia="Calibri" w:hAnsi="Palatino Linotype" w:cs="Arial"/>
          <w:bCs/>
          <w:lang w:val="es-ES_tradnl"/>
        </w:rPr>
        <w:t>al mayor grado de desagregación posible,</w:t>
      </w:r>
      <w:r w:rsidRPr="00BE4084">
        <w:rPr>
          <w:rFonts w:ascii="Palatino Linotype" w:eastAsia="Calibri" w:hAnsi="Palatino Linotype" w:cs="Arial"/>
          <w:bCs/>
          <w:lang w:val="es-ES_tradnl"/>
        </w:rPr>
        <w:t xml:space="preserve"> </w:t>
      </w:r>
      <w:r w:rsidR="00A8528D" w:rsidRPr="00BE4084">
        <w:rPr>
          <w:rFonts w:ascii="Palatino Linotype" w:eastAsia="Calibri" w:hAnsi="Palatino Linotype" w:cs="Arial"/>
          <w:bCs/>
          <w:lang w:val="es-ES_tradnl"/>
        </w:rPr>
        <w:t xml:space="preserve">los documentos </w:t>
      </w:r>
      <w:r w:rsidRPr="00BE4084">
        <w:rPr>
          <w:rFonts w:ascii="Palatino Linotype" w:eastAsia="Calibri" w:hAnsi="Palatino Linotype" w:cs="Arial"/>
          <w:bCs/>
          <w:lang w:val="es-ES_tradnl"/>
        </w:rPr>
        <w:t>donde conste la siguiente información:</w:t>
      </w:r>
    </w:p>
    <w:p w:rsidR="00E8540A" w:rsidRPr="00BE4084" w:rsidRDefault="00E8540A" w:rsidP="00C94B3D">
      <w:pPr>
        <w:tabs>
          <w:tab w:val="left" w:pos="284"/>
        </w:tabs>
        <w:spacing w:line="360" w:lineRule="auto"/>
        <w:jc w:val="both"/>
        <w:rPr>
          <w:rFonts w:ascii="Palatino Linotype" w:hAnsi="Palatino Linotype" w:cs="Arial"/>
          <w:bCs/>
          <w:lang w:val="es-ES_tradnl"/>
        </w:rPr>
      </w:pPr>
    </w:p>
    <w:p w:rsidR="00597E5D" w:rsidRPr="00BE4084" w:rsidRDefault="007D3EE2" w:rsidP="00C94B3D">
      <w:pPr>
        <w:pStyle w:val="Prrafodelista"/>
        <w:numPr>
          <w:ilvl w:val="1"/>
          <w:numId w:val="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lastRenderedPageBreak/>
        <w:t>Número de Personas que enfrentan un proceso penal y en prisión preventiva que  han sido hallados sin vida, del veintiuno de enero al treinta y uno de</w:t>
      </w:r>
      <w:r w:rsidR="00121A17" w:rsidRPr="00BE4084">
        <w:rPr>
          <w:rFonts w:ascii="Palatino Linotype" w:eastAsia="Calibri" w:hAnsi="Palatino Linotype" w:cs="Arial"/>
          <w:b/>
        </w:rPr>
        <w:t xml:space="preserve"> diciembre de dos mil veintiuno</w:t>
      </w:r>
      <w:r w:rsidR="00E8540A" w:rsidRPr="00BE4084">
        <w:rPr>
          <w:rFonts w:ascii="Palatino Linotype" w:eastAsia="Calibri" w:hAnsi="Palatino Linotype" w:cs="Arial"/>
          <w:b/>
        </w:rPr>
        <w:t>:</w:t>
      </w:r>
    </w:p>
    <w:p w:rsidR="007D3EE2" w:rsidRPr="00BE4084" w:rsidRDefault="007D3EE2"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Delito del que se les acusaba del veintiuno de enero al treinta y uno de diciembre de dos mil veintiuno;</w:t>
      </w:r>
    </w:p>
    <w:p w:rsidR="007D3EE2" w:rsidRPr="00BE4084" w:rsidRDefault="007D3EE2"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Si era hombre o mujer, del veintiuno de enero al treinta y uno de diciembre de dos mil veintiuno;</w:t>
      </w:r>
    </w:p>
    <w:p w:rsidR="007D3EE2" w:rsidRPr="00BE4084" w:rsidRDefault="007D3EE2"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Penal donde se hallaron sin vida, del veintiuno de enero al treinta y uno de diciembre de dos mil veintiuno;</w:t>
      </w:r>
    </w:p>
    <w:p w:rsidR="007D3EE2" w:rsidRPr="00BE4084" w:rsidRDefault="007D3EE2"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Fecha cuando se hallaron sin vida, del veintiuno de enero de dos mil veintiuno al veintiun</w:t>
      </w:r>
      <w:r w:rsidR="00E8540A" w:rsidRPr="00BE4084">
        <w:rPr>
          <w:rFonts w:ascii="Palatino Linotype" w:eastAsia="Calibri" w:hAnsi="Palatino Linotype" w:cs="Arial"/>
          <w:b/>
        </w:rPr>
        <w:t xml:space="preserve">o de enero de dos mil veintidós; </w:t>
      </w:r>
    </w:p>
    <w:p w:rsidR="00121A17" w:rsidRPr="00BE4084" w:rsidRDefault="007D3EE2" w:rsidP="00121A17">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Etapa del proceso en el que se encontraban</w:t>
      </w:r>
      <w:r w:rsidR="00121A17" w:rsidRPr="00BE4084">
        <w:rPr>
          <w:rFonts w:ascii="Palatino Linotype" w:eastAsia="Calibri" w:hAnsi="Palatino Linotype" w:cs="Arial"/>
          <w:b/>
        </w:rPr>
        <w:t xml:space="preserve">, </w:t>
      </w:r>
      <w:r w:rsidRPr="00BE4084">
        <w:rPr>
          <w:rFonts w:ascii="Palatino Linotype" w:eastAsia="Calibri" w:hAnsi="Palatino Linotype" w:cs="Arial"/>
          <w:b/>
        </w:rPr>
        <w:t xml:space="preserve"> </w:t>
      </w:r>
      <w:r w:rsidR="00121A17" w:rsidRPr="00BE4084">
        <w:rPr>
          <w:rFonts w:ascii="Palatino Linotype" w:eastAsia="Calibri" w:hAnsi="Palatino Linotype" w:cs="Arial"/>
          <w:b/>
        </w:rPr>
        <w:t>del veintiuno de enero al treinta y uno de diciembre de dos mil veintiuno;</w:t>
      </w:r>
    </w:p>
    <w:p w:rsidR="004B66E8" w:rsidRPr="00BE4084" w:rsidRDefault="004B66E8" w:rsidP="00BC581E">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Estatus actual de los caso, del veintiuno de enero de dos mil veintiuno, al veintiuno de enero de dos mil veintidós;</w:t>
      </w:r>
    </w:p>
    <w:p w:rsidR="004B66E8" w:rsidRPr="00BE4084" w:rsidRDefault="004B66E8"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Numero de Carpeta de Investigación del veintiun</w:t>
      </w:r>
      <w:r w:rsidR="00121A17" w:rsidRPr="00BE4084">
        <w:rPr>
          <w:rFonts w:ascii="Palatino Linotype" w:eastAsia="Calibri" w:hAnsi="Palatino Linotype" w:cs="Arial"/>
          <w:b/>
        </w:rPr>
        <w:t>o de enero de dos mil veintiuno</w:t>
      </w:r>
      <w:r w:rsidRPr="00BE4084">
        <w:rPr>
          <w:rFonts w:ascii="Palatino Linotype" w:eastAsia="Calibri" w:hAnsi="Palatino Linotype" w:cs="Arial"/>
          <w:b/>
        </w:rPr>
        <w:t xml:space="preserve"> al veintiuno de enero de dos mil veintidós;</w:t>
      </w:r>
    </w:p>
    <w:p w:rsidR="004B66E8" w:rsidRPr="00BE4084" w:rsidRDefault="004B66E8"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Número de Causa penal del veintiuno de enero de dos mil veintiuno al veintiuno de enero de dos mil veintidós;</w:t>
      </w:r>
    </w:p>
    <w:p w:rsidR="00E8540A" w:rsidRPr="00BE4084" w:rsidRDefault="00E8540A" w:rsidP="00C94B3D">
      <w:pPr>
        <w:pStyle w:val="Prrafodelista"/>
        <w:numPr>
          <w:ilvl w:val="0"/>
          <w:numId w:val="25"/>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Causa de muerte, del veintiuno de enero al treinta y uno de diciembre de dos mil veintiuno.</w:t>
      </w:r>
    </w:p>
    <w:p w:rsidR="00E8540A" w:rsidRPr="00BE4084" w:rsidRDefault="00E8540A" w:rsidP="00C94B3D">
      <w:pPr>
        <w:pStyle w:val="Prrafodelista"/>
        <w:numPr>
          <w:ilvl w:val="1"/>
          <w:numId w:val="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Número de personas que fueron sentenciadas fueron halladas sin vida en prisión:</w:t>
      </w:r>
    </w:p>
    <w:p w:rsidR="00E8540A" w:rsidRPr="00BE4084" w:rsidRDefault="00E8540A"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lastRenderedPageBreak/>
        <w:t>Delito del que se les acusaba del veintiuno de enero al treinta y uno de diciembre de dos mil veintiuno;</w:t>
      </w:r>
    </w:p>
    <w:p w:rsidR="00E8540A" w:rsidRPr="00BE4084" w:rsidRDefault="00E8540A"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Si era hombre o mujer, del veintiuno de enero al treinta y uno de diciembre de dos mil veintiuno;</w:t>
      </w:r>
    </w:p>
    <w:p w:rsidR="00E8540A" w:rsidRPr="00BE4084" w:rsidRDefault="00E8540A"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Penal donde se hallaron sin vida, del veintiuno de enero al treinta y uno de diciembre de dos mil veintiuno;</w:t>
      </w:r>
    </w:p>
    <w:p w:rsidR="00E8540A" w:rsidRPr="00BE4084" w:rsidRDefault="00E8540A"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Fecha cuando se hallaron sin vida, del veintiuno de enero de dos mil veintiuno, al veintiuno de enero de dos mil veintidós</w:t>
      </w:r>
      <w:r w:rsidR="00121A17" w:rsidRPr="00BE4084">
        <w:rPr>
          <w:rFonts w:ascii="Palatino Linotype" w:eastAsia="Calibri" w:hAnsi="Palatino Linotype" w:cs="Arial"/>
          <w:b/>
        </w:rPr>
        <w:t xml:space="preserve">; </w:t>
      </w:r>
    </w:p>
    <w:p w:rsidR="00E8540A" w:rsidRPr="00BE4084" w:rsidRDefault="00E8540A"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Etapa del proceso en el que se encontraban</w:t>
      </w:r>
      <w:r w:rsidR="00121A17" w:rsidRPr="00BE4084">
        <w:rPr>
          <w:rFonts w:ascii="Palatino Linotype" w:eastAsia="Calibri" w:hAnsi="Palatino Linotype" w:cs="Arial"/>
          <w:b/>
        </w:rPr>
        <w:t>,  del veintiuno de enero al treinta y uno de diciembre de dos mil veintiuno;</w:t>
      </w:r>
    </w:p>
    <w:p w:rsidR="004B66E8" w:rsidRPr="00BE4084" w:rsidRDefault="004B66E8"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Estatus actual de los caso, del veintiuno de enero de dos mil veintiuno al veintiuno de enero de dos mil veintidós;</w:t>
      </w:r>
    </w:p>
    <w:p w:rsidR="004B66E8" w:rsidRPr="00BE4084" w:rsidRDefault="004B66E8"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Numero de Carpeta de Investigación</w:t>
      </w:r>
      <w:r w:rsidR="00121A17" w:rsidRPr="00BE4084">
        <w:rPr>
          <w:rFonts w:ascii="Palatino Linotype" w:eastAsia="Calibri" w:hAnsi="Palatino Linotype" w:cs="Arial"/>
          <w:b/>
        </w:rPr>
        <w:t>,</w:t>
      </w:r>
      <w:r w:rsidRPr="00BE4084">
        <w:rPr>
          <w:rFonts w:ascii="Palatino Linotype" w:eastAsia="Calibri" w:hAnsi="Palatino Linotype" w:cs="Arial"/>
          <w:b/>
        </w:rPr>
        <w:t xml:space="preserve"> del veintiuno de enero de dos mil veintiuno al veintiuno de enero de dos mil veintidós;</w:t>
      </w:r>
    </w:p>
    <w:p w:rsidR="004B66E8" w:rsidRPr="00BE4084" w:rsidRDefault="004B66E8"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Número de Causa penal</w:t>
      </w:r>
      <w:r w:rsidR="00121A17" w:rsidRPr="00BE4084">
        <w:rPr>
          <w:rFonts w:ascii="Palatino Linotype" w:eastAsia="Calibri" w:hAnsi="Palatino Linotype" w:cs="Arial"/>
          <w:b/>
        </w:rPr>
        <w:t>,</w:t>
      </w:r>
      <w:r w:rsidRPr="00BE4084">
        <w:rPr>
          <w:rFonts w:ascii="Palatino Linotype" w:eastAsia="Calibri" w:hAnsi="Palatino Linotype" w:cs="Arial"/>
          <w:b/>
        </w:rPr>
        <w:t xml:space="preserve"> del veintiun</w:t>
      </w:r>
      <w:r w:rsidR="00121A17" w:rsidRPr="00BE4084">
        <w:rPr>
          <w:rFonts w:ascii="Palatino Linotype" w:eastAsia="Calibri" w:hAnsi="Palatino Linotype" w:cs="Arial"/>
          <w:b/>
        </w:rPr>
        <w:t>o de enero de dos mil veintiuno</w:t>
      </w:r>
      <w:r w:rsidRPr="00BE4084">
        <w:rPr>
          <w:rFonts w:ascii="Palatino Linotype" w:eastAsia="Calibri" w:hAnsi="Palatino Linotype" w:cs="Arial"/>
          <w:b/>
        </w:rPr>
        <w:t xml:space="preserve"> al veintiuno de enero de dos mil veintidós;</w:t>
      </w:r>
    </w:p>
    <w:p w:rsidR="004B66E8" w:rsidRPr="00BE4084" w:rsidRDefault="004B66E8" w:rsidP="00C94B3D">
      <w:pPr>
        <w:pStyle w:val="Prrafodelista"/>
        <w:numPr>
          <w:ilvl w:val="0"/>
          <w:numId w:val="27"/>
        </w:numPr>
        <w:tabs>
          <w:tab w:val="left" w:pos="284"/>
        </w:tabs>
        <w:spacing w:line="360" w:lineRule="auto"/>
        <w:jc w:val="both"/>
        <w:rPr>
          <w:rFonts w:ascii="Palatino Linotype" w:eastAsia="Calibri" w:hAnsi="Palatino Linotype" w:cs="Arial"/>
          <w:b/>
        </w:rPr>
      </w:pPr>
      <w:r w:rsidRPr="00BE4084">
        <w:rPr>
          <w:rFonts w:ascii="Palatino Linotype" w:eastAsia="Calibri" w:hAnsi="Palatino Linotype" w:cs="Arial"/>
          <w:b/>
        </w:rPr>
        <w:t>Causa de muerte, del veintiuno de enero al treinta y uno de diciembre de dos mil veintiuno.</w:t>
      </w:r>
    </w:p>
    <w:p w:rsidR="00C94B3D" w:rsidRPr="00BE4084" w:rsidRDefault="00C94B3D" w:rsidP="00C94B3D">
      <w:pPr>
        <w:tabs>
          <w:tab w:val="left" w:pos="284"/>
        </w:tabs>
        <w:spacing w:line="360" w:lineRule="auto"/>
        <w:jc w:val="both"/>
        <w:rPr>
          <w:rFonts w:ascii="Palatino Linotype" w:eastAsia="Calibri" w:hAnsi="Palatino Linotype" w:cs="Arial"/>
          <w:b/>
        </w:rPr>
      </w:pPr>
    </w:p>
    <w:p w:rsidR="00C94B3D" w:rsidRPr="00BE4084" w:rsidRDefault="00C94B3D" w:rsidP="00C94B3D">
      <w:pPr>
        <w:tabs>
          <w:tab w:val="left" w:pos="284"/>
        </w:tabs>
        <w:spacing w:line="360" w:lineRule="auto"/>
        <w:jc w:val="both"/>
        <w:rPr>
          <w:rFonts w:ascii="Palatino Linotype" w:eastAsia="Calibri" w:hAnsi="Palatino Linotype" w:cs="Arial"/>
        </w:rPr>
      </w:pPr>
      <w:r w:rsidRPr="00BE4084">
        <w:rPr>
          <w:rFonts w:ascii="Palatino Linotype" w:eastAsia="Calibri" w:hAnsi="Palatino Linotype" w:cs="Arial"/>
        </w:rPr>
        <w:t>Para el caso de no localizar la información señalada en los incisos del f</w:t>
      </w:r>
      <w:r w:rsidR="00121A17" w:rsidRPr="00BE4084">
        <w:rPr>
          <w:rFonts w:ascii="Palatino Linotype" w:eastAsia="Calibri" w:hAnsi="Palatino Linotype" w:cs="Arial"/>
        </w:rPr>
        <w:t xml:space="preserve">), g) y </w:t>
      </w:r>
      <w:r w:rsidRPr="00BE4084">
        <w:rPr>
          <w:rFonts w:ascii="Palatino Linotype" w:eastAsia="Calibri" w:hAnsi="Palatino Linotype" w:cs="Arial"/>
        </w:rPr>
        <w:t xml:space="preserve"> h</w:t>
      </w:r>
      <w:r w:rsidR="00121A17" w:rsidRPr="00BE4084">
        <w:rPr>
          <w:rFonts w:ascii="Palatino Linotype" w:eastAsia="Calibri" w:hAnsi="Palatino Linotype" w:cs="Arial"/>
        </w:rPr>
        <w:t>) de los numerales I y II,</w:t>
      </w:r>
      <w:r w:rsidRPr="00BE4084">
        <w:rPr>
          <w:rFonts w:ascii="Palatino Linotype" w:eastAsia="Calibri" w:hAnsi="Palatino Linotype" w:cs="Arial"/>
        </w:rPr>
        <w:t xml:space="preserve"> el comité de transparencia deberá notificar </w:t>
      </w:r>
      <w:r w:rsidR="002D2DC3" w:rsidRPr="00BE4084">
        <w:rPr>
          <w:rFonts w:ascii="Palatino Linotype" w:eastAsia="Calibri" w:hAnsi="Palatino Linotype" w:cs="Arial"/>
        </w:rPr>
        <w:t xml:space="preserve">el </w:t>
      </w:r>
      <w:r w:rsidRPr="00BE4084">
        <w:rPr>
          <w:rFonts w:ascii="Palatino Linotype" w:eastAsia="Calibri" w:hAnsi="Palatino Linotype" w:cs="Arial"/>
        </w:rPr>
        <w:t xml:space="preserve">acuerdo que informe su inexistencia en términos del artículo 19 párrafo tercero, 169 y 170 de la </w:t>
      </w:r>
      <w:r w:rsidRPr="00BE4084">
        <w:rPr>
          <w:rFonts w:ascii="Palatino Linotype" w:eastAsia="Calibri" w:hAnsi="Palatino Linotype" w:cs="Arial"/>
        </w:rPr>
        <w:lastRenderedPageBreak/>
        <w:t>Ley de Transparencia y Acceso a la Información Pública del Estado de México y Municipios.</w:t>
      </w:r>
    </w:p>
    <w:p w:rsidR="00597E5D" w:rsidRPr="00BE4084" w:rsidRDefault="00597E5D" w:rsidP="00C94B3D">
      <w:pPr>
        <w:spacing w:line="360" w:lineRule="auto"/>
        <w:jc w:val="both"/>
        <w:rPr>
          <w:rFonts w:ascii="Palatino Linotype" w:eastAsia="Calibri" w:hAnsi="Palatino Linotype" w:cs="Arial"/>
        </w:rPr>
      </w:pPr>
    </w:p>
    <w:p w:rsidR="00597E5D" w:rsidRPr="00BE4084" w:rsidRDefault="00597E5D" w:rsidP="00C94B3D">
      <w:pPr>
        <w:tabs>
          <w:tab w:val="left" w:pos="8080"/>
        </w:tabs>
        <w:spacing w:line="360" w:lineRule="auto"/>
        <w:contextualSpacing/>
        <w:jc w:val="both"/>
        <w:rPr>
          <w:rFonts w:ascii="Palatino Linotype" w:eastAsia="Palatino Linotype" w:hAnsi="Palatino Linotype" w:cs="Palatino Linotype"/>
          <w:b/>
        </w:rPr>
      </w:pPr>
      <w:r w:rsidRPr="00BE4084">
        <w:rPr>
          <w:rFonts w:ascii="Palatino Linotype" w:eastAsia="Palatino Linotype" w:hAnsi="Palatino Linotype" w:cs="Palatino Linotype"/>
          <w:b/>
        </w:rPr>
        <w:t xml:space="preserve">TERCERO. Notifíquese </w:t>
      </w:r>
      <w:r w:rsidRPr="00BE4084">
        <w:rPr>
          <w:rFonts w:ascii="Palatino Linotype" w:eastAsia="Palatino Linotype" w:hAnsi="Palatino Linotype" w:cs="Palatino Linotype"/>
        </w:rPr>
        <w:t xml:space="preserve">al Titular de la Unidad de Transparencia del </w:t>
      </w:r>
      <w:r w:rsidRPr="00BE4084">
        <w:rPr>
          <w:rFonts w:ascii="Palatino Linotype" w:eastAsia="Palatino Linotype" w:hAnsi="Palatino Linotype" w:cs="Palatino Linotype"/>
          <w:b/>
        </w:rPr>
        <w:t>SUJETO OBLIGADO</w:t>
      </w:r>
      <w:r w:rsidRPr="00BE408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408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97E5D" w:rsidRPr="00BE4084" w:rsidRDefault="00597E5D" w:rsidP="00C94B3D">
      <w:pPr>
        <w:pStyle w:val="Sinespaciado"/>
        <w:spacing w:line="360" w:lineRule="auto"/>
        <w:rPr>
          <w:rFonts w:ascii="Palatino Linotype" w:hAnsi="Palatino Linotype" w:cs="Arial"/>
          <w:b/>
        </w:rPr>
      </w:pPr>
    </w:p>
    <w:p w:rsidR="00597E5D" w:rsidRPr="00BE4084" w:rsidRDefault="00597E5D" w:rsidP="00C94B3D">
      <w:pPr>
        <w:spacing w:line="360" w:lineRule="auto"/>
        <w:jc w:val="both"/>
        <w:rPr>
          <w:rFonts w:ascii="Palatino Linotype" w:eastAsia="Calibri" w:hAnsi="Palatino Linotype" w:cs="Arial"/>
          <w:bCs/>
        </w:rPr>
      </w:pPr>
      <w:r w:rsidRPr="00BE4084">
        <w:rPr>
          <w:rFonts w:ascii="Palatino Linotype" w:hAnsi="Palatino Linotype" w:cs="Arial"/>
          <w:b/>
        </w:rPr>
        <w:t xml:space="preserve">CUARTO. </w:t>
      </w:r>
      <w:r w:rsidRPr="00BE408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97E5D" w:rsidRPr="00BE4084" w:rsidRDefault="00597E5D" w:rsidP="00C94B3D">
      <w:pPr>
        <w:pStyle w:val="Sinespaciado"/>
        <w:spacing w:line="360" w:lineRule="auto"/>
        <w:rPr>
          <w:rFonts w:ascii="Palatino Linotype" w:hAnsi="Palatino Linotype" w:cs="Arial"/>
          <w:b/>
        </w:rPr>
      </w:pPr>
    </w:p>
    <w:p w:rsidR="00597E5D" w:rsidRPr="00BE4084" w:rsidRDefault="00597E5D" w:rsidP="00C94B3D">
      <w:pPr>
        <w:pStyle w:val="Sinespaciado"/>
        <w:spacing w:line="360" w:lineRule="auto"/>
        <w:rPr>
          <w:rFonts w:ascii="Palatino Linotype" w:hAnsi="Palatino Linotype"/>
          <w:color w:val="222222"/>
          <w:lang w:val="es-ES"/>
        </w:rPr>
      </w:pPr>
      <w:r w:rsidRPr="00BE4084">
        <w:rPr>
          <w:rFonts w:ascii="Palatino Linotype" w:hAnsi="Palatino Linotype" w:cs="Arial"/>
          <w:b/>
        </w:rPr>
        <w:t xml:space="preserve">QUINTO. </w:t>
      </w:r>
      <w:r w:rsidRPr="00BE4084">
        <w:rPr>
          <w:rFonts w:ascii="Palatino Linotype" w:hAnsi="Palatino Linotype"/>
          <w:b/>
          <w:bCs/>
          <w:color w:val="222222"/>
          <w:lang w:val="es-ES"/>
        </w:rPr>
        <w:t xml:space="preserve">Notifíquese </w:t>
      </w:r>
      <w:r w:rsidRPr="00BE4084">
        <w:rPr>
          <w:rFonts w:ascii="Palatino Linotype" w:hAnsi="Palatino Linotype"/>
          <w:bCs/>
          <w:color w:val="222222"/>
          <w:lang w:val="es-ES"/>
        </w:rPr>
        <w:t xml:space="preserve">al </w:t>
      </w:r>
      <w:r w:rsidRPr="00BE4084">
        <w:rPr>
          <w:rFonts w:ascii="Palatino Linotype" w:hAnsi="Palatino Linotype"/>
          <w:b/>
          <w:color w:val="222222"/>
          <w:lang w:val="es-ES"/>
        </w:rPr>
        <w:t>RECURRENTE</w:t>
      </w:r>
      <w:r w:rsidRPr="00BE4084">
        <w:rPr>
          <w:rFonts w:ascii="Palatino Linotype" w:hAnsi="Palatino Linotype"/>
          <w:color w:val="222222"/>
          <w:lang w:val="es-ES"/>
        </w:rPr>
        <w:t xml:space="preserve"> la presente resolución vía SAIMEX.</w:t>
      </w:r>
    </w:p>
    <w:p w:rsidR="00597E5D" w:rsidRPr="00BE4084" w:rsidRDefault="00597E5D" w:rsidP="00C94B3D">
      <w:pPr>
        <w:pStyle w:val="Sinespaciado"/>
        <w:spacing w:line="360" w:lineRule="auto"/>
        <w:rPr>
          <w:rFonts w:ascii="Palatino Linotype" w:hAnsi="Palatino Linotype"/>
          <w:color w:val="222222"/>
          <w:lang w:val="es-ES"/>
        </w:rPr>
      </w:pPr>
    </w:p>
    <w:p w:rsidR="00597E5D" w:rsidRPr="00BE4084" w:rsidRDefault="00597E5D" w:rsidP="00C94B3D">
      <w:pPr>
        <w:pStyle w:val="Sinespaciado"/>
        <w:spacing w:line="360" w:lineRule="auto"/>
        <w:jc w:val="both"/>
        <w:rPr>
          <w:rFonts w:ascii="Palatino Linotype" w:hAnsi="Palatino Linotype"/>
          <w:color w:val="222222"/>
          <w:lang w:val="es-ES"/>
        </w:rPr>
      </w:pPr>
      <w:r w:rsidRPr="00BE4084">
        <w:rPr>
          <w:rFonts w:ascii="Palatino Linotype" w:hAnsi="Palatino Linotype"/>
          <w:b/>
        </w:rPr>
        <w:t>SEXTO.</w:t>
      </w:r>
      <w:r w:rsidRPr="00BE4084">
        <w:rPr>
          <w:rFonts w:ascii="Palatino Linotype" w:hAnsi="Palatino Linotype"/>
          <w:color w:val="222222"/>
          <w:lang w:val="es-ES"/>
        </w:rPr>
        <w:t xml:space="preserve"> Se hace del conocimiento del </w:t>
      </w:r>
      <w:r w:rsidRPr="00BE4084">
        <w:rPr>
          <w:rFonts w:ascii="Palatino Linotype" w:hAnsi="Palatino Linotype"/>
          <w:b/>
          <w:bCs/>
          <w:color w:val="222222"/>
          <w:lang w:val="es-ES"/>
        </w:rPr>
        <w:t>RECURRENTE</w:t>
      </w:r>
      <w:r w:rsidRPr="00BE4084">
        <w:rPr>
          <w:rFonts w:ascii="Palatino Linotype" w:hAnsi="Palatino Linotype"/>
          <w:color w:val="222222"/>
        </w:rPr>
        <w:t xml:space="preserve"> que,</w:t>
      </w:r>
      <w:r w:rsidRPr="00BE4084">
        <w:rPr>
          <w:rFonts w:ascii="Palatino Linotype" w:hAnsi="Palatino Linotype" w:cs="Arial"/>
          <w:b/>
          <w:lang w:val="es-ES"/>
        </w:rPr>
        <w:t xml:space="preserve"> </w:t>
      </w:r>
      <w:r w:rsidRPr="00BE4084">
        <w:rPr>
          <w:rFonts w:ascii="Palatino Linotype" w:hAnsi="Palatino Linotype"/>
          <w:color w:val="222222"/>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E4084">
        <w:rPr>
          <w:rFonts w:ascii="Palatino Linotype" w:hAnsi="Palatino Linotype"/>
          <w:bCs/>
          <w:color w:val="222222"/>
          <w:lang w:val="es-ES"/>
        </w:rPr>
        <w:t>vía juicio de amparo</w:t>
      </w:r>
      <w:r w:rsidRPr="00BE4084">
        <w:rPr>
          <w:rFonts w:ascii="Palatino Linotype" w:hAnsi="Palatino Linotype"/>
          <w:color w:val="222222"/>
          <w:lang w:val="es-ES"/>
        </w:rPr>
        <w:t xml:space="preserve"> en los términos de las leyes aplicables.</w:t>
      </w:r>
    </w:p>
    <w:p w:rsidR="00196375" w:rsidRDefault="00196375" w:rsidP="00196375">
      <w:pPr>
        <w:spacing w:before="240" w:after="240" w:line="360" w:lineRule="auto"/>
        <w:jc w:val="both"/>
        <w:rPr>
          <w:rFonts w:ascii="Palatino Linotype" w:hAnsi="Palatino Linotype"/>
        </w:rPr>
      </w:pPr>
      <w:r w:rsidRPr="00BE408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ONCE (11) DE ENERO DE DOS MIL VEINTITRÉS, ANTE EL SECRETARIO TÉCNICO DEL PLENO ALEXIS TAPIA RAMÍREZ.</w:t>
      </w:r>
      <w:bookmarkStart w:id="26" w:name="_GoBack"/>
      <w:bookmarkEnd w:id="26"/>
      <w:r w:rsidRPr="00624AAD">
        <w:rPr>
          <w:rFonts w:ascii="Palatino Linotype" w:hAnsi="Palatino Linotype"/>
        </w:rPr>
        <w:t xml:space="preserve"> </w:t>
      </w:r>
    </w:p>
    <w:p w:rsidR="00050A81" w:rsidRPr="00C94B3D" w:rsidRDefault="00597E5D" w:rsidP="00C94B3D">
      <w:pPr>
        <w:pStyle w:val="Prrafodelista"/>
        <w:widowControl w:val="0"/>
        <w:spacing w:before="240" w:after="240" w:line="360" w:lineRule="auto"/>
        <w:ind w:left="0" w:right="567"/>
        <w:jc w:val="both"/>
        <w:rPr>
          <w:rFonts w:ascii="Palatino Linotype" w:eastAsia="Palatino Linotype" w:hAnsi="Palatino Linotype" w:cs="Palatino Linotype"/>
        </w:rPr>
      </w:pPr>
      <w:r w:rsidRPr="00C94B3D">
        <w:rPr>
          <w:rFonts w:ascii="Palatino Linotype" w:hAnsi="Palatino Linotype" w:cs="Arial"/>
          <w:color w:val="000000" w:themeColor="text1"/>
        </w:rPr>
        <w:br w:type="page"/>
      </w:r>
    </w:p>
    <w:p w:rsidR="00050A81" w:rsidRPr="00C94B3D" w:rsidRDefault="00050A81" w:rsidP="00C94B3D">
      <w:pPr>
        <w:spacing w:line="360" w:lineRule="auto"/>
        <w:ind w:right="49"/>
        <w:jc w:val="both"/>
        <w:rPr>
          <w:rFonts w:ascii="Palatino Linotype" w:eastAsia="Palatino Linotype" w:hAnsi="Palatino Linotype" w:cs="Palatino Linotype"/>
        </w:rPr>
      </w:pPr>
    </w:p>
    <w:p w:rsidR="00050A81" w:rsidRPr="00C94B3D" w:rsidRDefault="00050A81" w:rsidP="00C94B3D">
      <w:pPr>
        <w:pStyle w:val="Prrafodelista"/>
        <w:widowControl w:val="0"/>
        <w:spacing w:before="240" w:after="240" w:line="360" w:lineRule="auto"/>
        <w:ind w:left="0" w:right="900"/>
        <w:jc w:val="both"/>
        <w:rPr>
          <w:rFonts w:ascii="Palatino Linotype" w:eastAsia="Palatino Linotype" w:hAnsi="Palatino Linotype" w:cs="Palatino Linotype"/>
        </w:rPr>
      </w:pPr>
    </w:p>
    <w:p w:rsidR="00E224A4" w:rsidRPr="00C94B3D" w:rsidRDefault="00E224A4" w:rsidP="00C94B3D">
      <w:pPr>
        <w:pStyle w:val="Prrafodelista"/>
        <w:spacing w:line="360" w:lineRule="auto"/>
        <w:ind w:left="0"/>
        <w:jc w:val="both"/>
        <w:rPr>
          <w:rFonts w:ascii="Palatino Linotype" w:eastAsia="Palatino Linotype" w:hAnsi="Palatino Linotype" w:cs="Palatino Linotype"/>
        </w:rPr>
      </w:pPr>
    </w:p>
    <w:p w:rsidR="00662AAD" w:rsidRPr="00C94B3D" w:rsidRDefault="00662AAD" w:rsidP="00C94B3D">
      <w:pPr>
        <w:pStyle w:val="Prrafodelista"/>
        <w:spacing w:line="360" w:lineRule="auto"/>
        <w:ind w:left="0"/>
        <w:jc w:val="both"/>
        <w:rPr>
          <w:rFonts w:ascii="Palatino Linotype" w:eastAsia="Palatino Linotype" w:hAnsi="Palatino Linotype" w:cs="Palatino Linotype"/>
        </w:rPr>
      </w:pPr>
    </w:p>
    <w:p w:rsidR="0013334B" w:rsidRPr="00C94B3D" w:rsidRDefault="0013334B" w:rsidP="00C94B3D">
      <w:pPr>
        <w:pStyle w:val="Prrafodelista"/>
        <w:spacing w:line="360" w:lineRule="auto"/>
        <w:ind w:left="0"/>
        <w:jc w:val="both"/>
        <w:rPr>
          <w:rFonts w:ascii="Palatino Linotype" w:eastAsia="Palatino Linotype" w:hAnsi="Palatino Linotype" w:cs="Palatino Linotype"/>
        </w:rPr>
      </w:pPr>
    </w:p>
    <w:sectPr w:rsidR="0013334B" w:rsidRPr="00C94B3D">
      <w:headerReference w:type="default" r:id="rId11"/>
      <w:footerReference w:type="default" r:id="rId12"/>
      <w:headerReference w:type="first" r:id="rId13"/>
      <w:footerReference w:type="first" r:id="rId14"/>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C48" w:rsidRDefault="008F3C48">
      <w:r>
        <w:separator/>
      </w:r>
    </w:p>
  </w:endnote>
  <w:endnote w:type="continuationSeparator" w:id="0">
    <w:p w:rsidR="008F3C48" w:rsidRDefault="008F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BB7" w:rsidRDefault="00857B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BE4084">
      <w:rPr>
        <w:rFonts w:ascii="Palatino Linotype" w:eastAsia="Palatino Linotype" w:hAnsi="Palatino Linotype" w:cs="Palatino Linotype"/>
        <w:b/>
        <w:noProof/>
        <w:color w:val="000000"/>
      </w:rPr>
      <w:t>52</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BE4084">
      <w:rPr>
        <w:rFonts w:ascii="Palatino Linotype" w:eastAsia="Palatino Linotype" w:hAnsi="Palatino Linotype" w:cs="Palatino Linotype"/>
        <w:b/>
        <w:noProof/>
        <w:color w:val="000000"/>
      </w:rPr>
      <w:t>53</w:t>
    </w:r>
    <w:r>
      <w:rPr>
        <w:rFonts w:ascii="Palatino Linotype" w:eastAsia="Palatino Linotype" w:hAnsi="Palatino Linotype" w:cs="Palatino Linotype"/>
        <w:b/>
        <w:color w:val="000000"/>
      </w:rPr>
      <w:fldChar w:fldCharType="end"/>
    </w:r>
  </w:p>
  <w:p w:rsidR="00857BB7" w:rsidRDefault="00857BB7">
    <w:pPr>
      <w:pBdr>
        <w:top w:val="nil"/>
        <w:left w:val="nil"/>
        <w:bottom w:val="nil"/>
        <w:right w:val="nil"/>
        <w:between w:val="nil"/>
      </w:pBdr>
      <w:tabs>
        <w:tab w:val="center" w:pos="4252"/>
        <w:tab w:val="right" w:pos="8504"/>
      </w:tabs>
      <w:rPr>
        <w:color w:val="000000"/>
      </w:rPr>
    </w:pPr>
  </w:p>
  <w:p w:rsidR="00857BB7" w:rsidRDefault="00857B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BB7" w:rsidRDefault="00857BB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E408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E4084">
      <w:rPr>
        <w:rFonts w:ascii="Arial" w:eastAsia="Arial" w:hAnsi="Arial" w:cs="Arial"/>
        <w:b/>
        <w:noProof/>
        <w:color w:val="000000"/>
        <w:sz w:val="20"/>
        <w:szCs w:val="20"/>
      </w:rPr>
      <w:t>53</w:t>
    </w:r>
    <w:r>
      <w:rPr>
        <w:rFonts w:ascii="Arial" w:eastAsia="Arial" w:hAnsi="Arial" w:cs="Arial"/>
        <w:b/>
        <w:color w:val="000000"/>
        <w:sz w:val="20"/>
        <w:szCs w:val="20"/>
      </w:rPr>
      <w:fldChar w:fldCharType="end"/>
    </w:r>
  </w:p>
  <w:p w:rsidR="00857BB7" w:rsidRDefault="00857B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C48" w:rsidRDefault="008F3C48">
      <w:r>
        <w:separator/>
      </w:r>
    </w:p>
  </w:footnote>
  <w:footnote w:type="continuationSeparator" w:id="0">
    <w:p w:rsidR="008F3C48" w:rsidRDefault="008F3C48">
      <w:r>
        <w:continuationSeparator/>
      </w:r>
    </w:p>
  </w:footnote>
  <w:footnote w:id="1">
    <w:p w:rsidR="00857BB7" w:rsidRDefault="00857BB7" w:rsidP="00857BB7">
      <w:pPr>
        <w:pStyle w:val="Textonotapie"/>
      </w:pPr>
      <w:r>
        <w:rPr>
          <w:rStyle w:val="Refdenotaalpie"/>
        </w:rPr>
        <w:footnoteRef/>
      </w:r>
      <w:r>
        <w:t xml:space="preserve"> Convención Americana sobre Derechos Humanos. Artículo 13.</w:t>
      </w:r>
    </w:p>
  </w:footnote>
  <w:footnote w:id="2">
    <w:p w:rsidR="00857BB7" w:rsidRDefault="00857BB7" w:rsidP="00857BB7">
      <w:pPr>
        <w:pStyle w:val="Textonotapie"/>
      </w:pPr>
      <w:r>
        <w:rPr>
          <w:rStyle w:val="Refdenotaalpie"/>
        </w:rPr>
        <w:footnoteRef/>
      </w:r>
      <w:r>
        <w:t xml:space="preserve"> Constitución Política de los Estados Unidos Mexicanos. Artículo sexto, sección A, fracción I.</w:t>
      </w:r>
    </w:p>
  </w:footnote>
  <w:footnote w:id="3">
    <w:p w:rsidR="00857BB7" w:rsidRDefault="00857BB7" w:rsidP="00857BB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57BB7" w:rsidRDefault="00857BB7" w:rsidP="00857BB7">
      <w:pPr>
        <w:pStyle w:val="Textonotapie"/>
      </w:pPr>
      <w:r>
        <w:rPr>
          <w:rStyle w:val="Refdenotaalpie"/>
        </w:rPr>
        <w:footnoteRef/>
      </w:r>
      <w:r>
        <w:t xml:space="preserve"> Ibídem. Parr. 87.</w:t>
      </w:r>
    </w:p>
  </w:footnote>
  <w:footnote w:id="5">
    <w:p w:rsidR="00857BB7" w:rsidRPr="00AE2E50" w:rsidRDefault="00857BB7" w:rsidP="00402A0A">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857BB7" w:rsidRPr="00AE2E50" w:rsidRDefault="00857BB7" w:rsidP="00402A0A">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6">
    <w:p w:rsidR="00857BB7" w:rsidRPr="00AE2E50" w:rsidRDefault="00857BB7" w:rsidP="00402A0A">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BB7" w:rsidRDefault="00857BB7">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447" w:type="dxa"/>
      <w:tblInd w:w="2964" w:type="dxa"/>
      <w:tblLayout w:type="fixed"/>
      <w:tblLook w:val="0400" w:firstRow="0" w:lastRow="0" w:firstColumn="0" w:lastColumn="0" w:noHBand="0" w:noVBand="1"/>
    </w:tblPr>
    <w:tblGrid>
      <w:gridCol w:w="2701"/>
      <w:gridCol w:w="3746"/>
    </w:tblGrid>
    <w:tr w:rsidR="00857BB7" w:rsidRPr="00FF41C5">
      <w:tc>
        <w:tcPr>
          <w:tcW w:w="2701" w:type="dxa"/>
          <w:vAlign w:val="center"/>
        </w:tcPr>
        <w:p w:rsidR="00857BB7" w:rsidRPr="00FF41C5" w:rsidRDefault="00857BB7">
          <w:pPr>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Recurso de Revisión:</w:t>
          </w:r>
        </w:p>
      </w:tc>
      <w:tc>
        <w:tcPr>
          <w:tcW w:w="3746" w:type="dxa"/>
          <w:vAlign w:val="center"/>
        </w:tcPr>
        <w:p w:rsidR="00857BB7" w:rsidRPr="00FF41C5" w:rsidRDefault="00857BB7">
          <w:pPr>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02768/INFOEM/IP/RR/2022</w:t>
          </w:r>
        </w:p>
      </w:tc>
    </w:tr>
    <w:tr w:rsidR="00857BB7" w:rsidRPr="00FF41C5">
      <w:trPr>
        <w:trHeight w:val="228"/>
      </w:trPr>
      <w:tc>
        <w:tcPr>
          <w:tcW w:w="2701" w:type="dxa"/>
          <w:vAlign w:val="center"/>
        </w:tcPr>
        <w:p w:rsidR="00857BB7" w:rsidRPr="00FF41C5" w:rsidRDefault="00857BB7">
          <w:pPr>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Sujeto Obligado:</w:t>
          </w:r>
        </w:p>
      </w:tc>
      <w:tc>
        <w:tcPr>
          <w:tcW w:w="3746" w:type="dxa"/>
          <w:vAlign w:val="center"/>
        </w:tcPr>
        <w:p w:rsidR="00857BB7" w:rsidRPr="00FF41C5" w:rsidRDefault="00857BB7">
          <w:pPr>
            <w:jc w:val="both"/>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Secretaría de Seguridad</w:t>
          </w:r>
        </w:p>
      </w:tc>
    </w:tr>
    <w:tr w:rsidR="00857BB7" w:rsidRPr="00FF41C5">
      <w:tc>
        <w:tcPr>
          <w:tcW w:w="2701" w:type="dxa"/>
          <w:vAlign w:val="center"/>
        </w:tcPr>
        <w:p w:rsidR="00857BB7" w:rsidRPr="00FF41C5" w:rsidRDefault="00857BB7">
          <w:pPr>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Comisionada ponente:</w:t>
          </w:r>
        </w:p>
      </w:tc>
      <w:tc>
        <w:tcPr>
          <w:tcW w:w="3746" w:type="dxa"/>
          <w:vAlign w:val="center"/>
        </w:tcPr>
        <w:p w:rsidR="00857BB7" w:rsidRPr="00FF41C5" w:rsidRDefault="00857BB7">
          <w:pPr>
            <w:ind w:right="-533"/>
            <w:rPr>
              <w:rFonts w:ascii="Palatino Linotype" w:eastAsia="Palatino Linotype" w:hAnsi="Palatino Linotype" w:cs="Palatino Linotype"/>
              <w:b/>
              <w:color w:val="000000" w:themeColor="text1"/>
            </w:rPr>
          </w:pPr>
          <w:r w:rsidRPr="00FF41C5">
            <w:rPr>
              <w:rFonts w:ascii="Palatino Linotype" w:eastAsia="Palatino Linotype" w:hAnsi="Palatino Linotype" w:cs="Palatino Linotype"/>
              <w:b/>
              <w:color w:val="000000" w:themeColor="text1"/>
            </w:rPr>
            <w:t xml:space="preserve">María del Rosario Mejía Ayala  </w:t>
          </w:r>
        </w:p>
      </w:tc>
    </w:tr>
  </w:tbl>
  <w:p w:rsidR="00857BB7" w:rsidRDefault="00857B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-913129</wp:posOffset>
          </wp:positionV>
          <wp:extent cx="7635875" cy="9943465"/>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857BB7" w:rsidRDefault="00857BB7">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BB7" w:rsidRDefault="00857BB7">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-353059</wp:posOffset>
          </wp:positionV>
          <wp:extent cx="7635875" cy="9943465"/>
          <wp:effectExtent l="0" t="0" r="0" b="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669" w:type="dxa"/>
      <w:tblInd w:w="3256" w:type="dxa"/>
      <w:tblLayout w:type="fixed"/>
      <w:tblLook w:val="0400" w:firstRow="0" w:lastRow="0" w:firstColumn="0" w:lastColumn="0" w:noHBand="0" w:noVBand="1"/>
    </w:tblPr>
    <w:tblGrid>
      <w:gridCol w:w="2693"/>
      <w:gridCol w:w="3976"/>
    </w:tblGrid>
    <w:tr w:rsidR="00857BB7">
      <w:trPr>
        <w:trHeight w:val="277"/>
      </w:trPr>
      <w:tc>
        <w:tcPr>
          <w:tcW w:w="2693" w:type="dxa"/>
          <w:vAlign w:val="center"/>
        </w:tcPr>
        <w:p w:rsidR="00857BB7" w:rsidRDefault="00857BB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rsidR="00857BB7" w:rsidRDefault="00857BB7">
          <w:pPr>
            <w:rPr>
              <w:rFonts w:ascii="Palatino Linotype" w:eastAsia="Palatino Linotype" w:hAnsi="Palatino Linotype" w:cs="Palatino Linotype"/>
              <w:b/>
            </w:rPr>
          </w:pPr>
          <w:r w:rsidRPr="00705FEB">
            <w:rPr>
              <w:rFonts w:ascii="Palatino Linotype" w:eastAsia="Palatino Linotype" w:hAnsi="Palatino Linotype" w:cs="Palatino Linotype"/>
              <w:b/>
            </w:rPr>
            <w:t>02768/INFOEM/IP/RR/2022</w:t>
          </w:r>
        </w:p>
      </w:tc>
    </w:tr>
    <w:tr w:rsidR="00857BB7">
      <w:tc>
        <w:tcPr>
          <w:tcW w:w="2693" w:type="dxa"/>
          <w:vAlign w:val="center"/>
        </w:tcPr>
        <w:p w:rsidR="00857BB7" w:rsidRDefault="00857BB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rsidR="00857BB7" w:rsidRDefault="00BE4084">
          <w:pPr>
            <w:rPr>
              <w:rFonts w:ascii="Palatino Linotype" w:eastAsia="Palatino Linotype" w:hAnsi="Palatino Linotype" w:cs="Palatino Linotype"/>
              <w:b/>
            </w:rPr>
          </w:pPr>
          <w:r>
            <w:rPr>
              <w:rFonts w:ascii="Palatino Linotype" w:eastAsia="Palatino Linotype" w:hAnsi="Palatino Linotype" w:cs="Palatino Linotype"/>
              <w:b/>
            </w:rPr>
            <w:t>XXXX XXXX XXXX</w:t>
          </w:r>
        </w:p>
      </w:tc>
    </w:tr>
    <w:tr w:rsidR="00857BB7">
      <w:trPr>
        <w:trHeight w:val="228"/>
      </w:trPr>
      <w:tc>
        <w:tcPr>
          <w:tcW w:w="2693" w:type="dxa"/>
          <w:vAlign w:val="center"/>
        </w:tcPr>
        <w:p w:rsidR="00857BB7" w:rsidRDefault="00857BB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rsidR="00857BB7" w:rsidRDefault="00857BB7">
          <w:pPr>
            <w:jc w:val="both"/>
            <w:rPr>
              <w:rFonts w:ascii="Palatino Linotype" w:eastAsia="Palatino Linotype" w:hAnsi="Palatino Linotype" w:cs="Palatino Linotype"/>
              <w:b/>
            </w:rPr>
          </w:pPr>
          <w:r w:rsidRPr="00705FEB">
            <w:rPr>
              <w:rFonts w:ascii="Palatino Linotype" w:eastAsia="Palatino Linotype" w:hAnsi="Palatino Linotype" w:cs="Palatino Linotype"/>
              <w:b/>
            </w:rPr>
            <w:t>Secretaría de Seguridad</w:t>
          </w:r>
        </w:p>
      </w:tc>
    </w:tr>
    <w:tr w:rsidR="00857BB7">
      <w:tc>
        <w:tcPr>
          <w:tcW w:w="2693" w:type="dxa"/>
          <w:vAlign w:val="center"/>
        </w:tcPr>
        <w:p w:rsidR="00857BB7" w:rsidRDefault="00857BB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rsidR="00857BB7" w:rsidRDefault="00857BB7">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rsidR="00857BB7" w:rsidRDefault="00857BB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F91"/>
    <w:multiLevelType w:val="hybridMultilevel"/>
    <w:tmpl w:val="C486BAAC"/>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nsid w:val="029247CE"/>
    <w:multiLevelType w:val="hybridMultilevel"/>
    <w:tmpl w:val="FF26E7A0"/>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D802199"/>
    <w:multiLevelType w:val="hybridMultilevel"/>
    <w:tmpl w:val="5B0AE224"/>
    <w:lvl w:ilvl="0" w:tplc="9828B36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906513"/>
    <w:multiLevelType w:val="hybridMultilevel"/>
    <w:tmpl w:val="AC1892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A215E0"/>
    <w:multiLevelType w:val="multilevel"/>
    <w:tmpl w:val="E5883116"/>
    <w:lvl w:ilvl="0">
      <w:start w:val="18"/>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1344E4"/>
    <w:multiLevelType w:val="hybridMultilevel"/>
    <w:tmpl w:val="32F8C876"/>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6">
    <w:nsid w:val="1FE95811"/>
    <w:multiLevelType w:val="multilevel"/>
    <w:tmpl w:val="ACE67EBA"/>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364FF8"/>
    <w:multiLevelType w:val="hybridMultilevel"/>
    <w:tmpl w:val="901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786C6A"/>
    <w:multiLevelType w:val="hybridMultilevel"/>
    <w:tmpl w:val="4EB28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C51A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697219"/>
    <w:multiLevelType w:val="multilevel"/>
    <w:tmpl w:val="03669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7AA7FE3"/>
    <w:multiLevelType w:val="hybridMultilevel"/>
    <w:tmpl w:val="F2321D80"/>
    <w:lvl w:ilvl="0" w:tplc="91DC4002">
      <w:start w:val="1"/>
      <w:numFmt w:val="upperRoman"/>
      <w:lvlText w:val="%1."/>
      <w:lvlJc w:val="right"/>
      <w:pPr>
        <w:ind w:left="2520" w:hanging="360"/>
      </w:pPr>
      <w:rPr>
        <w:rFonts w:hint="default"/>
        <w:b/>
        <w:bCs/>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5">
    <w:nsid w:val="48244CD8"/>
    <w:multiLevelType w:val="multilevel"/>
    <w:tmpl w:val="76D8D492"/>
    <w:lvl w:ilvl="0">
      <w:start w:val="1"/>
      <w:numFmt w:val="upperRoman"/>
      <w:lvlText w:val="%1."/>
      <w:lvlJc w:val="left"/>
      <w:pPr>
        <w:ind w:left="2847"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882658A"/>
    <w:multiLevelType w:val="hybridMultilevel"/>
    <w:tmpl w:val="675A6E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47166"/>
    <w:multiLevelType w:val="multilevel"/>
    <w:tmpl w:val="5EECF53C"/>
    <w:lvl w:ilvl="0">
      <w:start w:val="23"/>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CD64B3"/>
    <w:multiLevelType w:val="multilevel"/>
    <w:tmpl w:val="CB785C86"/>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9">
    <w:nsid w:val="50EA765B"/>
    <w:multiLevelType w:val="multilevel"/>
    <w:tmpl w:val="173839AE"/>
    <w:lvl w:ilvl="0">
      <w:start w:val="1"/>
      <w:numFmt w:val="decimal"/>
      <w:lvlText w:val="%1."/>
      <w:lvlJc w:val="left"/>
      <w:pPr>
        <w:ind w:left="2912" w:hanging="36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9A3C11"/>
    <w:multiLevelType w:val="hybridMultilevel"/>
    <w:tmpl w:val="191E1BC6"/>
    <w:lvl w:ilvl="0" w:tplc="F2A2EEAA">
      <w:start w:val="13"/>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E75B83"/>
    <w:multiLevelType w:val="hybridMultilevel"/>
    <w:tmpl w:val="23E424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602B190D"/>
    <w:multiLevelType w:val="hybridMultilevel"/>
    <w:tmpl w:val="EBAA89F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297034E"/>
    <w:multiLevelType w:val="multilevel"/>
    <w:tmpl w:val="ACE67EBA"/>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E24D59"/>
    <w:multiLevelType w:val="hybridMultilevel"/>
    <w:tmpl w:val="05666488"/>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6">
    <w:nsid w:val="6BC47D42"/>
    <w:multiLevelType w:val="multilevel"/>
    <w:tmpl w:val="42CA9E6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nsid w:val="7B3A289F"/>
    <w:multiLevelType w:val="multilevel"/>
    <w:tmpl w:val="2DD815DA"/>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18"/>
  </w:num>
  <w:num w:numId="3">
    <w:abstractNumId w:val="26"/>
  </w:num>
  <w:num w:numId="4">
    <w:abstractNumId w:val="27"/>
  </w:num>
  <w:num w:numId="5">
    <w:abstractNumId w:val="17"/>
  </w:num>
  <w:num w:numId="6">
    <w:abstractNumId w:val="13"/>
  </w:num>
  <w:num w:numId="7">
    <w:abstractNumId w:val="19"/>
  </w:num>
  <w:num w:numId="8">
    <w:abstractNumId w:val="4"/>
  </w:num>
  <w:num w:numId="9">
    <w:abstractNumId w:val="7"/>
  </w:num>
  <w:num w:numId="10">
    <w:abstractNumId w:val="5"/>
  </w:num>
  <w:num w:numId="11">
    <w:abstractNumId w:val="8"/>
  </w:num>
  <w:num w:numId="12">
    <w:abstractNumId w:val="28"/>
  </w:num>
  <w:num w:numId="13">
    <w:abstractNumId w:val="16"/>
  </w:num>
  <w:num w:numId="14">
    <w:abstractNumId w:val="2"/>
  </w:num>
  <w:num w:numId="15">
    <w:abstractNumId w:val="10"/>
  </w:num>
  <w:num w:numId="16">
    <w:abstractNumId w:val="12"/>
  </w:num>
  <w:num w:numId="17">
    <w:abstractNumId w:val="9"/>
  </w:num>
  <w:num w:numId="18">
    <w:abstractNumId w:val="20"/>
  </w:num>
  <w:num w:numId="19">
    <w:abstractNumId w:val="3"/>
  </w:num>
  <w:num w:numId="20">
    <w:abstractNumId w:val="22"/>
  </w:num>
  <w:num w:numId="21">
    <w:abstractNumId w:val="6"/>
  </w:num>
  <w:num w:numId="22">
    <w:abstractNumId w:val="24"/>
  </w:num>
  <w:num w:numId="23">
    <w:abstractNumId w:val="21"/>
  </w:num>
  <w:num w:numId="24">
    <w:abstractNumId w:val="0"/>
  </w:num>
  <w:num w:numId="25">
    <w:abstractNumId w:val="1"/>
  </w:num>
  <w:num w:numId="26">
    <w:abstractNumId w:val="14"/>
  </w:num>
  <w:num w:numId="27">
    <w:abstractNumId w:val="25"/>
  </w:num>
  <w:num w:numId="28">
    <w:abstractNumId w:val="1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A9"/>
    <w:rsid w:val="00050A81"/>
    <w:rsid w:val="000768FA"/>
    <w:rsid w:val="000F5A93"/>
    <w:rsid w:val="00112F98"/>
    <w:rsid w:val="00121A17"/>
    <w:rsid w:val="0013334B"/>
    <w:rsid w:val="00196375"/>
    <w:rsid w:val="001D2C00"/>
    <w:rsid w:val="001E41A1"/>
    <w:rsid w:val="001E730E"/>
    <w:rsid w:val="002076CD"/>
    <w:rsid w:val="00210283"/>
    <w:rsid w:val="00292682"/>
    <w:rsid w:val="002B6AAB"/>
    <w:rsid w:val="002D2DC3"/>
    <w:rsid w:val="002E7986"/>
    <w:rsid w:val="00372B37"/>
    <w:rsid w:val="003749D9"/>
    <w:rsid w:val="003859A9"/>
    <w:rsid w:val="00402A0A"/>
    <w:rsid w:val="004030C2"/>
    <w:rsid w:val="00451196"/>
    <w:rsid w:val="00465E75"/>
    <w:rsid w:val="00480843"/>
    <w:rsid w:val="004B66E8"/>
    <w:rsid w:val="004B70A5"/>
    <w:rsid w:val="004C1C9A"/>
    <w:rsid w:val="004C3295"/>
    <w:rsid w:val="004D3A22"/>
    <w:rsid w:val="00586F68"/>
    <w:rsid w:val="00597E5D"/>
    <w:rsid w:val="005F7BE7"/>
    <w:rsid w:val="006348FC"/>
    <w:rsid w:val="00636F4B"/>
    <w:rsid w:val="00662AAD"/>
    <w:rsid w:val="006A5967"/>
    <w:rsid w:val="00705FEB"/>
    <w:rsid w:val="00764CF2"/>
    <w:rsid w:val="00766057"/>
    <w:rsid w:val="007B35A0"/>
    <w:rsid w:val="007D3EE2"/>
    <w:rsid w:val="007F3330"/>
    <w:rsid w:val="00857BB7"/>
    <w:rsid w:val="00896BCE"/>
    <w:rsid w:val="008B7F4C"/>
    <w:rsid w:val="008C2D12"/>
    <w:rsid w:val="008E636F"/>
    <w:rsid w:val="008F3C48"/>
    <w:rsid w:val="00913FE2"/>
    <w:rsid w:val="009417D8"/>
    <w:rsid w:val="00981B25"/>
    <w:rsid w:val="009D3509"/>
    <w:rsid w:val="009E07C6"/>
    <w:rsid w:val="00A0645C"/>
    <w:rsid w:val="00A119D1"/>
    <w:rsid w:val="00A64E8C"/>
    <w:rsid w:val="00A6635D"/>
    <w:rsid w:val="00A8528D"/>
    <w:rsid w:val="00AE2ABF"/>
    <w:rsid w:val="00B12C11"/>
    <w:rsid w:val="00B2538A"/>
    <w:rsid w:val="00B66EA2"/>
    <w:rsid w:val="00B85030"/>
    <w:rsid w:val="00BA5F0F"/>
    <w:rsid w:val="00BE4084"/>
    <w:rsid w:val="00C07E74"/>
    <w:rsid w:val="00C2275A"/>
    <w:rsid w:val="00C425C9"/>
    <w:rsid w:val="00C42EE8"/>
    <w:rsid w:val="00C76161"/>
    <w:rsid w:val="00C85D77"/>
    <w:rsid w:val="00C94B3D"/>
    <w:rsid w:val="00CE1A5B"/>
    <w:rsid w:val="00D16DA8"/>
    <w:rsid w:val="00D217A9"/>
    <w:rsid w:val="00D51914"/>
    <w:rsid w:val="00D80A21"/>
    <w:rsid w:val="00D85FE3"/>
    <w:rsid w:val="00DA166B"/>
    <w:rsid w:val="00DC03BB"/>
    <w:rsid w:val="00DD6539"/>
    <w:rsid w:val="00E224A4"/>
    <w:rsid w:val="00E50EF2"/>
    <w:rsid w:val="00E61748"/>
    <w:rsid w:val="00E739D8"/>
    <w:rsid w:val="00E8540A"/>
    <w:rsid w:val="00F16453"/>
    <w:rsid w:val="00F743B7"/>
    <w:rsid w:val="00FF4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3185F-0AD6-4EDC-B6D3-3347F2C8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qFormat/>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customStyle="1" w:styleId="Fundamentos">
    <w:name w:val="Fundamentos"/>
    <w:basedOn w:val="Normal"/>
    <w:qFormat/>
    <w:rsid w:val="002D2DC3"/>
    <w:pP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1184">
      <w:bodyDiv w:val="1"/>
      <w:marLeft w:val="0"/>
      <w:marRight w:val="0"/>
      <w:marTop w:val="0"/>
      <w:marBottom w:val="0"/>
      <w:divBdr>
        <w:top w:val="none" w:sz="0" w:space="0" w:color="auto"/>
        <w:left w:val="none" w:sz="0" w:space="0" w:color="auto"/>
        <w:bottom w:val="none" w:sz="0" w:space="0" w:color="auto"/>
        <w:right w:val="none" w:sz="0" w:space="0" w:color="auto"/>
      </w:divBdr>
    </w:div>
    <w:div w:id="381179528">
      <w:bodyDiv w:val="1"/>
      <w:marLeft w:val="0"/>
      <w:marRight w:val="0"/>
      <w:marTop w:val="0"/>
      <w:marBottom w:val="0"/>
      <w:divBdr>
        <w:top w:val="none" w:sz="0" w:space="0" w:color="auto"/>
        <w:left w:val="none" w:sz="0" w:space="0" w:color="auto"/>
        <w:bottom w:val="none" w:sz="0" w:space="0" w:color="auto"/>
        <w:right w:val="none" w:sz="0" w:space="0" w:color="auto"/>
      </w:divBdr>
    </w:div>
    <w:div w:id="522983415">
      <w:bodyDiv w:val="1"/>
      <w:marLeft w:val="0"/>
      <w:marRight w:val="0"/>
      <w:marTop w:val="0"/>
      <w:marBottom w:val="0"/>
      <w:divBdr>
        <w:top w:val="none" w:sz="0" w:space="0" w:color="auto"/>
        <w:left w:val="none" w:sz="0" w:space="0" w:color="auto"/>
        <w:bottom w:val="none" w:sz="0" w:space="0" w:color="auto"/>
        <w:right w:val="none" w:sz="0" w:space="0" w:color="auto"/>
      </w:divBdr>
    </w:div>
    <w:div w:id="794644882">
      <w:bodyDiv w:val="1"/>
      <w:marLeft w:val="0"/>
      <w:marRight w:val="0"/>
      <w:marTop w:val="0"/>
      <w:marBottom w:val="0"/>
      <w:divBdr>
        <w:top w:val="none" w:sz="0" w:space="0" w:color="auto"/>
        <w:left w:val="none" w:sz="0" w:space="0" w:color="auto"/>
        <w:bottom w:val="none" w:sz="0" w:space="0" w:color="auto"/>
        <w:right w:val="none" w:sz="0" w:space="0" w:color="auto"/>
      </w:divBdr>
      <w:divsChild>
        <w:div w:id="1845244702">
          <w:marLeft w:val="0"/>
          <w:marRight w:val="120"/>
          <w:marTop w:val="0"/>
          <w:marBottom w:val="0"/>
          <w:divBdr>
            <w:top w:val="none" w:sz="0" w:space="0" w:color="auto"/>
            <w:left w:val="none" w:sz="0" w:space="0" w:color="auto"/>
            <w:bottom w:val="none" w:sz="0" w:space="0" w:color="auto"/>
            <w:right w:val="none" w:sz="0" w:space="0" w:color="auto"/>
          </w:divBdr>
          <w:divsChild>
            <w:div w:id="10253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8726">
      <w:bodyDiv w:val="1"/>
      <w:marLeft w:val="0"/>
      <w:marRight w:val="0"/>
      <w:marTop w:val="0"/>
      <w:marBottom w:val="0"/>
      <w:divBdr>
        <w:top w:val="none" w:sz="0" w:space="0" w:color="auto"/>
        <w:left w:val="none" w:sz="0" w:space="0" w:color="auto"/>
        <w:bottom w:val="none" w:sz="0" w:space="0" w:color="auto"/>
        <w:right w:val="none" w:sz="0" w:space="0" w:color="auto"/>
      </w:divBdr>
    </w:div>
    <w:div w:id="1185250925">
      <w:bodyDiv w:val="1"/>
      <w:marLeft w:val="0"/>
      <w:marRight w:val="0"/>
      <w:marTop w:val="0"/>
      <w:marBottom w:val="0"/>
      <w:divBdr>
        <w:top w:val="none" w:sz="0" w:space="0" w:color="auto"/>
        <w:left w:val="none" w:sz="0" w:space="0" w:color="auto"/>
        <w:bottom w:val="none" w:sz="0" w:space="0" w:color="auto"/>
        <w:right w:val="none" w:sz="0" w:space="0" w:color="auto"/>
      </w:divBdr>
    </w:div>
    <w:div w:id="1239437982">
      <w:bodyDiv w:val="1"/>
      <w:marLeft w:val="0"/>
      <w:marRight w:val="0"/>
      <w:marTop w:val="0"/>
      <w:marBottom w:val="0"/>
      <w:divBdr>
        <w:top w:val="none" w:sz="0" w:space="0" w:color="auto"/>
        <w:left w:val="none" w:sz="0" w:space="0" w:color="auto"/>
        <w:bottom w:val="none" w:sz="0" w:space="0" w:color="auto"/>
        <w:right w:val="none" w:sz="0" w:space="0" w:color="auto"/>
      </w:divBdr>
    </w:div>
    <w:div w:id="1407529157">
      <w:bodyDiv w:val="1"/>
      <w:marLeft w:val="0"/>
      <w:marRight w:val="0"/>
      <w:marTop w:val="0"/>
      <w:marBottom w:val="0"/>
      <w:divBdr>
        <w:top w:val="none" w:sz="0" w:space="0" w:color="auto"/>
        <w:left w:val="none" w:sz="0" w:space="0" w:color="auto"/>
        <w:bottom w:val="none" w:sz="0" w:space="0" w:color="auto"/>
        <w:right w:val="none" w:sz="0" w:space="0" w:color="auto"/>
      </w:divBdr>
    </w:div>
    <w:div w:id="1585071276">
      <w:bodyDiv w:val="1"/>
      <w:marLeft w:val="0"/>
      <w:marRight w:val="0"/>
      <w:marTop w:val="0"/>
      <w:marBottom w:val="0"/>
      <w:divBdr>
        <w:top w:val="none" w:sz="0" w:space="0" w:color="auto"/>
        <w:left w:val="none" w:sz="0" w:space="0" w:color="auto"/>
        <w:bottom w:val="none" w:sz="0" w:space="0" w:color="auto"/>
        <w:right w:val="none" w:sz="0" w:space="0" w:color="auto"/>
      </w:divBdr>
    </w:div>
    <w:div w:id="1617329172">
      <w:bodyDiv w:val="1"/>
      <w:marLeft w:val="0"/>
      <w:marRight w:val="0"/>
      <w:marTop w:val="0"/>
      <w:marBottom w:val="0"/>
      <w:divBdr>
        <w:top w:val="none" w:sz="0" w:space="0" w:color="auto"/>
        <w:left w:val="none" w:sz="0" w:space="0" w:color="auto"/>
        <w:bottom w:val="none" w:sz="0" w:space="0" w:color="auto"/>
        <w:right w:val="none" w:sz="0" w:space="0" w:color="auto"/>
      </w:divBdr>
    </w:div>
    <w:div w:id="1689795082">
      <w:bodyDiv w:val="1"/>
      <w:marLeft w:val="0"/>
      <w:marRight w:val="0"/>
      <w:marTop w:val="0"/>
      <w:marBottom w:val="0"/>
      <w:divBdr>
        <w:top w:val="none" w:sz="0" w:space="0" w:color="auto"/>
        <w:left w:val="none" w:sz="0" w:space="0" w:color="auto"/>
        <w:bottom w:val="none" w:sz="0" w:space="0" w:color="auto"/>
        <w:right w:val="none" w:sz="0" w:space="0" w:color="auto"/>
      </w:divBdr>
    </w:div>
    <w:div w:id="1759792407">
      <w:bodyDiv w:val="1"/>
      <w:marLeft w:val="0"/>
      <w:marRight w:val="0"/>
      <w:marTop w:val="0"/>
      <w:marBottom w:val="0"/>
      <w:divBdr>
        <w:top w:val="none" w:sz="0" w:space="0" w:color="auto"/>
        <w:left w:val="none" w:sz="0" w:space="0" w:color="auto"/>
        <w:bottom w:val="none" w:sz="0" w:space="0" w:color="auto"/>
        <w:right w:val="none" w:sz="0" w:space="0" w:color="auto"/>
      </w:divBdr>
    </w:div>
    <w:div w:id="1784231576">
      <w:bodyDiv w:val="1"/>
      <w:marLeft w:val="0"/>
      <w:marRight w:val="0"/>
      <w:marTop w:val="0"/>
      <w:marBottom w:val="0"/>
      <w:divBdr>
        <w:top w:val="none" w:sz="0" w:space="0" w:color="auto"/>
        <w:left w:val="none" w:sz="0" w:space="0" w:color="auto"/>
        <w:bottom w:val="none" w:sz="0" w:space="0" w:color="auto"/>
        <w:right w:val="none" w:sz="0" w:space="0" w:color="auto"/>
      </w:divBdr>
    </w:div>
    <w:div w:id="1842969859">
      <w:bodyDiv w:val="1"/>
      <w:marLeft w:val="0"/>
      <w:marRight w:val="0"/>
      <w:marTop w:val="0"/>
      <w:marBottom w:val="0"/>
      <w:divBdr>
        <w:top w:val="none" w:sz="0" w:space="0" w:color="auto"/>
        <w:left w:val="none" w:sz="0" w:space="0" w:color="auto"/>
        <w:bottom w:val="none" w:sz="0" w:space="0" w:color="auto"/>
        <w:right w:val="none" w:sz="0" w:space="0" w:color="auto"/>
      </w:divBdr>
    </w:div>
    <w:div w:id="1883590797">
      <w:bodyDiv w:val="1"/>
      <w:marLeft w:val="0"/>
      <w:marRight w:val="0"/>
      <w:marTop w:val="0"/>
      <w:marBottom w:val="0"/>
      <w:divBdr>
        <w:top w:val="none" w:sz="0" w:space="0" w:color="auto"/>
        <w:left w:val="none" w:sz="0" w:space="0" w:color="auto"/>
        <w:bottom w:val="none" w:sz="0" w:space="0" w:color="auto"/>
        <w:right w:val="none" w:sz="0" w:space="0" w:color="auto"/>
      </w:divBdr>
    </w:div>
    <w:div w:id="199467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seguridad.edomex.gob.mx/sites/sseguridad.edomex.gob.mx/files/files/Comunicados/2022/ENERO/63.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SMEjUa0JBBSGbJeaT5jYupbXw==">AMUW2mXUceJMNbfUd+HBiMNOQBur30x9TLE24XfobIuSa7dVTAJdm3f7p9paB6u0Btyv38TWqIfTbebPT2TUq0yWja3sDDPyMc9q90m6dc2elxmK1W1I44DAeC70MCYwgiOrWlJMlgP8oY4v9eTP/SLyxc37PFHJErx/m+rleR4XLM7GkbdIOgum8bTSh4UBkMvvYl5AvupJ8tiex/2+Lf7P4XBpBMcCixqn/zARlqPwHKUIw1GkbkadcI9C8HMBlcyWsAqjp7wCR1ZEC7d9AktCprUHtbBjK7o0/LvSwni91SXXThsJo+BEfJ3rUW2d1yIxVk8bE7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502265-21F2-4237-8779-CBD560F9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53</Pages>
  <Words>10843</Words>
  <Characters>59639</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dcterms:created xsi:type="dcterms:W3CDTF">2022-11-24T22:25:00Z</dcterms:created>
  <dcterms:modified xsi:type="dcterms:W3CDTF">2023-02-08T18:13:00Z</dcterms:modified>
</cp:coreProperties>
</file>