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41BF9" w14:textId="77777777" w:rsidR="00BA414F" w:rsidRPr="002C3EC8" w:rsidRDefault="00BA414F" w:rsidP="00BA414F">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A3ADC">
        <w:rPr>
          <w:rFonts w:ascii="Palatino Linotype" w:eastAsia="Times New Roman" w:hAnsi="Palatino Linotype" w:cs="Arial"/>
          <w:color w:val="000000"/>
          <w:sz w:val="24"/>
          <w:szCs w:val="24"/>
          <w:lang w:eastAsia="es-MX"/>
        </w:rPr>
        <w:t xml:space="preserve">primero de noviembre </w:t>
      </w:r>
      <w:r>
        <w:rPr>
          <w:rFonts w:ascii="Palatino Linotype" w:eastAsia="Times New Roman" w:hAnsi="Palatino Linotype" w:cs="Arial"/>
          <w:color w:val="000000"/>
          <w:sz w:val="24"/>
          <w:szCs w:val="24"/>
          <w:lang w:eastAsia="es-MX"/>
        </w:rPr>
        <w:t>de dos mil veintitrés</w:t>
      </w:r>
      <w:r w:rsidRPr="002C3EC8">
        <w:rPr>
          <w:rFonts w:ascii="Palatino Linotype" w:eastAsia="Times New Roman" w:hAnsi="Palatino Linotype" w:cs="Arial"/>
          <w:color w:val="000000"/>
          <w:sz w:val="24"/>
          <w:szCs w:val="24"/>
          <w:lang w:eastAsia="es-MX"/>
        </w:rPr>
        <w:t>.</w:t>
      </w:r>
    </w:p>
    <w:p w14:paraId="72420954" w14:textId="14B7D02A" w:rsidR="00BA414F" w:rsidRPr="008A3ADC" w:rsidRDefault="00BA414F" w:rsidP="00BA414F">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sidR="006E68DF">
        <w:rPr>
          <w:rFonts w:ascii="Palatino Linotype" w:hAnsi="Palatino Linotype" w:cs="Arial"/>
          <w:b/>
          <w:sz w:val="24"/>
        </w:rPr>
        <w:t>0</w:t>
      </w:r>
      <w:r w:rsidR="008A3ADC">
        <w:rPr>
          <w:rFonts w:ascii="Palatino Linotype" w:hAnsi="Palatino Linotype" w:cs="Arial"/>
          <w:b/>
          <w:bCs/>
          <w:sz w:val="24"/>
          <w:lang w:eastAsia="es-MX"/>
        </w:rPr>
        <w:t>2130</w:t>
      </w:r>
      <w:r>
        <w:rPr>
          <w:rFonts w:ascii="Palatino Linotype" w:hAnsi="Palatino Linotype" w:cs="Arial"/>
          <w:b/>
          <w:bCs/>
          <w:sz w:val="24"/>
          <w:lang w:eastAsia="es-MX"/>
        </w:rPr>
        <w:t>/INFOEM/IP/RR/2023</w:t>
      </w:r>
      <w:r w:rsidRPr="002C3EC8">
        <w:rPr>
          <w:rFonts w:ascii="Palatino Linotype" w:hAnsi="Palatino Linotype" w:cs="Arial"/>
          <w:b/>
          <w:bCs/>
          <w:sz w:val="24"/>
          <w:lang w:eastAsia="es-MX"/>
        </w:rPr>
        <w:t xml:space="preserve">, </w:t>
      </w:r>
      <w:r>
        <w:rPr>
          <w:rFonts w:ascii="Palatino Linotype" w:hAnsi="Palatino Linotype"/>
          <w:sz w:val="24"/>
        </w:rPr>
        <w:t>interpuesto</w:t>
      </w:r>
      <w:r w:rsidR="008A3ADC">
        <w:rPr>
          <w:rFonts w:ascii="Palatino Linotype" w:hAnsi="Palatino Linotype"/>
          <w:sz w:val="24"/>
        </w:rPr>
        <w:t xml:space="preserve"> por una persona que no señalo nombre o seudónimo</w:t>
      </w:r>
      <w:r w:rsidRPr="002C3EC8">
        <w:rPr>
          <w:rFonts w:ascii="Palatino Linotype" w:hAnsi="Palatino Linotype"/>
          <w:sz w:val="24"/>
        </w:rPr>
        <w:t>,</w:t>
      </w:r>
      <w:r>
        <w:rPr>
          <w:rFonts w:ascii="Palatino Linotype" w:hAnsi="Palatino Linotype"/>
          <w:sz w:val="24"/>
        </w:rPr>
        <w:t xml:space="preserve"> en lo sucesivo el</w:t>
      </w:r>
      <w:r w:rsidRPr="002C3EC8">
        <w:rPr>
          <w:rFonts w:ascii="Palatino Linotype" w:hAnsi="Palatino Linotype"/>
          <w:sz w:val="24"/>
        </w:rPr>
        <w:t xml:space="preserv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w:t>
      </w:r>
      <w:r w:rsidR="008A3ADC">
        <w:rPr>
          <w:rFonts w:ascii="Palatino Linotype" w:hAnsi="Palatino Linotype"/>
          <w:sz w:val="24"/>
        </w:rPr>
        <w:t xml:space="preserve"> </w:t>
      </w:r>
      <w:r w:rsidR="008A3ADC">
        <w:rPr>
          <w:rFonts w:ascii="Palatino Linotype" w:hAnsi="Palatino Linotype"/>
          <w:b/>
          <w:sz w:val="24"/>
        </w:rPr>
        <w:t>Ayuntamiento de Zinacantepec,</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6A6CCE9A" w14:textId="77777777" w:rsidR="00BA414F" w:rsidRPr="002C3EC8" w:rsidRDefault="00BA414F" w:rsidP="00BA414F">
      <w:pPr>
        <w:pStyle w:val="infoemcitas"/>
        <w:jc w:val="center"/>
        <w:rPr>
          <w:b/>
          <w:bCs/>
          <w:i w:val="0"/>
          <w:iCs/>
          <w:sz w:val="28"/>
          <w:szCs w:val="28"/>
        </w:rPr>
      </w:pPr>
      <w:r w:rsidRPr="002C3EC8">
        <w:rPr>
          <w:b/>
          <w:bCs/>
          <w:i w:val="0"/>
          <w:iCs/>
          <w:sz w:val="28"/>
          <w:szCs w:val="28"/>
        </w:rPr>
        <w:t>A N T E C E D E N T E S   D E L   A S U N T O</w:t>
      </w:r>
    </w:p>
    <w:p w14:paraId="6B3EEA25" w14:textId="77777777" w:rsidR="00BA414F" w:rsidRPr="002C3EC8" w:rsidRDefault="00BA414F" w:rsidP="00BA414F">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67A98579" w14:textId="77777777" w:rsidR="008A3ADC" w:rsidRPr="002C3EC8" w:rsidRDefault="008A3ADC" w:rsidP="00BA414F">
      <w:pPr>
        <w:spacing w:before="240" w:line="360" w:lineRule="auto"/>
        <w:jc w:val="both"/>
        <w:rPr>
          <w:rFonts w:ascii="Palatino Linotype" w:hAnsi="Palatino Linotype" w:cs="Arial"/>
          <w:sz w:val="24"/>
        </w:rPr>
      </w:pPr>
      <w:r>
        <w:rPr>
          <w:rFonts w:ascii="Palatino Linotype" w:hAnsi="Palatino Linotype" w:cs="Arial"/>
          <w:sz w:val="24"/>
        </w:rPr>
        <w:t xml:space="preserve">Con fecha catorce de marzo </w:t>
      </w:r>
      <w:r w:rsidR="00BA414F">
        <w:rPr>
          <w:rFonts w:ascii="Palatino Linotype" w:hAnsi="Palatino Linotype" w:cs="Arial"/>
          <w:sz w:val="24"/>
        </w:rPr>
        <w:t>de dos mil veintitrés, el</w:t>
      </w:r>
      <w:r w:rsidR="00BA414F" w:rsidRPr="002C3EC8">
        <w:rPr>
          <w:rFonts w:ascii="Palatino Linotype" w:hAnsi="Palatino Linotype" w:cs="Arial"/>
          <w:b/>
          <w:sz w:val="24"/>
        </w:rPr>
        <w:t xml:space="preserve"> Recurrente </w:t>
      </w:r>
      <w:r w:rsidR="00BA414F" w:rsidRPr="002C3EC8">
        <w:rPr>
          <w:rFonts w:ascii="Palatino Linotype" w:hAnsi="Palatino Linotype" w:cs="Arial"/>
          <w:sz w:val="24"/>
        </w:rPr>
        <w:t>presentó a través del Sistema de Acceso a la Información Mexiquense (</w:t>
      </w:r>
      <w:r w:rsidR="00BA414F" w:rsidRPr="002C3EC8">
        <w:rPr>
          <w:rFonts w:ascii="Palatino Linotype" w:hAnsi="Palatino Linotype" w:cs="Arial"/>
          <w:b/>
          <w:sz w:val="24"/>
        </w:rPr>
        <w:t>SAIMEX)</w:t>
      </w:r>
      <w:r w:rsidR="00BA414F" w:rsidRPr="002C3EC8">
        <w:rPr>
          <w:rFonts w:ascii="Palatino Linotype" w:hAnsi="Palatino Linotype" w:cs="Arial"/>
          <w:sz w:val="24"/>
        </w:rPr>
        <w:t xml:space="preserve"> ante </w:t>
      </w:r>
      <w:r w:rsidR="00BA414F" w:rsidRPr="002C3EC8">
        <w:rPr>
          <w:rFonts w:ascii="Palatino Linotype" w:hAnsi="Palatino Linotype" w:cs="Arial"/>
          <w:b/>
          <w:sz w:val="24"/>
        </w:rPr>
        <w:t>El Sujeto Obligado</w:t>
      </w:r>
      <w:r w:rsidR="00BA414F">
        <w:rPr>
          <w:rFonts w:ascii="Palatino Linotype" w:hAnsi="Palatino Linotype" w:cs="Arial"/>
          <w:sz w:val="24"/>
        </w:rPr>
        <w:t>, solicitud</w:t>
      </w:r>
      <w:r w:rsidR="00BA414F" w:rsidRPr="002C3EC8">
        <w:rPr>
          <w:rFonts w:ascii="Palatino Linotype" w:hAnsi="Palatino Linotype" w:cs="Arial"/>
          <w:sz w:val="24"/>
        </w:rPr>
        <w:t xml:space="preserve"> de acceso a la </w:t>
      </w:r>
      <w:r w:rsidR="00BA414F">
        <w:rPr>
          <w:rFonts w:ascii="Palatino Linotype" w:hAnsi="Palatino Linotype" w:cs="Arial"/>
          <w:sz w:val="24"/>
        </w:rPr>
        <w:t>información pública, registrada bajo el número</w:t>
      </w:r>
      <w:r w:rsidR="00BA414F" w:rsidRPr="002C3EC8">
        <w:rPr>
          <w:rFonts w:ascii="Palatino Linotype" w:hAnsi="Palatino Linotype" w:cs="Arial"/>
          <w:sz w:val="24"/>
        </w:rPr>
        <w:t xml:space="preserve"> de expediente</w:t>
      </w:r>
      <w:r>
        <w:rPr>
          <w:rFonts w:ascii="Palatino Linotype" w:hAnsi="Palatino Linotype" w:cs="Arial"/>
          <w:sz w:val="24"/>
        </w:rPr>
        <w:t xml:space="preserve"> </w:t>
      </w:r>
      <w:r w:rsidRPr="008A3ADC">
        <w:rPr>
          <w:rFonts w:ascii="Palatino Linotype" w:hAnsi="Palatino Linotype"/>
          <w:b/>
          <w:bCs/>
          <w:sz w:val="24"/>
          <w:szCs w:val="24"/>
        </w:rPr>
        <w:t>00354/ZINACANT/IP/2023</w:t>
      </w:r>
      <w:r w:rsidR="00BA414F" w:rsidRPr="008A3ADC">
        <w:rPr>
          <w:rFonts w:ascii="Palatino Linotype" w:hAnsi="Palatino Linotype" w:cs="Arial"/>
          <w:b/>
          <w:sz w:val="24"/>
          <w:szCs w:val="24"/>
        </w:rPr>
        <w:t xml:space="preserve">, </w:t>
      </w:r>
      <w:r w:rsidR="00BA414F" w:rsidRPr="002C3EC8">
        <w:rPr>
          <w:rFonts w:ascii="Palatino Linotype" w:hAnsi="Palatino Linotype" w:cs="Arial"/>
          <w:sz w:val="24"/>
        </w:rPr>
        <w:t>mediante la cual solicitó información en el tenor siguiente:</w:t>
      </w:r>
    </w:p>
    <w:p w14:paraId="6D7272DB" w14:textId="77777777" w:rsidR="008A3ADC" w:rsidRDefault="00BA414F" w:rsidP="008A3ADC">
      <w:pPr>
        <w:pStyle w:val="INFOEM"/>
        <w:rPr>
          <w:lang w:val="es-ES_tradnl" w:eastAsia="es-ES"/>
        </w:rPr>
      </w:pPr>
      <w:r>
        <w:rPr>
          <w:lang w:val="es-ES_tradnl" w:eastAsia="es-ES"/>
        </w:rPr>
        <w:t>“</w:t>
      </w:r>
      <w:r w:rsidR="008A3ADC" w:rsidRPr="008A3ADC">
        <w:rPr>
          <w:color w:val="000000"/>
          <w:sz w:val="24"/>
          <w:szCs w:val="24"/>
        </w:rPr>
        <w:t>Solicito las actas del comité de adquisiciones del año 2023”</w:t>
      </w:r>
      <w:r>
        <w:rPr>
          <w:lang w:val="es-ES_tradnl" w:eastAsia="es-ES"/>
        </w:rPr>
        <w:t xml:space="preserve"> (sic)</w:t>
      </w:r>
    </w:p>
    <w:p w14:paraId="5AAD3E15" w14:textId="77777777" w:rsidR="008A3ADC" w:rsidRPr="008A3ADC" w:rsidRDefault="008A3ADC" w:rsidP="008A3ADC">
      <w:pPr>
        <w:pStyle w:val="INFOEM"/>
        <w:rPr>
          <w:color w:val="000000"/>
          <w:sz w:val="24"/>
          <w:szCs w:val="24"/>
        </w:rPr>
      </w:pPr>
    </w:p>
    <w:p w14:paraId="433395A7" w14:textId="77777777" w:rsidR="008A3ADC" w:rsidRDefault="00BA414F" w:rsidP="00BA414F">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2D010255" w14:textId="77777777" w:rsidR="008A3ADC" w:rsidRPr="002C3EC8" w:rsidRDefault="008A3ADC" w:rsidP="00BA414F">
      <w:pPr>
        <w:spacing w:before="240" w:line="360" w:lineRule="auto"/>
        <w:jc w:val="both"/>
        <w:rPr>
          <w:rFonts w:ascii="Palatino Linotype" w:eastAsia="Times New Roman" w:hAnsi="Palatino Linotype" w:cs="Times New Roman"/>
          <w:sz w:val="24"/>
          <w:szCs w:val="24"/>
          <w:lang w:val="es-ES_tradnl" w:eastAsia="es-ES"/>
        </w:rPr>
      </w:pPr>
    </w:p>
    <w:p w14:paraId="1AC3487A" w14:textId="77777777" w:rsidR="008A3ADC" w:rsidRDefault="00BA414F" w:rsidP="00BA414F">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SEGUNDO. </w:t>
      </w:r>
      <w:r>
        <w:rPr>
          <w:rFonts w:ascii="Palatino Linotype" w:hAnsi="Palatino Linotype" w:cs="Arial"/>
          <w:b/>
          <w:sz w:val="28"/>
          <w:szCs w:val="20"/>
        </w:rPr>
        <w:t xml:space="preserve">De la </w:t>
      </w:r>
      <w:r w:rsidR="008A3ADC">
        <w:rPr>
          <w:rFonts w:ascii="Palatino Linotype" w:hAnsi="Palatino Linotype" w:cs="Arial"/>
          <w:b/>
          <w:sz w:val="28"/>
          <w:szCs w:val="20"/>
        </w:rPr>
        <w:t xml:space="preserve">Solicitud de aclaración y la aclaración </w:t>
      </w:r>
    </w:p>
    <w:p w14:paraId="50C042BE" w14:textId="77777777" w:rsidR="008A3ADC" w:rsidRDefault="008A3ADC" w:rsidP="008A3ADC">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Pr>
          <w:rFonts w:ascii="Palatino Linotype" w:hAnsi="Palatino Linotype" w:cs="Arial"/>
          <w:b/>
        </w:rPr>
        <w:t xml:space="preserve">veintidós de marzo </w:t>
      </w:r>
      <w:r w:rsidRPr="005211BD">
        <w:rPr>
          <w:rFonts w:ascii="Palatino Linotype" w:hAnsi="Palatino Linotype" w:cs="Arial"/>
          <w:b/>
        </w:rPr>
        <w:t>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sidR="003D5C87">
        <w:rPr>
          <w:rFonts w:ascii="Palatino Linotype" w:hAnsi="Palatino Linotype" w:cs="Arial"/>
        </w:rPr>
        <w:t>emitió</w:t>
      </w:r>
      <w:r>
        <w:rPr>
          <w:rFonts w:ascii="Palatino Linotype" w:hAnsi="Palatino Linotype" w:cs="Arial"/>
        </w:rPr>
        <w:t xml:space="preserve"> un requerimiento de aclaración con la finalidad de atender la solicitud de información en los siguientes términos: </w:t>
      </w:r>
    </w:p>
    <w:tbl>
      <w:tblPr>
        <w:tblW w:w="8201" w:type="dxa"/>
        <w:jc w:val="center"/>
        <w:tblCellSpacing w:w="0" w:type="dxa"/>
        <w:tblCellMar>
          <w:left w:w="0" w:type="dxa"/>
          <w:right w:w="0" w:type="dxa"/>
        </w:tblCellMar>
        <w:tblLook w:val="04A0" w:firstRow="1" w:lastRow="0" w:firstColumn="1" w:lastColumn="0" w:noHBand="0" w:noVBand="1"/>
      </w:tblPr>
      <w:tblGrid>
        <w:gridCol w:w="8201"/>
      </w:tblGrid>
      <w:tr w:rsidR="008A3ADC" w:rsidRPr="008A3ADC" w14:paraId="2FEB18E4" w14:textId="77777777" w:rsidTr="008A3ADC">
        <w:trPr>
          <w:trHeight w:val="376"/>
          <w:tblCellSpacing w:w="0" w:type="dxa"/>
          <w:jc w:val="center"/>
        </w:trPr>
        <w:tc>
          <w:tcPr>
            <w:tcW w:w="0" w:type="auto"/>
            <w:vAlign w:val="center"/>
            <w:hideMark/>
          </w:tcPr>
          <w:p w14:paraId="7ACD455E" w14:textId="77777777" w:rsidR="008A3ADC" w:rsidRPr="008A3ADC" w:rsidRDefault="008A3ADC" w:rsidP="008A3ADC">
            <w:pPr>
              <w:spacing w:after="0" w:line="240" w:lineRule="auto"/>
              <w:jc w:val="right"/>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r w:rsidRPr="008A3ADC">
              <w:rPr>
                <w:rFonts w:ascii="Palatino Linotype" w:eastAsia="Times New Roman" w:hAnsi="Palatino Linotype" w:cs="Times New Roman"/>
                <w:i/>
                <w:lang w:eastAsia="es-MX"/>
              </w:rPr>
              <w:t>Zinacantepec, México a 22 de Marzo de 2023</w:t>
            </w:r>
          </w:p>
        </w:tc>
      </w:tr>
      <w:tr w:rsidR="008A3ADC" w:rsidRPr="008A3ADC" w14:paraId="0C99CF62" w14:textId="77777777" w:rsidTr="008A3ADC">
        <w:trPr>
          <w:trHeight w:val="376"/>
          <w:tblCellSpacing w:w="0" w:type="dxa"/>
          <w:jc w:val="center"/>
        </w:trPr>
        <w:tc>
          <w:tcPr>
            <w:tcW w:w="0" w:type="auto"/>
            <w:vAlign w:val="center"/>
            <w:hideMark/>
          </w:tcPr>
          <w:p w14:paraId="6926B27A" w14:textId="77777777" w:rsidR="008A3ADC" w:rsidRPr="008A3ADC" w:rsidRDefault="008A3ADC" w:rsidP="008A3ADC">
            <w:pPr>
              <w:spacing w:after="0" w:line="240" w:lineRule="auto"/>
              <w:jc w:val="right"/>
              <w:rPr>
                <w:rFonts w:ascii="Palatino Linotype" w:eastAsia="Times New Roman" w:hAnsi="Palatino Linotype" w:cs="Times New Roman"/>
                <w:i/>
                <w:lang w:eastAsia="es-MX"/>
              </w:rPr>
            </w:pPr>
            <w:r w:rsidRPr="008A3ADC">
              <w:rPr>
                <w:rFonts w:ascii="Palatino Linotype" w:eastAsia="Times New Roman" w:hAnsi="Palatino Linotype" w:cs="Times New Roman"/>
                <w:i/>
                <w:lang w:eastAsia="es-MX"/>
              </w:rPr>
              <w:t>Nombre del solicitante: C. Solicitante</w:t>
            </w:r>
          </w:p>
        </w:tc>
      </w:tr>
      <w:tr w:rsidR="008A3ADC" w:rsidRPr="008A3ADC" w14:paraId="6BBAE75D" w14:textId="77777777" w:rsidTr="008A3ADC">
        <w:trPr>
          <w:trHeight w:val="376"/>
          <w:tblCellSpacing w:w="0" w:type="dxa"/>
          <w:jc w:val="center"/>
        </w:trPr>
        <w:tc>
          <w:tcPr>
            <w:tcW w:w="0" w:type="auto"/>
            <w:vAlign w:val="center"/>
            <w:hideMark/>
          </w:tcPr>
          <w:p w14:paraId="03B5AD02" w14:textId="77777777" w:rsidR="008A3ADC" w:rsidRPr="008A3ADC" w:rsidRDefault="008A3ADC" w:rsidP="008A3ADC">
            <w:pPr>
              <w:spacing w:after="0" w:line="240" w:lineRule="auto"/>
              <w:jc w:val="right"/>
              <w:rPr>
                <w:rFonts w:ascii="Palatino Linotype" w:eastAsia="Times New Roman" w:hAnsi="Palatino Linotype" w:cs="Times New Roman"/>
                <w:i/>
                <w:lang w:eastAsia="es-MX"/>
              </w:rPr>
            </w:pPr>
            <w:r w:rsidRPr="008A3ADC">
              <w:rPr>
                <w:rFonts w:ascii="Palatino Linotype" w:eastAsia="Times New Roman" w:hAnsi="Palatino Linotype" w:cs="Times New Roman"/>
                <w:i/>
                <w:lang w:eastAsia="es-MX"/>
              </w:rPr>
              <w:t>Folio de la solicitud: 00354/ZINACANT/IP/2023</w:t>
            </w:r>
          </w:p>
        </w:tc>
      </w:tr>
      <w:tr w:rsidR="008A3ADC" w:rsidRPr="008A3ADC" w14:paraId="59ACA81C" w14:textId="77777777" w:rsidTr="008A3ADC">
        <w:trPr>
          <w:trHeight w:val="564"/>
          <w:tblCellSpacing w:w="0" w:type="dxa"/>
          <w:jc w:val="center"/>
        </w:trPr>
        <w:tc>
          <w:tcPr>
            <w:tcW w:w="0" w:type="auto"/>
            <w:vAlign w:val="center"/>
            <w:hideMark/>
          </w:tcPr>
          <w:p w14:paraId="7C4AB91E" w14:textId="77777777" w:rsidR="008A3ADC" w:rsidRPr="008A3ADC" w:rsidRDefault="008A3ADC" w:rsidP="008A3ADC">
            <w:pPr>
              <w:spacing w:after="0" w:line="240" w:lineRule="auto"/>
              <w:jc w:val="right"/>
              <w:rPr>
                <w:rFonts w:ascii="Palatino Linotype" w:eastAsia="Times New Roman" w:hAnsi="Palatino Linotype" w:cs="Times New Roman"/>
                <w:i/>
                <w:lang w:eastAsia="es-MX"/>
              </w:rPr>
            </w:pPr>
          </w:p>
        </w:tc>
      </w:tr>
      <w:tr w:rsidR="008A3ADC" w:rsidRPr="008A3ADC" w14:paraId="34CBD8A7" w14:textId="77777777" w:rsidTr="008A3ADC">
        <w:trPr>
          <w:trHeight w:val="188"/>
          <w:tblCellSpacing w:w="0" w:type="dxa"/>
          <w:jc w:val="center"/>
        </w:trPr>
        <w:tc>
          <w:tcPr>
            <w:tcW w:w="0" w:type="auto"/>
            <w:vAlign w:val="center"/>
            <w:hideMark/>
          </w:tcPr>
          <w:p w14:paraId="4FBA2FE2" w14:textId="77777777" w:rsidR="008A3ADC" w:rsidRPr="008A3ADC" w:rsidRDefault="008A3ADC" w:rsidP="008A3ADC">
            <w:pPr>
              <w:spacing w:after="0" w:line="240" w:lineRule="auto"/>
              <w:jc w:val="both"/>
              <w:rPr>
                <w:rFonts w:ascii="Palatino Linotype" w:eastAsia="Times New Roman" w:hAnsi="Palatino Linotype" w:cs="Times New Roman"/>
                <w:i/>
                <w:lang w:eastAsia="es-MX"/>
              </w:rPr>
            </w:pPr>
            <w:r w:rsidRPr="008A3ADC">
              <w:rPr>
                <w:rFonts w:ascii="Palatino Linotype" w:eastAsia="Times New Roman" w:hAnsi="Palatino Linotype" w:cs="Times New Roman"/>
                <w:i/>
                <w:lang w:eastAsia="es-MX"/>
              </w:rPr>
              <w:t xml:space="preserve">Con fundamento en el </w:t>
            </w:r>
            <w:proofErr w:type="spellStart"/>
            <w:r w:rsidRPr="008A3ADC">
              <w:rPr>
                <w:rFonts w:ascii="Palatino Linotype" w:eastAsia="Times New Roman" w:hAnsi="Palatino Linotype" w:cs="Times New Roman"/>
                <w:i/>
                <w:lang w:eastAsia="es-MX"/>
              </w:rPr>
              <w:t>articulo</w:t>
            </w:r>
            <w:proofErr w:type="spellEnd"/>
            <w:r w:rsidRPr="008A3ADC">
              <w:rPr>
                <w:rFonts w:ascii="Palatino Linotype" w:eastAsia="Times New Roman" w:hAnsi="Palatino Linotype" w:cs="Times New Roman"/>
                <w:i/>
                <w:lang w:eastAsia="es-MX"/>
              </w:rPr>
              <w:t xml:space="preserve"> 159 de la Ley de Transparencia y Acceso a la Información Pública del Estado de México y Municipios, se le requiere para que dentro del plazo de diez días hábiles realice lo siguiente:</w:t>
            </w:r>
          </w:p>
        </w:tc>
      </w:tr>
      <w:tr w:rsidR="008A3ADC" w:rsidRPr="008A3ADC" w14:paraId="31CF8317" w14:textId="77777777" w:rsidTr="008A3ADC">
        <w:trPr>
          <w:trHeight w:val="470"/>
          <w:tblCellSpacing w:w="0" w:type="dxa"/>
          <w:jc w:val="center"/>
        </w:trPr>
        <w:tc>
          <w:tcPr>
            <w:tcW w:w="0" w:type="auto"/>
            <w:vAlign w:val="center"/>
            <w:hideMark/>
          </w:tcPr>
          <w:p w14:paraId="0B43598F" w14:textId="77777777" w:rsidR="008A3ADC" w:rsidRPr="008A3ADC" w:rsidRDefault="008A3ADC" w:rsidP="008A3ADC">
            <w:pPr>
              <w:spacing w:after="0" w:line="240" w:lineRule="auto"/>
              <w:rPr>
                <w:rFonts w:ascii="Palatino Linotype" w:eastAsia="Times New Roman" w:hAnsi="Palatino Linotype" w:cs="Times New Roman"/>
                <w:i/>
                <w:lang w:eastAsia="es-MX"/>
              </w:rPr>
            </w:pPr>
          </w:p>
        </w:tc>
      </w:tr>
      <w:tr w:rsidR="008A3ADC" w:rsidRPr="008A3ADC" w14:paraId="64F5E8FA" w14:textId="77777777" w:rsidTr="008A3ADC">
        <w:trPr>
          <w:trHeight w:val="188"/>
          <w:tblCellSpacing w:w="0" w:type="dxa"/>
          <w:jc w:val="center"/>
        </w:trPr>
        <w:tc>
          <w:tcPr>
            <w:tcW w:w="0" w:type="auto"/>
            <w:vAlign w:val="center"/>
            <w:hideMark/>
          </w:tcPr>
          <w:p w14:paraId="00E4CF6B" w14:textId="77777777" w:rsidR="008A3ADC" w:rsidRPr="008A3ADC" w:rsidRDefault="008A3ADC" w:rsidP="008A3ADC">
            <w:pPr>
              <w:spacing w:after="0" w:line="240" w:lineRule="auto"/>
              <w:jc w:val="both"/>
              <w:rPr>
                <w:rFonts w:ascii="Palatino Linotype" w:eastAsia="Times New Roman" w:hAnsi="Palatino Linotype" w:cs="Times New Roman"/>
                <w:i/>
                <w:lang w:eastAsia="es-MX"/>
              </w:rPr>
            </w:pPr>
            <w:r w:rsidRPr="008A3ADC">
              <w:rPr>
                <w:rFonts w:ascii="Palatino Linotype" w:eastAsia="Times New Roman" w:hAnsi="Palatino Linotype" w:cs="Times New Roman"/>
                <w:i/>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8A3ADC" w:rsidRPr="008A3ADC" w14:paraId="5FA81182" w14:textId="77777777" w:rsidTr="008A3ADC">
        <w:trPr>
          <w:trHeight w:val="470"/>
          <w:tblCellSpacing w:w="0" w:type="dxa"/>
          <w:jc w:val="center"/>
        </w:trPr>
        <w:tc>
          <w:tcPr>
            <w:tcW w:w="0" w:type="auto"/>
            <w:vAlign w:val="center"/>
            <w:hideMark/>
          </w:tcPr>
          <w:p w14:paraId="48F7A5FF" w14:textId="77777777" w:rsidR="008A3ADC" w:rsidRPr="008A3ADC" w:rsidRDefault="008A3ADC" w:rsidP="008A3ADC">
            <w:pPr>
              <w:spacing w:after="0" w:line="240" w:lineRule="auto"/>
              <w:rPr>
                <w:rFonts w:ascii="Palatino Linotype" w:eastAsia="Times New Roman" w:hAnsi="Palatino Linotype" w:cs="Times New Roman"/>
                <w:i/>
                <w:lang w:eastAsia="es-MX"/>
              </w:rPr>
            </w:pPr>
          </w:p>
        </w:tc>
      </w:tr>
      <w:tr w:rsidR="008A3ADC" w:rsidRPr="008A3ADC" w14:paraId="24B74C44" w14:textId="77777777" w:rsidTr="008A3ADC">
        <w:trPr>
          <w:trHeight w:val="188"/>
          <w:tblCellSpacing w:w="0" w:type="dxa"/>
          <w:jc w:val="center"/>
        </w:trPr>
        <w:tc>
          <w:tcPr>
            <w:tcW w:w="0" w:type="auto"/>
            <w:vAlign w:val="center"/>
            <w:hideMark/>
          </w:tcPr>
          <w:p w14:paraId="4DB49B51" w14:textId="77777777" w:rsidR="008A3ADC" w:rsidRPr="008A3ADC" w:rsidRDefault="008A3ADC" w:rsidP="008A3ADC">
            <w:pPr>
              <w:spacing w:after="0" w:line="240" w:lineRule="auto"/>
              <w:jc w:val="both"/>
              <w:rPr>
                <w:rFonts w:ascii="Palatino Linotype" w:eastAsia="Times New Roman" w:hAnsi="Palatino Linotype" w:cs="Times New Roman"/>
                <w:i/>
                <w:lang w:eastAsia="es-MX"/>
              </w:rPr>
            </w:pPr>
            <w:r w:rsidRPr="008A3ADC">
              <w:rPr>
                <w:rFonts w:ascii="Palatino Linotype" w:eastAsia="Times New Roman" w:hAnsi="Palatino Linotype" w:cs="Times New Roman"/>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8A3ADC" w:rsidRPr="008A3ADC" w14:paraId="37C9A244" w14:textId="77777777" w:rsidTr="008A3ADC">
        <w:trPr>
          <w:trHeight w:val="188"/>
          <w:tblCellSpacing w:w="0" w:type="dxa"/>
          <w:jc w:val="center"/>
        </w:trPr>
        <w:tc>
          <w:tcPr>
            <w:tcW w:w="0" w:type="auto"/>
            <w:vAlign w:val="center"/>
            <w:hideMark/>
          </w:tcPr>
          <w:p w14:paraId="26F59E60" w14:textId="77777777" w:rsidR="008A3ADC" w:rsidRPr="008A3ADC" w:rsidRDefault="008A3ADC" w:rsidP="008A3ADC">
            <w:pPr>
              <w:spacing w:after="0" w:line="240" w:lineRule="auto"/>
              <w:rPr>
                <w:rFonts w:ascii="Palatino Linotype" w:eastAsia="Times New Roman" w:hAnsi="Palatino Linotype" w:cs="Times New Roman"/>
                <w:i/>
                <w:lang w:eastAsia="es-MX"/>
              </w:rPr>
            </w:pPr>
          </w:p>
        </w:tc>
      </w:tr>
      <w:tr w:rsidR="008A3ADC" w:rsidRPr="008A3ADC" w14:paraId="6428EE36" w14:textId="77777777" w:rsidTr="008A3ADC">
        <w:trPr>
          <w:trHeight w:val="188"/>
          <w:tblCellSpacing w:w="0" w:type="dxa"/>
          <w:jc w:val="center"/>
        </w:trPr>
        <w:tc>
          <w:tcPr>
            <w:tcW w:w="0" w:type="auto"/>
            <w:vAlign w:val="center"/>
            <w:hideMark/>
          </w:tcPr>
          <w:p w14:paraId="4D62D8EE" w14:textId="77777777" w:rsidR="008A3ADC" w:rsidRPr="008A3ADC" w:rsidRDefault="008A3ADC" w:rsidP="008A3ADC">
            <w:pPr>
              <w:spacing w:after="0" w:line="240" w:lineRule="auto"/>
              <w:rPr>
                <w:rFonts w:ascii="Palatino Linotype" w:eastAsia="Times New Roman" w:hAnsi="Palatino Linotype" w:cs="Times New Roman"/>
                <w:i/>
                <w:lang w:eastAsia="es-MX"/>
              </w:rPr>
            </w:pPr>
            <w:r w:rsidRPr="008A3ADC">
              <w:rPr>
                <w:rFonts w:ascii="Palatino Linotype" w:eastAsia="Times New Roman" w:hAnsi="Palatino Linotype" w:cs="Times New Roman"/>
                <w:i/>
                <w:lang w:eastAsia="es-MX"/>
              </w:rPr>
              <w:t>ATENTAMENTE</w:t>
            </w:r>
          </w:p>
        </w:tc>
      </w:tr>
      <w:tr w:rsidR="008A3ADC" w:rsidRPr="008A3ADC" w14:paraId="7F04BAE2" w14:textId="77777777" w:rsidTr="008A3ADC">
        <w:trPr>
          <w:trHeight w:val="282"/>
          <w:tblCellSpacing w:w="0" w:type="dxa"/>
          <w:jc w:val="center"/>
        </w:trPr>
        <w:tc>
          <w:tcPr>
            <w:tcW w:w="0" w:type="auto"/>
            <w:vAlign w:val="center"/>
            <w:hideMark/>
          </w:tcPr>
          <w:p w14:paraId="11477FF6" w14:textId="77777777" w:rsidR="008A3ADC" w:rsidRPr="008A3ADC" w:rsidRDefault="008A3ADC" w:rsidP="008A3ADC">
            <w:pPr>
              <w:spacing w:after="0" w:line="240" w:lineRule="auto"/>
              <w:rPr>
                <w:rFonts w:ascii="Palatino Linotype" w:eastAsia="Times New Roman" w:hAnsi="Palatino Linotype" w:cs="Times New Roman"/>
                <w:i/>
                <w:lang w:eastAsia="es-MX"/>
              </w:rPr>
            </w:pPr>
          </w:p>
        </w:tc>
      </w:tr>
      <w:tr w:rsidR="008A3ADC" w:rsidRPr="008A3ADC" w14:paraId="6D4F1B30" w14:textId="77777777" w:rsidTr="008A3ADC">
        <w:trPr>
          <w:trHeight w:val="188"/>
          <w:tblCellSpacing w:w="0" w:type="dxa"/>
          <w:jc w:val="center"/>
        </w:trPr>
        <w:tc>
          <w:tcPr>
            <w:tcW w:w="0" w:type="auto"/>
            <w:vAlign w:val="center"/>
            <w:hideMark/>
          </w:tcPr>
          <w:p w14:paraId="73826AFB" w14:textId="77777777" w:rsidR="008A3ADC" w:rsidRPr="008A3ADC" w:rsidRDefault="008A3ADC" w:rsidP="008A3ADC">
            <w:pPr>
              <w:spacing w:after="0" w:line="240" w:lineRule="auto"/>
              <w:rPr>
                <w:rFonts w:ascii="Palatino Linotype" w:eastAsia="Times New Roman" w:hAnsi="Palatino Linotype" w:cs="Times New Roman"/>
                <w:i/>
                <w:lang w:eastAsia="es-MX"/>
              </w:rPr>
            </w:pPr>
            <w:r w:rsidRPr="008A3ADC">
              <w:rPr>
                <w:rFonts w:ascii="Palatino Linotype" w:eastAsia="Times New Roman" w:hAnsi="Palatino Linotype" w:cs="Times New Roman"/>
                <w:i/>
                <w:lang w:eastAsia="es-MX"/>
              </w:rPr>
              <w:t>ING. JESUS EMMANUEL ENCASTIN RENDON</w:t>
            </w:r>
            <w:r>
              <w:rPr>
                <w:rFonts w:ascii="Palatino Linotype" w:eastAsia="Times New Roman" w:hAnsi="Palatino Linotype" w:cs="Times New Roman"/>
                <w:i/>
                <w:lang w:eastAsia="es-MX"/>
              </w:rPr>
              <w:t>”</w:t>
            </w:r>
          </w:p>
        </w:tc>
      </w:tr>
    </w:tbl>
    <w:p w14:paraId="0ED2F1F5" w14:textId="77777777" w:rsidR="008A3ADC" w:rsidRDefault="008A3ADC" w:rsidP="00BA414F">
      <w:pPr>
        <w:spacing w:before="240" w:line="360" w:lineRule="auto"/>
        <w:jc w:val="both"/>
        <w:rPr>
          <w:rFonts w:ascii="Palatino Linotype" w:hAnsi="Palatino Linotype" w:cs="Arial"/>
          <w:b/>
          <w:sz w:val="28"/>
          <w:szCs w:val="20"/>
        </w:rPr>
      </w:pPr>
    </w:p>
    <w:p w14:paraId="4D98FEAC" w14:textId="77777777" w:rsidR="003D5C87" w:rsidRDefault="003D5C87" w:rsidP="00BA414F">
      <w:pPr>
        <w:spacing w:before="240" w:line="360" w:lineRule="auto"/>
        <w:jc w:val="both"/>
        <w:rPr>
          <w:rFonts w:ascii="Palatino Linotype" w:hAnsi="Palatino Linotype" w:cs="Arial"/>
          <w:sz w:val="24"/>
          <w:szCs w:val="24"/>
        </w:rPr>
      </w:pPr>
      <w:r w:rsidRPr="003D5C87">
        <w:rPr>
          <w:rFonts w:ascii="Palatino Linotype" w:hAnsi="Palatino Linotype" w:cs="Arial"/>
          <w:sz w:val="24"/>
          <w:szCs w:val="24"/>
        </w:rPr>
        <w:lastRenderedPageBreak/>
        <w:t xml:space="preserve">Por lo que en fecha </w:t>
      </w:r>
      <w:r>
        <w:rPr>
          <w:rFonts w:ascii="Palatino Linotype" w:hAnsi="Palatino Linotype" w:cs="Arial"/>
          <w:sz w:val="24"/>
          <w:szCs w:val="24"/>
        </w:rPr>
        <w:t>veintitrés de marzo de dos mil veintitrés el Recurrente emitió su aclaración en los términos siguientes;</w:t>
      </w:r>
    </w:p>
    <w:p w14:paraId="016EEEF2" w14:textId="77777777" w:rsidR="008A3ADC" w:rsidRPr="003D5C87" w:rsidRDefault="003D5C87" w:rsidP="00BA414F">
      <w:pPr>
        <w:spacing w:before="240" w:line="360" w:lineRule="auto"/>
        <w:jc w:val="both"/>
        <w:rPr>
          <w:rFonts w:ascii="Palatino Linotype" w:hAnsi="Palatino Linotype" w:cs="Arial"/>
          <w:i/>
        </w:rPr>
      </w:pPr>
      <w:r>
        <w:rPr>
          <w:rFonts w:ascii="Palatino Linotype" w:hAnsi="Palatino Linotype"/>
          <w:i/>
          <w:color w:val="000000"/>
        </w:rPr>
        <w:t>“</w:t>
      </w:r>
      <w:r w:rsidRPr="003D5C87">
        <w:rPr>
          <w:rFonts w:ascii="Palatino Linotype" w:hAnsi="Palatino Linotype"/>
          <w:i/>
          <w:color w:val="000000"/>
        </w:rPr>
        <w:t>LA SOLICITUD ES MUY ESPECIFICA</w:t>
      </w:r>
      <w:r>
        <w:rPr>
          <w:rFonts w:ascii="Palatino Linotype" w:hAnsi="Palatino Linotype"/>
          <w:i/>
          <w:color w:val="000000"/>
        </w:rPr>
        <w:t>”</w:t>
      </w:r>
    </w:p>
    <w:p w14:paraId="17D160F4" w14:textId="77777777" w:rsidR="00BA414F" w:rsidRDefault="008A3ADC" w:rsidP="00BA414F">
      <w:pPr>
        <w:spacing w:before="240" w:line="360" w:lineRule="auto"/>
        <w:jc w:val="both"/>
        <w:rPr>
          <w:rFonts w:ascii="Palatino Linotype" w:hAnsi="Palatino Linotype" w:cs="Arial"/>
          <w:b/>
          <w:sz w:val="28"/>
        </w:rPr>
      </w:pPr>
      <w:r>
        <w:rPr>
          <w:rFonts w:ascii="Palatino Linotype" w:hAnsi="Palatino Linotype" w:cs="Arial"/>
          <w:b/>
          <w:sz w:val="28"/>
          <w:szCs w:val="20"/>
        </w:rPr>
        <w:t xml:space="preserve">TERCERO. De la </w:t>
      </w:r>
      <w:r w:rsidR="00BA414F">
        <w:rPr>
          <w:rFonts w:ascii="Palatino Linotype" w:hAnsi="Palatino Linotype" w:cs="Arial"/>
          <w:b/>
          <w:sz w:val="28"/>
          <w:szCs w:val="20"/>
        </w:rPr>
        <w:t>respuesta a la solicitud o entrega de información</w:t>
      </w:r>
      <w:r w:rsidR="00BA414F" w:rsidRPr="00165D6E">
        <w:rPr>
          <w:rFonts w:ascii="Palatino Linotype" w:hAnsi="Palatino Linotype" w:cs="Arial"/>
          <w:b/>
          <w:sz w:val="28"/>
          <w:szCs w:val="20"/>
        </w:rPr>
        <w:t>.</w:t>
      </w:r>
    </w:p>
    <w:p w14:paraId="56813C78" w14:textId="77777777" w:rsidR="00BA414F" w:rsidRPr="00E818A5" w:rsidRDefault="00BA414F" w:rsidP="003D5C87">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3D5C87">
        <w:rPr>
          <w:rFonts w:ascii="Palatino Linotype" w:hAnsi="Palatino Linotype" w:cs="Arial"/>
          <w:b/>
        </w:rPr>
        <w:t xml:space="preserve">veinte de abril </w:t>
      </w:r>
      <w:r w:rsidRPr="005211BD">
        <w:rPr>
          <w:rFonts w:ascii="Palatino Linotype" w:hAnsi="Palatino Linotype" w:cs="Arial"/>
          <w:b/>
        </w:rPr>
        <w:t>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36F9A60B" w14:textId="77777777" w:rsidR="003D5C87" w:rsidRPr="00BA414F" w:rsidRDefault="003D5C87" w:rsidP="00BA414F">
      <w:pPr>
        <w:spacing w:after="0" w:line="240" w:lineRule="auto"/>
        <w:ind w:left="567" w:right="567"/>
        <w:jc w:val="both"/>
        <w:rPr>
          <w:rFonts w:ascii="Palatino Linotype" w:hAnsi="Palatino Linotype" w:cs="Arial"/>
          <w:i/>
        </w:rPr>
      </w:pPr>
    </w:p>
    <w:tbl>
      <w:tblPr>
        <w:tblW w:w="7270" w:type="dxa"/>
        <w:jc w:val="center"/>
        <w:tblCellSpacing w:w="0" w:type="dxa"/>
        <w:tblCellMar>
          <w:left w:w="0" w:type="dxa"/>
          <w:right w:w="0" w:type="dxa"/>
        </w:tblCellMar>
        <w:tblLook w:val="04A0" w:firstRow="1" w:lastRow="0" w:firstColumn="1" w:lastColumn="0" w:noHBand="0" w:noVBand="1"/>
      </w:tblPr>
      <w:tblGrid>
        <w:gridCol w:w="7270"/>
      </w:tblGrid>
      <w:tr w:rsidR="003D5C87" w:rsidRPr="003D5C87" w14:paraId="66C0203C" w14:textId="77777777" w:rsidTr="003D5C87">
        <w:trPr>
          <w:trHeight w:val="272"/>
          <w:tblCellSpacing w:w="0" w:type="dxa"/>
          <w:jc w:val="center"/>
        </w:trPr>
        <w:tc>
          <w:tcPr>
            <w:tcW w:w="0" w:type="auto"/>
            <w:vAlign w:val="center"/>
            <w:hideMark/>
          </w:tcPr>
          <w:p w14:paraId="2263B915" w14:textId="77777777" w:rsidR="003D5C87" w:rsidRPr="003D5C87" w:rsidRDefault="003D5C87" w:rsidP="003D5C87">
            <w:pPr>
              <w:spacing w:after="0" w:line="240" w:lineRule="auto"/>
              <w:jc w:val="right"/>
              <w:rPr>
                <w:rFonts w:ascii="Times New Roman" w:eastAsia="Times New Roman" w:hAnsi="Times New Roman" w:cs="Times New Roman"/>
                <w:sz w:val="24"/>
                <w:szCs w:val="24"/>
                <w:lang w:eastAsia="es-MX"/>
              </w:rPr>
            </w:pPr>
            <w:r>
              <w:rPr>
                <w:rFonts w:ascii="Palatino Linotype" w:hAnsi="Palatino Linotype" w:cs="Arial"/>
                <w:i/>
              </w:rPr>
              <w:t>“</w:t>
            </w:r>
            <w:r w:rsidRPr="003D5C87">
              <w:rPr>
                <w:rFonts w:ascii="Verdana" w:eastAsia="Times New Roman" w:hAnsi="Verdana" w:cs="Times New Roman"/>
                <w:sz w:val="18"/>
                <w:szCs w:val="18"/>
                <w:lang w:eastAsia="es-MX"/>
              </w:rPr>
              <w:t>Zinacantepec, México a 20 de Abril de 2023</w:t>
            </w:r>
          </w:p>
        </w:tc>
      </w:tr>
      <w:tr w:rsidR="003D5C87" w:rsidRPr="003D5C87" w14:paraId="18BEA89E" w14:textId="77777777" w:rsidTr="003D5C87">
        <w:trPr>
          <w:trHeight w:val="272"/>
          <w:tblCellSpacing w:w="0" w:type="dxa"/>
          <w:jc w:val="center"/>
        </w:trPr>
        <w:tc>
          <w:tcPr>
            <w:tcW w:w="0" w:type="auto"/>
            <w:vAlign w:val="center"/>
            <w:hideMark/>
          </w:tcPr>
          <w:p w14:paraId="73A1942E" w14:textId="77777777" w:rsidR="003D5C87" w:rsidRPr="003D5C87" w:rsidRDefault="003D5C87" w:rsidP="003D5C87">
            <w:pPr>
              <w:spacing w:after="0" w:line="240" w:lineRule="auto"/>
              <w:jc w:val="right"/>
              <w:rPr>
                <w:rFonts w:ascii="Times New Roman" w:eastAsia="Times New Roman" w:hAnsi="Times New Roman" w:cs="Times New Roman"/>
                <w:sz w:val="24"/>
                <w:szCs w:val="24"/>
                <w:lang w:eastAsia="es-MX"/>
              </w:rPr>
            </w:pPr>
            <w:r w:rsidRPr="003D5C87">
              <w:rPr>
                <w:rFonts w:ascii="Verdana" w:eastAsia="Times New Roman" w:hAnsi="Verdana" w:cs="Times New Roman"/>
                <w:sz w:val="18"/>
                <w:szCs w:val="18"/>
                <w:lang w:eastAsia="es-MX"/>
              </w:rPr>
              <w:t>Nombre del solicitante: C. Solicitante</w:t>
            </w:r>
          </w:p>
        </w:tc>
      </w:tr>
      <w:tr w:rsidR="003D5C87" w:rsidRPr="003D5C87" w14:paraId="65BB26E8" w14:textId="77777777" w:rsidTr="003D5C87">
        <w:trPr>
          <w:trHeight w:val="272"/>
          <w:tblCellSpacing w:w="0" w:type="dxa"/>
          <w:jc w:val="center"/>
        </w:trPr>
        <w:tc>
          <w:tcPr>
            <w:tcW w:w="0" w:type="auto"/>
            <w:vAlign w:val="center"/>
            <w:hideMark/>
          </w:tcPr>
          <w:p w14:paraId="65576B45" w14:textId="77777777" w:rsidR="003D5C87" w:rsidRPr="003D5C87" w:rsidRDefault="003D5C87" w:rsidP="003D5C87">
            <w:pPr>
              <w:spacing w:after="0" w:line="240" w:lineRule="auto"/>
              <w:jc w:val="right"/>
              <w:rPr>
                <w:rFonts w:ascii="Times New Roman" w:eastAsia="Times New Roman" w:hAnsi="Times New Roman" w:cs="Times New Roman"/>
                <w:sz w:val="24"/>
                <w:szCs w:val="24"/>
                <w:lang w:eastAsia="es-MX"/>
              </w:rPr>
            </w:pPr>
            <w:r w:rsidRPr="003D5C87">
              <w:rPr>
                <w:rFonts w:ascii="Verdana" w:eastAsia="Times New Roman" w:hAnsi="Verdana" w:cs="Times New Roman"/>
                <w:sz w:val="18"/>
                <w:szCs w:val="18"/>
                <w:lang w:eastAsia="es-MX"/>
              </w:rPr>
              <w:t>Folio de la solicitud: 00354/ZINACANT/IP/2023</w:t>
            </w:r>
          </w:p>
        </w:tc>
      </w:tr>
      <w:tr w:rsidR="003D5C87" w:rsidRPr="003D5C87" w14:paraId="74FB4E76" w14:textId="77777777" w:rsidTr="003D5C87">
        <w:trPr>
          <w:trHeight w:val="409"/>
          <w:tblCellSpacing w:w="0" w:type="dxa"/>
          <w:jc w:val="center"/>
        </w:trPr>
        <w:tc>
          <w:tcPr>
            <w:tcW w:w="0" w:type="auto"/>
            <w:vAlign w:val="center"/>
            <w:hideMark/>
          </w:tcPr>
          <w:p w14:paraId="57D08140" w14:textId="77777777" w:rsidR="003D5C87" w:rsidRPr="003D5C87" w:rsidRDefault="003D5C87" w:rsidP="003D5C87">
            <w:pPr>
              <w:spacing w:after="0" w:line="240" w:lineRule="auto"/>
              <w:jc w:val="right"/>
              <w:rPr>
                <w:rFonts w:ascii="Times New Roman" w:eastAsia="Times New Roman" w:hAnsi="Times New Roman" w:cs="Times New Roman"/>
                <w:sz w:val="24"/>
                <w:szCs w:val="24"/>
                <w:lang w:eastAsia="es-MX"/>
              </w:rPr>
            </w:pPr>
          </w:p>
        </w:tc>
      </w:tr>
      <w:tr w:rsidR="003D5C87" w:rsidRPr="003D5C87" w14:paraId="1554E977" w14:textId="77777777" w:rsidTr="003D5C87">
        <w:trPr>
          <w:trHeight w:val="136"/>
          <w:tblCellSpacing w:w="0" w:type="dxa"/>
          <w:jc w:val="center"/>
        </w:trPr>
        <w:tc>
          <w:tcPr>
            <w:tcW w:w="0" w:type="auto"/>
            <w:vAlign w:val="center"/>
            <w:hideMark/>
          </w:tcPr>
          <w:p w14:paraId="67FDF961" w14:textId="77777777" w:rsidR="003D5C87" w:rsidRPr="003D5C87" w:rsidRDefault="003D5C87" w:rsidP="003D5C87">
            <w:pPr>
              <w:spacing w:after="0" w:line="240" w:lineRule="auto"/>
              <w:jc w:val="both"/>
              <w:rPr>
                <w:rFonts w:ascii="Times New Roman" w:eastAsia="Times New Roman" w:hAnsi="Times New Roman" w:cs="Times New Roman"/>
                <w:sz w:val="24"/>
                <w:szCs w:val="24"/>
                <w:lang w:eastAsia="es-MX"/>
              </w:rPr>
            </w:pPr>
            <w:r w:rsidRPr="003D5C87">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D5C87" w:rsidRPr="003D5C87" w14:paraId="43B4EF36" w14:textId="77777777" w:rsidTr="003D5C87">
        <w:trPr>
          <w:trHeight w:val="340"/>
          <w:tblCellSpacing w:w="0" w:type="dxa"/>
          <w:jc w:val="center"/>
        </w:trPr>
        <w:tc>
          <w:tcPr>
            <w:tcW w:w="0" w:type="auto"/>
            <w:vAlign w:val="center"/>
            <w:hideMark/>
          </w:tcPr>
          <w:p w14:paraId="758D2AEE" w14:textId="77777777" w:rsidR="003D5C87" w:rsidRPr="003D5C87" w:rsidRDefault="003D5C87" w:rsidP="003D5C87">
            <w:pPr>
              <w:spacing w:after="0" w:line="240" w:lineRule="auto"/>
              <w:rPr>
                <w:rFonts w:ascii="Times New Roman" w:eastAsia="Times New Roman" w:hAnsi="Times New Roman" w:cs="Times New Roman"/>
                <w:sz w:val="24"/>
                <w:szCs w:val="24"/>
                <w:lang w:eastAsia="es-MX"/>
              </w:rPr>
            </w:pPr>
          </w:p>
        </w:tc>
      </w:tr>
      <w:tr w:rsidR="003D5C87" w:rsidRPr="003D5C87" w14:paraId="1BCED082" w14:textId="77777777" w:rsidTr="003D5C87">
        <w:trPr>
          <w:trHeight w:val="136"/>
          <w:tblCellSpacing w:w="0" w:type="dxa"/>
          <w:jc w:val="center"/>
        </w:trPr>
        <w:tc>
          <w:tcPr>
            <w:tcW w:w="0" w:type="auto"/>
            <w:vAlign w:val="center"/>
            <w:hideMark/>
          </w:tcPr>
          <w:p w14:paraId="0F49C31C" w14:textId="77777777" w:rsidR="003D5C87" w:rsidRPr="003D5C87" w:rsidRDefault="003D5C87" w:rsidP="003D5C87">
            <w:pPr>
              <w:spacing w:after="0" w:line="240" w:lineRule="auto"/>
              <w:jc w:val="both"/>
              <w:rPr>
                <w:rFonts w:ascii="Times New Roman" w:eastAsia="Times New Roman" w:hAnsi="Times New Roman" w:cs="Times New Roman"/>
                <w:sz w:val="24"/>
                <w:szCs w:val="24"/>
                <w:lang w:eastAsia="es-MX"/>
              </w:rPr>
            </w:pPr>
            <w:r w:rsidRPr="003D5C87">
              <w:rPr>
                <w:rFonts w:ascii="Verdana" w:eastAsia="Times New Roman" w:hAnsi="Verdana" w:cs="Times New Roman"/>
                <w:sz w:val="18"/>
                <w:szCs w:val="18"/>
                <w:lang w:eastAsia="es-MX"/>
              </w:rPr>
              <w:t>Se adjunta la respuesta a la solicitud interpuesta a través de esta plataforma digital.</w:t>
            </w:r>
          </w:p>
        </w:tc>
      </w:tr>
      <w:tr w:rsidR="003D5C87" w:rsidRPr="003D5C87" w14:paraId="712AD63C" w14:textId="77777777" w:rsidTr="003D5C87">
        <w:trPr>
          <w:trHeight w:val="136"/>
          <w:tblCellSpacing w:w="0" w:type="dxa"/>
          <w:jc w:val="center"/>
        </w:trPr>
        <w:tc>
          <w:tcPr>
            <w:tcW w:w="0" w:type="auto"/>
            <w:vAlign w:val="center"/>
            <w:hideMark/>
          </w:tcPr>
          <w:p w14:paraId="6821BBB4" w14:textId="77777777" w:rsidR="003D5C87" w:rsidRPr="003D5C87" w:rsidRDefault="003D5C87" w:rsidP="003D5C87">
            <w:pPr>
              <w:spacing w:after="0" w:line="240" w:lineRule="auto"/>
              <w:rPr>
                <w:rFonts w:ascii="Times New Roman" w:eastAsia="Times New Roman" w:hAnsi="Times New Roman" w:cs="Times New Roman"/>
                <w:sz w:val="24"/>
                <w:szCs w:val="24"/>
                <w:lang w:eastAsia="es-MX"/>
              </w:rPr>
            </w:pPr>
            <w:r w:rsidRPr="003D5C87">
              <w:rPr>
                <w:rFonts w:ascii="Verdana" w:eastAsia="Times New Roman" w:hAnsi="Verdana" w:cs="Times New Roman"/>
                <w:sz w:val="18"/>
                <w:szCs w:val="18"/>
                <w:lang w:eastAsia="es-MX"/>
              </w:rPr>
              <w:t>ATENTAMENTE</w:t>
            </w:r>
          </w:p>
        </w:tc>
      </w:tr>
      <w:tr w:rsidR="003D5C87" w:rsidRPr="003D5C87" w14:paraId="56420D14" w14:textId="77777777" w:rsidTr="003D5C87">
        <w:trPr>
          <w:trHeight w:val="204"/>
          <w:tblCellSpacing w:w="0" w:type="dxa"/>
          <w:jc w:val="center"/>
        </w:trPr>
        <w:tc>
          <w:tcPr>
            <w:tcW w:w="0" w:type="auto"/>
            <w:vAlign w:val="center"/>
            <w:hideMark/>
          </w:tcPr>
          <w:p w14:paraId="1369A094" w14:textId="77777777" w:rsidR="003D5C87" w:rsidRPr="003D5C87" w:rsidRDefault="003D5C87" w:rsidP="003D5C87">
            <w:pPr>
              <w:spacing w:after="0" w:line="240" w:lineRule="auto"/>
              <w:rPr>
                <w:rFonts w:ascii="Times New Roman" w:eastAsia="Times New Roman" w:hAnsi="Times New Roman" w:cs="Times New Roman"/>
                <w:sz w:val="24"/>
                <w:szCs w:val="24"/>
                <w:lang w:eastAsia="es-MX"/>
              </w:rPr>
            </w:pPr>
          </w:p>
        </w:tc>
      </w:tr>
      <w:tr w:rsidR="003D5C87" w:rsidRPr="003D5C87" w14:paraId="0DA331DA" w14:textId="77777777" w:rsidTr="003D5C87">
        <w:trPr>
          <w:trHeight w:val="136"/>
          <w:tblCellSpacing w:w="0" w:type="dxa"/>
          <w:jc w:val="center"/>
        </w:trPr>
        <w:tc>
          <w:tcPr>
            <w:tcW w:w="0" w:type="auto"/>
            <w:vAlign w:val="center"/>
            <w:hideMark/>
          </w:tcPr>
          <w:p w14:paraId="3EFCA4C3" w14:textId="77777777" w:rsidR="003D5C87" w:rsidRDefault="003D5C87" w:rsidP="003D5C87">
            <w:pPr>
              <w:spacing w:after="0" w:line="240" w:lineRule="auto"/>
              <w:ind w:right="567"/>
              <w:jc w:val="both"/>
              <w:rPr>
                <w:rFonts w:ascii="Palatino Linotype" w:hAnsi="Palatino Linotype" w:cs="Arial"/>
                <w:i/>
              </w:rPr>
            </w:pPr>
            <w:r w:rsidRPr="003D5C87">
              <w:rPr>
                <w:rFonts w:ascii="Verdana" w:eastAsia="Times New Roman" w:hAnsi="Verdana" w:cs="Times New Roman"/>
                <w:sz w:val="18"/>
                <w:szCs w:val="18"/>
                <w:lang w:eastAsia="es-MX"/>
              </w:rPr>
              <w:t>ING. JESUS EMMANUEL ENCASTIN RENDON</w:t>
            </w:r>
            <w:r w:rsidRPr="00AA5235">
              <w:rPr>
                <w:rFonts w:ascii="Palatino Linotype" w:hAnsi="Palatino Linotype" w:cs="Arial"/>
                <w:i/>
              </w:rPr>
              <w:t xml:space="preserve"> </w:t>
            </w:r>
            <w:r w:rsidRPr="00667998">
              <w:rPr>
                <w:rFonts w:ascii="Palatino Linotype" w:hAnsi="Palatino Linotype" w:cs="Arial"/>
                <w:i/>
              </w:rPr>
              <w:t>“(Sic).</w:t>
            </w:r>
          </w:p>
          <w:p w14:paraId="7D49A746" w14:textId="77777777" w:rsidR="003D5C87" w:rsidRPr="003D5C87" w:rsidRDefault="003D5C87" w:rsidP="003D5C87">
            <w:pPr>
              <w:spacing w:after="0" w:line="240" w:lineRule="auto"/>
              <w:rPr>
                <w:rFonts w:ascii="Times New Roman" w:eastAsia="Times New Roman" w:hAnsi="Times New Roman" w:cs="Times New Roman"/>
                <w:sz w:val="24"/>
                <w:szCs w:val="24"/>
                <w:lang w:eastAsia="es-MX"/>
              </w:rPr>
            </w:pPr>
          </w:p>
        </w:tc>
      </w:tr>
    </w:tbl>
    <w:p w14:paraId="48BC30C4" w14:textId="77777777" w:rsidR="00BA414F" w:rsidRDefault="00BA414F" w:rsidP="00BA414F">
      <w:pPr>
        <w:spacing w:after="0" w:line="240" w:lineRule="auto"/>
        <w:jc w:val="both"/>
        <w:rPr>
          <w:rFonts w:ascii="Palatino Linotype" w:hAnsi="Palatino Linotype" w:cs="Arial"/>
          <w:sz w:val="24"/>
        </w:rPr>
      </w:pPr>
    </w:p>
    <w:p w14:paraId="76A7AE5C" w14:textId="77777777" w:rsidR="00BA414F" w:rsidRDefault="00BA414F" w:rsidP="00BA414F">
      <w:pPr>
        <w:spacing w:after="0" w:line="360" w:lineRule="auto"/>
        <w:jc w:val="both"/>
        <w:rPr>
          <w:rFonts w:ascii="Palatino Linotype" w:hAnsi="Palatino Linotype" w:cs="Arial"/>
          <w:sz w:val="24"/>
        </w:rPr>
      </w:pPr>
    </w:p>
    <w:p w14:paraId="19D8F37D" w14:textId="77777777" w:rsidR="00BA414F" w:rsidRPr="003D5C87" w:rsidRDefault="00BA414F" w:rsidP="003D5C87">
      <w:pPr>
        <w:spacing w:after="0" w:line="360" w:lineRule="auto"/>
        <w:jc w:val="both"/>
        <w:rPr>
          <w:rFonts w:ascii="Palatino Linotype" w:hAnsi="Palatino Linotype"/>
          <w:i/>
          <w:sz w:val="24"/>
          <w:szCs w:val="24"/>
        </w:rPr>
      </w:pPr>
      <w:r>
        <w:rPr>
          <w:rFonts w:ascii="Palatino Linotype" w:hAnsi="Palatino Linotype" w:cs="Arial"/>
          <w:sz w:val="24"/>
        </w:rPr>
        <w:t>Adicionalment</w:t>
      </w:r>
      <w:r w:rsidR="003D5C87">
        <w:rPr>
          <w:rFonts w:ascii="Palatino Linotype" w:hAnsi="Palatino Linotype" w:cs="Arial"/>
          <w:sz w:val="24"/>
        </w:rPr>
        <w:t>e, el Sujeto Obligado adjunto los</w:t>
      </w:r>
      <w:r>
        <w:rPr>
          <w:rFonts w:ascii="Palatino Linotype" w:hAnsi="Palatino Linotype" w:cs="Arial"/>
          <w:sz w:val="24"/>
        </w:rPr>
        <w:t xml:space="preserve"> archivo denominado</w:t>
      </w:r>
      <w:r w:rsidR="003D5C87">
        <w:rPr>
          <w:rFonts w:ascii="Palatino Linotype" w:hAnsi="Palatino Linotype" w:cs="Arial"/>
          <w:sz w:val="24"/>
        </w:rPr>
        <w:t>s</w:t>
      </w:r>
      <w:r>
        <w:rPr>
          <w:rFonts w:ascii="Palatino Linotype" w:hAnsi="Palatino Linotype" w:cs="Arial"/>
          <w:sz w:val="24"/>
        </w:rPr>
        <w:t xml:space="preserve"> </w:t>
      </w:r>
      <w:r w:rsidRPr="00AA5235">
        <w:rPr>
          <w:rFonts w:ascii="Palatino Linotype" w:hAnsi="Palatino Linotype" w:cs="Arial"/>
          <w:b/>
          <w:i/>
          <w:sz w:val="24"/>
        </w:rPr>
        <w:t>“</w:t>
      </w:r>
      <w:hyperlink r:id="rId7" w:tgtFrame="_blank" w:history="1">
        <w:r w:rsidR="003D5C87" w:rsidRPr="003D5C87">
          <w:rPr>
            <w:rStyle w:val="Hipervnculo"/>
            <w:rFonts w:ascii="Palatino Linotype" w:hAnsi="Palatino Linotype" w:cs="Arial"/>
            <w:b/>
            <w:bCs/>
            <w:i/>
            <w:color w:val="auto"/>
            <w:sz w:val="24"/>
            <w:szCs w:val="24"/>
          </w:rPr>
          <w:t>20230420184434924.pdf</w:t>
        </w:r>
      </w:hyperlink>
      <w:r w:rsidR="003D5C87">
        <w:rPr>
          <w:rFonts w:ascii="Palatino Linotype" w:hAnsi="Palatino Linotype"/>
          <w:i/>
          <w:sz w:val="24"/>
          <w:szCs w:val="24"/>
        </w:rPr>
        <w:t>”,</w:t>
      </w:r>
      <w:r w:rsidR="003D5C87">
        <w:rPr>
          <w:rFonts w:ascii="Palatino Linotype" w:hAnsi="Palatino Linotype" w:cs="Arial"/>
          <w:b/>
          <w:bCs/>
          <w:i/>
          <w:sz w:val="24"/>
          <w:szCs w:val="24"/>
        </w:rPr>
        <w:t xml:space="preserve"> “</w:t>
      </w:r>
      <w:hyperlink r:id="rId8" w:tgtFrame="_blank" w:history="1">
        <w:r w:rsidR="003D5C87" w:rsidRPr="003D5C87">
          <w:rPr>
            <w:rStyle w:val="Hipervnculo"/>
            <w:rFonts w:ascii="Palatino Linotype" w:hAnsi="Palatino Linotype" w:cs="Arial"/>
            <w:b/>
            <w:bCs/>
            <w:i/>
            <w:color w:val="auto"/>
            <w:sz w:val="24"/>
            <w:szCs w:val="24"/>
          </w:rPr>
          <w:t>20230420194105066.pdf</w:t>
        </w:r>
      </w:hyperlink>
      <w:r w:rsidR="003D5C87">
        <w:rPr>
          <w:rFonts w:ascii="Palatino Linotype" w:hAnsi="Palatino Linotype"/>
          <w:i/>
          <w:sz w:val="24"/>
          <w:szCs w:val="24"/>
        </w:rPr>
        <w:t>” y “</w:t>
      </w:r>
      <w:hyperlink r:id="rId9" w:tgtFrame="_blank" w:history="1">
        <w:r w:rsidR="003D5C87" w:rsidRPr="003D5C87">
          <w:rPr>
            <w:rStyle w:val="Hipervnculo"/>
            <w:rFonts w:ascii="Palatino Linotype" w:hAnsi="Palatino Linotype" w:cs="Arial"/>
            <w:b/>
            <w:bCs/>
            <w:i/>
            <w:color w:val="auto"/>
            <w:sz w:val="24"/>
            <w:szCs w:val="24"/>
          </w:rPr>
          <w:t>20230420184307297.pdf</w:t>
        </w:r>
      </w:hyperlink>
      <w:r w:rsidRPr="00AA5235">
        <w:rPr>
          <w:rFonts w:ascii="Palatino Linotype" w:hAnsi="Palatino Linotype" w:cs="Arial"/>
          <w:b/>
          <w:i/>
          <w:sz w:val="24"/>
        </w:rPr>
        <w:t>”</w:t>
      </w:r>
      <w:r>
        <w:rPr>
          <w:rFonts w:ascii="Palatino Linotype" w:hAnsi="Palatino Linotype" w:cs="Arial"/>
          <w:b/>
          <w:i/>
          <w:sz w:val="24"/>
        </w:rPr>
        <w:t xml:space="preserve">, </w:t>
      </w:r>
      <w:r>
        <w:rPr>
          <w:rFonts w:ascii="Palatino Linotype" w:hAnsi="Palatino Linotype" w:cs="Arial"/>
          <w:sz w:val="24"/>
        </w:rPr>
        <w:t xml:space="preserve"> mismo</w:t>
      </w:r>
      <w:r w:rsidR="003D5C87">
        <w:rPr>
          <w:rFonts w:ascii="Palatino Linotype" w:hAnsi="Palatino Linotype" w:cs="Arial"/>
          <w:sz w:val="24"/>
        </w:rPr>
        <w:t>s</w:t>
      </w:r>
      <w:r>
        <w:rPr>
          <w:rFonts w:ascii="Palatino Linotype" w:hAnsi="Palatino Linotype" w:cs="Arial"/>
          <w:sz w:val="24"/>
        </w:rPr>
        <w:t xml:space="preserve"> que no se reproduce</w:t>
      </w:r>
      <w:r w:rsidR="003D5C87">
        <w:rPr>
          <w:rFonts w:ascii="Palatino Linotype" w:hAnsi="Palatino Linotype" w:cs="Arial"/>
          <w:sz w:val="24"/>
        </w:rPr>
        <w:t>n</w:t>
      </w:r>
      <w:r>
        <w:rPr>
          <w:rFonts w:ascii="Palatino Linotype" w:hAnsi="Palatino Linotype" w:cs="Arial"/>
          <w:sz w:val="24"/>
        </w:rPr>
        <w:t xml:space="preserve"> por ser del conocimiento de las partes, sin embargo, será</w:t>
      </w:r>
      <w:r w:rsidR="003D5C87">
        <w:rPr>
          <w:rFonts w:ascii="Palatino Linotype" w:hAnsi="Palatino Linotype" w:cs="Arial"/>
          <w:sz w:val="24"/>
        </w:rPr>
        <w:t>n</w:t>
      </w:r>
      <w:r>
        <w:rPr>
          <w:rFonts w:ascii="Palatino Linotype" w:hAnsi="Palatino Linotype" w:cs="Arial"/>
          <w:sz w:val="24"/>
        </w:rPr>
        <w:t xml:space="preserve"> materia de estudio en el </w:t>
      </w:r>
      <w:r>
        <w:rPr>
          <w:rFonts w:ascii="Palatino Linotype" w:hAnsi="Palatino Linotype" w:cs="Arial"/>
          <w:b/>
          <w:sz w:val="24"/>
        </w:rPr>
        <w:t>C</w:t>
      </w:r>
      <w:r w:rsidRPr="00AA5235">
        <w:rPr>
          <w:rFonts w:ascii="Palatino Linotype" w:hAnsi="Palatino Linotype" w:cs="Arial"/>
          <w:b/>
          <w:sz w:val="24"/>
        </w:rPr>
        <w:t>onsiderando</w:t>
      </w:r>
      <w:r>
        <w:rPr>
          <w:rFonts w:ascii="Palatino Linotype" w:hAnsi="Palatino Linotype" w:cs="Arial"/>
          <w:sz w:val="24"/>
        </w:rPr>
        <w:t xml:space="preserve"> respectivo. </w:t>
      </w:r>
    </w:p>
    <w:p w14:paraId="3301C3D3" w14:textId="77777777" w:rsidR="00BA414F" w:rsidRPr="002C3EC8" w:rsidRDefault="003D5C87" w:rsidP="00BA414F">
      <w:pPr>
        <w:spacing w:before="240" w:line="360" w:lineRule="auto"/>
        <w:jc w:val="both"/>
        <w:rPr>
          <w:rFonts w:ascii="Palatino Linotype" w:hAnsi="Palatino Linotype" w:cs="Arial"/>
          <w:b/>
          <w:sz w:val="28"/>
        </w:rPr>
      </w:pPr>
      <w:r>
        <w:rPr>
          <w:rFonts w:ascii="Palatino Linotype" w:hAnsi="Palatino Linotype" w:cs="Arial"/>
          <w:b/>
          <w:sz w:val="28"/>
        </w:rPr>
        <w:t>CUARTO</w:t>
      </w:r>
      <w:r w:rsidR="00BA414F" w:rsidRPr="002C3EC8">
        <w:rPr>
          <w:rFonts w:ascii="Palatino Linotype" w:hAnsi="Palatino Linotype" w:cs="Arial"/>
          <w:b/>
          <w:sz w:val="28"/>
        </w:rPr>
        <w:t xml:space="preserve">. </w:t>
      </w:r>
      <w:r w:rsidR="00BA414F" w:rsidRPr="002C3EC8">
        <w:rPr>
          <w:rFonts w:ascii="Palatino Linotype" w:hAnsi="Palatino Linotype"/>
          <w:b/>
          <w:sz w:val="28"/>
        </w:rPr>
        <w:t>Del recurso de revisión.</w:t>
      </w:r>
    </w:p>
    <w:p w14:paraId="65C23F15" w14:textId="77777777" w:rsidR="00BA414F" w:rsidRDefault="00BA414F" w:rsidP="00BA414F">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3D5C87">
        <w:rPr>
          <w:rFonts w:ascii="Palatino Linotype" w:hAnsi="Palatino Linotype" w:cs="Arial"/>
          <w:b/>
          <w:sz w:val="24"/>
          <w:szCs w:val="24"/>
        </w:rPr>
        <w:t xml:space="preserve">veinticuatro de abril </w:t>
      </w:r>
      <w:r>
        <w:rPr>
          <w:rFonts w:ascii="Palatino Linotype" w:hAnsi="Palatino Linotype" w:cs="Arial"/>
          <w:b/>
          <w:sz w:val="24"/>
          <w:szCs w:val="24"/>
        </w:rPr>
        <w:t>de dos mil veintitrés</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sidR="00F8380B">
        <w:rPr>
          <w:rFonts w:ascii="Palatino Linotype" w:hAnsi="Palatino Linotype" w:cs="Arial"/>
          <w:b/>
          <w:sz w:val="24"/>
          <w:szCs w:val="24"/>
        </w:rPr>
        <w:t>02130</w:t>
      </w:r>
      <w:r>
        <w:rPr>
          <w:rFonts w:ascii="Palatino Linotype" w:hAnsi="Palatino Linotype" w:cs="Arial"/>
          <w:b/>
          <w:sz w:val="24"/>
          <w:szCs w:val="24"/>
        </w:rPr>
        <w:t>/INFOEM/IP/RR/2023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67FAE2C4" w14:textId="77777777" w:rsidR="00BA414F" w:rsidRPr="0033050B" w:rsidRDefault="00BA414F" w:rsidP="00BA414F">
      <w:pPr>
        <w:pStyle w:val="Prrafodelista"/>
        <w:numPr>
          <w:ilvl w:val="0"/>
          <w:numId w:val="1"/>
        </w:numPr>
        <w:spacing w:before="240" w:line="360" w:lineRule="auto"/>
        <w:ind w:left="142" w:hanging="11"/>
        <w:jc w:val="both"/>
        <w:rPr>
          <w:rFonts w:ascii="Palatino Linotype" w:hAnsi="Palatino Linotype" w:cs="Arial"/>
          <w:b/>
          <w:i/>
        </w:rPr>
      </w:pPr>
      <w:r w:rsidRPr="0033050B">
        <w:rPr>
          <w:rFonts w:ascii="Palatino Linotype" w:hAnsi="Palatino Linotype" w:cs="Arial"/>
          <w:b/>
          <w:i/>
        </w:rPr>
        <w:t>Acto impugnado:</w:t>
      </w:r>
    </w:p>
    <w:p w14:paraId="1EDA66C0" w14:textId="77777777" w:rsidR="00BA414F" w:rsidRPr="009068C9" w:rsidRDefault="00BA414F" w:rsidP="00BA414F">
      <w:pPr>
        <w:spacing w:before="240" w:line="360" w:lineRule="auto"/>
        <w:ind w:left="284"/>
        <w:jc w:val="both"/>
        <w:rPr>
          <w:rFonts w:ascii="Palatino Linotype" w:hAnsi="Palatino Linotype" w:cs="Arial"/>
          <w:i/>
          <w:sz w:val="24"/>
          <w:szCs w:val="24"/>
        </w:rPr>
      </w:pPr>
      <w:r>
        <w:rPr>
          <w:rFonts w:ascii="Palatino Linotype" w:hAnsi="Palatino Linotype" w:cs="Arial"/>
          <w:i/>
          <w:sz w:val="24"/>
          <w:szCs w:val="24"/>
        </w:rPr>
        <w:t>“</w:t>
      </w:r>
      <w:r w:rsidR="00F8380B" w:rsidRPr="00F8380B">
        <w:rPr>
          <w:rFonts w:ascii="Palatino Linotype" w:hAnsi="Palatino Linotype"/>
          <w:i/>
          <w:color w:val="000000"/>
          <w:sz w:val="24"/>
          <w:szCs w:val="24"/>
        </w:rPr>
        <w:t>NO ENTREGA LA INFORMACIÓN QUE SOLICITÉ</w:t>
      </w:r>
      <w:r>
        <w:rPr>
          <w:rFonts w:ascii="Palatino Linotype" w:hAnsi="Palatino Linotype" w:cs="Arial"/>
          <w:i/>
          <w:sz w:val="24"/>
          <w:szCs w:val="24"/>
        </w:rPr>
        <w:t>” (sic)</w:t>
      </w:r>
    </w:p>
    <w:p w14:paraId="3BA49CA8" w14:textId="77777777" w:rsidR="00BA414F" w:rsidRPr="0033050B" w:rsidRDefault="00BA414F" w:rsidP="00BA414F">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351AA8C2" w14:textId="77777777" w:rsidR="00BA414F" w:rsidRPr="009068C9" w:rsidRDefault="00BA414F" w:rsidP="00BA414F">
      <w:pPr>
        <w:spacing w:before="240" w:line="360" w:lineRule="auto"/>
        <w:ind w:left="284"/>
        <w:jc w:val="both"/>
        <w:rPr>
          <w:rFonts w:ascii="Palatino Linotype" w:hAnsi="Palatino Linotype" w:cs="Arial"/>
          <w:i/>
          <w:sz w:val="24"/>
          <w:szCs w:val="24"/>
        </w:rPr>
      </w:pPr>
      <w:r>
        <w:rPr>
          <w:rFonts w:ascii="Palatino Linotype" w:hAnsi="Palatino Linotype" w:cs="Arial"/>
          <w:i/>
          <w:sz w:val="24"/>
          <w:szCs w:val="24"/>
        </w:rPr>
        <w:t>“</w:t>
      </w:r>
      <w:r w:rsidR="00F8380B">
        <w:rPr>
          <w:rFonts w:ascii="Palatino Linotype" w:hAnsi="Palatino Linotype" w:cs="Arial"/>
          <w:i/>
          <w:sz w:val="24"/>
          <w:szCs w:val="24"/>
        </w:rPr>
        <w:t>NO ENTREGA LO SOLICITADO</w:t>
      </w:r>
      <w:r w:rsidRPr="009068C9">
        <w:rPr>
          <w:rFonts w:ascii="Palatino Linotype" w:hAnsi="Palatino Linotype" w:cs="Arial"/>
          <w:i/>
          <w:sz w:val="24"/>
          <w:szCs w:val="24"/>
        </w:rPr>
        <w:t>” (Sic)</w:t>
      </w:r>
    </w:p>
    <w:p w14:paraId="5AC8D824" w14:textId="77777777" w:rsidR="00BA414F" w:rsidRDefault="00BA414F" w:rsidP="00BA414F">
      <w:pPr>
        <w:spacing w:after="0" w:line="360" w:lineRule="auto"/>
        <w:jc w:val="both"/>
        <w:rPr>
          <w:rFonts w:ascii="Palatino Linotype" w:hAnsi="Palatino Linotype" w:cs="Arial"/>
          <w:sz w:val="24"/>
          <w:szCs w:val="24"/>
        </w:rPr>
      </w:pPr>
    </w:p>
    <w:p w14:paraId="6618C9B9" w14:textId="77777777" w:rsidR="00BA414F" w:rsidRPr="002C3EC8" w:rsidRDefault="003D5C87" w:rsidP="00BA414F">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BA414F" w:rsidRPr="002C3EC8">
        <w:rPr>
          <w:rFonts w:ascii="Palatino Linotype" w:hAnsi="Palatino Linotype" w:cs="Arial"/>
          <w:b/>
          <w:sz w:val="24"/>
          <w:szCs w:val="24"/>
        </w:rPr>
        <w:t xml:space="preserve">. </w:t>
      </w:r>
      <w:r w:rsidR="00BA414F" w:rsidRPr="002C3EC8">
        <w:rPr>
          <w:rFonts w:ascii="Palatino Linotype" w:hAnsi="Palatino Linotype" w:cs="Arial"/>
          <w:b/>
          <w:sz w:val="28"/>
          <w:szCs w:val="28"/>
        </w:rPr>
        <w:t>Del turno</w:t>
      </w:r>
      <w:r w:rsidR="00BA414F">
        <w:rPr>
          <w:rFonts w:ascii="Palatino Linotype" w:hAnsi="Palatino Linotype" w:cs="Arial"/>
          <w:b/>
          <w:sz w:val="28"/>
          <w:szCs w:val="28"/>
        </w:rPr>
        <w:t xml:space="preserve"> y admisión</w:t>
      </w:r>
      <w:r w:rsidR="00BA414F" w:rsidRPr="002C3EC8">
        <w:rPr>
          <w:rFonts w:ascii="Palatino Linotype" w:hAnsi="Palatino Linotype" w:cs="Arial"/>
          <w:b/>
          <w:sz w:val="28"/>
          <w:szCs w:val="28"/>
        </w:rPr>
        <w:t xml:space="preserve"> del recurso de revisión.</w:t>
      </w:r>
    </w:p>
    <w:p w14:paraId="5FFFA695" w14:textId="77777777" w:rsidR="00BA414F" w:rsidRPr="002C3EC8" w:rsidRDefault="00BA414F" w:rsidP="00BA414F">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F8380B">
        <w:rPr>
          <w:rFonts w:ascii="Palatino Linotype" w:hAnsi="Palatino Linotype"/>
          <w:b/>
          <w:sz w:val="24"/>
        </w:rPr>
        <w:t xml:space="preserve">veintiocho de abril </w:t>
      </w:r>
      <w:r>
        <w:rPr>
          <w:rFonts w:ascii="Palatino Linotype" w:hAnsi="Palatino Linotype"/>
          <w:b/>
          <w:sz w:val="24"/>
        </w:rPr>
        <w:t>de dos mil veintitrés</w:t>
      </w:r>
      <w:r w:rsidRPr="002C3EC8">
        <w:rPr>
          <w:rFonts w:ascii="Palatino Linotype" w:hAnsi="Palatino Linotype"/>
          <w:sz w:val="24"/>
        </w:rPr>
        <w:t>, determinándose en ellos, un plazo de siete días para que las partes manifestaran lo que a su derecho corresponda en términos del numeral ya citado.</w:t>
      </w:r>
    </w:p>
    <w:p w14:paraId="6DA67CF1" w14:textId="77777777" w:rsidR="00BA414F" w:rsidRPr="002C3EC8" w:rsidRDefault="00BA414F" w:rsidP="00BA414F">
      <w:pPr>
        <w:spacing w:before="240" w:line="360" w:lineRule="auto"/>
        <w:jc w:val="both"/>
        <w:rPr>
          <w:rFonts w:ascii="Palatino Linotype" w:hAnsi="Palatino Linotype" w:cs="Arial"/>
          <w:sz w:val="24"/>
          <w:szCs w:val="24"/>
        </w:rPr>
      </w:pPr>
    </w:p>
    <w:p w14:paraId="27140916" w14:textId="77777777" w:rsidR="00BA414F" w:rsidRPr="00E52C83" w:rsidRDefault="003D5C87" w:rsidP="00BA414F">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SEXTO</w:t>
      </w:r>
      <w:r w:rsidR="00BA414F" w:rsidRPr="002C3EC8">
        <w:rPr>
          <w:rFonts w:ascii="Palatino Linotype" w:hAnsi="Palatino Linotype" w:cs="Arial"/>
          <w:b/>
          <w:sz w:val="28"/>
          <w:szCs w:val="28"/>
        </w:rPr>
        <w:t>. De la etapa de instrucción.</w:t>
      </w:r>
    </w:p>
    <w:p w14:paraId="46AD5B3F" w14:textId="77777777" w:rsidR="00BA414F" w:rsidRPr="00A4464C" w:rsidRDefault="00BA414F" w:rsidP="00BA414F">
      <w:pPr>
        <w:spacing w:line="360" w:lineRule="auto"/>
        <w:jc w:val="both"/>
        <w:rPr>
          <w:rFonts w:ascii="Palatino Linotype" w:hAnsi="Palatino Linotype" w:cs="Arial"/>
          <w:b/>
          <w:i/>
          <w:sz w:val="24"/>
        </w:rPr>
      </w:pPr>
      <w:r w:rsidRPr="00A4464C">
        <w:rPr>
          <w:rFonts w:ascii="Palatino Linotype" w:hAnsi="Palatino Linotype" w:cs="Arial"/>
          <w:sz w:val="24"/>
        </w:rPr>
        <w:lastRenderedPageBreak/>
        <w:t xml:space="preserve">De las constancias que obran en el SAIMEX, se advierte que el </w:t>
      </w:r>
      <w:r w:rsidRPr="00A4464C">
        <w:rPr>
          <w:rFonts w:ascii="Palatino Linotype" w:hAnsi="Palatino Linotype" w:cs="Arial"/>
          <w:b/>
          <w:sz w:val="24"/>
        </w:rPr>
        <w:t>Sujeto Obligado</w:t>
      </w:r>
      <w:r w:rsidR="00F8380B">
        <w:rPr>
          <w:rFonts w:ascii="Palatino Linotype" w:hAnsi="Palatino Linotype" w:cs="Arial"/>
          <w:sz w:val="24"/>
        </w:rPr>
        <w:t xml:space="preserve"> omitió rendir su</w:t>
      </w:r>
      <w:r w:rsidRPr="00A4464C">
        <w:rPr>
          <w:rFonts w:ascii="Palatino Linotype" w:hAnsi="Palatino Linotype" w:cs="Arial"/>
          <w:sz w:val="24"/>
        </w:rPr>
        <w:t xml:space="preserve"> informe justificado.</w:t>
      </w:r>
      <w:r w:rsidR="00F8380B">
        <w:rPr>
          <w:rFonts w:ascii="Palatino Linotype" w:hAnsi="Palatino Linotype" w:cs="Arial"/>
          <w:sz w:val="24"/>
        </w:rPr>
        <w:t xml:space="preserve"> De la misma manera se advierte que el Recurrente fue omiso en rendir sus manifestaciones o alegatos.</w:t>
      </w:r>
    </w:p>
    <w:p w14:paraId="039259F4" w14:textId="77777777" w:rsidR="00BA414F" w:rsidRPr="00A4464C" w:rsidRDefault="00BA414F" w:rsidP="00BA414F">
      <w:pPr>
        <w:spacing w:line="360" w:lineRule="auto"/>
        <w:jc w:val="both"/>
        <w:rPr>
          <w:rFonts w:ascii="Palatino Linotype" w:hAnsi="Palatino Linotype" w:cs="Arial"/>
          <w:sz w:val="24"/>
        </w:rPr>
      </w:pPr>
    </w:p>
    <w:p w14:paraId="2091A5DB" w14:textId="77777777" w:rsidR="00BA414F" w:rsidRPr="00A4464C" w:rsidRDefault="00BA414F" w:rsidP="00BA414F">
      <w:pPr>
        <w:spacing w:line="360" w:lineRule="auto"/>
        <w:jc w:val="both"/>
        <w:rPr>
          <w:rFonts w:ascii="Palatino Linotype" w:hAnsi="Palatino Linotype" w:cs="Arial"/>
          <w:sz w:val="24"/>
        </w:rPr>
      </w:pPr>
      <w:r w:rsidRPr="00A4464C">
        <w:rPr>
          <w:rFonts w:ascii="Palatino Linotype" w:hAnsi="Palatino Linotype" w:cs="Arial"/>
          <w:sz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E948F97" w14:textId="77777777" w:rsidR="00BA414F" w:rsidRDefault="00BA414F" w:rsidP="00BA414F">
      <w:pPr>
        <w:spacing w:after="0" w:line="360" w:lineRule="auto"/>
        <w:jc w:val="both"/>
        <w:rPr>
          <w:rFonts w:ascii="Palatino Linotype" w:hAnsi="Palatino Linotype" w:cs="Arial"/>
          <w:b/>
          <w:sz w:val="28"/>
          <w:szCs w:val="28"/>
        </w:rPr>
      </w:pPr>
    </w:p>
    <w:p w14:paraId="74553CD7" w14:textId="77777777" w:rsidR="00BA414F" w:rsidRPr="002C3EC8" w:rsidRDefault="003D5C87" w:rsidP="00BA414F">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SÉPTIMO</w:t>
      </w:r>
      <w:r w:rsidR="00BA414F" w:rsidRPr="002C3EC8">
        <w:rPr>
          <w:rFonts w:ascii="Palatino Linotype" w:hAnsi="Palatino Linotype" w:cs="Arial"/>
          <w:b/>
          <w:sz w:val="28"/>
          <w:szCs w:val="28"/>
        </w:rPr>
        <w:t>. Del Cierre de Instrucción.</w:t>
      </w:r>
    </w:p>
    <w:p w14:paraId="050BEBA9" w14:textId="77777777" w:rsidR="00BA414F" w:rsidRDefault="00BA414F" w:rsidP="00BA414F">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304D8D">
        <w:rPr>
          <w:rFonts w:ascii="Palatino Linotype" w:hAnsi="Palatino Linotype" w:cs="Arial"/>
          <w:b/>
          <w:sz w:val="24"/>
          <w:szCs w:val="24"/>
        </w:rPr>
        <w:t xml:space="preserve">catorce de junio </w:t>
      </w:r>
      <w:r>
        <w:rPr>
          <w:rFonts w:ascii="Palatino Linotype" w:hAnsi="Palatino Linotype" w:cs="Arial"/>
          <w:b/>
          <w:sz w:val="24"/>
          <w:szCs w:val="24"/>
        </w:rPr>
        <w:t>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355C6712" w14:textId="77777777" w:rsidR="00BA414F" w:rsidRDefault="00BA414F" w:rsidP="00BA414F">
      <w:pPr>
        <w:spacing w:after="0" w:line="360" w:lineRule="auto"/>
        <w:jc w:val="both"/>
        <w:rPr>
          <w:rFonts w:ascii="Palatino Linotype" w:hAnsi="Palatino Linotype" w:cs="Arial"/>
          <w:sz w:val="24"/>
          <w:szCs w:val="24"/>
        </w:rPr>
      </w:pPr>
    </w:p>
    <w:p w14:paraId="34EAEB9E" w14:textId="77777777" w:rsidR="00BA414F" w:rsidRPr="00CD0D60" w:rsidRDefault="003D5C87" w:rsidP="00BA414F">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OCTAVO</w:t>
      </w:r>
      <w:r w:rsidR="00BA414F" w:rsidRPr="00CD0D60">
        <w:rPr>
          <w:rFonts w:ascii="Palatino Linotype" w:eastAsia="Calibri" w:hAnsi="Palatino Linotype" w:cs="Arial"/>
          <w:b/>
          <w:sz w:val="28"/>
          <w:lang w:val="es-ES_tradnl"/>
        </w:rPr>
        <w:t>. De la ampliación del término para resolver.</w:t>
      </w:r>
    </w:p>
    <w:p w14:paraId="335DCA37" w14:textId="77777777" w:rsidR="00BA414F" w:rsidRDefault="00BA414F" w:rsidP="00BA414F">
      <w:pPr>
        <w:spacing w:line="360" w:lineRule="auto"/>
        <w:jc w:val="both"/>
        <w:rPr>
          <w:rFonts w:ascii="Palatino Linotype" w:eastAsia="Calibri" w:hAnsi="Palatino Linotype" w:cs="Arial"/>
          <w:sz w:val="24"/>
          <w:lang w:val="es-ES_tradnl"/>
        </w:rPr>
      </w:pPr>
      <w:r w:rsidRPr="00CD0D60">
        <w:rPr>
          <w:rFonts w:ascii="Palatino Linotype" w:eastAsia="Calibri" w:hAnsi="Palatino Linotype" w:cs="Arial"/>
          <w:sz w:val="24"/>
          <w:lang w:val="es-ES_tradnl"/>
        </w:rPr>
        <w:t xml:space="preserve">En fecha </w:t>
      </w:r>
      <w:r w:rsidR="00896A24">
        <w:rPr>
          <w:rFonts w:ascii="Palatino Linotype" w:eastAsia="Calibri" w:hAnsi="Palatino Linotype" w:cs="Arial"/>
          <w:b/>
          <w:sz w:val="24"/>
          <w:lang w:val="es-ES_tradnl"/>
        </w:rPr>
        <w:t xml:space="preserve">catorce de junio </w:t>
      </w:r>
      <w:r w:rsidRPr="00CD0D60">
        <w:rPr>
          <w:rFonts w:ascii="Palatino Linotype" w:eastAsia="Calibri" w:hAnsi="Palatino Linotype" w:cs="Arial"/>
          <w:sz w:val="24"/>
          <w:lang w:val="es-ES_tradnl"/>
        </w:rPr>
        <w:t xml:space="preserve">de dos mil veintitrés, se amplió el término para resolver el recurso de revisión en términos del artículo 181 párrafo tercero de la Ley de </w:t>
      </w:r>
      <w:r w:rsidRPr="00CD0D60">
        <w:rPr>
          <w:rFonts w:ascii="Palatino Linotype" w:eastAsia="Calibri" w:hAnsi="Palatino Linotype" w:cs="Arial"/>
          <w:sz w:val="24"/>
          <w:lang w:val="es-ES_tradnl"/>
        </w:rPr>
        <w:lastRenderedPageBreak/>
        <w:t>Transparencia y Acceso a la Información Pública del Estado de México y Municipios por un plazo de quince días hábiles.</w:t>
      </w:r>
    </w:p>
    <w:p w14:paraId="30237433" w14:textId="77777777" w:rsidR="00BA414F" w:rsidRPr="00E901DC" w:rsidRDefault="00BA414F" w:rsidP="00BA414F">
      <w:pPr>
        <w:spacing w:after="0" w:line="360" w:lineRule="auto"/>
        <w:jc w:val="both"/>
        <w:rPr>
          <w:rFonts w:ascii="Palatino Linotype" w:hAnsi="Palatino Linotype"/>
          <w:sz w:val="24"/>
          <w:szCs w:val="24"/>
          <w:lang w:val="es-ES_tradnl"/>
        </w:rPr>
      </w:pPr>
    </w:p>
    <w:p w14:paraId="5B2DA8A9"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Este organismo garante no pasa por alto justificar, </w:t>
      </w:r>
      <w:r w:rsidRPr="00E901DC">
        <w:rPr>
          <w:rFonts w:ascii="Palatino Linotype" w:hAnsi="Palatino Linotype"/>
          <w:bCs/>
          <w:sz w:val="24"/>
          <w:szCs w:val="24"/>
          <w:lang w:val="es-ES_tradnl"/>
        </w:rPr>
        <w:t xml:space="preserve">que el plazo para emitir resolución en el presente asunto </w:t>
      </w:r>
      <w:r w:rsidRPr="00E901DC">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1AC36F6"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14:paraId="46C52D7E"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E901DC">
        <w:rPr>
          <w:rFonts w:ascii="Palatino Linotype" w:hAnsi="Palatino Linotype"/>
          <w:bCs/>
          <w:sz w:val="24"/>
          <w:szCs w:val="24"/>
          <w:lang w:val="es-ES_tradnl"/>
        </w:rPr>
        <w:t>el plazo para emitir resolución</w:t>
      </w:r>
      <w:r w:rsidRPr="00E901DC">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56F2879"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14:paraId="64707170"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BCBA77"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14:paraId="0B4A4CD6"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C726CE8"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14:paraId="0CC8DED8"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1119C0CA"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405C154" w14:textId="77777777" w:rsidR="00BA414F" w:rsidRPr="00E901DC" w:rsidRDefault="00BA414F" w:rsidP="00BA414F">
      <w:pPr>
        <w:numPr>
          <w:ilvl w:val="0"/>
          <w:numId w:val="2"/>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Complejidad del asunto:</w:t>
      </w:r>
      <w:r w:rsidRPr="00E901DC">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0BD672FC" w14:textId="77777777" w:rsidR="00BA414F" w:rsidRPr="00E901DC" w:rsidRDefault="00BA414F" w:rsidP="00BA414F">
      <w:pPr>
        <w:numPr>
          <w:ilvl w:val="0"/>
          <w:numId w:val="2"/>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Actividad Procesal del interesado:</w:t>
      </w:r>
      <w:r w:rsidRPr="00E901DC">
        <w:rPr>
          <w:rFonts w:ascii="Palatino Linotype" w:hAnsi="Palatino Linotype"/>
          <w:sz w:val="24"/>
          <w:szCs w:val="24"/>
          <w:lang w:val="es-ES_tradnl"/>
        </w:rPr>
        <w:t xml:space="preserve"> Acciones u omisiones del interesado.</w:t>
      </w:r>
    </w:p>
    <w:p w14:paraId="3D05DB41" w14:textId="77777777" w:rsidR="00BA414F" w:rsidRPr="00E901DC" w:rsidRDefault="00BA414F" w:rsidP="00BA414F">
      <w:pPr>
        <w:numPr>
          <w:ilvl w:val="0"/>
          <w:numId w:val="2"/>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Conducta de la Autoridad:</w:t>
      </w:r>
      <w:r w:rsidRPr="00E901DC">
        <w:rPr>
          <w:rFonts w:ascii="Palatino Linotype" w:hAnsi="Palatino Linotype"/>
          <w:sz w:val="24"/>
          <w:szCs w:val="24"/>
          <w:lang w:val="es-ES_tradnl"/>
        </w:rPr>
        <w:t xml:space="preserve"> Las Acciones u omisiones realizadas en el procedimiento. Así como si la autoridad actuó con la debida diligencia.</w:t>
      </w:r>
    </w:p>
    <w:p w14:paraId="24B91ED0" w14:textId="77777777" w:rsidR="00BA414F" w:rsidRPr="00E901DC" w:rsidRDefault="00BA414F" w:rsidP="00BA414F">
      <w:pPr>
        <w:numPr>
          <w:ilvl w:val="0"/>
          <w:numId w:val="2"/>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La afectación generada en la situación jurídica de la persona involucrada en el proceso:</w:t>
      </w:r>
      <w:r w:rsidRPr="00E901DC">
        <w:rPr>
          <w:rFonts w:ascii="Palatino Linotype" w:hAnsi="Palatino Linotype"/>
          <w:sz w:val="24"/>
          <w:szCs w:val="24"/>
          <w:lang w:val="es-ES_tradnl"/>
        </w:rPr>
        <w:t xml:space="preserve"> Violación a sus derechos humanos.</w:t>
      </w:r>
    </w:p>
    <w:p w14:paraId="6CDFCF00"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115311A"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09A743"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E626FA2"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1617FD5"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471CA06"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601222"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CA49268"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10917F2B"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8C850DD"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lastRenderedPageBreak/>
        <w:t>“</w:t>
      </w:r>
      <w:r w:rsidRPr="00E901DC">
        <w:rPr>
          <w:rFonts w:ascii="Palatino Linotype" w:hAnsi="Palatino Linotype"/>
          <w:b/>
          <w:sz w:val="24"/>
          <w:szCs w:val="24"/>
          <w:lang w:val="es-ES_tradnl"/>
        </w:rPr>
        <w:t>PLAZO RAZONABLE PARA RESOLVER. DIMENSIÓN Y EFECTOS DE ESTE CONCEPTO CUANDO SE ADUCE EXCESIVA CARGA DE TRABAJO.”</w:t>
      </w:r>
      <w:r w:rsidRPr="00E901DC">
        <w:rPr>
          <w:rFonts w:ascii="Palatino Linotype" w:hAnsi="Palatino Linotype"/>
          <w:sz w:val="24"/>
          <w:szCs w:val="24"/>
          <w:lang w:val="es-ES_tradnl"/>
        </w:rPr>
        <w:t xml:space="preserve"> consultable en el Seminario Judicial de la Federación y su gaceta, con el registro digital 2002351.</w:t>
      </w:r>
    </w:p>
    <w:p w14:paraId="77D3099F"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762502B5"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w:t>
      </w:r>
      <w:r w:rsidRPr="00E901DC">
        <w:rPr>
          <w:rFonts w:ascii="Palatino Linotype" w:hAnsi="Palatino Linotype"/>
          <w:b/>
          <w:sz w:val="24"/>
          <w:szCs w:val="24"/>
          <w:lang w:val="es-ES_tradnl"/>
        </w:rPr>
        <w:t>PLAZO RAZONABLE PARA RESOLVER. CONCEPTO Y ELEMENTOS QUE LO INTEGRAN A LA LUZ DEL DERECHO INTERNACIONAL DE LOS DERECHOS HUMANOS.”,</w:t>
      </w:r>
      <w:r w:rsidRPr="00E901DC">
        <w:rPr>
          <w:rFonts w:ascii="Palatino Linotype" w:hAnsi="Palatino Linotype"/>
          <w:sz w:val="24"/>
          <w:szCs w:val="24"/>
          <w:lang w:val="es-ES_tradnl"/>
        </w:rPr>
        <w:t xml:space="preserve"> visible en el Seminario Judicial de la Federación y su gaceta, con el registro digital 2002350.</w:t>
      </w:r>
    </w:p>
    <w:p w14:paraId="04E5D3F7"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001681A" w14:textId="77777777" w:rsidR="00BA414F" w:rsidRPr="00E901DC" w:rsidRDefault="00BA414F" w:rsidP="00BA414F">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510357DB" w14:textId="77777777" w:rsidR="00BA414F" w:rsidRDefault="00BA414F" w:rsidP="00BA414F">
      <w:pPr>
        <w:spacing w:after="0" w:line="360" w:lineRule="auto"/>
        <w:jc w:val="both"/>
        <w:rPr>
          <w:rFonts w:ascii="Palatino Linotype" w:hAnsi="Palatino Linotype" w:cs="Arial"/>
          <w:sz w:val="24"/>
          <w:szCs w:val="24"/>
        </w:rPr>
      </w:pPr>
    </w:p>
    <w:p w14:paraId="084E3F0F" w14:textId="77777777" w:rsidR="00BA414F" w:rsidRDefault="00BA414F" w:rsidP="00BA414F">
      <w:pPr>
        <w:spacing w:before="240" w:line="360" w:lineRule="auto"/>
        <w:jc w:val="center"/>
        <w:rPr>
          <w:rFonts w:ascii="Palatino Linotype" w:hAnsi="Palatino Linotype" w:cs="Arial"/>
          <w:b/>
          <w:sz w:val="28"/>
          <w:szCs w:val="28"/>
        </w:rPr>
      </w:pPr>
    </w:p>
    <w:p w14:paraId="3CD5E343" w14:textId="77777777" w:rsidR="00BA414F" w:rsidRPr="002C3EC8" w:rsidRDefault="00BA414F" w:rsidP="00BA414F">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747C5FBF" w14:textId="77777777" w:rsidR="00BA414F" w:rsidRPr="002C3EC8" w:rsidRDefault="00BA414F" w:rsidP="00BA414F">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62721D7E" w14:textId="77777777" w:rsidR="00BA414F" w:rsidRPr="002C3EC8" w:rsidRDefault="00BA414F" w:rsidP="00BA414F">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6, apartado A, fracción IV de la Constitución Política de los Estados Unidos Mexicanos; 5, párrafos trigésimo segundo</w:t>
      </w:r>
      <w:r w:rsidR="006644D2">
        <w:rPr>
          <w:rFonts w:ascii="Palatino Linotype" w:eastAsia="Calibri" w:hAnsi="Palatino Linotype"/>
          <w:color w:val="000000" w:themeColor="text1"/>
          <w:sz w:val="24"/>
          <w:szCs w:val="24"/>
        </w:rPr>
        <w:t xml:space="preserve"> y</w:t>
      </w:r>
      <w:r>
        <w:rPr>
          <w:rFonts w:ascii="Palatino Linotype" w:eastAsia="Calibri" w:hAnsi="Palatino Linotype"/>
          <w:color w:val="000000" w:themeColor="text1"/>
          <w:sz w:val="24"/>
          <w:szCs w:val="24"/>
        </w:rPr>
        <w:t xml:space="preserve"> </w:t>
      </w:r>
      <w:r w:rsidRPr="002C3EC8">
        <w:rPr>
          <w:rFonts w:ascii="Palatino Linotype" w:eastAsia="Calibri" w:hAnsi="Palatino Linotype"/>
          <w:color w:val="000000" w:themeColor="text1"/>
          <w:sz w:val="24"/>
          <w:szCs w:val="24"/>
        </w:rPr>
        <w:t>trigésimo</w:t>
      </w:r>
      <w:r>
        <w:rPr>
          <w:rFonts w:ascii="Palatino Linotype" w:eastAsia="Calibri" w:hAnsi="Palatino Linotype"/>
          <w:color w:val="000000" w:themeColor="text1"/>
          <w:sz w:val="24"/>
          <w:szCs w:val="24"/>
        </w:rPr>
        <w:t xml:space="preserve"> </w:t>
      </w:r>
      <w:r>
        <w:rPr>
          <w:rFonts w:ascii="Palatino Linotype" w:eastAsia="Calibri" w:hAnsi="Palatino Linotype"/>
          <w:color w:val="000000" w:themeColor="text1"/>
          <w:sz w:val="24"/>
          <w:szCs w:val="24"/>
        </w:rPr>
        <w:lastRenderedPageBreak/>
        <w:t>tercero</w:t>
      </w:r>
      <w:r w:rsidRPr="002C3EC8">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 xml:space="preserve">de la Ley de Transparencia y Acceso a la Información Pública del Estado de México y Municipios; </w:t>
      </w:r>
      <w:r>
        <w:rPr>
          <w:rFonts w:ascii="Palatino Linotype" w:eastAsia="Calibri" w:hAnsi="Palatino Linotype" w:cs="Arial"/>
          <w:color w:val="000000" w:themeColor="text1"/>
          <w:sz w:val="24"/>
          <w:szCs w:val="24"/>
        </w:rPr>
        <w:t xml:space="preserve">y </w:t>
      </w:r>
      <w:r w:rsidRPr="00DD702F">
        <w:rPr>
          <w:rFonts w:ascii="Palatino Linotype" w:hAnsi="Palatino Linotype"/>
          <w:sz w:val="24"/>
        </w:rPr>
        <w:t>6, 9 fracciones I y XXIII</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4EE25565" w14:textId="77777777" w:rsidR="00BA414F" w:rsidRPr="002C3EC8" w:rsidRDefault="00BA414F" w:rsidP="00BA414F">
      <w:pPr>
        <w:spacing w:before="240" w:line="360" w:lineRule="auto"/>
        <w:jc w:val="both"/>
        <w:rPr>
          <w:rFonts w:ascii="Palatino Linotype" w:eastAsia="Calibri" w:hAnsi="Palatino Linotype"/>
          <w:b/>
          <w:color w:val="000000" w:themeColor="text1"/>
          <w:sz w:val="24"/>
          <w:szCs w:val="24"/>
        </w:rPr>
      </w:pPr>
    </w:p>
    <w:p w14:paraId="5BF2EFBD" w14:textId="77777777" w:rsidR="00BA414F" w:rsidRPr="002C3EC8" w:rsidRDefault="00BA414F" w:rsidP="00BA414F">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11E3FCA8" w14:textId="77777777" w:rsidR="00BA414F" w:rsidRPr="002C3EC8" w:rsidRDefault="00BA414F" w:rsidP="00BA414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2606815" w14:textId="77777777" w:rsidR="006644D2" w:rsidRDefault="006644D2" w:rsidP="00BA414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785F087" w14:textId="77777777" w:rsidR="00BA414F" w:rsidRDefault="00BA414F" w:rsidP="002F7BF8">
      <w:pPr>
        <w:pStyle w:val="Prrafodelista"/>
        <w:autoSpaceDE w:val="0"/>
        <w:autoSpaceDN w:val="0"/>
        <w:adjustRightInd w:val="0"/>
        <w:spacing w:before="240" w:after="160" w:line="360" w:lineRule="auto"/>
        <w:ind w:left="0"/>
        <w:jc w:val="both"/>
        <w:rPr>
          <w:rFonts w:ascii="Palatino Linotype" w:hAnsi="Palatino Linotype" w:cs="Arial"/>
          <w:b/>
          <w:sz w:val="28"/>
        </w:rPr>
      </w:pPr>
      <w:r>
        <w:rPr>
          <w:rFonts w:ascii="Palatino Linotype" w:hAnsi="Palatino Linotype" w:cs="Arial"/>
          <w:b/>
          <w:sz w:val="28"/>
        </w:rPr>
        <w:t>TERCERO</w:t>
      </w:r>
      <w:r w:rsidR="002F7BF8">
        <w:rPr>
          <w:rFonts w:ascii="Palatino Linotype" w:hAnsi="Palatino Linotype" w:cs="Arial"/>
          <w:b/>
          <w:sz w:val="28"/>
        </w:rPr>
        <w:t xml:space="preserve">. </w:t>
      </w:r>
      <w:r w:rsidR="002F7BF8" w:rsidRPr="002F7BF8">
        <w:rPr>
          <w:rFonts w:ascii="Palatino Linotype" w:hAnsi="Palatino Linotype" w:cs="Arial"/>
          <w:b/>
          <w:sz w:val="28"/>
        </w:rPr>
        <w:t>Cuestiones de previo y especial pronunciamiento</w:t>
      </w:r>
    </w:p>
    <w:p w14:paraId="68695178" w14:textId="77777777" w:rsidR="002F7BF8" w:rsidRPr="002F7BF8" w:rsidRDefault="002F7BF8" w:rsidP="002F7BF8">
      <w:pPr>
        <w:autoSpaceDE w:val="0"/>
        <w:autoSpaceDN w:val="0"/>
        <w:adjustRightInd w:val="0"/>
        <w:spacing w:before="240" w:line="360" w:lineRule="auto"/>
        <w:jc w:val="both"/>
        <w:rPr>
          <w:rFonts w:ascii="Palatino Linotype" w:hAnsi="Palatino Linotype"/>
        </w:rPr>
      </w:pPr>
      <w:r w:rsidRPr="002F7BF8">
        <w:rPr>
          <w:rFonts w:ascii="Palatino Linotype" w:hAnsi="Palatino Linotype"/>
        </w:rPr>
        <w:t>El Recurso de Revisión en estudio contiene los elementos normativos de validez</w:t>
      </w:r>
      <w:r>
        <w:rPr>
          <w:rFonts w:ascii="Palatino Linotype" w:hAnsi="Palatino Linotype"/>
        </w:rPr>
        <w:t xml:space="preserve"> </w:t>
      </w:r>
      <w:r w:rsidRPr="002F7BF8">
        <w:rPr>
          <w:rFonts w:ascii="Palatino Linotype" w:hAnsi="Palatino Linotype"/>
        </w:rPr>
        <w:t>exigidos en la Ley de Transparencia y Acceso a la Información Pública del Estado de</w:t>
      </w:r>
      <w:r>
        <w:rPr>
          <w:rFonts w:ascii="Palatino Linotype" w:hAnsi="Palatino Linotype"/>
        </w:rPr>
        <w:t xml:space="preserve"> </w:t>
      </w:r>
      <w:r w:rsidRPr="002F7BF8">
        <w:rPr>
          <w:rFonts w:ascii="Palatino Linotype" w:hAnsi="Palatino Linotype"/>
        </w:rPr>
        <w:t>México y Municipios, establecidos en el artículo 180 que enuncia:</w:t>
      </w:r>
    </w:p>
    <w:p w14:paraId="2B674E20" w14:textId="77777777" w:rsidR="002F7BF8" w:rsidRPr="002F7BF8" w:rsidRDefault="002F7BF8" w:rsidP="002F7BF8">
      <w:pPr>
        <w:autoSpaceDE w:val="0"/>
        <w:autoSpaceDN w:val="0"/>
        <w:adjustRightInd w:val="0"/>
        <w:spacing w:before="240" w:line="360" w:lineRule="auto"/>
        <w:ind w:left="360" w:firstLine="348"/>
        <w:jc w:val="both"/>
        <w:rPr>
          <w:rFonts w:ascii="Palatino Linotype" w:hAnsi="Palatino Linotype"/>
          <w:i/>
        </w:rPr>
      </w:pPr>
      <w:r w:rsidRPr="002F7BF8">
        <w:rPr>
          <w:rFonts w:ascii="Palatino Linotype" w:hAnsi="Palatino Linotype"/>
          <w:i/>
        </w:rPr>
        <w:lastRenderedPageBreak/>
        <w:t>“Artículo 180. El recurso de revisión contendrá:</w:t>
      </w:r>
    </w:p>
    <w:p w14:paraId="352CD9D2" w14:textId="77777777" w:rsidR="002F7BF8" w:rsidRDefault="002F7BF8" w:rsidP="002F7BF8">
      <w:pPr>
        <w:pStyle w:val="Prrafodelista"/>
        <w:numPr>
          <w:ilvl w:val="0"/>
          <w:numId w:val="19"/>
        </w:numPr>
        <w:autoSpaceDE w:val="0"/>
        <w:autoSpaceDN w:val="0"/>
        <w:adjustRightInd w:val="0"/>
        <w:spacing w:before="240" w:line="360" w:lineRule="auto"/>
        <w:jc w:val="both"/>
        <w:rPr>
          <w:rFonts w:ascii="Palatino Linotype" w:hAnsi="Palatino Linotype"/>
          <w:i/>
        </w:rPr>
      </w:pPr>
      <w:r w:rsidRPr="002F7BF8">
        <w:rPr>
          <w:rFonts w:ascii="Palatino Linotype" w:hAnsi="Palatino Linotype"/>
          <w:i/>
        </w:rPr>
        <w:t>EL sujeto obligado ante la cual se presentó la solicitud;</w:t>
      </w:r>
    </w:p>
    <w:p w14:paraId="14AD2FF9" w14:textId="77777777" w:rsidR="002F7BF8" w:rsidRPr="002F7BF8" w:rsidRDefault="002F7BF8" w:rsidP="002F7BF8">
      <w:pPr>
        <w:pStyle w:val="Prrafodelista"/>
        <w:numPr>
          <w:ilvl w:val="0"/>
          <w:numId w:val="19"/>
        </w:numPr>
        <w:autoSpaceDE w:val="0"/>
        <w:autoSpaceDN w:val="0"/>
        <w:adjustRightInd w:val="0"/>
        <w:spacing w:before="240" w:line="360" w:lineRule="auto"/>
        <w:jc w:val="both"/>
        <w:rPr>
          <w:rFonts w:ascii="Palatino Linotype" w:hAnsi="Palatino Linotype"/>
          <w:i/>
        </w:rPr>
      </w:pPr>
      <w:r w:rsidRPr="002F7BF8">
        <w:rPr>
          <w:rFonts w:ascii="Palatino Linotype" w:hAnsi="Palatino Linotype"/>
          <w:i/>
        </w:rPr>
        <w:t>El nombre del solicitante que recurre o de su representante y, en su</w:t>
      </w:r>
      <w:r>
        <w:rPr>
          <w:rFonts w:ascii="Palatino Linotype" w:hAnsi="Palatino Linotype"/>
          <w:i/>
        </w:rPr>
        <w:t xml:space="preserve"> </w:t>
      </w:r>
      <w:r w:rsidRPr="002F7BF8">
        <w:rPr>
          <w:rFonts w:ascii="Palatino Linotype" w:hAnsi="Palatino Linotype"/>
          <w:i/>
        </w:rPr>
        <w:t>caso, del tercero interesado, así como la dirección o medio que señale para</w:t>
      </w:r>
      <w:r>
        <w:rPr>
          <w:rFonts w:ascii="Palatino Linotype" w:hAnsi="Palatino Linotype"/>
          <w:i/>
        </w:rPr>
        <w:t xml:space="preserve"> </w:t>
      </w:r>
      <w:r w:rsidRPr="002F7BF8">
        <w:rPr>
          <w:rFonts w:ascii="Palatino Linotype" w:hAnsi="Palatino Linotype"/>
          <w:i/>
        </w:rPr>
        <w:t>recibir notificaciones;</w:t>
      </w:r>
    </w:p>
    <w:p w14:paraId="53161F66" w14:textId="77777777" w:rsidR="002F7BF8" w:rsidRPr="002F7BF8" w:rsidRDefault="002F7BF8" w:rsidP="002F7BF8">
      <w:pPr>
        <w:pStyle w:val="Prrafodelista"/>
        <w:numPr>
          <w:ilvl w:val="0"/>
          <w:numId w:val="19"/>
        </w:numPr>
        <w:autoSpaceDE w:val="0"/>
        <w:autoSpaceDN w:val="0"/>
        <w:adjustRightInd w:val="0"/>
        <w:spacing w:before="240" w:line="360" w:lineRule="auto"/>
        <w:jc w:val="both"/>
        <w:rPr>
          <w:rFonts w:ascii="Palatino Linotype" w:hAnsi="Palatino Linotype"/>
          <w:i/>
        </w:rPr>
      </w:pPr>
      <w:r w:rsidRPr="002F7BF8">
        <w:rPr>
          <w:rFonts w:ascii="Palatino Linotype" w:hAnsi="Palatino Linotype"/>
          <w:i/>
        </w:rPr>
        <w:t>El número de folio de respuesta de la solicitud de acceso;</w:t>
      </w:r>
    </w:p>
    <w:p w14:paraId="12BF71E3" w14:textId="77777777" w:rsidR="002F7BF8" w:rsidRPr="002F7BF8" w:rsidRDefault="002F7BF8" w:rsidP="002F7BF8">
      <w:pPr>
        <w:autoSpaceDE w:val="0"/>
        <w:autoSpaceDN w:val="0"/>
        <w:adjustRightInd w:val="0"/>
        <w:spacing w:before="240" w:line="360" w:lineRule="auto"/>
        <w:ind w:left="1080"/>
        <w:jc w:val="both"/>
        <w:rPr>
          <w:rFonts w:ascii="Palatino Linotype" w:hAnsi="Palatino Linotype"/>
          <w:i/>
        </w:rPr>
      </w:pPr>
      <w:r w:rsidRPr="002F7BF8">
        <w:rPr>
          <w:rFonts w:ascii="Palatino Linotype" w:hAnsi="Palatino Linotype"/>
          <w:i/>
        </w:rPr>
        <w:t>IV. La fecha en que fue notificada la respuesta al solicitante o tuvo</w:t>
      </w:r>
      <w:r>
        <w:rPr>
          <w:rFonts w:ascii="Palatino Linotype" w:hAnsi="Palatino Linotype"/>
          <w:i/>
        </w:rPr>
        <w:t xml:space="preserve"> </w:t>
      </w:r>
      <w:r w:rsidRPr="002F7BF8">
        <w:rPr>
          <w:rFonts w:ascii="Palatino Linotype" w:hAnsi="Palatino Linotype"/>
          <w:i/>
        </w:rPr>
        <w:t>conocimiento del acto reclamado, o de presentación de la solicitud, en caso</w:t>
      </w:r>
      <w:r>
        <w:rPr>
          <w:rFonts w:ascii="Palatino Linotype" w:hAnsi="Palatino Linotype"/>
          <w:i/>
        </w:rPr>
        <w:t xml:space="preserve"> </w:t>
      </w:r>
      <w:r w:rsidRPr="002F7BF8">
        <w:rPr>
          <w:rFonts w:ascii="Palatino Linotype" w:hAnsi="Palatino Linotype"/>
          <w:i/>
        </w:rPr>
        <w:t>de falta de respuesta;</w:t>
      </w:r>
    </w:p>
    <w:p w14:paraId="5580BF2C" w14:textId="77777777" w:rsidR="002F7BF8" w:rsidRPr="002F7BF8" w:rsidRDefault="002F7BF8" w:rsidP="002F7BF8">
      <w:pPr>
        <w:autoSpaceDE w:val="0"/>
        <w:autoSpaceDN w:val="0"/>
        <w:adjustRightInd w:val="0"/>
        <w:spacing w:before="240" w:line="360" w:lineRule="auto"/>
        <w:ind w:left="732" w:firstLine="348"/>
        <w:jc w:val="both"/>
        <w:rPr>
          <w:rFonts w:ascii="Palatino Linotype" w:hAnsi="Palatino Linotype"/>
          <w:i/>
        </w:rPr>
      </w:pPr>
      <w:r w:rsidRPr="002F7BF8">
        <w:rPr>
          <w:rFonts w:ascii="Palatino Linotype" w:hAnsi="Palatino Linotype"/>
          <w:i/>
        </w:rPr>
        <w:t>V. El acto que se recurre;</w:t>
      </w:r>
    </w:p>
    <w:p w14:paraId="4732CD2E" w14:textId="77777777" w:rsidR="002F7BF8" w:rsidRPr="002F7BF8" w:rsidRDefault="002F7BF8" w:rsidP="002F7BF8">
      <w:pPr>
        <w:autoSpaceDE w:val="0"/>
        <w:autoSpaceDN w:val="0"/>
        <w:adjustRightInd w:val="0"/>
        <w:spacing w:before="240" w:line="360" w:lineRule="auto"/>
        <w:ind w:left="732" w:firstLine="348"/>
        <w:jc w:val="both"/>
        <w:rPr>
          <w:rFonts w:ascii="Palatino Linotype" w:hAnsi="Palatino Linotype"/>
          <w:i/>
        </w:rPr>
      </w:pPr>
      <w:r w:rsidRPr="002F7BF8">
        <w:rPr>
          <w:rFonts w:ascii="Palatino Linotype" w:hAnsi="Palatino Linotype"/>
          <w:i/>
        </w:rPr>
        <w:t>VI. Las razones o motivos de inconformidad;</w:t>
      </w:r>
    </w:p>
    <w:p w14:paraId="02F64185" w14:textId="77777777" w:rsidR="002F7BF8" w:rsidRPr="002F7BF8" w:rsidRDefault="002F7BF8" w:rsidP="002F7BF8">
      <w:pPr>
        <w:autoSpaceDE w:val="0"/>
        <w:autoSpaceDN w:val="0"/>
        <w:adjustRightInd w:val="0"/>
        <w:spacing w:before="240" w:line="360" w:lineRule="auto"/>
        <w:ind w:left="1080"/>
        <w:jc w:val="both"/>
        <w:rPr>
          <w:rFonts w:ascii="Palatino Linotype" w:hAnsi="Palatino Linotype"/>
          <w:i/>
        </w:rPr>
      </w:pPr>
      <w:r w:rsidRPr="002F7BF8">
        <w:rPr>
          <w:rFonts w:ascii="Palatino Linotype" w:hAnsi="Palatino Linotype"/>
          <w:i/>
        </w:rPr>
        <w:t>VII. La copia de la respuesta que se impugna y, en su caso, de la</w:t>
      </w:r>
      <w:r>
        <w:rPr>
          <w:rFonts w:ascii="Palatino Linotype" w:hAnsi="Palatino Linotype"/>
          <w:i/>
        </w:rPr>
        <w:t xml:space="preserve"> </w:t>
      </w:r>
      <w:r w:rsidRPr="002F7BF8">
        <w:rPr>
          <w:rFonts w:ascii="Palatino Linotype" w:hAnsi="Palatino Linotype"/>
          <w:i/>
        </w:rPr>
        <w:t>notificación correspondiente, en el caso de respuesta de la solicitud; y</w:t>
      </w:r>
    </w:p>
    <w:p w14:paraId="3C3C3CB2" w14:textId="77777777" w:rsidR="002F7BF8" w:rsidRDefault="002F7BF8" w:rsidP="002F7BF8">
      <w:pPr>
        <w:autoSpaceDE w:val="0"/>
        <w:autoSpaceDN w:val="0"/>
        <w:adjustRightInd w:val="0"/>
        <w:spacing w:before="240" w:line="360" w:lineRule="auto"/>
        <w:ind w:left="732" w:firstLine="348"/>
        <w:jc w:val="both"/>
        <w:rPr>
          <w:rFonts w:ascii="Palatino Linotype" w:hAnsi="Palatino Linotype"/>
          <w:i/>
        </w:rPr>
      </w:pPr>
      <w:r w:rsidRPr="002F7BF8">
        <w:rPr>
          <w:rFonts w:ascii="Palatino Linotype" w:hAnsi="Palatino Linotype"/>
          <w:i/>
        </w:rPr>
        <w:t>VIII. Firma del recurrente, en su caso, cuando se presente por escrito,</w:t>
      </w:r>
      <w:r>
        <w:rPr>
          <w:rFonts w:ascii="Palatino Linotype" w:hAnsi="Palatino Linotype"/>
          <w:i/>
        </w:rPr>
        <w:t xml:space="preserve"> </w:t>
      </w:r>
      <w:r w:rsidRPr="002F7BF8">
        <w:rPr>
          <w:rFonts w:ascii="Palatino Linotype" w:hAnsi="Palatino Linotype"/>
          <w:i/>
        </w:rPr>
        <w:t>requisito sin el cual se dará trámite al recurso.</w:t>
      </w:r>
    </w:p>
    <w:p w14:paraId="6DF1470A" w14:textId="77777777" w:rsidR="002F7BF8" w:rsidRPr="002F7BF8" w:rsidRDefault="002F7BF8" w:rsidP="002F7BF8">
      <w:pPr>
        <w:autoSpaceDE w:val="0"/>
        <w:autoSpaceDN w:val="0"/>
        <w:adjustRightInd w:val="0"/>
        <w:spacing w:before="240" w:line="360" w:lineRule="auto"/>
        <w:ind w:left="1080"/>
        <w:jc w:val="both"/>
        <w:rPr>
          <w:rFonts w:ascii="Palatino Linotype" w:hAnsi="Palatino Linotype"/>
          <w:i/>
        </w:rPr>
      </w:pPr>
      <w:r w:rsidRPr="002F7BF8">
        <w:rPr>
          <w:rFonts w:ascii="Palatino Linotype" w:hAnsi="Palatino Linotype"/>
          <w:i/>
        </w:rPr>
        <w:t>Adicionalmente, se podrán anexar la</w:t>
      </w:r>
      <w:r>
        <w:rPr>
          <w:rFonts w:ascii="Palatino Linotype" w:hAnsi="Palatino Linotype"/>
          <w:i/>
        </w:rPr>
        <w:t xml:space="preserve">s pruebas y demás elementos que </w:t>
      </w:r>
      <w:r w:rsidRPr="002F7BF8">
        <w:rPr>
          <w:rFonts w:ascii="Palatino Linotype" w:hAnsi="Palatino Linotype"/>
          <w:i/>
        </w:rPr>
        <w:t>considere procedentes someter a juicio del Instituto.</w:t>
      </w:r>
    </w:p>
    <w:p w14:paraId="5C3F3B53" w14:textId="77777777" w:rsidR="002F7BF8" w:rsidRDefault="002F7BF8" w:rsidP="002F7BF8">
      <w:pPr>
        <w:autoSpaceDE w:val="0"/>
        <w:autoSpaceDN w:val="0"/>
        <w:adjustRightInd w:val="0"/>
        <w:spacing w:before="240" w:line="360" w:lineRule="auto"/>
        <w:ind w:left="732" w:firstLine="348"/>
        <w:jc w:val="both"/>
        <w:rPr>
          <w:rFonts w:ascii="Palatino Linotype" w:hAnsi="Palatino Linotype"/>
          <w:i/>
        </w:rPr>
      </w:pPr>
      <w:r w:rsidRPr="002F7BF8">
        <w:rPr>
          <w:rFonts w:ascii="Palatino Linotype" w:hAnsi="Palatino Linotype"/>
          <w:i/>
        </w:rPr>
        <w:t>En ningún caso será necesario que el par</w:t>
      </w:r>
      <w:r>
        <w:rPr>
          <w:rFonts w:ascii="Palatino Linotype" w:hAnsi="Palatino Linotype"/>
          <w:i/>
        </w:rPr>
        <w:t xml:space="preserve">ticular ratifique el recurso de </w:t>
      </w:r>
      <w:r w:rsidRPr="002F7BF8">
        <w:rPr>
          <w:rFonts w:ascii="Palatino Linotype" w:hAnsi="Palatino Linotype"/>
          <w:i/>
        </w:rPr>
        <w:t>revisión interpuesto.</w:t>
      </w:r>
    </w:p>
    <w:p w14:paraId="00D3C030" w14:textId="77777777" w:rsidR="002F7BF8" w:rsidRPr="002F7BF8" w:rsidRDefault="002F7BF8" w:rsidP="002F7BF8">
      <w:pPr>
        <w:autoSpaceDE w:val="0"/>
        <w:autoSpaceDN w:val="0"/>
        <w:adjustRightInd w:val="0"/>
        <w:spacing w:before="240" w:line="360" w:lineRule="auto"/>
        <w:ind w:left="732" w:firstLine="348"/>
        <w:jc w:val="both"/>
        <w:rPr>
          <w:rFonts w:ascii="Palatino Linotype" w:hAnsi="Palatino Linotype"/>
          <w:i/>
        </w:rPr>
      </w:pPr>
    </w:p>
    <w:p w14:paraId="5680AD87" w14:textId="77777777" w:rsidR="002F7BF8" w:rsidRDefault="002F7BF8" w:rsidP="002F7BF8">
      <w:pPr>
        <w:autoSpaceDE w:val="0"/>
        <w:autoSpaceDN w:val="0"/>
        <w:adjustRightInd w:val="0"/>
        <w:spacing w:before="240" w:line="360" w:lineRule="auto"/>
        <w:ind w:left="1080"/>
        <w:jc w:val="both"/>
        <w:rPr>
          <w:rFonts w:ascii="Palatino Linotype" w:hAnsi="Palatino Linotype"/>
          <w:b/>
          <w:i/>
          <w:u w:val="single"/>
        </w:rPr>
      </w:pPr>
      <w:r w:rsidRPr="002F7BF8">
        <w:rPr>
          <w:rFonts w:ascii="Palatino Linotype" w:hAnsi="Palatino Linotype"/>
          <w:b/>
          <w:i/>
          <w:u w:val="single"/>
        </w:rPr>
        <w:lastRenderedPageBreak/>
        <w:t>En caso de que el recurso se interponga de manera electrónica no será indispensable que contengan los requisitos establecidos en las fracciones II, IV, VII y VIII.” [Sic]</w:t>
      </w:r>
    </w:p>
    <w:p w14:paraId="218E07CF" w14:textId="77777777" w:rsidR="002F7BF8" w:rsidRDefault="002F7BF8" w:rsidP="002F7BF8">
      <w:pPr>
        <w:autoSpaceDE w:val="0"/>
        <w:autoSpaceDN w:val="0"/>
        <w:adjustRightInd w:val="0"/>
        <w:spacing w:before="240" w:line="360" w:lineRule="auto"/>
        <w:ind w:left="1080"/>
        <w:jc w:val="both"/>
        <w:rPr>
          <w:rFonts w:ascii="Palatino Linotype" w:hAnsi="Palatino Linotype"/>
          <w:b/>
          <w:i/>
          <w:u w:val="single"/>
        </w:rPr>
      </w:pPr>
    </w:p>
    <w:p w14:paraId="60CE677D" w14:textId="77777777" w:rsidR="002F7BF8" w:rsidRDefault="002F7BF8" w:rsidP="002F7BF8">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Pr>
          <w:rFonts w:ascii="Palatino Linotype" w:hAnsi="Palatino Linotype" w:cs="Segoe UI"/>
          <w:b/>
          <w:sz w:val="24"/>
          <w:szCs w:val="24"/>
          <w:lang w:val="es-ES" w:eastAsia="es-ES"/>
        </w:rPr>
        <w:t>El Recurrente</w:t>
      </w:r>
      <w:r>
        <w:rPr>
          <w:rFonts w:ascii="Palatino Linotype" w:hAnsi="Palatino Linotype" w:cs="Segoe UI"/>
          <w:sz w:val="24"/>
          <w:szCs w:val="24"/>
          <w:lang w:val="es-ES" w:eastAsia="es-ES"/>
        </w:rPr>
        <w:t xml:space="preserve"> ejerció de manera anónima su derecho de acceso a la información pública</w:t>
      </w:r>
      <w:r>
        <w:rPr>
          <w:rFonts w:ascii="Palatino Linotype" w:hAnsi="Palatino Linotype" w:cs="Times New Roman"/>
          <w:sz w:val="24"/>
          <w:szCs w:val="24"/>
          <w:lang w:val="es-ES" w:eastAsia="es-ES"/>
        </w:rPr>
        <w:t xml:space="preserve">, sin embargo, no es motivo para desechar las </w:t>
      </w:r>
      <w:r>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96517B3" w14:textId="77777777" w:rsidR="002F7BF8" w:rsidRDefault="002F7BF8" w:rsidP="002F7BF8">
      <w:pPr>
        <w:spacing w:before="240" w:line="360" w:lineRule="auto"/>
        <w:ind w:left="851" w:right="851"/>
        <w:jc w:val="both"/>
        <w:rPr>
          <w:rFonts w:ascii="Palatino Linotype" w:hAnsi="Palatino Linotype" w:cs="Arial"/>
          <w:b/>
          <w:i/>
          <w:lang w:val="es-ES" w:eastAsia="es-ES"/>
        </w:rPr>
      </w:pPr>
      <w:r>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Pr>
          <w:rFonts w:ascii="Palatino Linotype" w:hAnsi="Palatino Linotype" w:cs="Arial"/>
          <w:b/>
          <w:i/>
          <w:lang w:val="es-ES" w:eastAsia="es-ES"/>
        </w:rPr>
        <w:t>[Sic]</w:t>
      </w:r>
    </w:p>
    <w:p w14:paraId="664B2071" w14:textId="77777777" w:rsidR="002F7BF8" w:rsidRDefault="002F7BF8" w:rsidP="002F7BF8">
      <w:pPr>
        <w:spacing w:before="240" w:line="360" w:lineRule="auto"/>
        <w:ind w:left="851" w:right="851"/>
        <w:jc w:val="both"/>
        <w:rPr>
          <w:rFonts w:ascii="Palatino Linotype" w:hAnsi="Palatino Linotype" w:cs="Arial"/>
          <w:b/>
          <w:i/>
          <w:lang w:val="es-ES" w:eastAsia="es-ES"/>
        </w:rPr>
      </w:pPr>
    </w:p>
    <w:p w14:paraId="6B2876E6" w14:textId="77777777" w:rsidR="002F7BF8" w:rsidRDefault="002F7BF8" w:rsidP="002F7BF8">
      <w:pPr>
        <w:spacing w:after="0" w:line="360" w:lineRule="auto"/>
        <w:jc w:val="both"/>
        <w:rPr>
          <w:rFonts w:ascii="Palatino Linotype" w:hAnsi="Palatino Linotype" w:cs="Times New Roman"/>
          <w:sz w:val="24"/>
          <w:szCs w:val="24"/>
          <w:lang w:val="es-ES" w:eastAsia="es-ES"/>
        </w:rPr>
      </w:pPr>
      <w:r>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Pr>
          <w:rFonts w:ascii="Palatino Linotype"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hAnsi="Palatino Linotype" w:cs="Times New Roman"/>
          <w:sz w:val="24"/>
          <w:szCs w:val="24"/>
          <w:lang w:val="es-ES" w:eastAsia="es-ES"/>
        </w:rPr>
        <w:t>, de la Constitución Política del Estado Libre y Soberano de México, se establece lo siguiente:</w:t>
      </w:r>
    </w:p>
    <w:p w14:paraId="0A664C52" w14:textId="77777777" w:rsidR="002F7BF8" w:rsidRDefault="002F7BF8" w:rsidP="002F7BF8">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 los Estados Unidos Mexicanos</w:t>
      </w:r>
    </w:p>
    <w:p w14:paraId="118A9586" w14:textId="77777777" w:rsidR="002F7BF8" w:rsidRDefault="002F7BF8" w:rsidP="002F7BF8">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“Artículo 6</w:t>
      </w:r>
      <w:r>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Pr>
          <w:rFonts w:ascii="Palatino Linotype" w:eastAsia="Times New Roman" w:hAnsi="Palatino Linotype" w:cs="Times New Roman"/>
          <w:i/>
          <w:lang w:val="es-ES" w:eastAsia="es-ES"/>
        </w:rPr>
        <w:lastRenderedPageBreak/>
        <w:t>de réplica será ejercido en los términos dispuestos por la ley. El derecho a la información será garantizado por el Estado.</w:t>
      </w:r>
    </w:p>
    <w:p w14:paraId="0C96DDD8" w14:textId="77777777" w:rsidR="002F7BF8" w:rsidRDefault="002F7BF8" w:rsidP="002F7BF8">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12C968BC" w14:textId="77777777" w:rsidR="002F7BF8" w:rsidRDefault="002F7BF8" w:rsidP="002F7BF8">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efectos de lo dispuesto en el presente artículo se observará lo siguiente: </w:t>
      </w:r>
    </w:p>
    <w:p w14:paraId="53C3AFCA" w14:textId="77777777" w:rsidR="002F7BF8" w:rsidRDefault="002F7BF8" w:rsidP="002F7BF8">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53BBAC4" w14:textId="77777777" w:rsidR="002F7BF8" w:rsidRDefault="002F7BF8" w:rsidP="002F7BF8">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2F78B7A3" w14:textId="77777777" w:rsidR="002F7BF8" w:rsidRDefault="002F7BF8" w:rsidP="002F7BF8">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4529B82A" w14:textId="77777777" w:rsidR="002F7BF8" w:rsidRDefault="002F7BF8" w:rsidP="002F7BF8">
      <w:pPr>
        <w:spacing w:before="240" w:line="360" w:lineRule="auto"/>
        <w:ind w:left="851" w:right="851"/>
        <w:jc w:val="both"/>
        <w:rPr>
          <w:rFonts w:ascii="Palatino Linotype" w:eastAsia="Times New Roman" w:hAnsi="Palatino Linotype" w:cs="Times New Roman"/>
          <w:b/>
          <w:i/>
          <w:lang w:val="es-ES" w:eastAsia="es-ES"/>
        </w:rPr>
      </w:pPr>
      <w:r>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Pr>
          <w:rFonts w:ascii="Palatino Linotype" w:eastAsia="Times New Roman" w:hAnsi="Palatino Linotype" w:cs="Times New Roman"/>
          <w:b/>
          <w:i/>
          <w:lang w:val="es-ES" w:eastAsia="es-ES"/>
        </w:rPr>
        <w:t>[Sic]</w:t>
      </w:r>
    </w:p>
    <w:p w14:paraId="6C8AF5D4" w14:textId="77777777" w:rsidR="002F7BF8" w:rsidRDefault="002F7BF8" w:rsidP="002F7BF8">
      <w:pPr>
        <w:spacing w:before="240" w:line="360" w:lineRule="auto"/>
        <w:ind w:left="851" w:right="851"/>
        <w:jc w:val="both"/>
        <w:rPr>
          <w:rFonts w:ascii="Palatino Linotype" w:eastAsia="Times New Roman" w:hAnsi="Palatino Linotype" w:cs="Times New Roman"/>
          <w:b/>
          <w:i/>
          <w:lang w:val="es-ES" w:eastAsia="es-ES"/>
        </w:rPr>
      </w:pPr>
    </w:p>
    <w:p w14:paraId="2A05A64D" w14:textId="77777777" w:rsidR="002F7BF8" w:rsidRDefault="002F7BF8" w:rsidP="002F7BF8">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del Estado Libre y Soberano de México</w:t>
      </w:r>
    </w:p>
    <w:p w14:paraId="35C99B2F" w14:textId="77777777" w:rsidR="002F7BF8" w:rsidRDefault="002F7BF8" w:rsidP="002F7BF8">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Pr>
          <w:rFonts w:ascii="Palatino Linotype" w:eastAsia="Times New Roman" w:hAnsi="Palatino Linotype" w:cs="Times New Roman"/>
          <w:i/>
          <w:lang w:val="es-ES" w:eastAsia="es-ES"/>
        </w:rPr>
        <w:lastRenderedPageBreak/>
        <w:t>y bajo las condiciones que la Constitución Política de los Estados Unidos Mexicanos establece.</w:t>
      </w:r>
    </w:p>
    <w:p w14:paraId="1253314B" w14:textId="77777777" w:rsidR="002F7BF8" w:rsidRDefault="002F7BF8" w:rsidP="002F7BF8">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1C96CE35" w14:textId="77777777" w:rsidR="002F7BF8" w:rsidRDefault="002F7BF8" w:rsidP="002F7BF8">
      <w:pPr>
        <w:spacing w:before="240" w:line="360" w:lineRule="auto"/>
        <w:ind w:left="851" w:right="851"/>
        <w:jc w:val="both"/>
        <w:rPr>
          <w:rFonts w:ascii="Palatino Linotype" w:eastAsia="Times New Roman" w:hAnsi="Palatino Linotype" w:cs="Times New Roman"/>
          <w:b/>
          <w:i/>
          <w:lang w:val="es-ES" w:eastAsia="es-ES"/>
        </w:rPr>
      </w:pPr>
      <w:r>
        <w:rPr>
          <w:rFonts w:ascii="Palatino Linotype" w:eastAsia="Times New Roman" w:hAnsi="Palatino Linotype" w:cs="Times New Roman"/>
          <w:i/>
          <w:lang w:val="es-ES" w:eastAsia="es-ES"/>
        </w:rPr>
        <w:t xml:space="preserve">transparencia, acceso a la información pública y a la protección de datos personales en posesión de los sujetos obligados en los términos que establezca la ley. (…)” </w:t>
      </w:r>
      <w:r>
        <w:rPr>
          <w:rFonts w:ascii="Palatino Linotype" w:eastAsia="Times New Roman" w:hAnsi="Palatino Linotype" w:cs="Times New Roman"/>
          <w:b/>
          <w:i/>
          <w:lang w:val="es-ES" w:eastAsia="es-ES"/>
        </w:rPr>
        <w:t>[Sic]</w:t>
      </w:r>
    </w:p>
    <w:p w14:paraId="6071976D" w14:textId="77777777" w:rsidR="002F7BF8" w:rsidRDefault="002F7BF8" w:rsidP="002F7BF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00CB1814" w14:textId="77777777" w:rsidR="002F7BF8" w:rsidRDefault="002F7BF8" w:rsidP="002F7BF8">
      <w:pPr>
        <w:spacing w:before="240" w:line="360" w:lineRule="auto"/>
        <w:ind w:left="851" w:right="851"/>
        <w:jc w:val="both"/>
        <w:rPr>
          <w:rFonts w:ascii="Palatino Linotype" w:hAnsi="Palatino Linotype" w:cs="Times New Roman"/>
          <w:i/>
          <w:lang w:val="es-ES" w:eastAsia="es-ES"/>
        </w:rPr>
      </w:pPr>
      <w:r>
        <w:rPr>
          <w:rFonts w:ascii="Palatino Linotype" w:hAnsi="Palatino Linotype" w:cs="Times New Roman"/>
          <w:i/>
          <w:lang w:val="es-ES" w:eastAsia="es-ES"/>
        </w:rPr>
        <w:t>“</w:t>
      </w:r>
      <w:r>
        <w:rPr>
          <w:rFonts w:ascii="Palatino Linotype" w:hAnsi="Palatino Linotype" w:cs="Times New Roman"/>
          <w:b/>
          <w:i/>
          <w:lang w:val="es-ES" w:eastAsia="es-ES"/>
        </w:rPr>
        <w:t>Artículo 1o</w:t>
      </w:r>
      <w:r>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A6764D3" w14:textId="77777777" w:rsidR="002F7BF8" w:rsidRDefault="002F7BF8" w:rsidP="002F7BF8">
      <w:pPr>
        <w:spacing w:before="240" w:line="360" w:lineRule="auto"/>
        <w:ind w:left="851" w:right="851"/>
        <w:jc w:val="both"/>
        <w:rPr>
          <w:rFonts w:ascii="Palatino Linotype" w:hAnsi="Palatino Linotype" w:cs="Times New Roman"/>
          <w:i/>
          <w:lang w:val="es-ES" w:eastAsia="es-ES"/>
        </w:rPr>
      </w:pPr>
      <w:r>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B93B6EA" w14:textId="77777777" w:rsidR="002F7BF8" w:rsidRDefault="002F7BF8" w:rsidP="002F7BF8">
      <w:pPr>
        <w:spacing w:before="240" w:line="360" w:lineRule="auto"/>
        <w:ind w:left="851" w:right="851"/>
        <w:jc w:val="both"/>
        <w:rPr>
          <w:rFonts w:ascii="Palatino Linotype" w:hAnsi="Palatino Linotype" w:cs="Times New Roman"/>
          <w:b/>
          <w:i/>
          <w:lang w:val="es-ES" w:eastAsia="es-ES"/>
        </w:rPr>
      </w:pPr>
      <w:r>
        <w:rPr>
          <w:rFonts w:ascii="Palatino Linotype"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Pr>
          <w:rFonts w:ascii="Palatino Linotype" w:hAnsi="Palatino Linotype" w:cs="Times New Roman"/>
          <w:b/>
          <w:i/>
          <w:lang w:val="es-ES" w:eastAsia="es-ES"/>
        </w:rPr>
        <w:t>[Sic]</w:t>
      </w:r>
    </w:p>
    <w:p w14:paraId="2CDD0032" w14:textId="77777777" w:rsidR="002F7BF8" w:rsidRDefault="002F7BF8" w:rsidP="002F7BF8">
      <w:pPr>
        <w:spacing w:after="0" w:line="360" w:lineRule="auto"/>
        <w:jc w:val="both"/>
        <w:rPr>
          <w:rFonts w:ascii="Palatino Linotype" w:eastAsia="Times New Roman" w:hAnsi="Palatino Linotype" w:cs="Times New Roman"/>
          <w:sz w:val="24"/>
          <w:szCs w:val="24"/>
          <w:lang w:val="es-ES" w:eastAsia="es-ES"/>
        </w:rPr>
      </w:pPr>
    </w:p>
    <w:p w14:paraId="355D3D68" w14:textId="77777777" w:rsidR="002F7BF8" w:rsidRPr="0021444E" w:rsidRDefault="002F7BF8" w:rsidP="002F7BF8">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Pr>
          <w:rFonts w:ascii="Palatino Linotype" w:eastAsia="Times New Roman" w:hAnsi="Palatino Linotype" w:cs="Times New Roman"/>
          <w:sz w:val="24"/>
          <w:szCs w:val="24"/>
          <w:lang w:val="es-ES" w:eastAsia="es-ES"/>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Pr>
          <w:rFonts w:ascii="Palatino Linotype" w:eastAsia="Times New Roman" w:hAnsi="Palatino Linotype" w:cs="Times New Roman"/>
          <w:b/>
          <w:sz w:val="24"/>
          <w:szCs w:val="24"/>
          <w:u w:val="single"/>
          <w:lang w:val="es-ES" w:eastAsia="es-ES"/>
        </w:rPr>
        <w:t>incluso, la solicitud de acceso a la información pueda ser anónima</w:t>
      </w:r>
      <w:r>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Pr>
          <w:rFonts w:ascii="Palatino Linotype" w:hAnsi="Palatino Linotype" w:cs="Arial"/>
          <w:sz w:val="24"/>
          <w:szCs w:val="24"/>
          <w:lang w:val="es-ES"/>
        </w:rPr>
        <w:t>En conclusión, se cubrieron los requisitos de procedencia y procedibilidad y conforme a las constancias que obran en el expediente.</w:t>
      </w:r>
    </w:p>
    <w:p w14:paraId="55097DF2" w14:textId="77777777" w:rsidR="002F7BF8" w:rsidRPr="002F7BF8" w:rsidRDefault="002F7BF8" w:rsidP="002F7BF8">
      <w:pPr>
        <w:autoSpaceDE w:val="0"/>
        <w:autoSpaceDN w:val="0"/>
        <w:adjustRightInd w:val="0"/>
        <w:spacing w:before="240" w:line="360" w:lineRule="auto"/>
        <w:jc w:val="both"/>
        <w:rPr>
          <w:rFonts w:ascii="Palatino Linotype" w:hAnsi="Palatino Linotype"/>
        </w:rPr>
      </w:pPr>
    </w:p>
    <w:p w14:paraId="68318B79" w14:textId="77777777" w:rsidR="00BA414F" w:rsidRPr="002C3EC8" w:rsidRDefault="00BA414F" w:rsidP="00BA414F">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4FC083A3" w14:textId="77777777" w:rsidR="00BA414F" w:rsidRPr="007379EE" w:rsidRDefault="00BA414F" w:rsidP="00BA414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786E686" w14:textId="77777777" w:rsidR="00BA414F" w:rsidRDefault="00BA414F" w:rsidP="00BA414F">
      <w:pPr>
        <w:autoSpaceDE w:val="0"/>
        <w:autoSpaceDN w:val="0"/>
        <w:adjustRightInd w:val="0"/>
        <w:ind w:right="567"/>
        <w:rPr>
          <w:rFonts w:ascii="Palatino Linotype" w:eastAsia="Calibri" w:hAnsi="Palatino Linotype" w:cs="Arial"/>
        </w:rPr>
      </w:pPr>
    </w:p>
    <w:p w14:paraId="7D466224" w14:textId="77777777" w:rsidR="00BA414F" w:rsidRPr="00A779C7" w:rsidRDefault="00BA414F" w:rsidP="00BA414F">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102FF984" w14:textId="77777777" w:rsidR="00D4358F" w:rsidRPr="00D4358F" w:rsidRDefault="00D4358F" w:rsidP="00D4358F">
      <w:pPr>
        <w:pStyle w:val="Prrafodelista"/>
        <w:numPr>
          <w:ilvl w:val="0"/>
          <w:numId w:val="7"/>
        </w:numPr>
        <w:spacing w:line="360" w:lineRule="auto"/>
        <w:rPr>
          <w:rFonts w:ascii="Palatino Linotype" w:hAnsi="Palatino Linotype" w:cs="Arial"/>
          <w:i/>
        </w:rPr>
      </w:pPr>
      <w:r w:rsidRPr="00D4358F">
        <w:rPr>
          <w:rFonts w:ascii="Palatino Linotype" w:hAnsi="Palatino Linotype" w:cs="Arial"/>
          <w:i/>
        </w:rPr>
        <w:t>Actas del Comité de Adquisiciones del año 2023</w:t>
      </w:r>
    </w:p>
    <w:p w14:paraId="1B83E8F0" w14:textId="77777777" w:rsidR="00BA414F" w:rsidRPr="00D4358F" w:rsidRDefault="00BA414F" w:rsidP="00D4358F">
      <w:pPr>
        <w:spacing w:line="360" w:lineRule="auto"/>
        <w:rPr>
          <w:rFonts w:ascii="Palatino Linotype" w:hAnsi="Palatino Linotype" w:cs="Arial"/>
        </w:rPr>
      </w:pPr>
      <w:r w:rsidRPr="00D4358F">
        <w:rPr>
          <w:rFonts w:ascii="Palatino Linotype" w:hAnsi="Palatino Linotype" w:cs="Arial"/>
        </w:rPr>
        <w:lastRenderedPageBreak/>
        <w:t xml:space="preserve">De conformidad con las constancias que obran en el expediente electrónico, se observa que el </w:t>
      </w:r>
      <w:r w:rsidRPr="00D4358F">
        <w:rPr>
          <w:rFonts w:ascii="Palatino Linotype" w:hAnsi="Palatino Linotype" w:cs="Arial"/>
          <w:b/>
        </w:rPr>
        <w:t>Sujeto Obligado</w:t>
      </w:r>
      <w:r w:rsidRPr="00D4358F">
        <w:rPr>
          <w:rFonts w:ascii="Palatino Linotype" w:hAnsi="Palatino Linotype" w:cs="Arial"/>
        </w:rPr>
        <w:t xml:space="preserve"> dio respuesta por medio del sistema SAIMEX, a la solicitud de información</w:t>
      </w:r>
      <w:r w:rsidR="00D4358F" w:rsidRPr="00D4358F">
        <w:rPr>
          <w:rFonts w:ascii="Verdana" w:hAnsi="Verdana"/>
          <w:b/>
          <w:bCs/>
          <w:color w:val="FF0000"/>
        </w:rPr>
        <w:t xml:space="preserve"> </w:t>
      </w:r>
      <w:r w:rsidR="00D4358F" w:rsidRPr="00D4358F">
        <w:rPr>
          <w:rFonts w:ascii="Palatino Linotype" w:hAnsi="Palatino Linotype"/>
          <w:b/>
          <w:bCs/>
          <w:sz w:val="24"/>
          <w:szCs w:val="24"/>
        </w:rPr>
        <w:t>00354/ZINACANT/IP/2023</w:t>
      </w:r>
      <w:r w:rsidRPr="00D4358F">
        <w:rPr>
          <w:rFonts w:ascii="Palatino Linotype" w:hAnsi="Palatino Linotype" w:cs="Arial"/>
          <w:b/>
          <w:sz w:val="24"/>
          <w:szCs w:val="24"/>
        </w:rPr>
        <w:t>;</w:t>
      </w:r>
      <w:r w:rsidRPr="00D4358F">
        <w:rPr>
          <w:rFonts w:ascii="Palatino Linotype" w:hAnsi="Palatino Linotype" w:cs="Arial"/>
          <w:b/>
        </w:rPr>
        <w:t xml:space="preserve"> </w:t>
      </w:r>
      <w:r w:rsidRPr="00D4358F">
        <w:rPr>
          <w:rFonts w:ascii="Palatino Linotype" w:hAnsi="Palatino Linotype" w:cs="Arial"/>
        </w:rPr>
        <w:t>por medio del archivo electrónico:</w:t>
      </w:r>
    </w:p>
    <w:p w14:paraId="2E8C0A91" w14:textId="77777777" w:rsidR="005F1A83" w:rsidRDefault="008C05E0" w:rsidP="005F1A83">
      <w:pPr>
        <w:pStyle w:val="Prrafodelista"/>
        <w:numPr>
          <w:ilvl w:val="0"/>
          <w:numId w:val="7"/>
        </w:numPr>
        <w:pBdr>
          <w:top w:val="nil"/>
          <w:left w:val="nil"/>
          <w:bottom w:val="nil"/>
          <w:right w:val="nil"/>
          <w:between w:val="nil"/>
        </w:pBdr>
        <w:spacing w:line="360" w:lineRule="auto"/>
        <w:contextualSpacing/>
        <w:jc w:val="both"/>
        <w:rPr>
          <w:rFonts w:ascii="Palatino Linotype" w:hAnsi="Palatino Linotype"/>
          <w:i/>
        </w:rPr>
      </w:pPr>
      <w:hyperlink r:id="rId10" w:tgtFrame="_blank" w:history="1">
        <w:r w:rsidR="005F1A83" w:rsidRPr="005F1A83">
          <w:rPr>
            <w:rStyle w:val="Hipervnculo"/>
            <w:rFonts w:ascii="Palatino Linotype" w:eastAsia="Calibri" w:hAnsi="Palatino Linotype" w:cs="Arial"/>
            <w:b/>
            <w:bCs/>
            <w:i/>
            <w:color w:val="auto"/>
          </w:rPr>
          <w:t>20230420184434924.pdf</w:t>
        </w:r>
      </w:hyperlink>
      <w:r w:rsidR="005F1A83">
        <w:rPr>
          <w:rFonts w:ascii="Palatino Linotype" w:hAnsi="Palatino Linotype"/>
          <w:i/>
        </w:rPr>
        <w:t xml:space="preserve">: </w:t>
      </w:r>
      <w:r w:rsidR="005F1A83">
        <w:rPr>
          <w:rFonts w:ascii="Palatino Linotype" w:hAnsi="Palatino Linotype"/>
        </w:rPr>
        <w:t>Documento que consta de dos fojas de las que se advierte una está en blanco en formato PDF con número de folio ZIN/DA/00601/2023 de fecha veinte de abril de dos mil veintitrés, mediante el cual la Directora de Administración anexa la información requerida por el Recurrente.</w:t>
      </w:r>
      <w:r w:rsidR="005F1A83" w:rsidRPr="005F1A83">
        <w:rPr>
          <w:rFonts w:ascii="Palatino Linotype" w:hAnsi="Palatino Linotype" w:cs="Arial"/>
          <w:b/>
          <w:bCs/>
          <w:i/>
        </w:rPr>
        <w:br/>
      </w:r>
    </w:p>
    <w:p w14:paraId="4D7E2C2D" w14:textId="77777777" w:rsidR="005F1A83" w:rsidRPr="005F1A83" w:rsidRDefault="008C05E0" w:rsidP="00BA414F">
      <w:pPr>
        <w:pStyle w:val="Prrafodelista"/>
        <w:numPr>
          <w:ilvl w:val="0"/>
          <w:numId w:val="7"/>
        </w:numPr>
        <w:pBdr>
          <w:top w:val="nil"/>
          <w:left w:val="nil"/>
          <w:bottom w:val="nil"/>
          <w:right w:val="nil"/>
          <w:between w:val="nil"/>
        </w:pBdr>
        <w:spacing w:line="360" w:lineRule="auto"/>
        <w:contextualSpacing/>
        <w:jc w:val="both"/>
        <w:rPr>
          <w:rFonts w:ascii="Palatino Linotype" w:hAnsi="Palatino Linotype"/>
          <w:i/>
        </w:rPr>
      </w:pPr>
      <w:hyperlink r:id="rId11" w:tgtFrame="_blank" w:history="1">
        <w:r w:rsidR="005F1A83" w:rsidRPr="005F1A83">
          <w:rPr>
            <w:rStyle w:val="Hipervnculo"/>
            <w:rFonts w:ascii="Palatino Linotype" w:eastAsia="Calibri" w:hAnsi="Palatino Linotype" w:cs="Arial"/>
            <w:b/>
            <w:bCs/>
            <w:i/>
            <w:color w:val="auto"/>
          </w:rPr>
          <w:t>20230420194105066.pdf</w:t>
        </w:r>
      </w:hyperlink>
      <w:r w:rsidR="005F1A83">
        <w:rPr>
          <w:rFonts w:ascii="Palatino Linotype" w:hAnsi="Palatino Linotype"/>
          <w:i/>
        </w:rPr>
        <w:t xml:space="preserve">: </w:t>
      </w:r>
      <w:r w:rsidR="005F1A83">
        <w:rPr>
          <w:rFonts w:ascii="Palatino Linotype" w:hAnsi="Palatino Linotype"/>
        </w:rPr>
        <w:t>Documento que consta de una foja en formato PDF de fecha veinte de abril de dos mil veintitrés mediante el cual el Titular de la Unidad de Transparencia turna la solicitud de información al área poseedora de la información.</w:t>
      </w:r>
    </w:p>
    <w:p w14:paraId="7C718978" w14:textId="77777777" w:rsidR="005F1A83" w:rsidRPr="005F1A83" w:rsidRDefault="005F1A83" w:rsidP="005F1A83">
      <w:pPr>
        <w:pStyle w:val="Prrafodelista"/>
        <w:pBdr>
          <w:top w:val="nil"/>
          <w:left w:val="nil"/>
          <w:bottom w:val="nil"/>
          <w:right w:val="nil"/>
          <w:between w:val="nil"/>
        </w:pBdr>
        <w:spacing w:line="360" w:lineRule="auto"/>
        <w:ind w:left="720"/>
        <w:contextualSpacing/>
        <w:jc w:val="both"/>
        <w:rPr>
          <w:rFonts w:ascii="Palatino Linotype" w:hAnsi="Palatino Linotype"/>
          <w:i/>
        </w:rPr>
      </w:pPr>
    </w:p>
    <w:p w14:paraId="2AB3B99B" w14:textId="77777777" w:rsidR="005F1A83" w:rsidRPr="005F1A83" w:rsidRDefault="008C05E0" w:rsidP="002879BC">
      <w:pPr>
        <w:pStyle w:val="Prrafodelista"/>
        <w:numPr>
          <w:ilvl w:val="0"/>
          <w:numId w:val="7"/>
        </w:numPr>
        <w:pBdr>
          <w:top w:val="nil"/>
          <w:left w:val="nil"/>
          <w:bottom w:val="nil"/>
          <w:right w:val="nil"/>
          <w:between w:val="nil"/>
        </w:pBdr>
        <w:spacing w:line="360" w:lineRule="auto"/>
        <w:contextualSpacing/>
        <w:jc w:val="both"/>
        <w:rPr>
          <w:rFonts w:ascii="Palatino Linotype" w:hAnsi="Palatino Linotype"/>
          <w:i/>
        </w:rPr>
      </w:pPr>
      <w:hyperlink r:id="rId12" w:tgtFrame="_blank" w:history="1">
        <w:r w:rsidR="005F1A83" w:rsidRPr="005F1A83">
          <w:rPr>
            <w:rStyle w:val="Hipervnculo"/>
            <w:rFonts w:ascii="Palatino Linotype" w:eastAsia="Calibri" w:hAnsi="Palatino Linotype" w:cs="Arial"/>
            <w:b/>
            <w:bCs/>
            <w:i/>
            <w:color w:val="auto"/>
          </w:rPr>
          <w:t>20230420184307297.pdf</w:t>
        </w:r>
      </w:hyperlink>
      <w:r w:rsidR="005F1A83">
        <w:rPr>
          <w:rFonts w:ascii="Palatino Linotype" w:hAnsi="Palatino Linotype"/>
          <w:i/>
        </w:rPr>
        <w:t xml:space="preserve">: </w:t>
      </w:r>
      <w:r w:rsidR="005F1A83">
        <w:rPr>
          <w:rFonts w:ascii="Palatino Linotype" w:hAnsi="Palatino Linotype"/>
        </w:rPr>
        <w:t>Documento que consta de diez fojas</w:t>
      </w:r>
      <w:r w:rsidR="00810278">
        <w:rPr>
          <w:rFonts w:ascii="Palatino Linotype" w:hAnsi="Palatino Linotype"/>
        </w:rPr>
        <w:t xml:space="preserve"> del Acta de  Sesión Ordinaria número ZIN/CAYS/SO-001/2023 del Comité de Adquisiciones y servicios del Municipio de Zinacantepec</w:t>
      </w:r>
      <w:r w:rsidR="002879BC">
        <w:rPr>
          <w:rFonts w:ascii="Palatino Linotype" w:hAnsi="Palatino Linotype"/>
        </w:rPr>
        <w:t xml:space="preserve"> mediante la cual se autoriza por unanimidad de votos el importe anual para la adquisición de bienes y contratación de servicios del ejercicio fiscal 2023 con acuerdo ZIN/CAYS/SO-001/AC-04/2023 así como los montos máximos para llevar a cabo los procedimientos adquisitivos para todas las modalidades durante el ejercicio fiscal 2023 con acuerdo ZIN/CAYS/SO-001/AC-05/2023</w:t>
      </w:r>
    </w:p>
    <w:p w14:paraId="4BE43045" w14:textId="77777777" w:rsidR="005F1A83" w:rsidRPr="005F1A83" w:rsidRDefault="005F1A83" w:rsidP="00BA414F">
      <w:pPr>
        <w:pBdr>
          <w:top w:val="nil"/>
          <w:left w:val="nil"/>
          <w:bottom w:val="nil"/>
          <w:right w:val="nil"/>
          <w:between w:val="nil"/>
        </w:pBdr>
        <w:spacing w:line="360" w:lineRule="auto"/>
        <w:contextualSpacing/>
        <w:jc w:val="both"/>
        <w:rPr>
          <w:rFonts w:ascii="Palatino Linotype" w:hAnsi="Palatino Linotype"/>
          <w:i/>
          <w:sz w:val="24"/>
          <w:szCs w:val="24"/>
        </w:rPr>
      </w:pPr>
    </w:p>
    <w:p w14:paraId="0C1CB36B" w14:textId="77777777" w:rsidR="005F1A83" w:rsidRDefault="005F1A83" w:rsidP="00BA414F">
      <w:pPr>
        <w:pBdr>
          <w:top w:val="nil"/>
          <w:left w:val="nil"/>
          <w:bottom w:val="nil"/>
          <w:right w:val="nil"/>
          <w:between w:val="nil"/>
        </w:pBdr>
        <w:spacing w:line="360" w:lineRule="auto"/>
        <w:contextualSpacing/>
        <w:jc w:val="both"/>
      </w:pPr>
    </w:p>
    <w:p w14:paraId="441BB602" w14:textId="77777777" w:rsidR="00BA414F" w:rsidRPr="000A4722" w:rsidRDefault="00BA414F" w:rsidP="000A4722">
      <w:pPr>
        <w:spacing w:line="360" w:lineRule="auto"/>
        <w:jc w:val="both"/>
        <w:rPr>
          <w:rFonts w:ascii="Palatino Linotype" w:eastAsia="Times New Roman" w:hAnsi="Palatino Linotype" w:cs="Times New Roman"/>
          <w:i/>
          <w:sz w:val="24"/>
          <w:szCs w:val="24"/>
          <w:lang w:eastAsia="es-MX"/>
        </w:rPr>
      </w:pPr>
      <w:r w:rsidRPr="00142AE4">
        <w:rPr>
          <w:rFonts w:ascii="Palatino Linotype" w:eastAsia="Palatino Linotype" w:hAnsi="Palatino Linotype" w:cs="Palatino Linotype"/>
          <w:color w:val="000000"/>
          <w:sz w:val="24"/>
        </w:rPr>
        <w:lastRenderedPageBreak/>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el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sz w:val="24"/>
        </w:rPr>
        <w:t>“</w:t>
      </w:r>
      <w:r w:rsidR="000A4722" w:rsidRPr="000A4722">
        <w:rPr>
          <w:rFonts w:ascii="Palatino Linotype" w:eastAsia="Times New Roman" w:hAnsi="Palatino Linotype" w:cs="Times New Roman"/>
          <w:i/>
          <w:sz w:val="24"/>
          <w:szCs w:val="24"/>
          <w:lang w:eastAsia="es-MX"/>
        </w:rPr>
        <w:t>NO ENTREGA LO SOLICITADO</w:t>
      </w:r>
      <w:r w:rsidRPr="000A4722">
        <w:rPr>
          <w:rFonts w:ascii="Palatino Linotype" w:hAnsi="Palatino Linotype"/>
          <w:i/>
          <w:sz w:val="24"/>
          <w:szCs w:val="24"/>
        </w:rPr>
        <w:t>” (Sic)</w:t>
      </w:r>
      <w:r w:rsidRPr="000A4722">
        <w:rPr>
          <w:rFonts w:ascii="Palatino Linotype" w:hAnsi="Palatino Linotype" w:cs="Arial"/>
          <w:bCs/>
          <w:i/>
          <w:sz w:val="24"/>
          <w:szCs w:val="24"/>
        </w:rPr>
        <w:t xml:space="preserve">. </w:t>
      </w:r>
    </w:p>
    <w:p w14:paraId="76225605" w14:textId="77777777" w:rsidR="000A4722" w:rsidRDefault="000A4722" w:rsidP="00BA414F">
      <w:pPr>
        <w:spacing w:after="0" w:line="360" w:lineRule="auto"/>
        <w:jc w:val="both"/>
        <w:rPr>
          <w:rFonts w:ascii="Palatino Linotype" w:eastAsia="Palatino Linotype" w:hAnsi="Palatino Linotype" w:cs="Palatino Linotype"/>
          <w:color w:val="000000"/>
          <w:sz w:val="24"/>
        </w:rPr>
      </w:pPr>
    </w:p>
    <w:p w14:paraId="1E4B0238" w14:textId="77777777" w:rsidR="000A4722" w:rsidRDefault="000A4722" w:rsidP="000A4722">
      <w:pPr>
        <w:spacing w:after="0" w:line="360" w:lineRule="auto"/>
        <w:jc w:val="both"/>
        <w:rPr>
          <w:rFonts w:ascii="Palatino Linotype" w:hAnsi="Palatino Linotype"/>
          <w:sz w:val="24"/>
          <w:szCs w:val="24"/>
        </w:rPr>
      </w:pPr>
      <w:r w:rsidRPr="000A4722">
        <w:rPr>
          <w:rFonts w:ascii="Palatino Linotype" w:hAnsi="Palatino Linotype"/>
          <w:sz w:val="24"/>
          <w:szCs w:val="24"/>
        </w:rPr>
        <w:t>Por tanto,</w:t>
      </w:r>
      <w:r>
        <w:rPr>
          <w:rFonts w:ascii="Palatino Linotype" w:hAnsi="Palatino Linotype"/>
          <w:sz w:val="24"/>
          <w:szCs w:val="24"/>
        </w:rPr>
        <w:t xml:space="preserve"> a continuación, se analiza si </w:t>
      </w:r>
      <w:r w:rsidRPr="000A4722">
        <w:rPr>
          <w:rFonts w:ascii="Palatino Linotype" w:hAnsi="Palatino Linotype"/>
          <w:sz w:val="24"/>
          <w:szCs w:val="24"/>
        </w:rPr>
        <w:t xml:space="preserve"> Ente Recurrido cuenta con atribuciones para conocer sobre la información requerida, para lo cual, es necesario traer a colación, los artículos 22, 23 y 24 de la Ley de Contratación Púbica del Estado de México y Municipios, que establecen que el Ayuntamiento se auxiliará del Comité de Adquisiciones y de Servicios y del Comité de Arrendamientos, Adquisiciones de Inmuebles y Enajenaciones, organismos colegiados encargados de apoyar en la sustanciación de los procedimientos de adquisiciones y servicios; de dictaminar la procedencia de los casos de excepción de los procedimientos de licitación pública; así como, de participar en los procedimientos de licitación, invitación restringida y adjudicación directa, hasta dejarlos en estado de dictar el fallo correspondiente y emite los dictámenes de adjudica</w:t>
      </w:r>
      <w:r>
        <w:rPr>
          <w:rFonts w:ascii="Palatino Linotype" w:hAnsi="Palatino Linotype"/>
          <w:sz w:val="24"/>
          <w:szCs w:val="24"/>
        </w:rPr>
        <w:t>ción, de los cuales se desprende lo siguiente;</w:t>
      </w:r>
    </w:p>
    <w:p w14:paraId="3EA0D052" w14:textId="77777777" w:rsidR="000A4722" w:rsidRPr="000A4722" w:rsidRDefault="000A4722" w:rsidP="000A4722">
      <w:pPr>
        <w:spacing w:after="0" w:line="360" w:lineRule="auto"/>
        <w:jc w:val="both"/>
        <w:rPr>
          <w:rFonts w:ascii="Palatino Linotype" w:hAnsi="Palatino Linotype"/>
          <w:i/>
        </w:rPr>
      </w:pPr>
    </w:p>
    <w:p w14:paraId="3A64B98C" w14:textId="77777777" w:rsidR="000A4722" w:rsidRDefault="000A4722" w:rsidP="000A4722">
      <w:pPr>
        <w:spacing w:after="0" w:line="360" w:lineRule="auto"/>
        <w:ind w:left="708"/>
        <w:jc w:val="both"/>
        <w:rPr>
          <w:rFonts w:ascii="Palatino Linotype" w:hAnsi="Palatino Linotype"/>
          <w:i/>
        </w:rPr>
      </w:pPr>
      <w:r>
        <w:rPr>
          <w:rFonts w:ascii="Palatino Linotype" w:hAnsi="Palatino Linotype"/>
          <w:b/>
          <w:i/>
        </w:rPr>
        <w:t>“</w:t>
      </w:r>
      <w:r w:rsidRPr="000A4722">
        <w:rPr>
          <w:rFonts w:ascii="Palatino Linotype" w:hAnsi="Palatino Linotype"/>
          <w:b/>
          <w:i/>
        </w:rPr>
        <w:t>CAPÍTULO QUINTO DE LA INTEGRACIÓN Y FUNCIONES DE LOS COMITÉS</w:t>
      </w:r>
      <w:r w:rsidRPr="000A4722">
        <w:rPr>
          <w:rFonts w:ascii="Palatino Linotype" w:hAnsi="Palatino Linotype"/>
          <w:i/>
        </w:rPr>
        <w:t xml:space="preserve"> </w:t>
      </w:r>
    </w:p>
    <w:p w14:paraId="452F0EF2" w14:textId="77777777" w:rsidR="000A4722" w:rsidRDefault="000A4722" w:rsidP="000A4722">
      <w:pPr>
        <w:spacing w:after="0" w:line="360" w:lineRule="auto"/>
        <w:ind w:left="708"/>
        <w:jc w:val="both"/>
        <w:rPr>
          <w:rFonts w:ascii="Palatino Linotype" w:hAnsi="Palatino Linotype"/>
          <w:i/>
        </w:rPr>
      </w:pPr>
    </w:p>
    <w:p w14:paraId="395D20A6" w14:textId="77777777" w:rsidR="000A4722" w:rsidRDefault="000A4722" w:rsidP="000A4722">
      <w:pPr>
        <w:spacing w:after="0" w:line="360" w:lineRule="auto"/>
        <w:ind w:left="708"/>
        <w:jc w:val="both"/>
        <w:rPr>
          <w:rFonts w:ascii="Palatino Linotype" w:hAnsi="Palatino Linotype"/>
          <w:i/>
        </w:rPr>
      </w:pPr>
      <w:r w:rsidRPr="000A4722">
        <w:rPr>
          <w:rFonts w:ascii="Palatino Linotype" w:hAnsi="Palatino Linotype"/>
          <w:b/>
          <w:i/>
        </w:rPr>
        <w:t>Artículo 22</w:t>
      </w:r>
      <w:r w:rsidRPr="000A4722">
        <w:rPr>
          <w:rFonts w:ascii="Palatino Linotype" w:hAnsi="Palatino Linotype"/>
          <w:i/>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14:paraId="44BA45C3" w14:textId="77777777" w:rsidR="000A4722" w:rsidRDefault="000A4722" w:rsidP="000A4722">
      <w:pPr>
        <w:spacing w:after="0" w:line="360" w:lineRule="auto"/>
        <w:ind w:left="708"/>
        <w:jc w:val="both"/>
        <w:rPr>
          <w:rFonts w:ascii="Palatino Linotype" w:hAnsi="Palatino Linotype"/>
          <w:i/>
        </w:rPr>
      </w:pPr>
    </w:p>
    <w:p w14:paraId="3913324A" w14:textId="77777777" w:rsidR="000A4722" w:rsidRDefault="000A4722" w:rsidP="000A4722">
      <w:pPr>
        <w:spacing w:after="0" w:line="360" w:lineRule="auto"/>
        <w:ind w:left="708"/>
        <w:jc w:val="both"/>
        <w:rPr>
          <w:rFonts w:ascii="Palatino Linotype" w:hAnsi="Palatino Linotype"/>
          <w:i/>
        </w:rPr>
      </w:pPr>
      <w:r w:rsidRPr="000A4722">
        <w:rPr>
          <w:rFonts w:ascii="Palatino Linotype" w:hAnsi="Palatino Linotype"/>
          <w:i/>
        </w:rPr>
        <w:lastRenderedPageBreak/>
        <w:t xml:space="preserve">En la Secretaría, en cada entidad, tribunal administrativo y ayuntamiento se constituirá un comité de adquisiciones y servicios. </w:t>
      </w:r>
    </w:p>
    <w:p w14:paraId="307D22AA" w14:textId="77777777" w:rsidR="000A4722" w:rsidRDefault="000A4722" w:rsidP="000A4722">
      <w:pPr>
        <w:spacing w:after="0" w:line="360" w:lineRule="auto"/>
        <w:ind w:left="708"/>
        <w:jc w:val="both"/>
        <w:rPr>
          <w:rFonts w:ascii="Palatino Linotype" w:hAnsi="Palatino Linotype"/>
          <w:i/>
        </w:rPr>
      </w:pPr>
    </w:p>
    <w:p w14:paraId="4BA7AF2C" w14:textId="77777777" w:rsidR="000A4722" w:rsidRDefault="000A4722" w:rsidP="000A4722">
      <w:pPr>
        <w:spacing w:after="0" w:line="360" w:lineRule="auto"/>
        <w:ind w:left="708"/>
        <w:jc w:val="both"/>
        <w:rPr>
          <w:rFonts w:ascii="Palatino Linotype" w:hAnsi="Palatino Linotype"/>
          <w:i/>
        </w:rPr>
      </w:pPr>
      <w:r w:rsidRPr="000A4722">
        <w:rPr>
          <w:rFonts w:ascii="Palatino Linotype" w:hAnsi="Palatino Linotype"/>
          <w:i/>
        </w:rPr>
        <w:t xml:space="preserve">La Secretaría, las entidades, los tribunales administrativos y los ayuntamientos se auxiliarán de un comité de arrendamientos, adquisiciones de inmuebles y enajenaciones. </w:t>
      </w:r>
    </w:p>
    <w:p w14:paraId="7AF7F589" w14:textId="77777777" w:rsidR="000A4722" w:rsidRDefault="000A4722" w:rsidP="000A4722">
      <w:pPr>
        <w:spacing w:after="0" w:line="360" w:lineRule="auto"/>
        <w:ind w:left="708"/>
        <w:jc w:val="both"/>
        <w:rPr>
          <w:rFonts w:ascii="Palatino Linotype" w:hAnsi="Palatino Linotype"/>
          <w:i/>
        </w:rPr>
      </w:pPr>
    </w:p>
    <w:p w14:paraId="15937EB6" w14:textId="77777777" w:rsidR="000A4722" w:rsidRDefault="000A4722" w:rsidP="000A4722">
      <w:pPr>
        <w:spacing w:after="0" w:line="360" w:lineRule="auto"/>
        <w:ind w:left="708"/>
        <w:jc w:val="both"/>
        <w:rPr>
          <w:rFonts w:ascii="Palatino Linotype" w:hAnsi="Palatino Linotype"/>
          <w:i/>
        </w:rPr>
      </w:pPr>
      <w:r>
        <w:rPr>
          <w:rFonts w:ascii="Palatino Linotype" w:hAnsi="Palatino Linotype"/>
          <w:i/>
        </w:rPr>
        <w:t>“</w:t>
      </w:r>
      <w:r w:rsidRPr="000A4722">
        <w:rPr>
          <w:rFonts w:ascii="Palatino Linotype" w:hAnsi="Palatino Linotype"/>
          <w:b/>
          <w:i/>
        </w:rPr>
        <w:t>Artículo 23</w:t>
      </w:r>
      <w:r w:rsidRPr="000A4722">
        <w:rPr>
          <w:rFonts w:ascii="Palatino Linotype" w:hAnsi="Palatino Linotype"/>
          <w:i/>
        </w:rPr>
        <w:t>.- Los comités de adquisiciones y de servicios tendrán las funciones siguientes:</w:t>
      </w:r>
    </w:p>
    <w:p w14:paraId="5670BBFF" w14:textId="77777777" w:rsidR="000A4722" w:rsidRPr="000A4722" w:rsidRDefault="000A4722" w:rsidP="000A4722">
      <w:pPr>
        <w:pStyle w:val="Prrafodelista"/>
        <w:numPr>
          <w:ilvl w:val="0"/>
          <w:numId w:val="20"/>
        </w:numPr>
        <w:spacing w:line="360" w:lineRule="auto"/>
        <w:jc w:val="both"/>
        <w:rPr>
          <w:rFonts w:ascii="Palatino Linotype" w:hAnsi="Palatino Linotype"/>
          <w:i/>
        </w:rPr>
      </w:pPr>
      <w:r w:rsidRPr="000A4722">
        <w:rPr>
          <w:rFonts w:ascii="Palatino Linotype" w:hAnsi="Palatino Linotype"/>
          <w:i/>
        </w:rPr>
        <w:t xml:space="preserve">Dictaminar sobre la procedencia de los casos de excepción al procedimiento de licitación pública. </w:t>
      </w:r>
    </w:p>
    <w:p w14:paraId="3DE90219" w14:textId="77777777" w:rsidR="000A4722" w:rsidRDefault="000A4722" w:rsidP="000A4722">
      <w:pPr>
        <w:pStyle w:val="Prrafodelista"/>
        <w:numPr>
          <w:ilvl w:val="0"/>
          <w:numId w:val="20"/>
        </w:numPr>
        <w:spacing w:line="360" w:lineRule="auto"/>
        <w:jc w:val="both"/>
        <w:rPr>
          <w:rFonts w:ascii="Palatino Linotype" w:hAnsi="Palatino Linotype"/>
          <w:i/>
        </w:rPr>
      </w:pPr>
      <w:r w:rsidRPr="000A4722">
        <w:rPr>
          <w:rFonts w:ascii="Palatino Linotype" w:hAnsi="Palatino Linotype"/>
          <w:i/>
        </w:rPr>
        <w:t>Participar en los procedimientos de licitación, invitación restringida y adjudicación directa, hasta dejarlos en estado de dictar el fallo correspondiente, incluidos los que tengan que desahogarse bajo la mod</w:t>
      </w:r>
      <w:r>
        <w:rPr>
          <w:rFonts w:ascii="Palatino Linotype" w:hAnsi="Palatino Linotype"/>
          <w:i/>
        </w:rPr>
        <w:t>alidad de subasta inversa.</w:t>
      </w:r>
    </w:p>
    <w:p w14:paraId="2F025878" w14:textId="77777777" w:rsidR="000A4722" w:rsidRDefault="000A4722" w:rsidP="000A4722">
      <w:pPr>
        <w:pStyle w:val="Prrafodelista"/>
        <w:numPr>
          <w:ilvl w:val="0"/>
          <w:numId w:val="20"/>
        </w:numPr>
        <w:spacing w:line="360" w:lineRule="auto"/>
        <w:jc w:val="both"/>
        <w:rPr>
          <w:rFonts w:ascii="Palatino Linotype" w:hAnsi="Palatino Linotype"/>
          <w:i/>
        </w:rPr>
      </w:pPr>
      <w:r w:rsidRPr="000A4722">
        <w:rPr>
          <w:rFonts w:ascii="Palatino Linotype" w:hAnsi="Palatino Linotype"/>
          <w:i/>
        </w:rPr>
        <w:t xml:space="preserve">Emitir los dictámenes de adjudicación. </w:t>
      </w:r>
    </w:p>
    <w:p w14:paraId="0808AFD7" w14:textId="77777777" w:rsidR="000A4722" w:rsidRDefault="000A4722" w:rsidP="000A4722">
      <w:pPr>
        <w:pStyle w:val="Prrafodelista"/>
        <w:numPr>
          <w:ilvl w:val="0"/>
          <w:numId w:val="20"/>
        </w:numPr>
        <w:spacing w:line="360" w:lineRule="auto"/>
        <w:jc w:val="both"/>
        <w:rPr>
          <w:rFonts w:ascii="Palatino Linotype" w:hAnsi="Palatino Linotype"/>
          <w:i/>
        </w:rPr>
      </w:pPr>
      <w:r w:rsidRPr="000A4722">
        <w:rPr>
          <w:rFonts w:ascii="Palatino Linotype" w:hAnsi="Palatino Linotype"/>
          <w:i/>
        </w:rPr>
        <w:t>Las demás que establ</w:t>
      </w:r>
      <w:r>
        <w:rPr>
          <w:rFonts w:ascii="Palatino Linotype" w:hAnsi="Palatino Linotype"/>
          <w:i/>
        </w:rPr>
        <w:t>ezca el reglamento de esta Ley.”</w:t>
      </w:r>
    </w:p>
    <w:p w14:paraId="504E8014" w14:textId="77777777" w:rsidR="000A4722" w:rsidRDefault="000A4722" w:rsidP="000A4722">
      <w:pPr>
        <w:pStyle w:val="Prrafodelista"/>
        <w:spacing w:line="360" w:lineRule="auto"/>
        <w:ind w:left="2196"/>
        <w:jc w:val="both"/>
        <w:rPr>
          <w:rFonts w:ascii="Palatino Linotype" w:hAnsi="Palatino Linotype"/>
          <w:i/>
        </w:rPr>
      </w:pPr>
    </w:p>
    <w:p w14:paraId="6E946936" w14:textId="77777777" w:rsidR="000A4722" w:rsidRDefault="000A4722" w:rsidP="000A4722">
      <w:pPr>
        <w:spacing w:line="360" w:lineRule="auto"/>
        <w:ind w:left="708"/>
        <w:jc w:val="both"/>
        <w:rPr>
          <w:rFonts w:ascii="Palatino Linotype" w:hAnsi="Palatino Linotype"/>
          <w:i/>
        </w:rPr>
      </w:pPr>
      <w:r>
        <w:rPr>
          <w:rFonts w:ascii="Palatino Linotype" w:hAnsi="Palatino Linotype"/>
          <w:b/>
          <w:i/>
        </w:rPr>
        <w:t>“</w:t>
      </w:r>
      <w:r w:rsidRPr="000A4722">
        <w:rPr>
          <w:rFonts w:ascii="Palatino Linotype" w:hAnsi="Palatino Linotype"/>
          <w:b/>
          <w:i/>
        </w:rPr>
        <w:t>Artículo 24</w:t>
      </w:r>
      <w:r w:rsidRPr="000A4722">
        <w:rPr>
          <w:rFonts w:ascii="Palatino Linotype" w:hAnsi="Palatino Linotype"/>
          <w:i/>
        </w:rPr>
        <w:t>.- El comité de arrendamientos, adquisiciones de inmuebles y enajenaciones tendrá las funciones siguientes:</w:t>
      </w:r>
    </w:p>
    <w:p w14:paraId="4E9536AD" w14:textId="77777777" w:rsidR="000A4722" w:rsidRDefault="000A4722" w:rsidP="000A4722">
      <w:pPr>
        <w:pStyle w:val="Prrafodelista"/>
        <w:numPr>
          <w:ilvl w:val="0"/>
          <w:numId w:val="21"/>
        </w:numPr>
        <w:spacing w:line="360" w:lineRule="auto"/>
        <w:jc w:val="both"/>
        <w:rPr>
          <w:rFonts w:ascii="Palatino Linotype" w:hAnsi="Palatino Linotype"/>
          <w:i/>
        </w:rPr>
      </w:pPr>
      <w:r w:rsidRPr="000A4722">
        <w:rPr>
          <w:rFonts w:ascii="Palatino Linotype" w:hAnsi="Palatino Linotype"/>
          <w:i/>
        </w:rPr>
        <w:t>Dictaminar sobre la procedencia de los casos de excepción al procedimiento de licitación pública, tratándose de adquisición</w:t>
      </w:r>
      <w:r>
        <w:rPr>
          <w:rFonts w:ascii="Palatino Linotype" w:hAnsi="Palatino Linotype"/>
          <w:i/>
        </w:rPr>
        <w:t xml:space="preserve"> de inmuebles y arrendamientos.</w:t>
      </w:r>
    </w:p>
    <w:p w14:paraId="4D5F60A4" w14:textId="77777777" w:rsidR="000A4722" w:rsidRDefault="000A4722" w:rsidP="000A4722">
      <w:pPr>
        <w:pStyle w:val="Prrafodelista"/>
        <w:numPr>
          <w:ilvl w:val="0"/>
          <w:numId w:val="21"/>
        </w:numPr>
        <w:spacing w:line="360" w:lineRule="auto"/>
        <w:jc w:val="both"/>
        <w:rPr>
          <w:rFonts w:ascii="Palatino Linotype" w:hAnsi="Palatino Linotype"/>
          <w:i/>
        </w:rPr>
      </w:pPr>
      <w:r w:rsidRPr="000A4722">
        <w:rPr>
          <w:rFonts w:ascii="Palatino Linotype" w:hAnsi="Palatino Linotype"/>
          <w:i/>
        </w:rPr>
        <w:t xml:space="preserve"> Participar en los procedimientos de licitación, invitación restringida y adjudicación directa, hasta dejarlos en estado de dictar el fallo correspondiente, tratándose de adquisición de i</w:t>
      </w:r>
      <w:r>
        <w:rPr>
          <w:rFonts w:ascii="Palatino Linotype" w:hAnsi="Palatino Linotype"/>
          <w:i/>
        </w:rPr>
        <w:t>nmuebles y arrendamientos.</w:t>
      </w:r>
    </w:p>
    <w:p w14:paraId="5F0B4C97" w14:textId="77777777" w:rsidR="000A4722" w:rsidRDefault="000A4722" w:rsidP="000A4722">
      <w:pPr>
        <w:pStyle w:val="Prrafodelista"/>
        <w:numPr>
          <w:ilvl w:val="0"/>
          <w:numId w:val="21"/>
        </w:numPr>
        <w:spacing w:line="360" w:lineRule="auto"/>
        <w:jc w:val="both"/>
        <w:rPr>
          <w:rFonts w:ascii="Palatino Linotype" w:hAnsi="Palatino Linotype"/>
          <w:i/>
        </w:rPr>
      </w:pPr>
      <w:r w:rsidRPr="000A4722">
        <w:rPr>
          <w:rFonts w:ascii="Palatino Linotype" w:hAnsi="Palatino Linotype"/>
          <w:i/>
        </w:rPr>
        <w:lastRenderedPageBreak/>
        <w:t>Emitir los dictámenes de adjudicación, tratándose de adquisiciones de inmuebles y arrendamientos.</w:t>
      </w:r>
    </w:p>
    <w:p w14:paraId="4F8634F7" w14:textId="77777777" w:rsidR="000A4722" w:rsidRDefault="000A4722" w:rsidP="000A4722">
      <w:pPr>
        <w:pStyle w:val="Prrafodelista"/>
        <w:numPr>
          <w:ilvl w:val="0"/>
          <w:numId w:val="21"/>
        </w:numPr>
        <w:spacing w:line="360" w:lineRule="auto"/>
        <w:jc w:val="both"/>
        <w:rPr>
          <w:rFonts w:ascii="Palatino Linotype" w:hAnsi="Palatino Linotype"/>
          <w:i/>
        </w:rPr>
      </w:pPr>
      <w:r w:rsidRPr="000A4722">
        <w:rPr>
          <w:rFonts w:ascii="Palatino Linotype" w:hAnsi="Palatino Linotype"/>
          <w:i/>
        </w:rPr>
        <w:t>Participar en los procedimientos de subasta pública, hasta dejarlos en estado de dic</w:t>
      </w:r>
      <w:r>
        <w:rPr>
          <w:rFonts w:ascii="Palatino Linotype" w:hAnsi="Palatino Linotype"/>
          <w:i/>
        </w:rPr>
        <w:t>tar el fallo de adjudicación.</w:t>
      </w:r>
    </w:p>
    <w:p w14:paraId="6AAAC816" w14:textId="77777777" w:rsidR="000A4722" w:rsidRPr="000A4722" w:rsidRDefault="000A4722" w:rsidP="000A4722">
      <w:pPr>
        <w:pStyle w:val="Prrafodelista"/>
        <w:numPr>
          <w:ilvl w:val="0"/>
          <w:numId w:val="21"/>
        </w:numPr>
        <w:spacing w:line="360" w:lineRule="auto"/>
        <w:jc w:val="both"/>
        <w:rPr>
          <w:rFonts w:ascii="Palatino Linotype" w:hAnsi="Palatino Linotype"/>
          <w:i/>
        </w:rPr>
      </w:pPr>
      <w:r w:rsidRPr="000A4722">
        <w:rPr>
          <w:rFonts w:ascii="Palatino Linotype" w:hAnsi="Palatino Linotype"/>
          <w:i/>
        </w:rPr>
        <w:t xml:space="preserve"> Las demás que establezca el reglamento de esta Ley.</w:t>
      </w:r>
    </w:p>
    <w:p w14:paraId="34CAE476" w14:textId="77777777" w:rsidR="000A4722" w:rsidRPr="000A4722" w:rsidRDefault="000A4722" w:rsidP="00BA414F">
      <w:pPr>
        <w:spacing w:after="0" w:line="360" w:lineRule="auto"/>
        <w:jc w:val="both"/>
        <w:rPr>
          <w:rFonts w:ascii="Palatino Linotype" w:hAnsi="Palatino Linotype"/>
          <w:sz w:val="24"/>
          <w:szCs w:val="24"/>
        </w:rPr>
      </w:pPr>
    </w:p>
    <w:p w14:paraId="66AB4EFE" w14:textId="77777777" w:rsidR="000A4722" w:rsidRDefault="000A4722" w:rsidP="000A4722">
      <w:pPr>
        <w:pBdr>
          <w:top w:val="nil"/>
          <w:left w:val="nil"/>
          <w:bottom w:val="nil"/>
          <w:right w:val="nil"/>
          <w:between w:val="nil"/>
        </w:pBdr>
        <w:spacing w:after="0" w:line="360" w:lineRule="auto"/>
        <w:contextualSpacing/>
        <w:jc w:val="both"/>
        <w:rPr>
          <w:rFonts w:ascii="Palatino Linotype" w:hAnsi="Palatino Linotype"/>
          <w:sz w:val="24"/>
          <w:szCs w:val="24"/>
        </w:rPr>
      </w:pPr>
      <w:r w:rsidRPr="000A4722">
        <w:rPr>
          <w:rFonts w:ascii="Palatino Linotype" w:hAnsi="Palatino Linotype"/>
          <w:sz w:val="24"/>
          <w:szCs w:val="24"/>
        </w:rPr>
        <w:t>En ese contexto, de conformidad con el artículo 48, fracciones I y II del Reglamento de la Ley de Contratación Púbica del Estado de México y Municipios, el Comité de Adquisiciones y de Servicios, y el Comité de Arrendamientos, Adquisiciones de Inmuebles y Enajenaciones realizarán los siguientes tipos de sesiones:</w:t>
      </w:r>
    </w:p>
    <w:p w14:paraId="55025517" w14:textId="77777777" w:rsidR="000A4722" w:rsidRDefault="000A4722" w:rsidP="000A4722">
      <w:pPr>
        <w:pBdr>
          <w:top w:val="nil"/>
          <w:left w:val="nil"/>
          <w:bottom w:val="nil"/>
          <w:right w:val="nil"/>
          <w:between w:val="nil"/>
        </w:pBdr>
        <w:spacing w:after="0" w:line="360" w:lineRule="auto"/>
        <w:contextualSpacing/>
        <w:jc w:val="both"/>
        <w:rPr>
          <w:rFonts w:ascii="Palatino Linotype" w:hAnsi="Palatino Linotype"/>
          <w:sz w:val="24"/>
          <w:szCs w:val="24"/>
        </w:rPr>
      </w:pPr>
    </w:p>
    <w:p w14:paraId="558745FF" w14:textId="77777777" w:rsidR="000A4722" w:rsidRPr="000A4722" w:rsidRDefault="000A4722" w:rsidP="000A4722">
      <w:pPr>
        <w:pStyle w:val="Prrafodelista"/>
        <w:numPr>
          <w:ilvl w:val="0"/>
          <w:numId w:val="22"/>
        </w:numPr>
        <w:pBdr>
          <w:top w:val="nil"/>
          <w:left w:val="nil"/>
          <w:bottom w:val="nil"/>
          <w:right w:val="nil"/>
          <w:between w:val="nil"/>
        </w:pBdr>
        <w:spacing w:line="360" w:lineRule="auto"/>
        <w:contextualSpacing/>
        <w:jc w:val="both"/>
        <w:rPr>
          <w:rFonts w:ascii="Palatino Linotype" w:hAnsi="Palatino Linotype"/>
        </w:rPr>
      </w:pPr>
      <w:r w:rsidRPr="000A4722">
        <w:rPr>
          <w:rFonts w:ascii="Palatino Linotype" w:hAnsi="Palatino Linotype"/>
        </w:rPr>
        <w:t xml:space="preserve">Ordinarias: Se llevarán a cabo, cuando menos cada quince días, salvo que no existan asuntos a tratar. </w:t>
      </w:r>
    </w:p>
    <w:p w14:paraId="41951E07" w14:textId="77777777" w:rsidR="000A4722" w:rsidRPr="000A4722" w:rsidRDefault="000A4722" w:rsidP="000A4722">
      <w:pPr>
        <w:pStyle w:val="Prrafodelista"/>
        <w:numPr>
          <w:ilvl w:val="0"/>
          <w:numId w:val="22"/>
        </w:numPr>
        <w:pBdr>
          <w:top w:val="nil"/>
          <w:left w:val="nil"/>
          <w:bottom w:val="nil"/>
          <w:right w:val="nil"/>
          <w:between w:val="nil"/>
        </w:pBdr>
        <w:spacing w:line="360" w:lineRule="auto"/>
        <w:contextualSpacing/>
        <w:jc w:val="both"/>
        <w:rPr>
          <w:rFonts w:ascii="Palatino Linotype" w:hAnsi="Palatino Linotype"/>
        </w:rPr>
      </w:pPr>
      <w:r w:rsidRPr="000A4722">
        <w:rPr>
          <w:rFonts w:ascii="Palatino Linotype" w:hAnsi="Palatino Linotype"/>
        </w:rPr>
        <w:t>Extraordinarias: Cada vez que se requieran.</w:t>
      </w:r>
    </w:p>
    <w:p w14:paraId="10ADDCF2" w14:textId="77777777" w:rsidR="000A4722" w:rsidRPr="000A4722" w:rsidRDefault="000A4722" w:rsidP="000A4722">
      <w:pPr>
        <w:pStyle w:val="Prrafodelista"/>
        <w:pBdr>
          <w:top w:val="nil"/>
          <w:left w:val="nil"/>
          <w:bottom w:val="nil"/>
          <w:right w:val="nil"/>
          <w:between w:val="nil"/>
        </w:pBdr>
        <w:spacing w:line="360" w:lineRule="auto"/>
        <w:ind w:left="1128"/>
        <w:contextualSpacing/>
        <w:jc w:val="both"/>
        <w:rPr>
          <w:rFonts w:ascii="Palatino Linotype" w:hAnsi="Palatino Linotype"/>
        </w:rPr>
      </w:pPr>
    </w:p>
    <w:p w14:paraId="7901E0B0" w14:textId="77777777" w:rsidR="000A4722" w:rsidRDefault="000A4722" w:rsidP="00977F82">
      <w:pPr>
        <w:pBdr>
          <w:top w:val="nil"/>
          <w:left w:val="nil"/>
          <w:bottom w:val="nil"/>
          <w:right w:val="nil"/>
          <w:between w:val="nil"/>
        </w:pBdr>
        <w:spacing w:after="0" w:line="360" w:lineRule="auto"/>
        <w:contextualSpacing/>
        <w:jc w:val="both"/>
        <w:rPr>
          <w:rFonts w:ascii="Palatino Linotype" w:hAnsi="Palatino Linotype"/>
          <w:sz w:val="24"/>
          <w:szCs w:val="24"/>
        </w:rPr>
      </w:pPr>
      <w:r w:rsidRPr="000A4722">
        <w:rPr>
          <w:rFonts w:ascii="Palatino Linotype" w:hAnsi="Palatino Linotype"/>
          <w:sz w:val="24"/>
          <w:szCs w:val="24"/>
        </w:rPr>
        <w:t>Asimismo, dicho artículo precisa que, en cada sesión del Comité, se levantará un Acta de la misma, la cual será aprobada y firmada por los asistentes, en el que se registrarán los acuerdos tomados y se indicará el sentido del voto de los miembros del órgano colegiado. Además, el artículo</w:t>
      </w:r>
      <w:r w:rsidR="00EC4C2E">
        <w:rPr>
          <w:rFonts w:ascii="Palatino Linotype" w:hAnsi="Palatino Linotype"/>
          <w:sz w:val="24"/>
          <w:szCs w:val="24"/>
        </w:rPr>
        <w:t xml:space="preserve"> 91 y 92 fracciones XXIV, XXVI Y XXVII</w:t>
      </w:r>
      <w:r w:rsidRPr="000A4722">
        <w:rPr>
          <w:rFonts w:ascii="Palatino Linotype" w:hAnsi="Palatino Linotype"/>
          <w:sz w:val="24"/>
          <w:szCs w:val="24"/>
        </w:rPr>
        <w:t>, del B</w:t>
      </w:r>
      <w:r w:rsidR="00EC4C2E">
        <w:rPr>
          <w:rFonts w:ascii="Palatino Linotype" w:hAnsi="Palatino Linotype"/>
          <w:sz w:val="24"/>
          <w:szCs w:val="24"/>
        </w:rPr>
        <w:t xml:space="preserve">ando Municipal </w:t>
      </w:r>
      <w:r w:rsidRPr="000A4722">
        <w:rPr>
          <w:rFonts w:ascii="Palatino Linotype" w:hAnsi="Palatino Linotype"/>
          <w:sz w:val="24"/>
          <w:szCs w:val="24"/>
        </w:rPr>
        <w:t xml:space="preserve">establece que, el Sujeto Obligado </w:t>
      </w:r>
      <w:r w:rsidR="00EC4C2E">
        <w:rPr>
          <w:rFonts w:ascii="Palatino Linotype" w:hAnsi="Palatino Linotype"/>
          <w:sz w:val="24"/>
          <w:szCs w:val="24"/>
        </w:rPr>
        <w:t>por medio de la Dirección de Obras Públicas tiene la atribución de controlar y vigilar los procedimientos de licitación.</w:t>
      </w:r>
    </w:p>
    <w:p w14:paraId="5815C9A8" w14:textId="77777777" w:rsidR="00EC4C2E" w:rsidRDefault="00EC4C2E" w:rsidP="00977F82">
      <w:pPr>
        <w:pBdr>
          <w:top w:val="nil"/>
          <w:left w:val="nil"/>
          <w:bottom w:val="nil"/>
          <w:right w:val="nil"/>
          <w:between w:val="nil"/>
        </w:pBdr>
        <w:spacing w:after="0" w:line="360" w:lineRule="auto"/>
        <w:contextualSpacing/>
        <w:jc w:val="both"/>
        <w:rPr>
          <w:rFonts w:ascii="Palatino Linotype" w:hAnsi="Palatino Linotype"/>
          <w:sz w:val="24"/>
          <w:szCs w:val="24"/>
        </w:rPr>
      </w:pPr>
    </w:p>
    <w:p w14:paraId="56E60679" w14:textId="77777777" w:rsidR="00EC4C2E" w:rsidRDefault="00EC4C2E" w:rsidP="00977F82">
      <w:pPr>
        <w:pBdr>
          <w:top w:val="nil"/>
          <w:left w:val="nil"/>
          <w:bottom w:val="nil"/>
          <w:right w:val="nil"/>
          <w:between w:val="nil"/>
        </w:pBdr>
        <w:spacing w:after="0" w:line="360" w:lineRule="auto"/>
        <w:contextualSpacing/>
        <w:jc w:val="both"/>
        <w:rPr>
          <w:rFonts w:ascii="Palatino Linotype" w:hAnsi="Palatino Linotype"/>
          <w:sz w:val="24"/>
          <w:szCs w:val="24"/>
        </w:rPr>
      </w:pPr>
    </w:p>
    <w:p w14:paraId="519344FF" w14:textId="77777777" w:rsidR="00EC4C2E" w:rsidRDefault="00EC4C2E" w:rsidP="00977F82">
      <w:pPr>
        <w:pBdr>
          <w:top w:val="nil"/>
          <w:left w:val="nil"/>
          <w:bottom w:val="nil"/>
          <w:right w:val="nil"/>
          <w:between w:val="nil"/>
        </w:pBdr>
        <w:spacing w:after="0" w:line="360" w:lineRule="auto"/>
        <w:contextualSpacing/>
        <w:jc w:val="both"/>
        <w:rPr>
          <w:rFonts w:ascii="Palatino Linotype" w:hAnsi="Palatino Linotype"/>
          <w:sz w:val="24"/>
          <w:szCs w:val="24"/>
        </w:rPr>
      </w:pPr>
    </w:p>
    <w:p w14:paraId="19CAB9D7" w14:textId="77777777" w:rsidR="00EC4C2E" w:rsidRPr="00EC4C2E" w:rsidRDefault="00EC4C2E" w:rsidP="00EC4C2E">
      <w:pPr>
        <w:pBdr>
          <w:top w:val="nil"/>
          <w:left w:val="nil"/>
          <w:bottom w:val="nil"/>
          <w:right w:val="nil"/>
          <w:between w:val="nil"/>
        </w:pBdr>
        <w:spacing w:after="0" w:line="360" w:lineRule="auto"/>
        <w:ind w:left="708"/>
        <w:contextualSpacing/>
        <w:jc w:val="center"/>
        <w:rPr>
          <w:rFonts w:ascii="Palatino Linotype" w:hAnsi="Palatino Linotype"/>
          <w:i/>
        </w:rPr>
      </w:pPr>
      <w:r>
        <w:rPr>
          <w:rFonts w:ascii="Palatino Linotype" w:hAnsi="Palatino Linotype"/>
          <w:i/>
        </w:rPr>
        <w:lastRenderedPageBreak/>
        <w:t>“</w:t>
      </w:r>
      <w:r w:rsidRPr="00EC4C2E">
        <w:rPr>
          <w:rFonts w:ascii="Palatino Linotype" w:hAnsi="Palatino Linotype"/>
          <w:b/>
          <w:i/>
        </w:rPr>
        <w:t>CAPÍTULO I DE LA OBRA PÚBLICA</w:t>
      </w:r>
    </w:p>
    <w:p w14:paraId="1148205C" w14:textId="77777777" w:rsid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r w:rsidRPr="00EC4C2E">
        <w:rPr>
          <w:rFonts w:ascii="Palatino Linotype" w:hAnsi="Palatino Linotype"/>
          <w:b/>
          <w:i/>
        </w:rPr>
        <w:t>Artículo 91.</w:t>
      </w:r>
      <w:r w:rsidRPr="00EC4C2E">
        <w:rPr>
          <w:rFonts w:ascii="Palatino Linotype" w:hAnsi="Palatino Linotype"/>
          <w:i/>
        </w:rPr>
        <w:t xml:space="preserve"> El Ayuntamiento, a través de la Dirección de Obras Públicas, planeará, programará, presupuestará, ejecutará, conservará, mantendrá, controlará y en su caso, adecuará las obras de infraestructura y equipamiento urbano municipal. Asimismo, asistirá técnicamente y apoyará la realización de obras con la participación de las comunidades, en coordinación con los órganos auxiliares competentes. </w:t>
      </w:r>
    </w:p>
    <w:p w14:paraId="170E2631" w14:textId="77777777" w:rsidR="00EC4C2E" w:rsidRP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p>
    <w:p w14:paraId="14DBE531" w14:textId="77777777" w:rsid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r w:rsidRPr="00EC4C2E">
        <w:rPr>
          <w:rFonts w:ascii="Palatino Linotype" w:hAnsi="Palatino Linotype"/>
          <w:i/>
        </w:rPr>
        <w:t>Se considera obra pública todo trabajo que tenga por objeto crear, construir, conservar, demoler o modificar inmuebles que, por su naturaleza o disposición de la ley, estén destinados a un servicio público o al servicio comunitario.</w:t>
      </w:r>
      <w:r>
        <w:rPr>
          <w:rFonts w:ascii="Palatino Linotype" w:hAnsi="Palatino Linotype"/>
          <w:i/>
        </w:rPr>
        <w:t>”</w:t>
      </w:r>
    </w:p>
    <w:p w14:paraId="52F455E7" w14:textId="77777777" w:rsid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p>
    <w:p w14:paraId="0290553D" w14:textId="77777777" w:rsid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r>
        <w:rPr>
          <w:rFonts w:ascii="Palatino Linotype" w:hAnsi="Palatino Linotype"/>
          <w:b/>
          <w:i/>
        </w:rPr>
        <w:t>“</w:t>
      </w:r>
      <w:r w:rsidRPr="00EC4C2E">
        <w:rPr>
          <w:rFonts w:ascii="Palatino Linotype" w:hAnsi="Palatino Linotype"/>
          <w:b/>
          <w:i/>
        </w:rPr>
        <w:t>Artículo 92</w:t>
      </w:r>
      <w:r w:rsidRPr="00EC4C2E">
        <w:rPr>
          <w:rFonts w:ascii="Palatino Linotype" w:hAnsi="Palatino Linotype"/>
          <w:i/>
        </w:rPr>
        <w:t>. La Dirección de Obras Públicas, de conformidad con el Código Administrativo del Estado de México, las Leyes Federales aplicables, así como sus reglamentos respectivos y demás disposiciones administrativas, tiene las siguientes atribuciones en materia de obra pública:</w:t>
      </w:r>
    </w:p>
    <w:p w14:paraId="7622C239" w14:textId="77777777" w:rsidR="00EC4C2E" w:rsidRP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r w:rsidRPr="00EC4C2E">
        <w:rPr>
          <w:rFonts w:ascii="Palatino Linotype" w:hAnsi="Palatino Linotype"/>
          <w:b/>
          <w:i/>
        </w:rPr>
        <w:t>(</w:t>
      </w:r>
      <w:r w:rsidRPr="00EC4C2E">
        <w:rPr>
          <w:rFonts w:ascii="Palatino Linotype" w:hAnsi="Palatino Linotype"/>
          <w:i/>
        </w:rPr>
        <w:t>…)</w:t>
      </w:r>
    </w:p>
    <w:p w14:paraId="2E820656" w14:textId="77777777" w:rsid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r w:rsidRPr="00EC4C2E">
        <w:rPr>
          <w:rFonts w:ascii="Palatino Linotype" w:hAnsi="Palatino Linotype"/>
          <w:b/>
          <w:i/>
        </w:rPr>
        <w:t>XXIV.</w:t>
      </w:r>
      <w:r w:rsidRPr="00EC4C2E">
        <w:rPr>
          <w:rFonts w:ascii="Palatino Linotype" w:hAnsi="Palatino Linotype"/>
          <w:i/>
        </w:rPr>
        <w:t xml:space="preserve"> Establecer las bases y procedimientos a los que deberán ajustarse los concursos de licitación pública e invitación restringida, así como de las adjudicaciones directas, para la adjudicación de los contratos de obra pública y servicios relacionados con la misma, para efectos de su adecuada planeación, organización, integración, y control debiendo ajustarse a las especificaciones técnicas de cada obra y con estricto apego a la normatividad aplicable.</w:t>
      </w:r>
    </w:p>
    <w:p w14:paraId="4D39E4F0" w14:textId="77777777" w:rsidR="00EC4C2E" w:rsidRP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p>
    <w:p w14:paraId="4110A0E8" w14:textId="77777777" w:rsidR="00EC4C2E" w:rsidRP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r w:rsidRPr="00EC4C2E">
        <w:rPr>
          <w:rFonts w:ascii="Palatino Linotype" w:hAnsi="Palatino Linotype"/>
          <w:i/>
        </w:rPr>
        <w:t>(…)</w:t>
      </w:r>
    </w:p>
    <w:p w14:paraId="35F9B654" w14:textId="77777777" w:rsidR="00EC4C2E" w:rsidRP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p>
    <w:p w14:paraId="47D48A62" w14:textId="77777777" w:rsid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r w:rsidRPr="00EC4C2E">
        <w:rPr>
          <w:rFonts w:ascii="Palatino Linotype" w:hAnsi="Palatino Linotype"/>
          <w:b/>
          <w:i/>
        </w:rPr>
        <w:lastRenderedPageBreak/>
        <w:t>XXVI.</w:t>
      </w:r>
      <w:r w:rsidRPr="00EC4C2E">
        <w:rPr>
          <w:rFonts w:ascii="Palatino Linotype" w:hAnsi="Palatino Linotype"/>
          <w:i/>
        </w:rPr>
        <w:t xml:space="preserve"> Emitir, en su caso, el dictamen de justificación de excepción a la licitación pública, a que se hace referencia en el Libro Décimo Segundo de la obra pública del Código Administrativo, cuando lo requiera.</w:t>
      </w:r>
    </w:p>
    <w:p w14:paraId="3FCDB196" w14:textId="77777777" w:rsidR="00EC4C2E" w:rsidRP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p>
    <w:p w14:paraId="5122951E" w14:textId="77777777" w:rsidR="00EC4C2E" w:rsidRP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r w:rsidRPr="00EC4C2E">
        <w:rPr>
          <w:rFonts w:ascii="Palatino Linotype" w:hAnsi="Palatino Linotype"/>
          <w:i/>
        </w:rPr>
        <w:t>(..)</w:t>
      </w:r>
    </w:p>
    <w:p w14:paraId="36BF80A2" w14:textId="77777777" w:rsidR="00EC4C2E" w:rsidRP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p>
    <w:p w14:paraId="6BB68D6F" w14:textId="77777777" w:rsidR="00EC4C2E" w:rsidRP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i/>
        </w:rPr>
      </w:pPr>
      <w:r w:rsidRPr="00EC4C2E">
        <w:rPr>
          <w:rFonts w:ascii="Palatino Linotype" w:hAnsi="Palatino Linotype"/>
          <w:b/>
          <w:i/>
        </w:rPr>
        <w:t>XXVII.</w:t>
      </w:r>
      <w:r w:rsidRPr="00EC4C2E">
        <w:rPr>
          <w:rFonts w:ascii="Palatino Linotype" w:hAnsi="Palatino Linotype"/>
          <w:i/>
        </w:rPr>
        <w:t xml:space="preserve"> Controlar y vigilar los procedimientos de licitación pública, invitación restringida y adjudicación directa, a fin de adjudicar los contratos de obra pública y servicios relacionados con la misma, con estricto apego a la normatividad aplicable.”</w:t>
      </w:r>
    </w:p>
    <w:p w14:paraId="555CB935" w14:textId="77777777" w:rsidR="000A4722" w:rsidRDefault="000A4722" w:rsidP="00977F82">
      <w:pPr>
        <w:pBdr>
          <w:top w:val="nil"/>
          <w:left w:val="nil"/>
          <w:bottom w:val="nil"/>
          <w:right w:val="nil"/>
          <w:between w:val="nil"/>
        </w:pBdr>
        <w:spacing w:after="0" w:line="360" w:lineRule="auto"/>
        <w:contextualSpacing/>
        <w:jc w:val="both"/>
        <w:rPr>
          <w:rFonts w:ascii="Palatino Linotype" w:hAnsi="Palatino Linotype"/>
          <w:sz w:val="24"/>
          <w:szCs w:val="24"/>
        </w:rPr>
      </w:pPr>
    </w:p>
    <w:p w14:paraId="613A1705" w14:textId="77777777" w:rsidR="00EC4C2E" w:rsidRDefault="00EC4C2E" w:rsidP="00EC4C2E">
      <w:pPr>
        <w:pBdr>
          <w:top w:val="nil"/>
          <w:left w:val="nil"/>
          <w:bottom w:val="nil"/>
          <w:right w:val="nil"/>
          <w:between w:val="nil"/>
        </w:pBdr>
        <w:spacing w:after="0" w:line="360" w:lineRule="auto"/>
        <w:contextualSpacing/>
        <w:jc w:val="both"/>
        <w:rPr>
          <w:rFonts w:ascii="Palatino Linotype" w:hAnsi="Palatino Linotype"/>
          <w:sz w:val="24"/>
          <w:szCs w:val="24"/>
        </w:rPr>
      </w:pPr>
      <w:r w:rsidRPr="00EC4C2E">
        <w:rPr>
          <w:rFonts w:ascii="Palatino Linotype" w:hAnsi="Palatino Linotype"/>
          <w:sz w:val="24"/>
          <w:szCs w:val="24"/>
        </w:rPr>
        <w:t xml:space="preserve">No </w:t>
      </w:r>
      <w:r w:rsidR="000975FD" w:rsidRPr="00EC4C2E">
        <w:rPr>
          <w:rFonts w:ascii="Palatino Linotype" w:hAnsi="Palatino Linotype"/>
          <w:sz w:val="24"/>
          <w:szCs w:val="24"/>
        </w:rPr>
        <w:t>obstante,</w:t>
      </w:r>
      <w:r w:rsidRPr="00EC4C2E">
        <w:rPr>
          <w:rFonts w:ascii="Palatino Linotype" w:hAnsi="Palatino Linotype"/>
          <w:sz w:val="24"/>
          <w:szCs w:val="24"/>
        </w:rPr>
        <w:t xml:space="preserve"> lo anterior, durante la sustanciación del Medio de </w:t>
      </w:r>
      <w:r w:rsidR="000975FD" w:rsidRPr="00EC4C2E">
        <w:rPr>
          <w:rFonts w:ascii="Palatino Linotype" w:hAnsi="Palatino Linotype"/>
          <w:sz w:val="24"/>
          <w:szCs w:val="24"/>
        </w:rPr>
        <w:t>Impugnación</w:t>
      </w:r>
      <w:r w:rsidRPr="00EC4C2E">
        <w:rPr>
          <w:rFonts w:ascii="Palatino Linotype" w:hAnsi="Palatino Linotype"/>
          <w:sz w:val="24"/>
          <w:szCs w:val="24"/>
        </w:rPr>
        <w:t xml:space="preserve">, el Ayuntamiento turnó la solicitud de información, a la Dirección de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 </w:t>
      </w:r>
    </w:p>
    <w:p w14:paraId="0C9202D2" w14:textId="77777777" w:rsidR="00EC4C2E" w:rsidRDefault="00EC4C2E" w:rsidP="00EC4C2E">
      <w:pPr>
        <w:pBdr>
          <w:top w:val="nil"/>
          <w:left w:val="nil"/>
          <w:bottom w:val="nil"/>
          <w:right w:val="nil"/>
          <w:between w:val="nil"/>
        </w:pBdr>
        <w:spacing w:after="0" w:line="360" w:lineRule="auto"/>
        <w:contextualSpacing/>
        <w:jc w:val="both"/>
        <w:rPr>
          <w:rFonts w:ascii="Palatino Linotype" w:hAnsi="Palatino Linotype"/>
          <w:sz w:val="24"/>
          <w:szCs w:val="24"/>
        </w:rPr>
      </w:pPr>
    </w:p>
    <w:p w14:paraId="5882EA42" w14:textId="77777777" w:rsidR="000975FD" w:rsidRDefault="00EC4C2E" w:rsidP="00EC4C2E">
      <w:pPr>
        <w:pBdr>
          <w:top w:val="nil"/>
          <w:left w:val="nil"/>
          <w:bottom w:val="nil"/>
          <w:right w:val="nil"/>
          <w:between w:val="nil"/>
        </w:pBdr>
        <w:spacing w:after="0" w:line="360" w:lineRule="auto"/>
        <w:ind w:left="708"/>
        <w:contextualSpacing/>
        <w:jc w:val="both"/>
        <w:rPr>
          <w:rFonts w:ascii="Palatino Linotype" w:hAnsi="Palatino Linotype"/>
          <w:sz w:val="24"/>
          <w:szCs w:val="24"/>
        </w:rPr>
      </w:pPr>
      <w:r w:rsidRPr="00EC4C2E">
        <w:rPr>
          <w:rFonts w:ascii="Palatino Linotype" w:hAnsi="Palatino Linotype"/>
          <w:sz w:val="24"/>
          <w:szCs w:val="24"/>
        </w:rPr>
        <w:t>1. Las Unidades de Transparencia garantizarán que las solicitudes de acceso a la información se turnen a todas las áreas competentes que cuenten con la información o deban tenerla de acuerdo a las facultades, competencias y funciones, con el objeto</w:t>
      </w:r>
      <w:r>
        <w:rPr>
          <w:rFonts w:ascii="Palatino Linotype" w:hAnsi="Palatino Linotype"/>
          <w:sz w:val="24"/>
          <w:szCs w:val="24"/>
        </w:rPr>
        <w:t xml:space="preserve"> </w:t>
      </w:r>
      <w:r>
        <w:t xml:space="preserve">de </w:t>
      </w:r>
      <w:r w:rsidRPr="00EC4C2E">
        <w:rPr>
          <w:rFonts w:ascii="Palatino Linotype" w:hAnsi="Palatino Linotype"/>
          <w:sz w:val="24"/>
          <w:szCs w:val="24"/>
        </w:rPr>
        <w:t>que dichas áreas realicen una búsqueda exhaustiva y razonable</w:t>
      </w:r>
      <w:r w:rsidR="000975FD">
        <w:rPr>
          <w:rFonts w:ascii="Palatino Linotype" w:hAnsi="Palatino Linotype"/>
          <w:sz w:val="24"/>
          <w:szCs w:val="24"/>
        </w:rPr>
        <w:t xml:space="preserve"> de la información requerida</w:t>
      </w:r>
    </w:p>
    <w:p w14:paraId="3161DA1E" w14:textId="77777777" w:rsidR="000975FD" w:rsidRDefault="000975FD" w:rsidP="00EC4C2E">
      <w:pPr>
        <w:pBdr>
          <w:top w:val="nil"/>
          <w:left w:val="nil"/>
          <w:bottom w:val="nil"/>
          <w:right w:val="nil"/>
          <w:between w:val="nil"/>
        </w:pBdr>
        <w:spacing w:after="0" w:line="360" w:lineRule="auto"/>
        <w:ind w:left="708"/>
        <w:contextualSpacing/>
        <w:jc w:val="both"/>
        <w:rPr>
          <w:rFonts w:ascii="Palatino Linotype" w:hAnsi="Palatino Linotype"/>
          <w:sz w:val="24"/>
          <w:szCs w:val="24"/>
        </w:rPr>
      </w:pPr>
    </w:p>
    <w:p w14:paraId="11F97935" w14:textId="77777777" w:rsidR="000A4722" w:rsidRPr="00EC4C2E" w:rsidRDefault="00EC4C2E" w:rsidP="00EC4C2E">
      <w:pPr>
        <w:pBdr>
          <w:top w:val="nil"/>
          <w:left w:val="nil"/>
          <w:bottom w:val="nil"/>
          <w:right w:val="nil"/>
          <w:between w:val="nil"/>
        </w:pBdr>
        <w:spacing w:after="0" w:line="360" w:lineRule="auto"/>
        <w:ind w:left="708"/>
        <w:contextualSpacing/>
        <w:jc w:val="both"/>
        <w:rPr>
          <w:rFonts w:ascii="Palatino Linotype" w:hAnsi="Palatino Linotype"/>
          <w:sz w:val="24"/>
          <w:szCs w:val="24"/>
        </w:rPr>
      </w:pPr>
      <w:r w:rsidRPr="00EC4C2E">
        <w:rPr>
          <w:rFonts w:ascii="Palatino Linotype" w:hAnsi="Palatino Linotype"/>
          <w:sz w:val="24"/>
          <w:szCs w:val="24"/>
        </w:rPr>
        <w:t xml:space="preserve">2. Los sujetos obligados otorgaran acceso a los documentos que se encuentren en sus archivos o que estén obligados a documentar de acuerdo con sus </w:t>
      </w:r>
      <w:r w:rsidRPr="00EC4C2E">
        <w:rPr>
          <w:rFonts w:ascii="Palatino Linotype" w:hAnsi="Palatino Linotype"/>
          <w:sz w:val="24"/>
          <w:szCs w:val="24"/>
        </w:rPr>
        <w:lastRenderedPageBreak/>
        <w:t>facultades, competencias o funciones, en el formato en que el solicitante manifieste, de entre aquellos formatos existentes.</w:t>
      </w:r>
    </w:p>
    <w:p w14:paraId="2AABA499" w14:textId="77777777" w:rsidR="000A4722" w:rsidRDefault="000A4722" w:rsidP="00977F82">
      <w:pPr>
        <w:pBdr>
          <w:top w:val="nil"/>
          <w:left w:val="nil"/>
          <w:bottom w:val="nil"/>
          <w:right w:val="nil"/>
          <w:between w:val="nil"/>
        </w:pBdr>
        <w:spacing w:after="0" w:line="360" w:lineRule="auto"/>
        <w:contextualSpacing/>
        <w:jc w:val="both"/>
        <w:rPr>
          <w:rFonts w:ascii="Palatino Linotype" w:hAnsi="Palatino Linotype"/>
          <w:sz w:val="24"/>
          <w:szCs w:val="24"/>
        </w:rPr>
      </w:pPr>
    </w:p>
    <w:p w14:paraId="15D639DB" w14:textId="77777777" w:rsidR="000A4722" w:rsidRDefault="000975FD" w:rsidP="000975FD">
      <w:pPr>
        <w:pBdr>
          <w:top w:val="nil"/>
          <w:left w:val="nil"/>
          <w:bottom w:val="nil"/>
          <w:right w:val="nil"/>
          <w:between w:val="nil"/>
        </w:pBdr>
        <w:spacing w:after="0" w:line="360" w:lineRule="auto"/>
        <w:contextualSpacing/>
        <w:jc w:val="both"/>
        <w:rPr>
          <w:rFonts w:ascii="Palatino Linotype" w:hAnsi="Palatino Linotype"/>
          <w:sz w:val="24"/>
          <w:szCs w:val="24"/>
        </w:rPr>
      </w:pPr>
      <w:r w:rsidRPr="000975FD">
        <w:rPr>
          <w:rFonts w:ascii="Palatino Linotype" w:hAnsi="Palatino Linotype"/>
          <w:sz w:val="24"/>
          <w:szCs w:val="24"/>
        </w:rPr>
        <w:t>Así, a efecto de determinar si el Sujeto Obligado siguió el procedimiento antes descrito, es necesario t</w:t>
      </w:r>
      <w:r>
        <w:rPr>
          <w:rFonts w:ascii="Palatino Linotype" w:hAnsi="Palatino Linotype"/>
          <w:sz w:val="24"/>
          <w:szCs w:val="24"/>
        </w:rPr>
        <w:t xml:space="preserve">raer a colación los artículos 52 y 53 fracción XIII Y XIV </w:t>
      </w:r>
      <w:r w:rsidRPr="000975FD">
        <w:rPr>
          <w:rFonts w:ascii="Palatino Linotype" w:hAnsi="Palatino Linotype"/>
          <w:sz w:val="24"/>
          <w:szCs w:val="24"/>
        </w:rPr>
        <w:t>del</w:t>
      </w:r>
      <w:r>
        <w:rPr>
          <w:rFonts w:ascii="Palatino Linotype" w:hAnsi="Palatino Linotype"/>
          <w:sz w:val="24"/>
          <w:szCs w:val="24"/>
        </w:rPr>
        <w:t xml:space="preserve"> Reglamento Orgánico Municipal de Zinacantepec</w:t>
      </w:r>
      <w:r w:rsidRPr="000975FD">
        <w:rPr>
          <w:rFonts w:ascii="Palatino Linotype" w:hAnsi="Palatino Linotype"/>
          <w:sz w:val="24"/>
          <w:szCs w:val="24"/>
        </w:rPr>
        <w:t xml:space="preserve">, en los cuales se establece que el Sujeto Obligado para el ejercicio de sus funciones, </w:t>
      </w:r>
      <w:r>
        <w:rPr>
          <w:rFonts w:ascii="Palatino Linotype" w:hAnsi="Palatino Linotype"/>
          <w:sz w:val="24"/>
          <w:szCs w:val="24"/>
        </w:rPr>
        <w:t xml:space="preserve">contara con la Dirección de Administración que tendrá la atribución de integrar el programa anual de adquisiciones así como programar, organizar, integrar, dirigir y controlar las adjudicaciones que se requieren para la adquisición de bienes y la prestación de servicios, conforme lo siguiente;  </w:t>
      </w:r>
    </w:p>
    <w:p w14:paraId="567649D8" w14:textId="77777777" w:rsidR="000975FD" w:rsidRDefault="000975FD" w:rsidP="000975FD">
      <w:pPr>
        <w:pBdr>
          <w:top w:val="nil"/>
          <w:left w:val="nil"/>
          <w:bottom w:val="nil"/>
          <w:right w:val="nil"/>
          <w:between w:val="nil"/>
        </w:pBdr>
        <w:spacing w:after="0" w:line="360" w:lineRule="auto"/>
        <w:contextualSpacing/>
        <w:jc w:val="both"/>
        <w:rPr>
          <w:rFonts w:ascii="Palatino Linotype" w:hAnsi="Palatino Linotype"/>
          <w:sz w:val="24"/>
          <w:szCs w:val="24"/>
        </w:rPr>
      </w:pPr>
    </w:p>
    <w:p w14:paraId="12FBC1A8" w14:textId="77777777" w:rsidR="000975FD" w:rsidRPr="000975FD" w:rsidRDefault="004A4216" w:rsidP="000975FD">
      <w:pPr>
        <w:pBdr>
          <w:top w:val="nil"/>
          <w:left w:val="nil"/>
          <w:bottom w:val="nil"/>
          <w:right w:val="nil"/>
          <w:between w:val="nil"/>
        </w:pBdr>
        <w:spacing w:after="0" w:line="360" w:lineRule="auto"/>
        <w:ind w:firstLine="708"/>
        <w:contextualSpacing/>
        <w:jc w:val="both"/>
        <w:rPr>
          <w:rFonts w:ascii="Palatino Linotype" w:hAnsi="Palatino Linotype"/>
          <w:b/>
          <w:i/>
        </w:rPr>
      </w:pPr>
      <w:r>
        <w:rPr>
          <w:rFonts w:ascii="Palatino Linotype" w:hAnsi="Palatino Linotype"/>
          <w:b/>
          <w:i/>
        </w:rPr>
        <w:t>“</w:t>
      </w:r>
      <w:r w:rsidR="000975FD" w:rsidRPr="000975FD">
        <w:rPr>
          <w:rFonts w:ascii="Palatino Linotype" w:hAnsi="Palatino Linotype"/>
          <w:b/>
          <w:i/>
        </w:rPr>
        <w:t>CAPÍTULO DÉCIMO TERCERO DE LA DIRECCIÓN DE ADMINISTRACIÓN</w:t>
      </w:r>
    </w:p>
    <w:p w14:paraId="5F4109DE" w14:textId="77777777" w:rsidR="000975FD" w:rsidRPr="000975FD" w:rsidRDefault="000975FD" w:rsidP="000975FD">
      <w:pPr>
        <w:pBdr>
          <w:top w:val="nil"/>
          <w:left w:val="nil"/>
          <w:bottom w:val="nil"/>
          <w:right w:val="nil"/>
          <w:between w:val="nil"/>
        </w:pBdr>
        <w:spacing w:after="0" w:line="360" w:lineRule="auto"/>
        <w:contextualSpacing/>
        <w:jc w:val="both"/>
        <w:rPr>
          <w:rFonts w:ascii="Palatino Linotype" w:hAnsi="Palatino Linotype"/>
          <w:i/>
        </w:rPr>
      </w:pPr>
    </w:p>
    <w:p w14:paraId="5D24808F" w14:textId="77777777" w:rsidR="000975FD" w:rsidRDefault="000975FD" w:rsidP="000975FD">
      <w:pPr>
        <w:pBdr>
          <w:top w:val="nil"/>
          <w:left w:val="nil"/>
          <w:bottom w:val="nil"/>
          <w:right w:val="nil"/>
          <w:between w:val="nil"/>
        </w:pBdr>
        <w:spacing w:after="0" w:line="360" w:lineRule="auto"/>
        <w:ind w:left="708"/>
        <w:contextualSpacing/>
        <w:jc w:val="both"/>
        <w:rPr>
          <w:rFonts w:ascii="Palatino Linotype" w:hAnsi="Palatino Linotype"/>
          <w:i/>
        </w:rPr>
      </w:pPr>
      <w:r w:rsidRPr="000975FD">
        <w:rPr>
          <w:rFonts w:ascii="Palatino Linotype" w:hAnsi="Palatino Linotype"/>
          <w:b/>
          <w:i/>
        </w:rPr>
        <w:t>Artículo 52</w:t>
      </w:r>
      <w:r w:rsidRPr="000975FD">
        <w:rPr>
          <w:rFonts w:ascii="Palatino Linotype" w:hAnsi="Palatino Linotype"/>
          <w:i/>
        </w:rPr>
        <w:t>.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5C64D1E7" w14:textId="77777777" w:rsidR="004A4216" w:rsidRDefault="004A4216" w:rsidP="000975FD">
      <w:pPr>
        <w:pBdr>
          <w:top w:val="nil"/>
          <w:left w:val="nil"/>
          <w:bottom w:val="nil"/>
          <w:right w:val="nil"/>
          <w:between w:val="nil"/>
        </w:pBdr>
        <w:spacing w:after="0" w:line="360" w:lineRule="auto"/>
        <w:ind w:left="708"/>
        <w:contextualSpacing/>
        <w:jc w:val="both"/>
        <w:rPr>
          <w:rFonts w:ascii="Palatino Linotype" w:hAnsi="Palatino Linotype"/>
          <w:i/>
        </w:rPr>
      </w:pPr>
    </w:p>
    <w:p w14:paraId="22D57099" w14:textId="77777777" w:rsidR="004A4216" w:rsidRDefault="004A4216" w:rsidP="004A4216">
      <w:pPr>
        <w:pBdr>
          <w:top w:val="nil"/>
          <w:left w:val="nil"/>
          <w:bottom w:val="nil"/>
          <w:right w:val="nil"/>
          <w:between w:val="nil"/>
        </w:pBdr>
        <w:spacing w:after="0" w:line="360" w:lineRule="auto"/>
        <w:ind w:left="708"/>
        <w:contextualSpacing/>
        <w:jc w:val="both"/>
        <w:rPr>
          <w:rFonts w:ascii="Palatino Linotype" w:hAnsi="Palatino Linotype"/>
          <w:i/>
        </w:rPr>
      </w:pPr>
      <w:r w:rsidRPr="004A4216">
        <w:rPr>
          <w:rFonts w:ascii="Palatino Linotype" w:hAnsi="Palatino Linotype"/>
          <w:b/>
          <w:i/>
        </w:rPr>
        <w:t>Artículo 53.</w:t>
      </w:r>
      <w:r w:rsidRPr="004A4216">
        <w:rPr>
          <w:rFonts w:ascii="Palatino Linotype" w:hAnsi="Palatino Linotype"/>
          <w:i/>
        </w:rPr>
        <w:t xml:space="preserve"> Además de las previstas en las disposiciones normativas y ad</w:t>
      </w:r>
      <w:r>
        <w:rPr>
          <w:rFonts w:ascii="Palatino Linotype" w:hAnsi="Palatino Linotype"/>
          <w:i/>
        </w:rPr>
        <w:t xml:space="preserve">ministrativas en la materia, la </w:t>
      </w:r>
      <w:r w:rsidRPr="004A4216">
        <w:rPr>
          <w:rFonts w:ascii="Palatino Linotype" w:hAnsi="Palatino Linotype"/>
          <w:i/>
        </w:rPr>
        <w:t>Dirección de Administración tiene las siguientes funciones y atribuciones:</w:t>
      </w:r>
    </w:p>
    <w:p w14:paraId="714D63B6" w14:textId="77777777" w:rsidR="004A4216" w:rsidRDefault="004A4216" w:rsidP="004A4216">
      <w:pPr>
        <w:pBdr>
          <w:top w:val="nil"/>
          <w:left w:val="nil"/>
          <w:bottom w:val="nil"/>
          <w:right w:val="nil"/>
          <w:between w:val="nil"/>
        </w:pBdr>
        <w:spacing w:after="0" w:line="360" w:lineRule="auto"/>
        <w:ind w:left="708"/>
        <w:contextualSpacing/>
        <w:jc w:val="both"/>
        <w:rPr>
          <w:rFonts w:ascii="Palatino Linotype" w:hAnsi="Palatino Linotype"/>
          <w:i/>
        </w:rPr>
      </w:pPr>
    </w:p>
    <w:p w14:paraId="40F73DEB" w14:textId="77777777" w:rsidR="004A4216" w:rsidRDefault="004A4216" w:rsidP="004A4216">
      <w:pPr>
        <w:pBdr>
          <w:top w:val="nil"/>
          <w:left w:val="nil"/>
          <w:bottom w:val="nil"/>
          <w:right w:val="nil"/>
          <w:between w:val="nil"/>
        </w:pBdr>
        <w:spacing w:after="0" w:line="360" w:lineRule="auto"/>
        <w:ind w:left="708"/>
        <w:contextualSpacing/>
        <w:jc w:val="both"/>
        <w:rPr>
          <w:rFonts w:ascii="Palatino Linotype" w:hAnsi="Palatino Linotype"/>
          <w:i/>
        </w:rPr>
      </w:pPr>
      <w:r>
        <w:rPr>
          <w:rFonts w:ascii="Palatino Linotype" w:hAnsi="Palatino Linotype"/>
          <w:i/>
        </w:rPr>
        <w:t>(…)</w:t>
      </w:r>
    </w:p>
    <w:p w14:paraId="680F4380" w14:textId="77777777" w:rsidR="004A4216" w:rsidRDefault="004A4216" w:rsidP="004A4216">
      <w:pPr>
        <w:pBdr>
          <w:top w:val="nil"/>
          <w:left w:val="nil"/>
          <w:bottom w:val="nil"/>
          <w:right w:val="nil"/>
          <w:between w:val="nil"/>
        </w:pBdr>
        <w:spacing w:after="0" w:line="360" w:lineRule="auto"/>
        <w:ind w:left="708"/>
        <w:contextualSpacing/>
        <w:jc w:val="both"/>
        <w:rPr>
          <w:rFonts w:ascii="Palatino Linotype" w:hAnsi="Palatino Linotype"/>
          <w:i/>
        </w:rPr>
      </w:pPr>
    </w:p>
    <w:p w14:paraId="2C9D6B41" w14:textId="77777777" w:rsidR="004A4216" w:rsidRDefault="004A4216" w:rsidP="004A4216">
      <w:pPr>
        <w:pBdr>
          <w:top w:val="nil"/>
          <w:left w:val="nil"/>
          <w:bottom w:val="nil"/>
          <w:right w:val="nil"/>
          <w:between w:val="nil"/>
        </w:pBdr>
        <w:spacing w:after="0" w:line="360" w:lineRule="auto"/>
        <w:ind w:left="708"/>
        <w:contextualSpacing/>
        <w:jc w:val="both"/>
        <w:rPr>
          <w:rFonts w:ascii="Palatino Linotype" w:hAnsi="Palatino Linotype"/>
          <w:i/>
        </w:rPr>
      </w:pPr>
      <w:r w:rsidRPr="004A4216">
        <w:rPr>
          <w:rFonts w:ascii="Palatino Linotype" w:hAnsi="Palatino Linotype"/>
          <w:i/>
        </w:rPr>
        <w:t xml:space="preserve">XIII. </w:t>
      </w:r>
      <w:r w:rsidRPr="004A4216">
        <w:rPr>
          <w:rFonts w:ascii="Palatino Linotype" w:hAnsi="Palatino Linotype"/>
          <w:b/>
          <w:i/>
        </w:rPr>
        <w:t>Programar, organizar, integrar, dirigir, controlar y ejecutar las licitaciones públicas</w:t>
      </w:r>
      <w:r>
        <w:rPr>
          <w:rFonts w:ascii="Palatino Linotype" w:hAnsi="Palatino Linotype"/>
          <w:i/>
        </w:rPr>
        <w:t xml:space="preserve">, invitaciones </w:t>
      </w:r>
      <w:r w:rsidRPr="004A4216">
        <w:rPr>
          <w:rFonts w:ascii="Palatino Linotype" w:hAnsi="Palatino Linotype"/>
          <w:i/>
        </w:rPr>
        <w:t xml:space="preserve">restringidas y </w:t>
      </w:r>
      <w:r w:rsidRPr="004A4216">
        <w:rPr>
          <w:rFonts w:ascii="Palatino Linotype" w:hAnsi="Palatino Linotype"/>
          <w:b/>
          <w:i/>
        </w:rPr>
        <w:t xml:space="preserve">las adjudicaciones directas que se requieren para la </w:t>
      </w:r>
      <w:r w:rsidRPr="004A4216">
        <w:rPr>
          <w:rFonts w:ascii="Palatino Linotype" w:hAnsi="Palatino Linotype"/>
          <w:b/>
          <w:i/>
        </w:rPr>
        <w:lastRenderedPageBreak/>
        <w:t>adquisición y arrendamiento</w:t>
      </w:r>
      <w:r>
        <w:rPr>
          <w:rFonts w:ascii="Palatino Linotype" w:hAnsi="Palatino Linotype"/>
          <w:i/>
        </w:rPr>
        <w:t xml:space="preserve"> de </w:t>
      </w:r>
      <w:r w:rsidRPr="004A4216">
        <w:rPr>
          <w:rFonts w:ascii="Palatino Linotype" w:hAnsi="Palatino Linotype"/>
          <w:i/>
        </w:rPr>
        <w:t>bienes muebles y la prestación de servicios que requieran las área</w:t>
      </w:r>
      <w:r>
        <w:rPr>
          <w:rFonts w:ascii="Palatino Linotype" w:hAnsi="Palatino Linotype"/>
          <w:i/>
        </w:rPr>
        <w:t xml:space="preserve">s que integran de acuerdo a los </w:t>
      </w:r>
      <w:r w:rsidRPr="004A4216">
        <w:rPr>
          <w:rFonts w:ascii="Palatino Linotype" w:hAnsi="Palatino Linotype"/>
          <w:i/>
        </w:rPr>
        <w:t>requisitos establecidos en las diversas disposiciones legales aplicables;</w:t>
      </w:r>
    </w:p>
    <w:p w14:paraId="2E2869B7" w14:textId="77777777" w:rsidR="004A4216" w:rsidRDefault="004A4216" w:rsidP="004A4216">
      <w:pPr>
        <w:pBdr>
          <w:top w:val="nil"/>
          <w:left w:val="nil"/>
          <w:bottom w:val="nil"/>
          <w:right w:val="nil"/>
          <w:between w:val="nil"/>
        </w:pBdr>
        <w:spacing w:after="0" w:line="360" w:lineRule="auto"/>
        <w:ind w:left="708"/>
        <w:contextualSpacing/>
        <w:jc w:val="both"/>
        <w:rPr>
          <w:rFonts w:ascii="Palatino Linotype" w:hAnsi="Palatino Linotype"/>
          <w:i/>
        </w:rPr>
      </w:pPr>
    </w:p>
    <w:p w14:paraId="5F6C67CC" w14:textId="77777777" w:rsidR="004A4216" w:rsidRPr="004A4216" w:rsidRDefault="004A4216" w:rsidP="004A4216">
      <w:pPr>
        <w:pBdr>
          <w:top w:val="nil"/>
          <w:left w:val="nil"/>
          <w:bottom w:val="nil"/>
          <w:right w:val="nil"/>
          <w:between w:val="nil"/>
        </w:pBdr>
        <w:spacing w:after="0" w:line="360" w:lineRule="auto"/>
        <w:ind w:left="708"/>
        <w:contextualSpacing/>
        <w:jc w:val="both"/>
        <w:rPr>
          <w:rFonts w:ascii="Palatino Linotype" w:hAnsi="Palatino Linotype"/>
          <w:b/>
          <w:i/>
        </w:rPr>
      </w:pPr>
      <w:r w:rsidRPr="004A4216">
        <w:rPr>
          <w:rFonts w:ascii="Palatino Linotype" w:hAnsi="Palatino Linotype"/>
          <w:i/>
        </w:rPr>
        <w:t xml:space="preserve">XIV. </w:t>
      </w:r>
      <w:r w:rsidRPr="004A4216">
        <w:rPr>
          <w:rFonts w:ascii="Palatino Linotype" w:hAnsi="Palatino Linotype"/>
          <w:b/>
          <w:i/>
        </w:rPr>
        <w:t>Integrar el programa anual de adquisiciones en coordina</w:t>
      </w:r>
      <w:r>
        <w:rPr>
          <w:rFonts w:ascii="Palatino Linotype" w:hAnsi="Palatino Linotype"/>
          <w:b/>
          <w:i/>
        </w:rPr>
        <w:t xml:space="preserve">ción con las dependencias de la </w:t>
      </w:r>
      <w:r w:rsidRPr="004A4216">
        <w:rPr>
          <w:rFonts w:ascii="Palatino Linotype" w:hAnsi="Palatino Linotype"/>
          <w:b/>
          <w:i/>
        </w:rPr>
        <w:t>Administración Pública Municipal;</w:t>
      </w:r>
    </w:p>
    <w:p w14:paraId="5CD6E08A" w14:textId="77777777" w:rsidR="004A4216" w:rsidRDefault="004A4216" w:rsidP="004A4216">
      <w:pPr>
        <w:pBdr>
          <w:top w:val="nil"/>
          <w:left w:val="nil"/>
          <w:bottom w:val="nil"/>
          <w:right w:val="nil"/>
          <w:between w:val="nil"/>
        </w:pBdr>
        <w:spacing w:after="0" w:line="360" w:lineRule="auto"/>
        <w:ind w:left="708"/>
        <w:contextualSpacing/>
        <w:jc w:val="both"/>
        <w:rPr>
          <w:rFonts w:ascii="Palatino Linotype" w:hAnsi="Palatino Linotype"/>
          <w:i/>
        </w:rPr>
      </w:pPr>
    </w:p>
    <w:p w14:paraId="3A70E965" w14:textId="77777777" w:rsidR="004A4216" w:rsidRDefault="004A4216" w:rsidP="004A4216">
      <w:pPr>
        <w:pBdr>
          <w:top w:val="nil"/>
          <w:left w:val="nil"/>
          <w:bottom w:val="nil"/>
          <w:right w:val="nil"/>
          <w:between w:val="nil"/>
        </w:pBdr>
        <w:spacing w:after="0" w:line="360" w:lineRule="auto"/>
        <w:ind w:left="708"/>
        <w:contextualSpacing/>
        <w:jc w:val="both"/>
        <w:rPr>
          <w:rFonts w:ascii="Palatino Linotype" w:hAnsi="Palatino Linotype"/>
          <w:i/>
        </w:rPr>
      </w:pPr>
      <w:r>
        <w:rPr>
          <w:rFonts w:ascii="Palatino Linotype" w:hAnsi="Palatino Linotype"/>
          <w:i/>
        </w:rPr>
        <w:t>(…)”</w:t>
      </w:r>
    </w:p>
    <w:p w14:paraId="18B6AAAD" w14:textId="77777777" w:rsidR="00977F82" w:rsidRDefault="00977F82" w:rsidP="00977F82">
      <w:pPr>
        <w:spacing w:after="0" w:line="360" w:lineRule="auto"/>
        <w:jc w:val="both"/>
        <w:rPr>
          <w:rFonts w:ascii="Palatino Linotype" w:hAnsi="Palatino Linotype"/>
          <w:color w:val="000000"/>
          <w:sz w:val="24"/>
          <w:szCs w:val="24"/>
        </w:rPr>
      </w:pPr>
    </w:p>
    <w:p w14:paraId="32BE604D" w14:textId="77777777" w:rsidR="00756000" w:rsidRPr="004A4216" w:rsidRDefault="00756000" w:rsidP="00756000">
      <w:pPr>
        <w:shd w:val="clear" w:color="auto" w:fill="FFFFFF"/>
        <w:spacing w:line="360" w:lineRule="auto"/>
        <w:jc w:val="both"/>
        <w:rPr>
          <w:rFonts w:ascii="Palatino Linotype" w:hAnsi="Palatino Linotype"/>
          <w:color w:val="222222"/>
          <w:sz w:val="24"/>
        </w:rPr>
      </w:pPr>
      <w:r w:rsidRPr="004A4216">
        <w:rPr>
          <w:rFonts w:ascii="Palatino Linotype" w:hAnsi="Palatino Linotype"/>
          <w:color w:val="222222"/>
          <w:sz w:val="24"/>
        </w:rPr>
        <w:t>En este sentido, debe dejarse claro que, al haber existido un pronunciamiento por parte del </w:t>
      </w:r>
      <w:r w:rsidRPr="004A4216">
        <w:rPr>
          <w:rFonts w:ascii="Palatino Linotype" w:hAnsi="Palatino Linotype"/>
          <w:bCs/>
          <w:color w:val="222222"/>
          <w:sz w:val="24"/>
        </w:rPr>
        <w:t>servidor público competente</w:t>
      </w:r>
      <w:r w:rsidRPr="004A4216">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4C813F51" w14:textId="77777777" w:rsidR="00756000" w:rsidRPr="004A4216" w:rsidRDefault="00756000" w:rsidP="00756000">
      <w:pPr>
        <w:pStyle w:val="Sinespaciado"/>
      </w:pPr>
    </w:p>
    <w:p w14:paraId="1566DBFF" w14:textId="77777777" w:rsidR="00756000" w:rsidRPr="004A4216" w:rsidRDefault="00756000" w:rsidP="00756000">
      <w:pPr>
        <w:shd w:val="clear" w:color="auto" w:fill="FFFFFF"/>
        <w:spacing w:line="221" w:lineRule="atLeast"/>
        <w:ind w:left="851" w:right="1276"/>
        <w:jc w:val="both"/>
        <w:rPr>
          <w:color w:val="222222"/>
        </w:rPr>
      </w:pPr>
      <w:r w:rsidRPr="004A4216">
        <w:rPr>
          <w:rFonts w:ascii="Palatino Linotype" w:hAnsi="Palatino Linotype"/>
          <w:i/>
          <w:iCs/>
          <w:color w:val="222222"/>
        </w:rPr>
        <w:t>“</w:t>
      </w:r>
      <w:r w:rsidRPr="004A4216">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4A4216">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w:t>
      </w:r>
      <w:r w:rsidRPr="004A4216">
        <w:rPr>
          <w:rFonts w:ascii="Palatino Linotype" w:hAnsi="Palatino Linotype"/>
          <w:i/>
          <w:iCs/>
          <w:color w:val="222222"/>
        </w:rPr>
        <w:lastRenderedPageBreak/>
        <w:t>Instituto Federal de Acceso a la Información y Protección de Datos conocer, vía recurso revisión, al respecto.”</w:t>
      </w:r>
    </w:p>
    <w:p w14:paraId="261289C0" w14:textId="77777777" w:rsidR="00756000" w:rsidRPr="004A4216" w:rsidRDefault="00756000" w:rsidP="00977F82">
      <w:pPr>
        <w:spacing w:after="0" w:line="360" w:lineRule="auto"/>
        <w:jc w:val="both"/>
        <w:rPr>
          <w:rFonts w:ascii="Palatino Linotype" w:hAnsi="Palatino Linotype"/>
          <w:color w:val="000000"/>
          <w:sz w:val="24"/>
          <w:szCs w:val="24"/>
        </w:rPr>
      </w:pPr>
    </w:p>
    <w:p w14:paraId="303B427F" w14:textId="77777777" w:rsidR="00977F82" w:rsidRPr="004A4216" w:rsidRDefault="00977F82" w:rsidP="00977F82">
      <w:pPr>
        <w:spacing w:after="0" w:line="360" w:lineRule="auto"/>
        <w:jc w:val="both"/>
        <w:rPr>
          <w:rFonts w:ascii="Palatino Linotype" w:hAnsi="Palatino Linotype"/>
          <w:color w:val="000000"/>
          <w:sz w:val="24"/>
          <w:szCs w:val="24"/>
        </w:rPr>
      </w:pPr>
      <w:r w:rsidRPr="004A4216">
        <w:rPr>
          <w:rFonts w:ascii="Palatino Linotype" w:hAnsi="Palatino Linotype"/>
          <w:color w:val="000000"/>
          <w:sz w:val="24"/>
          <w:szCs w:val="24"/>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C72E15E" w14:textId="77777777" w:rsidR="00977F82" w:rsidRPr="004A4216" w:rsidRDefault="00977F82" w:rsidP="00977F82">
      <w:pPr>
        <w:spacing w:after="0" w:line="360" w:lineRule="auto"/>
        <w:jc w:val="both"/>
        <w:rPr>
          <w:rFonts w:ascii="Palatino Linotype" w:hAnsi="Palatino Linotype"/>
          <w:color w:val="000000"/>
          <w:sz w:val="24"/>
          <w:szCs w:val="24"/>
        </w:rPr>
      </w:pPr>
    </w:p>
    <w:p w14:paraId="0E3CCE2F" w14:textId="77777777" w:rsidR="00977F82" w:rsidRPr="004A4216" w:rsidRDefault="00977F82" w:rsidP="00977F82">
      <w:pPr>
        <w:spacing w:after="0" w:line="240" w:lineRule="auto"/>
        <w:ind w:left="567" w:right="567"/>
        <w:jc w:val="both"/>
        <w:rPr>
          <w:rFonts w:ascii="Palatino Linotype" w:hAnsi="Palatino Linotype"/>
          <w:b/>
          <w:i/>
        </w:rPr>
      </w:pPr>
      <w:r w:rsidRPr="004A4216">
        <w:rPr>
          <w:rFonts w:ascii="Palatino Linotype" w:hAnsi="Palatino Linotype"/>
          <w:b/>
          <w:i/>
        </w:rPr>
        <w:t>Artículo 6</w:t>
      </w:r>
    </w:p>
    <w:p w14:paraId="4DBE9E71" w14:textId="77777777" w:rsidR="00977F82" w:rsidRPr="004A4216" w:rsidRDefault="00977F82" w:rsidP="00977F82">
      <w:pPr>
        <w:spacing w:after="0" w:line="240" w:lineRule="auto"/>
        <w:ind w:left="567" w:right="567"/>
        <w:jc w:val="both"/>
        <w:rPr>
          <w:rFonts w:ascii="Palatino Linotype" w:hAnsi="Palatino Linotype"/>
          <w:i/>
        </w:rPr>
      </w:pPr>
      <w:r w:rsidRPr="004A4216">
        <w:rPr>
          <w:rFonts w:ascii="Palatino Linotype" w:hAnsi="Palatino Linotype"/>
          <w:i/>
        </w:rPr>
        <w:t>…</w:t>
      </w:r>
    </w:p>
    <w:p w14:paraId="24D125D3" w14:textId="77777777" w:rsidR="00977F82" w:rsidRPr="004A4216" w:rsidRDefault="00977F82" w:rsidP="00977F82">
      <w:pPr>
        <w:spacing w:after="0" w:line="240" w:lineRule="auto"/>
        <w:ind w:left="567" w:right="567"/>
        <w:jc w:val="both"/>
        <w:rPr>
          <w:rFonts w:ascii="Palatino Linotype" w:hAnsi="Palatino Linotype"/>
          <w:i/>
        </w:rPr>
      </w:pPr>
      <w:r w:rsidRPr="004A4216">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06A4E227" w14:textId="77777777" w:rsidR="00977F82" w:rsidRPr="004A4216" w:rsidRDefault="00977F82" w:rsidP="00977F82">
      <w:pPr>
        <w:spacing w:after="0" w:line="240" w:lineRule="auto"/>
        <w:ind w:left="567" w:right="567"/>
        <w:jc w:val="both"/>
        <w:rPr>
          <w:rFonts w:ascii="Palatino Linotype" w:hAnsi="Palatino Linotype"/>
          <w:i/>
        </w:rPr>
      </w:pPr>
    </w:p>
    <w:p w14:paraId="7E84A51E" w14:textId="77777777" w:rsidR="00977F82" w:rsidRPr="004A4216" w:rsidRDefault="00977F82" w:rsidP="00977F82">
      <w:pPr>
        <w:numPr>
          <w:ilvl w:val="0"/>
          <w:numId w:val="4"/>
        </w:numPr>
        <w:spacing w:after="0" w:line="240" w:lineRule="auto"/>
        <w:ind w:left="993" w:right="567"/>
        <w:jc w:val="both"/>
        <w:rPr>
          <w:rFonts w:ascii="Palatino Linotype" w:hAnsi="Palatino Linotype"/>
          <w:i/>
        </w:rPr>
      </w:pPr>
      <w:r w:rsidRPr="004A4216">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1BF5D85" w14:textId="77777777" w:rsidR="00977F82" w:rsidRPr="004A4216" w:rsidRDefault="00977F82" w:rsidP="00977F82">
      <w:pPr>
        <w:spacing w:after="0" w:line="360" w:lineRule="auto"/>
        <w:jc w:val="both"/>
        <w:rPr>
          <w:rFonts w:ascii="Palatino Linotype" w:hAnsi="Palatino Linotype"/>
          <w:sz w:val="24"/>
          <w:szCs w:val="24"/>
        </w:rPr>
      </w:pPr>
    </w:p>
    <w:p w14:paraId="65738743" w14:textId="77777777" w:rsidR="00977F82" w:rsidRPr="004A4216" w:rsidRDefault="00977F82" w:rsidP="00977F82">
      <w:pPr>
        <w:spacing w:after="0" w:line="360" w:lineRule="auto"/>
        <w:jc w:val="both"/>
        <w:rPr>
          <w:rFonts w:ascii="Palatino Linotype" w:hAnsi="Palatino Linotype" w:cs="Arial"/>
          <w:sz w:val="24"/>
          <w:szCs w:val="24"/>
        </w:rPr>
      </w:pPr>
      <w:r w:rsidRPr="004A4216">
        <w:rPr>
          <w:rFonts w:ascii="Palatino Linotype" w:hAnsi="Palatino Linotype" w:cs="Arial"/>
          <w:sz w:val="24"/>
          <w:szCs w:val="24"/>
        </w:rPr>
        <w:lastRenderedPageBreak/>
        <w:t xml:space="preserve">Ahora bien, en atención a lo dispuesto por los artículos 3, fracción XI y 12 </w:t>
      </w:r>
      <w:r w:rsidRPr="004A4216">
        <w:rPr>
          <w:rFonts w:ascii="Palatino Linotype" w:hAnsi="Palatino Linotype" w:cs="Arial"/>
          <w:bCs/>
          <w:sz w:val="24"/>
          <w:szCs w:val="24"/>
        </w:rPr>
        <w:t>de la Ley de Transparencia y Acceso a la Información Pública del Estado de México y Municipios</w:t>
      </w:r>
      <w:r w:rsidRPr="004A4216">
        <w:rPr>
          <w:rFonts w:ascii="Palatino Linotype" w:hAnsi="Palatino Linotype" w:cs="Arial"/>
          <w:sz w:val="24"/>
          <w:szCs w:val="24"/>
        </w:rPr>
        <w:t>, los cuales son del tenor literal siguiente:</w:t>
      </w:r>
    </w:p>
    <w:p w14:paraId="1C190E47" w14:textId="77777777" w:rsidR="00977F82" w:rsidRPr="004A4216" w:rsidRDefault="00977F82" w:rsidP="00977F82">
      <w:pPr>
        <w:spacing w:after="0" w:line="240" w:lineRule="auto"/>
        <w:ind w:left="567" w:right="567"/>
        <w:jc w:val="both"/>
        <w:rPr>
          <w:rFonts w:ascii="Palatino Linotype" w:hAnsi="Palatino Linotype"/>
          <w:sz w:val="24"/>
          <w:szCs w:val="24"/>
        </w:rPr>
      </w:pPr>
    </w:p>
    <w:p w14:paraId="084573B7" w14:textId="77777777" w:rsidR="00977F82" w:rsidRPr="004A4216" w:rsidRDefault="00977F82" w:rsidP="00977F82">
      <w:pPr>
        <w:spacing w:after="0" w:line="240" w:lineRule="auto"/>
        <w:ind w:left="851" w:right="851"/>
        <w:jc w:val="both"/>
        <w:rPr>
          <w:rFonts w:ascii="Palatino Linotype" w:hAnsi="Palatino Linotype"/>
          <w:i/>
        </w:rPr>
      </w:pPr>
      <w:r w:rsidRPr="004A4216">
        <w:rPr>
          <w:rFonts w:ascii="Palatino Linotype" w:hAnsi="Palatino Linotype"/>
          <w:b/>
          <w:bCs/>
          <w:i/>
        </w:rPr>
        <w:t xml:space="preserve">Artículo 3.- </w:t>
      </w:r>
      <w:r w:rsidRPr="004A4216">
        <w:rPr>
          <w:rFonts w:ascii="Palatino Linotype" w:hAnsi="Palatino Linotype"/>
          <w:i/>
        </w:rPr>
        <w:t>Para los efectos de la presente Ley se entenderá por:</w:t>
      </w:r>
    </w:p>
    <w:p w14:paraId="6B74F69D" w14:textId="77777777" w:rsidR="00977F82" w:rsidRPr="004A4216" w:rsidRDefault="00977F82" w:rsidP="00977F82">
      <w:pPr>
        <w:spacing w:after="0" w:line="240" w:lineRule="auto"/>
        <w:ind w:left="851" w:right="851"/>
        <w:jc w:val="both"/>
        <w:rPr>
          <w:rFonts w:ascii="Palatino Linotype" w:hAnsi="Palatino Linotype"/>
          <w:i/>
        </w:rPr>
      </w:pPr>
      <w:r w:rsidRPr="004A4216">
        <w:rPr>
          <w:rFonts w:ascii="Palatino Linotype" w:hAnsi="Palatino Linotype"/>
          <w:i/>
        </w:rPr>
        <w:t>…</w:t>
      </w:r>
    </w:p>
    <w:p w14:paraId="0125DBA7" w14:textId="77777777" w:rsidR="00977F82" w:rsidRPr="004A4216" w:rsidRDefault="00977F82" w:rsidP="00977F82">
      <w:pPr>
        <w:spacing w:after="0" w:line="240" w:lineRule="auto"/>
        <w:ind w:left="851" w:right="851"/>
        <w:jc w:val="both"/>
        <w:rPr>
          <w:rFonts w:ascii="Palatino Linotype" w:hAnsi="Palatino Linotype"/>
          <w:i/>
        </w:rPr>
      </w:pPr>
      <w:r w:rsidRPr="004A4216">
        <w:rPr>
          <w:rFonts w:ascii="Palatino Linotype" w:hAnsi="Palatino Linotype"/>
          <w:b/>
          <w:i/>
        </w:rPr>
        <w:t>XI.</w:t>
      </w:r>
      <w:r w:rsidRPr="004A4216">
        <w:rPr>
          <w:rFonts w:ascii="Palatino Linotype" w:hAnsi="Palatino Linotype"/>
          <w:i/>
        </w:rPr>
        <w:t xml:space="preserve"> </w:t>
      </w:r>
      <w:r w:rsidRPr="004A4216">
        <w:rPr>
          <w:rFonts w:ascii="Palatino Linotype" w:hAnsi="Palatino Linotype"/>
          <w:b/>
          <w:i/>
        </w:rPr>
        <w:t>Documento:</w:t>
      </w:r>
      <w:r w:rsidRPr="004A4216">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4A4216">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4A4216">
        <w:rPr>
          <w:rFonts w:ascii="Palatino Linotype" w:hAnsi="Palatino Linotype"/>
          <w:i/>
        </w:rPr>
        <w:t xml:space="preserve"> Los documentos podrán estar en cualquier medio, sea escrito, impreso, sonoro, visual, electrónico, informático u holográfico;</w:t>
      </w:r>
    </w:p>
    <w:p w14:paraId="24683776" w14:textId="77777777" w:rsidR="00977F82" w:rsidRPr="004A4216" w:rsidRDefault="00977F82" w:rsidP="00977F82">
      <w:pPr>
        <w:spacing w:after="0" w:line="240" w:lineRule="auto"/>
        <w:ind w:left="851" w:right="851"/>
        <w:jc w:val="both"/>
        <w:rPr>
          <w:rFonts w:ascii="Palatino Linotype" w:hAnsi="Palatino Linotype"/>
          <w:i/>
        </w:rPr>
      </w:pPr>
    </w:p>
    <w:p w14:paraId="4D2480A3" w14:textId="77777777" w:rsidR="00977F82" w:rsidRPr="004A4216" w:rsidRDefault="00977F82" w:rsidP="00977F82">
      <w:pPr>
        <w:spacing w:after="0" w:line="240" w:lineRule="auto"/>
        <w:ind w:left="851" w:right="851"/>
        <w:jc w:val="both"/>
        <w:rPr>
          <w:rFonts w:ascii="Palatino Linotype" w:hAnsi="Palatino Linotype"/>
          <w:bCs/>
          <w:i/>
        </w:rPr>
      </w:pPr>
      <w:r w:rsidRPr="004A4216">
        <w:rPr>
          <w:rFonts w:ascii="Palatino Linotype" w:hAnsi="Palatino Linotype"/>
          <w:b/>
          <w:bCs/>
          <w:i/>
        </w:rPr>
        <w:t>Artículo 4.</w:t>
      </w:r>
      <w:r w:rsidRPr="004A4216">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67B93C" w14:textId="77777777" w:rsidR="00977F82" w:rsidRPr="004A4216" w:rsidRDefault="00977F82" w:rsidP="00977F82">
      <w:pPr>
        <w:spacing w:after="0" w:line="240" w:lineRule="auto"/>
        <w:ind w:left="851" w:right="851"/>
        <w:jc w:val="both"/>
        <w:rPr>
          <w:rFonts w:ascii="Palatino Linotype" w:hAnsi="Palatino Linotype"/>
          <w:bCs/>
          <w:i/>
        </w:rPr>
      </w:pPr>
    </w:p>
    <w:p w14:paraId="0239DDA9" w14:textId="77777777" w:rsidR="00977F82" w:rsidRPr="004A4216" w:rsidRDefault="00977F82" w:rsidP="00977F82">
      <w:pPr>
        <w:spacing w:after="0" w:line="240" w:lineRule="auto"/>
        <w:ind w:left="851" w:right="851"/>
        <w:jc w:val="both"/>
        <w:rPr>
          <w:rFonts w:ascii="Palatino Linotype" w:hAnsi="Palatino Linotype"/>
          <w:bCs/>
          <w:i/>
        </w:rPr>
      </w:pPr>
      <w:r w:rsidRPr="004A4216">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4A4216">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F94BFA" w14:textId="77777777" w:rsidR="00977F82" w:rsidRPr="004A4216" w:rsidRDefault="00977F82" w:rsidP="00977F82">
      <w:pPr>
        <w:spacing w:after="0" w:line="240" w:lineRule="auto"/>
        <w:ind w:left="851" w:right="851"/>
        <w:jc w:val="both"/>
        <w:rPr>
          <w:rFonts w:ascii="Palatino Linotype" w:hAnsi="Palatino Linotype"/>
          <w:bCs/>
          <w:i/>
        </w:rPr>
      </w:pPr>
    </w:p>
    <w:p w14:paraId="76E47668" w14:textId="77777777" w:rsidR="00977F82" w:rsidRPr="004A4216" w:rsidRDefault="00977F82" w:rsidP="00977F82">
      <w:pPr>
        <w:spacing w:after="0" w:line="240" w:lineRule="auto"/>
        <w:ind w:left="851" w:right="851"/>
        <w:jc w:val="both"/>
        <w:rPr>
          <w:rFonts w:ascii="Palatino Linotype" w:hAnsi="Palatino Linotype"/>
          <w:bCs/>
          <w:i/>
        </w:rPr>
      </w:pPr>
      <w:r w:rsidRPr="004A4216">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59F7AA6" w14:textId="77777777" w:rsidR="00977F82" w:rsidRPr="004A4216" w:rsidRDefault="00977F82" w:rsidP="00977F82">
      <w:pPr>
        <w:spacing w:after="0" w:line="240" w:lineRule="auto"/>
        <w:ind w:left="851" w:right="851"/>
        <w:jc w:val="both"/>
        <w:rPr>
          <w:rFonts w:ascii="Palatino Linotype" w:hAnsi="Palatino Linotype"/>
          <w:i/>
        </w:rPr>
      </w:pPr>
    </w:p>
    <w:p w14:paraId="4230F750" w14:textId="77777777" w:rsidR="00977F82" w:rsidRPr="004A4216" w:rsidRDefault="00977F82" w:rsidP="00977F82">
      <w:pPr>
        <w:spacing w:after="0" w:line="240" w:lineRule="auto"/>
        <w:ind w:left="851" w:right="851"/>
        <w:jc w:val="both"/>
        <w:rPr>
          <w:rFonts w:ascii="Palatino Linotype" w:hAnsi="Palatino Linotype"/>
          <w:i/>
        </w:rPr>
      </w:pPr>
      <w:r w:rsidRPr="004A4216">
        <w:rPr>
          <w:rFonts w:ascii="Palatino Linotype" w:hAnsi="Palatino Linotype"/>
          <w:b/>
          <w:i/>
        </w:rPr>
        <w:t>Artículo 12.</w:t>
      </w:r>
      <w:r w:rsidRPr="004A4216">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B8C9D10" w14:textId="77777777" w:rsidR="00977F82" w:rsidRPr="004A4216" w:rsidRDefault="00977F82" w:rsidP="00977F82">
      <w:pPr>
        <w:spacing w:after="0" w:line="240" w:lineRule="auto"/>
        <w:ind w:left="851" w:right="851"/>
        <w:jc w:val="both"/>
        <w:rPr>
          <w:rFonts w:ascii="Palatino Linotype" w:hAnsi="Palatino Linotype"/>
          <w:i/>
        </w:rPr>
      </w:pPr>
    </w:p>
    <w:p w14:paraId="0C726953" w14:textId="77777777" w:rsidR="00977F82" w:rsidRPr="004A4216" w:rsidRDefault="00977F82" w:rsidP="00977F82">
      <w:pPr>
        <w:spacing w:after="0" w:line="240" w:lineRule="auto"/>
        <w:ind w:left="851" w:right="851"/>
        <w:jc w:val="both"/>
        <w:rPr>
          <w:rFonts w:ascii="Palatino Linotype" w:hAnsi="Palatino Linotype"/>
          <w:i/>
          <w:u w:val="single"/>
        </w:rPr>
      </w:pPr>
      <w:r w:rsidRPr="004A4216">
        <w:rPr>
          <w:rFonts w:ascii="Palatino Linotype" w:hAnsi="Palatino Linotype"/>
          <w:b/>
          <w:i/>
          <w:u w:val="single"/>
        </w:rPr>
        <w:t xml:space="preserve">Los sujetos obligados sólo proporcionarán la información pública que se les requiera y que obre en sus archivos y en el estado en que ésta se encuentre. </w:t>
      </w:r>
      <w:r w:rsidRPr="004A4216">
        <w:rPr>
          <w:rFonts w:ascii="Palatino Linotype" w:hAnsi="Palatino Linotype"/>
          <w:b/>
          <w:i/>
          <w:u w:val="single"/>
        </w:rPr>
        <w:lastRenderedPageBreak/>
        <w:t>La obligación de proporcionar información no comprende el procesamiento de la misma, ni el presentarla conforme al interés del solicitante; no estarán obligados a generarla, resumirla, efectuar cálculos o practicar investigaciones</w:t>
      </w:r>
      <w:r w:rsidRPr="004A4216">
        <w:rPr>
          <w:rFonts w:ascii="Palatino Linotype" w:hAnsi="Palatino Linotype"/>
          <w:i/>
        </w:rPr>
        <w:t>.</w:t>
      </w:r>
    </w:p>
    <w:p w14:paraId="1C3F4808" w14:textId="77777777" w:rsidR="00977F82" w:rsidRPr="004A4216" w:rsidRDefault="00977F82" w:rsidP="00977F82">
      <w:pPr>
        <w:spacing w:after="0" w:line="360" w:lineRule="auto"/>
        <w:jc w:val="both"/>
        <w:rPr>
          <w:rFonts w:ascii="Palatino Linotype" w:hAnsi="Palatino Linotype"/>
          <w:sz w:val="24"/>
          <w:szCs w:val="24"/>
        </w:rPr>
      </w:pPr>
    </w:p>
    <w:p w14:paraId="42BB1B32" w14:textId="77777777" w:rsidR="00977F82" w:rsidRPr="004A4216" w:rsidRDefault="00977F82" w:rsidP="00977F82">
      <w:pPr>
        <w:spacing w:after="0" w:line="360" w:lineRule="auto"/>
        <w:jc w:val="both"/>
        <w:rPr>
          <w:rFonts w:ascii="Palatino Linotype" w:hAnsi="Palatino Linotype"/>
          <w:sz w:val="24"/>
          <w:szCs w:val="24"/>
        </w:rPr>
      </w:pPr>
      <w:r w:rsidRPr="004A4216">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F0F2129" w14:textId="77777777" w:rsidR="00977F82" w:rsidRPr="004A4216" w:rsidRDefault="00977F82" w:rsidP="00977F82">
      <w:pPr>
        <w:spacing w:after="0" w:line="360" w:lineRule="auto"/>
        <w:jc w:val="both"/>
        <w:rPr>
          <w:rFonts w:ascii="Palatino Linotype" w:hAnsi="Palatino Linotype"/>
          <w:sz w:val="24"/>
          <w:szCs w:val="24"/>
        </w:rPr>
      </w:pPr>
    </w:p>
    <w:p w14:paraId="2277ED20" w14:textId="77777777" w:rsidR="00977F82" w:rsidRPr="00756000" w:rsidRDefault="00977F82" w:rsidP="00977F82">
      <w:pPr>
        <w:spacing w:after="0" w:line="360" w:lineRule="auto"/>
        <w:jc w:val="both"/>
        <w:rPr>
          <w:rFonts w:ascii="Palatino Linotype" w:eastAsia="Times New Roman" w:hAnsi="Palatino Linotype" w:cs="Times New Roman"/>
          <w:sz w:val="24"/>
          <w:szCs w:val="24"/>
          <w:highlight w:val="yellow"/>
          <w:lang w:val="es-ES" w:eastAsia="es-ES"/>
        </w:rPr>
      </w:pPr>
      <w:r w:rsidRPr="004A4216">
        <w:rPr>
          <w:rFonts w:ascii="Palatino Linotype" w:eastAsia="Times New Roman" w:hAnsi="Palatino Linotype" w:cs="Times New Roman"/>
          <w:sz w:val="24"/>
          <w:szCs w:val="24"/>
          <w:lang w:val="es-ES" w:eastAsia="es-ES"/>
        </w:rPr>
        <w:t xml:space="preserve">Señalado lo anterior, resulta importante hacer mención que los motivos de inconformidad del Recurrente van encaminados a la negativa de la información solicitada, por ello se infiere que la </w:t>
      </w:r>
      <w:r w:rsidRPr="004A4216">
        <w:rPr>
          <w:rFonts w:ascii="Palatino Linotype" w:eastAsia="Times New Roman" w:hAnsi="Palatino Linotype" w:cs="Times New Roman"/>
          <w:i/>
          <w:sz w:val="24"/>
          <w:szCs w:val="24"/>
          <w:lang w:val="es-ES" w:eastAsia="es-ES"/>
        </w:rPr>
        <w:t xml:space="preserve">litis </w:t>
      </w:r>
      <w:r w:rsidRPr="004A4216">
        <w:rPr>
          <w:rFonts w:ascii="Palatino Linotype" w:eastAsia="Times New Roman" w:hAnsi="Palatino Linotype" w:cs="Times New Roman"/>
          <w:sz w:val="24"/>
          <w:szCs w:val="24"/>
          <w:lang w:val="es-ES" w:eastAsia="es-ES"/>
        </w:rPr>
        <w:t>radica en establecer si el Sujeto Obligado entregó la información requerida por el particular que en derecho corresponde.</w:t>
      </w:r>
      <w:r w:rsidRPr="00756000">
        <w:rPr>
          <w:rFonts w:ascii="Palatino Linotype" w:eastAsia="Times New Roman" w:hAnsi="Palatino Linotype" w:cs="Times New Roman"/>
          <w:sz w:val="24"/>
          <w:szCs w:val="24"/>
          <w:highlight w:val="yellow"/>
          <w:lang w:val="es-ES" w:eastAsia="es-ES"/>
        </w:rPr>
        <w:t xml:space="preserve"> </w:t>
      </w:r>
    </w:p>
    <w:p w14:paraId="6DD0A62F" w14:textId="77777777" w:rsidR="00977F82" w:rsidRPr="004A4216" w:rsidRDefault="00977F82" w:rsidP="00977F82">
      <w:pPr>
        <w:spacing w:after="0" w:line="360" w:lineRule="auto"/>
        <w:jc w:val="both"/>
        <w:rPr>
          <w:rFonts w:ascii="Palatino Linotype" w:eastAsia="Times New Roman" w:hAnsi="Palatino Linotype" w:cs="Times New Roman"/>
          <w:sz w:val="24"/>
          <w:szCs w:val="24"/>
          <w:lang w:val="es-ES" w:eastAsia="es-ES"/>
        </w:rPr>
      </w:pPr>
    </w:p>
    <w:p w14:paraId="788456CD" w14:textId="77777777" w:rsidR="00977F82" w:rsidRPr="004A4216" w:rsidRDefault="00977F82" w:rsidP="00977F82">
      <w:pPr>
        <w:tabs>
          <w:tab w:val="left" w:pos="709"/>
        </w:tabs>
        <w:spacing w:after="0" w:line="360" w:lineRule="auto"/>
        <w:jc w:val="both"/>
        <w:rPr>
          <w:rFonts w:ascii="Palatino Linotype" w:eastAsia="Times New Roman" w:hAnsi="Palatino Linotype" w:cs="Times New Roman"/>
          <w:sz w:val="24"/>
          <w:szCs w:val="24"/>
          <w:lang w:val="es-ES" w:eastAsia="es-ES"/>
        </w:rPr>
      </w:pPr>
      <w:r w:rsidRPr="004A4216">
        <w:rPr>
          <w:rFonts w:ascii="Palatino Linotype" w:eastAsia="Times New Roman" w:hAnsi="Palatino Linotype" w:cs="Arial"/>
          <w:sz w:val="24"/>
          <w:szCs w:val="24"/>
          <w:lang w:val="es-ES" w:eastAsia="es-ES"/>
        </w:rPr>
        <w:t>En tal tesitura, este Órgano Garante estima que las razones o motivos de inconformidad hechos valer por el Recurrente son infundados, en virtud de que,</w:t>
      </w:r>
      <w:r w:rsidRPr="004A4216">
        <w:rPr>
          <w:rFonts w:ascii="Palatino Linotype" w:eastAsia="Times New Roman" w:hAnsi="Palatino Linotype" w:cs="Times New Roman"/>
          <w:sz w:val="24"/>
          <w:szCs w:val="24"/>
          <w:lang w:val="es-ES" w:eastAsia="es-ES"/>
        </w:rPr>
        <w:t xml:space="preserve"> la respuesta se emitió por el servidor público habilitado</w:t>
      </w:r>
      <w:r w:rsidRPr="004A4216">
        <w:rPr>
          <w:rFonts w:ascii="Palatino Linotype" w:eastAsia="Times New Roman" w:hAnsi="Palatino Linotype" w:cs="Arial"/>
          <w:sz w:val="24"/>
          <w:szCs w:val="24"/>
          <w:lang w:val="es-ES" w:eastAsia="es-ES"/>
        </w:rPr>
        <w:t>, tal como ya quedo precisado en párrafos anteriores, por lo que</w:t>
      </w:r>
      <w:r w:rsidRPr="004A4216">
        <w:rPr>
          <w:rFonts w:ascii="Palatino Linotype" w:eastAsia="Times New Roman" w:hAnsi="Palatino Linotype" w:cs="Times New Roman"/>
          <w:sz w:val="24"/>
          <w:szCs w:val="24"/>
          <w:lang w:val="es-ES" w:eastAsia="es-ES"/>
        </w:rPr>
        <w:t>, se tiene que la autoridad que emitió la respuesta y el documento remitido satisface la pretensión del particular.</w:t>
      </w:r>
    </w:p>
    <w:p w14:paraId="0802EEE3" w14:textId="77777777" w:rsidR="00977F82" w:rsidRPr="00756000" w:rsidRDefault="00977F82" w:rsidP="00977F82">
      <w:pPr>
        <w:spacing w:after="0" w:line="360" w:lineRule="auto"/>
        <w:jc w:val="both"/>
        <w:rPr>
          <w:rFonts w:ascii="Palatino Linotype" w:eastAsia="Calibri" w:hAnsi="Palatino Linotype" w:cs="Arial"/>
          <w:color w:val="000000"/>
          <w:sz w:val="24"/>
          <w:szCs w:val="24"/>
          <w:highlight w:val="yellow"/>
          <w:lang w:val="es-ES_tradnl" w:eastAsia="es-MX"/>
        </w:rPr>
      </w:pPr>
    </w:p>
    <w:p w14:paraId="73932A0B" w14:textId="77777777" w:rsidR="00977F82" w:rsidRPr="00756000" w:rsidRDefault="00977F82" w:rsidP="00977F82">
      <w:pPr>
        <w:spacing w:after="0" w:line="360" w:lineRule="auto"/>
        <w:contextualSpacing/>
        <w:jc w:val="both"/>
        <w:rPr>
          <w:rFonts w:ascii="Palatino Linotype" w:eastAsia="Times New Roman" w:hAnsi="Palatino Linotype" w:cs="Arial"/>
          <w:noProof/>
          <w:color w:val="000000"/>
          <w:sz w:val="24"/>
          <w:szCs w:val="24"/>
          <w:highlight w:val="yellow"/>
          <w:lang w:val="es-ES" w:eastAsia="es-MX"/>
        </w:rPr>
      </w:pPr>
    </w:p>
    <w:p w14:paraId="6FC0CEF2" w14:textId="77777777" w:rsidR="00977F82" w:rsidRPr="004A4216" w:rsidRDefault="00977F82" w:rsidP="00977F82">
      <w:pPr>
        <w:spacing w:after="0" w:line="360" w:lineRule="auto"/>
        <w:contextualSpacing/>
        <w:jc w:val="both"/>
        <w:rPr>
          <w:rFonts w:ascii="Palatino Linotype" w:eastAsia="Times New Roman" w:hAnsi="Palatino Linotype" w:cs="Arial"/>
          <w:sz w:val="24"/>
          <w:szCs w:val="24"/>
          <w:lang w:val="es-ES" w:eastAsia="es-ES"/>
        </w:rPr>
      </w:pPr>
      <w:r w:rsidRPr="004A4216">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4A4216">
        <w:rPr>
          <w:rFonts w:ascii="Palatino Linotype" w:eastAsia="Times New Roman" w:hAnsi="Palatino Linotype" w:cs="Arial"/>
          <w:b/>
          <w:noProof/>
          <w:color w:val="000000"/>
          <w:sz w:val="24"/>
          <w:szCs w:val="24"/>
          <w:lang w:val="es-ES" w:eastAsia="es-MX"/>
        </w:rPr>
        <w:t xml:space="preserve">Sujeto Obligado </w:t>
      </w:r>
      <w:r w:rsidRPr="004A4216">
        <w:rPr>
          <w:rFonts w:ascii="Palatino Linotype" w:eastAsia="Times New Roman" w:hAnsi="Palatino Linotype" w:cs="Arial"/>
          <w:noProof/>
          <w:color w:val="000000"/>
          <w:sz w:val="24"/>
          <w:szCs w:val="24"/>
          <w:lang w:val="es-ES" w:eastAsia="es-MX"/>
        </w:rPr>
        <w:t xml:space="preserve">se encuentra dotada de los principios de </w:t>
      </w:r>
      <w:r w:rsidRPr="004A4216">
        <w:rPr>
          <w:rFonts w:ascii="Palatino Linotype" w:eastAsia="Times New Roman" w:hAnsi="Palatino Linotype" w:cs="Arial"/>
          <w:sz w:val="24"/>
          <w:szCs w:val="24"/>
          <w:lang w:val="es-ES" w:eastAsia="es-ES"/>
        </w:rPr>
        <w:t xml:space="preserve">congruencia y exhaustividad, los cuales a toda luz garantizan el derecho de acceso a la información </w:t>
      </w:r>
      <w:r w:rsidRPr="004A4216">
        <w:rPr>
          <w:rFonts w:ascii="Palatino Linotype" w:eastAsia="Times New Roman" w:hAnsi="Palatino Linotype" w:cs="Arial"/>
          <w:sz w:val="24"/>
          <w:szCs w:val="24"/>
          <w:lang w:val="es-ES" w:eastAsia="es-ES"/>
        </w:rPr>
        <w:lastRenderedPageBreak/>
        <w:t xml:space="preserve">pública. Robustece lo anterior el criterio </w:t>
      </w:r>
      <w:r w:rsidRPr="004A4216">
        <w:rPr>
          <w:rFonts w:ascii="Palatino Linotype" w:eastAsia="Times New Roman" w:hAnsi="Palatino Linotype" w:cs="Arial"/>
          <w:b/>
          <w:sz w:val="24"/>
          <w:szCs w:val="24"/>
          <w:lang w:val="es-ES" w:eastAsia="es-ES"/>
        </w:rPr>
        <w:t xml:space="preserve">02/17 </w:t>
      </w:r>
      <w:r w:rsidRPr="004A4216">
        <w:rPr>
          <w:rFonts w:ascii="Palatino Linotype" w:eastAsia="Times New Roman" w:hAnsi="Palatino Linotype" w:cs="Arial"/>
          <w:sz w:val="24"/>
          <w:szCs w:val="24"/>
          <w:lang w:val="es-ES" w:eastAsia="es-ES"/>
        </w:rPr>
        <w:t xml:space="preserve">del Instituto Nacional de Transparencia, Acceso a la Información y Protección de Datos Personales que dispone a la literalidad lo siguiente: </w:t>
      </w:r>
    </w:p>
    <w:p w14:paraId="52D009EE" w14:textId="77777777" w:rsidR="00977F82" w:rsidRPr="004A4216" w:rsidRDefault="00977F82" w:rsidP="00977F82">
      <w:pPr>
        <w:spacing w:before="240" w:after="0" w:line="360" w:lineRule="auto"/>
        <w:ind w:left="851" w:right="851"/>
        <w:jc w:val="both"/>
        <w:rPr>
          <w:rFonts w:ascii="Palatino Linotype" w:eastAsia="Times New Roman" w:hAnsi="Palatino Linotype" w:cs="Arial"/>
          <w:b/>
          <w:i/>
          <w:sz w:val="24"/>
          <w:szCs w:val="24"/>
          <w:lang w:val="es-ES" w:eastAsia="es-ES"/>
        </w:rPr>
      </w:pPr>
      <w:r w:rsidRPr="004A4216">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14:paraId="1219DE95" w14:textId="77777777" w:rsidR="00977F82" w:rsidRPr="004A4216" w:rsidRDefault="00977F82" w:rsidP="00977F82">
      <w:pPr>
        <w:spacing w:before="240" w:after="0" w:line="360" w:lineRule="auto"/>
        <w:ind w:left="851" w:right="851"/>
        <w:jc w:val="both"/>
        <w:rPr>
          <w:rFonts w:ascii="Palatino Linotype" w:eastAsia="Times New Roman" w:hAnsi="Palatino Linotype" w:cs="Arial"/>
          <w:i/>
          <w:sz w:val="24"/>
          <w:szCs w:val="24"/>
          <w:lang w:val="es-ES" w:eastAsia="es-ES"/>
        </w:rPr>
      </w:pPr>
      <w:r w:rsidRPr="004A4216">
        <w:rPr>
          <w:rFonts w:ascii="Palatino Linotype" w:eastAsia="Times New Roman" w:hAnsi="Palatino Linotype" w:cs="Arial"/>
          <w:i/>
          <w:sz w:val="24"/>
          <w:szCs w:val="24"/>
          <w:lang w:val="es-ES" w:eastAsia="es-ES"/>
        </w:rPr>
        <w:t xml:space="preserve">De conformidad con el artículo </w:t>
      </w:r>
      <w:r w:rsidRPr="004A4216">
        <w:rPr>
          <w:rFonts w:ascii="Palatino Linotype" w:eastAsia="Times New Roman" w:hAnsi="Palatino Linotype" w:cs="Times New Roman"/>
          <w:i/>
          <w:sz w:val="24"/>
          <w:szCs w:val="24"/>
          <w:lang w:val="es-ES_tradnl" w:eastAsia="es-ES"/>
        </w:rPr>
        <w:t>3 de la Ley Federal de Procedimiento Administrativo</w:t>
      </w:r>
      <w:r w:rsidRPr="004A4216">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4A4216">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4A4216">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57CBBEB" w14:textId="77777777" w:rsidR="00977F82" w:rsidRPr="004A4216" w:rsidRDefault="00977F82" w:rsidP="00977F82">
      <w:pPr>
        <w:numPr>
          <w:ilvl w:val="0"/>
          <w:numId w:val="3"/>
        </w:numPr>
        <w:spacing w:before="240" w:after="0" w:line="360" w:lineRule="auto"/>
        <w:ind w:right="851"/>
        <w:jc w:val="both"/>
        <w:rPr>
          <w:rFonts w:ascii="Palatino Linotype" w:eastAsia="Times New Roman" w:hAnsi="Palatino Linotype" w:cs="Arial"/>
          <w:i/>
          <w:sz w:val="24"/>
          <w:szCs w:val="24"/>
          <w:lang w:val="es-ES" w:eastAsia="es-ES"/>
        </w:rPr>
      </w:pPr>
      <w:r w:rsidRPr="004A4216">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14:paraId="1D41EC48" w14:textId="77777777" w:rsidR="00977F82" w:rsidRPr="004A4216" w:rsidRDefault="00977F82" w:rsidP="00977F82">
      <w:pPr>
        <w:numPr>
          <w:ilvl w:val="0"/>
          <w:numId w:val="3"/>
        </w:numPr>
        <w:spacing w:before="240" w:after="0" w:line="360" w:lineRule="auto"/>
        <w:ind w:right="851"/>
        <w:jc w:val="both"/>
        <w:rPr>
          <w:rFonts w:ascii="Palatino Linotype" w:eastAsia="Times New Roman" w:hAnsi="Palatino Linotype" w:cs="Arial"/>
          <w:i/>
          <w:sz w:val="24"/>
          <w:szCs w:val="24"/>
          <w:lang w:val="es-ES" w:eastAsia="es-ES"/>
        </w:rPr>
      </w:pPr>
      <w:r w:rsidRPr="004A4216">
        <w:rPr>
          <w:rFonts w:ascii="Palatino Linotype" w:eastAsia="Times New Roman" w:hAnsi="Palatino Linotype" w:cs="Arial"/>
          <w:i/>
          <w:sz w:val="24"/>
          <w:szCs w:val="24"/>
          <w:lang w:val="es-ES" w:eastAsia="es-ES"/>
        </w:rPr>
        <w:lastRenderedPageBreak/>
        <w:t xml:space="preserve">RRA 0100/16. Sindicato Nacional de Trabajadores de la Educación. 13 de julio de 2016. Por unanimidad. Comisionada Ponente Areli Cano Guadiana. </w:t>
      </w:r>
    </w:p>
    <w:p w14:paraId="05124BB2" w14:textId="77777777" w:rsidR="00977F82" w:rsidRPr="004A4216" w:rsidRDefault="00977F82" w:rsidP="00977F82">
      <w:pPr>
        <w:numPr>
          <w:ilvl w:val="0"/>
          <w:numId w:val="3"/>
        </w:numPr>
        <w:spacing w:before="240" w:after="0" w:line="360" w:lineRule="auto"/>
        <w:ind w:right="851"/>
        <w:jc w:val="both"/>
        <w:rPr>
          <w:rFonts w:ascii="Palatino Linotype" w:eastAsia="Times New Roman" w:hAnsi="Palatino Linotype" w:cs="Times New Roman"/>
          <w:b/>
          <w:sz w:val="24"/>
          <w:szCs w:val="24"/>
          <w:lang w:val="es-ES_tradnl" w:eastAsia="es-ES"/>
        </w:rPr>
      </w:pPr>
      <w:r w:rsidRPr="004A4216">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w:t>
      </w:r>
      <w:proofErr w:type="spellStart"/>
      <w:r w:rsidRPr="004A4216">
        <w:rPr>
          <w:rFonts w:ascii="Palatino Linotype" w:eastAsia="Times New Roman" w:hAnsi="Palatino Linotype" w:cs="Arial"/>
          <w:i/>
          <w:sz w:val="24"/>
          <w:szCs w:val="24"/>
          <w:lang w:val="es-ES" w:eastAsia="es-ES"/>
        </w:rPr>
        <w:t>Rosendoevgueni</w:t>
      </w:r>
      <w:proofErr w:type="spellEnd"/>
      <w:r w:rsidRPr="004A4216">
        <w:rPr>
          <w:rFonts w:ascii="Palatino Linotype" w:eastAsia="Times New Roman" w:hAnsi="Palatino Linotype" w:cs="Arial"/>
          <w:i/>
          <w:sz w:val="24"/>
          <w:szCs w:val="24"/>
          <w:lang w:val="es-ES" w:eastAsia="es-ES"/>
        </w:rPr>
        <w:t xml:space="preserve"> Monterrey </w:t>
      </w:r>
      <w:proofErr w:type="spellStart"/>
      <w:r w:rsidRPr="004A4216">
        <w:rPr>
          <w:rFonts w:ascii="Palatino Linotype" w:eastAsia="Times New Roman" w:hAnsi="Palatino Linotype" w:cs="Arial"/>
          <w:i/>
          <w:sz w:val="24"/>
          <w:szCs w:val="24"/>
          <w:lang w:val="es-ES" w:eastAsia="es-ES"/>
        </w:rPr>
        <w:t>Chepov</w:t>
      </w:r>
      <w:proofErr w:type="spellEnd"/>
      <w:r w:rsidRPr="004A4216">
        <w:rPr>
          <w:rFonts w:ascii="Palatino Linotype" w:eastAsia="Times New Roman" w:hAnsi="Palatino Linotype" w:cs="Arial"/>
          <w:i/>
          <w:sz w:val="24"/>
          <w:szCs w:val="24"/>
          <w:lang w:val="es-ES" w:eastAsia="es-ES"/>
        </w:rPr>
        <w:t xml:space="preserve">.” </w:t>
      </w:r>
      <w:r w:rsidRPr="004A4216">
        <w:rPr>
          <w:rFonts w:ascii="Palatino Linotype" w:eastAsia="Times New Roman" w:hAnsi="Palatino Linotype" w:cs="Times New Roman"/>
          <w:b/>
          <w:i/>
          <w:sz w:val="24"/>
          <w:szCs w:val="24"/>
          <w:lang w:val="es-ES_tradnl" w:eastAsia="es-ES"/>
        </w:rPr>
        <w:t>(Sic)</w:t>
      </w:r>
    </w:p>
    <w:p w14:paraId="29EE8E5C" w14:textId="77777777" w:rsidR="00977F82" w:rsidRPr="004A4216" w:rsidRDefault="00977F82" w:rsidP="00977F82">
      <w:pPr>
        <w:spacing w:after="0" w:line="360" w:lineRule="auto"/>
        <w:jc w:val="both"/>
        <w:rPr>
          <w:rFonts w:ascii="Palatino Linotype" w:eastAsia="Times New Roman" w:hAnsi="Palatino Linotype" w:cs="Arial"/>
          <w:noProof/>
          <w:color w:val="000000"/>
          <w:sz w:val="24"/>
          <w:szCs w:val="24"/>
          <w:lang w:val="es-ES" w:eastAsia="es-MX"/>
        </w:rPr>
      </w:pPr>
    </w:p>
    <w:p w14:paraId="3FD816B8" w14:textId="77777777" w:rsidR="00977F82" w:rsidRPr="004A4216" w:rsidRDefault="00977F82" w:rsidP="00977F82">
      <w:pPr>
        <w:spacing w:after="0" w:line="360" w:lineRule="auto"/>
        <w:jc w:val="both"/>
        <w:rPr>
          <w:rFonts w:ascii="Palatino Linotype" w:eastAsia="Times New Roman" w:hAnsi="Palatino Linotype" w:cs="Arial"/>
          <w:noProof/>
          <w:color w:val="000000"/>
          <w:sz w:val="24"/>
          <w:szCs w:val="24"/>
          <w:lang w:val="es-ES" w:eastAsia="es-MX"/>
        </w:rPr>
      </w:pPr>
      <w:r w:rsidRPr="004A4216">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4A4216">
        <w:rPr>
          <w:rFonts w:ascii="Palatino Linotype" w:eastAsia="Times New Roman" w:hAnsi="Palatino Linotype" w:cs="Arial"/>
          <w:b/>
          <w:noProof/>
          <w:color w:val="000000"/>
          <w:sz w:val="24"/>
          <w:szCs w:val="24"/>
          <w:lang w:val="es-ES" w:eastAsia="es-MX"/>
        </w:rPr>
        <w:t xml:space="preserve">Sujeto Obligado </w:t>
      </w:r>
      <w:r w:rsidRPr="004A4216">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14:paraId="5FEC6CA1" w14:textId="77777777" w:rsidR="00977F82" w:rsidRPr="00B33700" w:rsidRDefault="00977F82" w:rsidP="00B3370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0C1049E3" w14:textId="34159F07" w:rsidR="00977F82" w:rsidRPr="00B33700" w:rsidRDefault="00977F82" w:rsidP="00977F82">
      <w:pPr>
        <w:spacing w:after="0" w:line="360" w:lineRule="auto"/>
        <w:jc w:val="both"/>
        <w:rPr>
          <w:rFonts w:ascii="Palatino Linotype" w:eastAsia="Times New Roman" w:hAnsi="Palatino Linotype" w:cs="Times New Roman"/>
          <w:sz w:val="24"/>
          <w:szCs w:val="24"/>
          <w:lang w:val="es-ES" w:eastAsia="es-ES"/>
        </w:rPr>
      </w:pPr>
      <w:r w:rsidRPr="00B33700">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sidRPr="00B33700">
        <w:rPr>
          <w:rFonts w:ascii="Palatino Linotype" w:eastAsia="Times New Roman" w:hAnsi="Palatino Linotype" w:cs="Times New Roman"/>
          <w:b/>
          <w:sz w:val="24"/>
          <w:szCs w:val="24"/>
          <w:lang w:val="es-ES" w:eastAsia="es-ES"/>
        </w:rPr>
        <w:t xml:space="preserve">EL RECURRENTE </w:t>
      </w:r>
      <w:r w:rsidRPr="00B33700">
        <w:rPr>
          <w:rFonts w:ascii="Palatino Linotype" w:eastAsia="Times New Roman" w:hAnsi="Palatino Linotype" w:cs="Times New Roman"/>
          <w:sz w:val="24"/>
          <w:szCs w:val="24"/>
          <w:lang w:val="es-ES" w:eastAsia="es-ES"/>
        </w:rPr>
        <w:t xml:space="preserve">en su medio de impugnación que fuera materia de estudio, por ello con fundamento en el artículo 186 fracción II de la Ley de Transparencia y Acceso a la Información Pública del Estado de México y Municipios, se </w:t>
      </w:r>
      <w:r w:rsidRPr="00B33700">
        <w:rPr>
          <w:rFonts w:ascii="Palatino Linotype" w:eastAsia="Times New Roman" w:hAnsi="Palatino Linotype" w:cs="Times New Roman"/>
          <w:b/>
          <w:sz w:val="24"/>
          <w:szCs w:val="24"/>
          <w:lang w:val="es-ES" w:eastAsia="es-ES"/>
        </w:rPr>
        <w:t xml:space="preserve">CONFIRMA </w:t>
      </w:r>
      <w:r w:rsidRPr="00B33700">
        <w:rPr>
          <w:rFonts w:ascii="Palatino Linotype" w:eastAsia="Times New Roman" w:hAnsi="Palatino Linotype" w:cs="Times New Roman"/>
          <w:sz w:val="24"/>
          <w:szCs w:val="24"/>
          <w:lang w:val="es-ES" w:eastAsia="es-ES"/>
        </w:rPr>
        <w:t xml:space="preserve">la respuesta a la solicitud de información número </w:t>
      </w:r>
      <w:r w:rsidR="00B33700" w:rsidRPr="00B33700">
        <w:rPr>
          <w:rFonts w:ascii="Palatino Linotype" w:hAnsi="Palatino Linotype"/>
          <w:b/>
          <w:bCs/>
          <w:sz w:val="24"/>
          <w:szCs w:val="24"/>
        </w:rPr>
        <w:t>00354/ZINACANT/IP/2023</w:t>
      </w:r>
      <w:r w:rsidR="00B33700">
        <w:rPr>
          <w:rFonts w:ascii="Palatino Linotype" w:hAnsi="Palatino Linotype"/>
          <w:b/>
          <w:bCs/>
          <w:sz w:val="24"/>
          <w:szCs w:val="24"/>
        </w:rPr>
        <w:t xml:space="preserve"> </w:t>
      </w:r>
      <w:r w:rsidRPr="00B33700">
        <w:rPr>
          <w:rFonts w:ascii="Palatino Linotype" w:eastAsia="Times New Roman" w:hAnsi="Palatino Linotype" w:cs="Times New Roman"/>
          <w:sz w:val="24"/>
          <w:szCs w:val="24"/>
          <w:lang w:val="es-ES" w:eastAsia="es-ES"/>
        </w:rPr>
        <w:t xml:space="preserve">que ha sido materia del presente fallo. </w:t>
      </w:r>
    </w:p>
    <w:p w14:paraId="67EF446E" w14:textId="77777777" w:rsidR="00977F82" w:rsidRPr="00B33700" w:rsidRDefault="00977F82" w:rsidP="00977F82">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B33700">
        <w:rPr>
          <w:rFonts w:ascii="Palatino Linotype" w:eastAsia="Times New Roman" w:hAnsi="Palatino Linotype" w:cs="Times New Roman"/>
          <w:sz w:val="24"/>
          <w:szCs w:val="24"/>
          <w:lang w:val="es-ES" w:eastAsia="es-ES"/>
        </w:rPr>
        <w:t xml:space="preserve">Por lo antes expuesto y fundado es de resolverse y, </w:t>
      </w:r>
    </w:p>
    <w:p w14:paraId="61212E4A" w14:textId="77777777" w:rsidR="00977F82" w:rsidRPr="00756000" w:rsidRDefault="00977F82" w:rsidP="00977F82">
      <w:pPr>
        <w:spacing w:after="0" w:line="360" w:lineRule="auto"/>
        <w:jc w:val="both"/>
        <w:rPr>
          <w:rFonts w:ascii="Palatino Linotype" w:eastAsia="Times New Roman" w:hAnsi="Palatino Linotype" w:cs="Times New Roman"/>
          <w:sz w:val="24"/>
          <w:szCs w:val="24"/>
          <w:highlight w:val="yellow"/>
          <w:lang w:eastAsia="es-ES"/>
        </w:rPr>
      </w:pPr>
    </w:p>
    <w:p w14:paraId="50F9B029" w14:textId="77777777" w:rsidR="00977F82" w:rsidRPr="00B33700" w:rsidRDefault="00977F82" w:rsidP="00977F82">
      <w:pPr>
        <w:spacing w:after="0" w:line="360" w:lineRule="auto"/>
        <w:jc w:val="center"/>
        <w:rPr>
          <w:rFonts w:ascii="Palatino Linotype" w:eastAsia="Times New Roman" w:hAnsi="Palatino Linotype" w:cs="Times New Roman"/>
          <w:bCs/>
          <w:spacing w:val="60"/>
          <w:sz w:val="24"/>
          <w:szCs w:val="24"/>
          <w:lang w:val="es-ES_tradnl" w:eastAsia="es-ES"/>
        </w:rPr>
      </w:pPr>
      <w:r w:rsidRPr="00B33700">
        <w:rPr>
          <w:rFonts w:ascii="Palatino Linotype" w:eastAsia="Times New Roman" w:hAnsi="Palatino Linotype" w:cs="Times New Roman"/>
          <w:b/>
          <w:bCs/>
          <w:spacing w:val="60"/>
          <w:sz w:val="28"/>
          <w:szCs w:val="24"/>
          <w:lang w:val="es-ES_tradnl" w:eastAsia="es-ES"/>
        </w:rPr>
        <w:t>SE    RESUELVE</w:t>
      </w:r>
    </w:p>
    <w:p w14:paraId="15E80896" w14:textId="77777777" w:rsidR="00977F82" w:rsidRPr="00B33700" w:rsidRDefault="00977F82" w:rsidP="00977F82">
      <w:pPr>
        <w:autoSpaceDE w:val="0"/>
        <w:autoSpaceDN w:val="0"/>
        <w:adjustRightInd w:val="0"/>
        <w:spacing w:after="0" w:line="360" w:lineRule="auto"/>
        <w:ind w:right="49"/>
        <w:jc w:val="both"/>
        <w:rPr>
          <w:rFonts w:ascii="Palatino Linotype" w:hAnsi="Palatino Linotype" w:cs="Arial"/>
          <w:sz w:val="28"/>
          <w:szCs w:val="28"/>
          <w:lang w:val="es-ES_tradnl"/>
        </w:rPr>
      </w:pPr>
    </w:p>
    <w:p w14:paraId="019E275B" w14:textId="51181407" w:rsidR="00977F82" w:rsidRPr="00B33700" w:rsidRDefault="00977F82" w:rsidP="00977F82">
      <w:pPr>
        <w:spacing w:before="240" w:after="0" w:line="360" w:lineRule="auto"/>
        <w:jc w:val="both"/>
        <w:rPr>
          <w:rFonts w:ascii="Palatino Linotype" w:eastAsia="Times New Roman" w:hAnsi="Palatino Linotype" w:cs="Arial"/>
          <w:sz w:val="24"/>
          <w:szCs w:val="24"/>
          <w:lang w:val="es-ES" w:eastAsia="es-ES"/>
        </w:rPr>
      </w:pPr>
      <w:r w:rsidRPr="00B33700">
        <w:rPr>
          <w:rFonts w:ascii="Palatino Linotype" w:eastAsia="Times New Roman" w:hAnsi="Palatino Linotype" w:cs="Arial"/>
          <w:b/>
          <w:sz w:val="28"/>
          <w:szCs w:val="28"/>
          <w:lang w:val="es-ES_tradnl" w:eastAsia="es-ES"/>
        </w:rPr>
        <w:lastRenderedPageBreak/>
        <w:t>PRIMERO.</w:t>
      </w:r>
      <w:r w:rsidRPr="00B33700">
        <w:rPr>
          <w:rFonts w:ascii="Palatino Linotype" w:eastAsia="Times New Roman" w:hAnsi="Palatino Linotype" w:cs="Arial"/>
          <w:sz w:val="24"/>
          <w:szCs w:val="24"/>
          <w:lang w:val="es-ES_tradnl" w:eastAsia="es-ES"/>
        </w:rPr>
        <w:t xml:space="preserve"> Se </w:t>
      </w:r>
      <w:r w:rsidRPr="00B33700">
        <w:rPr>
          <w:rFonts w:ascii="Palatino Linotype" w:eastAsia="Times New Roman" w:hAnsi="Palatino Linotype" w:cs="Arial"/>
          <w:b/>
          <w:sz w:val="24"/>
          <w:szCs w:val="24"/>
          <w:lang w:val="es-ES_tradnl" w:eastAsia="es-ES"/>
        </w:rPr>
        <w:t>CONFIRMA</w:t>
      </w:r>
      <w:r w:rsidRPr="00B33700">
        <w:rPr>
          <w:rFonts w:ascii="Palatino Linotype" w:eastAsia="Times New Roman" w:hAnsi="Palatino Linotype" w:cs="Arial"/>
          <w:sz w:val="24"/>
          <w:szCs w:val="24"/>
          <w:lang w:val="es-ES_tradnl" w:eastAsia="es-ES"/>
        </w:rPr>
        <w:t xml:space="preserve"> </w:t>
      </w:r>
      <w:r w:rsidRPr="00B33700">
        <w:rPr>
          <w:rFonts w:ascii="Palatino Linotype" w:eastAsia="Arial Unicode MS" w:hAnsi="Palatino Linotype" w:cs="Arial"/>
          <w:sz w:val="24"/>
          <w:szCs w:val="24"/>
          <w:lang w:val="es-ES" w:eastAsia="es-ES"/>
        </w:rPr>
        <w:t xml:space="preserve">la respuesta entregada por </w:t>
      </w:r>
      <w:r w:rsidRPr="00B33700">
        <w:rPr>
          <w:rFonts w:ascii="Palatino Linotype" w:eastAsia="Arial Unicode MS" w:hAnsi="Palatino Linotype" w:cs="Arial"/>
          <w:b/>
          <w:sz w:val="24"/>
          <w:szCs w:val="24"/>
          <w:lang w:val="es-ES" w:eastAsia="es-ES"/>
        </w:rPr>
        <w:t xml:space="preserve">EL SUJETO OBLIGADO </w:t>
      </w:r>
      <w:r w:rsidRPr="00B33700">
        <w:rPr>
          <w:rFonts w:ascii="Palatino Linotype" w:eastAsia="Arial Unicode MS" w:hAnsi="Palatino Linotype" w:cs="Arial"/>
          <w:sz w:val="24"/>
          <w:szCs w:val="24"/>
          <w:lang w:val="es-ES" w:eastAsia="es-ES"/>
        </w:rPr>
        <w:t>a la solicitud de información número</w:t>
      </w:r>
      <w:r w:rsidR="00B33700">
        <w:rPr>
          <w:rFonts w:ascii="Palatino Linotype" w:eastAsia="Arial Unicode MS" w:hAnsi="Palatino Linotype" w:cs="Arial"/>
          <w:sz w:val="24"/>
          <w:szCs w:val="24"/>
          <w:lang w:val="es-ES" w:eastAsia="es-ES"/>
        </w:rPr>
        <w:t xml:space="preserve"> </w:t>
      </w:r>
      <w:r w:rsidR="00B33700" w:rsidRPr="00B33700">
        <w:rPr>
          <w:rFonts w:ascii="Palatino Linotype" w:hAnsi="Palatino Linotype"/>
          <w:b/>
          <w:bCs/>
          <w:sz w:val="24"/>
          <w:szCs w:val="24"/>
        </w:rPr>
        <w:t>00354/ZINACANT/IP/2023</w:t>
      </w:r>
      <w:r w:rsidR="00B33700">
        <w:rPr>
          <w:rFonts w:ascii="Palatino Linotype" w:hAnsi="Palatino Linotype"/>
          <w:b/>
          <w:bCs/>
          <w:sz w:val="24"/>
          <w:szCs w:val="24"/>
        </w:rPr>
        <w:t xml:space="preserve"> </w:t>
      </w:r>
      <w:r w:rsidR="00B33700" w:rsidRPr="00B33700">
        <w:rPr>
          <w:rFonts w:ascii="Palatino Linotype" w:eastAsia="Times New Roman" w:hAnsi="Palatino Linotype" w:cs="Times New Roman"/>
          <w:sz w:val="24"/>
          <w:szCs w:val="24"/>
          <w:lang w:val="es-ES" w:eastAsia="es-ES"/>
        </w:rPr>
        <w:t>que</w:t>
      </w:r>
      <w:r w:rsidRPr="00B33700">
        <w:rPr>
          <w:rFonts w:ascii="Palatino Linotype" w:eastAsia="Times New Roman" w:hAnsi="Palatino Linotype" w:cs="Times New Roman"/>
          <w:b/>
          <w:sz w:val="24"/>
          <w:szCs w:val="24"/>
          <w:lang w:val="es-ES" w:eastAsia="es-ES"/>
        </w:rPr>
        <w:t xml:space="preserve">, </w:t>
      </w:r>
      <w:r w:rsidRPr="00B33700">
        <w:rPr>
          <w:rFonts w:ascii="Palatino Linotype" w:eastAsia="Arial Unicode MS" w:hAnsi="Palatino Linotype" w:cs="Arial"/>
          <w:sz w:val="24"/>
          <w:szCs w:val="24"/>
          <w:lang w:val="es-ES" w:eastAsia="es-ES"/>
        </w:rPr>
        <w:t xml:space="preserve">por resultar infundados los motivos de inconformidad que arguye </w:t>
      </w:r>
      <w:r w:rsidRPr="00B33700">
        <w:rPr>
          <w:rFonts w:ascii="Palatino Linotype" w:eastAsia="Arial Unicode MS" w:hAnsi="Palatino Linotype" w:cs="Arial"/>
          <w:b/>
          <w:sz w:val="24"/>
          <w:szCs w:val="24"/>
          <w:lang w:val="es-ES" w:eastAsia="es-ES"/>
        </w:rPr>
        <w:t>EL RECURRENTE</w:t>
      </w:r>
      <w:r w:rsidRPr="00B33700">
        <w:rPr>
          <w:rFonts w:ascii="Palatino Linotype" w:eastAsia="Arial Unicode MS" w:hAnsi="Palatino Linotype" w:cs="Arial"/>
          <w:sz w:val="24"/>
          <w:szCs w:val="24"/>
          <w:lang w:val="es-ES" w:eastAsia="es-ES"/>
        </w:rPr>
        <w:t>, en términos del</w:t>
      </w:r>
      <w:r w:rsidRPr="00B33700">
        <w:rPr>
          <w:rFonts w:ascii="Palatino Linotype" w:eastAsia="Arial Unicode MS" w:hAnsi="Palatino Linotype" w:cs="Arial"/>
          <w:b/>
          <w:sz w:val="24"/>
          <w:szCs w:val="24"/>
          <w:lang w:val="es-ES" w:eastAsia="es-ES"/>
        </w:rPr>
        <w:t xml:space="preserve"> </w:t>
      </w:r>
      <w:r w:rsidRPr="00B33700">
        <w:rPr>
          <w:rFonts w:ascii="Palatino Linotype" w:eastAsia="Times New Roman" w:hAnsi="Palatino Linotype" w:cs="Arial"/>
          <w:b/>
          <w:sz w:val="24"/>
          <w:szCs w:val="24"/>
          <w:lang w:val="es-ES" w:eastAsia="es-ES"/>
        </w:rPr>
        <w:t>Considerando CUARTO</w:t>
      </w:r>
      <w:r w:rsidRPr="00B33700">
        <w:rPr>
          <w:rFonts w:ascii="Palatino Linotype" w:eastAsia="Times New Roman" w:hAnsi="Palatino Linotype" w:cs="Arial"/>
          <w:sz w:val="24"/>
          <w:szCs w:val="24"/>
          <w:lang w:val="es-ES" w:eastAsia="es-ES"/>
        </w:rPr>
        <w:t xml:space="preserve"> de la presente resolución.</w:t>
      </w:r>
    </w:p>
    <w:p w14:paraId="2B587EC3" w14:textId="77777777" w:rsidR="00977F82" w:rsidRPr="00B33700" w:rsidRDefault="00977F82" w:rsidP="00977F82">
      <w:pPr>
        <w:spacing w:before="240" w:after="0" w:line="360" w:lineRule="auto"/>
        <w:jc w:val="both"/>
        <w:rPr>
          <w:rFonts w:ascii="Palatino Linotype" w:eastAsia="Times New Roman" w:hAnsi="Palatino Linotype" w:cs="Arial"/>
          <w:sz w:val="24"/>
          <w:szCs w:val="24"/>
          <w:lang w:val="es-ES" w:eastAsia="es-ES"/>
        </w:rPr>
      </w:pPr>
    </w:p>
    <w:p w14:paraId="7D03DB39" w14:textId="77777777" w:rsidR="00977F82" w:rsidRPr="00B33700" w:rsidRDefault="00977F82" w:rsidP="00977F82">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B33700">
        <w:rPr>
          <w:rFonts w:ascii="Palatino Linotype" w:eastAsia="Times New Roman" w:hAnsi="Palatino Linotype" w:cs="Arial"/>
          <w:b/>
          <w:sz w:val="28"/>
          <w:szCs w:val="28"/>
          <w:lang w:val="es-ES" w:eastAsia="es-ES"/>
        </w:rPr>
        <w:t>SEGUNDO.</w:t>
      </w:r>
      <w:r w:rsidRPr="00B33700">
        <w:rPr>
          <w:rFonts w:ascii="Palatino Linotype" w:eastAsia="Times New Roman" w:hAnsi="Palatino Linotype" w:cs="Arial"/>
          <w:b/>
          <w:sz w:val="24"/>
          <w:szCs w:val="24"/>
          <w:lang w:val="es-ES" w:eastAsia="es-ES"/>
        </w:rPr>
        <w:t xml:space="preserve"> Notifíquese</w:t>
      </w:r>
      <w:r w:rsidRPr="00B33700">
        <w:rPr>
          <w:rFonts w:ascii="Palatino Linotype" w:eastAsia="Times New Roman" w:hAnsi="Palatino Linotype" w:cs="Arial"/>
          <w:b/>
          <w:i/>
          <w:sz w:val="24"/>
          <w:szCs w:val="24"/>
          <w:lang w:val="es-ES" w:eastAsia="es-ES"/>
        </w:rPr>
        <w:t xml:space="preserve"> </w:t>
      </w:r>
      <w:r w:rsidRPr="00B33700">
        <w:rPr>
          <w:rFonts w:ascii="Palatino Linotype" w:eastAsia="Times New Roman" w:hAnsi="Palatino Linotype" w:cs="Arial"/>
          <w:sz w:val="24"/>
          <w:szCs w:val="24"/>
          <w:lang w:val="es-ES" w:eastAsia="es-ES"/>
        </w:rPr>
        <w:t xml:space="preserve">la presente resolución al Titular de la Unidad de Transparencia del </w:t>
      </w:r>
      <w:r w:rsidRPr="00B33700">
        <w:rPr>
          <w:rFonts w:ascii="Palatino Linotype" w:eastAsia="Times New Roman" w:hAnsi="Palatino Linotype" w:cs="Arial"/>
          <w:b/>
          <w:sz w:val="24"/>
          <w:szCs w:val="24"/>
          <w:lang w:val="es-ES" w:eastAsia="es-ES"/>
        </w:rPr>
        <w:t xml:space="preserve">SUJETO OBLIGADO </w:t>
      </w:r>
      <w:r w:rsidRPr="00B33700">
        <w:rPr>
          <w:rFonts w:ascii="Palatino Linotype" w:eastAsia="Times New Roman" w:hAnsi="Palatino Linotype" w:cs="Arial"/>
          <w:sz w:val="24"/>
          <w:szCs w:val="24"/>
          <w:lang w:val="es-ES" w:eastAsia="es-ES"/>
        </w:rPr>
        <w:t xml:space="preserve">a través del Sistema de Acceso a la Información Mexiquense </w:t>
      </w:r>
      <w:r w:rsidRPr="00B33700">
        <w:rPr>
          <w:rFonts w:ascii="Palatino Linotype" w:eastAsia="Times New Roman" w:hAnsi="Palatino Linotype" w:cs="Arial"/>
          <w:b/>
          <w:sz w:val="24"/>
          <w:szCs w:val="24"/>
          <w:lang w:val="es-ES" w:eastAsia="es-ES"/>
        </w:rPr>
        <w:t xml:space="preserve">(SAIMEX).  </w:t>
      </w:r>
    </w:p>
    <w:p w14:paraId="17FE23FD" w14:textId="77777777" w:rsidR="00977F82" w:rsidRPr="00B33700" w:rsidRDefault="00977F82" w:rsidP="00977F82">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14:paraId="0BB76FF7" w14:textId="77777777" w:rsidR="00977F82" w:rsidRPr="00B33700" w:rsidRDefault="00977F82" w:rsidP="00977F82">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B33700">
        <w:rPr>
          <w:rFonts w:ascii="Palatino Linotype" w:eastAsia="Times New Roman" w:hAnsi="Palatino Linotype" w:cs="Arial"/>
          <w:b/>
          <w:sz w:val="28"/>
          <w:szCs w:val="28"/>
          <w:lang w:val="es-ES" w:eastAsia="es-ES"/>
        </w:rPr>
        <w:t>TERCERO</w:t>
      </w:r>
      <w:r w:rsidRPr="00B33700">
        <w:rPr>
          <w:rFonts w:ascii="Palatino Linotype" w:eastAsia="Times New Roman" w:hAnsi="Palatino Linotype" w:cs="Arial"/>
          <w:sz w:val="28"/>
          <w:szCs w:val="28"/>
          <w:lang w:val="es-ES" w:eastAsia="es-ES"/>
        </w:rPr>
        <w:t>.</w:t>
      </w:r>
      <w:r w:rsidRPr="00B33700">
        <w:rPr>
          <w:rFonts w:ascii="Palatino Linotype" w:eastAsia="Times New Roman" w:hAnsi="Palatino Linotype" w:cs="Arial"/>
          <w:sz w:val="24"/>
          <w:szCs w:val="24"/>
          <w:lang w:val="es-ES" w:eastAsia="es-ES"/>
        </w:rPr>
        <w:t xml:space="preserve"> </w:t>
      </w:r>
      <w:r w:rsidRPr="00B33700">
        <w:rPr>
          <w:rFonts w:ascii="Palatino Linotype" w:eastAsia="Times New Roman" w:hAnsi="Palatino Linotype" w:cs="Arial"/>
          <w:b/>
          <w:bCs/>
          <w:color w:val="222222"/>
          <w:sz w:val="24"/>
          <w:szCs w:val="24"/>
          <w:shd w:val="clear" w:color="auto" w:fill="FFFFFF"/>
          <w:lang w:val="es-ES" w:eastAsia="es-ES"/>
        </w:rPr>
        <w:t>Notifíquese</w:t>
      </w:r>
      <w:r w:rsidRPr="00B33700">
        <w:rPr>
          <w:rFonts w:ascii="Palatino Linotype" w:eastAsia="Times New Roman" w:hAnsi="Palatino Linotype" w:cs="Arial"/>
          <w:sz w:val="24"/>
          <w:szCs w:val="24"/>
          <w:lang w:val="es-ES" w:eastAsia="es-ES"/>
        </w:rPr>
        <w:t xml:space="preserve"> la presente resolución al</w:t>
      </w:r>
      <w:r w:rsidRPr="00B33700">
        <w:rPr>
          <w:rFonts w:ascii="Palatino Linotype" w:eastAsia="Times New Roman" w:hAnsi="Palatino Linotype" w:cs="Arial"/>
          <w:b/>
          <w:sz w:val="24"/>
          <w:szCs w:val="24"/>
          <w:lang w:val="es-ES" w:eastAsia="es-ES"/>
        </w:rPr>
        <w:t xml:space="preserve"> RECURRENTE </w:t>
      </w:r>
      <w:r w:rsidRPr="00B33700">
        <w:rPr>
          <w:rFonts w:ascii="Palatino Linotype" w:eastAsia="Times New Roman" w:hAnsi="Palatino Linotype" w:cs="Arial"/>
          <w:sz w:val="24"/>
          <w:szCs w:val="24"/>
          <w:lang w:val="es-ES" w:eastAsia="es-ES"/>
        </w:rPr>
        <w:t xml:space="preserve">a través del Sistema de Acceso a la Información Mexiquense </w:t>
      </w:r>
      <w:r w:rsidRPr="00B33700">
        <w:rPr>
          <w:rFonts w:ascii="Palatino Linotype" w:eastAsia="Times New Roman" w:hAnsi="Palatino Linotype" w:cs="Arial"/>
          <w:b/>
          <w:sz w:val="24"/>
          <w:szCs w:val="24"/>
          <w:lang w:val="es-ES" w:eastAsia="es-ES"/>
        </w:rPr>
        <w:t xml:space="preserve">(SAIMEX). </w:t>
      </w:r>
    </w:p>
    <w:p w14:paraId="174EFC0C" w14:textId="77777777" w:rsidR="00977F82" w:rsidRPr="00B33700" w:rsidRDefault="00977F82" w:rsidP="00977F82">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14:paraId="4C281D5E" w14:textId="69108318" w:rsidR="00977F82" w:rsidRDefault="006E68DF" w:rsidP="00977F82">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398216AC" wp14:editId="4EA9DF05">
                <wp:simplePos x="0" y="0"/>
                <wp:positionH relativeFrom="column">
                  <wp:posOffset>5714</wp:posOffset>
                </wp:positionH>
                <wp:positionV relativeFrom="paragraph">
                  <wp:posOffset>1663700</wp:posOffset>
                </wp:positionV>
                <wp:extent cx="5705475" cy="14287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705475"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EBF2E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31pt" to="449.7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" strokecolor="#5b9bd5 [3204]" strokeweight=".5pt">
                <v:stroke joinstyle="miter"/>
              </v:line>
            </w:pict>
          </mc:Fallback>
        </mc:AlternateContent>
      </w:r>
      <w:r w:rsidR="00977F82" w:rsidRPr="00B33700">
        <w:rPr>
          <w:rFonts w:ascii="Palatino Linotype" w:eastAsia="Times New Roman" w:hAnsi="Palatino Linotype" w:cs="Arial"/>
          <w:b/>
          <w:sz w:val="28"/>
          <w:szCs w:val="28"/>
          <w:lang w:val="es-ES" w:eastAsia="es-ES"/>
        </w:rPr>
        <w:t xml:space="preserve">CUARTO. </w:t>
      </w:r>
      <w:r w:rsidR="00977F82" w:rsidRPr="00B33700">
        <w:rPr>
          <w:rFonts w:ascii="Palatino Linotype" w:eastAsia="Times New Roman" w:hAnsi="Palatino Linotype" w:cs="Arial"/>
          <w:sz w:val="24"/>
          <w:szCs w:val="24"/>
          <w:lang w:val="es-ES" w:eastAsia="es-ES"/>
        </w:rPr>
        <w:t>Se hace del conocimiento del</w:t>
      </w:r>
      <w:r w:rsidR="00977F82" w:rsidRPr="00B33700">
        <w:rPr>
          <w:rFonts w:ascii="Palatino Linotype" w:eastAsia="Times New Roman" w:hAnsi="Palatino Linotype" w:cs="Arial"/>
          <w:b/>
          <w:sz w:val="24"/>
          <w:szCs w:val="24"/>
          <w:lang w:val="es-ES" w:eastAsia="es-ES"/>
        </w:rPr>
        <w:t xml:space="preserve"> RECURRENTE </w:t>
      </w:r>
      <w:r w:rsidR="00977F82" w:rsidRPr="00B33700">
        <w:rPr>
          <w:rFonts w:ascii="Palatino Linotype" w:eastAsia="Times New Roman" w:hAnsi="Palatino Linotype" w:cs="Arial"/>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00977F82" w:rsidRPr="009E63DA">
        <w:rPr>
          <w:rFonts w:ascii="Palatino Linotype" w:eastAsia="Times New Roman" w:hAnsi="Palatino Linotype" w:cs="Arial"/>
          <w:sz w:val="24"/>
          <w:szCs w:val="24"/>
          <w:lang w:val="es-ES" w:eastAsia="es-ES"/>
        </w:rPr>
        <w:t xml:space="preserve"> </w:t>
      </w:r>
    </w:p>
    <w:p w14:paraId="6AB995D9" w14:textId="77777777" w:rsidR="006E68DF" w:rsidRDefault="006E68DF" w:rsidP="00977F82">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6CB6A7AE" w14:textId="77777777" w:rsidR="006E68DF" w:rsidRDefault="006E68DF" w:rsidP="00977F82">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39FB8427" w14:textId="30C54CAE" w:rsidR="004B0FA7" w:rsidRPr="002C3EC8" w:rsidRDefault="004B0FA7" w:rsidP="004B0FA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ASÍ LO ACORDÓ, POR UNANIMIDAD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MUNICIPIOS</w:t>
      </w:r>
      <w:r w:rsidRPr="002C3EC8">
        <w:rPr>
          <w:rFonts w:ascii="Palatino Linotype" w:hAnsi="Palatino Linotype" w:cs="Arial"/>
        </w:rPr>
        <w:t>, CONFORMADO POR LOS COMISIONADOS JOSÉ MARTÍNEZ VILCHIS, MARÍA DEL ROSARIO MEJÍA AYALA, SHARON CRISTINA MORALES MARTÍNEZ, LUIS GUSTAVO PARRA NORIEGA</w:t>
      </w:r>
      <w:r w:rsidR="006E68DF">
        <w:rPr>
          <w:rFonts w:ascii="Palatino Linotype" w:hAnsi="Palatino Linotype" w:cs="Arial"/>
        </w:rPr>
        <w:t xml:space="preserve"> </w:t>
      </w:r>
      <w:r w:rsidR="006E68DF">
        <w:rPr>
          <w:rFonts w:ascii="Palatino Linotype" w:eastAsiaTheme="minorEastAsia" w:hAnsi="Palatino Linotype"/>
          <w:color w:val="000000" w:themeColor="text1"/>
          <w:lang w:val="es-ES_tradnl"/>
        </w:rPr>
        <w:t>(AUSENCIA JUSTIFICADA)</w:t>
      </w:r>
      <w:r w:rsidRPr="002C3EC8">
        <w:rPr>
          <w:rFonts w:ascii="Palatino Linotype" w:hAnsi="Palatino Linotype" w:cs="Arial"/>
        </w:rPr>
        <w:t xml:space="preserve"> Y GUADALUPE RAMÍREZ PEÑA; EN LA </w:t>
      </w:r>
      <w:r w:rsidR="00D906FF">
        <w:rPr>
          <w:rFonts w:ascii="Palatino Linotype" w:hAnsi="Palatino Linotype" w:cs="Arial"/>
        </w:rPr>
        <w:t xml:space="preserve">TRIGÉSIMA </w:t>
      </w:r>
      <w:r w:rsidR="00B33700">
        <w:rPr>
          <w:rFonts w:ascii="Palatino Linotype" w:hAnsi="Palatino Linotype" w:cs="Arial"/>
        </w:rPr>
        <w:t xml:space="preserve">NOVENA </w:t>
      </w:r>
      <w:r w:rsidRPr="002C3EC8">
        <w:rPr>
          <w:rFonts w:ascii="Palatino Linotype" w:hAnsi="Palatino Linotype" w:cs="Arial"/>
        </w:rPr>
        <w:t xml:space="preserve">SESIÓN ORDINARIA CELEBRADA EL </w:t>
      </w:r>
      <w:r w:rsidR="00B33700">
        <w:rPr>
          <w:rFonts w:ascii="Palatino Linotype" w:hAnsi="Palatino Linotype" w:cs="Arial"/>
        </w:rPr>
        <w:t xml:space="preserve">PRIMERO DE </w:t>
      </w:r>
      <w:r w:rsidR="0099384C">
        <w:rPr>
          <w:rFonts w:ascii="Palatino Linotype" w:hAnsi="Palatino Linotype" w:cs="Arial"/>
        </w:rPr>
        <w:t xml:space="preserve">NOVIEMBRE </w:t>
      </w:r>
      <w:r>
        <w:rPr>
          <w:rFonts w:ascii="Palatino Linotype" w:hAnsi="Palatino Linotype" w:cs="Arial"/>
        </w:rPr>
        <w:t xml:space="preserve">DE DOS MIL VEINTITRÉS, ANTE EL </w:t>
      </w:r>
      <w:r w:rsidRPr="002C3EC8">
        <w:rPr>
          <w:rFonts w:ascii="Palatino Linotype" w:hAnsi="Palatino Linotype" w:cs="Arial"/>
        </w:rPr>
        <w:t xml:space="preserve">SECRETARIO TÉCNICO DEL PLENO, ALEXIS TAPIA RAMÍREZ. </w:t>
      </w:r>
      <w:r>
        <w:rPr>
          <w:rFonts w:ascii="Palatino Linotype" w:hAnsi="Palatino Linotype" w:cs="Arial"/>
        </w:rPr>
        <w:t>-------------------------------------------------------------------------------------------------------------------------------------------------------------------------------------------------------------------------------------------------------------------------------------------------------------------------------------------------------------------------------------------------------------------------------------------------------------------------------------------------------------------------------------------------------------------------------------------------------------------------------------------------------------------------------------------------------------------------------------------------------------------------------------------------------------------------------------------------------------------------------------------------------------------------------------------------------------------------------------------------------------------------------------------------------------------------------------------------------------------------------------------------</w:t>
      </w:r>
      <w:r w:rsidR="006E68DF">
        <w:rPr>
          <w:rFonts w:ascii="Palatino Linotype" w:hAnsi="Palatino Linotype" w:cs="Arial"/>
        </w:rPr>
        <w:t>--------------------------------------------------------------------------------------------------------------------------------------------------------------------------------------------------------------------------------------------------------------------------------------------------------------------------------------------------------------------------------------------------------------------------------------------------------------------------------------------------------------------------------------------------------------</w:t>
      </w:r>
    </w:p>
    <w:p w14:paraId="6957F63A" w14:textId="2D9D4E16" w:rsidR="00B37BC9" w:rsidRPr="00B33700" w:rsidRDefault="004B0FA7" w:rsidP="00B33700">
      <w:pPr>
        <w:spacing w:line="360" w:lineRule="auto"/>
        <w:jc w:val="both"/>
      </w:pPr>
      <w:r w:rsidRPr="002C3EC8">
        <w:rPr>
          <w:rFonts w:ascii="Palatino Linotype" w:hAnsi="Palatino Linotype"/>
          <w:bCs/>
          <w:sz w:val="18"/>
          <w:szCs w:val="18"/>
        </w:rPr>
        <w:t>CCR/</w:t>
      </w:r>
      <w:r w:rsidR="00B33700">
        <w:rPr>
          <w:rFonts w:ascii="Palatino Linotype" w:hAnsi="Palatino Linotype"/>
          <w:bCs/>
          <w:sz w:val="18"/>
          <w:szCs w:val="18"/>
        </w:rPr>
        <w:t>NJMB</w:t>
      </w:r>
    </w:p>
    <w:p w14:paraId="6E8DEEC1" w14:textId="77777777" w:rsidR="00B37BC9" w:rsidRDefault="00B37BC9" w:rsidP="00BA414F">
      <w:pPr>
        <w:autoSpaceDE w:val="0"/>
        <w:autoSpaceDN w:val="0"/>
        <w:adjustRightInd w:val="0"/>
        <w:spacing w:before="240" w:after="0" w:line="360" w:lineRule="auto"/>
        <w:jc w:val="both"/>
        <w:rPr>
          <w:rFonts w:ascii="Palatino Linotype" w:hAnsi="Palatino Linotype"/>
          <w:sz w:val="24"/>
          <w:szCs w:val="24"/>
        </w:rPr>
      </w:pPr>
    </w:p>
    <w:p w14:paraId="560D45B1" w14:textId="77777777" w:rsidR="00B37BC9" w:rsidRDefault="00B37BC9" w:rsidP="00BA414F">
      <w:pPr>
        <w:autoSpaceDE w:val="0"/>
        <w:autoSpaceDN w:val="0"/>
        <w:adjustRightInd w:val="0"/>
        <w:spacing w:before="240" w:after="0" w:line="360" w:lineRule="auto"/>
        <w:jc w:val="both"/>
        <w:rPr>
          <w:rFonts w:ascii="Palatino Linotype" w:hAnsi="Palatino Linotype"/>
          <w:sz w:val="24"/>
          <w:szCs w:val="24"/>
        </w:rPr>
      </w:pPr>
    </w:p>
    <w:p w14:paraId="56378093" w14:textId="77777777" w:rsidR="00B37BC9" w:rsidRPr="009E63DA" w:rsidRDefault="00B37BC9" w:rsidP="00BA414F">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2A4C691C" w14:textId="77777777" w:rsidR="00BA414F" w:rsidRDefault="00BA414F" w:rsidP="00BA414F"/>
    <w:p w14:paraId="50692B9E" w14:textId="77777777" w:rsidR="00BA414F" w:rsidRDefault="00BA414F" w:rsidP="00BA414F"/>
    <w:p w14:paraId="6DBB1B12" w14:textId="77777777" w:rsidR="00BA414F" w:rsidRDefault="00BA414F" w:rsidP="00BA414F"/>
    <w:p w14:paraId="3E0A771A" w14:textId="77777777" w:rsidR="00BA414F" w:rsidRDefault="00BA414F" w:rsidP="00BA414F"/>
    <w:p w14:paraId="3287FA23" w14:textId="77777777" w:rsidR="00BA414F" w:rsidRDefault="00BA414F" w:rsidP="00BA414F"/>
    <w:p w14:paraId="2593D474" w14:textId="77777777" w:rsidR="00BA414F" w:rsidRDefault="00BA414F" w:rsidP="00BA414F"/>
    <w:p w14:paraId="334A2169" w14:textId="77777777" w:rsidR="001737CA" w:rsidRDefault="001737CA"/>
    <w:sectPr w:rsidR="001737CA" w:rsidSect="004D5268">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3B94" w14:textId="77777777" w:rsidR="00954FA3" w:rsidRDefault="00954FA3" w:rsidP="00BA414F">
      <w:pPr>
        <w:spacing w:after="0" w:line="240" w:lineRule="auto"/>
      </w:pPr>
      <w:r>
        <w:separator/>
      </w:r>
    </w:p>
  </w:endnote>
  <w:endnote w:type="continuationSeparator" w:id="0">
    <w:p w14:paraId="78F17AEF" w14:textId="77777777" w:rsidR="00954FA3" w:rsidRDefault="00954FA3" w:rsidP="00BA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B260" w14:textId="7F283FCB" w:rsidR="000975FD" w:rsidRPr="000B69FA" w:rsidRDefault="000975FD" w:rsidP="004D52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68DF">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68DF">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14F6" w14:textId="18885462" w:rsidR="000975FD" w:rsidRPr="000B69FA" w:rsidRDefault="000975FD" w:rsidP="004D526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68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68DF">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AAF9" w14:textId="77777777" w:rsidR="00954FA3" w:rsidRDefault="00954FA3" w:rsidP="00BA414F">
      <w:pPr>
        <w:spacing w:after="0" w:line="240" w:lineRule="auto"/>
      </w:pPr>
      <w:r>
        <w:separator/>
      </w:r>
    </w:p>
  </w:footnote>
  <w:footnote w:type="continuationSeparator" w:id="0">
    <w:p w14:paraId="1F82B115" w14:textId="77777777" w:rsidR="00954FA3" w:rsidRDefault="00954FA3" w:rsidP="00BA4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B844" w14:textId="77777777" w:rsidR="000975FD" w:rsidRDefault="000975FD">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AE34802" wp14:editId="2C4E6412">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975FD" w14:paraId="05625C6D" w14:textId="77777777" w:rsidTr="004D5268">
      <w:trPr>
        <w:trHeight w:val="227"/>
      </w:trPr>
      <w:tc>
        <w:tcPr>
          <w:tcW w:w="5529" w:type="dxa"/>
          <w:hideMark/>
        </w:tcPr>
        <w:p w14:paraId="5104EF47" w14:textId="77777777" w:rsidR="000975FD" w:rsidRDefault="000975FD" w:rsidP="004D526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55C6A2F" w14:textId="77777777" w:rsidR="000975FD" w:rsidRPr="00B4142F" w:rsidRDefault="000975FD" w:rsidP="00926EE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02130/INFOEM/IP/RR/2023</w:t>
          </w:r>
        </w:p>
      </w:tc>
    </w:tr>
    <w:tr w:rsidR="000975FD" w14:paraId="4EA231C8" w14:textId="77777777" w:rsidTr="004D5268">
      <w:trPr>
        <w:trHeight w:val="242"/>
      </w:trPr>
      <w:tc>
        <w:tcPr>
          <w:tcW w:w="5529" w:type="dxa"/>
          <w:hideMark/>
        </w:tcPr>
        <w:p w14:paraId="298082C9" w14:textId="77777777" w:rsidR="000975FD" w:rsidRDefault="000975FD" w:rsidP="004D526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2633E8" w14:textId="77777777" w:rsidR="000975FD" w:rsidRPr="00F06FED" w:rsidRDefault="000975FD" w:rsidP="004D5268">
          <w:pPr>
            <w:spacing w:after="120" w:line="256" w:lineRule="auto"/>
            <w:ind w:left="639" w:right="214"/>
            <w:jc w:val="both"/>
            <w:rPr>
              <w:rFonts w:ascii="Palatino Linotype" w:hAnsi="Palatino Linotype" w:cs="Arial"/>
            </w:rPr>
          </w:pPr>
          <w:r>
            <w:rPr>
              <w:rFonts w:ascii="Palatino Linotype" w:hAnsi="Palatino Linotype" w:cs="Arial"/>
              <w:szCs w:val="20"/>
            </w:rPr>
            <w:t>Ayuntamiento de Zinacantepec</w:t>
          </w:r>
        </w:p>
      </w:tc>
    </w:tr>
    <w:tr w:rsidR="000975FD" w14:paraId="46461F79" w14:textId="77777777" w:rsidTr="004D5268">
      <w:trPr>
        <w:trHeight w:val="342"/>
      </w:trPr>
      <w:tc>
        <w:tcPr>
          <w:tcW w:w="5529" w:type="dxa"/>
          <w:hideMark/>
        </w:tcPr>
        <w:p w14:paraId="3F5CB214" w14:textId="77777777" w:rsidR="000975FD" w:rsidRDefault="000975FD" w:rsidP="004D526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2287CBC" w14:textId="77777777" w:rsidR="000975FD" w:rsidRDefault="000975FD" w:rsidP="004D5268">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0B32435F" w14:textId="77777777" w:rsidR="000975FD" w:rsidRDefault="000975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975FD" w14:paraId="1AAEB3AB" w14:textId="77777777" w:rsidTr="004D5268">
      <w:trPr>
        <w:trHeight w:val="227"/>
      </w:trPr>
      <w:tc>
        <w:tcPr>
          <w:tcW w:w="5529" w:type="dxa"/>
          <w:hideMark/>
        </w:tcPr>
        <w:p w14:paraId="6F70F8C0" w14:textId="77777777" w:rsidR="000975FD" w:rsidRDefault="000975FD" w:rsidP="004D526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C03D928" w14:textId="77777777" w:rsidR="000975FD" w:rsidRPr="00B4142F" w:rsidRDefault="000975FD" w:rsidP="00BA414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02130/INFOEM/IP/RR/2023</w:t>
          </w:r>
        </w:p>
      </w:tc>
    </w:tr>
    <w:tr w:rsidR="000975FD" w14:paraId="4160277D" w14:textId="77777777" w:rsidTr="004D5268">
      <w:trPr>
        <w:trHeight w:val="196"/>
      </w:trPr>
      <w:tc>
        <w:tcPr>
          <w:tcW w:w="5529" w:type="dxa"/>
          <w:hideMark/>
        </w:tcPr>
        <w:p w14:paraId="3B2F5C52" w14:textId="77777777" w:rsidR="000975FD" w:rsidRDefault="000975FD" w:rsidP="004D526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F58E48" w14:textId="401B89E9" w:rsidR="000975FD" w:rsidRPr="00F06FED" w:rsidRDefault="008C05E0" w:rsidP="004D5268">
          <w:pPr>
            <w:spacing w:after="120" w:line="256" w:lineRule="auto"/>
            <w:ind w:left="639" w:right="214"/>
            <w:jc w:val="both"/>
            <w:rPr>
              <w:rFonts w:ascii="Palatino Linotype" w:hAnsi="Palatino Linotype" w:cs="Arial"/>
            </w:rPr>
          </w:pPr>
          <w:r>
            <w:rPr>
              <w:rFonts w:ascii="Palatino Linotype" w:hAnsi="Palatino Linotype" w:cs="Arial"/>
            </w:rPr>
            <w:t>XXXX</w:t>
          </w:r>
        </w:p>
      </w:tc>
    </w:tr>
    <w:tr w:rsidR="000975FD" w14:paraId="5CE9337F" w14:textId="77777777" w:rsidTr="004D5268">
      <w:trPr>
        <w:trHeight w:val="242"/>
      </w:trPr>
      <w:tc>
        <w:tcPr>
          <w:tcW w:w="5529" w:type="dxa"/>
          <w:hideMark/>
        </w:tcPr>
        <w:p w14:paraId="20D7BD41" w14:textId="77777777" w:rsidR="000975FD" w:rsidRDefault="000975FD" w:rsidP="004D526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F842E19" w14:textId="77777777" w:rsidR="000975FD" w:rsidRDefault="000975FD" w:rsidP="008A3AD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p>
      </w:tc>
    </w:tr>
    <w:tr w:rsidR="000975FD" w14:paraId="51CD7C12" w14:textId="77777777" w:rsidTr="004D5268">
      <w:trPr>
        <w:trHeight w:val="342"/>
      </w:trPr>
      <w:tc>
        <w:tcPr>
          <w:tcW w:w="5529" w:type="dxa"/>
          <w:hideMark/>
        </w:tcPr>
        <w:p w14:paraId="796974BC" w14:textId="77777777" w:rsidR="000975FD" w:rsidRDefault="000975FD" w:rsidP="004D526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DB05C30" w14:textId="77777777" w:rsidR="000975FD" w:rsidRDefault="000975FD" w:rsidP="004D526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531DA830" w14:textId="77777777" w:rsidR="000975FD" w:rsidRDefault="000975F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661DD61" wp14:editId="0376C016">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303"/>
    <w:multiLevelType w:val="hybridMultilevel"/>
    <w:tmpl w:val="F7D8B456"/>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C4A1608"/>
    <w:multiLevelType w:val="hybridMultilevel"/>
    <w:tmpl w:val="65E09E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362B1"/>
    <w:multiLevelType w:val="hybridMultilevel"/>
    <w:tmpl w:val="8486AF7A"/>
    <w:lvl w:ilvl="0" w:tplc="5C70C476">
      <w:start w:val="1"/>
      <w:numFmt w:val="decimal"/>
      <w:lvlText w:val="%1."/>
      <w:lvlJc w:val="left"/>
      <w:pPr>
        <w:ind w:left="720" w:hanging="360"/>
      </w:pPr>
      <w:rPr>
        <w:rFonts w:eastAsia="Calibri" w:cs="Tahoma"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C450E2"/>
    <w:multiLevelType w:val="hybridMultilevel"/>
    <w:tmpl w:val="7A6E62B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1D82268"/>
    <w:multiLevelType w:val="hybridMultilevel"/>
    <w:tmpl w:val="2EC827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D95BE3"/>
    <w:multiLevelType w:val="hybridMultilevel"/>
    <w:tmpl w:val="85C689EC"/>
    <w:lvl w:ilvl="0" w:tplc="6FE03F66">
      <w:start w:val="1"/>
      <w:numFmt w:val="lowerLetter"/>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28AE4BE0"/>
    <w:multiLevelType w:val="hybridMultilevel"/>
    <w:tmpl w:val="899A41DA"/>
    <w:lvl w:ilvl="0" w:tplc="3B4EA24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F96709"/>
    <w:multiLevelType w:val="hybridMultilevel"/>
    <w:tmpl w:val="6E0E8536"/>
    <w:lvl w:ilvl="0" w:tplc="0C76757A">
      <w:numFmt w:val="bullet"/>
      <w:lvlText w:val="-"/>
      <w:lvlJc w:val="left"/>
      <w:pPr>
        <w:ind w:left="1211" w:hanging="360"/>
      </w:pPr>
      <w:rPr>
        <w:rFonts w:ascii="Palatino Linotype" w:eastAsiaTheme="minorHAnsi" w:hAnsi="Palatino Linotype" w:cs="Arial" w:hint="default"/>
        <w:b/>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1" w15:restartNumberingAfterBreak="0">
    <w:nsid w:val="30543778"/>
    <w:multiLevelType w:val="hybridMultilevel"/>
    <w:tmpl w:val="E3E0C432"/>
    <w:lvl w:ilvl="0" w:tplc="FF668BF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0C0E8A"/>
    <w:multiLevelType w:val="hybridMultilevel"/>
    <w:tmpl w:val="44D4D3D8"/>
    <w:lvl w:ilvl="0" w:tplc="96107ABE">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14" w15:restartNumberingAfterBreak="0">
    <w:nsid w:val="43E271F7"/>
    <w:multiLevelType w:val="hybridMultilevel"/>
    <w:tmpl w:val="DD44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4275F3"/>
    <w:multiLevelType w:val="hybridMultilevel"/>
    <w:tmpl w:val="F490C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63EA657B"/>
    <w:multiLevelType w:val="hybridMultilevel"/>
    <w:tmpl w:val="6A940C8C"/>
    <w:lvl w:ilvl="0" w:tplc="080A000F">
      <w:start w:val="1"/>
      <w:numFmt w:val="decimal"/>
      <w:lvlText w:val="%1."/>
      <w:lvlJc w:val="left"/>
      <w:pPr>
        <w:ind w:left="720" w:hanging="360"/>
      </w:pPr>
    </w:lvl>
    <w:lvl w:ilvl="1" w:tplc="9FD2E732">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0F15B3"/>
    <w:multiLevelType w:val="hybridMultilevel"/>
    <w:tmpl w:val="1A6E5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F82C09"/>
    <w:multiLevelType w:val="hybridMultilevel"/>
    <w:tmpl w:val="499407B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342831"/>
    <w:multiLevelType w:val="hybridMultilevel"/>
    <w:tmpl w:val="FFE242F4"/>
    <w:lvl w:ilvl="0" w:tplc="3648F1D4">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9612ED"/>
    <w:multiLevelType w:val="hybridMultilevel"/>
    <w:tmpl w:val="2AE058C2"/>
    <w:lvl w:ilvl="0" w:tplc="5BBC9E1C">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num w:numId="1" w16cid:durableId="1444960666">
    <w:abstractNumId w:val="1"/>
  </w:num>
  <w:num w:numId="2" w16cid:durableId="958299776">
    <w:abstractNumId w:val="9"/>
  </w:num>
  <w:num w:numId="3" w16cid:durableId="1872571304">
    <w:abstractNumId w:val="16"/>
  </w:num>
  <w:num w:numId="4" w16cid:durableId="1095250449">
    <w:abstractNumId w:val="12"/>
  </w:num>
  <w:num w:numId="5" w16cid:durableId="1414085714">
    <w:abstractNumId w:val="2"/>
  </w:num>
  <w:num w:numId="6" w16cid:durableId="1799686656">
    <w:abstractNumId w:val="14"/>
  </w:num>
  <w:num w:numId="7" w16cid:durableId="481624512">
    <w:abstractNumId w:val="18"/>
  </w:num>
  <w:num w:numId="8" w16cid:durableId="683046917">
    <w:abstractNumId w:val="19"/>
  </w:num>
  <w:num w:numId="9" w16cid:durableId="12077420">
    <w:abstractNumId w:val="4"/>
  </w:num>
  <w:num w:numId="10" w16cid:durableId="1179546802">
    <w:abstractNumId w:val="0"/>
  </w:num>
  <w:num w:numId="11" w16cid:durableId="1504659375">
    <w:abstractNumId w:val="10"/>
  </w:num>
  <w:num w:numId="12" w16cid:durableId="559751456">
    <w:abstractNumId w:val="20"/>
  </w:num>
  <w:num w:numId="13" w16cid:durableId="173810320">
    <w:abstractNumId w:val="15"/>
  </w:num>
  <w:num w:numId="14" w16cid:durableId="1262255707">
    <w:abstractNumId w:val="3"/>
  </w:num>
  <w:num w:numId="15" w16cid:durableId="1123311190">
    <w:abstractNumId w:val="6"/>
  </w:num>
  <w:num w:numId="16" w16cid:durableId="1570261644">
    <w:abstractNumId w:val="8"/>
  </w:num>
  <w:num w:numId="17" w16cid:durableId="1462845648">
    <w:abstractNumId w:val="5"/>
  </w:num>
  <w:num w:numId="18" w16cid:durableId="77406419">
    <w:abstractNumId w:val="17"/>
  </w:num>
  <w:num w:numId="19" w16cid:durableId="1515264348">
    <w:abstractNumId w:val="11"/>
  </w:num>
  <w:num w:numId="20" w16cid:durableId="1652902936">
    <w:abstractNumId w:val="21"/>
  </w:num>
  <w:num w:numId="21" w16cid:durableId="1376540947">
    <w:abstractNumId w:val="13"/>
  </w:num>
  <w:num w:numId="22" w16cid:durableId="1069157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14F"/>
    <w:rsid w:val="00020FC2"/>
    <w:rsid w:val="0009121B"/>
    <w:rsid w:val="000975FD"/>
    <w:rsid w:val="000A4722"/>
    <w:rsid w:val="001737CA"/>
    <w:rsid w:val="002879BC"/>
    <w:rsid w:val="002F7BF8"/>
    <w:rsid w:val="00304D8D"/>
    <w:rsid w:val="003D5C87"/>
    <w:rsid w:val="00462D21"/>
    <w:rsid w:val="004A4216"/>
    <w:rsid w:val="004B0FA7"/>
    <w:rsid w:val="004D5268"/>
    <w:rsid w:val="005F1A83"/>
    <w:rsid w:val="006644D2"/>
    <w:rsid w:val="006E68DF"/>
    <w:rsid w:val="006F0396"/>
    <w:rsid w:val="00746873"/>
    <w:rsid w:val="00756000"/>
    <w:rsid w:val="00810278"/>
    <w:rsid w:val="00896A24"/>
    <w:rsid w:val="008A3ADC"/>
    <w:rsid w:val="008C05E0"/>
    <w:rsid w:val="009239BA"/>
    <w:rsid w:val="00926EEF"/>
    <w:rsid w:val="0094319A"/>
    <w:rsid w:val="00954FA3"/>
    <w:rsid w:val="00977F82"/>
    <w:rsid w:val="00983610"/>
    <w:rsid w:val="0099384C"/>
    <w:rsid w:val="009B03E1"/>
    <w:rsid w:val="00A53E1D"/>
    <w:rsid w:val="00AA0E2B"/>
    <w:rsid w:val="00B33700"/>
    <w:rsid w:val="00B37BC9"/>
    <w:rsid w:val="00BA414F"/>
    <w:rsid w:val="00BF3AC9"/>
    <w:rsid w:val="00C61926"/>
    <w:rsid w:val="00D3527F"/>
    <w:rsid w:val="00D4358F"/>
    <w:rsid w:val="00D906FF"/>
    <w:rsid w:val="00EA01B0"/>
    <w:rsid w:val="00EC4C2E"/>
    <w:rsid w:val="00F52522"/>
    <w:rsid w:val="00F838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8DD62"/>
  <w15:chartTrackingRefBased/>
  <w15:docId w15:val="{304D422F-0811-469C-BEC8-B94F55C3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41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A414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A414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A414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BA414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414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A414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A414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A414F"/>
    <w:rPr>
      <w:color w:val="0563C1" w:themeColor="hyperlink"/>
      <w:u w:val="single"/>
    </w:rPr>
  </w:style>
  <w:style w:type="paragraph" w:styleId="Sinespaciado">
    <w:name w:val="No Spacing"/>
    <w:aliases w:val="Francesa,INAI"/>
    <w:link w:val="SinespaciadoCar"/>
    <w:uiPriority w:val="1"/>
    <w:qFormat/>
    <w:rsid w:val="00BA414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A414F"/>
    <w:rPr>
      <w:rFonts w:ascii="Times New Roman" w:eastAsia="Times New Roman" w:hAnsi="Times New Roman" w:cs="Times New Roman"/>
      <w:sz w:val="24"/>
      <w:szCs w:val="24"/>
      <w:lang w:eastAsia="es-ES"/>
    </w:rPr>
  </w:style>
  <w:style w:type="paragraph" w:customStyle="1" w:styleId="infoemcitas">
    <w:name w:val="infoem citas"/>
    <w:basedOn w:val="Normal"/>
    <w:qFormat/>
    <w:rsid w:val="00BA414F"/>
    <w:pPr>
      <w:spacing w:before="240" w:line="360" w:lineRule="auto"/>
      <w:ind w:left="851" w:right="851"/>
      <w:jc w:val="both"/>
    </w:pPr>
    <w:rPr>
      <w:rFonts w:ascii="Palatino Linotype" w:hAnsi="Palatino Linotype"/>
      <w:i/>
    </w:rPr>
  </w:style>
  <w:style w:type="paragraph" w:customStyle="1" w:styleId="INFOEM">
    <w:name w:val="INFOEM"/>
    <w:basedOn w:val="Normal"/>
    <w:qFormat/>
    <w:rsid w:val="00BA414F"/>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BA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3AC9"/>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BF3AC9"/>
  </w:style>
  <w:style w:type="paragraph" w:customStyle="1" w:styleId="Citas">
    <w:name w:val="Citas"/>
    <w:basedOn w:val="Normal"/>
    <w:qFormat/>
    <w:rsid w:val="004B0FA7"/>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441384">
      <w:bodyDiv w:val="1"/>
      <w:marLeft w:val="0"/>
      <w:marRight w:val="0"/>
      <w:marTop w:val="0"/>
      <w:marBottom w:val="0"/>
      <w:divBdr>
        <w:top w:val="none" w:sz="0" w:space="0" w:color="auto"/>
        <w:left w:val="none" w:sz="0" w:space="0" w:color="auto"/>
        <w:bottom w:val="none" w:sz="0" w:space="0" w:color="auto"/>
        <w:right w:val="none" w:sz="0" w:space="0" w:color="auto"/>
      </w:divBdr>
    </w:div>
    <w:div w:id="1150361907">
      <w:bodyDiv w:val="1"/>
      <w:marLeft w:val="0"/>
      <w:marRight w:val="0"/>
      <w:marTop w:val="0"/>
      <w:marBottom w:val="0"/>
      <w:divBdr>
        <w:top w:val="none" w:sz="0" w:space="0" w:color="auto"/>
        <w:left w:val="none" w:sz="0" w:space="0" w:color="auto"/>
        <w:bottom w:val="none" w:sz="0" w:space="0" w:color="auto"/>
        <w:right w:val="none" w:sz="0" w:space="0" w:color="auto"/>
      </w:divBdr>
    </w:div>
    <w:div w:id="15139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65834.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765668.page" TargetMode="External"/><Relationship Id="rId12" Type="http://schemas.openxmlformats.org/officeDocument/2006/relationships/hyperlink" Target="https://saimex.org.mx/saimex/solicitud/downloadAttach/1765835.pa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765834.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aimex.org.mx/saimex/solicitud/downloadAttach/1765668.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765835.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31</Pages>
  <Words>6705</Words>
  <Characters>36883</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dcterms:created xsi:type="dcterms:W3CDTF">2023-10-26T00:12:00Z</dcterms:created>
  <dcterms:modified xsi:type="dcterms:W3CDTF">2023-11-17T17:12:00Z</dcterms:modified>
</cp:coreProperties>
</file>