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E01" w:rsidRPr="00D85F6D" w:rsidRDefault="00914E01" w:rsidP="00910286">
      <w:pPr>
        <w:tabs>
          <w:tab w:val="left" w:pos="0"/>
        </w:tabs>
        <w:spacing w:line="360" w:lineRule="auto"/>
        <w:jc w:val="both"/>
        <w:rPr>
          <w:rFonts w:ascii="Palatino Linotype" w:hAnsi="Palatino Linotype"/>
        </w:rPr>
      </w:pPr>
      <w:r w:rsidRPr="00D85F6D">
        <w:rPr>
          <w:rFonts w:ascii="Palatino Linotype" w:hAnsi="Palatino Linotype"/>
        </w:rPr>
        <w:t>Resolución del Pleno del Instituto de Transparencia, Acceso a la Información Pública y Protección de Datos Personales del Estado de México y Municipios, con domicilio en Metepec</w:t>
      </w:r>
      <w:r w:rsidR="00225633" w:rsidRPr="00D85F6D">
        <w:rPr>
          <w:rFonts w:ascii="Palatino Linotype" w:hAnsi="Palatino Linotype"/>
        </w:rPr>
        <w:t>, Estado de México; de fecha nueve (09</w:t>
      </w:r>
      <w:r w:rsidRPr="00D85F6D">
        <w:rPr>
          <w:rFonts w:ascii="Palatino Linotype" w:hAnsi="Palatino Linotype"/>
        </w:rPr>
        <w:t xml:space="preserve">) de febrero de dos mil veintitrés. </w:t>
      </w:r>
    </w:p>
    <w:p w:rsidR="00910286" w:rsidRPr="00D85F6D" w:rsidRDefault="00910286" w:rsidP="00910286">
      <w:pPr>
        <w:tabs>
          <w:tab w:val="left" w:pos="0"/>
        </w:tabs>
        <w:spacing w:line="360" w:lineRule="auto"/>
        <w:jc w:val="both"/>
        <w:rPr>
          <w:rFonts w:ascii="Palatino Linotype" w:hAnsi="Palatino Linotype"/>
        </w:rPr>
      </w:pPr>
    </w:p>
    <w:p w:rsidR="00914E01" w:rsidRPr="00D85F6D" w:rsidRDefault="00914E01" w:rsidP="00910286">
      <w:pPr>
        <w:spacing w:line="360" w:lineRule="auto"/>
        <w:jc w:val="both"/>
        <w:rPr>
          <w:rFonts w:ascii="Palatino Linotype" w:hAnsi="Palatino Linotype"/>
        </w:rPr>
      </w:pPr>
      <w:r w:rsidRPr="00D85F6D">
        <w:rPr>
          <w:rFonts w:ascii="Palatino Linotype" w:hAnsi="Palatino Linotype"/>
          <w:b/>
        </w:rPr>
        <w:t>VISTO</w:t>
      </w:r>
      <w:r w:rsidRPr="00D85F6D">
        <w:rPr>
          <w:rFonts w:ascii="Palatino Linotype" w:hAnsi="Palatino Linotype"/>
        </w:rPr>
        <w:t xml:space="preserve"> el expediente electrónico formado con motivo del recurso de revisión </w:t>
      </w:r>
      <w:r w:rsidRPr="00D85F6D">
        <w:rPr>
          <w:rFonts w:ascii="Palatino Linotype" w:hAnsi="Palatino Linotype" w:cs="Arial"/>
          <w:b/>
          <w:bCs/>
        </w:rPr>
        <w:t>1</w:t>
      </w:r>
      <w:r w:rsidR="00B45695" w:rsidRPr="00D85F6D">
        <w:rPr>
          <w:rFonts w:ascii="Palatino Linotype" w:hAnsi="Palatino Linotype" w:cs="Arial"/>
          <w:b/>
          <w:bCs/>
        </w:rPr>
        <w:t>1263</w:t>
      </w:r>
      <w:r w:rsidRPr="00D85F6D">
        <w:rPr>
          <w:rFonts w:ascii="Palatino Linotype" w:hAnsi="Palatino Linotype" w:cs="Arial"/>
          <w:b/>
          <w:bCs/>
        </w:rPr>
        <w:t xml:space="preserve">/INFOEM/IP/RR/2022, </w:t>
      </w:r>
      <w:r w:rsidRPr="00D85F6D">
        <w:rPr>
          <w:rFonts w:ascii="Palatino Linotype" w:hAnsi="Palatino Linotype"/>
        </w:rPr>
        <w:t xml:space="preserve">promovido por </w:t>
      </w:r>
      <w:r w:rsidR="004C61A9" w:rsidRPr="00D85F6D">
        <w:rPr>
          <w:rFonts w:ascii="Palatino Linotype" w:hAnsi="Palatino Linotype"/>
          <w:b/>
          <w:bCs/>
        </w:rPr>
        <w:t>XXXXXXXX</w:t>
      </w:r>
      <w:r w:rsidRPr="00D85F6D">
        <w:rPr>
          <w:rFonts w:ascii="Palatino Linotype" w:hAnsi="Palatino Linotype"/>
        </w:rPr>
        <w:t xml:space="preserve">, quien en lo sucesivo se le identificara como </w:t>
      </w:r>
      <w:r w:rsidRPr="00D85F6D">
        <w:rPr>
          <w:rFonts w:ascii="Palatino Linotype" w:hAnsi="Palatino Linotype"/>
          <w:b/>
        </w:rPr>
        <w:t>RECURRENTE</w:t>
      </w:r>
      <w:r w:rsidRPr="00D85F6D">
        <w:rPr>
          <w:rFonts w:ascii="Palatino Linotype" w:hAnsi="Palatino Linotype"/>
        </w:rPr>
        <w:t>, en contra de la</w:t>
      </w:r>
      <w:r w:rsidRPr="00D85F6D">
        <w:rPr>
          <w:rFonts w:ascii="Palatino Linotype" w:hAnsi="Palatino Linotype" w:cs="Arial"/>
        </w:rPr>
        <w:t xml:space="preserve"> </w:t>
      </w:r>
      <w:r w:rsidR="00225633" w:rsidRPr="00D85F6D">
        <w:rPr>
          <w:rFonts w:ascii="Palatino Linotype" w:hAnsi="Palatino Linotype" w:cs="Arial"/>
        </w:rPr>
        <w:t>respuesta de la</w:t>
      </w:r>
      <w:r w:rsidRPr="00D85F6D">
        <w:rPr>
          <w:rFonts w:ascii="Palatino Linotype" w:hAnsi="Palatino Linotype" w:cs="Arial"/>
        </w:rPr>
        <w:t xml:space="preserve"> </w:t>
      </w:r>
      <w:r w:rsidR="006768D0" w:rsidRPr="00D85F6D">
        <w:rPr>
          <w:rFonts w:ascii="Palatino Linotype" w:eastAsia="Calibri" w:hAnsi="Palatino Linotype" w:cs="Tahoma"/>
          <w:b/>
          <w:bCs/>
          <w:lang w:eastAsia="en-US"/>
        </w:rPr>
        <w:t>Secretaría de Educación</w:t>
      </w:r>
      <w:r w:rsidRPr="00D85F6D">
        <w:rPr>
          <w:rFonts w:ascii="Palatino Linotype" w:hAnsi="Palatino Linotype" w:cs="Arial"/>
          <w:b/>
        </w:rPr>
        <w:t xml:space="preserve">, </w:t>
      </w:r>
      <w:r w:rsidRPr="00D85F6D">
        <w:rPr>
          <w:rFonts w:ascii="Palatino Linotype" w:hAnsi="Palatino Linotype"/>
        </w:rPr>
        <w:t>en lo sucesivo el</w:t>
      </w:r>
      <w:r w:rsidRPr="00D85F6D">
        <w:rPr>
          <w:rFonts w:ascii="Palatino Linotype" w:hAnsi="Palatino Linotype"/>
          <w:b/>
        </w:rPr>
        <w:t xml:space="preserve"> SUJETO OBLIGADO, </w:t>
      </w:r>
      <w:r w:rsidRPr="00D85F6D">
        <w:rPr>
          <w:rFonts w:ascii="Palatino Linotype" w:hAnsi="Palatino Linotype"/>
        </w:rPr>
        <w:t xml:space="preserve">se procede a dictar la presente resolución, con base en los siguientes: </w:t>
      </w:r>
    </w:p>
    <w:p w:rsidR="00910286" w:rsidRPr="00D85F6D" w:rsidRDefault="00910286" w:rsidP="00910286">
      <w:pPr>
        <w:spacing w:line="360" w:lineRule="auto"/>
        <w:jc w:val="both"/>
        <w:rPr>
          <w:rFonts w:ascii="Palatino Linotype" w:hAnsi="Palatino Linotype"/>
        </w:rPr>
      </w:pPr>
    </w:p>
    <w:p w:rsidR="00914E01" w:rsidRPr="00D85F6D" w:rsidRDefault="00914E01" w:rsidP="00910286">
      <w:pPr>
        <w:keepNext/>
        <w:keepLines/>
        <w:tabs>
          <w:tab w:val="left" w:pos="0"/>
        </w:tabs>
        <w:spacing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D85F6D">
        <w:rPr>
          <w:rFonts w:ascii="Palatino Linotype" w:hAnsi="Palatino Linotype"/>
          <w:b/>
          <w:lang w:eastAsia="en-US"/>
        </w:rPr>
        <w:t>ANTECEDENTES</w:t>
      </w:r>
      <w:bookmarkEnd w:id="0"/>
      <w:bookmarkEnd w:id="1"/>
      <w:bookmarkEnd w:id="2"/>
      <w:bookmarkEnd w:id="3"/>
    </w:p>
    <w:p w:rsidR="00910286" w:rsidRPr="00D85F6D" w:rsidRDefault="00910286" w:rsidP="00910286">
      <w:pPr>
        <w:keepNext/>
        <w:keepLines/>
        <w:tabs>
          <w:tab w:val="left" w:pos="0"/>
        </w:tabs>
        <w:spacing w:line="360" w:lineRule="auto"/>
        <w:jc w:val="center"/>
        <w:outlineLvl w:val="0"/>
        <w:rPr>
          <w:rFonts w:ascii="Palatino Linotype" w:hAnsi="Palatino Linotype"/>
          <w:b/>
          <w:lang w:eastAsia="en-US"/>
        </w:rPr>
      </w:pPr>
    </w:p>
    <w:p w:rsidR="00914E01" w:rsidRPr="00D85F6D" w:rsidRDefault="00914E01" w:rsidP="00910286">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D85F6D">
        <w:rPr>
          <w:rFonts w:ascii="Palatino Linotype" w:eastAsia="Calibri" w:hAnsi="Palatino Linotype" w:cs="Arial"/>
          <w:lang w:val="es-ES"/>
        </w:rPr>
        <w:t xml:space="preserve">El </w:t>
      </w:r>
      <w:r w:rsidR="006768D0" w:rsidRPr="00D85F6D">
        <w:rPr>
          <w:rFonts w:ascii="Palatino Linotype" w:eastAsia="Calibri" w:hAnsi="Palatino Linotype" w:cs="Arial"/>
          <w:lang w:val="es-ES"/>
        </w:rPr>
        <w:t>treinta (30) de mayo</w:t>
      </w:r>
      <w:r w:rsidRPr="00D85F6D">
        <w:rPr>
          <w:rFonts w:ascii="Palatino Linotype" w:eastAsia="Calibri" w:hAnsi="Palatino Linotype" w:cs="Arial"/>
          <w:lang w:val="es-ES"/>
        </w:rPr>
        <w:t xml:space="preserve">  de dos mil veintidós,</w:t>
      </w:r>
      <w:r w:rsidRPr="00D85F6D">
        <w:rPr>
          <w:rFonts w:ascii="Palatino Linotype" w:eastAsia="Calibri" w:hAnsi="Palatino Linotype"/>
          <w:lang w:val="es-ES"/>
        </w:rPr>
        <w:t xml:space="preserve"> </w:t>
      </w:r>
      <w:r w:rsidRPr="00D85F6D">
        <w:rPr>
          <w:rFonts w:ascii="Palatino Linotype" w:hAnsi="Palatino Linotype"/>
        </w:rPr>
        <w:t>el</w:t>
      </w:r>
      <w:r w:rsidRPr="00D85F6D">
        <w:rPr>
          <w:rFonts w:ascii="Palatino Linotype" w:hAnsi="Palatino Linotype"/>
          <w:b/>
        </w:rPr>
        <w:t xml:space="preserve"> </w:t>
      </w:r>
      <w:r w:rsidRPr="00D85F6D">
        <w:rPr>
          <w:rFonts w:ascii="Palatino Linotype" w:hAnsi="Palatino Linotype"/>
        </w:rPr>
        <w:t>solicitante</w:t>
      </w:r>
      <w:r w:rsidRPr="00D85F6D">
        <w:rPr>
          <w:rFonts w:ascii="Palatino Linotype" w:hAnsi="Palatino Linotype"/>
          <w:b/>
        </w:rPr>
        <w:t xml:space="preserve">  </w:t>
      </w:r>
      <w:r w:rsidRPr="00D85F6D">
        <w:rPr>
          <w:rFonts w:ascii="Palatino Linotype" w:hAnsi="Palatino Linotype"/>
        </w:rPr>
        <w:t>presentó</w:t>
      </w:r>
      <w:r w:rsidRPr="00D85F6D">
        <w:rPr>
          <w:rFonts w:ascii="Palatino Linotype" w:hAnsi="Palatino Linotype"/>
          <w:b/>
        </w:rPr>
        <w:t xml:space="preserve"> </w:t>
      </w:r>
      <w:r w:rsidRPr="00D85F6D">
        <w:rPr>
          <w:rFonts w:ascii="Palatino Linotype" w:eastAsia="Calibri" w:hAnsi="Palatino Linotype" w:cs="Arial"/>
          <w:lang w:val="es-ES"/>
        </w:rPr>
        <w:t xml:space="preserve">ante el </w:t>
      </w:r>
      <w:r w:rsidRPr="00D85F6D">
        <w:rPr>
          <w:rFonts w:ascii="Palatino Linotype" w:eastAsia="Calibri" w:hAnsi="Palatino Linotype" w:cs="Arial"/>
          <w:b/>
          <w:lang w:val="es-ES"/>
        </w:rPr>
        <w:t>SUJETO OBLIGADO,</w:t>
      </w:r>
      <w:r w:rsidRPr="00D85F6D">
        <w:rPr>
          <w:rFonts w:ascii="Palatino Linotype" w:eastAsia="Calibri" w:hAnsi="Palatino Linotype" w:cs="Arial"/>
        </w:rPr>
        <w:t xml:space="preserve"> a través de la Plataforma digital Sistema de Acceso a la Información Mexiquense (SAIMEX),</w:t>
      </w:r>
      <w:r w:rsidRPr="00D85F6D">
        <w:rPr>
          <w:rFonts w:ascii="Palatino Linotype" w:eastAsia="Calibri" w:hAnsi="Palatino Linotype" w:cs="Arial"/>
          <w:lang w:val="es-ES"/>
        </w:rPr>
        <w:t xml:space="preserve"> la solicitud de información pública registrada con el número </w:t>
      </w:r>
      <w:r w:rsidRPr="00D85F6D">
        <w:rPr>
          <w:rFonts w:ascii="Palatino Linotype" w:hAnsi="Palatino Linotype"/>
          <w:b/>
          <w:bCs/>
        </w:rPr>
        <w:t> </w:t>
      </w:r>
      <w:r w:rsidR="006768D0" w:rsidRPr="00D85F6D">
        <w:rPr>
          <w:rFonts w:ascii="Palatino Linotype" w:hAnsi="Palatino Linotype"/>
          <w:b/>
          <w:bCs/>
        </w:rPr>
        <w:t>00380/SE/IP/2022</w:t>
      </w:r>
      <w:r w:rsidRPr="00D85F6D">
        <w:rPr>
          <w:rFonts w:ascii="Palatino Linotype" w:eastAsia="Calibri" w:hAnsi="Palatino Linotype" w:cs="Arial"/>
          <w:lang w:val="es-ES"/>
        </w:rPr>
        <w:t>, mediante la cual se solicitó:</w:t>
      </w:r>
    </w:p>
    <w:p w:rsidR="00914E01" w:rsidRPr="00D85F6D" w:rsidRDefault="00914E01" w:rsidP="00910286">
      <w:pPr>
        <w:tabs>
          <w:tab w:val="left" w:pos="0"/>
        </w:tabs>
        <w:spacing w:line="360" w:lineRule="auto"/>
        <w:ind w:left="360"/>
        <w:contextualSpacing/>
        <w:jc w:val="both"/>
        <w:rPr>
          <w:rFonts w:ascii="Palatino Linotype" w:eastAsia="Calibri" w:hAnsi="Palatino Linotype" w:cs="Arial"/>
          <w:lang w:val="es-ES"/>
        </w:rPr>
      </w:pPr>
    </w:p>
    <w:p w:rsidR="00914E01" w:rsidRPr="00D85F6D" w:rsidRDefault="00914E01" w:rsidP="00910286">
      <w:pPr>
        <w:tabs>
          <w:tab w:val="left" w:pos="0"/>
        </w:tabs>
        <w:spacing w:line="360" w:lineRule="auto"/>
        <w:ind w:left="567" w:right="49"/>
        <w:contextualSpacing/>
        <w:jc w:val="both"/>
        <w:rPr>
          <w:rFonts w:ascii="Palatino Linotype" w:hAnsi="Palatino Linotype" w:cs="Arial"/>
          <w:i/>
          <w:sz w:val="22"/>
          <w:szCs w:val="22"/>
          <w:lang w:val="es-ES"/>
        </w:rPr>
      </w:pPr>
      <w:r w:rsidRPr="00D85F6D">
        <w:rPr>
          <w:rFonts w:ascii="Palatino Linotype" w:hAnsi="Palatino Linotype" w:cs="Arial"/>
          <w:i/>
          <w:sz w:val="22"/>
          <w:szCs w:val="22"/>
          <w:lang w:val="es-ES"/>
        </w:rPr>
        <w:t>“</w:t>
      </w:r>
      <w:r w:rsidR="006768D0" w:rsidRPr="00D85F6D">
        <w:rPr>
          <w:rFonts w:ascii="Palatino Linotype" w:hAnsi="Palatino Linotype"/>
          <w:i/>
          <w:color w:val="000000"/>
          <w:sz w:val="22"/>
          <w:szCs w:val="22"/>
        </w:rPr>
        <w:t xml:space="preserve">1.- Contratos y/o convenios del prestador de servicios del Establecimiento de Consumo Escolar, de la Escuela Primaria José Antonio Alzate, Turno Matutino C.C.T. 15EPR1439N, de los periodos del ciclo escolar: 2016-2017, 2017-2018, 2018-2019 y 2019-2020. 2.- Contratos y/o convenios del prestador de servicio del Centro de fotocopiado, de la Escuela Primaria José Antonio Alzate, Turno Matutino C.C.T. 15EPR1439N, de los periodos del ciclo escolar: 2016-2017, 2017-2018, 2018-2019 y 2019-2020. 3.- Contratos y/o convenios del prestador de servicio de Papelería, de la Escuela Primaria José Antonio Alzate, Turno Matutino C.C.T. 15EPR1439N, de los periodos del ciclo escolar: 2016-2017, 2017-2018, 2018-2019 y 2019-2020. 4.- Informe escrito de transparencia de los recursos materiales y financieros (Recursos Federales, </w:t>
      </w:r>
      <w:r w:rsidR="006768D0" w:rsidRPr="00D85F6D">
        <w:rPr>
          <w:rFonts w:ascii="Palatino Linotype" w:hAnsi="Palatino Linotype"/>
          <w:i/>
          <w:color w:val="000000"/>
          <w:sz w:val="22"/>
          <w:szCs w:val="22"/>
        </w:rPr>
        <w:lastRenderedPageBreak/>
        <w:t>Cooperaciones voluntarias, y recursos por prestadores de servicios), firmados por el secretario técnico, e integrantes del CEPS, de la Escuela Primaria José Antonio Alzate, Turno Matutino C.C.T. 15EPR1439N, de los periodos del ciclo escolar: 2016-2017, 2017-2018 y 2018-2019. 5.- Registros de inscripción realizados por la Autoridad Educativa Escolar, a los programas Federales, Estatales y Municipales de la Escuela Primaria José Antonio Alzate, Turno Matutino C.C.T. 15EPR1439N, de los periodos del ciclo escolar: 2016-2017, 2017-2018, 2018-2019 y 2019-2020. 6.- Estados financieros y comprobantes de los gastos de las Mesas Directivas de la Asociación de Padres de Familia de la Escuela Primaria José Antonio Alzate, Turno Matutino C.C.T. 15EPR1439N, de los periodos del ciclo escolar: 2016-2017, 2017-2018 y 2018-2019. 7.- Las actas y registro en que conste la elección de la Mesa Directiva y Comité Escolar de Participación Social, con los respectivos nombres y cargos, de la Escuela Primaria José Antonio Alzate, Turno Matutino C.C.T. 15EPR1439N, de los periodos del ciclo escolar: 2016-2017, 2017-2018, 2018-2019 y 2019-2020. 8.- Curricular Vitae de todos los docentes de la Escuela Primaria José Antonio Alzate, Turno Matutino C.C.T. 15EPR1439N. 9.- Recibos de nómina del ejercicio fiscal 2019 y 2020, de todos los docentes de la Escuela Primaria José Antonio Alzate, Turno Matutino C.C.T. 15EPR1439N.</w:t>
      </w:r>
      <w:r w:rsidRPr="00D85F6D">
        <w:rPr>
          <w:rFonts w:ascii="Palatino Linotype" w:hAnsi="Palatino Linotype" w:cs="Arial"/>
          <w:i/>
          <w:sz w:val="22"/>
          <w:szCs w:val="22"/>
          <w:lang w:val="es-ES"/>
        </w:rPr>
        <w:t>” (Sic)</w:t>
      </w:r>
    </w:p>
    <w:p w:rsidR="00910286" w:rsidRPr="00D85F6D" w:rsidRDefault="00910286" w:rsidP="00910286">
      <w:pPr>
        <w:tabs>
          <w:tab w:val="left" w:pos="0"/>
        </w:tabs>
        <w:spacing w:line="360" w:lineRule="auto"/>
        <w:ind w:left="567" w:right="49"/>
        <w:contextualSpacing/>
        <w:jc w:val="both"/>
        <w:rPr>
          <w:rFonts w:ascii="Palatino Linotype" w:hAnsi="Palatino Linotype" w:cs="Arial"/>
          <w:i/>
          <w:sz w:val="22"/>
          <w:szCs w:val="22"/>
          <w:lang w:val="es-ES"/>
        </w:rPr>
      </w:pPr>
    </w:p>
    <w:p w:rsidR="00914E01" w:rsidRPr="00D85F6D" w:rsidRDefault="00914E01" w:rsidP="00910286">
      <w:pPr>
        <w:pStyle w:val="Prrafodelista"/>
        <w:numPr>
          <w:ilvl w:val="0"/>
          <w:numId w:val="1"/>
        </w:numPr>
        <w:spacing w:line="360" w:lineRule="auto"/>
        <w:ind w:left="0" w:firstLine="0"/>
        <w:jc w:val="both"/>
        <w:rPr>
          <w:rFonts w:ascii="Palatino Linotype" w:hAnsi="Palatino Linotype" w:cs="Arial"/>
          <w:i/>
          <w:sz w:val="24"/>
        </w:rPr>
      </w:pPr>
      <w:r w:rsidRPr="00D85F6D">
        <w:rPr>
          <w:rFonts w:ascii="Palatino Linotype" w:hAnsi="Palatino Linotype" w:cs="Arial"/>
          <w:sz w:val="24"/>
        </w:rPr>
        <w:t>Se hace constar que se señaló como modalidad de entrega de la información a través del Sistema de Acceso a la Información Mexiquense (SAIMEX).</w:t>
      </w:r>
      <w:r w:rsidRPr="00D85F6D">
        <w:rPr>
          <w:rFonts w:ascii="Palatino Linotype" w:hAnsi="Palatino Linotype" w:cs="Arial"/>
          <w:b/>
          <w:sz w:val="24"/>
        </w:rPr>
        <w:t xml:space="preserve">  </w:t>
      </w:r>
    </w:p>
    <w:p w:rsidR="00FE06F1" w:rsidRPr="00D85F6D" w:rsidRDefault="00FE06F1" w:rsidP="00910286">
      <w:pPr>
        <w:pStyle w:val="Prrafodelista"/>
        <w:spacing w:line="360" w:lineRule="auto"/>
        <w:ind w:left="0"/>
        <w:jc w:val="both"/>
        <w:rPr>
          <w:rFonts w:ascii="Palatino Linotype" w:hAnsi="Palatino Linotype" w:cs="Arial"/>
          <w:i/>
          <w:sz w:val="24"/>
        </w:rPr>
      </w:pPr>
    </w:p>
    <w:p w:rsidR="00914E01" w:rsidRPr="00D85F6D" w:rsidRDefault="00914E01" w:rsidP="00910286">
      <w:pPr>
        <w:numPr>
          <w:ilvl w:val="0"/>
          <w:numId w:val="1"/>
        </w:numPr>
        <w:tabs>
          <w:tab w:val="left" w:pos="0"/>
        </w:tabs>
        <w:spacing w:line="360" w:lineRule="auto"/>
        <w:ind w:left="0" w:right="34" w:firstLine="0"/>
        <w:contextualSpacing/>
        <w:jc w:val="both"/>
        <w:rPr>
          <w:rFonts w:ascii="Palatino Linotype" w:hAnsi="Palatino Linotype" w:cs="Arial"/>
          <w:b/>
          <w:lang w:val="es-ES"/>
        </w:rPr>
      </w:pPr>
      <w:r w:rsidRPr="00D85F6D">
        <w:rPr>
          <w:rFonts w:ascii="Palatino Linotype" w:eastAsia="Calibri" w:hAnsi="Palatino Linotype" w:cs="Arial"/>
          <w:lang w:val="es-AR"/>
        </w:rPr>
        <w:t>El</w:t>
      </w:r>
      <w:r w:rsidRPr="00D85F6D">
        <w:rPr>
          <w:rFonts w:ascii="Palatino Linotype" w:hAnsi="Palatino Linotype" w:cs="Arial"/>
          <w:lang w:val="es-ES"/>
        </w:rPr>
        <w:t xml:space="preserve"> </w:t>
      </w:r>
      <w:r w:rsidR="006768D0" w:rsidRPr="00D85F6D">
        <w:rPr>
          <w:rFonts w:ascii="Palatino Linotype" w:hAnsi="Palatino Linotype" w:cs="Arial"/>
          <w:lang w:val="es-ES"/>
        </w:rPr>
        <w:t>treinta y uno (31) de mayo</w:t>
      </w:r>
      <w:r w:rsidRPr="00D85F6D">
        <w:rPr>
          <w:rFonts w:ascii="Palatino Linotype" w:hAnsi="Palatino Linotype" w:cs="Arial"/>
          <w:lang w:val="es-ES"/>
        </w:rPr>
        <w:t xml:space="preserve"> de dos mil veintidós, el </w:t>
      </w:r>
      <w:r w:rsidRPr="00D85F6D">
        <w:rPr>
          <w:rFonts w:ascii="Palatino Linotype" w:hAnsi="Palatino Linotype" w:cs="Arial"/>
          <w:b/>
          <w:lang w:val="es-ES"/>
        </w:rPr>
        <w:t xml:space="preserve">SUJETO OBLIGADO </w:t>
      </w:r>
      <w:bookmarkStart w:id="4" w:name="_Toc472500652"/>
      <w:bookmarkStart w:id="5" w:name="_Toc472427085"/>
      <w:bookmarkStart w:id="6" w:name="_Toc462307683"/>
      <w:r w:rsidRPr="00D85F6D">
        <w:rPr>
          <w:rFonts w:ascii="Palatino Linotype" w:hAnsi="Palatino Linotype" w:cs="Arial"/>
          <w:lang w:val="es-ES"/>
        </w:rPr>
        <w:t>dio respuesta a la solicitud en el siguiente sentido:</w:t>
      </w:r>
    </w:p>
    <w:p w:rsidR="00914E01" w:rsidRPr="00D85F6D" w:rsidRDefault="00914E01" w:rsidP="00910286">
      <w:pPr>
        <w:tabs>
          <w:tab w:val="left" w:pos="0"/>
        </w:tabs>
        <w:spacing w:line="360" w:lineRule="auto"/>
        <w:ind w:right="34"/>
        <w:contextualSpacing/>
        <w:jc w:val="both"/>
        <w:rPr>
          <w:rFonts w:ascii="Palatino Linotype" w:hAnsi="Palatino Linotype" w:cs="Arial"/>
          <w:b/>
          <w:sz w:val="22"/>
          <w:lang w:val="es-ES"/>
        </w:rPr>
      </w:pPr>
    </w:p>
    <w:tbl>
      <w:tblPr>
        <w:tblW w:w="6760" w:type="dxa"/>
        <w:jc w:val="center"/>
        <w:tblCellSpacing w:w="0" w:type="dxa"/>
        <w:tblCellMar>
          <w:left w:w="0" w:type="dxa"/>
          <w:right w:w="0" w:type="dxa"/>
        </w:tblCellMar>
        <w:tblLook w:val="04A0" w:firstRow="1" w:lastRow="0" w:firstColumn="1" w:lastColumn="0" w:noHBand="0" w:noVBand="1"/>
      </w:tblPr>
      <w:tblGrid>
        <w:gridCol w:w="6760"/>
      </w:tblGrid>
      <w:tr w:rsidR="006768D0" w:rsidRPr="00D85F6D" w:rsidTr="006768D0">
        <w:trPr>
          <w:trHeight w:val="638"/>
          <w:tblCellSpacing w:w="0" w:type="dxa"/>
          <w:jc w:val="center"/>
        </w:trPr>
        <w:tc>
          <w:tcPr>
            <w:tcW w:w="0" w:type="auto"/>
            <w:vAlign w:val="center"/>
            <w:hideMark/>
          </w:tcPr>
          <w:p w:rsidR="006768D0" w:rsidRPr="00D85F6D" w:rsidRDefault="006768D0" w:rsidP="006768D0">
            <w:pPr>
              <w:jc w:val="right"/>
              <w:rPr>
                <w:rFonts w:ascii="Palatino Linotype" w:hAnsi="Palatino Linotype"/>
                <w:i/>
                <w:sz w:val="22"/>
                <w:lang w:val="es-ES" w:eastAsia="es-ES"/>
              </w:rPr>
            </w:pPr>
            <w:r w:rsidRPr="00D85F6D">
              <w:rPr>
                <w:rFonts w:ascii="Palatino Linotype" w:hAnsi="Palatino Linotype"/>
                <w:i/>
                <w:sz w:val="22"/>
                <w:szCs w:val="18"/>
                <w:lang w:val="es-ES" w:eastAsia="es-ES"/>
              </w:rPr>
              <w:t>“Metepec, México a 31 de Mayo de 2022</w:t>
            </w:r>
          </w:p>
        </w:tc>
      </w:tr>
      <w:tr w:rsidR="006768D0" w:rsidRPr="00D85F6D" w:rsidTr="006768D0">
        <w:trPr>
          <w:trHeight w:val="638"/>
          <w:tblCellSpacing w:w="0" w:type="dxa"/>
          <w:jc w:val="center"/>
        </w:trPr>
        <w:tc>
          <w:tcPr>
            <w:tcW w:w="0" w:type="auto"/>
            <w:vAlign w:val="center"/>
            <w:hideMark/>
          </w:tcPr>
          <w:p w:rsidR="006768D0" w:rsidRPr="00D85F6D" w:rsidRDefault="006768D0" w:rsidP="006768D0">
            <w:pPr>
              <w:jc w:val="right"/>
              <w:rPr>
                <w:rFonts w:ascii="Palatino Linotype" w:hAnsi="Palatino Linotype"/>
                <w:i/>
                <w:sz w:val="22"/>
                <w:lang w:val="es-ES" w:eastAsia="es-ES"/>
              </w:rPr>
            </w:pPr>
            <w:r w:rsidRPr="00D85F6D">
              <w:rPr>
                <w:rFonts w:ascii="Palatino Linotype" w:hAnsi="Palatino Linotype"/>
                <w:i/>
                <w:sz w:val="22"/>
                <w:szCs w:val="18"/>
                <w:lang w:val="es-ES" w:eastAsia="es-ES"/>
              </w:rPr>
              <w:t>Nombre del solicitante: C. Solicitante</w:t>
            </w:r>
          </w:p>
        </w:tc>
      </w:tr>
      <w:tr w:rsidR="006768D0" w:rsidRPr="00D85F6D" w:rsidTr="006768D0">
        <w:trPr>
          <w:trHeight w:val="638"/>
          <w:tblCellSpacing w:w="0" w:type="dxa"/>
          <w:jc w:val="center"/>
        </w:trPr>
        <w:tc>
          <w:tcPr>
            <w:tcW w:w="0" w:type="auto"/>
            <w:vAlign w:val="center"/>
            <w:hideMark/>
          </w:tcPr>
          <w:p w:rsidR="006768D0" w:rsidRPr="00D85F6D" w:rsidRDefault="006768D0" w:rsidP="006768D0">
            <w:pPr>
              <w:jc w:val="right"/>
              <w:rPr>
                <w:rFonts w:ascii="Palatino Linotype" w:hAnsi="Palatino Linotype"/>
                <w:i/>
                <w:sz w:val="22"/>
                <w:lang w:val="es-ES" w:eastAsia="es-ES"/>
              </w:rPr>
            </w:pPr>
            <w:r w:rsidRPr="00D85F6D">
              <w:rPr>
                <w:rFonts w:ascii="Palatino Linotype" w:hAnsi="Palatino Linotype"/>
                <w:i/>
                <w:sz w:val="22"/>
                <w:szCs w:val="18"/>
                <w:lang w:val="es-ES" w:eastAsia="es-ES"/>
              </w:rPr>
              <w:lastRenderedPageBreak/>
              <w:t>Folio de la solicitud: 00380/SE/IP/2022</w:t>
            </w:r>
          </w:p>
        </w:tc>
      </w:tr>
      <w:tr w:rsidR="006768D0" w:rsidRPr="00D85F6D" w:rsidTr="006768D0">
        <w:trPr>
          <w:trHeight w:val="319"/>
          <w:tblCellSpacing w:w="0" w:type="dxa"/>
          <w:jc w:val="center"/>
        </w:trPr>
        <w:tc>
          <w:tcPr>
            <w:tcW w:w="0" w:type="auto"/>
            <w:vAlign w:val="center"/>
            <w:hideMark/>
          </w:tcPr>
          <w:p w:rsidR="006768D0" w:rsidRPr="00D85F6D" w:rsidRDefault="006768D0" w:rsidP="006768D0">
            <w:pPr>
              <w:jc w:val="center"/>
              <w:rPr>
                <w:rFonts w:ascii="Palatino Linotype" w:hAnsi="Palatino Linotype"/>
                <w:i/>
                <w:sz w:val="22"/>
                <w:szCs w:val="20"/>
                <w:lang w:val="es-ES" w:eastAsia="es-ES"/>
              </w:rPr>
            </w:pPr>
          </w:p>
        </w:tc>
      </w:tr>
      <w:tr w:rsidR="006768D0" w:rsidRPr="00D85F6D" w:rsidTr="006768D0">
        <w:trPr>
          <w:trHeight w:val="319"/>
          <w:tblCellSpacing w:w="0" w:type="dxa"/>
          <w:jc w:val="center"/>
        </w:trPr>
        <w:tc>
          <w:tcPr>
            <w:tcW w:w="0" w:type="auto"/>
            <w:vAlign w:val="center"/>
            <w:hideMark/>
          </w:tcPr>
          <w:p w:rsidR="006768D0" w:rsidRPr="00D85F6D" w:rsidRDefault="006768D0" w:rsidP="006768D0">
            <w:pPr>
              <w:rPr>
                <w:rFonts w:ascii="Palatino Linotype" w:hAnsi="Palatino Linotype"/>
                <w:i/>
                <w:sz w:val="22"/>
                <w:lang w:val="es-ES" w:eastAsia="es-ES"/>
              </w:rPr>
            </w:pPr>
            <w:r w:rsidRPr="00D85F6D">
              <w:rPr>
                <w:rFonts w:ascii="Palatino Linotype" w:hAnsi="Palatino Linotype"/>
                <w:i/>
                <w:sz w:val="22"/>
                <w:szCs w:val="18"/>
                <w:lang w:val="es-ES" w:eastAsia="es-ES"/>
              </w:rPr>
              <w:t>De conformidad con lo dispuesto en el artículo 163 de la Ley de Transparencia y Acceso a la Información Pública del Estado de México y Municipios, se adjunta un archivo correspondiente al acuerdo de fecha treinta y uno de mayo de dos mil veintidós signado por la Titular de la Unidad de Transparencia.</w:t>
            </w:r>
          </w:p>
        </w:tc>
      </w:tr>
      <w:tr w:rsidR="006768D0" w:rsidRPr="00D85F6D" w:rsidTr="006768D0">
        <w:trPr>
          <w:trHeight w:val="319"/>
          <w:tblCellSpacing w:w="0" w:type="dxa"/>
          <w:jc w:val="center"/>
        </w:trPr>
        <w:tc>
          <w:tcPr>
            <w:tcW w:w="0" w:type="auto"/>
            <w:vAlign w:val="center"/>
            <w:hideMark/>
          </w:tcPr>
          <w:p w:rsidR="006768D0" w:rsidRPr="00D85F6D" w:rsidRDefault="006768D0" w:rsidP="006768D0">
            <w:pPr>
              <w:jc w:val="center"/>
              <w:rPr>
                <w:rFonts w:ascii="Palatino Linotype" w:hAnsi="Palatino Linotype"/>
                <w:i/>
                <w:sz w:val="22"/>
                <w:szCs w:val="20"/>
                <w:lang w:val="es-ES" w:eastAsia="es-ES"/>
              </w:rPr>
            </w:pPr>
          </w:p>
        </w:tc>
      </w:tr>
      <w:tr w:rsidR="006768D0" w:rsidRPr="00D85F6D" w:rsidTr="006768D0">
        <w:trPr>
          <w:trHeight w:val="319"/>
          <w:tblCellSpacing w:w="0" w:type="dxa"/>
          <w:jc w:val="center"/>
        </w:trPr>
        <w:tc>
          <w:tcPr>
            <w:tcW w:w="0" w:type="auto"/>
            <w:vAlign w:val="center"/>
            <w:hideMark/>
          </w:tcPr>
          <w:p w:rsidR="006768D0" w:rsidRPr="00D85F6D" w:rsidRDefault="006768D0" w:rsidP="006768D0">
            <w:pPr>
              <w:rPr>
                <w:rFonts w:ascii="Palatino Linotype" w:hAnsi="Palatino Linotype"/>
                <w:i/>
                <w:sz w:val="22"/>
                <w:szCs w:val="20"/>
                <w:lang w:val="es-ES" w:eastAsia="es-ES"/>
              </w:rPr>
            </w:pPr>
          </w:p>
        </w:tc>
      </w:tr>
      <w:tr w:rsidR="006768D0" w:rsidRPr="00D85F6D" w:rsidTr="006768D0">
        <w:trPr>
          <w:trHeight w:val="319"/>
          <w:tblCellSpacing w:w="0" w:type="dxa"/>
          <w:jc w:val="center"/>
        </w:trPr>
        <w:tc>
          <w:tcPr>
            <w:tcW w:w="0" w:type="auto"/>
            <w:vAlign w:val="center"/>
            <w:hideMark/>
          </w:tcPr>
          <w:p w:rsidR="006768D0" w:rsidRPr="00D85F6D" w:rsidRDefault="006768D0" w:rsidP="006768D0">
            <w:pPr>
              <w:rPr>
                <w:rFonts w:ascii="Palatino Linotype" w:hAnsi="Palatino Linotype"/>
                <w:i/>
                <w:sz w:val="22"/>
                <w:lang w:val="es-ES" w:eastAsia="es-ES"/>
              </w:rPr>
            </w:pPr>
            <w:r w:rsidRPr="00D85F6D">
              <w:rPr>
                <w:rFonts w:ascii="Palatino Linotype" w:hAnsi="Palatino Linotype"/>
                <w:i/>
                <w:sz w:val="22"/>
                <w:szCs w:val="18"/>
                <w:lang w:val="es-ES" w:eastAsia="es-ES"/>
              </w:rPr>
              <w:t>ATENTAMENTE</w:t>
            </w:r>
          </w:p>
        </w:tc>
      </w:tr>
      <w:tr w:rsidR="006768D0" w:rsidRPr="00D85F6D" w:rsidTr="006768D0">
        <w:trPr>
          <w:trHeight w:val="478"/>
          <w:tblCellSpacing w:w="0" w:type="dxa"/>
          <w:jc w:val="center"/>
        </w:trPr>
        <w:tc>
          <w:tcPr>
            <w:tcW w:w="0" w:type="auto"/>
            <w:vAlign w:val="center"/>
            <w:hideMark/>
          </w:tcPr>
          <w:p w:rsidR="006768D0" w:rsidRPr="00D85F6D" w:rsidRDefault="006768D0" w:rsidP="006768D0">
            <w:pPr>
              <w:rPr>
                <w:rFonts w:ascii="Palatino Linotype" w:hAnsi="Palatino Linotype"/>
                <w:i/>
                <w:sz w:val="22"/>
                <w:lang w:val="es-ES" w:eastAsia="es-ES"/>
              </w:rPr>
            </w:pPr>
          </w:p>
        </w:tc>
      </w:tr>
      <w:tr w:rsidR="006768D0" w:rsidRPr="00D85F6D" w:rsidTr="006768D0">
        <w:trPr>
          <w:trHeight w:val="319"/>
          <w:tblCellSpacing w:w="0" w:type="dxa"/>
          <w:jc w:val="center"/>
        </w:trPr>
        <w:tc>
          <w:tcPr>
            <w:tcW w:w="0" w:type="auto"/>
            <w:vAlign w:val="center"/>
            <w:hideMark/>
          </w:tcPr>
          <w:p w:rsidR="006768D0" w:rsidRPr="00D85F6D" w:rsidRDefault="006768D0" w:rsidP="006768D0">
            <w:pPr>
              <w:rPr>
                <w:rFonts w:ascii="Palatino Linotype" w:hAnsi="Palatino Linotype"/>
                <w:i/>
                <w:sz w:val="22"/>
                <w:lang w:val="es-ES" w:eastAsia="es-ES"/>
              </w:rPr>
            </w:pPr>
            <w:r w:rsidRPr="00D85F6D">
              <w:rPr>
                <w:rFonts w:ascii="Palatino Linotype" w:hAnsi="Palatino Linotype"/>
                <w:i/>
                <w:sz w:val="22"/>
                <w:szCs w:val="18"/>
                <w:lang w:val="es-ES" w:eastAsia="es-ES"/>
              </w:rPr>
              <w:t>L.C. Paulina Cruz Casas</w:t>
            </w:r>
          </w:p>
        </w:tc>
      </w:tr>
    </w:tbl>
    <w:p w:rsidR="00914E01" w:rsidRPr="00D85F6D" w:rsidRDefault="00914E01" w:rsidP="00910286">
      <w:pPr>
        <w:tabs>
          <w:tab w:val="left" w:pos="0"/>
        </w:tabs>
        <w:spacing w:line="360" w:lineRule="auto"/>
        <w:ind w:right="34"/>
        <w:jc w:val="both"/>
        <w:rPr>
          <w:rFonts w:ascii="Palatino Linotype" w:hAnsi="Palatino Linotype" w:cs="Arial"/>
          <w:szCs w:val="22"/>
          <w:lang w:val="es-ES"/>
        </w:rPr>
      </w:pPr>
    </w:p>
    <w:p w:rsidR="00FE06F1" w:rsidRPr="00D85F6D" w:rsidRDefault="00914E01" w:rsidP="00910286">
      <w:pPr>
        <w:pStyle w:val="Prrafodelista"/>
        <w:tabs>
          <w:tab w:val="left" w:pos="0"/>
        </w:tabs>
        <w:spacing w:line="360" w:lineRule="auto"/>
        <w:ind w:right="34"/>
        <w:jc w:val="both"/>
        <w:rPr>
          <w:rFonts w:ascii="Palatino Linotype" w:hAnsi="Palatino Linotype" w:cs="Arial"/>
          <w:szCs w:val="22"/>
          <w:lang w:val="es-ES"/>
        </w:rPr>
      </w:pPr>
      <w:r w:rsidRPr="00D85F6D">
        <w:rPr>
          <w:rFonts w:ascii="Palatino Linotype" w:hAnsi="Palatino Linotype" w:cs="Arial"/>
          <w:szCs w:val="22"/>
          <w:lang w:val="es-ES"/>
        </w:rPr>
        <w:t>A la respuesta se adjuntaron los archivos que se describen a continuación:</w:t>
      </w:r>
    </w:p>
    <w:p w:rsidR="006768D0" w:rsidRPr="00D85F6D" w:rsidRDefault="006768D0" w:rsidP="00910286">
      <w:pPr>
        <w:pStyle w:val="Prrafodelista"/>
        <w:tabs>
          <w:tab w:val="left" w:pos="0"/>
        </w:tabs>
        <w:spacing w:line="360" w:lineRule="auto"/>
        <w:ind w:right="34"/>
        <w:jc w:val="both"/>
        <w:rPr>
          <w:rFonts w:ascii="Palatino Linotype" w:hAnsi="Palatino Linotype" w:cs="Arial"/>
          <w:szCs w:val="22"/>
          <w:lang w:val="es-ES"/>
        </w:rPr>
      </w:pPr>
    </w:p>
    <w:p w:rsidR="006768D0" w:rsidRPr="00D85F6D" w:rsidRDefault="00D85F6D" w:rsidP="006768D0">
      <w:pPr>
        <w:pStyle w:val="Prrafodelista"/>
        <w:numPr>
          <w:ilvl w:val="0"/>
          <w:numId w:val="12"/>
        </w:numPr>
        <w:tabs>
          <w:tab w:val="left" w:pos="0"/>
        </w:tabs>
        <w:spacing w:line="360" w:lineRule="auto"/>
        <w:ind w:right="34"/>
        <w:jc w:val="both"/>
        <w:rPr>
          <w:rFonts w:ascii="Palatino Linotype" w:hAnsi="Palatino Linotype"/>
          <w:i/>
          <w:szCs w:val="22"/>
        </w:rPr>
      </w:pPr>
      <w:hyperlink r:id="rId7" w:tgtFrame="_blank" w:history="1">
        <w:r w:rsidR="006768D0" w:rsidRPr="00D85F6D">
          <w:rPr>
            <w:rStyle w:val="Hipervnculo"/>
            <w:rFonts w:ascii="Palatino Linotype" w:eastAsiaTheme="majorEastAsia" w:hAnsi="Palatino Linotype" w:cs="Arial"/>
            <w:b/>
            <w:bCs/>
            <w:color w:val="auto"/>
            <w:szCs w:val="22"/>
          </w:rPr>
          <w:t>Oficio SPH 380.pdf</w:t>
        </w:r>
      </w:hyperlink>
      <w:r w:rsidR="006768D0" w:rsidRPr="00D85F6D">
        <w:rPr>
          <w:rFonts w:ascii="Palatino Linotype" w:hAnsi="Palatino Linotype"/>
          <w:szCs w:val="22"/>
        </w:rPr>
        <w:t xml:space="preserve">: oficio 21001000010000L/2818/2022 de fecha trece (13) de mayo de dos mil veintidós, </w:t>
      </w:r>
      <w:r w:rsidR="00C35C75" w:rsidRPr="00D85F6D">
        <w:rPr>
          <w:rFonts w:ascii="Palatino Linotype" w:hAnsi="Palatino Linotype"/>
          <w:szCs w:val="22"/>
        </w:rPr>
        <w:t xml:space="preserve">mediante el cual refirió </w:t>
      </w:r>
      <w:r w:rsidR="00C35C75" w:rsidRPr="00D85F6D">
        <w:rPr>
          <w:rFonts w:ascii="Palatino Linotype" w:hAnsi="Palatino Linotype"/>
          <w:i/>
          <w:szCs w:val="22"/>
        </w:rPr>
        <w:t xml:space="preserve">“Informo a usted que la información requerida por el peticionario </w:t>
      </w:r>
      <w:r w:rsidR="00C35C75" w:rsidRPr="00D85F6D">
        <w:rPr>
          <w:rFonts w:ascii="Palatino Linotype" w:hAnsi="Palatino Linotype"/>
          <w:b/>
          <w:i/>
          <w:szCs w:val="22"/>
        </w:rPr>
        <w:t>NO EXISTE</w:t>
      </w:r>
      <w:r w:rsidR="00C35C75" w:rsidRPr="00D85F6D">
        <w:rPr>
          <w:rFonts w:ascii="Palatino Linotype" w:hAnsi="Palatino Linotype"/>
          <w:i/>
          <w:szCs w:val="22"/>
        </w:rPr>
        <w:t xml:space="preserve"> en nuestro Catálogo de Centros de Trabajo”. </w:t>
      </w:r>
    </w:p>
    <w:p w:rsidR="006768D0" w:rsidRPr="00D85F6D" w:rsidRDefault="006768D0" w:rsidP="006768D0">
      <w:pPr>
        <w:pStyle w:val="Prrafodelista"/>
        <w:tabs>
          <w:tab w:val="left" w:pos="0"/>
        </w:tabs>
        <w:spacing w:line="360" w:lineRule="auto"/>
        <w:ind w:left="1440" w:right="34"/>
        <w:jc w:val="both"/>
        <w:rPr>
          <w:rFonts w:ascii="Palatino Linotype" w:hAnsi="Palatino Linotype"/>
          <w:szCs w:val="22"/>
        </w:rPr>
      </w:pPr>
    </w:p>
    <w:p w:rsidR="006768D0" w:rsidRPr="00D85F6D" w:rsidRDefault="00D85F6D" w:rsidP="006768D0">
      <w:pPr>
        <w:pStyle w:val="Prrafodelista"/>
        <w:numPr>
          <w:ilvl w:val="0"/>
          <w:numId w:val="12"/>
        </w:numPr>
        <w:tabs>
          <w:tab w:val="left" w:pos="0"/>
        </w:tabs>
        <w:spacing w:line="360" w:lineRule="auto"/>
        <w:ind w:right="34"/>
        <w:jc w:val="both"/>
        <w:rPr>
          <w:rFonts w:ascii="Palatino Linotype" w:hAnsi="Palatino Linotype"/>
          <w:szCs w:val="22"/>
        </w:rPr>
      </w:pPr>
      <w:hyperlink r:id="rId8" w:tgtFrame="_blank" w:history="1">
        <w:r w:rsidR="006768D0" w:rsidRPr="00D85F6D">
          <w:rPr>
            <w:rStyle w:val="Hipervnculo"/>
            <w:rFonts w:ascii="Palatino Linotype" w:eastAsiaTheme="majorEastAsia" w:hAnsi="Palatino Linotype" w:cs="Arial"/>
            <w:b/>
            <w:bCs/>
            <w:color w:val="auto"/>
            <w:szCs w:val="22"/>
          </w:rPr>
          <w:t>Oficio respuesta solicitud 380 858.pdf</w:t>
        </w:r>
      </w:hyperlink>
      <w:r w:rsidR="006768D0" w:rsidRPr="00D85F6D">
        <w:rPr>
          <w:rFonts w:ascii="Palatino Linotype" w:hAnsi="Palatino Linotype"/>
          <w:szCs w:val="22"/>
        </w:rPr>
        <w:t>:</w:t>
      </w:r>
      <w:r w:rsidR="00C35C75" w:rsidRPr="00D85F6D">
        <w:rPr>
          <w:rFonts w:ascii="Palatino Linotype" w:hAnsi="Palatino Linotype"/>
          <w:szCs w:val="22"/>
        </w:rPr>
        <w:t xml:space="preserve"> oficio 21000007010000S/0858/UT/2022 de fecha treinta y uno (31) de mayo de dos mil veintidós, suscrito por el Titular de la Unidad de Transparencia mediante el cual manifestó adjuntar respuesta del Servidor Público Habilitado  en la Dirección de Coordinación Regional de Educación Básica. </w:t>
      </w:r>
    </w:p>
    <w:p w:rsidR="00FE06F1" w:rsidRPr="00D85F6D" w:rsidRDefault="00FE06F1" w:rsidP="00C35C75">
      <w:pPr>
        <w:tabs>
          <w:tab w:val="left" w:pos="0"/>
        </w:tabs>
        <w:spacing w:line="360" w:lineRule="auto"/>
        <w:ind w:right="34"/>
        <w:jc w:val="both"/>
        <w:rPr>
          <w:rFonts w:ascii="Palatino Linotype" w:hAnsi="Palatino Linotype" w:cs="Arial"/>
          <w:szCs w:val="22"/>
          <w:lang w:val="es-ES"/>
        </w:rPr>
      </w:pPr>
    </w:p>
    <w:p w:rsidR="00914E01" w:rsidRPr="00D85F6D" w:rsidRDefault="00914E01" w:rsidP="00910286">
      <w:pPr>
        <w:pStyle w:val="Prrafodelista"/>
        <w:numPr>
          <w:ilvl w:val="0"/>
          <w:numId w:val="1"/>
        </w:numPr>
        <w:tabs>
          <w:tab w:val="left" w:pos="0"/>
        </w:tabs>
        <w:spacing w:line="360" w:lineRule="auto"/>
        <w:ind w:left="0" w:firstLine="0"/>
        <w:jc w:val="both"/>
        <w:rPr>
          <w:rFonts w:ascii="Palatino Linotype" w:eastAsia="MS Mincho" w:hAnsi="Palatino Linotype" w:cs="Arial"/>
          <w:b/>
          <w:bCs/>
          <w:sz w:val="24"/>
        </w:rPr>
      </w:pPr>
      <w:r w:rsidRPr="00D85F6D">
        <w:rPr>
          <w:rFonts w:ascii="Palatino Linotype" w:hAnsi="Palatino Linotype" w:cs="Arial"/>
          <w:sz w:val="24"/>
          <w:lang w:val="es-ES"/>
        </w:rPr>
        <w:t xml:space="preserve">En lo sucesivo el </w:t>
      </w:r>
      <w:r w:rsidR="00C35C75" w:rsidRPr="00D85F6D">
        <w:rPr>
          <w:rFonts w:ascii="Palatino Linotype" w:hAnsi="Palatino Linotype" w:cs="Arial"/>
          <w:sz w:val="24"/>
          <w:lang w:val="es-ES"/>
        </w:rPr>
        <w:t xml:space="preserve">diez (10) de junio </w:t>
      </w:r>
      <w:r w:rsidRPr="00D85F6D">
        <w:rPr>
          <w:rFonts w:ascii="Palatino Linotype" w:hAnsi="Palatino Linotype" w:cs="Arial"/>
          <w:sz w:val="24"/>
          <w:lang w:val="es-ES"/>
        </w:rPr>
        <w:t>de dos mil veintidós</w:t>
      </w:r>
      <w:r w:rsidRPr="00D85F6D">
        <w:rPr>
          <w:rFonts w:ascii="Palatino Linotype" w:hAnsi="Palatino Linotype" w:cs="Arial"/>
          <w:b/>
          <w:sz w:val="24"/>
          <w:lang w:val="es-ES"/>
        </w:rPr>
        <w:t>,</w:t>
      </w:r>
      <w:r w:rsidRPr="00D85F6D">
        <w:rPr>
          <w:rFonts w:ascii="Palatino Linotype" w:hAnsi="Palatino Linotype" w:cs="Arial"/>
          <w:sz w:val="24"/>
          <w:lang w:val="es-ES"/>
        </w:rPr>
        <w:t xml:space="preserve"> </w:t>
      </w:r>
      <w:r w:rsidRPr="00D85F6D">
        <w:rPr>
          <w:rFonts w:ascii="Palatino Linotype" w:hAnsi="Palatino Linotype" w:cs="Arial"/>
          <w:b/>
          <w:sz w:val="24"/>
          <w:lang w:val="es-ES"/>
        </w:rPr>
        <w:t xml:space="preserve"> </w:t>
      </w:r>
      <w:r w:rsidRPr="00D85F6D">
        <w:rPr>
          <w:rFonts w:ascii="Palatino Linotype" w:hAnsi="Palatino Linotype" w:cs="Arial"/>
          <w:sz w:val="24"/>
          <w:lang w:val="es-ES"/>
        </w:rPr>
        <w:t>el solicitante interpuso el recurso de revisión, señalando como:</w:t>
      </w:r>
    </w:p>
    <w:p w:rsidR="00910286" w:rsidRPr="00D85F6D" w:rsidRDefault="00910286" w:rsidP="00910286">
      <w:pPr>
        <w:pStyle w:val="Prrafodelista"/>
        <w:tabs>
          <w:tab w:val="left" w:pos="0"/>
        </w:tabs>
        <w:spacing w:line="360" w:lineRule="auto"/>
        <w:ind w:left="0"/>
        <w:jc w:val="both"/>
        <w:rPr>
          <w:rFonts w:ascii="Palatino Linotype" w:eastAsia="MS Mincho" w:hAnsi="Palatino Linotype" w:cs="Arial"/>
          <w:b/>
          <w:bCs/>
          <w:sz w:val="24"/>
        </w:rPr>
      </w:pPr>
    </w:p>
    <w:bookmarkEnd w:id="4"/>
    <w:bookmarkEnd w:id="5"/>
    <w:bookmarkEnd w:id="6"/>
    <w:p w:rsidR="00914E01" w:rsidRPr="00D85F6D" w:rsidRDefault="00914E01" w:rsidP="00910286">
      <w:pPr>
        <w:tabs>
          <w:tab w:val="left" w:pos="851"/>
          <w:tab w:val="left" w:pos="8222"/>
        </w:tabs>
        <w:spacing w:line="360" w:lineRule="auto"/>
        <w:ind w:left="851" w:right="567"/>
        <w:contextualSpacing/>
        <w:jc w:val="both"/>
        <w:rPr>
          <w:rFonts w:ascii="Palatino Linotype" w:eastAsia="Calibri" w:hAnsi="Palatino Linotype" w:cs="Arial"/>
          <w:i/>
          <w:lang w:val="es-ES"/>
        </w:rPr>
      </w:pPr>
      <w:r w:rsidRPr="00D85F6D">
        <w:rPr>
          <w:rFonts w:ascii="Palatino Linotype" w:eastAsia="Calibri" w:hAnsi="Palatino Linotype" w:cs="Arial"/>
          <w:b/>
          <w:lang w:val="es-ES"/>
        </w:rPr>
        <w:lastRenderedPageBreak/>
        <w:t>Acto impugnado:</w:t>
      </w:r>
      <w:r w:rsidRPr="00D85F6D">
        <w:rPr>
          <w:rFonts w:ascii="Palatino Linotype" w:eastAsia="Calibri" w:hAnsi="Palatino Linotype" w:cs="Arial"/>
          <w:i/>
          <w:lang w:val="es-ES"/>
        </w:rPr>
        <w:t xml:space="preserve"> </w:t>
      </w:r>
      <w:r w:rsidRPr="00D85F6D">
        <w:rPr>
          <w:rFonts w:ascii="Palatino Linotype" w:eastAsia="Calibri" w:hAnsi="Palatino Linotype" w:cs="Arial"/>
          <w:sz w:val="22"/>
          <w:szCs w:val="22"/>
          <w:lang w:val="es-ES"/>
        </w:rPr>
        <w:t>“</w:t>
      </w:r>
      <w:r w:rsidR="00C35C75" w:rsidRPr="00D85F6D">
        <w:rPr>
          <w:rFonts w:ascii="Palatino Linotype" w:hAnsi="Palatino Linotype"/>
          <w:i/>
          <w:color w:val="000000"/>
          <w:sz w:val="22"/>
          <w:szCs w:val="22"/>
        </w:rPr>
        <w:t>Matutino C.C.T. 15EPR1439N, de los periodos del ciclo escolar: 2016-2017, 2017-2018, 2018-2019 y 2019-2020. 2.- Contratos y/o convenios del prestador de servicio del Centro de fotocopiado, de la Escuela Primaria José Antonio Alzate, Turno Matutino C.C.T. 15EPR1439N, de los periodos del ciclo escolar: 2016-2017, 2017-2018, 2018-2019 y 2019-2020. 3.- Contratos y/o convenios del prestador de servicio de Papelería, de la Escuela Primaria José Antonio Alzate, Turno Matutino C.C.T. 15EPR1439N, de los periodos del ciclo escolar: 2016-2017, 2017-2018, 2018-2019 y 2019-2020. 4.- Informe escrito de transparencia de los recursos materiales y financieros (Recursos Federales, Cooperaciones voluntarias, y recursos por prestadores de servicios), firmados por el secretario técnico, e integrantes del CEPS, de la Escuela Primaria José Antonio Alzate, Turno Matutino C.C.T. 15EPR1439N, de los periodos del ciclo escolar: 2016-2017, 2017-2018 y 2018-2019. 5.- Registros de inscripción realizados por la Autoridad Educativa Escolar, a los programas Federales, Estatales y Municipales de la Escuela Primaria José Antonio Alzate, Turno Matutino C.C.T. 15EPR1439N, de los periodos del ciclo escolar: 2016-2017, 2017-2018, 2018-2019 y 2019-2020. 6.- Estados financieros y comprobantes de los gastos de las Mesas Directivas de la Asociación de Padres de Familia de la Escuela Primaria José Antonio Alzate, Turno Matutino C.C.T. 15EPR1439N, de los periodos del ciclo escolar: 2016-2017, 2017-2018 y 2018-2019. 7.- Las actas y registro en que conste la elección de la Mesa Directiva y Comité Escolar de Participación Social, con los respectivos nombres y cargos, de la Escuela Primaria José Antonio Alzate, Turno Matutino C.C.T. 15EPR1439N, de los periodos del ciclo escolar: 2016-2017, 2017-2018, 2018-2019 y 2019-2020. 8.- Curricular Vitae de todos los docentes de la Escuela Primaria José Antonio Alzate, Turno Matutino C.C.T. 15EPR1439N. 9.- Recibos de nómina del ejercicio fiscal 2019 y 2020, de todos los docentes de la Escuela Primaria José Antonio Alzate, Turno Matutino C.C.T. 15EPR1439N.</w:t>
      </w:r>
      <w:r w:rsidRPr="00D85F6D">
        <w:rPr>
          <w:rFonts w:ascii="Palatino Linotype" w:hAnsi="Palatino Linotype"/>
          <w:i/>
          <w:color w:val="000000"/>
          <w:sz w:val="22"/>
          <w:szCs w:val="22"/>
        </w:rPr>
        <w:t>”</w:t>
      </w:r>
      <w:r w:rsidRPr="00D85F6D">
        <w:rPr>
          <w:rFonts w:ascii="Palatino Linotype" w:eastAsia="Calibri" w:hAnsi="Palatino Linotype" w:cs="Arial"/>
          <w:i/>
          <w:lang w:val="es-ES"/>
        </w:rPr>
        <w:t xml:space="preserve"> (Sic) </w:t>
      </w:r>
    </w:p>
    <w:p w:rsidR="00914E01" w:rsidRPr="00D85F6D" w:rsidRDefault="00914E01" w:rsidP="00910286">
      <w:pPr>
        <w:tabs>
          <w:tab w:val="left" w:pos="0"/>
        </w:tabs>
        <w:spacing w:line="360" w:lineRule="auto"/>
        <w:ind w:left="567" w:hanging="141"/>
        <w:contextualSpacing/>
        <w:rPr>
          <w:rFonts w:ascii="Palatino Linotype" w:eastAsia="Calibri" w:hAnsi="Palatino Linotype" w:cs="Arial"/>
          <w:i/>
          <w:lang w:val="es-ES"/>
        </w:rPr>
      </w:pPr>
    </w:p>
    <w:p w:rsidR="00914E01" w:rsidRPr="00D85F6D" w:rsidRDefault="00914E01" w:rsidP="00910286">
      <w:pPr>
        <w:tabs>
          <w:tab w:val="left" w:pos="851"/>
        </w:tabs>
        <w:spacing w:line="360" w:lineRule="auto"/>
        <w:ind w:left="851" w:right="567"/>
        <w:contextualSpacing/>
        <w:jc w:val="both"/>
        <w:rPr>
          <w:rFonts w:ascii="Palatino Linotype" w:eastAsia="MS Mincho" w:hAnsi="Palatino Linotype"/>
          <w:i/>
          <w:sz w:val="22"/>
          <w:szCs w:val="22"/>
        </w:rPr>
      </w:pPr>
      <w:r w:rsidRPr="00D85F6D">
        <w:rPr>
          <w:rFonts w:ascii="Palatino Linotype" w:eastAsia="MS Gothic" w:hAnsi="Palatino Linotype"/>
          <w:b/>
          <w:lang w:val="es-ES"/>
        </w:rPr>
        <w:lastRenderedPageBreak/>
        <w:t>Razones o Motivos de inconformidad</w:t>
      </w:r>
      <w:r w:rsidRPr="00D85F6D">
        <w:rPr>
          <w:rFonts w:ascii="Palatino Linotype" w:eastAsia="MS Mincho" w:hAnsi="Palatino Linotype"/>
          <w:i/>
        </w:rPr>
        <w:t xml:space="preserve">: </w:t>
      </w:r>
      <w:r w:rsidRPr="00D85F6D">
        <w:rPr>
          <w:rFonts w:ascii="Palatino Linotype" w:eastAsia="MS Mincho" w:hAnsi="Palatino Linotype"/>
          <w:i/>
          <w:sz w:val="22"/>
          <w:szCs w:val="22"/>
        </w:rPr>
        <w:t>“</w:t>
      </w:r>
      <w:r w:rsidR="00C35C75" w:rsidRPr="00D85F6D">
        <w:rPr>
          <w:rFonts w:ascii="Palatino Linotype" w:hAnsi="Palatino Linotype"/>
          <w:i/>
          <w:color w:val="000000"/>
          <w:sz w:val="22"/>
          <w:szCs w:val="22"/>
        </w:rPr>
        <w:t>Son inoperante los manifiestos del sujeto obligado, no se encuentran fundados y motivados en apego a derecho, marco normativo, y ACUERDO número 716 por el que se establecen los lineamientos para la constitución, organización y funcionamiento de los Consejos de Participación Social en la Educación. No hay excusa que impere en las obligaciones del sujeto obligado.</w:t>
      </w:r>
      <w:r w:rsidRPr="00D85F6D">
        <w:rPr>
          <w:rFonts w:ascii="Palatino Linotype" w:eastAsia="MS Mincho" w:hAnsi="Palatino Linotype"/>
          <w:i/>
          <w:sz w:val="22"/>
          <w:szCs w:val="22"/>
        </w:rPr>
        <w:t>” (Sic)</w:t>
      </w:r>
    </w:p>
    <w:p w:rsidR="00914E01" w:rsidRPr="00D85F6D" w:rsidRDefault="00914E01" w:rsidP="00910286">
      <w:pPr>
        <w:tabs>
          <w:tab w:val="left" w:pos="851"/>
        </w:tabs>
        <w:spacing w:line="360" w:lineRule="auto"/>
        <w:ind w:right="567"/>
        <w:contextualSpacing/>
        <w:jc w:val="both"/>
        <w:rPr>
          <w:rFonts w:ascii="Palatino Linotype" w:eastAsia="Calibri" w:hAnsi="Palatino Linotype" w:cs="Arial"/>
          <w:i/>
          <w:sz w:val="22"/>
          <w:szCs w:val="22"/>
          <w:lang w:val="es-ES"/>
        </w:rPr>
      </w:pPr>
    </w:p>
    <w:p w:rsidR="00914E01" w:rsidRPr="00D85F6D" w:rsidRDefault="00914E01" w:rsidP="00910286">
      <w:pPr>
        <w:numPr>
          <w:ilvl w:val="0"/>
          <w:numId w:val="1"/>
        </w:numPr>
        <w:spacing w:line="360" w:lineRule="auto"/>
        <w:ind w:left="0" w:firstLine="0"/>
        <w:contextualSpacing/>
        <w:jc w:val="both"/>
        <w:rPr>
          <w:rFonts w:ascii="Palatino Linotype" w:eastAsia="MS Mincho" w:hAnsi="Palatino Linotype"/>
          <w:i/>
          <w:color w:val="000000"/>
        </w:rPr>
      </w:pPr>
      <w:r w:rsidRPr="00D85F6D">
        <w:rPr>
          <w:rFonts w:ascii="Palatino Linotype" w:hAnsi="Palatino Linotype" w:cs="Arial"/>
          <w:lang w:val="es-ES"/>
        </w:rPr>
        <w:t xml:space="preserve">Se registró el recurso de revisión bajo el número de expediente </w:t>
      </w:r>
      <w:r w:rsidRPr="00D85F6D">
        <w:rPr>
          <w:rFonts w:ascii="Palatino Linotype" w:eastAsia="MS Mincho" w:hAnsi="Palatino Linotype" w:cs="Arial"/>
          <w:bCs/>
        </w:rPr>
        <w:t xml:space="preserve">al rubro indicado, asimismo con fundamento en lo dispuesto por el </w:t>
      </w:r>
      <w:r w:rsidRPr="00D85F6D">
        <w:rPr>
          <w:rFonts w:ascii="Palatino Linotype" w:eastAsia="Calibri" w:hAnsi="Palatino Linotype" w:cs="Arial"/>
          <w:lang w:val="es-ES"/>
        </w:rPr>
        <w:t xml:space="preserve">artículo 185 fracción I de la Ley de Transparencia y Acceso a la I Pública del Estado de México y Municipios </w:t>
      </w:r>
      <w:r w:rsidRPr="00D85F6D">
        <w:rPr>
          <w:rFonts w:ascii="Palatino Linotype" w:hAnsi="Palatino Linotype" w:cs="Arial"/>
          <w:lang w:val="es-ES"/>
        </w:rPr>
        <w:t xml:space="preserve">se turnó a la </w:t>
      </w:r>
      <w:r w:rsidRPr="00D85F6D">
        <w:rPr>
          <w:rFonts w:ascii="Palatino Linotype" w:hAnsi="Palatino Linotype" w:cs="Arial"/>
          <w:b/>
          <w:lang w:val="es-ES"/>
        </w:rPr>
        <w:t>Comisionada María del Rosario Mejía Ayala</w:t>
      </w:r>
      <w:r w:rsidRPr="00D85F6D">
        <w:rPr>
          <w:rFonts w:ascii="Palatino Linotype" w:hAnsi="Palatino Linotype" w:cs="Arial"/>
          <w:lang w:val="es-ES"/>
        </w:rPr>
        <w:t xml:space="preserve"> con el objeto de </w:t>
      </w:r>
      <w:r w:rsidRPr="00D85F6D">
        <w:rPr>
          <w:rFonts w:ascii="Palatino Linotype" w:hAnsi="Palatino Linotype" w:cs="Arial"/>
        </w:rPr>
        <w:t>su análisis.</w:t>
      </w:r>
    </w:p>
    <w:p w:rsidR="00914E01" w:rsidRPr="00D85F6D" w:rsidRDefault="00914E01" w:rsidP="00910286">
      <w:pPr>
        <w:spacing w:line="360" w:lineRule="auto"/>
        <w:contextualSpacing/>
        <w:jc w:val="both"/>
        <w:rPr>
          <w:rFonts w:ascii="Palatino Linotype" w:eastAsia="MS Mincho" w:hAnsi="Palatino Linotype"/>
          <w:i/>
          <w:color w:val="000000"/>
        </w:rPr>
      </w:pPr>
    </w:p>
    <w:p w:rsidR="00914E01" w:rsidRPr="00D85F6D" w:rsidRDefault="00914E01" w:rsidP="00910286">
      <w:pPr>
        <w:numPr>
          <w:ilvl w:val="0"/>
          <w:numId w:val="1"/>
        </w:numPr>
        <w:spacing w:line="360" w:lineRule="auto"/>
        <w:ind w:left="0" w:firstLine="0"/>
        <w:contextualSpacing/>
        <w:jc w:val="both"/>
        <w:rPr>
          <w:rFonts w:ascii="Palatino Linotype" w:eastAsia="MS Mincho" w:hAnsi="Palatino Linotype"/>
          <w:i/>
          <w:color w:val="000000"/>
        </w:rPr>
      </w:pPr>
      <w:r w:rsidRPr="00D85F6D">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C35C75" w:rsidRPr="00D85F6D">
        <w:rPr>
          <w:rFonts w:ascii="Palatino Linotype" w:eastAsia="Calibri" w:hAnsi="Palatino Linotype" w:cs="Arial"/>
          <w:lang w:val="es-ES"/>
        </w:rPr>
        <w:t>catorce (14) de junio</w:t>
      </w:r>
      <w:r w:rsidRPr="00D85F6D">
        <w:rPr>
          <w:rFonts w:ascii="Palatino Linotype" w:eastAsia="Calibri" w:hAnsi="Palatino Linotype" w:cs="Arial"/>
          <w:lang w:val="es-ES"/>
        </w:rPr>
        <w:t xml:space="preserve"> de dos mil veintidós, puso a disposición de las partes el expediente electrónico </w:t>
      </w:r>
      <w:r w:rsidRPr="00D85F6D">
        <w:rPr>
          <w:rFonts w:ascii="Palatino Linotype" w:eastAsia="Calibri" w:hAnsi="Palatino Linotype" w:cs="Arial"/>
        </w:rPr>
        <w:t xml:space="preserve">vía </w:t>
      </w:r>
      <w:r w:rsidRPr="00D85F6D">
        <w:rPr>
          <w:rFonts w:ascii="Palatino Linotype" w:eastAsia="Calibri" w:hAnsi="Palatino Linotype" w:cs="Arial"/>
          <w:lang w:val="es-ES"/>
        </w:rPr>
        <w:t xml:space="preserve">Sistema de Acceso a la Información Mexiquense </w:t>
      </w:r>
      <w:r w:rsidRPr="00D85F6D">
        <w:rPr>
          <w:rFonts w:ascii="Palatino Linotype" w:eastAsia="Calibri" w:hAnsi="Palatino Linotype" w:cs="Arial"/>
          <w:b/>
          <w:lang w:val="es-ES"/>
        </w:rPr>
        <w:t xml:space="preserve">(SAIMEX) </w:t>
      </w:r>
      <w:r w:rsidRPr="00D85F6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85F6D">
        <w:rPr>
          <w:rFonts w:ascii="Palatino Linotype" w:eastAsia="Calibri" w:hAnsi="Palatino Linotype" w:cs="Arial"/>
          <w:b/>
          <w:lang w:val="es-ES"/>
        </w:rPr>
        <w:t>SUJETO OBLIGADO</w:t>
      </w:r>
      <w:r w:rsidRPr="00D85F6D">
        <w:rPr>
          <w:rFonts w:ascii="Palatino Linotype" w:eastAsia="Calibri" w:hAnsi="Palatino Linotype" w:cs="Arial"/>
          <w:lang w:val="es-ES"/>
        </w:rPr>
        <w:t xml:space="preserve"> presentara el Informe Justificado procedente.  </w:t>
      </w:r>
    </w:p>
    <w:p w:rsidR="00914E01" w:rsidRPr="00D85F6D" w:rsidRDefault="00914E01" w:rsidP="00910286">
      <w:pPr>
        <w:spacing w:line="360" w:lineRule="auto"/>
        <w:contextualSpacing/>
        <w:jc w:val="both"/>
        <w:rPr>
          <w:rFonts w:ascii="Palatino Linotype" w:eastAsia="MS Mincho" w:hAnsi="Palatino Linotype"/>
          <w:i/>
          <w:color w:val="000000"/>
        </w:rPr>
      </w:pPr>
    </w:p>
    <w:p w:rsidR="00914E01" w:rsidRPr="00D85F6D" w:rsidRDefault="00914E01" w:rsidP="00910286">
      <w:pPr>
        <w:numPr>
          <w:ilvl w:val="0"/>
          <w:numId w:val="1"/>
        </w:numPr>
        <w:spacing w:line="360" w:lineRule="auto"/>
        <w:ind w:left="0" w:firstLine="0"/>
        <w:contextualSpacing/>
        <w:jc w:val="both"/>
        <w:rPr>
          <w:rFonts w:ascii="Palatino Linotype" w:eastAsia="MS Mincho" w:hAnsi="Palatino Linotype"/>
          <w:i/>
          <w:color w:val="000000"/>
        </w:rPr>
      </w:pPr>
      <w:r w:rsidRPr="00D85F6D">
        <w:rPr>
          <w:rFonts w:ascii="Palatino Linotype" w:eastAsia="Calibri" w:hAnsi="Palatino Linotype" w:cs="Arial"/>
          <w:lang w:val="es-ES"/>
        </w:rPr>
        <w:t>De las constancias que obran en el expediente electrónico SAIMEX, se advierte que el particular no realizó manifestaciones, ni ofreció pruebas o alegat</w:t>
      </w:r>
      <w:r w:rsidR="00E264E1" w:rsidRPr="00D85F6D">
        <w:rPr>
          <w:rFonts w:ascii="Palatino Linotype" w:eastAsia="Calibri" w:hAnsi="Palatino Linotype" w:cs="Arial"/>
          <w:lang w:val="es-ES"/>
        </w:rPr>
        <w:t xml:space="preserve">os que a su derecho conviniera; </w:t>
      </w:r>
      <w:r w:rsidRPr="00D85F6D">
        <w:rPr>
          <w:rFonts w:ascii="Palatino Linotype" w:eastAsia="Calibri" w:hAnsi="Palatino Linotype" w:cs="Arial"/>
          <w:lang w:val="es-ES"/>
        </w:rPr>
        <w:t>po</w:t>
      </w:r>
      <w:r w:rsidR="00E264E1" w:rsidRPr="00D85F6D">
        <w:rPr>
          <w:rFonts w:ascii="Palatino Linotype" w:eastAsia="Calibri" w:hAnsi="Palatino Linotype" w:cs="Arial"/>
          <w:lang w:val="es-ES"/>
        </w:rPr>
        <w:t xml:space="preserve">r su parte el Sujeto Obligado remitió informe justificado en fecha </w:t>
      </w:r>
      <w:r w:rsidR="006A01C6" w:rsidRPr="00D85F6D">
        <w:rPr>
          <w:rFonts w:ascii="Palatino Linotype" w:eastAsia="Calibri" w:hAnsi="Palatino Linotype" w:cs="Arial"/>
          <w:lang w:val="es-ES"/>
        </w:rPr>
        <w:t xml:space="preserve">diecisiete (17) de junio </w:t>
      </w:r>
      <w:r w:rsidR="00E264E1" w:rsidRPr="00D85F6D">
        <w:rPr>
          <w:rFonts w:ascii="Palatino Linotype" w:eastAsia="Calibri" w:hAnsi="Palatino Linotype" w:cs="Arial"/>
          <w:lang w:val="es-ES"/>
        </w:rPr>
        <w:t xml:space="preserve"> de dos mil veintidós, mismo que fue puesto a la vista del particular en fecha </w:t>
      </w:r>
      <w:r w:rsidR="006A01C6" w:rsidRPr="00D85F6D">
        <w:rPr>
          <w:rFonts w:ascii="Palatino Linotype" w:eastAsia="Calibri" w:hAnsi="Palatino Linotype" w:cs="Arial"/>
          <w:lang w:val="es-ES"/>
        </w:rPr>
        <w:t xml:space="preserve">uno (01) de febrero </w:t>
      </w:r>
      <w:r w:rsidR="00E264E1" w:rsidRPr="00D85F6D">
        <w:rPr>
          <w:rFonts w:ascii="Palatino Linotype" w:eastAsia="Calibri" w:hAnsi="Palatino Linotype" w:cs="Arial"/>
          <w:lang w:val="es-ES"/>
        </w:rPr>
        <w:t xml:space="preserve"> de dos mil veintitrés, y que consta del archivo que se describe a continuación:</w:t>
      </w:r>
    </w:p>
    <w:p w:rsidR="00E264E1" w:rsidRPr="00D85F6D" w:rsidRDefault="00E264E1" w:rsidP="00910286">
      <w:pPr>
        <w:spacing w:line="360" w:lineRule="auto"/>
        <w:rPr>
          <w:rFonts w:ascii="Palatino Linotype" w:eastAsia="MS Mincho" w:hAnsi="Palatino Linotype"/>
          <w:i/>
          <w:color w:val="000000"/>
        </w:rPr>
      </w:pPr>
    </w:p>
    <w:p w:rsidR="00E264E1" w:rsidRPr="00D85F6D" w:rsidRDefault="00D85F6D" w:rsidP="006A01C6">
      <w:pPr>
        <w:pStyle w:val="Prrafodelista"/>
        <w:numPr>
          <w:ilvl w:val="0"/>
          <w:numId w:val="7"/>
        </w:numPr>
        <w:spacing w:line="360" w:lineRule="auto"/>
        <w:jc w:val="both"/>
        <w:rPr>
          <w:rFonts w:ascii="Palatino Linotype" w:hAnsi="Palatino Linotype" w:cs="Arial"/>
          <w:sz w:val="24"/>
        </w:rPr>
      </w:pPr>
      <w:hyperlink r:id="rId9" w:history="1">
        <w:r w:rsidR="006A01C6" w:rsidRPr="00D85F6D">
          <w:rPr>
            <w:rStyle w:val="Hipervnculo"/>
            <w:rFonts w:ascii="Palatino Linotype" w:eastAsiaTheme="majorEastAsia" w:hAnsi="Palatino Linotype" w:cs="Arial"/>
            <w:b/>
            <w:bCs/>
            <w:color w:val="auto"/>
            <w:sz w:val="24"/>
          </w:rPr>
          <w:t>INFORME JUSTIFICADO 11263INFOEMIPRR2022.pdf</w:t>
        </w:r>
      </w:hyperlink>
      <w:r w:rsidR="00E264E1" w:rsidRPr="00D85F6D">
        <w:rPr>
          <w:rFonts w:ascii="Palatino Linotype" w:hAnsi="Palatino Linotype" w:cs="Arial"/>
          <w:sz w:val="24"/>
        </w:rPr>
        <w:t xml:space="preserve">: </w:t>
      </w:r>
      <w:r w:rsidR="006A01C6" w:rsidRPr="00D85F6D">
        <w:rPr>
          <w:rFonts w:ascii="Palatino Linotype" w:hAnsi="Palatino Linotype" w:cs="Arial"/>
          <w:sz w:val="24"/>
        </w:rPr>
        <w:t xml:space="preserve">oficio 21000007010000S/0942/UT/2022 suscrito por el Titular de la Unidad de Transparencia, mediante el cual confirmo su respuesta y adjuntó capturas de pantalla para señalar que realizó la consulta de sus centros de trabajo.  </w:t>
      </w:r>
    </w:p>
    <w:p w:rsidR="00914E01" w:rsidRPr="00D85F6D" w:rsidRDefault="00914E01" w:rsidP="00910286">
      <w:pPr>
        <w:spacing w:line="360" w:lineRule="auto"/>
        <w:contextualSpacing/>
        <w:jc w:val="both"/>
        <w:rPr>
          <w:rFonts w:ascii="Palatino Linotype" w:eastAsia="MS Mincho" w:hAnsi="Palatino Linotype"/>
          <w:i/>
          <w:color w:val="000000"/>
        </w:rPr>
      </w:pPr>
    </w:p>
    <w:p w:rsidR="006A01C6" w:rsidRPr="00D85F6D" w:rsidRDefault="006A01C6" w:rsidP="006A01C6">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D85F6D">
        <w:rPr>
          <w:rFonts w:ascii="Palatino Linotype" w:eastAsiaTheme="minorEastAsia" w:hAnsi="Palatino Linotype"/>
          <w:sz w:val="24"/>
          <w:lang w:val="es-ES_tradnl" w:eastAsia="es-ES"/>
        </w:rPr>
        <w:t xml:space="preserve">El </w:t>
      </w:r>
      <w:r w:rsidR="009F3C8E" w:rsidRPr="00D85F6D">
        <w:rPr>
          <w:rFonts w:ascii="Palatino Linotype" w:eastAsiaTheme="minorEastAsia" w:hAnsi="Palatino Linotype"/>
          <w:sz w:val="24"/>
          <w:lang w:val="es-ES_tradnl" w:eastAsia="es-ES"/>
        </w:rPr>
        <w:t>doce (12) de diciembre</w:t>
      </w:r>
      <w:r w:rsidRPr="00D85F6D">
        <w:rPr>
          <w:rFonts w:ascii="Palatino Linotype" w:eastAsiaTheme="minorEastAsia" w:hAnsi="Palatino Linotype"/>
          <w:sz w:val="24"/>
          <w:lang w:val="es-ES_tradnl" w:eastAsia="es-ES"/>
        </w:rPr>
        <w:t xml:space="preserve"> de dos mil veintidós, se notificó el acuerdo mediante el cual se aprobó la ampliación del periodo para emitir resolución.</w:t>
      </w:r>
    </w:p>
    <w:p w:rsidR="006A01C6" w:rsidRPr="00D85F6D" w:rsidRDefault="006A01C6" w:rsidP="006A01C6">
      <w:pPr>
        <w:spacing w:line="360" w:lineRule="auto"/>
        <w:rPr>
          <w:rFonts w:ascii="Palatino Linotype" w:eastAsiaTheme="minorEastAsia" w:hAnsi="Palatino Linotype"/>
          <w:i/>
          <w:color w:val="000000"/>
          <w:lang w:val="es-ES_tradnl" w:eastAsia="es-ES"/>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6A01C6" w:rsidRPr="00D85F6D" w:rsidRDefault="006A01C6" w:rsidP="006A01C6">
      <w:pPr>
        <w:spacing w:line="360" w:lineRule="auto"/>
        <w:rPr>
          <w:rFonts w:ascii="Palatino Linotype" w:hAnsi="Palatino Linotype"/>
        </w:rPr>
      </w:pPr>
    </w:p>
    <w:p w:rsidR="006A01C6" w:rsidRPr="00D85F6D" w:rsidRDefault="006A01C6" w:rsidP="006A01C6">
      <w:pPr>
        <w:pStyle w:val="Prrafodelista"/>
        <w:numPr>
          <w:ilvl w:val="0"/>
          <w:numId w:val="14"/>
        </w:numPr>
        <w:spacing w:line="360" w:lineRule="auto"/>
        <w:jc w:val="both"/>
        <w:rPr>
          <w:rFonts w:ascii="Palatino Linotype" w:hAnsi="Palatino Linotype"/>
          <w:sz w:val="24"/>
        </w:rPr>
      </w:pPr>
      <w:r w:rsidRPr="00D85F6D">
        <w:rPr>
          <w:rFonts w:ascii="Palatino Linotype" w:hAnsi="Palatino Linotype"/>
          <w:sz w:val="24"/>
        </w:rPr>
        <w:t xml:space="preserve">Complejidad del Asunto: La complejidad de la prueba, la pluralidad de sujetos procesales, el tiempo transcurrido, las características y contexto del recurso. </w:t>
      </w:r>
    </w:p>
    <w:p w:rsidR="006A01C6" w:rsidRPr="00D85F6D" w:rsidRDefault="006A01C6" w:rsidP="006A01C6">
      <w:pPr>
        <w:pStyle w:val="Prrafodelista"/>
        <w:spacing w:line="360" w:lineRule="auto"/>
        <w:ind w:left="927"/>
        <w:jc w:val="both"/>
        <w:rPr>
          <w:rFonts w:ascii="Palatino Linotype" w:hAnsi="Palatino Linotype"/>
          <w:sz w:val="24"/>
        </w:rPr>
      </w:pPr>
    </w:p>
    <w:p w:rsidR="006A01C6" w:rsidRPr="00D85F6D" w:rsidRDefault="006A01C6" w:rsidP="006A01C6">
      <w:pPr>
        <w:pStyle w:val="Prrafodelista"/>
        <w:numPr>
          <w:ilvl w:val="0"/>
          <w:numId w:val="14"/>
        </w:numPr>
        <w:spacing w:line="360" w:lineRule="auto"/>
        <w:jc w:val="both"/>
        <w:rPr>
          <w:rFonts w:ascii="Palatino Linotype" w:hAnsi="Palatino Linotype"/>
          <w:sz w:val="24"/>
        </w:rPr>
      </w:pPr>
      <w:r w:rsidRPr="00D85F6D">
        <w:rPr>
          <w:rFonts w:ascii="Palatino Linotype" w:hAnsi="Palatino Linotype"/>
          <w:sz w:val="24"/>
        </w:rPr>
        <w:t>Actividad Procesal del interesado. Acciones u omisiones del interesado.</w:t>
      </w:r>
    </w:p>
    <w:p w:rsidR="006A01C6" w:rsidRPr="00D85F6D" w:rsidRDefault="006A01C6" w:rsidP="006A01C6">
      <w:pPr>
        <w:spacing w:line="360" w:lineRule="auto"/>
        <w:jc w:val="both"/>
        <w:rPr>
          <w:rFonts w:ascii="Palatino Linotype" w:hAnsi="Palatino Linotype"/>
        </w:rPr>
      </w:pPr>
    </w:p>
    <w:p w:rsidR="006A01C6" w:rsidRPr="00D85F6D" w:rsidRDefault="006A01C6" w:rsidP="006A01C6">
      <w:pPr>
        <w:pStyle w:val="Prrafodelista"/>
        <w:numPr>
          <w:ilvl w:val="0"/>
          <w:numId w:val="14"/>
        </w:numPr>
        <w:spacing w:line="360" w:lineRule="auto"/>
        <w:jc w:val="both"/>
        <w:rPr>
          <w:rFonts w:ascii="Palatino Linotype" w:hAnsi="Palatino Linotype"/>
          <w:sz w:val="24"/>
        </w:rPr>
      </w:pPr>
      <w:r w:rsidRPr="00D85F6D">
        <w:rPr>
          <w:rFonts w:ascii="Palatino Linotype" w:hAnsi="Palatino Linotype"/>
          <w:sz w:val="24"/>
        </w:rPr>
        <w:t>Conducta de la Autoridad: Las Acciones u omisiones realizadas en el procedimiento. Así como si la autoridad actuó con la debida diligencia.</w:t>
      </w:r>
    </w:p>
    <w:p w:rsidR="006A01C6" w:rsidRPr="00D85F6D" w:rsidRDefault="006A01C6" w:rsidP="006A01C6">
      <w:pPr>
        <w:pStyle w:val="Prrafodelista"/>
        <w:spacing w:line="360" w:lineRule="auto"/>
        <w:rPr>
          <w:rFonts w:ascii="Palatino Linotype" w:hAnsi="Palatino Linotype"/>
          <w:sz w:val="24"/>
        </w:rPr>
      </w:pPr>
    </w:p>
    <w:p w:rsidR="006A01C6" w:rsidRPr="00D85F6D" w:rsidRDefault="006A01C6" w:rsidP="006A01C6">
      <w:pPr>
        <w:spacing w:line="360" w:lineRule="auto"/>
        <w:ind w:left="567"/>
        <w:jc w:val="both"/>
        <w:rPr>
          <w:rFonts w:ascii="Palatino Linotype" w:hAnsi="Palatino Linotype"/>
        </w:rPr>
      </w:pPr>
      <w:r w:rsidRPr="00D85F6D">
        <w:rPr>
          <w:rFonts w:ascii="Palatino Linotype" w:hAnsi="Palatino Linotype"/>
        </w:rPr>
        <w:lastRenderedPageBreak/>
        <w:t>d) La afectación generada en la situación jurídica de la persona involucrada en el proceso: Violación a sus derechos humanos.</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A01C6" w:rsidRPr="00D85F6D" w:rsidRDefault="006A01C6" w:rsidP="006A01C6">
      <w:pPr>
        <w:spacing w:line="360" w:lineRule="auto"/>
        <w:jc w:val="both"/>
        <w:rPr>
          <w:rFonts w:ascii="Palatino Linotype" w:eastAsia="MS Mincho" w:hAnsi="Palatino Linotype"/>
          <w:b/>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 xml:space="preserve">Argumento que encuentra sustento en la jurisprudencia P./J. 32/92 emitida por el Pleno de la Suprema Corte de Justicia de la Nación de rubro </w:t>
      </w:r>
      <w:r w:rsidRPr="00D85F6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85F6D">
        <w:rPr>
          <w:rFonts w:ascii="Palatino Linotype" w:hAnsi="Palatino Linotype"/>
        </w:rPr>
        <w:t>, visible en la Gaceta del Seminario Judicial de la Federación con el registro digital 205635.</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D85F6D">
        <w:rPr>
          <w:rFonts w:ascii="Palatino Linotype" w:hAnsi="Palatino Linotype"/>
        </w:rPr>
        <w:lastRenderedPageBreak/>
        <w:t>términos legales previamente establecidos por la Ley, por tratarse de causas de fuerza mayor.</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6A01C6" w:rsidRPr="00D85F6D" w:rsidRDefault="006A01C6" w:rsidP="006A01C6">
      <w:pPr>
        <w:spacing w:line="360" w:lineRule="auto"/>
        <w:rPr>
          <w:rFonts w:ascii="Palatino Linotype" w:hAnsi="Palatino Linotype"/>
        </w:rPr>
      </w:pPr>
    </w:p>
    <w:p w:rsidR="006A01C6" w:rsidRPr="00D85F6D" w:rsidRDefault="006A01C6" w:rsidP="006A01C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6A01C6" w:rsidRPr="00D85F6D" w:rsidRDefault="006A01C6" w:rsidP="006A01C6">
      <w:pPr>
        <w:spacing w:line="360" w:lineRule="auto"/>
        <w:jc w:val="both"/>
        <w:rPr>
          <w:rFonts w:ascii="Palatino Linotype" w:hAnsi="Palatino Linotype"/>
        </w:rPr>
      </w:pPr>
    </w:p>
    <w:p w:rsidR="006A01C6" w:rsidRPr="00D85F6D" w:rsidRDefault="006A01C6" w:rsidP="006A01C6">
      <w:pPr>
        <w:spacing w:line="360" w:lineRule="auto"/>
        <w:ind w:left="851" w:right="822"/>
        <w:jc w:val="both"/>
        <w:rPr>
          <w:rFonts w:ascii="Palatino Linotype" w:hAnsi="Palatino Linotype"/>
        </w:rPr>
      </w:pPr>
      <w:r w:rsidRPr="00D85F6D">
        <w:rPr>
          <w:rFonts w:ascii="Palatino Linotype" w:hAnsi="Palatino Linotype"/>
        </w:rPr>
        <w:t xml:space="preserve"> </w:t>
      </w:r>
      <w:r w:rsidRPr="00D85F6D">
        <w:rPr>
          <w:rFonts w:ascii="Palatino Linotype" w:hAnsi="Palatino Linotype"/>
          <w:i/>
        </w:rPr>
        <w:t>“PLAZO RAZONABLE PARA RESOLVER. DIMENSIÓN Y EFECTOS DE ESTE CONCEPTO CUANDO SE ADUCE EXCESIVA CARGA DE TRABAJO.”</w:t>
      </w:r>
      <w:r w:rsidRPr="00D85F6D">
        <w:rPr>
          <w:rFonts w:ascii="Palatino Linotype" w:hAnsi="Palatino Linotype"/>
        </w:rPr>
        <w:t xml:space="preserve"> consultable en el Seminario Judicial de la Federación y su gaceta, con el registro digital 2002351.</w:t>
      </w:r>
    </w:p>
    <w:p w:rsidR="006A01C6" w:rsidRPr="00D85F6D" w:rsidRDefault="006A01C6" w:rsidP="006A01C6">
      <w:pPr>
        <w:spacing w:line="360" w:lineRule="auto"/>
        <w:ind w:left="851" w:right="822"/>
        <w:jc w:val="both"/>
        <w:rPr>
          <w:rFonts w:ascii="Palatino Linotype" w:hAnsi="Palatino Linotype"/>
          <w:b/>
        </w:rPr>
      </w:pPr>
    </w:p>
    <w:p w:rsidR="006A01C6" w:rsidRPr="00D85F6D" w:rsidRDefault="006A01C6" w:rsidP="006A01C6">
      <w:pPr>
        <w:spacing w:line="360" w:lineRule="auto"/>
        <w:ind w:left="851" w:right="822"/>
        <w:jc w:val="both"/>
        <w:rPr>
          <w:rFonts w:ascii="Palatino Linotype" w:hAnsi="Palatino Linotype"/>
        </w:rPr>
      </w:pPr>
      <w:r w:rsidRPr="00D85F6D">
        <w:rPr>
          <w:rFonts w:ascii="Palatino Linotype" w:hAnsi="Palatino Linotype"/>
          <w:i/>
        </w:rPr>
        <w:t>“PLAZO RAZONABLE PARA RESOLVER. CONCEPTO Y ELEMENTOS QUE LO INTEGRAN A LA LUZ DEL DERECHO INTERNACIONAL DE LOS DERECHOS HUMANOS.”</w:t>
      </w:r>
      <w:r w:rsidRPr="00D85F6D">
        <w:rPr>
          <w:rFonts w:ascii="Palatino Linotype" w:hAnsi="Palatino Linotype"/>
        </w:rPr>
        <w:t>, visible en el Seminario Judicial de la Federación y su gaceta, con el registro digital 2002350.</w:t>
      </w:r>
    </w:p>
    <w:p w:rsidR="006A01C6" w:rsidRPr="00D85F6D" w:rsidRDefault="006A01C6" w:rsidP="006A01C6">
      <w:pPr>
        <w:spacing w:line="360" w:lineRule="auto"/>
        <w:ind w:right="822"/>
        <w:jc w:val="both"/>
        <w:rPr>
          <w:rFonts w:ascii="Palatino Linotype" w:hAnsi="Palatino Linotype"/>
          <w:i/>
        </w:rPr>
      </w:pPr>
    </w:p>
    <w:p w:rsidR="006A01C6" w:rsidRPr="00D85F6D" w:rsidRDefault="006A01C6" w:rsidP="006A01C6">
      <w:pPr>
        <w:pStyle w:val="Prrafodelista"/>
        <w:numPr>
          <w:ilvl w:val="0"/>
          <w:numId w:val="1"/>
        </w:numPr>
        <w:spacing w:line="360" w:lineRule="auto"/>
        <w:ind w:left="0" w:right="113" w:firstLine="0"/>
        <w:jc w:val="both"/>
        <w:rPr>
          <w:rFonts w:ascii="Palatino Linotype" w:hAnsi="Palatino Linotype"/>
          <w:sz w:val="24"/>
        </w:rPr>
      </w:pPr>
      <w:r w:rsidRPr="00D85F6D">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6A01C6" w:rsidRPr="00D85F6D" w:rsidRDefault="006A01C6" w:rsidP="006A01C6">
      <w:pPr>
        <w:spacing w:line="360" w:lineRule="auto"/>
        <w:contextualSpacing/>
        <w:jc w:val="both"/>
        <w:rPr>
          <w:rFonts w:ascii="Palatino Linotype" w:eastAsia="MS Mincho" w:hAnsi="Palatino Linotype"/>
          <w:b/>
        </w:rPr>
      </w:pPr>
    </w:p>
    <w:p w:rsidR="00914E01" w:rsidRPr="00D85F6D" w:rsidRDefault="00914E01" w:rsidP="00910286">
      <w:pPr>
        <w:numPr>
          <w:ilvl w:val="0"/>
          <w:numId w:val="1"/>
        </w:numPr>
        <w:spacing w:line="360" w:lineRule="auto"/>
        <w:ind w:left="0" w:firstLine="0"/>
        <w:contextualSpacing/>
        <w:jc w:val="both"/>
        <w:rPr>
          <w:rFonts w:ascii="Palatino Linotype" w:eastAsia="MS Mincho" w:hAnsi="Palatino Linotype"/>
          <w:b/>
        </w:rPr>
      </w:pPr>
      <w:r w:rsidRPr="00D85F6D">
        <w:rPr>
          <w:rFonts w:ascii="Palatino Linotype" w:eastAsia="MS Mincho" w:hAnsi="Palatino Linotype"/>
        </w:rPr>
        <w:t>La Comisionada Ponente decretó el cierre de instrucción</w:t>
      </w:r>
      <w:r w:rsidRPr="00D85F6D">
        <w:rPr>
          <w:rFonts w:ascii="Palatino Linotype" w:eastAsia="MS Mincho" w:hAnsi="Palatino Linotype" w:cs="Arial"/>
        </w:rPr>
        <w:t xml:space="preserve"> </w:t>
      </w:r>
      <w:r w:rsidRPr="00D85F6D">
        <w:rPr>
          <w:rFonts w:ascii="Palatino Linotype" w:eastAsia="MS Mincho" w:hAnsi="Palatino Linotype"/>
        </w:rPr>
        <w:t xml:space="preserve">mediante acuerdo de fecha </w:t>
      </w:r>
      <w:r w:rsidR="006A01C6" w:rsidRPr="00D85F6D">
        <w:rPr>
          <w:rFonts w:ascii="Palatino Linotype" w:eastAsia="MS Mincho" w:hAnsi="Palatino Linotype"/>
        </w:rPr>
        <w:t>ocho (08) de febrero</w:t>
      </w:r>
      <w:r w:rsidR="00332C37" w:rsidRPr="00D85F6D">
        <w:rPr>
          <w:rFonts w:ascii="Palatino Linotype" w:eastAsia="MS Mincho" w:hAnsi="Palatino Linotype"/>
        </w:rPr>
        <w:t xml:space="preserve">  de dos mil veintitrés. </w:t>
      </w:r>
      <w:r w:rsidRPr="00D85F6D">
        <w:rPr>
          <w:rFonts w:ascii="Palatino Linotype" w:eastAsia="MS Mincho" w:hAnsi="Palatino Linotype"/>
        </w:rPr>
        <w:t xml:space="preserve"> </w:t>
      </w:r>
    </w:p>
    <w:p w:rsidR="00914E01" w:rsidRPr="00D85F6D" w:rsidRDefault="00914E01" w:rsidP="00910286">
      <w:pPr>
        <w:spacing w:line="360" w:lineRule="auto"/>
        <w:contextualSpacing/>
        <w:jc w:val="both"/>
        <w:rPr>
          <w:rFonts w:ascii="Palatino Linotype" w:eastAsia="MS Mincho" w:hAnsi="Palatino Linotype"/>
          <w:b/>
        </w:rPr>
      </w:pPr>
    </w:p>
    <w:p w:rsidR="00914E01" w:rsidRPr="00D85F6D" w:rsidRDefault="00914E01" w:rsidP="00910286">
      <w:pPr>
        <w:keepNext/>
        <w:keepLines/>
        <w:spacing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D85F6D">
        <w:rPr>
          <w:rFonts w:ascii="Palatino Linotype" w:eastAsia="MS Gothic" w:hAnsi="Palatino Linotype"/>
          <w:b/>
          <w:lang w:eastAsia="en-US"/>
        </w:rPr>
        <w:t>CONSIDERANDO</w:t>
      </w:r>
      <w:bookmarkEnd w:id="7"/>
      <w:bookmarkEnd w:id="8"/>
      <w:bookmarkEnd w:id="9"/>
    </w:p>
    <w:p w:rsidR="00910286" w:rsidRPr="00D85F6D" w:rsidRDefault="00910286" w:rsidP="00910286">
      <w:pPr>
        <w:keepNext/>
        <w:keepLines/>
        <w:spacing w:line="360" w:lineRule="auto"/>
        <w:jc w:val="center"/>
        <w:outlineLvl w:val="0"/>
        <w:rPr>
          <w:rFonts w:ascii="Palatino Linotype" w:eastAsia="MS Gothic" w:hAnsi="Palatino Linotype"/>
          <w:b/>
          <w:lang w:eastAsia="en-US"/>
        </w:rPr>
      </w:pPr>
    </w:p>
    <w:p w:rsidR="00914E01" w:rsidRPr="00D85F6D" w:rsidRDefault="00914E01" w:rsidP="00910286">
      <w:pPr>
        <w:keepNext/>
        <w:keepLines/>
        <w:spacing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D85F6D">
        <w:rPr>
          <w:rFonts w:ascii="Palatino Linotype" w:eastAsia="MS Gothic" w:hAnsi="Palatino Linotype"/>
          <w:b/>
          <w:lang w:eastAsia="en-US"/>
        </w:rPr>
        <w:t>PRIMERO. De la competencia</w:t>
      </w:r>
      <w:bookmarkEnd w:id="10"/>
      <w:bookmarkEnd w:id="11"/>
      <w:r w:rsidRPr="00D85F6D">
        <w:rPr>
          <w:rFonts w:ascii="Palatino Linotype" w:eastAsia="MS Gothic" w:hAnsi="Palatino Linotype"/>
          <w:b/>
          <w:lang w:eastAsia="en-US"/>
        </w:rPr>
        <w:t>.</w:t>
      </w:r>
      <w:bookmarkEnd w:id="12"/>
    </w:p>
    <w:p w:rsidR="00910286" w:rsidRPr="00D85F6D" w:rsidRDefault="00910286" w:rsidP="00910286">
      <w:pPr>
        <w:keepNext/>
        <w:keepLines/>
        <w:spacing w:line="360" w:lineRule="auto"/>
        <w:outlineLvl w:val="1"/>
        <w:rPr>
          <w:rFonts w:ascii="Palatino Linotype" w:eastAsia="MS Gothic" w:hAnsi="Palatino Linotype"/>
          <w:b/>
          <w:lang w:eastAsia="en-US"/>
        </w:rPr>
      </w:pPr>
    </w:p>
    <w:p w:rsidR="00914E01" w:rsidRPr="00D85F6D" w:rsidRDefault="00914E01" w:rsidP="00910286">
      <w:pPr>
        <w:numPr>
          <w:ilvl w:val="0"/>
          <w:numId w:val="1"/>
        </w:numPr>
        <w:spacing w:line="360" w:lineRule="auto"/>
        <w:ind w:left="0" w:firstLine="0"/>
        <w:jc w:val="both"/>
        <w:rPr>
          <w:rFonts w:ascii="Palatino Linotype" w:eastAsia="Calibri" w:hAnsi="Palatino Linotype"/>
          <w:b/>
          <w:lang w:val="es-ES"/>
        </w:rPr>
      </w:pPr>
      <w:r w:rsidRPr="00D85F6D">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D85F6D">
        <w:rPr>
          <w:rFonts w:ascii="Palatino Linotype" w:eastAsia="Calibri" w:hAnsi="Palatino Linotype"/>
          <w:b/>
          <w:lang w:val="es-ES"/>
        </w:rPr>
        <w:t>Constitución Política de los Estados Unidos Mexicanos</w:t>
      </w:r>
      <w:r w:rsidRPr="00D85F6D">
        <w:rPr>
          <w:rFonts w:ascii="Palatino Linotype" w:eastAsia="Calibri" w:hAnsi="Palatino Linotype"/>
          <w:lang w:val="es-ES"/>
        </w:rPr>
        <w:t xml:space="preserve">; 5, párrafos trigésimo, trigésimo primero y trigésimo segundo, fracciones IV y V, de la </w:t>
      </w:r>
      <w:r w:rsidRPr="00D85F6D">
        <w:rPr>
          <w:rFonts w:ascii="Palatino Linotype" w:eastAsia="Calibri" w:hAnsi="Palatino Linotype"/>
          <w:b/>
          <w:lang w:val="es-ES"/>
        </w:rPr>
        <w:t>Constitución Política del Estado Libre y Soberano de México</w:t>
      </w:r>
      <w:r w:rsidRPr="00D85F6D">
        <w:rPr>
          <w:rFonts w:ascii="Palatino Linotype" w:eastAsia="Calibri" w:hAnsi="Palatino Linotype"/>
          <w:lang w:val="es-ES"/>
        </w:rPr>
        <w:t xml:space="preserve">; artículos 1, 2 fracción II, 13, 29, 36 fracciones I y II, 176, 178, 179, 181 párrafo tercero y 185 de la </w:t>
      </w:r>
      <w:r w:rsidRPr="00D85F6D">
        <w:rPr>
          <w:rFonts w:ascii="Palatino Linotype" w:eastAsia="Calibri" w:hAnsi="Palatino Linotype"/>
          <w:b/>
          <w:lang w:val="es-ES"/>
        </w:rPr>
        <w:t>Ley de Transparencia y Acceso a la Información Pública del Estado de México y Municipios</w:t>
      </w:r>
      <w:r w:rsidRPr="00D85F6D">
        <w:rPr>
          <w:rFonts w:ascii="Palatino Linotype" w:eastAsia="Calibri" w:hAnsi="Palatino Linotype"/>
          <w:lang w:val="es-ES"/>
        </w:rPr>
        <w:t xml:space="preserve">; y 10, 7, 9 fracciones I y XXIV, y 11 del </w:t>
      </w:r>
      <w:r w:rsidRPr="00D85F6D">
        <w:rPr>
          <w:rFonts w:ascii="Palatino Linotype" w:eastAsia="Calibri" w:hAnsi="Palatino Linotype"/>
          <w:b/>
          <w:lang w:val="es-ES"/>
        </w:rPr>
        <w:t>Reglamento Interior del Instituto de Transparencia, Acceso a la Información Pública y Protección de Datos Personales del Estado de México y Municipios.</w:t>
      </w:r>
    </w:p>
    <w:p w:rsidR="00914E01" w:rsidRPr="00D85F6D" w:rsidRDefault="00914E01" w:rsidP="00910286">
      <w:pPr>
        <w:keepNext/>
        <w:keepLines/>
        <w:spacing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D85F6D">
        <w:rPr>
          <w:rFonts w:ascii="Palatino Linotype" w:eastAsia="MS Gothic" w:hAnsi="Palatino Linotype"/>
          <w:b/>
          <w:lang w:eastAsia="en-US"/>
        </w:rPr>
        <w:t>SEGUNDO. De la oportunidad y procedencia.</w:t>
      </w:r>
      <w:bookmarkEnd w:id="13"/>
      <w:bookmarkEnd w:id="14"/>
      <w:bookmarkEnd w:id="15"/>
    </w:p>
    <w:p w:rsidR="00910286" w:rsidRPr="00D85F6D" w:rsidRDefault="00910286" w:rsidP="00910286">
      <w:pPr>
        <w:keepNext/>
        <w:keepLines/>
        <w:spacing w:line="360" w:lineRule="auto"/>
        <w:outlineLvl w:val="1"/>
        <w:rPr>
          <w:rFonts w:ascii="Palatino Linotype" w:eastAsia="MS Gothic" w:hAnsi="Palatino Linotype"/>
          <w:b/>
          <w:lang w:eastAsia="en-US"/>
        </w:rPr>
      </w:pPr>
    </w:p>
    <w:p w:rsidR="00914E01" w:rsidRPr="00D85F6D" w:rsidRDefault="00914E01" w:rsidP="00910286">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D85F6D">
        <w:rPr>
          <w:rFonts w:ascii="Palatino Linotype" w:eastAsia="Calibri" w:hAnsi="Palatino Linotype" w:cs="Arial"/>
          <w:lang w:val="es-ES_tradnl" w:eastAsia="es-ES"/>
        </w:rPr>
        <w:t xml:space="preserve">El medio de impugnación fue presentado a través del </w:t>
      </w:r>
      <w:r w:rsidRPr="00D85F6D">
        <w:rPr>
          <w:rFonts w:ascii="Palatino Linotype" w:eastAsia="Calibri" w:hAnsi="Palatino Linotype" w:cs="Arial"/>
          <w:b/>
          <w:lang w:val="es-ES_tradnl" w:eastAsia="es-ES"/>
        </w:rPr>
        <w:t>SAIMEX,</w:t>
      </w:r>
      <w:r w:rsidRPr="00D85F6D">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D85F6D">
        <w:rPr>
          <w:rFonts w:ascii="Palatino Linotype" w:eastAsia="Calibri" w:hAnsi="Palatino Linotype" w:cs="Arial"/>
          <w:b/>
          <w:lang w:val="es-ES_tradnl" w:eastAsia="es-ES"/>
        </w:rPr>
        <w:t>SUJETO OBLIGADO</w:t>
      </w:r>
      <w:r w:rsidRPr="00D85F6D">
        <w:rPr>
          <w:rFonts w:ascii="Palatino Linotype" w:eastAsia="Calibri" w:hAnsi="Palatino Linotype" w:cs="Arial"/>
          <w:lang w:val="es-ES_tradnl" w:eastAsia="es-ES"/>
        </w:rPr>
        <w:t xml:space="preserve"> entregó respuesta el día </w:t>
      </w:r>
      <w:r w:rsidR="009F3C8E" w:rsidRPr="00D85F6D">
        <w:rPr>
          <w:rFonts w:ascii="Palatino Linotype" w:eastAsia="Calibri" w:hAnsi="Palatino Linotype" w:cs="Arial"/>
          <w:lang w:val="es-ES_tradnl" w:eastAsia="es-ES"/>
        </w:rPr>
        <w:t>treinta y uno (31) de mayo</w:t>
      </w:r>
      <w:r w:rsidRPr="00D85F6D">
        <w:rPr>
          <w:rFonts w:ascii="Palatino Linotype" w:eastAsia="Calibri" w:hAnsi="Palatino Linotype" w:cs="Arial"/>
          <w:lang w:val="es-ES_tradnl" w:eastAsia="es-ES"/>
        </w:rPr>
        <w:t xml:space="preserve">  de dos mil veintidós, </w:t>
      </w:r>
      <w:r w:rsidRPr="00D85F6D">
        <w:rPr>
          <w:rFonts w:ascii="Palatino Linotype" w:eastAsiaTheme="minorEastAsia" w:hAnsi="Palatino Linotype" w:cs="Arial"/>
          <w:lang w:val="es-ES_tradnl" w:eastAsia="es-ES"/>
        </w:rPr>
        <w:t xml:space="preserve">de tal forma </w:t>
      </w:r>
      <w:r w:rsidRPr="00D85F6D">
        <w:rPr>
          <w:rFonts w:ascii="Palatino Linotype" w:eastAsiaTheme="minorEastAsia" w:hAnsi="Palatino Linotype" w:cs="Arial"/>
          <w:lang w:val="es-ES_tradnl" w:eastAsia="es-ES"/>
        </w:rPr>
        <w:lastRenderedPageBreak/>
        <w:t xml:space="preserve">que el plazo para interponer el recurso transcurrió del día </w:t>
      </w:r>
      <w:r w:rsidR="00E124E6" w:rsidRPr="00D85F6D">
        <w:rPr>
          <w:rFonts w:ascii="Palatino Linotype" w:eastAsiaTheme="minorEastAsia" w:hAnsi="Palatino Linotype" w:cs="Arial"/>
          <w:lang w:val="es-ES_tradnl" w:eastAsia="es-ES"/>
        </w:rPr>
        <w:t xml:space="preserve">uno (01) al veintiuno (21) de </w:t>
      </w:r>
      <w:r w:rsidR="009F3C8E" w:rsidRPr="00D85F6D">
        <w:rPr>
          <w:rFonts w:ascii="Palatino Linotype" w:eastAsiaTheme="minorEastAsia" w:hAnsi="Palatino Linotype" w:cs="Arial"/>
          <w:lang w:val="es-ES_tradnl" w:eastAsia="es-ES"/>
        </w:rPr>
        <w:t>junio</w:t>
      </w:r>
      <w:r w:rsidR="00E124E6" w:rsidRPr="00D85F6D">
        <w:rPr>
          <w:rFonts w:ascii="Palatino Linotype" w:eastAsiaTheme="minorEastAsia" w:hAnsi="Palatino Linotype" w:cs="Arial"/>
          <w:lang w:val="es-ES_tradnl" w:eastAsia="es-ES"/>
        </w:rPr>
        <w:t xml:space="preserve"> de</w:t>
      </w:r>
      <w:r w:rsidRPr="00D85F6D">
        <w:rPr>
          <w:rFonts w:ascii="Palatino Linotype" w:eastAsiaTheme="minorEastAsia" w:hAnsi="Palatino Linotype" w:cs="Arial"/>
          <w:lang w:val="es-ES_tradnl" w:eastAsia="es-ES"/>
        </w:rPr>
        <w:t xml:space="preserve"> dos mil veintidós; en consecuencia, si el particular presentó su inconformidad el día </w:t>
      </w:r>
      <w:r w:rsidR="009F3C8E" w:rsidRPr="00D85F6D">
        <w:rPr>
          <w:rFonts w:ascii="Palatino Linotype" w:eastAsiaTheme="minorEastAsia" w:hAnsi="Palatino Linotype" w:cs="Arial"/>
          <w:lang w:val="es-ES_tradnl" w:eastAsia="es-ES"/>
        </w:rPr>
        <w:t>diez (10) de junio</w:t>
      </w:r>
      <w:r w:rsidRPr="00D85F6D">
        <w:rPr>
          <w:rFonts w:ascii="Palatino Linotype" w:eastAsiaTheme="minorEastAsia" w:hAnsi="Palatino Linotype" w:cs="Arial"/>
          <w:lang w:val="es-ES_tradnl" w:eastAsia="es-ES"/>
        </w:rPr>
        <w:t xml:space="preserve"> del </w:t>
      </w:r>
      <w:r w:rsidR="009F3C8E" w:rsidRPr="00D85F6D">
        <w:rPr>
          <w:rFonts w:ascii="Palatino Linotype" w:eastAsiaTheme="minorEastAsia" w:hAnsi="Palatino Linotype" w:cs="Arial"/>
          <w:lang w:val="es-ES_tradnl" w:eastAsia="es-ES"/>
        </w:rPr>
        <w:t>dos mil veintidós</w:t>
      </w:r>
      <w:r w:rsidRPr="00D85F6D">
        <w:rPr>
          <w:rFonts w:ascii="Palatino Linotype" w:eastAsiaTheme="minorEastAsia" w:hAnsi="Palatino Linotype" w:cs="Arial"/>
          <w:lang w:val="es-ES_tradnl" w:eastAsia="es-ES"/>
        </w:rPr>
        <w:t xml:space="preserve">, se encuentra dentro de los márgenes temporales previstos en el artículo 178 de la </w:t>
      </w:r>
      <w:r w:rsidRPr="00D85F6D">
        <w:rPr>
          <w:rFonts w:ascii="Palatino Linotype" w:eastAsiaTheme="minorEastAsia" w:hAnsi="Palatino Linotype" w:cs="Arial"/>
          <w:b/>
          <w:lang w:val="es-ES_tradnl" w:eastAsia="es-ES"/>
        </w:rPr>
        <w:t xml:space="preserve">Ley de Transparencia y Acceso a la Información Pública del Estado de México y Municipios </w:t>
      </w:r>
      <w:r w:rsidRPr="00D85F6D">
        <w:rPr>
          <w:rFonts w:ascii="Palatino Linotype" w:eastAsiaTheme="minorEastAsia" w:hAnsi="Palatino Linotype" w:cs="Arial"/>
          <w:lang w:val="es-ES_tradnl" w:eastAsia="es-ES"/>
        </w:rPr>
        <w:t xml:space="preserve">vigente. </w:t>
      </w:r>
    </w:p>
    <w:p w:rsidR="00914E01" w:rsidRPr="00D85F6D" w:rsidRDefault="00914E01" w:rsidP="00910286">
      <w:pPr>
        <w:spacing w:line="360" w:lineRule="auto"/>
        <w:ind w:right="48"/>
        <w:contextualSpacing/>
        <w:jc w:val="both"/>
        <w:rPr>
          <w:rFonts w:ascii="Palatino Linotype" w:eastAsiaTheme="minorEastAsia" w:hAnsi="Palatino Linotype"/>
          <w:lang w:val="es-ES_tradnl" w:eastAsia="es-ES"/>
        </w:rPr>
      </w:pPr>
    </w:p>
    <w:p w:rsidR="00914E01" w:rsidRPr="00D85F6D" w:rsidRDefault="00914E01" w:rsidP="00910286">
      <w:pPr>
        <w:numPr>
          <w:ilvl w:val="0"/>
          <w:numId w:val="1"/>
        </w:numPr>
        <w:spacing w:line="360" w:lineRule="auto"/>
        <w:ind w:left="0" w:right="49" w:firstLine="0"/>
        <w:contextualSpacing/>
        <w:jc w:val="both"/>
        <w:rPr>
          <w:rFonts w:ascii="Palatino Linotype" w:eastAsia="Calibri" w:hAnsi="Palatino Linotype" w:cs="Arial"/>
          <w:b/>
        </w:rPr>
      </w:pPr>
      <w:r w:rsidRPr="00D85F6D">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14E01" w:rsidRPr="00D85F6D" w:rsidRDefault="00914E01" w:rsidP="00910286">
      <w:pPr>
        <w:spacing w:line="360" w:lineRule="auto"/>
        <w:rPr>
          <w:rFonts w:ascii="Palatino Linotype" w:eastAsia="Calibri" w:hAnsi="Palatino Linotype" w:cs="Arial"/>
          <w:b/>
        </w:rPr>
      </w:pPr>
    </w:p>
    <w:p w:rsidR="00914E01" w:rsidRPr="00D85F6D" w:rsidRDefault="00E124E6" w:rsidP="00910286">
      <w:pPr>
        <w:keepNext/>
        <w:keepLines/>
        <w:spacing w:line="360" w:lineRule="auto"/>
        <w:ind w:right="48"/>
        <w:outlineLvl w:val="0"/>
        <w:rPr>
          <w:rFonts w:ascii="Palatino Linotype" w:eastAsia="MS Gothic" w:hAnsi="Palatino Linotype"/>
          <w:b/>
        </w:rPr>
      </w:pPr>
      <w:bookmarkStart w:id="16" w:name="_Toc65713731"/>
      <w:bookmarkStart w:id="17" w:name="_Toc94119614"/>
      <w:r w:rsidRPr="00D85F6D">
        <w:rPr>
          <w:rFonts w:ascii="Palatino Linotype" w:eastAsia="MS Mincho" w:hAnsi="Palatino Linotype" w:cstheme="majorBidi"/>
          <w:b/>
          <w:lang w:val="es-ES_tradnl" w:eastAsia="es-ES"/>
        </w:rPr>
        <w:t>TERCERO</w:t>
      </w:r>
      <w:r w:rsidR="00914E01" w:rsidRPr="00D85F6D">
        <w:rPr>
          <w:rFonts w:ascii="Palatino Linotype" w:eastAsia="MS Mincho" w:hAnsi="Palatino Linotype" w:cstheme="majorBidi"/>
          <w:b/>
          <w:lang w:val="es-ES_tradnl" w:eastAsia="es-ES"/>
        </w:rPr>
        <w:t>. Planteamiento de la Litis</w:t>
      </w:r>
      <w:r w:rsidR="00914E01" w:rsidRPr="00D85F6D">
        <w:rPr>
          <w:rFonts w:ascii="Palatino Linotype" w:eastAsia="MS Gothic" w:hAnsi="Palatino Linotype"/>
          <w:b/>
        </w:rPr>
        <w:t>.</w:t>
      </w:r>
      <w:bookmarkEnd w:id="16"/>
      <w:bookmarkEnd w:id="17"/>
    </w:p>
    <w:p w:rsidR="00910286" w:rsidRPr="00D85F6D" w:rsidRDefault="00910286" w:rsidP="00910286">
      <w:pPr>
        <w:keepNext/>
        <w:keepLines/>
        <w:spacing w:line="360" w:lineRule="auto"/>
        <w:ind w:right="48"/>
        <w:outlineLvl w:val="0"/>
        <w:rPr>
          <w:rFonts w:ascii="Palatino Linotype" w:eastAsia="MS Gothic" w:hAnsi="Palatino Linotype"/>
          <w:b/>
        </w:rPr>
      </w:pPr>
    </w:p>
    <w:p w:rsidR="00220BC8" w:rsidRPr="00D85F6D" w:rsidRDefault="009F3C8E" w:rsidP="00960691">
      <w:pPr>
        <w:pStyle w:val="Prrafodelista"/>
        <w:numPr>
          <w:ilvl w:val="0"/>
          <w:numId w:val="1"/>
        </w:numPr>
        <w:spacing w:line="360" w:lineRule="auto"/>
        <w:ind w:left="0" w:right="48" w:firstLine="0"/>
        <w:jc w:val="both"/>
        <w:rPr>
          <w:rFonts w:ascii="Palatino Linotype" w:eastAsia="MS Mincho" w:hAnsi="Palatino Linotype" w:cs="Arial"/>
          <w:i/>
          <w:sz w:val="44"/>
          <w:lang w:val="es-ES_tradnl" w:eastAsia="es-ES"/>
        </w:rPr>
      </w:pPr>
      <w:r w:rsidRPr="00D85F6D">
        <w:rPr>
          <w:rFonts w:ascii="Palatino Linotype" w:hAnsi="Palatino Linotype" w:cs="Arial"/>
          <w:color w:val="000000" w:themeColor="text1"/>
          <w:sz w:val="24"/>
        </w:rPr>
        <w:t>El particular solicitó</w:t>
      </w:r>
      <w:r w:rsidR="00960691" w:rsidRPr="00D85F6D">
        <w:rPr>
          <w:rFonts w:ascii="Palatino Linotype" w:hAnsi="Palatino Linotype" w:cs="Arial"/>
          <w:color w:val="000000" w:themeColor="text1"/>
          <w:sz w:val="24"/>
        </w:rPr>
        <w:t xml:space="preserve"> d</w:t>
      </w:r>
      <w:r w:rsidRPr="00D85F6D">
        <w:rPr>
          <w:rFonts w:ascii="Palatino Linotype" w:hAnsi="Palatino Linotype" w:cs="Arial"/>
          <w:color w:val="000000" w:themeColor="text1"/>
          <w:sz w:val="24"/>
        </w:rPr>
        <w:t>e la Escuela Primaria José Antonio Alzate</w:t>
      </w:r>
      <w:r w:rsidR="00220BC8" w:rsidRPr="00D85F6D">
        <w:rPr>
          <w:rFonts w:ascii="Palatino Linotype" w:hAnsi="Palatino Linotype" w:cs="Arial"/>
          <w:color w:val="000000" w:themeColor="text1"/>
          <w:sz w:val="24"/>
        </w:rPr>
        <w:t>, turno matutino, C.C.T. 15EPR1439N, la siguiente información:</w:t>
      </w:r>
    </w:p>
    <w:p w:rsidR="00960691" w:rsidRPr="00D85F6D" w:rsidRDefault="00960691" w:rsidP="00960691">
      <w:pPr>
        <w:pStyle w:val="Prrafodelista"/>
        <w:spacing w:line="360" w:lineRule="auto"/>
        <w:ind w:left="0" w:right="48"/>
        <w:jc w:val="both"/>
        <w:rPr>
          <w:rFonts w:ascii="Palatino Linotype" w:eastAsia="MS Mincho" w:hAnsi="Palatino Linotype" w:cs="Arial"/>
          <w:i/>
          <w:sz w:val="44"/>
          <w:lang w:val="es-ES_tradnl" w:eastAsia="es-ES"/>
        </w:rPr>
      </w:pPr>
    </w:p>
    <w:p w:rsidR="00220BC8"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Contratos y/o convenios del prestador de servicios del Esta</w:t>
      </w:r>
      <w:r w:rsidR="00220BC8" w:rsidRPr="00D85F6D">
        <w:rPr>
          <w:rFonts w:ascii="Palatino Linotype" w:hAnsi="Palatino Linotype"/>
          <w:color w:val="000000"/>
          <w:sz w:val="24"/>
          <w:szCs w:val="14"/>
        </w:rPr>
        <w:t xml:space="preserve">blecimiento de Consumo Escolar </w:t>
      </w:r>
      <w:r w:rsidR="00220BC8" w:rsidRPr="00D85F6D">
        <w:rPr>
          <w:rFonts w:ascii="Palatino Linotype" w:hAnsi="Palatino Linotype" w:cs="Arial"/>
          <w:color w:val="000000" w:themeColor="text1"/>
          <w:sz w:val="24"/>
        </w:rPr>
        <w:t>del ciclo escolar 2016-2017, 2017-2018, 2018-2019 y 2019-2020;</w:t>
      </w:r>
    </w:p>
    <w:p w:rsidR="00220BC8" w:rsidRPr="00D85F6D" w:rsidRDefault="00220BC8" w:rsidP="00220BC8">
      <w:pPr>
        <w:pStyle w:val="Prrafodelista"/>
        <w:spacing w:line="360" w:lineRule="auto"/>
        <w:ind w:left="851" w:right="822"/>
        <w:jc w:val="both"/>
        <w:rPr>
          <w:rFonts w:ascii="Palatino Linotype" w:hAnsi="Palatino Linotype"/>
          <w:color w:val="000000"/>
          <w:sz w:val="24"/>
          <w:szCs w:val="14"/>
        </w:rPr>
      </w:pPr>
    </w:p>
    <w:p w:rsidR="00220BC8"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Contratos y/o convenios del prestador de serv</w:t>
      </w:r>
      <w:r w:rsidR="00220BC8" w:rsidRPr="00D85F6D">
        <w:rPr>
          <w:rFonts w:ascii="Palatino Linotype" w:hAnsi="Palatino Linotype"/>
          <w:color w:val="000000"/>
          <w:sz w:val="24"/>
          <w:szCs w:val="14"/>
        </w:rPr>
        <w:t xml:space="preserve">icio del Centro de fotocopiado </w:t>
      </w:r>
      <w:r w:rsidR="00220BC8" w:rsidRPr="00D85F6D">
        <w:rPr>
          <w:rFonts w:ascii="Palatino Linotype" w:hAnsi="Palatino Linotype" w:cs="Arial"/>
          <w:color w:val="000000" w:themeColor="text1"/>
          <w:sz w:val="24"/>
        </w:rPr>
        <w:t>del ciclo escolar 2016-2017, 2017-2018, 2018-2019 y 2019-2020</w:t>
      </w:r>
      <w:r w:rsidR="00220BC8" w:rsidRPr="00D85F6D">
        <w:rPr>
          <w:rFonts w:ascii="Palatino Linotype" w:hAnsi="Palatino Linotype"/>
          <w:color w:val="000000"/>
          <w:sz w:val="24"/>
          <w:szCs w:val="14"/>
        </w:rPr>
        <w:t>;</w:t>
      </w:r>
    </w:p>
    <w:p w:rsidR="00220BC8" w:rsidRPr="00D85F6D" w:rsidRDefault="00220BC8" w:rsidP="00220BC8">
      <w:pPr>
        <w:pStyle w:val="Prrafodelista"/>
        <w:spacing w:line="360" w:lineRule="auto"/>
        <w:ind w:left="851" w:right="822"/>
        <w:jc w:val="both"/>
        <w:rPr>
          <w:rFonts w:ascii="Palatino Linotype" w:hAnsi="Palatino Linotype"/>
          <w:color w:val="000000"/>
          <w:sz w:val="24"/>
          <w:szCs w:val="14"/>
        </w:rPr>
      </w:pPr>
    </w:p>
    <w:p w:rsidR="00220BC8"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Contratos y/o convenios del prestador de servicio de Papelería</w:t>
      </w:r>
      <w:r w:rsidR="00220BC8" w:rsidRPr="00D85F6D">
        <w:rPr>
          <w:rFonts w:ascii="Palatino Linotype" w:hAnsi="Palatino Linotype"/>
          <w:color w:val="000000"/>
          <w:sz w:val="24"/>
          <w:szCs w:val="14"/>
        </w:rPr>
        <w:t xml:space="preserve"> </w:t>
      </w:r>
      <w:r w:rsidR="00220BC8" w:rsidRPr="00D85F6D">
        <w:rPr>
          <w:rFonts w:ascii="Palatino Linotype" w:hAnsi="Palatino Linotype" w:cs="Arial"/>
          <w:color w:val="000000" w:themeColor="text1"/>
          <w:sz w:val="24"/>
        </w:rPr>
        <w:t>del ciclo escolar 2016-2017, 2017-2018, 2018-2019 y 2019-2020</w:t>
      </w:r>
      <w:r w:rsidR="00220BC8" w:rsidRPr="00D85F6D">
        <w:rPr>
          <w:rFonts w:ascii="Palatino Linotype" w:hAnsi="Palatino Linotype"/>
          <w:color w:val="000000"/>
          <w:sz w:val="24"/>
          <w:szCs w:val="14"/>
        </w:rPr>
        <w:t>;</w:t>
      </w:r>
      <w:r w:rsidRPr="00D85F6D">
        <w:rPr>
          <w:rFonts w:ascii="Palatino Linotype" w:hAnsi="Palatino Linotype"/>
          <w:color w:val="000000"/>
          <w:sz w:val="24"/>
          <w:szCs w:val="14"/>
        </w:rPr>
        <w:t xml:space="preserve"> </w:t>
      </w:r>
    </w:p>
    <w:p w:rsidR="00220BC8" w:rsidRPr="00D85F6D" w:rsidRDefault="00220BC8" w:rsidP="00220BC8">
      <w:pPr>
        <w:pStyle w:val="Prrafodelista"/>
        <w:spacing w:line="360" w:lineRule="auto"/>
        <w:ind w:left="851" w:right="822"/>
        <w:jc w:val="both"/>
        <w:rPr>
          <w:rFonts w:ascii="Palatino Linotype" w:hAnsi="Palatino Linotype"/>
          <w:color w:val="000000"/>
          <w:sz w:val="24"/>
          <w:szCs w:val="14"/>
        </w:rPr>
      </w:pPr>
    </w:p>
    <w:p w:rsidR="00220BC8"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Informe escrito de transparencia de los recursos materiales y financieros (Recursos Federales, Cooperaciones voluntarias, y recursos por prestadores de servicios), firmados por el secretario t</w:t>
      </w:r>
      <w:r w:rsidR="00220BC8" w:rsidRPr="00D85F6D">
        <w:rPr>
          <w:rFonts w:ascii="Palatino Linotype" w:hAnsi="Palatino Linotype"/>
          <w:color w:val="000000"/>
          <w:sz w:val="24"/>
          <w:szCs w:val="14"/>
        </w:rPr>
        <w:t xml:space="preserve">écnico, e integrantes del CEPS </w:t>
      </w:r>
      <w:r w:rsidR="00220BC8" w:rsidRPr="00D85F6D">
        <w:rPr>
          <w:rFonts w:ascii="Palatino Linotype" w:hAnsi="Palatino Linotype" w:cs="Arial"/>
          <w:color w:val="000000" w:themeColor="text1"/>
          <w:sz w:val="24"/>
        </w:rPr>
        <w:t>del ciclo escolar 2016-2017, 2017-2018, 2018-2019 y 2019-2020</w:t>
      </w:r>
      <w:r w:rsidR="00220BC8" w:rsidRPr="00D85F6D">
        <w:rPr>
          <w:rFonts w:ascii="Palatino Linotype" w:hAnsi="Palatino Linotype"/>
          <w:color w:val="000000"/>
          <w:sz w:val="24"/>
          <w:szCs w:val="14"/>
        </w:rPr>
        <w:t xml:space="preserve">; </w:t>
      </w:r>
    </w:p>
    <w:p w:rsidR="00220BC8" w:rsidRPr="00D85F6D" w:rsidRDefault="00220BC8" w:rsidP="00220BC8">
      <w:pPr>
        <w:pStyle w:val="Prrafodelista"/>
        <w:spacing w:line="360" w:lineRule="auto"/>
        <w:ind w:left="851" w:right="822"/>
        <w:jc w:val="both"/>
        <w:rPr>
          <w:rFonts w:ascii="Palatino Linotype" w:hAnsi="Palatino Linotype"/>
          <w:color w:val="000000"/>
          <w:sz w:val="24"/>
          <w:szCs w:val="14"/>
        </w:rPr>
      </w:pPr>
    </w:p>
    <w:p w:rsidR="00220BC8"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Registros de inscripción realizados por la Autoridad Educativa Escolar, a los programas Fed</w:t>
      </w:r>
      <w:r w:rsidR="00220BC8" w:rsidRPr="00D85F6D">
        <w:rPr>
          <w:rFonts w:ascii="Palatino Linotype" w:hAnsi="Palatino Linotype"/>
          <w:color w:val="000000"/>
          <w:sz w:val="24"/>
          <w:szCs w:val="14"/>
        </w:rPr>
        <w:t xml:space="preserve">erales, Estatales y Municipales </w:t>
      </w:r>
      <w:r w:rsidR="00220BC8" w:rsidRPr="00D85F6D">
        <w:rPr>
          <w:rFonts w:ascii="Palatino Linotype" w:hAnsi="Palatino Linotype" w:cs="Arial"/>
          <w:color w:val="000000" w:themeColor="text1"/>
          <w:sz w:val="24"/>
        </w:rPr>
        <w:t>del ciclo escolar 2016-2017, 2017-2018, 2018-2019 y 2019-2020</w:t>
      </w:r>
      <w:r w:rsidR="00220BC8" w:rsidRPr="00D85F6D">
        <w:rPr>
          <w:rFonts w:ascii="Palatino Linotype" w:hAnsi="Palatino Linotype"/>
          <w:color w:val="000000"/>
          <w:sz w:val="24"/>
          <w:szCs w:val="14"/>
        </w:rPr>
        <w:t xml:space="preserve">; </w:t>
      </w:r>
    </w:p>
    <w:p w:rsidR="00220BC8" w:rsidRPr="00D85F6D" w:rsidRDefault="00220BC8" w:rsidP="00220BC8">
      <w:pPr>
        <w:pStyle w:val="Prrafodelista"/>
        <w:spacing w:line="360" w:lineRule="auto"/>
        <w:ind w:left="851" w:right="822"/>
        <w:jc w:val="both"/>
        <w:rPr>
          <w:rFonts w:ascii="Palatino Linotype" w:hAnsi="Palatino Linotype"/>
          <w:color w:val="000000"/>
          <w:sz w:val="24"/>
          <w:szCs w:val="14"/>
        </w:rPr>
      </w:pPr>
    </w:p>
    <w:p w:rsidR="00220BC8"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 xml:space="preserve">Estados financieros y comprobantes de los gastos de las Mesas Directivas de la </w:t>
      </w:r>
      <w:r w:rsidR="00220BC8" w:rsidRPr="00D85F6D">
        <w:rPr>
          <w:rFonts w:ascii="Palatino Linotype" w:hAnsi="Palatino Linotype"/>
          <w:color w:val="000000"/>
          <w:sz w:val="24"/>
          <w:szCs w:val="14"/>
        </w:rPr>
        <w:t xml:space="preserve">Asociación de Padres de Familia </w:t>
      </w:r>
      <w:r w:rsidR="00220BC8" w:rsidRPr="00D85F6D">
        <w:rPr>
          <w:rFonts w:ascii="Palatino Linotype" w:hAnsi="Palatino Linotype" w:cs="Arial"/>
          <w:color w:val="000000" w:themeColor="text1"/>
          <w:sz w:val="24"/>
        </w:rPr>
        <w:t>del ciclo escolar 2016-2017, 2017-2018, 2018-2019 y 2019-2020</w:t>
      </w:r>
      <w:r w:rsidR="00220BC8" w:rsidRPr="00D85F6D">
        <w:rPr>
          <w:rFonts w:ascii="Palatino Linotype" w:hAnsi="Palatino Linotype"/>
          <w:color w:val="000000"/>
          <w:sz w:val="24"/>
          <w:szCs w:val="14"/>
        </w:rPr>
        <w:t>;</w:t>
      </w:r>
      <w:r w:rsidRPr="00D85F6D">
        <w:rPr>
          <w:rFonts w:ascii="Palatino Linotype" w:hAnsi="Palatino Linotype"/>
          <w:color w:val="000000"/>
          <w:sz w:val="24"/>
          <w:szCs w:val="14"/>
        </w:rPr>
        <w:t xml:space="preserve"> </w:t>
      </w:r>
    </w:p>
    <w:p w:rsidR="00220BC8" w:rsidRPr="00D85F6D" w:rsidRDefault="00220BC8" w:rsidP="00220BC8">
      <w:pPr>
        <w:pStyle w:val="Prrafodelista"/>
        <w:spacing w:line="360" w:lineRule="auto"/>
        <w:ind w:left="851" w:right="822"/>
        <w:jc w:val="both"/>
        <w:rPr>
          <w:rFonts w:ascii="Palatino Linotype" w:hAnsi="Palatino Linotype"/>
          <w:color w:val="000000"/>
          <w:sz w:val="24"/>
          <w:szCs w:val="14"/>
        </w:rPr>
      </w:pPr>
    </w:p>
    <w:p w:rsidR="00220BC8"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Las actas y registro en que conste la elección de la Mesa Directiva y Comité Escolar de Participación Social, con los r</w:t>
      </w:r>
      <w:r w:rsidR="00220BC8" w:rsidRPr="00D85F6D">
        <w:rPr>
          <w:rFonts w:ascii="Palatino Linotype" w:hAnsi="Palatino Linotype"/>
          <w:color w:val="000000"/>
          <w:sz w:val="24"/>
          <w:szCs w:val="14"/>
        </w:rPr>
        <w:t xml:space="preserve">espectivos nombres y cargos </w:t>
      </w:r>
      <w:r w:rsidR="00220BC8" w:rsidRPr="00D85F6D">
        <w:rPr>
          <w:rFonts w:ascii="Palatino Linotype" w:hAnsi="Palatino Linotype" w:cs="Arial"/>
          <w:color w:val="000000" w:themeColor="text1"/>
          <w:sz w:val="24"/>
        </w:rPr>
        <w:t>del ciclo escolar 2016-2017, 2017-2018, 2018-2019 y 2019-2020</w:t>
      </w:r>
      <w:r w:rsidR="00220BC8" w:rsidRPr="00D85F6D">
        <w:rPr>
          <w:rFonts w:ascii="Palatino Linotype" w:hAnsi="Palatino Linotype"/>
          <w:color w:val="000000"/>
          <w:sz w:val="24"/>
          <w:szCs w:val="14"/>
        </w:rPr>
        <w:t>;</w:t>
      </w:r>
    </w:p>
    <w:p w:rsidR="00220BC8" w:rsidRPr="00D85F6D" w:rsidRDefault="00220BC8" w:rsidP="00220BC8">
      <w:pPr>
        <w:pStyle w:val="Prrafodelista"/>
        <w:spacing w:line="360" w:lineRule="auto"/>
        <w:ind w:left="851" w:right="822"/>
        <w:jc w:val="both"/>
        <w:rPr>
          <w:rFonts w:ascii="Palatino Linotype" w:hAnsi="Palatino Linotype"/>
          <w:color w:val="000000"/>
          <w:sz w:val="24"/>
          <w:szCs w:val="14"/>
        </w:rPr>
      </w:pPr>
    </w:p>
    <w:p w:rsidR="00960691"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Curricu</w:t>
      </w:r>
      <w:r w:rsidR="00220BC8" w:rsidRPr="00D85F6D">
        <w:rPr>
          <w:rFonts w:ascii="Palatino Linotype" w:hAnsi="Palatino Linotype"/>
          <w:color w:val="000000"/>
          <w:sz w:val="24"/>
          <w:szCs w:val="14"/>
        </w:rPr>
        <w:t>lar Vitae de todos los docentes;</w:t>
      </w:r>
    </w:p>
    <w:p w:rsidR="00960691" w:rsidRPr="00D85F6D" w:rsidRDefault="00960691" w:rsidP="00960691">
      <w:pPr>
        <w:pStyle w:val="Prrafodelista"/>
        <w:rPr>
          <w:rFonts w:ascii="Palatino Linotype" w:hAnsi="Palatino Linotype"/>
          <w:color w:val="000000"/>
          <w:sz w:val="24"/>
          <w:szCs w:val="14"/>
        </w:rPr>
      </w:pPr>
    </w:p>
    <w:p w:rsidR="00E124E6" w:rsidRPr="00D85F6D" w:rsidRDefault="009F3C8E"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lastRenderedPageBreak/>
        <w:t>Recibos de nómina del ejercicio fiscal 2019 y 2020, de todos los docentes.</w:t>
      </w:r>
    </w:p>
    <w:p w:rsidR="009F3C8E" w:rsidRPr="00D85F6D" w:rsidRDefault="009F3C8E" w:rsidP="009F3C8E">
      <w:pPr>
        <w:pStyle w:val="Prrafodelista"/>
        <w:spacing w:line="360" w:lineRule="auto"/>
        <w:ind w:left="0" w:right="48"/>
        <w:jc w:val="both"/>
        <w:rPr>
          <w:rFonts w:ascii="Palatino Linotype" w:eastAsia="MS Mincho" w:hAnsi="Palatino Linotype" w:cs="Arial"/>
          <w:i/>
          <w:sz w:val="24"/>
          <w:lang w:val="es-ES_tradnl" w:eastAsia="es-ES"/>
        </w:rPr>
      </w:pPr>
    </w:p>
    <w:p w:rsidR="00914E01" w:rsidRPr="00D85F6D" w:rsidRDefault="00914E01" w:rsidP="00910286">
      <w:pPr>
        <w:pStyle w:val="Prrafodelista"/>
        <w:numPr>
          <w:ilvl w:val="0"/>
          <w:numId w:val="1"/>
        </w:numPr>
        <w:spacing w:line="360" w:lineRule="auto"/>
        <w:ind w:left="0" w:firstLine="0"/>
        <w:jc w:val="both"/>
        <w:rPr>
          <w:rFonts w:ascii="Palatino Linotype" w:hAnsi="Palatino Linotype" w:cs="Arial"/>
          <w:sz w:val="24"/>
          <w:lang w:val="es-ES"/>
        </w:rPr>
      </w:pPr>
      <w:r w:rsidRPr="00D85F6D">
        <w:rPr>
          <w:rFonts w:ascii="Palatino Linotype" w:hAnsi="Palatino Linotype"/>
          <w:iCs/>
          <w:color w:val="000000"/>
          <w:sz w:val="24"/>
        </w:rPr>
        <w:t xml:space="preserve">En respuesta, el SUJETO OBLIGADO </w:t>
      </w:r>
      <w:r w:rsidR="008F2CE7" w:rsidRPr="00D85F6D">
        <w:rPr>
          <w:rFonts w:ascii="Palatino Linotype" w:hAnsi="Palatino Linotype"/>
          <w:iCs/>
          <w:color w:val="000000"/>
          <w:sz w:val="24"/>
        </w:rPr>
        <w:t xml:space="preserve">adjuntó </w:t>
      </w:r>
      <w:r w:rsidR="00220BC8" w:rsidRPr="00D85F6D">
        <w:rPr>
          <w:rFonts w:ascii="Palatino Linotype" w:hAnsi="Palatino Linotype"/>
          <w:iCs/>
          <w:color w:val="000000"/>
          <w:sz w:val="24"/>
        </w:rPr>
        <w:t xml:space="preserve">oficio mediante el cual manifestó </w:t>
      </w:r>
      <w:r w:rsidR="00220BC8" w:rsidRPr="00D85F6D">
        <w:rPr>
          <w:rFonts w:ascii="Palatino Linotype" w:hAnsi="Palatino Linotype"/>
          <w:i/>
          <w:sz w:val="24"/>
        </w:rPr>
        <w:t xml:space="preserve">“Informo a usted que la información requerida por el peticionario </w:t>
      </w:r>
      <w:r w:rsidR="00220BC8" w:rsidRPr="00D85F6D">
        <w:rPr>
          <w:rFonts w:ascii="Palatino Linotype" w:hAnsi="Palatino Linotype"/>
          <w:b/>
          <w:i/>
          <w:sz w:val="24"/>
        </w:rPr>
        <w:t>NO EXISTE</w:t>
      </w:r>
      <w:r w:rsidR="00220BC8" w:rsidRPr="00D85F6D">
        <w:rPr>
          <w:rFonts w:ascii="Palatino Linotype" w:hAnsi="Palatino Linotype"/>
          <w:i/>
          <w:sz w:val="24"/>
        </w:rPr>
        <w:t xml:space="preserve"> en nuestro Catálogo de Centros de Trabajo”</w:t>
      </w:r>
      <w:r w:rsidR="008F2CE7" w:rsidRPr="00D85F6D">
        <w:rPr>
          <w:rFonts w:ascii="Palatino Linotype" w:hAnsi="Palatino Linotype"/>
          <w:iCs/>
          <w:color w:val="000000"/>
          <w:sz w:val="24"/>
        </w:rPr>
        <w:t xml:space="preserve">. </w:t>
      </w:r>
    </w:p>
    <w:p w:rsidR="008F2CE7" w:rsidRPr="00D85F6D" w:rsidRDefault="008F2CE7" w:rsidP="00910286">
      <w:pPr>
        <w:pStyle w:val="Prrafodelista"/>
        <w:spacing w:line="360" w:lineRule="auto"/>
        <w:ind w:left="0"/>
        <w:jc w:val="both"/>
        <w:rPr>
          <w:rFonts w:ascii="Palatino Linotype" w:hAnsi="Palatino Linotype" w:cs="Arial"/>
          <w:sz w:val="24"/>
          <w:lang w:val="es-ES"/>
        </w:rPr>
      </w:pPr>
    </w:p>
    <w:p w:rsidR="00914E01" w:rsidRPr="00D85F6D" w:rsidRDefault="00914E01" w:rsidP="00910286">
      <w:pPr>
        <w:pStyle w:val="Prrafodelista"/>
        <w:numPr>
          <w:ilvl w:val="0"/>
          <w:numId w:val="1"/>
        </w:numPr>
        <w:spacing w:line="360" w:lineRule="auto"/>
        <w:ind w:left="0" w:firstLine="0"/>
        <w:jc w:val="both"/>
        <w:rPr>
          <w:rFonts w:ascii="Palatino Linotype" w:eastAsia="MS Gothic" w:hAnsi="Palatino Linotype"/>
          <w:sz w:val="24"/>
        </w:rPr>
      </w:pPr>
      <w:r w:rsidRPr="00D85F6D">
        <w:rPr>
          <w:rFonts w:ascii="Palatino Linotype" w:eastAsiaTheme="majorEastAsia" w:hAnsi="Palatino Linotype" w:cs="Arial"/>
          <w:bCs/>
          <w:sz w:val="24"/>
        </w:rPr>
        <w:t xml:space="preserve">Derivado de la respuesta, el particular interpuso recurso de revisión mediante el que señaló como motivos de inconformidad </w:t>
      </w:r>
      <w:r w:rsidR="00A214DD" w:rsidRPr="00D85F6D">
        <w:rPr>
          <w:rFonts w:ascii="Palatino Linotype" w:eastAsiaTheme="majorEastAsia" w:hAnsi="Palatino Linotype" w:cs="Arial"/>
          <w:bCs/>
          <w:sz w:val="24"/>
        </w:rPr>
        <w:t>“</w:t>
      </w:r>
      <w:r w:rsidR="00220BC8" w:rsidRPr="00D85F6D">
        <w:rPr>
          <w:rFonts w:ascii="Palatino Linotype" w:hAnsi="Palatino Linotype"/>
          <w:i/>
          <w:color w:val="000000"/>
          <w:sz w:val="24"/>
          <w:szCs w:val="14"/>
        </w:rPr>
        <w:t>Son inoperante los manifiestos del sujeto obligado, no se encuentran fundados y motivados en apego a derecho, marco normativo, y ACUERDO número 716 por el que se establecen los lineamientos para la constitución, organización y funcionamiento de los Consejos de Participación Social en la Educación. No hay excusa que impere en las obligaciones del sujeto obligado.</w:t>
      </w:r>
      <w:r w:rsidR="00A214DD" w:rsidRPr="00D85F6D">
        <w:rPr>
          <w:rFonts w:ascii="Palatino Linotype" w:hAnsi="Palatino Linotype"/>
          <w:i/>
          <w:color w:val="000000"/>
          <w:sz w:val="24"/>
          <w:szCs w:val="14"/>
        </w:rPr>
        <w:t>”</w:t>
      </w:r>
    </w:p>
    <w:p w:rsidR="008F2CE7" w:rsidRPr="00D85F6D" w:rsidRDefault="008F2CE7" w:rsidP="00910286">
      <w:pPr>
        <w:pStyle w:val="Prrafodelista"/>
        <w:spacing w:line="360" w:lineRule="auto"/>
        <w:ind w:left="0"/>
        <w:jc w:val="both"/>
        <w:rPr>
          <w:rFonts w:ascii="Palatino Linotype" w:eastAsia="MS Gothic" w:hAnsi="Palatino Linotype"/>
          <w:sz w:val="24"/>
        </w:rPr>
      </w:pPr>
    </w:p>
    <w:p w:rsidR="00914E01" w:rsidRPr="00D85F6D" w:rsidRDefault="00914E01" w:rsidP="00910286">
      <w:pPr>
        <w:pStyle w:val="Prrafodelista"/>
        <w:numPr>
          <w:ilvl w:val="0"/>
          <w:numId w:val="1"/>
        </w:numPr>
        <w:spacing w:line="360" w:lineRule="auto"/>
        <w:ind w:left="0" w:right="48" w:firstLine="0"/>
        <w:jc w:val="both"/>
        <w:rPr>
          <w:rFonts w:ascii="Palatino Linotype" w:eastAsia="MS Gothic" w:hAnsi="Palatino Linotype"/>
          <w:sz w:val="24"/>
        </w:rPr>
      </w:pPr>
      <w:r w:rsidRPr="00D85F6D">
        <w:rPr>
          <w:rFonts w:ascii="Palatino Linotype" w:eastAsia="MS Gothic" w:hAnsi="Palatino Linotype"/>
          <w:sz w:val="24"/>
        </w:rPr>
        <w:t xml:space="preserve">En consecuencia, la Litis a resolver en este recurso, se circunscribe a determinar si la respuesta colma con lo solicitado o si se actualiza la causal de procedencia prevista </w:t>
      </w:r>
      <w:r w:rsidRPr="00D85F6D">
        <w:rPr>
          <w:rFonts w:ascii="Palatino Linotype" w:hAnsi="Palatino Linotype"/>
          <w:sz w:val="24"/>
        </w:rPr>
        <w:t xml:space="preserve">en el artículo 179, fracción I </w:t>
      </w:r>
      <w:r w:rsidR="00960691" w:rsidRPr="00D85F6D">
        <w:rPr>
          <w:rFonts w:ascii="Palatino Linotype" w:hAnsi="Palatino Linotype"/>
          <w:sz w:val="24"/>
        </w:rPr>
        <w:t>y XIII</w:t>
      </w:r>
      <w:r w:rsidR="00EE1C89" w:rsidRPr="00D85F6D">
        <w:rPr>
          <w:rFonts w:ascii="Palatino Linotype" w:hAnsi="Palatino Linotype"/>
          <w:sz w:val="24"/>
        </w:rPr>
        <w:t xml:space="preserve"> </w:t>
      </w:r>
      <w:r w:rsidRPr="00D85F6D">
        <w:rPr>
          <w:rFonts w:ascii="Palatino Linotype" w:hAnsi="Palatino Linotype"/>
          <w:sz w:val="24"/>
        </w:rPr>
        <w:t>de la Ley de Transparencia y Acceso a la Información Pública del Estado de México y Municipios; que establec</w:t>
      </w:r>
      <w:r w:rsidR="00EE1C89" w:rsidRPr="00D85F6D">
        <w:rPr>
          <w:rFonts w:ascii="Palatino Linotype" w:hAnsi="Palatino Linotype"/>
          <w:sz w:val="24"/>
        </w:rPr>
        <w:t>e la negativa de la información</w:t>
      </w:r>
      <w:r w:rsidR="00960691" w:rsidRPr="00D85F6D">
        <w:rPr>
          <w:rFonts w:ascii="Palatino Linotype" w:hAnsi="Palatino Linotype"/>
          <w:sz w:val="24"/>
        </w:rPr>
        <w:t xml:space="preserve"> y la falta, deficiencia o insuficiencia de la fundamentación y/o motivación en la respuesta</w:t>
      </w:r>
      <w:r w:rsidR="00EE1C89" w:rsidRPr="00D85F6D">
        <w:rPr>
          <w:rFonts w:ascii="Palatino Linotype" w:hAnsi="Palatino Linotype"/>
          <w:sz w:val="24"/>
        </w:rPr>
        <w:t xml:space="preserve">. </w:t>
      </w:r>
    </w:p>
    <w:p w:rsidR="00910286" w:rsidRPr="00D85F6D" w:rsidRDefault="00910286" w:rsidP="00910286">
      <w:pPr>
        <w:pStyle w:val="Prrafodelista"/>
        <w:spacing w:line="360" w:lineRule="auto"/>
        <w:ind w:left="0" w:right="48"/>
        <w:jc w:val="both"/>
        <w:rPr>
          <w:rFonts w:ascii="Palatino Linotype" w:eastAsia="MS Gothic" w:hAnsi="Palatino Linotype"/>
          <w:sz w:val="24"/>
        </w:rPr>
      </w:pPr>
    </w:p>
    <w:p w:rsidR="00914E01" w:rsidRPr="00D85F6D" w:rsidRDefault="00E124E6" w:rsidP="00910286">
      <w:pPr>
        <w:pStyle w:val="Ttulo1"/>
        <w:spacing w:before="0" w:line="360" w:lineRule="auto"/>
        <w:rPr>
          <w:rFonts w:ascii="Palatino Linotype" w:eastAsia="MS Gothic" w:hAnsi="Palatino Linotype"/>
          <w:b/>
          <w:color w:val="auto"/>
          <w:sz w:val="24"/>
          <w:szCs w:val="24"/>
          <w:lang w:val="es-ES_tradnl"/>
        </w:rPr>
      </w:pPr>
      <w:bookmarkStart w:id="18" w:name="_Toc65713733"/>
      <w:bookmarkStart w:id="19" w:name="_Toc94119615"/>
      <w:r w:rsidRPr="00D85F6D">
        <w:rPr>
          <w:rFonts w:ascii="Palatino Linotype" w:eastAsia="MS Gothic" w:hAnsi="Palatino Linotype"/>
          <w:b/>
          <w:color w:val="auto"/>
          <w:sz w:val="24"/>
          <w:szCs w:val="24"/>
          <w:lang w:val="es-ES_tradnl"/>
        </w:rPr>
        <w:t>CUAR</w:t>
      </w:r>
      <w:r w:rsidR="00914E01" w:rsidRPr="00D85F6D">
        <w:rPr>
          <w:rFonts w:ascii="Palatino Linotype" w:eastAsia="MS Gothic" w:hAnsi="Palatino Linotype"/>
          <w:b/>
          <w:color w:val="auto"/>
          <w:sz w:val="24"/>
          <w:szCs w:val="24"/>
          <w:lang w:val="es-ES_tradnl"/>
        </w:rPr>
        <w:t>TO. Del estudio y resolución del recurso de revisión.</w:t>
      </w:r>
      <w:bookmarkEnd w:id="18"/>
      <w:bookmarkEnd w:id="19"/>
    </w:p>
    <w:p w:rsidR="00910286" w:rsidRPr="00D85F6D" w:rsidRDefault="00910286" w:rsidP="00910286">
      <w:pPr>
        <w:rPr>
          <w:rFonts w:eastAsia="MS Gothic"/>
          <w:lang w:val="es-ES_tradnl"/>
        </w:rPr>
      </w:pPr>
    </w:p>
    <w:p w:rsidR="00914E01" w:rsidRPr="00D85F6D" w:rsidRDefault="00914E01" w:rsidP="00910286">
      <w:pPr>
        <w:pStyle w:val="Ttulo1"/>
        <w:numPr>
          <w:ilvl w:val="0"/>
          <w:numId w:val="11"/>
        </w:numPr>
        <w:spacing w:before="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D85F6D">
        <w:rPr>
          <w:rFonts w:ascii="Palatino Linotype" w:eastAsia="MS Gothic" w:hAnsi="Palatino Linotype"/>
          <w:b/>
          <w:color w:val="auto"/>
          <w:sz w:val="24"/>
          <w:lang w:val="es-ES_tradnl" w:eastAsia="es-ES"/>
        </w:rPr>
        <w:t>De</w:t>
      </w:r>
      <w:bookmarkEnd w:id="20"/>
      <w:r w:rsidRPr="00D85F6D">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rsidR="00910286" w:rsidRPr="00D85F6D" w:rsidRDefault="00910286" w:rsidP="00910286">
      <w:pPr>
        <w:rPr>
          <w:rFonts w:eastAsia="MS Gothic"/>
          <w:lang w:val="es-ES_tradnl" w:eastAsia="es-ES"/>
        </w:rPr>
      </w:pPr>
    </w:p>
    <w:p w:rsidR="00914E01" w:rsidRPr="00D85F6D" w:rsidRDefault="00914E01" w:rsidP="00910286">
      <w:pPr>
        <w:pStyle w:val="Prrafodelista"/>
        <w:numPr>
          <w:ilvl w:val="0"/>
          <w:numId w:val="1"/>
        </w:numPr>
        <w:spacing w:line="360" w:lineRule="auto"/>
        <w:ind w:left="0" w:right="48" w:firstLine="0"/>
        <w:jc w:val="both"/>
        <w:rPr>
          <w:rFonts w:ascii="Palatino Linotype" w:eastAsia="MS Gothic" w:hAnsi="Palatino Linotype"/>
          <w:sz w:val="24"/>
        </w:rPr>
      </w:pPr>
      <w:r w:rsidRPr="00D85F6D">
        <w:rPr>
          <w:rFonts w:ascii="Palatino Linotype" w:eastAsiaTheme="minorEastAsia" w:hAnsi="Palatino Linotype"/>
          <w:lang w:val="es-ES_tradnl" w:eastAsia="es-ES"/>
        </w:rPr>
        <w:lastRenderedPageBreak/>
        <w:t>E</w:t>
      </w:r>
      <w:r w:rsidRPr="00D85F6D">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D85F6D">
        <w:rPr>
          <w:rFonts w:ascii="Palatino Linotype" w:hAnsi="Palatino Linotype" w:cs="Arial"/>
          <w:color w:val="000000"/>
          <w:lang w:val="es-ES_tradnl" w:eastAsia="es-ES"/>
        </w:rPr>
        <w:t xml:space="preserve">. </w:t>
      </w:r>
    </w:p>
    <w:p w:rsidR="00910286" w:rsidRPr="00D85F6D" w:rsidRDefault="00910286" w:rsidP="00910286">
      <w:pPr>
        <w:pStyle w:val="Prrafodelista"/>
        <w:spacing w:line="360" w:lineRule="auto"/>
        <w:ind w:left="0" w:right="48"/>
        <w:jc w:val="both"/>
        <w:rPr>
          <w:rFonts w:ascii="Palatino Linotype" w:eastAsia="MS Gothic" w:hAnsi="Palatino Linotype"/>
          <w:sz w:val="24"/>
        </w:rPr>
      </w:pPr>
    </w:p>
    <w:p w:rsidR="00914E01" w:rsidRPr="00D85F6D" w:rsidRDefault="00914E01" w:rsidP="0091028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85F6D">
        <w:rPr>
          <w:rFonts w:ascii="Palatino Linotype" w:hAnsi="Palatino Linotype"/>
          <w:lang w:val="es-ES_tradnl" w:eastAsia="es-ES"/>
        </w:rPr>
        <w:t xml:space="preserve">Definiendo el Derecho de Acceso a la Información Pública como: </w:t>
      </w:r>
      <w:r w:rsidRPr="00D85F6D">
        <w:rPr>
          <w:rFonts w:ascii="Palatino Linotype" w:eastAsiaTheme="minorEastAsia" w:hAnsi="Palatino Linotype"/>
          <w:i/>
          <w:color w:val="000000"/>
          <w:lang w:val="es-ES_tradnl" w:eastAsia="es-ES"/>
        </w:rPr>
        <w:t>La igualdad de oportunidades para recibir, buscar e impartir información</w:t>
      </w:r>
      <w:r w:rsidRPr="00D85F6D">
        <w:rPr>
          <w:rFonts w:ascii="Palatino Linotype" w:eastAsiaTheme="minorEastAsia" w:hAnsi="Palatino Linotype"/>
          <w:i/>
          <w:vertAlign w:val="superscript"/>
          <w:lang w:val="es-ES_tradnl" w:eastAsia="es-ES"/>
        </w:rPr>
        <w:footnoteReference w:id="1"/>
      </w:r>
      <w:r w:rsidRPr="00D85F6D">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85F6D">
        <w:rPr>
          <w:rFonts w:ascii="Palatino Linotype" w:eastAsiaTheme="minorEastAsia" w:hAnsi="Palatino Linotype"/>
          <w:i/>
          <w:vertAlign w:val="superscript"/>
          <w:lang w:val="es-ES_tradnl" w:eastAsia="es-ES"/>
        </w:rPr>
        <w:footnoteReference w:id="2"/>
      </w:r>
      <w:r w:rsidRPr="00D85F6D">
        <w:rPr>
          <w:rFonts w:ascii="Palatino Linotype" w:eastAsiaTheme="minorEastAsia" w:hAnsi="Palatino Linotype"/>
          <w:color w:val="000000"/>
          <w:lang w:val="es-ES_tradnl" w:eastAsia="es-ES"/>
        </w:rPr>
        <w:t>que se constituye como una herramienta fundamental para ejercer</w:t>
      </w:r>
      <w:r w:rsidRPr="00D85F6D">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D85F6D">
        <w:rPr>
          <w:rFonts w:ascii="Palatino Linotype" w:eastAsiaTheme="minorEastAsia" w:hAnsi="Palatino Linotype"/>
          <w:i/>
          <w:vertAlign w:val="superscript"/>
          <w:lang w:val="es-ES_tradnl" w:eastAsia="es-ES"/>
        </w:rPr>
        <w:footnoteReference w:id="3"/>
      </w:r>
      <w:r w:rsidRPr="00D85F6D">
        <w:rPr>
          <w:rFonts w:ascii="Palatino Linotype" w:eastAsiaTheme="minorEastAsia" w:hAnsi="Palatino Linotype"/>
          <w:color w:val="000000"/>
          <w:lang w:val="es-ES_tradnl" w:eastAsia="es-ES"/>
        </w:rPr>
        <w:t>fomentando</w:t>
      </w:r>
      <w:r w:rsidRPr="00D85F6D">
        <w:rPr>
          <w:rFonts w:ascii="Palatino Linotype" w:eastAsiaTheme="minorEastAsia" w:hAnsi="Palatino Linotype"/>
          <w:i/>
          <w:color w:val="000000"/>
          <w:lang w:val="es-ES_tradnl" w:eastAsia="es-ES"/>
        </w:rPr>
        <w:t xml:space="preserve"> la transparencia de las actividades estatales y </w:t>
      </w:r>
      <w:r w:rsidRPr="00D85F6D">
        <w:rPr>
          <w:rFonts w:ascii="Palatino Linotype" w:eastAsiaTheme="minorEastAsia" w:hAnsi="Palatino Linotype"/>
          <w:color w:val="000000"/>
          <w:lang w:val="es-ES_tradnl" w:eastAsia="es-ES"/>
        </w:rPr>
        <w:t>promoviendo</w:t>
      </w:r>
      <w:r w:rsidRPr="00D85F6D">
        <w:rPr>
          <w:rFonts w:ascii="Palatino Linotype" w:eastAsiaTheme="minorEastAsia" w:hAnsi="Palatino Linotype"/>
          <w:i/>
          <w:color w:val="000000"/>
          <w:lang w:val="es-ES_tradnl" w:eastAsia="es-ES"/>
        </w:rPr>
        <w:t xml:space="preserve"> la responsabilidad de los funcionarios sobre su gestión pública,</w:t>
      </w:r>
      <w:r w:rsidRPr="00D85F6D">
        <w:rPr>
          <w:rFonts w:ascii="Palatino Linotype" w:eastAsiaTheme="minorEastAsia" w:hAnsi="Palatino Linotype"/>
          <w:i/>
          <w:vertAlign w:val="superscript"/>
          <w:lang w:val="es-ES_tradnl" w:eastAsia="es-ES"/>
        </w:rPr>
        <w:footnoteReference w:id="4"/>
      </w:r>
      <w:r w:rsidRPr="00D85F6D">
        <w:rPr>
          <w:rFonts w:ascii="Palatino Linotype" w:eastAsiaTheme="minorEastAsia" w:hAnsi="Palatino Linotype"/>
          <w:color w:val="000000"/>
          <w:lang w:val="es-ES_tradnl" w:eastAsia="es-ES"/>
        </w:rPr>
        <w:t>que permite</w:t>
      </w:r>
      <w:r w:rsidRPr="00D85F6D">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914E01" w:rsidRPr="00D85F6D" w:rsidRDefault="00914E01" w:rsidP="00910286">
      <w:pPr>
        <w:spacing w:line="360" w:lineRule="auto"/>
        <w:ind w:right="49"/>
        <w:contextualSpacing/>
        <w:jc w:val="both"/>
        <w:rPr>
          <w:rFonts w:ascii="Palatino Linotype" w:eastAsiaTheme="minorEastAsia" w:hAnsi="Palatino Linotype"/>
          <w:lang w:val="es-ES_tradnl" w:eastAsia="es-ES"/>
        </w:rPr>
      </w:pPr>
    </w:p>
    <w:p w:rsidR="00914E01" w:rsidRPr="00D85F6D" w:rsidRDefault="00914E01" w:rsidP="0091028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85F6D">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914E01" w:rsidRPr="00D85F6D" w:rsidRDefault="00914E01" w:rsidP="00910286">
      <w:pPr>
        <w:spacing w:line="360" w:lineRule="auto"/>
        <w:ind w:right="49"/>
        <w:contextualSpacing/>
        <w:jc w:val="both"/>
        <w:rPr>
          <w:rFonts w:ascii="Palatino Linotype" w:hAnsi="Palatino Linotype"/>
          <w:lang w:val="es-ES_tradnl" w:eastAsia="es-ES"/>
        </w:rPr>
      </w:pPr>
    </w:p>
    <w:p w:rsidR="00914E01" w:rsidRPr="00D85F6D" w:rsidRDefault="00914E01" w:rsidP="00910286">
      <w:pPr>
        <w:spacing w:line="360" w:lineRule="auto"/>
        <w:ind w:left="567" w:right="567"/>
        <w:contextualSpacing/>
        <w:jc w:val="both"/>
        <w:rPr>
          <w:rFonts w:ascii="Palatino Linotype" w:hAnsi="Palatino Linotype"/>
          <w:i/>
          <w:sz w:val="22"/>
          <w:lang w:val="es-ES_tradnl" w:eastAsia="es-ES"/>
        </w:rPr>
      </w:pPr>
      <w:r w:rsidRPr="00D85F6D">
        <w:rPr>
          <w:rFonts w:ascii="Palatino Linotype" w:hAnsi="Palatino Linotype"/>
          <w:i/>
          <w:sz w:val="22"/>
          <w:lang w:val="es-ES_tradnl" w:eastAsia="es-ES"/>
        </w:rPr>
        <w:t>“</w:t>
      </w:r>
      <w:r w:rsidRPr="00D85F6D">
        <w:rPr>
          <w:rFonts w:ascii="Palatino Linotype" w:hAnsi="Palatino Linotype"/>
          <w:b/>
          <w:i/>
          <w:sz w:val="22"/>
          <w:lang w:val="es-ES_tradnl" w:eastAsia="es-ES"/>
        </w:rPr>
        <w:t>Artículo 1.-</w:t>
      </w:r>
      <w:r w:rsidRPr="00D85F6D">
        <w:rPr>
          <w:rFonts w:ascii="Palatino Linotype" w:hAnsi="Palatino Linotype"/>
          <w:i/>
          <w:sz w:val="22"/>
          <w:lang w:val="es-ES_tradnl" w:eastAsia="es-ES"/>
        </w:rPr>
        <w:t xml:space="preserve"> </w:t>
      </w:r>
    </w:p>
    <w:p w:rsidR="00914E01" w:rsidRPr="00D85F6D" w:rsidRDefault="00914E01" w:rsidP="00910286">
      <w:pPr>
        <w:spacing w:line="360" w:lineRule="auto"/>
        <w:ind w:left="567" w:right="567"/>
        <w:contextualSpacing/>
        <w:jc w:val="both"/>
        <w:rPr>
          <w:rFonts w:ascii="Palatino Linotype" w:hAnsi="Palatino Linotype"/>
          <w:i/>
          <w:sz w:val="22"/>
          <w:lang w:val="es-ES_tradnl" w:eastAsia="es-ES"/>
        </w:rPr>
      </w:pPr>
      <w:r w:rsidRPr="00D85F6D">
        <w:rPr>
          <w:rFonts w:ascii="Palatino Linotype" w:hAnsi="Palatino Linotype"/>
          <w:i/>
          <w:sz w:val="22"/>
          <w:lang w:val="es-ES_tradnl" w:eastAsia="es-ES"/>
        </w:rPr>
        <w:t>(…)</w:t>
      </w:r>
    </w:p>
    <w:p w:rsidR="00914E01" w:rsidRPr="00D85F6D" w:rsidRDefault="00914E01" w:rsidP="00910286">
      <w:pPr>
        <w:spacing w:line="360" w:lineRule="auto"/>
        <w:ind w:left="567" w:right="567"/>
        <w:contextualSpacing/>
        <w:jc w:val="both"/>
        <w:rPr>
          <w:rFonts w:ascii="Palatino Linotype" w:hAnsi="Palatino Linotype"/>
          <w:i/>
          <w:sz w:val="22"/>
        </w:rPr>
      </w:pPr>
      <w:r w:rsidRPr="00D85F6D">
        <w:rPr>
          <w:rFonts w:ascii="Palatino Linotype" w:hAnsi="Palatino Linotype"/>
          <w:i/>
          <w:sz w:val="22"/>
          <w:lang w:val="es-ES_tradnl" w:eastAsia="es-ES"/>
        </w:rPr>
        <w:t>Todas las</w:t>
      </w:r>
      <w:r w:rsidRPr="00D85F6D">
        <w:rPr>
          <w:rFonts w:ascii="Palatino Linotype" w:hAnsi="Palatino Linotype"/>
          <w:sz w:val="22"/>
          <w:lang w:val="es-ES_tradnl" w:eastAsia="es-ES"/>
        </w:rPr>
        <w:t xml:space="preserve"> </w:t>
      </w:r>
      <w:r w:rsidRPr="00D85F6D">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14E01" w:rsidRPr="00D85F6D" w:rsidRDefault="00914E01" w:rsidP="00910286">
      <w:pPr>
        <w:spacing w:line="360" w:lineRule="auto"/>
        <w:ind w:left="567" w:right="567"/>
        <w:contextualSpacing/>
        <w:jc w:val="both"/>
        <w:rPr>
          <w:rFonts w:ascii="Palatino Linotype" w:hAnsi="Palatino Linotype"/>
          <w:sz w:val="22"/>
          <w:lang w:val="es-ES_tradnl" w:eastAsia="es-ES"/>
        </w:rPr>
      </w:pPr>
      <w:r w:rsidRPr="00D85F6D">
        <w:rPr>
          <w:rFonts w:ascii="Palatino Linotype" w:hAnsi="Palatino Linotype"/>
          <w:i/>
          <w:sz w:val="22"/>
        </w:rPr>
        <w:t>(…)</w:t>
      </w:r>
      <w:r w:rsidRPr="00D85F6D">
        <w:rPr>
          <w:rFonts w:ascii="Palatino Linotype" w:hAnsi="Palatino Linotype"/>
          <w:sz w:val="22"/>
          <w:lang w:val="es-ES_tradnl" w:eastAsia="es-ES"/>
        </w:rPr>
        <w:t>”.</w:t>
      </w:r>
    </w:p>
    <w:p w:rsidR="00914E01" w:rsidRPr="00D85F6D" w:rsidRDefault="00914E01" w:rsidP="00910286">
      <w:pPr>
        <w:spacing w:line="360" w:lineRule="auto"/>
        <w:ind w:left="567" w:right="567"/>
        <w:contextualSpacing/>
        <w:jc w:val="both"/>
        <w:rPr>
          <w:rFonts w:ascii="Palatino Linotype" w:hAnsi="Palatino Linotype"/>
          <w:b/>
          <w:sz w:val="22"/>
          <w:lang w:val="es-ES_tradnl" w:eastAsia="es-ES"/>
        </w:rPr>
      </w:pPr>
      <w:r w:rsidRPr="00D85F6D">
        <w:rPr>
          <w:rFonts w:ascii="Palatino Linotype" w:hAnsi="Palatino Linotype"/>
          <w:b/>
          <w:i/>
          <w:sz w:val="22"/>
        </w:rPr>
        <w:t>(Énfasis Añadido)</w:t>
      </w:r>
    </w:p>
    <w:p w:rsidR="00914E01" w:rsidRPr="00D85F6D" w:rsidRDefault="00914E01" w:rsidP="00910286">
      <w:pPr>
        <w:spacing w:line="360" w:lineRule="auto"/>
        <w:ind w:right="49"/>
        <w:contextualSpacing/>
        <w:jc w:val="both"/>
        <w:rPr>
          <w:rFonts w:ascii="Palatino Linotype" w:eastAsiaTheme="minorEastAsia" w:hAnsi="Palatino Linotype"/>
          <w:lang w:val="es-ES_tradnl" w:eastAsia="es-ES"/>
        </w:rPr>
      </w:pPr>
    </w:p>
    <w:p w:rsidR="00914E01" w:rsidRPr="00D85F6D" w:rsidRDefault="00914E01" w:rsidP="0091028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85F6D">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914E01" w:rsidRPr="00D85F6D" w:rsidRDefault="00914E01" w:rsidP="00910286">
      <w:pPr>
        <w:spacing w:line="360" w:lineRule="auto"/>
        <w:ind w:right="49"/>
        <w:contextualSpacing/>
        <w:jc w:val="both"/>
        <w:rPr>
          <w:rFonts w:ascii="Palatino Linotype" w:eastAsiaTheme="minorEastAsia" w:hAnsi="Palatino Linotype"/>
          <w:lang w:val="es-ES_tradnl" w:eastAsia="es-ES"/>
        </w:rPr>
      </w:pPr>
    </w:p>
    <w:p w:rsidR="00914E01" w:rsidRPr="00D85F6D" w:rsidRDefault="00914E01" w:rsidP="0091028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85F6D">
        <w:rPr>
          <w:rFonts w:ascii="Palatino Linotype" w:eastAsiaTheme="minorEastAsia" w:hAnsi="Palatino Linotype"/>
          <w:lang w:val="es-ES_tradnl" w:eastAsia="es-ES"/>
        </w:rPr>
        <w:t xml:space="preserve">Así, conforme a la Constitución Política de las Estado Unidos Mexicanos </w:t>
      </w:r>
      <w:r w:rsidRPr="00D85F6D">
        <w:rPr>
          <w:rFonts w:ascii="Palatino Linotype" w:eastAsia="Calibri" w:hAnsi="Palatino Linotype"/>
          <w:lang w:val="es-ES_tradnl" w:eastAsia="es-ES"/>
        </w:rPr>
        <w:t>y la Constitución Política del Estado Libre y Soberano de México respectivamente</w:t>
      </w:r>
      <w:r w:rsidRPr="00D85F6D">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914E01" w:rsidRPr="00D85F6D" w:rsidRDefault="00914E01" w:rsidP="00910286">
      <w:pPr>
        <w:spacing w:line="360" w:lineRule="auto"/>
        <w:ind w:right="49"/>
        <w:contextualSpacing/>
        <w:jc w:val="both"/>
        <w:rPr>
          <w:rFonts w:ascii="Palatino Linotype" w:eastAsiaTheme="minorEastAsia" w:hAnsi="Palatino Linotype"/>
          <w:lang w:val="es-ES_tradnl" w:eastAsia="es-ES"/>
        </w:rPr>
      </w:pPr>
    </w:p>
    <w:p w:rsidR="00914E01" w:rsidRPr="00D85F6D" w:rsidRDefault="00914E01" w:rsidP="00910286">
      <w:pPr>
        <w:spacing w:line="360" w:lineRule="auto"/>
        <w:ind w:left="567" w:right="567"/>
        <w:jc w:val="center"/>
        <w:rPr>
          <w:rFonts w:ascii="Palatino Linotype" w:eastAsiaTheme="minorEastAsia" w:hAnsi="Palatino Linotype" w:cs="Arial"/>
          <w:b/>
          <w:bCs/>
          <w:i/>
          <w:sz w:val="22"/>
          <w:lang w:val="es-ES_tradnl" w:eastAsia="es-ES"/>
        </w:rPr>
      </w:pPr>
      <w:r w:rsidRPr="00D85F6D">
        <w:rPr>
          <w:rFonts w:ascii="Palatino Linotype" w:eastAsiaTheme="minorEastAsia" w:hAnsi="Palatino Linotype" w:cs="Arial"/>
          <w:b/>
          <w:bCs/>
          <w:i/>
          <w:sz w:val="22"/>
          <w:lang w:val="es-ES_tradnl" w:eastAsia="es-ES"/>
        </w:rPr>
        <w:t>Constitución Política de los Estados Unidos Mexicanos</w:t>
      </w:r>
    </w:p>
    <w:p w:rsidR="00914E01" w:rsidRPr="00D85F6D" w:rsidRDefault="00914E01" w:rsidP="00910286">
      <w:pPr>
        <w:spacing w:line="360" w:lineRule="auto"/>
        <w:ind w:left="567" w:right="567"/>
        <w:jc w:val="both"/>
        <w:rPr>
          <w:rFonts w:ascii="Palatino Linotype" w:eastAsiaTheme="minorEastAsia" w:hAnsi="Palatino Linotype" w:cs="Arial"/>
          <w:b/>
          <w:bCs/>
          <w:i/>
          <w:sz w:val="22"/>
          <w:lang w:val="es-ES_tradnl" w:eastAsia="es-ES"/>
        </w:rPr>
      </w:pPr>
      <w:r w:rsidRPr="00D85F6D">
        <w:rPr>
          <w:rFonts w:ascii="Palatino Linotype" w:eastAsiaTheme="minorEastAsia" w:hAnsi="Palatino Linotype" w:cs="Arial"/>
          <w:b/>
          <w:bCs/>
          <w:i/>
          <w:sz w:val="22"/>
          <w:lang w:val="es-ES_tradnl" w:eastAsia="es-ES"/>
        </w:rPr>
        <w:t>“Artículo 6.</w:t>
      </w:r>
      <w:r w:rsidRPr="00D85F6D">
        <w:rPr>
          <w:rFonts w:ascii="Palatino Linotype" w:eastAsiaTheme="minorEastAsia" w:hAnsi="Palatino Linotype" w:cs="Arial"/>
          <w:bCs/>
          <w:i/>
          <w:sz w:val="22"/>
          <w:lang w:val="es-ES_tradnl" w:eastAsia="es-ES"/>
        </w:rPr>
        <w:t xml:space="preserve"> …</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Cs/>
          <w:i/>
          <w:sz w:val="22"/>
          <w:lang w:val="es-ES_tradnl" w:eastAsia="es-ES"/>
        </w:rPr>
        <w:t>…</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Cs/>
          <w:i/>
          <w:sz w:val="22"/>
          <w:lang w:val="es-ES_tradnl" w:eastAsia="es-ES"/>
        </w:rPr>
        <w:lastRenderedPageBreak/>
        <w:t>Para efectos de lo dispuesto en el presente artículo se observará lo siguiente:</w:t>
      </w:r>
    </w:p>
    <w:p w:rsidR="00914E01" w:rsidRPr="00D85F6D" w:rsidRDefault="00914E01" w:rsidP="00910286">
      <w:pPr>
        <w:spacing w:line="360" w:lineRule="auto"/>
        <w:ind w:left="567" w:right="567"/>
        <w:jc w:val="both"/>
        <w:rPr>
          <w:rFonts w:ascii="Palatino Linotype" w:eastAsiaTheme="minorEastAsia" w:hAnsi="Palatino Linotype" w:cs="Arial"/>
          <w:b/>
          <w:bCs/>
          <w:i/>
          <w:sz w:val="22"/>
          <w:lang w:val="es-ES_tradnl" w:eastAsia="es-ES"/>
        </w:rPr>
      </w:pPr>
      <w:r w:rsidRPr="00D85F6D">
        <w:rPr>
          <w:rFonts w:ascii="Palatino Linotype" w:eastAsiaTheme="minorEastAsia" w:hAnsi="Palatino Linotype" w:cs="Arial"/>
          <w:b/>
          <w:bCs/>
          <w:i/>
          <w:sz w:val="22"/>
          <w:lang w:val="es-ES_tradnl" w:eastAsia="es-ES"/>
        </w:rPr>
        <w:t>A</w:t>
      </w:r>
      <w:r w:rsidRPr="00D85F6D">
        <w:rPr>
          <w:rFonts w:ascii="Palatino Linotype" w:eastAsiaTheme="minorEastAsia" w:hAnsi="Palatino Linotype" w:cs="Arial"/>
          <w:bCs/>
          <w:i/>
          <w:sz w:val="22"/>
          <w:lang w:val="es-ES_tradnl" w:eastAsia="es-ES"/>
        </w:rPr>
        <w:t xml:space="preserve">. </w:t>
      </w:r>
      <w:r w:rsidRPr="00D85F6D">
        <w:rPr>
          <w:rFonts w:ascii="Palatino Linotype" w:eastAsiaTheme="minorEastAsia" w:hAnsi="Palatino Linotype" w:cs="Arial"/>
          <w:b/>
          <w:bCs/>
          <w:i/>
          <w:sz w:val="22"/>
          <w:lang w:val="es-ES_tradnl" w:eastAsia="es-ES"/>
        </w:rPr>
        <w:t>Para el ejercicio del derecho de acceso a la información</w:t>
      </w:r>
      <w:r w:rsidRPr="00D85F6D">
        <w:rPr>
          <w:rFonts w:ascii="Palatino Linotype" w:eastAsiaTheme="minorEastAsia" w:hAnsi="Palatino Linotype" w:cs="Arial"/>
          <w:bCs/>
          <w:i/>
          <w:sz w:val="22"/>
          <w:lang w:val="es-ES_tradnl" w:eastAsia="es-ES"/>
        </w:rPr>
        <w:t xml:space="preserve">, la Federación y </w:t>
      </w:r>
      <w:r w:rsidRPr="00D85F6D">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914E01" w:rsidRPr="00D85F6D" w:rsidRDefault="00914E01" w:rsidP="00910286">
      <w:pPr>
        <w:spacing w:line="360" w:lineRule="auto"/>
        <w:ind w:left="567" w:right="567"/>
        <w:jc w:val="both"/>
        <w:rPr>
          <w:rFonts w:ascii="Palatino Linotype" w:eastAsiaTheme="minorEastAsia" w:hAnsi="Palatino Linotype" w:cs="Arial"/>
          <w:b/>
          <w:bCs/>
          <w:i/>
          <w:sz w:val="22"/>
          <w:lang w:val="es-ES_tradnl" w:eastAsia="es-ES"/>
        </w:rPr>
      </w:pP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
          <w:bCs/>
          <w:i/>
          <w:sz w:val="22"/>
          <w:lang w:val="es-ES_tradnl" w:eastAsia="es-ES"/>
        </w:rPr>
        <w:t xml:space="preserve">I. </w:t>
      </w:r>
      <w:r w:rsidRPr="00D85F6D">
        <w:rPr>
          <w:rFonts w:ascii="Palatino Linotype" w:eastAsiaTheme="minorEastAsia" w:hAnsi="Palatino Linotype" w:cs="Arial"/>
          <w:b/>
          <w:bCs/>
          <w:i/>
          <w:sz w:val="22"/>
          <w:lang w:val="es-ES_tradnl" w:eastAsia="es-ES"/>
        </w:rPr>
        <w:tab/>
        <w:t>Toda la información en posesión de cualquier</w:t>
      </w:r>
      <w:r w:rsidRPr="00D85F6D">
        <w:rPr>
          <w:rFonts w:ascii="Palatino Linotype" w:eastAsiaTheme="minorEastAsia" w:hAnsi="Palatino Linotype" w:cs="Arial"/>
          <w:bCs/>
          <w:i/>
          <w:sz w:val="22"/>
          <w:lang w:val="es-ES_tradnl" w:eastAsia="es-ES"/>
        </w:rPr>
        <w:t xml:space="preserve"> </w:t>
      </w:r>
      <w:r w:rsidRPr="00D85F6D">
        <w:rPr>
          <w:rFonts w:ascii="Palatino Linotype" w:eastAsiaTheme="minorEastAsia" w:hAnsi="Palatino Linotype" w:cs="Arial"/>
          <w:b/>
          <w:bCs/>
          <w:i/>
          <w:sz w:val="22"/>
          <w:lang w:val="es-ES_tradnl" w:eastAsia="es-ES"/>
        </w:rPr>
        <w:t>autoridad</w:t>
      </w:r>
      <w:r w:rsidRPr="00D85F6D">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85F6D">
        <w:rPr>
          <w:rFonts w:ascii="Palatino Linotype" w:eastAsiaTheme="minorEastAsia" w:hAnsi="Palatino Linotype" w:cs="Arial"/>
          <w:b/>
          <w:bCs/>
          <w:i/>
          <w:sz w:val="22"/>
          <w:lang w:val="es-ES_tradnl" w:eastAsia="es-ES"/>
        </w:rPr>
        <w:t>municipal</w:t>
      </w:r>
      <w:r w:rsidRPr="00D85F6D">
        <w:rPr>
          <w:rFonts w:ascii="Palatino Linotype" w:eastAsiaTheme="minorEastAsia" w:hAnsi="Palatino Linotype" w:cs="Arial"/>
          <w:bCs/>
          <w:i/>
          <w:sz w:val="22"/>
          <w:lang w:val="es-ES_tradnl" w:eastAsia="es-ES"/>
        </w:rPr>
        <w:t xml:space="preserve">, </w:t>
      </w:r>
      <w:r w:rsidRPr="00D85F6D">
        <w:rPr>
          <w:rFonts w:ascii="Palatino Linotype" w:eastAsiaTheme="minorEastAsia" w:hAnsi="Palatino Linotype" w:cs="Arial"/>
          <w:b/>
          <w:bCs/>
          <w:i/>
          <w:sz w:val="22"/>
          <w:lang w:val="es-ES_tradnl" w:eastAsia="es-ES"/>
        </w:rPr>
        <w:t>es pública</w:t>
      </w:r>
      <w:r w:rsidRPr="00D85F6D">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D85F6D">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D85F6D">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914E01" w:rsidRPr="00D85F6D" w:rsidRDefault="00914E01" w:rsidP="00910286">
      <w:pPr>
        <w:pStyle w:val="Prrafodelista"/>
        <w:tabs>
          <w:tab w:val="left" w:pos="567"/>
        </w:tabs>
        <w:spacing w:line="360" w:lineRule="auto"/>
        <w:ind w:left="567" w:right="567"/>
        <w:jc w:val="both"/>
        <w:rPr>
          <w:rFonts w:ascii="Palatino Linotype" w:hAnsi="Palatino Linotype" w:cs="Arial"/>
          <w:b/>
          <w:bCs/>
          <w:i/>
        </w:rPr>
      </w:pPr>
      <w:r w:rsidRPr="00D85F6D">
        <w:rPr>
          <w:rFonts w:ascii="Palatino Linotype" w:hAnsi="Palatino Linotype" w:cs="Arial"/>
          <w:b/>
          <w:bCs/>
          <w:i/>
        </w:rPr>
        <w:t>(Énfasis añadido)</w:t>
      </w:r>
    </w:p>
    <w:p w:rsidR="00914E01" w:rsidRPr="00D85F6D" w:rsidRDefault="00914E01" w:rsidP="00910286">
      <w:pPr>
        <w:pStyle w:val="Prrafodelista"/>
        <w:tabs>
          <w:tab w:val="left" w:pos="567"/>
        </w:tabs>
        <w:spacing w:line="360" w:lineRule="auto"/>
        <w:ind w:left="567" w:right="567"/>
        <w:jc w:val="both"/>
        <w:rPr>
          <w:rFonts w:ascii="Palatino Linotype" w:hAnsi="Palatino Linotype" w:cs="Arial"/>
          <w:b/>
          <w:bCs/>
          <w:i/>
        </w:rPr>
      </w:pPr>
    </w:p>
    <w:p w:rsidR="00914E01" w:rsidRPr="00D85F6D" w:rsidRDefault="00914E01" w:rsidP="00910286">
      <w:pPr>
        <w:spacing w:line="360" w:lineRule="auto"/>
        <w:ind w:left="567" w:right="567"/>
        <w:jc w:val="center"/>
        <w:rPr>
          <w:rFonts w:ascii="Palatino Linotype" w:eastAsiaTheme="minorEastAsia" w:hAnsi="Palatino Linotype" w:cs="Arial"/>
          <w:b/>
          <w:bCs/>
          <w:i/>
          <w:sz w:val="22"/>
          <w:lang w:val="es-ES_tradnl" w:eastAsia="es-ES"/>
        </w:rPr>
      </w:pPr>
      <w:r w:rsidRPr="00D85F6D">
        <w:rPr>
          <w:rFonts w:ascii="Palatino Linotype" w:eastAsiaTheme="minorEastAsia" w:hAnsi="Palatino Linotype" w:cs="Arial"/>
          <w:b/>
          <w:bCs/>
          <w:i/>
          <w:sz w:val="22"/>
          <w:lang w:val="es-ES_tradnl" w:eastAsia="es-ES"/>
        </w:rPr>
        <w:t>Constitución Política del Estado Libre y Soberano de México</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
          <w:bCs/>
          <w:i/>
          <w:sz w:val="22"/>
          <w:lang w:val="es-ES_tradnl" w:eastAsia="es-ES"/>
        </w:rPr>
        <w:t>“Artículo 5</w:t>
      </w:r>
      <w:r w:rsidRPr="00D85F6D">
        <w:rPr>
          <w:rFonts w:ascii="Palatino Linotype" w:eastAsiaTheme="minorEastAsia" w:hAnsi="Palatino Linotype" w:cs="Arial"/>
          <w:bCs/>
          <w:i/>
          <w:sz w:val="22"/>
          <w:lang w:val="es-ES_tradnl" w:eastAsia="es-ES"/>
        </w:rPr>
        <w:t>.- …</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Cs/>
          <w:i/>
          <w:sz w:val="22"/>
          <w:lang w:val="es-ES_tradnl" w:eastAsia="es-ES"/>
        </w:rPr>
        <w:t>…</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D85F6D">
        <w:rPr>
          <w:rFonts w:ascii="Palatino Linotype" w:eastAsiaTheme="minorEastAsia" w:hAnsi="Palatino Linotype" w:cs="Arial"/>
          <w:bCs/>
          <w:i/>
          <w:sz w:val="22"/>
          <w:lang w:val="es-ES_tradnl" w:eastAsia="es-ES"/>
        </w:rPr>
        <w:t>.</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
          <w:bCs/>
          <w:i/>
          <w:sz w:val="22"/>
          <w:lang w:val="es-ES_tradnl" w:eastAsia="es-ES"/>
        </w:rPr>
        <w:lastRenderedPageBreak/>
        <w:t>Este derecho se regirá por los principios y bases siguientes</w:t>
      </w:r>
      <w:r w:rsidRPr="00D85F6D">
        <w:rPr>
          <w:rFonts w:ascii="Palatino Linotype" w:eastAsiaTheme="minorEastAsia" w:hAnsi="Palatino Linotype" w:cs="Arial"/>
          <w:bCs/>
          <w:i/>
          <w:sz w:val="22"/>
          <w:lang w:val="es-ES_tradnl" w:eastAsia="es-ES"/>
        </w:rPr>
        <w:t>:</w:t>
      </w:r>
    </w:p>
    <w:p w:rsidR="00914E01" w:rsidRPr="00D85F6D" w:rsidRDefault="00914E01" w:rsidP="00910286">
      <w:pPr>
        <w:spacing w:line="360" w:lineRule="auto"/>
        <w:ind w:left="567" w:right="567"/>
        <w:jc w:val="both"/>
        <w:rPr>
          <w:rFonts w:ascii="Palatino Linotype" w:eastAsiaTheme="minorEastAsia" w:hAnsi="Palatino Linotype" w:cs="Arial"/>
          <w:bCs/>
          <w:i/>
          <w:sz w:val="22"/>
          <w:lang w:val="es-ES_tradnl" w:eastAsia="es-ES"/>
        </w:rPr>
      </w:pPr>
      <w:r w:rsidRPr="00D85F6D">
        <w:rPr>
          <w:rFonts w:ascii="Palatino Linotype" w:eastAsiaTheme="minorEastAsia" w:hAnsi="Palatino Linotype" w:cs="Arial"/>
          <w:b/>
          <w:bCs/>
          <w:i/>
          <w:sz w:val="22"/>
          <w:lang w:val="es-ES_tradnl" w:eastAsia="es-ES"/>
        </w:rPr>
        <w:t>I. Toda la información en posesión de cualquier autoridad, entidad, órgano y organismos de los</w:t>
      </w:r>
      <w:r w:rsidRPr="00D85F6D">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D85F6D">
        <w:rPr>
          <w:rFonts w:ascii="Palatino Linotype" w:eastAsiaTheme="minorEastAsia" w:hAnsi="Palatino Linotype" w:cs="Arial"/>
          <w:b/>
          <w:bCs/>
          <w:i/>
          <w:sz w:val="22"/>
          <w:lang w:val="es-ES_tradnl" w:eastAsia="es-ES"/>
        </w:rPr>
        <w:t>municipales</w:t>
      </w:r>
      <w:r w:rsidRPr="00D85F6D">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85F6D">
        <w:rPr>
          <w:rFonts w:ascii="Palatino Linotype" w:eastAsiaTheme="minorEastAsia" w:hAnsi="Palatino Linotype" w:cs="Arial"/>
          <w:b/>
          <w:bCs/>
          <w:i/>
          <w:sz w:val="22"/>
          <w:lang w:val="es-ES_tradnl" w:eastAsia="es-ES"/>
        </w:rPr>
        <w:t>es pública</w:t>
      </w:r>
      <w:r w:rsidRPr="00D85F6D">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D85F6D">
        <w:rPr>
          <w:rFonts w:ascii="Palatino Linotype" w:eastAsiaTheme="minorEastAsia" w:hAnsi="Palatino Linotype" w:cs="Arial"/>
          <w:b/>
          <w:bCs/>
          <w:i/>
          <w:sz w:val="22"/>
          <w:lang w:val="es-ES_tradnl" w:eastAsia="es-ES"/>
        </w:rPr>
        <w:t>En la interpretación de este derecho deberá prevalecer el principio de máxima publicidad</w:t>
      </w:r>
      <w:r w:rsidRPr="00D85F6D">
        <w:rPr>
          <w:rFonts w:ascii="Palatino Linotype" w:eastAsiaTheme="minorEastAsia" w:hAnsi="Palatino Linotype" w:cs="Arial"/>
          <w:bCs/>
          <w:i/>
          <w:sz w:val="22"/>
          <w:lang w:val="es-ES_tradnl" w:eastAsia="es-ES"/>
        </w:rPr>
        <w:t xml:space="preserve">. </w:t>
      </w:r>
      <w:r w:rsidRPr="00D85F6D">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D85F6D">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914E01" w:rsidRPr="00D85F6D" w:rsidRDefault="00914E01" w:rsidP="00910286">
      <w:pPr>
        <w:pStyle w:val="Prrafodelista"/>
        <w:tabs>
          <w:tab w:val="left" w:pos="567"/>
        </w:tabs>
        <w:spacing w:line="360" w:lineRule="auto"/>
        <w:ind w:left="567" w:right="567"/>
        <w:jc w:val="both"/>
        <w:rPr>
          <w:rFonts w:ascii="Palatino Linotype" w:hAnsi="Palatino Linotype" w:cs="Arial"/>
          <w:b/>
          <w:bCs/>
          <w:i/>
        </w:rPr>
      </w:pPr>
      <w:r w:rsidRPr="00D85F6D">
        <w:rPr>
          <w:rFonts w:ascii="Palatino Linotype" w:hAnsi="Palatino Linotype" w:cs="Arial"/>
          <w:b/>
          <w:bCs/>
          <w:i/>
        </w:rPr>
        <w:t>(Énfasis añadido)</w:t>
      </w:r>
    </w:p>
    <w:p w:rsidR="00910286" w:rsidRPr="00D85F6D" w:rsidRDefault="00910286" w:rsidP="00910286">
      <w:pPr>
        <w:pStyle w:val="Prrafodelista"/>
        <w:tabs>
          <w:tab w:val="left" w:pos="567"/>
        </w:tabs>
        <w:spacing w:line="360" w:lineRule="auto"/>
        <w:ind w:left="567" w:right="567"/>
        <w:jc w:val="both"/>
        <w:rPr>
          <w:rFonts w:ascii="Palatino Linotype" w:hAnsi="Palatino Linotype" w:cs="Arial"/>
          <w:b/>
          <w:bCs/>
          <w:i/>
        </w:rPr>
      </w:pPr>
    </w:p>
    <w:p w:rsidR="00914E01" w:rsidRPr="00D85F6D" w:rsidRDefault="00914E01" w:rsidP="0091028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85F6D">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D85F6D">
        <w:rPr>
          <w:rFonts w:ascii="Palatino Linotype" w:eastAsiaTheme="minorEastAsia" w:hAnsi="Palatino Linotype" w:cs="Arial"/>
          <w:i/>
          <w:lang w:val="es-ES_tradnl" w:eastAsia="es-ES"/>
        </w:rPr>
        <w:t>por los principios de simplicidad, rapidez gratuidad del procedimiento, auxilio y orientación a los particulares</w:t>
      </w:r>
      <w:r w:rsidRPr="00D85F6D">
        <w:rPr>
          <w:rFonts w:ascii="Palatino Linotype" w:eastAsiaTheme="minorEastAsia" w:hAnsi="Palatino Linotype" w:cs="Arial"/>
          <w:lang w:val="es-ES_tradnl" w:eastAsia="es-ES"/>
        </w:rPr>
        <w:t>, contemplando el derecho de las personas con discapacidad y hablantes de lengua indígena.</w:t>
      </w:r>
    </w:p>
    <w:p w:rsidR="00914E01" w:rsidRPr="00D85F6D" w:rsidRDefault="00914E01" w:rsidP="00910286">
      <w:pPr>
        <w:spacing w:line="360" w:lineRule="auto"/>
        <w:ind w:right="49"/>
        <w:contextualSpacing/>
        <w:jc w:val="both"/>
        <w:rPr>
          <w:rFonts w:ascii="Palatino Linotype" w:eastAsiaTheme="minorEastAsia" w:hAnsi="Palatino Linotype"/>
          <w:lang w:val="es-ES_tradnl" w:eastAsia="es-ES"/>
        </w:rPr>
      </w:pPr>
    </w:p>
    <w:p w:rsidR="00914E01" w:rsidRPr="00D85F6D" w:rsidRDefault="00914E01" w:rsidP="0091028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85F6D">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D85F6D">
        <w:rPr>
          <w:rFonts w:ascii="Palatino Linotype" w:eastAsiaTheme="minorEastAsia" w:hAnsi="Palatino Linotype" w:cs="Arial"/>
          <w:i/>
          <w:lang w:val="es-ES_tradnl" w:eastAsia="es-ES"/>
        </w:rPr>
        <w:t>solicitudes de acceso a la información</w:t>
      </w:r>
      <w:r w:rsidRPr="00D85F6D">
        <w:rPr>
          <w:rFonts w:ascii="Palatino Linotype" w:eastAsiaTheme="minorEastAsia" w:hAnsi="Palatino Linotype" w:cs="Arial"/>
          <w:lang w:val="es-ES_tradnl" w:eastAsia="es-ES"/>
        </w:rPr>
        <w:t>.</w:t>
      </w:r>
    </w:p>
    <w:p w:rsidR="00914E01" w:rsidRPr="00D85F6D" w:rsidRDefault="00914E01" w:rsidP="00910286">
      <w:pPr>
        <w:spacing w:line="360" w:lineRule="auto"/>
        <w:ind w:right="49"/>
        <w:contextualSpacing/>
        <w:jc w:val="both"/>
        <w:rPr>
          <w:rFonts w:ascii="Palatino Linotype" w:eastAsiaTheme="minorEastAsia" w:hAnsi="Palatino Linotype"/>
          <w:lang w:val="es-ES_tradnl" w:eastAsia="es-ES"/>
        </w:rPr>
      </w:pPr>
    </w:p>
    <w:p w:rsidR="00914E01" w:rsidRPr="00D85F6D" w:rsidRDefault="00914E01" w:rsidP="0091028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85F6D">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w:t>
      </w:r>
      <w:r w:rsidRPr="00D85F6D">
        <w:rPr>
          <w:rFonts w:ascii="Palatino Linotype" w:eastAsiaTheme="minorEastAsia" w:hAnsi="Palatino Linotype" w:cs="Arial"/>
          <w:lang w:val="es-ES_tradnl" w:eastAsia="es-ES"/>
        </w:rPr>
        <w:lastRenderedPageBreak/>
        <w:t>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26" w:name="_Toc80812777"/>
    </w:p>
    <w:p w:rsidR="00914E01" w:rsidRPr="00D85F6D" w:rsidRDefault="00914E01" w:rsidP="00910286">
      <w:pPr>
        <w:spacing w:line="360" w:lineRule="auto"/>
        <w:ind w:right="49"/>
        <w:contextualSpacing/>
        <w:jc w:val="both"/>
        <w:rPr>
          <w:rFonts w:ascii="Palatino Linotype" w:eastAsiaTheme="minorEastAsia" w:hAnsi="Palatino Linotype"/>
          <w:lang w:val="es-ES_tradnl" w:eastAsia="es-ES"/>
        </w:rPr>
      </w:pPr>
    </w:p>
    <w:p w:rsidR="00914E01" w:rsidRPr="00D85F6D" w:rsidRDefault="00914E01" w:rsidP="00910286">
      <w:pPr>
        <w:pStyle w:val="Ttulo1"/>
        <w:numPr>
          <w:ilvl w:val="0"/>
          <w:numId w:val="11"/>
        </w:numPr>
        <w:spacing w:before="0" w:line="360" w:lineRule="auto"/>
        <w:rPr>
          <w:rFonts w:ascii="Palatino Linotype" w:hAnsi="Palatino Linotype"/>
          <w:b/>
          <w:color w:val="auto"/>
          <w:sz w:val="24"/>
          <w:szCs w:val="24"/>
        </w:rPr>
      </w:pPr>
      <w:bookmarkStart w:id="27" w:name="_Toc83301641"/>
      <w:bookmarkStart w:id="28" w:name="_Toc94119617"/>
      <w:r w:rsidRPr="00D85F6D">
        <w:rPr>
          <w:rFonts w:ascii="Palatino Linotype" w:hAnsi="Palatino Linotype"/>
          <w:b/>
          <w:color w:val="auto"/>
          <w:sz w:val="24"/>
          <w:szCs w:val="24"/>
        </w:rPr>
        <w:t>De la información solicitada</w:t>
      </w:r>
      <w:bookmarkEnd w:id="26"/>
      <w:bookmarkEnd w:id="27"/>
      <w:r w:rsidRPr="00D85F6D">
        <w:rPr>
          <w:rFonts w:ascii="Palatino Linotype" w:hAnsi="Palatino Linotype"/>
          <w:b/>
          <w:color w:val="auto"/>
          <w:sz w:val="24"/>
          <w:szCs w:val="24"/>
        </w:rPr>
        <w:t xml:space="preserve"> y la respuesta del Sujeto Obligado</w:t>
      </w:r>
      <w:bookmarkEnd w:id="28"/>
    </w:p>
    <w:p w:rsidR="00910286" w:rsidRPr="00D85F6D" w:rsidRDefault="00910286" w:rsidP="00910286">
      <w:pPr>
        <w:ind w:left="360"/>
      </w:pPr>
    </w:p>
    <w:p w:rsidR="00910286" w:rsidRPr="00D85F6D" w:rsidRDefault="00910286" w:rsidP="00910286">
      <w:pPr>
        <w:ind w:left="360"/>
      </w:pPr>
    </w:p>
    <w:p w:rsidR="00EE1C89" w:rsidRPr="00D85F6D" w:rsidRDefault="00914E01" w:rsidP="00910286">
      <w:pPr>
        <w:pStyle w:val="Prrafodelista"/>
        <w:numPr>
          <w:ilvl w:val="0"/>
          <w:numId w:val="1"/>
        </w:numPr>
        <w:spacing w:line="360" w:lineRule="auto"/>
        <w:ind w:left="0" w:firstLine="0"/>
        <w:jc w:val="both"/>
        <w:rPr>
          <w:rFonts w:ascii="Palatino Linotype" w:eastAsia="Calibri" w:hAnsi="Palatino Linotype" w:cs="Arial"/>
          <w:sz w:val="24"/>
        </w:rPr>
      </w:pPr>
      <w:r w:rsidRPr="00D85F6D">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EE1C89" w:rsidRPr="00D85F6D" w:rsidRDefault="00EE1C89" w:rsidP="00910286">
      <w:pPr>
        <w:pStyle w:val="Prrafodelista"/>
        <w:spacing w:line="360" w:lineRule="auto"/>
        <w:ind w:left="0"/>
        <w:jc w:val="both"/>
        <w:rPr>
          <w:rFonts w:ascii="Palatino Linotype" w:eastAsia="Calibri" w:hAnsi="Palatino Linotype" w:cs="Arial"/>
          <w:sz w:val="24"/>
        </w:rPr>
      </w:pPr>
    </w:p>
    <w:p w:rsidR="00960691" w:rsidRPr="00D85F6D" w:rsidRDefault="00914E01" w:rsidP="00960691">
      <w:pPr>
        <w:pStyle w:val="Prrafodelista"/>
        <w:numPr>
          <w:ilvl w:val="0"/>
          <w:numId w:val="1"/>
        </w:numPr>
        <w:spacing w:line="360" w:lineRule="auto"/>
        <w:ind w:left="0" w:firstLine="0"/>
        <w:jc w:val="both"/>
        <w:rPr>
          <w:rFonts w:ascii="Palatino Linotype" w:eastAsia="Calibri" w:hAnsi="Palatino Linotype" w:cs="Arial"/>
          <w:sz w:val="24"/>
        </w:rPr>
      </w:pPr>
      <w:r w:rsidRPr="00D85F6D">
        <w:rPr>
          <w:rFonts w:ascii="Palatino Linotype" w:eastAsia="Calibri" w:hAnsi="Palatino Linotype" w:cs="Arial"/>
          <w:sz w:val="24"/>
        </w:rPr>
        <w:t>En un principio, debemos recordar que el particular</w:t>
      </w:r>
      <w:r w:rsidR="00960691" w:rsidRPr="00D85F6D">
        <w:rPr>
          <w:rFonts w:ascii="Palatino Linotype" w:eastAsia="Calibri" w:hAnsi="Palatino Linotype" w:cs="Arial"/>
          <w:sz w:val="24"/>
        </w:rPr>
        <w:t xml:space="preserve"> solicitó </w:t>
      </w:r>
      <w:r w:rsidR="00960691" w:rsidRPr="00D85F6D">
        <w:rPr>
          <w:rFonts w:ascii="Palatino Linotype" w:hAnsi="Palatino Linotype" w:cs="Arial"/>
          <w:color w:val="000000" w:themeColor="text1"/>
          <w:sz w:val="24"/>
        </w:rPr>
        <w:t>de la Escuela Primaria José Antonio Alzate, turno matutino, C.C.T. 15EPR1439N, la siguiente información:</w:t>
      </w:r>
    </w:p>
    <w:p w:rsidR="00960691" w:rsidRPr="00D85F6D" w:rsidRDefault="00960691" w:rsidP="00960691">
      <w:pPr>
        <w:pStyle w:val="Prrafodelista"/>
        <w:spacing w:line="360" w:lineRule="auto"/>
        <w:ind w:left="0"/>
        <w:jc w:val="both"/>
        <w:rPr>
          <w:rFonts w:ascii="Palatino Linotype" w:eastAsia="Calibri" w:hAnsi="Palatino Linotype" w:cs="Arial"/>
          <w:sz w:val="2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 xml:space="preserve">Contratos y/o convenios del prestador de servicios del Establecimiento de Consumo Escolar </w:t>
      </w:r>
      <w:r w:rsidRPr="00D85F6D">
        <w:rPr>
          <w:rFonts w:ascii="Palatino Linotype" w:hAnsi="Palatino Linotype" w:cs="Arial"/>
          <w:color w:val="000000" w:themeColor="text1"/>
          <w:sz w:val="24"/>
        </w:rPr>
        <w:t>del ciclo escolar 2016-2017, 2017-2018, 2018-2019 y 2019-2020;</w:t>
      </w:r>
    </w:p>
    <w:p w:rsidR="00960691" w:rsidRPr="00D85F6D" w:rsidRDefault="00960691" w:rsidP="00960691">
      <w:pPr>
        <w:pStyle w:val="Prrafodelista"/>
        <w:spacing w:line="360" w:lineRule="auto"/>
        <w:ind w:left="851" w:right="822"/>
        <w:jc w:val="both"/>
        <w:rPr>
          <w:rFonts w:ascii="Palatino Linotype" w:hAnsi="Palatino Linotype"/>
          <w:color w:val="000000"/>
          <w:sz w:val="24"/>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lastRenderedPageBreak/>
        <w:t xml:space="preserve">Contratos y/o convenios del prestador de servicio del Centro de fotocopiado </w:t>
      </w:r>
      <w:r w:rsidRPr="00D85F6D">
        <w:rPr>
          <w:rFonts w:ascii="Palatino Linotype" w:hAnsi="Palatino Linotype" w:cs="Arial"/>
          <w:color w:val="000000" w:themeColor="text1"/>
          <w:sz w:val="24"/>
        </w:rPr>
        <w:t>del ciclo escolar 2016-2017, 2017-2018, 2018-2019 y 2019-2020</w:t>
      </w:r>
      <w:r w:rsidRPr="00D85F6D">
        <w:rPr>
          <w:rFonts w:ascii="Palatino Linotype" w:hAnsi="Palatino Linotype"/>
          <w:color w:val="000000"/>
          <w:sz w:val="24"/>
          <w:szCs w:val="14"/>
        </w:rPr>
        <w:t>;</w:t>
      </w:r>
    </w:p>
    <w:p w:rsidR="00960691" w:rsidRPr="00D85F6D" w:rsidRDefault="00960691" w:rsidP="00960691">
      <w:pPr>
        <w:pStyle w:val="Prrafodelista"/>
        <w:spacing w:line="360" w:lineRule="auto"/>
        <w:ind w:left="851" w:right="822"/>
        <w:jc w:val="both"/>
        <w:rPr>
          <w:rFonts w:ascii="Palatino Linotype" w:hAnsi="Palatino Linotype"/>
          <w:color w:val="000000"/>
          <w:sz w:val="24"/>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 xml:space="preserve">Contratos y/o convenios del prestador de servicio de Papelería </w:t>
      </w:r>
      <w:r w:rsidRPr="00D85F6D">
        <w:rPr>
          <w:rFonts w:ascii="Palatino Linotype" w:hAnsi="Palatino Linotype" w:cs="Arial"/>
          <w:color w:val="000000" w:themeColor="text1"/>
          <w:sz w:val="24"/>
        </w:rPr>
        <w:t>del ciclo escolar 2016-2017, 2017-2018, 2018-2019 y 2019-2020</w:t>
      </w:r>
      <w:r w:rsidRPr="00D85F6D">
        <w:rPr>
          <w:rFonts w:ascii="Palatino Linotype" w:hAnsi="Palatino Linotype"/>
          <w:color w:val="000000"/>
          <w:sz w:val="24"/>
          <w:szCs w:val="14"/>
        </w:rPr>
        <w:t xml:space="preserve">; </w:t>
      </w:r>
    </w:p>
    <w:p w:rsidR="00960691" w:rsidRPr="00D85F6D" w:rsidRDefault="00960691" w:rsidP="00960691">
      <w:pPr>
        <w:pStyle w:val="Prrafodelista"/>
        <w:spacing w:line="360" w:lineRule="auto"/>
        <w:ind w:left="851" w:right="822"/>
        <w:jc w:val="both"/>
        <w:rPr>
          <w:rFonts w:ascii="Palatino Linotype" w:hAnsi="Palatino Linotype"/>
          <w:color w:val="000000"/>
          <w:sz w:val="24"/>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 xml:space="preserve">Informe escrito de transparencia de los recursos materiales y financieros (Recursos Federales, Cooperaciones voluntarias, y recursos por prestadores de servicios), firmados por el secretario técnico, e integrantes del CEPS </w:t>
      </w:r>
      <w:r w:rsidRPr="00D85F6D">
        <w:rPr>
          <w:rFonts w:ascii="Palatino Linotype" w:hAnsi="Palatino Linotype" w:cs="Arial"/>
          <w:color w:val="000000" w:themeColor="text1"/>
          <w:sz w:val="24"/>
        </w:rPr>
        <w:t>del ciclo escolar 2016-2017, 2017-2018, 2018-2019 y 2019-2020</w:t>
      </w:r>
      <w:r w:rsidRPr="00D85F6D">
        <w:rPr>
          <w:rFonts w:ascii="Palatino Linotype" w:hAnsi="Palatino Linotype"/>
          <w:color w:val="000000"/>
          <w:sz w:val="24"/>
          <w:szCs w:val="14"/>
        </w:rPr>
        <w:t xml:space="preserve">; </w:t>
      </w:r>
    </w:p>
    <w:p w:rsidR="00960691" w:rsidRPr="00D85F6D" w:rsidRDefault="00960691" w:rsidP="00960691">
      <w:pPr>
        <w:pStyle w:val="Prrafodelista"/>
        <w:spacing w:line="360" w:lineRule="auto"/>
        <w:ind w:left="851" w:right="822"/>
        <w:jc w:val="both"/>
        <w:rPr>
          <w:rFonts w:ascii="Palatino Linotype" w:hAnsi="Palatino Linotype"/>
          <w:color w:val="000000"/>
          <w:sz w:val="24"/>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 xml:space="preserve">Registros de inscripción realizados por la Autoridad Educativa Escolar, a los programas Federales, Estatales y Municipales </w:t>
      </w:r>
      <w:r w:rsidRPr="00D85F6D">
        <w:rPr>
          <w:rFonts w:ascii="Palatino Linotype" w:hAnsi="Palatino Linotype" w:cs="Arial"/>
          <w:color w:val="000000" w:themeColor="text1"/>
          <w:sz w:val="24"/>
        </w:rPr>
        <w:t>del ciclo escolar 2016-2017, 2017-2018, 2018-2019 y 2019-2020</w:t>
      </w:r>
      <w:r w:rsidRPr="00D85F6D">
        <w:rPr>
          <w:rFonts w:ascii="Palatino Linotype" w:hAnsi="Palatino Linotype"/>
          <w:color w:val="000000"/>
          <w:sz w:val="24"/>
          <w:szCs w:val="14"/>
        </w:rPr>
        <w:t xml:space="preserve">; </w:t>
      </w:r>
    </w:p>
    <w:p w:rsidR="00960691" w:rsidRPr="00D85F6D" w:rsidRDefault="00960691" w:rsidP="00960691">
      <w:pPr>
        <w:pStyle w:val="Prrafodelista"/>
        <w:spacing w:line="360" w:lineRule="auto"/>
        <w:ind w:left="851" w:right="822"/>
        <w:jc w:val="both"/>
        <w:rPr>
          <w:rFonts w:ascii="Palatino Linotype" w:hAnsi="Palatino Linotype"/>
          <w:color w:val="000000"/>
          <w:sz w:val="24"/>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 xml:space="preserve">Estados financieros y comprobantes de los gastos de las Mesas Directivas de la Asociación de Padres de Familia </w:t>
      </w:r>
      <w:r w:rsidRPr="00D85F6D">
        <w:rPr>
          <w:rFonts w:ascii="Palatino Linotype" w:hAnsi="Palatino Linotype" w:cs="Arial"/>
          <w:color w:val="000000" w:themeColor="text1"/>
          <w:sz w:val="24"/>
        </w:rPr>
        <w:t>del ciclo escolar 2016-2017, 2017-2018, 2018-2019 y 2019-2020</w:t>
      </w:r>
      <w:r w:rsidRPr="00D85F6D">
        <w:rPr>
          <w:rFonts w:ascii="Palatino Linotype" w:hAnsi="Palatino Linotype"/>
          <w:color w:val="000000"/>
          <w:sz w:val="24"/>
          <w:szCs w:val="14"/>
        </w:rPr>
        <w:t xml:space="preserve">; </w:t>
      </w:r>
    </w:p>
    <w:p w:rsidR="00960691" w:rsidRPr="00D85F6D" w:rsidRDefault="00960691" w:rsidP="00960691">
      <w:pPr>
        <w:pStyle w:val="Prrafodelista"/>
        <w:spacing w:line="360" w:lineRule="auto"/>
        <w:ind w:left="851" w:right="822"/>
        <w:jc w:val="both"/>
        <w:rPr>
          <w:rFonts w:ascii="Palatino Linotype" w:hAnsi="Palatino Linotype"/>
          <w:color w:val="000000"/>
          <w:sz w:val="24"/>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 xml:space="preserve">Las actas y registro en que conste la elección de la Mesa Directiva y Comité Escolar de Participación Social, con los respectivos nombres y cargos </w:t>
      </w:r>
      <w:r w:rsidRPr="00D85F6D">
        <w:rPr>
          <w:rFonts w:ascii="Palatino Linotype" w:hAnsi="Palatino Linotype" w:cs="Arial"/>
          <w:color w:val="000000" w:themeColor="text1"/>
          <w:sz w:val="24"/>
        </w:rPr>
        <w:t>del ciclo escolar 2016-2017, 2017-2018, 2018-2019 y 2019-2020</w:t>
      </w:r>
      <w:r w:rsidRPr="00D85F6D">
        <w:rPr>
          <w:rFonts w:ascii="Palatino Linotype" w:hAnsi="Palatino Linotype"/>
          <w:color w:val="000000"/>
          <w:sz w:val="24"/>
          <w:szCs w:val="14"/>
        </w:rPr>
        <w:t>;</w:t>
      </w:r>
    </w:p>
    <w:p w:rsidR="00960691" w:rsidRPr="00D85F6D" w:rsidRDefault="00960691" w:rsidP="00960691">
      <w:pPr>
        <w:spacing w:line="360" w:lineRule="auto"/>
        <w:ind w:right="822"/>
        <w:jc w:val="both"/>
        <w:rPr>
          <w:rFonts w:ascii="Palatino Linotype" w:hAnsi="Palatino Linotype"/>
          <w:color w:val="000000"/>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Curricular Vitae de todos los docentes;</w:t>
      </w:r>
    </w:p>
    <w:p w:rsidR="00960691" w:rsidRPr="00D85F6D" w:rsidRDefault="00960691" w:rsidP="00960691">
      <w:pPr>
        <w:pStyle w:val="Prrafodelista"/>
        <w:rPr>
          <w:rFonts w:ascii="Palatino Linotype" w:hAnsi="Palatino Linotype"/>
          <w:color w:val="000000"/>
          <w:sz w:val="24"/>
          <w:szCs w:val="14"/>
        </w:rPr>
      </w:pPr>
    </w:p>
    <w:p w:rsidR="00960691" w:rsidRPr="00D85F6D" w:rsidRDefault="00960691" w:rsidP="00960691">
      <w:pPr>
        <w:pStyle w:val="Prrafodelista"/>
        <w:numPr>
          <w:ilvl w:val="0"/>
          <w:numId w:val="16"/>
        </w:numPr>
        <w:spacing w:line="360" w:lineRule="auto"/>
        <w:ind w:right="822"/>
        <w:jc w:val="both"/>
        <w:rPr>
          <w:rFonts w:ascii="Palatino Linotype" w:hAnsi="Palatino Linotype"/>
          <w:color w:val="000000"/>
          <w:sz w:val="24"/>
          <w:szCs w:val="14"/>
        </w:rPr>
      </w:pPr>
      <w:r w:rsidRPr="00D85F6D">
        <w:rPr>
          <w:rFonts w:ascii="Palatino Linotype" w:hAnsi="Palatino Linotype"/>
          <w:color w:val="000000"/>
          <w:sz w:val="24"/>
          <w:szCs w:val="14"/>
        </w:rPr>
        <w:t>Recibos de nómina del ejercicio fiscal 2019 y 2020, de todos los docentes.</w:t>
      </w:r>
    </w:p>
    <w:p w:rsidR="00960691" w:rsidRPr="00D85F6D" w:rsidRDefault="00960691" w:rsidP="00960691">
      <w:pPr>
        <w:pStyle w:val="Prrafodelista"/>
        <w:spacing w:line="360" w:lineRule="auto"/>
        <w:ind w:left="0" w:right="48"/>
        <w:jc w:val="both"/>
        <w:rPr>
          <w:rFonts w:ascii="Palatino Linotype" w:eastAsia="MS Mincho" w:hAnsi="Palatino Linotype" w:cs="Arial"/>
          <w:i/>
          <w:sz w:val="24"/>
          <w:lang w:val="es-ES_tradnl" w:eastAsia="es-ES"/>
        </w:rPr>
      </w:pPr>
    </w:p>
    <w:p w:rsidR="00EE1C89" w:rsidRPr="00D85F6D" w:rsidRDefault="00960691" w:rsidP="00960691">
      <w:pPr>
        <w:pStyle w:val="Prrafodelista"/>
        <w:numPr>
          <w:ilvl w:val="0"/>
          <w:numId w:val="1"/>
        </w:numPr>
        <w:spacing w:line="360" w:lineRule="auto"/>
        <w:ind w:left="0" w:firstLine="0"/>
        <w:jc w:val="both"/>
        <w:rPr>
          <w:rFonts w:ascii="Palatino Linotype" w:hAnsi="Palatino Linotype" w:cs="Arial"/>
          <w:sz w:val="24"/>
          <w:lang w:val="es-ES"/>
        </w:rPr>
      </w:pPr>
      <w:r w:rsidRPr="00D85F6D">
        <w:rPr>
          <w:rFonts w:ascii="Palatino Linotype" w:hAnsi="Palatino Linotype"/>
          <w:iCs/>
          <w:color w:val="000000"/>
          <w:sz w:val="24"/>
        </w:rPr>
        <w:t xml:space="preserve">En respuesta, el SUJETO OBLIGADO adjuntó oficio mediante el cual manifestó </w:t>
      </w:r>
      <w:r w:rsidRPr="00D85F6D">
        <w:rPr>
          <w:rFonts w:ascii="Palatino Linotype" w:hAnsi="Palatino Linotype"/>
          <w:i/>
          <w:sz w:val="24"/>
        </w:rPr>
        <w:t xml:space="preserve">“Informo a usted que la información requerida por el peticionario </w:t>
      </w:r>
      <w:r w:rsidRPr="00D85F6D">
        <w:rPr>
          <w:rFonts w:ascii="Palatino Linotype" w:hAnsi="Palatino Linotype"/>
          <w:b/>
          <w:i/>
          <w:sz w:val="24"/>
        </w:rPr>
        <w:t>NO EXISTE</w:t>
      </w:r>
      <w:r w:rsidRPr="00D85F6D">
        <w:rPr>
          <w:rFonts w:ascii="Palatino Linotype" w:hAnsi="Palatino Linotype"/>
          <w:i/>
          <w:sz w:val="24"/>
        </w:rPr>
        <w:t xml:space="preserve"> en nuestro Catálogo de Centros de Trabajo”</w:t>
      </w:r>
      <w:r w:rsidRPr="00D85F6D">
        <w:rPr>
          <w:rFonts w:ascii="Palatino Linotype" w:hAnsi="Palatino Linotype"/>
          <w:iCs/>
          <w:color w:val="000000"/>
          <w:sz w:val="24"/>
        </w:rPr>
        <w:t xml:space="preserve">. </w:t>
      </w:r>
    </w:p>
    <w:p w:rsidR="00EE1C89" w:rsidRPr="00D85F6D" w:rsidRDefault="00EE1C89" w:rsidP="00960691">
      <w:pPr>
        <w:pStyle w:val="Prrafodelista"/>
        <w:spacing w:line="360" w:lineRule="auto"/>
        <w:ind w:left="0"/>
        <w:jc w:val="both"/>
        <w:rPr>
          <w:rFonts w:ascii="Palatino Linotype" w:hAnsi="Palatino Linotype" w:cs="Arial"/>
          <w:sz w:val="24"/>
          <w:lang w:val="es-ES"/>
        </w:rPr>
      </w:pPr>
    </w:p>
    <w:p w:rsidR="00E8537C" w:rsidRPr="00D85F6D" w:rsidRDefault="008F22B8" w:rsidP="008F22B8">
      <w:pPr>
        <w:spacing w:line="360" w:lineRule="auto"/>
        <w:jc w:val="center"/>
        <w:rPr>
          <w:rFonts w:ascii="Palatino Linotype" w:eastAsia="MS Mincho" w:hAnsi="Palatino Linotype" w:cs="Arial"/>
          <w:lang w:eastAsia="es-ES"/>
        </w:rPr>
      </w:pPr>
      <w:r w:rsidRPr="00D85F6D">
        <w:rPr>
          <w:noProof/>
        </w:rPr>
        <w:drawing>
          <wp:inline distT="0" distB="0" distL="0" distR="0" wp14:anchorId="75660E89" wp14:editId="0413BCE8">
            <wp:extent cx="4660166" cy="17240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71" t="43539" r="35316" b="35734"/>
                    <a:stretch/>
                  </pic:blipFill>
                  <pic:spPr bwMode="auto">
                    <a:xfrm>
                      <a:off x="0" y="0"/>
                      <a:ext cx="4668846" cy="1727236"/>
                    </a:xfrm>
                    <a:prstGeom prst="rect">
                      <a:avLst/>
                    </a:prstGeom>
                    <a:ln>
                      <a:noFill/>
                    </a:ln>
                    <a:extLst>
                      <a:ext uri="{53640926-AAD7-44D8-BBD7-CCE9431645EC}">
                        <a14:shadowObscured xmlns:a14="http://schemas.microsoft.com/office/drawing/2010/main"/>
                      </a:ext>
                    </a:extLst>
                  </pic:spPr>
                </pic:pic>
              </a:graphicData>
            </a:graphic>
          </wp:inline>
        </w:drawing>
      </w:r>
    </w:p>
    <w:p w:rsidR="00E8537C" w:rsidRPr="00D85F6D" w:rsidRDefault="00E8537C" w:rsidP="006A14AD">
      <w:pPr>
        <w:pStyle w:val="Prrafodelista"/>
        <w:spacing w:line="360" w:lineRule="auto"/>
        <w:ind w:left="0" w:right="48"/>
        <w:rPr>
          <w:rFonts w:ascii="Palatino Linotype" w:eastAsia="MS Mincho" w:hAnsi="Palatino Linotype" w:cs="Arial"/>
          <w:sz w:val="24"/>
          <w:lang w:eastAsia="es-ES"/>
        </w:rPr>
      </w:pPr>
    </w:p>
    <w:p w:rsidR="00E8537C" w:rsidRPr="00D85F6D" w:rsidRDefault="003E05F0" w:rsidP="003E05F0">
      <w:pPr>
        <w:pStyle w:val="Prrafodelista"/>
        <w:numPr>
          <w:ilvl w:val="0"/>
          <w:numId w:val="1"/>
        </w:numPr>
        <w:tabs>
          <w:tab w:val="left" w:pos="0"/>
        </w:tabs>
        <w:spacing w:line="360" w:lineRule="auto"/>
        <w:ind w:left="0" w:firstLine="0"/>
        <w:jc w:val="both"/>
        <w:rPr>
          <w:rFonts w:ascii="Palatino Linotype" w:eastAsia="Calibri" w:hAnsi="Palatino Linotype" w:cs="Arial"/>
          <w:sz w:val="24"/>
        </w:rPr>
      </w:pPr>
      <w:r w:rsidRPr="00D85F6D">
        <w:rPr>
          <w:rFonts w:ascii="Palatino Linotype" w:eastAsia="Calibri" w:hAnsi="Palatino Linotype" w:cs="Arial"/>
          <w:sz w:val="24"/>
        </w:rPr>
        <w:t xml:space="preserve">Asimismo, mediante informe justificado, el Sujeto Obligado confirmo su respuesta y señaló que se realizó la búsqueda en el Catálogo de Centros de Trabajo. </w:t>
      </w:r>
      <w:r w:rsidR="00E8537C" w:rsidRPr="00D85F6D">
        <w:rPr>
          <w:rFonts w:ascii="Palatino Linotype" w:eastAsia="MS Mincho" w:hAnsi="Palatino Linotype" w:cs="Arial"/>
          <w:sz w:val="24"/>
          <w:lang w:eastAsia="es-ES"/>
        </w:rPr>
        <w:t xml:space="preserve">En ese sentido, es necesario traer a contexto lo establecido por </w:t>
      </w:r>
      <w:r w:rsidR="00E8537C" w:rsidRPr="00D85F6D">
        <w:rPr>
          <w:rFonts w:ascii="Palatino Linotype" w:hAnsi="Palatino Linotype" w:cs="Tahoma"/>
          <w:sz w:val="24"/>
          <w:szCs w:val="22"/>
          <w:lang w:val="es-ES"/>
        </w:rPr>
        <w:t xml:space="preserve">el artículo 12 párrafo segundo y 24 último párrafo </w:t>
      </w:r>
      <w:r w:rsidR="00E8537C" w:rsidRPr="00D85F6D">
        <w:rPr>
          <w:rFonts w:ascii="Palatino Linotype" w:hAnsi="Palatino Linotype"/>
          <w:sz w:val="24"/>
        </w:rPr>
        <w:t>de La Ley de Transparencia y Acceso a la Información Pública del Estado de México y Municipios establecen:</w:t>
      </w:r>
    </w:p>
    <w:p w:rsidR="00E8537C" w:rsidRPr="00D85F6D" w:rsidRDefault="00E8537C" w:rsidP="00910286">
      <w:pPr>
        <w:pStyle w:val="Prrafodelista"/>
        <w:tabs>
          <w:tab w:val="left" w:pos="0"/>
        </w:tabs>
        <w:spacing w:line="360" w:lineRule="auto"/>
        <w:ind w:left="0"/>
        <w:jc w:val="both"/>
        <w:rPr>
          <w:rFonts w:ascii="Palatino Linotype" w:hAnsi="Palatino Linotype"/>
          <w:sz w:val="24"/>
        </w:rPr>
      </w:pP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r w:rsidRPr="00D85F6D">
        <w:rPr>
          <w:rFonts w:ascii="Palatino Linotype" w:hAnsi="Palatino Linotype"/>
          <w:i/>
        </w:rPr>
        <w:lastRenderedPageBreak/>
        <w:t xml:space="preserve">Artículo 12. Quienes generen, recopilen, administren, manejen, procesen, archiven o conserven información pública serán responsables de la misma en los términos de las disposiciones jurídicas aplicables. </w:t>
      </w: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r w:rsidRPr="00D85F6D">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r w:rsidRPr="00D85F6D">
        <w:rPr>
          <w:rFonts w:ascii="Palatino Linotype" w:hAnsi="Palatino Linotype"/>
          <w:i/>
        </w:rPr>
        <w:t>Artículo 24.</w:t>
      </w: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r w:rsidRPr="00D85F6D">
        <w:rPr>
          <w:rFonts w:ascii="Palatino Linotype" w:hAnsi="Palatino Linotype"/>
          <w:i/>
        </w:rPr>
        <w:t>…</w:t>
      </w: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r w:rsidRPr="00D85F6D">
        <w:rPr>
          <w:rFonts w:ascii="Palatino Linotype" w:hAnsi="Palatino Linotype"/>
          <w:i/>
        </w:rPr>
        <w:t>Los sujetos obligados solo proporcionarán la información pública que generen, administren o posean en el ejercicio de sus atribuciones.</w:t>
      </w:r>
    </w:p>
    <w:p w:rsidR="00EE1C89" w:rsidRPr="00D85F6D" w:rsidRDefault="00E8537C" w:rsidP="00910286">
      <w:pPr>
        <w:pStyle w:val="Prrafodelista"/>
        <w:tabs>
          <w:tab w:val="left" w:pos="851"/>
        </w:tabs>
        <w:spacing w:line="360" w:lineRule="auto"/>
        <w:ind w:left="851" w:right="822"/>
        <w:jc w:val="both"/>
        <w:rPr>
          <w:rFonts w:ascii="Palatino Linotype" w:hAnsi="Palatino Linotype"/>
          <w:i/>
        </w:rPr>
      </w:pPr>
      <w:r w:rsidRPr="00D85F6D">
        <w:rPr>
          <w:rFonts w:ascii="Palatino Linotype" w:hAnsi="Palatino Linotype"/>
          <w:i/>
        </w:rPr>
        <w:t>…”</w:t>
      </w:r>
    </w:p>
    <w:p w:rsidR="00E8537C" w:rsidRPr="00D85F6D" w:rsidRDefault="00E8537C" w:rsidP="00910286">
      <w:pPr>
        <w:pStyle w:val="Prrafodelista"/>
        <w:tabs>
          <w:tab w:val="left" w:pos="851"/>
        </w:tabs>
        <w:spacing w:line="360" w:lineRule="auto"/>
        <w:ind w:left="851" w:right="822"/>
        <w:jc w:val="both"/>
        <w:rPr>
          <w:rFonts w:ascii="Palatino Linotype" w:hAnsi="Palatino Linotype"/>
          <w:i/>
        </w:rPr>
      </w:pPr>
    </w:p>
    <w:p w:rsidR="003E05F0" w:rsidRPr="00D85F6D" w:rsidRDefault="003E05F0" w:rsidP="003E05F0">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D85F6D">
        <w:rPr>
          <w:rFonts w:ascii="Palatino Linotype" w:hAnsi="Palatino Linotype"/>
          <w:color w:val="000000"/>
          <w:sz w:val="24"/>
        </w:rPr>
        <w:t xml:space="preserve">Es ese contexto, </w:t>
      </w:r>
      <w:r w:rsidR="006B32D7" w:rsidRPr="00D85F6D">
        <w:rPr>
          <w:rFonts w:ascii="Palatino Linotype" w:hAnsi="Palatino Linotype"/>
          <w:color w:val="000000"/>
          <w:sz w:val="24"/>
        </w:rPr>
        <w:t>se realizó</w:t>
      </w:r>
      <w:r w:rsidRPr="00D85F6D">
        <w:rPr>
          <w:rFonts w:ascii="Palatino Linotype" w:hAnsi="Palatino Linotype"/>
          <w:color w:val="000000"/>
          <w:sz w:val="24"/>
        </w:rPr>
        <w:t xml:space="preserve"> la consulta de la escuela referida en la solicitud de información, </w:t>
      </w:r>
      <w:r w:rsidR="006B32D7" w:rsidRPr="00D85F6D">
        <w:rPr>
          <w:rFonts w:ascii="Palatino Linotype" w:hAnsi="Palatino Linotype"/>
          <w:color w:val="000000"/>
          <w:sz w:val="24"/>
        </w:rPr>
        <w:t>a través de la clave y el nombre de la escuela,</w:t>
      </w:r>
      <w:r w:rsidRPr="00D85F6D">
        <w:rPr>
          <w:rFonts w:ascii="Palatino Linotype" w:hAnsi="Palatino Linotype"/>
          <w:color w:val="000000"/>
          <w:sz w:val="24"/>
        </w:rPr>
        <w:t xml:space="preserve"> en la página oficial de la Secretaria de Educación, en el apartado Sistema de Consulta de Centros de Trabajo (CCT-SEDUC), </w:t>
      </w:r>
      <w:r w:rsidR="006B32D7" w:rsidRPr="00D85F6D">
        <w:rPr>
          <w:rFonts w:ascii="Palatino Linotype" w:hAnsi="Palatino Linotype"/>
          <w:color w:val="000000"/>
          <w:sz w:val="24"/>
        </w:rPr>
        <w:t>y se advirtió que en efecto, no se encuentra en el Catálogo de Centros de Trabajo del Sujeto Obligado:</w:t>
      </w:r>
    </w:p>
    <w:p w:rsidR="006B32D7" w:rsidRPr="00D85F6D" w:rsidRDefault="006B32D7" w:rsidP="006B32D7">
      <w:pPr>
        <w:pStyle w:val="Prrafodelista"/>
        <w:tabs>
          <w:tab w:val="left" w:pos="709"/>
        </w:tabs>
        <w:spacing w:line="360" w:lineRule="auto"/>
        <w:ind w:left="0"/>
        <w:jc w:val="both"/>
        <w:rPr>
          <w:rFonts w:ascii="Palatino Linotype" w:hAnsi="Palatino Linotype"/>
          <w:color w:val="000000"/>
          <w:sz w:val="24"/>
        </w:rPr>
      </w:pPr>
    </w:p>
    <w:p w:rsidR="006B32D7" w:rsidRPr="00D85F6D" w:rsidRDefault="006B32D7" w:rsidP="006B32D7">
      <w:pPr>
        <w:pStyle w:val="Prrafodelista"/>
        <w:tabs>
          <w:tab w:val="left" w:pos="709"/>
        </w:tabs>
        <w:spacing w:line="360" w:lineRule="auto"/>
        <w:ind w:left="0"/>
        <w:jc w:val="center"/>
        <w:rPr>
          <w:rFonts w:ascii="Palatino Linotype" w:hAnsi="Palatino Linotype"/>
          <w:color w:val="000000"/>
          <w:sz w:val="24"/>
        </w:rPr>
      </w:pPr>
      <w:r w:rsidRPr="00D85F6D">
        <w:rPr>
          <w:noProof/>
        </w:rPr>
        <w:lastRenderedPageBreak/>
        <w:drawing>
          <wp:inline distT="0" distB="0" distL="0" distR="0" wp14:anchorId="6236AEF0" wp14:editId="6F2B04E9">
            <wp:extent cx="5079976" cy="181927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03" t="9141" r="19892" b="52527"/>
                    <a:stretch/>
                  </pic:blipFill>
                  <pic:spPr bwMode="auto">
                    <a:xfrm>
                      <a:off x="0" y="0"/>
                      <a:ext cx="5084037" cy="1820730"/>
                    </a:xfrm>
                    <a:prstGeom prst="rect">
                      <a:avLst/>
                    </a:prstGeom>
                    <a:ln>
                      <a:noFill/>
                    </a:ln>
                    <a:extLst>
                      <a:ext uri="{53640926-AAD7-44D8-BBD7-CCE9431645EC}">
                        <a14:shadowObscured xmlns:a14="http://schemas.microsoft.com/office/drawing/2010/main"/>
                      </a:ext>
                    </a:extLst>
                  </pic:spPr>
                </pic:pic>
              </a:graphicData>
            </a:graphic>
          </wp:inline>
        </w:drawing>
      </w:r>
    </w:p>
    <w:p w:rsidR="006B32D7" w:rsidRPr="00D85F6D" w:rsidRDefault="006B32D7" w:rsidP="006B32D7">
      <w:pPr>
        <w:pStyle w:val="Prrafodelista"/>
        <w:tabs>
          <w:tab w:val="left" w:pos="709"/>
        </w:tabs>
        <w:spacing w:line="360" w:lineRule="auto"/>
        <w:ind w:left="0"/>
        <w:jc w:val="center"/>
        <w:rPr>
          <w:rFonts w:ascii="Palatino Linotype" w:hAnsi="Palatino Linotype"/>
          <w:color w:val="000000"/>
          <w:sz w:val="24"/>
        </w:rPr>
      </w:pPr>
    </w:p>
    <w:p w:rsidR="006B32D7" w:rsidRPr="00D85F6D" w:rsidRDefault="006B32D7" w:rsidP="006B32D7">
      <w:pPr>
        <w:pStyle w:val="Prrafodelista"/>
        <w:tabs>
          <w:tab w:val="left" w:pos="709"/>
        </w:tabs>
        <w:spacing w:line="360" w:lineRule="auto"/>
        <w:ind w:left="0"/>
        <w:jc w:val="center"/>
        <w:rPr>
          <w:rFonts w:ascii="Palatino Linotype" w:hAnsi="Palatino Linotype"/>
          <w:color w:val="000000"/>
          <w:sz w:val="24"/>
        </w:rPr>
      </w:pPr>
      <w:r w:rsidRPr="00D85F6D">
        <w:rPr>
          <w:noProof/>
        </w:rPr>
        <w:drawing>
          <wp:inline distT="0" distB="0" distL="0" distR="0" wp14:anchorId="7B2B8FC3" wp14:editId="33733D96">
            <wp:extent cx="4981575" cy="201179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03" t="9731" r="19726" b="46923"/>
                    <a:stretch/>
                  </pic:blipFill>
                  <pic:spPr bwMode="auto">
                    <a:xfrm>
                      <a:off x="0" y="0"/>
                      <a:ext cx="4991592" cy="2015835"/>
                    </a:xfrm>
                    <a:prstGeom prst="rect">
                      <a:avLst/>
                    </a:prstGeom>
                    <a:ln>
                      <a:noFill/>
                    </a:ln>
                    <a:extLst>
                      <a:ext uri="{53640926-AAD7-44D8-BBD7-CCE9431645EC}">
                        <a14:shadowObscured xmlns:a14="http://schemas.microsoft.com/office/drawing/2010/main"/>
                      </a:ext>
                    </a:extLst>
                  </pic:spPr>
                </pic:pic>
              </a:graphicData>
            </a:graphic>
          </wp:inline>
        </w:drawing>
      </w:r>
    </w:p>
    <w:p w:rsidR="006B32D7" w:rsidRPr="00D85F6D" w:rsidRDefault="006B32D7" w:rsidP="006B32D7">
      <w:pPr>
        <w:pStyle w:val="Prrafodelista"/>
        <w:tabs>
          <w:tab w:val="left" w:pos="709"/>
        </w:tabs>
        <w:spacing w:line="360" w:lineRule="auto"/>
        <w:ind w:left="0"/>
        <w:jc w:val="center"/>
        <w:rPr>
          <w:rFonts w:ascii="Palatino Linotype" w:hAnsi="Palatino Linotype"/>
          <w:color w:val="000000"/>
          <w:sz w:val="24"/>
        </w:rPr>
      </w:pPr>
    </w:p>
    <w:p w:rsidR="003E05F0" w:rsidRPr="00D85F6D" w:rsidRDefault="006B32D7" w:rsidP="003E05F0">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D85F6D">
        <w:rPr>
          <w:rFonts w:ascii="Palatino Linotype" w:hAnsi="Palatino Linotype"/>
          <w:color w:val="000000"/>
          <w:sz w:val="24"/>
        </w:rPr>
        <w:t>Por otro lado, este Órgano Garante, se dio a la tarea de realizar la búsqueda de la escuela en la página del Sujeto Obligado, Servicios Educativos Integrados al Estado de México, y se advirtió que se encuentra en el directorio de dicho Sujeto Obligado:</w:t>
      </w:r>
    </w:p>
    <w:p w:rsidR="006B32D7" w:rsidRPr="00D85F6D" w:rsidRDefault="006B32D7" w:rsidP="006B32D7">
      <w:pPr>
        <w:pStyle w:val="Prrafodelista"/>
        <w:tabs>
          <w:tab w:val="left" w:pos="709"/>
        </w:tabs>
        <w:spacing w:line="360" w:lineRule="auto"/>
        <w:ind w:left="0"/>
        <w:jc w:val="both"/>
        <w:rPr>
          <w:rFonts w:ascii="Palatino Linotype" w:hAnsi="Palatino Linotype"/>
          <w:color w:val="000000"/>
          <w:sz w:val="24"/>
        </w:rPr>
      </w:pPr>
    </w:p>
    <w:p w:rsidR="006B32D7" w:rsidRPr="00D85F6D" w:rsidRDefault="006B32D7" w:rsidP="006B32D7">
      <w:pPr>
        <w:pStyle w:val="Prrafodelista"/>
        <w:tabs>
          <w:tab w:val="left" w:pos="709"/>
        </w:tabs>
        <w:spacing w:line="360" w:lineRule="auto"/>
        <w:ind w:left="0"/>
        <w:jc w:val="center"/>
        <w:rPr>
          <w:rFonts w:ascii="Palatino Linotype" w:hAnsi="Palatino Linotype"/>
          <w:color w:val="000000"/>
          <w:sz w:val="24"/>
        </w:rPr>
      </w:pPr>
      <w:r w:rsidRPr="00D85F6D">
        <w:rPr>
          <w:noProof/>
        </w:rPr>
        <w:lastRenderedPageBreak/>
        <w:drawing>
          <wp:inline distT="0" distB="0" distL="0" distR="0" wp14:anchorId="18E1C128" wp14:editId="66191399">
            <wp:extent cx="4686300" cy="19452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71" t="32436" r="29677" b="35128"/>
                    <a:stretch/>
                  </pic:blipFill>
                  <pic:spPr bwMode="auto">
                    <a:xfrm>
                      <a:off x="0" y="0"/>
                      <a:ext cx="4698104" cy="1950157"/>
                    </a:xfrm>
                    <a:prstGeom prst="rect">
                      <a:avLst/>
                    </a:prstGeom>
                    <a:ln>
                      <a:noFill/>
                    </a:ln>
                    <a:extLst>
                      <a:ext uri="{53640926-AAD7-44D8-BBD7-CCE9431645EC}">
                        <a14:shadowObscured xmlns:a14="http://schemas.microsoft.com/office/drawing/2010/main"/>
                      </a:ext>
                    </a:extLst>
                  </pic:spPr>
                </pic:pic>
              </a:graphicData>
            </a:graphic>
          </wp:inline>
        </w:drawing>
      </w:r>
    </w:p>
    <w:p w:rsidR="006B32D7" w:rsidRPr="00D85F6D" w:rsidRDefault="006B32D7" w:rsidP="006B32D7">
      <w:pPr>
        <w:pStyle w:val="Prrafodelista"/>
        <w:tabs>
          <w:tab w:val="left" w:pos="709"/>
        </w:tabs>
        <w:spacing w:line="360" w:lineRule="auto"/>
        <w:ind w:left="0"/>
        <w:jc w:val="center"/>
        <w:rPr>
          <w:rFonts w:ascii="Palatino Linotype" w:hAnsi="Palatino Linotype"/>
          <w:color w:val="000000"/>
          <w:sz w:val="24"/>
        </w:rPr>
      </w:pPr>
    </w:p>
    <w:p w:rsidR="00802BD4" w:rsidRPr="00D85F6D" w:rsidRDefault="00802BD4" w:rsidP="006A14AD">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D85F6D">
        <w:rPr>
          <w:rFonts w:ascii="Palatino Linotype" w:hAnsi="Palatino Linotype"/>
          <w:color w:val="000000"/>
          <w:sz w:val="24"/>
        </w:rPr>
        <w:t xml:space="preserve">Cabe señalar que, el Sujeto Obligado Servicios Educativos Integrados al Estado de México, corresponde a un Sujeto Obligado diverso a la Secretaria de Educación, esto </w:t>
      </w:r>
      <w:r w:rsidR="007302F3" w:rsidRPr="00D85F6D">
        <w:rPr>
          <w:rFonts w:ascii="Palatino Linotype" w:hAnsi="Palatino Linotype"/>
          <w:color w:val="000000"/>
          <w:sz w:val="24"/>
        </w:rPr>
        <w:t xml:space="preserve">con fundamento en el </w:t>
      </w:r>
      <w:r w:rsidR="007302F3" w:rsidRPr="00D85F6D">
        <w:rPr>
          <w:rFonts w:ascii="Palatino Linotype" w:hAnsi="Palatino Linotype"/>
          <w:sz w:val="24"/>
        </w:rPr>
        <w:t>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w:t>
      </w:r>
      <w:r w:rsidR="007302F3" w:rsidRPr="00D85F6D">
        <w:rPr>
          <w:rFonts w:ascii="Palatino Linotype" w:hAnsi="Palatino Linotype"/>
          <w:color w:val="000000"/>
          <w:sz w:val="28"/>
        </w:rPr>
        <w:t>:</w:t>
      </w:r>
    </w:p>
    <w:p w:rsidR="007302F3" w:rsidRPr="00D85F6D" w:rsidRDefault="007302F3" w:rsidP="007302F3">
      <w:pPr>
        <w:pStyle w:val="Prrafodelista"/>
        <w:tabs>
          <w:tab w:val="left" w:pos="709"/>
        </w:tabs>
        <w:spacing w:line="360" w:lineRule="auto"/>
        <w:ind w:left="0"/>
        <w:jc w:val="both"/>
        <w:rPr>
          <w:rFonts w:ascii="Palatino Linotype" w:hAnsi="Palatino Linotype"/>
          <w:color w:val="000000"/>
          <w:sz w:val="24"/>
        </w:rPr>
      </w:pPr>
    </w:p>
    <w:p w:rsidR="007302F3" w:rsidRPr="00D85F6D" w:rsidRDefault="007302F3" w:rsidP="007302F3">
      <w:pPr>
        <w:pStyle w:val="Prrafodelista"/>
        <w:tabs>
          <w:tab w:val="left" w:pos="709"/>
        </w:tabs>
        <w:spacing w:line="360" w:lineRule="auto"/>
        <w:ind w:left="0"/>
        <w:jc w:val="center"/>
        <w:rPr>
          <w:rFonts w:ascii="Palatino Linotype" w:hAnsi="Palatino Linotype"/>
          <w:color w:val="000000"/>
          <w:sz w:val="24"/>
        </w:rPr>
      </w:pPr>
      <w:r w:rsidRPr="00D85F6D">
        <w:rPr>
          <w:noProof/>
        </w:rPr>
        <w:drawing>
          <wp:inline distT="0" distB="0" distL="0" distR="0" wp14:anchorId="374BFA89" wp14:editId="6E432184">
            <wp:extent cx="3733800" cy="8819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11" t="56300" r="47114" b="33586"/>
                    <a:stretch/>
                  </pic:blipFill>
                  <pic:spPr bwMode="auto">
                    <a:xfrm>
                      <a:off x="0" y="0"/>
                      <a:ext cx="3882664" cy="917164"/>
                    </a:xfrm>
                    <a:prstGeom prst="rect">
                      <a:avLst/>
                    </a:prstGeom>
                    <a:ln>
                      <a:noFill/>
                    </a:ln>
                    <a:extLst>
                      <a:ext uri="{53640926-AAD7-44D8-BBD7-CCE9431645EC}">
                        <a14:shadowObscured xmlns:a14="http://schemas.microsoft.com/office/drawing/2010/main"/>
                      </a:ext>
                    </a:extLst>
                  </pic:spPr>
                </pic:pic>
              </a:graphicData>
            </a:graphic>
          </wp:inline>
        </w:drawing>
      </w:r>
    </w:p>
    <w:p w:rsidR="007302F3" w:rsidRPr="00D85F6D" w:rsidRDefault="007302F3" w:rsidP="007302F3">
      <w:pPr>
        <w:pStyle w:val="Prrafodelista"/>
        <w:tabs>
          <w:tab w:val="left" w:pos="709"/>
        </w:tabs>
        <w:spacing w:line="360" w:lineRule="auto"/>
        <w:ind w:left="0"/>
        <w:jc w:val="both"/>
        <w:rPr>
          <w:rFonts w:ascii="Palatino Linotype" w:hAnsi="Palatino Linotype"/>
          <w:color w:val="000000"/>
          <w:sz w:val="28"/>
        </w:rPr>
      </w:pPr>
    </w:p>
    <w:p w:rsidR="007302F3" w:rsidRPr="00D85F6D" w:rsidRDefault="007302F3" w:rsidP="007302F3">
      <w:pPr>
        <w:pStyle w:val="Prrafodelista"/>
        <w:tabs>
          <w:tab w:val="left" w:pos="709"/>
        </w:tabs>
        <w:spacing w:line="360" w:lineRule="auto"/>
        <w:ind w:left="0"/>
        <w:jc w:val="center"/>
        <w:rPr>
          <w:rFonts w:ascii="Palatino Linotype" w:hAnsi="Palatino Linotype"/>
          <w:color w:val="000000"/>
          <w:sz w:val="24"/>
        </w:rPr>
      </w:pPr>
      <w:r w:rsidRPr="00D85F6D">
        <w:rPr>
          <w:noProof/>
        </w:rPr>
        <w:drawing>
          <wp:inline distT="0" distB="0" distL="0" distR="0" wp14:anchorId="55B7CCBA" wp14:editId="262F6AA7">
            <wp:extent cx="3687757" cy="1099457"/>
            <wp:effectExtent l="0" t="0" r="825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53" t="44163" r="41425" b="39653"/>
                    <a:stretch/>
                  </pic:blipFill>
                  <pic:spPr bwMode="auto">
                    <a:xfrm>
                      <a:off x="0" y="0"/>
                      <a:ext cx="3723998" cy="1110262"/>
                    </a:xfrm>
                    <a:prstGeom prst="rect">
                      <a:avLst/>
                    </a:prstGeom>
                    <a:ln>
                      <a:noFill/>
                    </a:ln>
                    <a:extLst>
                      <a:ext uri="{53640926-AAD7-44D8-BBD7-CCE9431645EC}">
                        <a14:shadowObscured xmlns:a14="http://schemas.microsoft.com/office/drawing/2010/main"/>
                      </a:ext>
                    </a:extLst>
                  </pic:spPr>
                </pic:pic>
              </a:graphicData>
            </a:graphic>
          </wp:inline>
        </w:drawing>
      </w:r>
    </w:p>
    <w:p w:rsidR="00F047C7" w:rsidRPr="00D85F6D" w:rsidRDefault="00F047C7" w:rsidP="00F047C7">
      <w:pPr>
        <w:pStyle w:val="Prrafodelista"/>
        <w:tabs>
          <w:tab w:val="left" w:pos="709"/>
        </w:tabs>
        <w:spacing w:line="360" w:lineRule="auto"/>
        <w:ind w:left="0"/>
        <w:jc w:val="both"/>
        <w:rPr>
          <w:rFonts w:ascii="Palatino Linotype" w:hAnsi="Palatino Linotype"/>
          <w:color w:val="000000"/>
          <w:sz w:val="24"/>
        </w:rPr>
      </w:pPr>
    </w:p>
    <w:p w:rsidR="00F047C7" w:rsidRPr="00D85F6D" w:rsidRDefault="00F047C7" w:rsidP="00F047C7">
      <w:pPr>
        <w:pStyle w:val="Prrafodelista"/>
        <w:numPr>
          <w:ilvl w:val="0"/>
          <w:numId w:val="1"/>
        </w:numPr>
        <w:spacing w:line="360" w:lineRule="auto"/>
        <w:ind w:left="0" w:firstLine="0"/>
        <w:jc w:val="both"/>
        <w:rPr>
          <w:rFonts w:ascii="Palatino Linotype" w:hAnsi="Palatino Linotype" w:cs="Arial"/>
          <w:sz w:val="24"/>
          <w:lang w:val="es-ES"/>
        </w:rPr>
      </w:pPr>
      <w:r w:rsidRPr="00D85F6D">
        <w:rPr>
          <w:rFonts w:ascii="Palatino Linotype" w:eastAsia="MS Mincho" w:hAnsi="Palatino Linotype" w:cs="Arial"/>
          <w:sz w:val="24"/>
          <w:lang w:eastAsia="es-ES"/>
        </w:rPr>
        <w:lastRenderedPageBreak/>
        <w:t xml:space="preserve">Puntualizado lo anterior, se aprecia que el Sujeto Obligado es incompetente para conocer de la información solicitada, por ello, es necesario traer a contexto el artículo 167 de la Ley de Transparencia y Acceso a la Información Pública del Estado de México y sus Municipios que establece </w:t>
      </w:r>
      <w:r w:rsidRPr="00D85F6D">
        <w:rPr>
          <w:rFonts w:ascii="Palatino Linotype" w:eastAsia="Calibri" w:hAnsi="Palatino Linotype" w:cs="Tahoma"/>
          <w:bCs/>
          <w:sz w:val="24"/>
          <w:lang w:eastAsia="en-US"/>
        </w:rPr>
        <w:t>que cuando las unidades de transparencia determinen la notoria incompetencia por parte del sujeto obligado, dentro del ámbito de aplicación, deberán comunicarlo al solicitante y en su caso orientarlo, dentro de los tres días posteriores a las recepciones de la solicitud de acceso a la información:</w:t>
      </w:r>
    </w:p>
    <w:p w:rsidR="00F047C7" w:rsidRPr="00D85F6D" w:rsidRDefault="00F047C7" w:rsidP="00F047C7">
      <w:pPr>
        <w:pStyle w:val="Prrafodelista"/>
        <w:spacing w:line="360" w:lineRule="auto"/>
        <w:ind w:left="0"/>
        <w:jc w:val="both"/>
        <w:rPr>
          <w:rFonts w:ascii="Palatino Linotype" w:hAnsi="Palatino Linotype" w:cs="Arial"/>
          <w:sz w:val="32"/>
          <w:lang w:val="es-ES" w:eastAsia="es-ES"/>
        </w:rPr>
      </w:pPr>
    </w:p>
    <w:p w:rsidR="00F047C7" w:rsidRPr="00D85F6D" w:rsidRDefault="00F047C7" w:rsidP="00F047C7">
      <w:pPr>
        <w:spacing w:line="360" w:lineRule="auto"/>
        <w:ind w:left="851" w:right="822"/>
        <w:jc w:val="both"/>
        <w:rPr>
          <w:rFonts w:ascii="Palatino Linotype" w:hAnsi="Palatino Linotype"/>
          <w:i/>
          <w:sz w:val="22"/>
        </w:rPr>
      </w:pPr>
      <w:r w:rsidRPr="00D85F6D">
        <w:rPr>
          <w:rFonts w:ascii="Palatino Linotype" w:hAnsi="Palatino Linotype"/>
          <w:i/>
          <w:sz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F047C7" w:rsidRPr="00D85F6D" w:rsidRDefault="00F047C7" w:rsidP="00F047C7">
      <w:pPr>
        <w:spacing w:line="360" w:lineRule="auto"/>
        <w:ind w:left="851" w:right="822"/>
        <w:jc w:val="both"/>
        <w:rPr>
          <w:rFonts w:ascii="Palatino Linotype" w:hAnsi="Palatino Linotype"/>
          <w:i/>
          <w:sz w:val="22"/>
        </w:rPr>
      </w:pPr>
      <w:r w:rsidRPr="00D85F6D">
        <w:rPr>
          <w:rFonts w:ascii="Palatino Linotype" w:hAnsi="Palatino Linotype"/>
          <w:i/>
          <w:sz w:val="22"/>
        </w:rPr>
        <w:t xml:space="preserve">…” </w:t>
      </w:r>
    </w:p>
    <w:p w:rsidR="00F047C7" w:rsidRPr="00D85F6D" w:rsidRDefault="00F047C7" w:rsidP="00F047C7">
      <w:pPr>
        <w:spacing w:line="360" w:lineRule="auto"/>
        <w:ind w:left="851" w:right="822"/>
        <w:jc w:val="both"/>
        <w:rPr>
          <w:rFonts w:ascii="Palatino Linotype" w:hAnsi="Palatino Linotype"/>
          <w:i/>
          <w:sz w:val="22"/>
        </w:rPr>
      </w:pPr>
    </w:p>
    <w:p w:rsidR="00F047C7" w:rsidRPr="00D85F6D" w:rsidRDefault="00F047C7" w:rsidP="00BD156C">
      <w:pPr>
        <w:pStyle w:val="Prrafodelista"/>
        <w:numPr>
          <w:ilvl w:val="0"/>
          <w:numId w:val="1"/>
        </w:numPr>
        <w:tabs>
          <w:tab w:val="left" w:pos="709"/>
        </w:tabs>
        <w:spacing w:line="360" w:lineRule="auto"/>
        <w:ind w:left="0" w:firstLine="0"/>
        <w:jc w:val="both"/>
        <w:rPr>
          <w:rFonts w:ascii="Palatino Linotype" w:hAnsi="Palatino Linotype" w:cs="Arial"/>
          <w:color w:val="000000"/>
          <w:sz w:val="24"/>
          <w:lang w:val="es-ES" w:eastAsia="es-ES"/>
        </w:rPr>
      </w:pPr>
      <w:r w:rsidRPr="00D85F6D">
        <w:rPr>
          <w:rFonts w:ascii="Palatino Linotype" w:hAnsi="Palatino Linotype"/>
          <w:color w:val="000000" w:themeColor="text1"/>
          <w:sz w:val="24"/>
        </w:rPr>
        <w:t xml:space="preserve">Así </w:t>
      </w:r>
      <w:r w:rsidRPr="00D85F6D">
        <w:rPr>
          <w:rFonts w:ascii="Palatino Linotype" w:eastAsia="Arial Unicode MS" w:hAnsi="Palatino Linotype" w:cs="Arial"/>
          <w:color w:val="000000" w:themeColor="text1"/>
          <w:sz w:val="24"/>
        </w:rPr>
        <w:t xml:space="preserve">de la interpretación sistemática de la disposición antes citada, se obtiene que en aquellos casos en que la información pública solicitada, no sea de la competencia del </w:t>
      </w:r>
      <w:r w:rsidRPr="00D85F6D">
        <w:rPr>
          <w:rFonts w:ascii="Palatino Linotype" w:eastAsia="Arial Unicode MS" w:hAnsi="Palatino Linotype" w:cs="Arial"/>
          <w:b/>
          <w:color w:val="000000" w:themeColor="text1"/>
          <w:sz w:val="24"/>
        </w:rPr>
        <w:t>SUJETO OBLIGADO</w:t>
      </w:r>
      <w:r w:rsidRPr="00D85F6D">
        <w:rPr>
          <w:rFonts w:ascii="Palatino Linotype" w:eastAsia="Arial Unicode MS" w:hAnsi="Palatino Linotype" w:cs="Arial"/>
          <w:color w:val="000000" w:themeColor="text1"/>
          <w:sz w:val="24"/>
        </w:rPr>
        <w:t xml:space="preserve"> ante quien se presentó aquélla, éste tiene el deber de hacerlo del conocimiento del particular en el plazo de tres días y en su caso, si el Sujeto Obligado tuviere conocimiento </w:t>
      </w:r>
      <w:r w:rsidR="00802BD4" w:rsidRPr="00D85F6D">
        <w:rPr>
          <w:rFonts w:ascii="Palatino Linotype" w:eastAsia="Arial Unicode MS" w:hAnsi="Palatino Linotype" w:cs="Arial"/>
          <w:color w:val="000000" w:themeColor="text1"/>
          <w:sz w:val="24"/>
        </w:rPr>
        <w:t>de qué autoridad es la competente, debe también hacérselo saber</w:t>
      </w:r>
      <w:r w:rsidRPr="00D85F6D">
        <w:rPr>
          <w:rFonts w:ascii="Palatino Linotype" w:eastAsia="Arial Unicode MS" w:hAnsi="Palatino Linotype" w:cs="Arial"/>
          <w:color w:val="000000" w:themeColor="text1"/>
          <w:sz w:val="24"/>
        </w:rPr>
        <w:t xml:space="preserve">. </w:t>
      </w:r>
    </w:p>
    <w:p w:rsidR="00802BD4" w:rsidRPr="00D85F6D" w:rsidRDefault="00802BD4" w:rsidP="00802BD4">
      <w:pPr>
        <w:pStyle w:val="Prrafodelista"/>
        <w:tabs>
          <w:tab w:val="left" w:pos="709"/>
        </w:tabs>
        <w:spacing w:line="360" w:lineRule="auto"/>
        <w:ind w:left="0"/>
        <w:jc w:val="both"/>
        <w:rPr>
          <w:rFonts w:ascii="Palatino Linotype" w:hAnsi="Palatino Linotype" w:cs="Arial"/>
          <w:color w:val="000000"/>
          <w:sz w:val="24"/>
          <w:lang w:val="es-ES" w:eastAsia="es-ES"/>
        </w:rPr>
      </w:pPr>
    </w:p>
    <w:p w:rsidR="00F047C7" w:rsidRPr="00D85F6D" w:rsidRDefault="00802BD4" w:rsidP="00802BD4">
      <w:pPr>
        <w:pStyle w:val="Prrafodelista"/>
        <w:numPr>
          <w:ilvl w:val="0"/>
          <w:numId w:val="1"/>
        </w:numPr>
        <w:tabs>
          <w:tab w:val="left" w:pos="709"/>
        </w:tabs>
        <w:spacing w:line="360" w:lineRule="auto"/>
        <w:ind w:left="0" w:firstLine="0"/>
        <w:jc w:val="both"/>
        <w:rPr>
          <w:rFonts w:ascii="Palatino Linotype" w:hAnsi="Palatino Linotype" w:cs="Arial"/>
          <w:color w:val="000000"/>
          <w:sz w:val="24"/>
          <w:lang w:val="es-ES" w:eastAsia="es-ES"/>
        </w:rPr>
      </w:pPr>
      <w:r w:rsidRPr="00D85F6D">
        <w:rPr>
          <w:rFonts w:ascii="Palatino Linotype" w:eastAsia="MS Mincho" w:hAnsi="Palatino Linotype"/>
          <w:sz w:val="24"/>
          <w:lang w:val="es-ES" w:eastAsia="es-ES"/>
        </w:rPr>
        <w:t xml:space="preserve">En este caso, es </w:t>
      </w:r>
      <w:r w:rsidRPr="00D85F6D">
        <w:rPr>
          <w:rFonts w:ascii="Palatino Linotype" w:eastAsia="MS Mincho" w:hAnsi="Palatino Linotype"/>
          <w:sz w:val="24"/>
          <w:lang w:val="es-CO" w:eastAsia="es-ES"/>
        </w:rPr>
        <w:t xml:space="preserve">oportuno señalar que la declinación de competencia se realizó </w:t>
      </w:r>
      <w:r w:rsidRPr="00D85F6D">
        <w:rPr>
          <w:rFonts w:ascii="Palatino Linotype" w:eastAsia="MS Mincho" w:hAnsi="Palatino Linotype"/>
          <w:b/>
          <w:sz w:val="24"/>
          <w:u w:val="single"/>
          <w:lang w:val="es-CO" w:eastAsia="es-ES"/>
        </w:rPr>
        <w:t>en tiempo</w:t>
      </w:r>
      <w:r w:rsidRPr="00D85F6D">
        <w:rPr>
          <w:rFonts w:ascii="Palatino Linotype" w:eastAsia="MS Mincho" w:hAnsi="Palatino Linotype"/>
          <w:sz w:val="24"/>
          <w:lang w:val="es-CO" w:eastAsia="es-ES"/>
        </w:rPr>
        <w:t xml:space="preserve">, toda vez que se aprecia se presentó la solicitud el día veinticinco (25) de noviembre treinta (30) de mayo de dos  mil veintidós, y fue respondida el día treinta </w:t>
      </w:r>
      <w:r w:rsidRPr="00D85F6D">
        <w:rPr>
          <w:rFonts w:ascii="Palatino Linotype" w:eastAsia="MS Mincho" w:hAnsi="Palatino Linotype"/>
          <w:sz w:val="24"/>
          <w:lang w:val="es-CO" w:eastAsia="es-ES"/>
        </w:rPr>
        <w:lastRenderedPageBreak/>
        <w:t>y uno (31) de mayo  del mismo año, por esta razón la declinación de competencia se realizó con apego al plazo señalado en la legislación.</w:t>
      </w:r>
      <w:r w:rsidRPr="00D85F6D">
        <w:rPr>
          <w:rFonts w:ascii="Palatino Linotype" w:hAnsi="Palatino Linotype"/>
          <w:color w:val="000000" w:themeColor="text1"/>
          <w:sz w:val="24"/>
        </w:rPr>
        <w:t xml:space="preserve"> S</w:t>
      </w:r>
      <w:r w:rsidR="00F047C7" w:rsidRPr="00D85F6D">
        <w:rPr>
          <w:rFonts w:ascii="Palatino Linotype" w:hAnsi="Palatino Linotype"/>
          <w:color w:val="000000" w:themeColor="text1"/>
          <w:sz w:val="24"/>
        </w:rPr>
        <w:t>i bien el Sujeto Obligado no realizó la orientación al particular</w:t>
      </w:r>
      <w:r w:rsidRPr="00D85F6D">
        <w:rPr>
          <w:rFonts w:ascii="Palatino Linotype" w:hAnsi="Palatino Linotype"/>
          <w:color w:val="000000" w:themeColor="text1"/>
          <w:sz w:val="24"/>
        </w:rPr>
        <w:t>, si manifestó dentro del periodo de tres días, que no genera, posee o administra la información solicitada, toda vez que no se encuentra dentro de su Catálogo de Centros de Trabajo.</w:t>
      </w:r>
    </w:p>
    <w:p w:rsidR="00F047C7" w:rsidRPr="00D85F6D" w:rsidRDefault="00F047C7" w:rsidP="00802BD4">
      <w:pPr>
        <w:pStyle w:val="Prrafodelista"/>
        <w:tabs>
          <w:tab w:val="left" w:pos="709"/>
        </w:tabs>
        <w:spacing w:line="360" w:lineRule="auto"/>
        <w:ind w:left="0"/>
        <w:jc w:val="both"/>
        <w:rPr>
          <w:rFonts w:ascii="Palatino Linotype" w:hAnsi="Palatino Linotype"/>
          <w:color w:val="000000"/>
          <w:sz w:val="24"/>
        </w:rPr>
      </w:pPr>
    </w:p>
    <w:p w:rsidR="00E8537C" w:rsidRPr="00D85F6D" w:rsidRDefault="006A14AD" w:rsidP="006A14AD">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D85F6D">
        <w:rPr>
          <w:rFonts w:ascii="Palatino Linotype" w:eastAsia="MS Mincho" w:hAnsi="Palatino Linotype" w:cs="Arial"/>
          <w:sz w:val="24"/>
          <w:lang w:eastAsia="es-ES"/>
        </w:rPr>
        <w:t>A</w:t>
      </w:r>
      <w:r w:rsidR="00E8537C" w:rsidRPr="00D85F6D">
        <w:rPr>
          <w:rFonts w:ascii="Palatino Linotype" w:eastAsia="MS Mincho" w:hAnsi="Palatino Linotype" w:cs="Arial"/>
          <w:sz w:val="24"/>
          <w:lang w:eastAsia="es-ES"/>
        </w:rPr>
        <w:t xml:space="preserve">unado </w:t>
      </w:r>
      <w:r w:rsidRPr="00D85F6D">
        <w:rPr>
          <w:rFonts w:ascii="Palatino Linotype" w:eastAsia="MS Mincho" w:hAnsi="Palatino Linotype" w:cs="Arial"/>
          <w:sz w:val="24"/>
          <w:lang w:eastAsia="es-ES"/>
        </w:rPr>
        <w:t xml:space="preserve">a ello, </w:t>
      </w:r>
      <w:r w:rsidR="00E8537C" w:rsidRPr="00D85F6D">
        <w:rPr>
          <w:rFonts w:ascii="Palatino Linotype" w:hAnsi="Palatino Linotype" w:cs="Arial"/>
          <w:sz w:val="24"/>
        </w:rPr>
        <w:t xml:space="preserve">éste Órgano Garante no está facultado para pronunciarse sobre la veracidad de la información que los Sujetos Obligados ponen a disposición de los solicitantes; situación que se aleja de las atribuciones de este Instituto </w:t>
      </w:r>
      <w:r w:rsidR="00E8537C" w:rsidRPr="00D85F6D">
        <w:rPr>
          <w:rFonts w:ascii="Palatino Linotype" w:hAnsi="Palatino Linotype"/>
          <w:color w:val="000000"/>
          <w:sz w:val="24"/>
        </w:rPr>
        <w:t>máxime que al momento que ponen a disposición ésta, la misma tiene el carácter oficial y se presume veraz, tan es así que la misma queda registrada en el Sistema de Acceso a la Información Mexiquense (SAIMEX).</w:t>
      </w:r>
    </w:p>
    <w:p w:rsidR="001405B2" w:rsidRPr="00D85F6D" w:rsidRDefault="001405B2" w:rsidP="00910286">
      <w:pPr>
        <w:pStyle w:val="Prrafodelista"/>
        <w:tabs>
          <w:tab w:val="left" w:pos="709"/>
        </w:tabs>
        <w:spacing w:line="360" w:lineRule="auto"/>
        <w:ind w:left="0"/>
        <w:jc w:val="both"/>
        <w:rPr>
          <w:rFonts w:ascii="Palatino Linotype" w:hAnsi="Palatino Linotype"/>
          <w:color w:val="000000"/>
          <w:sz w:val="24"/>
        </w:rPr>
      </w:pPr>
    </w:p>
    <w:p w:rsidR="00E8537C" w:rsidRPr="00D85F6D" w:rsidRDefault="00E8537C" w:rsidP="003E05F0">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D85F6D">
        <w:rPr>
          <w:rFonts w:ascii="Palatino Linotype" w:hAnsi="Palatino Linotype"/>
          <w:sz w:val="24"/>
        </w:rPr>
        <w:t>Sirviendo de apoyo a lo anterior por analogía, el criterio 31-10 emitido por el ahora Instituto Nacional de Transparencia, Acceso a la Información y Protección de Datos Personales, que a la letra dice:</w:t>
      </w:r>
    </w:p>
    <w:p w:rsidR="00910286" w:rsidRPr="00D85F6D" w:rsidRDefault="00910286" w:rsidP="00910286">
      <w:pPr>
        <w:pStyle w:val="Prrafodelista"/>
        <w:tabs>
          <w:tab w:val="left" w:pos="709"/>
        </w:tabs>
        <w:spacing w:line="360" w:lineRule="auto"/>
        <w:ind w:left="0"/>
        <w:jc w:val="both"/>
        <w:rPr>
          <w:rFonts w:ascii="Palatino Linotype" w:hAnsi="Palatino Linotype"/>
          <w:color w:val="000000"/>
          <w:sz w:val="24"/>
        </w:rPr>
      </w:pPr>
    </w:p>
    <w:p w:rsidR="00E8537C" w:rsidRPr="00D85F6D" w:rsidRDefault="00E8537C" w:rsidP="00910286">
      <w:pPr>
        <w:pStyle w:val="Default"/>
        <w:spacing w:line="360" w:lineRule="auto"/>
        <w:ind w:left="851" w:right="850"/>
        <w:jc w:val="both"/>
        <w:rPr>
          <w:rFonts w:ascii="Palatino Linotype" w:hAnsi="Palatino Linotype"/>
          <w:i/>
          <w:sz w:val="22"/>
          <w:szCs w:val="20"/>
        </w:rPr>
      </w:pPr>
      <w:r w:rsidRPr="00D85F6D">
        <w:rPr>
          <w:rFonts w:ascii="Palatino Linotype" w:hAnsi="Palatino Linotype"/>
          <w:i/>
          <w:sz w:val="22"/>
          <w:szCs w:val="20"/>
        </w:rPr>
        <w:t xml:space="preserve">El Instituto Federal de Acceso a la Información y Protección de Datos </w:t>
      </w:r>
      <w:r w:rsidRPr="00D85F6D">
        <w:rPr>
          <w:rFonts w:ascii="Palatino Linotype" w:hAnsi="Palatino Linotype"/>
          <w:b/>
          <w:i/>
          <w:sz w:val="22"/>
          <w:szCs w:val="20"/>
        </w:rPr>
        <w:t>no cuenta con facultades para pronunciarse respecto de la veracidad de los documentos proporcionados por los sujetos obligados.</w:t>
      </w:r>
      <w:r w:rsidRPr="00D85F6D">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D85F6D">
        <w:rPr>
          <w:rFonts w:ascii="Palatino Linotype" w:hAnsi="Palatino Linotype"/>
          <w:i/>
          <w:sz w:val="22"/>
          <w:szCs w:val="20"/>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10286" w:rsidRPr="00D85F6D" w:rsidRDefault="00910286" w:rsidP="00910286">
      <w:pPr>
        <w:pStyle w:val="Default"/>
        <w:spacing w:line="360" w:lineRule="auto"/>
        <w:ind w:right="850"/>
        <w:jc w:val="both"/>
        <w:rPr>
          <w:rFonts w:ascii="Palatino Linotype" w:hAnsi="Palatino Linotype"/>
          <w:i/>
          <w:sz w:val="22"/>
          <w:szCs w:val="20"/>
        </w:rPr>
      </w:pPr>
    </w:p>
    <w:p w:rsidR="00E8537C" w:rsidRPr="00D85F6D" w:rsidRDefault="00E8537C" w:rsidP="003E05F0">
      <w:pPr>
        <w:pStyle w:val="Prrafodelista"/>
        <w:numPr>
          <w:ilvl w:val="0"/>
          <w:numId w:val="1"/>
        </w:numPr>
        <w:spacing w:line="360" w:lineRule="auto"/>
        <w:ind w:left="0" w:firstLine="0"/>
        <w:jc w:val="both"/>
        <w:rPr>
          <w:rFonts w:ascii="Palatino Linotype" w:hAnsi="Palatino Linotype" w:cs="Arial"/>
          <w:sz w:val="24"/>
        </w:rPr>
      </w:pPr>
      <w:r w:rsidRPr="00D85F6D">
        <w:rPr>
          <w:rFonts w:ascii="Palatino Linotype" w:hAnsi="Palatino Linotype" w:cs="Arial"/>
          <w:sz w:val="24"/>
        </w:rPr>
        <w:t xml:space="preserve">Así mismo, la </w:t>
      </w:r>
      <w:r w:rsidRPr="00D85F6D">
        <w:rPr>
          <w:rFonts w:ascii="Palatino Linotype" w:hAnsi="Palatino Linotype" w:cs="Arial"/>
          <w:b/>
          <w:sz w:val="24"/>
        </w:rPr>
        <w:t>Ley de Transparencia y Acceso a la Información Pública del Estado de México y Municipios</w:t>
      </w:r>
      <w:r w:rsidRPr="00D85F6D">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8537C" w:rsidRPr="00D85F6D" w:rsidRDefault="00E8537C" w:rsidP="00910286">
      <w:pPr>
        <w:spacing w:line="360" w:lineRule="auto"/>
        <w:jc w:val="both"/>
        <w:rPr>
          <w:rFonts w:ascii="Palatino Linotype" w:hAnsi="Palatino Linotype" w:cs="Arial"/>
        </w:rPr>
      </w:pPr>
    </w:p>
    <w:p w:rsidR="00E8537C" w:rsidRPr="00D85F6D" w:rsidRDefault="00E8537C" w:rsidP="00910286">
      <w:pPr>
        <w:pStyle w:val="Prrafodelista"/>
        <w:spacing w:line="360" w:lineRule="auto"/>
        <w:ind w:left="851" w:right="902"/>
        <w:jc w:val="both"/>
        <w:rPr>
          <w:rFonts w:ascii="Palatino Linotype" w:hAnsi="Palatino Linotype" w:cs="Arial"/>
          <w:b/>
          <w:i/>
        </w:rPr>
      </w:pPr>
      <w:r w:rsidRPr="00D85F6D">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85F6D">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E8537C" w:rsidRPr="00D85F6D" w:rsidRDefault="00E8537C" w:rsidP="00910286">
      <w:pPr>
        <w:tabs>
          <w:tab w:val="left" w:pos="709"/>
        </w:tabs>
        <w:spacing w:line="360" w:lineRule="auto"/>
        <w:ind w:right="51"/>
        <w:jc w:val="both"/>
        <w:rPr>
          <w:rFonts w:ascii="Palatino Linotype" w:hAnsi="Palatino Linotype" w:cs="Arial"/>
          <w:noProof/>
        </w:rPr>
      </w:pPr>
    </w:p>
    <w:p w:rsidR="00E8537C" w:rsidRPr="00D85F6D" w:rsidRDefault="00E8537C" w:rsidP="003E05F0">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D85F6D">
        <w:rPr>
          <w:rFonts w:ascii="Palatino Linotype" w:hAnsi="Palatino Linotype" w:cs="Arial"/>
          <w:noProof/>
          <w:sz w:val="24"/>
        </w:rPr>
        <w:t xml:space="preserve">Numerales que compelen al </w:t>
      </w:r>
      <w:r w:rsidRPr="00D85F6D">
        <w:rPr>
          <w:rFonts w:ascii="Palatino Linotype" w:hAnsi="Palatino Linotype" w:cs="Arial"/>
          <w:b/>
          <w:noProof/>
          <w:sz w:val="24"/>
        </w:rPr>
        <w:t>SUJETO OBLIGADO</w:t>
      </w:r>
      <w:r w:rsidRPr="00D85F6D">
        <w:rPr>
          <w:rFonts w:ascii="Palatino Linotype" w:hAnsi="Palatino Linotype" w:cs="Arial"/>
          <w:noProof/>
          <w:sz w:val="24"/>
        </w:rPr>
        <w:t xml:space="preserve"> a apegarse en todo momento a los criterios ya expuestos, imipidiendo a este Órgano Colegiado cuestionar la veracidad de la información.</w:t>
      </w:r>
    </w:p>
    <w:p w:rsidR="003E05F0" w:rsidRPr="00D85F6D" w:rsidRDefault="003E05F0" w:rsidP="006A14AD">
      <w:pPr>
        <w:pStyle w:val="Prrafodelista"/>
        <w:spacing w:line="360" w:lineRule="auto"/>
        <w:ind w:left="0"/>
        <w:jc w:val="both"/>
        <w:rPr>
          <w:rFonts w:ascii="Palatino Linotype" w:hAnsi="Palatino Linotype" w:cs="Arial"/>
          <w:sz w:val="24"/>
          <w:lang w:val="es-ES" w:eastAsia="es-ES"/>
        </w:rPr>
      </w:pPr>
    </w:p>
    <w:p w:rsidR="001405B2" w:rsidRPr="00D85F6D" w:rsidRDefault="001405B2" w:rsidP="003E05F0">
      <w:pPr>
        <w:pStyle w:val="Prrafodelista"/>
        <w:numPr>
          <w:ilvl w:val="0"/>
          <w:numId w:val="1"/>
        </w:numPr>
        <w:spacing w:line="360" w:lineRule="auto"/>
        <w:ind w:left="0" w:firstLine="0"/>
        <w:jc w:val="both"/>
        <w:rPr>
          <w:rFonts w:ascii="Palatino Linotype" w:hAnsi="Palatino Linotype" w:cs="Arial"/>
          <w:sz w:val="24"/>
          <w:lang w:val="es-ES" w:eastAsia="es-ES"/>
        </w:rPr>
      </w:pPr>
      <w:r w:rsidRPr="00D85F6D">
        <w:rPr>
          <w:rFonts w:ascii="Palatino Linotype" w:hAnsi="Palatino Linotype" w:cs="Arial"/>
          <w:sz w:val="24"/>
          <w:lang w:val="es-ES" w:eastAsia="es-ES"/>
        </w:rPr>
        <w:t xml:space="preserve">En este caso, podemos advertir que la respuesta entrega por el Sujeto Obligado cumple con los requisitos establecidos en el presento legal señalado en el párrafo anterior, pues la liga electrónica remite de forma precisa y concreta a la información solicitada, además de que se realizó dentro del plazo señalado, por lo tanto, la respuesta fue emitida en tiempo y forma. </w:t>
      </w:r>
    </w:p>
    <w:p w:rsidR="001405B2" w:rsidRPr="00D85F6D" w:rsidRDefault="001405B2" w:rsidP="003E05F0">
      <w:pPr>
        <w:pStyle w:val="Prrafodelista"/>
        <w:spacing w:line="360" w:lineRule="auto"/>
        <w:ind w:left="0"/>
        <w:jc w:val="both"/>
        <w:rPr>
          <w:rFonts w:ascii="Palatino Linotype" w:hAnsi="Palatino Linotype" w:cs="Arial"/>
          <w:sz w:val="24"/>
          <w:lang w:val="es-ES" w:eastAsia="es-ES"/>
        </w:rPr>
      </w:pPr>
    </w:p>
    <w:p w:rsidR="001405B2" w:rsidRPr="00D85F6D" w:rsidRDefault="001405B2" w:rsidP="003E05F0">
      <w:pPr>
        <w:pStyle w:val="Prrafodelista"/>
        <w:numPr>
          <w:ilvl w:val="0"/>
          <w:numId w:val="1"/>
        </w:numPr>
        <w:spacing w:line="360" w:lineRule="auto"/>
        <w:ind w:left="0" w:right="-93" w:firstLine="0"/>
        <w:jc w:val="both"/>
        <w:rPr>
          <w:rFonts w:ascii="Palatino Linotype" w:hAnsi="Palatino Linotype" w:cs="Tahoma"/>
          <w:sz w:val="24"/>
        </w:rPr>
      </w:pPr>
      <w:r w:rsidRPr="00D85F6D">
        <w:rPr>
          <w:rFonts w:ascii="Palatino Linotype" w:hAnsi="Palatino Linotype" w:cs="Tahoma"/>
          <w:sz w:val="24"/>
        </w:rPr>
        <w:t>En relación con lo anterior, se entiende que el Sujeto Obligado atendió la solicitud de acceso a la información, atento a lo establecido en el artículo 12, párrafo segundo, de la Ley de Transparencia y Acceso a la Información Pública del Estado de México y Municipios.</w:t>
      </w:r>
    </w:p>
    <w:p w:rsidR="00910286" w:rsidRPr="00D85F6D" w:rsidRDefault="00910286" w:rsidP="003E05F0">
      <w:pPr>
        <w:pStyle w:val="Prrafodelista"/>
        <w:spacing w:line="360" w:lineRule="auto"/>
        <w:ind w:left="0" w:right="-93"/>
        <w:jc w:val="both"/>
        <w:rPr>
          <w:rFonts w:ascii="Palatino Linotype" w:hAnsi="Palatino Linotype" w:cs="Tahoma"/>
          <w:sz w:val="24"/>
        </w:rPr>
      </w:pPr>
    </w:p>
    <w:p w:rsidR="00914E01" w:rsidRPr="00D85F6D" w:rsidRDefault="00914E01" w:rsidP="003E05F0">
      <w:pPr>
        <w:pStyle w:val="Prrafodelista"/>
        <w:numPr>
          <w:ilvl w:val="0"/>
          <w:numId w:val="1"/>
        </w:numPr>
        <w:spacing w:line="360" w:lineRule="auto"/>
        <w:ind w:left="0" w:right="48" w:firstLine="0"/>
        <w:jc w:val="both"/>
        <w:rPr>
          <w:rFonts w:ascii="Palatino Linotype" w:eastAsia="MS Mincho" w:hAnsi="Palatino Linotype" w:cs="Arial"/>
          <w:sz w:val="32"/>
          <w:lang w:eastAsia="es-ES"/>
        </w:rPr>
      </w:pPr>
      <w:r w:rsidRPr="00D85F6D">
        <w:rPr>
          <w:rFonts w:ascii="Palatino Linotype" w:hAnsi="Palatino Linotype" w:cs="Arial"/>
          <w:sz w:val="24"/>
          <w:lang w:val="es-ES"/>
        </w:rPr>
        <w:t xml:space="preserve">De lo anterior, resultan infundadas las razones o motivos de </w:t>
      </w:r>
      <w:r w:rsidRPr="00D85F6D">
        <w:rPr>
          <w:rFonts w:ascii="Palatino Linotype" w:hAnsi="Palatino Linotype" w:cs="Arial"/>
          <w:sz w:val="24"/>
        </w:rPr>
        <w:t>inconformidad hechos valer por el</w:t>
      </w:r>
      <w:r w:rsidRPr="00D85F6D">
        <w:rPr>
          <w:rFonts w:ascii="Palatino Linotype" w:hAnsi="Palatino Linotype"/>
          <w:sz w:val="24"/>
        </w:rPr>
        <w:t xml:space="preserve"> </w:t>
      </w:r>
      <w:r w:rsidRPr="00D85F6D">
        <w:rPr>
          <w:rFonts w:ascii="Palatino Linotype" w:hAnsi="Palatino Linotype"/>
          <w:b/>
          <w:sz w:val="24"/>
        </w:rPr>
        <w:t>RECURRENTE y</w:t>
      </w:r>
      <w:r w:rsidRPr="00D85F6D">
        <w:rPr>
          <w:rFonts w:ascii="Palatino Linotype" w:eastAsiaTheme="minorEastAsia" w:hAnsi="Palatino Linotype" w:cs="Arial"/>
          <w:sz w:val="24"/>
          <w:lang w:val="es-ES_tradnl" w:eastAsia="es-ES"/>
        </w:rPr>
        <w:t xml:space="preserve"> en términos del artículo 186 fracción II este Pleno determina </w:t>
      </w:r>
      <w:r w:rsidRPr="00D85F6D">
        <w:rPr>
          <w:rFonts w:ascii="Palatino Linotype" w:eastAsiaTheme="minorEastAsia" w:hAnsi="Palatino Linotype" w:cs="Arial"/>
          <w:b/>
          <w:sz w:val="24"/>
          <w:lang w:val="es-ES_tradnl" w:eastAsia="es-ES"/>
        </w:rPr>
        <w:t>CONFIRMAR</w:t>
      </w:r>
      <w:r w:rsidRPr="00D85F6D">
        <w:rPr>
          <w:rFonts w:ascii="Palatino Linotype" w:eastAsiaTheme="minorEastAsia" w:hAnsi="Palatino Linotype" w:cs="Arial"/>
          <w:sz w:val="24"/>
          <w:lang w:val="es-ES_tradnl" w:eastAsia="es-ES"/>
        </w:rPr>
        <w:t xml:space="preserve"> la respuesta del presente recurso de revisión, toda vez que no hubo afectación al derecho de acceso a la información pública establecido constitucionalmente a favor del particular.</w:t>
      </w:r>
    </w:p>
    <w:p w:rsidR="00914E01" w:rsidRPr="00D85F6D" w:rsidRDefault="00914E01" w:rsidP="00910286">
      <w:pPr>
        <w:pStyle w:val="Prrafodelista"/>
        <w:spacing w:line="360" w:lineRule="auto"/>
        <w:rPr>
          <w:rFonts w:ascii="Palatino Linotype" w:eastAsia="MS Mincho" w:hAnsi="Palatino Linotype"/>
          <w:sz w:val="24"/>
          <w:lang w:val="es-ES_tradnl" w:eastAsia="es-ES"/>
        </w:rPr>
      </w:pPr>
    </w:p>
    <w:p w:rsidR="00914E01" w:rsidRPr="00D85F6D" w:rsidRDefault="00914E01" w:rsidP="00960691">
      <w:pPr>
        <w:pStyle w:val="Prrafodelista"/>
        <w:numPr>
          <w:ilvl w:val="0"/>
          <w:numId w:val="1"/>
        </w:numPr>
        <w:spacing w:line="360" w:lineRule="auto"/>
        <w:ind w:right="48"/>
        <w:jc w:val="both"/>
        <w:rPr>
          <w:rFonts w:ascii="Palatino Linotype" w:eastAsia="MS Mincho" w:hAnsi="Palatino Linotype" w:cs="Arial"/>
          <w:sz w:val="32"/>
          <w:lang w:eastAsia="es-ES"/>
        </w:rPr>
      </w:pPr>
      <w:r w:rsidRPr="00D85F6D">
        <w:rPr>
          <w:rFonts w:ascii="Palatino Linotype" w:eastAsia="MS Mincho" w:hAnsi="Palatino Linotype"/>
          <w:sz w:val="24"/>
          <w:lang w:val="es-ES_tradnl" w:eastAsia="es-ES"/>
        </w:rPr>
        <w:t xml:space="preserve">Por lo </w:t>
      </w:r>
      <w:r w:rsidRPr="00D85F6D">
        <w:rPr>
          <w:rFonts w:ascii="Palatino Linotype" w:eastAsia="MS Mincho" w:hAnsi="Palatino Linotype"/>
          <w:color w:val="000000"/>
          <w:sz w:val="24"/>
          <w:lang w:val="es-ES_tradnl" w:eastAsia="es-ES"/>
        </w:rPr>
        <w:t>anteriormente</w:t>
      </w:r>
      <w:r w:rsidRPr="00D85F6D">
        <w:rPr>
          <w:rFonts w:ascii="Palatino Linotype" w:eastAsia="MS Mincho" w:hAnsi="Palatino Linotype"/>
          <w:sz w:val="24"/>
          <w:lang w:val="es-ES_tradnl" w:eastAsia="es-ES"/>
        </w:rPr>
        <w:t xml:space="preserve"> expuesto y fundado este </w:t>
      </w:r>
      <w:r w:rsidRPr="00D85F6D">
        <w:rPr>
          <w:rFonts w:ascii="Palatino Linotype" w:eastAsia="MS Mincho" w:hAnsi="Palatino Linotype"/>
          <w:b/>
          <w:sz w:val="24"/>
          <w:lang w:val="es-ES_tradnl" w:eastAsia="es-ES"/>
        </w:rPr>
        <w:t>ÓRGANO GARANTE</w:t>
      </w:r>
      <w:r w:rsidRPr="00D85F6D">
        <w:rPr>
          <w:rFonts w:ascii="Palatino Linotype" w:eastAsia="MS Mincho" w:hAnsi="Palatino Linotype"/>
          <w:sz w:val="24"/>
          <w:lang w:val="es-ES_tradnl" w:eastAsia="es-ES"/>
        </w:rPr>
        <w:t xml:space="preserve"> emite los siguientes</w:t>
      </w:r>
      <w:bookmarkStart w:id="29" w:name="_Toc454968928"/>
      <w:bookmarkStart w:id="30" w:name="_Toc455743517"/>
      <w:bookmarkStart w:id="31" w:name="_Toc458016386"/>
      <w:bookmarkStart w:id="32" w:name="_Toc461555893"/>
      <w:bookmarkStart w:id="33" w:name="_Toc462307690"/>
      <w:bookmarkStart w:id="34" w:name="_Toc475005143"/>
      <w:bookmarkStart w:id="35" w:name="_Toc499659080"/>
      <w:r w:rsidRPr="00D85F6D">
        <w:rPr>
          <w:rFonts w:ascii="Palatino Linotype" w:eastAsia="Calibri" w:hAnsi="Palatino Linotype" w:cs="Arial"/>
          <w:sz w:val="24"/>
        </w:rPr>
        <w:t>:</w:t>
      </w:r>
    </w:p>
    <w:p w:rsidR="00910286" w:rsidRPr="00D85F6D" w:rsidRDefault="00910286" w:rsidP="00910286">
      <w:pPr>
        <w:pStyle w:val="Prrafodelista"/>
        <w:spacing w:line="360" w:lineRule="auto"/>
        <w:ind w:left="0" w:right="48"/>
        <w:jc w:val="both"/>
        <w:rPr>
          <w:rFonts w:ascii="Palatino Linotype" w:eastAsia="MS Mincho" w:hAnsi="Palatino Linotype" w:cs="Arial"/>
          <w:sz w:val="32"/>
          <w:lang w:eastAsia="es-ES"/>
        </w:rPr>
      </w:pPr>
    </w:p>
    <w:p w:rsidR="00914E01" w:rsidRPr="00D85F6D" w:rsidRDefault="00914E01" w:rsidP="00910286">
      <w:pPr>
        <w:keepNext/>
        <w:keepLines/>
        <w:tabs>
          <w:tab w:val="left" w:pos="3043"/>
          <w:tab w:val="center" w:pos="4490"/>
        </w:tabs>
        <w:spacing w:line="360" w:lineRule="auto"/>
        <w:ind w:right="-142"/>
        <w:outlineLvl w:val="0"/>
        <w:rPr>
          <w:rFonts w:ascii="Palatino Linotype" w:eastAsia="Calibri" w:hAnsi="Palatino Linotype" w:cstheme="majorBidi"/>
          <w:b/>
          <w:lang w:val="es-ES" w:eastAsia="es-ES"/>
        </w:rPr>
      </w:pPr>
      <w:bookmarkStart w:id="36" w:name="_Toc447183492"/>
      <w:bookmarkStart w:id="37" w:name="_Toc450120667"/>
      <w:bookmarkStart w:id="38" w:name="_Toc461555895"/>
      <w:bookmarkEnd w:id="29"/>
      <w:bookmarkEnd w:id="30"/>
      <w:bookmarkEnd w:id="31"/>
      <w:bookmarkEnd w:id="32"/>
      <w:bookmarkEnd w:id="33"/>
      <w:bookmarkEnd w:id="34"/>
      <w:bookmarkEnd w:id="35"/>
      <w:r w:rsidRPr="00D85F6D">
        <w:rPr>
          <w:rFonts w:ascii="Palatino Linotype" w:eastAsia="Calibri" w:hAnsi="Palatino Linotype" w:cstheme="majorBidi"/>
          <w:b/>
          <w:lang w:val="es-ES" w:eastAsia="es-ES"/>
        </w:rPr>
        <w:tab/>
      </w:r>
      <w:bookmarkStart w:id="39" w:name="_Toc33024851"/>
      <w:r w:rsidRPr="00D85F6D">
        <w:rPr>
          <w:rFonts w:ascii="Palatino Linotype" w:eastAsia="Calibri" w:hAnsi="Palatino Linotype" w:cstheme="majorBidi"/>
          <w:b/>
          <w:lang w:val="es-ES" w:eastAsia="es-ES"/>
        </w:rPr>
        <w:t>R E S O L U T I V O S</w:t>
      </w:r>
      <w:bookmarkEnd w:id="36"/>
      <w:bookmarkEnd w:id="37"/>
      <w:bookmarkEnd w:id="38"/>
      <w:bookmarkEnd w:id="39"/>
      <w:r w:rsidRPr="00D85F6D">
        <w:rPr>
          <w:rFonts w:ascii="Palatino Linotype" w:eastAsia="Calibri" w:hAnsi="Palatino Linotype" w:cstheme="majorBidi"/>
          <w:b/>
          <w:lang w:val="es-ES" w:eastAsia="es-ES"/>
        </w:rPr>
        <w:t xml:space="preserve"> </w:t>
      </w:r>
    </w:p>
    <w:p w:rsidR="00914E01" w:rsidRPr="00D85F6D" w:rsidRDefault="00914E01" w:rsidP="00910286">
      <w:pPr>
        <w:shd w:val="clear" w:color="auto" w:fill="FFFFFF"/>
        <w:spacing w:line="360" w:lineRule="auto"/>
        <w:jc w:val="both"/>
        <w:rPr>
          <w:rFonts w:ascii="Palatino Linotype" w:eastAsia="MS Mincho" w:hAnsi="Palatino Linotype"/>
          <w:lang w:val="es-ES" w:eastAsia="es-ES"/>
        </w:rPr>
      </w:pPr>
    </w:p>
    <w:p w:rsidR="00914E01" w:rsidRPr="00D85F6D" w:rsidRDefault="00914E01" w:rsidP="00910286">
      <w:pPr>
        <w:spacing w:line="360" w:lineRule="auto"/>
        <w:jc w:val="both"/>
        <w:rPr>
          <w:rFonts w:ascii="Palatino Linotype" w:eastAsiaTheme="minorEastAsia" w:hAnsi="Palatino Linotype" w:cs="Arial"/>
          <w:bCs/>
          <w:lang w:val="es-ES_tradnl" w:eastAsia="es-ES"/>
        </w:rPr>
      </w:pPr>
      <w:r w:rsidRPr="00D85F6D">
        <w:rPr>
          <w:rFonts w:ascii="Palatino Linotype" w:hAnsi="Palatino Linotype" w:cs="Arial"/>
          <w:b/>
          <w:lang w:val="es-ES_tradnl" w:eastAsia="es-ES"/>
        </w:rPr>
        <w:lastRenderedPageBreak/>
        <w:t xml:space="preserve">PRIMERO. </w:t>
      </w:r>
      <w:r w:rsidRPr="00D85F6D">
        <w:rPr>
          <w:rFonts w:ascii="Palatino Linotype" w:hAnsi="Palatino Linotype" w:cs="Arial"/>
          <w:lang w:val="es-ES_tradnl" w:eastAsia="es-ES"/>
        </w:rPr>
        <w:t>Resultan infundadas las</w:t>
      </w:r>
      <w:r w:rsidRPr="00D85F6D">
        <w:rPr>
          <w:rFonts w:ascii="Palatino Linotype" w:hAnsi="Palatino Linotype" w:cs="Arial"/>
          <w:b/>
          <w:lang w:val="es-ES_tradnl" w:eastAsia="es-ES"/>
        </w:rPr>
        <w:t xml:space="preserve"> </w:t>
      </w:r>
      <w:r w:rsidRPr="00D85F6D">
        <w:rPr>
          <w:rFonts w:ascii="Palatino Linotype" w:hAnsi="Palatino Linotype" w:cs="Arial"/>
          <w:lang w:val="es-ES" w:eastAsia="es-ES"/>
        </w:rPr>
        <w:t xml:space="preserve">razones o motivos de inconformidad hechos valer </w:t>
      </w:r>
      <w:r w:rsidRPr="00D85F6D">
        <w:rPr>
          <w:rFonts w:ascii="Palatino Linotype" w:eastAsia="Calibri" w:hAnsi="Palatino Linotype" w:cs="Arial"/>
          <w:lang w:val="es-ES" w:eastAsia="es-ES"/>
        </w:rPr>
        <w:t xml:space="preserve">en el recurso de revisión </w:t>
      </w:r>
      <w:r w:rsidR="006A14AD" w:rsidRPr="00D85F6D">
        <w:rPr>
          <w:rFonts w:ascii="Palatino Linotype" w:eastAsiaTheme="minorEastAsia" w:hAnsi="Palatino Linotype" w:cs="Arial"/>
          <w:b/>
          <w:bCs/>
          <w:lang w:val="es-ES_tradnl" w:eastAsia="es-ES"/>
        </w:rPr>
        <w:t>11263</w:t>
      </w:r>
      <w:r w:rsidRPr="00D85F6D">
        <w:rPr>
          <w:rFonts w:ascii="Palatino Linotype" w:eastAsiaTheme="minorEastAsia" w:hAnsi="Palatino Linotype" w:cs="Arial"/>
          <w:b/>
          <w:bCs/>
          <w:lang w:val="es-ES_tradnl" w:eastAsia="es-ES"/>
        </w:rPr>
        <w:t xml:space="preserve">/INFOEM/IP/RR/2022, </w:t>
      </w:r>
      <w:r w:rsidRPr="00D85F6D">
        <w:rPr>
          <w:rFonts w:ascii="Palatino Linotype" w:eastAsiaTheme="minorEastAsia" w:hAnsi="Palatino Linotype" w:cs="Arial"/>
          <w:bCs/>
          <w:lang w:val="es-ES_tradnl" w:eastAsia="es-ES"/>
        </w:rPr>
        <w:t xml:space="preserve">en términos del </w:t>
      </w:r>
      <w:r w:rsidRPr="00D85F6D">
        <w:rPr>
          <w:rFonts w:ascii="Palatino Linotype" w:eastAsiaTheme="minorEastAsia" w:hAnsi="Palatino Linotype" w:cs="Arial"/>
          <w:b/>
          <w:bCs/>
          <w:lang w:val="es-ES_tradnl" w:eastAsia="es-ES"/>
        </w:rPr>
        <w:t>Considerando</w:t>
      </w:r>
      <w:r w:rsidRPr="00D85F6D">
        <w:rPr>
          <w:rFonts w:ascii="Palatino Linotype" w:eastAsiaTheme="minorEastAsia" w:hAnsi="Palatino Linotype" w:cs="Arial"/>
          <w:bCs/>
          <w:lang w:val="es-ES_tradnl" w:eastAsia="es-ES"/>
        </w:rPr>
        <w:t xml:space="preserve"> </w:t>
      </w:r>
      <w:r w:rsidR="001405B2" w:rsidRPr="00D85F6D">
        <w:rPr>
          <w:rFonts w:ascii="Palatino Linotype" w:eastAsiaTheme="minorEastAsia" w:hAnsi="Palatino Linotype" w:cs="Arial"/>
          <w:b/>
          <w:bCs/>
          <w:lang w:val="es-ES_tradnl" w:eastAsia="es-ES"/>
        </w:rPr>
        <w:t>CUARTO</w:t>
      </w:r>
      <w:r w:rsidRPr="00D85F6D">
        <w:rPr>
          <w:rFonts w:ascii="Palatino Linotype" w:eastAsiaTheme="minorEastAsia" w:hAnsi="Palatino Linotype" w:cs="Arial"/>
          <w:bCs/>
          <w:lang w:val="es-ES_tradnl" w:eastAsia="es-ES"/>
        </w:rPr>
        <w:t xml:space="preserve"> de la presente resolución.</w:t>
      </w:r>
    </w:p>
    <w:p w:rsidR="00914E01" w:rsidRPr="00D85F6D" w:rsidRDefault="00914E01" w:rsidP="00910286">
      <w:pPr>
        <w:spacing w:line="360" w:lineRule="auto"/>
        <w:jc w:val="both"/>
        <w:rPr>
          <w:rFonts w:ascii="Palatino Linotype" w:hAnsi="Palatino Linotype"/>
          <w:lang w:val="es-ES_tradnl" w:eastAsia="es-ES"/>
        </w:rPr>
      </w:pPr>
    </w:p>
    <w:p w:rsidR="00914E01" w:rsidRPr="00D85F6D" w:rsidRDefault="00914E01" w:rsidP="00910286">
      <w:pPr>
        <w:spacing w:line="360" w:lineRule="auto"/>
        <w:jc w:val="both"/>
        <w:rPr>
          <w:rFonts w:ascii="Palatino Linotype" w:eastAsia="Calibri" w:hAnsi="Palatino Linotype" w:cs="Arial"/>
          <w:lang w:val="es-ES" w:eastAsia="es-ES"/>
        </w:rPr>
      </w:pPr>
      <w:r w:rsidRPr="00D85F6D">
        <w:rPr>
          <w:rFonts w:ascii="Palatino Linotype" w:eastAsiaTheme="minorEastAsia" w:hAnsi="Palatino Linotype"/>
          <w:b/>
          <w:lang w:val="es-ES_tradnl" w:eastAsia="es-ES"/>
        </w:rPr>
        <w:t>SEGUNDO.</w:t>
      </w:r>
      <w:r w:rsidRPr="00D85F6D">
        <w:rPr>
          <w:rFonts w:ascii="Palatino Linotype" w:eastAsiaTheme="majorEastAsia" w:hAnsi="Palatino Linotype" w:cstheme="majorBidi"/>
          <w:b/>
          <w:color w:val="2E74B5" w:themeColor="accent1" w:themeShade="BF"/>
          <w:sz w:val="26"/>
          <w:szCs w:val="26"/>
          <w:lang w:val="es-ES_tradnl" w:eastAsia="es-ES"/>
        </w:rPr>
        <w:t xml:space="preserve"> </w:t>
      </w:r>
      <w:r w:rsidRPr="00D85F6D">
        <w:rPr>
          <w:rFonts w:ascii="Palatino Linotype" w:eastAsia="Calibri" w:hAnsi="Palatino Linotype" w:cs="Arial"/>
          <w:lang w:val="es-ES" w:eastAsia="es-ES"/>
        </w:rPr>
        <w:t>Se</w:t>
      </w:r>
      <w:r w:rsidRPr="00D85F6D">
        <w:rPr>
          <w:rFonts w:ascii="Palatino Linotype" w:eastAsia="Calibri" w:hAnsi="Palatino Linotype" w:cs="Arial"/>
          <w:b/>
          <w:lang w:val="es-ES" w:eastAsia="es-ES"/>
        </w:rPr>
        <w:t xml:space="preserve"> CONFIRMA </w:t>
      </w:r>
      <w:r w:rsidR="006A14AD" w:rsidRPr="00D85F6D">
        <w:rPr>
          <w:rFonts w:ascii="Palatino Linotype" w:eastAsia="Calibri" w:hAnsi="Palatino Linotype" w:cs="Arial"/>
          <w:lang w:val="es-ES" w:eastAsia="es-ES"/>
        </w:rPr>
        <w:t>la respuesta emitida por la</w:t>
      </w:r>
      <w:r w:rsidRPr="00D85F6D">
        <w:rPr>
          <w:rFonts w:ascii="Palatino Linotype" w:eastAsia="Calibri" w:hAnsi="Palatino Linotype" w:cs="Arial"/>
          <w:lang w:val="es-ES" w:eastAsia="es-ES"/>
        </w:rPr>
        <w:t xml:space="preserve"> </w:t>
      </w:r>
      <w:r w:rsidR="006A14AD" w:rsidRPr="00D85F6D">
        <w:rPr>
          <w:rFonts w:ascii="Palatino Linotype" w:eastAsiaTheme="minorEastAsia" w:hAnsi="Palatino Linotype" w:cs="Arial"/>
          <w:b/>
          <w:lang w:val="es-ES_tradnl" w:eastAsia="es-ES"/>
        </w:rPr>
        <w:t>Secretaría de Educación</w:t>
      </w:r>
      <w:r w:rsidRPr="00D85F6D">
        <w:rPr>
          <w:rFonts w:ascii="Palatino Linotype" w:eastAsiaTheme="minorEastAsia" w:hAnsi="Palatino Linotype" w:cs="Arial"/>
          <w:b/>
          <w:lang w:val="es-ES_tradnl" w:eastAsia="es-ES"/>
        </w:rPr>
        <w:t xml:space="preserve"> </w:t>
      </w:r>
      <w:r w:rsidRPr="00D85F6D">
        <w:rPr>
          <w:rFonts w:ascii="Palatino Linotype" w:eastAsia="Calibri" w:hAnsi="Palatino Linotype" w:cs="Arial"/>
          <w:lang w:val="es-ES" w:eastAsia="es-ES"/>
        </w:rPr>
        <w:t xml:space="preserve">a la solicitud </w:t>
      </w:r>
      <w:r w:rsidR="006A14AD" w:rsidRPr="00D85F6D">
        <w:rPr>
          <w:rFonts w:ascii="Palatino Linotype" w:hAnsi="Palatino Linotype"/>
          <w:b/>
          <w:bCs/>
        </w:rPr>
        <w:t>00380/SE/IP/2022</w:t>
      </w:r>
      <w:r w:rsidRPr="00D85F6D">
        <w:rPr>
          <w:rFonts w:ascii="Palatino Linotype" w:eastAsia="Calibri" w:hAnsi="Palatino Linotype" w:cs="Arial"/>
          <w:b/>
          <w:lang w:val="es-ES" w:eastAsia="es-ES"/>
        </w:rPr>
        <w:t>.</w:t>
      </w:r>
      <w:r w:rsidRPr="00D85F6D">
        <w:rPr>
          <w:rFonts w:ascii="Palatino Linotype" w:eastAsia="Calibri" w:hAnsi="Palatino Linotype" w:cs="Arial"/>
          <w:lang w:val="es-ES" w:eastAsia="es-ES"/>
        </w:rPr>
        <w:t xml:space="preserve"> </w:t>
      </w:r>
    </w:p>
    <w:p w:rsidR="00914E01" w:rsidRPr="00D85F6D" w:rsidRDefault="00914E01" w:rsidP="00910286">
      <w:pPr>
        <w:spacing w:line="360" w:lineRule="auto"/>
        <w:jc w:val="both"/>
        <w:rPr>
          <w:rFonts w:ascii="Palatino Linotype" w:eastAsia="Calibri" w:hAnsi="Palatino Linotype" w:cs="Arial"/>
          <w:lang w:val="es-ES" w:eastAsia="es-ES"/>
        </w:rPr>
      </w:pPr>
    </w:p>
    <w:p w:rsidR="00914E01" w:rsidRPr="00D85F6D" w:rsidRDefault="00914E01" w:rsidP="0091028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D85F6D">
        <w:rPr>
          <w:rFonts w:ascii="Palatino Linotype" w:eastAsia="Palatino Linotype" w:hAnsi="Palatino Linotype" w:cs="Palatino Linotype"/>
          <w:b/>
          <w:lang w:val="es-ES_tradnl" w:eastAsia="es-ES"/>
        </w:rPr>
        <w:t xml:space="preserve">TERCERO. REMÍTASE, </w:t>
      </w:r>
      <w:r w:rsidRPr="00D85F6D">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D85F6D">
        <w:rPr>
          <w:rFonts w:ascii="Palatino Linotype" w:eastAsia="Palatino Linotype" w:hAnsi="Palatino Linotype" w:cs="Palatino Linotype"/>
          <w:b/>
          <w:lang w:val="es-ES_tradnl" w:eastAsia="es-ES"/>
        </w:rPr>
        <w:t>SUJETO OBLIGADO.</w:t>
      </w:r>
    </w:p>
    <w:p w:rsidR="00914E01" w:rsidRPr="00D85F6D" w:rsidRDefault="00914E01" w:rsidP="00910286">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914E01" w:rsidRPr="00D85F6D" w:rsidRDefault="00914E01" w:rsidP="00910286">
      <w:pPr>
        <w:shd w:val="clear" w:color="auto" w:fill="FFFFFF"/>
        <w:spacing w:line="360" w:lineRule="auto"/>
        <w:jc w:val="both"/>
        <w:rPr>
          <w:rFonts w:ascii="Palatino Linotype" w:eastAsiaTheme="minorEastAsia" w:hAnsi="Palatino Linotype"/>
          <w:lang w:val="es-ES_tradnl" w:eastAsia="es-ES"/>
        </w:rPr>
      </w:pPr>
      <w:r w:rsidRPr="00D85F6D">
        <w:rPr>
          <w:rFonts w:ascii="Palatino Linotype" w:hAnsi="Palatino Linotype" w:cs="Arial"/>
          <w:b/>
          <w:lang w:val="es-ES_tradnl" w:eastAsia="es-ES"/>
        </w:rPr>
        <w:t xml:space="preserve">CUARTO. </w:t>
      </w:r>
      <w:r w:rsidRPr="00D85F6D">
        <w:rPr>
          <w:rFonts w:ascii="Palatino Linotype" w:hAnsi="Palatino Linotype"/>
          <w:b/>
          <w:bCs/>
          <w:lang w:val="es-ES" w:eastAsia="es-ES"/>
        </w:rPr>
        <w:t>Notifíquese a</w:t>
      </w:r>
      <w:r w:rsidRPr="00D85F6D">
        <w:rPr>
          <w:rFonts w:ascii="Palatino Linotype" w:eastAsiaTheme="minorEastAsia" w:hAnsi="Palatino Linotype"/>
          <w:b/>
          <w:lang w:val="es-ES_tradnl" w:eastAsia="es-ES"/>
        </w:rPr>
        <w:t xml:space="preserve">l RECURRENTE </w:t>
      </w:r>
      <w:r w:rsidRPr="00D85F6D">
        <w:rPr>
          <w:rFonts w:ascii="Palatino Linotype" w:eastAsiaTheme="minorEastAsia" w:hAnsi="Palatino Linotype"/>
          <w:lang w:val="es-ES_tradnl" w:eastAsia="es-ES"/>
        </w:rPr>
        <w:t>la presente resolución.</w:t>
      </w:r>
    </w:p>
    <w:p w:rsidR="00914E01" w:rsidRPr="00D85F6D" w:rsidRDefault="00914E01" w:rsidP="00910286">
      <w:pPr>
        <w:shd w:val="clear" w:color="auto" w:fill="FFFFFF"/>
        <w:spacing w:line="360" w:lineRule="auto"/>
        <w:jc w:val="both"/>
        <w:rPr>
          <w:rFonts w:ascii="Palatino Linotype" w:eastAsiaTheme="minorEastAsia" w:hAnsi="Palatino Linotype"/>
          <w:lang w:val="es-ES_tradnl" w:eastAsia="es-ES"/>
        </w:rPr>
      </w:pPr>
    </w:p>
    <w:p w:rsidR="00914E01" w:rsidRPr="00D85F6D" w:rsidRDefault="00914E01" w:rsidP="00910286">
      <w:pPr>
        <w:spacing w:line="360" w:lineRule="auto"/>
        <w:jc w:val="both"/>
        <w:rPr>
          <w:rFonts w:ascii="Palatino Linotype" w:eastAsia="MS Mincho" w:hAnsi="Palatino Linotype"/>
          <w:lang w:val="es-ES" w:eastAsia="es-ES"/>
        </w:rPr>
      </w:pPr>
      <w:r w:rsidRPr="00D85F6D">
        <w:rPr>
          <w:rFonts w:ascii="Palatino Linotype" w:eastAsia="MS Mincho" w:hAnsi="Palatino Linotype"/>
          <w:b/>
          <w:lang w:eastAsia="es-ES"/>
        </w:rPr>
        <w:t>QUINTO.</w:t>
      </w:r>
      <w:r w:rsidRPr="00D85F6D">
        <w:rPr>
          <w:rFonts w:ascii="Palatino Linotype" w:eastAsia="MS Mincho" w:hAnsi="Palatino Linotype"/>
          <w:lang w:eastAsia="es-ES"/>
        </w:rPr>
        <w:t xml:space="preserve"> </w:t>
      </w:r>
      <w:r w:rsidRPr="00D85F6D">
        <w:rPr>
          <w:rFonts w:ascii="Palatino Linotype" w:eastAsia="MS Mincho" w:hAnsi="Palatino Linotype"/>
          <w:lang w:val="es-ES" w:eastAsia="es-ES"/>
        </w:rPr>
        <w:t xml:space="preserve">Se hace del conocimiento del </w:t>
      </w:r>
      <w:r w:rsidRPr="00D85F6D">
        <w:rPr>
          <w:rFonts w:ascii="Palatino Linotype" w:eastAsiaTheme="minorEastAsia" w:hAnsi="Palatino Linotype"/>
          <w:b/>
          <w:lang w:val="es-ES_tradnl" w:eastAsia="es-ES"/>
        </w:rPr>
        <w:t xml:space="preserve">RECURRENTE </w:t>
      </w:r>
      <w:r w:rsidRPr="00D85F6D">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D85F6D">
        <w:rPr>
          <w:rFonts w:ascii="Palatino Linotype" w:eastAsia="MS Mincho" w:hAnsi="Palatino Linotype"/>
          <w:bCs/>
          <w:lang w:val="es-ES" w:eastAsia="es-ES"/>
        </w:rPr>
        <w:t>vía juicio de amparo</w:t>
      </w:r>
      <w:r w:rsidRPr="00D85F6D">
        <w:rPr>
          <w:rFonts w:ascii="Palatino Linotype" w:eastAsia="MS Mincho" w:hAnsi="Palatino Linotype"/>
          <w:lang w:val="es-ES" w:eastAsia="es-ES"/>
        </w:rPr>
        <w:t> en los términos de las leyes aplicables.</w:t>
      </w:r>
    </w:p>
    <w:p w:rsidR="00914E01" w:rsidRPr="00D85F6D" w:rsidRDefault="00914E01" w:rsidP="00910286">
      <w:pPr>
        <w:pStyle w:val="Prrafodelista"/>
        <w:spacing w:line="360" w:lineRule="auto"/>
        <w:ind w:left="0" w:right="48"/>
        <w:jc w:val="both"/>
        <w:rPr>
          <w:rFonts w:ascii="Palatino Linotype" w:eastAsia="MS Mincho" w:hAnsi="Palatino Linotype" w:cs="Arial"/>
          <w:sz w:val="24"/>
          <w:lang w:eastAsia="es-ES"/>
        </w:rPr>
      </w:pPr>
    </w:p>
    <w:p w:rsidR="00914E01" w:rsidRPr="00D85F6D" w:rsidRDefault="00914E01" w:rsidP="00910286">
      <w:pPr>
        <w:pStyle w:val="Prrafodelista"/>
        <w:shd w:val="clear" w:color="auto" w:fill="FFFFFF"/>
        <w:spacing w:line="360" w:lineRule="auto"/>
        <w:ind w:left="0"/>
        <w:jc w:val="both"/>
        <w:rPr>
          <w:rFonts w:ascii="Palatino Linotype" w:hAnsi="Palatino Linotype" w:cs="Arial"/>
          <w:sz w:val="24"/>
        </w:rPr>
      </w:pPr>
    </w:p>
    <w:p w:rsidR="00225633" w:rsidRDefault="00225633" w:rsidP="00225633">
      <w:pPr>
        <w:spacing w:before="240" w:after="240" w:line="360" w:lineRule="auto"/>
        <w:jc w:val="both"/>
        <w:rPr>
          <w:rFonts w:ascii="Palatino Linotype" w:hAnsi="Palatino Linotype"/>
        </w:rPr>
      </w:pPr>
      <w:r w:rsidRPr="00D85F6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Pr="00D85F6D">
        <w:rPr>
          <w:rFonts w:ascii="Palatino Linotype" w:hAnsi="Palatino Linotype"/>
        </w:rPr>
        <w:lastRenderedPageBreak/>
        <w:t>DEL ROSARIO MEJÍA AYALA; SHARON CRISTINA MORALES MARTÍNEZ; LUIS GUSTAVO PARRA NORIEGA Y GUADALUPE RAMÍREZ PEÑA EN LA QUINTA SESIÓN ORDINARIA CELEBRADA EL NUEVE (09) DE FEBRERO DE DOS MIL VEINTITRÉS, ANTE EL SECRETARIO TÉCNICO DEL PLENO ALEXIS TAPIA RAMÍREZ.</w:t>
      </w:r>
      <w:bookmarkStart w:id="40" w:name="_GoBack"/>
      <w:bookmarkEnd w:id="40"/>
      <w:r w:rsidRPr="00624AAD">
        <w:rPr>
          <w:rFonts w:ascii="Palatino Linotype" w:hAnsi="Palatino Linotype"/>
        </w:rPr>
        <w:t xml:space="preserve"> </w:t>
      </w:r>
    </w:p>
    <w:p w:rsidR="00914E01" w:rsidRPr="00910286" w:rsidRDefault="00914E01" w:rsidP="00910286">
      <w:pPr>
        <w:spacing w:line="360" w:lineRule="auto"/>
        <w:jc w:val="both"/>
        <w:rPr>
          <w:rFonts w:ascii="Palatino Linotype" w:hAnsi="Palatino Linotype" w:cs="Arial"/>
        </w:rPr>
      </w:pPr>
    </w:p>
    <w:p w:rsidR="00914E01" w:rsidRPr="00910286" w:rsidRDefault="00914E01" w:rsidP="00910286">
      <w:pPr>
        <w:spacing w:line="360" w:lineRule="auto"/>
        <w:jc w:val="both"/>
        <w:rPr>
          <w:rFonts w:ascii="Palatino Linotype" w:hAnsi="Palatino Linotype" w:cs="Arial"/>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914E01" w:rsidRPr="00910286" w:rsidRDefault="00914E01" w:rsidP="00910286">
      <w:pPr>
        <w:spacing w:line="360" w:lineRule="auto"/>
        <w:rPr>
          <w:rFonts w:ascii="Palatino Linotype" w:hAnsi="Palatino Linotype"/>
        </w:rPr>
      </w:pPr>
    </w:p>
    <w:p w:rsidR="000F5268" w:rsidRPr="00910286" w:rsidRDefault="000F5268" w:rsidP="00910286">
      <w:pPr>
        <w:spacing w:line="360" w:lineRule="auto"/>
        <w:rPr>
          <w:rFonts w:ascii="Palatino Linotype" w:hAnsi="Palatino Linotype"/>
        </w:rPr>
      </w:pPr>
    </w:p>
    <w:sectPr w:rsidR="000F5268" w:rsidRPr="00910286" w:rsidSect="00E8537C">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852" w:rsidRDefault="00365852" w:rsidP="00914E01">
      <w:r>
        <w:separator/>
      </w:r>
    </w:p>
  </w:endnote>
  <w:endnote w:type="continuationSeparator" w:id="0">
    <w:p w:rsidR="00365852" w:rsidRDefault="00365852" w:rsidP="00914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7C" w:rsidRDefault="00E8537C">
    <w:pPr>
      <w:pStyle w:val="Piedepgina"/>
      <w:jc w:val="right"/>
    </w:pPr>
    <w:r>
      <w:rPr>
        <w:lang w:val="es-ES"/>
      </w:rPr>
      <w:t xml:space="preserve">Página </w:t>
    </w:r>
    <w:r>
      <w:rPr>
        <w:b/>
        <w:bCs/>
      </w:rPr>
      <w:fldChar w:fldCharType="begin"/>
    </w:r>
    <w:r>
      <w:rPr>
        <w:b/>
        <w:bCs/>
      </w:rPr>
      <w:instrText>PAGE</w:instrText>
    </w:r>
    <w:r>
      <w:rPr>
        <w:b/>
        <w:bCs/>
      </w:rPr>
      <w:fldChar w:fldCharType="separate"/>
    </w:r>
    <w:r w:rsidR="00D85F6D">
      <w:rPr>
        <w:b/>
        <w:bCs/>
        <w:noProof/>
      </w:rPr>
      <w:t>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85F6D">
      <w:rPr>
        <w:b/>
        <w:bCs/>
        <w:noProof/>
      </w:rPr>
      <w:t>29</w:t>
    </w:r>
    <w:r>
      <w:rPr>
        <w:b/>
        <w:bCs/>
      </w:rPr>
      <w:fldChar w:fldCharType="end"/>
    </w:r>
  </w:p>
  <w:p w:rsidR="00E8537C" w:rsidRDefault="00E853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7C" w:rsidRDefault="00E8537C">
    <w:pPr>
      <w:pStyle w:val="Piedepgina"/>
      <w:jc w:val="right"/>
    </w:pPr>
    <w:r>
      <w:rPr>
        <w:lang w:val="es-ES"/>
      </w:rPr>
      <w:t xml:space="preserve">Página </w:t>
    </w:r>
    <w:r>
      <w:rPr>
        <w:b/>
        <w:bCs/>
      </w:rPr>
      <w:fldChar w:fldCharType="begin"/>
    </w:r>
    <w:r>
      <w:rPr>
        <w:b/>
        <w:bCs/>
      </w:rPr>
      <w:instrText>PAGE</w:instrText>
    </w:r>
    <w:r>
      <w:rPr>
        <w:b/>
        <w:bCs/>
      </w:rPr>
      <w:fldChar w:fldCharType="separate"/>
    </w:r>
    <w:r w:rsidR="00D85F6D">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85F6D">
      <w:rPr>
        <w:b/>
        <w:bCs/>
        <w:noProof/>
      </w:rPr>
      <w:t>29</w:t>
    </w:r>
    <w:r>
      <w:rPr>
        <w:b/>
        <w:bCs/>
      </w:rPr>
      <w:fldChar w:fldCharType="end"/>
    </w:r>
  </w:p>
  <w:p w:rsidR="00E8537C" w:rsidRDefault="00E853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852" w:rsidRDefault="00365852" w:rsidP="00914E01">
      <w:r>
        <w:separator/>
      </w:r>
    </w:p>
  </w:footnote>
  <w:footnote w:type="continuationSeparator" w:id="0">
    <w:p w:rsidR="00365852" w:rsidRDefault="00365852" w:rsidP="00914E01">
      <w:r>
        <w:continuationSeparator/>
      </w:r>
    </w:p>
  </w:footnote>
  <w:footnote w:id="1">
    <w:p w:rsidR="00E8537C" w:rsidRDefault="00E8537C" w:rsidP="00914E01">
      <w:pPr>
        <w:pStyle w:val="Textonotapie"/>
      </w:pPr>
      <w:r>
        <w:rPr>
          <w:rStyle w:val="Refdenotaalpie"/>
        </w:rPr>
        <w:footnoteRef/>
      </w:r>
      <w:r>
        <w:t xml:space="preserve"> Convención Americana sobre Derechos Humanos. Artículo 13.</w:t>
      </w:r>
    </w:p>
  </w:footnote>
  <w:footnote w:id="2">
    <w:p w:rsidR="00E8537C" w:rsidRDefault="00E8537C" w:rsidP="00914E01">
      <w:pPr>
        <w:pStyle w:val="Textonotapie"/>
      </w:pPr>
      <w:r>
        <w:rPr>
          <w:rStyle w:val="Refdenotaalpie"/>
        </w:rPr>
        <w:footnoteRef/>
      </w:r>
      <w:r>
        <w:t xml:space="preserve"> Constitución Política de los Estados Unidos Mexicanos. Artículo sexto, sección A, fracción I.</w:t>
      </w:r>
    </w:p>
  </w:footnote>
  <w:footnote w:id="3">
    <w:p w:rsidR="00E8537C" w:rsidRDefault="00E8537C" w:rsidP="00914E0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E8537C" w:rsidRDefault="00E8537C" w:rsidP="00914E0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7C" w:rsidRDefault="00D85F6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E8537C" w:rsidRPr="005C106F" w:rsidTr="00E8537C">
      <w:trPr>
        <w:trHeight w:val="1435"/>
      </w:trPr>
      <w:tc>
        <w:tcPr>
          <w:tcW w:w="2268" w:type="dxa"/>
          <w:shd w:val="clear" w:color="auto" w:fill="auto"/>
        </w:tcPr>
        <w:p w:rsidR="00E8537C" w:rsidRPr="005C106F" w:rsidRDefault="00E8537C" w:rsidP="00E8537C">
          <w:pPr>
            <w:tabs>
              <w:tab w:val="right" w:pos="4273"/>
            </w:tabs>
            <w:rPr>
              <w:rFonts w:ascii="Garamond" w:eastAsia="Calibri" w:hAnsi="Garamond"/>
              <w:sz w:val="16"/>
              <w:szCs w:val="16"/>
              <w:lang w:eastAsia="en-US"/>
            </w:rPr>
          </w:pPr>
        </w:p>
      </w:tc>
      <w:tc>
        <w:tcPr>
          <w:tcW w:w="6946" w:type="dxa"/>
          <w:shd w:val="clear" w:color="auto" w:fill="auto"/>
        </w:tcPr>
        <w:p w:rsidR="00E8537C" w:rsidRDefault="00E8537C" w:rsidP="00E8537C"/>
        <w:tbl>
          <w:tblPr>
            <w:tblW w:w="6662" w:type="dxa"/>
            <w:tblInd w:w="40" w:type="dxa"/>
            <w:tblLayout w:type="fixed"/>
            <w:tblLook w:val="0420" w:firstRow="1" w:lastRow="0" w:firstColumn="0" w:lastColumn="0" w:noHBand="0" w:noVBand="1"/>
          </w:tblPr>
          <w:tblGrid>
            <w:gridCol w:w="2551"/>
            <w:gridCol w:w="4111"/>
          </w:tblGrid>
          <w:tr w:rsidR="00E8537C" w:rsidTr="00E8537C">
            <w:trPr>
              <w:trHeight w:val="150"/>
            </w:trPr>
            <w:tc>
              <w:tcPr>
                <w:tcW w:w="2551" w:type="dxa"/>
                <w:shd w:val="clear" w:color="auto" w:fill="auto"/>
              </w:tcPr>
              <w:p w:rsidR="00E8537C" w:rsidRPr="00020E73" w:rsidRDefault="00E8537C" w:rsidP="00E8537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E8537C" w:rsidRPr="00020E73" w:rsidRDefault="006768D0" w:rsidP="00E8537C">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11263</w:t>
                </w:r>
                <w:r w:rsidR="00E8537C">
                  <w:rPr>
                    <w:rFonts w:ascii="Palatino Linotype" w:eastAsia="Calibri" w:hAnsi="Palatino Linotype" w:cs="Tahoma"/>
                    <w:bCs/>
                    <w:sz w:val="22"/>
                    <w:szCs w:val="22"/>
                    <w:lang w:eastAsia="en-US"/>
                  </w:rPr>
                  <w:t>/INFOEM/IP/RR/2022</w:t>
                </w:r>
              </w:p>
            </w:tc>
          </w:tr>
          <w:tr w:rsidR="00E8537C" w:rsidTr="00E8537C">
            <w:trPr>
              <w:trHeight w:val="295"/>
            </w:trPr>
            <w:tc>
              <w:tcPr>
                <w:tcW w:w="2551" w:type="dxa"/>
                <w:shd w:val="clear" w:color="auto" w:fill="auto"/>
              </w:tcPr>
              <w:p w:rsidR="00E8537C" w:rsidRPr="00020E73" w:rsidRDefault="00E8537C" w:rsidP="00E8537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E8537C" w:rsidRPr="00020E73" w:rsidRDefault="006768D0" w:rsidP="00E8537C">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bCs/>
                    <w:sz w:val="22"/>
                    <w:szCs w:val="22"/>
                    <w:lang w:eastAsia="en-US"/>
                  </w:rPr>
                  <w:t xml:space="preserve">Secretaría de Educación </w:t>
                </w:r>
              </w:p>
            </w:tc>
          </w:tr>
          <w:tr w:rsidR="00E8537C" w:rsidTr="00E8537C">
            <w:trPr>
              <w:trHeight w:val="295"/>
            </w:trPr>
            <w:tc>
              <w:tcPr>
                <w:tcW w:w="2551" w:type="dxa"/>
                <w:shd w:val="clear" w:color="auto" w:fill="auto"/>
              </w:tcPr>
              <w:p w:rsidR="00E8537C" w:rsidRPr="00020E73" w:rsidRDefault="00E8537C" w:rsidP="00E8537C">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E8537C" w:rsidRPr="00020E73" w:rsidRDefault="00E8537C" w:rsidP="00E8537C">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8537C" w:rsidRPr="00020E73" w:rsidRDefault="00E8537C" w:rsidP="00E8537C">
                <w:pPr>
                  <w:tabs>
                    <w:tab w:val="right" w:pos="8838"/>
                  </w:tabs>
                  <w:ind w:left="-108" w:right="171"/>
                  <w:jc w:val="both"/>
                  <w:rPr>
                    <w:rFonts w:ascii="Palatino Linotype" w:eastAsia="Calibri" w:hAnsi="Palatino Linotype" w:cs="Tahoma"/>
                    <w:b/>
                    <w:sz w:val="22"/>
                    <w:szCs w:val="22"/>
                    <w:lang w:val="es-ES" w:eastAsia="en-US"/>
                  </w:rPr>
                </w:pPr>
              </w:p>
            </w:tc>
          </w:tr>
        </w:tbl>
        <w:p w:rsidR="00E8537C" w:rsidRPr="005C106F" w:rsidRDefault="00E8537C" w:rsidP="00E8537C">
          <w:pPr>
            <w:tabs>
              <w:tab w:val="right" w:pos="8838"/>
            </w:tabs>
            <w:ind w:left="-28"/>
            <w:jc w:val="both"/>
            <w:rPr>
              <w:rFonts w:ascii="Arial" w:eastAsia="Calibri" w:hAnsi="Arial" w:cs="Arial"/>
              <w:b/>
              <w:sz w:val="22"/>
              <w:szCs w:val="22"/>
              <w:lang w:eastAsia="en-US"/>
            </w:rPr>
          </w:pPr>
        </w:p>
      </w:tc>
    </w:tr>
  </w:tbl>
  <w:p w:rsidR="00E8537C" w:rsidRPr="00443C6B" w:rsidRDefault="00D85F6D" w:rsidP="00E8537C">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E8537C" w:rsidRPr="00330DA7" w:rsidTr="00E8537C">
      <w:trPr>
        <w:trHeight w:val="1435"/>
      </w:trPr>
      <w:tc>
        <w:tcPr>
          <w:tcW w:w="2268" w:type="dxa"/>
          <w:shd w:val="clear" w:color="auto" w:fill="auto"/>
        </w:tcPr>
        <w:p w:rsidR="00E8537C" w:rsidRPr="00330DA7" w:rsidRDefault="00E8537C" w:rsidP="00E8537C">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E8537C" w:rsidRPr="00330DA7" w:rsidTr="00E8537C">
            <w:trPr>
              <w:trHeight w:val="144"/>
            </w:trPr>
            <w:tc>
              <w:tcPr>
                <w:tcW w:w="2444" w:type="dxa"/>
                <w:shd w:val="clear" w:color="auto" w:fill="auto"/>
              </w:tcPr>
              <w:p w:rsidR="00E8537C" w:rsidRPr="00020E73" w:rsidRDefault="00E8537C" w:rsidP="00E8537C">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E8537C" w:rsidRPr="00020E73" w:rsidRDefault="006768D0" w:rsidP="00E8537C">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11263</w:t>
                </w:r>
                <w:r w:rsidR="00E8537C">
                  <w:rPr>
                    <w:rFonts w:ascii="Palatino Linotype" w:eastAsia="Calibri" w:hAnsi="Palatino Linotype" w:cs="Tahoma"/>
                    <w:sz w:val="22"/>
                    <w:szCs w:val="22"/>
                    <w:lang w:eastAsia="en-US"/>
                  </w:rPr>
                  <w:t>/INFOEM/IP/RR/2022</w:t>
                </w:r>
                <w:r w:rsidR="00E8537C">
                  <w:rPr>
                    <w:rFonts w:ascii="Palatino Linotype" w:eastAsia="Calibri" w:hAnsi="Palatino Linotype" w:cs="Tahoma"/>
                    <w:b/>
                    <w:bCs/>
                    <w:sz w:val="22"/>
                    <w:szCs w:val="22"/>
                    <w:lang w:eastAsia="en-US"/>
                  </w:rPr>
                  <w:t xml:space="preserve"> </w:t>
                </w:r>
              </w:p>
            </w:tc>
          </w:tr>
          <w:tr w:rsidR="00E8537C" w:rsidRPr="00330DA7" w:rsidTr="00E8537C">
            <w:trPr>
              <w:trHeight w:val="144"/>
            </w:trPr>
            <w:tc>
              <w:tcPr>
                <w:tcW w:w="2444" w:type="dxa"/>
                <w:shd w:val="clear" w:color="auto" w:fill="auto"/>
              </w:tcPr>
              <w:p w:rsidR="00E8537C" w:rsidRPr="00020E73" w:rsidRDefault="00E8537C" w:rsidP="00E8537C">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E8537C" w:rsidRPr="006768D0" w:rsidRDefault="004C61A9" w:rsidP="00E8537C">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XXXXXXXXXX</w:t>
                </w:r>
              </w:p>
            </w:tc>
          </w:tr>
          <w:tr w:rsidR="00E8537C" w:rsidRPr="00330DA7" w:rsidTr="00E8537C">
            <w:trPr>
              <w:trHeight w:val="283"/>
            </w:trPr>
            <w:tc>
              <w:tcPr>
                <w:tcW w:w="2444" w:type="dxa"/>
                <w:shd w:val="clear" w:color="auto" w:fill="auto"/>
              </w:tcPr>
              <w:p w:rsidR="00E8537C" w:rsidRPr="00020E73" w:rsidRDefault="00E8537C" w:rsidP="00E8537C">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E8537C" w:rsidRPr="00CA188D" w:rsidRDefault="006768D0" w:rsidP="00E8537C">
                <w:pPr>
                  <w:tabs>
                    <w:tab w:val="left" w:pos="2834"/>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Secretaría de Educación </w:t>
                </w:r>
              </w:p>
            </w:tc>
          </w:tr>
          <w:tr w:rsidR="00E8537C" w:rsidRPr="00330DA7" w:rsidTr="00E8537C">
            <w:trPr>
              <w:trHeight w:val="283"/>
            </w:trPr>
            <w:tc>
              <w:tcPr>
                <w:tcW w:w="2444" w:type="dxa"/>
                <w:shd w:val="clear" w:color="auto" w:fill="auto"/>
              </w:tcPr>
              <w:p w:rsidR="00E8537C" w:rsidRPr="00020E73" w:rsidRDefault="00E8537C" w:rsidP="00E8537C">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E8537C" w:rsidRPr="00020E73" w:rsidRDefault="00E8537C" w:rsidP="00E8537C">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8537C" w:rsidRPr="00020E73" w:rsidRDefault="00E8537C" w:rsidP="00E8537C">
                <w:pPr>
                  <w:tabs>
                    <w:tab w:val="right" w:pos="8838"/>
                  </w:tabs>
                  <w:ind w:left="-74" w:right="-105"/>
                  <w:jc w:val="both"/>
                  <w:rPr>
                    <w:rFonts w:ascii="Palatino Linotype" w:eastAsia="Calibri" w:hAnsi="Palatino Linotype" w:cs="Tahoma"/>
                    <w:b/>
                    <w:sz w:val="22"/>
                    <w:szCs w:val="22"/>
                    <w:lang w:val="es-ES" w:eastAsia="en-US"/>
                  </w:rPr>
                </w:pPr>
              </w:p>
            </w:tc>
          </w:tr>
        </w:tbl>
        <w:p w:rsidR="00E8537C" w:rsidRPr="00330DA7" w:rsidRDefault="00E8537C" w:rsidP="00E8537C">
          <w:pPr>
            <w:tabs>
              <w:tab w:val="right" w:pos="8838"/>
            </w:tabs>
            <w:ind w:left="-28"/>
            <w:jc w:val="both"/>
            <w:rPr>
              <w:rFonts w:ascii="Arial" w:eastAsia="Calibri" w:hAnsi="Arial" w:cs="Arial"/>
              <w:b/>
              <w:sz w:val="22"/>
              <w:szCs w:val="22"/>
              <w:lang w:eastAsia="en-US"/>
            </w:rPr>
          </w:pPr>
        </w:p>
      </w:tc>
    </w:tr>
  </w:tbl>
  <w:p w:rsidR="00E8537C" w:rsidRPr="00827FA0" w:rsidRDefault="00D85F6D" w:rsidP="00E8537C">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61270"/>
    <w:multiLevelType w:val="hybridMultilevel"/>
    <w:tmpl w:val="12DA7DBA"/>
    <w:lvl w:ilvl="0" w:tplc="DAC43DB0">
      <w:start w:val="1"/>
      <w:numFmt w:val="decimal"/>
      <w:lvlText w:val="%1."/>
      <w:lvlJc w:val="left"/>
      <w:pPr>
        <w:ind w:left="360" w:hanging="360"/>
      </w:pPr>
      <w:rPr>
        <w:rFonts w:eastAsia="Calibri"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BDC7F59"/>
    <w:multiLevelType w:val="hybridMultilevel"/>
    <w:tmpl w:val="9E523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5A3C91"/>
    <w:multiLevelType w:val="hybridMultilevel"/>
    <w:tmpl w:val="7786C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114723"/>
    <w:multiLevelType w:val="hybridMultilevel"/>
    <w:tmpl w:val="5474727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8ED35F4"/>
    <w:multiLevelType w:val="hybridMultilevel"/>
    <w:tmpl w:val="43DA8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7309E4"/>
    <w:multiLevelType w:val="hybridMultilevel"/>
    <w:tmpl w:val="F738BB18"/>
    <w:lvl w:ilvl="0" w:tplc="2D405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AA43A2"/>
    <w:multiLevelType w:val="hybridMultilevel"/>
    <w:tmpl w:val="BC72F09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34317490"/>
    <w:multiLevelType w:val="hybridMultilevel"/>
    <w:tmpl w:val="8AB0FB78"/>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D50E08"/>
    <w:multiLevelType w:val="hybridMultilevel"/>
    <w:tmpl w:val="E1844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003B6B"/>
    <w:multiLevelType w:val="hybridMultilevel"/>
    <w:tmpl w:val="F5A0BB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5D8E4FE0"/>
    <w:multiLevelType w:val="hybridMultilevel"/>
    <w:tmpl w:val="F72015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602B190D"/>
    <w:multiLevelType w:val="hybridMultilevel"/>
    <w:tmpl w:val="7BF4DFD6"/>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62065266"/>
    <w:multiLevelType w:val="hybridMultilevel"/>
    <w:tmpl w:val="9EACCCE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2"/>
  </w:num>
  <w:num w:numId="3">
    <w:abstractNumId w:val="13"/>
  </w:num>
  <w:num w:numId="4">
    <w:abstractNumId w:val="4"/>
  </w:num>
  <w:num w:numId="5">
    <w:abstractNumId w:val="10"/>
  </w:num>
  <w:num w:numId="6">
    <w:abstractNumId w:val="1"/>
  </w:num>
  <w:num w:numId="7">
    <w:abstractNumId w:val="9"/>
  </w:num>
  <w:num w:numId="8">
    <w:abstractNumId w:val="8"/>
  </w:num>
  <w:num w:numId="9">
    <w:abstractNumId w:val="7"/>
  </w:num>
  <w:num w:numId="10">
    <w:abstractNumId w:val="0"/>
  </w:num>
  <w:num w:numId="11">
    <w:abstractNumId w:val="5"/>
  </w:num>
  <w:num w:numId="12">
    <w:abstractNumId w:val="6"/>
  </w:num>
  <w:num w:numId="13">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E01"/>
    <w:rsid w:val="00092FEE"/>
    <w:rsid w:val="000F5268"/>
    <w:rsid w:val="001405B2"/>
    <w:rsid w:val="00220BC8"/>
    <w:rsid w:val="00225633"/>
    <w:rsid w:val="00256AD6"/>
    <w:rsid w:val="002812E9"/>
    <w:rsid w:val="00332C37"/>
    <w:rsid w:val="00365852"/>
    <w:rsid w:val="003E05F0"/>
    <w:rsid w:val="004357C7"/>
    <w:rsid w:val="004C61A9"/>
    <w:rsid w:val="0060184E"/>
    <w:rsid w:val="006768D0"/>
    <w:rsid w:val="00691361"/>
    <w:rsid w:val="006A01C6"/>
    <w:rsid w:val="006A14AD"/>
    <w:rsid w:val="006B32D7"/>
    <w:rsid w:val="00714836"/>
    <w:rsid w:val="007302F3"/>
    <w:rsid w:val="00802BD4"/>
    <w:rsid w:val="008F22B8"/>
    <w:rsid w:val="008F2CE7"/>
    <w:rsid w:val="00910286"/>
    <w:rsid w:val="00914E01"/>
    <w:rsid w:val="00947151"/>
    <w:rsid w:val="00960691"/>
    <w:rsid w:val="009F3C8E"/>
    <w:rsid w:val="00A214DD"/>
    <w:rsid w:val="00A50634"/>
    <w:rsid w:val="00B45695"/>
    <w:rsid w:val="00C35C75"/>
    <w:rsid w:val="00D85F6D"/>
    <w:rsid w:val="00E124E6"/>
    <w:rsid w:val="00E264E1"/>
    <w:rsid w:val="00E8537C"/>
    <w:rsid w:val="00EE1C89"/>
    <w:rsid w:val="00F02F97"/>
    <w:rsid w:val="00F047C7"/>
    <w:rsid w:val="00FE06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93F2AD7-6D78-41F3-AA4A-63B25D60F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E0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14E0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E01"/>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914E01"/>
    <w:pPr>
      <w:tabs>
        <w:tab w:val="center" w:pos="4419"/>
        <w:tab w:val="right" w:pos="8838"/>
      </w:tabs>
    </w:pPr>
  </w:style>
  <w:style w:type="character" w:customStyle="1" w:styleId="EncabezadoCar">
    <w:name w:val="Encabezado Car"/>
    <w:basedOn w:val="Fuentedeprrafopredeter"/>
    <w:link w:val="Encabezado"/>
    <w:uiPriority w:val="99"/>
    <w:rsid w:val="00914E0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914E01"/>
    <w:pPr>
      <w:tabs>
        <w:tab w:val="center" w:pos="4419"/>
        <w:tab w:val="right" w:pos="8838"/>
      </w:tabs>
    </w:pPr>
  </w:style>
  <w:style w:type="character" w:customStyle="1" w:styleId="PiedepginaCar">
    <w:name w:val="Pie de página Car"/>
    <w:basedOn w:val="Fuentedeprrafopredeter"/>
    <w:link w:val="Piedepgina"/>
    <w:uiPriority w:val="99"/>
    <w:rsid w:val="00914E01"/>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14E0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914E0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914E01"/>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14E0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14E0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14E01"/>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914E01"/>
    <w:rPr>
      <w:rFonts w:ascii="Times New Roman" w:eastAsia="Times New Roman" w:hAnsi="Times New Roman" w:cs="Times New Roman"/>
      <w:sz w:val="20"/>
      <w:szCs w:val="20"/>
      <w:lang w:eastAsia="es-MX"/>
    </w:rPr>
  </w:style>
  <w:style w:type="paragraph" w:customStyle="1" w:styleId="Default">
    <w:name w:val="Default"/>
    <w:rsid w:val="00E8537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64229">
      <w:bodyDiv w:val="1"/>
      <w:marLeft w:val="0"/>
      <w:marRight w:val="0"/>
      <w:marTop w:val="0"/>
      <w:marBottom w:val="0"/>
      <w:divBdr>
        <w:top w:val="none" w:sz="0" w:space="0" w:color="auto"/>
        <w:left w:val="none" w:sz="0" w:space="0" w:color="auto"/>
        <w:bottom w:val="none" w:sz="0" w:space="0" w:color="auto"/>
        <w:right w:val="none" w:sz="0" w:space="0" w:color="auto"/>
      </w:divBdr>
    </w:div>
    <w:div w:id="648288200">
      <w:bodyDiv w:val="1"/>
      <w:marLeft w:val="0"/>
      <w:marRight w:val="0"/>
      <w:marTop w:val="0"/>
      <w:marBottom w:val="0"/>
      <w:divBdr>
        <w:top w:val="none" w:sz="0" w:space="0" w:color="auto"/>
        <w:left w:val="none" w:sz="0" w:space="0" w:color="auto"/>
        <w:bottom w:val="none" w:sz="0" w:space="0" w:color="auto"/>
        <w:right w:val="none" w:sz="0" w:space="0" w:color="auto"/>
      </w:divBdr>
    </w:div>
    <w:div w:id="857738456">
      <w:bodyDiv w:val="1"/>
      <w:marLeft w:val="0"/>
      <w:marRight w:val="0"/>
      <w:marTop w:val="0"/>
      <w:marBottom w:val="0"/>
      <w:divBdr>
        <w:top w:val="none" w:sz="0" w:space="0" w:color="auto"/>
        <w:left w:val="none" w:sz="0" w:space="0" w:color="auto"/>
        <w:bottom w:val="none" w:sz="0" w:space="0" w:color="auto"/>
        <w:right w:val="none" w:sz="0" w:space="0" w:color="auto"/>
      </w:divBdr>
    </w:div>
    <w:div w:id="1744062328">
      <w:bodyDiv w:val="1"/>
      <w:marLeft w:val="0"/>
      <w:marRight w:val="0"/>
      <w:marTop w:val="0"/>
      <w:marBottom w:val="0"/>
      <w:divBdr>
        <w:top w:val="none" w:sz="0" w:space="0" w:color="auto"/>
        <w:left w:val="none" w:sz="0" w:space="0" w:color="auto"/>
        <w:bottom w:val="none" w:sz="0" w:space="0" w:color="auto"/>
        <w:right w:val="none" w:sz="0" w:space="0" w:color="auto"/>
      </w:divBdr>
    </w:div>
    <w:div w:id="182296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9680.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aimex.org.mx/saimex/solicitud/downloadAttach/1459679.page"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saimex.org.mx/saimex/solicitud/downloadAttach/1481846.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29</Pages>
  <Words>5821</Words>
  <Characters>32017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8</cp:revision>
  <dcterms:created xsi:type="dcterms:W3CDTF">2023-02-02T16:33:00Z</dcterms:created>
  <dcterms:modified xsi:type="dcterms:W3CDTF">2023-03-07T23:27:00Z</dcterms:modified>
</cp:coreProperties>
</file>