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5BD049D7" w:rsidR="005E483F" w:rsidRPr="003562DF" w:rsidRDefault="005E483F" w:rsidP="003562DF">
      <w:pPr>
        <w:spacing w:line="360" w:lineRule="auto"/>
        <w:jc w:val="both"/>
        <w:rPr>
          <w:rFonts w:ascii="Palatino Linotype" w:hAnsi="Palatino Linotype"/>
          <w:color w:val="000000" w:themeColor="text1"/>
        </w:rPr>
      </w:pPr>
      <w:r w:rsidRPr="003562DF">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136BAD" w:rsidRPr="003562DF">
        <w:rPr>
          <w:rFonts w:ascii="Palatino Linotype" w:hAnsi="Palatino Linotype"/>
          <w:color w:val="000000" w:themeColor="text1"/>
        </w:rPr>
        <w:t>nueve</w:t>
      </w:r>
      <w:r w:rsidRPr="003562DF">
        <w:rPr>
          <w:rFonts w:ascii="Palatino Linotype" w:hAnsi="Palatino Linotype"/>
          <w:color w:val="000000" w:themeColor="text1"/>
        </w:rPr>
        <w:t xml:space="preserve"> </w:t>
      </w:r>
      <w:r w:rsidR="00BB3CE9" w:rsidRPr="003562DF">
        <w:rPr>
          <w:rFonts w:ascii="Palatino Linotype" w:hAnsi="Palatino Linotype"/>
          <w:color w:val="000000" w:themeColor="text1"/>
        </w:rPr>
        <w:t xml:space="preserve">de </w:t>
      </w:r>
      <w:r w:rsidR="00DF26F3" w:rsidRPr="003562DF">
        <w:rPr>
          <w:rFonts w:ascii="Palatino Linotype" w:hAnsi="Palatino Linotype"/>
          <w:color w:val="000000" w:themeColor="text1"/>
        </w:rPr>
        <w:t>febrero</w:t>
      </w:r>
      <w:r w:rsidR="00236C1D" w:rsidRPr="003562DF">
        <w:rPr>
          <w:rFonts w:ascii="Palatino Linotype" w:hAnsi="Palatino Linotype"/>
          <w:color w:val="000000" w:themeColor="text1"/>
        </w:rPr>
        <w:t xml:space="preserve"> </w:t>
      </w:r>
      <w:r w:rsidRPr="003562DF">
        <w:rPr>
          <w:rFonts w:ascii="Palatino Linotype" w:hAnsi="Palatino Linotype"/>
          <w:color w:val="000000" w:themeColor="text1"/>
        </w:rPr>
        <w:t xml:space="preserve">de dos mil </w:t>
      </w:r>
      <w:r w:rsidR="00136BAD" w:rsidRPr="003562DF">
        <w:rPr>
          <w:rFonts w:ascii="Palatino Linotype" w:hAnsi="Palatino Linotype"/>
          <w:color w:val="000000" w:themeColor="text1"/>
        </w:rPr>
        <w:t>veintitrés</w:t>
      </w:r>
      <w:r w:rsidRPr="003562DF">
        <w:rPr>
          <w:rFonts w:ascii="Palatino Linotype" w:hAnsi="Palatino Linotype"/>
          <w:color w:val="000000" w:themeColor="text1"/>
        </w:rPr>
        <w:t xml:space="preserve">. </w:t>
      </w:r>
    </w:p>
    <w:p w14:paraId="57CA25AC" w14:textId="77777777" w:rsidR="003253C6" w:rsidRPr="003562DF" w:rsidRDefault="003253C6" w:rsidP="003562DF">
      <w:pPr>
        <w:spacing w:line="360" w:lineRule="auto"/>
        <w:jc w:val="both"/>
        <w:rPr>
          <w:rFonts w:ascii="Palatino Linotype" w:hAnsi="Palatino Linotype" w:cs="Arial"/>
          <w:color w:val="000000" w:themeColor="text1"/>
        </w:rPr>
      </w:pPr>
    </w:p>
    <w:p w14:paraId="03825FB3" w14:textId="527B6D24" w:rsidR="00A1125E" w:rsidRPr="003562DF" w:rsidRDefault="00200BFC" w:rsidP="003562DF">
      <w:pPr>
        <w:spacing w:line="360" w:lineRule="auto"/>
        <w:jc w:val="both"/>
        <w:rPr>
          <w:rFonts w:ascii="Palatino Linotype" w:hAnsi="Palatino Linotype" w:cs="Arial"/>
          <w:color w:val="000000" w:themeColor="text1"/>
          <w:lang w:val="es-ES"/>
        </w:rPr>
      </w:pPr>
      <w:r w:rsidRPr="003562DF">
        <w:rPr>
          <w:rFonts w:ascii="Palatino Linotype" w:hAnsi="Palatino Linotype" w:cs="Arial"/>
          <w:b/>
          <w:color w:val="000000" w:themeColor="text1"/>
        </w:rPr>
        <w:t>VISTO</w:t>
      </w:r>
      <w:r w:rsidRPr="003562DF">
        <w:rPr>
          <w:rFonts w:ascii="Palatino Linotype" w:hAnsi="Palatino Linotype" w:cs="Arial"/>
          <w:color w:val="000000" w:themeColor="text1"/>
        </w:rPr>
        <w:t xml:space="preserve"> </w:t>
      </w:r>
      <w:r w:rsidR="00D62B91" w:rsidRPr="003562DF">
        <w:rPr>
          <w:rFonts w:ascii="Palatino Linotype" w:hAnsi="Palatino Linotype" w:cs="Arial"/>
          <w:color w:val="000000" w:themeColor="text1"/>
        </w:rPr>
        <w:t xml:space="preserve">el </w:t>
      </w:r>
      <w:r w:rsidRPr="003562DF">
        <w:rPr>
          <w:rFonts w:ascii="Palatino Linotype" w:hAnsi="Palatino Linotype" w:cs="Arial"/>
          <w:color w:val="000000" w:themeColor="text1"/>
        </w:rPr>
        <w:t>expediente formado con motivo de</w:t>
      </w:r>
      <w:r w:rsidR="00D62B91" w:rsidRPr="003562DF">
        <w:rPr>
          <w:rFonts w:ascii="Palatino Linotype" w:hAnsi="Palatino Linotype" w:cs="Arial"/>
          <w:color w:val="000000" w:themeColor="text1"/>
        </w:rPr>
        <w:t>l</w:t>
      </w:r>
      <w:r w:rsidRPr="003562DF">
        <w:rPr>
          <w:rFonts w:ascii="Palatino Linotype" w:hAnsi="Palatino Linotype" w:cs="Arial"/>
          <w:color w:val="000000" w:themeColor="text1"/>
        </w:rPr>
        <w:t xml:space="preserve"> </w:t>
      </w:r>
      <w:r w:rsidR="00D62B91" w:rsidRPr="003562DF">
        <w:rPr>
          <w:rFonts w:ascii="Palatino Linotype" w:hAnsi="Palatino Linotype" w:cs="Arial"/>
          <w:color w:val="000000" w:themeColor="text1"/>
        </w:rPr>
        <w:t>Recurso</w:t>
      </w:r>
      <w:r w:rsidR="00963231" w:rsidRPr="003562DF">
        <w:rPr>
          <w:rFonts w:ascii="Palatino Linotype" w:hAnsi="Palatino Linotype" w:cs="Arial"/>
          <w:color w:val="000000" w:themeColor="text1"/>
        </w:rPr>
        <w:t xml:space="preserve"> de Revisión</w:t>
      </w:r>
      <w:r w:rsidR="00AC6ABE" w:rsidRPr="003562DF">
        <w:rPr>
          <w:rFonts w:ascii="Palatino Linotype" w:hAnsi="Palatino Linotype" w:cs="Arial"/>
          <w:color w:val="000000" w:themeColor="text1"/>
        </w:rPr>
        <w:t xml:space="preserve"> </w:t>
      </w:r>
      <w:r w:rsidR="00842C94" w:rsidRPr="003562DF">
        <w:rPr>
          <w:rFonts w:ascii="Palatino Linotype" w:hAnsi="Palatino Linotype" w:cs="Arial"/>
          <w:b/>
          <w:bCs/>
          <w:color w:val="000000" w:themeColor="text1"/>
        </w:rPr>
        <w:t>15222</w:t>
      </w:r>
      <w:r w:rsidR="000A27E2" w:rsidRPr="003562DF">
        <w:rPr>
          <w:rFonts w:ascii="Palatino Linotype" w:hAnsi="Palatino Linotype" w:cs="Arial"/>
          <w:b/>
          <w:bCs/>
          <w:color w:val="000000" w:themeColor="text1"/>
        </w:rPr>
        <w:t>/INFOEM/IP/RR/202</w:t>
      </w:r>
      <w:r w:rsidR="00B717EF" w:rsidRPr="003562DF">
        <w:rPr>
          <w:rFonts w:ascii="Palatino Linotype" w:hAnsi="Palatino Linotype" w:cs="Arial"/>
          <w:b/>
          <w:bCs/>
          <w:color w:val="000000" w:themeColor="text1"/>
        </w:rPr>
        <w:t>2</w:t>
      </w:r>
      <w:r w:rsidRPr="003562DF">
        <w:rPr>
          <w:rFonts w:ascii="Palatino Linotype" w:hAnsi="Palatino Linotype" w:cs="Arial"/>
          <w:color w:val="000000" w:themeColor="text1"/>
        </w:rPr>
        <w:t>,</w:t>
      </w:r>
      <w:r w:rsidR="00C32622" w:rsidRPr="003562DF">
        <w:rPr>
          <w:rFonts w:ascii="Palatino Linotype" w:hAnsi="Palatino Linotype" w:cs="Arial"/>
          <w:color w:val="000000" w:themeColor="text1"/>
        </w:rPr>
        <w:t xml:space="preserve"> </w:t>
      </w:r>
      <w:r w:rsidRPr="003562DF">
        <w:rPr>
          <w:rFonts w:ascii="Palatino Linotype" w:hAnsi="Palatino Linotype" w:cs="Arial"/>
          <w:color w:val="000000" w:themeColor="text1"/>
        </w:rPr>
        <w:t xml:space="preserve">promovido </w:t>
      </w:r>
      <w:r w:rsidRPr="003562DF">
        <w:rPr>
          <w:rFonts w:ascii="Palatino Linotype" w:hAnsi="Palatino Linotype"/>
          <w:color w:val="000000" w:themeColor="text1"/>
        </w:rPr>
        <w:t>por</w:t>
      </w:r>
      <w:r w:rsidR="0000267C" w:rsidRPr="003562DF">
        <w:rPr>
          <w:rFonts w:ascii="Palatino Linotype" w:hAnsi="Palatino Linotype"/>
          <w:color w:val="000000" w:themeColor="text1"/>
        </w:rPr>
        <w:t xml:space="preserve"> </w:t>
      </w:r>
      <w:r w:rsidR="00DF26F3" w:rsidRPr="003562DF">
        <w:rPr>
          <w:rFonts w:ascii="Palatino Linotype" w:hAnsi="Palatino Linotype" w:cs="Tahoma"/>
          <w:bCs/>
        </w:rPr>
        <w:t>una persona de manera anónima</w:t>
      </w:r>
      <w:r w:rsidR="00111BBA" w:rsidRPr="003562DF">
        <w:rPr>
          <w:rFonts w:ascii="Palatino Linotype" w:hAnsi="Palatino Linotype"/>
          <w:color w:val="000000" w:themeColor="text1"/>
        </w:rPr>
        <w:t xml:space="preserve"> a </w:t>
      </w:r>
      <w:r w:rsidR="00C32622" w:rsidRPr="003562DF">
        <w:rPr>
          <w:rFonts w:ascii="Palatino Linotype" w:hAnsi="Palatino Linotype"/>
          <w:color w:val="000000" w:themeColor="text1"/>
        </w:rPr>
        <w:t>quien</w:t>
      </w:r>
      <w:r w:rsidR="00016631" w:rsidRPr="003562DF">
        <w:rPr>
          <w:rFonts w:ascii="Palatino Linotype" w:hAnsi="Palatino Linotype"/>
          <w:color w:val="000000" w:themeColor="text1"/>
        </w:rPr>
        <w:t xml:space="preserve"> en lo subsecuente se le denominará </w:t>
      </w:r>
      <w:r w:rsidR="005E702D" w:rsidRPr="003562DF">
        <w:rPr>
          <w:rFonts w:ascii="Palatino Linotype" w:hAnsi="Palatino Linotype" w:cs="Arial"/>
          <w:b/>
          <w:color w:val="000000" w:themeColor="text1"/>
          <w:lang w:val="es-ES"/>
        </w:rPr>
        <w:t>EL RECURRENTE</w:t>
      </w:r>
      <w:r w:rsidRPr="003562DF">
        <w:rPr>
          <w:rFonts w:ascii="Palatino Linotype" w:hAnsi="Palatino Linotype" w:cs="Arial"/>
          <w:b/>
          <w:color w:val="000000" w:themeColor="text1"/>
          <w:lang w:val="es-ES"/>
        </w:rPr>
        <w:t>,</w:t>
      </w:r>
      <w:r w:rsidR="008B3120" w:rsidRPr="003562DF">
        <w:rPr>
          <w:rFonts w:ascii="Palatino Linotype" w:hAnsi="Palatino Linotype" w:cs="Arial"/>
          <w:color w:val="000000" w:themeColor="text1"/>
          <w:lang w:val="es-ES"/>
        </w:rPr>
        <w:t xml:space="preserve"> en contra de la respuesta </w:t>
      </w:r>
      <w:r w:rsidR="00D9217D" w:rsidRPr="003562DF">
        <w:rPr>
          <w:rFonts w:ascii="Palatino Linotype" w:hAnsi="Palatino Linotype" w:cs="Arial"/>
          <w:color w:val="000000" w:themeColor="text1"/>
          <w:lang w:val="es-ES"/>
        </w:rPr>
        <w:t>de</w:t>
      </w:r>
      <w:r w:rsidR="00EB3AE3" w:rsidRPr="003562DF">
        <w:rPr>
          <w:rFonts w:ascii="Palatino Linotype" w:hAnsi="Palatino Linotype" w:cs="Arial"/>
          <w:color w:val="000000" w:themeColor="text1"/>
          <w:lang w:val="es-ES"/>
        </w:rPr>
        <w:t xml:space="preserve">l </w:t>
      </w:r>
      <w:r w:rsidR="00E5765D" w:rsidRPr="003562DF">
        <w:rPr>
          <w:rFonts w:ascii="Palatino Linotype" w:hAnsi="Palatino Linotype" w:cs="Arial"/>
          <w:b/>
          <w:bCs/>
          <w:color w:val="000000" w:themeColor="text1"/>
        </w:rPr>
        <w:t xml:space="preserve">Ayuntamiento de </w:t>
      </w:r>
      <w:r w:rsidR="00842C94" w:rsidRPr="003562DF">
        <w:rPr>
          <w:rFonts w:ascii="Palatino Linotype" w:hAnsi="Palatino Linotype" w:cs="Arial"/>
          <w:b/>
          <w:bCs/>
          <w:color w:val="000000" w:themeColor="text1"/>
        </w:rPr>
        <w:t>Metepec</w:t>
      </w:r>
      <w:r w:rsidRPr="003562DF">
        <w:rPr>
          <w:rFonts w:ascii="Palatino Linotype" w:hAnsi="Palatino Linotype" w:cs="Arial"/>
          <w:b/>
          <w:color w:val="000000" w:themeColor="text1"/>
          <w:lang w:val="es-ES"/>
        </w:rPr>
        <w:t xml:space="preserve">, </w:t>
      </w:r>
      <w:r w:rsidR="005A16A4" w:rsidRPr="003562DF">
        <w:rPr>
          <w:rFonts w:ascii="Palatino Linotype" w:hAnsi="Palatino Linotype" w:cs="Arial"/>
          <w:color w:val="000000" w:themeColor="text1"/>
          <w:lang w:val="es-ES"/>
        </w:rPr>
        <w:t>que</w:t>
      </w:r>
      <w:r w:rsidR="005A16A4" w:rsidRPr="003562DF">
        <w:rPr>
          <w:rFonts w:ascii="Palatino Linotype" w:hAnsi="Palatino Linotype" w:cs="Arial"/>
          <w:b/>
          <w:color w:val="000000" w:themeColor="text1"/>
          <w:lang w:val="es-ES"/>
        </w:rPr>
        <w:t xml:space="preserve"> </w:t>
      </w:r>
      <w:r w:rsidR="005F0E30" w:rsidRPr="003562DF">
        <w:rPr>
          <w:rFonts w:ascii="Palatino Linotype" w:hAnsi="Palatino Linotype"/>
          <w:color w:val="000000" w:themeColor="text1"/>
        </w:rPr>
        <w:t xml:space="preserve">en lo subsecuente se le denominará </w:t>
      </w:r>
      <w:r w:rsidRPr="003562DF">
        <w:rPr>
          <w:rFonts w:ascii="Palatino Linotype" w:hAnsi="Palatino Linotype" w:cs="Arial"/>
          <w:b/>
          <w:color w:val="000000" w:themeColor="text1"/>
          <w:lang w:val="es-ES"/>
        </w:rPr>
        <w:t xml:space="preserve">EL SUJETO OBLIGADO, </w:t>
      </w:r>
      <w:r w:rsidRPr="003562DF">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3562DF" w:rsidRDefault="00A1125E" w:rsidP="003562DF">
      <w:pPr>
        <w:spacing w:line="360" w:lineRule="auto"/>
        <w:jc w:val="both"/>
        <w:rPr>
          <w:rFonts w:ascii="Palatino Linotype" w:hAnsi="Palatino Linotype" w:cs="Arial"/>
          <w:b/>
          <w:bCs/>
          <w:color w:val="000000" w:themeColor="text1"/>
          <w:spacing w:val="60"/>
          <w:lang w:val="es-ES"/>
        </w:rPr>
      </w:pPr>
    </w:p>
    <w:p w14:paraId="13016DDD" w14:textId="59D3DD12" w:rsidR="007F223C" w:rsidRPr="003562DF" w:rsidRDefault="00FC62C5" w:rsidP="003562DF">
      <w:pPr>
        <w:spacing w:line="360" w:lineRule="auto"/>
        <w:jc w:val="center"/>
        <w:rPr>
          <w:rFonts w:ascii="Palatino Linotype" w:hAnsi="Palatino Linotype" w:cs="Arial"/>
          <w:b/>
          <w:bCs/>
          <w:color w:val="000000" w:themeColor="text1"/>
          <w:spacing w:val="60"/>
        </w:rPr>
      </w:pPr>
      <w:r w:rsidRPr="003562DF">
        <w:rPr>
          <w:rFonts w:ascii="Palatino Linotype" w:hAnsi="Palatino Linotype" w:cs="Arial"/>
          <w:b/>
          <w:bCs/>
          <w:color w:val="000000" w:themeColor="text1"/>
          <w:spacing w:val="60"/>
        </w:rPr>
        <w:t>ANTECEDENTES</w:t>
      </w:r>
    </w:p>
    <w:p w14:paraId="7B1D3AA0" w14:textId="77777777" w:rsidR="00307A95" w:rsidRPr="003562DF" w:rsidRDefault="00307A95" w:rsidP="003562DF">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3562DF" w:rsidRDefault="00F26592" w:rsidP="003562DF">
      <w:pPr>
        <w:spacing w:line="360" w:lineRule="auto"/>
        <w:jc w:val="both"/>
        <w:rPr>
          <w:rFonts w:ascii="Palatino Linotype" w:hAnsi="Palatino Linotype"/>
          <w:b/>
          <w:color w:val="000000" w:themeColor="text1"/>
        </w:rPr>
      </w:pPr>
      <w:r w:rsidRPr="003562DF">
        <w:rPr>
          <w:rFonts w:ascii="Palatino Linotype" w:eastAsia="Calibri" w:hAnsi="Palatino Linotype" w:cs="Arial"/>
          <w:b/>
          <w:color w:val="000000" w:themeColor="text1"/>
          <w:lang w:val="es-ES" w:eastAsia="en-US"/>
        </w:rPr>
        <w:t xml:space="preserve">I. </w:t>
      </w:r>
      <w:r w:rsidRPr="003562DF">
        <w:rPr>
          <w:rFonts w:ascii="Palatino Linotype" w:hAnsi="Palatino Linotype"/>
          <w:b/>
          <w:color w:val="000000" w:themeColor="text1"/>
        </w:rPr>
        <w:t>De la Solicitud de Información</w:t>
      </w:r>
    </w:p>
    <w:p w14:paraId="7E086E22" w14:textId="77777777" w:rsidR="00D62B91" w:rsidRPr="003562DF" w:rsidRDefault="00D62B91" w:rsidP="003562DF">
      <w:pPr>
        <w:spacing w:line="360" w:lineRule="auto"/>
        <w:jc w:val="both"/>
        <w:rPr>
          <w:rFonts w:ascii="Palatino Linotype" w:eastAsia="Calibri" w:hAnsi="Palatino Linotype" w:cs="Arial"/>
          <w:b/>
          <w:color w:val="000000" w:themeColor="text1"/>
          <w:lang w:val="es-ES" w:eastAsia="en-US"/>
        </w:rPr>
      </w:pPr>
    </w:p>
    <w:p w14:paraId="30A88C19" w14:textId="0FB868B9" w:rsidR="004476C5" w:rsidRPr="003562DF" w:rsidRDefault="00163A20" w:rsidP="003562DF">
      <w:pPr>
        <w:spacing w:line="360" w:lineRule="auto"/>
        <w:jc w:val="both"/>
        <w:rPr>
          <w:rFonts w:ascii="Palatino Linotype" w:eastAsia="Palatino Linotype" w:hAnsi="Palatino Linotype" w:cs="Palatino Linotype"/>
          <w:color w:val="000000" w:themeColor="text1"/>
        </w:rPr>
      </w:pPr>
      <w:r w:rsidRPr="003562DF">
        <w:rPr>
          <w:rFonts w:ascii="Palatino Linotype" w:eastAsia="MS Mincho" w:hAnsi="Palatino Linotype" w:cs="Arial"/>
          <w:color w:val="000000" w:themeColor="text1"/>
        </w:rPr>
        <w:t>E</w:t>
      </w:r>
      <w:r w:rsidR="0043542F" w:rsidRPr="003562DF">
        <w:rPr>
          <w:rFonts w:ascii="Palatino Linotype" w:eastAsia="MS Mincho" w:hAnsi="Palatino Linotype" w:cs="Arial"/>
          <w:color w:val="000000" w:themeColor="text1"/>
        </w:rPr>
        <w:t xml:space="preserve">l </w:t>
      </w:r>
      <w:r w:rsidR="00D4422E" w:rsidRPr="003562DF">
        <w:rPr>
          <w:rFonts w:ascii="Palatino Linotype" w:eastAsia="Palatino Linotype" w:hAnsi="Palatino Linotype" w:cs="Palatino Linotype"/>
          <w:b/>
        </w:rPr>
        <w:t>quince</w:t>
      </w:r>
      <w:r w:rsidR="00B97893" w:rsidRPr="003562DF">
        <w:rPr>
          <w:rFonts w:ascii="Palatino Linotype" w:eastAsia="Palatino Linotype" w:hAnsi="Palatino Linotype" w:cs="Palatino Linotype"/>
          <w:b/>
        </w:rPr>
        <w:t xml:space="preserve"> de </w:t>
      </w:r>
      <w:r w:rsidR="00EA3189" w:rsidRPr="003562DF">
        <w:rPr>
          <w:rFonts w:ascii="Palatino Linotype" w:eastAsia="Palatino Linotype" w:hAnsi="Palatino Linotype" w:cs="Palatino Linotype"/>
          <w:b/>
        </w:rPr>
        <w:t xml:space="preserve">agosto </w:t>
      </w:r>
      <w:r w:rsidR="00B97893" w:rsidRPr="003562DF">
        <w:rPr>
          <w:rFonts w:ascii="Palatino Linotype" w:eastAsia="Palatino Linotype" w:hAnsi="Palatino Linotype" w:cs="Palatino Linotype"/>
          <w:b/>
        </w:rPr>
        <w:t>de dos mil veintidós</w:t>
      </w:r>
      <w:r w:rsidR="00B97893" w:rsidRPr="003562DF">
        <w:rPr>
          <w:rFonts w:ascii="Palatino Linotype" w:eastAsia="Palatino Linotype" w:hAnsi="Palatino Linotype" w:cs="Palatino Linotype"/>
        </w:rPr>
        <w:t xml:space="preserve">, </w:t>
      </w:r>
      <w:r w:rsidR="005E702D" w:rsidRPr="003562DF">
        <w:rPr>
          <w:rFonts w:ascii="Palatino Linotype" w:eastAsia="Palatino Linotype" w:hAnsi="Palatino Linotype" w:cs="Palatino Linotype"/>
          <w:b/>
          <w:color w:val="000000"/>
        </w:rPr>
        <w:t>EL RECURRENTE</w:t>
      </w:r>
      <w:r w:rsidR="00B97893" w:rsidRPr="003562DF">
        <w:rPr>
          <w:rFonts w:ascii="Palatino Linotype" w:eastAsia="Palatino Linotype" w:hAnsi="Palatino Linotype" w:cs="Palatino Linotype"/>
          <w:b/>
        </w:rPr>
        <w:t xml:space="preserve"> </w:t>
      </w:r>
      <w:r w:rsidR="00B97893" w:rsidRPr="003562DF">
        <w:rPr>
          <w:rFonts w:ascii="Palatino Linotype" w:eastAsia="Palatino Linotype" w:hAnsi="Palatino Linotype" w:cs="Palatino Linotype"/>
        </w:rPr>
        <w:t xml:space="preserve">presentó a través del Sistema de Acceso a la Información Mexiquense, que en lo subsecuente se denominara </w:t>
      </w:r>
      <w:r w:rsidR="00B97893" w:rsidRPr="003562DF">
        <w:rPr>
          <w:rFonts w:ascii="Palatino Linotype" w:eastAsia="Palatino Linotype" w:hAnsi="Palatino Linotype" w:cs="Palatino Linotype"/>
          <w:b/>
        </w:rPr>
        <w:t>EL SAIMEX</w:t>
      </w:r>
      <w:r w:rsidR="00B97893" w:rsidRPr="003562DF">
        <w:rPr>
          <w:rFonts w:ascii="Palatino Linotype" w:eastAsia="Palatino Linotype" w:hAnsi="Palatino Linotype" w:cs="Palatino Linotype"/>
        </w:rPr>
        <w:t xml:space="preserve"> ante </w:t>
      </w:r>
      <w:r w:rsidR="00B97893" w:rsidRPr="003562DF">
        <w:rPr>
          <w:rFonts w:ascii="Palatino Linotype" w:eastAsia="Palatino Linotype" w:hAnsi="Palatino Linotype" w:cs="Palatino Linotype"/>
          <w:b/>
        </w:rPr>
        <w:t>EL SUJETO OBLIGADO</w:t>
      </w:r>
      <w:r w:rsidR="00B97893" w:rsidRPr="003562DF">
        <w:rPr>
          <w:rFonts w:ascii="Palatino Linotype" w:eastAsia="Palatino Linotype" w:hAnsi="Palatino Linotype" w:cs="Palatino Linotype"/>
        </w:rPr>
        <w:t>, la solicitud de acceso a la Información Pública, y se le asignó el número de expediente</w:t>
      </w:r>
      <w:r w:rsidR="00B97893" w:rsidRPr="003562DF">
        <w:rPr>
          <w:rFonts w:ascii="Palatino Linotype" w:eastAsia="Palatino Linotype" w:hAnsi="Palatino Linotype" w:cs="Palatino Linotype"/>
          <w:b/>
        </w:rPr>
        <w:t xml:space="preserve"> </w:t>
      </w:r>
      <w:r w:rsidR="00D4422E" w:rsidRPr="003562DF">
        <w:rPr>
          <w:rFonts w:ascii="Palatino Linotype" w:eastAsia="Palatino Linotype" w:hAnsi="Palatino Linotype" w:cs="Palatino Linotype"/>
          <w:b/>
          <w:bCs/>
          <w:color w:val="000000" w:themeColor="text1"/>
        </w:rPr>
        <w:t>04258/METEPEC/IP/2022</w:t>
      </w:r>
      <w:r w:rsidR="00B97893" w:rsidRPr="003562DF">
        <w:rPr>
          <w:rFonts w:ascii="Palatino Linotype" w:eastAsia="Palatino Linotype" w:hAnsi="Palatino Linotype" w:cs="Palatino Linotype"/>
        </w:rPr>
        <w:t>, mediante la cual requirió:</w:t>
      </w:r>
    </w:p>
    <w:p w14:paraId="5C829DC3" w14:textId="762B8E38" w:rsidR="005436C5" w:rsidRPr="003562DF" w:rsidRDefault="004476C5" w:rsidP="003562DF">
      <w:pPr>
        <w:tabs>
          <w:tab w:val="left" w:pos="851"/>
        </w:tabs>
        <w:spacing w:line="360" w:lineRule="auto"/>
        <w:ind w:left="567" w:right="616"/>
        <w:jc w:val="both"/>
        <w:rPr>
          <w:rFonts w:ascii="Palatino Linotype" w:eastAsia="MS Mincho" w:hAnsi="Palatino Linotype" w:cs="Arial"/>
          <w:i/>
          <w:color w:val="000000" w:themeColor="text1"/>
        </w:rPr>
      </w:pPr>
      <w:r w:rsidRPr="003562DF">
        <w:rPr>
          <w:rFonts w:ascii="Palatino Linotype" w:eastAsia="MS Mincho" w:hAnsi="Palatino Linotype" w:cs="Arial"/>
          <w:i/>
          <w:color w:val="000000" w:themeColor="text1"/>
        </w:rPr>
        <w:t xml:space="preserve"> </w:t>
      </w:r>
      <w:r w:rsidR="00073F98" w:rsidRPr="003562DF">
        <w:rPr>
          <w:rFonts w:ascii="Palatino Linotype" w:eastAsia="MS Mincho" w:hAnsi="Palatino Linotype" w:cs="Arial"/>
          <w:i/>
          <w:color w:val="000000" w:themeColor="text1"/>
        </w:rPr>
        <w:t>“</w:t>
      </w:r>
      <w:r w:rsidR="00D4422E" w:rsidRPr="003562DF">
        <w:rPr>
          <w:rFonts w:ascii="Palatino Linotype" w:eastAsia="MS Mincho" w:hAnsi="Palatino Linotype" w:cs="Arial"/>
          <w:i/>
          <w:color w:val="000000" w:themeColor="text1"/>
        </w:rPr>
        <w:t xml:space="preserve">El currículum y expediente completo del Presidente Municipal y todo el. Cabildo, su sueldo y recibos de </w:t>
      </w:r>
      <w:proofErr w:type="spellStart"/>
      <w:r w:rsidR="00D4422E" w:rsidRPr="003562DF">
        <w:rPr>
          <w:rFonts w:ascii="Palatino Linotype" w:eastAsia="MS Mincho" w:hAnsi="Palatino Linotype" w:cs="Arial"/>
          <w:i/>
          <w:color w:val="000000" w:themeColor="text1"/>
        </w:rPr>
        <w:t>nomnima</w:t>
      </w:r>
      <w:proofErr w:type="spellEnd"/>
      <w:r w:rsidR="00D4422E" w:rsidRPr="003562DF">
        <w:rPr>
          <w:rFonts w:ascii="Palatino Linotype" w:eastAsia="MS Mincho" w:hAnsi="Palatino Linotype" w:cs="Arial"/>
          <w:i/>
          <w:color w:val="000000" w:themeColor="text1"/>
        </w:rPr>
        <w:t>.</w:t>
      </w:r>
      <w:r w:rsidR="005436C5" w:rsidRPr="003562DF">
        <w:rPr>
          <w:rFonts w:ascii="Palatino Linotype" w:eastAsia="MS Mincho" w:hAnsi="Palatino Linotype" w:cs="Arial"/>
          <w:i/>
          <w:color w:val="000000" w:themeColor="text1"/>
        </w:rPr>
        <w:t>”</w:t>
      </w:r>
      <w:r w:rsidR="00BD24F5" w:rsidRPr="003562DF">
        <w:rPr>
          <w:rFonts w:ascii="Palatino Linotype" w:eastAsia="MS Mincho" w:hAnsi="Palatino Linotype" w:cs="Arial"/>
          <w:i/>
          <w:color w:val="000000" w:themeColor="text1"/>
        </w:rPr>
        <w:t xml:space="preserve"> </w:t>
      </w:r>
      <w:r w:rsidR="005436C5" w:rsidRPr="003562DF">
        <w:rPr>
          <w:rFonts w:ascii="Palatino Linotype" w:eastAsia="MS Mincho" w:hAnsi="Palatino Linotype" w:cs="Arial"/>
          <w:i/>
          <w:color w:val="000000" w:themeColor="text1"/>
        </w:rPr>
        <w:t>(Sic)</w:t>
      </w:r>
    </w:p>
    <w:p w14:paraId="2C641473" w14:textId="3EE27792" w:rsidR="00A153D0" w:rsidRPr="003562DF" w:rsidRDefault="00A153D0" w:rsidP="003562DF">
      <w:pPr>
        <w:tabs>
          <w:tab w:val="left" w:pos="851"/>
        </w:tabs>
        <w:spacing w:line="360" w:lineRule="auto"/>
        <w:ind w:right="49"/>
        <w:jc w:val="both"/>
        <w:rPr>
          <w:rFonts w:ascii="Palatino Linotype" w:eastAsia="MS Mincho" w:hAnsi="Palatino Linotype" w:cs="Arial"/>
          <w:i/>
          <w:color w:val="000000" w:themeColor="text1"/>
        </w:rPr>
      </w:pPr>
    </w:p>
    <w:p w14:paraId="3EF4E0CB" w14:textId="1BF1055D" w:rsidR="007F223C" w:rsidRPr="003562DF" w:rsidRDefault="003F157B" w:rsidP="003562DF">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3562DF">
        <w:rPr>
          <w:rFonts w:ascii="Palatino Linotype" w:eastAsia="Calibri" w:hAnsi="Palatino Linotype" w:cs="Arial"/>
          <w:b/>
          <w:bCs/>
          <w:color w:val="000000" w:themeColor="text1"/>
          <w:lang w:val="es-ES" w:eastAsia="en-US"/>
        </w:rPr>
        <w:t>MODALIDAD DE ENTREGA</w:t>
      </w:r>
      <w:r w:rsidR="001C729E" w:rsidRPr="003562DF">
        <w:rPr>
          <w:rFonts w:ascii="Palatino Linotype" w:eastAsia="Calibri" w:hAnsi="Palatino Linotype" w:cs="Arial"/>
          <w:b/>
          <w:bCs/>
          <w:color w:val="000000" w:themeColor="text1"/>
          <w:lang w:val="es-ES" w:eastAsia="en-US"/>
        </w:rPr>
        <w:t xml:space="preserve">: </w:t>
      </w:r>
      <w:r w:rsidR="00CF70B6" w:rsidRPr="003562DF">
        <w:rPr>
          <w:rFonts w:ascii="Palatino Linotype" w:hAnsi="Palatino Linotype" w:cs="Arial"/>
          <w:color w:val="000000" w:themeColor="text1"/>
        </w:rPr>
        <w:t xml:space="preserve">vía </w:t>
      </w:r>
      <w:r w:rsidR="00CF70B6" w:rsidRPr="003562DF">
        <w:rPr>
          <w:rFonts w:ascii="Palatino Linotype" w:hAnsi="Palatino Linotype" w:cs="Arial"/>
          <w:b/>
          <w:color w:val="000000" w:themeColor="text1"/>
        </w:rPr>
        <w:t>SAIMEX</w:t>
      </w:r>
      <w:r w:rsidR="00FE0057" w:rsidRPr="003562DF">
        <w:rPr>
          <w:rFonts w:ascii="Palatino Linotype" w:eastAsia="Calibri" w:hAnsi="Palatino Linotype" w:cs="Arial"/>
          <w:bCs/>
          <w:color w:val="000000" w:themeColor="text1"/>
          <w:lang w:val="es-ES" w:eastAsia="en-US"/>
        </w:rPr>
        <w:t>.</w:t>
      </w:r>
    </w:p>
    <w:p w14:paraId="0867758A" w14:textId="77777777" w:rsidR="002A716F" w:rsidRPr="003562DF" w:rsidRDefault="002A716F" w:rsidP="003562DF">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59410937" w14:textId="77777777" w:rsidR="002A716F" w:rsidRPr="003562DF" w:rsidRDefault="002A716F" w:rsidP="003562DF">
      <w:pPr>
        <w:spacing w:line="360" w:lineRule="auto"/>
        <w:jc w:val="both"/>
        <w:rPr>
          <w:rFonts w:ascii="Palatino Linotype" w:hAnsi="Palatino Linotype"/>
          <w:b/>
          <w:color w:val="000000" w:themeColor="text1"/>
        </w:rPr>
      </w:pPr>
      <w:r w:rsidRPr="003562DF">
        <w:rPr>
          <w:rFonts w:ascii="Palatino Linotype" w:hAnsi="Palatino Linotype"/>
          <w:b/>
          <w:color w:val="000000" w:themeColor="text1"/>
        </w:rPr>
        <w:t>II. Turno de requerimiento del Sujeto Obligado</w:t>
      </w:r>
    </w:p>
    <w:p w14:paraId="2F0B56FA" w14:textId="72891F78" w:rsidR="002A716F" w:rsidRPr="003562DF" w:rsidRDefault="002A716F" w:rsidP="003562DF">
      <w:pPr>
        <w:spacing w:line="360" w:lineRule="auto"/>
        <w:jc w:val="both"/>
        <w:rPr>
          <w:rFonts w:ascii="Palatino Linotype" w:hAnsi="Palatino Linotype"/>
          <w:bCs/>
        </w:rPr>
      </w:pPr>
      <w:r w:rsidRPr="003562DF">
        <w:rPr>
          <w:rFonts w:ascii="Palatino Linotype" w:hAnsi="Palatino Linotype"/>
          <w:color w:val="000000" w:themeColor="text1"/>
        </w:rPr>
        <w:t xml:space="preserve">En cumplimiento al artículo 162 de la Ley de Transparencia y Acceso a la Información Pública del Estado de México y Municipios, el </w:t>
      </w:r>
      <w:r w:rsidR="00B94E6B" w:rsidRPr="003562DF">
        <w:rPr>
          <w:rFonts w:ascii="Palatino Linotype" w:hAnsi="Palatino Linotype"/>
          <w:b/>
          <w:color w:val="000000" w:themeColor="text1"/>
        </w:rPr>
        <w:t>dieciséis y</w:t>
      </w:r>
      <w:r w:rsidR="007D40B0" w:rsidRPr="003562DF">
        <w:rPr>
          <w:rFonts w:ascii="Palatino Linotype" w:hAnsi="Palatino Linotype"/>
          <w:b/>
          <w:color w:val="000000" w:themeColor="text1"/>
        </w:rPr>
        <w:t xml:space="preserve"> veintinueve</w:t>
      </w:r>
      <w:r w:rsidRPr="003562DF">
        <w:rPr>
          <w:rFonts w:ascii="Palatino Linotype" w:hAnsi="Palatino Linotype"/>
          <w:b/>
          <w:color w:val="000000" w:themeColor="text1"/>
        </w:rPr>
        <w:t xml:space="preserve"> de </w:t>
      </w:r>
      <w:r w:rsidR="00111BBA" w:rsidRPr="003562DF">
        <w:rPr>
          <w:rFonts w:ascii="Palatino Linotype" w:hAnsi="Palatino Linotype"/>
          <w:b/>
          <w:color w:val="000000" w:themeColor="text1"/>
        </w:rPr>
        <w:t>agosto</w:t>
      </w:r>
      <w:r w:rsidR="00E5765D" w:rsidRPr="003562DF">
        <w:rPr>
          <w:rFonts w:ascii="Palatino Linotype" w:hAnsi="Palatino Linotype"/>
          <w:b/>
          <w:color w:val="000000" w:themeColor="text1"/>
        </w:rPr>
        <w:t xml:space="preserve"> </w:t>
      </w:r>
      <w:r w:rsidRPr="003562DF">
        <w:rPr>
          <w:rFonts w:ascii="Palatino Linotype" w:hAnsi="Palatino Linotype"/>
          <w:b/>
          <w:color w:val="000000" w:themeColor="text1"/>
        </w:rPr>
        <w:t>de dos mil veintidós</w:t>
      </w:r>
      <w:r w:rsidRPr="003562DF">
        <w:rPr>
          <w:rFonts w:ascii="Palatino Linotype" w:hAnsi="Palatino Linotype"/>
          <w:color w:val="000000" w:themeColor="text1"/>
        </w:rPr>
        <w:t xml:space="preserve">, el Titular de la Unidad de Transparencia del </w:t>
      </w:r>
      <w:r w:rsidRPr="003562DF">
        <w:rPr>
          <w:rFonts w:ascii="Palatino Linotype" w:hAnsi="Palatino Linotype"/>
          <w:b/>
          <w:color w:val="000000" w:themeColor="text1"/>
        </w:rPr>
        <w:t>SUJETO OBLIGADO</w:t>
      </w:r>
      <w:r w:rsidRPr="003562DF">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3562DF">
        <w:rPr>
          <w:rFonts w:ascii="Palatino Linotype" w:hAnsi="Palatino Linotype"/>
          <w:bCs/>
        </w:rPr>
        <w:t>tal y como, se aprecia en la</w:t>
      </w:r>
      <w:r w:rsidR="007D40B0" w:rsidRPr="003562DF">
        <w:rPr>
          <w:rFonts w:ascii="Palatino Linotype" w:hAnsi="Palatino Linotype"/>
          <w:bCs/>
        </w:rPr>
        <w:t>s</w:t>
      </w:r>
      <w:r w:rsidRPr="003562DF">
        <w:rPr>
          <w:rFonts w:ascii="Palatino Linotype" w:hAnsi="Palatino Linotype"/>
          <w:bCs/>
        </w:rPr>
        <w:t xml:space="preserve"> siguiente</w:t>
      </w:r>
      <w:r w:rsidR="007D40B0" w:rsidRPr="003562DF">
        <w:rPr>
          <w:rFonts w:ascii="Palatino Linotype" w:hAnsi="Palatino Linotype"/>
          <w:bCs/>
        </w:rPr>
        <w:t>s</w:t>
      </w:r>
      <w:r w:rsidRPr="003562DF">
        <w:rPr>
          <w:rFonts w:ascii="Palatino Linotype" w:hAnsi="Palatino Linotype"/>
          <w:bCs/>
        </w:rPr>
        <w:t xml:space="preserve"> </w:t>
      </w:r>
      <w:r w:rsidR="007D40B0" w:rsidRPr="003562DF">
        <w:rPr>
          <w:rFonts w:ascii="Palatino Linotype" w:hAnsi="Palatino Linotype"/>
          <w:bCs/>
        </w:rPr>
        <w:t>imágenes</w:t>
      </w:r>
      <w:r w:rsidRPr="003562DF">
        <w:rPr>
          <w:rFonts w:ascii="Palatino Linotype" w:hAnsi="Palatino Linotype"/>
          <w:bCs/>
        </w:rPr>
        <w:t>:</w:t>
      </w:r>
    </w:p>
    <w:p w14:paraId="09E8FB4E" w14:textId="7D92DE71" w:rsidR="00D201B4" w:rsidRPr="003562DF" w:rsidRDefault="007D40B0" w:rsidP="003562DF">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3562DF">
        <w:rPr>
          <w:rFonts w:ascii="Palatino Linotype" w:hAnsi="Palatino Linotype"/>
          <w:noProof/>
          <w:lang w:eastAsia="es-MX"/>
        </w:rPr>
        <w:drawing>
          <wp:inline distT="0" distB="0" distL="0" distR="0" wp14:anchorId="066C9256" wp14:editId="6D26805F">
            <wp:extent cx="5791835" cy="650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50875"/>
                    </a:xfrm>
                    <a:prstGeom prst="rect">
                      <a:avLst/>
                    </a:prstGeom>
                  </pic:spPr>
                </pic:pic>
              </a:graphicData>
            </a:graphic>
          </wp:inline>
        </w:drawing>
      </w:r>
    </w:p>
    <w:p w14:paraId="5E5E7995" w14:textId="67B7912F" w:rsidR="00E5765D" w:rsidRPr="003562DF" w:rsidRDefault="007D40B0" w:rsidP="003562DF">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3562DF">
        <w:rPr>
          <w:rFonts w:ascii="Palatino Linotype" w:hAnsi="Palatino Linotype"/>
          <w:noProof/>
          <w:lang w:eastAsia="es-MX"/>
        </w:rPr>
        <w:drawing>
          <wp:inline distT="0" distB="0" distL="0" distR="0" wp14:anchorId="0849AA32" wp14:editId="03EA284C">
            <wp:extent cx="5791835" cy="5753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75310"/>
                    </a:xfrm>
                    <a:prstGeom prst="rect">
                      <a:avLst/>
                    </a:prstGeom>
                  </pic:spPr>
                </pic:pic>
              </a:graphicData>
            </a:graphic>
          </wp:inline>
        </w:drawing>
      </w:r>
    </w:p>
    <w:p w14:paraId="31214F94" w14:textId="77777777" w:rsidR="00075AF5" w:rsidRPr="003562DF" w:rsidRDefault="00075AF5" w:rsidP="003562DF">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75DA30F2" w14:textId="010C76CA" w:rsidR="00022902" w:rsidRPr="003562DF" w:rsidRDefault="00022902" w:rsidP="003562DF">
      <w:pPr>
        <w:widowControl w:val="0"/>
        <w:autoSpaceDE w:val="0"/>
        <w:autoSpaceDN w:val="0"/>
        <w:adjustRightInd w:val="0"/>
        <w:spacing w:line="360" w:lineRule="auto"/>
        <w:jc w:val="both"/>
        <w:rPr>
          <w:rFonts w:ascii="Palatino Linotype" w:hAnsi="Palatino Linotype"/>
          <w:b/>
          <w:color w:val="000000" w:themeColor="text1"/>
        </w:rPr>
      </w:pPr>
      <w:r w:rsidRPr="003562DF">
        <w:rPr>
          <w:rFonts w:ascii="Palatino Linotype" w:hAnsi="Palatino Linotype"/>
          <w:b/>
          <w:color w:val="000000" w:themeColor="text1"/>
        </w:rPr>
        <w:t>I</w:t>
      </w:r>
      <w:r w:rsidR="00075AF5" w:rsidRPr="003562DF">
        <w:rPr>
          <w:rFonts w:ascii="Palatino Linotype" w:hAnsi="Palatino Linotype"/>
          <w:b/>
          <w:color w:val="000000" w:themeColor="text1"/>
        </w:rPr>
        <w:t>I</w:t>
      </w:r>
      <w:r w:rsidRPr="003562DF">
        <w:rPr>
          <w:rFonts w:ascii="Palatino Linotype" w:hAnsi="Palatino Linotype"/>
          <w:b/>
          <w:color w:val="000000" w:themeColor="text1"/>
        </w:rPr>
        <w:t>I. Solicitud de aclaración.</w:t>
      </w:r>
    </w:p>
    <w:p w14:paraId="4E94B1F1" w14:textId="77777777" w:rsidR="00022902" w:rsidRPr="003562DF" w:rsidRDefault="00022902" w:rsidP="003562DF">
      <w:pPr>
        <w:widowControl w:val="0"/>
        <w:autoSpaceDE w:val="0"/>
        <w:autoSpaceDN w:val="0"/>
        <w:adjustRightInd w:val="0"/>
        <w:spacing w:line="360" w:lineRule="auto"/>
        <w:jc w:val="both"/>
        <w:rPr>
          <w:rFonts w:ascii="Palatino Linotype" w:eastAsia="Calibri" w:hAnsi="Palatino Linotype" w:cs="Arial"/>
          <w:bCs/>
          <w:lang w:val="es-ES" w:eastAsia="en-US"/>
        </w:rPr>
      </w:pPr>
    </w:p>
    <w:p w14:paraId="397B5879" w14:textId="2AB13898" w:rsidR="00022902" w:rsidRPr="003562DF" w:rsidRDefault="00022902" w:rsidP="003562DF">
      <w:pPr>
        <w:widowControl w:val="0"/>
        <w:autoSpaceDE w:val="0"/>
        <w:autoSpaceDN w:val="0"/>
        <w:adjustRightInd w:val="0"/>
        <w:spacing w:line="360" w:lineRule="auto"/>
        <w:jc w:val="both"/>
        <w:rPr>
          <w:rFonts w:ascii="Palatino Linotype" w:hAnsi="Palatino Linotype" w:cs="Segoe UI"/>
        </w:rPr>
      </w:pPr>
      <w:r w:rsidRPr="003562DF">
        <w:rPr>
          <w:rFonts w:ascii="Palatino Linotype" w:eastAsia="Calibri" w:hAnsi="Palatino Linotype" w:cs="Arial"/>
          <w:bCs/>
          <w:lang w:val="es-ES" w:eastAsia="en-US"/>
        </w:rPr>
        <w:t xml:space="preserve">El </w:t>
      </w:r>
      <w:r w:rsidR="00075AF5" w:rsidRPr="003562DF">
        <w:rPr>
          <w:rFonts w:ascii="Palatino Linotype" w:eastAsia="Calibri" w:hAnsi="Palatino Linotype" w:cs="Arial"/>
          <w:b/>
          <w:bCs/>
          <w:lang w:val="es-ES" w:eastAsia="en-US"/>
        </w:rPr>
        <w:t>veintidós</w:t>
      </w:r>
      <w:r w:rsidRPr="003562DF">
        <w:rPr>
          <w:rFonts w:ascii="Palatino Linotype" w:eastAsia="Calibri" w:hAnsi="Palatino Linotype" w:cs="Arial"/>
          <w:b/>
          <w:bCs/>
          <w:lang w:val="es-ES" w:eastAsia="en-US"/>
        </w:rPr>
        <w:t xml:space="preserve"> de </w:t>
      </w:r>
      <w:r w:rsidR="00075AF5" w:rsidRPr="003562DF">
        <w:rPr>
          <w:rFonts w:ascii="Palatino Linotype" w:eastAsia="Calibri" w:hAnsi="Palatino Linotype" w:cs="Arial"/>
          <w:b/>
          <w:bCs/>
          <w:lang w:val="es-ES" w:eastAsia="en-US"/>
        </w:rPr>
        <w:t xml:space="preserve">agosto </w:t>
      </w:r>
      <w:r w:rsidRPr="003562DF">
        <w:rPr>
          <w:rFonts w:ascii="Palatino Linotype" w:eastAsia="Calibri" w:hAnsi="Palatino Linotype" w:cs="Arial"/>
          <w:b/>
          <w:bCs/>
          <w:lang w:val="es-ES" w:eastAsia="en-US"/>
        </w:rPr>
        <w:t xml:space="preserve">de dos mil veintidós, </w:t>
      </w:r>
      <w:r w:rsidRPr="003562DF">
        <w:rPr>
          <w:rFonts w:ascii="Palatino Linotype" w:hAnsi="Palatino Linotype" w:cs="Segoe UI"/>
          <w:b/>
          <w:bCs/>
        </w:rPr>
        <w:t>EL SU</w:t>
      </w:r>
      <w:r w:rsidRPr="003562DF">
        <w:rPr>
          <w:rFonts w:ascii="Palatino Linotype" w:hAnsi="Palatino Linotype" w:cs="Segoe UI"/>
          <w:b/>
        </w:rPr>
        <w:t xml:space="preserve">JETO OBLIGADO </w:t>
      </w:r>
      <w:r w:rsidRPr="003562DF">
        <w:rPr>
          <w:rFonts w:ascii="Palatino Linotype" w:hAnsi="Palatino Linotype" w:cs="Segoe UI"/>
        </w:rPr>
        <w:t xml:space="preserve">requirió al </w:t>
      </w:r>
      <w:r w:rsidRPr="003562DF">
        <w:rPr>
          <w:rFonts w:ascii="Palatino Linotype" w:hAnsi="Palatino Linotype" w:cs="Segoe UI"/>
          <w:b/>
        </w:rPr>
        <w:t xml:space="preserve">EL RECURRENTE </w:t>
      </w:r>
      <w:r w:rsidRPr="003562DF">
        <w:rPr>
          <w:rFonts w:ascii="Palatino Linotype" w:hAnsi="Palatino Linotype" w:cs="Segoe UI"/>
        </w:rPr>
        <w:t>para que realizara la aclaración respecto a su solicitud, en los términos siguientes:</w:t>
      </w:r>
    </w:p>
    <w:p w14:paraId="4BFDDF57" w14:textId="77777777" w:rsidR="00022902" w:rsidRPr="003562DF" w:rsidRDefault="00022902" w:rsidP="003562DF">
      <w:pPr>
        <w:widowControl w:val="0"/>
        <w:autoSpaceDE w:val="0"/>
        <w:autoSpaceDN w:val="0"/>
        <w:adjustRightInd w:val="0"/>
        <w:spacing w:line="360" w:lineRule="auto"/>
        <w:jc w:val="both"/>
        <w:rPr>
          <w:rFonts w:ascii="Palatino Linotype" w:hAnsi="Palatino Linotype" w:cs="Segoe UI"/>
        </w:rPr>
      </w:pPr>
    </w:p>
    <w:p w14:paraId="61BCC526" w14:textId="77777777" w:rsidR="00075AF5" w:rsidRPr="003562DF" w:rsidRDefault="00022902" w:rsidP="003562DF">
      <w:pPr>
        <w:widowControl w:val="0"/>
        <w:autoSpaceDE w:val="0"/>
        <w:autoSpaceDN w:val="0"/>
        <w:adjustRightInd w:val="0"/>
        <w:spacing w:line="360" w:lineRule="auto"/>
        <w:ind w:left="426" w:right="616"/>
        <w:jc w:val="both"/>
        <w:rPr>
          <w:rFonts w:ascii="Palatino Linotype" w:hAnsi="Palatino Linotype" w:cs="Segoe UI"/>
          <w:i/>
        </w:rPr>
      </w:pPr>
      <w:r w:rsidRPr="003562DF">
        <w:rPr>
          <w:rFonts w:ascii="Palatino Linotype" w:hAnsi="Palatino Linotype" w:cs="Segoe UI"/>
          <w:i/>
        </w:rPr>
        <w:t>“</w:t>
      </w:r>
      <w:r w:rsidR="00075AF5" w:rsidRPr="003562DF">
        <w:rPr>
          <w:rFonts w:ascii="Palatino Linotype" w:hAnsi="Palatino Linotype" w:cs="Segoe UI"/>
          <w:i/>
        </w:rPr>
        <w:t xml:space="preserve">Con fundamento en el </w:t>
      </w:r>
      <w:proofErr w:type="spellStart"/>
      <w:r w:rsidR="00075AF5" w:rsidRPr="003562DF">
        <w:rPr>
          <w:rFonts w:ascii="Palatino Linotype" w:hAnsi="Palatino Linotype" w:cs="Segoe UI"/>
          <w:i/>
        </w:rPr>
        <w:t>articulo</w:t>
      </w:r>
      <w:proofErr w:type="spellEnd"/>
      <w:r w:rsidR="00075AF5" w:rsidRPr="003562DF">
        <w:rPr>
          <w:rFonts w:ascii="Palatino Linotype" w:hAnsi="Palatino Linotype" w:cs="Segoe UI"/>
          <w:i/>
        </w:rPr>
        <w:t xml:space="preserve"> 159 de la Ley de Transparencia y Acceso a la Información Pública del Estado de México y Municipios, se le requiere para que dentro del plazo de diez días hábiles realice lo siguiente:</w:t>
      </w:r>
    </w:p>
    <w:p w14:paraId="66CD9A2F" w14:textId="77777777" w:rsidR="00075AF5" w:rsidRPr="003562DF" w:rsidRDefault="00075AF5" w:rsidP="003562DF">
      <w:pPr>
        <w:widowControl w:val="0"/>
        <w:autoSpaceDE w:val="0"/>
        <w:autoSpaceDN w:val="0"/>
        <w:adjustRightInd w:val="0"/>
        <w:spacing w:line="360" w:lineRule="auto"/>
        <w:ind w:left="426" w:right="616"/>
        <w:jc w:val="both"/>
        <w:rPr>
          <w:rFonts w:ascii="Palatino Linotype" w:hAnsi="Palatino Linotype" w:cs="Segoe UI"/>
          <w:i/>
        </w:rPr>
      </w:pPr>
    </w:p>
    <w:p w14:paraId="21E4336D" w14:textId="77777777" w:rsidR="00075AF5" w:rsidRPr="003562DF" w:rsidRDefault="00075AF5" w:rsidP="003562DF">
      <w:pPr>
        <w:widowControl w:val="0"/>
        <w:autoSpaceDE w:val="0"/>
        <w:autoSpaceDN w:val="0"/>
        <w:adjustRightInd w:val="0"/>
        <w:spacing w:line="360" w:lineRule="auto"/>
        <w:ind w:left="426" w:right="616"/>
        <w:jc w:val="both"/>
        <w:rPr>
          <w:rFonts w:ascii="Palatino Linotype" w:hAnsi="Palatino Linotype" w:cs="Segoe UI"/>
          <w:i/>
        </w:rPr>
      </w:pPr>
      <w:r w:rsidRPr="003562DF">
        <w:rPr>
          <w:rFonts w:ascii="Palatino Linotype" w:hAnsi="Palatino Linotype" w:cs="Segoe UI"/>
          <w:i/>
        </w:rPr>
        <w:lastRenderedPageBreak/>
        <w:t>Con fundamento en el artículo 159 de la Ley de Transparencia y Acceso a la Información Pública del Estado de México y Municipios, se le solicita respetuosamente al particular especifique el periodo del cual requiere la información, pues es necesario conocer el dato con precisión para realizar la búsqueda. Lo anterior con la finalidad de, en caso de proceder, atender eficazmente su requerimiento.</w:t>
      </w:r>
    </w:p>
    <w:p w14:paraId="78A0F076" w14:textId="77777777" w:rsidR="00075AF5" w:rsidRPr="003562DF" w:rsidRDefault="00075AF5" w:rsidP="003562DF">
      <w:pPr>
        <w:widowControl w:val="0"/>
        <w:autoSpaceDE w:val="0"/>
        <w:autoSpaceDN w:val="0"/>
        <w:adjustRightInd w:val="0"/>
        <w:spacing w:line="360" w:lineRule="auto"/>
        <w:ind w:left="426" w:right="616"/>
        <w:jc w:val="both"/>
        <w:rPr>
          <w:rFonts w:ascii="Palatino Linotype" w:hAnsi="Palatino Linotype" w:cs="Segoe UI"/>
          <w:i/>
        </w:rPr>
      </w:pPr>
    </w:p>
    <w:p w14:paraId="45B9C082" w14:textId="4A95904C" w:rsidR="00022902" w:rsidRPr="003562DF" w:rsidRDefault="00075AF5" w:rsidP="003562DF">
      <w:pPr>
        <w:widowControl w:val="0"/>
        <w:autoSpaceDE w:val="0"/>
        <w:autoSpaceDN w:val="0"/>
        <w:adjustRightInd w:val="0"/>
        <w:spacing w:line="360" w:lineRule="auto"/>
        <w:ind w:left="426" w:right="616"/>
        <w:jc w:val="both"/>
        <w:rPr>
          <w:rFonts w:ascii="Palatino Linotype" w:hAnsi="Palatino Linotype" w:cs="Segoe UI"/>
          <w:i/>
        </w:rPr>
      </w:pPr>
      <w:r w:rsidRPr="003562DF">
        <w:rPr>
          <w:rFonts w:ascii="Palatino Linotype" w:hAnsi="Palatino Linotype" w:cs="Segoe UI"/>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022902" w:rsidRPr="003562DF">
        <w:rPr>
          <w:rFonts w:ascii="Palatino Linotype" w:hAnsi="Palatino Linotype" w:cs="Segoe UI"/>
          <w:i/>
        </w:rPr>
        <w:t>.” (Sic)</w:t>
      </w:r>
    </w:p>
    <w:p w14:paraId="021B1F69" w14:textId="77777777" w:rsidR="00022902" w:rsidRPr="003562DF" w:rsidRDefault="00022902" w:rsidP="003562DF">
      <w:pPr>
        <w:widowControl w:val="0"/>
        <w:autoSpaceDE w:val="0"/>
        <w:autoSpaceDN w:val="0"/>
        <w:adjustRightInd w:val="0"/>
        <w:spacing w:line="360" w:lineRule="auto"/>
        <w:jc w:val="both"/>
        <w:rPr>
          <w:rFonts w:ascii="Palatino Linotype" w:hAnsi="Palatino Linotype" w:cs="Segoe UI"/>
        </w:rPr>
      </w:pPr>
    </w:p>
    <w:p w14:paraId="6590AD00" w14:textId="77777777" w:rsidR="00022902" w:rsidRPr="003562DF" w:rsidRDefault="00022902" w:rsidP="003562DF">
      <w:pPr>
        <w:widowControl w:val="0"/>
        <w:autoSpaceDE w:val="0"/>
        <w:autoSpaceDN w:val="0"/>
        <w:adjustRightInd w:val="0"/>
        <w:spacing w:line="360" w:lineRule="auto"/>
        <w:jc w:val="both"/>
        <w:rPr>
          <w:rFonts w:ascii="Palatino Linotype" w:hAnsi="Palatino Linotype" w:cs="Segoe UI"/>
        </w:rPr>
      </w:pPr>
      <w:r w:rsidRPr="003562DF">
        <w:rPr>
          <w:rFonts w:ascii="Palatino Linotype" w:hAnsi="Palatino Linotype" w:cs="Segoe UI"/>
        </w:rPr>
        <w:t xml:space="preserve">El mismo día el </w:t>
      </w:r>
      <w:r w:rsidRPr="003562DF">
        <w:rPr>
          <w:rFonts w:ascii="Palatino Linotype" w:hAnsi="Palatino Linotype" w:cs="Segoe UI"/>
          <w:b/>
        </w:rPr>
        <w:t xml:space="preserve">RECURRENTE </w:t>
      </w:r>
      <w:r w:rsidRPr="003562DF">
        <w:rPr>
          <w:rFonts w:ascii="Palatino Linotype" w:hAnsi="Palatino Linotype" w:cs="Segoe UI"/>
        </w:rPr>
        <w:t>desahogo la aclaración en los siguientes términos:</w:t>
      </w:r>
    </w:p>
    <w:p w14:paraId="7A49B922" w14:textId="48325801" w:rsidR="00022902" w:rsidRPr="003562DF" w:rsidRDefault="00022902" w:rsidP="003562DF">
      <w:pPr>
        <w:widowControl w:val="0"/>
        <w:autoSpaceDE w:val="0"/>
        <w:autoSpaceDN w:val="0"/>
        <w:adjustRightInd w:val="0"/>
        <w:spacing w:line="360" w:lineRule="auto"/>
        <w:jc w:val="both"/>
        <w:rPr>
          <w:rFonts w:ascii="Palatino Linotype" w:hAnsi="Palatino Linotype"/>
          <w:i/>
          <w:color w:val="000000"/>
        </w:rPr>
      </w:pPr>
      <w:r w:rsidRPr="003562DF">
        <w:rPr>
          <w:rFonts w:ascii="Palatino Linotype" w:eastAsia="Palatino Linotype" w:hAnsi="Palatino Linotype" w:cs="Palatino Linotype"/>
          <w:b/>
          <w:sz w:val="28"/>
          <w:szCs w:val="28"/>
        </w:rPr>
        <w:t xml:space="preserve"> </w:t>
      </w:r>
      <w:r w:rsidRPr="003562DF">
        <w:rPr>
          <w:rFonts w:ascii="Palatino Linotype" w:eastAsia="Palatino Linotype" w:hAnsi="Palatino Linotype" w:cs="Palatino Linotype"/>
          <w:i/>
        </w:rPr>
        <w:t>“</w:t>
      </w:r>
      <w:r w:rsidR="00E80ACE" w:rsidRPr="003562DF">
        <w:rPr>
          <w:rFonts w:ascii="Palatino Linotype" w:hAnsi="Palatino Linotype"/>
          <w:i/>
          <w:color w:val="000000"/>
        </w:rPr>
        <w:t xml:space="preserve">El currículum y expediente completo del Presidente Municipal y todo el. Cabildo, su sueldo y recibos de </w:t>
      </w:r>
      <w:proofErr w:type="spellStart"/>
      <w:r w:rsidR="00E80ACE" w:rsidRPr="003562DF">
        <w:rPr>
          <w:rFonts w:ascii="Palatino Linotype" w:hAnsi="Palatino Linotype"/>
          <w:i/>
          <w:color w:val="000000"/>
        </w:rPr>
        <w:t>nomnima</w:t>
      </w:r>
      <w:proofErr w:type="spellEnd"/>
      <w:r w:rsidR="00E80ACE" w:rsidRPr="003562DF">
        <w:rPr>
          <w:rFonts w:ascii="Palatino Linotype" w:hAnsi="Palatino Linotype"/>
          <w:i/>
          <w:color w:val="000000"/>
        </w:rPr>
        <w:t>.</w:t>
      </w:r>
      <w:r w:rsidRPr="003562DF">
        <w:rPr>
          <w:rFonts w:ascii="Palatino Linotype" w:hAnsi="Palatino Linotype"/>
          <w:i/>
          <w:color w:val="000000"/>
        </w:rPr>
        <w:t>”</w:t>
      </w:r>
    </w:p>
    <w:p w14:paraId="0E88226A" w14:textId="77777777" w:rsidR="003B6702" w:rsidRPr="003562DF" w:rsidRDefault="003B6702" w:rsidP="003562DF">
      <w:pPr>
        <w:widowControl w:val="0"/>
        <w:autoSpaceDE w:val="0"/>
        <w:autoSpaceDN w:val="0"/>
        <w:adjustRightInd w:val="0"/>
        <w:spacing w:line="360" w:lineRule="auto"/>
        <w:jc w:val="both"/>
        <w:rPr>
          <w:rFonts w:ascii="Palatino Linotype" w:hAnsi="Palatino Linotype"/>
          <w:i/>
          <w:color w:val="000000"/>
        </w:rPr>
      </w:pPr>
    </w:p>
    <w:p w14:paraId="04178D2A" w14:textId="61A85967" w:rsidR="003B6702" w:rsidRPr="003562DF" w:rsidRDefault="00E80ACE" w:rsidP="003562DF">
      <w:pPr>
        <w:spacing w:line="360" w:lineRule="auto"/>
        <w:jc w:val="both"/>
        <w:rPr>
          <w:rFonts w:ascii="Palatino Linotype" w:hAnsi="Palatino Linotype"/>
          <w:b/>
          <w:color w:val="000000" w:themeColor="text1"/>
        </w:rPr>
      </w:pPr>
      <w:r w:rsidRPr="003562DF">
        <w:rPr>
          <w:rFonts w:ascii="Palatino Linotype" w:hAnsi="Palatino Linotype"/>
          <w:b/>
          <w:color w:val="000000" w:themeColor="text1"/>
        </w:rPr>
        <w:t>IV</w:t>
      </w:r>
      <w:r w:rsidR="003B6702" w:rsidRPr="003562DF">
        <w:rPr>
          <w:rFonts w:ascii="Palatino Linotype" w:hAnsi="Palatino Linotype"/>
          <w:b/>
          <w:color w:val="000000" w:themeColor="text1"/>
        </w:rPr>
        <w:t>. Prórroga</w:t>
      </w:r>
    </w:p>
    <w:p w14:paraId="168F3244" w14:textId="1E33CD45" w:rsidR="003B6702" w:rsidRPr="003562DF" w:rsidRDefault="003B6702" w:rsidP="003562DF">
      <w:pPr>
        <w:pStyle w:val="Prrafodelista"/>
        <w:tabs>
          <w:tab w:val="left" w:pos="709"/>
        </w:tabs>
        <w:spacing w:line="360" w:lineRule="auto"/>
        <w:ind w:left="0"/>
        <w:jc w:val="both"/>
        <w:rPr>
          <w:rFonts w:ascii="Palatino Linotype" w:hAnsi="Palatino Linotype" w:cs="Arial"/>
          <w:color w:val="000000" w:themeColor="text1"/>
        </w:rPr>
      </w:pPr>
      <w:r w:rsidRPr="003562DF">
        <w:rPr>
          <w:rFonts w:ascii="Palatino Linotype" w:eastAsia="Palatino Linotype" w:hAnsi="Palatino Linotype" w:cs="Palatino Linotype"/>
        </w:rPr>
        <w:t>De</w:t>
      </w:r>
      <w:r w:rsidRPr="003562DF">
        <w:rPr>
          <w:rFonts w:ascii="Palatino Linotype" w:hAnsi="Palatino Linotype" w:cs="Arial"/>
          <w:color w:val="000000" w:themeColor="text1"/>
        </w:rPr>
        <w:t xml:space="preserve"> las constancias que obran en el expediente electrónico del </w:t>
      </w:r>
      <w:r w:rsidRPr="003562DF">
        <w:rPr>
          <w:rFonts w:ascii="Palatino Linotype" w:hAnsi="Palatino Linotype" w:cs="Arial"/>
          <w:b/>
          <w:color w:val="000000" w:themeColor="text1"/>
        </w:rPr>
        <w:t>SAIMEX</w:t>
      </w:r>
      <w:r w:rsidRPr="003562DF">
        <w:rPr>
          <w:rFonts w:ascii="Palatino Linotype" w:hAnsi="Palatino Linotype" w:cs="Arial"/>
          <w:color w:val="000000" w:themeColor="text1"/>
        </w:rPr>
        <w:t xml:space="preserve">, se advierte que el </w:t>
      </w:r>
      <w:r w:rsidR="00E80ACE" w:rsidRPr="003562DF">
        <w:rPr>
          <w:rFonts w:ascii="Palatino Linotype" w:hAnsi="Palatino Linotype" w:cs="Arial"/>
          <w:b/>
          <w:color w:val="000000" w:themeColor="text1"/>
        </w:rPr>
        <w:t>diecinueve</w:t>
      </w:r>
      <w:r w:rsidRPr="003562DF">
        <w:rPr>
          <w:rFonts w:ascii="Palatino Linotype" w:hAnsi="Palatino Linotype" w:cs="Arial"/>
          <w:b/>
          <w:color w:val="000000" w:themeColor="text1"/>
        </w:rPr>
        <w:t xml:space="preserve"> de septiembre</w:t>
      </w:r>
      <w:r w:rsidRPr="003562DF">
        <w:rPr>
          <w:rFonts w:ascii="Palatino Linotype" w:hAnsi="Palatino Linotype" w:cs="Arial"/>
          <w:color w:val="000000" w:themeColor="text1"/>
        </w:rPr>
        <w:t xml:space="preserve"> </w:t>
      </w:r>
      <w:r w:rsidRPr="003562DF">
        <w:rPr>
          <w:rFonts w:ascii="Palatino Linotype" w:hAnsi="Palatino Linotype" w:cs="Arial"/>
          <w:b/>
          <w:color w:val="000000" w:themeColor="text1"/>
        </w:rPr>
        <w:t>de dos mil veintidós</w:t>
      </w:r>
      <w:r w:rsidRPr="003562DF">
        <w:rPr>
          <w:rFonts w:ascii="Palatino Linotype" w:hAnsi="Palatino Linotype" w:cs="Arial"/>
          <w:color w:val="000000" w:themeColor="text1"/>
        </w:rPr>
        <w:t xml:space="preserve">, </w:t>
      </w:r>
      <w:r w:rsidRPr="003562DF">
        <w:rPr>
          <w:rFonts w:ascii="Palatino Linotype" w:hAnsi="Palatino Linotype"/>
          <w:b/>
        </w:rPr>
        <w:t>EL SUJETO OBLIGADO</w:t>
      </w:r>
      <w:r w:rsidRPr="003562DF">
        <w:rPr>
          <w:rFonts w:ascii="Palatino Linotype" w:hAnsi="Palatino Linotype" w:cs="Arial"/>
          <w:color w:val="000000" w:themeColor="text1"/>
        </w:rPr>
        <w:t xml:space="preserve"> solicitó prórroga de siete días para recabar la información solicitada y dar cumplimiento a lo requerido por </w:t>
      </w:r>
      <w:r w:rsidR="00034D91" w:rsidRPr="003562DF">
        <w:rPr>
          <w:rFonts w:ascii="Palatino Linotype" w:hAnsi="Palatino Linotype" w:cs="Arial"/>
          <w:b/>
        </w:rPr>
        <w:t>EL RECURRENTE</w:t>
      </w:r>
      <w:r w:rsidRPr="003562DF">
        <w:rPr>
          <w:rFonts w:ascii="Palatino Linotype" w:hAnsi="Palatino Linotype" w:cs="Arial"/>
          <w:color w:val="000000" w:themeColor="text1"/>
        </w:rPr>
        <w:t>, advirtiendo que dicha prórroga no cumple con lo establecido en el artículo 49, fracción II, así como en el artículo 163 segundo párrafo, de la Ley de Transparencia y Acceso a la Información Pública del Estado de México y Municipios.</w:t>
      </w:r>
    </w:p>
    <w:p w14:paraId="7F85CF4E" w14:textId="77777777" w:rsidR="00022902" w:rsidRPr="003562DF" w:rsidRDefault="00022902" w:rsidP="003562DF">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p>
    <w:p w14:paraId="4B6ED47A" w14:textId="77777777" w:rsidR="00022902" w:rsidRPr="003562DF" w:rsidRDefault="00022902" w:rsidP="003562DF">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p>
    <w:p w14:paraId="64B1FE31" w14:textId="2DB129BC" w:rsidR="00F26592" w:rsidRPr="003562DF" w:rsidRDefault="00450820" w:rsidP="003562DF">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3562DF">
        <w:rPr>
          <w:rFonts w:ascii="Palatino Linotype" w:eastAsia="Calibri" w:hAnsi="Palatino Linotype" w:cs="Arial"/>
          <w:b/>
          <w:bCs/>
          <w:color w:val="000000" w:themeColor="text1"/>
          <w:lang w:val="es-ES" w:eastAsia="en-US"/>
        </w:rPr>
        <w:t>V</w:t>
      </w:r>
      <w:r w:rsidR="009A5187" w:rsidRPr="003562DF">
        <w:rPr>
          <w:rFonts w:ascii="Palatino Linotype" w:eastAsia="Calibri" w:hAnsi="Palatino Linotype" w:cs="Arial"/>
          <w:b/>
          <w:bCs/>
          <w:color w:val="000000" w:themeColor="text1"/>
          <w:lang w:val="es-ES" w:eastAsia="en-US"/>
        </w:rPr>
        <w:t>.</w:t>
      </w:r>
      <w:r w:rsidR="00F26592" w:rsidRPr="003562DF">
        <w:rPr>
          <w:rFonts w:ascii="Palatino Linotype" w:eastAsia="Calibri" w:hAnsi="Palatino Linotype" w:cs="Arial"/>
          <w:color w:val="000000" w:themeColor="text1"/>
          <w:lang w:val="es-ES" w:eastAsia="en-US"/>
        </w:rPr>
        <w:t xml:space="preserve"> </w:t>
      </w:r>
      <w:r w:rsidR="00F26592" w:rsidRPr="003562DF">
        <w:rPr>
          <w:rFonts w:ascii="Palatino Linotype" w:hAnsi="Palatino Linotype" w:cs="Arial"/>
          <w:b/>
          <w:color w:val="000000" w:themeColor="text1"/>
        </w:rPr>
        <w:t>Respuesta del Sujeto Obligado</w:t>
      </w:r>
    </w:p>
    <w:p w14:paraId="4EEC5FFD" w14:textId="559787B4" w:rsidR="00E028E3" w:rsidRPr="003562DF" w:rsidRDefault="00380236" w:rsidP="003562DF">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3562DF">
        <w:rPr>
          <w:rFonts w:ascii="Palatino Linotype" w:hAnsi="Palatino Linotype" w:cs="Segoe UI"/>
          <w:color w:val="000000" w:themeColor="text1"/>
          <w:lang w:eastAsia="es-MX"/>
        </w:rPr>
        <w:t>El</w:t>
      </w:r>
      <w:r w:rsidR="001C729E" w:rsidRPr="003562DF">
        <w:rPr>
          <w:rFonts w:ascii="Palatino Linotype" w:hAnsi="Palatino Linotype" w:cs="Segoe UI"/>
          <w:color w:val="000000" w:themeColor="text1"/>
          <w:lang w:eastAsia="es-MX"/>
        </w:rPr>
        <w:t xml:space="preserve"> </w:t>
      </w:r>
      <w:r w:rsidR="00450820" w:rsidRPr="003562DF">
        <w:rPr>
          <w:rFonts w:ascii="Palatino Linotype" w:hAnsi="Palatino Linotype" w:cs="Segoe UI"/>
          <w:b/>
          <w:color w:val="000000" w:themeColor="text1"/>
          <w:lang w:eastAsia="es-MX"/>
        </w:rPr>
        <w:t>veintiocho</w:t>
      </w:r>
      <w:r w:rsidR="00463D63" w:rsidRPr="003562DF">
        <w:rPr>
          <w:rFonts w:ascii="Palatino Linotype" w:hAnsi="Palatino Linotype" w:cs="Segoe UI"/>
          <w:b/>
          <w:color w:val="000000" w:themeColor="text1"/>
          <w:lang w:eastAsia="es-MX"/>
        </w:rPr>
        <w:t xml:space="preserve"> de </w:t>
      </w:r>
      <w:r w:rsidR="00450820" w:rsidRPr="003562DF">
        <w:rPr>
          <w:rFonts w:ascii="Palatino Linotype" w:hAnsi="Palatino Linotype" w:cs="Segoe UI"/>
          <w:b/>
          <w:color w:val="000000" w:themeColor="text1"/>
          <w:lang w:eastAsia="es-MX"/>
        </w:rPr>
        <w:t xml:space="preserve">septiembre </w:t>
      </w:r>
      <w:r w:rsidR="0069687F" w:rsidRPr="003562DF">
        <w:rPr>
          <w:rFonts w:ascii="Palatino Linotype" w:hAnsi="Palatino Linotype" w:cs="Segoe UI"/>
          <w:b/>
          <w:color w:val="000000" w:themeColor="text1"/>
          <w:lang w:eastAsia="es-MX"/>
        </w:rPr>
        <w:t>de dos mil veintidós</w:t>
      </w:r>
      <w:r w:rsidR="00BF3E26" w:rsidRPr="003562DF">
        <w:rPr>
          <w:rFonts w:ascii="Palatino Linotype" w:hAnsi="Palatino Linotype" w:cs="Segoe UI"/>
          <w:color w:val="000000" w:themeColor="text1"/>
          <w:lang w:eastAsia="es-MX"/>
        </w:rPr>
        <w:t xml:space="preserve">, </w:t>
      </w:r>
      <w:r w:rsidR="00922B7D" w:rsidRPr="003562DF">
        <w:rPr>
          <w:rFonts w:ascii="Palatino Linotype" w:hAnsi="Palatino Linotype" w:cs="Segoe UI"/>
          <w:b/>
          <w:bCs/>
          <w:color w:val="000000" w:themeColor="text1"/>
          <w:lang w:eastAsia="es-MX"/>
        </w:rPr>
        <w:t>EL SU</w:t>
      </w:r>
      <w:r w:rsidR="00BF3E26" w:rsidRPr="003562DF">
        <w:rPr>
          <w:rFonts w:ascii="Palatino Linotype" w:hAnsi="Palatino Linotype" w:cs="Segoe UI"/>
          <w:b/>
          <w:color w:val="000000" w:themeColor="text1"/>
          <w:lang w:eastAsia="es-MX"/>
        </w:rPr>
        <w:t>JETO OBLIGADO</w:t>
      </w:r>
      <w:r w:rsidR="00BF3E26" w:rsidRPr="003562DF">
        <w:rPr>
          <w:rFonts w:ascii="Palatino Linotype" w:hAnsi="Palatino Linotype" w:cs="Segoe UI"/>
          <w:color w:val="000000" w:themeColor="text1"/>
          <w:lang w:eastAsia="es-MX"/>
        </w:rPr>
        <w:t xml:space="preserve"> dio respuesta a la solicitud de información en los siguientes términos:</w:t>
      </w:r>
    </w:p>
    <w:p w14:paraId="2FC2A1E6" w14:textId="77777777" w:rsidR="00806B04" w:rsidRPr="003562DF" w:rsidRDefault="00806B04" w:rsidP="003562DF">
      <w:pPr>
        <w:spacing w:line="360" w:lineRule="auto"/>
        <w:ind w:right="900"/>
        <w:jc w:val="both"/>
        <w:textAlignment w:val="baseline"/>
        <w:rPr>
          <w:rFonts w:ascii="Palatino Linotype" w:eastAsia="Palatino Linotype" w:hAnsi="Palatino Linotype" w:cs="Palatino Linotype"/>
          <w:b/>
          <w:bCs/>
          <w:color w:val="000000" w:themeColor="text1"/>
        </w:rPr>
      </w:pPr>
    </w:p>
    <w:p w14:paraId="34BEB496" w14:textId="51FFDE44" w:rsidR="00416A79" w:rsidRPr="003562DF" w:rsidRDefault="00416A79" w:rsidP="003562DF">
      <w:pPr>
        <w:spacing w:line="360" w:lineRule="auto"/>
        <w:ind w:left="426" w:right="900"/>
        <w:jc w:val="both"/>
        <w:textAlignment w:val="baseline"/>
        <w:rPr>
          <w:rFonts w:ascii="Palatino Linotype" w:hAnsi="Palatino Linotype" w:cs="Segoe UI"/>
          <w:i/>
          <w:iCs/>
          <w:color w:val="000000" w:themeColor="text1"/>
          <w:lang w:eastAsia="es-MX"/>
        </w:rPr>
      </w:pPr>
      <w:r w:rsidRPr="003562DF">
        <w:rPr>
          <w:rFonts w:ascii="Palatino Linotype" w:hAnsi="Palatino Linotype" w:cs="Segoe UI"/>
          <w:i/>
          <w:iCs/>
          <w:color w:val="000000" w:themeColor="text1"/>
          <w:lang w:eastAsia="es-MX"/>
        </w:rPr>
        <w:t>“</w:t>
      </w:r>
      <w:r w:rsidR="00450820" w:rsidRPr="003562DF">
        <w:rPr>
          <w:rFonts w:ascii="Palatino Linotype" w:hAnsi="Palatino Linotype" w:cs="Segoe UI"/>
          <w:i/>
          <w:iCs/>
          <w:color w:val="000000" w:themeColor="text1"/>
          <w:lang w:eastAsia="es-MX"/>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176,177 y 178 dela Ley de Transparencia y Acceso a la Información Pública del Estado de México y Municipios. Sin más por el momento, me despido de usted, reiterando estar a sus órdenes. ATENTAMENTE GERARDO ARTURO OZUNA MARTÍNEZ TITULAR DE LA UNIDAD DE TRANSPARENCIA ATENTAMENTE Gerardo Arturo Ozuna Martínez Director de Transparencia y Gobierno Abierto</w:t>
      </w:r>
      <w:r w:rsidRPr="003562DF">
        <w:rPr>
          <w:rFonts w:ascii="Palatino Linotype" w:hAnsi="Palatino Linotype" w:cs="Segoe UI"/>
          <w:i/>
          <w:iCs/>
          <w:color w:val="000000" w:themeColor="text1"/>
          <w:lang w:eastAsia="es-MX"/>
        </w:rPr>
        <w:t>” (Sic)</w:t>
      </w:r>
    </w:p>
    <w:p w14:paraId="1322AA66" w14:textId="77777777" w:rsidR="00416A79" w:rsidRPr="003562DF" w:rsidRDefault="00416A79" w:rsidP="003562DF">
      <w:pPr>
        <w:spacing w:line="360" w:lineRule="auto"/>
        <w:ind w:right="900"/>
        <w:jc w:val="both"/>
        <w:textAlignment w:val="baseline"/>
        <w:rPr>
          <w:rFonts w:ascii="Palatino Linotype" w:hAnsi="Palatino Linotype" w:cs="Segoe UI"/>
          <w:i/>
          <w:iCs/>
          <w:color w:val="000000" w:themeColor="text1"/>
          <w:lang w:eastAsia="es-MX"/>
        </w:rPr>
      </w:pPr>
    </w:p>
    <w:p w14:paraId="6ADDF7BB" w14:textId="6953554D" w:rsidR="00487B16" w:rsidRPr="003562DF" w:rsidRDefault="00AE401B" w:rsidP="003562DF">
      <w:p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 xml:space="preserve">Así mismo, </w:t>
      </w:r>
      <w:r w:rsidRPr="003562DF">
        <w:rPr>
          <w:rFonts w:ascii="Palatino Linotype" w:eastAsia="Palatino Linotype" w:hAnsi="Palatino Linotype" w:cs="Palatino Linotype"/>
          <w:b/>
        </w:rPr>
        <w:t>EL SUJETO OBLIGADO</w:t>
      </w:r>
      <w:r w:rsidRPr="003562DF">
        <w:rPr>
          <w:rFonts w:ascii="Palatino Linotype" w:eastAsia="Palatino Linotype" w:hAnsi="Palatino Linotype" w:cs="Palatino Linotype"/>
        </w:rPr>
        <w:t xml:space="preserve"> adjuntó a la respuesta </w:t>
      </w:r>
      <w:r w:rsidR="00180543" w:rsidRPr="003562DF">
        <w:rPr>
          <w:rFonts w:ascii="Palatino Linotype" w:eastAsia="Palatino Linotype" w:hAnsi="Palatino Linotype" w:cs="Palatino Linotype"/>
        </w:rPr>
        <w:t>los</w:t>
      </w:r>
      <w:r w:rsidRPr="003562DF">
        <w:rPr>
          <w:rFonts w:ascii="Palatino Linotype" w:eastAsia="Palatino Linotype" w:hAnsi="Palatino Linotype" w:cs="Palatino Linotype"/>
        </w:rPr>
        <w:t xml:space="preserve"> archivo</w:t>
      </w:r>
      <w:r w:rsidR="00180543" w:rsidRPr="003562DF">
        <w:rPr>
          <w:rFonts w:ascii="Palatino Linotype" w:eastAsia="Palatino Linotype" w:hAnsi="Palatino Linotype" w:cs="Palatino Linotype"/>
        </w:rPr>
        <w:t>s</w:t>
      </w:r>
      <w:r w:rsidRPr="003562DF">
        <w:rPr>
          <w:rFonts w:ascii="Palatino Linotype" w:eastAsia="Palatino Linotype" w:hAnsi="Palatino Linotype" w:cs="Palatino Linotype"/>
        </w:rPr>
        <w:t xml:space="preserve"> electrónico</w:t>
      </w:r>
      <w:r w:rsidR="00180543" w:rsidRPr="003562DF">
        <w:rPr>
          <w:rFonts w:ascii="Palatino Linotype" w:eastAsia="Palatino Linotype" w:hAnsi="Palatino Linotype" w:cs="Palatino Linotype"/>
        </w:rPr>
        <w:t>s</w:t>
      </w:r>
      <w:r w:rsidRPr="003562DF">
        <w:rPr>
          <w:rFonts w:ascii="Palatino Linotype" w:eastAsia="Palatino Linotype" w:hAnsi="Palatino Linotype" w:cs="Palatino Linotype"/>
        </w:rPr>
        <w:t xml:space="preserve"> denominado</w:t>
      </w:r>
      <w:r w:rsidR="00180543" w:rsidRPr="003562DF">
        <w:rPr>
          <w:rFonts w:ascii="Palatino Linotype" w:eastAsia="Palatino Linotype" w:hAnsi="Palatino Linotype" w:cs="Palatino Linotype"/>
        </w:rPr>
        <w:t>s</w:t>
      </w:r>
      <w:r w:rsidRPr="003562DF">
        <w:rPr>
          <w:rFonts w:ascii="Palatino Linotype" w:eastAsia="Palatino Linotype" w:hAnsi="Palatino Linotype" w:cs="Palatino Linotype"/>
        </w:rPr>
        <w:t xml:space="preserve"> </w:t>
      </w:r>
      <w:r w:rsidRPr="003562DF">
        <w:rPr>
          <w:rFonts w:ascii="Palatino Linotype" w:eastAsia="Palatino Linotype" w:hAnsi="Palatino Linotype" w:cs="Palatino Linotype"/>
          <w:b/>
        </w:rPr>
        <w:t>“</w:t>
      </w:r>
      <w:r w:rsidR="00180543" w:rsidRPr="003562DF">
        <w:rPr>
          <w:rFonts w:ascii="Palatino Linotype" w:eastAsia="Palatino Linotype" w:hAnsi="Palatino Linotype" w:cs="Palatino Linotype"/>
          <w:b/>
        </w:rPr>
        <w:t>4258a_2022.pdf</w:t>
      </w:r>
      <w:r w:rsidRPr="003562DF">
        <w:rPr>
          <w:rFonts w:ascii="Palatino Linotype" w:eastAsia="Palatino Linotype" w:hAnsi="Palatino Linotype" w:cs="Palatino Linotype"/>
          <w:b/>
        </w:rPr>
        <w:t xml:space="preserve">” </w:t>
      </w:r>
      <w:r w:rsidR="00180543" w:rsidRPr="003562DF">
        <w:rPr>
          <w:rFonts w:ascii="Palatino Linotype" w:eastAsia="Palatino Linotype" w:hAnsi="Palatino Linotype" w:cs="Palatino Linotype"/>
          <w:b/>
        </w:rPr>
        <w:t xml:space="preserve">y “4258_2022.pdf” </w:t>
      </w:r>
      <w:r w:rsidRPr="003562DF">
        <w:rPr>
          <w:rFonts w:ascii="Palatino Linotype" w:eastAsia="Palatino Linotype" w:hAnsi="Palatino Linotype" w:cs="Palatino Linotype"/>
        </w:rPr>
        <w:t>dentro de</w:t>
      </w:r>
      <w:r w:rsidR="003E7C1C" w:rsidRPr="003562DF">
        <w:rPr>
          <w:rFonts w:ascii="Palatino Linotype" w:eastAsia="Palatino Linotype" w:hAnsi="Palatino Linotype" w:cs="Palatino Linotype"/>
        </w:rPr>
        <w:t xml:space="preserve"> </w:t>
      </w:r>
      <w:r w:rsidRPr="003562DF">
        <w:rPr>
          <w:rFonts w:ascii="Palatino Linotype" w:eastAsia="Palatino Linotype" w:hAnsi="Palatino Linotype" w:cs="Palatino Linotype"/>
        </w:rPr>
        <w:t>l</w:t>
      </w:r>
      <w:r w:rsidR="003E7C1C" w:rsidRPr="003562DF">
        <w:rPr>
          <w:rFonts w:ascii="Palatino Linotype" w:eastAsia="Palatino Linotype" w:hAnsi="Palatino Linotype" w:cs="Palatino Linotype"/>
        </w:rPr>
        <w:t>os</w:t>
      </w:r>
      <w:r w:rsidRPr="003562DF">
        <w:rPr>
          <w:rFonts w:ascii="Palatino Linotype" w:eastAsia="Palatino Linotype" w:hAnsi="Palatino Linotype" w:cs="Palatino Linotype"/>
        </w:rPr>
        <w:t xml:space="preserve"> cual</w:t>
      </w:r>
      <w:r w:rsidR="003E7C1C" w:rsidRPr="003562DF">
        <w:rPr>
          <w:rFonts w:ascii="Palatino Linotype" w:eastAsia="Palatino Linotype" w:hAnsi="Palatino Linotype" w:cs="Palatino Linotype"/>
        </w:rPr>
        <w:t>es</w:t>
      </w:r>
      <w:r w:rsidRPr="003562DF">
        <w:rPr>
          <w:rFonts w:ascii="Palatino Linotype" w:eastAsia="Palatino Linotype" w:hAnsi="Palatino Linotype" w:cs="Palatino Linotype"/>
        </w:rPr>
        <w:t xml:space="preserve"> se advierte</w:t>
      </w:r>
      <w:r w:rsidR="003E7C1C" w:rsidRPr="003562DF">
        <w:rPr>
          <w:rFonts w:ascii="Palatino Linotype" w:eastAsia="Palatino Linotype" w:hAnsi="Palatino Linotype" w:cs="Palatino Linotype"/>
        </w:rPr>
        <w:t xml:space="preserve">n los documentos que se </w:t>
      </w:r>
      <w:r w:rsidR="00410E6B" w:rsidRPr="003562DF">
        <w:rPr>
          <w:rFonts w:ascii="Palatino Linotype" w:eastAsia="Palatino Linotype" w:hAnsi="Palatino Linotype" w:cs="Palatino Linotype"/>
        </w:rPr>
        <w:t>describen</w:t>
      </w:r>
      <w:r w:rsidR="003E7C1C" w:rsidRPr="003562DF">
        <w:rPr>
          <w:rFonts w:ascii="Palatino Linotype" w:eastAsia="Palatino Linotype" w:hAnsi="Palatino Linotype" w:cs="Palatino Linotype"/>
        </w:rPr>
        <w:t xml:space="preserve"> a c</w:t>
      </w:r>
      <w:r w:rsidR="00A153D0" w:rsidRPr="003562DF">
        <w:rPr>
          <w:rFonts w:ascii="Palatino Linotype" w:eastAsia="Palatino Linotype" w:hAnsi="Palatino Linotype" w:cs="Palatino Linotype"/>
        </w:rPr>
        <w:t>ontinuación:</w:t>
      </w:r>
    </w:p>
    <w:p w14:paraId="6B2A2CD7" w14:textId="77777777" w:rsidR="004134AF" w:rsidRPr="003562DF" w:rsidRDefault="004134AF" w:rsidP="003562DF">
      <w:pPr>
        <w:spacing w:line="360" w:lineRule="auto"/>
        <w:ind w:right="49"/>
        <w:jc w:val="both"/>
        <w:textAlignment w:val="baseline"/>
        <w:rPr>
          <w:rFonts w:ascii="Palatino Linotype" w:eastAsia="Palatino Linotype" w:hAnsi="Palatino Linotype" w:cs="Palatino Linotype"/>
        </w:rPr>
      </w:pPr>
    </w:p>
    <w:p w14:paraId="4C0714C3" w14:textId="2E08AD6D" w:rsidR="004134AF" w:rsidRPr="003562DF" w:rsidRDefault="004134AF" w:rsidP="003562DF">
      <w:pPr>
        <w:pStyle w:val="Prrafodelista"/>
        <w:numPr>
          <w:ilvl w:val="0"/>
          <w:numId w:val="8"/>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b/>
        </w:rPr>
        <w:t xml:space="preserve">4258_2022.pdf. </w:t>
      </w:r>
      <w:r w:rsidRPr="003562DF">
        <w:rPr>
          <w:rFonts w:ascii="Palatino Linotype" w:eastAsia="Palatino Linotype" w:hAnsi="Palatino Linotype" w:cs="Palatino Linotype"/>
        </w:rPr>
        <w:t>Oficio DA/05546/2022 signado por el Director de Administración, dirigido al Titular de la Unidad de transparencia el cual en contiene los siguientes argumentos a destacar:</w:t>
      </w:r>
    </w:p>
    <w:p w14:paraId="1DF1FFBF" w14:textId="12316888" w:rsidR="004134AF" w:rsidRPr="003562DF" w:rsidRDefault="00584FCD" w:rsidP="003562DF">
      <w:pPr>
        <w:pStyle w:val="Prrafodelista"/>
        <w:numPr>
          <w:ilvl w:val="0"/>
          <w:numId w:val="9"/>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El Presidente Municipal, Síndico y Regidores ostentan un cargo de elección popular el cual es obtenido por mayor</w:t>
      </w:r>
      <w:r w:rsidR="00F55478" w:rsidRPr="003562DF">
        <w:rPr>
          <w:rFonts w:ascii="Palatino Linotype" w:eastAsia="Palatino Linotype" w:hAnsi="Palatino Linotype" w:cs="Palatino Linotype"/>
        </w:rPr>
        <w:t xml:space="preserve">ía de sufragios, siendo un cargo de elección ciudadana por lo que no existe disposición expresa que determine que éstos deban cumplir con lo que señala el artículo 47 de la Ley del Trabajo de los </w:t>
      </w:r>
      <w:r w:rsidR="000D2552" w:rsidRPr="003562DF">
        <w:rPr>
          <w:rFonts w:ascii="Palatino Linotype" w:eastAsia="Palatino Linotype" w:hAnsi="Palatino Linotype" w:cs="Palatino Linotype"/>
        </w:rPr>
        <w:t>Servidores Públicos del Estado de México y Municipios.</w:t>
      </w:r>
    </w:p>
    <w:p w14:paraId="0C83DE75" w14:textId="29CE9564" w:rsidR="000D2552" w:rsidRPr="003562DF" w:rsidRDefault="000D2552" w:rsidP="003562DF">
      <w:pPr>
        <w:pStyle w:val="Prrafodelista"/>
        <w:numPr>
          <w:ilvl w:val="0"/>
          <w:numId w:val="9"/>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 xml:space="preserve">La Dirección de Administración y en particular la Subdirección de Recursos Humanos </w:t>
      </w:r>
      <w:r w:rsidR="00F3373D" w:rsidRPr="003562DF">
        <w:rPr>
          <w:rFonts w:ascii="Palatino Linotype" w:eastAsia="Palatino Linotype" w:hAnsi="Palatino Linotype" w:cs="Palatino Linotype"/>
        </w:rPr>
        <w:t>localizó previa búsqueda exhaustiva y razonable y elaboró las versiones públicas de.</w:t>
      </w:r>
    </w:p>
    <w:p w14:paraId="5CF5CE61" w14:textId="0E19A6D3" w:rsidR="00F3373D" w:rsidRPr="003562DF" w:rsidRDefault="00F3373D" w:rsidP="003562DF">
      <w:pPr>
        <w:pStyle w:val="Prrafodelista"/>
        <w:numPr>
          <w:ilvl w:val="1"/>
          <w:numId w:val="9"/>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Constancia de Mayoría.</w:t>
      </w:r>
    </w:p>
    <w:p w14:paraId="27F571C0" w14:textId="020472F1" w:rsidR="00F3373D" w:rsidRPr="003562DF" w:rsidRDefault="00F3373D" w:rsidP="003562DF">
      <w:pPr>
        <w:pStyle w:val="Prrafodelista"/>
        <w:numPr>
          <w:ilvl w:val="1"/>
          <w:numId w:val="9"/>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Aviso de Movimiento del ISSEMyM.</w:t>
      </w:r>
    </w:p>
    <w:p w14:paraId="68E3B0D9" w14:textId="24BF8102" w:rsidR="00F3373D" w:rsidRPr="003562DF" w:rsidRDefault="00F3373D" w:rsidP="003562DF">
      <w:pPr>
        <w:pStyle w:val="Prrafodelista"/>
        <w:numPr>
          <w:ilvl w:val="1"/>
          <w:numId w:val="9"/>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Recibos de Nómina</w:t>
      </w:r>
    </w:p>
    <w:p w14:paraId="1F098AFB" w14:textId="77777777" w:rsidR="004D35B3" w:rsidRPr="003562DF" w:rsidRDefault="004D35B3" w:rsidP="003562DF">
      <w:pPr>
        <w:spacing w:line="360" w:lineRule="auto"/>
        <w:ind w:right="49"/>
        <w:jc w:val="both"/>
        <w:textAlignment w:val="baseline"/>
        <w:rPr>
          <w:rFonts w:ascii="Palatino Linotype" w:eastAsia="Palatino Linotype" w:hAnsi="Palatino Linotype" w:cs="Palatino Linotype"/>
        </w:rPr>
      </w:pPr>
    </w:p>
    <w:p w14:paraId="3F11136B" w14:textId="33925472" w:rsidR="004D35B3" w:rsidRPr="003562DF" w:rsidRDefault="004D35B3" w:rsidP="003562DF">
      <w:pPr>
        <w:pStyle w:val="Prrafodelista"/>
        <w:numPr>
          <w:ilvl w:val="0"/>
          <w:numId w:val="8"/>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b/>
        </w:rPr>
        <w:t>4258a_2022.pdf</w:t>
      </w:r>
      <w:r w:rsidR="00B96947" w:rsidRPr="003562DF">
        <w:rPr>
          <w:rFonts w:ascii="Palatino Linotype" w:eastAsia="Palatino Linotype" w:hAnsi="Palatino Linotype" w:cs="Palatino Linotype"/>
          <w:b/>
        </w:rPr>
        <w:t xml:space="preserve">. </w:t>
      </w:r>
      <w:r w:rsidR="00B96947" w:rsidRPr="003562DF">
        <w:rPr>
          <w:rFonts w:ascii="Palatino Linotype" w:eastAsia="Palatino Linotype" w:hAnsi="Palatino Linotype" w:cs="Palatino Linotype"/>
        </w:rPr>
        <w:t xml:space="preserve">Archivo en formato </w:t>
      </w:r>
      <w:proofErr w:type="spellStart"/>
      <w:r w:rsidR="00B96947" w:rsidRPr="003562DF">
        <w:rPr>
          <w:rFonts w:ascii="Palatino Linotype" w:eastAsia="Palatino Linotype" w:hAnsi="Palatino Linotype" w:cs="Palatino Linotype"/>
        </w:rPr>
        <w:t>pdf</w:t>
      </w:r>
      <w:proofErr w:type="spellEnd"/>
      <w:r w:rsidR="00B96947" w:rsidRPr="003562DF">
        <w:rPr>
          <w:rFonts w:ascii="Palatino Linotype" w:eastAsia="Palatino Linotype" w:hAnsi="Palatino Linotype" w:cs="Palatino Linotype"/>
        </w:rPr>
        <w:t xml:space="preserve"> que contiene lo siguiente:</w:t>
      </w:r>
    </w:p>
    <w:p w14:paraId="7EDB066C" w14:textId="76CC62B9" w:rsidR="00B96947" w:rsidRPr="003562DF" w:rsidRDefault="00F63CE8" w:rsidP="003562DF">
      <w:pPr>
        <w:pStyle w:val="Prrafodelista"/>
        <w:numPr>
          <w:ilvl w:val="0"/>
          <w:numId w:val="10"/>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Constancia de mayoría y validez de la elección expedida por el Instituto Electoral del Estado de México en favor del Presidente Municipal.</w:t>
      </w:r>
    </w:p>
    <w:p w14:paraId="782C6A01" w14:textId="7C58DDF6" w:rsidR="00F63CE8" w:rsidRPr="003562DF" w:rsidRDefault="00F63CE8" w:rsidP="003562DF">
      <w:pPr>
        <w:pStyle w:val="Prrafodelista"/>
        <w:numPr>
          <w:ilvl w:val="0"/>
          <w:numId w:val="10"/>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lastRenderedPageBreak/>
        <w:t xml:space="preserve">Constancia de mayoría y validez de la elección expedida por el Instituto Electoral del Estado de México en favor del </w:t>
      </w:r>
      <w:r w:rsidR="00026A39" w:rsidRPr="003562DF">
        <w:rPr>
          <w:rFonts w:ascii="Palatino Linotype" w:eastAsia="Palatino Linotype" w:hAnsi="Palatino Linotype" w:cs="Palatino Linotype"/>
        </w:rPr>
        <w:t>Síndico</w:t>
      </w:r>
      <w:r w:rsidRPr="003562DF">
        <w:rPr>
          <w:rFonts w:ascii="Palatino Linotype" w:eastAsia="Palatino Linotype" w:hAnsi="Palatino Linotype" w:cs="Palatino Linotype"/>
        </w:rPr>
        <w:t>.</w:t>
      </w:r>
    </w:p>
    <w:p w14:paraId="78481EB3" w14:textId="1DDFC856" w:rsidR="00026A39" w:rsidRPr="003562DF" w:rsidRDefault="00A11970" w:rsidP="003562DF">
      <w:pPr>
        <w:pStyle w:val="Prrafodelista"/>
        <w:numPr>
          <w:ilvl w:val="0"/>
          <w:numId w:val="10"/>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9</w:t>
      </w:r>
      <w:r w:rsidR="00026A39" w:rsidRPr="003562DF">
        <w:rPr>
          <w:rFonts w:ascii="Palatino Linotype" w:eastAsia="Palatino Linotype" w:hAnsi="Palatino Linotype" w:cs="Palatino Linotype"/>
        </w:rPr>
        <w:t xml:space="preserve"> constancias de mayoría y validez de la elección expedida por el Instituto Electoral del Estado de México en favor </w:t>
      </w:r>
      <w:r w:rsidR="00034D91" w:rsidRPr="003562DF">
        <w:rPr>
          <w:rFonts w:ascii="Palatino Linotype" w:eastAsia="Palatino Linotype" w:hAnsi="Palatino Linotype" w:cs="Palatino Linotype"/>
        </w:rPr>
        <w:t>de los</w:t>
      </w:r>
      <w:r w:rsidR="00026A39" w:rsidRPr="003562DF">
        <w:rPr>
          <w:rFonts w:ascii="Palatino Linotype" w:eastAsia="Palatino Linotype" w:hAnsi="Palatino Linotype" w:cs="Palatino Linotype"/>
        </w:rPr>
        <w:t xml:space="preserve"> Regidor</w:t>
      </w:r>
      <w:r w:rsidR="00034D91" w:rsidRPr="003562DF">
        <w:rPr>
          <w:rFonts w:ascii="Palatino Linotype" w:eastAsia="Palatino Linotype" w:hAnsi="Palatino Linotype" w:cs="Palatino Linotype"/>
        </w:rPr>
        <w:t xml:space="preserve">es </w:t>
      </w:r>
      <w:r w:rsidRPr="003562DF">
        <w:rPr>
          <w:rFonts w:ascii="Palatino Linotype" w:eastAsia="Palatino Linotype" w:hAnsi="Palatino Linotype" w:cs="Palatino Linotype"/>
        </w:rPr>
        <w:t>1, 2, 3, 4, 5, 6, 7, 8 y 9</w:t>
      </w:r>
      <w:r w:rsidR="00026A39" w:rsidRPr="003562DF">
        <w:rPr>
          <w:rFonts w:ascii="Palatino Linotype" w:eastAsia="Palatino Linotype" w:hAnsi="Palatino Linotype" w:cs="Palatino Linotype"/>
        </w:rPr>
        <w:t>.</w:t>
      </w:r>
    </w:p>
    <w:p w14:paraId="47A0A024" w14:textId="23BBECAE" w:rsidR="00F63CE8" w:rsidRPr="003562DF" w:rsidRDefault="002E5992" w:rsidP="003562DF">
      <w:pPr>
        <w:pStyle w:val="Prrafodelista"/>
        <w:numPr>
          <w:ilvl w:val="0"/>
          <w:numId w:val="10"/>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11 a</w:t>
      </w:r>
      <w:r w:rsidR="00A11970" w:rsidRPr="003562DF">
        <w:rPr>
          <w:rFonts w:ascii="Palatino Linotype" w:eastAsia="Palatino Linotype" w:hAnsi="Palatino Linotype" w:cs="Palatino Linotype"/>
        </w:rPr>
        <w:t>viso</w:t>
      </w:r>
      <w:r w:rsidRPr="003562DF">
        <w:rPr>
          <w:rFonts w:ascii="Palatino Linotype" w:eastAsia="Palatino Linotype" w:hAnsi="Palatino Linotype" w:cs="Palatino Linotype"/>
        </w:rPr>
        <w:t>s</w:t>
      </w:r>
      <w:r w:rsidR="00A11970" w:rsidRPr="003562DF">
        <w:rPr>
          <w:rFonts w:ascii="Palatino Linotype" w:eastAsia="Palatino Linotype" w:hAnsi="Palatino Linotype" w:cs="Palatino Linotype"/>
        </w:rPr>
        <w:t xml:space="preserve"> de Movimiento</w:t>
      </w:r>
      <w:r w:rsidRPr="003562DF">
        <w:rPr>
          <w:rFonts w:ascii="Palatino Linotype" w:eastAsia="Palatino Linotype" w:hAnsi="Palatino Linotype" w:cs="Palatino Linotype"/>
        </w:rPr>
        <w:t>s</w:t>
      </w:r>
      <w:r w:rsidR="00A11970" w:rsidRPr="003562DF">
        <w:rPr>
          <w:rFonts w:ascii="Palatino Linotype" w:eastAsia="Palatino Linotype" w:hAnsi="Palatino Linotype" w:cs="Palatino Linotype"/>
        </w:rPr>
        <w:t xml:space="preserve"> del ISSEMyM</w:t>
      </w:r>
      <w:r w:rsidRPr="003562DF">
        <w:rPr>
          <w:rFonts w:ascii="Palatino Linotype" w:eastAsia="Palatino Linotype" w:hAnsi="Palatino Linotype" w:cs="Palatino Linotype"/>
        </w:rPr>
        <w:t xml:space="preserve"> que corresponden al Presidente Municipal, los 9 </w:t>
      </w:r>
      <w:r w:rsidR="00034D91" w:rsidRPr="003562DF">
        <w:rPr>
          <w:rFonts w:ascii="Palatino Linotype" w:eastAsia="Palatino Linotype" w:hAnsi="Palatino Linotype" w:cs="Palatino Linotype"/>
        </w:rPr>
        <w:t>Regidores,</w:t>
      </w:r>
      <w:r w:rsidR="00D564D8" w:rsidRPr="003562DF">
        <w:rPr>
          <w:rFonts w:ascii="Palatino Linotype" w:eastAsia="Palatino Linotype" w:hAnsi="Palatino Linotype" w:cs="Palatino Linotype"/>
        </w:rPr>
        <w:t xml:space="preserve"> </w:t>
      </w:r>
      <w:r w:rsidR="00034D91" w:rsidRPr="003562DF">
        <w:rPr>
          <w:rFonts w:ascii="Palatino Linotype" w:eastAsia="Palatino Linotype" w:hAnsi="Palatino Linotype" w:cs="Palatino Linotype"/>
        </w:rPr>
        <w:t>así como</w:t>
      </w:r>
      <w:r w:rsidR="00D564D8" w:rsidRPr="003562DF">
        <w:rPr>
          <w:rFonts w:ascii="Palatino Linotype" w:eastAsia="Palatino Linotype" w:hAnsi="Palatino Linotype" w:cs="Palatino Linotype"/>
        </w:rPr>
        <w:t xml:space="preserve"> el </w:t>
      </w:r>
      <w:r w:rsidR="002A71F1" w:rsidRPr="003562DF">
        <w:rPr>
          <w:rFonts w:ascii="Palatino Linotype" w:eastAsia="Palatino Linotype" w:hAnsi="Palatino Linotype" w:cs="Palatino Linotype"/>
        </w:rPr>
        <w:t>Síndico</w:t>
      </w:r>
      <w:r w:rsidR="00D564D8" w:rsidRPr="003562DF">
        <w:rPr>
          <w:rFonts w:ascii="Palatino Linotype" w:eastAsia="Palatino Linotype" w:hAnsi="Palatino Linotype" w:cs="Palatino Linotype"/>
        </w:rPr>
        <w:t>.</w:t>
      </w:r>
    </w:p>
    <w:p w14:paraId="7DD627C9" w14:textId="2361C4A7" w:rsidR="00D564D8" w:rsidRPr="003562DF" w:rsidRDefault="002A71F1" w:rsidP="003562DF">
      <w:pPr>
        <w:pStyle w:val="Prrafodelista"/>
        <w:numPr>
          <w:ilvl w:val="0"/>
          <w:numId w:val="10"/>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 xml:space="preserve">11 recibos de nómina de la segunda quincena de agosto que comprende del dieciséis al treinta y uno de agosto de dos mil veintidós que corresponden al Presidente Municipal, los 9 Regidores y el Síndico. </w:t>
      </w:r>
    </w:p>
    <w:p w14:paraId="12BD6E98" w14:textId="078E91BD" w:rsidR="00A153D0" w:rsidRPr="003562DF" w:rsidRDefault="00A153D0" w:rsidP="003562DF">
      <w:pPr>
        <w:spacing w:line="360" w:lineRule="auto"/>
        <w:ind w:right="49"/>
        <w:jc w:val="both"/>
        <w:textAlignment w:val="baseline"/>
        <w:rPr>
          <w:rFonts w:ascii="Palatino Linotype" w:eastAsia="Palatino Linotype" w:hAnsi="Palatino Linotype" w:cs="Palatino Linotype"/>
        </w:rPr>
      </w:pPr>
    </w:p>
    <w:p w14:paraId="641347B8" w14:textId="27B63685" w:rsidR="00182393" w:rsidRPr="003562DF" w:rsidRDefault="00553578" w:rsidP="003562DF">
      <w:pPr>
        <w:spacing w:line="360" w:lineRule="auto"/>
        <w:ind w:right="49"/>
        <w:jc w:val="both"/>
        <w:textAlignment w:val="baseline"/>
        <w:rPr>
          <w:rFonts w:ascii="Palatino Linotype" w:hAnsi="Palatino Linotype" w:cs="Arial"/>
          <w:b/>
          <w:bCs/>
          <w:color w:val="000000" w:themeColor="text1"/>
        </w:rPr>
      </w:pPr>
      <w:r w:rsidRPr="003562DF">
        <w:rPr>
          <w:rFonts w:ascii="Palatino Linotype" w:hAnsi="Palatino Linotype" w:cs="Arial"/>
          <w:b/>
          <w:color w:val="000000" w:themeColor="text1"/>
        </w:rPr>
        <w:t>VI</w:t>
      </w:r>
      <w:r w:rsidR="00182393" w:rsidRPr="003562DF">
        <w:rPr>
          <w:rFonts w:ascii="Palatino Linotype" w:hAnsi="Palatino Linotype" w:cs="Arial"/>
          <w:b/>
          <w:color w:val="000000" w:themeColor="text1"/>
        </w:rPr>
        <w:t xml:space="preserve">. </w:t>
      </w:r>
      <w:r w:rsidR="00182393" w:rsidRPr="003562DF">
        <w:rPr>
          <w:rFonts w:ascii="Palatino Linotype" w:hAnsi="Palatino Linotype" w:cs="Arial"/>
          <w:b/>
          <w:bCs/>
          <w:color w:val="000000" w:themeColor="text1"/>
        </w:rPr>
        <w:t xml:space="preserve">Del </w:t>
      </w:r>
      <w:r w:rsidR="0094364A" w:rsidRPr="003562DF">
        <w:rPr>
          <w:rFonts w:ascii="Palatino Linotype" w:hAnsi="Palatino Linotype" w:cs="Arial"/>
          <w:b/>
          <w:bCs/>
          <w:color w:val="000000" w:themeColor="text1"/>
        </w:rPr>
        <w:t>Recurso</w:t>
      </w:r>
      <w:r w:rsidR="00963231" w:rsidRPr="003562DF">
        <w:rPr>
          <w:rFonts w:ascii="Palatino Linotype" w:hAnsi="Palatino Linotype" w:cs="Arial"/>
          <w:b/>
          <w:bCs/>
          <w:color w:val="000000" w:themeColor="text1"/>
        </w:rPr>
        <w:t xml:space="preserve"> de Revisión</w:t>
      </w:r>
    </w:p>
    <w:p w14:paraId="2E235778" w14:textId="509CE995" w:rsidR="009C68A3" w:rsidRPr="003562DF" w:rsidRDefault="009E6E1F" w:rsidP="003562DF">
      <w:pPr>
        <w:spacing w:line="360" w:lineRule="auto"/>
        <w:jc w:val="both"/>
        <w:rPr>
          <w:rFonts w:ascii="Palatino Linotype" w:hAnsi="Palatino Linotype" w:cs="Arial"/>
          <w:color w:val="000000" w:themeColor="text1"/>
        </w:rPr>
      </w:pPr>
      <w:r w:rsidRPr="003562DF">
        <w:rPr>
          <w:rFonts w:ascii="Palatino Linotype" w:hAnsi="Palatino Linotype" w:cs="Arial"/>
          <w:color w:val="000000" w:themeColor="text1"/>
        </w:rPr>
        <w:t>Inconforme por la respuesta</w:t>
      </w:r>
      <w:r w:rsidR="00DC2B02" w:rsidRPr="003562DF">
        <w:rPr>
          <w:rFonts w:ascii="Palatino Linotype" w:hAnsi="Palatino Linotype" w:cs="Arial"/>
          <w:color w:val="000000" w:themeColor="text1"/>
        </w:rPr>
        <w:t xml:space="preserve"> proporcionada por </w:t>
      </w:r>
      <w:r w:rsidRPr="003562DF">
        <w:rPr>
          <w:rFonts w:ascii="Palatino Linotype" w:hAnsi="Palatino Linotype" w:cs="Arial"/>
          <w:color w:val="000000" w:themeColor="text1"/>
        </w:rPr>
        <w:t>el</w:t>
      </w:r>
      <w:r w:rsidRPr="003562DF">
        <w:rPr>
          <w:rFonts w:ascii="Palatino Linotype" w:hAnsi="Palatino Linotype" w:cs="Arial"/>
          <w:b/>
          <w:color w:val="000000" w:themeColor="text1"/>
        </w:rPr>
        <w:t xml:space="preserve"> SUJETO OBLIGADO</w:t>
      </w:r>
      <w:r w:rsidRPr="003562DF">
        <w:rPr>
          <w:rFonts w:ascii="Palatino Linotype" w:hAnsi="Palatino Linotype" w:cs="Arial"/>
          <w:color w:val="000000" w:themeColor="text1"/>
        </w:rPr>
        <w:t xml:space="preserve">, </w:t>
      </w:r>
      <w:bookmarkStart w:id="0" w:name="_Hlk65869348"/>
      <w:r w:rsidRPr="003562DF">
        <w:rPr>
          <w:rFonts w:ascii="Palatino Linotype" w:hAnsi="Palatino Linotype" w:cs="Arial"/>
          <w:b/>
          <w:bCs/>
          <w:color w:val="000000" w:themeColor="text1"/>
        </w:rPr>
        <w:t xml:space="preserve">el </w:t>
      </w:r>
      <w:bookmarkStart w:id="1" w:name="_Hlk94635182"/>
      <w:bookmarkEnd w:id="0"/>
      <w:r w:rsidR="00553578" w:rsidRPr="003562DF">
        <w:rPr>
          <w:rFonts w:ascii="Palatino Linotype" w:hAnsi="Palatino Linotype" w:cs="Segoe UI"/>
          <w:b/>
          <w:color w:val="000000" w:themeColor="text1"/>
          <w:lang w:eastAsia="es-MX"/>
        </w:rPr>
        <w:t>treinta</w:t>
      </w:r>
      <w:r w:rsidR="00450820" w:rsidRPr="003562DF">
        <w:rPr>
          <w:rFonts w:ascii="Palatino Linotype" w:hAnsi="Palatino Linotype" w:cs="Segoe UI"/>
          <w:b/>
          <w:color w:val="000000" w:themeColor="text1"/>
          <w:lang w:eastAsia="es-MX"/>
        </w:rPr>
        <w:t xml:space="preserve"> de septiembre </w:t>
      </w:r>
      <w:r w:rsidR="00D44427" w:rsidRPr="003562DF">
        <w:rPr>
          <w:rFonts w:ascii="Palatino Linotype" w:hAnsi="Palatino Linotype" w:cs="Arial"/>
          <w:b/>
          <w:bCs/>
          <w:color w:val="000000" w:themeColor="text1"/>
        </w:rPr>
        <w:t>de dos mil veintidós</w:t>
      </w:r>
      <w:bookmarkEnd w:id="1"/>
      <w:r w:rsidRPr="003562DF">
        <w:rPr>
          <w:rFonts w:ascii="Palatino Linotype" w:hAnsi="Palatino Linotype" w:cs="Arial"/>
          <w:bCs/>
          <w:color w:val="000000" w:themeColor="text1"/>
        </w:rPr>
        <w:t xml:space="preserve">, </w:t>
      </w:r>
      <w:r w:rsidR="0094364A" w:rsidRPr="003562DF">
        <w:rPr>
          <w:rFonts w:ascii="Palatino Linotype" w:hAnsi="Palatino Linotype" w:cs="Arial"/>
          <w:bCs/>
          <w:color w:val="000000" w:themeColor="text1"/>
        </w:rPr>
        <w:t>se interpuso</w:t>
      </w:r>
      <w:r w:rsidR="009C68A3" w:rsidRPr="003562DF">
        <w:rPr>
          <w:rFonts w:ascii="Palatino Linotype" w:hAnsi="Palatino Linotype" w:cs="Arial"/>
          <w:bCs/>
          <w:color w:val="000000" w:themeColor="text1"/>
        </w:rPr>
        <w:t xml:space="preserve"> </w:t>
      </w:r>
      <w:r w:rsidR="0094364A" w:rsidRPr="003562DF">
        <w:rPr>
          <w:rFonts w:ascii="Palatino Linotype" w:hAnsi="Palatino Linotype" w:cs="Arial"/>
          <w:bCs/>
          <w:color w:val="000000" w:themeColor="text1"/>
        </w:rPr>
        <w:t>el Recurso</w:t>
      </w:r>
      <w:r w:rsidR="00963231" w:rsidRPr="003562DF">
        <w:rPr>
          <w:rFonts w:ascii="Palatino Linotype" w:hAnsi="Palatino Linotype" w:cs="Arial"/>
          <w:bCs/>
          <w:color w:val="000000" w:themeColor="text1"/>
        </w:rPr>
        <w:t xml:space="preserve"> de Revisión</w:t>
      </w:r>
      <w:r w:rsidR="009C68A3" w:rsidRPr="003562DF">
        <w:rPr>
          <w:rFonts w:ascii="Palatino Linotype" w:hAnsi="Palatino Linotype" w:cs="Arial"/>
          <w:bCs/>
          <w:color w:val="000000" w:themeColor="text1"/>
        </w:rPr>
        <w:t xml:space="preserve"> materia</w:t>
      </w:r>
      <w:r w:rsidR="009C68A3" w:rsidRPr="003562DF">
        <w:rPr>
          <w:rFonts w:ascii="Palatino Linotype" w:hAnsi="Palatino Linotype" w:cs="Arial"/>
          <w:color w:val="000000" w:themeColor="text1"/>
        </w:rPr>
        <w:t xml:space="preserve"> del presente est</w:t>
      </w:r>
      <w:r w:rsidR="00B97944" w:rsidRPr="003562DF">
        <w:rPr>
          <w:rFonts w:ascii="Palatino Linotype" w:hAnsi="Palatino Linotype" w:cs="Arial"/>
          <w:color w:val="000000" w:themeColor="text1"/>
        </w:rPr>
        <w:t>udio</w:t>
      </w:r>
      <w:r w:rsidR="00543D0B" w:rsidRPr="003562DF">
        <w:rPr>
          <w:rFonts w:ascii="Palatino Linotype" w:hAnsi="Palatino Linotype" w:cs="Arial"/>
          <w:color w:val="000000" w:themeColor="text1"/>
        </w:rPr>
        <w:t>,</w:t>
      </w:r>
      <w:r w:rsidR="00324215" w:rsidRPr="003562DF">
        <w:rPr>
          <w:rFonts w:ascii="Palatino Linotype" w:hAnsi="Palatino Linotype" w:cs="Arial"/>
          <w:color w:val="000000" w:themeColor="text1"/>
        </w:rPr>
        <w:t xml:space="preserve"> </w:t>
      </w:r>
      <w:r w:rsidR="0094364A" w:rsidRPr="003562DF">
        <w:rPr>
          <w:rFonts w:ascii="Palatino Linotype" w:hAnsi="Palatino Linotype" w:cs="Arial"/>
          <w:color w:val="000000" w:themeColor="text1"/>
        </w:rPr>
        <w:t xml:space="preserve">mismo </w:t>
      </w:r>
      <w:r w:rsidR="002460DC" w:rsidRPr="003562DF">
        <w:rPr>
          <w:rFonts w:ascii="Palatino Linotype" w:hAnsi="Palatino Linotype" w:cs="Arial"/>
          <w:color w:val="000000" w:themeColor="text1"/>
        </w:rPr>
        <w:t>que</w:t>
      </w:r>
      <w:r w:rsidR="0094364A" w:rsidRPr="003562DF">
        <w:rPr>
          <w:rFonts w:ascii="Palatino Linotype" w:hAnsi="Palatino Linotype" w:cs="Arial"/>
          <w:color w:val="000000" w:themeColor="text1"/>
        </w:rPr>
        <w:t xml:space="preserve"> fue</w:t>
      </w:r>
      <w:r w:rsidR="00324215" w:rsidRPr="003562DF">
        <w:rPr>
          <w:rFonts w:ascii="Palatino Linotype" w:hAnsi="Palatino Linotype" w:cs="Arial"/>
          <w:color w:val="000000" w:themeColor="text1"/>
        </w:rPr>
        <w:t xml:space="preserve"> registrado en</w:t>
      </w:r>
      <w:r w:rsidR="009C68A3" w:rsidRPr="003562DF">
        <w:rPr>
          <w:rFonts w:ascii="Palatino Linotype" w:hAnsi="Palatino Linotype" w:cs="Arial"/>
          <w:b/>
          <w:color w:val="000000" w:themeColor="text1"/>
        </w:rPr>
        <w:t xml:space="preserve"> SAIMEX</w:t>
      </w:r>
      <w:r w:rsidR="009C68A3" w:rsidRPr="003562DF">
        <w:rPr>
          <w:rFonts w:ascii="Palatino Linotype" w:hAnsi="Palatino Linotype" w:cs="Arial"/>
          <w:color w:val="000000" w:themeColor="text1"/>
        </w:rPr>
        <w:t xml:space="preserve"> y se le</w:t>
      </w:r>
      <w:r w:rsidR="0094364A" w:rsidRPr="003562DF">
        <w:rPr>
          <w:rFonts w:ascii="Palatino Linotype" w:hAnsi="Palatino Linotype" w:cs="Arial"/>
          <w:color w:val="000000" w:themeColor="text1"/>
        </w:rPr>
        <w:t xml:space="preserve"> asignó</w:t>
      </w:r>
      <w:r w:rsidR="009C68A3" w:rsidRPr="003562DF">
        <w:rPr>
          <w:rFonts w:ascii="Palatino Linotype" w:hAnsi="Palatino Linotype" w:cs="Arial"/>
          <w:color w:val="000000" w:themeColor="text1"/>
        </w:rPr>
        <w:t xml:space="preserve"> </w:t>
      </w:r>
      <w:r w:rsidR="0094364A" w:rsidRPr="003562DF">
        <w:rPr>
          <w:rFonts w:ascii="Palatino Linotype" w:hAnsi="Palatino Linotype" w:cs="Arial"/>
          <w:color w:val="000000" w:themeColor="text1"/>
        </w:rPr>
        <w:t>el número de expediente señalado</w:t>
      </w:r>
      <w:r w:rsidR="002460DC" w:rsidRPr="003562DF">
        <w:rPr>
          <w:rFonts w:ascii="Palatino Linotype" w:hAnsi="Palatino Linotype" w:cs="Arial"/>
          <w:color w:val="000000" w:themeColor="text1"/>
        </w:rPr>
        <w:t xml:space="preserve"> </w:t>
      </w:r>
      <w:r w:rsidR="0094364A" w:rsidRPr="003562DF">
        <w:rPr>
          <w:rFonts w:ascii="Palatino Linotype" w:hAnsi="Palatino Linotype" w:cs="Arial"/>
          <w:color w:val="000000" w:themeColor="text1"/>
        </w:rPr>
        <w:t>al rubro y mediante el cual impugna lo siguiente:</w:t>
      </w:r>
    </w:p>
    <w:p w14:paraId="7FF302FC" w14:textId="77777777" w:rsidR="009E5AF2" w:rsidRPr="003562DF" w:rsidRDefault="009E5AF2" w:rsidP="003562DF">
      <w:pPr>
        <w:spacing w:line="360" w:lineRule="auto"/>
        <w:jc w:val="both"/>
        <w:rPr>
          <w:rFonts w:ascii="Palatino Linotype" w:hAnsi="Palatino Linotype" w:cs="Arial"/>
          <w:color w:val="000000" w:themeColor="text1"/>
        </w:rPr>
      </w:pPr>
    </w:p>
    <w:p w14:paraId="1FE4A390" w14:textId="4C72E3C7" w:rsidR="009C68A3" w:rsidRPr="003562DF" w:rsidRDefault="009C68A3" w:rsidP="003562DF">
      <w:pPr>
        <w:pStyle w:val="Prrafodelista"/>
        <w:numPr>
          <w:ilvl w:val="0"/>
          <w:numId w:val="4"/>
        </w:numPr>
        <w:spacing w:line="360" w:lineRule="auto"/>
        <w:jc w:val="both"/>
        <w:rPr>
          <w:rFonts w:ascii="Palatino Linotype" w:hAnsi="Palatino Linotype" w:cs="Arial"/>
          <w:b/>
          <w:bCs/>
          <w:color w:val="000000" w:themeColor="text1"/>
        </w:rPr>
      </w:pPr>
      <w:bookmarkStart w:id="2" w:name="_Hlk76554159"/>
      <w:r w:rsidRPr="003562DF">
        <w:rPr>
          <w:rFonts w:ascii="Palatino Linotype" w:hAnsi="Palatino Linotype" w:cs="Arial"/>
          <w:b/>
          <w:bCs/>
          <w:color w:val="000000" w:themeColor="text1"/>
        </w:rPr>
        <w:t>Acto impugnado:</w:t>
      </w:r>
    </w:p>
    <w:p w14:paraId="216393EC" w14:textId="77777777" w:rsidR="009C68A3" w:rsidRPr="003562DF" w:rsidRDefault="009C68A3" w:rsidP="003562DF">
      <w:pPr>
        <w:tabs>
          <w:tab w:val="left" w:pos="851"/>
        </w:tabs>
        <w:spacing w:line="360" w:lineRule="auto"/>
        <w:ind w:left="851" w:right="901"/>
        <w:jc w:val="both"/>
        <w:rPr>
          <w:rFonts w:ascii="Palatino Linotype" w:hAnsi="Palatino Linotype" w:cs="Arial"/>
          <w:i/>
          <w:color w:val="000000" w:themeColor="text1"/>
        </w:rPr>
      </w:pPr>
    </w:p>
    <w:p w14:paraId="042E7897" w14:textId="5822CCBB" w:rsidR="009C68A3" w:rsidRPr="003562DF" w:rsidRDefault="009C68A3" w:rsidP="003562DF">
      <w:pPr>
        <w:tabs>
          <w:tab w:val="left" w:pos="851"/>
        </w:tabs>
        <w:spacing w:line="360" w:lineRule="auto"/>
        <w:ind w:left="851" w:right="901"/>
        <w:jc w:val="both"/>
        <w:rPr>
          <w:rFonts w:ascii="Palatino Linotype" w:hAnsi="Palatino Linotype" w:cs="Arial"/>
          <w:i/>
          <w:color w:val="000000" w:themeColor="text1"/>
        </w:rPr>
      </w:pPr>
      <w:r w:rsidRPr="003562DF">
        <w:rPr>
          <w:rFonts w:ascii="Palatino Linotype" w:hAnsi="Palatino Linotype" w:cs="Arial"/>
          <w:i/>
          <w:color w:val="000000" w:themeColor="text1"/>
        </w:rPr>
        <w:t>“</w:t>
      </w:r>
      <w:r w:rsidR="00553578" w:rsidRPr="003562DF">
        <w:rPr>
          <w:rFonts w:ascii="Palatino Linotype" w:hAnsi="Palatino Linotype" w:cs="Arial"/>
          <w:i/>
          <w:color w:val="000000" w:themeColor="text1"/>
        </w:rPr>
        <w:t>NIEGA LA INFORMACIÓN SOLICITADA</w:t>
      </w:r>
      <w:r w:rsidRPr="003562DF">
        <w:rPr>
          <w:rFonts w:ascii="Palatino Linotype" w:hAnsi="Palatino Linotype" w:cs="Arial"/>
          <w:i/>
          <w:color w:val="000000" w:themeColor="text1"/>
        </w:rPr>
        <w:t xml:space="preserve">" </w:t>
      </w:r>
      <w:bookmarkStart w:id="3" w:name="_Hlk104206422"/>
      <w:r w:rsidRPr="003562DF">
        <w:rPr>
          <w:rFonts w:ascii="Palatino Linotype" w:hAnsi="Palatino Linotype" w:cs="Arial"/>
          <w:i/>
          <w:color w:val="000000" w:themeColor="text1"/>
        </w:rPr>
        <w:t>(Sic)</w:t>
      </w:r>
      <w:bookmarkEnd w:id="3"/>
    </w:p>
    <w:p w14:paraId="42678E0D" w14:textId="77777777" w:rsidR="00290695" w:rsidRPr="003562DF" w:rsidRDefault="00290695" w:rsidP="003562DF">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3562DF" w:rsidRDefault="009C68A3" w:rsidP="003562DF">
      <w:pPr>
        <w:pStyle w:val="Prrafodelista"/>
        <w:numPr>
          <w:ilvl w:val="0"/>
          <w:numId w:val="4"/>
        </w:numPr>
        <w:spacing w:line="360" w:lineRule="auto"/>
        <w:jc w:val="both"/>
        <w:rPr>
          <w:rFonts w:ascii="Palatino Linotype" w:hAnsi="Palatino Linotype" w:cs="Arial"/>
          <w:b/>
          <w:bCs/>
          <w:color w:val="000000" w:themeColor="text1"/>
        </w:rPr>
      </w:pPr>
      <w:r w:rsidRPr="003562DF">
        <w:rPr>
          <w:rFonts w:ascii="Palatino Linotype" w:hAnsi="Palatino Linotype" w:cs="Arial"/>
          <w:b/>
          <w:bCs/>
          <w:color w:val="000000" w:themeColor="text1"/>
        </w:rPr>
        <w:t>Razones o motivos de inconformidad:</w:t>
      </w:r>
    </w:p>
    <w:p w14:paraId="65FF55AB" w14:textId="77777777" w:rsidR="009C68A3" w:rsidRPr="003562DF" w:rsidRDefault="009C68A3" w:rsidP="003562DF">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1C5095BB" w:rsidR="00307A95" w:rsidRPr="003562DF" w:rsidRDefault="009C68A3" w:rsidP="003562DF">
      <w:pPr>
        <w:spacing w:line="360" w:lineRule="auto"/>
        <w:ind w:left="850" w:right="901"/>
        <w:jc w:val="both"/>
        <w:rPr>
          <w:rFonts w:ascii="Palatino Linotype" w:hAnsi="Palatino Linotype" w:cs="Arial"/>
          <w:i/>
          <w:color w:val="000000" w:themeColor="text1"/>
        </w:rPr>
      </w:pPr>
      <w:r w:rsidRPr="003562DF">
        <w:rPr>
          <w:rFonts w:ascii="Palatino Linotype" w:eastAsia="Palatino Linotype" w:hAnsi="Palatino Linotype" w:cs="Palatino Linotype"/>
          <w:i/>
          <w:iCs/>
          <w:color w:val="000000" w:themeColor="text1"/>
          <w:lang w:eastAsia="es-MX"/>
        </w:rPr>
        <w:lastRenderedPageBreak/>
        <w:t>“</w:t>
      </w:r>
      <w:r w:rsidR="00553578" w:rsidRPr="003562DF">
        <w:rPr>
          <w:rFonts w:ascii="Palatino Linotype" w:eastAsia="Palatino Linotype" w:hAnsi="Palatino Linotype" w:cs="Palatino Linotype"/>
          <w:i/>
          <w:iCs/>
          <w:color w:val="000000" w:themeColor="text1"/>
          <w:lang w:eastAsia="es-MX"/>
        </w:rPr>
        <w:t>LA UNIDAD DE TRANSPARENCIA ES OPACA Y NO ENTREGA LA INFORMACIÓN SOLICITADA</w:t>
      </w:r>
      <w:r w:rsidRPr="003562DF">
        <w:rPr>
          <w:rFonts w:ascii="Palatino Linotype" w:eastAsia="Palatino Linotype" w:hAnsi="Palatino Linotype" w:cs="Palatino Linotype"/>
          <w:i/>
          <w:iCs/>
          <w:color w:val="000000" w:themeColor="text1"/>
          <w:lang w:eastAsia="es-MX"/>
        </w:rPr>
        <w:t xml:space="preserve">” </w:t>
      </w:r>
      <w:r w:rsidRPr="003562DF">
        <w:rPr>
          <w:rFonts w:ascii="Palatino Linotype" w:hAnsi="Palatino Linotype" w:cs="Arial"/>
          <w:i/>
          <w:color w:val="000000" w:themeColor="text1"/>
        </w:rPr>
        <w:t>(Sic)</w:t>
      </w:r>
    </w:p>
    <w:p w14:paraId="4882BEA5" w14:textId="77777777" w:rsidR="00A153D0" w:rsidRPr="003562DF" w:rsidRDefault="00A153D0" w:rsidP="003562DF">
      <w:pPr>
        <w:spacing w:line="360" w:lineRule="auto"/>
        <w:ind w:left="850" w:right="901"/>
        <w:jc w:val="both"/>
        <w:rPr>
          <w:rFonts w:ascii="Palatino Linotype" w:eastAsia="Palatino Linotype" w:hAnsi="Palatino Linotype" w:cs="Palatino Linotype"/>
          <w:i/>
          <w:iCs/>
          <w:color w:val="000000" w:themeColor="text1"/>
          <w:lang w:eastAsia="es-MX"/>
        </w:rPr>
      </w:pPr>
    </w:p>
    <w:bookmarkEnd w:id="2"/>
    <w:p w14:paraId="3CEDC3A8" w14:textId="188642D9" w:rsidR="00182393" w:rsidRPr="003562DF" w:rsidRDefault="00CB1A69" w:rsidP="003562DF">
      <w:pPr>
        <w:spacing w:line="360" w:lineRule="auto"/>
        <w:jc w:val="both"/>
        <w:rPr>
          <w:rFonts w:ascii="Palatino Linotype" w:hAnsi="Palatino Linotype" w:cs="Arial"/>
          <w:b/>
          <w:color w:val="000000" w:themeColor="text1"/>
        </w:rPr>
      </w:pPr>
      <w:r w:rsidRPr="003562DF">
        <w:rPr>
          <w:rFonts w:ascii="Palatino Linotype" w:hAnsi="Palatino Linotype" w:cs="Arial"/>
          <w:b/>
          <w:color w:val="000000" w:themeColor="text1"/>
        </w:rPr>
        <w:t>VII</w:t>
      </w:r>
      <w:r w:rsidR="00182393" w:rsidRPr="003562DF">
        <w:rPr>
          <w:rFonts w:ascii="Palatino Linotype" w:hAnsi="Palatino Linotype" w:cs="Arial"/>
          <w:b/>
          <w:color w:val="000000" w:themeColor="text1"/>
        </w:rPr>
        <w:t xml:space="preserve">. Del turno del </w:t>
      </w:r>
      <w:r w:rsidR="00391021" w:rsidRPr="003562DF">
        <w:rPr>
          <w:rFonts w:ascii="Palatino Linotype" w:hAnsi="Palatino Linotype" w:cs="Arial"/>
          <w:b/>
          <w:color w:val="000000" w:themeColor="text1"/>
        </w:rPr>
        <w:t>Recurso de Revisión</w:t>
      </w:r>
    </w:p>
    <w:p w14:paraId="12D2611D" w14:textId="6D0B13E5" w:rsidR="00581D21" w:rsidRPr="003562DF" w:rsidRDefault="00200BFC" w:rsidP="003562DF">
      <w:pPr>
        <w:spacing w:line="360" w:lineRule="auto"/>
        <w:jc w:val="both"/>
        <w:rPr>
          <w:rFonts w:ascii="Palatino Linotype" w:hAnsi="Palatino Linotype" w:cs="Arial"/>
          <w:color w:val="000000" w:themeColor="text1"/>
        </w:rPr>
      </w:pPr>
      <w:r w:rsidRPr="003562DF">
        <w:rPr>
          <w:rFonts w:ascii="Palatino Linotype" w:hAnsi="Palatino Linotype" w:cs="Arial"/>
          <w:color w:val="000000" w:themeColor="text1"/>
        </w:rPr>
        <w:t>E</w:t>
      </w:r>
      <w:r w:rsidR="00324215" w:rsidRPr="003562DF">
        <w:rPr>
          <w:rFonts w:ascii="Palatino Linotype" w:hAnsi="Palatino Linotype" w:cs="Arial"/>
          <w:color w:val="000000" w:themeColor="text1"/>
        </w:rPr>
        <w:t>l</w:t>
      </w:r>
      <w:r w:rsidR="00324215" w:rsidRPr="003562DF">
        <w:rPr>
          <w:rFonts w:ascii="Palatino Linotype" w:hAnsi="Palatino Linotype" w:cs="Arial"/>
          <w:b/>
          <w:bCs/>
          <w:color w:val="000000" w:themeColor="text1"/>
        </w:rPr>
        <w:t xml:space="preserve"> </w:t>
      </w:r>
      <w:r w:rsidR="00CB1A69" w:rsidRPr="003562DF">
        <w:rPr>
          <w:rFonts w:ascii="Palatino Linotype" w:hAnsi="Palatino Linotype" w:cs="Arial"/>
          <w:b/>
          <w:bCs/>
          <w:color w:val="000000" w:themeColor="text1"/>
        </w:rPr>
        <w:t>treinta</w:t>
      </w:r>
      <w:r w:rsidR="00030D1C" w:rsidRPr="003562DF">
        <w:rPr>
          <w:rFonts w:ascii="Palatino Linotype" w:hAnsi="Palatino Linotype" w:cs="Arial"/>
          <w:b/>
          <w:bCs/>
          <w:color w:val="000000" w:themeColor="text1"/>
        </w:rPr>
        <w:t xml:space="preserve"> d</w:t>
      </w:r>
      <w:r w:rsidR="00447937" w:rsidRPr="003562DF">
        <w:rPr>
          <w:rFonts w:ascii="Palatino Linotype" w:hAnsi="Palatino Linotype" w:cs="Arial"/>
          <w:b/>
          <w:bCs/>
          <w:color w:val="000000" w:themeColor="text1"/>
        </w:rPr>
        <w:t xml:space="preserve">e </w:t>
      </w:r>
      <w:r w:rsidR="00CB1A69" w:rsidRPr="003562DF">
        <w:rPr>
          <w:rFonts w:ascii="Palatino Linotype" w:hAnsi="Palatino Linotype" w:cs="Arial"/>
          <w:b/>
          <w:bCs/>
          <w:color w:val="000000" w:themeColor="text1"/>
        </w:rPr>
        <w:t xml:space="preserve">septiembre </w:t>
      </w:r>
      <w:r w:rsidR="00324215" w:rsidRPr="003562DF">
        <w:rPr>
          <w:rFonts w:ascii="Palatino Linotype" w:hAnsi="Palatino Linotype" w:cs="Arial"/>
          <w:b/>
          <w:bCs/>
          <w:color w:val="000000" w:themeColor="text1"/>
        </w:rPr>
        <w:t>de dos mil veintidós</w:t>
      </w:r>
      <w:r w:rsidRPr="003562DF">
        <w:rPr>
          <w:rFonts w:ascii="Palatino Linotype" w:hAnsi="Palatino Linotype" w:cs="Arial"/>
          <w:color w:val="000000" w:themeColor="text1"/>
        </w:rPr>
        <w:t xml:space="preserve">, </w:t>
      </w:r>
      <w:r w:rsidR="0007612A" w:rsidRPr="003562DF">
        <w:rPr>
          <w:rFonts w:ascii="Palatino Linotype" w:hAnsi="Palatino Linotype" w:cs="Arial"/>
          <w:color w:val="000000" w:themeColor="text1"/>
        </w:rPr>
        <w:t xml:space="preserve">el </w:t>
      </w:r>
      <w:r w:rsidR="00F3473A" w:rsidRPr="003562DF">
        <w:rPr>
          <w:rFonts w:ascii="Palatino Linotype" w:hAnsi="Palatino Linotype" w:cs="Arial"/>
          <w:color w:val="000000" w:themeColor="text1"/>
        </w:rPr>
        <w:t xml:space="preserve">recurso que se trata se </w:t>
      </w:r>
      <w:r w:rsidR="003D0D02" w:rsidRPr="003562DF">
        <w:rPr>
          <w:rFonts w:ascii="Palatino Linotype" w:hAnsi="Palatino Linotype" w:cs="Arial"/>
          <w:color w:val="000000" w:themeColor="text1"/>
        </w:rPr>
        <w:t>envi</w:t>
      </w:r>
      <w:r w:rsidR="0007612A" w:rsidRPr="003562DF">
        <w:rPr>
          <w:rFonts w:ascii="Palatino Linotype" w:hAnsi="Palatino Linotype" w:cs="Arial"/>
          <w:color w:val="000000" w:themeColor="text1"/>
        </w:rPr>
        <w:t>ó</w:t>
      </w:r>
      <w:r w:rsidR="003D0D02" w:rsidRPr="003562DF">
        <w:rPr>
          <w:rFonts w:ascii="Palatino Linotype" w:hAnsi="Palatino Linotype" w:cs="Arial"/>
          <w:color w:val="000000" w:themeColor="text1"/>
        </w:rPr>
        <w:t xml:space="preserve"> </w:t>
      </w:r>
      <w:r w:rsidR="00F3473A" w:rsidRPr="003562DF">
        <w:rPr>
          <w:rFonts w:ascii="Palatino Linotype" w:hAnsi="Palatino Linotype" w:cs="Arial"/>
          <w:color w:val="000000" w:themeColor="text1"/>
        </w:rPr>
        <w:t xml:space="preserve">electrónicamente al Instituto de </w:t>
      </w:r>
      <w:r w:rsidR="00F3473A" w:rsidRPr="003562DF">
        <w:rPr>
          <w:rFonts w:ascii="Palatino Linotype" w:eastAsia="Arial Unicode MS" w:hAnsi="Palatino Linotype" w:cs="Arial"/>
          <w:color w:val="000000" w:themeColor="text1"/>
        </w:rPr>
        <w:t>Transparencia</w:t>
      </w:r>
      <w:r w:rsidR="00F3473A" w:rsidRPr="003562DF">
        <w:rPr>
          <w:rFonts w:ascii="Palatino Linotype" w:hAnsi="Palatino Linotype" w:cs="Arial"/>
          <w:color w:val="000000" w:themeColor="text1"/>
        </w:rPr>
        <w:t xml:space="preserve">, Acceso a la </w:t>
      </w:r>
      <w:r w:rsidR="00327647" w:rsidRPr="003562DF">
        <w:rPr>
          <w:rFonts w:ascii="Palatino Linotype" w:hAnsi="Palatino Linotype" w:cs="Arial"/>
          <w:color w:val="000000" w:themeColor="text1"/>
        </w:rPr>
        <w:t>Información Pública</w:t>
      </w:r>
      <w:r w:rsidR="00F3473A" w:rsidRPr="003562DF">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3562DF">
        <w:rPr>
          <w:rFonts w:ascii="Palatino Linotype" w:hAnsi="Palatino Linotype"/>
          <w:color w:val="000000" w:themeColor="text1"/>
        </w:rPr>
        <w:t xml:space="preserve">Ley de Transparencia y Acceso a la </w:t>
      </w:r>
      <w:r w:rsidR="00327647" w:rsidRPr="003562DF">
        <w:rPr>
          <w:rFonts w:ascii="Palatino Linotype" w:hAnsi="Palatino Linotype"/>
          <w:color w:val="000000" w:themeColor="text1"/>
        </w:rPr>
        <w:t>Información Pública</w:t>
      </w:r>
      <w:r w:rsidR="00F3473A" w:rsidRPr="003562DF">
        <w:rPr>
          <w:rFonts w:ascii="Palatino Linotype" w:hAnsi="Palatino Linotype"/>
          <w:color w:val="000000" w:themeColor="text1"/>
        </w:rPr>
        <w:t xml:space="preserve"> del Estado de México y Municipios</w:t>
      </w:r>
      <w:r w:rsidR="003D0D02" w:rsidRPr="003562DF">
        <w:rPr>
          <w:rFonts w:ascii="Palatino Linotype" w:hAnsi="Palatino Linotype" w:cs="Arial"/>
          <w:color w:val="000000" w:themeColor="text1"/>
        </w:rPr>
        <w:t xml:space="preserve">, se </w:t>
      </w:r>
      <w:r w:rsidR="0007612A" w:rsidRPr="003562DF">
        <w:rPr>
          <w:rFonts w:ascii="Palatino Linotype" w:hAnsi="Palatino Linotype" w:cs="Arial"/>
          <w:color w:val="000000" w:themeColor="text1"/>
        </w:rPr>
        <w:t>turnó</w:t>
      </w:r>
      <w:r w:rsidR="00F3473A" w:rsidRPr="003562DF">
        <w:rPr>
          <w:rFonts w:ascii="Palatino Linotype" w:hAnsi="Palatino Linotype" w:cs="Arial"/>
          <w:color w:val="000000" w:themeColor="text1"/>
        </w:rPr>
        <w:t xml:space="preserve"> </w:t>
      </w:r>
      <w:r w:rsidR="00181F7D" w:rsidRPr="003562DF">
        <w:rPr>
          <w:rFonts w:ascii="Palatino Linotype" w:hAnsi="Palatino Linotype" w:cs="Arial"/>
          <w:color w:val="000000" w:themeColor="text1"/>
        </w:rPr>
        <w:t>mediante</w:t>
      </w:r>
      <w:r w:rsidR="00F3473A" w:rsidRPr="003562DF">
        <w:rPr>
          <w:rFonts w:ascii="Palatino Linotype" w:eastAsia="Arial Unicode MS" w:hAnsi="Palatino Linotype" w:cs="Arial"/>
          <w:color w:val="000000" w:themeColor="text1"/>
        </w:rPr>
        <w:t xml:space="preserve"> </w:t>
      </w:r>
      <w:r w:rsidR="00F3473A" w:rsidRPr="003562DF">
        <w:rPr>
          <w:rFonts w:ascii="Palatino Linotype" w:eastAsia="Arial Unicode MS" w:hAnsi="Palatino Linotype" w:cs="Arial"/>
          <w:b/>
          <w:color w:val="000000" w:themeColor="text1"/>
        </w:rPr>
        <w:t>SAIMEX</w:t>
      </w:r>
      <w:r w:rsidR="00F3473A" w:rsidRPr="003562DF">
        <w:rPr>
          <w:rFonts w:ascii="Palatino Linotype" w:hAnsi="Palatino Linotype"/>
          <w:color w:val="000000" w:themeColor="text1"/>
        </w:rPr>
        <w:t xml:space="preserve">, </w:t>
      </w:r>
      <w:r w:rsidR="00904289" w:rsidRPr="003562DF">
        <w:rPr>
          <w:rFonts w:ascii="Palatino Linotype" w:hAnsi="Palatino Linotype"/>
          <w:color w:val="000000" w:themeColor="text1"/>
        </w:rPr>
        <w:t>a</w:t>
      </w:r>
      <w:r w:rsidR="00B65E3A" w:rsidRPr="003562DF">
        <w:rPr>
          <w:rFonts w:ascii="Palatino Linotype" w:hAnsi="Palatino Linotype"/>
          <w:color w:val="000000" w:themeColor="text1"/>
        </w:rPr>
        <w:t xml:space="preserve"> </w:t>
      </w:r>
      <w:r w:rsidR="00904289" w:rsidRPr="003562DF">
        <w:rPr>
          <w:rFonts w:ascii="Palatino Linotype" w:hAnsi="Palatino Linotype"/>
          <w:color w:val="000000" w:themeColor="text1"/>
        </w:rPr>
        <w:t>l</w:t>
      </w:r>
      <w:r w:rsidR="0007612A" w:rsidRPr="003562DF">
        <w:rPr>
          <w:rFonts w:ascii="Palatino Linotype" w:hAnsi="Palatino Linotype"/>
          <w:color w:val="000000" w:themeColor="text1"/>
        </w:rPr>
        <w:t>a</w:t>
      </w:r>
      <w:r w:rsidR="00904289" w:rsidRPr="003562DF">
        <w:rPr>
          <w:rFonts w:ascii="Palatino Linotype" w:hAnsi="Palatino Linotype"/>
          <w:color w:val="000000" w:themeColor="text1"/>
        </w:rPr>
        <w:t xml:space="preserve"> </w:t>
      </w:r>
      <w:r w:rsidR="00904289" w:rsidRPr="003562DF">
        <w:rPr>
          <w:rFonts w:ascii="Palatino Linotype" w:hAnsi="Palatino Linotype"/>
          <w:b/>
          <w:color w:val="000000" w:themeColor="text1"/>
        </w:rPr>
        <w:t>Comisiona</w:t>
      </w:r>
      <w:r w:rsidR="0007612A" w:rsidRPr="003562DF">
        <w:rPr>
          <w:rFonts w:ascii="Palatino Linotype" w:hAnsi="Palatino Linotype"/>
          <w:b/>
          <w:color w:val="000000" w:themeColor="text1"/>
        </w:rPr>
        <w:t>da Sharon Cristina Morales Martínez</w:t>
      </w:r>
      <w:r w:rsidR="003E67AD" w:rsidRPr="003562DF">
        <w:rPr>
          <w:rFonts w:ascii="Palatino Linotype" w:hAnsi="Palatino Linotype"/>
          <w:b/>
          <w:color w:val="000000" w:themeColor="text1"/>
        </w:rPr>
        <w:t xml:space="preserve">, </w:t>
      </w:r>
      <w:r w:rsidR="003E67AD" w:rsidRPr="003562DF">
        <w:rPr>
          <w:rFonts w:ascii="Palatino Linotype" w:hAnsi="Palatino Linotype" w:cs="Arial"/>
          <w:color w:val="000000" w:themeColor="text1"/>
        </w:rPr>
        <w:t>a efecto de decretar su admisión o desechamiento</w:t>
      </w:r>
      <w:r w:rsidR="00581D21" w:rsidRPr="003562DF">
        <w:rPr>
          <w:rFonts w:ascii="Palatino Linotype" w:hAnsi="Palatino Linotype" w:cs="Arial"/>
          <w:color w:val="000000" w:themeColor="text1"/>
        </w:rPr>
        <w:t>.</w:t>
      </w:r>
    </w:p>
    <w:p w14:paraId="3F594CD2" w14:textId="51966CA2" w:rsidR="00FE1F48" w:rsidRPr="003562DF" w:rsidRDefault="00581D21" w:rsidP="003562DF">
      <w:pPr>
        <w:spacing w:line="360" w:lineRule="auto"/>
        <w:jc w:val="both"/>
        <w:rPr>
          <w:rFonts w:ascii="Palatino Linotype" w:hAnsi="Palatino Linotype" w:cs="Arial"/>
          <w:color w:val="000000" w:themeColor="text1"/>
        </w:rPr>
      </w:pPr>
      <w:r w:rsidRPr="003562DF">
        <w:rPr>
          <w:rFonts w:ascii="Palatino Linotype" w:hAnsi="Palatino Linotype" w:cs="Arial"/>
          <w:color w:val="000000" w:themeColor="text1"/>
        </w:rPr>
        <w:t xml:space="preserve"> </w:t>
      </w:r>
    </w:p>
    <w:p w14:paraId="06C43014" w14:textId="24570EFF" w:rsidR="004077DA" w:rsidRPr="003562DF" w:rsidRDefault="004077DA" w:rsidP="003562DF">
      <w:pPr>
        <w:tabs>
          <w:tab w:val="center" w:pos="4252"/>
          <w:tab w:val="right" w:pos="8504"/>
        </w:tabs>
        <w:spacing w:line="360" w:lineRule="auto"/>
        <w:jc w:val="both"/>
        <w:rPr>
          <w:rFonts w:ascii="Palatino Linotype" w:hAnsi="Palatino Linotype" w:cs="Arial"/>
          <w:b/>
          <w:color w:val="000000" w:themeColor="text1"/>
        </w:rPr>
      </w:pPr>
      <w:r w:rsidRPr="003562DF">
        <w:rPr>
          <w:rFonts w:ascii="Palatino Linotype" w:hAnsi="Palatino Linotype" w:cs="Arial"/>
          <w:b/>
          <w:color w:val="000000" w:themeColor="text1"/>
        </w:rPr>
        <w:t>a) Admisión de</w:t>
      </w:r>
      <w:r w:rsidR="00337AB4" w:rsidRPr="003562DF">
        <w:rPr>
          <w:rFonts w:ascii="Palatino Linotype" w:hAnsi="Palatino Linotype" w:cs="Arial"/>
          <w:b/>
          <w:color w:val="000000" w:themeColor="text1"/>
        </w:rPr>
        <w:t>l</w:t>
      </w:r>
      <w:r w:rsidRPr="003562DF">
        <w:rPr>
          <w:rFonts w:ascii="Palatino Linotype" w:hAnsi="Palatino Linotype" w:cs="Arial"/>
          <w:b/>
          <w:color w:val="000000" w:themeColor="text1"/>
        </w:rPr>
        <w:t xml:space="preserve"> </w:t>
      </w:r>
      <w:r w:rsidR="00337AB4" w:rsidRPr="003562DF">
        <w:rPr>
          <w:rFonts w:ascii="Palatino Linotype" w:hAnsi="Palatino Linotype" w:cs="Arial"/>
          <w:b/>
          <w:color w:val="000000" w:themeColor="text1"/>
        </w:rPr>
        <w:t>Recurso</w:t>
      </w:r>
      <w:r w:rsidR="00963231" w:rsidRPr="003562DF">
        <w:rPr>
          <w:rFonts w:ascii="Palatino Linotype" w:hAnsi="Palatino Linotype" w:cs="Arial"/>
          <w:b/>
          <w:color w:val="000000" w:themeColor="text1"/>
        </w:rPr>
        <w:t xml:space="preserve"> de Revisión</w:t>
      </w:r>
    </w:p>
    <w:p w14:paraId="4952A0CD" w14:textId="6E16BB6C" w:rsidR="00200BFC" w:rsidRPr="003562DF" w:rsidRDefault="00200BFC" w:rsidP="003562DF">
      <w:pPr>
        <w:tabs>
          <w:tab w:val="center" w:pos="4252"/>
          <w:tab w:val="right" w:pos="8504"/>
        </w:tabs>
        <w:spacing w:line="360" w:lineRule="auto"/>
        <w:jc w:val="both"/>
        <w:rPr>
          <w:rFonts w:ascii="Palatino Linotype" w:hAnsi="Palatino Linotype" w:cs="Arial"/>
          <w:color w:val="000000" w:themeColor="text1"/>
        </w:rPr>
      </w:pPr>
      <w:r w:rsidRPr="003562DF">
        <w:rPr>
          <w:rFonts w:ascii="Palatino Linotype" w:hAnsi="Palatino Linotype" w:cs="Arial"/>
          <w:color w:val="000000" w:themeColor="text1"/>
        </w:rPr>
        <w:t>De las constancias del expediente electrónico del</w:t>
      </w:r>
      <w:r w:rsidRPr="003562DF">
        <w:rPr>
          <w:rFonts w:ascii="Palatino Linotype" w:hAnsi="Palatino Linotype" w:cs="Arial"/>
          <w:b/>
          <w:color w:val="000000" w:themeColor="text1"/>
        </w:rPr>
        <w:t xml:space="preserve"> SAIMEX</w:t>
      </w:r>
      <w:r w:rsidR="003E67AD" w:rsidRPr="003562DF">
        <w:rPr>
          <w:rFonts w:ascii="Palatino Linotype" w:hAnsi="Palatino Linotype" w:cs="Arial"/>
          <w:color w:val="000000" w:themeColor="text1"/>
        </w:rPr>
        <w:t xml:space="preserve">, se advierte que el </w:t>
      </w:r>
      <w:r w:rsidR="00696E42" w:rsidRPr="003562DF">
        <w:rPr>
          <w:rFonts w:ascii="Palatino Linotype" w:hAnsi="Palatino Linotype" w:cs="Arial"/>
          <w:b/>
          <w:color w:val="000000" w:themeColor="text1"/>
        </w:rPr>
        <w:t>tres</w:t>
      </w:r>
      <w:r w:rsidR="00BF6B1B" w:rsidRPr="003562DF">
        <w:rPr>
          <w:rFonts w:ascii="Palatino Linotype" w:hAnsi="Palatino Linotype" w:cs="Arial"/>
          <w:b/>
          <w:color w:val="000000" w:themeColor="text1"/>
        </w:rPr>
        <w:t xml:space="preserve"> de </w:t>
      </w:r>
      <w:r w:rsidR="00696E42" w:rsidRPr="003562DF">
        <w:rPr>
          <w:rFonts w:ascii="Palatino Linotype" w:hAnsi="Palatino Linotype" w:cs="Arial"/>
          <w:b/>
          <w:color w:val="000000" w:themeColor="text1"/>
        </w:rPr>
        <w:t>octubre</w:t>
      </w:r>
      <w:r w:rsidR="00BF6B1B" w:rsidRPr="003562DF">
        <w:rPr>
          <w:rFonts w:ascii="Palatino Linotype" w:hAnsi="Palatino Linotype" w:cs="Arial"/>
          <w:b/>
          <w:color w:val="000000" w:themeColor="text1"/>
        </w:rPr>
        <w:t xml:space="preserve"> </w:t>
      </w:r>
      <w:r w:rsidR="00337AB4" w:rsidRPr="003562DF">
        <w:rPr>
          <w:rFonts w:ascii="Palatino Linotype" w:hAnsi="Palatino Linotype" w:cs="Arial"/>
          <w:b/>
          <w:color w:val="000000" w:themeColor="text1"/>
        </w:rPr>
        <w:t xml:space="preserve">de </w:t>
      </w:r>
      <w:r w:rsidR="00D44427" w:rsidRPr="003562DF">
        <w:rPr>
          <w:rFonts w:ascii="Palatino Linotype" w:hAnsi="Palatino Linotype" w:cs="Arial"/>
          <w:b/>
          <w:color w:val="000000" w:themeColor="text1"/>
        </w:rPr>
        <w:t>dos mil veintidós</w:t>
      </w:r>
      <w:r w:rsidRPr="003562DF">
        <w:rPr>
          <w:rFonts w:ascii="Palatino Linotype" w:hAnsi="Palatino Linotype" w:cs="Arial"/>
          <w:color w:val="000000" w:themeColor="text1"/>
        </w:rPr>
        <w:t>, se acordó la admisión a trámite de</w:t>
      </w:r>
      <w:r w:rsidR="00337AB4" w:rsidRPr="003562DF">
        <w:rPr>
          <w:rFonts w:ascii="Palatino Linotype" w:hAnsi="Palatino Linotype" w:cs="Arial"/>
          <w:color w:val="000000" w:themeColor="text1"/>
        </w:rPr>
        <w:t>l</w:t>
      </w:r>
      <w:r w:rsidR="00AF5622" w:rsidRPr="003562DF">
        <w:rPr>
          <w:rFonts w:ascii="Palatino Linotype" w:hAnsi="Palatino Linotype" w:cs="Arial"/>
          <w:color w:val="000000" w:themeColor="text1"/>
        </w:rPr>
        <w:t xml:space="preserve"> </w:t>
      </w:r>
      <w:r w:rsidR="00963231" w:rsidRPr="003562DF">
        <w:rPr>
          <w:rFonts w:ascii="Palatino Linotype" w:hAnsi="Palatino Linotype" w:cs="Arial"/>
          <w:color w:val="000000" w:themeColor="text1"/>
        </w:rPr>
        <w:t>Recurso de Revisión</w:t>
      </w:r>
      <w:r w:rsidRPr="003562DF">
        <w:rPr>
          <w:rFonts w:ascii="Palatino Linotype" w:hAnsi="Palatino Linotype" w:cs="Arial"/>
          <w:color w:val="000000" w:themeColor="text1"/>
        </w:rPr>
        <w:t xml:space="preserve"> que nos ocupa</w:t>
      </w:r>
      <w:r w:rsidR="00AF5622" w:rsidRPr="003562DF">
        <w:rPr>
          <w:rFonts w:ascii="Palatino Linotype" w:hAnsi="Palatino Linotype" w:cs="Arial"/>
          <w:color w:val="000000" w:themeColor="text1"/>
        </w:rPr>
        <w:t>n</w:t>
      </w:r>
      <w:r w:rsidRPr="003562DF">
        <w:rPr>
          <w:rFonts w:ascii="Palatino Linotype" w:hAnsi="Palatino Linotype" w:cs="Arial"/>
          <w:color w:val="000000" w:themeColor="text1"/>
        </w:rPr>
        <w:t>; así como la integración del expediente respectivo, mismo</w:t>
      </w:r>
      <w:r w:rsidR="00AF5622" w:rsidRPr="003562DF">
        <w:rPr>
          <w:rFonts w:ascii="Palatino Linotype" w:hAnsi="Palatino Linotype" w:cs="Arial"/>
          <w:color w:val="000000" w:themeColor="text1"/>
        </w:rPr>
        <w:t xml:space="preserve"> que se </w:t>
      </w:r>
      <w:r w:rsidR="00337AB4" w:rsidRPr="003562DF">
        <w:rPr>
          <w:rFonts w:ascii="Palatino Linotype" w:hAnsi="Palatino Linotype" w:cs="Arial"/>
          <w:color w:val="000000" w:themeColor="text1"/>
        </w:rPr>
        <w:t>puso</w:t>
      </w:r>
      <w:r w:rsidRPr="003562DF">
        <w:rPr>
          <w:rFonts w:ascii="Palatino Linotype" w:hAnsi="Palatino Linotype" w:cs="Arial"/>
          <w:color w:val="000000" w:themeColor="text1"/>
        </w:rPr>
        <w:t xml:space="preserve"> a disposición de las partes, para que en un plazo máximo de siete días hábiles</w:t>
      </w:r>
      <w:r w:rsidR="00434F5B" w:rsidRPr="003562DF">
        <w:rPr>
          <w:rFonts w:ascii="Palatino Linotype" w:hAnsi="Palatino Linotype" w:cs="Arial"/>
          <w:color w:val="000000" w:themeColor="text1"/>
        </w:rPr>
        <w:t xml:space="preserve">, manifestaran lo que a su derecho conviniera, a efecto de presentar pruebas y alegatos; así como para que </w:t>
      </w:r>
      <w:r w:rsidR="00434F5B" w:rsidRPr="003562DF">
        <w:rPr>
          <w:rFonts w:ascii="Palatino Linotype" w:hAnsi="Palatino Linotype" w:cs="Arial"/>
          <w:b/>
          <w:color w:val="000000" w:themeColor="text1"/>
        </w:rPr>
        <w:t xml:space="preserve">EL SUJETO OBLIGADO </w:t>
      </w:r>
      <w:r w:rsidR="00434F5B" w:rsidRPr="003562DF">
        <w:rPr>
          <w:rFonts w:ascii="Palatino Linotype" w:hAnsi="Palatino Linotype" w:cs="Arial"/>
          <w:color w:val="000000" w:themeColor="text1"/>
        </w:rPr>
        <w:t>rindiera su</w:t>
      </w:r>
      <w:r w:rsidR="00434F5B" w:rsidRPr="003562DF">
        <w:rPr>
          <w:rFonts w:ascii="Palatino Linotype" w:hAnsi="Palatino Linotype" w:cs="Arial"/>
          <w:b/>
          <w:color w:val="000000" w:themeColor="text1"/>
        </w:rPr>
        <w:t xml:space="preserve"> </w:t>
      </w:r>
      <w:r w:rsidR="00434F5B" w:rsidRPr="003562DF">
        <w:rPr>
          <w:rFonts w:ascii="Palatino Linotype" w:hAnsi="Palatino Linotype" w:cs="Arial"/>
          <w:color w:val="000000" w:themeColor="text1"/>
        </w:rPr>
        <w:t xml:space="preserve">Informe Justificado, </w:t>
      </w:r>
      <w:r w:rsidRPr="003562DF">
        <w:rPr>
          <w:rFonts w:ascii="Palatino Linotype" w:hAnsi="Palatino Linotype" w:cs="Arial"/>
          <w:color w:val="000000" w:themeColor="text1"/>
        </w:rPr>
        <w:t xml:space="preserve">conforme a lo dispuesto por el artículo 185 de la Ley de Transparencia y Acceso a la </w:t>
      </w:r>
      <w:r w:rsidR="00327647" w:rsidRPr="003562DF">
        <w:rPr>
          <w:rFonts w:ascii="Palatino Linotype" w:hAnsi="Palatino Linotype" w:cs="Arial"/>
          <w:color w:val="000000" w:themeColor="text1"/>
        </w:rPr>
        <w:t>Información Pública</w:t>
      </w:r>
      <w:r w:rsidRPr="003562DF">
        <w:rPr>
          <w:rFonts w:ascii="Palatino Linotype" w:hAnsi="Palatino Linotype" w:cs="Arial"/>
          <w:color w:val="000000" w:themeColor="text1"/>
        </w:rPr>
        <w:t xml:space="preserve"> del Estado de México y Municipios.</w:t>
      </w:r>
    </w:p>
    <w:p w14:paraId="0AA3AFC7" w14:textId="77777777" w:rsidR="00B65E3A" w:rsidRPr="003562DF" w:rsidRDefault="00B65E3A" w:rsidP="003562DF">
      <w:pPr>
        <w:spacing w:line="360" w:lineRule="auto"/>
        <w:jc w:val="both"/>
        <w:rPr>
          <w:rFonts w:ascii="Palatino Linotype" w:eastAsia="Arial Unicode MS" w:hAnsi="Palatino Linotype" w:cs="Arial"/>
          <w:b/>
          <w:color w:val="000000" w:themeColor="text1"/>
        </w:rPr>
      </w:pPr>
    </w:p>
    <w:p w14:paraId="239F20BA" w14:textId="29BC0B2A" w:rsidR="004077DA" w:rsidRPr="003562DF" w:rsidRDefault="004077DA" w:rsidP="003562DF">
      <w:pPr>
        <w:spacing w:line="360" w:lineRule="auto"/>
        <w:jc w:val="both"/>
        <w:rPr>
          <w:rFonts w:ascii="Palatino Linotype" w:eastAsia="Arial Unicode MS" w:hAnsi="Palatino Linotype" w:cs="Arial"/>
          <w:b/>
          <w:color w:val="000000" w:themeColor="text1"/>
        </w:rPr>
      </w:pPr>
      <w:r w:rsidRPr="003562DF">
        <w:rPr>
          <w:rFonts w:ascii="Palatino Linotype" w:eastAsia="Arial Unicode MS" w:hAnsi="Palatino Linotype" w:cs="Arial"/>
          <w:b/>
          <w:color w:val="000000" w:themeColor="text1"/>
        </w:rPr>
        <w:t xml:space="preserve">b) </w:t>
      </w:r>
      <w:r w:rsidRPr="003562DF">
        <w:rPr>
          <w:rFonts w:ascii="Palatino Linotype" w:hAnsi="Palatino Linotype" w:cs="Arial"/>
          <w:b/>
          <w:bCs/>
          <w:color w:val="000000" w:themeColor="text1"/>
        </w:rPr>
        <w:t>Informe Justificado</w:t>
      </w:r>
    </w:p>
    <w:p w14:paraId="157C4017" w14:textId="17CA97C5" w:rsidR="00581D21" w:rsidRPr="003562DF" w:rsidRDefault="0076369A" w:rsidP="003562DF">
      <w:pPr>
        <w:tabs>
          <w:tab w:val="center" w:pos="4252"/>
          <w:tab w:val="right" w:pos="8504"/>
        </w:tabs>
        <w:spacing w:line="360" w:lineRule="auto"/>
        <w:jc w:val="both"/>
        <w:rPr>
          <w:rFonts w:ascii="Palatino Linotype" w:hAnsi="Palatino Linotype" w:cs="Arial"/>
          <w:color w:val="000000" w:themeColor="text1"/>
        </w:rPr>
      </w:pPr>
      <w:r w:rsidRPr="003562DF">
        <w:rPr>
          <w:rFonts w:ascii="Palatino Linotype" w:hAnsi="Palatino Linotype" w:cs="Arial"/>
          <w:color w:val="000000" w:themeColor="text1"/>
        </w:rPr>
        <w:lastRenderedPageBreak/>
        <w:t>En cumplimiento a lo anterior, de las constancias del</w:t>
      </w:r>
      <w:r w:rsidR="00337AB4" w:rsidRPr="003562DF">
        <w:rPr>
          <w:rFonts w:ascii="Palatino Linotype" w:hAnsi="Palatino Linotype" w:cs="Arial"/>
          <w:color w:val="000000" w:themeColor="text1"/>
        </w:rPr>
        <w:t xml:space="preserve"> </w:t>
      </w:r>
      <w:r w:rsidRPr="003562DF">
        <w:rPr>
          <w:rFonts w:ascii="Palatino Linotype" w:hAnsi="Palatino Linotype" w:cs="Arial"/>
          <w:color w:val="000000" w:themeColor="text1"/>
        </w:rPr>
        <w:t>expediente electrónico que obra</w:t>
      </w:r>
      <w:r w:rsidR="00FB28BB" w:rsidRPr="003562DF">
        <w:rPr>
          <w:rFonts w:ascii="Palatino Linotype" w:hAnsi="Palatino Linotype" w:cs="Arial"/>
          <w:color w:val="000000" w:themeColor="text1"/>
        </w:rPr>
        <w:t xml:space="preserve"> en el </w:t>
      </w:r>
      <w:r w:rsidRPr="003562DF">
        <w:rPr>
          <w:rFonts w:ascii="Palatino Linotype" w:hAnsi="Palatino Linotype" w:cs="Arial"/>
          <w:b/>
          <w:bCs/>
          <w:color w:val="000000" w:themeColor="text1"/>
        </w:rPr>
        <w:t>SAIMEX</w:t>
      </w:r>
      <w:r w:rsidRPr="003562DF">
        <w:rPr>
          <w:rFonts w:ascii="Palatino Linotype" w:hAnsi="Palatino Linotype" w:cs="Arial"/>
          <w:color w:val="000000" w:themeColor="text1"/>
        </w:rPr>
        <w:t xml:space="preserve">, del Recurso materia del presente estudio, se advierte que </w:t>
      </w:r>
      <w:r w:rsidRPr="003562DF">
        <w:rPr>
          <w:rFonts w:ascii="Palatino Linotype" w:hAnsi="Palatino Linotype" w:cs="Arial"/>
          <w:b/>
          <w:bCs/>
          <w:color w:val="000000" w:themeColor="text1"/>
        </w:rPr>
        <w:t>EL SUJETO OBLIGADO</w:t>
      </w:r>
      <w:r w:rsidR="004F1EB5" w:rsidRPr="003562DF">
        <w:rPr>
          <w:rFonts w:ascii="Palatino Linotype" w:hAnsi="Palatino Linotype" w:cs="Arial"/>
          <w:b/>
          <w:bCs/>
          <w:color w:val="000000" w:themeColor="text1"/>
        </w:rPr>
        <w:t xml:space="preserve"> </w:t>
      </w:r>
      <w:r w:rsidR="008A565E" w:rsidRPr="003562DF">
        <w:rPr>
          <w:rFonts w:ascii="Palatino Linotype" w:hAnsi="Palatino Linotype" w:cs="Arial"/>
          <w:b/>
          <w:bCs/>
          <w:color w:val="000000" w:themeColor="text1"/>
        </w:rPr>
        <w:t xml:space="preserve">no </w:t>
      </w:r>
      <w:r w:rsidR="00A153D0" w:rsidRPr="003562DF">
        <w:rPr>
          <w:rFonts w:ascii="Palatino Linotype" w:hAnsi="Palatino Linotype" w:cs="Arial"/>
          <w:color w:val="000000" w:themeColor="text1"/>
        </w:rPr>
        <w:t>remitió informe justificado tal como se muestra a continuación.</w:t>
      </w:r>
    </w:p>
    <w:p w14:paraId="0D5B09F2" w14:textId="7EBB8917" w:rsidR="00A153D0" w:rsidRPr="003562DF" w:rsidRDefault="00696E42" w:rsidP="003562DF">
      <w:pPr>
        <w:tabs>
          <w:tab w:val="center" w:pos="4252"/>
          <w:tab w:val="right" w:pos="8504"/>
        </w:tabs>
        <w:spacing w:line="360" w:lineRule="auto"/>
        <w:jc w:val="both"/>
        <w:rPr>
          <w:rFonts w:ascii="Palatino Linotype" w:hAnsi="Palatino Linotype" w:cs="Arial"/>
          <w:color w:val="000000" w:themeColor="text1"/>
        </w:rPr>
      </w:pPr>
      <w:r w:rsidRPr="003562DF">
        <w:rPr>
          <w:rFonts w:ascii="Palatino Linotype" w:hAnsi="Palatino Linotype"/>
          <w:noProof/>
          <w:lang w:eastAsia="es-MX"/>
        </w:rPr>
        <w:drawing>
          <wp:inline distT="0" distB="0" distL="0" distR="0" wp14:anchorId="7B872EDD" wp14:editId="732456E2">
            <wp:extent cx="5791835" cy="1350645"/>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50645"/>
                    </a:xfrm>
                    <a:prstGeom prst="rect">
                      <a:avLst/>
                    </a:prstGeom>
                  </pic:spPr>
                </pic:pic>
              </a:graphicData>
            </a:graphic>
          </wp:inline>
        </w:drawing>
      </w:r>
    </w:p>
    <w:p w14:paraId="6B287ED0" w14:textId="6ECD395E" w:rsidR="00443F98" w:rsidRPr="003562DF" w:rsidRDefault="00443F98" w:rsidP="003562DF">
      <w:pPr>
        <w:tabs>
          <w:tab w:val="center" w:pos="4252"/>
          <w:tab w:val="right" w:pos="8504"/>
        </w:tabs>
        <w:spacing w:line="360" w:lineRule="auto"/>
        <w:jc w:val="both"/>
        <w:rPr>
          <w:rFonts w:ascii="Palatino Linotype" w:hAnsi="Palatino Linotype" w:cs="Arial"/>
          <w:color w:val="000000" w:themeColor="text1"/>
        </w:rPr>
      </w:pPr>
    </w:p>
    <w:p w14:paraId="4C3EF70A" w14:textId="55EA1ADB" w:rsidR="00924CBD" w:rsidRPr="003562DF" w:rsidRDefault="009F4CE0" w:rsidP="003562DF">
      <w:pPr>
        <w:spacing w:line="360" w:lineRule="auto"/>
        <w:jc w:val="both"/>
        <w:rPr>
          <w:rFonts w:ascii="Palatino Linotype" w:eastAsia="Arial Unicode MS" w:hAnsi="Palatino Linotype" w:cs="Arial"/>
          <w:b/>
          <w:color w:val="000000" w:themeColor="text1"/>
        </w:rPr>
      </w:pPr>
      <w:bookmarkStart w:id="4" w:name="_Hlk97138918"/>
      <w:r w:rsidRPr="003562DF">
        <w:rPr>
          <w:rFonts w:ascii="Palatino Linotype" w:hAnsi="Palatino Linotype" w:cs="Arial"/>
          <w:b/>
          <w:bCs/>
          <w:color w:val="000000" w:themeColor="text1"/>
        </w:rPr>
        <w:t>c</w:t>
      </w:r>
      <w:r w:rsidR="005903CA" w:rsidRPr="003562DF">
        <w:rPr>
          <w:rFonts w:ascii="Palatino Linotype" w:hAnsi="Palatino Linotype" w:cs="Arial"/>
          <w:b/>
          <w:bCs/>
          <w:color w:val="000000" w:themeColor="text1"/>
        </w:rPr>
        <w:t xml:space="preserve">) </w:t>
      </w:r>
      <w:bookmarkEnd w:id="4"/>
      <w:r w:rsidR="00924CBD" w:rsidRPr="003562DF">
        <w:rPr>
          <w:rFonts w:ascii="Palatino Linotype" w:eastAsia="Arial Unicode MS" w:hAnsi="Palatino Linotype" w:cs="Arial"/>
          <w:b/>
          <w:color w:val="000000" w:themeColor="text1"/>
        </w:rPr>
        <w:t>Manifestaciones d</w:t>
      </w:r>
      <w:r w:rsidR="00181F7D" w:rsidRPr="003562DF">
        <w:rPr>
          <w:rFonts w:ascii="Palatino Linotype" w:eastAsia="Arial Unicode MS" w:hAnsi="Palatino Linotype" w:cs="Arial"/>
          <w:b/>
          <w:color w:val="000000" w:themeColor="text1"/>
        </w:rPr>
        <w:t xml:space="preserve">e </w:t>
      </w:r>
      <w:r w:rsidR="005E702D" w:rsidRPr="003562DF">
        <w:rPr>
          <w:rFonts w:ascii="Palatino Linotype" w:eastAsia="Arial Unicode MS" w:hAnsi="Palatino Linotype" w:cs="Arial"/>
          <w:b/>
          <w:color w:val="000000" w:themeColor="text1"/>
        </w:rPr>
        <w:t>EL RECURRENTE</w:t>
      </w:r>
      <w:r w:rsidR="00924CBD" w:rsidRPr="003562DF">
        <w:rPr>
          <w:rFonts w:ascii="Palatino Linotype" w:eastAsia="Arial Unicode MS" w:hAnsi="Palatino Linotype" w:cs="Arial"/>
          <w:b/>
          <w:color w:val="000000" w:themeColor="text1"/>
        </w:rPr>
        <w:t>.</w:t>
      </w:r>
    </w:p>
    <w:p w14:paraId="2698245C" w14:textId="72ED3A06" w:rsidR="00924CBD" w:rsidRPr="003562DF" w:rsidRDefault="00924CBD" w:rsidP="003562DF">
      <w:pPr>
        <w:spacing w:line="360" w:lineRule="auto"/>
        <w:jc w:val="both"/>
        <w:rPr>
          <w:rFonts w:ascii="Palatino Linotype" w:eastAsia="Arial Unicode MS" w:hAnsi="Palatino Linotype" w:cs="Arial"/>
          <w:bCs/>
          <w:color w:val="000000" w:themeColor="text1"/>
        </w:rPr>
      </w:pPr>
      <w:r w:rsidRPr="003562DF">
        <w:rPr>
          <w:rFonts w:ascii="Palatino Linotype" w:eastAsia="Arial Unicode MS" w:hAnsi="Palatino Linotype" w:cs="Arial"/>
          <w:bCs/>
          <w:color w:val="000000" w:themeColor="text1"/>
        </w:rPr>
        <w:t xml:space="preserve">De las constancias que obran en el </w:t>
      </w:r>
      <w:r w:rsidRPr="003562DF">
        <w:rPr>
          <w:rFonts w:ascii="Palatino Linotype" w:eastAsia="Arial Unicode MS" w:hAnsi="Palatino Linotype" w:cs="Arial"/>
          <w:b/>
          <w:bCs/>
          <w:color w:val="000000" w:themeColor="text1"/>
        </w:rPr>
        <w:t>SAIMEX</w:t>
      </w:r>
      <w:r w:rsidRPr="003562DF">
        <w:rPr>
          <w:rFonts w:ascii="Palatino Linotype" w:eastAsia="Arial Unicode MS" w:hAnsi="Palatino Linotype" w:cs="Arial"/>
          <w:bCs/>
          <w:color w:val="000000" w:themeColor="text1"/>
        </w:rPr>
        <w:t xml:space="preserve">, se advierte que </w:t>
      </w:r>
      <w:r w:rsidR="005E702D" w:rsidRPr="003562DF">
        <w:rPr>
          <w:rFonts w:ascii="Palatino Linotype" w:eastAsia="Arial Unicode MS" w:hAnsi="Palatino Linotype" w:cs="Arial"/>
          <w:b/>
          <w:bCs/>
          <w:color w:val="000000" w:themeColor="text1"/>
        </w:rPr>
        <w:t>EL RECURRENTE</w:t>
      </w:r>
      <w:r w:rsidRPr="003562DF">
        <w:rPr>
          <w:rFonts w:ascii="Palatino Linotype" w:eastAsia="Arial Unicode MS" w:hAnsi="Palatino Linotype" w:cs="Arial"/>
          <w:bCs/>
          <w:color w:val="000000" w:themeColor="text1"/>
        </w:rPr>
        <w:t xml:space="preserve"> no realizó sus manifestaciones conforme a derecho le correspondían.</w:t>
      </w:r>
    </w:p>
    <w:p w14:paraId="5B40A4DA" w14:textId="77777777" w:rsidR="00A624BE" w:rsidRPr="003562DF" w:rsidRDefault="00A624BE" w:rsidP="003562DF">
      <w:pPr>
        <w:tabs>
          <w:tab w:val="left" w:pos="709"/>
        </w:tabs>
        <w:spacing w:line="360" w:lineRule="auto"/>
        <w:jc w:val="both"/>
        <w:rPr>
          <w:rFonts w:ascii="Palatino Linotype" w:hAnsi="Palatino Linotype" w:cs="Arial"/>
          <w:color w:val="000000" w:themeColor="text1"/>
        </w:rPr>
      </w:pPr>
    </w:p>
    <w:p w14:paraId="29E42DFB" w14:textId="2BB4A73C" w:rsidR="00B01BA3" w:rsidRPr="003562DF" w:rsidRDefault="00675F3B" w:rsidP="003562DF">
      <w:pPr>
        <w:spacing w:line="360" w:lineRule="auto"/>
        <w:jc w:val="both"/>
        <w:rPr>
          <w:rFonts w:ascii="Palatino Linotype" w:hAnsi="Palatino Linotype" w:cs="Arial"/>
          <w:b/>
          <w:color w:val="000000" w:themeColor="text1"/>
        </w:rPr>
      </w:pPr>
      <w:r w:rsidRPr="003562DF">
        <w:rPr>
          <w:rFonts w:ascii="Palatino Linotype" w:hAnsi="Palatino Linotype" w:cs="Arial"/>
          <w:b/>
          <w:color w:val="000000" w:themeColor="text1"/>
        </w:rPr>
        <w:t>d</w:t>
      </w:r>
      <w:r w:rsidR="002353CC" w:rsidRPr="003562DF">
        <w:rPr>
          <w:rFonts w:ascii="Palatino Linotype" w:hAnsi="Palatino Linotype" w:cs="Arial"/>
          <w:b/>
          <w:color w:val="000000" w:themeColor="text1"/>
        </w:rPr>
        <w:t xml:space="preserve">) </w:t>
      </w:r>
      <w:r w:rsidR="00B01BA3" w:rsidRPr="003562DF">
        <w:rPr>
          <w:rFonts w:ascii="Palatino Linotype" w:hAnsi="Palatino Linotype" w:cs="Arial"/>
          <w:b/>
          <w:color w:val="000000" w:themeColor="text1"/>
        </w:rPr>
        <w:t>De ampliación plazo para resolver</w:t>
      </w:r>
    </w:p>
    <w:p w14:paraId="31C4B2F4" w14:textId="3C2227AB" w:rsidR="00B01BA3" w:rsidRPr="003562DF" w:rsidRDefault="00B01BA3" w:rsidP="003562DF">
      <w:pPr>
        <w:spacing w:line="360" w:lineRule="auto"/>
        <w:jc w:val="both"/>
        <w:rPr>
          <w:rFonts w:ascii="Palatino Linotype" w:hAnsi="Palatino Linotype" w:cs="Arial"/>
          <w:color w:val="000000" w:themeColor="text1"/>
          <w:lang w:eastAsia="es-MX"/>
        </w:rPr>
      </w:pPr>
      <w:r w:rsidRPr="003562DF">
        <w:rPr>
          <w:rFonts w:ascii="Palatino Linotype" w:hAnsi="Palatino Linotype" w:cs="Arial"/>
          <w:color w:val="000000" w:themeColor="text1"/>
          <w:lang w:eastAsia="es-MX"/>
        </w:rPr>
        <w:t xml:space="preserve">El </w:t>
      </w:r>
      <w:r w:rsidR="008A565E" w:rsidRPr="003562DF">
        <w:rPr>
          <w:rFonts w:ascii="Palatino Linotype" w:hAnsi="Palatino Linotype" w:cs="Arial"/>
          <w:b/>
          <w:color w:val="000000" w:themeColor="text1"/>
        </w:rPr>
        <w:t>veinticuatro</w:t>
      </w:r>
      <w:r w:rsidRPr="003562DF">
        <w:rPr>
          <w:rFonts w:ascii="Palatino Linotype" w:hAnsi="Palatino Linotype" w:cs="Arial"/>
          <w:b/>
          <w:color w:val="000000" w:themeColor="text1"/>
        </w:rPr>
        <w:t xml:space="preserve"> de </w:t>
      </w:r>
      <w:r w:rsidR="008A565E" w:rsidRPr="003562DF">
        <w:rPr>
          <w:rFonts w:ascii="Palatino Linotype" w:hAnsi="Palatino Linotype" w:cs="Arial"/>
          <w:b/>
          <w:color w:val="000000" w:themeColor="text1"/>
        </w:rPr>
        <w:t>noviembre</w:t>
      </w:r>
      <w:r w:rsidR="003B32CB" w:rsidRPr="003562DF">
        <w:rPr>
          <w:rFonts w:ascii="Palatino Linotype" w:hAnsi="Palatino Linotype" w:cs="Arial"/>
          <w:b/>
          <w:color w:val="000000" w:themeColor="text1"/>
        </w:rPr>
        <w:t xml:space="preserve"> </w:t>
      </w:r>
      <w:r w:rsidRPr="003562DF">
        <w:rPr>
          <w:rFonts w:ascii="Palatino Linotype" w:hAnsi="Palatino Linotype" w:cs="Arial"/>
          <w:b/>
          <w:color w:val="000000" w:themeColor="text1"/>
          <w:lang w:eastAsia="es-MX"/>
        </w:rPr>
        <w:t>de dos mil veintidós</w:t>
      </w:r>
      <w:r w:rsidRPr="003562DF">
        <w:rPr>
          <w:rFonts w:ascii="Palatino Linotype" w:hAnsi="Palatino Linotype" w:cs="Arial"/>
          <w:color w:val="000000" w:themeColor="text1"/>
          <w:lang w:eastAsia="es-MX"/>
        </w:rPr>
        <w:t xml:space="preserve">, se notificó a las partes el Acuerdo de ampliación del plazo para resolver </w:t>
      </w:r>
      <w:r w:rsidRPr="003562DF">
        <w:rPr>
          <w:rFonts w:ascii="Palatino Linotype" w:hAnsi="Palatino Linotype" w:cs="Arial"/>
          <w:color w:val="000000" w:themeColor="text1"/>
          <w:lang w:val="es-419" w:eastAsia="es-MX"/>
        </w:rPr>
        <w:t>los</w:t>
      </w:r>
      <w:r w:rsidRPr="003562DF">
        <w:rPr>
          <w:rFonts w:ascii="Palatino Linotype" w:hAnsi="Palatino Linotype" w:cs="Arial"/>
          <w:color w:val="000000" w:themeColor="text1"/>
          <w:lang w:eastAsia="es-MX"/>
        </w:rPr>
        <w:t xml:space="preserve"> </w:t>
      </w:r>
      <w:r w:rsidR="00963231" w:rsidRPr="003562DF">
        <w:rPr>
          <w:rFonts w:ascii="Palatino Linotype" w:hAnsi="Palatino Linotype" w:cs="Arial"/>
          <w:color w:val="000000" w:themeColor="text1"/>
          <w:lang w:eastAsia="es-MX"/>
        </w:rPr>
        <w:t>Recursos de Revisión</w:t>
      </w:r>
      <w:r w:rsidRPr="003562DF">
        <w:rPr>
          <w:rFonts w:ascii="Palatino Linotype" w:hAnsi="Palatino Linotype" w:cs="Arial"/>
          <w:color w:val="000000" w:themeColor="text1"/>
          <w:lang w:eastAsia="es-MX"/>
        </w:rPr>
        <w:t xml:space="preserve"> </w:t>
      </w:r>
      <w:r w:rsidRPr="003562DF">
        <w:rPr>
          <w:rFonts w:ascii="Palatino Linotype" w:hAnsi="Palatino Linotype" w:cs="Arial"/>
          <w:color w:val="000000" w:themeColor="text1"/>
          <w:lang w:val="es-419" w:eastAsia="es-MX"/>
        </w:rPr>
        <w:t>en estudio</w:t>
      </w:r>
      <w:r w:rsidRPr="003562DF">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3562DF" w:rsidRDefault="001F0755" w:rsidP="003562DF">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3562DF">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w:t>
      </w:r>
      <w:r w:rsidR="00963231" w:rsidRPr="003562DF">
        <w:rPr>
          <w:rFonts w:ascii="Palatino Linotype" w:eastAsiaTheme="minorHAnsi" w:hAnsi="Palatino Linotype" w:cstheme="minorBidi"/>
          <w:color w:val="000000" w:themeColor="text1"/>
          <w:lang w:eastAsia="en-US"/>
        </w:rPr>
        <w:t>Recursos de Revisión</w:t>
      </w:r>
      <w:r w:rsidRPr="003562DF">
        <w:rPr>
          <w:rFonts w:ascii="Palatino Linotype" w:eastAsiaTheme="minorHAnsi" w:hAnsi="Palatino Linotype" w:cstheme="minorBidi"/>
          <w:color w:val="000000" w:themeColor="text1"/>
          <w:lang w:eastAsia="en-US"/>
        </w:rPr>
        <w:t xml:space="preserve"> recibidos dentro del primer semestre del año dos mil veintidós, que, en comparación con los recibidos el año pasado dentro del mismo periodo, se ha incrementado </w:t>
      </w:r>
      <w:r w:rsidRPr="003562DF">
        <w:rPr>
          <w:rFonts w:ascii="Palatino Linotype" w:eastAsiaTheme="minorHAnsi" w:hAnsi="Palatino Linotype" w:cstheme="minorBidi"/>
          <w:color w:val="000000" w:themeColor="text1"/>
          <w:lang w:eastAsia="en-US"/>
        </w:rPr>
        <w:lastRenderedPageBreak/>
        <w:t>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3562DF" w:rsidRDefault="001F0755" w:rsidP="003562DF">
      <w:pPr>
        <w:spacing w:line="360" w:lineRule="auto"/>
        <w:jc w:val="both"/>
        <w:rPr>
          <w:rFonts w:ascii="Palatino Linotype" w:eastAsiaTheme="minorHAnsi" w:hAnsi="Palatino Linotype" w:cstheme="minorBidi"/>
          <w:color w:val="000000" w:themeColor="text1"/>
          <w:lang w:eastAsia="en-US"/>
        </w:rPr>
      </w:pPr>
      <w:r w:rsidRPr="003562DF">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3562DF" w:rsidRDefault="001F0755" w:rsidP="003562DF">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3562DF" w:rsidRDefault="001F0755" w:rsidP="003562DF">
      <w:pPr>
        <w:spacing w:line="360" w:lineRule="auto"/>
        <w:jc w:val="both"/>
        <w:rPr>
          <w:rFonts w:ascii="Palatino Linotype" w:eastAsiaTheme="minorHAnsi" w:hAnsi="Palatino Linotype" w:cstheme="minorBidi"/>
          <w:color w:val="000000" w:themeColor="text1"/>
          <w:lang w:eastAsia="en-US"/>
        </w:rPr>
      </w:pPr>
      <w:r w:rsidRPr="003562DF">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3562DF" w:rsidRDefault="001F0755" w:rsidP="003562DF">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3562DF" w:rsidRDefault="001F0755" w:rsidP="003562DF">
      <w:pPr>
        <w:spacing w:line="360" w:lineRule="auto"/>
        <w:jc w:val="both"/>
        <w:rPr>
          <w:rFonts w:ascii="Palatino Linotype" w:eastAsiaTheme="minorHAnsi" w:hAnsi="Palatino Linotype" w:cstheme="minorBidi"/>
          <w:color w:val="000000" w:themeColor="text1"/>
          <w:lang w:eastAsia="en-US"/>
        </w:rPr>
      </w:pPr>
      <w:r w:rsidRPr="003562DF">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3562DF" w:rsidRDefault="001F0755" w:rsidP="003562DF">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3562DF" w:rsidRDefault="001F0755" w:rsidP="003562DF">
      <w:pPr>
        <w:spacing w:line="360" w:lineRule="auto"/>
        <w:jc w:val="both"/>
        <w:rPr>
          <w:rFonts w:ascii="Palatino Linotype" w:eastAsiaTheme="minorHAnsi" w:hAnsi="Palatino Linotype" w:cstheme="minorBidi"/>
          <w:color w:val="000000" w:themeColor="text1"/>
          <w:lang w:eastAsia="en-US"/>
        </w:rPr>
      </w:pPr>
      <w:r w:rsidRPr="003562DF">
        <w:rPr>
          <w:rFonts w:ascii="Palatino Linotype" w:eastAsiaTheme="minorHAnsi" w:hAnsi="Palatino Linotype" w:cstheme="minorBidi"/>
          <w:color w:val="000000" w:themeColor="text1"/>
          <w:lang w:eastAsia="en-US"/>
        </w:rPr>
        <w:lastRenderedPageBreak/>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3562DF" w:rsidRDefault="001F0755" w:rsidP="003562DF">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3562DF" w:rsidRDefault="001F0755" w:rsidP="003562DF">
      <w:pPr>
        <w:numPr>
          <w:ilvl w:val="0"/>
          <w:numId w:val="5"/>
        </w:numPr>
        <w:spacing w:after="160" w:line="360" w:lineRule="auto"/>
        <w:contextualSpacing/>
        <w:jc w:val="both"/>
        <w:rPr>
          <w:rFonts w:ascii="Palatino Linotype" w:hAnsi="Palatino Linotype"/>
          <w:color w:val="000000" w:themeColor="text1"/>
          <w:lang w:val="es-ES"/>
        </w:rPr>
      </w:pPr>
      <w:r w:rsidRPr="003562DF">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3562DF" w:rsidRDefault="001F0755" w:rsidP="003562DF">
      <w:pPr>
        <w:spacing w:line="360" w:lineRule="auto"/>
        <w:ind w:left="927"/>
        <w:jc w:val="both"/>
        <w:rPr>
          <w:rFonts w:ascii="Palatino Linotype" w:hAnsi="Palatino Linotype"/>
          <w:color w:val="000000" w:themeColor="text1"/>
          <w:lang w:val="es-ES"/>
        </w:rPr>
      </w:pPr>
    </w:p>
    <w:p w14:paraId="11C5ACDC" w14:textId="77777777" w:rsidR="001F0755" w:rsidRPr="003562DF" w:rsidRDefault="001F0755" w:rsidP="003562DF">
      <w:pPr>
        <w:numPr>
          <w:ilvl w:val="0"/>
          <w:numId w:val="5"/>
        </w:numPr>
        <w:spacing w:after="160" w:line="360" w:lineRule="auto"/>
        <w:contextualSpacing/>
        <w:jc w:val="both"/>
        <w:rPr>
          <w:rFonts w:ascii="Palatino Linotype" w:hAnsi="Palatino Linotype"/>
          <w:color w:val="000000" w:themeColor="text1"/>
          <w:lang w:val="es-ES"/>
        </w:rPr>
      </w:pPr>
      <w:r w:rsidRPr="003562DF">
        <w:rPr>
          <w:rFonts w:ascii="Palatino Linotype" w:hAnsi="Palatino Linotype"/>
          <w:color w:val="000000" w:themeColor="text1"/>
          <w:lang w:val="es-ES"/>
        </w:rPr>
        <w:t>Actividad Procesal del interesado. Acciones u omisiones del interesado.</w:t>
      </w:r>
    </w:p>
    <w:p w14:paraId="67853269" w14:textId="77777777" w:rsidR="001F0755" w:rsidRPr="003562DF" w:rsidRDefault="001F0755" w:rsidP="003562DF">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3562DF" w:rsidRDefault="001F0755" w:rsidP="003562DF">
      <w:pPr>
        <w:numPr>
          <w:ilvl w:val="0"/>
          <w:numId w:val="5"/>
        </w:numPr>
        <w:spacing w:after="160" w:line="360" w:lineRule="auto"/>
        <w:contextualSpacing/>
        <w:jc w:val="both"/>
        <w:rPr>
          <w:rFonts w:ascii="Palatino Linotype" w:hAnsi="Palatino Linotype"/>
          <w:color w:val="000000" w:themeColor="text1"/>
          <w:lang w:val="es-ES"/>
        </w:rPr>
      </w:pPr>
      <w:r w:rsidRPr="003562DF">
        <w:rPr>
          <w:rFonts w:ascii="Palatino Linotype" w:hAnsi="Palatino Linotype"/>
          <w:color w:val="000000" w:themeColor="text1"/>
          <w:lang w:val="es-ES"/>
        </w:rPr>
        <w:t>Conducta de la Autoridad: Las Acciones u omisiones realizadas en el procedimiento. Así como si la autoridad actuó con la debida diligencia.</w:t>
      </w:r>
    </w:p>
    <w:p w14:paraId="20FF97E4" w14:textId="77777777" w:rsidR="001F0755" w:rsidRPr="003562DF" w:rsidRDefault="001F0755" w:rsidP="003562DF">
      <w:pPr>
        <w:spacing w:line="360" w:lineRule="auto"/>
        <w:ind w:left="708"/>
        <w:rPr>
          <w:rFonts w:ascii="Palatino Linotype" w:hAnsi="Palatino Linotype"/>
          <w:color w:val="000000" w:themeColor="text1"/>
          <w:lang w:val="es-ES"/>
        </w:rPr>
      </w:pPr>
    </w:p>
    <w:p w14:paraId="0872BE67" w14:textId="77777777" w:rsidR="001F0755" w:rsidRPr="003562DF" w:rsidRDefault="001F0755" w:rsidP="003562DF">
      <w:pPr>
        <w:spacing w:after="160" w:line="360" w:lineRule="auto"/>
        <w:ind w:left="567"/>
        <w:jc w:val="both"/>
        <w:rPr>
          <w:rFonts w:ascii="Palatino Linotype" w:eastAsiaTheme="minorHAnsi" w:hAnsi="Palatino Linotype" w:cstheme="minorBidi"/>
          <w:color w:val="000000" w:themeColor="text1"/>
          <w:lang w:eastAsia="en-US"/>
        </w:rPr>
      </w:pPr>
      <w:r w:rsidRPr="003562DF">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3562DF" w:rsidRDefault="001F0755" w:rsidP="003562DF">
      <w:pPr>
        <w:spacing w:after="160" w:line="360" w:lineRule="auto"/>
        <w:jc w:val="both"/>
        <w:rPr>
          <w:rFonts w:ascii="Palatino Linotype" w:eastAsiaTheme="minorHAnsi" w:hAnsi="Palatino Linotype" w:cstheme="minorBidi"/>
          <w:color w:val="000000" w:themeColor="text1"/>
          <w:lang w:eastAsia="en-US"/>
        </w:rPr>
      </w:pPr>
    </w:p>
    <w:p w14:paraId="3C9CC1AF" w14:textId="77777777" w:rsidR="001F0755" w:rsidRPr="003562DF" w:rsidRDefault="001F0755" w:rsidP="003562DF">
      <w:pPr>
        <w:spacing w:line="360" w:lineRule="auto"/>
        <w:jc w:val="both"/>
        <w:rPr>
          <w:rFonts w:ascii="Palatino Linotype" w:eastAsiaTheme="minorHAnsi" w:hAnsi="Palatino Linotype" w:cstheme="minorBidi"/>
          <w:color w:val="000000" w:themeColor="text1"/>
          <w:lang w:eastAsia="en-US"/>
        </w:rPr>
      </w:pPr>
      <w:r w:rsidRPr="003562DF">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3562DF" w:rsidRDefault="001F0755" w:rsidP="003562DF">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3562DF" w:rsidRDefault="001F0755" w:rsidP="003562DF">
      <w:pPr>
        <w:spacing w:line="360" w:lineRule="auto"/>
        <w:jc w:val="both"/>
        <w:rPr>
          <w:rFonts w:ascii="Palatino Linotype" w:eastAsiaTheme="minorHAnsi" w:hAnsi="Palatino Linotype" w:cstheme="minorBidi"/>
          <w:b/>
          <w:color w:val="000000" w:themeColor="text1"/>
          <w:lang w:eastAsia="en-US"/>
        </w:rPr>
      </w:pPr>
      <w:r w:rsidRPr="003562DF">
        <w:rPr>
          <w:rFonts w:ascii="Palatino Linotype" w:eastAsiaTheme="minorHAnsi" w:hAnsi="Palatino Linotype" w:cstheme="minorBidi"/>
          <w:color w:val="000000" w:themeColor="text1"/>
          <w:lang w:eastAsia="en-US"/>
        </w:rPr>
        <w:lastRenderedPageBreak/>
        <w:t xml:space="preserve">Argumento que encuentra sustento en la jurisprudencia P./J. 32/92 emitida por el Pleno de la Suprema Corte de Justicia de la Nación de rubro </w:t>
      </w:r>
      <w:r w:rsidRPr="003562DF">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3562DF">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3562DF" w:rsidRDefault="001F0755" w:rsidP="003562DF">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3562DF" w:rsidRDefault="001F0755" w:rsidP="003562DF">
      <w:pPr>
        <w:spacing w:line="360" w:lineRule="auto"/>
        <w:jc w:val="both"/>
        <w:rPr>
          <w:rFonts w:ascii="Palatino Linotype" w:eastAsiaTheme="minorHAnsi" w:hAnsi="Palatino Linotype" w:cstheme="minorBidi"/>
          <w:color w:val="000000" w:themeColor="text1"/>
          <w:lang w:eastAsia="en-US"/>
        </w:rPr>
      </w:pPr>
      <w:r w:rsidRPr="003562DF">
        <w:rPr>
          <w:rFonts w:ascii="Palatino Linotype" w:eastAsiaTheme="minorHAnsi" w:hAnsi="Palatino Linotype" w:cstheme="minorBidi"/>
          <w:color w:val="000000" w:themeColor="text1"/>
          <w:lang w:eastAsia="en-US"/>
        </w:rPr>
        <w:t xml:space="preserve">Razones por las cuales cabe concluir que, la resolución al </w:t>
      </w:r>
      <w:r w:rsidR="00391021" w:rsidRPr="003562DF">
        <w:rPr>
          <w:rFonts w:ascii="Palatino Linotype" w:eastAsiaTheme="minorHAnsi" w:hAnsi="Palatino Linotype" w:cstheme="minorBidi"/>
          <w:color w:val="000000" w:themeColor="text1"/>
          <w:lang w:eastAsia="en-US"/>
        </w:rPr>
        <w:t>Recurso de Revisión</w:t>
      </w:r>
      <w:r w:rsidRPr="003562DF">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3562DF" w:rsidRDefault="001F0755" w:rsidP="003562DF">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3562DF" w:rsidRDefault="001F0755" w:rsidP="003562DF">
      <w:pPr>
        <w:spacing w:line="360" w:lineRule="auto"/>
        <w:jc w:val="both"/>
        <w:rPr>
          <w:rFonts w:ascii="Palatino Linotype" w:eastAsiaTheme="minorHAnsi" w:hAnsi="Palatino Linotype" w:cstheme="minorBidi"/>
          <w:color w:val="000000" w:themeColor="text1"/>
          <w:lang w:eastAsia="en-US"/>
        </w:rPr>
      </w:pPr>
      <w:r w:rsidRPr="003562DF">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3562DF" w:rsidRDefault="00963231" w:rsidP="003562DF">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3562DF" w:rsidRDefault="001F0755" w:rsidP="003562DF">
      <w:pPr>
        <w:spacing w:line="360" w:lineRule="auto"/>
        <w:jc w:val="both"/>
        <w:rPr>
          <w:rFonts w:ascii="Palatino Linotype" w:eastAsiaTheme="minorHAnsi" w:hAnsi="Palatino Linotype" w:cstheme="minorBidi"/>
          <w:color w:val="000000" w:themeColor="text1"/>
          <w:lang w:eastAsia="en-US"/>
        </w:rPr>
      </w:pPr>
      <w:r w:rsidRPr="003562DF">
        <w:rPr>
          <w:rFonts w:ascii="Palatino Linotype" w:eastAsiaTheme="minorHAnsi" w:hAnsi="Palatino Linotype" w:cstheme="minorBidi"/>
          <w:color w:val="000000" w:themeColor="text1"/>
          <w:lang w:eastAsia="en-US"/>
        </w:rPr>
        <w:lastRenderedPageBreak/>
        <w:t>Al respecto, también son de considerar los criterios sostenidos por el Cuarto Tribunal Colegiado en Materia Administrativa del Primer Circuito, cuyos rubros y datos de identificación son los siguientes:</w:t>
      </w:r>
    </w:p>
    <w:p w14:paraId="2DF2F692" w14:textId="77777777" w:rsidR="001F0755" w:rsidRPr="003562DF" w:rsidRDefault="001F0755" w:rsidP="003562DF">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3562DF" w:rsidRDefault="001F0755" w:rsidP="003562DF">
      <w:pPr>
        <w:spacing w:line="360" w:lineRule="auto"/>
        <w:jc w:val="both"/>
        <w:rPr>
          <w:rFonts w:ascii="Palatino Linotype" w:eastAsiaTheme="minorHAnsi" w:hAnsi="Palatino Linotype" w:cstheme="minorBidi"/>
          <w:color w:val="000000" w:themeColor="text1"/>
          <w:lang w:eastAsia="en-US"/>
        </w:rPr>
      </w:pPr>
      <w:r w:rsidRPr="003562DF">
        <w:rPr>
          <w:rFonts w:ascii="Palatino Linotype" w:eastAsiaTheme="minorHAnsi" w:hAnsi="Palatino Linotype" w:cstheme="minorBidi"/>
          <w:color w:val="000000" w:themeColor="text1"/>
          <w:lang w:eastAsia="en-US"/>
        </w:rPr>
        <w:t xml:space="preserve"> </w:t>
      </w:r>
      <w:r w:rsidRPr="003562DF">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3562DF">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3562DF" w:rsidRDefault="001F0755" w:rsidP="003562DF">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3562DF" w:rsidRDefault="001F0755" w:rsidP="003562DF">
      <w:pPr>
        <w:spacing w:line="360" w:lineRule="auto"/>
        <w:jc w:val="both"/>
        <w:rPr>
          <w:rFonts w:ascii="Palatino Linotype" w:eastAsiaTheme="minorHAnsi" w:hAnsi="Palatino Linotype" w:cstheme="minorBidi"/>
          <w:color w:val="000000" w:themeColor="text1"/>
          <w:lang w:eastAsia="en-US"/>
        </w:rPr>
      </w:pPr>
      <w:r w:rsidRPr="003562DF">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3562DF">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3562DF" w:rsidRDefault="001F0755" w:rsidP="003562DF">
      <w:pPr>
        <w:pStyle w:val="Prrafodelista"/>
        <w:spacing w:line="360" w:lineRule="auto"/>
        <w:ind w:left="0"/>
        <w:jc w:val="both"/>
        <w:rPr>
          <w:rFonts w:ascii="Palatino Linotype" w:hAnsi="Palatino Linotype" w:cs="Arial"/>
          <w:b/>
          <w:bCs/>
          <w:color w:val="000000" w:themeColor="text1"/>
        </w:rPr>
      </w:pPr>
    </w:p>
    <w:p w14:paraId="0C6D2F34" w14:textId="419502E8" w:rsidR="001E6DEF" w:rsidRPr="003562DF" w:rsidRDefault="00675F3B" w:rsidP="003562DF">
      <w:pPr>
        <w:pStyle w:val="Prrafodelista"/>
        <w:spacing w:line="360" w:lineRule="auto"/>
        <w:ind w:left="0"/>
        <w:jc w:val="both"/>
        <w:rPr>
          <w:rFonts w:ascii="Palatino Linotype" w:hAnsi="Palatino Linotype" w:cs="Arial"/>
          <w:b/>
          <w:bCs/>
          <w:color w:val="000000" w:themeColor="text1"/>
        </w:rPr>
      </w:pPr>
      <w:r w:rsidRPr="003562DF">
        <w:rPr>
          <w:rFonts w:ascii="Palatino Linotype" w:hAnsi="Palatino Linotype" w:cs="Arial"/>
          <w:b/>
          <w:bCs/>
          <w:color w:val="000000" w:themeColor="text1"/>
        </w:rPr>
        <w:t>e</w:t>
      </w:r>
      <w:r w:rsidR="00B01BA3" w:rsidRPr="003562DF">
        <w:rPr>
          <w:rFonts w:ascii="Palatino Linotype" w:hAnsi="Palatino Linotype" w:cs="Arial"/>
          <w:b/>
          <w:bCs/>
          <w:color w:val="000000" w:themeColor="text1"/>
        </w:rPr>
        <w:t>)</w:t>
      </w:r>
      <w:r w:rsidR="001E6DEF" w:rsidRPr="003562DF">
        <w:rPr>
          <w:rFonts w:ascii="Palatino Linotype" w:hAnsi="Palatino Linotype" w:cs="Arial"/>
          <w:b/>
          <w:bCs/>
          <w:color w:val="000000" w:themeColor="text1"/>
        </w:rPr>
        <w:t xml:space="preserve"> Cierre de Instrucción</w:t>
      </w:r>
    </w:p>
    <w:p w14:paraId="08376D83" w14:textId="6FBAABF0" w:rsidR="005903CA" w:rsidRPr="003562DF" w:rsidRDefault="001E6DEF" w:rsidP="003562DF">
      <w:pPr>
        <w:tabs>
          <w:tab w:val="left" w:pos="709"/>
        </w:tabs>
        <w:spacing w:line="360" w:lineRule="auto"/>
        <w:jc w:val="both"/>
        <w:rPr>
          <w:rFonts w:ascii="Palatino Linotype" w:hAnsi="Palatino Linotype"/>
          <w:color w:val="000000" w:themeColor="text1"/>
        </w:rPr>
      </w:pPr>
      <w:r w:rsidRPr="003562DF">
        <w:rPr>
          <w:rFonts w:ascii="Palatino Linotype" w:hAnsi="Palatino Linotype" w:cs="Arial"/>
          <w:color w:val="000000" w:themeColor="text1"/>
        </w:rPr>
        <w:t>Una vez analizado el estado procesal que guarda el</w:t>
      </w:r>
      <w:r w:rsidR="00843E93" w:rsidRPr="003562DF">
        <w:rPr>
          <w:rFonts w:ascii="Palatino Linotype" w:hAnsi="Palatino Linotype" w:cs="Arial"/>
          <w:color w:val="000000" w:themeColor="text1"/>
        </w:rPr>
        <w:t xml:space="preserve"> expediente, </w:t>
      </w:r>
      <w:r w:rsidR="00A153D0" w:rsidRPr="003562DF">
        <w:rPr>
          <w:rFonts w:ascii="Palatino Linotype" w:hAnsi="Palatino Linotype" w:cs="Arial"/>
          <w:color w:val="000000" w:themeColor="text1"/>
        </w:rPr>
        <w:t>el</w:t>
      </w:r>
      <w:r w:rsidR="00843E93" w:rsidRPr="003562DF">
        <w:rPr>
          <w:rFonts w:ascii="Palatino Linotype" w:hAnsi="Palatino Linotype" w:cs="Arial"/>
          <w:color w:val="000000" w:themeColor="text1"/>
        </w:rPr>
        <w:t xml:space="preserve"> </w:t>
      </w:r>
      <w:bookmarkStart w:id="5" w:name="_Hlk104892386"/>
      <w:r w:rsidR="00B571F9" w:rsidRPr="003562DF">
        <w:rPr>
          <w:rFonts w:ascii="Palatino Linotype" w:hAnsi="Palatino Linotype" w:cs="Arial"/>
          <w:b/>
          <w:color w:val="000000" w:themeColor="text1"/>
        </w:rPr>
        <w:t>ocho</w:t>
      </w:r>
      <w:r w:rsidR="00170E31" w:rsidRPr="003562DF">
        <w:rPr>
          <w:rFonts w:ascii="Palatino Linotype" w:hAnsi="Palatino Linotype" w:cs="Arial"/>
          <w:b/>
          <w:color w:val="000000" w:themeColor="text1"/>
        </w:rPr>
        <w:t xml:space="preserve"> </w:t>
      </w:r>
      <w:r w:rsidR="00A61154" w:rsidRPr="003562DF">
        <w:rPr>
          <w:rFonts w:ascii="Palatino Linotype" w:hAnsi="Palatino Linotype" w:cs="Arial"/>
          <w:b/>
          <w:color w:val="000000" w:themeColor="text1"/>
        </w:rPr>
        <w:t xml:space="preserve">de </w:t>
      </w:r>
      <w:bookmarkEnd w:id="5"/>
      <w:r w:rsidR="00B571F9" w:rsidRPr="003562DF">
        <w:rPr>
          <w:rFonts w:ascii="Palatino Linotype" w:hAnsi="Palatino Linotype" w:cs="Arial"/>
          <w:b/>
          <w:color w:val="000000" w:themeColor="text1"/>
        </w:rPr>
        <w:t xml:space="preserve">febrero </w:t>
      </w:r>
      <w:r w:rsidRPr="003562DF">
        <w:rPr>
          <w:rFonts w:ascii="Palatino Linotype" w:hAnsi="Palatino Linotype" w:cs="Arial"/>
          <w:b/>
          <w:color w:val="000000" w:themeColor="text1"/>
        </w:rPr>
        <w:t xml:space="preserve">de dos mil </w:t>
      </w:r>
      <w:r w:rsidR="00CA321A" w:rsidRPr="003562DF">
        <w:rPr>
          <w:rFonts w:ascii="Palatino Linotype" w:hAnsi="Palatino Linotype" w:cs="Arial"/>
          <w:b/>
          <w:color w:val="000000" w:themeColor="text1"/>
        </w:rPr>
        <w:t>veintitrés</w:t>
      </w:r>
      <w:r w:rsidRPr="003562DF">
        <w:rPr>
          <w:rFonts w:ascii="Palatino Linotype" w:hAnsi="Palatino Linotype" w:cs="Arial"/>
          <w:color w:val="000000" w:themeColor="text1"/>
        </w:rPr>
        <w:t xml:space="preserve">, la </w:t>
      </w:r>
      <w:r w:rsidRPr="003562DF">
        <w:rPr>
          <w:rFonts w:ascii="Palatino Linotype" w:hAnsi="Palatino Linotype" w:cs="Arial"/>
          <w:b/>
          <w:bCs/>
          <w:color w:val="000000" w:themeColor="text1"/>
        </w:rPr>
        <w:t xml:space="preserve">Comisionada </w:t>
      </w:r>
      <w:r w:rsidR="00812BC0" w:rsidRPr="003562DF">
        <w:rPr>
          <w:rFonts w:ascii="Palatino Linotype" w:hAnsi="Palatino Linotype"/>
          <w:b/>
          <w:color w:val="000000" w:themeColor="text1"/>
        </w:rPr>
        <w:t xml:space="preserve">Sharon Cristina Morales Martínez </w:t>
      </w:r>
      <w:r w:rsidRPr="003562DF">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3562DF">
        <w:rPr>
          <w:rFonts w:ascii="Palatino Linotype" w:hAnsi="Palatino Linotype"/>
          <w:color w:val="000000" w:themeColor="text1"/>
        </w:rPr>
        <w:t>.</w:t>
      </w:r>
    </w:p>
    <w:p w14:paraId="1F8E3719" w14:textId="77777777" w:rsidR="008507C8" w:rsidRPr="003562DF" w:rsidRDefault="008507C8" w:rsidP="003562DF">
      <w:pPr>
        <w:spacing w:line="360" w:lineRule="auto"/>
        <w:jc w:val="center"/>
        <w:rPr>
          <w:rFonts w:ascii="Palatino Linotype" w:hAnsi="Palatino Linotype" w:cs="Arial"/>
          <w:b/>
          <w:bCs/>
          <w:color w:val="000000" w:themeColor="text1"/>
          <w:spacing w:val="60"/>
        </w:rPr>
      </w:pPr>
    </w:p>
    <w:p w14:paraId="0A17408E" w14:textId="5D1BF497" w:rsidR="005A070A" w:rsidRPr="003562DF" w:rsidRDefault="00200BFC" w:rsidP="003562DF">
      <w:pPr>
        <w:spacing w:line="360" w:lineRule="auto"/>
        <w:jc w:val="center"/>
        <w:rPr>
          <w:rFonts w:ascii="Palatino Linotype" w:hAnsi="Palatino Linotype" w:cs="Arial"/>
          <w:b/>
          <w:bCs/>
          <w:color w:val="000000" w:themeColor="text1"/>
          <w:spacing w:val="60"/>
        </w:rPr>
      </w:pPr>
      <w:r w:rsidRPr="003562DF">
        <w:rPr>
          <w:rFonts w:ascii="Palatino Linotype" w:hAnsi="Palatino Linotype" w:cs="Arial"/>
          <w:b/>
          <w:bCs/>
          <w:color w:val="000000" w:themeColor="text1"/>
          <w:spacing w:val="60"/>
        </w:rPr>
        <w:t>CONSIDERANDO</w:t>
      </w:r>
    </w:p>
    <w:p w14:paraId="6E5E76A3" w14:textId="77777777" w:rsidR="007366EE" w:rsidRPr="003562DF" w:rsidRDefault="007366EE" w:rsidP="003562DF">
      <w:pPr>
        <w:spacing w:line="360" w:lineRule="auto"/>
        <w:rPr>
          <w:rFonts w:ascii="Palatino Linotype" w:hAnsi="Palatino Linotype" w:cs="Arial"/>
          <w:b/>
          <w:bCs/>
          <w:color w:val="000000" w:themeColor="text1"/>
          <w:spacing w:val="60"/>
        </w:rPr>
      </w:pPr>
    </w:p>
    <w:p w14:paraId="7EF62753" w14:textId="77777777" w:rsidR="007366EE" w:rsidRPr="003562DF" w:rsidRDefault="00CC0BEF" w:rsidP="003562DF">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3562DF">
        <w:rPr>
          <w:rFonts w:ascii="Palatino Linotype" w:hAnsi="Palatino Linotype"/>
          <w:b/>
          <w:color w:val="000000" w:themeColor="text1"/>
        </w:rPr>
        <w:t>Competencia</w:t>
      </w:r>
      <w:r w:rsidRPr="003562DF">
        <w:rPr>
          <w:rFonts w:ascii="Palatino Linotype" w:hAnsi="Palatino Linotype"/>
          <w:color w:val="000000" w:themeColor="text1"/>
        </w:rPr>
        <w:t>.</w:t>
      </w:r>
      <w:r w:rsidRPr="003562DF">
        <w:rPr>
          <w:rFonts w:ascii="Palatino Linotype" w:hAnsi="Palatino Linotype"/>
          <w:b/>
          <w:color w:val="000000" w:themeColor="text1"/>
        </w:rPr>
        <w:t xml:space="preserve"> </w:t>
      </w:r>
    </w:p>
    <w:p w14:paraId="008AA968" w14:textId="2FEA6D77" w:rsidR="007B17B7" w:rsidRPr="003562DF" w:rsidRDefault="00CC0BEF" w:rsidP="003562DF">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3562DF">
        <w:rPr>
          <w:rFonts w:ascii="Palatino Linotype" w:hAnsi="Palatino Linotype"/>
          <w:color w:val="000000" w:themeColor="text1"/>
        </w:rPr>
        <w:t xml:space="preserve">Este Instituto de Transparencia, Acceso a la </w:t>
      </w:r>
      <w:r w:rsidR="00327647" w:rsidRPr="003562DF">
        <w:rPr>
          <w:rFonts w:ascii="Palatino Linotype" w:hAnsi="Palatino Linotype"/>
          <w:color w:val="000000" w:themeColor="text1"/>
        </w:rPr>
        <w:t>Información Pública</w:t>
      </w:r>
      <w:r w:rsidRPr="003562DF">
        <w:rPr>
          <w:rFonts w:ascii="Palatino Linotype" w:hAnsi="Palatino Linotype"/>
          <w:color w:val="000000" w:themeColor="text1"/>
        </w:rPr>
        <w:t xml:space="preserve"> y Protección de Datos </w:t>
      </w:r>
      <w:r w:rsidRPr="003562DF">
        <w:rPr>
          <w:rFonts w:ascii="Palatino Linotype" w:hAnsi="Palatino Linotype"/>
          <w:color w:val="000000" w:themeColor="text1"/>
        </w:rPr>
        <w:lastRenderedPageBreak/>
        <w:t xml:space="preserve">Personales del Estado de México y Municipios, es competente para conocer y resolver </w:t>
      </w:r>
      <w:r w:rsidR="00D71517" w:rsidRPr="003562DF">
        <w:rPr>
          <w:rFonts w:ascii="Palatino Linotype" w:hAnsi="Palatino Linotype"/>
          <w:color w:val="000000" w:themeColor="text1"/>
        </w:rPr>
        <w:t>los presentes</w:t>
      </w:r>
      <w:r w:rsidRPr="003562DF">
        <w:rPr>
          <w:rFonts w:ascii="Palatino Linotype" w:hAnsi="Palatino Linotype"/>
          <w:color w:val="000000" w:themeColor="text1"/>
        </w:rPr>
        <w:t xml:space="preserve"> </w:t>
      </w:r>
      <w:r w:rsidR="00963231" w:rsidRPr="003562DF">
        <w:rPr>
          <w:rFonts w:ascii="Palatino Linotype" w:hAnsi="Palatino Linotype"/>
          <w:color w:val="000000" w:themeColor="text1"/>
        </w:rPr>
        <w:t>Recursos de Revisión</w:t>
      </w:r>
      <w:r w:rsidRPr="003562DF">
        <w:rPr>
          <w:rFonts w:ascii="Palatino Linotype" w:hAnsi="Palatino Linotype"/>
          <w:color w:val="000000" w:themeColor="text1"/>
        </w:rPr>
        <w:t xml:space="preserve">, conforme a lo dispuesto en los artículos 6, Apartado A de la Constitución Política de los Estados Unidos Mexicanos; 5, párrafos </w:t>
      </w:r>
      <w:bookmarkStart w:id="6" w:name="_Hlk77183116"/>
      <w:r w:rsidR="003969B9" w:rsidRPr="003562DF">
        <w:rPr>
          <w:rFonts w:ascii="Palatino Linotype" w:eastAsia="Calibri" w:hAnsi="Palatino Linotype" w:cs="Arial"/>
          <w:color w:val="000000" w:themeColor="text1"/>
          <w:lang w:val="es-ES_tradnl"/>
        </w:rPr>
        <w:t>trigésimo, trigésimo primero y trigésimo segundo</w:t>
      </w:r>
      <w:bookmarkEnd w:id="6"/>
      <w:r w:rsidRPr="003562DF">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3562DF">
        <w:rPr>
          <w:rFonts w:ascii="Palatino Linotype" w:hAnsi="Palatino Linotype"/>
          <w:color w:val="000000" w:themeColor="text1"/>
        </w:rPr>
        <w:t>Información Pública</w:t>
      </w:r>
      <w:r w:rsidRPr="003562DF">
        <w:rPr>
          <w:rFonts w:ascii="Palatino Linotype" w:hAnsi="Palatino Linotype"/>
          <w:color w:val="000000" w:themeColor="text1"/>
        </w:rPr>
        <w:t xml:space="preserve"> del Estado de México y Municipios</w:t>
      </w:r>
      <w:r w:rsidRPr="003562DF">
        <w:rPr>
          <w:rFonts w:ascii="Palatino Linotype" w:hAnsi="Palatino Linotype" w:cs="Arial"/>
          <w:color w:val="000000" w:themeColor="text1"/>
        </w:rPr>
        <w:t xml:space="preserve">; y 9, fracciones I y XXIV y 11 del Reglamento Interior del Instituto de Transparencia, Acceso a la </w:t>
      </w:r>
      <w:r w:rsidR="00327647" w:rsidRPr="003562DF">
        <w:rPr>
          <w:rFonts w:ascii="Palatino Linotype" w:hAnsi="Palatino Linotype" w:cs="Arial"/>
          <w:color w:val="000000" w:themeColor="text1"/>
        </w:rPr>
        <w:t>Información Pública</w:t>
      </w:r>
      <w:r w:rsidRPr="003562DF">
        <w:rPr>
          <w:rFonts w:ascii="Palatino Linotype" w:hAnsi="Palatino Linotype" w:cs="Arial"/>
          <w:color w:val="000000" w:themeColor="text1"/>
        </w:rPr>
        <w:t xml:space="preserve"> y Protección de Datos Personales del Estado de México y Municipios.</w:t>
      </w:r>
    </w:p>
    <w:p w14:paraId="37397DC7" w14:textId="77777777" w:rsidR="009D5552" w:rsidRPr="003562DF" w:rsidRDefault="009D5552" w:rsidP="003562DF">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3562DF" w:rsidRDefault="00200BFC" w:rsidP="003562DF">
      <w:pPr>
        <w:spacing w:line="360" w:lineRule="auto"/>
        <w:jc w:val="both"/>
        <w:rPr>
          <w:rFonts w:ascii="Palatino Linotype" w:hAnsi="Palatino Linotype" w:cs="Arial"/>
          <w:b/>
          <w:color w:val="000000" w:themeColor="text1"/>
        </w:rPr>
      </w:pPr>
      <w:r w:rsidRPr="003562DF">
        <w:rPr>
          <w:rFonts w:ascii="Palatino Linotype" w:hAnsi="Palatino Linotype" w:cs="Arial"/>
          <w:b/>
          <w:color w:val="000000" w:themeColor="text1"/>
        </w:rPr>
        <w:t xml:space="preserve">SEGUNDO. Interés. </w:t>
      </w:r>
    </w:p>
    <w:p w14:paraId="0AB0B98C" w14:textId="24FBFDCD" w:rsidR="00327647" w:rsidRPr="003562DF" w:rsidRDefault="00675F3B" w:rsidP="003562DF">
      <w:pPr>
        <w:spacing w:line="360" w:lineRule="auto"/>
        <w:jc w:val="both"/>
        <w:rPr>
          <w:rFonts w:ascii="Palatino Linotype" w:hAnsi="Palatino Linotype" w:cs="Arial"/>
          <w:bCs/>
          <w:color w:val="000000" w:themeColor="text1"/>
        </w:rPr>
      </w:pPr>
      <w:r w:rsidRPr="003562DF">
        <w:rPr>
          <w:rFonts w:ascii="Palatino Linotype" w:hAnsi="Palatino Linotype" w:cs="Arial"/>
          <w:bCs/>
          <w:color w:val="000000" w:themeColor="text1"/>
        </w:rPr>
        <w:t>El</w:t>
      </w:r>
      <w:r w:rsidR="00200BFC" w:rsidRPr="003562DF">
        <w:rPr>
          <w:rFonts w:ascii="Palatino Linotype" w:hAnsi="Palatino Linotype" w:cs="Arial"/>
          <w:bCs/>
          <w:color w:val="000000" w:themeColor="text1"/>
        </w:rPr>
        <w:t xml:space="preserve"> </w:t>
      </w:r>
      <w:r w:rsidRPr="003562DF">
        <w:rPr>
          <w:rFonts w:ascii="Palatino Linotype" w:hAnsi="Palatino Linotype" w:cs="Arial"/>
          <w:bCs/>
          <w:color w:val="000000" w:themeColor="text1"/>
        </w:rPr>
        <w:t>Recurso</w:t>
      </w:r>
      <w:r w:rsidR="00963231" w:rsidRPr="003562DF">
        <w:rPr>
          <w:rFonts w:ascii="Palatino Linotype" w:hAnsi="Palatino Linotype" w:cs="Arial"/>
          <w:bCs/>
          <w:color w:val="000000" w:themeColor="text1"/>
        </w:rPr>
        <w:t xml:space="preserve"> de Revisión</w:t>
      </w:r>
      <w:r w:rsidR="00200BFC" w:rsidRPr="003562DF">
        <w:rPr>
          <w:rFonts w:ascii="Palatino Linotype" w:hAnsi="Palatino Linotype" w:cs="Arial"/>
          <w:bCs/>
          <w:color w:val="000000" w:themeColor="text1"/>
        </w:rPr>
        <w:t xml:space="preserve"> </w:t>
      </w:r>
      <w:r w:rsidRPr="003562DF">
        <w:rPr>
          <w:rFonts w:ascii="Palatino Linotype" w:hAnsi="Palatino Linotype" w:cs="Arial"/>
          <w:bCs/>
          <w:color w:val="000000" w:themeColor="text1"/>
        </w:rPr>
        <w:t xml:space="preserve">fue </w:t>
      </w:r>
      <w:r w:rsidR="00200BFC" w:rsidRPr="003562DF">
        <w:rPr>
          <w:rFonts w:ascii="Palatino Linotype" w:hAnsi="Palatino Linotype" w:cs="Arial"/>
          <w:bCs/>
          <w:color w:val="000000" w:themeColor="text1"/>
        </w:rPr>
        <w:t xml:space="preserve">interpuesto por parte legítima, en atención a que se presentó por </w:t>
      </w:r>
      <w:r w:rsidR="005E702D" w:rsidRPr="003562DF">
        <w:rPr>
          <w:rFonts w:ascii="Palatino Linotype" w:hAnsi="Palatino Linotype" w:cs="Arial"/>
          <w:b/>
          <w:bCs/>
          <w:color w:val="000000" w:themeColor="text1"/>
        </w:rPr>
        <w:t>EL RECURRENTE</w:t>
      </w:r>
      <w:r w:rsidR="00200BFC" w:rsidRPr="003562DF">
        <w:rPr>
          <w:rFonts w:ascii="Palatino Linotype" w:hAnsi="Palatino Linotype" w:cs="Arial"/>
          <w:b/>
          <w:bCs/>
          <w:color w:val="000000" w:themeColor="text1"/>
        </w:rPr>
        <w:t>,</w:t>
      </w:r>
      <w:r w:rsidR="00200BFC" w:rsidRPr="003562DF">
        <w:rPr>
          <w:rFonts w:ascii="Palatino Linotype" w:hAnsi="Palatino Linotype" w:cs="Arial"/>
          <w:bCs/>
          <w:color w:val="000000" w:themeColor="text1"/>
        </w:rPr>
        <w:t xml:space="preserve"> quien es la misma persona que formuló la solicitud de acceso a la </w:t>
      </w:r>
      <w:r w:rsidR="00327647" w:rsidRPr="003562DF">
        <w:rPr>
          <w:rFonts w:ascii="Palatino Linotype" w:hAnsi="Palatino Linotype" w:cs="Arial"/>
          <w:bCs/>
          <w:color w:val="000000" w:themeColor="text1"/>
        </w:rPr>
        <w:t>Información Pública</w:t>
      </w:r>
      <w:r w:rsidR="00200BFC" w:rsidRPr="003562DF">
        <w:rPr>
          <w:rFonts w:ascii="Palatino Linotype" w:hAnsi="Palatino Linotype" w:cs="Arial"/>
          <w:bCs/>
          <w:color w:val="000000" w:themeColor="text1"/>
        </w:rPr>
        <w:t xml:space="preserve"> al </w:t>
      </w:r>
      <w:r w:rsidR="00200BFC" w:rsidRPr="003562DF">
        <w:rPr>
          <w:rFonts w:ascii="Palatino Linotype" w:hAnsi="Palatino Linotype" w:cs="Arial"/>
          <w:b/>
          <w:bCs/>
          <w:color w:val="000000" w:themeColor="text1"/>
        </w:rPr>
        <w:t>SUJETO OBLIGADO</w:t>
      </w:r>
      <w:r w:rsidR="008814C5" w:rsidRPr="003562DF">
        <w:rPr>
          <w:rFonts w:ascii="Palatino Linotype" w:hAnsi="Palatino Linotype" w:cs="Arial"/>
          <w:b/>
          <w:bCs/>
          <w:color w:val="000000" w:themeColor="text1"/>
        </w:rPr>
        <w:t xml:space="preserve">, </w:t>
      </w:r>
      <w:r w:rsidR="008814C5" w:rsidRPr="003562DF">
        <w:rPr>
          <w:rFonts w:ascii="Palatino Linotype" w:hAnsi="Palatino Linotype" w:cs="Arial"/>
          <w:color w:val="000000" w:themeColor="text1"/>
        </w:rPr>
        <w:t>en razón de que las claves de acceso</w:t>
      </w:r>
      <w:r w:rsidR="008814C5" w:rsidRPr="003562DF">
        <w:rPr>
          <w:rFonts w:ascii="Palatino Linotype" w:hAnsi="Palatino Linotype" w:cs="Arial"/>
          <w:b/>
          <w:bCs/>
          <w:color w:val="000000" w:themeColor="text1"/>
        </w:rPr>
        <w:t xml:space="preserve"> </w:t>
      </w:r>
      <w:r w:rsidR="008814C5" w:rsidRPr="003562DF">
        <w:rPr>
          <w:rFonts w:ascii="Palatino Linotype" w:hAnsi="Palatino Linotype" w:cs="Arial"/>
          <w:color w:val="000000" w:themeColor="text1"/>
        </w:rPr>
        <w:t>al</w:t>
      </w:r>
      <w:r w:rsidR="008814C5" w:rsidRPr="003562DF">
        <w:rPr>
          <w:rFonts w:ascii="Palatino Linotype" w:hAnsi="Palatino Linotype" w:cs="Arial"/>
          <w:b/>
          <w:bCs/>
          <w:color w:val="000000" w:themeColor="text1"/>
        </w:rPr>
        <w:t xml:space="preserve"> </w:t>
      </w:r>
      <w:r w:rsidR="008814C5" w:rsidRPr="003562DF">
        <w:rPr>
          <w:rFonts w:ascii="Palatino Linotype" w:eastAsia="Calibri" w:hAnsi="Palatino Linotype" w:cs="Arial"/>
          <w:color w:val="000000" w:themeColor="text1"/>
          <w:lang w:eastAsia="en-US"/>
        </w:rPr>
        <w:t>Sistema de Acce</w:t>
      </w:r>
      <w:r w:rsidR="007B17B7" w:rsidRPr="003562DF">
        <w:rPr>
          <w:rFonts w:ascii="Palatino Linotype" w:eastAsia="Calibri" w:hAnsi="Palatino Linotype" w:cs="Arial"/>
          <w:color w:val="000000" w:themeColor="text1"/>
          <w:lang w:eastAsia="en-US"/>
        </w:rPr>
        <w:t xml:space="preserve">so a la Información Mexiquense </w:t>
      </w:r>
      <w:r w:rsidR="008814C5" w:rsidRPr="003562DF">
        <w:rPr>
          <w:rFonts w:ascii="Palatino Linotype" w:eastAsia="Calibri" w:hAnsi="Palatino Linotype" w:cs="Arial"/>
          <w:b/>
          <w:bCs/>
          <w:color w:val="000000" w:themeColor="text1"/>
          <w:lang w:eastAsia="en-US"/>
        </w:rPr>
        <w:t>SAIMEX</w:t>
      </w:r>
      <w:r w:rsidR="000000E7" w:rsidRPr="003562DF">
        <w:rPr>
          <w:rFonts w:ascii="Palatino Linotype" w:eastAsia="Calibri" w:hAnsi="Palatino Linotype" w:cs="Arial"/>
          <w:color w:val="000000" w:themeColor="text1"/>
          <w:lang w:eastAsia="en-US"/>
        </w:rPr>
        <w:t xml:space="preserve"> son personales e irrepetibles a lo cual se tiene certeza que se trata de</w:t>
      </w:r>
      <w:r w:rsidR="00F3691E" w:rsidRPr="003562DF">
        <w:rPr>
          <w:rFonts w:ascii="Palatino Linotype" w:eastAsia="Calibri" w:hAnsi="Palatino Linotype" w:cs="Arial"/>
          <w:color w:val="000000" w:themeColor="text1"/>
          <w:lang w:eastAsia="en-US"/>
        </w:rPr>
        <w:t>l mismo.</w:t>
      </w:r>
    </w:p>
    <w:p w14:paraId="51605F4A" w14:textId="77777777" w:rsidR="00CF012F" w:rsidRPr="003562DF" w:rsidRDefault="00CF012F" w:rsidP="003562DF">
      <w:pPr>
        <w:spacing w:line="360" w:lineRule="auto"/>
        <w:jc w:val="both"/>
        <w:rPr>
          <w:rFonts w:ascii="Palatino Linotype" w:hAnsi="Palatino Linotype" w:cs="Arial"/>
          <w:b/>
          <w:bCs/>
          <w:color w:val="000000" w:themeColor="text1"/>
        </w:rPr>
      </w:pPr>
    </w:p>
    <w:p w14:paraId="375B2909" w14:textId="77777777" w:rsidR="007366EE" w:rsidRPr="003562DF" w:rsidRDefault="00200BFC" w:rsidP="003562D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3562DF">
        <w:rPr>
          <w:rFonts w:ascii="Palatino Linotype" w:hAnsi="Palatino Linotype" w:cs="Arial"/>
          <w:b/>
          <w:color w:val="000000" w:themeColor="text1"/>
        </w:rPr>
        <w:t xml:space="preserve">TERCERO. </w:t>
      </w:r>
      <w:r w:rsidRPr="003562DF">
        <w:rPr>
          <w:rFonts w:ascii="Palatino Linotype" w:hAnsi="Palatino Linotype" w:cs="Arial"/>
          <w:b/>
          <w:color w:val="000000" w:themeColor="text1"/>
          <w:lang w:val="es-ES"/>
        </w:rPr>
        <w:t>Oportunidad</w:t>
      </w:r>
      <w:r w:rsidR="00FD561B" w:rsidRPr="003562DF">
        <w:rPr>
          <w:rFonts w:ascii="Palatino Linotype" w:hAnsi="Palatino Linotype" w:cs="Arial"/>
          <w:color w:val="000000" w:themeColor="text1"/>
        </w:rPr>
        <w:t xml:space="preserve">. </w:t>
      </w:r>
    </w:p>
    <w:p w14:paraId="7267C8A1" w14:textId="46C8AE6B" w:rsidR="00FD561B" w:rsidRPr="003562DF" w:rsidRDefault="00675F3B" w:rsidP="003562D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3562DF">
        <w:rPr>
          <w:rFonts w:ascii="Palatino Linotype" w:hAnsi="Palatino Linotype" w:cs="Arial"/>
          <w:color w:val="000000" w:themeColor="text1"/>
        </w:rPr>
        <w:t xml:space="preserve">El Recurso de Revisión fue interpuesto </w:t>
      </w:r>
      <w:r w:rsidR="00FD561B" w:rsidRPr="003562DF">
        <w:rPr>
          <w:rFonts w:ascii="Palatino Linotype" w:hAnsi="Palatino Linotype" w:cs="Arial"/>
          <w:color w:val="000000" w:themeColor="text1"/>
        </w:rPr>
        <w:t xml:space="preserve">dentro del plazo de quince días hábiles, contados a partir del día siguiente al que </w:t>
      </w:r>
      <w:r w:rsidR="005E702D" w:rsidRPr="003562DF">
        <w:rPr>
          <w:rFonts w:ascii="Palatino Linotype" w:hAnsi="Palatino Linotype" w:cs="Arial"/>
          <w:b/>
          <w:color w:val="000000" w:themeColor="text1"/>
        </w:rPr>
        <w:t>EL RECURRENTE</w:t>
      </w:r>
      <w:r w:rsidR="00FD561B" w:rsidRPr="003562DF">
        <w:rPr>
          <w:rFonts w:ascii="Palatino Linotype" w:hAnsi="Palatino Linotype" w:cs="Arial"/>
          <w:b/>
          <w:color w:val="000000" w:themeColor="text1"/>
        </w:rPr>
        <w:t xml:space="preserve"> </w:t>
      </w:r>
      <w:r w:rsidR="00FD561B" w:rsidRPr="003562DF">
        <w:rPr>
          <w:rFonts w:ascii="Palatino Linotype" w:hAnsi="Palatino Linotype" w:cs="Arial"/>
          <w:color w:val="000000" w:themeColor="text1"/>
        </w:rPr>
        <w:t xml:space="preserve">tuvo conocimiento de la respuesta impugnada; tal y como, lo prevé el artículo 178 de la Ley de Transparencia y Acceso a la </w:t>
      </w:r>
      <w:r w:rsidR="00327647" w:rsidRPr="003562DF">
        <w:rPr>
          <w:rFonts w:ascii="Palatino Linotype" w:hAnsi="Palatino Linotype" w:cs="Arial"/>
          <w:color w:val="000000" w:themeColor="text1"/>
        </w:rPr>
        <w:t>Información Pública</w:t>
      </w:r>
      <w:r w:rsidR="00FD561B" w:rsidRPr="003562DF">
        <w:rPr>
          <w:rFonts w:ascii="Palatino Linotype" w:hAnsi="Palatino Linotype" w:cs="Arial"/>
          <w:color w:val="000000" w:themeColor="text1"/>
        </w:rPr>
        <w:t xml:space="preserve"> del Estado de México y Municipios, que establece:</w:t>
      </w:r>
    </w:p>
    <w:p w14:paraId="6C239A18" w14:textId="77777777" w:rsidR="005A070A" w:rsidRPr="003562DF" w:rsidRDefault="005A070A" w:rsidP="003562DF">
      <w:pPr>
        <w:spacing w:line="360" w:lineRule="auto"/>
        <w:ind w:left="720" w:right="709"/>
        <w:contextualSpacing/>
        <w:jc w:val="both"/>
        <w:rPr>
          <w:rFonts w:ascii="Palatino Linotype" w:hAnsi="Palatino Linotype" w:cs="Arial"/>
          <w:i/>
          <w:color w:val="000000" w:themeColor="text1"/>
        </w:rPr>
      </w:pPr>
    </w:p>
    <w:p w14:paraId="3A05F024" w14:textId="644DE65D" w:rsidR="00D063EF" w:rsidRPr="003562DF" w:rsidRDefault="00FD561B" w:rsidP="003562DF">
      <w:pPr>
        <w:spacing w:line="360" w:lineRule="auto"/>
        <w:ind w:left="851" w:right="899"/>
        <w:contextualSpacing/>
        <w:jc w:val="both"/>
        <w:rPr>
          <w:rFonts w:ascii="Palatino Linotype" w:hAnsi="Palatino Linotype" w:cs="Arial"/>
          <w:i/>
          <w:color w:val="000000" w:themeColor="text1"/>
        </w:rPr>
      </w:pPr>
      <w:r w:rsidRPr="003562DF">
        <w:rPr>
          <w:rFonts w:ascii="Palatino Linotype" w:hAnsi="Palatino Linotype" w:cs="Arial"/>
          <w:i/>
          <w:color w:val="000000" w:themeColor="text1"/>
        </w:rPr>
        <w:lastRenderedPageBreak/>
        <w:t>“</w:t>
      </w:r>
      <w:r w:rsidRPr="003562DF">
        <w:rPr>
          <w:rFonts w:ascii="Palatino Linotype" w:hAnsi="Palatino Linotype" w:cs="Arial"/>
          <w:b/>
          <w:i/>
          <w:color w:val="000000" w:themeColor="text1"/>
        </w:rPr>
        <w:t>Artículo 178.</w:t>
      </w:r>
      <w:r w:rsidRPr="003562DF">
        <w:rPr>
          <w:rFonts w:ascii="Palatino Linotype" w:hAnsi="Palatino Linotype" w:cs="Arial"/>
          <w:i/>
          <w:color w:val="000000" w:themeColor="text1"/>
        </w:rPr>
        <w:t xml:space="preserve"> El solicitante podrá interponer, por sí mismo o a través de su representante, de manera directa o por medios electrónicos, </w:t>
      </w:r>
      <w:r w:rsidR="00391021" w:rsidRPr="003562DF">
        <w:rPr>
          <w:rFonts w:ascii="Palatino Linotype" w:hAnsi="Palatino Linotype" w:cs="Arial"/>
          <w:i/>
          <w:color w:val="000000" w:themeColor="text1"/>
        </w:rPr>
        <w:t>Recurso de Revisión</w:t>
      </w:r>
      <w:r w:rsidRPr="003562DF">
        <w:rPr>
          <w:rFonts w:ascii="Palatino Linotype" w:hAnsi="Palatino Linotype" w:cs="Arial"/>
          <w:i/>
          <w:color w:val="000000" w:themeColor="text1"/>
        </w:rPr>
        <w:t xml:space="preserve"> ante el Instituto o ante la Unidad de Transparencia que haya conocido de la solicitud dentro de los quince días hábiles, siguientes a la fecha de la notificación de la respuesta</w:t>
      </w:r>
      <w:r w:rsidR="004408BE" w:rsidRPr="003562DF">
        <w:rPr>
          <w:rFonts w:ascii="Palatino Linotype" w:hAnsi="Palatino Linotype" w:cs="Arial"/>
          <w:i/>
          <w:color w:val="000000" w:themeColor="text1"/>
        </w:rPr>
        <w:t>.</w:t>
      </w:r>
    </w:p>
    <w:p w14:paraId="0BB4C98F" w14:textId="77777777" w:rsidR="00585683" w:rsidRPr="003562DF" w:rsidRDefault="00585683" w:rsidP="003562DF">
      <w:pPr>
        <w:spacing w:line="360" w:lineRule="auto"/>
        <w:ind w:left="851" w:right="899"/>
        <w:contextualSpacing/>
        <w:jc w:val="both"/>
        <w:rPr>
          <w:rFonts w:ascii="Palatino Linotype" w:hAnsi="Palatino Linotype" w:cs="Arial"/>
          <w:i/>
          <w:color w:val="000000" w:themeColor="text1"/>
        </w:rPr>
      </w:pPr>
    </w:p>
    <w:p w14:paraId="10DA754A" w14:textId="5E9BEA37" w:rsidR="00D063EF" w:rsidRPr="003562DF" w:rsidRDefault="00FD561B" w:rsidP="003562DF">
      <w:pPr>
        <w:spacing w:line="360" w:lineRule="auto"/>
        <w:ind w:left="851" w:right="899"/>
        <w:contextualSpacing/>
        <w:jc w:val="both"/>
        <w:rPr>
          <w:rFonts w:ascii="Palatino Linotype" w:hAnsi="Palatino Linotype" w:cs="Arial"/>
          <w:i/>
          <w:color w:val="000000" w:themeColor="text1"/>
        </w:rPr>
      </w:pPr>
      <w:r w:rsidRPr="003562DF">
        <w:rPr>
          <w:rFonts w:ascii="Palatino Linotype" w:hAnsi="Palatino Linotype" w:cs="Arial"/>
          <w:i/>
          <w:color w:val="000000" w:themeColor="text1"/>
        </w:rPr>
        <w:t xml:space="preserve">A falta de respuesta del sujeto obligado, dentro de los plazos establecidos en esta Ley, a una solicitud de acceso a la </w:t>
      </w:r>
      <w:r w:rsidR="00327647" w:rsidRPr="003562DF">
        <w:rPr>
          <w:rFonts w:ascii="Palatino Linotype" w:hAnsi="Palatino Linotype" w:cs="Arial"/>
          <w:i/>
          <w:color w:val="000000" w:themeColor="text1"/>
        </w:rPr>
        <w:t>Información Pública</w:t>
      </w:r>
      <w:r w:rsidRPr="003562DF">
        <w:rPr>
          <w:rFonts w:ascii="Palatino Linotype" w:hAnsi="Palatino Linotype" w:cs="Arial"/>
          <w:i/>
          <w:color w:val="000000" w:themeColor="text1"/>
        </w:rPr>
        <w:t>, el recurso podrá ser interpuesto en cualquier momento, acompañado con el documento que pruebe la fecha en que presentó la solicitud.</w:t>
      </w:r>
    </w:p>
    <w:p w14:paraId="2AB9B300" w14:textId="77777777" w:rsidR="00585683" w:rsidRPr="003562DF" w:rsidRDefault="00585683" w:rsidP="003562DF">
      <w:pPr>
        <w:spacing w:line="360" w:lineRule="auto"/>
        <w:ind w:left="851" w:right="899"/>
        <w:contextualSpacing/>
        <w:jc w:val="both"/>
        <w:rPr>
          <w:rFonts w:ascii="Palatino Linotype" w:hAnsi="Palatino Linotype" w:cs="Arial"/>
          <w:i/>
          <w:color w:val="000000" w:themeColor="text1"/>
        </w:rPr>
      </w:pPr>
    </w:p>
    <w:p w14:paraId="5D4FEB8F" w14:textId="4EAA0465" w:rsidR="00FD561B" w:rsidRPr="003562DF" w:rsidRDefault="00FD561B" w:rsidP="003562DF">
      <w:pPr>
        <w:spacing w:line="360" w:lineRule="auto"/>
        <w:ind w:left="851" w:right="899"/>
        <w:jc w:val="both"/>
        <w:rPr>
          <w:rFonts w:ascii="Palatino Linotype" w:hAnsi="Palatino Linotype" w:cs="Arial"/>
          <w:i/>
          <w:color w:val="000000" w:themeColor="text1"/>
        </w:rPr>
      </w:pPr>
      <w:r w:rsidRPr="003562DF">
        <w:rPr>
          <w:rFonts w:ascii="Palatino Linotype" w:hAnsi="Palatino Linotype" w:cs="Arial"/>
          <w:i/>
          <w:color w:val="000000" w:themeColor="text1"/>
        </w:rPr>
        <w:t xml:space="preserve">En el caso de que se interponga ante la Unidad de Transparencia, ésta deberá remitir el </w:t>
      </w:r>
      <w:r w:rsidR="00391021" w:rsidRPr="003562DF">
        <w:rPr>
          <w:rFonts w:ascii="Palatino Linotype" w:hAnsi="Palatino Linotype" w:cs="Arial"/>
          <w:i/>
          <w:color w:val="000000" w:themeColor="text1"/>
        </w:rPr>
        <w:t>Recurso de Revisión</w:t>
      </w:r>
      <w:r w:rsidRPr="003562DF">
        <w:rPr>
          <w:rFonts w:ascii="Palatino Linotype" w:hAnsi="Palatino Linotype" w:cs="Arial"/>
          <w:i/>
          <w:color w:val="000000" w:themeColor="text1"/>
        </w:rPr>
        <w:t xml:space="preserve"> al Instituto a más tardar al día </w:t>
      </w:r>
      <w:r w:rsidRPr="003562DF">
        <w:rPr>
          <w:rFonts w:ascii="Palatino Linotype" w:hAnsi="Palatino Linotype" w:cs="Arial"/>
          <w:i/>
          <w:color w:val="000000" w:themeColor="text1"/>
          <w:lang w:eastAsia="es-MX"/>
        </w:rPr>
        <w:t>siguiente</w:t>
      </w:r>
      <w:r w:rsidRPr="003562DF">
        <w:rPr>
          <w:rFonts w:ascii="Palatino Linotype" w:hAnsi="Palatino Linotype" w:cs="Arial"/>
          <w:i/>
          <w:color w:val="000000" w:themeColor="text1"/>
        </w:rPr>
        <w:t xml:space="preserve"> de haberlo recibido.”</w:t>
      </w:r>
    </w:p>
    <w:p w14:paraId="5D37422F" w14:textId="77777777" w:rsidR="00307A95" w:rsidRPr="003562DF" w:rsidRDefault="00307A95" w:rsidP="003562DF">
      <w:pPr>
        <w:spacing w:line="360" w:lineRule="auto"/>
        <w:ind w:right="709"/>
        <w:jc w:val="both"/>
        <w:rPr>
          <w:rFonts w:ascii="Palatino Linotype" w:hAnsi="Palatino Linotype" w:cs="Arial"/>
          <w:i/>
          <w:color w:val="000000" w:themeColor="text1"/>
        </w:rPr>
      </w:pPr>
    </w:p>
    <w:p w14:paraId="68767637" w14:textId="2F5D41C0" w:rsidR="00413BB7" w:rsidRPr="003562DF" w:rsidRDefault="00FD561B" w:rsidP="003562DF">
      <w:pPr>
        <w:spacing w:line="360" w:lineRule="auto"/>
        <w:jc w:val="both"/>
        <w:rPr>
          <w:rFonts w:ascii="Palatino Linotype" w:eastAsiaTheme="minorEastAsia" w:hAnsi="Palatino Linotype" w:cs="Arial"/>
          <w:color w:val="000000" w:themeColor="text1"/>
          <w:lang w:val="es-ES_tradnl"/>
        </w:rPr>
      </w:pPr>
      <w:r w:rsidRPr="003562DF">
        <w:rPr>
          <w:rFonts w:ascii="Palatino Linotype" w:hAnsi="Palatino Linotype" w:cs="Arial"/>
          <w:color w:val="000000" w:themeColor="text1"/>
        </w:rPr>
        <w:t xml:space="preserve">En esa tesitura, atendiendo a que </w:t>
      </w:r>
      <w:r w:rsidRPr="003562DF">
        <w:rPr>
          <w:rFonts w:ascii="Palatino Linotype" w:hAnsi="Palatino Linotype" w:cs="Arial"/>
          <w:b/>
          <w:color w:val="000000" w:themeColor="text1"/>
        </w:rPr>
        <w:t>EL SUJETO OBLIGADO</w:t>
      </w:r>
      <w:r w:rsidRPr="003562DF">
        <w:rPr>
          <w:rFonts w:ascii="Palatino Linotype" w:hAnsi="Palatino Linotype" w:cs="Arial"/>
          <w:color w:val="000000" w:themeColor="text1"/>
        </w:rPr>
        <w:t xml:space="preserve"> notificó la respuesta</w:t>
      </w:r>
      <w:r w:rsidR="00D71517" w:rsidRPr="003562DF">
        <w:rPr>
          <w:rFonts w:ascii="Palatino Linotype" w:hAnsi="Palatino Linotype" w:cs="Arial"/>
          <w:color w:val="000000" w:themeColor="text1"/>
        </w:rPr>
        <w:t xml:space="preserve"> a</w:t>
      </w:r>
      <w:r w:rsidR="00416835" w:rsidRPr="003562DF">
        <w:rPr>
          <w:rFonts w:ascii="Palatino Linotype" w:hAnsi="Palatino Linotype" w:cs="Arial"/>
          <w:color w:val="000000" w:themeColor="text1"/>
        </w:rPr>
        <w:t xml:space="preserve"> </w:t>
      </w:r>
      <w:r w:rsidR="006D1674" w:rsidRPr="003562DF">
        <w:rPr>
          <w:rFonts w:ascii="Palatino Linotype" w:hAnsi="Palatino Linotype" w:cs="Arial"/>
          <w:color w:val="000000" w:themeColor="text1"/>
        </w:rPr>
        <w:t xml:space="preserve"> </w:t>
      </w:r>
      <w:r w:rsidR="00675F3B" w:rsidRPr="003562DF">
        <w:rPr>
          <w:rFonts w:ascii="Palatino Linotype" w:hAnsi="Palatino Linotype" w:cs="Arial"/>
          <w:color w:val="000000" w:themeColor="text1"/>
        </w:rPr>
        <w:t>la solicitud</w:t>
      </w:r>
      <w:r w:rsidR="00D71517" w:rsidRPr="003562DF">
        <w:rPr>
          <w:rFonts w:ascii="Palatino Linotype" w:hAnsi="Palatino Linotype" w:cs="Arial"/>
          <w:color w:val="000000" w:themeColor="text1"/>
        </w:rPr>
        <w:t xml:space="preserve"> </w:t>
      </w:r>
      <w:r w:rsidRPr="003562DF">
        <w:rPr>
          <w:rFonts w:ascii="Palatino Linotype" w:hAnsi="Palatino Linotype" w:cs="Arial"/>
          <w:color w:val="000000" w:themeColor="text1"/>
        </w:rPr>
        <w:t xml:space="preserve">de acceso a la </w:t>
      </w:r>
      <w:r w:rsidR="00327647" w:rsidRPr="003562DF">
        <w:rPr>
          <w:rFonts w:ascii="Palatino Linotype" w:hAnsi="Palatino Linotype" w:cs="Arial"/>
          <w:color w:val="000000" w:themeColor="text1"/>
        </w:rPr>
        <w:t>Información Pública</w:t>
      </w:r>
      <w:r w:rsidR="00416835" w:rsidRPr="003562DF">
        <w:rPr>
          <w:rFonts w:ascii="Palatino Linotype" w:hAnsi="Palatino Linotype" w:cs="Arial"/>
          <w:color w:val="000000" w:themeColor="text1"/>
        </w:rPr>
        <w:t xml:space="preserve"> objeto del presente recurso</w:t>
      </w:r>
      <w:r w:rsidRPr="003562DF">
        <w:rPr>
          <w:rFonts w:ascii="Palatino Linotype" w:hAnsi="Palatino Linotype" w:cs="Arial"/>
          <w:color w:val="000000" w:themeColor="text1"/>
        </w:rPr>
        <w:t xml:space="preserve"> el </w:t>
      </w:r>
      <w:r w:rsidR="0050355F" w:rsidRPr="003562DF">
        <w:rPr>
          <w:rFonts w:ascii="Palatino Linotype" w:hAnsi="Palatino Linotype" w:cs="Arial"/>
          <w:b/>
          <w:color w:val="000000" w:themeColor="text1"/>
        </w:rPr>
        <w:t>treinta</w:t>
      </w:r>
      <w:r w:rsidR="00675F3B" w:rsidRPr="003562DF">
        <w:rPr>
          <w:rFonts w:ascii="Palatino Linotype" w:hAnsi="Palatino Linotype" w:cs="Arial"/>
          <w:b/>
          <w:color w:val="000000" w:themeColor="text1"/>
        </w:rPr>
        <w:t xml:space="preserve"> </w:t>
      </w:r>
      <w:r w:rsidR="006D1674" w:rsidRPr="003562DF">
        <w:rPr>
          <w:rFonts w:ascii="Palatino Linotype" w:hAnsi="Palatino Linotype" w:cs="Arial"/>
          <w:b/>
          <w:color w:val="000000" w:themeColor="text1"/>
        </w:rPr>
        <w:t xml:space="preserve">de </w:t>
      </w:r>
      <w:r w:rsidR="0050355F" w:rsidRPr="003562DF">
        <w:rPr>
          <w:rFonts w:ascii="Palatino Linotype" w:hAnsi="Palatino Linotype" w:cs="Arial"/>
          <w:b/>
          <w:color w:val="000000" w:themeColor="text1"/>
        </w:rPr>
        <w:t>septiembre</w:t>
      </w:r>
      <w:r w:rsidR="00496AB3" w:rsidRPr="003562DF">
        <w:rPr>
          <w:rFonts w:ascii="Palatino Linotype" w:hAnsi="Palatino Linotype" w:cs="Arial"/>
          <w:b/>
          <w:color w:val="000000" w:themeColor="text1"/>
        </w:rPr>
        <w:t xml:space="preserve"> </w:t>
      </w:r>
      <w:r w:rsidR="00585683" w:rsidRPr="003562DF">
        <w:rPr>
          <w:rFonts w:ascii="Palatino Linotype" w:hAnsi="Palatino Linotype" w:cs="Arial"/>
          <w:b/>
          <w:color w:val="000000" w:themeColor="text1"/>
        </w:rPr>
        <w:t xml:space="preserve">de dos mil </w:t>
      </w:r>
      <w:r w:rsidR="00D71F23" w:rsidRPr="003562DF">
        <w:rPr>
          <w:rFonts w:ascii="Palatino Linotype" w:hAnsi="Palatino Linotype" w:cs="Arial"/>
          <w:b/>
          <w:color w:val="000000" w:themeColor="text1"/>
        </w:rPr>
        <w:t>veintidós</w:t>
      </w:r>
      <w:r w:rsidRPr="003562DF">
        <w:rPr>
          <w:rFonts w:ascii="Palatino Linotype" w:hAnsi="Palatino Linotype" w:cs="Arial"/>
          <w:color w:val="000000" w:themeColor="text1"/>
        </w:rPr>
        <w:t>; así, el plazo de quince días hábiles que el artículo 178 de la Ley de la materia otorga a</w:t>
      </w:r>
      <w:r w:rsidR="009122A7" w:rsidRPr="003562DF">
        <w:rPr>
          <w:rFonts w:ascii="Palatino Linotype" w:hAnsi="Palatino Linotype" w:cs="Arial"/>
          <w:color w:val="000000" w:themeColor="text1"/>
        </w:rPr>
        <w:t xml:space="preserve"> </w:t>
      </w:r>
      <w:r w:rsidR="005E702D" w:rsidRPr="003562DF">
        <w:rPr>
          <w:rFonts w:ascii="Palatino Linotype" w:hAnsi="Palatino Linotype" w:cs="Arial"/>
          <w:b/>
          <w:color w:val="000000" w:themeColor="text1"/>
        </w:rPr>
        <w:t>EL RECURRENTE</w:t>
      </w:r>
      <w:r w:rsidRPr="003562DF">
        <w:rPr>
          <w:rFonts w:ascii="Palatino Linotype" w:hAnsi="Palatino Linotype" w:cs="Arial"/>
          <w:color w:val="000000" w:themeColor="text1"/>
        </w:rPr>
        <w:t xml:space="preserve"> para presentar el respectivo </w:t>
      </w:r>
      <w:r w:rsidR="00391021" w:rsidRPr="003562DF">
        <w:rPr>
          <w:rFonts w:ascii="Palatino Linotype" w:hAnsi="Palatino Linotype" w:cs="Arial"/>
          <w:color w:val="000000" w:themeColor="text1"/>
        </w:rPr>
        <w:t>Recurso de Revisión</w:t>
      </w:r>
      <w:r w:rsidRPr="003562DF">
        <w:rPr>
          <w:rFonts w:ascii="Palatino Linotype" w:hAnsi="Palatino Linotype" w:cs="Arial"/>
          <w:color w:val="000000" w:themeColor="text1"/>
        </w:rPr>
        <w:t xml:space="preserve">, transcurrió del </w:t>
      </w:r>
      <w:r w:rsidR="001304FB" w:rsidRPr="003562DF">
        <w:rPr>
          <w:rFonts w:ascii="Palatino Linotype" w:hAnsi="Palatino Linotype" w:cs="Arial"/>
          <w:b/>
          <w:color w:val="000000" w:themeColor="text1"/>
        </w:rPr>
        <w:t>tres</w:t>
      </w:r>
      <w:r w:rsidR="00CA321A" w:rsidRPr="003562DF">
        <w:rPr>
          <w:rFonts w:ascii="Palatino Linotype" w:hAnsi="Palatino Linotype" w:cs="Arial"/>
          <w:b/>
          <w:color w:val="000000" w:themeColor="text1"/>
        </w:rPr>
        <w:t xml:space="preserve"> </w:t>
      </w:r>
      <w:r w:rsidR="001304FB" w:rsidRPr="003562DF">
        <w:rPr>
          <w:rFonts w:ascii="Palatino Linotype" w:hAnsi="Palatino Linotype" w:cs="Arial"/>
          <w:b/>
          <w:color w:val="000000" w:themeColor="text1"/>
        </w:rPr>
        <w:t xml:space="preserve">al veintiuno </w:t>
      </w:r>
      <w:r w:rsidR="00CA321A" w:rsidRPr="003562DF">
        <w:rPr>
          <w:rFonts w:ascii="Palatino Linotype" w:hAnsi="Palatino Linotype" w:cs="Arial"/>
          <w:b/>
          <w:color w:val="000000" w:themeColor="text1"/>
        </w:rPr>
        <w:t xml:space="preserve">de </w:t>
      </w:r>
      <w:r w:rsidR="001304FB" w:rsidRPr="003562DF">
        <w:rPr>
          <w:rFonts w:ascii="Palatino Linotype" w:hAnsi="Palatino Linotype" w:cs="Arial"/>
          <w:b/>
          <w:color w:val="000000" w:themeColor="text1"/>
        </w:rPr>
        <w:t xml:space="preserve">octubre </w:t>
      </w:r>
      <w:r w:rsidR="00CA321A" w:rsidRPr="003562DF">
        <w:rPr>
          <w:rFonts w:ascii="Palatino Linotype" w:hAnsi="Palatino Linotype" w:cs="Arial"/>
          <w:b/>
          <w:color w:val="000000" w:themeColor="text1"/>
        </w:rPr>
        <w:t>de dos mil veintidós</w:t>
      </w:r>
      <w:r w:rsidRPr="003562DF">
        <w:rPr>
          <w:rFonts w:ascii="Palatino Linotype" w:hAnsi="Palatino Linotype" w:cs="Arial"/>
          <w:color w:val="000000" w:themeColor="text1"/>
        </w:rPr>
        <w:t xml:space="preserve">, </w:t>
      </w:r>
      <w:r w:rsidR="007266BC" w:rsidRPr="003562DF">
        <w:rPr>
          <w:rFonts w:ascii="Palatino Linotype" w:hAnsi="Palatino Linotype" w:cs="Arial"/>
          <w:color w:val="000000" w:themeColor="text1"/>
        </w:rPr>
        <w:t xml:space="preserve"> </w:t>
      </w:r>
      <w:r w:rsidR="00EE68EE" w:rsidRPr="003562DF">
        <w:rPr>
          <w:rFonts w:ascii="Palatino Linotype" w:eastAsiaTheme="minorEastAsia" w:hAnsi="Palatino Linotype" w:cs="Arial"/>
          <w:color w:val="000000" w:themeColor="text1"/>
          <w:lang w:val="es-ES_tradnl"/>
        </w:rPr>
        <w:t>sin contemplar en el cómputo los días</w:t>
      </w:r>
      <w:r w:rsidR="005A0399" w:rsidRPr="003562DF">
        <w:rPr>
          <w:rFonts w:ascii="Palatino Linotype" w:eastAsiaTheme="minorEastAsia" w:hAnsi="Palatino Linotype" w:cs="Arial"/>
          <w:color w:val="000000" w:themeColor="text1"/>
          <w:lang w:val="es-ES_tradnl"/>
        </w:rPr>
        <w:t xml:space="preserve"> </w:t>
      </w:r>
      <w:r w:rsidR="00D610BA" w:rsidRPr="003562DF">
        <w:rPr>
          <w:rFonts w:ascii="Palatino Linotype" w:eastAsiaTheme="minorEastAsia" w:hAnsi="Palatino Linotype" w:cs="Arial"/>
          <w:color w:val="000000" w:themeColor="text1"/>
          <w:lang w:val="es-ES_tradnl"/>
        </w:rPr>
        <w:t>uno, dos, ocho, nueve, quince y dieciséis de octubre</w:t>
      </w:r>
      <w:r w:rsidR="00A77E90" w:rsidRPr="003562DF">
        <w:rPr>
          <w:rFonts w:ascii="Palatino Linotype" w:eastAsiaTheme="minorEastAsia" w:hAnsi="Palatino Linotype" w:cs="Arial"/>
          <w:color w:val="000000" w:themeColor="text1"/>
          <w:lang w:val="es-ES_tradnl"/>
        </w:rPr>
        <w:t xml:space="preserve"> </w:t>
      </w:r>
      <w:r w:rsidR="00D23E9D" w:rsidRPr="003562DF">
        <w:rPr>
          <w:rFonts w:ascii="Palatino Linotype" w:eastAsiaTheme="minorEastAsia" w:hAnsi="Palatino Linotype" w:cs="Arial"/>
          <w:color w:val="000000" w:themeColor="text1"/>
          <w:lang w:val="es-ES_tradnl"/>
        </w:rPr>
        <w:t>de dos mil veintidós</w:t>
      </w:r>
      <w:r w:rsidR="00EE68EE" w:rsidRPr="003562DF">
        <w:rPr>
          <w:rFonts w:ascii="Palatino Linotype" w:eastAsiaTheme="minorEastAsia" w:hAnsi="Palatino Linotype" w:cs="Arial"/>
          <w:color w:val="000000" w:themeColor="text1"/>
          <w:lang w:val="es-ES_tradnl"/>
        </w:rPr>
        <w:t xml:space="preserve">, </w:t>
      </w:r>
      <w:bookmarkStart w:id="7" w:name="_Hlk62134391"/>
      <w:r w:rsidR="00EE68EE" w:rsidRPr="003562DF">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w:t>
      </w:r>
      <w:r w:rsidR="00327647" w:rsidRPr="003562DF">
        <w:rPr>
          <w:rFonts w:ascii="Palatino Linotype" w:eastAsiaTheme="minorEastAsia" w:hAnsi="Palatino Linotype" w:cs="Arial"/>
          <w:color w:val="000000" w:themeColor="text1"/>
          <w:lang w:val="es-ES_tradnl"/>
        </w:rPr>
        <w:t>Información Pública</w:t>
      </w:r>
      <w:r w:rsidR="00EE68EE" w:rsidRPr="003562DF">
        <w:rPr>
          <w:rFonts w:ascii="Palatino Linotype" w:eastAsiaTheme="minorEastAsia" w:hAnsi="Palatino Linotype" w:cs="Arial"/>
          <w:color w:val="000000" w:themeColor="text1"/>
          <w:lang w:val="es-ES_tradnl"/>
        </w:rPr>
        <w:t xml:space="preserve"> del Estado de México y Municipios</w:t>
      </w:r>
      <w:bookmarkEnd w:id="7"/>
      <w:r w:rsidR="00B32F8F" w:rsidRPr="003562DF">
        <w:rPr>
          <w:rFonts w:ascii="Palatino Linotype" w:eastAsiaTheme="minorEastAsia" w:hAnsi="Palatino Linotype" w:cs="Arial"/>
          <w:color w:val="000000" w:themeColor="text1"/>
          <w:lang w:val="es-ES_tradnl"/>
        </w:rPr>
        <w:t>.</w:t>
      </w:r>
    </w:p>
    <w:p w14:paraId="2BF2FD8F" w14:textId="77777777" w:rsidR="00307A95" w:rsidRPr="003562DF" w:rsidRDefault="00307A95" w:rsidP="003562DF">
      <w:pPr>
        <w:spacing w:line="360" w:lineRule="auto"/>
        <w:jc w:val="both"/>
        <w:rPr>
          <w:rFonts w:ascii="Palatino Linotype" w:eastAsiaTheme="minorEastAsia" w:hAnsi="Palatino Linotype" w:cs="Arial"/>
          <w:color w:val="000000" w:themeColor="text1"/>
          <w:lang w:val="es-ES_tradnl"/>
        </w:rPr>
      </w:pPr>
    </w:p>
    <w:p w14:paraId="697422E6" w14:textId="663D6102" w:rsidR="002315FB" w:rsidRPr="003562DF" w:rsidRDefault="002315FB" w:rsidP="003562DF">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3562DF">
        <w:rPr>
          <w:rFonts w:ascii="Palatino Linotype" w:eastAsia="Palatino Linotype" w:hAnsi="Palatino Linotype" w:cs="Palatino Linotype"/>
          <w:color w:val="000000" w:themeColor="text1"/>
        </w:rPr>
        <w:t>E</w:t>
      </w:r>
      <w:r w:rsidR="00D71517" w:rsidRPr="003562DF">
        <w:rPr>
          <w:rFonts w:ascii="Palatino Linotype" w:eastAsia="Palatino Linotype" w:hAnsi="Palatino Linotype" w:cs="Palatino Linotype"/>
          <w:color w:val="000000" w:themeColor="text1"/>
        </w:rPr>
        <w:t xml:space="preserve">n ese tenor, se reitera </w:t>
      </w:r>
      <w:r w:rsidR="00CA321A" w:rsidRPr="003562DF">
        <w:rPr>
          <w:rFonts w:ascii="Palatino Linotype" w:eastAsia="Palatino Linotype" w:hAnsi="Palatino Linotype" w:cs="Palatino Linotype"/>
          <w:color w:val="000000" w:themeColor="text1"/>
        </w:rPr>
        <w:t>que,</w:t>
      </w:r>
      <w:r w:rsidR="00D71517" w:rsidRPr="003562DF">
        <w:rPr>
          <w:rFonts w:ascii="Palatino Linotype" w:eastAsia="Palatino Linotype" w:hAnsi="Palatino Linotype" w:cs="Palatino Linotype"/>
          <w:color w:val="000000" w:themeColor="text1"/>
        </w:rPr>
        <w:t xml:space="preserve"> si </w:t>
      </w:r>
      <w:r w:rsidR="002022FE" w:rsidRPr="003562DF">
        <w:rPr>
          <w:rFonts w:ascii="Palatino Linotype" w:eastAsia="Palatino Linotype" w:hAnsi="Palatino Linotype" w:cs="Palatino Linotype"/>
          <w:color w:val="000000" w:themeColor="text1"/>
        </w:rPr>
        <w:t>el</w:t>
      </w:r>
      <w:r w:rsidRPr="003562DF">
        <w:rPr>
          <w:rFonts w:ascii="Palatino Linotype" w:eastAsia="Palatino Linotype" w:hAnsi="Palatino Linotype" w:cs="Palatino Linotype"/>
          <w:color w:val="000000" w:themeColor="text1"/>
        </w:rPr>
        <w:t xml:space="preserve"> </w:t>
      </w:r>
      <w:r w:rsidR="002022FE" w:rsidRPr="003562DF">
        <w:rPr>
          <w:rFonts w:ascii="Palatino Linotype" w:eastAsia="Palatino Linotype" w:hAnsi="Palatino Linotype" w:cs="Palatino Linotype"/>
          <w:color w:val="000000" w:themeColor="text1"/>
        </w:rPr>
        <w:t>Recurso</w:t>
      </w:r>
      <w:r w:rsidR="00963231" w:rsidRPr="003562DF">
        <w:rPr>
          <w:rFonts w:ascii="Palatino Linotype" w:eastAsia="Palatino Linotype" w:hAnsi="Palatino Linotype" w:cs="Palatino Linotype"/>
          <w:color w:val="000000" w:themeColor="text1"/>
        </w:rPr>
        <w:t xml:space="preserve"> de Revisión</w:t>
      </w:r>
      <w:r w:rsidRPr="003562DF">
        <w:rPr>
          <w:rFonts w:ascii="Palatino Linotype" w:eastAsia="Palatino Linotype" w:hAnsi="Palatino Linotype" w:cs="Palatino Linotype"/>
          <w:color w:val="000000" w:themeColor="text1"/>
        </w:rPr>
        <w:t xml:space="preserve"> que nos ocupa</w:t>
      </w:r>
      <w:r w:rsidR="002022FE" w:rsidRPr="003562DF">
        <w:rPr>
          <w:rFonts w:ascii="Palatino Linotype" w:eastAsia="Palatino Linotype" w:hAnsi="Palatino Linotype" w:cs="Palatino Linotype"/>
          <w:color w:val="000000" w:themeColor="text1"/>
        </w:rPr>
        <w:t>, se interpus</w:t>
      </w:r>
      <w:r w:rsidR="00D71517" w:rsidRPr="003562DF">
        <w:rPr>
          <w:rFonts w:ascii="Palatino Linotype" w:eastAsia="Palatino Linotype" w:hAnsi="Palatino Linotype" w:cs="Palatino Linotype"/>
          <w:color w:val="000000" w:themeColor="text1"/>
        </w:rPr>
        <w:t>o</w:t>
      </w:r>
      <w:r w:rsidRPr="003562DF">
        <w:rPr>
          <w:rFonts w:ascii="Palatino Linotype" w:eastAsia="Palatino Linotype" w:hAnsi="Palatino Linotype" w:cs="Palatino Linotype"/>
          <w:color w:val="000000" w:themeColor="text1"/>
        </w:rPr>
        <w:t xml:space="preserve"> el </w:t>
      </w:r>
      <w:r w:rsidR="00E96229" w:rsidRPr="003562DF">
        <w:rPr>
          <w:rFonts w:ascii="Palatino Linotype" w:eastAsia="Palatino Linotype" w:hAnsi="Palatino Linotype" w:cs="Palatino Linotype"/>
          <w:color w:val="000000" w:themeColor="text1"/>
        </w:rPr>
        <w:t>veinticuatro</w:t>
      </w:r>
      <w:r w:rsidR="00A77E90" w:rsidRPr="003562DF">
        <w:rPr>
          <w:rFonts w:ascii="Palatino Linotype" w:eastAsia="Palatino Linotype" w:hAnsi="Palatino Linotype" w:cs="Palatino Linotype"/>
          <w:color w:val="000000" w:themeColor="text1"/>
        </w:rPr>
        <w:t xml:space="preserve"> </w:t>
      </w:r>
      <w:r w:rsidRPr="003562DF">
        <w:rPr>
          <w:rFonts w:ascii="Palatino Linotype" w:eastAsia="Palatino Linotype" w:hAnsi="Palatino Linotype" w:cs="Palatino Linotype"/>
          <w:color w:val="000000" w:themeColor="text1"/>
        </w:rPr>
        <w:t xml:space="preserve">de </w:t>
      </w:r>
      <w:r w:rsidR="00CA321A" w:rsidRPr="003562DF">
        <w:rPr>
          <w:rFonts w:ascii="Palatino Linotype" w:eastAsia="Palatino Linotype" w:hAnsi="Palatino Linotype" w:cs="Palatino Linotype"/>
          <w:color w:val="000000" w:themeColor="text1"/>
        </w:rPr>
        <w:t>agosto</w:t>
      </w:r>
      <w:r w:rsidR="00A77E90" w:rsidRPr="003562DF">
        <w:rPr>
          <w:rFonts w:ascii="Palatino Linotype" w:eastAsia="Palatino Linotype" w:hAnsi="Palatino Linotype" w:cs="Palatino Linotype"/>
          <w:color w:val="000000" w:themeColor="text1"/>
        </w:rPr>
        <w:t xml:space="preserve"> </w:t>
      </w:r>
      <w:r w:rsidR="00D71517" w:rsidRPr="003562DF">
        <w:rPr>
          <w:rFonts w:ascii="Palatino Linotype" w:eastAsia="Palatino Linotype" w:hAnsi="Palatino Linotype" w:cs="Palatino Linotype"/>
          <w:color w:val="000000" w:themeColor="text1"/>
        </w:rPr>
        <w:t xml:space="preserve">de dos mil veintidós, </w:t>
      </w:r>
      <w:r w:rsidR="002022FE" w:rsidRPr="003562DF">
        <w:rPr>
          <w:rFonts w:ascii="Palatino Linotype" w:eastAsia="Palatino Linotype" w:hAnsi="Palatino Linotype" w:cs="Palatino Linotype"/>
          <w:color w:val="000000" w:themeColor="text1"/>
        </w:rPr>
        <w:t xml:space="preserve">éste </w:t>
      </w:r>
      <w:r w:rsidRPr="003562DF">
        <w:rPr>
          <w:rFonts w:ascii="Palatino Linotype" w:eastAsia="Palatino Linotype" w:hAnsi="Palatino Linotype" w:cs="Palatino Linotype"/>
          <w:color w:val="000000" w:themeColor="text1"/>
        </w:rPr>
        <w:t xml:space="preserve">se encuentra dentro del </w:t>
      </w:r>
      <w:r w:rsidR="002022FE" w:rsidRPr="003562DF">
        <w:rPr>
          <w:rFonts w:ascii="Palatino Linotype" w:eastAsia="Palatino Linotype" w:hAnsi="Palatino Linotype" w:cs="Palatino Linotype"/>
          <w:color w:val="000000" w:themeColor="text1"/>
        </w:rPr>
        <w:t>margen</w:t>
      </w:r>
      <w:r w:rsidRPr="003562DF">
        <w:rPr>
          <w:rFonts w:ascii="Palatino Linotype" w:eastAsia="Palatino Linotype" w:hAnsi="Palatino Linotype" w:cs="Palatino Linotype"/>
          <w:color w:val="000000" w:themeColor="text1"/>
        </w:rPr>
        <w:t xml:space="preserve"> temporal</w:t>
      </w:r>
      <w:r w:rsidR="002022FE" w:rsidRPr="003562DF">
        <w:rPr>
          <w:rFonts w:ascii="Palatino Linotype" w:eastAsia="Palatino Linotype" w:hAnsi="Palatino Linotype" w:cs="Palatino Linotype"/>
          <w:color w:val="000000" w:themeColor="text1"/>
        </w:rPr>
        <w:t xml:space="preserve"> previsto</w:t>
      </w:r>
      <w:r w:rsidRPr="003562DF">
        <w:rPr>
          <w:rFonts w:ascii="Palatino Linotype" w:eastAsia="Palatino Linotype" w:hAnsi="Palatino Linotype" w:cs="Palatino Linotype"/>
          <w:color w:val="000000" w:themeColor="text1"/>
        </w:rPr>
        <w:t xml:space="preserve"> en el artículo 178 de la Ley de la materia y, por tanto, su interposición se considera oportuna.</w:t>
      </w:r>
    </w:p>
    <w:p w14:paraId="1922DC37" w14:textId="77777777" w:rsidR="002315FB" w:rsidRPr="003562DF" w:rsidRDefault="002315FB" w:rsidP="003562DF">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3562DF" w:rsidRDefault="00200BFC" w:rsidP="003562DF">
      <w:pPr>
        <w:autoSpaceDE w:val="0"/>
        <w:autoSpaceDN w:val="0"/>
        <w:adjustRightInd w:val="0"/>
        <w:spacing w:line="360" w:lineRule="auto"/>
        <w:ind w:right="49"/>
        <w:jc w:val="both"/>
        <w:rPr>
          <w:rFonts w:ascii="Palatino Linotype" w:hAnsi="Palatino Linotype"/>
          <w:b/>
          <w:color w:val="000000" w:themeColor="text1"/>
        </w:rPr>
      </w:pPr>
      <w:r w:rsidRPr="003562DF">
        <w:rPr>
          <w:rFonts w:ascii="Palatino Linotype" w:hAnsi="Palatino Linotype" w:cs="Arial"/>
          <w:b/>
          <w:color w:val="000000" w:themeColor="text1"/>
        </w:rPr>
        <w:t>CUARTO</w:t>
      </w:r>
      <w:r w:rsidRPr="003562DF">
        <w:rPr>
          <w:rFonts w:ascii="Palatino Linotype" w:hAnsi="Palatino Linotype"/>
          <w:b/>
          <w:color w:val="000000" w:themeColor="text1"/>
        </w:rPr>
        <w:t xml:space="preserve">. </w:t>
      </w:r>
      <w:r w:rsidR="0072617B" w:rsidRPr="003562DF">
        <w:rPr>
          <w:rFonts w:ascii="Palatino Linotype" w:hAnsi="Palatino Linotype"/>
          <w:b/>
          <w:color w:val="000000" w:themeColor="text1"/>
        </w:rPr>
        <w:t xml:space="preserve">Procedibilidad. </w:t>
      </w:r>
    </w:p>
    <w:p w14:paraId="1510CE25" w14:textId="77777777" w:rsidR="001E51C1" w:rsidRPr="003562DF" w:rsidRDefault="001E51C1" w:rsidP="003562DF">
      <w:pPr>
        <w:autoSpaceDE w:val="0"/>
        <w:autoSpaceDN w:val="0"/>
        <w:adjustRightInd w:val="0"/>
        <w:spacing w:line="360" w:lineRule="auto"/>
        <w:ind w:right="49"/>
        <w:jc w:val="both"/>
        <w:rPr>
          <w:rFonts w:ascii="Palatino Linotype" w:hAnsi="Palatino Linotype" w:cs="Arial"/>
          <w:color w:val="000000" w:themeColor="text1"/>
          <w:lang w:val="es-ES"/>
        </w:rPr>
      </w:pPr>
      <w:r w:rsidRPr="003562DF">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3562DF" w:rsidRDefault="003A36B8" w:rsidP="003562DF">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3562DF" w:rsidRDefault="001E51C1" w:rsidP="003562DF">
      <w:pPr>
        <w:tabs>
          <w:tab w:val="left" w:pos="851"/>
        </w:tabs>
        <w:spacing w:line="360" w:lineRule="auto"/>
        <w:ind w:left="851" w:right="901"/>
        <w:jc w:val="both"/>
        <w:rPr>
          <w:rFonts w:ascii="Palatino Linotype" w:hAnsi="Palatino Linotype"/>
          <w:b/>
          <w:i/>
          <w:color w:val="000000" w:themeColor="text1"/>
          <w:lang w:val="es-ES"/>
        </w:rPr>
      </w:pPr>
      <w:r w:rsidRPr="003562DF">
        <w:rPr>
          <w:rFonts w:ascii="Palatino Linotype" w:hAnsi="Palatino Linotype"/>
          <w:b/>
          <w:i/>
          <w:color w:val="000000" w:themeColor="text1"/>
          <w:lang w:val="es-ES"/>
        </w:rPr>
        <w:t xml:space="preserve">“Artículo 180. </w:t>
      </w:r>
      <w:r w:rsidRPr="003562DF">
        <w:rPr>
          <w:rFonts w:ascii="Palatino Linotype" w:hAnsi="Palatino Linotype"/>
          <w:i/>
          <w:color w:val="000000" w:themeColor="text1"/>
          <w:lang w:val="es-ES"/>
        </w:rPr>
        <w:t xml:space="preserve">El </w:t>
      </w:r>
      <w:r w:rsidR="00391021" w:rsidRPr="003562DF">
        <w:rPr>
          <w:rFonts w:ascii="Palatino Linotype" w:hAnsi="Palatino Linotype" w:cs="Arial"/>
          <w:i/>
          <w:color w:val="000000" w:themeColor="text1"/>
          <w:lang w:val="es-ES"/>
        </w:rPr>
        <w:t>Recurso de Revisión</w:t>
      </w:r>
      <w:r w:rsidRPr="003562DF">
        <w:rPr>
          <w:rFonts w:ascii="Palatino Linotype" w:hAnsi="Palatino Linotype"/>
          <w:i/>
          <w:color w:val="000000" w:themeColor="text1"/>
          <w:lang w:val="es-ES"/>
        </w:rPr>
        <w:t xml:space="preserve"> contendrá:</w:t>
      </w:r>
      <w:r w:rsidRPr="003562DF">
        <w:rPr>
          <w:rFonts w:ascii="Palatino Linotype" w:hAnsi="Palatino Linotype"/>
          <w:b/>
          <w:i/>
          <w:color w:val="000000" w:themeColor="text1"/>
          <w:lang w:val="es-ES"/>
        </w:rPr>
        <w:t xml:space="preserve"> </w:t>
      </w:r>
    </w:p>
    <w:p w14:paraId="03264643" w14:textId="77777777" w:rsidR="001E51C1" w:rsidRPr="003562DF" w:rsidRDefault="001E51C1" w:rsidP="003562DF">
      <w:pPr>
        <w:tabs>
          <w:tab w:val="left" w:pos="851"/>
        </w:tabs>
        <w:spacing w:line="360" w:lineRule="auto"/>
        <w:ind w:left="851" w:right="901"/>
        <w:jc w:val="both"/>
        <w:rPr>
          <w:rFonts w:ascii="Palatino Linotype" w:hAnsi="Palatino Linotype"/>
          <w:b/>
          <w:i/>
          <w:color w:val="000000" w:themeColor="text1"/>
          <w:lang w:val="es-ES"/>
        </w:rPr>
      </w:pPr>
      <w:r w:rsidRPr="003562DF">
        <w:rPr>
          <w:rFonts w:ascii="Palatino Linotype" w:hAnsi="Palatino Linotype"/>
          <w:b/>
          <w:i/>
          <w:color w:val="000000" w:themeColor="text1"/>
          <w:lang w:val="es-ES"/>
        </w:rPr>
        <w:t>…</w:t>
      </w:r>
    </w:p>
    <w:p w14:paraId="6E62369A" w14:textId="77777777" w:rsidR="001E51C1" w:rsidRPr="003562DF" w:rsidRDefault="001E51C1" w:rsidP="003562DF">
      <w:pPr>
        <w:tabs>
          <w:tab w:val="left" w:pos="851"/>
        </w:tabs>
        <w:spacing w:line="360" w:lineRule="auto"/>
        <w:ind w:left="851" w:right="901"/>
        <w:jc w:val="both"/>
        <w:rPr>
          <w:rFonts w:ascii="Palatino Linotype" w:hAnsi="Palatino Linotype"/>
          <w:i/>
          <w:color w:val="000000" w:themeColor="text1"/>
          <w:lang w:val="es-ES"/>
        </w:rPr>
      </w:pPr>
      <w:r w:rsidRPr="003562DF">
        <w:rPr>
          <w:rFonts w:ascii="Palatino Linotype" w:hAnsi="Palatino Linotype"/>
          <w:b/>
          <w:i/>
          <w:color w:val="000000" w:themeColor="text1"/>
          <w:lang w:val="es-ES"/>
        </w:rPr>
        <w:t xml:space="preserve">II. El nombre del solicitante </w:t>
      </w:r>
      <w:r w:rsidRPr="003562DF">
        <w:rPr>
          <w:rFonts w:ascii="Palatino Linotype" w:hAnsi="Palatino Linotype" w:cs="Arial"/>
          <w:b/>
          <w:i/>
          <w:color w:val="000000" w:themeColor="text1"/>
          <w:lang w:val="es-ES"/>
        </w:rPr>
        <w:t>que</w:t>
      </w:r>
      <w:r w:rsidRPr="003562DF">
        <w:rPr>
          <w:rFonts w:ascii="Palatino Linotype" w:hAnsi="Palatino Linotype"/>
          <w:b/>
          <w:i/>
          <w:color w:val="000000" w:themeColor="text1"/>
          <w:lang w:val="es-ES"/>
        </w:rPr>
        <w:t xml:space="preserve"> recurre </w:t>
      </w:r>
      <w:r w:rsidRPr="003562DF">
        <w:rPr>
          <w:rFonts w:ascii="Palatino Linotype" w:hAnsi="Palatino Linotype"/>
          <w:i/>
          <w:color w:val="000000" w:themeColor="text1"/>
          <w:lang w:val="es-ES"/>
        </w:rPr>
        <w:t>o de su representante y, en su caso, …</w:t>
      </w:r>
    </w:p>
    <w:p w14:paraId="48D5AFFA" w14:textId="77777777" w:rsidR="001E51C1" w:rsidRPr="003562DF" w:rsidRDefault="001E51C1" w:rsidP="003562DF">
      <w:pPr>
        <w:tabs>
          <w:tab w:val="left" w:pos="851"/>
        </w:tabs>
        <w:spacing w:line="360" w:lineRule="auto"/>
        <w:ind w:left="851" w:right="901"/>
        <w:jc w:val="both"/>
        <w:rPr>
          <w:rFonts w:ascii="Palatino Linotype" w:hAnsi="Palatino Linotype"/>
          <w:b/>
          <w:i/>
          <w:color w:val="000000" w:themeColor="text1"/>
          <w:lang w:val="es-ES"/>
        </w:rPr>
      </w:pPr>
      <w:r w:rsidRPr="003562DF">
        <w:rPr>
          <w:rFonts w:ascii="Palatino Linotype" w:hAnsi="Palatino Linotype"/>
          <w:b/>
          <w:i/>
          <w:color w:val="000000" w:themeColor="text1"/>
          <w:lang w:val="es-ES"/>
        </w:rPr>
        <w:t xml:space="preserve">En caso de </w:t>
      </w:r>
      <w:r w:rsidRPr="003562DF">
        <w:rPr>
          <w:rFonts w:ascii="Palatino Linotype" w:hAnsi="Palatino Linotype" w:cs="Arial"/>
          <w:b/>
          <w:i/>
          <w:color w:val="000000" w:themeColor="text1"/>
          <w:lang w:val="es-ES"/>
        </w:rPr>
        <w:t>que</w:t>
      </w:r>
      <w:r w:rsidRPr="003562DF">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3562DF">
        <w:rPr>
          <w:rFonts w:ascii="Palatino Linotype" w:hAnsi="Palatino Linotype"/>
          <w:i/>
          <w:color w:val="000000" w:themeColor="text1"/>
          <w:lang w:val="es-ES"/>
        </w:rPr>
        <w:t>, IV, VII y VIII.</w:t>
      </w:r>
      <w:r w:rsidRPr="003562DF">
        <w:rPr>
          <w:rFonts w:ascii="Palatino Linotype" w:hAnsi="Palatino Linotype"/>
          <w:b/>
          <w:i/>
          <w:color w:val="000000" w:themeColor="text1"/>
          <w:lang w:val="es-ES"/>
        </w:rPr>
        <w:t>”</w:t>
      </w:r>
    </w:p>
    <w:p w14:paraId="48CCE84E" w14:textId="77777777" w:rsidR="001E51C1" w:rsidRPr="003562DF" w:rsidRDefault="001E51C1" w:rsidP="003562DF">
      <w:pPr>
        <w:tabs>
          <w:tab w:val="left" w:pos="851"/>
        </w:tabs>
        <w:spacing w:line="360" w:lineRule="auto"/>
        <w:ind w:left="851" w:right="901"/>
        <w:jc w:val="both"/>
        <w:rPr>
          <w:rFonts w:ascii="Palatino Linotype" w:hAnsi="Palatino Linotype"/>
          <w:i/>
          <w:color w:val="000000" w:themeColor="text1"/>
          <w:lang w:val="es-ES"/>
        </w:rPr>
      </w:pPr>
      <w:r w:rsidRPr="003562DF">
        <w:rPr>
          <w:rFonts w:ascii="Palatino Linotype" w:hAnsi="Palatino Linotype"/>
          <w:i/>
          <w:color w:val="000000" w:themeColor="text1"/>
          <w:lang w:val="es-ES"/>
        </w:rPr>
        <w:t>(Énfasis añadido)</w:t>
      </w:r>
    </w:p>
    <w:p w14:paraId="23F633CA" w14:textId="77777777" w:rsidR="00307A95" w:rsidRPr="003562DF" w:rsidRDefault="00307A95" w:rsidP="003562DF">
      <w:pPr>
        <w:tabs>
          <w:tab w:val="left" w:pos="851"/>
        </w:tabs>
        <w:spacing w:line="360" w:lineRule="auto"/>
        <w:ind w:left="851" w:right="901"/>
        <w:jc w:val="both"/>
        <w:rPr>
          <w:rFonts w:ascii="Palatino Linotype" w:hAnsi="Palatino Linotype"/>
          <w:i/>
          <w:color w:val="000000" w:themeColor="text1"/>
          <w:lang w:val="es-ES"/>
        </w:rPr>
      </w:pPr>
    </w:p>
    <w:p w14:paraId="1FEBB6CA" w14:textId="19757757" w:rsidR="001E51C1" w:rsidRPr="003562DF" w:rsidRDefault="001E51C1" w:rsidP="003562DF">
      <w:pPr>
        <w:spacing w:line="360" w:lineRule="auto"/>
        <w:jc w:val="both"/>
        <w:rPr>
          <w:rFonts w:ascii="Palatino Linotype" w:hAnsi="Palatino Linotype"/>
          <w:b/>
          <w:color w:val="000000" w:themeColor="text1"/>
          <w:lang w:val="es-ES"/>
        </w:rPr>
      </w:pPr>
      <w:r w:rsidRPr="003562DF">
        <w:rPr>
          <w:rFonts w:ascii="Palatino Linotype" w:hAnsi="Palatino Linotype"/>
          <w:color w:val="000000" w:themeColor="text1"/>
          <w:lang w:val="es-ES"/>
        </w:rPr>
        <w:t xml:space="preserve">Por lo que, derivado que </w:t>
      </w:r>
      <w:r w:rsidR="002022FE" w:rsidRPr="003562DF">
        <w:rPr>
          <w:rFonts w:ascii="Palatino Linotype" w:hAnsi="Palatino Linotype"/>
          <w:color w:val="000000" w:themeColor="text1"/>
          <w:lang w:val="es-ES"/>
        </w:rPr>
        <w:t>el</w:t>
      </w:r>
      <w:r w:rsidRPr="003562DF">
        <w:rPr>
          <w:rFonts w:ascii="Palatino Linotype" w:hAnsi="Palatino Linotype"/>
          <w:color w:val="000000" w:themeColor="text1"/>
          <w:lang w:val="es-ES"/>
        </w:rPr>
        <w:t xml:space="preserve"> </w:t>
      </w:r>
      <w:r w:rsidR="002022FE" w:rsidRPr="003562DF">
        <w:rPr>
          <w:rFonts w:ascii="Palatino Linotype" w:hAnsi="Palatino Linotype"/>
          <w:color w:val="000000" w:themeColor="text1"/>
          <w:lang w:val="es-ES"/>
        </w:rPr>
        <w:t>Recurso</w:t>
      </w:r>
      <w:r w:rsidR="00963231" w:rsidRPr="003562DF">
        <w:rPr>
          <w:rFonts w:ascii="Palatino Linotype" w:hAnsi="Palatino Linotype"/>
          <w:color w:val="000000" w:themeColor="text1"/>
          <w:lang w:val="es-ES"/>
        </w:rPr>
        <w:t xml:space="preserve"> de Revisión</w:t>
      </w:r>
      <w:r w:rsidRPr="003562DF">
        <w:rPr>
          <w:rFonts w:ascii="Palatino Linotype" w:hAnsi="Palatino Linotype"/>
          <w:color w:val="000000" w:themeColor="text1"/>
          <w:lang w:val="es-ES"/>
        </w:rPr>
        <w:t xml:space="preserve"> materia del p</w:t>
      </w:r>
      <w:r w:rsidR="00A77E90" w:rsidRPr="003562DF">
        <w:rPr>
          <w:rFonts w:ascii="Palatino Linotype" w:hAnsi="Palatino Linotype"/>
          <w:color w:val="000000" w:themeColor="text1"/>
          <w:lang w:val="es-ES"/>
        </w:rPr>
        <w:t>resente asunto, se interpus</w:t>
      </w:r>
      <w:r w:rsidR="002022FE" w:rsidRPr="003562DF">
        <w:rPr>
          <w:rFonts w:ascii="Palatino Linotype" w:hAnsi="Palatino Linotype"/>
          <w:color w:val="000000" w:themeColor="text1"/>
          <w:lang w:val="es-ES"/>
        </w:rPr>
        <w:t>o</w:t>
      </w:r>
      <w:r w:rsidRPr="003562DF">
        <w:rPr>
          <w:rFonts w:ascii="Palatino Linotype" w:hAnsi="Palatino Linotype"/>
          <w:color w:val="000000" w:themeColor="text1"/>
          <w:lang w:val="es-ES"/>
        </w:rPr>
        <w:t xml:space="preserve"> de manera electrónica, no es necesario que contenga</w:t>
      </w:r>
      <w:r w:rsidR="00D71517" w:rsidRPr="003562DF">
        <w:rPr>
          <w:rFonts w:ascii="Palatino Linotype" w:hAnsi="Palatino Linotype"/>
          <w:color w:val="000000" w:themeColor="text1"/>
          <w:lang w:val="es-ES"/>
        </w:rPr>
        <w:t>n</w:t>
      </w:r>
      <w:r w:rsidRPr="003562DF">
        <w:rPr>
          <w:rFonts w:ascii="Palatino Linotype" w:hAnsi="Palatino Linotype"/>
          <w:color w:val="000000" w:themeColor="text1"/>
          <w:lang w:val="es-ES"/>
        </w:rPr>
        <w:t xml:space="preserve"> determinados </w:t>
      </w:r>
      <w:r w:rsidRPr="003562DF">
        <w:rPr>
          <w:rFonts w:ascii="Palatino Linotype" w:hAnsi="Palatino Linotype"/>
          <w:color w:val="000000" w:themeColor="text1"/>
          <w:lang w:val="es-ES"/>
        </w:rPr>
        <w:lastRenderedPageBreak/>
        <w:t xml:space="preserve">requisitos, entre ellos, el nombre </w:t>
      </w:r>
      <w:r w:rsidR="00B01BA3" w:rsidRPr="003562DF">
        <w:rPr>
          <w:rFonts w:ascii="Palatino Linotype" w:hAnsi="Palatino Linotype"/>
          <w:color w:val="000000" w:themeColor="text1"/>
          <w:lang w:val="es-ES"/>
        </w:rPr>
        <w:t xml:space="preserve">de </w:t>
      </w:r>
      <w:r w:rsidR="005E702D" w:rsidRPr="003562DF">
        <w:rPr>
          <w:rFonts w:ascii="Palatino Linotype" w:hAnsi="Palatino Linotype"/>
          <w:b/>
          <w:color w:val="000000" w:themeColor="text1"/>
          <w:lang w:val="es-ES"/>
        </w:rPr>
        <w:t>EL RECURRENTE</w:t>
      </w:r>
      <w:r w:rsidRPr="003562DF">
        <w:rPr>
          <w:rFonts w:ascii="Palatino Linotype" w:hAnsi="Palatino Linotype" w:cs="Arial"/>
          <w:b/>
          <w:color w:val="000000" w:themeColor="text1"/>
          <w:lang w:val="es-ES"/>
        </w:rPr>
        <w:t>;</w:t>
      </w:r>
      <w:r w:rsidRPr="003562DF">
        <w:rPr>
          <w:rFonts w:ascii="Palatino Linotype" w:hAnsi="Palatino Linotype"/>
          <w:color w:val="000000" w:themeColor="text1"/>
          <w:lang w:val="es-ES"/>
        </w:rPr>
        <w:t xml:space="preserve"> por lo que, en el presente caso, al haber sido presentados vía </w:t>
      </w:r>
      <w:r w:rsidRPr="003562DF">
        <w:rPr>
          <w:rFonts w:ascii="Palatino Linotype" w:hAnsi="Palatino Linotype"/>
          <w:b/>
          <w:color w:val="000000" w:themeColor="text1"/>
          <w:lang w:val="es-ES"/>
        </w:rPr>
        <w:t>SAIMEX</w:t>
      </w:r>
      <w:r w:rsidRPr="003562DF">
        <w:rPr>
          <w:rFonts w:ascii="Palatino Linotype" w:hAnsi="Palatino Linotype"/>
          <w:color w:val="000000" w:themeColor="text1"/>
          <w:lang w:val="es-ES"/>
        </w:rPr>
        <w:t>, dicho requisito resulta innecesario.</w:t>
      </w:r>
    </w:p>
    <w:p w14:paraId="30D0228C" w14:textId="77777777" w:rsidR="001E51C1" w:rsidRPr="003562DF" w:rsidRDefault="001E51C1" w:rsidP="003562DF">
      <w:pPr>
        <w:spacing w:line="360" w:lineRule="auto"/>
        <w:jc w:val="both"/>
        <w:rPr>
          <w:rFonts w:ascii="Palatino Linotype" w:hAnsi="Palatino Linotype"/>
          <w:color w:val="000000" w:themeColor="text1"/>
          <w:lang w:val="es-ES"/>
        </w:rPr>
      </w:pPr>
    </w:p>
    <w:p w14:paraId="3BCA336B" w14:textId="77777777" w:rsidR="001E51C1" w:rsidRPr="003562DF" w:rsidRDefault="001E51C1" w:rsidP="003562DF">
      <w:pPr>
        <w:spacing w:line="360" w:lineRule="auto"/>
        <w:jc w:val="both"/>
        <w:rPr>
          <w:rFonts w:ascii="Palatino Linotype" w:hAnsi="Palatino Linotype" w:cs="Arial"/>
          <w:color w:val="000000" w:themeColor="text1"/>
          <w:lang w:val="es-ES"/>
        </w:rPr>
      </w:pPr>
      <w:r w:rsidRPr="003562DF">
        <w:rPr>
          <w:rFonts w:ascii="Palatino Linotype" w:hAnsi="Palatino Linotype"/>
          <w:color w:val="000000" w:themeColor="text1"/>
          <w:lang w:val="es-ES"/>
        </w:rPr>
        <w:t xml:space="preserve">Lo anterior es así, pues el artículo 15 de </w:t>
      </w:r>
      <w:r w:rsidRPr="003562DF">
        <w:rPr>
          <w:rFonts w:ascii="Palatino Linotype" w:hAnsi="Palatino Linotype" w:cs="Arial"/>
          <w:color w:val="000000" w:themeColor="text1"/>
          <w:lang w:val="es-ES"/>
        </w:rPr>
        <w:t xml:space="preserve">Ley de Transparencia y Acceso a la Información Pública del Estado de México y Municipios </w:t>
      </w:r>
      <w:r w:rsidRPr="003562DF">
        <w:rPr>
          <w:rFonts w:ascii="Palatino Linotype" w:hAnsi="Palatino Linotype" w:cs="Arial"/>
          <w:iCs/>
          <w:color w:val="000000" w:themeColor="text1"/>
          <w:lang w:val="es-ES"/>
        </w:rPr>
        <w:t xml:space="preserve">prevé que, </w:t>
      </w:r>
      <w:r w:rsidRPr="003562DF">
        <w:rPr>
          <w:rFonts w:ascii="Palatino Linotype" w:hAnsi="Palatino Linotype"/>
          <w:color w:val="000000" w:themeColor="text1"/>
          <w:lang w:val="es-ES"/>
        </w:rPr>
        <w:t xml:space="preserve">toda persona tendrá acceso a la información </w:t>
      </w:r>
      <w:r w:rsidRPr="003562DF">
        <w:rPr>
          <w:rFonts w:ascii="Palatino Linotype" w:hAnsi="Palatino Linotype" w:cs="Arial"/>
          <w:color w:val="000000" w:themeColor="text1"/>
          <w:lang w:val="es-ES"/>
        </w:rPr>
        <w:t xml:space="preserve">sin necesidad de acreditar interés alguno o justificar su utilización, de lo que se infiere que para el </w:t>
      </w:r>
      <w:r w:rsidRPr="003562DF">
        <w:rPr>
          <w:rFonts w:ascii="Palatino Linotype" w:hAnsi="Palatino Linotype"/>
          <w:color w:val="000000" w:themeColor="text1"/>
          <w:lang w:val="es-ES"/>
        </w:rPr>
        <w:t>ejercicio</w:t>
      </w:r>
      <w:r w:rsidRPr="003562DF">
        <w:rPr>
          <w:rFonts w:ascii="Palatino Linotype" w:hAnsi="Palatino Linotype" w:cs="Arial"/>
          <w:color w:val="000000" w:themeColor="text1"/>
          <w:lang w:val="es-ES"/>
        </w:rPr>
        <w:t xml:space="preserve"> del derecho de acceso a la información pública, </w:t>
      </w:r>
      <w:r w:rsidRPr="003562DF">
        <w:rPr>
          <w:rFonts w:ascii="Palatino Linotype" w:hAnsi="Palatino Linotype" w:cs="Arial"/>
          <w:b/>
          <w:color w:val="000000" w:themeColor="text1"/>
          <w:u w:val="single"/>
          <w:lang w:val="es-ES"/>
        </w:rPr>
        <w:t xml:space="preserve">el nombre no es un requisito </w:t>
      </w:r>
      <w:r w:rsidRPr="003562DF">
        <w:rPr>
          <w:rFonts w:ascii="Palatino Linotype" w:hAnsi="Palatino Linotype" w:cs="Arial"/>
          <w:b/>
          <w:i/>
          <w:color w:val="000000" w:themeColor="text1"/>
          <w:u w:val="single"/>
          <w:lang w:val="es-ES"/>
        </w:rPr>
        <w:t>sine qua non</w:t>
      </w:r>
      <w:r w:rsidRPr="003562DF">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3562DF" w:rsidRDefault="001E51C1" w:rsidP="003562DF">
      <w:pPr>
        <w:spacing w:line="360" w:lineRule="auto"/>
        <w:jc w:val="both"/>
        <w:rPr>
          <w:rFonts w:ascii="Palatino Linotype" w:hAnsi="Palatino Linotype" w:cs="Arial"/>
          <w:color w:val="000000" w:themeColor="text1"/>
          <w:lang w:val="es-ES"/>
        </w:rPr>
      </w:pPr>
    </w:p>
    <w:p w14:paraId="05EE6D88" w14:textId="03750495" w:rsidR="001E51C1" w:rsidRPr="003562DF" w:rsidRDefault="001E51C1" w:rsidP="003562DF">
      <w:pPr>
        <w:spacing w:line="360" w:lineRule="auto"/>
        <w:jc w:val="both"/>
        <w:rPr>
          <w:rFonts w:ascii="Palatino Linotype" w:hAnsi="Palatino Linotype"/>
          <w:color w:val="000000" w:themeColor="text1"/>
          <w:lang w:val="es-ES"/>
        </w:rPr>
      </w:pPr>
      <w:r w:rsidRPr="003562DF">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3562DF" w:rsidRDefault="00621DB1" w:rsidP="003562DF">
      <w:pPr>
        <w:spacing w:line="360" w:lineRule="auto"/>
        <w:jc w:val="both"/>
        <w:rPr>
          <w:rFonts w:ascii="Palatino Linotype" w:hAnsi="Palatino Linotype"/>
          <w:color w:val="000000" w:themeColor="text1"/>
          <w:lang w:val="es-ES"/>
        </w:rPr>
      </w:pPr>
    </w:p>
    <w:p w14:paraId="26ECB9DF" w14:textId="7483AE55" w:rsidR="001E51C1" w:rsidRPr="003562DF" w:rsidRDefault="001E51C1" w:rsidP="003562DF">
      <w:pPr>
        <w:spacing w:line="360" w:lineRule="auto"/>
        <w:jc w:val="both"/>
        <w:rPr>
          <w:rFonts w:ascii="Palatino Linotype" w:hAnsi="Palatino Linotype"/>
          <w:color w:val="000000" w:themeColor="text1"/>
          <w:lang w:val="es-ES"/>
        </w:rPr>
      </w:pPr>
      <w:r w:rsidRPr="003562DF">
        <w:rPr>
          <w:rFonts w:ascii="Palatino Linotype" w:hAnsi="Palatino Linotype"/>
          <w:color w:val="000000" w:themeColor="text1"/>
          <w:lang w:val="es-ES"/>
        </w:rPr>
        <w:t xml:space="preserve">Asimismo, se estima que el requisito relativo al nombre </w:t>
      </w:r>
      <w:r w:rsidR="00B01BA3" w:rsidRPr="003562DF">
        <w:rPr>
          <w:rFonts w:ascii="Palatino Linotype" w:hAnsi="Palatino Linotype"/>
          <w:color w:val="000000" w:themeColor="text1"/>
          <w:lang w:val="es-ES"/>
        </w:rPr>
        <w:t xml:space="preserve">de </w:t>
      </w:r>
      <w:r w:rsidR="005E702D" w:rsidRPr="003562DF">
        <w:rPr>
          <w:rFonts w:ascii="Palatino Linotype" w:hAnsi="Palatino Linotype"/>
          <w:b/>
          <w:color w:val="000000" w:themeColor="text1"/>
          <w:lang w:val="es-ES"/>
        </w:rPr>
        <w:t>EL RECURRENTE</w:t>
      </w:r>
      <w:r w:rsidRPr="003562DF">
        <w:rPr>
          <w:rFonts w:ascii="Palatino Linotype" w:hAnsi="Palatino Linotype"/>
          <w:color w:val="000000" w:themeColor="text1"/>
          <w:lang w:val="es-ES"/>
        </w:rPr>
        <w:t xml:space="preserve"> no constituye un supuesto indispensable de procedibilidad de los </w:t>
      </w:r>
      <w:r w:rsidR="00963231" w:rsidRPr="003562DF">
        <w:rPr>
          <w:rFonts w:ascii="Palatino Linotype" w:hAnsi="Palatino Linotype"/>
          <w:color w:val="000000" w:themeColor="text1"/>
          <w:lang w:val="es-ES"/>
        </w:rPr>
        <w:t>Recursos de Revisión</w:t>
      </w:r>
      <w:r w:rsidRPr="003562DF">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w:t>
      </w:r>
      <w:r w:rsidRPr="003562DF">
        <w:rPr>
          <w:rFonts w:ascii="Palatino Linotype" w:hAnsi="Palatino Linotype"/>
          <w:color w:val="000000" w:themeColor="text1"/>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3562DF">
        <w:rPr>
          <w:rFonts w:ascii="Palatino Linotype" w:hAnsi="Palatino Linotype"/>
          <w:color w:val="000000" w:themeColor="text1"/>
          <w:lang w:val="es-ES"/>
        </w:rPr>
        <w:t>Recurso de Revisión</w:t>
      </w:r>
      <w:r w:rsidRPr="003562DF">
        <w:rPr>
          <w:rFonts w:ascii="Palatino Linotype" w:hAnsi="Palatino Linotype"/>
          <w:color w:val="000000" w:themeColor="text1"/>
          <w:lang w:val="es-ES"/>
        </w:rPr>
        <w:t>, circunstancia que se acredita en las constancias electrónicas de</w:t>
      </w:r>
      <w:r w:rsidR="00D71517" w:rsidRPr="003562DF">
        <w:rPr>
          <w:rFonts w:ascii="Palatino Linotype" w:hAnsi="Palatino Linotype"/>
          <w:color w:val="000000" w:themeColor="text1"/>
          <w:lang w:val="es-ES"/>
        </w:rPr>
        <w:t xml:space="preserve"> </w:t>
      </w:r>
      <w:r w:rsidRPr="003562DF">
        <w:rPr>
          <w:rFonts w:ascii="Palatino Linotype" w:hAnsi="Palatino Linotype"/>
          <w:color w:val="000000" w:themeColor="text1"/>
          <w:lang w:val="es-ES"/>
        </w:rPr>
        <w:t>l</w:t>
      </w:r>
      <w:r w:rsidR="00D71517" w:rsidRPr="003562DF">
        <w:rPr>
          <w:rFonts w:ascii="Palatino Linotype" w:hAnsi="Palatino Linotype"/>
          <w:color w:val="000000" w:themeColor="text1"/>
          <w:lang w:val="es-ES"/>
        </w:rPr>
        <w:t>os</w:t>
      </w:r>
      <w:r w:rsidRPr="003562DF">
        <w:rPr>
          <w:rFonts w:ascii="Palatino Linotype" w:hAnsi="Palatino Linotype"/>
          <w:color w:val="000000" w:themeColor="text1"/>
          <w:lang w:val="es-ES"/>
        </w:rPr>
        <w:t xml:space="preserve"> expediente</w:t>
      </w:r>
      <w:r w:rsidR="00D71517" w:rsidRPr="003562DF">
        <w:rPr>
          <w:rFonts w:ascii="Palatino Linotype" w:hAnsi="Palatino Linotype"/>
          <w:color w:val="000000" w:themeColor="text1"/>
          <w:lang w:val="es-ES"/>
        </w:rPr>
        <w:t>s</w:t>
      </w:r>
      <w:r w:rsidRPr="003562DF">
        <w:rPr>
          <w:rFonts w:ascii="Palatino Linotype" w:hAnsi="Palatino Linotype"/>
          <w:color w:val="000000" w:themeColor="text1"/>
          <w:lang w:val="es-ES"/>
        </w:rPr>
        <w:t xml:space="preserve">, de las que se desprende que </w:t>
      </w:r>
      <w:r w:rsidR="005E702D" w:rsidRPr="003562DF">
        <w:rPr>
          <w:rFonts w:ascii="Palatino Linotype" w:hAnsi="Palatino Linotype" w:cs="Arial"/>
          <w:b/>
          <w:color w:val="000000" w:themeColor="text1"/>
          <w:lang w:val="es-ES"/>
        </w:rPr>
        <w:t>EL RECURRENTE</w:t>
      </w:r>
      <w:r w:rsidRPr="003562DF">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3562DF" w:rsidRDefault="001E51C1" w:rsidP="003562DF">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3562DF" w:rsidRDefault="001E51C1" w:rsidP="003562DF">
      <w:pPr>
        <w:spacing w:line="360" w:lineRule="auto"/>
        <w:jc w:val="both"/>
        <w:rPr>
          <w:rFonts w:ascii="Palatino Linotype" w:hAnsi="Palatino Linotype"/>
          <w:color w:val="000000" w:themeColor="text1"/>
          <w:lang w:val="es-ES"/>
        </w:rPr>
      </w:pPr>
      <w:r w:rsidRPr="003562DF">
        <w:rPr>
          <w:rFonts w:ascii="Palatino Linotype" w:hAnsi="Palatino Linotype"/>
          <w:color w:val="000000" w:themeColor="text1"/>
          <w:lang w:val="es-ES"/>
        </w:rPr>
        <w:t>Es así que, para el estudio de la materia sobre la que se resuelve</w:t>
      </w:r>
      <w:r w:rsidR="00B95A11" w:rsidRPr="003562DF">
        <w:rPr>
          <w:rFonts w:ascii="Palatino Linotype" w:hAnsi="Palatino Linotype"/>
          <w:color w:val="000000" w:themeColor="text1"/>
          <w:lang w:val="es-ES"/>
        </w:rPr>
        <w:t xml:space="preserve"> el </w:t>
      </w:r>
      <w:r w:rsidRPr="003562DF">
        <w:rPr>
          <w:rFonts w:ascii="Palatino Linotype" w:hAnsi="Palatino Linotype"/>
          <w:color w:val="000000" w:themeColor="text1"/>
          <w:lang w:val="es-ES"/>
        </w:rPr>
        <w:t xml:space="preserve">presente </w:t>
      </w:r>
      <w:r w:rsidR="00963231" w:rsidRPr="003562DF">
        <w:rPr>
          <w:rFonts w:ascii="Palatino Linotype" w:hAnsi="Palatino Linotype"/>
          <w:color w:val="000000" w:themeColor="text1"/>
          <w:lang w:val="es-ES"/>
        </w:rPr>
        <w:t>Recurso de Revisión</w:t>
      </w:r>
      <w:r w:rsidRPr="003562DF">
        <w:rPr>
          <w:rFonts w:ascii="Palatino Linotype" w:hAnsi="Palatino Linotype"/>
          <w:color w:val="000000" w:themeColor="text1"/>
          <w:lang w:val="es-ES"/>
        </w:rPr>
        <w:t xml:space="preserve">, resulta intrascendente conocer el nombre de la persona que lo hubiere promovido, en virtud de que tanto la </w:t>
      </w:r>
      <w:r w:rsidRPr="003562DF">
        <w:rPr>
          <w:rFonts w:ascii="Palatino Linotype" w:hAnsi="Palatino Linotype"/>
          <w:color w:val="000000" w:themeColor="text1"/>
        </w:rPr>
        <w:t>Constitución Política de los Estados Unidos Mexicanos</w:t>
      </w:r>
      <w:r w:rsidRPr="003562DF">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3562DF" w:rsidRDefault="00D71517" w:rsidP="003562DF">
      <w:pPr>
        <w:spacing w:line="360" w:lineRule="auto"/>
        <w:jc w:val="both"/>
        <w:rPr>
          <w:rFonts w:ascii="Palatino Linotype" w:eastAsia="Palatino Linotype" w:hAnsi="Palatino Linotype" w:cs="Palatino Linotype"/>
          <w:color w:val="000000" w:themeColor="text1"/>
        </w:rPr>
      </w:pPr>
    </w:p>
    <w:p w14:paraId="2350792D" w14:textId="71BF0BA6" w:rsidR="002B0E32" w:rsidRPr="003562DF" w:rsidRDefault="00CE0362" w:rsidP="003562DF">
      <w:pPr>
        <w:spacing w:line="360" w:lineRule="auto"/>
        <w:jc w:val="both"/>
        <w:rPr>
          <w:rFonts w:ascii="Palatino Linotype" w:hAnsi="Palatino Linotype"/>
          <w:color w:val="000000" w:themeColor="text1"/>
          <w:lang w:eastAsia="es-ES_tradnl"/>
        </w:rPr>
      </w:pPr>
      <w:r w:rsidRPr="003562DF">
        <w:rPr>
          <w:rFonts w:ascii="Palatino Linotype" w:hAnsi="Palatino Linotype" w:cs="Arial"/>
          <w:b/>
          <w:color w:val="000000" w:themeColor="text1"/>
        </w:rPr>
        <w:t xml:space="preserve">QUINTO. </w:t>
      </w:r>
      <w:r w:rsidR="00654EE8" w:rsidRPr="003562DF">
        <w:rPr>
          <w:rFonts w:ascii="Palatino Linotype" w:hAnsi="Palatino Linotype" w:cs="Arial"/>
          <w:b/>
          <w:color w:val="000000" w:themeColor="text1"/>
        </w:rPr>
        <w:t>Estudio y análisis del asunto.</w:t>
      </w:r>
    </w:p>
    <w:p w14:paraId="1C3DEEF4" w14:textId="77777777" w:rsidR="00B95A11" w:rsidRPr="003562DF" w:rsidRDefault="00B95A11" w:rsidP="003562DF">
      <w:pPr>
        <w:spacing w:line="360" w:lineRule="auto"/>
        <w:jc w:val="both"/>
        <w:rPr>
          <w:rFonts w:ascii="Palatino Linotype" w:hAnsi="Palatino Linotype" w:cs="Arial"/>
          <w:color w:val="000000" w:themeColor="text1"/>
        </w:rPr>
      </w:pPr>
    </w:p>
    <w:p w14:paraId="400C2495" w14:textId="76A7EA3A" w:rsidR="003A1145" w:rsidRPr="003562DF" w:rsidRDefault="003A1145" w:rsidP="003562DF">
      <w:pPr>
        <w:spacing w:line="360" w:lineRule="auto"/>
        <w:jc w:val="both"/>
        <w:rPr>
          <w:rFonts w:ascii="Palatino Linotype" w:hAnsi="Palatino Linotype" w:cs="Arial"/>
          <w:color w:val="000000" w:themeColor="text1"/>
        </w:rPr>
      </w:pPr>
      <w:r w:rsidRPr="003562DF">
        <w:rPr>
          <w:rFonts w:ascii="Palatino Linotype" w:hAnsi="Palatino Linotype" w:cs="Arial"/>
          <w:color w:val="000000" w:themeColor="text1"/>
        </w:rPr>
        <w:t>Una vez determinada la vía so</w:t>
      </w:r>
      <w:r w:rsidR="00963231" w:rsidRPr="003562DF">
        <w:rPr>
          <w:rFonts w:ascii="Palatino Linotype" w:hAnsi="Palatino Linotype" w:cs="Arial"/>
          <w:color w:val="000000" w:themeColor="text1"/>
        </w:rPr>
        <w:t>bre la que versará el presente R</w:t>
      </w:r>
      <w:r w:rsidRPr="003562DF">
        <w:rPr>
          <w:rFonts w:ascii="Palatino Linotype" w:hAnsi="Palatino Linotype" w:cs="Arial"/>
          <w:color w:val="000000" w:themeColor="text1"/>
        </w:rPr>
        <w:t>ecurso, y previa revisión de</w:t>
      </w:r>
      <w:r w:rsidR="000D1C9A" w:rsidRPr="003562DF">
        <w:rPr>
          <w:rFonts w:ascii="Palatino Linotype" w:hAnsi="Palatino Linotype" w:cs="Arial"/>
          <w:color w:val="000000" w:themeColor="text1"/>
        </w:rPr>
        <w:t xml:space="preserve"> </w:t>
      </w:r>
      <w:r w:rsidRPr="003562DF">
        <w:rPr>
          <w:rFonts w:ascii="Palatino Linotype" w:hAnsi="Palatino Linotype" w:cs="Arial"/>
          <w:color w:val="000000" w:themeColor="text1"/>
        </w:rPr>
        <w:t>l</w:t>
      </w:r>
      <w:r w:rsidR="000D1C9A" w:rsidRPr="003562DF">
        <w:rPr>
          <w:rFonts w:ascii="Palatino Linotype" w:hAnsi="Palatino Linotype" w:cs="Arial"/>
          <w:color w:val="000000" w:themeColor="text1"/>
        </w:rPr>
        <w:t>os</w:t>
      </w:r>
      <w:r w:rsidRPr="003562DF">
        <w:rPr>
          <w:rFonts w:ascii="Palatino Linotype" w:hAnsi="Palatino Linotype" w:cs="Arial"/>
          <w:color w:val="000000" w:themeColor="text1"/>
        </w:rPr>
        <w:t xml:space="preserve"> expediente</w:t>
      </w:r>
      <w:r w:rsidR="000D1C9A" w:rsidRPr="003562DF">
        <w:rPr>
          <w:rFonts w:ascii="Palatino Linotype" w:hAnsi="Palatino Linotype" w:cs="Arial"/>
          <w:color w:val="000000" w:themeColor="text1"/>
        </w:rPr>
        <w:t>s</w:t>
      </w:r>
      <w:r w:rsidRPr="003562DF">
        <w:rPr>
          <w:rFonts w:ascii="Palatino Linotype" w:hAnsi="Palatino Linotype" w:cs="Arial"/>
          <w:color w:val="000000" w:themeColor="text1"/>
        </w:rPr>
        <w:t xml:space="preserve"> electrónico</w:t>
      </w:r>
      <w:r w:rsidR="000D1C9A" w:rsidRPr="003562DF">
        <w:rPr>
          <w:rFonts w:ascii="Palatino Linotype" w:hAnsi="Palatino Linotype" w:cs="Arial"/>
          <w:color w:val="000000" w:themeColor="text1"/>
        </w:rPr>
        <w:t>s</w:t>
      </w:r>
      <w:r w:rsidRPr="003562DF">
        <w:rPr>
          <w:rFonts w:ascii="Palatino Linotype" w:hAnsi="Palatino Linotype" w:cs="Arial"/>
          <w:color w:val="000000" w:themeColor="text1"/>
        </w:rPr>
        <w:t xml:space="preserve"> formado</w:t>
      </w:r>
      <w:r w:rsidR="000D1C9A" w:rsidRPr="003562DF">
        <w:rPr>
          <w:rFonts w:ascii="Palatino Linotype" w:hAnsi="Palatino Linotype" w:cs="Arial"/>
          <w:color w:val="000000" w:themeColor="text1"/>
        </w:rPr>
        <w:t>s</w:t>
      </w:r>
      <w:r w:rsidRPr="003562DF">
        <w:rPr>
          <w:rFonts w:ascii="Palatino Linotype" w:hAnsi="Palatino Linotype" w:cs="Arial"/>
          <w:color w:val="000000" w:themeColor="text1"/>
        </w:rPr>
        <w:t xml:space="preserve"> en </w:t>
      </w:r>
      <w:r w:rsidRPr="003562DF">
        <w:rPr>
          <w:rFonts w:ascii="Palatino Linotype" w:hAnsi="Palatino Linotype" w:cs="Arial"/>
          <w:b/>
          <w:color w:val="000000" w:themeColor="text1"/>
        </w:rPr>
        <w:t>EL SAIMEX</w:t>
      </w:r>
      <w:r w:rsidRPr="003562DF">
        <w:rPr>
          <w:rFonts w:ascii="Palatino Linotype" w:hAnsi="Palatino Linotype" w:cs="Arial"/>
          <w:color w:val="000000" w:themeColor="text1"/>
        </w:rPr>
        <w:t xml:space="preserve"> con motivo de la</w:t>
      </w:r>
      <w:r w:rsidR="000D1C9A" w:rsidRPr="003562DF">
        <w:rPr>
          <w:rFonts w:ascii="Palatino Linotype" w:hAnsi="Palatino Linotype" w:cs="Arial"/>
          <w:color w:val="000000" w:themeColor="text1"/>
        </w:rPr>
        <w:t>s</w:t>
      </w:r>
      <w:r w:rsidRPr="003562DF">
        <w:rPr>
          <w:rFonts w:ascii="Palatino Linotype" w:hAnsi="Palatino Linotype" w:cs="Arial"/>
          <w:color w:val="000000" w:themeColor="text1"/>
        </w:rPr>
        <w:t xml:space="preserve"> solicitud</w:t>
      </w:r>
      <w:r w:rsidR="000D1C9A" w:rsidRPr="003562DF">
        <w:rPr>
          <w:rFonts w:ascii="Palatino Linotype" w:hAnsi="Palatino Linotype" w:cs="Arial"/>
          <w:color w:val="000000" w:themeColor="text1"/>
        </w:rPr>
        <w:t>es</w:t>
      </w:r>
      <w:r w:rsidRPr="003562DF">
        <w:rPr>
          <w:rFonts w:ascii="Palatino Linotype" w:hAnsi="Palatino Linotype" w:cs="Arial"/>
          <w:color w:val="000000" w:themeColor="text1"/>
        </w:rPr>
        <w:t xml:space="preserve"> de información y de</w:t>
      </w:r>
      <w:r w:rsidR="000D1C9A" w:rsidRPr="003562DF">
        <w:rPr>
          <w:rFonts w:ascii="Palatino Linotype" w:hAnsi="Palatino Linotype" w:cs="Arial"/>
          <w:color w:val="000000" w:themeColor="text1"/>
        </w:rPr>
        <w:t xml:space="preserve"> </w:t>
      </w:r>
      <w:r w:rsidRPr="003562DF">
        <w:rPr>
          <w:rFonts w:ascii="Palatino Linotype" w:hAnsi="Palatino Linotype" w:cs="Arial"/>
          <w:color w:val="000000" w:themeColor="text1"/>
        </w:rPr>
        <w:t>l</w:t>
      </w:r>
      <w:r w:rsidR="000D1C9A" w:rsidRPr="003562DF">
        <w:rPr>
          <w:rFonts w:ascii="Palatino Linotype" w:hAnsi="Palatino Linotype" w:cs="Arial"/>
          <w:color w:val="000000" w:themeColor="text1"/>
        </w:rPr>
        <w:t>os</w:t>
      </w:r>
      <w:r w:rsidRPr="003562DF">
        <w:rPr>
          <w:rFonts w:ascii="Palatino Linotype" w:hAnsi="Palatino Linotype" w:cs="Arial"/>
          <w:color w:val="000000" w:themeColor="text1"/>
        </w:rPr>
        <w:t xml:space="preserve"> recurso</w:t>
      </w:r>
      <w:r w:rsidR="000D1C9A" w:rsidRPr="003562DF">
        <w:rPr>
          <w:rFonts w:ascii="Palatino Linotype" w:hAnsi="Palatino Linotype" w:cs="Arial"/>
          <w:color w:val="000000" w:themeColor="text1"/>
        </w:rPr>
        <w:t>s</w:t>
      </w:r>
      <w:r w:rsidRPr="003562DF">
        <w:rPr>
          <w:rFonts w:ascii="Palatino Linotype" w:hAnsi="Palatino Linotype" w:cs="Arial"/>
          <w:color w:val="000000" w:themeColor="text1"/>
        </w:rPr>
        <w:t xml:space="preserve"> a que da origen, es de señalar que el análisis del presente, se basará en el contenido íntegro de las actuaciones que obran en l</w:t>
      </w:r>
      <w:r w:rsidR="000D1C9A" w:rsidRPr="003562DF">
        <w:rPr>
          <w:rFonts w:ascii="Palatino Linotype" w:hAnsi="Palatino Linotype" w:cs="Arial"/>
          <w:color w:val="000000" w:themeColor="text1"/>
        </w:rPr>
        <w:t>os</w:t>
      </w:r>
      <w:r w:rsidRPr="003562DF">
        <w:rPr>
          <w:rFonts w:ascii="Palatino Linotype" w:hAnsi="Palatino Linotype" w:cs="Arial"/>
          <w:color w:val="000000" w:themeColor="text1"/>
        </w:rPr>
        <w:t xml:space="preserve"> expediente</w:t>
      </w:r>
      <w:r w:rsidR="000D1C9A" w:rsidRPr="003562DF">
        <w:rPr>
          <w:rFonts w:ascii="Palatino Linotype" w:hAnsi="Palatino Linotype" w:cs="Arial"/>
          <w:color w:val="000000" w:themeColor="text1"/>
        </w:rPr>
        <w:t>s</w:t>
      </w:r>
      <w:r w:rsidRPr="003562DF">
        <w:rPr>
          <w:rFonts w:ascii="Palatino Linotype" w:hAnsi="Palatino Linotype" w:cs="Arial"/>
          <w:color w:val="000000" w:themeColor="text1"/>
        </w:rPr>
        <w:t xml:space="preserve"> electrónico</w:t>
      </w:r>
      <w:r w:rsidR="000D1C9A" w:rsidRPr="003562DF">
        <w:rPr>
          <w:rFonts w:ascii="Palatino Linotype" w:hAnsi="Palatino Linotype" w:cs="Arial"/>
          <w:color w:val="000000" w:themeColor="text1"/>
        </w:rPr>
        <w:t>s</w:t>
      </w:r>
      <w:r w:rsidRPr="003562DF">
        <w:rPr>
          <w:rFonts w:ascii="Palatino Linotype" w:hAnsi="Palatino Linotype" w:cs="Arial"/>
          <w:color w:val="000000" w:themeColor="text1"/>
        </w:rPr>
        <w:t xml:space="preserve">, para así estar en posibilidad este Órgano Colegiado de dictar </w:t>
      </w:r>
      <w:r w:rsidRPr="003562DF">
        <w:rPr>
          <w:rFonts w:ascii="Palatino Linotype" w:hAnsi="Palatino Linotype" w:cs="Arial"/>
          <w:color w:val="000000" w:themeColor="text1"/>
        </w:rPr>
        <w:lastRenderedPageBreak/>
        <w:t>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3562DF" w:rsidRDefault="002B55F4" w:rsidP="003562DF">
      <w:pPr>
        <w:spacing w:line="360" w:lineRule="auto"/>
        <w:jc w:val="both"/>
        <w:rPr>
          <w:rFonts w:ascii="Palatino Linotype" w:hAnsi="Palatino Linotype" w:cs="Arial"/>
          <w:color w:val="000000" w:themeColor="text1"/>
        </w:rPr>
      </w:pPr>
    </w:p>
    <w:p w14:paraId="244F28C3" w14:textId="510EF6EF" w:rsidR="00CD4BDA" w:rsidRPr="003562DF" w:rsidRDefault="002315FB" w:rsidP="003562DF">
      <w:pPr>
        <w:widowControl w:val="0"/>
        <w:autoSpaceDE w:val="0"/>
        <w:autoSpaceDN w:val="0"/>
        <w:adjustRightInd w:val="0"/>
        <w:spacing w:line="360" w:lineRule="auto"/>
        <w:jc w:val="both"/>
        <w:rPr>
          <w:rFonts w:ascii="Palatino Linotype" w:hAnsi="Palatino Linotype"/>
          <w:b/>
          <w:color w:val="000000" w:themeColor="text1"/>
        </w:rPr>
      </w:pPr>
      <w:r w:rsidRPr="003562DF">
        <w:rPr>
          <w:rFonts w:ascii="Palatino Linotype" w:hAnsi="Palatino Linotype" w:cs="Arial"/>
          <w:color w:val="000000" w:themeColor="text1"/>
        </w:rPr>
        <w:t xml:space="preserve">Ahora bien, debemos recordar que </w:t>
      </w:r>
      <w:r w:rsidR="005E702D" w:rsidRPr="003562DF">
        <w:rPr>
          <w:rFonts w:ascii="Palatino Linotype" w:hAnsi="Palatino Linotype" w:cs="Arial"/>
          <w:b/>
          <w:color w:val="000000" w:themeColor="text1"/>
        </w:rPr>
        <w:t>EL RECURRENTE</w:t>
      </w:r>
      <w:r w:rsidRPr="003562DF">
        <w:rPr>
          <w:rFonts w:ascii="Palatino Linotype" w:hAnsi="Palatino Linotype" w:cs="Arial"/>
          <w:b/>
          <w:color w:val="000000" w:themeColor="text1"/>
        </w:rPr>
        <w:t xml:space="preserve"> </w:t>
      </w:r>
      <w:r w:rsidRPr="003562DF">
        <w:rPr>
          <w:rFonts w:ascii="Palatino Linotype" w:hAnsi="Palatino Linotype"/>
          <w:color w:val="000000" w:themeColor="text1"/>
        </w:rPr>
        <w:t xml:space="preserve">en </w:t>
      </w:r>
      <w:r w:rsidR="00B95A11" w:rsidRPr="003562DF">
        <w:rPr>
          <w:rFonts w:ascii="Palatino Linotype" w:hAnsi="Palatino Linotype"/>
          <w:color w:val="000000" w:themeColor="text1"/>
        </w:rPr>
        <w:t>la solicitud</w:t>
      </w:r>
      <w:r w:rsidRPr="003562DF">
        <w:rPr>
          <w:rFonts w:ascii="Palatino Linotype" w:hAnsi="Palatino Linotype"/>
          <w:color w:val="000000" w:themeColor="text1"/>
        </w:rPr>
        <w:t xml:space="preserve"> de acceso a la información pública, requirió del</w:t>
      </w:r>
      <w:r w:rsidRPr="003562DF">
        <w:rPr>
          <w:rFonts w:ascii="Palatino Linotype" w:hAnsi="Palatino Linotype" w:cs="Arial"/>
          <w:color w:val="000000" w:themeColor="text1"/>
        </w:rPr>
        <w:t xml:space="preserve"> </w:t>
      </w:r>
      <w:r w:rsidRPr="003562DF">
        <w:rPr>
          <w:rFonts w:ascii="Palatino Linotype" w:hAnsi="Palatino Linotype" w:cs="Arial"/>
          <w:b/>
          <w:color w:val="000000" w:themeColor="text1"/>
        </w:rPr>
        <w:t>SUJETO OBLIGADO</w:t>
      </w:r>
      <w:r w:rsidRPr="003562DF">
        <w:rPr>
          <w:rFonts w:ascii="Palatino Linotype" w:hAnsi="Palatino Linotype" w:cs="Arial"/>
          <w:color w:val="000000" w:themeColor="text1"/>
        </w:rPr>
        <w:t>,</w:t>
      </w:r>
      <w:r w:rsidRPr="003562DF">
        <w:rPr>
          <w:rFonts w:ascii="Palatino Linotype" w:hAnsi="Palatino Linotype"/>
          <w:b/>
          <w:color w:val="000000" w:themeColor="text1"/>
        </w:rPr>
        <w:t xml:space="preserve"> </w:t>
      </w:r>
      <w:r w:rsidRPr="003562DF">
        <w:rPr>
          <w:rFonts w:ascii="Palatino Linotype" w:hAnsi="Palatino Linotype"/>
          <w:color w:val="000000" w:themeColor="text1"/>
        </w:rPr>
        <w:t xml:space="preserve">vía </w:t>
      </w:r>
      <w:r w:rsidRPr="003562DF">
        <w:rPr>
          <w:rFonts w:ascii="Palatino Linotype" w:hAnsi="Palatino Linotype"/>
          <w:b/>
          <w:color w:val="000000" w:themeColor="text1"/>
        </w:rPr>
        <w:t>SAIMEX</w:t>
      </w:r>
      <w:r w:rsidR="00CD4BDA" w:rsidRPr="003562DF">
        <w:rPr>
          <w:rFonts w:ascii="Palatino Linotype" w:hAnsi="Palatino Linotype"/>
          <w:b/>
          <w:color w:val="000000" w:themeColor="text1"/>
        </w:rPr>
        <w:t>.</w:t>
      </w:r>
    </w:p>
    <w:p w14:paraId="2A4D095A" w14:textId="77777777" w:rsidR="00DE2D4A" w:rsidRPr="003562DF" w:rsidRDefault="00DE2D4A" w:rsidP="003562DF">
      <w:pPr>
        <w:tabs>
          <w:tab w:val="left" w:pos="851"/>
        </w:tabs>
        <w:spacing w:line="360" w:lineRule="auto"/>
        <w:ind w:right="49"/>
        <w:jc w:val="both"/>
        <w:rPr>
          <w:rFonts w:ascii="Palatino Linotype" w:eastAsia="Palatino Linotype" w:hAnsi="Palatino Linotype" w:cs="Palatino Linotype"/>
          <w:b/>
          <w:color w:val="000000" w:themeColor="text1"/>
        </w:rPr>
      </w:pPr>
    </w:p>
    <w:p w14:paraId="308D5542" w14:textId="1B63FC13" w:rsidR="00DE2D4A" w:rsidRPr="003562DF" w:rsidRDefault="00D610BA" w:rsidP="003562DF">
      <w:pPr>
        <w:tabs>
          <w:tab w:val="left" w:pos="851"/>
        </w:tabs>
        <w:spacing w:line="360" w:lineRule="auto"/>
        <w:ind w:left="709" w:right="899"/>
        <w:jc w:val="both"/>
        <w:rPr>
          <w:rFonts w:ascii="Palatino Linotype" w:eastAsia="MS Mincho" w:hAnsi="Palatino Linotype" w:cs="Arial"/>
          <w:i/>
          <w:color w:val="000000" w:themeColor="text1"/>
        </w:rPr>
      </w:pPr>
      <w:r w:rsidRPr="003562DF">
        <w:rPr>
          <w:rFonts w:ascii="Palatino Linotype" w:eastAsia="MS Mincho" w:hAnsi="Palatino Linotype" w:cs="Arial"/>
          <w:i/>
          <w:color w:val="000000" w:themeColor="text1"/>
        </w:rPr>
        <w:t xml:space="preserve">“El currículum y expediente completo del Presidente Municipal y todo el. Cabildo, su sueldo y recibos de </w:t>
      </w:r>
      <w:proofErr w:type="spellStart"/>
      <w:r w:rsidRPr="003562DF">
        <w:rPr>
          <w:rFonts w:ascii="Palatino Linotype" w:eastAsia="MS Mincho" w:hAnsi="Palatino Linotype" w:cs="Arial"/>
          <w:i/>
          <w:color w:val="000000" w:themeColor="text1"/>
        </w:rPr>
        <w:t>nomnima</w:t>
      </w:r>
      <w:proofErr w:type="spellEnd"/>
      <w:r w:rsidRPr="003562DF">
        <w:rPr>
          <w:rFonts w:ascii="Palatino Linotype" w:eastAsia="MS Mincho" w:hAnsi="Palatino Linotype" w:cs="Arial"/>
          <w:i/>
          <w:color w:val="000000" w:themeColor="text1"/>
        </w:rPr>
        <w:t xml:space="preserve">.” </w:t>
      </w:r>
      <w:r w:rsidR="00282C98" w:rsidRPr="003562DF">
        <w:rPr>
          <w:rFonts w:ascii="Palatino Linotype" w:eastAsia="MS Mincho" w:hAnsi="Palatino Linotype" w:cs="Arial"/>
          <w:i/>
          <w:color w:val="000000" w:themeColor="text1"/>
        </w:rPr>
        <w:t>(Sic) (énfasis añadido)</w:t>
      </w:r>
    </w:p>
    <w:p w14:paraId="390C8591" w14:textId="7353BBA5" w:rsidR="00DE2D4A" w:rsidRPr="003562DF" w:rsidRDefault="00DE2D4A" w:rsidP="003562DF">
      <w:pPr>
        <w:spacing w:line="360" w:lineRule="auto"/>
        <w:jc w:val="both"/>
        <w:rPr>
          <w:rFonts w:ascii="Palatino Linotype" w:eastAsia="Palatino Linotype" w:hAnsi="Palatino Linotype" w:cs="Palatino Linotype"/>
          <w:color w:val="000000" w:themeColor="text1"/>
        </w:rPr>
      </w:pPr>
    </w:p>
    <w:p w14:paraId="3811BAD9" w14:textId="77777777" w:rsidR="00D610BA" w:rsidRPr="003562DF" w:rsidRDefault="00456A46" w:rsidP="003562DF">
      <w:p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 xml:space="preserve">Así mismo, </w:t>
      </w:r>
      <w:r w:rsidR="00E67EAC" w:rsidRPr="003562DF">
        <w:rPr>
          <w:rFonts w:ascii="Palatino Linotype" w:eastAsia="Palatino Linotype" w:hAnsi="Palatino Linotype" w:cs="Palatino Linotype"/>
          <w:b/>
        </w:rPr>
        <w:t>EL SUJETO OBLIGADO</w:t>
      </w:r>
      <w:r w:rsidR="00E67EAC" w:rsidRPr="003562DF">
        <w:rPr>
          <w:rFonts w:ascii="Palatino Linotype" w:eastAsia="Palatino Linotype" w:hAnsi="Palatino Linotype" w:cs="Palatino Linotype"/>
        </w:rPr>
        <w:t xml:space="preserve"> </w:t>
      </w:r>
      <w:r w:rsidR="00D610BA" w:rsidRPr="003562DF">
        <w:rPr>
          <w:rFonts w:ascii="Palatino Linotype" w:eastAsia="Palatino Linotype" w:hAnsi="Palatino Linotype" w:cs="Palatino Linotype"/>
        </w:rPr>
        <w:t xml:space="preserve">adjuntó a la respuesta los archivos electrónicos denominados </w:t>
      </w:r>
      <w:r w:rsidR="00D610BA" w:rsidRPr="003562DF">
        <w:rPr>
          <w:rFonts w:ascii="Palatino Linotype" w:eastAsia="Palatino Linotype" w:hAnsi="Palatino Linotype" w:cs="Palatino Linotype"/>
          <w:b/>
        </w:rPr>
        <w:t xml:space="preserve">“4258a_2022.pdf” y “4258_2022.pdf” </w:t>
      </w:r>
      <w:r w:rsidR="00D610BA" w:rsidRPr="003562DF">
        <w:rPr>
          <w:rFonts w:ascii="Palatino Linotype" w:eastAsia="Palatino Linotype" w:hAnsi="Palatino Linotype" w:cs="Palatino Linotype"/>
        </w:rPr>
        <w:t>dentro de los cuales se advierten los documentos que se describen a continuación:</w:t>
      </w:r>
    </w:p>
    <w:p w14:paraId="1B39D6E6" w14:textId="77777777" w:rsidR="00D610BA" w:rsidRPr="003562DF" w:rsidRDefault="00D610BA" w:rsidP="003562DF">
      <w:pPr>
        <w:spacing w:line="360" w:lineRule="auto"/>
        <w:ind w:right="49"/>
        <w:jc w:val="both"/>
        <w:textAlignment w:val="baseline"/>
        <w:rPr>
          <w:rFonts w:ascii="Palatino Linotype" w:eastAsia="Palatino Linotype" w:hAnsi="Palatino Linotype" w:cs="Palatino Linotype"/>
        </w:rPr>
      </w:pPr>
    </w:p>
    <w:p w14:paraId="14F5F4A6" w14:textId="77777777" w:rsidR="00D610BA" w:rsidRPr="003562DF" w:rsidRDefault="00D610BA" w:rsidP="003562DF">
      <w:pPr>
        <w:pStyle w:val="Prrafodelista"/>
        <w:numPr>
          <w:ilvl w:val="0"/>
          <w:numId w:val="11"/>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b/>
        </w:rPr>
        <w:t xml:space="preserve">4258_2022.pdf. </w:t>
      </w:r>
      <w:r w:rsidRPr="003562DF">
        <w:rPr>
          <w:rFonts w:ascii="Palatino Linotype" w:eastAsia="Palatino Linotype" w:hAnsi="Palatino Linotype" w:cs="Palatino Linotype"/>
        </w:rPr>
        <w:t>Oficio DA/05546/2022 signado por el Director de Administración, dirigido al Titular de la Unidad de transparencia el cual en contiene los siguientes argumentos a destacar:</w:t>
      </w:r>
    </w:p>
    <w:p w14:paraId="3AB73589" w14:textId="77777777" w:rsidR="00D610BA" w:rsidRPr="003562DF" w:rsidRDefault="00D610BA" w:rsidP="003562DF">
      <w:pPr>
        <w:pStyle w:val="Prrafodelista"/>
        <w:numPr>
          <w:ilvl w:val="0"/>
          <w:numId w:val="12"/>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 xml:space="preserve">El Presidente Municipal, Síndico y Regidores ostentan un cargo de elección popular el cual es obtenido por mayoría de sufragios, siendo un cargo de </w:t>
      </w:r>
      <w:r w:rsidRPr="003562DF">
        <w:rPr>
          <w:rFonts w:ascii="Palatino Linotype" w:eastAsia="Palatino Linotype" w:hAnsi="Palatino Linotype" w:cs="Palatino Linotype"/>
        </w:rPr>
        <w:lastRenderedPageBreak/>
        <w:t>elección ciudadana por lo que no existe disposición expresa que determine que éstos deban cumplir con lo que señala el artículo 47 de la Ley del Trabajo de los Servidores Públicos del Estado de México y Municipios.</w:t>
      </w:r>
    </w:p>
    <w:p w14:paraId="218D8936" w14:textId="77777777" w:rsidR="00D610BA" w:rsidRPr="003562DF" w:rsidRDefault="00D610BA" w:rsidP="003562DF">
      <w:pPr>
        <w:pStyle w:val="Prrafodelista"/>
        <w:numPr>
          <w:ilvl w:val="0"/>
          <w:numId w:val="12"/>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La Dirección de Administración y en particular la Subdirección de Recursos Humanos localizó previa búsqueda exhaustiva y razonable y elaboró las versiones públicas de.</w:t>
      </w:r>
    </w:p>
    <w:p w14:paraId="4DD5982F" w14:textId="77777777" w:rsidR="00D610BA" w:rsidRPr="003562DF" w:rsidRDefault="00D610BA" w:rsidP="003562DF">
      <w:pPr>
        <w:pStyle w:val="Prrafodelista"/>
        <w:numPr>
          <w:ilvl w:val="1"/>
          <w:numId w:val="12"/>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Constancia de Mayoría.</w:t>
      </w:r>
    </w:p>
    <w:p w14:paraId="163C2C6D" w14:textId="77777777" w:rsidR="00D610BA" w:rsidRPr="003562DF" w:rsidRDefault="00D610BA" w:rsidP="003562DF">
      <w:pPr>
        <w:pStyle w:val="Prrafodelista"/>
        <w:numPr>
          <w:ilvl w:val="1"/>
          <w:numId w:val="12"/>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Aviso de Movimiento del ISSEMyM.</w:t>
      </w:r>
    </w:p>
    <w:p w14:paraId="1D8113E9" w14:textId="77777777" w:rsidR="00D610BA" w:rsidRPr="003562DF" w:rsidRDefault="00D610BA" w:rsidP="003562DF">
      <w:pPr>
        <w:pStyle w:val="Prrafodelista"/>
        <w:numPr>
          <w:ilvl w:val="1"/>
          <w:numId w:val="12"/>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Recibos de Nómina</w:t>
      </w:r>
    </w:p>
    <w:p w14:paraId="7BE5A1F7" w14:textId="77777777" w:rsidR="00D610BA" w:rsidRPr="003562DF" w:rsidRDefault="00D610BA" w:rsidP="003562DF">
      <w:pPr>
        <w:spacing w:line="360" w:lineRule="auto"/>
        <w:ind w:right="49"/>
        <w:jc w:val="both"/>
        <w:textAlignment w:val="baseline"/>
        <w:rPr>
          <w:rFonts w:ascii="Palatino Linotype" w:eastAsia="Palatino Linotype" w:hAnsi="Palatino Linotype" w:cs="Palatino Linotype"/>
        </w:rPr>
      </w:pPr>
    </w:p>
    <w:p w14:paraId="33837625" w14:textId="77777777" w:rsidR="00D610BA" w:rsidRPr="003562DF" w:rsidRDefault="00D610BA" w:rsidP="003562DF">
      <w:pPr>
        <w:pStyle w:val="Prrafodelista"/>
        <w:numPr>
          <w:ilvl w:val="0"/>
          <w:numId w:val="11"/>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b/>
        </w:rPr>
        <w:t xml:space="preserve">4258a_2022.pdf. </w:t>
      </w:r>
      <w:r w:rsidRPr="003562DF">
        <w:rPr>
          <w:rFonts w:ascii="Palatino Linotype" w:eastAsia="Palatino Linotype" w:hAnsi="Palatino Linotype" w:cs="Palatino Linotype"/>
        </w:rPr>
        <w:t xml:space="preserve">Archivo en formato </w:t>
      </w:r>
      <w:proofErr w:type="spellStart"/>
      <w:r w:rsidRPr="003562DF">
        <w:rPr>
          <w:rFonts w:ascii="Palatino Linotype" w:eastAsia="Palatino Linotype" w:hAnsi="Palatino Linotype" w:cs="Palatino Linotype"/>
        </w:rPr>
        <w:t>pdf</w:t>
      </w:r>
      <w:proofErr w:type="spellEnd"/>
      <w:r w:rsidRPr="003562DF">
        <w:rPr>
          <w:rFonts w:ascii="Palatino Linotype" w:eastAsia="Palatino Linotype" w:hAnsi="Palatino Linotype" w:cs="Palatino Linotype"/>
        </w:rPr>
        <w:t xml:space="preserve"> que contiene lo siguiente:</w:t>
      </w:r>
    </w:p>
    <w:p w14:paraId="55583531" w14:textId="77777777" w:rsidR="00D610BA" w:rsidRPr="003562DF" w:rsidRDefault="00D610BA" w:rsidP="003562DF">
      <w:pPr>
        <w:pStyle w:val="Prrafodelista"/>
        <w:numPr>
          <w:ilvl w:val="0"/>
          <w:numId w:val="13"/>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Constancia de mayoría y validez de la elección expedida por el Instituto Electoral del Estado de México en favor del Presidente Municipal.</w:t>
      </w:r>
    </w:p>
    <w:p w14:paraId="33FD8B24" w14:textId="77777777" w:rsidR="00D610BA" w:rsidRPr="003562DF" w:rsidRDefault="00D610BA" w:rsidP="003562DF">
      <w:pPr>
        <w:pStyle w:val="Prrafodelista"/>
        <w:numPr>
          <w:ilvl w:val="0"/>
          <w:numId w:val="13"/>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Constancia de mayoría y validez de la elección expedida por el Instituto Electoral del Estado de México en favor del Síndico.</w:t>
      </w:r>
    </w:p>
    <w:p w14:paraId="20CFC4F6" w14:textId="77777777" w:rsidR="00D610BA" w:rsidRPr="003562DF" w:rsidRDefault="00D610BA" w:rsidP="003562DF">
      <w:pPr>
        <w:pStyle w:val="Prrafodelista"/>
        <w:numPr>
          <w:ilvl w:val="0"/>
          <w:numId w:val="13"/>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9 constancias de mayoría y validez de la elección expedida por el Instituto Electoral del Estado de México en favor del Regidor1, 2, 3, 4, 5, 6, 7, 8 y 9.</w:t>
      </w:r>
    </w:p>
    <w:p w14:paraId="5DC3E5E3" w14:textId="77777777" w:rsidR="00D610BA" w:rsidRPr="003562DF" w:rsidRDefault="00D610BA" w:rsidP="003562DF">
      <w:pPr>
        <w:pStyle w:val="Prrafodelista"/>
        <w:numPr>
          <w:ilvl w:val="0"/>
          <w:numId w:val="13"/>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11 avisos de Movimientos del ISSEMyM que corresponden al Presidente Municipal, los 9 Regidores y el Síndico.</w:t>
      </w:r>
    </w:p>
    <w:p w14:paraId="3F570B1C" w14:textId="77777777" w:rsidR="00D610BA" w:rsidRPr="003562DF" w:rsidRDefault="00D610BA" w:rsidP="003562DF">
      <w:pPr>
        <w:pStyle w:val="Prrafodelista"/>
        <w:numPr>
          <w:ilvl w:val="0"/>
          <w:numId w:val="13"/>
        </w:numPr>
        <w:spacing w:line="360" w:lineRule="auto"/>
        <w:ind w:right="49"/>
        <w:jc w:val="both"/>
        <w:textAlignment w:val="baseline"/>
        <w:rPr>
          <w:rFonts w:ascii="Palatino Linotype" w:eastAsia="Palatino Linotype" w:hAnsi="Palatino Linotype" w:cs="Palatino Linotype"/>
        </w:rPr>
      </w:pPr>
      <w:r w:rsidRPr="003562DF">
        <w:rPr>
          <w:rFonts w:ascii="Palatino Linotype" w:eastAsia="Palatino Linotype" w:hAnsi="Palatino Linotype" w:cs="Palatino Linotype"/>
        </w:rPr>
        <w:t xml:space="preserve">11 recibos de nómina de la segunda quincena de agosto que comprende del dieciséis al treinta y uno de agosto de dos mil veintidós que corresponden al Presidente Municipal, los 9 Regidores y el Síndico. </w:t>
      </w:r>
    </w:p>
    <w:p w14:paraId="0E55E546" w14:textId="0951FC41" w:rsidR="00E67EAC" w:rsidRPr="003562DF" w:rsidRDefault="00E67EAC" w:rsidP="003562DF">
      <w:pPr>
        <w:spacing w:line="360" w:lineRule="auto"/>
        <w:ind w:right="49"/>
        <w:jc w:val="both"/>
        <w:textAlignment w:val="baseline"/>
        <w:rPr>
          <w:rFonts w:ascii="Palatino Linotype" w:eastAsia="Palatino Linotype" w:hAnsi="Palatino Linotype" w:cs="Palatino Linotype"/>
        </w:rPr>
      </w:pPr>
    </w:p>
    <w:p w14:paraId="5FF1E5BA" w14:textId="77777777" w:rsidR="00076822" w:rsidRPr="003562DF" w:rsidRDefault="00332EE1" w:rsidP="003562DF">
      <w:pPr>
        <w:pStyle w:val="Prrafodelista"/>
        <w:numPr>
          <w:ilvl w:val="0"/>
          <w:numId w:val="7"/>
        </w:numPr>
        <w:spacing w:line="360" w:lineRule="auto"/>
        <w:jc w:val="both"/>
        <w:rPr>
          <w:rFonts w:ascii="Palatino Linotype" w:hAnsi="Palatino Linotype" w:cs="Arial"/>
          <w:b/>
          <w:bCs/>
          <w:color w:val="000000" w:themeColor="text1"/>
        </w:rPr>
      </w:pPr>
      <w:r w:rsidRPr="003562DF">
        <w:rPr>
          <w:rFonts w:ascii="Palatino Linotype" w:eastAsia="Palatino Linotype" w:hAnsi="Palatino Linotype" w:cs="Palatino Linotype"/>
        </w:rPr>
        <w:lastRenderedPageBreak/>
        <w:t xml:space="preserve">Ante tal respuesta </w:t>
      </w:r>
      <w:r w:rsidRPr="003562DF">
        <w:rPr>
          <w:rFonts w:ascii="Palatino Linotype" w:eastAsia="Palatino Linotype" w:hAnsi="Palatino Linotype" w:cs="Palatino Linotype"/>
          <w:b/>
        </w:rPr>
        <w:t xml:space="preserve">EL RECURRENTE </w:t>
      </w:r>
      <w:r w:rsidRPr="003562DF">
        <w:rPr>
          <w:rFonts w:ascii="Palatino Linotype" w:eastAsia="Palatino Linotype" w:hAnsi="Palatino Linotype" w:cs="Palatino Linotype"/>
        </w:rPr>
        <w:t xml:space="preserve">interpuso el presente Recurso adoleciéndose </w:t>
      </w:r>
      <w:r w:rsidR="00076822" w:rsidRPr="003562DF">
        <w:rPr>
          <w:rFonts w:ascii="Palatino Linotype" w:hAnsi="Palatino Linotype" w:cs="Arial"/>
          <w:bCs/>
          <w:color w:val="000000" w:themeColor="text1"/>
        </w:rPr>
        <w:t>respecto de lo siguiente:</w:t>
      </w:r>
    </w:p>
    <w:p w14:paraId="7910FC71" w14:textId="77777777" w:rsidR="00076822" w:rsidRPr="003562DF" w:rsidRDefault="00076822" w:rsidP="003562DF">
      <w:pPr>
        <w:spacing w:line="360" w:lineRule="auto"/>
        <w:ind w:left="360"/>
        <w:jc w:val="both"/>
        <w:rPr>
          <w:rFonts w:ascii="Palatino Linotype" w:hAnsi="Palatino Linotype" w:cs="Arial"/>
          <w:b/>
          <w:bCs/>
          <w:color w:val="000000" w:themeColor="text1"/>
        </w:rPr>
      </w:pPr>
    </w:p>
    <w:p w14:paraId="4D50CCF3" w14:textId="46B5C7DE" w:rsidR="00076822" w:rsidRPr="003562DF" w:rsidRDefault="00076822" w:rsidP="003562DF">
      <w:pPr>
        <w:spacing w:line="360" w:lineRule="auto"/>
        <w:jc w:val="both"/>
        <w:rPr>
          <w:rFonts w:ascii="Palatino Linotype" w:hAnsi="Palatino Linotype" w:cs="Arial"/>
          <w:b/>
          <w:bCs/>
          <w:color w:val="000000" w:themeColor="text1"/>
        </w:rPr>
      </w:pPr>
      <w:r w:rsidRPr="003562DF">
        <w:rPr>
          <w:rFonts w:ascii="Palatino Linotype" w:hAnsi="Palatino Linotype" w:cs="Arial"/>
          <w:b/>
          <w:bCs/>
          <w:color w:val="000000" w:themeColor="text1"/>
        </w:rPr>
        <w:t>Acto impugnado:</w:t>
      </w:r>
    </w:p>
    <w:p w14:paraId="2FD35B19" w14:textId="77777777" w:rsidR="00076822" w:rsidRPr="003562DF" w:rsidRDefault="00076822" w:rsidP="003562DF">
      <w:pPr>
        <w:tabs>
          <w:tab w:val="left" w:pos="851"/>
        </w:tabs>
        <w:spacing w:line="360" w:lineRule="auto"/>
        <w:ind w:left="851" w:right="901"/>
        <w:jc w:val="both"/>
        <w:rPr>
          <w:rFonts w:ascii="Palatino Linotype" w:hAnsi="Palatino Linotype" w:cs="Arial"/>
          <w:i/>
          <w:color w:val="000000" w:themeColor="text1"/>
        </w:rPr>
      </w:pPr>
    </w:p>
    <w:p w14:paraId="5A5A993C" w14:textId="77777777" w:rsidR="00076822" w:rsidRPr="003562DF" w:rsidRDefault="00076822" w:rsidP="003562DF">
      <w:pPr>
        <w:tabs>
          <w:tab w:val="left" w:pos="851"/>
        </w:tabs>
        <w:spacing w:line="360" w:lineRule="auto"/>
        <w:ind w:right="901"/>
        <w:jc w:val="both"/>
        <w:rPr>
          <w:rFonts w:ascii="Palatino Linotype" w:hAnsi="Palatino Linotype" w:cs="Arial"/>
          <w:i/>
          <w:color w:val="000000" w:themeColor="text1"/>
        </w:rPr>
      </w:pPr>
      <w:r w:rsidRPr="003562DF">
        <w:rPr>
          <w:rFonts w:ascii="Palatino Linotype" w:hAnsi="Palatino Linotype" w:cs="Arial"/>
          <w:i/>
          <w:color w:val="000000" w:themeColor="text1"/>
        </w:rPr>
        <w:t>“NIEGA LA INFORMACIÓN SOLICITADA" (Sic)</w:t>
      </w:r>
    </w:p>
    <w:p w14:paraId="60B573C1" w14:textId="77777777" w:rsidR="00076822" w:rsidRPr="003562DF" w:rsidRDefault="00076822" w:rsidP="003562DF">
      <w:pPr>
        <w:tabs>
          <w:tab w:val="left" w:pos="851"/>
        </w:tabs>
        <w:spacing w:line="360" w:lineRule="auto"/>
        <w:ind w:left="851" w:right="901"/>
        <w:jc w:val="both"/>
        <w:rPr>
          <w:rFonts w:ascii="Palatino Linotype" w:hAnsi="Palatino Linotype" w:cs="Arial"/>
          <w:i/>
          <w:color w:val="000000" w:themeColor="text1"/>
        </w:rPr>
      </w:pPr>
    </w:p>
    <w:p w14:paraId="2C268E9A" w14:textId="77777777" w:rsidR="00076822" w:rsidRPr="003562DF" w:rsidRDefault="00076822" w:rsidP="003562DF">
      <w:pPr>
        <w:spacing w:line="360" w:lineRule="auto"/>
        <w:jc w:val="both"/>
        <w:rPr>
          <w:rFonts w:ascii="Palatino Linotype" w:hAnsi="Palatino Linotype" w:cs="Arial"/>
          <w:b/>
          <w:bCs/>
          <w:color w:val="000000" w:themeColor="text1"/>
        </w:rPr>
      </w:pPr>
      <w:r w:rsidRPr="003562DF">
        <w:rPr>
          <w:rFonts w:ascii="Palatino Linotype" w:hAnsi="Palatino Linotype" w:cs="Arial"/>
          <w:b/>
          <w:bCs/>
          <w:color w:val="000000" w:themeColor="text1"/>
        </w:rPr>
        <w:t>Razones o motivos de inconformidad:</w:t>
      </w:r>
    </w:p>
    <w:p w14:paraId="5E397B77" w14:textId="77777777" w:rsidR="00076822" w:rsidRPr="003562DF" w:rsidRDefault="00076822" w:rsidP="003562DF">
      <w:pPr>
        <w:spacing w:line="360" w:lineRule="auto"/>
        <w:ind w:left="850" w:right="901"/>
        <w:jc w:val="both"/>
        <w:rPr>
          <w:rFonts w:ascii="Palatino Linotype" w:eastAsia="Palatino Linotype" w:hAnsi="Palatino Linotype" w:cs="Palatino Linotype"/>
          <w:i/>
          <w:iCs/>
          <w:color w:val="000000" w:themeColor="text1"/>
          <w:lang w:eastAsia="es-MX"/>
        </w:rPr>
      </w:pPr>
    </w:p>
    <w:p w14:paraId="6AB65CE6" w14:textId="5E42760C" w:rsidR="00332EE1" w:rsidRPr="003562DF" w:rsidRDefault="00076822" w:rsidP="003562DF">
      <w:pPr>
        <w:spacing w:line="360" w:lineRule="auto"/>
        <w:jc w:val="both"/>
        <w:rPr>
          <w:rFonts w:ascii="Palatino Linotype" w:hAnsi="Palatino Linotype" w:cs="Tahoma"/>
        </w:rPr>
      </w:pPr>
      <w:r w:rsidRPr="003562DF">
        <w:rPr>
          <w:rFonts w:ascii="Palatino Linotype" w:eastAsia="Palatino Linotype" w:hAnsi="Palatino Linotype" w:cs="Palatino Linotype"/>
          <w:i/>
          <w:iCs/>
          <w:color w:val="000000" w:themeColor="text1"/>
          <w:lang w:eastAsia="es-MX"/>
        </w:rPr>
        <w:t>“LA UNIDAD DE TRANSPARENCIA ES OPACA Y NO ENTREGA LA INFORMACIÓN SOLICITADA”</w:t>
      </w:r>
    </w:p>
    <w:p w14:paraId="4AD0C96F" w14:textId="5326F97C" w:rsidR="004B07DD" w:rsidRPr="003562DF" w:rsidRDefault="00632474" w:rsidP="003562DF">
      <w:pPr>
        <w:spacing w:before="100" w:beforeAutospacing="1" w:after="100" w:afterAutospacing="1" w:line="360" w:lineRule="auto"/>
        <w:jc w:val="both"/>
        <w:rPr>
          <w:rFonts w:ascii="Palatino Linotype" w:hAnsi="Palatino Linotype"/>
          <w:lang w:val="es-ES_tradnl"/>
        </w:rPr>
      </w:pPr>
      <w:r w:rsidRPr="003562DF">
        <w:rPr>
          <w:rFonts w:ascii="Palatino Linotype" w:hAnsi="Palatino Linotype"/>
          <w:lang w:val="es-ES_tradnl"/>
        </w:rPr>
        <w:t>En primer término es menester señalar quienes son los integrantes del Cabildo, al respecto el Bando Municipal vigente del Municipio de Metepec establece en su artículo 2 lo siguiente:</w:t>
      </w:r>
    </w:p>
    <w:p w14:paraId="14351302" w14:textId="7FBFD46F" w:rsidR="00632474" w:rsidRPr="003562DF" w:rsidRDefault="00632474" w:rsidP="003562DF">
      <w:pPr>
        <w:spacing w:before="100" w:beforeAutospacing="1" w:after="100" w:afterAutospacing="1" w:line="360" w:lineRule="auto"/>
        <w:ind w:left="709" w:right="899"/>
        <w:jc w:val="both"/>
        <w:rPr>
          <w:rFonts w:ascii="Palatino Linotype" w:hAnsi="Palatino Linotype"/>
          <w:i/>
          <w:lang w:val="es-ES_tradnl"/>
        </w:rPr>
      </w:pPr>
      <w:r w:rsidRPr="003562DF">
        <w:rPr>
          <w:rFonts w:ascii="Palatino Linotype" w:hAnsi="Palatino Linotype"/>
          <w:i/>
          <w:lang w:val="es-ES_tradnl"/>
        </w:rPr>
        <w:t>ARTÍCULO 2.- Para los efectos del presente Bando, se entenderá por:</w:t>
      </w:r>
    </w:p>
    <w:p w14:paraId="7D4593A4" w14:textId="6DEEC9B5" w:rsidR="00632474" w:rsidRPr="003562DF" w:rsidRDefault="00632474" w:rsidP="003562DF">
      <w:pPr>
        <w:spacing w:before="100" w:beforeAutospacing="1" w:after="100" w:afterAutospacing="1" w:line="360" w:lineRule="auto"/>
        <w:ind w:left="709" w:right="899"/>
        <w:jc w:val="both"/>
        <w:rPr>
          <w:rFonts w:ascii="Palatino Linotype" w:hAnsi="Palatino Linotype"/>
          <w:i/>
          <w:lang w:val="es-ES_tradnl"/>
        </w:rPr>
      </w:pPr>
      <w:r w:rsidRPr="003562DF">
        <w:rPr>
          <w:rFonts w:ascii="Palatino Linotype" w:hAnsi="Palatino Linotype"/>
          <w:i/>
          <w:lang w:val="es-ES_tradnl"/>
        </w:rPr>
        <w:t>II. Ayuntamiento: es una asamblea deliberante que funciona de manera colegiada cuyas decisiones y competencias serán propias en los asuntos que se sometan a su decisión. Está integrado por la Presidenta o el Presidente Municipal, Síndica o Síndico Municipal, Regidoras y Regidores. Para su funcionamiento se auxiliará de la Administración Pública Municipal;</w:t>
      </w:r>
      <w:r w:rsidRPr="003562DF">
        <w:rPr>
          <w:rFonts w:ascii="Palatino Linotype" w:hAnsi="Palatino Linotype"/>
          <w:i/>
          <w:lang w:val="es-ES_tradnl"/>
        </w:rPr>
        <w:cr/>
      </w:r>
    </w:p>
    <w:p w14:paraId="7CBD22DB" w14:textId="3FC0C116" w:rsidR="00632474" w:rsidRPr="003562DF" w:rsidRDefault="00632474" w:rsidP="003562DF">
      <w:pPr>
        <w:spacing w:before="100" w:beforeAutospacing="1" w:after="100" w:afterAutospacing="1" w:line="360" w:lineRule="auto"/>
        <w:ind w:left="709" w:right="899"/>
        <w:jc w:val="both"/>
        <w:rPr>
          <w:rFonts w:ascii="Palatino Linotype" w:hAnsi="Palatino Linotype"/>
          <w:i/>
          <w:lang w:val="es-ES_tradnl"/>
        </w:rPr>
      </w:pPr>
      <w:r w:rsidRPr="003562DF">
        <w:rPr>
          <w:rFonts w:ascii="Palatino Linotype" w:hAnsi="Palatino Linotype"/>
          <w:i/>
        </w:rPr>
        <w:lastRenderedPageBreak/>
        <w:t>IV. Cabildo: Asamblea del Ayuntamiento reunido en pleno, para la deliberación y atención de los distintos asuntos que conciernen al Municipio de Metepec;</w:t>
      </w:r>
    </w:p>
    <w:p w14:paraId="713DFB61" w14:textId="3F60AD04" w:rsidR="00632474" w:rsidRPr="003562DF" w:rsidRDefault="00EF4FD1" w:rsidP="003562DF">
      <w:pPr>
        <w:spacing w:before="100" w:beforeAutospacing="1" w:after="100" w:afterAutospacing="1" w:line="360" w:lineRule="auto"/>
        <w:jc w:val="both"/>
        <w:rPr>
          <w:rFonts w:ascii="Palatino Linotype" w:hAnsi="Palatino Linotype"/>
          <w:lang w:val="es-ES_tradnl"/>
        </w:rPr>
      </w:pPr>
      <w:r w:rsidRPr="003562DF">
        <w:rPr>
          <w:rFonts w:ascii="Palatino Linotype" w:hAnsi="Palatino Linotype"/>
          <w:lang w:val="es-ES_tradnl"/>
        </w:rPr>
        <w:t>En una interpretación armónica del precepto legal citado se puede concluir que el Cabildo es la Asamblea del Ayuntamiento reunido en pleno, para la deliberación y atención de los distintos asuntos que conciernen al Municipio de Metepec</w:t>
      </w:r>
      <w:r w:rsidR="00903D4C" w:rsidRPr="003562DF">
        <w:rPr>
          <w:rFonts w:ascii="Palatino Linotype" w:hAnsi="Palatino Linotype"/>
          <w:lang w:val="es-ES_tradnl"/>
        </w:rPr>
        <w:t xml:space="preserve"> integrado por la Presidenta o el Presidente Municipal, Síndica o Síndico Municipal, Regidoras y Regidores.</w:t>
      </w:r>
    </w:p>
    <w:p w14:paraId="4610F3C9" w14:textId="77777777" w:rsidR="00055154" w:rsidRPr="003562DF" w:rsidRDefault="00055154" w:rsidP="003562DF">
      <w:pPr>
        <w:spacing w:before="100" w:beforeAutospacing="1" w:after="100" w:afterAutospacing="1" w:line="360" w:lineRule="auto"/>
        <w:jc w:val="both"/>
        <w:rPr>
          <w:rFonts w:ascii="Palatino Linotype" w:hAnsi="Palatino Linotype"/>
          <w:lang w:val="es-ES_tradnl"/>
        </w:rPr>
      </w:pPr>
    </w:p>
    <w:p w14:paraId="13654E3F" w14:textId="397458DE" w:rsidR="00055154" w:rsidRPr="003562DF" w:rsidRDefault="00055154" w:rsidP="003562DF">
      <w:pPr>
        <w:spacing w:before="100" w:beforeAutospacing="1" w:after="100" w:afterAutospacing="1" w:line="360" w:lineRule="auto"/>
        <w:jc w:val="both"/>
        <w:rPr>
          <w:rFonts w:ascii="Palatino Linotype" w:hAnsi="Palatino Linotype"/>
          <w:lang w:val="es-ES_tradnl"/>
        </w:rPr>
      </w:pPr>
      <w:r w:rsidRPr="003562DF">
        <w:rPr>
          <w:rFonts w:ascii="Palatino Linotype" w:hAnsi="Palatino Linotype"/>
          <w:lang w:val="es-ES_tradnl"/>
        </w:rPr>
        <w:t>De lo anterior este Órgano Garante se dio a la tarea de investigar cuantos regidores conforman al Ayuntamiento de Metepec, de lo cual se desprende que son 9, dicha información fue consultada tanto en la Página oficial del a</w:t>
      </w:r>
      <w:r w:rsidR="00277A1A" w:rsidRPr="003562DF">
        <w:rPr>
          <w:rFonts w:ascii="Palatino Linotype" w:hAnsi="Palatino Linotype"/>
          <w:lang w:val="es-ES_tradnl"/>
        </w:rPr>
        <w:t xml:space="preserve">yuntamiento como en el </w:t>
      </w:r>
      <w:proofErr w:type="spellStart"/>
      <w:r w:rsidR="00277A1A" w:rsidRPr="003562DF">
        <w:rPr>
          <w:rFonts w:ascii="Palatino Linotype" w:hAnsi="Palatino Linotype"/>
          <w:lang w:val="es-ES_tradnl"/>
        </w:rPr>
        <w:t>Ipomex</w:t>
      </w:r>
      <w:proofErr w:type="spellEnd"/>
      <w:r w:rsidR="00277A1A" w:rsidRPr="003562DF">
        <w:rPr>
          <w:rFonts w:ascii="Palatino Linotype" w:hAnsi="Palatino Linotype"/>
          <w:lang w:val="es-ES_tradnl"/>
        </w:rPr>
        <w:t>, específicamente en la fracción VII que establece el directorio de todos los servidores públicos, información que puede ser corroborada en los hipervínculos siguientes:</w:t>
      </w:r>
    </w:p>
    <w:p w14:paraId="79B8D77D" w14:textId="432FD4AA" w:rsidR="00277A1A" w:rsidRPr="003562DF" w:rsidRDefault="00277A1A" w:rsidP="003562DF">
      <w:pPr>
        <w:spacing w:before="100" w:beforeAutospacing="1" w:after="100" w:afterAutospacing="1" w:line="360" w:lineRule="auto"/>
        <w:jc w:val="both"/>
        <w:rPr>
          <w:rFonts w:ascii="Palatino Linotype" w:hAnsi="Palatino Linotype"/>
          <w:lang w:val="es-ES_tradnl"/>
        </w:rPr>
      </w:pPr>
      <w:r w:rsidRPr="003562DF">
        <w:rPr>
          <w:rFonts w:ascii="Palatino Linotype" w:hAnsi="Palatino Linotype"/>
          <w:lang w:val="es-ES_tradnl"/>
        </w:rPr>
        <w:t>IPOMEX</w:t>
      </w:r>
    </w:p>
    <w:p w14:paraId="3F81FF43" w14:textId="506E7E43" w:rsidR="00277A1A" w:rsidRPr="003562DF" w:rsidRDefault="00CF3E65" w:rsidP="003562DF">
      <w:pPr>
        <w:spacing w:before="100" w:beforeAutospacing="1" w:after="100" w:afterAutospacing="1" w:line="360" w:lineRule="auto"/>
        <w:jc w:val="both"/>
        <w:rPr>
          <w:rFonts w:ascii="Palatino Linotype" w:hAnsi="Palatino Linotype"/>
          <w:lang w:val="es-ES_tradnl"/>
        </w:rPr>
      </w:pPr>
      <w:hyperlink r:id="rId11" w:history="1">
        <w:r w:rsidR="00277A1A" w:rsidRPr="003562DF">
          <w:rPr>
            <w:rStyle w:val="Hipervnculo"/>
            <w:rFonts w:ascii="Palatino Linotype" w:hAnsi="Palatino Linotype"/>
            <w:lang w:val="es-ES_tradnl"/>
          </w:rPr>
          <w:t>https://ipomex.org.mx/ipo3/lgt/indice/METEPEC/art_92_vii/4.web?token=03AFY_a8XepRAsvxp4DDxcPVD4gjVkDvgv97dER58R8zqTUgG9e6WSrMGhJPXFKURirDJA23Qg8SQV4pWhdqFQ4CJJCKru9f6bOyuUecxQ16bAJVN4UE4tNmhGe4pmmi0pP0aK6xgzvD_7-I0Zf60MSN2NVkOwM6vNlll9D7MiYQlfCf_RicF6bMTkX-OZwoVdJEEADi90w-vpUvCLNjv4KyMmZ_7_WGr0s5cMiMarzIrygd18e2YIFXJ7VKZ-INwypZCD-</w:t>
        </w:r>
        <w:r w:rsidR="00277A1A" w:rsidRPr="003562DF">
          <w:rPr>
            <w:rStyle w:val="Hipervnculo"/>
            <w:rFonts w:ascii="Palatino Linotype" w:hAnsi="Palatino Linotype"/>
            <w:lang w:val="es-ES_tradnl"/>
          </w:rPr>
          <w:lastRenderedPageBreak/>
          <w:t>lz0CDmLHfdq2NZkOX1W5HPllMG2emO77QFs0sxWQ1ZDzBkAYN_E0KK6acFkJMw2MD5RCGZv0spQ9nWguOyTXqjbTjXRR56Duwg5qq9Le_3Nv24MC2GHIzsBYm-jsXbh_X_-SQjNfnQbx11mCmxyIRRfzW9ZvydLAT_tFQBb1OZy0Latb_xDrRoqi9wKNP1yA2eDul7Ks04rzaVtLYeB3srnMYB3CHVg-DYrKp5EUar7WXtBnmat6yNQCXGpnecd8B05JEJA</w:t>
        </w:r>
      </w:hyperlink>
    </w:p>
    <w:p w14:paraId="1CFE5A26" w14:textId="401F633D" w:rsidR="00277A1A" w:rsidRPr="003562DF" w:rsidRDefault="00277A1A" w:rsidP="003562DF">
      <w:pPr>
        <w:spacing w:before="100" w:beforeAutospacing="1" w:after="100" w:afterAutospacing="1" w:line="360" w:lineRule="auto"/>
        <w:jc w:val="both"/>
        <w:rPr>
          <w:rFonts w:ascii="Palatino Linotype" w:hAnsi="Palatino Linotype"/>
          <w:lang w:val="es-ES_tradnl"/>
        </w:rPr>
      </w:pPr>
      <w:r w:rsidRPr="003562DF">
        <w:rPr>
          <w:rFonts w:ascii="Palatino Linotype" w:hAnsi="Palatino Linotype"/>
          <w:lang w:val="es-ES_tradnl"/>
        </w:rPr>
        <w:t>Página oficial del Ayuntamiento</w:t>
      </w:r>
    </w:p>
    <w:p w14:paraId="17AF6E19" w14:textId="1B5802DB" w:rsidR="00277A1A" w:rsidRPr="003562DF" w:rsidRDefault="00CF3E65" w:rsidP="003562DF">
      <w:pPr>
        <w:spacing w:before="100" w:beforeAutospacing="1" w:after="100" w:afterAutospacing="1" w:line="360" w:lineRule="auto"/>
        <w:jc w:val="both"/>
        <w:rPr>
          <w:rFonts w:ascii="Palatino Linotype" w:hAnsi="Palatino Linotype"/>
          <w:lang w:val="es-ES_tradnl"/>
        </w:rPr>
      </w:pPr>
      <w:hyperlink r:id="rId12" w:history="1">
        <w:r w:rsidR="00277A1A" w:rsidRPr="003562DF">
          <w:rPr>
            <w:rStyle w:val="Hipervnculo"/>
            <w:rFonts w:ascii="Palatino Linotype" w:hAnsi="Palatino Linotype"/>
            <w:lang w:val="es-ES_tradnl"/>
          </w:rPr>
          <w:t>https://metepec.gob.mx/pagina/cabildo.php</w:t>
        </w:r>
      </w:hyperlink>
      <w:r w:rsidR="00277A1A" w:rsidRPr="003562DF">
        <w:rPr>
          <w:rFonts w:ascii="Palatino Linotype" w:hAnsi="Palatino Linotype"/>
          <w:lang w:val="es-ES_tradnl"/>
        </w:rPr>
        <w:t xml:space="preserve"> </w:t>
      </w:r>
    </w:p>
    <w:p w14:paraId="0256694E" w14:textId="371D0130" w:rsidR="00562C82" w:rsidRPr="003562DF" w:rsidRDefault="00562C82" w:rsidP="003562DF">
      <w:pPr>
        <w:spacing w:line="360" w:lineRule="auto"/>
        <w:jc w:val="both"/>
        <w:rPr>
          <w:rFonts w:ascii="Palatino Linotype" w:hAnsi="Palatino Linotype"/>
        </w:rPr>
      </w:pPr>
      <w:r w:rsidRPr="003562DF">
        <w:rPr>
          <w:rFonts w:ascii="Palatino Linotype" w:eastAsia="Palatino Linotype" w:hAnsi="Palatino Linotype" w:cs="Palatino Linotype"/>
        </w:rPr>
        <w:t xml:space="preserve">Antes del estudio de fondo, se debe precisar que el particular omitió mencionar el periodo temporal de la información solicitada, por lo que este Instituto con fundamento en lo dispuesto por el artículo 13 y 181, párrafo cuarto de la Ley de Transparencia y Acceso a la Información Pública de la entidad, procede a suplir la deficiencia señalada, para determinar el periodo temporal de la información solicitada, por lo que, considerando la fecha de la solicitud, se determina que la información requerida es la vigente a la solicitud de información; es decir, al quince de agosto del año dos mil veintidós, </w:t>
      </w:r>
      <w:r w:rsidRPr="003562DF">
        <w:rPr>
          <w:rFonts w:ascii="Palatino Linotype" w:eastAsia="Palatino Linotype" w:hAnsi="Palatino Linotype" w:cs="Palatino Linotype"/>
          <w:color w:val="000000"/>
        </w:rPr>
        <w:t>discernimiento que encuentra apoyado en los Criterios 1/2010 y 2/2010,  emitidos por el “Comité de Acceso a la Información y Protección de Datos personales” de la Suprema Corte de Justicia de la Nación, que disponen: </w:t>
      </w:r>
    </w:p>
    <w:p w14:paraId="4812964C" w14:textId="77777777" w:rsidR="00562C82" w:rsidRPr="003562DF" w:rsidRDefault="00562C82" w:rsidP="003562DF">
      <w:pPr>
        <w:rPr>
          <w:rFonts w:ascii="Palatino Linotype" w:hAnsi="Palatino Linotype"/>
        </w:rPr>
      </w:pPr>
    </w:p>
    <w:p w14:paraId="0C1CCDF6" w14:textId="77777777" w:rsidR="00562C82" w:rsidRPr="003562DF" w:rsidRDefault="00562C82" w:rsidP="003562DF">
      <w:pPr>
        <w:pBdr>
          <w:top w:val="nil"/>
          <w:left w:val="nil"/>
          <w:bottom w:val="nil"/>
          <w:right w:val="nil"/>
          <w:between w:val="nil"/>
        </w:pBdr>
        <w:ind w:left="851" w:right="900"/>
        <w:rPr>
          <w:rFonts w:ascii="Palatino Linotype" w:hAnsi="Palatino Linotype"/>
          <w:color w:val="000000"/>
        </w:rPr>
      </w:pPr>
      <w:r w:rsidRPr="003562DF">
        <w:rPr>
          <w:rFonts w:ascii="Palatino Linotype" w:eastAsia="Palatino Linotype" w:hAnsi="Palatino Linotype" w:cs="Palatino Linotype"/>
          <w:i/>
          <w:color w:val="000000"/>
          <w:sz w:val="22"/>
          <w:szCs w:val="22"/>
        </w:rPr>
        <w:t> “</w:t>
      </w:r>
      <w:r w:rsidRPr="003562DF">
        <w:rPr>
          <w:rFonts w:ascii="Palatino Linotype" w:eastAsia="Palatino Linotype" w:hAnsi="Palatino Linotype" w:cs="Palatino Linotype"/>
          <w:b/>
          <w:i/>
          <w:color w:val="000000"/>
          <w:sz w:val="22"/>
          <w:szCs w:val="22"/>
        </w:rPr>
        <w:t>Criterio 1/2010</w:t>
      </w:r>
    </w:p>
    <w:p w14:paraId="48161382" w14:textId="77777777" w:rsidR="00562C82" w:rsidRPr="003562DF" w:rsidRDefault="00562C82" w:rsidP="003562DF">
      <w:pPr>
        <w:pBdr>
          <w:top w:val="nil"/>
          <w:left w:val="nil"/>
          <w:bottom w:val="nil"/>
          <w:right w:val="nil"/>
          <w:between w:val="nil"/>
        </w:pBdr>
        <w:ind w:left="851" w:right="900"/>
        <w:jc w:val="both"/>
        <w:rPr>
          <w:rFonts w:ascii="Palatino Linotype" w:hAnsi="Palatino Linotype"/>
          <w:color w:val="000000"/>
        </w:rPr>
      </w:pPr>
      <w:r w:rsidRPr="003562DF">
        <w:rPr>
          <w:rFonts w:ascii="Palatino Linotype" w:eastAsia="Palatino Linotype" w:hAnsi="Palatino Linotype" w:cs="Palatino Linotype"/>
          <w:b/>
          <w:i/>
          <w:color w:val="000000"/>
          <w:sz w:val="22"/>
          <w:szCs w:val="22"/>
        </w:rPr>
        <w:t>SOLICITUD DE ACCESO A LA INFORMACIÓN. SU OTORGAMIENTO ES RESPECTO DE AQUELLA QUE EXISTA Y SE HUBIESE GENERADO AL MOMENTO DE LA PETICIÓN.</w:t>
      </w:r>
    </w:p>
    <w:p w14:paraId="11F74476" w14:textId="77777777" w:rsidR="00562C82" w:rsidRPr="003562DF" w:rsidRDefault="00562C82" w:rsidP="003562DF">
      <w:pPr>
        <w:pBdr>
          <w:top w:val="nil"/>
          <w:left w:val="nil"/>
          <w:bottom w:val="nil"/>
          <w:right w:val="nil"/>
          <w:between w:val="nil"/>
        </w:pBdr>
        <w:ind w:left="851" w:right="900"/>
        <w:jc w:val="both"/>
        <w:rPr>
          <w:rFonts w:ascii="Palatino Linotype" w:hAnsi="Palatino Linotype"/>
          <w:color w:val="000000"/>
        </w:rPr>
      </w:pPr>
      <w:r w:rsidRPr="003562DF">
        <w:rPr>
          <w:rFonts w:ascii="Palatino Linotype" w:eastAsia="Palatino Linotype" w:hAnsi="Palatino Linotype" w:cs="Palatino Linotype"/>
          <w:i/>
          <w:color w:val="000000"/>
          <w:sz w:val="22"/>
          <w:szCs w:val="22"/>
        </w:rPr>
        <w:lastRenderedPageBreak/>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14:paraId="560A1B5D" w14:textId="77777777" w:rsidR="00562C82" w:rsidRPr="003562DF" w:rsidRDefault="00562C82" w:rsidP="003562DF">
      <w:pPr>
        <w:pBdr>
          <w:top w:val="nil"/>
          <w:left w:val="nil"/>
          <w:bottom w:val="nil"/>
          <w:right w:val="nil"/>
          <w:between w:val="nil"/>
        </w:pBdr>
        <w:ind w:left="851" w:right="900"/>
        <w:jc w:val="both"/>
        <w:rPr>
          <w:rFonts w:ascii="Palatino Linotype" w:hAnsi="Palatino Linotype"/>
          <w:color w:val="000000"/>
        </w:rPr>
      </w:pPr>
      <w:r w:rsidRPr="003562DF">
        <w:rPr>
          <w:rFonts w:ascii="Palatino Linotype" w:eastAsia="Palatino Linotype" w:hAnsi="Palatino Linotype" w:cs="Palatino Linotype"/>
          <w:i/>
          <w:color w:val="000000"/>
          <w:sz w:val="22"/>
          <w:szCs w:val="22"/>
        </w:rPr>
        <w:t>Clasificación de Información 69/2009-A. 30 de septiembre de 2009. Unanimidad de votos.”</w:t>
      </w:r>
    </w:p>
    <w:p w14:paraId="5CC896F9" w14:textId="77777777" w:rsidR="00562C82" w:rsidRPr="003562DF" w:rsidRDefault="00562C82" w:rsidP="003562DF">
      <w:pPr>
        <w:pBdr>
          <w:top w:val="nil"/>
          <w:left w:val="nil"/>
          <w:bottom w:val="nil"/>
          <w:right w:val="nil"/>
          <w:between w:val="nil"/>
        </w:pBdr>
        <w:ind w:left="851" w:right="900"/>
        <w:rPr>
          <w:rFonts w:ascii="Palatino Linotype" w:hAnsi="Palatino Linotype"/>
          <w:color w:val="000000"/>
        </w:rPr>
      </w:pPr>
      <w:r w:rsidRPr="003562DF">
        <w:rPr>
          <w:rFonts w:ascii="Palatino Linotype" w:eastAsia="Palatino Linotype" w:hAnsi="Palatino Linotype" w:cs="Palatino Linotype"/>
          <w:i/>
          <w:color w:val="000000"/>
          <w:sz w:val="22"/>
          <w:szCs w:val="22"/>
        </w:rPr>
        <w:t>“</w:t>
      </w:r>
      <w:r w:rsidRPr="003562DF">
        <w:rPr>
          <w:rFonts w:ascii="Palatino Linotype" w:eastAsia="Palatino Linotype" w:hAnsi="Palatino Linotype" w:cs="Palatino Linotype"/>
          <w:b/>
          <w:i/>
          <w:color w:val="000000"/>
          <w:sz w:val="22"/>
          <w:szCs w:val="22"/>
        </w:rPr>
        <w:t>Criterio 2/2010.</w:t>
      </w:r>
    </w:p>
    <w:p w14:paraId="1654C6A5" w14:textId="77777777" w:rsidR="00562C82" w:rsidRPr="003562DF" w:rsidRDefault="00562C82" w:rsidP="003562DF">
      <w:pPr>
        <w:pBdr>
          <w:top w:val="nil"/>
          <w:left w:val="nil"/>
          <w:bottom w:val="nil"/>
          <w:right w:val="nil"/>
          <w:between w:val="nil"/>
        </w:pBdr>
        <w:ind w:left="851" w:right="900"/>
        <w:jc w:val="both"/>
        <w:rPr>
          <w:rFonts w:ascii="Palatino Linotype" w:hAnsi="Palatino Linotype"/>
          <w:color w:val="000000"/>
        </w:rPr>
      </w:pPr>
      <w:r w:rsidRPr="003562DF">
        <w:rPr>
          <w:rFonts w:ascii="Palatino Linotype" w:eastAsia="Palatino Linotype" w:hAnsi="Palatino Linotype" w:cs="Palatino Linotype"/>
          <w:b/>
          <w:i/>
          <w:color w:val="000000"/>
          <w:sz w:val="22"/>
          <w:szCs w:val="22"/>
        </w:rPr>
        <w:t>SOLICITUD DE ACCESO A LA INFORMACIÓN. ES MATERIA DE ANÁLISIS Y OTORGAMIENTO LA GENERADA HASTA LA FECHA DE LA SOLICITUD EN CASO DE IMPRECISIÓN TEMPORAL. </w:t>
      </w:r>
    </w:p>
    <w:p w14:paraId="4D5568E7" w14:textId="77777777" w:rsidR="00562C82" w:rsidRPr="003562DF" w:rsidRDefault="00562C82" w:rsidP="003562DF">
      <w:pPr>
        <w:pBdr>
          <w:top w:val="nil"/>
          <w:left w:val="nil"/>
          <w:bottom w:val="nil"/>
          <w:right w:val="nil"/>
          <w:between w:val="nil"/>
        </w:pBdr>
        <w:ind w:left="851" w:right="900"/>
        <w:jc w:val="both"/>
        <w:rPr>
          <w:rFonts w:ascii="Palatino Linotype" w:hAnsi="Palatino Linotype"/>
          <w:color w:val="000000"/>
        </w:rPr>
      </w:pPr>
      <w:r w:rsidRPr="003562DF">
        <w:rPr>
          <w:rFonts w:ascii="Palatino Linotype" w:eastAsia="Palatino Linotype" w:hAnsi="Palatino Linotype" w:cs="Palatino Linotype"/>
          <w:i/>
          <w:color w:val="000000"/>
          <w:sz w:val="22"/>
          <w:szCs w:val="22"/>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14:paraId="60A65243" w14:textId="77777777" w:rsidR="00562C82" w:rsidRPr="003562DF" w:rsidRDefault="00562C82" w:rsidP="003562DF">
      <w:pPr>
        <w:pBdr>
          <w:top w:val="nil"/>
          <w:left w:val="nil"/>
          <w:bottom w:val="nil"/>
          <w:right w:val="nil"/>
          <w:between w:val="nil"/>
        </w:pBdr>
        <w:ind w:left="851" w:right="900"/>
        <w:jc w:val="both"/>
        <w:rPr>
          <w:rFonts w:ascii="Palatino Linotype" w:hAnsi="Palatino Linotype"/>
          <w:color w:val="000000"/>
        </w:rPr>
      </w:pPr>
      <w:r w:rsidRPr="003562DF">
        <w:rPr>
          <w:rFonts w:ascii="Palatino Linotype" w:eastAsia="Palatino Linotype" w:hAnsi="Palatino Linotype" w:cs="Palatino Linotype"/>
          <w:i/>
          <w:color w:val="000000"/>
          <w:sz w:val="22"/>
          <w:szCs w:val="22"/>
        </w:rPr>
        <w:t>Clasificación de Información 69/2009-A. 30 de septiembre de 2009. Unanimidad de votos.”(Sic)</w:t>
      </w:r>
    </w:p>
    <w:p w14:paraId="0A4FB3FA" w14:textId="77777777" w:rsidR="006952E3" w:rsidRPr="003562DF" w:rsidRDefault="006952E3" w:rsidP="003562DF">
      <w:pPr>
        <w:spacing w:line="360" w:lineRule="auto"/>
        <w:jc w:val="both"/>
        <w:rPr>
          <w:rFonts w:ascii="Palatino Linotype" w:eastAsia="Palatino Linotype" w:hAnsi="Palatino Linotype" w:cs="Palatino Linotype"/>
        </w:rPr>
      </w:pPr>
    </w:p>
    <w:p w14:paraId="642A3A1D" w14:textId="77377F89" w:rsidR="006952E3" w:rsidRPr="003562DF" w:rsidRDefault="006952E3" w:rsidP="003562DF">
      <w:pPr>
        <w:spacing w:line="360" w:lineRule="auto"/>
        <w:jc w:val="both"/>
        <w:rPr>
          <w:rFonts w:ascii="Palatino Linotype" w:eastAsia="Palatino Linotype" w:hAnsi="Palatino Linotype" w:cs="Palatino Linotype"/>
        </w:rPr>
      </w:pPr>
      <w:r w:rsidRPr="003562DF">
        <w:rPr>
          <w:rFonts w:ascii="Palatino Linotype" w:eastAsia="Palatino Linotype" w:hAnsi="Palatino Linotype" w:cs="Palatino Linotype"/>
        </w:rPr>
        <w:t>Precisado lo anterior, respecto al</w:t>
      </w:r>
      <w:r w:rsidRPr="003562DF">
        <w:rPr>
          <w:rFonts w:ascii="Palatino Linotype" w:eastAsia="Palatino Linotype" w:hAnsi="Palatino Linotype" w:cs="Palatino Linotype"/>
          <w:b/>
        </w:rPr>
        <w:t xml:space="preserve"> currículum vitae</w:t>
      </w:r>
      <w:r w:rsidRPr="003562DF">
        <w:rPr>
          <w:rFonts w:ascii="Palatino Linotype" w:eastAsia="Palatino Linotype" w:hAnsi="Palatino Linotype" w:cs="Palatino Linotype"/>
        </w:rPr>
        <w:t xml:space="preserve">, es pertinente señalar que </w:t>
      </w:r>
      <w:r w:rsidR="006D3A13" w:rsidRPr="003562DF">
        <w:rPr>
          <w:rFonts w:ascii="Palatino Linotype" w:eastAsia="Palatino Linotype" w:hAnsi="Palatino Linotype" w:cs="Palatino Linotype"/>
        </w:rPr>
        <w:t>éste</w:t>
      </w:r>
      <w:r w:rsidRPr="003562DF">
        <w:rPr>
          <w:rFonts w:ascii="Palatino Linotype" w:eastAsia="Palatino Linotype" w:hAnsi="Palatino Linotype" w:cs="Palatino Linotype"/>
        </w:rPr>
        <w:t xml:space="preserve"> es aquel </w:t>
      </w:r>
      <w:r w:rsidR="006D3A13" w:rsidRPr="003562DF">
        <w:rPr>
          <w:rFonts w:ascii="Palatino Linotype" w:eastAsia="Palatino Linotype" w:hAnsi="Palatino Linotype" w:cs="Palatino Linotype"/>
        </w:rPr>
        <w:t xml:space="preserve">documento </w:t>
      </w:r>
      <w:r w:rsidRPr="003562DF">
        <w:rPr>
          <w:rFonts w:ascii="Palatino Linotype" w:eastAsia="Palatino Linotype" w:hAnsi="Palatino Linotype" w:cs="Palatino Linotype"/>
        </w:rPr>
        <w:t>que contiene la información relacionada con la trayectoria académica, profesional y laboral de un Servidor Público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 del cual se desprende el último cargo que ocupó.</w:t>
      </w:r>
    </w:p>
    <w:p w14:paraId="4304639F" w14:textId="77777777" w:rsidR="006952E3" w:rsidRPr="003562DF" w:rsidRDefault="006952E3" w:rsidP="003562DF">
      <w:pPr>
        <w:spacing w:before="240" w:after="240" w:line="360" w:lineRule="auto"/>
        <w:ind w:right="-234"/>
        <w:jc w:val="both"/>
        <w:rPr>
          <w:rFonts w:ascii="Palatino Linotype" w:eastAsia="Palatino Linotype" w:hAnsi="Palatino Linotype" w:cs="Palatino Linotype"/>
        </w:rPr>
      </w:pPr>
      <w:r w:rsidRPr="003562DF">
        <w:rPr>
          <w:rFonts w:ascii="Palatino Linotype" w:eastAsia="Palatino Linotype" w:hAnsi="Palatino Linotype" w:cs="Palatino Linotype"/>
        </w:rPr>
        <w:lastRenderedPageBreak/>
        <w:t xml:space="preserve">En ese orden de ideas, si bien, el documento referido es elaborado por cada persona sin ninguna validez oficial, el cual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w:t>
      </w:r>
      <w:r w:rsidRPr="003562DF">
        <w:rPr>
          <w:rFonts w:ascii="Palatino Linotype" w:eastAsia="Palatino Linotype" w:hAnsi="Palatino Linotype" w:cs="Palatino Linotype"/>
          <w:b/>
        </w:rPr>
        <w:t>EL SUJETO OBLIGADO</w:t>
      </w:r>
      <w:r w:rsidRPr="003562DF">
        <w:rPr>
          <w:rFonts w:ascii="Palatino Linotype" w:eastAsia="Palatino Linotype" w:hAnsi="Palatino Linotype" w:cs="Palatino Linotype"/>
        </w:rPr>
        <w:t xml:space="preserve"> cuenta con las capacidades, conocimientos y experiencia necesaria para el cabal cumplimiento de sus funciones. </w:t>
      </w:r>
    </w:p>
    <w:p w14:paraId="1A6E929F" w14:textId="77777777" w:rsidR="006952E3" w:rsidRPr="003562DF" w:rsidRDefault="006952E3" w:rsidP="003562DF">
      <w:pPr>
        <w:spacing w:line="360" w:lineRule="auto"/>
        <w:ind w:right="51"/>
        <w:jc w:val="both"/>
        <w:rPr>
          <w:rFonts w:ascii="Palatino Linotype" w:eastAsia="Palatino Linotype" w:hAnsi="Palatino Linotype" w:cs="Palatino Linotype"/>
        </w:rPr>
      </w:pPr>
      <w:r w:rsidRPr="003562DF">
        <w:rPr>
          <w:rFonts w:ascii="Palatino Linotype" w:eastAsia="Palatino Linotype" w:hAnsi="Palatino Linotype" w:cs="Palatino Linotype"/>
        </w:rPr>
        <w:t>Lo que se sustenta, con lo señalo Instituto Federal de Acceso a la Información ahora Instituto Nacional de Transparencia Acceso a la Información y Protección de Datos Personales, en su criterio 03/2009 que indica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1EFB98A8" w14:textId="77777777" w:rsidR="006952E3" w:rsidRPr="003562DF" w:rsidRDefault="006952E3" w:rsidP="003562DF">
      <w:pPr>
        <w:spacing w:line="360" w:lineRule="auto"/>
        <w:jc w:val="both"/>
        <w:rPr>
          <w:rFonts w:ascii="Palatino Linotype" w:eastAsia="Palatino Linotype" w:hAnsi="Palatino Linotype" w:cs="Palatino Linotype"/>
        </w:rPr>
      </w:pPr>
    </w:p>
    <w:p w14:paraId="351C3608" w14:textId="77777777" w:rsidR="006952E3" w:rsidRPr="003562DF" w:rsidRDefault="006952E3" w:rsidP="003562DF">
      <w:pPr>
        <w:ind w:left="567" w:right="618"/>
        <w:jc w:val="both"/>
        <w:rPr>
          <w:rFonts w:ascii="Palatino Linotype" w:eastAsia="Palatino Linotype" w:hAnsi="Palatino Linotype" w:cs="Palatino Linotype"/>
          <w:i/>
          <w:sz w:val="22"/>
          <w:szCs w:val="22"/>
        </w:rPr>
      </w:pPr>
      <w:r w:rsidRPr="003562DF">
        <w:rPr>
          <w:rFonts w:ascii="Palatino Linotype" w:eastAsia="Palatino Linotype" w:hAnsi="Palatino Linotype" w:cs="Palatino Linotype"/>
          <w:i/>
          <w:sz w:val="22"/>
          <w:szCs w:val="22"/>
        </w:rPr>
        <w:t>“</w:t>
      </w:r>
      <w:r w:rsidRPr="003562DF">
        <w:rPr>
          <w:rFonts w:ascii="Palatino Linotype" w:eastAsia="Palatino Linotype" w:hAnsi="Palatino Linotype" w:cs="Palatino Linotype"/>
          <w:b/>
          <w:i/>
          <w:sz w:val="22"/>
          <w:szCs w:val="22"/>
        </w:rPr>
        <w:t xml:space="preserve">Curriculum Vitae de servidores públicos. Es obligación de los sujetos obligados otorgar acceso a versiones públicas de los mismos ante una solicitud de acceso. </w:t>
      </w:r>
      <w:r w:rsidRPr="003562DF">
        <w:rPr>
          <w:rFonts w:ascii="Palatino Linotype" w:eastAsia="Palatino Linotype" w:hAnsi="Palatino Linotype" w:cs="Palatino Linotype"/>
          <w:i/>
          <w:sz w:val="22"/>
          <w:szCs w:val="22"/>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w:t>
      </w:r>
      <w:r w:rsidRPr="003562DF">
        <w:rPr>
          <w:rFonts w:ascii="Palatino Linotype" w:eastAsia="Palatino Linotype" w:hAnsi="Palatino Linotype" w:cs="Palatino Linotype"/>
          <w:i/>
          <w:sz w:val="22"/>
          <w:szCs w:val="22"/>
        </w:rPr>
        <w:lastRenderedPageBreak/>
        <w:t>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165191F2" w14:textId="77777777" w:rsidR="006952E3" w:rsidRPr="003562DF" w:rsidRDefault="006952E3" w:rsidP="003562DF">
      <w:pPr>
        <w:spacing w:before="240" w:after="240" w:line="360" w:lineRule="auto"/>
        <w:ind w:right="-234"/>
        <w:jc w:val="both"/>
        <w:rPr>
          <w:rFonts w:ascii="Palatino Linotype" w:eastAsia="Palatino Linotype" w:hAnsi="Palatino Linotype" w:cs="Palatino Linotype"/>
        </w:rPr>
      </w:pPr>
    </w:p>
    <w:p w14:paraId="5258BDDD" w14:textId="77777777" w:rsidR="006952E3" w:rsidRPr="003562DF" w:rsidRDefault="006952E3" w:rsidP="003562DF">
      <w:pPr>
        <w:spacing w:line="360" w:lineRule="auto"/>
        <w:jc w:val="both"/>
        <w:rPr>
          <w:rFonts w:ascii="Palatino Linotype" w:eastAsia="Palatino Linotype" w:hAnsi="Palatino Linotype" w:cs="Palatino Linotype"/>
          <w:color w:val="000000"/>
        </w:rPr>
      </w:pPr>
      <w:r w:rsidRPr="003562DF">
        <w:rPr>
          <w:rFonts w:ascii="Palatino Linotype" w:eastAsia="Palatino Linotype" w:hAnsi="Palatino Linotype" w:cs="Palatino Linotype"/>
        </w:rPr>
        <w:t xml:space="preserve">En esa tesitura, </w:t>
      </w:r>
      <w:r w:rsidRPr="003562DF">
        <w:rPr>
          <w:rFonts w:ascii="Palatino Linotype" w:eastAsia="Palatino Linotype" w:hAnsi="Palatino Linotype" w:cs="Palatino Linotype"/>
          <w:color w:val="000000"/>
        </w:rPr>
        <w:t xml:space="preserve">debe apuntarse que esta constituye una obligación de transparencia, pues el </w:t>
      </w:r>
      <w:r w:rsidRPr="003562DF">
        <w:rPr>
          <w:rFonts w:ascii="Palatino Linotype" w:eastAsia="Palatino Linotype" w:hAnsi="Palatino Linotype" w:cs="Palatino Linotype"/>
          <w:b/>
          <w:color w:val="000000"/>
        </w:rPr>
        <w:t>SUJETO OBLIGADO</w:t>
      </w:r>
      <w:r w:rsidRPr="003562DF">
        <w:rPr>
          <w:rFonts w:ascii="Palatino Linotype" w:eastAsia="Palatino Linotype" w:hAnsi="Palatino Linotype" w:cs="Palatino Linotype"/>
          <w:color w:val="000000"/>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3178B608" w14:textId="77777777" w:rsidR="006952E3" w:rsidRPr="003562DF" w:rsidRDefault="006952E3" w:rsidP="003562DF">
      <w:pPr>
        <w:spacing w:before="240"/>
        <w:ind w:left="567" w:right="902"/>
        <w:jc w:val="both"/>
        <w:rPr>
          <w:rFonts w:ascii="Palatino Linotype" w:eastAsia="Palatino Linotype" w:hAnsi="Palatino Linotype" w:cs="Palatino Linotype"/>
          <w:i/>
          <w:color w:val="000000"/>
          <w:sz w:val="22"/>
          <w:szCs w:val="22"/>
        </w:rPr>
      </w:pPr>
      <w:r w:rsidRPr="003562DF">
        <w:rPr>
          <w:rFonts w:ascii="Palatino Linotype" w:eastAsia="Palatino Linotype" w:hAnsi="Palatino Linotype" w:cs="Palatino Linotype"/>
          <w:i/>
          <w:color w:val="000000"/>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EEC1636" w14:textId="77777777" w:rsidR="006952E3" w:rsidRPr="003562DF" w:rsidRDefault="006952E3" w:rsidP="003562DF">
      <w:pPr>
        <w:ind w:left="567" w:right="902"/>
        <w:jc w:val="both"/>
        <w:rPr>
          <w:rFonts w:ascii="Palatino Linotype" w:eastAsia="Palatino Linotype" w:hAnsi="Palatino Linotype" w:cs="Palatino Linotype"/>
          <w:i/>
          <w:color w:val="000000"/>
          <w:sz w:val="22"/>
          <w:szCs w:val="22"/>
        </w:rPr>
      </w:pPr>
      <w:r w:rsidRPr="003562DF">
        <w:rPr>
          <w:rFonts w:ascii="Palatino Linotype" w:eastAsia="Palatino Linotype" w:hAnsi="Palatino Linotype" w:cs="Palatino Linotype"/>
          <w:i/>
          <w:color w:val="000000"/>
          <w:sz w:val="22"/>
          <w:szCs w:val="22"/>
        </w:rPr>
        <w:t>...</w:t>
      </w:r>
    </w:p>
    <w:p w14:paraId="421D167E" w14:textId="77777777" w:rsidR="006952E3" w:rsidRPr="003562DF" w:rsidRDefault="006952E3" w:rsidP="003562DF">
      <w:pPr>
        <w:ind w:left="567" w:right="902"/>
        <w:jc w:val="both"/>
        <w:rPr>
          <w:rFonts w:ascii="Palatino Linotype" w:eastAsia="Palatino Linotype" w:hAnsi="Palatino Linotype" w:cs="Palatino Linotype"/>
          <w:i/>
          <w:color w:val="000000"/>
          <w:sz w:val="22"/>
          <w:szCs w:val="22"/>
        </w:rPr>
      </w:pPr>
      <w:r w:rsidRPr="003562DF">
        <w:rPr>
          <w:rFonts w:ascii="Palatino Linotype" w:eastAsia="Palatino Linotype" w:hAnsi="Palatino Linotype" w:cs="Palatino Linotype"/>
          <w:b/>
          <w:i/>
          <w:color w:val="000000"/>
          <w:sz w:val="22"/>
          <w:szCs w:val="22"/>
        </w:rPr>
        <w:t>XXI. La información curricular, desde el nivel de jefe de departamento o equivalente, hasta el titular del sujeto obligado</w:t>
      </w:r>
      <w:r w:rsidRPr="003562DF">
        <w:rPr>
          <w:rFonts w:ascii="Palatino Linotype" w:eastAsia="Palatino Linotype" w:hAnsi="Palatino Linotype" w:cs="Palatino Linotype"/>
          <w:i/>
          <w:color w:val="000000"/>
          <w:sz w:val="22"/>
          <w:szCs w:val="22"/>
        </w:rPr>
        <w:t>, así como, en su caso, las sanciones administrativas de que haya sido objeto” (Sic)</w:t>
      </w:r>
    </w:p>
    <w:p w14:paraId="70F4C9CB" w14:textId="77777777" w:rsidR="006952E3" w:rsidRPr="003562DF" w:rsidRDefault="006952E3" w:rsidP="003562DF">
      <w:pPr>
        <w:ind w:left="567" w:right="902"/>
        <w:jc w:val="both"/>
        <w:rPr>
          <w:rFonts w:ascii="Palatino Linotype" w:eastAsia="Palatino Linotype" w:hAnsi="Palatino Linotype" w:cs="Palatino Linotype"/>
          <w:i/>
          <w:color w:val="000000"/>
          <w:sz w:val="22"/>
          <w:szCs w:val="22"/>
        </w:rPr>
      </w:pPr>
    </w:p>
    <w:p w14:paraId="79EE71C5" w14:textId="77777777" w:rsidR="006952E3" w:rsidRPr="003562DF" w:rsidRDefault="006952E3" w:rsidP="003562DF">
      <w:pPr>
        <w:spacing w:after="240" w:line="360" w:lineRule="auto"/>
        <w:ind w:right="51"/>
        <w:jc w:val="both"/>
        <w:rPr>
          <w:rFonts w:ascii="Palatino Linotype" w:eastAsia="Palatino Linotype" w:hAnsi="Palatino Linotype" w:cs="Palatino Linotype"/>
          <w:color w:val="000000"/>
        </w:rPr>
      </w:pPr>
      <w:r w:rsidRPr="003562DF">
        <w:rPr>
          <w:rFonts w:ascii="Palatino Linotype" w:eastAsia="Palatino Linotype" w:hAnsi="Palatino Linotype" w:cs="Palatino Linotype"/>
          <w:color w:val="000000"/>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w:t>
      </w:r>
      <w:r w:rsidRPr="003562DF">
        <w:rPr>
          <w:rFonts w:ascii="Palatino Linotype" w:eastAsia="Palatino Linotype" w:hAnsi="Palatino Linotype" w:cs="Palatino Linotype"/>
          <w:color w:val="000000"/>
        </w:rPr>
        <w:lastRenderedPageBreak/>
        <w:t xml:space="preserve">portales de Internet y en la Plataforma Nacional de Transparencia, mismos que se insertan a continuación: </w:t>
      </w:r>
    </w:p>
    <w:p w14:paraId="4B8F8AAD" w14:textId="77777777" w:rsidR="006952E3" w:rsidRPr="003562DF" w:rsidRDefault="006952E3" w:rsidP="003562DF">
      <w:pPr>
        <w:spacing w:before="240"/>
        <w:ind w:left="567" w:right="902"/>
        <w:jc w:val="both"/>
        <w:rPr>
          <w:rFonts w:ascii="Palatino Linotype" w:eastAsia="Palatino Linotype" w:hAnsi="Palatino Linotype" w:cs="Palatino Linotype"/>
          <w:i/>
          <w:color w:val="000000"/>
          <w:sz w:val="22"/>
          <w:szCs w:val="22"/>
        </w:rPr>
      </w:pPr>
      <w:r w:rsidRPr="003562DF">
        <w:rPr>
          <w:rFonts w:ascii="Palatino Linotype" w:eastAsia="Palatino Linotype" w:hAnsi="Palatino Linotype" w:cs="Palatino Linotype"/>
          <w:i/>
          <w:color w:val="000000"/>
          <w:sz w:val="22"/>
          <w:szCs w:val="22"/>
        </w:rPr>
        <w:t xml:space="preserve">“XVII. La información curricular desde el nivel de jefe de departamento o equivalente hasta el titular del sujeto obligado, así como, en su caso, las sanciones administrativas de que haya sido objeto. </w:t>
      </w:r>
    </w:p>
    <w:p w14:paraId="5CC7EF47" w14:textId="77777777" w:rsidR="006952E3" w:rsidRPr="003562DF" w:rsidRDefault="006952E3" w:rsidP="003562DF">
      <w:pPr>
        <w:ind w:left="567" w:right="902"/>
        <w:jc w:val="both"/>
        <w:rPr>
          <w:rFonts w:ascii="Palatino Linotype" w:eastAsia="Palatino Linotype" w:hAnsi="Palatino Linotype" w:cs="Palatino Linotype"/>
          <w:i/>
          <w:color w:val="000000"/>
          <w:sz w:val="22"/>
          <w:szCs w:val="22"/>
        </w:rPr>
      </w:pPr>
      <w:r w:rsidRPr="003562DF">
        <w:rPr>
          <w:rFonts w:ascii="Palatino Linotype" w:eastAsia="Palatino Linotype" w:hAnsi="Palatino Linotype" w:cs="Palatino Linotype"/>
          <w:b/>
          <w:i/>
          <w:color w:val="000000"/>
          <w:sz w:val="22"/>
          <w:szCs w:val="22"/>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w:t>
      </w:r>
      <w:r w:rsidRPr="003562DF">
        <w:rPr>
          <w:rFonts w:ascii="Palatino Linotype" w:eastAsia="Palatino Linotype" w:hAnsi="Palatino Linotype" w:cs="Palatino Linotype"/>
          <w:i/>
          <w:color w:val="000000"/>
          <w:sz w:val="22"/>
          <w:szCs w:val="22"/>
        </w:rPr>
        <w:t xml:space="preserve">–desde nivel de jefe de departamento o equivalente y hasta el titular del sujeto obligado–, que permita conocer su trayectoria en el ámbito laboral y escolar. </w:t>
      </w:r>
    </w:p>
    <w:p w14:paraId="7D336E3A" w14:textId="77777777" w:rsidR="006952E3" w:rsidRPr="003562DF" w:rsidRDefault="006952E3" w:rsidP="003562DF">
      <w:pPr>
        <w:ind w:left="567" w:right="902"/>
        <w:jc w:val="both"/>
        <w:rPr>
          <w:rFonts w:ascii="Palatino Linotype" w:eastAsia="Palatino Linotype" w:hAnsi="Palatino Linotype" w:cs="Palatino Linotype"/>
          <w:i/>
          <w:color w:val="000000"/>
          <w:sz w:val="22"/>
          <w:szCs w:val="22"/>
        </w:rPr>
      </w:pPr>
      <w:r w:rsidRPr="003562DF">
        <w:rPr>
          <w:rFonts w:ascii="Palatino Linotype" w:eastAsia="Palatino Linotype" w:hAnsi="Palatino Linotype" w:cs="Palatino Linotype"/>
          <w:i/>
          <w:color w:val="000000"/>
          <w:sz w:val="22"/>
          <w:szCs w:val="22"/>
        </w:rPr>
        <w:t xml:space="preserve">Por cada servidor(a) público(a) se deberá especificar si ha sido acreedor a sanciones administrativas definitivas y que hayan sido aplicadas por autoridad u organismo competente. </w:t>
      </w:r>
    </w:p>
    <w:p w14:paraId="39189571" w14:textId="77777777" w:rsidR="006952E3" w:rsidRPr="003562DF" w:rsidRDefault="006952E3" w:rsidP="003562DF">
      <w:pPr>
        <w:ind w:left="567" w:right="902"/>
        <w:jc w:val="both"/>
        <w:rPr>
          <w:rFonts w:ascii="Palatino Linotype" w:eastAsia="Palatino Linotype" w:hAnsi="Palatino Linotype" w:cs="Palatino Linotype"/>
          <w:b/>
          <w:i/>
          <w:color w:val="000000"/>
          <w:sz w:val="22"/>
          <w:szCs w:val="22"/>
        </w:rPr>
      </w:pPr>
      <w:r w:rsidRPr="003562DF">
        <w:rPr>
          <w:rFonts w:ascii="Palatino Linotype" w:eastAsia="Palatino Linotype" w:hAnsi="Palatino Linotype" w:cs="Palatino Linotype"/>
          <w:b/>
          <w:i/>
          <w:color w:val="000000"/>
          <w:sz w:val="22"/>
          <w:szCs w:val="22"/>
        </w:rPr>
        <w:t xml:space="preserve">Periodo de actualización: trimestral </w:t>
      </w:r>
    </w:p>
    <w:p w14:paraId="7F29D8F4" w14:textId="77777777" w:rsidR="006952E3" w:rsidRPr="003562DF" w:rsidRDefault="006952E3" w:rsidP="003562DF">
      <w:pPr>
        <w:ind w:left="567" w:right="902"/>
        <w:jc w:val="both"/>
        <w:rPr>
          <w:rFonts w:ascii="Palatino Linotype" w:eastAsia="Palatino Linotype" w:hAnsi="Palatino Linotype" w:cs="Palatino Linotype"/>
          <w:b/>
          <w:i/>
          <w:color w:val="000000"/>
          <w:sz w:val="22"/>
          <w:szCs w:val="22"/>
        </w:rPr>
      </w:pPr>
      <w:r w:rsidRPr="003562DF">
        <w:rPr>
          <w:rFonts w:ascii="Palatino Linotype" w:eastAsia="Palatino Linotype" w:hAnsi="Palatino Linotype" w:cs="Palatino Linotype"/>
          <w:b/>
          <w:i/>
          <w:color w:val="000000"/>
          <w:sz w:val="22"/>
          <w:szCs w:val="22"/>
        </w:rPr>
        <w:t>En su caso, 15 días hábiles después de alguna modificación a la información de los servidores públicos que integran el sujeto obligado, así como su información curricular.</w:t>
      </w:r>
    </w:p>
    <w:p w14:paraId="0374FEBB" w14:textId="77777777" w:rsidR="006952E3" w:rsidRPr="003562DF" w:rsidRDefault="006952E3" w:rsidP="003562DF">
      <w:pPr>
        <w:ind w:left="567" w:right="902"/>
        <w:jc w:val="both"/>
        <w:rPr>
          <w:rFonts w:ascii="Palatino Linotype" w:eastAsia="Palatino Linotype" w:hAnsi="Palatino Linotype" w:cs="Palatino Linotype"/>
          <w:b/>
          <w:i/>
          <w:color w:val="000000"/>
          <w:sz w:val="22"/>
          <w:szCs w:val="22"/>
        </w:rPr>
      </w:pPr>
      <w:r w:rsidRPr="003562DF">
        <w:rPr>
          <w:rFonts w:ascii="Palatino Linotype" w:eastAsia="Palatino Linotype" w:hAnsi="Palatino Linotype" w:cs="Palatino Linotype"/>
          <w:b/>
          <w:i/>
          <w:color w:val="000000"/>
          <w:sz w:val="22"/>
          <w:szCs w:val="22"/>
        </w:rPr>
        <w:t xml:space="preserve">Conservar en el sitio de Internet: información vigente </w:t>
      </w:r>
    </w:p>
    <w:p w14:paraId="3A5D099A" w14:textId="77777777" w:rsidR="006952E3" w:rsidRPr="003562DF" w:rsidRDefault="006952E3" w:rsidP="003562DF">
      <w:pPr>
        <w:ind w:left="567" w:right="902"/>
        <w:jc w:val="both"/>
        <w:rPr>
          <w:rFonts w:ascii="Palatino Linotype" w:eastAsia="Palatino Linotype" w:hAnsi="Palatino Linotype" w:cs="Palatino Linotype"/>
          <w:i/>
          <w:color w:val="000000"/>
          <w:sz w:val="22"/>
          <w:szCs w:val="22"/>
        </w:rPr>
      </w:pPr>
      <w:r w:rsidRPr="003562DF">
        <w:rPr>
          <w:rFonts w:ascii="Palatino Linotype" w:eastAsia="Palatino Linotype" w:hAnsi="Palatino Linotype" w:cs="Palatino Linotype"/>
          <w:b/>
          <w:i/>
          <w:color w:val="000000"/>
          <w:sz w:val="22"/>
          <w:szCs w:val="22"/>
        </w:rPr>
        <w:t>Aplica a: todos los sujetos obligados</w:t>
      </w:r>
      <w:proofErr w:type="gramStart"/>
      <w:r w:rsidRPr="003562DF">
        <w:rPr>
          <w:rFonts w:ascii="Palatino Linotype" w:eastAsia="Palatino Linotype" w:hAnsi="Palatino Linotype" w:cs="Palatino Linotype"/>
          <w:i/>
          <w:color w:val="000000"/>
          <w:sz w:val="22"/>
          <w:szCs w:val="22"/>
        </w:rPr>
        <w:t>”(</w:t>
      </w:r>
      <w:proofErr w:type="gramEnd"/>
      <w:r w:rsidRPr="003562DF">
        <w:rPr>
          <w:rFonts w:ascii="Palatino Linotype" w:eastAsia="Palatino Linotype" w:hAnsi="Palatino Linotype" w:cs="Palatino Linotype"/>
          <w:i/>
          <w:color w:val="000000"/>
          <w:sz w:val="22"/>
          <w:szCs w:val="22"/>
        </w:rPr>
        <w:t>Sic)</w:t>
      </w:r>
    </w:p>
    <w:p w14:paraId="1E461F3B" w14:textId="77777777" w:rsidR="006952E3" w:rsidRPr="003562DF" w:rsidRDefault="006952E3" w:rsidP="003562DF">
      <w:pPr>
        <w:ind w:left="567" w:right="902"/>
        <w:jc w:val="both"/>
        <w:rPr>
          <w:rFonts w:ascii="Palatino Linotype" w:eastAsia="Palatino Linotype" w:hAnsi="Palatino Linotype" w:cs="Palatino Linotype"/>
          <w:i/>
          <w:color w:val="000000"/>
          <w:sz w:val="22"/>
          <w:szCs w:val="22"/>
        </w:rPr>
      </w:pPr>
    </w:p>
    <w:p w14:paraId="0328DC73" w14:textId="5156CEFD" w:rsidR="006952E3" w:rsidRPr="003562DF" w:rsidRDefault="006952E3" w:rsidP="003562DF">
      <w:pPr>
        <w:spacing w:after="240" w:line="360" w:lineRule="auto"/>
        <w:ind w:right="51"/>
        <w:jc w:val="both"/>
        <w:rPr>
          <w:rFonts w:ascii="Palatino Linotype" w:eastAsia="Palatino Linotype" w:hAnsi="Palatino Linotype" w:cs="Palatino Linotype"/>
          <w:color w:val="000000"/>
        </w:rPr>
      </w:pPr>
      <w:r w:rsidRPr="003562DF">
        <w:rPr>
          <w:rFonts w:ascii="Palatino Linotype" w:eastAsia="Palatino Linotype" w:hAnsi="Palatino Linotype" w:cs="Palatino Linotype"/>
          <w:noProof/>
          <w:color w:val="000000"/>
          <w:lang w:eastAsia="es-MX"/>
        </w:rPr>
        <w:lastRenderedPageBreak/>
        <w:drawing>
          <wp:inline distT="0" distB="0" distL="0" distR="0" wp14:anchorId="43D53204" wp14:editId="220267DA">
            <wp:extent cx="5667375" cy="32956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7375" cy="3295650"/>
                    </a:xfrm>
                    <a:prstGeom prst="rect">
                      <a:avLst/>
                    </a:prstGeom>
                    <a:noFill/>
                    <a:ln>
                      <a:noFill/>
                    </a:ln>
                  </pic:spPr>
                </pic:pic>
              </a:graphicData>
            </a:graphic>
          </wp:inline>
        </w:drawing>
      </w:r>
    </w:p>
    <w:p w14:paraId="519DDC3A" w14:textId="5C4D5DFC" w:rsidR="006952E3" w:rsidRPr="003562DF" w:rsidRDefault="006952E3" w:rsidP="003562DF">
      <w:pPr>
        <w:spacing w:before="240" w:after="240" w:line="360" w:lineRule="auto"/>
        <w:ind w:right="51"/>
        <w:jc w:val="both"/>
        <w:rPr>
          <w:rFonts w:ascii="Palatino Linotype" w:eastAsia="Palatino Linotype" w:hAnsi="Palatino Linotype" w:cs="Palatino Linotype"/>
          <w:color w:val="FF0000"/>
        </w:rPr>
      </w:pPr>
      <w:r w:rsidRPr="003562DF">
        <w:rPr>
          <w:rFonts w:ascii="Palatino Linotype" w:eastAsia="Palatino Linotype" w:hAnsi="Palatino Linotype" w:cs="Palatino Linotype"/>
          <w:noProof/>
          <w:color w:val="FF0000"/>
          <w:lang w:eastAsia="es-MX"/>
        </w:rPr>
        <w:drawing>
          <wp:inline distT="0" distB="0" distL="0" distR="0" wp14:anchorId="64EC9C04" wp14:editId="49B26805">
            <wp:extent cx="5610225" cy="30003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3000375"/>
                    </a:xfrm>
                    <a:prstGeom prst="rect">
                      <a:avLst/>
                    </a:prstGeom>
                    <a:noFill/>
                    <a:ln>
                      <a:noFill/>
                    </a:ln>
                  </pic:spPr>
                </pic:pic>
              </a:graphicData>
            </a:graphic>
          </wp:inline>
        </w:drawing>
      </w:r>
    </w:p>
    <w:p w14:paraId="30167C9C" w14:textId="77777777" w:rsidR="006952E3" w:rsidRPr="003562DF" w:rsidRDefault="006952E3" w:rsidP="003562DF">
      <w:pPr>
        <w:spacing w:before="240" w:after="240" w:line="360" w:lineRule="auto"/>
        <w:ind w:right="51"/>
        <w:jc w:val="both"/>
        <w:rPr>
          <w:rFonts w:ascii="Palatino Linotype" w:eastAsia="Palatino Linotype" w:hAnsi="Palatino Linotype" w:cs="Palatino Linotype"/>
          <w:color w:val="000000"/>
        </w:rPr>
      </w:pPr>
      <w:r w:rsidRPr="003562DF">
        <w:rPr>
          <w:rFonts w:ascii="Palatino Linotype" w:eastAsia="Palatino Linotype" w:hAnsi="Palatino Linotype" w:cs="Palatino Linotype"/>
          <w:color w:val="000000"/>
        </w:rPr>
        <w:t xml:space="preserve">Como se aprecia en el dispositivo legal citado, lo sujetos obligados deben publicar la información curricular de los(as) servidores(as) públicos(as) y/o personas que </w:t>
      </w:r>
      <w:r w:rsidRPr="003562DF">
        <w:rPr>
          <w:rFonts w:ascii="Palatino Linotype" w:eastAsia="Palatino Linotype" w:hAnsi="Palatino Linotype" w:cs="Palatino Linotype"/>
          <w:color w:val="000000"/>
        </w:rPr>
        <w:lastRenderedPageBreak/>
        <w:t xml:space="preserve">desempeñen actualmente un empleo, cargo o comisión y/o ejerzan actos de autoridad en el </w:t>
      </w:r>
      <w:r w:rsidRPr="003562DF">
        <w:rPr>
          <w:rFonts w:ascii="Palatino Linotype" w:eastAsia="Palatino Linotype" w:hAnsi="Palatino Linotype" w:cs="Palatino Linotype"/>
          <w:b/>
          <w:color w:val="000000"/>
        </w:rPr>
        <w:t xml:space="preserve">SUJETO OBLIGADO, </w:t>
      </w:r>
      <w:r w:rsidRPr="003562DF">
        <w:rPr>
          <w:rFonts w:ascii="Palatino Linotype" w:eastAsia="Palatino Linotype" w:hAnsi="Palatino Linotype" w:cs="Palatino Linotype"/>
          <w:color w:val="000000"/>
        </w:rPr>
        <w:t>como se apreció en la cita, debe precisarse que dicha circunstancia no es</w:t>
      </w:r>
      <w:r w:rsidRPr="003562DF">
        <w:rPr>
          <w:rFonts w:ascii="Palatino Linotype" w:eastAsia="Palatino Linotype" w:hAnsi="Palatino Linotype" w:cs="Palatino Linotype"/>
          <w:b/>
          <w:color w:val="000000"/>
        </w:rPr>
        <w:t xml:space="preserve"> </w:t>
      </w:r>
      <w:r w:rsidRPr="003562DF">
        <w:rPr>
          <w:rFonts w:ascii="Palatino Linotype" w:eastAsia="Palatino Linotype" w:hAnsi="Palatino Linotype" w:cs="Palatino Linotype"/>
          <w:color w:val="000000"/>
        </w:rPr>
        <w:t>óbice para que se encuentre impedido a contar con dicha información respecto de todos los servidores públicos con los que tenga una relación laboral.</w:t>
      </w:r>
    </w:p>
    <w:p w14:paraId="69B7277D" w14:textId="77777777" w:rsidR="006952E3" w:rsidRPr="003562DF" w:rsidRDefault="006952E3" w:rsidP="003562DF">
      <w:pPr>
        <w:spacing w:before="240" w:after="240" w:line="360" w:lineRule="auto"/>
        <w:ind w:right="-234"/>
        <w:jc w:val="both"/>
        <w:rPr>
          <w:rFonts w:ascii="Palatino Linotype" w:eastAsia="Palatino Linotype" w:hAnsi="Palatino Linotype" w:cs="Palatino Linotype"/>
        </w:rPr>
      </w:pPr>
      <w:r w:rsidRPr="003562DF">
        <w:rPr>
          <w:rFonts w:ascii="Palatino Linotype" w:eastAsia="Palatino Linotype" w:hAnsi="Palatino Linotype" w:cs="Palatino Linotype"/>
        </w:rPr>
        <w:t>De lo anterior, se desprende que una de las formas en que los ciudadanos pueden evaluar las aptitudes para desempeñar un cargo público determinado, es mediante la publicidad de ciertos datos contenidos en la ficha curricular,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w:t>
      </w:r>
    </w:p>
    <w:p w14:paraId="15F8B416" w14:textId="79A26A44" w:rsidR="006952E3" w:rsidRPr="003562DF" w:rsidRDefault="006952E3" w:rsidP="003562DF">
      <w:pPr>
        <w:spacing w:before="240" w:line="360" w:lineRule="auto"/>
        <w:contextualSpacing/>
        <w:jc w:val="both"/>
        <w:rPr>
          <w:rFonts w:ascii="Palatino Linotype" w:eastAsia="Palatino Linotype" w:hAnsi="Palatino Linotype" w:cs="Palatino Linotype"/>
        </w:rPr>
      </w:pPr>
      <w:r w:rsidRPr="003562DF">
        <w:rPr>
          <w:rFonts w:ascii="Palatino Linotype" w:eastAsia="Palatino Linotype" w:hAnsi="Palatino Linotype" w:cs="Palatino Linotype"/>
          <w:color w:val="000000"/>
        </w:rPr>
        <w:t>Por lo que se estima que, en el presente punto, es procedente la entrega del documento en donde consten la información curricular del</w:t>
      </w:r>
      <w:r w:rsidRPr="003562DF">
        <w:rPr>
          <w:rFonts w:ascii="Palatino Linotype" w:eastAsia="Palatino Linotype" w:hAnsi="Palatino Linotype" w:cs="Palatino Linotype"/>
        </w:rPr>
        <w:t xml:space="preserve"> </w:t>
      </w:r>
      <w:r w:rsidR="00373E5D" w:rsidRPr="003562DF">
        <w:rPr>
          <w:rFonts w:ascii="Palatino Linotype" w:eastAsia="Palatino Linotype" w:hAnsi="Palatino Linotype" w:cs="Palatino Linotype"/>
        </w:rPr>
        <w:t>Presidente Municipal, Síndico y Regidores</w:t>
      </w:r>
      <w:r w:rsidRPr="003562DF">
        <w:rPr>
          <w:rFonts w:ascii="Palatino Linotype" w:eastAsia="Palatino Linotype" w:hAnsi="Palatino Linotype" w:cs="Palatino Linotype"/>
        </w:rPr>
        <w:t xml:space="preserve">, en funciones al </w:t>
      </w:r>
      <w:r w:rsidR="00CC22F0" w:rsidRPr="003562DF">
        <w:rPr>
          <w:rFonts w:ascii="Palatino Linotype" w:eastAsia="Palatino Linotype" w:hAnsi="Palatino Linotype" w:cs="Palatino Linotype"/>
        </w:rPr>
        <w:t xml:space="preserve">quince </w:t>
      </w:r>
      <w:r w:rsidRPr="003562DF">
        <w:rPr>
          <w:rFonts w:ascii="Palatino Linotype" w:eastAsia="Palatino Linotype" w:hAnsi="Palatino Linotype" w:cs="Palatino Linotype"/>
        </w:rPr>
        <w:t xml:space="preserve">de agosto del año </w:t>
      </w:r>
      <w:r w:rsidRPr="003562DF">
        <w:rPr>
          <w:rFonts w:ascii="Palatino Linotype" w:eastAsia="Palatino Linotype" w:hAnsi="Palatino Linotype" w:cs="Palatino Linotype"/>
          <w:color w:val="000000"/>
        </w:rPr>
        <w:t>dos mil veintidós y</w:t>
      </w:r>
      <w:r w:rsidRPr="003562DF">
        <w:rPr>
          <w:rFonts w:ascii="Palatino Linotype" w:eastAsia="Palatino Linotype" w:hAnsi="Palatino Linotype" w:cs="Palatino Linotype"/>
        </w:rPr>
        <w:t xml:space="preserve"> de ser procedente en versión pública</w:t>
      </w:r>
      <w:r w:rsidR="00CC22F0" w:rsidRPr="003562DF">
        <w:rPr>
          <w:rFonts w:ascii="Palatino Linotype" w:eastAsia="Palatino Linotype" w:hAnsi="Palatino Linotype" w:cs="Palatino Linotype"/>
        </w:rPr>
        <w:t>.</w:t>
      </w:r>
    </w:p>
    <w:p w14:paraId="37974084" w14:textId="77777777" w:rsidR="005705BB" w:rsidRPr="003562DF" w:rsidRDefault="005705BB" w:rsidP="003562DF">
      <w:pPr>
        <w:spacing w:line="360" w:lineRule="auto"/>
        <w:jc w:val="both"/>
        <w:rPr>
          <w:rFonts w:ascii="Palatino Linotype" w:hAnsi="Palatino Linotype"/>
          <w:color w:val="222222"/>
          <w:lang w:eastAsia="es-MX"/>
        </w:rPr>
      </w:pPr>
    </w:p>
    <w:p w14:paraId="2381CABF" w14:textId="77777777" w:rsidR="00D92791" w:rsidRPr="003562DF" w:rsidRDefault="00D92791" w:rsidP="003562DF">
      <w:pPr>
        <w:spacing w:line="360" w:lineRule="auto"/>
        <w:jc w:val="both"/>
        <w:rPr>
          <w:rFonts w:ascii="Palatino Linotype" w:hAnsi="Palatino Linotype" w:cs="Arial"/>
          <w:color w:val="000000" w:themeColor="text1"/>
        </w:rPr>
      </w:pPr>
      <w:r w:rsidRPr="003562DF">
        <w:rPr>
          <w:rFonts w:ascii="Palatino Linotype" w:hAnsi="Palatino Linotype"/>
          <w:color w:val="222222"/>
          <w:lang w:eastAsia="es-MX"/>
        </w:rPr>
        <w:t>Ahora bien, derivado que la solicitud se encuentra relacionada con los expedientes laborales, s</w:t>
      </w:r>
      <w:r w:rsidRPr="003562DF">
        <w:rPr>
          <w:rFonts w:ascii="Palatino Linotype" w:hAnsi="Palatino Linotype" w:cs="Arial"/>
          <w:color w:val="000000" w:themeColor="text1"/>
        </w:rPr>
        <w:t xml:space="preserve">e considera necesario referir que la Ley de Trabajo de los Servidores Públicos del Estado y Municipios, establece en su artículo 98, fracción XVII, la obligatoriedad de las instituciones públicas de integrar los expedientes de los servidores públicos y proporcionar las constancias que éstos soliciten para el trámite </w:t>
      </w:r>
      <w:r w:rsidRPr="003562DF">
        <w:rPr>
          <w:rFonts w:ascii="Palatino Linotype" w:hAnsi="Palatino Linotype" w:cs="Arial"/>
          <w:color w:val="000000" w:themeColor="text1"/>
        </w:rPr>
        <w:lastRenderedPageBreak/>
        <w:t>de los asuntos de su interés en los términos que señalen los ordenamientos respectivos.</w:t>
      </w:r>
      <w:r w:rsidRPr="003562DF">
        <w:rPr>
          <w:rFonts w:ascii="Palatino Linotype" w:hAnsi="Palatino Linotype" w:cs="Arial"/>
          <w:color w:val="000000" w:themeColor="text1"/>
        </w:rPr>
        <w:cr/>
      </w:r>
    </w:p>
    <w:p w14:paraId="454BB5B0" w14:textId="77777777" w:rsidR="00D92791" w:rsidRPr="003562DF" w:rsidRDefault="00D92791" w:rsidP="003562DF">
      <w:pPr>
        <w:pStyle w:val="Prrafodelista"/>
        <w:widowControl w:val="0"/>
        <w:autoSpaceDE w:val="0"/>
        <w:autoSpaceDN w:val="0"/>
        <w:adjustRightInd w:val="0"/>
        <w:spacing w:line="360" w:lineRule="auto"/>
        <w:ind w:left="0"/>
        <w:jc w:val="both"/>
        <w:rPr>
          <w:rFonts w:ascii="Palatino Linotype" w:eastAsia="Arial Unicode MS" w:hAnsi="Palatino Linotype" w:cs="Arial"/>
          <w:lang w:val="es-ES"/>
        </w:rPr>
      </w:pPr>
      <w:r w:rsidRPr="003562DF">
        <w:rPr>
          <w:rFonts w:ascii="Palatino Linotype" w:hAnsi="Palatino Linotype" w:cs="Arial"/>
          <w:color w:val="000000" w:themeColor="text1"/>
        </w:rPr>
        <w:t xml:space="preserve">En atención a lo anterior, las instituciones públicas deben conformar expedientes de los servidores públicos, en los que se integren los documentos que son necesarios para ingresar a laborar, por lo que se considera importante traer a contexto </w:t>
      </w:r>
      <w:r w:rsidRPr="003562DF">
        <w:rPr>
          <w:rFonts w:ascii="Palatino Linotype" w:eastAsia="Arial Unicode MS" w:hAnsi="Palatino Linotype" w:cs="Arial"/>
          <w:lang w:val="es-ES"/>
        </w:rPr>
        <w:t>los artículos 1 párrafo primero y 47, fracción I de la Ley del Trabajo de los Servidores Públicos del Estado de México y Municipios, prevén:</w:t>
      </w:r>
    </w:p>
    <w:p w14:paraId="0485F28A" w14:textId="77777777" w:rsidR="00D92791" w:rsidRPr="003562DF" w:rsidRDefault="00D92791" w:rsidP="003562DF">
      <w:pPr>
        <w:pStyle w:val="Prrafodelista"/>
        <w:widowControl w:val="0"/>
        <w:autoSpaceDE w:val="0"/>
        <w:autoSpaceDN w:val="0"/>
        <w:adjustRightInd w:val="0"/>
        <w:ind w:left="0"/>
        <w:jc w:val="both"/>
        <w:rPr>
          <w:rFonts w:ascii="Palatino Linotype" w:hAnsi="Palatino Linotype" w:cs="Arial"/>
          <w:color w:val="000000" w:themeColor="text1"/>
        </w:rPr>
      </w:pPr>
    </w:p>
    <w:p w14:paraId="21B64431" w14:textId="77777777" w:rsidR="00D92791" w:rsidRPr="003562DF" w:rsidRDefault="00D92791" w:rsidP="003562DF">
      <w:pPr>
        <w:autoSpaceDE w:val="0"/>
        <w:autoSpaceDN w:val="0"/>
        <w:adjustRightInd w:val="0"/>
        <w:ind w:left="851" w:right="899"/>
        <w:jc w:val="both"/>
        <w:rPr>
          <w:rFonts w:ascii="Palatino Linotype" w:hAnsi="Palatino Linotype" w:cs="Arial"/>
          <w:i/>
          <w:sz w:val="22"/>
          <w:szCs w:val="22"/>
          <w:lang w:eastAsia="es-MX"/>
        </w:rPr>
      </w:pPr>
      <w:r w:rsidRPr="003562DF">
        <w:rPr>
          <w:rFonts w:ascii="Palatino Linotype" w:hAnsi="Palatino Linotype" w:cs="Arial"/>
          <w:b/>
          <w:i/>
          <w:color w:val="000000"/>
          <w:sz w:val="22"/>
          <w:szCs w:val="22"/>
          <w:lang w:val="es-ES"/>
        </w:rPr>
        <w:t>“</w:t>
      </w:r>
      <w:r w:rsidRPr="003562DF">
        <w:rPr>
          <w:rFonts w:ascii="Palatino Linotype" w:hAnsi="Palatino Linotype" w:cs="Arial"/>
          <w:b/>
          <w:bCs/>
          <w:i/>
          <w:sz w:val="22"/>
          <w:szCs w:val="22"/>
          <w:lang w:eastAsia="es-MX"/>
        </w:rPr>
        <w:t xml:space="preserve">ARTÍCULO 1. </w:t>
      </w:r>
      <w:r w:rsidRPr="003562DF">
        <w:rPr>
          <w:rFonts w:ascii="Palatino Linotype" w:hAnsi="Palatino Linotype" w:cs="Arial"/>
          <w:i/>
          <w:sz w:val="22"/>
          <w:szCs w:val="22"/>
          <w:lang w:eastAsia="es-MX"/>
        </w:rPr>
        <w:t xml:space="preserve">Ésta ley es de orden público e interés social y tiene por objeto regular las relaciones de </w:t>
      </w:r>
      <w:r w:rsidRPr="003562DF">
        <w:rPr>
          <w:rFonts w:ascii="Palatino Linotype" w:hAnsi="Palatino Linotype" w:cs="Arial"/>
          <w:i/>
          <w:color w:val="000000"/>
          <w:sz w:val="22"/>
          <w:szCs w:val="22"/>
          <w:lang w:val="es-ES"/>
        </w:rPr>
        <w:t>trabajo</w:t>
      </w:r>
      <w:r w:rsidRPr="003562DF">
        <w:rPr>
          <w:rFonts w:ascii="Palatino Linotype" w:hAnsi="Palatino Linotype" w:cs="Arial"/>
          <w:i/>
          <w:sz w:val="22"/>
          <w:szCs w:val="22"/>
          <w:lang w:eastAsia="es-MX"/>
        </w:rPr>
        <w:t>, comprendidas entre los poderes públicos del Estado y los Municipios y sus respectivos servidores públicos.</w:t>
      </w:r>
    </w:p>
    <w:p w14:paraId="6862DE25" w14:textId="77777777" w:rsidR="00D92791" w:rsidRPr="003562DF" w:rsidRDefault="00D92791" w:rsidP="003562DF">
      <w:pPr>
        <w:widowControl w:val="0"/>
        <w:autoSpaceDE w:val="0"/>
        <w:autoSpaceDN w:val="0"/>
        <w:adjustRightInd w:val="0"/>
        <w:ind w:left="851" w:right="899"/>
        <w:jc w:val="both"/>
        <w:rPr>
          <w:rFonts w:ascii="Palatino Linotype" w:hAnsi="Palatino Linotype" w:cs="Arial"/>
          <w:b/>
          <w:i/>
          <w:color w:val="000000"/>
          <w:sz w:val="22"/>
          <w:szCs w:val="22"/>
          <w:lang w:val="es-ES"/>
        </w:rPr>
      </w:pPr>
    </w:p>
    <w:p w14:paraId="33F1232F" w14:textId="77777777" w:rsidR="00D92791" w:rsidRPr="003562DF" w:rsidRDefault="00D92791" w:rsidP="003562DF">
      <w:pPr>
        <w:widowControl w:val="0"/>
        <w:autoSpaceDE w:val="0"/>
        <w:autoSpaceDN w:val="0"/>
        <w:adjustRightInd w:val="0"/>
        <w:ind w:left="851" w:right="899"/>
        <w:jc w:val="both"/>
        <w:rPr>
          <w:rFonts w:ascii="Palatino Linotype" w:hAnsi="Palatino Linotype" w:cs="Arial"/>
          <w:i/>
          <w:color w:val="000000"/>
          <w:sz w:val="22"/>
          <w:szCs w:val="22"/>
          <w:lang w:val="es-ES"/>
        </w:rPr>
      </w:pPr>
      <w:r w:rsidRPr="003562DF">
        <w:rPr>
          <w:rFonts w:ascii="Palatino Linotype" w:hAnsi="Palatino Linotype" w:cs="Arial"/>
          <w:b/>
          <w:i/>
          <w:color w:val="000000"/>
          <w:sz w:val="22"/>
          <w:szCs w:val="22"/>
          <w:lang w:val="es-ES"/>
        </w:rPr>
        <w:t>ARTÍCULO 47.</w:t>
      </w:r>
      <w:r w:rsidRPr="003562DF">
        <w:rPr>
          <w:rFonts w:ascii="Palatino Linotype" w:hAnsi="Palatino Linotype" w:cs="Arial"/>
          <w:i/>
          <w:color w:val="000000"/>
          <w:sz w:val="22"/>
          <w:szCs w:val="22"/>
          <w:lang w:val="es-ES"/>
        </w:rPr>
        <w:t xml:space="preserve"> Para ingresar al servicio público se requiere: </w:t>
      </w:r>
    </w:p>
    <w:p w14:paraId="44DF9193" w14:textId="77777777" w:rsidR="00D92791" w:rsidRPr="003562DF" w:rsidRDefault="00D92791" w:rsidP="003562DF">
      <w:pPr>
        <w:autoSpaceDE w:val="0"/>
        <w:autoSpaceDN w:val="0"/>
        <w:adjustRightInd w:val="0"/>
        <w:ind w:left="851" w:right="899"/>
        <w:jc w:val="both"/>
        <w:rPr>
          <w:rFonts w:ascii="Palatino Linotype" w:hAnsi="Palatino Linotype" w:cs="Arial"/>
          <w:i/>
          <w:color w:val="000000"/>
          <w:sz w:val="22"/>
          <w:szCs w:val="22"/>
          <w:lang w:val="es-ES"/>
        </w:rPr>
      </w:pPr>
      <w:r w:rsidRPr="003562DF">
        <w:rPr>
          <w:rFonts w:ascii="Palatino Linotype" w:hAnsi="Palatino Linotype" w:cs="Arial"/>
          <w:i/>
          <w:color w:val="000000"/>
          <w:sz w:val="22"/>
          <w:szCs w:val="22"/>
          <w:lang w:val="es-ES"/>
        </w:rPr>
        <w:t xml:space="preserve">I. Presentar una solicitud utilizando la forma oficial que se autorice por la institución pública o dependencia correspondiente; </w:t>
      </w:r>
    </w:p>
    <w:p w14:paraId="4FE08387" w14:textId="77777777" w:rsidR="00D92791" w:rsidRPr="003562DF" w:rsidRDefault="00D92791" w:rsidP="003562DF">
      <w:pPr>
        <w:autoSpaceDE w:val="0"/>
        <w:autoSpaceDN w:val="0"/>
        <w:adjustRightInd w:val="0"/>
        <w:ind w:left="851" w:right="899"/>
        <w:jc w:val="both"/>
        <w:rPr>
          <w:rFonts w:ascii="Palatino Linotype" w:hAnsi="Palatino Linotype" w:cs="Arial"/>
          <w:i/>
          <w:color w:val="000000"/>
          <w:sz w:val="22"/>
          <w:szCs w:val="22"/>
          <w:lang w:val="es-ES"/>
        </w:rPr>
      </w:pPr>
      <w:r w:rsidRPr="003562DF">
        <w:rPr>
          <w:rFonts w:ascii="Palatino Linotype" w:hAnsi="Palatino Linotype" w:cs="Arial"/>
          <w:i/>
          <w:color w:val="000000"/>
          <w:sz w:val="22"/>
          <w:szCs w:val="22"/>
          <w:lang w:val="es-ES"/>
        </w:rPr>
        <w:t xml:space="preserve">II. Ser de nacionalidad mexicana, con la excepción prevista en el artículo 17 de la presente ley; </w:t>
      </w:r>
    </w:p>
    <w:p w14:paraId="7322A4B0" w14:textId="77777777" w:rsidR="00D92791" w:rsidRPr="003562DF" w:rsidRDefault="00D92791" w:rsidP="003562DF">
      <w:pPr>
        <w:autoSpaceDE w:val="0"/>
        <w:autoSpaceDN w:val="0"/>
        <w:adjustRightInd w:val="0"/>
        <w:ind w:left="851" w:right="899"/>
        <w:jc w:val="both"/>
        <w:rPr>
          <w:rFonts w:ascii="Palatino Linotype" w:hAnsi="Palatino Linotype" w:cs="Arial"/>
          <w:i/>
          <w:color w:val="000000"/>
          <w:sz w:val="22"/>
          <w:szCs w:val="22"/>
          <w:lang w:val="es-ES"/>
        </w:rPr>
      </w:pPr>
      <w:r w:rsidRPr="003562DF">
        <w:rPr>
          <w:rFonts w:ascii="Palatino Linotype" w:hAnsi="Palatino Linotype" w:cs="Arial"/>
          <w:i/>
          <w:color w:val="000000"/>
          <w:sz w:val="22"/>
          <w:szCs w:val="22"/>
          <w:lang w:val="es-ES"/>
        </w:rPr>
        <w:t xml:space="preserve">III. Estar en pleno ejercicio de sus derechos civiles y políticos, en su caso; </w:t>
      </w:r>
    </w:p>
    <w:p w14:paraId="1314DB31" w14:textId="77777777" w:rsidR="00D92791" w:rsidRPr="003562DF" w:rsidRDefault="00D92791" w:rsidP="003562DF">
      <w:pPr>
        <w:autoSpaceDE w:val="0"/>
        <w:autoSpaceDN w:val="0"/>
        <w:adjustRightInd w:val="0"/>
        <w:ind w:left="851" w:right="899"/>
        <w:jc w:val="both"/>
        <w:rPr>
          <w:rFonts w:ascii="Palatino Linotype" w:hAnsi="Palatino Linotype" w:cs="Arial"/>
          <w:i/>
          <w:color w:val="000000"/>
          <w:sz w:val="22"/>
          <w:szCs w:val="22"/>
          <w:lang w:val="es-ES"/>
        </w:rPr>
      </w:pPr>
      <w:r w:rsidRPr="003562DF">
        <w:rPr>
          <w:rFonts w:ascii="Palatino Linotype" w:hAnsi="Palatino Linotype" w:cs="Arial"/>
          <w:i/>
          <w:color w:val="000000"/>
          <w:sz w:val="22"/>
          <w:szCs w:val="22"/>
          <w:lang w:val="es-ES"/>
        </w:rPr>
        <w:t xml:space="preserve">IV. Acreditar, cuando proceda, el cumplimiento de la Ley del Servicio Militar Nacional; </w:t>
      </w:r>
    </w:p>
    <w:p w14:paraId="2229A5F8" w14:textId="77777777" w:rsidR="00D92791" w:rsidRPr="003562DF" w:rsidRDefault="00D92791" w:rsidP="003562DF">
      <w:pPr>
        <w:autoSpaceDE w:val="0"/>
        <w:autoSpaceDN w:val="0"/>
        <w:adjustRightInd w:val="0"/>
        <w:ind w:left="851" w:right="899"/>
        <w:jc w:val="both"/>
        <w:rPr>
          <w:rFonts w:ascii="Palatino Linotype" w:hAnsi="Palatino Linotype" w:cs="Arial"/>
          <w:i/>
          <w:color w:val="000000"/>
          <w:sz w:val="22"/>
          <w:szCs w:val="22"/>
          <w:lang w:val="es-ES"/>
        </w:rPr>
      </w:pPr>
      <w:r w:rsidRPr="003562DF">
        <w:rPr>
          <w:rFonts w:ascii="Palatino Linotype" w:hAnsi="Palatino Linotype" w:cs="Arial"/>
          <w:i/>
          <w:color w:val="000000"/>
          <w:sz w:val="22"/>
          <w:szCs w:val="22"/>
          <w:lang w:val="es-ES"/>
        </w:rPr>
        <w:t xml:space="preserve">V. Derogada. </w:t>
      </w:r>
    </w:p>
    <w:p w14:paraId="32D0D34B" w14:textId="77777777" w:rsidR="00D92791" w:rsidRPr="003562DF" w:rsidRDefault="00D92791" w:rsidP="003562DF">
      <w:pPr>
        <w:autoSpaceDE w:val="0"/>
        <w:autoSpaceDN w:val="0"/>
        <w:adjustRightInd w:val="0"/>
        <w:ind w:left="851" w:right="899"/>
        <w:jc w:val="both"/>
        <w:rPr>
          <w:rFonts w:ascii="Palatino Linotype" w:hAnsi="Palatino Linotype" w:cs="Arial"/>
          <w:i/>
          <w:color w:val="000000"/>
          <w:sz w:val="22"/>
          <w:szCs w:val="22"/>
          <w:lang w:val="es-ES"/>
        </w:rPr>
      </w:pPr>
      <w:r w:rsidRPr="003562DF">
        <w:rPr>
          <w:rFonts w:ascii="Palatino Linotype" w:hAnsi="Palatino Linotype" w:cs="Arial"/>
          <w:i/>
          <w:color w:val="000000"/>
          <w:sz w:val="22"/>
          <w:szCs w:val="22"/>
          <w:lang w:val="es-ES"/>
        </w:rPr>
        <w:t xml:space="preserve">VI. No haber sido separado anteriormente del servicio por las causas previstas en el artículo 93 de la presente ley; </w:t>
      </w:r>
    </w:p>
    <w:p w14:paraId="1046A091" w14:textId="77777777" w:rsidR="00D92791" w:rsidRPr="003562DF" w:rsidRDefault="00D92791" w:rsidP="003562DF">
      <w:pPr>
        <w:autoSpaceDE w:val="0"/>
        <w:autoSpaceDN w:val="0"/>
        <w:adjustRightInd w:val="0"/>
        <w:ind w:left="851" w:right="899"/>
        <w:jc w:val="both"/>
        <w:rPr>
          <w:rFonts w:ascii="Palatino Linotype" w:hAnsi="Palatino Linotype" w:cs="Arial"/>
          <w:i/>
          <w:color w:val="000000"/>
          <w:sz w:val="22"/>
          <w:szCs w:val="22"/>
          <w:lang w:val="es-ES"/>
        </w:rPr>
      </w:pPr>
      <w:r w:rsidRPr="003562DF">
        <w:rPr>
          <w:rFonts w:ascii="Palatino Linotype" w:hAnsi="Palatino Linotype" w:cs="Arial"/>
          <w:i/>
          <w:color w:val="000000"/>
          <w:sz w:val="22"/>
          <w:szCs w:val="22"/>
          <w:lang w:val="es-ES"/>
        </w:rPr>
        <w:t xml:space="preserve">VII. Tener buena salud, lo que se comprobará con los certificados médicos correspondientes, en la forma en que se establezca en cada institución pública; </w:t>
      </w:r>
    </w:p>
    <w:p w14:paraId="008A969F" w14:textId="77777777" w:rsidR="00D92791" w:rsidRPr="003562DF" w:rsidRDefault="00D92791" w:rsidP="003562DF">
      <w:pPr>
        <w:autoSpaceDE w:val="0"/>
        <w:autoSpaceDN w:val="0"/>
        <w:adjustRightInd w:val="0"/>
        <w:ind w:left="851" w:right="899"/>
        <w:jc w:val="both"/>
        <w:rPr>
          <w:rFonts w:ascii="Palatino Linotype" w:hAnsi="Palatino Linotype" w:cs="Arial"/>
          <w:i/>
          <w:color w:val="000000"/>
          <w:sz w:val="22"/>
          <w:szCs w:val="22"/>
          <w:lang w:val="es-ES"/>
        </w:rPr>
      </w:pPr>
      <w:r w:rsidRPr="003562DF">
        <w:rPr>
          <w:rFonts w:ascii="Palatino Linotype" w:hAnsi="Palatino Linotype" w:cs="Arial"/>
          <w:i/>
          <w:color w:val="000000"/>
          <w:sz w:val="22"/>
          <w:szCs w:val="22"/>
          <w:lang w:val="es-ES"/>
        </w:rPr>
        <w:t xml:space="preserve">VIII. Cumplir con los requisitos que se establezcan para los diferentes puestos; </w:t>
      </w:r>
    </w:p>
    <w:p w14:paraId="5FC11139" w14:textId="77777777" w:rsidR="00D92791" w:rsidRPr="003562DF" w:rsidRDefault="00D92791" w:rsidP="003562DF">
      <w:pPr>
        <w:autoSpaceDE w:val="0"/>
        <w:autoSpaceDN w:val="0"/>
        <w:adjustRightInd w:val="0"/>
        <w:ind w:left="851" w:right="899"/>
        <w:jc w:val="both"/>
        <w:rPr>
          <w:rFonts w:ascii="Palatino Linotype" w:hAnsi="Palatino Linotype" w:cs="Arial"/>
          <w:i/>
          <w:color w:val="000000"/>
          <w:sz w:val="22"/>
          <w:szCs w:val="22"/>
          <w:lang w:val="es-ES"/>
        </w:rPr>
      </w:pPr>
      <w:r w:rsidRPr="003562DF">
        <w:rPr>
          <w:rFonts w:ascii="Palatino Linotype" w:hAnsi="Palatino Linotype" w:cs="Arial"/>
          <w:i/>
          <w:color w:val="000000"/>
          <w:sz w:val="22"/>
          <w:szCs w:val="22"/>
          <w:lang w:val="es-ES"/>
        </w:rPr>
        <w:t xml:space="preserve">IX. Acreditar por medio de los exámenes correspondientes los conocimientos y aptitudes necesarios para el desempeño del puesto; y </w:t>
      </w:r>
    </w:p>
    <w:p w14:paraId="0CBEB225" w14:textId="77777777" w:rsidR="00D92791" w:rsidRPr="003562DF" w:rsidRDefault="00D92791" w:rsidP="003562DF">
      <w:pPr>
        <w:autoSpaceDE w:val="0"/>
        <w:autoSpaceDN w:val="0"/>
        <w:adjustRightInd w:val="0"/>
        <w:ind w:left="851" w:right="899"/>
        <w:jc w:val="both"/>
        <w:rPr>
          <w:rFonts w:ascii="Palatino Linotype" w:hAnsi="Palatino Linotype" w:cs="Arial"/>
          <w:i/>
          <w:color w:val="000000"/>
          <w:sz w:val="22"/>
          <w:szCs w:val="22"/>
          <w:lang w:val="es-ES"/>
        </w:rPr>
      </w:pPr>
      <w:r w:rsidRPr="003562DF">
        <w:rPr>
          <w:rFonts w:ascii="Palatino Linotype" w:hAnsi="Palatino Linotype" w:cs="Arial"/>
          <w:i/>
          <w:color w:val="000000"/>
          <w:sz w:val="22"/>
          <w:szCs w:val="22"/>
          <w:lang w:val="es-ES"/>
        </w:rPr>
        <w:t xml:space="preserve">X. No estar inhabilitado para el ejercicio del servicio público. </w:t>
      </w:r>
    </w:p>
    <w:p w14:paraId="0AC4ECBE" w14:textId="77777777" w:rsidR="00D92791" w:rsidRPr="003562DF" w:rsidRDefault="00D92791" w:rsidP="003562DF">
      <w:pPr>
        <w:autoSpaceDE w:val="0"/>
        <w:autoSpaceDN w:val="0"/>
        <w:adjustRightInd w:val="0"/>
        <w:ind w:left="851" w:right="899"/>
        <w:jc w:val="both"/>
        <w:rPr>
          <w:rFonts w:ascii="Palatino Linotype" w:hAnsi="Palatino Linotype" w:cs="Arial"/>
          <w:i/>
          <w:color w:val="000000"/>
          <w:sz w:val="22"/>
          <w:szCs w:val="22"/>
          <w:lang w:val="es-ES"/>
        </w:rPr>
      </w:pPr>
      <w:r w:rsidRPr="003562DF">
        <w:rPr>
          <w:rFonts w:ascii="Palatino Linotype" w:hAnsi="Palatino Linotype" w:cs="Arial"/>
          <w:i/>
          <w:color w:val="000000"/>
          <w:sz w:val="22"/>
          <w:szCs w:val="22"/>
          <w:lang w:val="es-ES"/>
        </w:rPr>
        <w:t xml:space="preserve">XI. Presentar certificado expedido por la Unidad del Registro de Deudores Alimentarios Morosos en el que conste, si se encuentra inscrito o no en el mismo. </w:t>
      </w:r>
    </w:p>
    <w:p w14:paraId="3FBAEA73" w14:textId="77777777" w:rsidR="00D92791" w:rsidRPr="003562DF" w:rsidRDefault="00D92791" w:rsidP="003562DF">
      <w:pPr>
        <w:autoSpaceDE w:val="0"/>
        <w:autoSpaceDN w:val="0"/>
        <w:adjustRightInd w:val="0"/>
        <w:ind w:left="851" w:right="899"/>
        <w:jc w:val="both"/>
        <w:rPr>
          <w:rFonts w:ascii="Palatino Linotype" w:hAnsi="Palatino Linotype" w:cs="Arial"/>
          <w:i/>
          <w:color w:val="000000"/>
          <w:sz w:val="22"/>
          <w:szCs w:val="22"/>
          <w:lang w:val="es-ES"/>
        </w:rPr>
      </w:pPr>
    </w:p>
    <w:p w14:paraId="00C104D0" w14:textId="77777777" w:rsidR="00D92791" w:rsidRPr="003562DF" w:rsidRDefault="00D92791" w:rsidP="003562DF">
      <w:pPr>
        <w:autoSpaceDE w:val="0"/>
        <w:autoSpaceDN w:val="0"/>
        <w:adjustRightInd w:val="0"/>
        <w:ind w:left="851" w:right="899"/>
        <w:jc w:val="both"/>
        <w:rPr>
          <w:rFonts w:ascii="Palatino Linotype" w:hAnsi="Palatino Linotype" w:cs="Arial"/>
          <w:i/>
          <w:color w:val="000000"/>
          <w:sz w:val="22"/>
          <w:szCs w:val="22"/>
          <w:lang w:val="es-ES"/>
        </w:rPr>
      </w:pPr>
      <w:r w:rsidRPr="003562DF">
        <w:rPr>
          <w:rFonts w:ascii="Palatino Linotype" w:hAnsi="Palatino Linotype" w:cs="Arial"/>
          <w:i/>
          <w:color w:val="000000"/>
          <w:sz w:val="22"/>
          <w:szCs w:val="22"/>
          <w:lang w:val="es-ES"/>
        </w:rPr>
        <w:t xml:space="preserve">La institución o dependencia que reciba un certificado en que conste que la persona que se incorpora al servicio público se encuentra inscrito el Registro de Deudores </w:t>
      </w:r>
      <w:r w:rsidRPr="003562DF">
        <w:rPr>
          <w:rFonts w:ascii="Palatino Linotype" w:hAnsi="Palatino Linotype" w:cs="Arial"/>
          <w:i/>
          <w:color w:val="000000"/>
          <w:sz w:val="22"/>
          <w:szCs w:val="22"/>
          <w:lang w:val="es-ES"/>
        </w:rPr>
        <w:lastRenderedPageBreak/>
        <w:t>Alimentarios Morosos deberá dar aviso al juez de conocimiento de dicha circunstancia, para los efectos legales a que haya lugar.”</w:t>
      </w:r>
    </w:p>
    <w:p w14:paraId="07E25A89" w14:textId="77777777" w:rsidR="00D92791" w:rsidRPr="003562DF" w:rsidRDefault="00D92791" w:rsidP="003562DF">
      <w:pPr>
        <w:autoSpaceDE w:val="0"/>
        <w:autoSpaceDN w:val="0"/>
        <w:adjustRightInd w:val="0"/>
        <w:ind w:left="851" w:right="899"/>
        <w:jc w:val="both"/>
        <w:rPr>
          <w:rFonts w:ascii="Palatino Linotype" w:hAnsi="Palatino Linotype" w:cs="Arial"/>
          <w:i/>
          <w:sz w:val="22"/>
          <w:szCs w:val="22"/>
          <w:lang w:val="es-ES"/>
        </w:rPr>
      </w:pPr>
      <w:r w:rsidRPr="003562DF">
        <w:rPr>
          <w:rFonts w:ascii="Palatino Linotype" w:hAnsi="Palatino Linotype" w:cs="Arial"/>
          <w:i/>
          <w:sz w:val="22"/>
          <w:szCs w:val="22"/>
          <w:lang w:val="es-ES"/>
        </w:rPr>
        <w:t xml:space="preserve">(Énfasis </w:t>
      </w:r>
      <w:r w:rsidRPr="003562DF">
        <w:rPr>
          <w:rFonts w:ascii="Palatino Linotype" w:hAnsi="Palatino Linotype" w:cs="Arial"/>
          <w:i/>
          <w:color w:val="000000"/>
          <w:sz w:val="22"/>
          <w:szCs w:val="22"/>
          <w:lang w:val="es-ES"/>
        </w:rPr>
        <w:t>añadido</w:t>
      </w:r>
      <w:r w:rsidRPr="003562DF">
        <w:rPr>
          <w:rFonts w:ascii="Palatino Linotype" w:hAnsi="Palatino Linotype" w:cs="Arial"/>
          <w:i/>
          <w:sz w:val="22"/>
          <w:szCs w:val="22"/>
          <w:lang w:val="es-ES"/>
        </w:rPr>
        <w:t>.)</w:t>
      </w:r>
    </w:p>
    <w:p w14:paraId="11B7EB60" w14:textId="77777777" w:rsidR="00D92791" w:rsidRPr="003562DF" w:rsidRDefault="00D92791" w:rsidP="003562DF">
      <w:pPr>
        <w:contextualSpacing/>
        <w:jc w:val="both"/>
        <w:rPr>
          <w:rFonts w:ascii="Palatino Linotype" w:eastAsia="Calibri" w:hAnsi="Palatino Linotype" w:cs="Tahoma"/>
          <w:bCs/>
          <w:sz w:val="22"/>
          <w:szCs w:val="22"/>
          <w:lang w:eastAsia="en-US"/>
        </w:rPr>
      </w:pPr>
    </w:p>
    <w:p w14:paraId="57CD8A4B" w14:textId="77777777" w:rsidR="00D92791" w:rsidRPr="003562DF" w:rsidRDefault="00D92791" w:rsidP="003562DF">
      <w:pPr>
        <w:spacing w:line="360" w:lineRule="auto"/>
        <w:contextualSpacing/>
        <w:jc w:val="both"/>
        <w:rPr>
          <w:rFonts w:ascii="Palatino Linotype" w:hAnsi="Palatino Linotype"/>
          <w:noProof/>
          <w:szCs w:val="22"/>
          <w:lang w:eastAsia="es-MX"/>
        </w:rPr>
      </w:pPr>
      <w:r w:rsidRPr="003562DF">
        <w:rPr>
          <w:rFonts w:ascii="Palatino Linotype" w:hAnsi="Palatino Linotype"/>
          <w:noProof/>
          <w:szCs w:val="22"/>
          <w:lang w:eastAsia="es-MX"/>
        </w:rPr>
        <w:t>De lo anterior se advierte que</w:t>
      </w:r>
      <w:r w:rsidRPr="003562DF">
        <w:rPr>
          <w:rFonts w:ascii="Palatino Linotype" w:hAnsi="Palatino Linotype" w:cs="Tahoma"/>
          <w:szCs w:val="22"/>
        </w:rPr>
        <w:t xml:space="preserve">, </w:t>
      </w:r>
      <w:r w:rsidRPr="003562DF">
        <w:rPr>
          <w:rFonts w:ascii="Palatino Linotype" w:hAnsi="Palatino Linotype"/>
          <w:noProof/>
          <w:szCs w:val="22"/>
          <w:lang w:eastAsia="es-MX"/>
        </w:rPr>
        <w:t>para la contratación de un servidor público, es necesario el cumplimiento de los requisitos que se establezcan para el puesto a desempeñar, por lo que los expedientes laborales deberán contener aquellos documentos necesarios en los que conste la información que avala que la persona que ostenta un determinado puesto y que cuenta con todas las aptitudes y cualidades necesarias para el desempeño del mismo.</w:t>
      </w:r>
    </w:p>
    <w:p w14:paraId="033F3B39" w14:textId="77777777" w:rsidR="00D92791" w:rsidRPr="003562DF" w:rsidRDefault="00D92791" w:rsidP="003562DF">
      <w:pPr>
        <w:spacing w:line="360" w:lineRule="auto"/>
        <w:contextualSpacing/>
        <w:jc w:val="both"/>
        <w:rPr>
          <w:rFonts w:ascii="Palatino Linotype" w:hAnsi="Palatino Linotype"/>
          <w:noProof/>
          <w:szCs w:val="22"/>
          <w:lang w:eastAsia="es-MX"/>
        </w:rPr>
      </w:pPr>
    </w:p>
    <w:p w14:paraId="2BCFBEF1" w14:textId="3722FD57" w:rsidR="00D92791" w:rsidRPr="003562DF" w:rsidRDefault="00D92791" w:rsidP="003562DF">
      <w:pPr>
        <w:spacing w:line="360" w:lineRule="auto"/>
        <w:contextualSpacing/>
        <w:jc w:val="both"/>
        <w:rPr>
          <w:rFonts w:ascii="Palatino Linotype" w:eastAsia="Calibri" w:hAnsi="Palatino Linotype" w:cs="Tahoma"/>
          <w:iCs/>
          <w:noProof/>
          <w:szCs w:val="22"/>
          <w:lang w:val="es-ES" w:eastAsia="es-ES_tradnl"/>
        </w:rPr>
      </w:pPr>
      <w:r w:rsidRPr="003562DF">
        <w:rPr>
          <w:rFonts w:ascii="Palatino Linotype" w:hAnsi="Palatino Linotype"/>
          <w:noProof/>
          <w:szCs w:val="22"/>
          <w:lang w:eastAsia="es-MX"/>
        </w:rPr>
        <w:t xml:space="preserve">Así pues, se entiende que se deben cumplir con lo dispuesto en el artículo 47 de la </w:t>
      </w:r>
      <w:r w:rsidRPr="003562DF">
        <w:rPr>
          <w:rFonts w:ascii="Palatino Linotype" w:eastAsia="Calibri" w:hAnsi="Palatino Linotype" w:cs="Tahoma"/>
          <w:iCs/>
          <w:noProof/>
          <w:szCs w:val="22"/>
          <w:lang w:val="es-ES" w:eastAsia="es-ES_tradnl"/>
        </w:rPr>
        <w:t>Ley del Trabajo de los Servidores Públicos del Estado y Municipios, por lo que el Suejto Obligado debe tener en sus arc</w:t>
      </w:r>
      <w:r w:rsidR="007B166A" w:rsidRPr="003562DF">
        <w:rPr>
          <w:rFonts w:ascii="Palatino Linotype" w:eastAsia="Calibri" w:hAnsi="Palatino Linotype" w:cs="Tahoma"/>
          <w:iCs/>
          <w:noProof/>
          <w:szCs w:val="22"/>
          <w:lang w:val="es-ES" w:eastAsia="es-ES_tradnl"/>
        </w:rPr>
        <w:t>hivos el expediente laboral de los servidores públicos de quienes se solicita la información.</w:t>
      </w:r>
    </w:p>
    <w:p w14:paraId="7BF215E0" w14:textId="77777777" w:rsidR="00E92CC3" w:rsidRPr="003562DF" w:rsidRDefault="00E92CC3" w:rsidP="003562DF">
      <w:pPr>
        <w:spacing w:line="360" w:lineRule="auto"/>
        <w:jc w:val="both"/>
        <w:rPr>
          <w:rFonts w:ascii="Palatino Linotype" w:eastAsia="Palatino Linotype" w:hAnsi="Palatino Linotype" w:cs="Palatino Linotype"/>
        </w:rPr>
      </w:pPr>
    </w:p>
    <w:p w14:paraId="2626E2DE" w14:textId="197EAE7E" w:rsidR="00D74AF0" w:rsidRPr="003562DF" w:rsidRDefault="00D74AF0" w:rsidP="003562DF">
      <w:pPr>
        <w:spacing w:line="360" w:lineRule="auto"/>
        <w:jc w:val="both"/>
        <w:rPr>
          <w:rFonts w:ascii="Palatino Linotype" w:eastAsia="Palatino Linotype" w:hAnsi="Palatino Linotype" w:cs="Palatino Linotype"/>
          <w:color w:val="000000"/>
        </w:rPr>
      </w:pPr>
      <w:r w:rsidRPr="003562DF">
        <w:rPr>
          <w:rFonts w:ascii="Palatino Linotype" w:eastAsia="Palatino Linotype" w:hAnsi="Palatino Linotype" w:cs="Palatino Linotype"/>
        </w:rPr>
        <w:t xml:space="preserve">Por otro lado, en cuanto </w:t>
      </w:r>
      <w:r w:rsidRPr="003562DF">
        <w:rPr>
          <w:rFonts w:ascii="Palatino Linotype" w:eastAsia="Palatino Linotype" w:hAnsi="Palatino Linotype" w:cs="Palatino Linotype"/>
          <w:b/>
        </w:rPr>
        <w:t xml:space="preserve">al curriculum vitae y </w:t>
      </w:r>
      <w:r w:rsidR="005705BB" w:rsidRPr="003562DF">
        <w:rPr>
          <w:rFonts w:ascii="Palatino Linotype" w:eastAsia="Palatino Linotype" w:hAnsi="Palatino Linotype" w:cs="Palatino Linotype"/>
          <w:b/>
        </w:rPr>
        <w:t>el expediente laboral</w:t>
      </w:r>
      <w:r w:rsidRPr="003562DF">
        <w:rPr>
          <w:rFonts w:ascii="Palatino Linotype" w:eastAsia="Palatino Linotype" w:hAnsi="Palatino Linotype" w:cs="Palatino Linotype"/>
          <w:b/>
        </w:rPr>
        <w:t xml:space="preserve"> del Presidente Municipal,</w:t>
      </w:r>
      <w:r w:rsidR="005705BB" w:rsidRPr="003562DF">
        <w:rPr>
          <w:rFonts w:ascii="Palatino Linotype" w:eastAsia="Palatino Linotype" w:hAnsi="Palatino Linotype" w:cs="Palatino Linotype"/>
          <w:b/>
        </w:rPr>
        <w:t xml:space="preserve"> Sindico y Regidores</w:t>
      </w:r>
      <w:r w:rsidRPr="003562DF">
        <w:rPr>
          <w:rFonts w:ascii="Palatino Linotype" w:eastAsia="Palatino Linotype" w:hAnsi="Palatino Linotype" w:cs="Palatino Linotype"/>
        </w:rPr>
        <w:t xml:space="preserve"> no pasa desapercibido que </w:t>
      </w:r>
      <w:r w:rsidR="000D6D91" w:rsidRPr="003562DF">
        <w:rPr>
          <w:rFonts w:ascii="Palatino Linotype" w:eastAsia="Palatino Linotype" w:hAnsi="Palatino Linotype" w:cs="Palatino Linotype"/>
        </w:rPr>
        <w:t>son</w:t>
      </w:r>
      <w:r w:rsidRPr="003562DF">
        <w:rPr>
          <w:rFonts w:ascii="Palatino Linotype" w:eastAsia="Palatino Linotype" w:hAnsi="Palatino Linotype" w:cs="Palatino Linotype"/>
        </w:rPr>
        <w:t xml:space="preserve"> </w:t>
      </w:r>
      <w:r w:rsidR="000D6D91" w:rsidRPr="003562DF">
        <w:rPr>
          <w:rFonts w:ascii="Palatino Linotype" w:eastAsia="Palatino Linotype" w:hAnsi="Palatino Linotype" w:cs="Palatino Linotype"/>
        </w:rPr>
        <w:t>de</w:t>
      </w:r>
      <w:r w:rsidRPr="003562DF">
        <w:rPr>
          <w:rFonts w:ascii="Palatino Linotype" w:eastAsia="Palatino Linotype" w:hAnsi="Palatino Linotype" w:cs="Palatino Linotype"/>
        </w:rPr>
        <w:t>signado</w:t>
      </w:r>
      <w:r w:rsidR="000D6D91" w:rsidRPr="003562DF">
        <w:rPr>
          <w:rFonts w:ascii="Palatino Linotype" w:eastAsia="Palatino Linotype" w:hAnsi="Palatino Linotype" w:cs="Palatino Linotype"/>
        </w:rPr>
        <w:t>s</w:t>
      </w:r>
      <w:r w:rsidRPr="003562DF">
        <w:rPr>
          <w:rFonts w:ascii="Palatino Linotype" w:eastAsia="Palatino Linotype" w:hAnsi="Palatino Linotype" w:cs="Palatino Linotype"/>
        </w:rPr>
        <w:t xml:space="preserve"> </w:t>
      </w:r>
      <w:r w:rsidR="000D6D91" w:rsidRPr="003562DF">
        <w:rPr>
          <w:rFonts w:ascii="Palatino Linotype" w:eastAsia="Palatino Linotype" w:hAnsi="Palatino Linotype" w:cs="Palatino Linotype"/>
        </w:rPr>
        <w:t xml:space="preserve">por </w:t>
      </w:r>
      <w:r w:rsidRPr="003562DF">
        <w:rPr>
          <w:rFonts w:ascii="Palatino Linotype" w:eastAsia="Palatino Linotype" w:hAnsi="Palatino Linotype" w:cs="Palatino Linotype"/>
        </w:rPr>
        <w:t>elección popular a través del voto</w:t>
      </w:r>
      <w:r w:rsidRPr="003562DF">
        <w:rPr>
          <w:rFonts w:ascii="Palatino Linotype" w:eastAsia="Palatino Linotype" w:hAnsi="Palatino Linotype" w:cs="Palatino Linotype"/>
          <w:color w:val="000000"/>
        </w:rPr>
        <w:t xml:space="preserve">, ante ello, </w:t>
      </w:r>
      <w:r w:rsidRPr="003562DF">
        <w:rPr>
          <w:rFonts w:ascii="Palatino Linotype" w:eastAsia="Palatino Linotype" w:hAnsi="Palatino Linotype" w:cs="Palatino Linotype"/>
        </w:rPr>
        <w:t xml:space="preserve">por principio, resulta necesario traer a colación el </w:t>
      </w:r>
      <w:r w:rsidRPr="003562DF">
        <w:rPr>
          <w:rFonts w:ascii="Palatino Linotype" w:eastAsia="Palatino Linotype" w:hAnsi="Palatino Linotype" w:cs="Palatino Linotype"/>
          <w:color w:val="000000"/>
        </w:rPr>
        <w:t>Tomo I “</w:t>
      </w:r>
      <w:r w:rsidRPr="003562DF">
        <w:rPr>
          <w:rFonts w:ascii="Palatino Linotype" w:eastAsia="Palatino Linotype" w:hAnsi="Palatino Linotype" w:cs="Palatino Linotype"/>
          <w:i/>
          <w:color w:val="000000"/>
        </w:rPr>
        <w:t>Introducción al Gobierno y Administración Municipal</w:t>
      </w:r>
      <w:r w:rsidRPr="003562DF">
        <w:rPr>
          <w:rFonts w:ascii="Palatino Linotype" w:eastAsia="Palatino Linotype" w:hAnsi="Palatino Linotype" w:cs="Palatino Linotype"/>
          <w:color w:val="000000"/>
        </w:rPr>
        <w:t>”, de la Guía para el Buen Gobierno Municipal, emitida por el Instituto Nacional para el Federalismo y el Desarrollo Municipal, que establece que el Cabildo se le conoce al Ayuntamiento, que es el órgano colegiado de pleno carácter democrático, conformado por un Presidente, Síndicos y Regidores.</w:t>
      </w:r>
    </w:p>
    <w:p w14:paraId="3CDA1DF7" w14:textId="77777777" w:rsidR="00D74AF0" w:rsidRPr="003562DF" w:rsidRDefault="00D74AF0" w:rsidP="003562DF">
      <w:pPr>
        <w:spacing w:line="360" w:lineRule="auto"/>
        <w:jc w:val="both"/>
        <w:rPr>
          <w:rFonts w:ascii="Palatino Linotype" w:eastAsia="Palatino Linotype" w:hAnsi="Palatino Linotype" w:cs="Palatino Linotype"/>
          <w:color w:val="000000"/>
        </w:rPr>
      </w:pPr>
    </w:p>
    <w:p w14:paraId="16BC52DE" w14:textId="030A2AB4" w:rsidR="00D74AF0" w:rsidRPr="003562DF" w:rsidRDefault="00D74AF0" w:rsidP="003562D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562DF">
        <w:rPr>
          <w:rFonts w:ascii="Palatino Linotype" w:eastAsia="Palatino Linotype" w:hAnsi="Palatino Linotype" w:cs="Palatino Linotype"/>
          <w:color w:val="000000"/>
        </w:rPr>
        <w:lastRenderedPageBreak/>
        <w:t xml:space="preserve">Lo anterior, toma relevancia pues el artículo </w:t>
      </w:r>
      <w:r w:rsidR="00E92CC3" w:rsidRPr="003562DF">
        <w:rPr>
          <w:rFonts w:ascii="Palatino Linotype" w:eastAsia="Palatino Linotype" w:hAnsi="Palatino Linotype" w:cs="Palatino Linotype"/>
          <w:color w:val="000000"/>
        </w:rPr>
        <w:t>2</w:t>
      </w:r>
      <w:r w:rsidRPr="003562DF">
        <w:rPr>
          <w:rFonts w:ascii="Palatino Linotype" w:eastAsia="Palatino Linotype" w:hAnsi="Palatino Linotype" w:cs="Palatino Linotype"/>
          <w:color w:val="000000"/>
        </w:rPr>
        <w:t xml:space="preserve"> del Bando Municipal del </w:t>
      </w:r>
      <w:r w:rsidRPr="003562DF">
        <w:rPr>
          <w:rFonts w:ascii="Palatino Linotype" w:eastAsia="Palatino Linotype" w:hAnsi="Palatino Linotype" w:cs="Palatino Linotype"/>
          <w:b/>
          <w:color w:val="000000"/>
        </w:rPr>
        <w:t>SUJETO OBLIGADO</w:t>
      </w:r>
      <w:r w:rsidRPr="003562DF">
        <w:rPr>
          <w:rFonts w:ascii="Palatino Linotype" w:eastAsia="Palatino Linotype" w:hAnsi="Palatino Linotype" w:cs="Palatino Linotype"/>
          <w:color w:val="000000"/>
        </w:rPr>
        <w:t xml:space="preserve"> establece que</w:t>
      </w:r>
      <w:r w:rsidRPr="003562DF">
        <w:rPr>
          <w:rFonts w:ascii="Palatino Linotype" w:hAnsi="Palatino Linotype"/>
          <w:color w:val="000000"/>
          <w:sz w:val="28"/>
          <w:szCs w:val="28"/>
        </w:rPr>
        <w:t xml:space="preserve"> </w:t>
      </w:r>
      <w:r w:rsidR="000141F7" w:rsidRPr="003562DF">
        <w:rPr>
          <w:rFonts w:ascii="Palatino Linotype" w:eastAsia="Palatino Linotype" w:hAnsi="Palatino Linotype" w:cs="Palatino Linotype"/>
          <w:color w:val="000000"/>
        </w:rPr>
        <w:t>el Ayuntamiento: es una asamblea deliberante que funciona de manera colegiada cuyas decisiones y competencias serán propias en los asuntos que se sometan a su decisión. Está integrado por la Presidenta o el Presidente Municipal, Síndica o Síndico Municipal, Regidoras y Regidores. Para su funcionamiento se auxiliará de la Administración Pública Municipal y el Cabildo: Asamblea del Ayuntamiento reunido en pleno, para la deliberación y atención de los distintos asuntos que conciernen al Municipio de Metepec</w:t>
      </w:r>
    </w:p>
    <w:p w14:paraId="51C3C2B9" w14:textId="77777777" w:rsidR="00D74AF0" w:rsidRPr="003562DF" w:rsidRDefault="00D74AF0" w:rsidP="003562D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E121643" w14:textId="77777777" w:rsidR="00D74AF0" w:rsidRPr="003562DF" w:rsidRDefault="00D74AF0" w:rsidP="003562D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562DF">
        <w:rPr>
          <w:rFonts w:ascii="Palatino Linotype" w:eastAsia="Palatino Linotype" w:hAnsi="Palatino Linotype" w:cs="Palatino Linotype"/>
          <w:color w:val="000000"/>
        </w:rPr>
        <w:t>En ese orden de ideas, conforme se establece en los artículos 116 y 117 de la Constitución Política del Estado Libre y Soberano de México, los Ayuntamientos serán la asamblea deliberante, y tendrán autoridad y competencia propias en los asuntos que se sometan a su decisión, conformada por un jefe de asamblea, que será el Presidente Municipal, los Síndicos y Regidores necesarios, quienes durarán en sus funciones tres años. De la misma manera, el artículo 16 de la Ley Orgánica Municipal del Estado de México.</w:t>
      </w:r>
    </w:p>
    <w:p w14:paraId="76ECE71F" w14:textId="77777777" w:rsidR="00D74AF0" w:rsidRPr="003562DF" w:rsidRDefault="00D74AF0" w:rsidP="003562D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96B87D8" w14:textId="77777777" w:rsidR="00D74AF0" w:rsidRPr="003562DF" w:rsidRDefault="00D74AF0" w:rsidP="003562D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562DF">
        <w:rPr>
          <w:rFonts w:ascii="Palatino Linotype" w:eastAsia="Palatino Linotype" w:hAnsi="Palatino Linotype" w:cs="Palatino Linotype"/>
          <w:color w:val="000000"/>
        </w:rPr>
        <w:t>En ese contexto, la Guía Técnica 9 “La Administración del Personal Municipal”, establece que son servidores públicos aquellas personas que ocupan cargos de representación popular y tienen la facultad de decidir el funcionamiento del gobierno y la administración municipal, entre los cuales se encuentra el Presidente Municipal, los Síndicos y Regidores.</w:t>
      </w:r>
    </w:p>
    <w:p w14:paraId="2D4765C7" w14:textId="77777777" w:rsidR="00D74AF0" w:rsidRPr="003562DF" w:rsidRDefault="00D74AF0" w:rsidP="003562D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71843F5" w14:textId="77777777" w:rsidR="00D74AF0" w:rsidRPr="003562DF" w:rsidRDefault="00D74AF0" w:rsidP="003562D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562DF">
        <w:rPr>
          <w:rFonts w:ascii="Palatino Linotype" w:eastAsia="Palatino Linotype" w:hAnsi="Palatino Linotype" w:cs="Palatino Linotype"/>
          <w:color w:val="000000"/>
        </w:rPr>
        <w:lastRenderedPageBreak/>
        <w:t>En ese orden de ideas, el primer párrafo, del artículo 108 de la Constitución Política de los Estados Unidos Mexicanos, establece que, en materia de responsabilidades, serán servidores públicos, los representantes de elección popular. De la misma manera, el artículo 130 de la Constitución Política del Estado Libre y Soberano de México, precisa que son funcionarios públicos todas aquellas personas que desempeñen un cargo en los Municipios.</w:t>
      </w:r>
    </w:p>
    <w:p w14:paraId="68F3DE7A" w14:textId="77777777" w:rsidR="00D74AF0" w:rsidRPr="003562DF" w:rsidRDefault="00D74AF0" w:rsidP="003562D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EAACB4E" w14:textId="77777777" w:rsidR="00D74AF0" w:rsidRPr="003562DF" w:rsidRDefault="00D74AF0" w:rsidP="003562D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562DF">
        <w:rPr>
          <w:rFonts w:ascii="Palatino Linotype" w:eastAsia="Palatino Linotype" w:hAnsi="Palatino Linotype" w:cs="Palatino Linotype"/>
          <w:color w:val="000000"/>
        </w:rPr>
        <w:t xml:space="preserve">En ese sentido, el artículo 115, fracción I, de la carta magna establece que el Municipio, será gobernado por un </w:t>
      </w:r>
      <w:r w:rsidRPr="003562DF">
        <w:rPr>
          <w:rFonts w:ascii="Palatino Linotype" w:eastAsia="Palatino Linotype" w:hAnsi="Palatino Linotype" w:cs="Palatino Linotype"/>
          <w:b/>
          <w:color w:val="000000"/>
        </w:rPr>
        <w:t xml:space="preserve">Ayuntamiento de elección popular directa, </w:t>
      </w:r>
      <w:r w:rsidRPr="003562DF">
        <w:rPr>
          <w:rFonts w:ascii="Palatino Linotype" w:eastAsia="Palatino Linotype" w:hAnsi="Palatino Linotype" w:cs="Palatino Linotype"/>
          <w:color w:val="000000"/>
        </w:rPr>
        <w:t xml:space="preserve">integrado por </w:t>
      </w:r>
      <w:r w:rsidRPr="003562DF">
        <w:rPr>
          <w:rFonts w:ascii="Palatino Linotype" w:eastAsia="Palatino Linotype" w:hAnsi="Palatino Linotype" w:cs="Palatino Linotype"/>
          <w:b/>
          <w:color w:val="000000"/>
        </w:rPr>
        <w:t>un Presidente y el número de regidurías y sindicaturas que determine la Ley aplicable</w:t>
      </w:r>
      <w:r w:rsidRPr="003562DF">
        <w:rPr>
          <w:rFonts w:ascii="Palatino Linotype" w:eastAsia="Palatino Linotype" w:hAnsi="Palatino Linotype" w:cs="Palatino Linotype"/>
          <w:color w:val="000000"/>
        </w:rPr>
        <w:t>. Situación, que se reafirma en los artículos 113 y 116 de la Constitución Local del Estado de México, así como, en los diversos 15 y 16 de la Ley Orgánica Municipal del Estado de México.</w:t>
      </w:r>
    </w:p>
    <w:p w14:paraId="29465923" w14:textId="77777777" w:rsidR="00D74AF0" w:rsidRPr="003562DF" w:rsidRDefault="00D74AF0" w:rsidP="003562D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AD6597A" w14:textId="77777777" w:rsidR="00D74AF0" w:rsidRPr="003562DF" w:rsidRDefault="00D74AF0" w:rsidP="003562DF">
      <w:pPr>
        <w:spacing w:line="360" w:lineRule="auto"/>
        <w:ind w:right="51"/>
        <w:jc w:val="both"/>
        <w:rPr>
          <w:rFonts w:ascii="Palatino Linotype" w:eastAsia="Palatino Linotype" w:hAnsi="Palatino Linotype" w:cs="Palatino Linotype"/>
        </w:rPr>
      </w:pPr>
      <w:r w:rsidRPr="003562DF">
        <w:rPr>
          <w:rFonts w:ascii="Palatino Linotype" w:eastAsia="Palatino Linotype" w:hAnsi="Palatino Linotype" w:cs="Palatino Linotype"/>
          <w:color w:val="000000"/>
        </w:rPr>
        <w:t xml:space="preserve">Asimismo, de </w:t>
      </w:r>
      <w:r w:rsidRPr="003562DF">
        <w:rPr>
          <w:rFonts w:ascii="Palatino Linotype" w:eastAsia="Palatino Linotype" w:hAnsi="Palatino Linotype" w:cs="Palatino Linotype"/>
        </w:rPr>
        <w:t xml:space="preserve">acuerdo con el Sistema de Información Legislativa de la Secretaria de Gobernación, consultado en la liga electrónica siguiente: </w:t>
      </w:r>
      <w:hyperlink r:id="rId15">
        <w:r w:rsidRPr="003562DF">
          <w:rPr>
            <w:rFonts w:ascii="Palatino Linotype" w:eastAsia="Palatino Linotype" w:hAnsi="Palatino Linotype" w:cs="Palatino Linotype"/>
            <w:color w:val="0563C1"/>
            <w:u w:val="single"/>
          </w:rPr>
          <w:t>http://sil.gobernacion.gob.mx/Glosario/definicionpop.php?ID=31</w:t>
        </w:r>
      </w:hyperlink>
      <w:r w:rsidRPr="003562DF">
        <w:rPr>
          <w:rFonts w:ascii="Palatino Linotype" w:eastAsia="Palatino Linotype" w:hAnsi="Palatino Linotype" w:cs="Palatino Linotype"/>
        </w:rPr>
        <w:t xml:space="preserve">, los cargos de elección popular se refieren al derecho y obligación ciudadana para desempeñar un puesto en alguno de los poderes de los tres órdenes de gobierno del Estado, con derecho a una retribución monetaria, siempre que se tengan las calidades que establezca la Ley. </w:t>
      </w:r>
    </w:p>
    <w:p w14:paraId="5C3354EA" w14:textId="77777777" w:rsidR="00D74AF0" w:rsidRPr="003562DF" w:rsidRDefault="00D74AF0" w:rsidP="003562DF">
      <w:pPr>
        <w:spacing w:line="360" w:lineRule="auto"/>
        <w:ind w:right="51"/>
        <w:jc w:val="both"/>
        <w:rPr>
          <w:rFonts w:ascii="Palatino Linotype" w:eastAsia="Palatino Linotype" w:hAnsi="Palatino Linotype" w:cs="Palatino Linotype"/>
        </w:rPr>
      </w:pPr>
    </w:p>
    <w:p w14:paraId="384D8CAB" w14:textId="77777777" w:rsidR="00D74AF0" w:rsidRPr="003562DF" w:rsidRDefault="00D74AF0" w:rsidP="003562DF">
      <w:pPr>
        <w:spacing w:line="360" w:lineRule="auto"/>
        <w:ind w:right="51"/>
        <w:jc w:val="both"/>
        <w:rPr>
          <w:rFonts w:ascii="Palatino Linotype" w:eastAsia="Palatino Linotype" w:hAnsi="Palatino Linotype" w:cs="Palatino Linotype"/>
        </w:rPr>
      </w:pPr>
      <w:r w:rsidRPr="003562DF">
        <w:rPr>
          <w:rFonts w:ascii="Palatino Linotype" w:eastAsia="Palatino Linotype" w:hAnsi="Palatino Linotype" w:cs="Palatino Linotype"/>
        </w:rPr>
        <w:t xml:space="preserve">En ese sentido, se consideran como cargos de elección popular en la administración pública a los regidores, síndicos y presidente municipal gobernador o presidente de la </w:t>
      </w:r>
      <w:r w:rsidRPr="003562DF">
        <w:rPr>
          <w:rFonts w:ascii="Palatino Linotype" w:eastAsia="Palatino Linotype" w:hAnsi="Palatino Linotype" w:cs="Palatino Linotype"/>
        </w:rPr>
        <w:lastRenderedPageBreak/>
        <w:t xml:space="preserve">República y en el en ámbito legislativo a los diputados locales y federales, así como senadores. </w:t>
      </w:r>
    </w:p>
    <w:p w14:paraId="121A5909" w14:textId="77777777" w:rsidR="00D74AF0" w:rsidRPr="003562DF" w:rsidRDefault="00D74AF0" w:rsidP="003562DF">
      <w:pPr>
        <w:spacing w:line="360" w:lineRule="auto"/>
        <w:ind w:right="51"/>
        <w:jc w:val="both"/>
        <w:rPr>
          <w:rFonts w:ascii="Palatino Linotype" w:eastAsia="Palatino Linotype" w:hAnsi="Palatino Linotype" w:cs="Palatino Linotype"/>
        </w:rPr>
      </w:pPr>
    </w:p>
    <w:p w14:paraId="17D66ABD" w14:textId="77777777" w:rsidR="00D74AF0" w:rsidRPr="003562DF" w:rsidRDefault="00D74AF0" w:rsidP="003562DF">
      <w:pPr>
        <w:spacing w:line="360" w:lineRule="auto"/>
        <w:ind w:right="51"/>
        <w:jc w:val="both"/>
        <w:rPr>
          <w:rFonts w:ascii="Palatino Linotype" w:eastAsia="Palatino Linotype" w:hAnsi="Palatino Linotype" w:cs="Palatino Linotype"/>
        </w:rPr>
      </w:pPr>
      <w:r w:rsidRPr="003562DF">
        <w:rPr>
          <w:rFonts w:ascii="Palatino Linotype" w:eastAsia="Palatino Linotype" w:hAnsi="Palatino Linotype" w:cs="Palatino Linotype"/>
        </w:rPr>
        <w:t>Ahora bien, desde un sentido político-sociológico, los procesos de elección popular y con ello, los cargos de la misma naturaleza, guardan relación estrecha con la democracia, palabra que en su acepción etimológica significa “el poder en las manos del pueblo”, de tal manera que en los estados democráticos, se considera como fundamental las prerrogativas de votar y ser votado y, en consecuencia, la obligación de ejercer los cargos conferidos, conociéndose como representación popular, la cual se alcanza mediante un proceso electoral en el que los ciudadanos de una comunidad eligen, en elecciones libres y auténticas, a determinados ciudadanos que son postulados para ejercer ciertas funciones en el poder público.  (Castillo, 2002).</w:t>
      </w:r>
    </w:p>
    <w:p w14:paraId="17C99E8B" w14:textId="77777777" w:rsidR="00D74AF0" w:rsidRPr="003562DF" w:rsidRDefault="00D74AF0" w:rsidP="003562DF">
      <w:pPr>
        <w:spacing w:line="360" w:lineRule="auto"/>
        <w:ind w:right="49"/>
        <w:jc w:val="both"/>
        <w:rPr>
          <w:rFonts w:ascii="Palatino Linotype" w:eastAsia="Palatino Linotype" w:hAnsi="Palatino Linotype" w:cs="Palatino Linotype"/>
        </w:rPr>
      </w:pPr>
    </w:p>
    <w:p w14:paraId="2CD3F1B8" w14:textId="77777777" w:rsidR="00D74AF0" w:rsidRPr="003562DF" w:rsidRDefault="00D74AF0" w:rsidP="003562DF">
      <w:pPr>
        <w:spacing w:line="360" w:lineRule="auto"/>
        <w:ind w:right="49"/>
        <w:jc w:val="both"/>
        <w:rPr>
          <w:rFonts w:ascii="Palatino Linotype" w:eastAsia="Palatino Linotype" w:hAnsi="Palatino Linotype" w:cs="Palatino Linotype"/>
        </w:rPr>
      </w:pPr>
      <w:r w:rsidRPr="003562DF">
        <w:rPr>
          <w:rFonts w:ascii="Palatino Linotype" w:eastAsia="Palatino Linotype" w:hAnsi="Palatino Linotype" w:cs="Palatino Linotype"/>
        </w:rPr>
        <w:t xml:space="preserve">De esto, se colige que las personas que ocupan cargos como regidores, síndicos y presidente municipal, gobernador o presidente de la República, así como los diputados y senadores, fueron electos mediante un proceso democrático, es decir, los ciudadanos los consideraron como adecuados para su representación, no obstante, cabe mencionar que si bien, estos son electos de manera popular, también lo es que se establecen un mínimo de requisitos para poder ocupar estos. </w:t>
      </w:r>
    </w:p>
    <w:p w14:paraId="59ECF4A9" w14:textId="77777777" w:rsidR="00D74AF0" w:rsidRPr="003562DF" w:rsidRDefault="00D74AF0" w:rsidP="003562DF">
      <w:pPr>
        <w:spacing w:line="360" w:lineRule="auto"/>
        <w:ind w:right="49"/>
        <w:jc w:val="both"/>
        <w:rPr>
          <w:rFonts w:ascii="Palatino Linotype" w:eastAsia="Palatino Linotype" w:hAnsi="Palatino Linotype" w:cs="Palatino Linotype"/>
        </w:rPr>
      </w:pPr>
    </w:p>
    <w:p w14:paraId="7272E8E8" w14:textId="77777777" w:rsidR="00D74AF0" w:rsidRPr="003562DF" w:rsidRDefault="00D74AF0" w:rsidP="003562DF">
      <w:pPr>
        <w:spacing w:line="360" w:lineRule="auto"/>
        <w:ind w:right="49"/>
        <w:jc w:val="both"/>
        <w:rPr>
          <w:rFonts w:ascii="Palatino Linotype" w:eastAsia="Palatino Linotype" w:hAnsi="Palatino Linotype" w:cs="Palatino Linotype"/>
        </w:rPr>
      </w:pPr>
      <w:r w:rsidRPr="003562DF">
        <w:rPr>
          <w:rFonts w:ascii="Palatino Linotype" w:eastAsia="Palatino Linotype" w:hAnsi="Palatino Linotype" w:cs="Palatino Linotype"/>
        </w:rPr>
        <w:t xml:space="preserve">Por lo que, de conformidad con el artículo 119 de la Constitución Política del Estado Libre y Soberano de México, para ser miembro propietario o suplente de un ayuntamiento se requiere: </w:t>
      </w:r>
    </w:p>
    <w:p w14:paraId="3D5E139A" w14:textId="77777777" w:rsidR="00D74AF0" w:rsidRPr="003562DF" w:rsidRDefault="00D74AF0" w:rsidP="003562DF">
      <w:pPr>
        <w:ind w:left="851" w:right="902"/>
        <w:contextualSpacing/>
        <w:jc w:val="both"/>
        <w:rPr>
          <w:rFonts w:ascii="Palatino Linotype" w:eastAsia="Palatino Linotype" w:hAnsi="Palatino Linotype" w:cs="Palatino Linotype"/>
          <w:i/>
          <w:sz w:val="22"/>
          <w:szCs w:val="22"/>
        </w:rPr>
      </w:pPr>
      <w:r w:rsidRPr="003562DF">
        <w:rPr>
          <w:rFonts w:ascii="Palatino Linotype" w:eastAsia="Palatino Linotype" w:hAnsi="Palatino Linotype" w:cs="Palatino Linotype"/>
          <w:i/>
          <w:sz w:val="22"/>
          <w:szCs w:val="22"/>
        </w:rPr>
        <w:t>“…</w:t>
      </w:r>
    </w:p>
    <w:p w14:paraId="5D22D695" w14:textId="77777777" w:rsidR="00D74AF0" w:rsidRPr="003562DF" w:rsidRDefault="00D74AF0" w:rsidP="003562DF">
      <w:pPr>
        <w:ind w:left="851" w:right="902"/>
        <w:contextualSpacing/>
        <w:jc w:val="both"/>
        <w:rPr>
          <w:rFonts w:ascii="Palatino Linotype" w:eastAsia="Palatino Linotype" w:hAnsi="Palatino Linotype" w:cs="Palatino Linotype"/>
          <w:i/>
          <w:sz w:val="22"/>
          <w:szCs w:val="22"/>
        </w:rPr>
      </w:pPr>
      <w:r w:rsidRPr="003562DF">
        <w:rPr>
          <w:rFonts w:ascii="Palatino Linotype" w:eastAsia="Palatino Linotype" w:hAnsi="Palatino Linotype" w:cs="Palatino Linotype"/>
          <w:i/>
          <w:sz w:val="22"/>
          <w:szCs w:val="22"/>
        </w:rPr>
        <w:lastRenderedPageBreak/>
        <w:t>I. Ser mexicana o mexicano, ciudadana o ciudadano del Estado, en pleno ejercicio de sus derechos;</w:t>
      </w:r>
    </w:p>
    <w:p w14:paraId="1C8EF197" w14:textId="77777777" w:rsidR="00D74AF0" w:rsidRPr="003562DF" w:rsidRDefault="00D74AF0" w:rsidP="003562DF">
      <w:pPr>
        <w:ind w:left="851" w:right="902"/>
        <w:contextualSpacing/>
        <w:jc w:val="both"/>
        <w:rPr>
          <w:rFonts w:ascii="Palatino Linotype" w:eastAsia="Palatino Linotype" w:hAnsi="Palatino Linotype" w:cs="Palatino Linotype"/>
          <w:i/>
          <w:sz w:val="22"/>
          <w:szCs w:val="22"/>
        </w:rPr>
      </w:pPr>
      <w:r w:rsidRPr="003562DF">
        <w:rPr>
          <w:rFonts w:ascii="Palatino Linotype" w:eastAsia="Palatino Linotype" w:hAnsi="Palatino Linotype" w:cs="Palatino Linotype"/>
          <w:i/>
          <w:sz w:val="22"/>
          <w:szCs w:val="22"/>
        </w:rPr>
        <w:t>II. Ser mexiquense con residencia efectiva en el municipio no menor a un año o vecino del mismo, con residencia efectiva en su territorio no menor a tres años, anteriores al día de la elección; y</w:t>
      </w:r>
    </w:p>
    <w:p w14:paraId="32D6F111" w14:textId="77777777" w:rsidR="00D74AF0" w:rsidRPr="003562DF" w:rsidRDefault="00D74AF0" w:rsidP="003562DF">
      <w:pPr>
        <w:ind w:left="851" w:right="902"/>
        <w:contextualSpacing/>
        <w:jc w:val="both"/>
        <w:rPr>
          <w:rFonts w:ascii="Palatino Linotype" w:eastAsia="Palatino Linotype" w:hAnsi="Palatino Linotype" w:cs="Palatino Linotype"/>
          <w:i/>
          <w:sz w:val="22"/>
          <w:szCs w:val="22"/>
        </w:rPr>
      </w:pPr>
      <w:r w:rsidRPr="003562DF">
        <w:rPr>
          <w:rFonts w:ascii="Palatino Linotype" w:eastAsia="Palatino Linotype" w:hAnsi="Palatino Linotype" w:cs="Palatino Linotype"/>
          <w:i/>
          <w:sz w:val="22"/>
          <w:szCs w:val="22"/>
        </w:rPr>
        <w:t>III. Ser de reconocida probidad y buena fama pública.</w:t>
      </w:r>
    </w:p>
    <w:p w14:paraId="7AEAF064" w14:textId="77777777" w:rsidR="00D74AF0" w:rsidRPr="003562DF" w:rsidRDefault="00D74AF0" w:rsidP="003562DF">
      <w:pPr>
        <w:ind w:left="851" w:right="902"/>
        <w:contextualSpacing/>
        <w:jc w:val="both"/>
        <w:rPr>
          <w:rFonts w:ascii="Palatino Linotype" w:eastAsia="Palatino Linotype" w:hAnsi="Palatino Linotype" w:cs="Palatino Linotype"/>
          <w:i/>
          <w:sz w:val="22"/>
          <w:szCs w:val="22"/>
        </w:rPr>
      </w:pPr>
      <w:r w:rsidRPr="003562DF">
        <w:rPr>
          <w:rFonts w:ascii="Palatino Linotype" w:eastAsia="Palatino Linotype" w:hAnsi="Palatino Linotype" w:cs="Palatino Linotype"/>
          <w:i/>
          <w:sz w:val="22"/>
          <w:szCs w:val="22"/>
        </w:rPr>
        <w:t>IV. No estar condenada o condenado por sentencia ejecutoriada por el delito de violencia política contra las mujeres en razón de género;</w:t>
      </w:r>
    </w:p>
    <w:p w14:paraId="221516A7" w14:textId="77777777" w:rsidR="00D74AF0" w:rsidRPr="003562DF" w:rsidRDefault="00D74AF0" w:rsidP="003562DF">
      <w:pPr>
        <w:ind w:left="851" w:right="902"/>
        <w:contextualSpacing/>
        <w:jc w:val="both"/>
        <w:rPr>
          <w:rFonts w:ascii="Palatino Linotype" w:eastAsia="Palatino Linotype" w:hAnsi="Palatino Linotype" w:cs="Palatino Linotype"/>
          <w:i/>
          <w:sz w:val="22"/>
          <w:szCs w:val="22"/>
        </w:rPr>
      </w:pPr>
      <w:r w:rsidRPr="003562DF">
        <w:rPr>
          <w:rFonts w:ascii="Palatino Linotype" w:eastAsia="Palatino Linotype" w:hAnsi="Palatino Linotype" w:cs="Palatino Linotype"/>
          <w:i/>
          <w:sz w:val="22"/>
          <w:szCs w:val="22"/>
        </w:rPr>
        <w:t>V. No estar inscrito en el Registro de Deudores Alimentarios Morosos en el Estado, ni en otra entidad federativa, y</w:t>
      </w:r>
    </w:p>
    <w:p w14:paraId="1E12D4EB" w14:textId="77777777" w:rsidR="00D74AF0" w:rsidRPr="003562DF" w:rsidRDefault="00D74AF0" w:rsidP="003562DF">
      <w:pPr>
        <w:ind w:left="851" w:right="902"/>
        <w:contextualSpacing/>
        <w:jc w:val="both"/>
        <w:rPr>
          <w:rFonts w:ascii="Palatino Linotype" w:eastAsia="Palatino Linotype" w:hAnsi="Palatino Linotype" w:cs="Palatino Linotype"/>
          <w:i/>
          <w:sz w:val="22"/>
          <w:szCs w:val="22"/>
        </w:rPr>
      </w:pPr>
      <w:r w:rsidRPr="003562DF">
        <w:rPr>
          <w:rFonts w:ascii="Palatino Linotype" w:eastAsia="Palatino Linotype" w:hAnsi="Palatino Linotype" w:cs="Palatino Linotype"/>
          <w:i/>
          <w:sz w:val="22"/>
          <w:szCs w:val="22"/>
        </w:rPr>
        <w:t>VI. No estar condenada o condenado por sentencia ejecutoriada por delitos de violencia familiar, contra la libertad sexual o de violencia de género</w:t>
      </w:r>
      <w:r w:rsidRPr="003562DF">
        <w:rPr>
          <w:rFonts w:ascii="Palatino Linotype" w:eastAsia="Palatino Linotype" w:hAnsi="Palatino Linotype" w:cs="Palatino Linotype"/>
          <w:i/>
          <w:color w:val="FF0000"/>
          <w:sz w:val="22"/>
          <w:szCs w:val="22"/>
        </w:rPr>
        <w:t>.</w:t>
      </w:r>
      <w:r w:rsidRPr="003562DF">
        <w:rPr>
          <w:rFonts w:ascii="Palatino Linotype" w:eastAsia="Palatino Linotype" w:hAnsi="Palatino Linotype" w:cs="Palatino Linotype"/>
          <w:i/>
          <w:sz w:val="22"/>
          <w:szCs w:val="22"/>
        </w:rPr>
        <w:t>”(Sic)</w:t>
      </w:r>
    </w:p>
    <w:p w14:paraId="537F0374" w14:textId="77777777" w:rsidR="00D74AF0" w:rsidRPr="003562DF" w:rsidRDefault="00D74AF0" w:rsidP="003562DF">
      <w:pPr>
        <w:ind w:left="851" w:right="902"/>
        <w:contextualSpacing/>
        <w:jc w:val="both"/>
        <w:rPr>
          <w:rFonts w:ascii="Palatino Linotype" w:eastAsia="Palatino Linotype" w:hAnsi="Palatino Linotype" w:cs="Palatino Linotype"/>
          <w:i/>
          <w:sz w:val="22"/>
          <w:szCs w:val="22"/>
        </w:rPr>
      </w:pPr>
    </w:p>
    <w:p w14:paraId="4AB448F0" w14:textId="77777777" w:rsidR="00D74AF0" w:rsidRPr="003562DF" w:rsidRDefault="00D74AF0" w:rsidP="003562DF">
      <w:pPr>
        <w:spacing w:line="360" w:lineRule="auto"/>
        <w:ind w:right="51"/>
        <w:jc w:val="both"/>
        <w:rPr>
          <w:rFonts w:ascii="Palatino Linotype" w:eastAsia="Palatino Linotype" w:hAnsi="Palatino Linotype" w:cs="Palatino Linotype"/>
        </w:rPr>
      </w:pPr>
      <w:r w:rsidRPr="003562DF">
        <w:rPr>
          <w:rFonts w:ascii="Palatino Linotype" w:eastAsia="Palatino Linotype" w:hAnsi="Palatino Linotype" w:cs="Palatino Linotype"/>
        </w:rPr>
        <w:t xml:space="preserve">Por su parte, para ser miembro del Ayuntamiento, la Constitución Política únicamente, refiere lo siguiente: </w:t>
      </w:r>
    </w:p>
    <w:p w14:paraId="015F0A30" w14:textId="77777777" w:rsidR="00D74AF0" w:rsidRPr="003562DF" w:rsidRDefault="00D74AF0" w:rsidP="003562DF">
      <w:pPr>
        <w:spacing w:line="360" w:lineRule="auto"/>
        <w:ind w:right="49"/>
        <w:jc w:val="both"/>
        <w:rPr>
          <w:rFonts w:ascii="Palatino Linotype" w:eastAsia="Palatino Linotype" w:hAnsi="Palatino Linotype" w:cs="Palatino Linotype"/>
        </w:rPr>
      </w:pPr>
    </w:p>
    <w:p w14:paraId="3616959A" w14:textId="77777777" w:rsidR="00D74AF0" w:rsidRPr="003562DF" w:rsidRDefault="00D74AF0" w:rsidP="003562DF">
      <w:pPr>
        <w:spacing w:line="276" w:lineRule="auto"/>
        <w:ind w:left="567" w:right="560"/>
        <w:jc w:val="both"/>
        <w:rPr>
          <w:rFonts w:ascii="Palatino Linotype" w:eastAsia="Palatino Linotype" w:hAnsi="Palatino Linotype" w:cs="Palatino Linotype"/>
          <w:i/>
        </w:rPr>
      </w:pPr>
      <w:r w:rsidRPr="003562DF">
        <w:rPr>
          <w:rFonts w:ascii="Palatino Linotype" w:eastAsia="Palatino Linotype" w:hAnsi="Palatino Linotype" w:cs="Palatino Linotype"/>
          <w:b/>
          <w:i/>
          <w:sz w:val="22"/>
          <w:szCs w:val="22"/>
        </w:rPr>
        <w:t>“Artículo 114.-</w:t>
      </w:r>
      <w:r w:rsidRPr="003562DF">
        <w:rPr>
          <w:rFonts w:ascii="Palatino Linotype" w:eastAsia="Palatino Linotype" w:hAnsi="Palatino Linotype" w:cs="Palatino Linotype"/>
          <w:i/>
          <w:sz w:val="22"/>
          <w:szCs w:val="22"/>
        </w:rPr>
        <w:t xml:space="preserve"> Los Ayuntamientos serán electos mediante sufragio universal, libre, secreto y directo. La ley de la materia determinará la fecha de la elección. Las elecciones de Ayuntamientos serán computadas y declaradas válidas por el órgano electoral municipal, mismo que otorgará la constancia de mayoría a los integrantes de la planilla que hubiere obtenido el mayor número de votos en términos de la ley de la materia. El cargo de miembro del ayuntamiento no es renunciable, sino por justa causa que calificará el ayuntamiento ante el que se presentará la renuncia y quien conocerá también de las licencias de sus miembros</w:t>
      </w:r>
      <w:r w:rsidRPr="003562DF">
        <w:rPr>
          <w:rFonts w:ascii="Palatino Linotype" w:eastAsia="Palatino Linotype" w:hAnsi="Palatino Linotype" w:cs="Palatino Linotype"/>
          <w:i/>
        </w:rPr>
        <w:t>.” (Sic)</w:t>
      </w:r>
    </w:p>
    <w:p w14:paraId="1B75F756" w14:textId="77777777" w:rsidR="00D74AF0" w:rsidRPr="003562DF" w:rsidRDefault="00D74AF0" w:rsidP="003562DF">
      <w:pPr>
        <w:spacing w:line="360" w:lineRule="auto"/>
        <w:ind w:right="49"/>
        <w:jc w:val="both"/>
        <w:rPr>
          <w:rFonts w:ascii="Palatino Linotype" w:eastAsia="Palatino Linotype" w:hAnsi="Palatino Linotype" w:cs="Palatino Linotype"/>
        </w:rPr>
      </w:pPr>
    </w:p>
    <w:p w14:paraId="179E5AA3" w14:textId="49842274" w:rsidR="00D74AF0" w:rsidRPr="003562DF" w:rsidRDefault="00D74AF0" w:rsidP="003562DF">
      <w:pPr>
        <w:spacing w:line="360" w:lineRule="auto"/>
        <w:ind w:right="49"/>
        <w:jc w:val="both"/>
        <w:rPr>
          <w:rFonts w:ascii="Palatino Linotype" w:eastAsia="Palatino Linotype" w:hAnsi="Palatino Linotype" w:cs="Palatino Linotype"/>
          <w:b/>
          <w:u w:val="single"/>
        </w:rPr>
      </w:pPr>
      <w:r w:rsidRPr="003562DF">
        <w:rPr>
          <w:rFonts w:ascii="Palatino Linotype" w:eastAsia="Palatino Linotype" w:hAnsi="Palatino Linotype" w:cs="Palatino Linotype"/>
        </w:rPr>
        <w:t xml:space="preserve">De lo anterior, para el caso de ser miembro propietario del Ayuntamiento, no se exigen mayores requisitos que ser mexicano por nacimiento, ciudadano del Estado, gozar del ejercicio de derechos, tener residencia efectiva y, ser de reconocida probidad y buena fama pública, por otro lado, para ocupar el cargo Presidente Municipal, no se requiere algún requisito, más que haber sido electo mediante sufragio, por lo que, </w:t>
      </w:r>
      <w:r w:rsidRPr="003562DF">
        <w:rPr>
          <w:rFonts w:ascii="Palatino Linotype" w:eastAsia="Palatino Linotype" w:hAnsi="Palatino Linotype" w:cs="Palatino Linotype"/>
          <w:b/>
          <w:u w:val="single"/>
        </w:rPr>
        <w:t xml:space="preserve">se colige que no es obligatorio que los miembros del Ayuntamiento cuenten con un documento </w:t>
      </w:r>
      <w:r w:rsidRPr="003562DF">
        <w:rPr>
          <w:rFonts w:ascii="Palatino Linotype" w:eastAsia="Palatino Linotype" w:hAnsi="Palatino Linotype" w:cs="Palatino Linotype"/>
          <w:b/>
          <w:u w:val="single"/>
        </w:rPr>
        <w:lastRenderedPageBreak/>
        <w:t xml:space="preserve">que contenga su información curricular y </w:t>
      </w:r>
      <w:r w:rsidR="00B849BE" w:rsidRPr="003562DF">
        <w:rPr>
          <w:rFonts w:ascii="Palatino Linotype" w:eastAsia="Palatino Linotype" w:hAnsi="Palatino Linotype" w:cs="Palatino Linotype"/>
          <w:b/>
          <w:u w:val="single"/>
        </w:rPr>
        <w:t>documentos diversos que conforman los expedientes laborales</w:t>
      </w:r>
      <w:r w:rsidRPr="003562DF">
        <w:rPr>
          <w:rFonts w:ascii="Palatino Linotype" w:eastAsia="Palatino Linotype" w:hAnsi="Palatino Linotype" w:cs="Palatino Linotype"/>
          <w:b/>
          <w:u w:val="single"/>
        </w:rPr>
        <w:t>.</w:t>
      </w:r>
    </w:p>
    <w:p w14:paraId="3107E221" w14:textId="77777777" w:rsidR="00D74AF0" w:rsidRPr="003562DF" w:rsidRDefault="00D74AF0" w:rsidP="003562DF">
      <w:pPr>
        <w:spacing w:line="360" w:lineRule="auto"/>
        <w:ind w:right="49"/>
        <w:jc w:val="both"/>
        <w:rPr>
          <w:rFonts w:ascii="Palatino Linotype" w:eastAsia="Palatino Linotype" w:hAnsi="Palatino Linotype" w:cs="Palatino Linotype"/>
          <w:b/>
          <w:u w:val="single"/>
        </w:rPr>
      </w:pPr>
    </w:p>
    <w:p w14:paraId="167AC756" w14:textId="5433F5E7" w:rsidR="00D74AF0" w:rsidRPr="003562DF" w:rsidRDefault="00D74AF0" w:rsidP="003562DF">
      <w:pPr>
        <w:spacing w:line="360" w:lineRule="auto"/>
        <w:ind w:right="49"/>
        <w:jc w:val="both"/>
        <w:rPr>
          <w:rFonts w:ascii="Palatino Linotype" w:eastAsia="Palatino Linotype" w:hAnsi="Palatino Linotype" w:cs="Palatino Linotype"/>
          <w:b/>
        </w:rPr>
      </w:pPr>
      <w:r w:rsidRPr="003562DF">
        <w:rPr>
          <w:rFonts w:ascii="Palatino Linotype" w:eastAsia="Palatino Linotype" w:hAnsi="Palatino Linotype" w:cs="Palatino Linotype"/>
        </w:rPr>
        <w:t xml:space="preserve">Razones por las cuales lo procedente es ordenar el documento o documentos en donde conste la información </w:t>
      </w:r>
      <w:r w:rsidR="00B849BE" w:rsidRPr="003562DF">
        <w:rPr>
          <w:rFonts w:ascii="Palatino Linotype" w:eastAsia="Palatino Linotype" w:hAnsi="Palatino Linotype" w:cs="Palatino Linotype"/>
        </w:rPr>
        <w:t xml:space="preserve">solicitada únicamente que posea, genere o administre el </w:t>
      </w:r>
      <w:r w:rsidR="00B849BE" w:rsidRPr="003562DF">
        <w:rPr>
          <w:rFonts w:ascii="Palatino Linotype" w:eastAsia="Palatino Linotype" w:hAnsi="Palatino Linotype" w:cs="Palatino Linotype"/>
          <w:b/>
        </w:rPr>
        <w:t>SUJETO OBLIGADO.</w:t>
      </w:r>
    </w:p>
    <w:p w14:paraId="0ABBC1FD" w14:textId="77777777" w:rsidR="004E5E8D" w:rsidRPr="003562DF" w:rsidRDefault="004E5E8D" w:rsidP="003562DF">
      <w:pPr>
        <w:spacing w:line="360" w:lineRule="auto"/>
        <w:ind w:right="49"/>
        <w:jc w:val="both"/>
        <w:rPr>
          <w:rFonts w:ascii="Palatino Linotype" w:eastAsia="Palatino Linotype" w:hAnsi="Palatino Linotype" w:cs="Palatino Linotype"/>
          <w:b/>
        </w:rPr>
      </w:pPr>
    </w:p>
    <w:p w14:paraId="6C7C5D00" w14:textId="575245B4" w:rsidR="00CC7D71" w:rsidRPr="003562DF" w:rsidRDefault="00CC7D71" w:rsidP="003562DF">
      <w:pPr>
        <w:spacing w:line="360" w:lineRule="auto"/>
        <w:ind w:right="141"/>
        <w:jc w:val="both"/>
        <w:rPr>
          <w:rFonts w:ascii="Palatino Linotype" w:hAnsi="Palatino Linotype" w:cs="Arial"/>
        </w:rPr>
      </w:pPr>
      <w:r w:rsidRPr="003562DF">
        <w:rPr>
          <w:rFonts w:ascii="Palatino Linotype" w:eastAsiaTheme="minorHAnsi" w:hAnsi="Palatino Linotype" w:cs="Arial"/>
          <w:bCs/>
          <w:lang w:eastAsia="en-US"/>
        </w:rPr>
        <w:t xml:space="preserve">Ahora bien, dentro de la respuesta primigenia el </w:t>
      </w:r>
      <w:r w:rsidRPr="003562DF">
        <w:rPr>
          <w:rFonts w:ascii="Palatino Linotype" w:eastAsiaTheme="minorHAnsi" w:hAnsi="Palatino Linotype" w:cs="Arial"/>
          <w:b/>
          <w:bCs/>
          <w:lang w:eastAsia="en-US"/>
        </w:rPr>
        <w:t>SUJETO OBLIGADO</w:t>
      </w:r>
      <w:r w:rsidRPr="003562DF">
        <w:rPr>
          <w:rFonts w:ascii="Palatino Linotype" w:eastAsiaTheme="minorHAnsi" w:hAnsi="Palatino Linotype" w:cs="Arial"/>
          <w:bCs/>
          <w:lang w:eastAsia="en-US"/>
        </w:rPr>
        <w:t xml:space="preserve"> remite los recibos de nómina solicitados</w:t>
      </w:r>
      <w:r w:rsidRPr="003562DF">
        <w:rPr>
          <w:rFonts w:ascii="Palatino Linotype" w:hAnsi="Palatino Linotype" w:cs="Arial"/>
          <w:color w:val="000000" w:themeColor="text1"/>
        </w:rPr>
        <w:t xml:space="preserve">; sin embargo, los mismos no atienden el derecho de acceso a la información, ello en razón que del análisis realizado a los mismos, se pudo advertir que </w:t>
      </w:r>
      <w:r w:rsidRPr="003562DF">
        <w:rPr>
          <w:rFonts w:ascii="Palatino Linotype" w:hAnsi="Palatino Linotype" w:cs="Arial"/>
          <w:lang w:val="es-ES"/>
        </w:rPr>
        <w:t xml:space="preserve">se testaron datos, tales como de manera enunciativa más no limitativa son </w:t>
      </w:r>
      <w:r w:rsidR="004E5E8D" w:rsidRPr="003562DF">
        <w:rPr>
          <w:rFonts w:ascii="Palatino Linotype" w:hAnsi="Palatino Linotype" w:cs="Arial"/>
          <w:lang w:val="es-ES"/>
        </w:rPr>
        <w:t xml:space="preserve">el RFC del </w:t>
      </w:r>
      <w:r w:rsidR="004E5E8D" w:rsidRPr="003562DF">
        <w:rPr>
          <w:rFonts w:ascii="Palatino Linotype" w:hAnsi="Palatino Linotype" w:cs="Arial"/>
          <w:b/>
          <w:lang w:val="es-ES"/>
        </w:rPr>
        <w:t>SUJETO OBLIGADO</w:t>
      </w:r>
      <w:r w:rsidR="004E5E8D" w:rsidRPr="003562DF">
        <w:rPr>
          <w:rFonts w:ascii="Palatino Linotype" w:hAnsi="Palatino Linotype" w:cs="Arial"/>
          <w:lang w:val="es-ES"/>
        </w:rPr>
        <w:t>, mismo que no es un dato susceptible de testarse.</w:t>
      </w:r>
    </w:p>
    <w:p w14:paraId="7A08AB87" w14:textId="77777777" w:rsidR="00CC7D71" w:rsidRPr="003562DF" w:rsidRDefault="00CC7D71" w:rsidP="003562DF">
      <w:pPr>
        <w:spacing w:line="360" w:lineRule="auto"/>
        <w:jc w:val="both"/>
        <w:rPr>
          <w:rFonts w:ascii="Palatino Linotype" w:hAnsi="Palatino Linotype" w:cs="Arial"/>
        </w:rPr>
      </w:pPr>
    </w:p>
    <w:p w14:paraId="39A954DA" w14:textId="42324966" w:rsidR="00CC7D71" w:rsidRPr="003562DF" w:rsidRDefault="00CC7D71" w:rsidP="003562DF">
      <w:pPr>
        <w:spacing w:line="360" w:lineRule="auto"/>
        <w:jc w:val="both"/>
        <w:rPr>
          <w:rFonts w:ascii="Palatino Linotype" w:hAnsi="Palatino Linotype" w:cs="Arial"/>
        </w:rPr>
      </w:pPr>
      <w:r w:rsidRPr="003562DF">
        <w:rPr>
          <w:rFonts w:ascii="Palatino Linotype" w:hAnsi="Palatino Linotype" w:cs="Arial"/>
        </w:rPr>
        <w:t>Aunado a lo anterior, es importante destacar</w:t>
      </w:r>
      <w:r w:rsidR="00DC5ADE" w:rsidRPr="003562DF">
        <w:rPr>
          <w:rFonts w:ascii="Palatino Linotype" w:hAnsi="Palatino Linotype" w:cs="Arial"/>
        </w:rPr>
        <w:t xml:space="preserve"> que,</w:t>
      </w:r>
      <w:r w:rsidRPr="003562DF">
        <w:rPr>
          <w:rFonts w:ascii="Palatino Linotype" w:hAnsi="Palatino Linotype" w:cs="Arial"/>
        </w:rPr>
        <w:t xml:space="preserve"> la pretendida versión pública</w:t>
      </w:r>
      <w:r w:rsidR="00DC5ADE" w:rsidRPr="003562DF">
        <w:rPr>
          <w:rFonts w:ascii="Palatino Linotype" w:hAnsi="Palatino Linotype" w:cs="Arial"/>
        </w:rPr>
        <w:t xml:space="preserve"> no</w:t>
      </w:r>
      <w:r w:rsidRPr="003562DF">
        <w:rPr>
          <w:rFonts w:ascii="Palatino Linotype" w:hAnsi="Palatino Linotype" w:cs="Arial"/>
        </w:rPr>
        <w:t xml:space="preserve"> se encuentra </w:t>
      </w:r>
      <w:r w:rsidRPr="003562DF">
        <w:rPr>
          <w:rFonts w:ascii="Palatino Linotype" w:hAnsi="Palatino Linotype" w:cs="Arial"/>
          <w:lang w:val="es-ES"/>
        </w:rPr>
        <w:t xml:space="preserve">acompañada del </w:t>
      </w:r>
      <w:r w:rsidRPr="003562DF">
        <w:rPr>
          <w:rFonts w:ascii="Palatino Linotype" w:hAnsi="Palatino Linotype" w:cs="Arial"/>
          <w:lang w:val="es-ES_tradnl"/>
        </w:rPr>
        <w:t xml:space="preserve">Acuerdo de Clasificación emitido por el Comité de Transparencia, en consecuencia, dicha información no se considera legal ni formalmente </w:t>
      </w:r>
      <w:r w:rsidRPr="003562DF">
        <w:rPr>
          <w:rFonts w:ascii="Palatino Linotype" w:hAnsi="Palatino Linotype" w:cs="Arial"/>
        </w:rPr>
        <w:t>una versión pública, sino más bien documentación ilegible, incompleta o tachada; pues se desconocen las razones por las que no se aprecian determinados datos, dejando al solicitante de información en estado de incertidumbre.</w:t>
      </w:r>
    </w:p>
    <w:p w14:paraId="3028FDF2" w14:textId="77777777" w:rsidR="00CC7D71" w:rsidRPr="003562DF" w:rsidRDefault="00CC7D71" w:rsidP="003562DF">
      <w:pPr>
        <w:spacing w:line="360" w:lineRule="auto"/>
        <w:jc w:val="both"/>
        <w:rPr>
          <w:rFonts w:ascii="Palatino Linotype" w:hAnsi="Palatino Linotype" w:cs="Arial"/>
        </w:rPr>
      </w:pPr>
    </w:p>
    <w:p w14:paraId="2FA30315" w14:textId="2B972E5B" w:rsidR="00CC7D71" w:rsidRPr="003562DF" w:rsidRDefault="00CC7D71" w:rsidP="003562DF">
      <w:pPr>
        <w:spacing w:line="360" w:lineRule="auto"/>
        <w:jc w:val="both"/>
        <w:rPr>
          <w:rFonts w:ascii="Palatino Linotype" w:hAnsi="Palatino Linotype" w:cs="Arial"/>
        </w:rPr>
      </w:pPr>
      <w:r w:rsidRPr="003562DF">
        <w:rPr>
          <w:rFonts w:ascii="Palatino Linotype" w:hAnsi="Palatino Linotype" w:cs="Arial"/>
        </w:rPr>
        <w:t xml:space="preserve">En consecuencia, este Órgano Garante derecho de acceso a la información determina ordenar los recibos de nómina </w:t>
      </w:r>
      <w:r w:rsidR="00281E36" w:rsidRPr="003562DF">
        <w:rPr>
          <w:rFonts w:ascii="Palatino Linotype" w:hAnsi="Palatino Linotype" w:cs="Arial"/>
        </w:rPr>
        <w:t>correspondientes al periodo del 16 de julio al 15 de agosto de dos mil veintidós.</w:t>
      </w:r>
    </w:p>
    <w:p w14:paraId="1BBA1220" w14:textId="77777777" w:rsidR="00CC7D71" w:rsidRPr="003562DF" w:rsidRDefault="00CC7D71" w:rsidP="003562DF">
      <w:pPr>
        <w:autoSpaceDE w:val="0"/>
        <w:autoSpaceDN w:val="0"/>
        <w:adjustRightInd w:val="0"/>
        <w:spacing w:line="360" w:lineRule="auto"/>
        <w:ind w:right="49"/>
        <w:jc w:val="both"/>
        <w:rPr>
          <w:rFonts w:ascii="Palatino Linotype" w:hAnsi="Palatino Linotype" w:cs="Arial"/>
        </w:rPr>
      </w:pPr>
    </w:p>
    <w:p w14:paraId="4C5612C4" w14:textId="77777777" w:rsidR="00CC7D71" w:rsidRPr="003562DF" w:rsidRDefault="00CC7D71" w:rsidP="003562DF">
      <w:pPr>
        <w:autoSpaceDE w:val="0"/>
        <w:autoSpaceDN w:val="0"/>
        <w:adjustRightInd w:val="0"/>
        <w:spacing w:line="360" w:lineRule="auto"/>
        <w:ind w:right="49"/>
        <w:jc w:val="both"/>
        <w:rPr>
          <w:rFonts w:ascii="Palatino Linotype" w:hAnsi="Palatino Linotype" w:cs="Arial"/>
          <w:bCs/>
        </w:rPr>
      </w:pPr>
      <w:r w:rsidRPr="003562DF">
        <w:rPr>
          <w:rFonts w:ascii="Palatino Linotype" w:hAnsi="Palatino Linotype" w:cs="Arial"/>
        </w:rPr>
        <w:t>Por lo anterior, es importante destacar que el</w:t>
      </w:r>
      <w:r w:rsidRPr="003562D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D1ACB70" w14:textId="77777777" w:rsidR="00CC7D71" w:rsidRPr="003562DF" w:rsidRDefault="00CC7D71" w:rsidP="003562DF">
      <w:pPr>
        <w:autoSpaceDE w:val="0"/>
        <w:autoSpaceDN w:val="0"/>
        <w:adjustRightInd w:val="0"/>
        <w:spacing w:line="360" w:lineRule="auto"/>
        <w:ind w:right="49"/>
        <w:jc w:val="both"/>
        <w:rPr>
          <w:rFonts w:ascii="Palatino Linotype" w:hAnsi="Palatino Linotype" w:cs="Arial"/>
        </w:rPr>
      </w:pPr>
    </w:p>
    <w:p w14:paraId="27FB402F" w14:textId="77777777" w:rsidR="00CC7D71" w:rsidRPr="003562DF" w:rsidRDefault="00CC7D71" w:rsidP="003562DF">
      <w:pPr>
        <w:spacing w:line="360" w:lineRule="auto"/>
        <w:jc w:val="both"/>
        <w:rPr>
          <w:rFonts w:ascii="Palatino Linotype" w:hAnsi="Palatino Linotype" w:cs="Arial"/>
        </w:rPr>
      </w:pPr>
      <w:r w:rsidRPr="003562DF">
        <w:rPr>
          <w:rFonts w:ascii="Palatino Linotype" w:eastAsia="Arial Unicode MS" w:hAnsi="Palatino Linotype" w:cs="Arial"/>
        </w:rPr>
        <w:t xml:space="preserve">En ese sentido, </w:t>
      </w:r>
      <w:r w:rsidRPr="003562DF">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3562DF">
        <w:rPr>
          <w:rFonts w:ascii="Palatino Linotype" w:hAnsi="Palatino Linotype" w:cs="Arial"/>
          <w:b/>
        </w:rPr>
        <w:t>SUJETO OBLIGADO</w:t>
      </w:r>
      <w:r w:rsidRPr="003562DF">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CDA2343" w14:textId="77777777" w:rsidR="00CC7D71" w:rsidRPr="003562DF" w:rsidRDefault="00CC7D71" w:rsidP="003562DF">
      <w:pPr>
        <w:spacing w:line="360" w:lineRule="auto"/>
        <w:jc w:val="both"/>
        <w:rPr>
          <w:rFonts w:ascii="Palatino Linotype" w:hAnsi="Palatino Linotype" w:cs="Arial"/>
        </w:rPr>
      </w:pPr>
    </w:p>
    <w:p w14:paraId="0787B987" w14:textId="77777777" w:rsidR="00CC7D71" w:rsidRPr="003562DF" w:rsidRDefault="00CC7D71" w:rsidP="003562DF">
      <w:pPr>
        <w:spacing w:line="360" w:lineRule="auto"/>
        <w:jc w:val="both"/>
        <w:rPr>
          <w:rFonts w:ascii="Palatino Linotype" w:eastAsia="Arial Unicode MS" w:hAnsi="Palatino Linotype" w:cs="Arial"/>
        </w:rPr>
      </w:pPr>
      <w:r w:rsidRPr="003562DF">
        <w:rPr>
          <w:rFonts w:ascii="Palatino Linotype" w:hAnsi="Palatino Linotype" w:cs="Arial"/>
        </w:rPr>
        <w:lastRenderedPageBreak/>
        <w:t xml:space="preserve">Así, respecto de </w:t>
      </w:r>
      <w:r w:rsidRPr="003562DF">
        <w:rPr>
          <w:rFonts w:ascii="Palatino Linotype" w:eastAsia="Arial Unicode MS" w:hAnsi="Palatino Linotype" w:cs="Arial"/>
        </w:rPr>
        <w:t xml:space="preserve">los </w:t>
      </w:r>
      <w:r w:rsidRPr="003562DF">
        <w:rPr>
          <w:rFonts w:ascii="Palatino Linotype" w:hAnsi="Palatino Linotype" w:cs="Arial"/>
        </w:rPr>
        <w:t>documentos</w:t>
      </w:r>
      <w:r w:rsidRPr="003562DF">
        <w:rPr>
          <w:rFonts w:ascii="Palatino Linotype" w:eastAsia="Arial Unicode MS" w:hAnsi="Palatino Linotype" w:cs="Arial"/>
        </w:rPr>
        <w:t xml:space="preserve"> que </w:t>
      </w:r>
      <w:r w:rsidRPr="003562DF">
        <w:rPr>
          <w:rFonts w:ascii="Palatino Linotype" w:eastAsia="Arial Unicode MS" w:hAnsi="Palatino Linotype" w:cs="Arial"/>
          <w:b/>
        </w:rPr>
        <w:t xml:space="preserve">EL SUJETO OBLIGADO </w:t>
      </w:r>
      <w:r w:rsidRPr="003562DF">
        <w:rPr>
          <w:rFonts w:ascii="Palatino Linotype" w:eastAsia="Arial Unicode MS" w:hAnsi="Palatino Linotype" w:cs="Arial"/>
        </w:rPr>
        <w:t xml:space="preserve">ha de entregar en </w:t>
      </w:r>
      <w:r w:rsidRPr="003562DF">
        <w:rPr>
          <w:rFonts w:ascii="Palatino Linotype" w:eastAsia="Arial Unicode MS" w:hAnsi="Palatino Linotype" w:cs="Arial"/>
          <w:b/>
        </w:rPr>
        <w:t>versión pública</w:t>
      </w:r>
      <w:r w:rsidRPr="003562DF">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3562DF">
        <w:rPr>
          <w:rFonts w:ascii="Palatino Linotype" w:hAnsi="Palatino Linotype" w:cs="Arial"/>
        </w:rPr>
        <w:t>del</w:t>
      </w:r>
      <w:r w:rsidRPr="003562DF">
        <w:rPr>
          <w:rFonts w:ascii="Palatino Linotype" w:eastAsia="Arial Unicode MS" w:hAnsi="Palatino Linotype" w:cs="Arial"/>
        </w:rPr>
        <w:t xml:space="preserve"> Estado de México y Municipios, </w:t>
      </w:r>
      <w:r w:rsidRPr="003562DF">
        <w:rPr>
          <w:rFonts w:ascii="Palatino Linotype" w:eastAsia="Arial Unicode MS" w:hAnsi="Palatino Linotype" w:cs="Arial"/>
          <w:b/>
        </w:rPr>
        <w:t xml:space="preserve">los descuentos que se realicen por pensión alimenticia o deducciones estrictamente personales o de cualquier índole siempre que, </w:t>
      </w:r>
      <w:r w:rsidRPr="003562DF">
        <w:rPr>
          <w:rFonts w:ascii="Palatino Linotype" w:hAnsi="Palatino Linotype" w:cs="Arial"/>
          <w:b/>
        </w:rPr>
        <w:t>no se encuentren relacionados con los impuestos o las cuotas por seguridad social</w:t>
      </w:r>
      <w:r w:rsidRPr="003562DF">
        <w:rPr>
          <w:rFonts w:ascii="Palatino Linotype" w:eastAsia="Arial Unicode MS" w:hAnsi="Palatino Linotype" w:cs="Arial"/>
        </w:rPr>
        <w:t xml:space="preserve">, número de cuenta o cualquier otro dato que ponga en riesgo la vida, seguridad y salud de dichas </w:t>
      </w:r>
      <w:r w:rsidRPr="003562DF">
        <w:rPr>
          <w:rFonts w:ascii="Palatino Linotype" w:hAnsi="Palatino Linotype" w:cs="Arial"/>
        </w:rPr>
        <w:t>personas</w:t>
      </w:r>
      <w:r w:rsidRPr="003562DF">
        <w:rPr>
          <w:rFonts w:ascii="Palatino Linotype" w:eastAsia="Arial Unicode MS" w:hAnsi="Palatino Linotype" w:cs="Arial"/>
        </w:rPr>
        <w:t>.</w:t>
      </w:r>
    </w:p>
    <w:p w14:paraId="7CE53101" w14:textId="77777777" w:rsidR="00CC7D71" w:rsidRPr="003562DF" w:rsidRDefault="00CC7D71" w:rsidP="003562DF">
      <w:pPr>
        <w:spacing w:line="360" w:lineRule="auto"/>
        <w:jc w:val="both"/>
        <w:rPr>
          <w:rFonts w:ascii="Palatino Linotype" w:eastAsia="Arial Unicode MS" w:hAnsi="Palatino Linotype" w:cs="Arial"/>
        </w:rPr>
      </w:pPr>
    </w:p>
    <w:p w14:paraId="7F95DFB5" w14:textId="77777777" w:rsidR="00CC7D71" w:rsidRPr="003562DF" w:rsidRDefault="00CC7D71" w:rsidP="003562DF">
      <w:pPr>
        <w:spacing w:line="360" w:lineRule="auto"/>
        <w:jc w:val="both"/>
        <w:rPr>
          <w:rFonts w:ascii="Palatino Linotype" w:hAnsi="Palatino Linotype" w:cs="Arial"/>
        </w:rPr>
      </w:pPr>
      <w:r w:rsidRPr="003562DF">
        <w:rPr>
          <w:rFonts w:ascii="Palatino Linotype" w:hAnsi="Palatino Linotype"/>
        </w:rPr>
        <w:t xml:space="preserve">En el caso específico de los recibos solicitados, obran datos que son considerados </w:t>
      </w:r>
      <w:r w:rsidRPr="003562DF">
        <w:rPr>
          <w:rFonts w:ascii="Palatino Linotype" w:hAnsi="Palatino Linotype" w:cs="Arial"/>
        </w:rPr>
        <w:t>confidenciales</w:t>
      </w:r>
      <w:r w:rsidRPr="003562DF">
        <w:rPr>
          <w:rFonts w:ascii="Palatino Linotype" w:hAnsi="Palatino Linotype"/>
        </w:rPr>
        <w:t xml:space="preserve">, cuyo acceso </w:t>
      </w:r>
      <w:r w:rsidRPr="003562DF">
        <w:rPr>
          <w:rFonts w:ascii="Palatino Linotype" w:hAnsi="Palatino Linotype" w:cs="Arial"/>
        </w:rPr>
        <w:t>debe</w:t>
      </w:r>
      <w:r w:rsidRPr="003562DF">
        <w:rPr>
          <w:rFonts w:ascii="Palatino Linotype" w:hAnsi="Palatino Linotype"/>
        </w:rPr>
        <w:t xml:space="preserve"> ser restringido, los cuales </w:t>
      </w:r>
      <w:r w:rsidRPr="003562DF">
        <w:rPr>
          <w:rFonts w:ascii="Palatino Linotype" w:hAnsi="Palatino Linotype" w:cs="Arial"/>
        </w:rPr>
        <w:t xml:space="preserve">deben testarse al momento de la elaboración de versiones públicas, como es el caso del </w:t>
      </w:r>
      <w:r w:rsidRPr="003562DF">
        <w:rPr>
          <w:rFonts w:ascii="Palatino Linotype" w:hAnsi="Palatino Linotype" w:cs="Arial"/>
          <w:b/>
        </w:rPr>
        <w:t>Registro Federal de Contribuyentes</w:t>
      </w:r>
      <w:r w:rsidRPr="003562DF">
        <w:rPr>
          <w:rFonts w:ascii="Palatino Linotype" w:hAnsi="Palatino Linotype" w:cs="Arial"/>
        </w:rPr>
        <w:t xml:space="preserve"> (RFC), la </w:t>
      </w:r>
      <w:r w:rsidRPr="003562DF">
        <w:rPr>
          <w:rFonts w:ascii="Palatino Linotype" w:hAnsi="Palatino Linotype" w:cs="Arial"/>
          <w:b/>
        </w:rPr>
        <w:t>Clave Única de Registro de Población</w:t>
      </w:r>
      <w:r w:rsidRPr="003562DF">
        <w:rPr>
          <w:rFonts w:ascii="Palatino Linotype" w:hAnsi="Palatino Linotype" w:cs="Arial"/>
        </w:rPr>
        <w:t xml:space="preserve"> (CURP), la </w:t>
      </w:r>
      <w:r w:rsidRPr="003562DF">
        <w:rPr>
          <w:rFonts w:ascii="Palatino Linotype" w:hAnsi="Palatino Linotype" w:cs="Arial"/>
          <w:b/>
        </w:rPr>
        <w:t>Clave de cualquier tipo de seguridad social</w:t>
      </w:r>
      <w:r w:rsidRPr="003562DF">
        <w:rPr>
          <w:rFonts w:ascii="Palatino Linotype" w:hAnsi="Palatino Linotype" w:cs="Arial"/>
        </w:rPr>
        <w:t xml:space="preserve"> (ISSEMYM, u otros), así como, los </w:t>
      </w:r>
      <w:r w:rsidRPr="003562DF">
        <w:rPr>
          <w:rFonts w:ascii="Palatino Linotype" w:hAnsi="Palatino Linotype" w:cs="Arial"/>
          <w:b/>
        </w:rPr>
        <w:t xml:space="preserve">préstamos o descuentos </w:t>
      </w:r>
      <w:r w:rsidRPr="003562DF">
        <w:rPr>
          <w:rFonts w:ascii="Palatino Linotype" w:hAnsi="Palatino Linotype" w:cs="Arial"/>
        </w:rPr>
        <w:t>que se le hagan al servidor público.</w:t>
      </w:r>
    </w:p>
    <w:p w14:paraId="33B415C5" w14:textId="77777777" w:rsidR="00CC7D71" w:rsidRPr="003562DF" w:rsidRDefault="00CC7D71" w:rsidP="003562DF">
      <w:pPr>
        <w:spacing w:line="360" w:lineRule="auto"/>
        <w:jc w:val="both"/>
        <w:rPr>
          <w:rFonts w:ascii="Palatino Linotype" w:hAnsi="Palatino Linotype" w:cs="Arial"/>
          <w:lang w:eastAsia="en-US"/>
        </w:rPr>
      </w:pPr>
    </w:p>
    <w:p w14:paraId="1EB3F984" w14:textId="77777777" w:rsidR="00CC7D71" w:rsidRPr="003562DF" w:rsidRDefault="00CC7D71" w:rsidP="003562DF">
      <w:pPr>
        <w:spacing w:line="360" w:lineRule="auto"/>
        <w:jc w:val="both"/>
        <w:rPr>
          <w:rFonts w:ascii="Palatino Linotype" w:hAnsi="Palatino Linotype"/>
        </w:rPr>
      </w:pPr>
      <w:r w:rsidRPr="003562DF">
        <w:rPr>
          <w:rFonts w:ascii="Palatino Linotype" w:hAnsi="Palatino Linotype" w:cs="Arial"/>
        </w:rPr>
        <w:t xml:space="preserve">Por cuanto hace al </w:t>
      </w:r>
      <w:r w:rsidRPr="003562DF">
        <w:rPr>
          <w:rFonts w:ascii="Palatino Linotype" w:hAnsi="Palatino Linotype" w:cs="Arial"/>
          <w:b/>
        </w:rPr>
        <w:t>Registro Federal de Contribuyentes</w:t>
      </w:r>
      <w:r w:rsidRPr="003562DF">
        <w:rPr>
          <w:rFonts w:ascii="Palatino Linotype" w:hAnsi="Palatino Linotype" w:cs="Arial"/>
        </w:rPr>
        <w:t xml:space="preserve"> </w:t>
      </w:r>
      <w:r w:rsidRPr="003562DF">
        <w:rPr>
          <w:rFonts w:ascii="Palatino Linotype" w:hAnsi="Palatino Linotype" w:cs="Arial"/>
          <w:b/>
        </w:rPr>
        <w:t>de las personas físicas</w:t>
      </w:r>
      <w:r w:rsidRPr="003562DF">
        <w:rPr>
          <w:rFonts w:ascii="Palatino Linotype" w:hAnsi="Palatino Linotype" w:cs="Arial"/>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562DF">
        <w:rPr>
          <w:rFonts w:ascii="Palatino Linotype" w:hAnsi="Palatino Linotype"/>
        </w:rPr>
        <w:t xml:space="preserve"> y </w:t>
      </w:r>
      <w:r w:rsidRPr="003562DF">
        <w:rPr>
          <w:rFonts w:ascii="Palatino Linotype" w:hAnsi="Palatino Linotype"/>
        </w:rPr>
        <w:lastRenderedPageBreak/>
        <w:t xml:space="preserve">finalmente la </w:t>
      </w:r>
      <w:proofErr w:type="spellStart"/>
      <w:r w:rsidRPr="003562DF">
        <w:rPr>
          <w:rFonts w:ascii="Palatino Linotype" w:hAnsi="Palatino Linotype"/>
        </w:rPr>
        <w:t>homoclave</w:t>
      </w:r>
      <w:proofErr w:type="spellEnd"/>
      <w:r w:rsidRPr="003562DF">
        <w:rPr>
          <w:rFonts w:ascii="Palatino Linotype" w:hAnsi="Palatino Linotype"/>
        </w:rPr>
        <w:t>; la cual, para su obtención es necesario acreditar personalidad, fecha de nacimiento entre otros con documentos oficiales.</w:t>
      </w:r>
    </w:p>
    <w:p w14:paraId="7977F359" w14:textId="77777777" w:rsidR="00CC7D71" w:rsidRPr="003562DF" w:rsidRDefault="00CC7D71" w:rsidP="003562DF">
      <w:pPr>
        <w:spacing w:line="360" w:lineRule="auto"/>
        <w:jc w:val="both"/>
        <w:rPr>
          <w:rFonts w:ascii="Palatino Linotype" w:hAnsi="Palatino Linotype"/>
        </w:rPr>
      </w:pPr>
    </w:p>
    <w:p w14:paraId="09BF9898" w14:textId="77777777" w:rsidR="00CC7D71" w:rsidRPr="003562DF" w:rsidRDefault="00CC7D71" w:rsidP="003562DF">
      <w:pPr>
        <w:spacing w:line="360" w:lineRule="auto"/>
        <w:jc w:val="both"/>
        <w:rPr>
          <w:rFonts w:ascii="Palatino Linotype" w:hAnsi="Palatino Linotype"/>
          <w:b/>
          <w:bCs/>
          <w:color w:val="000000"/>
        </w:rPr>
      </w:pPr>
      <w:r w:rsidRPr="003562DF">
        <w:rPr>
          <w:rFonts w:ascii="Palatino Linotype" w:hAnsi="Palatino Linotype" w:cs="Arial"/>
        </w:rPr>
        <w:t xml:space="preserve">Al respecto, </w:t>
      </w:r>
      <w:r w:rsidRPr="003562DF">
        <w:rPr>
          <w:rFonts w:ascii="Palatino Linotype" w:hAnsi="Palatino Linotype" w:cs="Arial"/>
          <w:color w:val="000000"/>
        </w:rPr>
        <w:t xml:space="preserve">es aplicable el Criterio 19/17 de la Segunda Época, emitido por </w:t>
      </w:r>
      <w:r w:rsidRPr="003562DF">
        <w:rPr>
          <w:rFonts w:ascii="Palatino Linotype" w:eastAsia="Arial Unicode MS" w:hAnsi="Palatino Linotype" w:cs="Arial"/>
          <w:color w:val="000000"/>
        </w:rPr>
        <w:t xml:space="preserve">el Instituto Nacional de </w:t>
      </w:r>
      <w:r w:rsidRPr="003562DF">
        <w:rPr>
          <w:rFonts w:ascii="Palatino Linotype" w:hAnsi="Palatino Linotype"/>
          <w:bCs/>
        </w:rPr>
        <w:t>Transparencia</w:t>
      </w:r>
      <w:r w:rsidRPr="003562DF">
        <w:rPr>
          <w:rFonts w:ascii="Palatino Linotype" w:eastAsia="Arial Unicode MS" w:hAnsi="Palatino Linotype" w:cs="Arial"/>
          <w:color w:val="000000"/>
        </w:rPr>
        <w:t xml:space="preserve">, Acceso a la </w:t>
      </w:r>
      <w:r w:rsidRPr="003562DF">
        <w:rPr>
          <w:rFonts w:ascii="Palatino Linotype" w:hAnsi="Palatino Linotype" w:cs="Arial"/>
        </w:rPr>
        <w:t>Información</w:t>
      </w:r>
      <w:r w:rsidRPr="003562DF">
        <w:rPr>
          <w:rFonts w:ascii="Palatino Linotype" w:eastAsia="Arial Unicode MS" w:hAnsi="Palatino Linotype" w:cs="Arial"/>
          <w:color w:val="000000"/>
        </w:rPr>
        <w:t xml:space="preserve"> y Protección de Datos Personales,</w:t>
      </w:r>
      <w:r w:rsidRPr="003562DF">
        <w:rPr>
          <w:rFonts w:ascii="Palatino Linotype" w:hAnsi="Palatino Linotype"/>
          <w:bCs/>
          <w:color w:val="000000"/>
        </w:rPr>
        <w:t xml:space="preserve"> que dice:</w:t>
      </w:r>
      <w:r w:rsidRPr="003562DF">
        <w:rPr>
          <w:rFonts w:ascii="Palatino Linotype" w:hAnsi="Palatino Linotype"/>
          <w:b/>
          <w:bCs/>
          <w:color w:val="000000"/>
        </w:rPr>
        <w:t xml:space="preserve"> </w:t>
      </w:r>
    </w:p>
    <w:p w14:paraId="164DAB0E" w14:textId="77777777" w:rsidR="00CC7D71" w:rsidRPr="003562DF" w:rsidRDefault="00CC7D71" w:rsidP="003562DF">
      <w:pPr>
        <w:jc w:val="both"/>
        <w:rPr>
          <w:rFonts w:ascii="Palatino Linotype" w:hAnsi="Palatino Linotype"/>
          <w:b/>
          <w:bCs/>
          <w:color w:val="000000"/>
        </w:rPr>
      </w:pPr>
    </w:p>
    <w:p w14:paraId="60C27356" w14:textId="78A83FCC" w:rsidR="00CC7D71" w:rsidRPr="003562DF" w:rsidRDefault="00CC7D71" w:rsidP="003562DF">
      <w:pPr>
        <w:autoSpaceDE w:val="0"/>
        <w:autoSpaceDN w:val="0"/>
        <w:adjustRightInd w:val="0"/>
        <w:ind w:left="851" w:right="902"/>
        <w:jc w:val="both"/>
        <w:rPr>
          <w:rFonts w:ascii="Palatino Linotype" w:hAnsi="Palatino Linotype" w:cs="Arial"/>
          <w:i/>
          <w:sz w:val="22"/>
          <w:szCs w:val="22"/>
        </w:rPr>
      </w:pPr>
      <w:r w:rsidRPr="003562DF">
        <w:rPr>
          <w:rFonts w:ascii="Palatino Linotype" w:hAnsi="Palatino Linotype" w:cs="Arial"/>
          <w:bCs/>
          <w:i/>
          <w:sz w:val="22"/>
          <w:szCs w:val="22"/>
        </w:rPr>
        <w:t>“</w:t>
      </w:r>
      <w:r w:rsidRPr="003562DF">
        <w:rPr>
          <w:rFonts w:ascii="Palatino Linotype" w:hAnsi="Palatino Linotype" w:cs="Arial"/>
          <w:b/>
          <w:bCs/>
          <w:i/>
          <w:sz w:val="22"/>
          <w:szCs w:val="22"/>
        </w:rPr>
        <w:t>Registro Federal de Contribuyentes (RFC) de personas físicas. El RFC es una clave</w:t>
      </w:r>
      <w:r w:rsidRPr="003562DF">
        <w:rPr>
          <w:rFonts w:ascii="Palatino Linotype" w:hAnsi="Palatino Linotype" w:cs="Arial"/>
          <w:bCs/>
          <w:i/>
          <w:sz w:val="22"/>
          <w:szCs w:val="22"/>
        </w:rPr>
        <w:t xml:space="preserve"> de carácter fiscal, única e irrepetible, </w:t>
      </w:r>
      <w:r w:rsidRPr="003562DF">
        <w:rPr>
          <w:rFonts w:ascii="Palatino Linotype" w:hAnsi="Palatino Linotype" w:cs="Arial"/>
          <w:b/>
          <w:bCs/>
          <w:i/>
          <w:sz w:val="22"/>
          <w:szCs w:val="22"/>
        </w:rPr>
        <w:t>que permite identificar al titular, su edad y fecha de nacimiento</w:t>
      </w:r>
      <w:r w:rsidRPr="003562DF">
        <w:rPr>
          <w:rFonts w:ascii="Palatino Linotype" w:hAnsi="Palatino Linotype" w:cs="Arial"/>
          <w:bCs/>
          <w:i/>
          <w:sz w:val="22"/>
          <w:szCs w:val="22"/>
        </w:rPr>
        <w:t xml:space="preserve">, </w:t>
      </w:r>
      <w:r w:rsidRPr="003562DF">
        <w:rPr>
          <w:rFonts w:ascii="Palatino Linotype" w:hAnsi="Palatino Linotype" w:cs="Arial"/>
          <w:i/>
          <w:sz w:val="22"/>
          <w:szCs w:val="22"/>
        </w:rPr>
        <w:t>por</w:t>
      </w:r>
      <w:r w:rsidRPr="003562DF">
        <w:rPr>
          <w:rFonts w:ascii="Palatino Linotype" w:hAnsi="Palatino Linotype" w:cs="Arial"/>
          <w:bCs/>
          <w:i/>
          <w:sz w:val="22"/>
          <w:szCs w:val="22"/>
        </w:rPr>
        <w:t xml:space="preserve"> lo que </w:t>
      </w:r>
      <w:r w:rsidRPr="003562DF">
        <w:rPr>
          <w:rFonts w:ascii="Palatino Linotype" w:hAnsi="Palatino Linotype" w:cs="Arial"/>
          <w:b/>
          <w:bCs/>
          <w:i/>
          <w:sz w:val="22"/>
          <w:szCs w:val="22"/>
        </w:rPr>
        <w:t>es un dato personal de carácter confidencial</w:t>
      </w:r>
      <w:r w:rsidRPr="003562DF">
        <w:rPr>
          <w:rFonts w:ascii="Palatino Linotype" w:hAnsi="Palatino Linotype" w:cs="Arial"/>
          <w:i/>
          <w:sz w:val="22"/>
          <w:szCs w:val="22"/>
        </w:rPr>
        <w:t>.” (Sic)</w:t>
      </w:r>
    </w:p>
    <w:p w14:paraId="1ECF8BE0" w14:textId="77777777" w:rsidR="00CC7D71" w:rsidRPr="003562DF" w:rsidRDefault="00CC7D71" w:rsidP="003562DF">
      <w:pPr>
        <w:autoSpaceDE w:val="0"/>
        <w:autoSpaceDN w:val="0"/>
        <w:adjustRightInd w:val="0"/>
        <w:ind w:left="851" w:right="902"/>
        <w:jc w:val="both"/>
        <w:rPr>
          <w:rFonts w:ascii="Palatino Linotype" w:hAnsi="Palatino Linotype" w:cs="Arial"/>
          <w:sz w:val="22"/>
          <w:szCs w:val="22"/>
        </w:rPr>
      </w:pPr>
      <w:r w:rsidRPr="003562DF">
        <w:rPr>
          <w:rFonts w:ascii="Palatino Linotype" w:hAnsi="Palatino Linotype" w:cs="Arial"/>
          <w:sz w:val="22"/>
          <w:szCs w:val="22"/>
        </w:rPr>
        <w:t>(Énfasis añadido)</w:t>
      </w:r>
    </w:p>
    <w:p w14:paraId="1B35DDDA" w14:textId="77777777" w:rsidR="00CC7D71" w:rsidRPr="003562DF" w:rsidRDefault="00CC7D71" w:rsidP="003562DF">
      <w:pPr>
        <w:autoSpaceDE w:val="0"/>
        <w:autoSpaceDN w:val="0"/>
        <w:adjustRightInd w:val="0"/>
        <w:ind w:left="851" w:right="902"/>
        <w:jc w:val="both"/>
        <w:rPr>
          <w:rFonts w:ascii="Palatino Linotype" w:hAnsi="Palatino Linotype" w:cs="Arial"/>
          <w:sz w:val="22"/>
          <w:szCs w:val="22"/>
        </w:rPr>
      </w:pPr>
    </w:p>
    <w:p w14:paraId="7C8CC6FD" w14:textId="77777777" w:rsidR="00CC7D71" w:rsidRPr="003562DF" w:rsidRDefault="00CC7D71" w:rsidP="003562DF">
      <w:pPr>
        <w:spacing w:line="360" w:lineRule="auto"/>
        <w:jc w:val="both"/>
        <w:rPr>
          <w:rFonts w:ascii="Palatino Linotype" w:hAnsi="Palatino Linotype" w:cs="Arial"/>
        </w:rPr>
      </w:pPr>
      <w:r w:rsidRPr="003562DF">
        <w:rPr>
          <w:rFonts w:ascii="Palatino Linotype" w:hAnsi="Palatino Linotype" w:cs="Arial"/>
        </w:rPr>
        <w:t xml:space="preserve">De lo anterior, se desprende que el Registro Federal de Contribuyentes se vincula al nombre de su </w:t>
      </w:r>
      <w:r w:rsidRPr="003562DF">
        <w:rPr>
          <w:rFonts w:ascii="Palatino Linotype" w:hAnsi="Palatino Linotype"/>
          <w:bCs/>
        </w:rPr>
        <w:t>titular</w:t>
      </w:r>
      <w:r w:rsidRPr="003562DF">
        <w:rPr>
          <w:rFonts w:ascii="Palatino Linotype" w:hAnsi="Palatino Linotype" w:cs="Arial"/>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3562DF">
        <w:rPr>
          <w:rFonts w:ascii="Palatino Linotype" w:hAnsi="Palatino Linotype"/>
        </w:rPr>
        <w:t>Municipios</w:t>
      </w:r>
      <w:r w:rsidRPr="003562DF">
        <w:rPr>
          <w:rFonts w:ascii="Palatino Linotype" w:hAnsi="Palatino Linotype" w:cs="Arial"/>
        </w:rPr>
        <w:t xml:space="preserve"> y 4, fracción XI de la Ley de Protección de Datos Personales en Posesión de Sujetos Obligados del Estado de México y Municipios.</w:t>
      </w:r>
    </w:p>
    <w:p w14:paraId="26FDEAB7" w14:textId="77777777" w:rsidR="006D6958" w:rsidRPr="003562DF" w:rsidRDefault="006D6958" w:rsidP="003562DF">
      <w:pPr>
        <w:spacing w:line="360" w:lineRule="auto"/>
        <w:jc w:val="both"/>
        <w:rPr>
          <w:rFonts w:ascii="Palatino Linotype" w:hAnsi="Palatino Linotype" w:cs="Arial"/>
        </w:rPr>
      </w:pPr>
    </w:p>
    <w:p w14:paraId="3FBACD19" w14:textId="77777777" w:rsidR="00CC7D71" w:rsidRPr="003562DF" w:rsidRDefault="00CC7D71" w:rsidP="003562DF">
      <w:pPr>
        <w:spacing w:line="360" w:lineRule="auto"/>
        <w:jc w:val="both"/>
        <w:rPr>
          <w:rFonts w:ascii="Palatino Linotype" w:hAnsi="Palatino Linotype" w:cs="Arial"/>
        </w:rPr>
      </w:pPr>
      <w:r w:rsidRPr="003562DF">
        <w:rPr>
          <w:rFonts w:ascii="Palatino Linotype" w:hAnsi="Palatino Linotype" w:cs="Arial"/>
        </w:rPr>
        <w:t xml:space="preserve">Por cuanto hace a la </w:t>
      </w:r>
      <w:r w:rsidRPr="003562DF">
        <w:rPr>
          <w:rFonts w:ascii="Palatino Linotype" w:hAnsi="Palatino Linotype" w:cs="Arial"/>
          <w:b/>
        </w:rPr>
        <w:t xml:space="preserve">Clave Única de Registro de Población, </w:t>
      </w:r>
      <w:r w:rsidRPr="003562DF">
        <w:rPr>
          <w:rFonts w:ascii="Palatino Linotype" w:hAnsi="Palatino Linotype" w:cs="Arial"/>
        </w:rPr>
        <w:t xml:space="preserve">constituye un dato personal, ya que </w:t>
      </w:r>
      <w:r w:rsidRPr="003562DF">
        <w:rPr>
          <w:rFonts w:ascii="Palatino Linotype" w:hAnsi="Palatino Linotype"/>
        </w:rPr>
        <w:t>tiene</w:t>
      </w:r>
      <w:r w:rsidRPr="003562DF">
        <w:rPr>
          <w:rFonts w:ascii="Palatino Linotype" w:hAnsi="Palatino Linotype" w:cs="Arial"/>
        </w:rPr>
        <w:t xml:space="preserve"> como finalidad registrar a cada una de las personas que integran la población del país, con los datos que permitan certificar y acreditar fehacientemente su identidad, la cual servirá para identificarla de manera individual.</w:t>
      </w:r>
    </w:p>
    <w:p w14:paraId="7C5B1537" w14:textId="77777777" w:rsidR="00CC7D71" w:rsidRPr="003562DF" w:rsidRDefault="00CC7D71" w:rsidP="003562DF">
      <w:pPr>
        <w:spacing w:line="360" w:lineRule="auto"/>
        <w:jc w:val="both"/>
        <w:rPr>
          <w:rFonts w:ascii="Palatino Linotype" w:hAnsi="Palatino Linotype" w:cs="Arial"/>
        </w:rPr>
      </w:pPr>
    </w:p>
    <w:p w14:paraId="4D49D6B7" w14:textId="77777777" w:rsidR="00CC7D71" w:rsidRPr="003562DF" w:rsidRDefault="00CC7D71" w:rsidP="003562DF">
      <w:pPr>
        <w:spacing w:line="360" w:lineRule="auto"/>
        <w:jc w:val="both"/>
        <w:rPr>
          <w:rFonts w:ascii="Palatino Linotype" w:hAnsi="Palatino Linotype" w:cs="Arial"/>
        </w:rPr>
      </w:pPr>
      <w:r w:rsidRPr="003562DF">
        <w:rPr>
          <w:rFonts w:ascii="Palatino Linotype" w:hAnsi="Palatino Linotype" w:cs="Arial"/>
        </w:rPr>
        <w:t xml:space="preserve">Lo </w:t>
      </w:r>
      <w:r w:rsidRPr="003562DF">
        <w:rPr>
          <w:rFonts w:ascii="Palatino Linotype" w:hAnsi="Palatino Linotype"/>
        </w:rPr>
        <w:t>anterior</w:t>
      </w:r>
      <w:r w:rsidRPr="003562DF">
        <w:rPr>
          <w:rFonts w:ascii="Palatino Linotype" w:hAnsi="Palatino Linotype" w:cs="Arial"/>
        </w:rPr>
        <w:t>, tiene sustento en los artículos 86 y 91 de la Ley General de Población, la cual señala lo siguiente:</w:t>
      </w:r>
    </w:p>
    <w:p w14:paraId="24BF0E83" w14:textId="77777777" w:rsidR="00CC7D71" w:rsidRPr="003562DF" w:rsidRDefault="00CC7D71" w:rsidP="003562DF">
      <w:pPr>
        <w:jc w:val="both"/>
        <w:rPr>
          <w:rFonts w:ascii="Palatino Linotype" w:hAnsi="Palatino Linotype" w:cs="Arial"/>
        </w:rPr>
      </w:pPr>
    </w:p>
    <w:p w14:paraId="509C7DDF" w14:textId="77777777" w:rsidR="00CC7D71" w:rsidRPr="003562DF" w:rsidRDefault="00CC7D71" w:rsidP="003562DF">
      <w:pPr>
        <w:autoSpaceDE w:val="0"/>
        <w:autoSpaceDN w:val="0"/>
        <w:adjustRightInd w:val="0"/>
        <w:ind w:left="851" w:right="902"/>
        <w:jc w:val="both"/>
        <w:rPr>
          <w:rFonts w:ascii="Palatino Linotype" w:hAnsi="Palatino Linotype" w:cs="Arial"/>
          <w:i/>
          <w:sz w:val="22"/>
          <w:szCs w:val="22"/>
        </w:rPr>
      </w:pPr>
      <w:r w:rsidRPr="003562DF">
        <w:rPr>
          <w:rFonts w:ascii="Palatino Linotype" w:hAnsi="Palatino Linotype" w:cs="Arial,Bold"/>
          <w:bCs/>
          <w:i/>
          <w:sz w:val="22"/>
          <w:szCs w:val="22"/>
        </w:rPr>
        <w:t>“</w:t>
      </w:r>
      <w:r w:rsidRPr="003562DF">
        <w:rPr>
          <w:rFonts w:ascii="Palatino Linotype" w:hAnsi="Palatino Linotype" w:cs="Arial,Bold"/>
          <w:b/>
          <w:bCs/>
          <w:i/>
          <w:sz w:val="22"/>
          <w:szCs w:val="22"/>
        </w:rPr>
        <w:t xml:space="preserve">Artículo 86. </w:t>
      </w:r>
      <w:r w:rsidRPr="003562DF">
        <w:rPr>
          <w:rFonts w:ascii="Palatino Linotype" w:hAnsi="Palatino Linotype" w:cs="Arial"/>
          <w:i/>
          <w:sz w:val="22"/>
          <w:szCs w:val="22"/>
        </w:rPr>
        <w:t>El Registro Nacional de Población tiene como finalidad registrar a cada una de las personas que integran la población del país, con los datos que permitan certificar y acreditar fehacientemente su identidad.</w:t>
      </w:r>
    </w:p>
    <w:p w14:paraId="1E95BC64" w14:textId="77777777" w:rsidR="00CC7D71" w:rsidRPr="003562DF" w:rsidRDefault="00CC7D71" w:rsidP="003562DF">
      <w:pPr>
        <w:autoSpaceDE w:val="0"/>
        <w:autoSpaceDN w:val="0"/>
        <w:adjustRightInd w:val="0"/>
        <w:ind w:left="851" w:right="902"/>
        <w:jc w:val="both"/>
        <w:rPr>
          <w:rFonts w:ascii="Palatino Linotype" w:hAnsi="Palatino Linotype" w:cs="Arial"/>
          <w:i/>
          <w:sz w:val="22"/>
          <w:szCs w:val="22"/>
        </w:rPr>
      </w:pPr>
      <w:r w:rsidRPr="003562DF">
        <w:rPr>
          <w:rFonts w:ascii="Palatino Linotype" w:hAnsi="Palatino Linotype" w:cs="Arial,Bold"/>
          <w:b/>
          <w:bCs/>
          <w:i/>
          <w:sz w:val="22"/>
          <w:szCs w:val="22"/>
        </w:rPr>
        <w:t xml:space="preserve">Artículo 91. </w:t>
      </w:r>
      <w:r w:rsidRPr="003562DF">
        <w:rPr>
          <w:rFonts w:ascii="Palatino Linotype" w:hAnsi="Palatino Linotype" w:cs="Arial"/>
          <w:b/>
          <w:i/>
          <w:sz w:val="22"/>
          <w:szCs w:val="22"/>
        </w:rPr>
        <w:t>Al incorporar a una persona en el Registro Nacional de Población</w:t>
      </w:r>
      <w:r w:rsidRPr="003562DF">
        <w:rPr>
          <w:rFonts w:ascii="Palatino Linotype" w:hAnsi="Palatino Linotype" w:cs="Arial"/>
          <w:i/>
          <w:sz w:val="22"/>
          <w:szCs w:val="22"/>
        </w:rPr>
        <w:t xml:space="preserve">, se le asignará una clave </w:t>
      </w:r>
      <w:r w:rsidRPr="003562DF">
        <w:rPr>
          <w:rFonts w:ascii="Palatino Linotype" w:hAnsi="Palatino Linotype" w:cs="Arial"/>
          <w:b/>
          <w:i/>
          <w:sz w:val="22"/>
          <w:szCs w:val="22"/>
        </w:rPr>
        <w:t>que se denominará Clave Única de Registro de Población</w:t>
      </w:r>
      <w:r w:rsidRPr="003562DF">
        <w:rPr>
          <w:rFonts w:ascii="Palatino Linotype" w:hAnsi="Palatino Linotype" w:cs="Arial"/>
          <w:i/>
          <w:sz w:val="22"/>
          <w:szCs w:val="22"/>
        </w:rPr>
        <w:t xml:space="preserve">. </w:t>
      </w:r>
      <w:r w:rsidRPr="003562DF">
        <w:rPr>
          <w:rFonts w:ascii="Palatino Linotype" w:hAnsi="Palatino Linotype" w:cs="Arial"/>
          <w:b/>
          <w:i/>
          <w:sz w:val="22"/>
          <w:szCs w:val="22"/>
        </w:rPr>
        <w:t>Esta servirá para</w:t>
      </w:r>
      <w:r w:rsidRPr="003562DF">
        <w:rPr>
          <w:rFonts w:ascii="Palatino Linotype" w:hAnsi="Palatino Linotype" w:cs="Arial"/>
          <w:i/>
          <w:sz w:val="22"/>
          <w:szCs w:val="22"/>
        </w:rPr>
        <w:t xml:space="preserve"> registrarla e </w:t>
      </w:r>
      <w:r w:rsidRPr="003562DF">
        <w:rPr>
          <w:rFonts w:ascii="Palatino Linotype" w:hAnsi="Palatino Linotype" w:cs="Arial"/>
          <w:b/>
          <w:i/>
          <w:sz w:val="22"/>
          <w:szCs w:val="22"/>
        </w:rPr>
        <w:t>identificarla en forma individual</w:t>
      </w:r>
      <w:r w:rsidRPr="003562DF">
        <w:rPr>
          <w:rFonts w:ascii="Palatino Linotype" w:hAnsi="Palatino Linotype" w:cs="Arial"/>
          <w:i/>
          <w:sz w:val="22"/>
          <w:szCs w:val="22"/>
        </w:rPr>
        <w:t xml:space="preserve">.” </w:t>
      </w:r>
    </w:p>
    <w:p w14:paraId="7168FCC6" w14:textId="77777777" w:rsidR="00CC7D71" w:rsidRPr="003562DF" w:rsidRDefault="00CC7D71" w:rsidP="003562DF">
      <w:pPr>
        <w:autoSpaceDE w:val="0"/>
        <w:autoSpaceDN w:val="0"/>
        <w:adjustRightInd w:val="0"/>
        <w:ind w:left="851" w:right="902"/>
        <w:jc w:val="both"/>
        <w:rPr>
          <w:rFonts w:ascii="Palatino Linotype" w:hAnsi="Palatino Linotype" w:cs="Arial"/>
          <w:sz w:val="22"/>
          <w:szCs w:val="22"/>
        </w:rPr>
      </w:pPr>
      <w:r w:rsidRPr="003562DF">
        <w:rPr>
          <w:rFonts w:ascii="Palatino Linotype" w:hAnsi="Palatino Linotype" w:cs="Arial"/>
          <w:sz w:val="22"/>
          <w:szCs w:val="22"/>
        </w:rPr>
        <w:t>(Énfasis añadido)</w:t>
      </w:r>
    </w:p>
    <w:p w14:paraId="63B63DD3" w14:textId="77777777" w:rsidR="00CC7D71" w:rsidRPr="003562DF" w:rsidRDefault="00CC7D71" w:rsidP="003562DF">
      <w:pPr>
        <w:autoSpaceDE w:val="0"/>
        <w:autoSpaceDN w:val="0"/>
        <w:adjustRightInd w:val="0"/>
        <w:ind w:left="851" w:right="902"/>
        <w:jc w:val="both"/>
        <w:rPr>
          <w:rFonts w:ascii="Palatino Linotype" w:hAnsi="Palatino Linotype" w:cs="Arial"/>
          <w:sz w:val="22"/>
          <w:szCs w:val="22"/>
        </w:rPr>
      </w:pPr>
    </w:p>
    <w:p w14:paraId="616EB845" w14:textId="77777777" w:rsidR="00CC7D71" w:rsidRPr="003562DF" w:rsidRDefault="00CC7D71" w:rsidP="003562DF">
      <w:pPr>
        <w:spacing w:line="360" w:lineRule="auto"/>
        <w:jc w:val="both"/>
        <w:rPr>
          <w:rFonts w:ascii="Palatino Linotype" w:hAnsi="Palatino Linotype"/>
        </w:rPr>
      </w:pPr>
      <w:r w:rsidRPr="003562DF">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w:t>
      </w:r>
      <w:r w:rsidRPr="003562DF">
        <w:rPr>
          <w:rFonts w:ascii="Palatino Linotype" w:hAnsi="Palatino Linotype"/>
          <w:bCs/>
        </w:rPr>
        <w:t>identidad</w:t>
      </w:r>
      <w:r w:rsidRPr="003562DF">
        <w:rPr>
          <w:rFonts w:ascii="Palatino Linotype" w:hAnsi="Palatino Linotype"/>
        </w:rPr>
        <w:t xml:space="preserve"> (acta de nacimiento, carta de naturalización o documento migratorio), la </w:t>
      </w:r>
      <w:r w:rsidRPr="003562DF">
        <w:rPr>
          <w:rFonts w:ascii="Palatino Linotype" w:hAnsi="Palatino Linotype" w:cs="Arial"/>
        </w:rPr>
        <w:t>cual</w:t>
      </w:r>
      <w:r w:rsidRPr="003562DF">
        <w:rPr>
          <w:rFonts w:ascii="Palatino Linotype" w:hAnsi="Palatino Linotype"/>
        </w:rPr>
        <w:t xml:space="preserve"> se integra de</w:t>
      </w:r>
      <w:r w:rsidRPr="003562DF">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Pr="003562DF">
        <w:rPr>
          <w:rFonts w:ascii="Palatino Linotype" w:hAnsi="Palatino Linotype"/>
        </w:rPr>
        <w:t xml:space="preserve">; sexo; Entidad Federativa de nacimiento; consonantes internas del nombre y apellidos; un diferenciador de homonimia y siglo; y un digito verificador, que garantizan la correcta integración. </w:t>
      </w:r>
    </w:p>
    <w:p w14:paraId="6FA00921" w14:textId="77777777" w:rsidR="00CC7D71" w:rsidRPr="003562DF" w:rsidRDefault="00CC7D71" w:rsidP="003562DF">
      <w:pPr>
        <w:spacing w:line="360" w:lineRule="auto"/>
        <w:jc w:val="both"/>
        <w:rPr>
          <w:rFonts w:ascii="Palatino Linotype" w:hAnsi="Palatino Linotype"/>
        </w:rPr>
      </w:pPr>
    </w:p>
    <w:p w14:paraId="698B1D90" w14:textId="77777777" w:rsidR="00CC7D71" w:rsidRPr="003562DF" w:rsidRDefault="00CC7D71" w:rsidP="003562DF">
      <w:pPr>
        <w:spacing w:line="360" w:lineRule="auto"/>
        <w:jc w:val="both"/>
        <w:rPr>
          <w:rFonts w:ascii="Palatino Linotype" w:hAnsi="Palatino Linotype" w:cs="Arial"/>
        </w:rPr>
      </w:pPr>
      <w:r w:rsidRPr="003562DF">
        <w:rPr>
          <w:rFonts w:ascii="Palatino Linotype" w:hAnsi="Palatino Linotype" w:cs="Arial"/>
        </w:rPr>
        <w:t xml:space="preserve">Al respecto, el </w:t>
      </w:r>
      <w:r w:rsidRPr="003562DF">
        <w:rPr>
          <w:rFonts w:ascii="Palatino Linotype" w:eastAsia="Arial Unicode MS" w:hAnsi="Palatino Linotype" w:cs="Arial"/>
        </w:rPr>
        <w:t>Instituto Nacional de Transparencia, Acceso a la Información y Protección de Datos Personales (INAI),</w:t>
      </w:r>
      <w:r w:rsidRPr="003562DF">
        <w:rPr>
          <w:rFonts w:ascii="Palatino Linotype" w:hAnsi="Palatino Linotype" w:cs="Arial"/>
        </w:rPr>
        <w:t xml:space="preserve"> a través del Criterio 18/17 de la Segunda Época, señala literalmente lo siguiente:</w:t>
      </w:r>
    </w:p>
    <w:p w14:paraId="18FA10C8" w14:textId="77777777" w:rsidR="00CC7D71" w:rsidRPr="003562DF" w:rsidRDefault="00CC7D71" w:rsidP="003562DF">
      <w:pPr>
        <w:jc w:val="both"/>
        <w:rPr>
          <w:rFonts w:ascii="Palatino Linotype" w:hAnsi="Palatino Linotype" w:cs="Arial"/>
        </w:rPr>
      </w:pPr>
    </w:p>
    <w:p w14:paraId="2A6B89DB" w14:textId="0F343496" w:rsidR="00CC7D71" w:rsidRPr="003562DF" w:rsidRDefault="00CC7D71" w:rsidP="003562DF">
      <w:pPr>
        <w:autoSpaceDE w:val="0"/>
        <w:autoSpaceDN w:val="0"/>
        <w:adjustRightInd w:val="0"/>
        <w:ind w:left="851" w:right="902"/>
        <w:jc w:val="both"/>
        <w:rPr>
          <w:rFonts w:ascii="Palatino Linotype" w:hAnsi="Palatino Linotype" w:cs="Arial"/>
          <w:i/>
          <w:sz w:val="22"/>
          <w:szCs w:val="22"/>
        </w:rPr>
      </w:pPr>
      <w:r w:rsidRPr="003562DF">
        <w:rPr>
          <w:rFonts w:ascii="Palatino Linotype" w:hAnsi="Palatino Linotype" w:cs="Arial"/>
          <w:i/>
          <w:sz w:val="22"/>
          <w:szCs w:val="22"/>
        </w:rPr>
        <w:lastRenderedPageBreak/>
        <w:t>“</w:t>
      </w:r>
      <w:r w:rsidRPr="003562DF">
        <w:rPr>
          <w:rFonts w:ascii="Palatino Linotype" w:hAnsi="Palatino Linotype" w:cs="Arial"/>
          <w:b/>
          <w:i/>
          <w:sz w:val="22"/>
          <w:szCs w:val="22"/>
        </w:rPr>
        <w:t>Clave Única de Registro de Población (CURP).</w:t>
      </w:r>
      <w:r w:rsidRPr="003562DF">
        <w:rPr>
          <w:rFonts w:ascii="Palatino Linotype" w:hAnsi="Palatino Linotype" w:cs="Arial"/>
          <w:i/>
          <w:sz w:val="22"/>
          <w:szCs w:val="22"/>
        </w:rPr>
        <w:t xml:space="preserve"> </w:t>
      </w:r>
      <w:r w:rsidRPr="003562DF">
        <w:rPr>
          <w:rFonts w:ascii="Palatino Linotype" w:hAnsi="Palatino Linotype" w:cs="Arial"/>
          <w:b/>
          <w:i/>
          <w:sz w:val="22"/>
          <w:szCs w:val="22"/>
        </w:rPr>
        <w:t>La Clave Única de Registro de Población se integra por datos personales que sólo conciernen al particular titular</w:t>
      </w:r>
      <w:r w:rsidRPr="003562DF">
        <w:rPr>
          <w:rFonts w:ascii="Palatino Linotype" w:hAnsi="Palatino Linotype" w:cs="Arial"/>
          <w:i/>
          <w:sz w:val="22"/>
          <w:szCs w:val="22"/>
        </w:rPr>
        <w:t xml:space="preserve"> de la misma, </w:t>
      </w:r>
      <w:r w:rsidRPr="003562DF">
        <w:rPr>
          <w:rFonts w:ascii="Palatino Linotype" w:hAnsi="Palatino Linotype" w:cs="Arial"/>
          <w:b/>
          <w:i/>
          <w:sz w:val="22"/>
          <w:szCs w:val="22"/>
        </w:rPr>
        <w:t>como lo son su nombre, apellidos, fecha de nacimiento, lugar de nacimiento y sexo</w:t>
      </w:r>
      <w:r w:rsidRPr="003562DF">
        <w:rPr>
          <w:rFonts w:ascii="Palatino Linotype" w:hAnsi="Palatino Linotype" w:cs="Arial"/>
          <w:i/>
          <w:sz w:val="22"/>
          <w:szCs w:val="22"/>
        </w:rPr>
        <w:t xml:space="preserve">. Dichos datos, constituyen información que distingue plenamente a una persona física del resto de los habitantes del país, </w:t>
      </w:r>
      <w:r w:rsidRPr="003562DF">
        <w:rPr>
          <w:rFonts w:ascii="Palatino Linotype" w:hAnsi="Palatino Linotype" w:cs="Arial"/>
          <w:b/>
          <w:i/>
          <w:sz w:val="22"/>
          <w:szCs w:val="22"/>
        </w:rPr>
        <w:t>por lo que la CURP está considerada como información confidencial</w:t>
      </w:r>
      <w:r w:rsidRPr="003562DF">
        <w:rPr>
          <w:rFonts w:ascii="Palatino Linotype" w:hAnsi="Palatino Linotype" w:cs="Arial"/>
          <w:bCs/>
          <w:i/>
          <w:sz w:val="22"/>
          <w:szCs w:val="22"/>
        </w:rPr>
        <w:t>.</w:t>
      </w:r>
      <w:r w:rsidRPr="003562DF">
        <w:rPr>
          <w:rFonts w:ascii="Palatino Linotype" w:hAnsi="Palatino Linotype" w:cs="Arial"/>
          <w:i/>
          <w:sz w:val="22"/>
          <w:szCs w:val="22"/>
        </w:rPr>
        <w:t>” (Sic)</w:t>
      </w:r>
    </w:p>
    <w:p w14:paraId="7A9463A8" w14:textId="77777777" w:rsidR="00CC7D71" w:rsidRPr="003562DF" w:rsidRDefault="00CC7D71" w:rsidP="003562DF">
      <w:pPr>
        <w:autoSpaceDE w:val="0"/>
        <w:autoSpaceDN w:val="0"/>
        <w:adjustRightInd w:val="0"/>
        <w:ind w:left="851" w:right="902"/>
        <w:jc w:val="both"/>
        <w:rPr>
          <w:rFonts w:ascii="Palatino Linotype" w:hAnsi="Palatino Linotype" w:cs="Arial"/>
          <w:sz w:val="22"/>
          <w:szCs w:val="22"/>
        </w:rPr>
      </w:pPr>
      <w:r w:rsidRPr="003562DF">
        <w:rPr>
          <w:rFonts w:ascii="Palatino Linotype" w:hAnsi="Palatino Linotype" w:cs="Arial"/>
          <w:sz w:val="22"/>
          <w:szCs w:val="22"/>
        </w:rPr>
        <w:t>(Énfasis añadido)</w:t>
      </w:r>
    </w:p>
    <w:p w14:paraId="29C020B7" w14:textId="77777777" w:rsidR="00CC7D71" w:rsidRPr="003562DF" w:rsidRDefault="00CC7D71" w:rsidP="003562DF">
      <w:pPr>
        <w:autoSpaceDE w:val="0"/>
        <w:autoSpaceDN w:val="0"/>
        <w:adjustRightInd w:val="0"/>
        <w:ind w:left="851" w:right="902"/>
        <w:jc w:val="both"/>
        <w:rPr>
          <w:rFonts w:ascii="Palatino Linotype" w:hAnsi="Palatino Linotype" w:cs="Arial"/>
          <w:sz w:val="22"/>
          <w:szCs w:val="22"/>
        </w:rPr>
      </w:pPr>
    </w:p>
    <w:p w14:paraId="4AB3C98C" w14:textId="77777777" w:rsidR="00CC7D71" w:rsidRPr="003562DF" w:rsidRDefault="00CC7D71" w:rsidP="003562DF">
      <w:pPr>
        <w:spacing w:line="360" w:lineRule="auto"/>
        <w:jc w:val="both"/>
        <w:rPr>
          <w:rFonts w:ascii="Palatino Linotype" w:hAnsi="Palatino Linotype" w:cs="Arial"/>
        </w:rPr>
      </w:pPr>
      <w:r w:rsidRPr="003562DF">
        <w:rPr>
          <w:rFonts w:ascii="Palatino Linotype" w:hAnsi="Palatino Linotype" w:cs="Arial"/>
        </w:rPr>
        <w:t xml:space="preserve">De lo anterior, se desprende que la </w:t>
      </w:r>
      <w:r w:rsidRPr="003562DF">
        <w:rPr>
          <w:rFonts w:ascii="Palatino Linotype" w:hAnsi="Palatino Linotype"/>
        </w:rPr>
        <w:t xml:space="preserve">Clave Única de Registro de Población, </w:t>
      </w:r>
      <w:r w:rsidRPr="003562DF">
        <w:rPr>
          <w:rFonts w:ascii="Palatino Linotype" w:hAnsi="Palatino Linotype" w:cs="Arial"/>
        </w:rPr>
        <w:t xml:space="preserve">se encuentra vinculada al nombre y apellidos de la persona, permitiendo identificar fecha y lugar de nacimiento, así como el sexo; datos que únicamente le atañen a su titular, por lo que, ésta constituye un dato </w:t>
      </w:r>
      <w:r w:rsidRPr="003562DF">
        <w:rPr>
          <w:rFonts w:ascii="Palatino Linotype" w:hAnsi="Palatino Linotype"/>
          <w:bCs/>
        </w:rPr>
        <w:t>personal</w:t>
      </w:r>
      <w:r w:rsidRPr="003562DF">
        <w:rPr>
          <w:rFonts w:ascii="Palatino Linotype" w:hAnsi="Palatino Linotype" w:cs="Arial"/>
        </w:rPr>
        <w:t xml:space="preserve">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E47DB1F" w14:textId="77777777" w:rsidR="00CC7D71" w:rsidRPr="003562DF" w:rsidRDefault="00CC7D71" w:rsidP="003562DF">
      <w:pPr>
        <w:spacing w:line="360" w:lineRule="auto"/>
        <w:jc w:val="both"/>
        <w:rPr>
          <w:rFonts w:ascii="Palatino Linotype" w:hAnsi="Palatino Linotype" w:cs="Arial"/>
        </w:rPr>
      </w:pPr>
    </w:p>
    <w:p w14:paraId="55AE173E" w14:textId="77777777" w:rsidR="00CC7D71" w:rsidRPr="003562DF" w:rsidRDefault="00CC7D71" w:rsidP="003562DF">
      <w:pPr>
        <w:spacing w:line="360" w:lineRule="auto"/>
        <w:jc w:val="both"/>
        <w:rPr>
          <w:rFonts w:ascii="Palatino Linotype" w:hAnsi="Palatino Linotype" w:cs="Arial"/>
        </w:rPr>
      </w:pPr>
      <w:r w:rsidRPr="003562DF">
        <w:rPr>
          <w:rFonts w:ascii="Palatino Linotype" w:hAnsi="Palatino Linotype" w:cs="Arial"/>
        </w:rPr>
        <w:t xml:space="preserve">Por cuanto hace a la </w:t>
      </w:r>
      <w:r w:rsidRPr="003562DF">
        <w:rPr>
          <w:rFonts w:ascii="Palatino Linotype" w:hAnsi="Palatino Linotype" w:cs="Arial"/>
          <w:b/>
        </w:rPr>
        <w:t>Clave de cualquier tipo de seguridad social</w:t>
      </w:r>
      <w:r w:rsidRPr="003562DF">
        <w:rPr>
          <w:rFonts w:ascii="Palatino Linotype" w:hAnsi="Palatino Linotype" w:cs="Arial"/>
        </w:rPr>
        <w:t xml:space="preserve"> (ISSEMYM, u otros), está integrado por una </w:t>
      </w:r>
      <w:r w:rsidRPr="003562DF">
        <w:rPr>
          <w:rFonts w:ascii="Palatino Linotype" w:hAnsi="Palatino Linotype" w:cs="Arial"/>
          <w:bCs/>
        </w:rPr>
        <w:t xml:space="preserve">secuencia de números con los que se identifica a los trabajadores que </w:t>
      </w:r>
      <w:r w:rsidRPr="003562DF">
        <w:rPr>
          <w:rFonts w:ascii="Palatino Linotype" w:hAnsi="Palatino Linotype"/>
        </w:rPr>
        <w:t>cubren</w:t>
      </w:r>
      <w:r w:rsidRPr="003562DF">
        <w:rPr>
          <w:rFonts w:ascii="Palatino Linotype" w:hAnsi="Palatino Linotype" w:cs="Arial"/>
          <w:bCs/>
        </w:rPr>
        <w:t xml:space="preserve"> las cuotas respectivas, asimismo, lo identifica con la fuente de trabajo; por lo que al ser una clave de </w:t>
      </w:r>
      <w:r w:rsidRPr="003562DF">
        <w:rPr>
          <w:rFonts w:ascii="Palatino Linotype" w:hAnsi="Palatino Linotype" w:cs="Arial"/>
        </w:rPr>
        <w:t>identificación</w:t>
      </w:r>
      <w:r w:rsidRPr="003562DF">
        <w:rPr>
          <w:rFonts w:ascii="Palatino Linotype" w:hAnsi="Palatino Linotype" w:cs="Arial"/>
          <w:bCs/>
        </w:rPr>
        <w:t xml:space="preserve"> de los trabajadores, constituye información confidencial, </w:t>
      </w:r>
      <w:r w:rsidRPr="003562DF">
        <w:rPr>
          <w:rFonts w:ascii="Palatino Linotype" w:hAnsi="Palatino Linotype" w:cs="Arial"/>
        </w:rPr>
        <w:t>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2BE7D6B" w14:textId="77777777" w:rsidR="00CC7D71" w:rsidRPr="003562DF" w:rsidRDefault="00CC7D71" w:rsidP="003562DF">
      <w:pPr>
        <w:spacing w:line="360" w:lineRule="auto"/>
        <w:jc w:val="both"/>
        <w:rPr>
          <w:rFonts w:ascii="Palatino Linotype" w:hAnsi="Palatino Linotype" w:cs="Arial"/>
        </w:rPr>
      </w:pPr>
    </w:p>
    <w:p w14:paraId="30DE27D2" w14:textId="77777777" w:rsidR="00CC7D71" w:rsidRPr="003562DF" w:rsidRDefault="00CC7D71" w:rsidP="003562DF">
      <w:pPr>
        <w:spacing w:line="360" w:lineRule="auto"/>
        <w:jc w:val="both"/>
        <w:rPr>
          <w:rFonts w:ascii="Palatino Linotype" w:hAnsi="Palatino Linotype" w:cs="Arial"/>
        </w:rPr>
      </w:pPr>
      <w:r w:rsidRPr="003562DF">
        <w:rPr>
          <w:rFonts w:ascii="Palatino Linotype" w:hAnsi="Palatino Linotype" w:cs="Arial"/>
        </w:rPr>
        <w:t xml:space="preserve">Respecto de los </w:t>
      </w:r>
      <w:r w:rsidRPr="003562DF">
        <w:rPr>
          <w:rFonts w:ascii="Palatino Linotype" w:hAnsi="Palatino Linotype" w:cs="Arial"/>
          <w:b/>
        </w:rPr>
        <w:t>préstamos o descuentos</w:t>
      </w:r>
      <w:r w:rsidRPr="003562DF">
        <w:rPr>
          <w:rFonts w:ascii="Palatino Linotype" w:hAnsi="Palatino Linotype" w:cs="Arial"/>
        </w:rPr>
        <w:t xml:space="preserve"> </w:t>
      </w:r>
      <w:r w:rsidRPr="003562DF">
        <w:rPr>
          <w:rFonts w:ascii="Palatino Linotype" w:hAnsi="Palatino Linotype" w:cs="Arial"/>
          <w:b/>
        </w:rPr>
        <w:t>de carácter personal</w:t>
      </w:r>
      <w:r w:rsidRPr="003562DF">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w:t>
      </w:r>
      <w:r w:rsidRPr="003562DF">
        <w:rPr>
          <w:rFonts w:ascii="Palatino Linotype" w:hAnsi="Palatino Linotype"/>
        </w:rPr>
        <w:t xml:space="preserve"> </w:t>
      </w:r>
      <w:r w:rsidRPr="003562DF">
        <w:rPr>
          <w:rFonts w:ascii="Palatino Linotype" w:hAnsi="Palatino Linotype" w:cs="Arial"/>
        </w:rPr>
        <w:t>protección de información confidencial, porque incide en la intimidad de un individuo</w:t>
      </w:r>
      <w:r w:rsidRPr="003562DF">
        <w:rPr>
          <w:rFonts w:ascii="Palatino Linotype" w:hAnsi="Palatino Linotype"/>
        </w:rPr>
        <w:t xml:space="preserve"> </w:t>
      </w:r>
      <w:r w:rsidRPr="003562DF">
        <w:rPr>
          <w:rFonts w:ascii="Palatino Linotype" w:hAnsi="Palatino Linotype" w:cs="Arial"/>
        </w:rPr>
        <w:t>identificado.</w:t>
      </w:r>
    </w:p>
    <w:p w14:paraId="55AA74BC" w14:textId="77777777" w:rsidR="00CC7D71" w:rsidRPr="003562DF" w:rsidRDefault="00CC7D71" w:rsidP="003562DF">
      <w:pPr>
        <w:spacing w:line="360" w:lineRule="auto"/>
        <w:jc w:val="both"/>
        <w:rPr>
          <w:rFonts w:ascii="Palatino Linotype" w:hAnsi="Palatino Linotype" w:cs="Arial"/>
        </w:rPr>
      </w:pPr>
    </w:p>
    <w:p w14:paraId="074D3B26" w14:textId="77777777" w:rsidR="00CC7D71" w:rsidRPr="003562DF" w:rsidRDefault="00CC7D71" w:rsidP="003562DF">
      <w:pPr>
        <w:spacing w:line="360" w:lineRule="auto"/>
        <w:jc w:val="both"/>
        <w:rPr>
          <w:rFonts w:ascii="Palatino Linotype" w:hAnsi="Palatino Linotype" w:cs="Arial"/>
        </w:rPr>
      </w:pPr>
      <w:r w:rsidRPr="003562DF">
        <w:rPr>
          <w:rFonts w:ascii="Palatino Linotype" w:hAnsi="Palatino Linotype" w:cs="Arial"/>
        </w:rPr>
        <w:t xml:space="preserve">Por su </w:t>
      </w:r>
      <w:r w:rsidRPr="003562DF">
        <w:rPr>
          <w:rFonts w:ascii="Palatino Linotype" w:hAnsi="Palatino Linotype"/>
        </w:rPr>
        <w:t>parte</w:t>
      </w:r>
      <w:r w:rsidRPr="003562DF">
        <w:rPr>
          <w:rFonts w:ascii="Palatino Linotype" w:hAnsi="Palatino Linotype" w:cs="Arial"/>
        </w:rPr>
        <w:t>, el artículo 84 de la Ley del Trabajo de los Servidores Públicos del Estado y Municipios, señala:</w:t>
      </w:r>
    </w:p>
    <w:p w14:paraId="38E2D508" w14:textId="77777777" w:rsidR="00CC7D71" w:rsidRPr="003562DF" w:rsidRDefault="00CC7D71" w:rsidP="003562DF">
      <w:pPr>
        <w:jc w:val="both"/>
        <w:rPr>
          <w:rFonts w:ascii="Palatino Linotype" w:hAnsi="Palatino Linotype" w:cs="Arial"/>
        </w:rPr>
      </w:pPr>
    </w:p>
    <w:p w14:paraId="71135E88" w14:textId="77777777" w:rsidR="00CC7D71" w:rsidRPr="003562DF" w:rsidRDefault="00CC7D71" w:rsidP="003562DF">
      <w:pPr>
        <w:autoSpaceDE w:val="0"/>
        <w:autoSpaceDN w:val="0"/>
        <w:adjustRightInd w:val="0"/>
        <w:ind w:left="851" w:right="902"/>
        <w:jc w:val="both"/>
        <w:rPr>
          <w:rFonts w:ascii="Palatino Linotype" w:hAnsi="Palatino Linotype" w:cs="Arial"/>
          <w:b/>
          <w:bCs/>
          <w:i/>
          <w:noProof/>
          <w:sz w:val="22"/>
          <w:szCs w:val="22"/>
        </w:rPr>
      </w:pPr>
      <w:r w:rsidRPr="003562DF">
        <w:rPr>
          <w:rFonts w:ascii="Palatino Linotype" w:hAnsi="Palatino Linotype" w:cs="Arial"/>
          <w:bCs/>
          <w:i/>
          <w:noProof/>
          <w:sz w:val="22"/>
          <w:szCs w:val="22"/>
        </w:rPr>
        <w:t>“</w:t>
      </w:r>
      <w:r w:rsidRPr="003562DF">
        <w:rPr>
          <w:rFonts w:ascii="Palatino Linotype" w:hAnsi="Palatino Linotype" w:cs="Arial"/>
          <w:b/>
          <w:bCs/>
          <w:i/>
          <w:noProof/>
          <w:sz w:val="22"/>
          <w:szCs w:val="22"/>
        </w:rPr>
        <w:t>ARTICULO 84. Sólo podrán hacerse retenciones, descuentos o deducciones al sueldo de los servidores públicos por concepto de:</w:t>
      </w:r>
    </w:p>
    <w:p w14:paraId="0F1E8451" w14:textId="77777777" w:rsidR="00CC7D71" w:rsidRPr="003562DF" w:rsidRDefault="00CC7D71" w:rsidP="003562DF">
      <w:pPr>
        <w:autoSpaceDE w:val="0"/>
        <w:autoSpaceDN w:val="0"/>
        <w:adjustRightInd w:val="0"/>
        <w:ind w:left="851" w:right="902"/>
        <w:jc w:val="both"/>
        <w:rPr>
          <w:rFonts w:ascii="Palatino Linotype" w:hAnsi="Palatino Linotype" w:cs="Arial"/>
          <w:i/>
          <w:sz w:val="22"/>
          <w:szCs w:val="22"/>
        </w:rPr>
      </w:pPr>
      <w:r w:rsidRPr="003562DF">
        <w:rPr>
          <w:rFonts w:ascii="Palatino Linotype" w:hAnsi="Palatino Linotype" w:cs="Arial"/>
          <w:bCs/>
          <w:i/>
          <w:noProof/>
          <w:sz w:val="22"/>
          <w:szCs w:val="22"/>
        </w:rPr>
        <w:t xml:space="preserve">I. </w:t>
      </w:r>
      <w:r w:rsidRPr="003562DF">
        <w:rPr>
          <w:rFonts w:ascii="Palatino Linotype" w:hAnsi="Palatino Linotype" w:cs="Arial"/>
          <w:i/>
          <w:sz w:val="22"/>
          <w:szCs w:val="22"/>
        </w:rPr>
        <w:t>Gravámenes fiscales relacionados con el sueldo;</w:t>
      </w:r>
    </w:p>
    <w:p w14:paraId="20C6C31C" w14:textId="77777777" w:rsidR="00CC7D71" w:rsidRPr="003562DF" w:rsidRDefault="00CC7D71" w:rsidP="003562DF">
      <w:pPr>
        <w:autoSpaceDE w:val="0"/>
        <w:autoSpaceDN w:val="0"/>
        <w:adjustRightInd w:val="0"/>
        <w:ind w:left="851" w:right="902"/>
        <w:jc w:val="both"/>
        <w:rPr>
          <w:rFonts w:ascii="Palatino Linotype" w:hAnsi="Palatino Linotype" w:cs="Arial"/>
          <w:i/>
          <w:sz w:val="22"/>
          <w:szCs w:val="22"/>
        </w:rPr>
      </w:pPr>
      <w:r w:rsidRPr="003562DF">
        <w:rPr>
          <w:rFonts w:ascii="Palatino Linotype" w:hAnsi="Palatino Linotype" w:cs="Arial"/>
          <w:b/>
          <w:i/>
          <w:sz w:val="22"/>
          <w:szCs w:val="22"/>
        </w:rPr>
        <w:t>II. Deudas contraídas con las instituciones públicas o dependencias</w:t>
      </w:r>
      <w:r w:rsidRPr="003562DF">
        <w:rPr>
          <w:rFonts w:ascii="Palatino Linotype" w:hAnsi="Palatino Linotype" w:cs="Arial"/>
          <w:i/>
          <w:sz w:val="22"/>
          <w:szCs w:val="22"/>
        </w:rPr>
        <w:t xml:space="preserve"> por concepto de anticipos de sueldo, pagos hechos con exceso, errores o pérdidas debidamente comprobados;</w:t>
      </w:r>
    </w:p>
    <w:p w14:paraId="0437DF0B" w14:textId="77777777" w:rsidR="00CC7D71" w:rsidRPr="003562DF" w:rsidRDefault="00CC7D71" w:rsidP="003562DF">
      <w:pPr>
        <w:autoSpaceDE w:val="0"/>
        <w:autoSpaceDN w:val="0"/>
        <w:adjustRightInd w:val="0"/>
        <w:ind w:left="851" w:right="902"/>
        <w:jc w:val="both"/>
        <w:rPr>
          <w:rFonts w:ascii="Palatino Linotype" w:hAnsi="Palatino Linotype" w:cs="Arial"/>
          <w:bCs/>
          <w:i/>
          <w:noProof/>
          <w:sz w:val="22"/>
          <w:szCs w:val="22"/>
        </w:rPr>
      </w:pPr>
      <w:r w:rsidRPr="003562DF">
        <w:rPr>
          <w:rFonts w:ascii="Palatino Linotype" w:hAnsi="Palatino Linotype" w:cs="Arial"/>
          <w:b/>
          <w:i/>
          <w:sz w:val="22"/>
          <w:szCs w:val="22"/>
        </w:rPr>
        <w:t>III. Cuotas sindicales</w:t>
      </w:r>
      <w:r w:rsidRPr="003562DF">
        <w:rPr>
          <w:rFonts w:ascii="Palatino Linotype" w:hAnsi="Palatino Linotype" w:cs="Arial"/>
          <w:bCs/>
          <w:i/>
          <w:noProof/>
          <w:sz w:val="22"/>
          <w:szCs w:val="22"/>
        </w:rPr>
        <w:t>;</w:t>
      </w:r>
    </w:p>
    <w:p w14:paraId="6E74629D" w14:textId="77777777" w:rsidR="00CC7D71" w:rsidRPr="003562DF" w:rsidRDefault="00CC7D71" w:rsidP="003562DF">
      <w:pPr>
        <w:autoSpaceDE w:val="0"/>
        <w:autoSpaceDN w:val="0"/>
        <w:adjustRightInd w:val="0"/>
        <w:ind w:left="851" w:right="902"/>
        <w:jc w:val="both"/>
        <w:rPr>
          <w:rFonts w:ascii="Palatino Linotype" w:hAnsi="Palatino Linotype" w:cs="Arial"/>
          <w:bCs/>
          <w:i/>
          <w:noProof/>
          <w:sz w:val="22"/>
          <w:szCs w:val="22"/>
        </w:rPr>
      </w:pPr>
      <w:r w:rsidRPr="003562DF">
        <w:rPr>
          <w:rFonts w:ascii="Palatino Linotype" w:hAnsi="Palatino Linotype" w:cs="Arial"/>
          <w:bCs/>
          <w:i/>
          <w:noProof/>
          <w:sz w:val="22"/>
          <w:szCs w:val="22"/>
        </w:rPr>
        <w:t xml:space="preserve">IV. Cuotas de </w:t>
      </w:r>
      <w:r w:rsidRPr="003562DF">
        <w:rPr>
          <w:rFonts w:ascii="Palatino Linotype" w:hAnsi="Palatino Linotype" w:cs="Arial"/>
          <w:i/>
          <w:sz w:val="22"/>
          <w:szCs w:val="22"/>
        </w:rPr>
        <w:t>aportación</w:t>
      </w:r>
      <w:r w:rsidRPr="003562DF">
        <w:rPr>
          <w:rFonts w:ascii="Palatino Linotype" w:hAnsi="Palatino Linotype" w:cs="Arial"/>
          <w:bCs/>
          <w:i/>
          <w:noProof/>
          <w:sz w:val="22"/>
          <w:szCs w:val="22"/>
        </w:rPr>
        <w:t xml:space="preserve"> a fondos para la constitución de cooperativas y de cajas de ahorro, </w:t>
      </w:r>
      <w:r w:rsidRPr="003562DF">
        <w:rPr>
          <w:rFonts w:ascii="Palatino Linotype" w:hAnsi="Palatino Linotype" w:cs="Arial"/>
          <w:i/>
          <w:sz w:val="22"/>
          <w:szCs w:val="22"/>
        </w:rPr>
        <w:t>siempre</w:t>
      </w:r>
      <w:r w:rsidRPr="003562DF">
        <w:rPr>
          <w:rFonts w:ascii="Palatino Linotype" w:hAnsi="Palatino Linotype" w:cs="Arial"/>
          <w:bCs/>
          <w:i/>
          <w:noProof/>
          <w:sz w:val="22"/>
          <w:szCs w:val="22"/>
        </w:rPr>
        <w:t xml:space="preserve"> que el servidor público hubiese manifestado previamente, de manera expresa, su conformidad;</w:t>
      </w:r>
    </w:p>
    <w:p w14:paraId="01F81507" w14:textId="77777777" w:rsidR="00CC7D71" w:rsidRPr="003562DF" w:rsidRDefault="00CC7D71" w:rsidP="003562DF">
      <w:pPr>
        <w:autoSpaceDE w:val="0"/>
        <w:autoSpaceDN w:val="0"/>
        <w:adjustRightInd w:val="0"/>
        <w:ind w:left="851" w:right="902"/>
        <w:jc w:val="both"/>
        <w:rPr>
          <w:rFonts w:ascii="Palatino Linotype" w:hAnsi="Palatino Linotype" w:cs="Arial"/>
          <w:bCs/>
          <w:i/>
          <w:noProof/>
          <w:sz w:val="22"/>
          <w:szCs w:val="22"/>
        </w:rPr>
      </w:pPr>
      <w:r w:rsidRPr="003562DF">
        <w:rPr>
          <w:rFonts w:ascii="Palatino Linotype" w:hAnsi="Palatino Linotype" w:cs="Arial"/>
          <w:bCs/>
          <w:i/>
          <w:noProof/>
          <w:sz w:val="22"/>
          <w:szCs w:val="22"/>
        </w:rPr>
        <w:t xml:space="preserve">V. Descuentos ordenados por el Instituto de Seguridad Social del Estado de México y </w:t>
      </w:r>
      <w:r w:rsidRPr="003562DF">
        <w:rPr>
          <w:rFonts w:ascii="Palatino Linotype" w:hAnsi="Palatino Linotype" w:cs="Arial"/>
          <w:i/>
          <w:sz w:val="22"/>
          <w:szCs w:val="22"/>
        </w:rPr>
        <w:t>Municipios</w:t>
      </w:r>
      <w:r w:rsidRPr="003562DF">
        <w:rPr>
          <w:rFonts w:ascii="Palatino Linotype" w:hAnsi="Palatino Linotype" w:cs="Arial"/>
          <w:bCs/>
          <w:i/>
          <w:noProof/>
          <w:sz w:val="22"/>
          <w:szCs w:val="22"/>
        </w:rPr>
        <w:t>, con motivo de cuotas y obligaciones contraídas con éste por los servidores públicos;</w:t>
      </w:r>
    </w:p>
    <w:p w14:paraId="254B67EA" w14:textId="77777777" w:rsidR="00CC7D71" w:rsidRPr="003562DF" w:rsidRDefault="00CC7D71" w:rsidP="003562DF">
      <w:pPr>
        <w:autoSpaceDE w:val="0"/>
        <w:autoSpaceDN w:val="0"/>
        <w:adjustRightInd w:val="0"/>
        <w:ind w:left="851" w:right="902"/>
        <w:jc w:val="both"/>
        <w:rPr>
          <w:rFonts w:ascii="Palatino Linotype" w:hAnsi="Palatino Linotype" w:cs="Arial"/>
          <w:b/>
          <w:bCs/>
          <w:i/>
          <w:noProof/>
          <w:sz w:val="22"/>
          <w:szCs w:val="22"/>
        </w:rPr>
      </w:pPr>
      <w:r w:rsidRPr="003562DF">
        <w:rPr>
          <w:rFonts w:ascii="Palatino Linotype" w:hAnsi="Palatino Linotype" w:cs="Arial"/>
          <w:b/>
          <w:bCs/>
          <w:i/>
          <w:noProof/>
          <w:sz w:val="22"/>
          <w:szCs w:val="22"/>
        </w:rPr>
        <w:t>VI. Obligaciones a cargo del servidor público con las que haya consentido</w:t>
      </w:r>
      <w:r w:rsidRPr="003562DF">
        <w:rPr>
          <w:rFonts w:ascii="Palatino Linotype" w:hAnsi="Palatino Linotype" w:cs="Arial"/>
          <w:bCs/>
          <w:i/>
          <w:noProof/>
          <w:sz w:val="22"/>
          <w:szCs w:val="22"/>
        </w:rPr>
        <w:t>, derivadas de la adquisición o del uso de habitaciones consideradas como de interés social;</w:t>
      </w:r>
    </w:p>
    <w:p w14:paraId="58DE4297" w14:textId="77777777" w:rsidR="00CC7D71" w:rsidRPr="003562DF" w:rsidRDefault="00CC7D71" w:rsidP="003562DF">
      <w:pPr>
        <w:autoSpaceDE w:val="0"/>
        <w:autoSpaceDN w:val="0"/>
        <w:adjustRightInd w:val="0"/>
        <w:ind w:left="851" w:right="902"/>
        <w:jc w:val="both"/>
        <w:rPr>
          <w:rFonts w:ascii="Palatino Linotype" w:hAnsi="Palatino Linotype" w:cs="Arial"/>
          <w:bCs/>
          <w:i/>
          <w:noProof/>
          <w:sz w:val="22"/>
          <w:szCs w:val="22"/>
        </w:rPr>
      </w:pPr>
      <w:r w:rsidRPr="003562DF">
        <w:rPr>
          <w:rFonts w:ascii="Palatino Linotype" w:hAnsi="Palatino Linotype" w:cs="Arial"/>
          <w:bCs/>
          <w:i/>
          <w:noProof/>
          <w:sz w:val="22"/>
          <w:szCs w:val="22"/>
        </w:rPr>
        <w:t xml:space="preserve">VII. Faltas de </w:t>
      </w:r>
      <w:r w:rsidRPr="003562DF">
        <w:rPr>
          <w:rFonts w:ascii="Palatino Linotype" w:hAnsi="Palatino Linotype" w:cs="Arial"/>
          <w:i/>
          <w:sz w:val="22"/>
          <w:szCs w:val="22"/>
        </w:rPr>
        <w:t>puntualidad</w:t>
      </w:r>
      <w:r w:rsidRPr="003562DF">
        <w:rPr>
          <w:rFonts w:ascii="Palatino Linotype" w:hAnsi="Palatino Linotype" w:cs="Arial"/>
          <w:bCs/>
          <w:i/>
          <w:noProof/>
          <w:sz w:val="22"/>
          <w:szCs w:val="22"/>
        </w:rPr>
        <w:t xml:space="preserve"> o </w:t>
      </w:r>
      <w:r w:rsidRPr="003562DF">
        <w:rPr>
          <w:rFonts w:ascii="Palatino Linotype" w:hAnsi="Palatino Linotype" w:cs="Arial"/>
          <w:i/>
          <w:sz w:val="22"/>
          <w:szCs w:val="22"/>
        </w:rPr>
        <w:t>de</w:t>
      </w:r>
      <w:r w:rsidRPr="003562DF">
        <w:rPr>
          <w:rFonts w:ascii="Palatino Linotype" w:hAnsi="Palatino Linotype" w:cs="Arial"/>
          <w:bCs/>
          <w:i/>
          <w:noProof/>
          <w:sz w:val="22"/>
          <w:szCs w:val="22"/>
        </w:rPr>
        <w:t xml:space="preserve"> asistencia injustificadas;</w:t>
      </w:r>
    </w:p>
    <w:p w14:paraId="61AD8FBE" w14:textId="77777777" w:rsidR="00CC7D71" w:rsidRPr="003562DF" w:rsidRDefault="00CC7D71" w:rsidP="003562DF">
      <w:pPr>
        <w:autoSpaceDE w:val="0"/>
        <w:autoSpaceDN w:val="0"/>
        <w:adjustRightInd w:val="0"/>
        <w:ind w:left="851" w:right="902"/>
        <w:jc w:val="both"/>
        <w:rPr>
          <w:rFonts w:ascii="Palatino Linotype" w:hAnsi="Palatino Linotype" w:cs="Arial"/>
          <w:bCs/>
          <w:i/>
          <w:noProof/>
          <w:sz w:val="22"/>
          <w:szCs w:val="22"/>
        </w:rPr>
      </w:pPr>
      <w:r w:rsidRPr="003562DF">
        <w:rPr>
          <w:rFonts w:ascii="Palatino Linotype" w:hAnsi="Palatino Linotype" w:cs="Arial"/>
          <w:b/>
          <w:bCs/>
          <w:i/>
          <w:noProof/>
          <w:sz w:val="22"/>
          <w:szCs w:val="22"/>
        </w:rPr>
        <w:t>VIII. Pensiones alimenticias ordenadas por la autoridad judicial;</w:t>
      </w:r>
      <w:r w:rsidRPr="003562DF">
        <w:rPr>
          <w:rFonts w:ascii="Palatino Linotype" w:hAnsi="Palatino Linotype" w:cs="Arial"/>
          <w:bCs/>
          <w:i/>
          <w:noProof/>
          <w:sz w:val="22"/>
          <w:szCs w:val="22"/>
        </w:rPr>
        <w:t xml:space="preserve"> o</w:t>
      </w:r>
    </w:p>
    <w:p w14:paraId="5A7053A6" w14:textId="77777777" w:rsidR="00CC7D71" w:rsidRPr="003562DF" w:rsidRDefault="00CC7D71" w:rsidP="003562DF">
      <w:pPr>
        <w:autoSpaceDE w:val="0"/>
        <w:autoSpaceDN w:val="0"/>
        <w:adjustRightInd w:val="0"/>
        <w:ind w:left="851" w:right="902"/>
        <w:jc w:val="both"/>
        <w:rPr>
          <w:rFonts w:ascii="Palatino Linotype" w:hAnsi="Palatino Linotype" w:cs="Arial"/>
          <w:b/>
          <w:bCs/>
          <w:i/>
          <w:noProof/>
          <w:sz w:val="22"/>
          <w:szCs w:val="22"/>
        </w:rPr>
      </w:pPr>
      <w:r w:rsidRPr="003562DF">
        <w:rPr>
          <w:rFonts w:ascii="Palatino Linotype" w:hAnsi="Palatino Linotype" w:cs="Arial"/>
          <w:b/>
          <w:bCs/>
          <w:i/>
          <w:noProof/>
          <w:sz w:val="22"/>
          <w:szCs w:val="22"/>
        </w:rPr>
        <w:t>IX. Cualquier otro convenido con instituciones de servicios y aceptado por el servidor público.</w:t>
      </w:r>
    </w:p>
    <w:p w14:paraId="2245E92A" w14:textId="77777777" w:rsidR="00CC7D71" w:rsidRPr="003562DF" w:rsidRDefault="00CC7D71" w:rsidP="003562DF">
      <w:pPr>
        <w:autoSpaceDE w:val="0"/>
        <w:autoSpaceDN w:val="0"/>
        <w:adjustRightInd w:val="0"/>
        <w:ind w:left="851" w:right="902"/>
        <w:jc w:val="both"/>
        <w:rPr>
          <w:rFonts w:ascii="Palatino Linotype" w:hAnsi="Palatino Linotype" w:cs="Arial"/>
          <w:sz w:val="22"/>
          <w:szCs w:val="22"/>
        </w:rPr>
      </w:pPr>
      <w:r w:rsidRPr="003562DF">
        <w:rPr>
          <w:rFonts w:ascii="Palatino Linotype" w:hAnsi="Palatino Linotype" w:cs="Arial"/>
          <w:bCs/>
          <w:i/>
          <w:noProof/>
          <w:sz w:val="22"/>
          <w:szCs w:val="22"/>
        </w:rPr>
        <w:lastRenderedPageBreak/>
        <w:t xml:space="preserve">El monto total de las retenciones, descuentos o deducciones no podrá exceder del 30% de la remuneración total, </w:t>
      </w:r>
      <w:r w:rsidRPr="003562DF">
        <w:rPr>
          <w:rFonts w:ascii="Palatino Linotype" w:hAnsi="Palatino Linotype" w:cs="Arial"/>
          <w:i/>
          <w:sz w:val="22"/>
          <w:szCs w:val="22"/>
        </w:rPr>
        <w:t>excepto</w:t>
      </w:r>
      <w:r w:rsidRPr="003562DF">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3562DF">
        <w:rPr>
          <w:rFonts w:ascii="Palatino Linotype" w:hAnsi="Palatino Linotype" w:cs="Arial"/>
          <w:i/>
          <w:sz w:val="22"/>
          <w:szCs w:val="22"/>
        </w:rPr>
        <w:t>ajustará</w:t>
      </w:r>
      <w:r w:rsidRPr="003562DF">
        <w:rPr>
          <w:rFonts w:ascii="Palatino Linotype" w:hAnsi="Palatino Linotype" w:cs="Arial"/>
          <w:bCs/>
          <w:i/>
          <w:noProof/>
          <w:sz w:val="22"/>
          <w:szCs w:val="22"/>
        </w:rPr>
        <w:t xml:space="preserve"> a lo determinado por la autoridad judicial.” </w:t>
      </w:r>
    </w:p>
    <w:p w14:paraId="6F0EAC46" w14:textId="77777777" w:rsidR="00CC7D71" w:rsidRPr="003562DF" w:rsidRDefault="00CC7D71" w:rsidP="003562DF">
      <w:pPr>
        <w:autoSpaceDE w:val="0"/>
        <w:autoSpaceDN w:val="0"/>
        <w:adjustRightInd w:val="0"/>
        <w:ind w:left="851" w:right="902"/>
        <w:jc w:val="both"/>
        <w:rPr>
          <w:rFonts w:ascii="Palatino Linotype" w:hAnsi="Palatino Linotype" w:cs="Arial"/>
          <w:sz w:val="22"/>
          <w:szCs w:val="22"/>
        </w:rPr>
      </w:pPr>
      <w:r w:rsidRPr="003562DF">
        <w:rPr>
          <w:rFonts w:ascii="Palatino Linotype" w:hAnsi="Palatino Linotype" w:cs="Arial"/>
          <w:sz w:val="22"/>
          <w:szCs w:val="22"/>
        </w:rPr>
        <w:t>(Énfasis añadido)</w:t>
      </w:r>
    </w:p>
    <w:p w14:paraId="20F3E63A" w14:textId="77777777" w:rsidR="00CC7D71" w:rsidRPr="003562DF" w:rsidRDefault="00CC7D71" w:rsidP="003562DF">
      <w:pPr>
        <w:autoSpaceDE w:val="0"/>
        <w:autoSpaceDN w:val="0"/>
        <w:adjustRightInd w:val="0"/>
        <w:ind w:left="851" w:right="902"/>
        <w:jc w:val="both"/>
        <w:rPr>
          <w:rFonts w:ascii="Palatino Linotype" w:hAnsi="Palatino Linotype" w:cs="Arial"/>
          <w:sz w:val="22"/>
          <w:szCs w:val="22"/>
        </w:rPr>
      </w:pPr>
    </w:p>
    <w:p w14:paraId="47D40F05" w14:textId="77777777" w:rsidR="00CC7D71" w:rsidRPr="003562DF" w:rsidRDefault="00CC7D71" w:rsidP="003562DF">
      <w:pPr>
        <w:spacing w:line="360" w:lineRule="auto"/>
        <w:jc w:val="both"/>
        <w:rPr>
          <w:rFonts w:ascii="Palatino Linotype" w:hAnsi="Palatino Linotype" w:cs="Arial"/>
        </w:rPr>
      </w:pPr>
      <w:r w:rsidRPr="003562DF">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3562DF">
        <w:rPr>
          <w:rFonts w:ascii="Palatino Linotype" w:hAnsi="Palatino Linotype" w:cs="Arial"/>
          <w:b/>
        </w:rPr>
        <w:t>únicamente inciden en su vida privada</w:t>
      </w:r>
      <w:r w:rsidRPr="003562DF">
        <w:rPr>
          <w:rFonts w:ascii="Palatino Linotype" w:hAnsi="Palatino Linotype" w:cs="Arial"/>
        </w:rPr>
        <w:t xml:space="preserve">. De este modo, descuentos por pensiones alimenticias o créditos adquiridos con instituciones privadas o públicas pero que fueron contraídas en forma individual, son información que debe clasificarse como confidencial, situación que no realizó adecuadamente el </w:t>
      </w:r>
      <w:r w:rsidRPr="003562DF">
        <w:rPr>
          <w:rFonts w:ascii="Palatino Linotype" w:hAnsi="Palatino Linotype" w:cs="Arial"/>
          <w:b/>
        </w:rPr>
        <w:t xml:space="preserve">SUJETO OBLIGADO </w:t>
      </w:r>
      <w:r w:rsidRPr="003562DF">
        <w:rPr>
          <w:rFonts w:ascii="Palatino Linotype" w:hAnsi="Palatino Linotype" w:cs="Arial"/>
        </w:rPr>
        <w:t>puesto que deja a la vista las cuotas sindicales cuando estas se tratan del uso y destino que le dan los servidores públicos a una parte de sus ingresos salariales; ello constituye parte de su patrimonio y de su vida privada; en esa tesitura, dicho dato personal, es susceptible de clasificarse como confidencial por contener información carácter  privado, por lo que deben ser protegidos.</w:t>
      </w:r>
    </w:p>
    <w:p w14:paraId="2D510564" w14:textId="77777777" w:rsidR="00CC7D71" w:rsidRPr="003562DF" w:rsidRDefault="00CC7D71" w:rsidP="003562DF">
      <w:pPr>
        <w:spacing w:line="360" w:lineRule="auto"/>
        <w:jc w:val="both"/>
        <w:rPr>
          <w:rFonts w:ascii="Palatino Linotype" w:hAnsi="Palatino Linotype" w:cs="Arial"/>
        </w:rPr>
      </w:pPr>
    </w:p>
    <w:p w14:paraId="18488740" w14:textId="77777777" w:rsidR="00CC7D71" w:rsidRPr="003562DF" w:rsidRDefault="00CC7D71" w:rsidP="003562DF">
      <w:pPr>
        <w:spacing w:line="360" w:lineRule="auto"/>
        <w:jc w:val="both"/>
        <w:rPr>
          <w:rFonts w:ascii="Palatino Linotype" w:hAnsi="Palatino Linotype" w:cs="Arial"/>
        </w:rPr>
      </w:pPr>
      <w:r w:rsidRPr="003562DF">
        <w:rPr>
          <w:rFonts w:ascii="Palatino Linotype" w:hAnsi="Palatino Linotype" w:cs="Arial"/>
        </w:rPr>
        <w:t xml:space="preserve">Por lo que hace a los </w:t>
      </w:r>
      <w:r w:rsidRPr="003562DF">
        <w:rPr>
          <w:rFonts w:ascii="Palatino Linotype" w:hAnsi="Palatino Linotype" w:cs="Arial"/>
          <w:b/>
        </w:rPr>
        <w:t>Códigos Bidimensionales</w:t>
      </w:r>
      <w:r w:rsidRPr="003562DF">
        <w:rPr>
          <w:rFonts w:ascii="Palatino Linotype" w:hAnsi="Palatino Linotype" w:cs="Arial"/>
        </w:rPr>
        <w:t xml:space="preserve"> y los denominados </w:t>
      </w:r>
      <w:r w:rsidRPr="003562DF">
        <w:rPr>
          <w:rFonts w:ascii="Palatino Linotype" w:hAnsi="Palatino Linotype" w:cs="Arial"/>
          <w:b/>
        </w:rPr>
        <w:t>Códigos QR</w:t>
      </w:r>
      <w:r w:rsidRPr="003562DF">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datos </w:t>
      </w:r>
      <w:r w:rsidRPr="003562DF">
        <w:rPr>
          <w:rFonts w:ascii="Palatino Linotype" w:hAnsi="Palatino Linotype" w:cs="Arial"/>
        </w:rPr>
        <w:lastRenderedPageBreak/>
        <w:t xml:space="preserve">personales como </w:t>
      </w:r>
      <w:r w:rsidRPr="003562DF">
        <w:rPr>
          <w:rFonts w:ascii="Palatino Linotype" w:hAnsi="Palatino Linotype" w:cs="Arial"/>
          <w:b/>
        </w:rPr>
        <w:t>Registro Federal de Contribuyentes</w:t>
      </w:r>
      <w:r w:rsidRPr="003562DF">
        <w:rPr>
          <w:rFonts w:ascii="Palatino Linotype" w:hAnsi="Palatino Linotype" w:cs="Arial"/>
        </w:rPr>
        <w:t xml:space="preserve"> (RFC) y la </w:t>
      </w:r>
      <w:r w:rsidRPr="003562DF">
        <w:rPr>
          <w:rFonts w:ascii="Palatino Linotype" w:hAnsi="Palatino Linotype" w:cs="Arial"/>
          <w:b/>
        </w:rPr>
        <w:t>Clave Única de Registro de Población</w:t>
      </w:r>
      <w:r w:rsidRPr="003562DF">
        <w:rPr>
          <w:rFonts w:ascii="Palatino Linotype" w:hAnsi="Palatino Linotype" w:cs="Arial"/>
        </w:rPr>
        <w:t xml:space="preserve"> (CURP).</w:t>
      </w:r>
    </w:p>
    <w:p w14:paraId="31796563" w14:textId="77777777" w:rsidR="00CC7D71" w:rsidRPr="003562DF" w:rsidRDefault="00CC7D71" w:rsidP="003562DF">
      <w:pPr>
        <w:spacing w:line="360" w:lineRule="auto"/>
        <w:jc w:val="both"/>
        <w:rPr>
          <w:rFonts w:ascii="Palatino Linotype" w:hAnsi="Palatino Linotype" w:cs="Arial"/>
        </w:rPr>
      </w:pPr>
    </w:p>
    <w:p w14:paraId="19335737" w14:textId="77777777" w:rsidR="00CC7D71" w:rsidRPr="003562DF" w:rsidRDefault="00CC7D71" w:rsidP="003562DF">
      <w:pPr>
        <w:spacing w:line="360" w:lineRule="auto"/>
        <w:jc w:val="both"/>
        <w:rPr>
          <w:rFonts w:ascii="Palatino Linotype" w:hAnsi="Palatino Linotype" w:cs="Arial"/>
        </w:rPr>
      </w:pPr>
      <w:r w:rsidRPr="003562DF">
        <w:rPr>
          <w:rFonts w:ascii="Palatino Linotype" w:hAnsi="Palatino Linotype" w:cs="Arial"/>
        </w:rPr>
        <w:t>Cabe agregar que del análisis realizado a los recibos de nómina también se dejó visible el dato personal consistente en la deducción al sistema capitalización individual, mismo que conforme al artículo 4 fracciones XI de la Ley de Protección de Datos Personales en Posesión de Sujetos Obligados del Estado de México y Municipios es considerado como un dato personal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mientras de manera análoga los Lineamientos sobre Medidas de Seguridad Aplicables a los Sistemas de Datos Personales que se Encuentran en Posesión de los Sujetos Obligados de la Ley de Protección de Datos Personales del Estado de México, en su artículo 1 fracción III, los define como: III. Datos patrimoniales: Bienes muebles e inmuebles; historial crediticio; información fiscal; ingresos y egresos; cuentas bancarias; seguros, dores; fianzas; servicios contratados, y referencias personales, entre otros;”.</w:t>
      </w:r>
    </w:p>
    <w:p w14:paraId="61A5A10F" w14:textId="77777777" w:rsidR="00CC7D71" w:rsidRPr="003562DF" w:rsidRDefault="00CC7D71" w:rsidP="003562DF">
      <w:pPr>
        <w:spacing w:line="360" w:lineRule="auto"/>
        <w:jc w:val="both"/>
        <w:rPr>
          <w:rFonts w:ascii="Palatino Linotype" w:hAnsi="Palatino Linotype" w:cs="Arial"/>
        </w:rPr>
      </w:pPr>
    </w:p>
    <w:p w14:paraId="2A20B29D" w14:textId="77777777" w:rsidR="00CC7D71" w:rsidRPr="003562DF" w:rsidRDefault="00CC7D71" w:rsidP="003562DF">
      <w:pPr>
        <w:spacing w:line="360" w:lineRule="auto"/>
        <w:jc w:val="both"/>
        <w:rPr>
          <w:rFonts w:ascii="Palatino Linotype" w:hAnsi="Palatino Linotype" w:cs="Arial"/>
        </w:rPr>
      </w:pPr>
      <w:r w:rsidRPr="003562DF">
        <w:rPr>
          <w:rFonts w:ascii="Palatino Linotype" w:hAnsi="Palatino Linotype" w:cs="Arial"/>
        </w:rPr>
        <w:t xml:space="preserve">En este sentido, debe precisarse que el sistema capitalización individual, es un derecho a favor de los servidores públicos que les permite generar un ahorro para su retiro y que incluso, su descuento en las percepciones del servidor público pueden constituirse en atención a sus propios intereses, por tanto, se trata del uso y destino que le dan los </w:t>
      </w:r>
      <w:r w:rsidRPr="003562DF">
        <w:rPr>
          <w:rFonts w:ascii="Palatino Linotype" w:hAnsi="Palatino Linotype" w:cs="Arial"/>
        </w:rPr>
        <w:lastRenderedPageBreak/>
        <w:t>servidores públicos a una parte de sus ingresos salariales; ello constituye parte de su patrimonio y de su vida privada; en esa tesitura, dicho dato personal, es susceptible de clasificarse como confidencial por contener información carácter  privado, por lo que deben ser protegidos, ello con fundamento en los artículos 1, 2 fracción IV, 3 fracción IV, 4 fracción XI de la Ley de Protección de Datos Personales en Posesión de Sujetos Obligados del Estado de México y Municipios; 24 fracción XIV, 132 fracción I, 137 y 143 fracción I de la Ley de Transparencia y Acceso a la Información Pública del Estado de México y Municipios, aunado a que su divulgación no beneficia a la transparencia o a la rendición de cuentas, por lo que, en su momento, el servidor público que resulte responsable, tenía la obligación de proteger dicha información.</w:t>
      </w:r>
    </w:p>
    <w:p w14:paraId="4370F5AB" w14:textId="77777777" w:rsidR="00CC7D71" w:rsidRPr="003562DF" w:rsidRDefault="00CC7D71" w:rsidP="003562DF">
      <w:pPr>
        <w:spacing w:line="360" w:lineRule="auto"/>
        <w:jc w:val="both"/>
        <w:rPr>
          <w:rFonts w:ascii="Palatino Linotype" w:hAnsi="Palatino Linotype" w:cs="Arial"/>
        </w:rPr>
      </w:pPr>
    </w:p>
    <w:p w14:paraId="5F8D89A5" w14:textId="77777777" w:rsidR="00CC7D71" w:rsidRPr="003562DF" w:rsidRDefault="00CC7D71" w:rsidP="003562DF">
      <w:pPr>
        <w:spacing w:line="360" w:lineRule="auto"/>
        <w:jc w:val="both"/>
        <w:rPr>
          <w:rFonts w:ascii="Palatino Linotype" w:hAnsi="Palatino Linotype" w:cs="Arial"/>
        </w:rPr>
      </w:pPr>
      <w:r w:rsidRPr="003562DF">
        <w:rPr>
          <w:rFonts w:ascii="Palatino Linotype" w:hAnsi="Palatino Linotype" w:cs="Arial"/>
        </w:rPr>
        <w:t>Derivado de lo anterior, y en razón de que EL SUJETO OBLIGADO hizo entrega de información que debía ser clasificada como confidencial, este Órgano Garante hará del conocimiento al Titular de la Dirección General de Protección de Datos Personales en atención al artículo 82, fracción XXVII de la Ley de Protección de Datos Personales del Estado de México y Municipios., a fin de que determinen lo conducente.</w:t>
      </w:r>
    </w:p>
    <w:p w14:paraId="53E667B1" w14:textId="77777777" w:rsidR="00CC7D71" w:rsidRPr="003562DF" w:rsidRDefault="00CC7D71" w:rsidP="003562DF">
      <w:pPr>
        <w:spacing w:line="360" w:lineRule="auto"/>
        <w:jc w:val="both"/>
        <w:rPr>
          <w:rFonts w:ascii="Palatino Linotype" w:hAnsi="Palatino Linotype" w:cs="Arial"/>
        </w:rPr>
      </w:pPr>
    </w:p>
    <w:p w14:paraId="4924C898" w14:textId="77777777" w:rsidR="00CC7D71" w:rsidRPr="003562DF" w:rsidRDefault="00CC7D71" w:rsidP="003562DF">
      <w:pPr>
        <w:spacing w:line="360" w:lineRule="auto"/>
        <w:jc w:val="both"/>
        <w:rPr>
          <w:rFonts w:ascii="Palatino Linotype" w:hAnsi="Palatino Linotype" w:cs="Arial"/>
        </w:rPr>
      </w:pPr>
      <w:r w:rsidRPr="003562DF">
        <w:rPr>
          <w:rFonts w:ascii="Palatino Linotype" w:hAnsi="Palatino Linotype"/>
        </w:rPr>
        <w:t xml:space="preserve">Es importante referir que, </w:t>
      </w:r>
      <w:r w:rsidRPr="003562DF">
        <w:rPr>
          <w:rFonts w:ascii="Palatino Linotype" w:hAnsi="Palatino Linotype"/>
          <w:b/>
        </w:rPr>
        <w:t>EL SUJETO OBLIGADO</w:t>
      </w:r>
      <w:r w:rsidRPr="003562DF">
        <w:rPr>
          <w:rFonts w:ascii="Palatino Linotype" w:hAnsi="Palatino Linotype"/>
        </w:rPr>
        <w:t xml:space="preserve"> deberá seguir el procedimiento legal establecido para su clasificación, esto es, que su Comité de</w:t>
      </w:r>
      <w:r w:rsidRPr="003562DF">
        <w:rPr>
          <w:rFonts w:ascii="Palatino Linotype" w:hAnsi="Palatino Linotype" w:cs="Arial"/>
        </w:rPr>
        <w:t xml:space="preserve"> Transparencia emita un Acuerdo de Clasificación que cumpla con las formalidades previstas, antes citadas</w:t>
      </w:r>
      <w:r w:rsidRPr="003562DF">
        <w:rPr>
          <w:rFonts w:ascii="Palatino Linotype" w:hAnsi="Palatino Linotype" w:cs="Arial"/>
          <w:b/>
        </w:rPr>
        <w:t xml:space="preserve"> </w:t>
      </w:r>
      <w:r w:rsidRPr="003562DF">
        <w:rPr>
          <w:rFonts w:ascii="Palatino Linotype" w:hAnsi="Palatino Linotype" w:cs="Arial"/>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w:t>
      </w:r>
      <w:r w:rsidRPr="003562DF">
        <w:rPr>
          <w:rFonts w:ascii="Palatino Linotype" w:hAnsi="Palatino Linotype" w:cs="Arial"/>
        </w:rPr>
        <w:lastRenderedPageBreak/>
        <w:t>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3303A26" w14:textId="77777777" w:rsidR="00CC7D71" w:rsidRPr="003562DF" w:rsidRDefault="00CC7D71" w:rsidP="003562DF">
      <w:pPr>
        <w:rPr>
          <w:rFonts w:ascii="Palatino Linotype" w:hAnsi="Palatino Linotype"/>
        </w:rPr>
      </w:pPr>
    </w:p>
    <w:p w14:paraId="0C338FDC" w14:textId="77777777" w:rsidR="00CC7D71" w:rsidRPr="003562DF" w:rsidRDefault="00CC7D71" w:rsidP="003562DF">
      <w:pPr>
        <w:spacing w:line="360" w:lineRule="auto"/>
        <w:jc w:val="both"/>
        <w:rPr>
          <w:rFonts w:ascii="Palatino Linotype" w:hAnsi="Palatino Linotype"/>
          <w:noProof/>
        </w:rPr>
      </w:pPr>
      <w:r w:rsidRPr="003562DF">
        <w:rPr>
          <w:rFonts w:ascii="Palatino Linotype" w:hAnsi="Palatino Linotype" w:cs="Arial"/>
        </w:rPr>
        <w:t xml:space="preserve">Por otro lado, no se omite comentar respecto al </w:t>
      </w:r>
      <w:r w:rsidRPr="003562DF">
        <w:rPr>
          <w:rFonts w:ascii="Palatino Linotype" w:hAnsi="Palatino Linotype" w:cs="Arial"/>
          <w:b/>
        </w:rPr>
        <w:t>nombre, f</w:t>
      </w:r>
      <w:r w:rsidRPr="003562DF">
        <w:rPr>
          <w:rFonts w:ascii="Palatino Linotype" w:hAnsi="Palatino Linotype"/>
          <w:b/>
          <w:noProof/>
        </w:rPr>
        <w:t xml:space="preserve">olio fiscal, número de serie del certificado del emisor, sello digital CFDI, sello digital del SAT, Cadena Original del SAT, número de serie del certificado del SAT, </w:t>
      </w:r>
      <w:r w:rsidRPr="003562DF">
        <w:rPr>
          <w:rFonts w:ascii="Palatino Linotype" w:hAnsi="Palatino Linotype"/>
          <w:noProof/>
        </w:rPr>
        <w:t xml:space="preserve">lo siguiente: </w:t>
      </w:r>
    </w:p>
    <w:p w14:paraId="3122AC69" w14:textId="77777777" w:rsidR="00CC7D71" w:rsidRPr="003562DF" w:rsidRDefault="00CC7D71" w:rsidP="003562DF">
      <w:pPr>
        <w:spacing w:line="360" w:lineRule="auto"/>
        <w:ind w:right="-93"/>
        <w:jc w:val="both"/>
        <w:rPr>
          <w:rFonts w:ascii="Palatino Linotype" w:eastAsia="Calibri" w:hAnsi="Palatino Linotype" w:cs="Tahoma"/>
          <w:bCs/>
          <w:sz w:val="22"/>
          <w:szCs w:val="22"/>
          <w:lang w:val="es-ES" w:eastAsia="en-US"/>
        </w:rPr>
      </w:pPr>
    </w:p>
    <w:p w14:paraId="1A3D088C" w14:textId="77777777" w:rsidR="00CC7D71" w:rsidRPr="003562DF" w:rsidRDefault="00CC7D71" w:rsidP="003562DF">
      <w:pPr>
        <w:spacing w:line="360" w:lineRule="auto"/>
        <w:ind w:right="-91"/>
        <w:jc w:val="both"/>
        <w:rPr>
          <w:rFonts w:ascii="Palatino Linotype" w:eastAsia="Calibri" w:hAnsi="Palatino Linotype" w:cs="Tahoma"/>
          <w:bCs/>
          <w:lang w:val="es-ES" w:eastAsia="en-US"/>
        </w:rPr>
      </w:pPr>
      <w:r w:rsidRPr="003562DF">
        <w:rPr>
          <w:rFonts w:ascii="Palatino Linotype" w:eastAsia="Calibri" w:hAnsi="Palatino Linotype" w:cs="Tahoma"/>
          <w:bCs/>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w:t>
      </w:r>
    </w:p>
    <w:p w14:paraId="327D9284" w14:textId="77777777" w:rsidR="00CC7D71" w:rsidRPr="003562DF" w:rsidRDefault="00CC7D71" w:rsidP="003562DF">
      <w:pPr>
        <w:ind w:right="-91"/>
        <w:jc w:val="both"/>
        <w:rPr>
          <w:rFonts w:ascii="Palatino Linotype" w:eastAsia="Calibri" w:hAnsi="Palatino Linotype" w:cs="Tahoma"/>
          <w:bCs/>
          <w:lang w:val="es-ES" w:eastAsia="en-US"/>
        </w:rPr>
      </w:pPr>
    </w:p>
    <w:p w14:paraId="166A9983" w14:textId="77777777" w:rsidR="00CC7D71" w:rsidRPr="003562DF" w:rsidRDefault="00CC7D71" w:rsidP="003562DF">
      <w:pPr>
        <w:pStyle w:val="Prrafodelista"/>
        <w:numPr>
          <w:ilvl w:val="0"/>
          <w:numId w:val="17"/>
        </w:numPr>
        <w:ind w:right="-91"/>
        <w:contextualSpacing/>
        <w:jc w:val="both"/>
        <w:rPr>
          <w:rFonts w:ascii="Palatino Linotype" w:eastAsia="Calibri" w:hAnsi="Palatino Linotype" w:cs="Tahoma"/>
          <w:b/>
          <w:bCs/>
          <w:lang w:val="es-ES" w:eastAsia="en-US"/>
        </w:rPr>
      </w:pPr>
      <w:r w:rsidRPr="003562DF">
        <w:rPr>
          <w:rFonts w:ascii="Palatino Linotype" w:eastAsia="Calibri" w:hAnsi="Palatino Linotype" w:cs="Tahoma"/>
          <w:b/>
          <w:bCs/>
          <w:lang w:val="es-ES" w:eastAsia="en-US"/>
        </w:rPr>
        <w:t>Folio Fiscal</w:t>
      </w:r>
    </w:p>
    <w:p w14:paraId="128FFBFA" w14:textId="77777777" w:rsidR="00CC7D71" w:rsidRPr="003562DF" w:rsidRDefault="00CC7D71" w:rsidP="003562DF">
      <w:pPr>
        <w:pStyle w:val="Prrafodelista"/>
        <w:ind w:right="-91"/>
        <w:jc w:val="both"/>
        <w:rPr>
          <w:rFonts w:ascii="Palatino Linotype" w:eastAsia="Calibri" w:hAnsi="Palatino Linotype" w:cs="Tahoma"/>
          <w:b/>
          <w:bCs/>
          <w:lang w:val="es-ES" w:eastAsia="en-US"/>
        </w:rPr>
      </w:pPr>
    </w:p>
    <w:p w14:paraId="38C260F1" w14:textId="77777777" w:rsidR="00CC7D71" w:rsidRPr="003562DF" w:rsidRDefault="00CC7D71" w:rsidP="003562DF">
      <w:pPr>
        <w:spacing w:line="360" w:lineRule="auto"/>
        <w:jc w:val="both"/>
        <w:rPr>
          <w:rFonts w:ascii="Palatino Linotype" w:hAnsi="Palatino Linotype"/>
          <w:lang w:val="es-ES"/>
        </w:rPr>
      </w:pPr>
      <w:r w:rsidRPr="003562DF">
        <w:rPr>
          <w:rFonts w:ascii="Palatino Linotype" w:eastAsia="Calibri" w:hAnsi="Palatino Linotype" w:cs="Tahoma"/>
          <w:bCs/>
          <w:lang w:val="es-ES" w:eastAsia="en-US"/>
        </w:rPr>
        <w:lastRenderedPageBreak/>
        <w:t>Por lo que hace Folio Fiscal, cabe precisar que es un número consecutivo contenido en los comprobantes fiscales digitales, compuesto por 5 grupos de números y letras separados por guiones, e</w:t>
      </w:r>
      <w:r w:rsidRPr="003562DF">
        <w:rPr>
          <w:rFonts w:ascii="Palatino Linotype" w:hAnsi="Palatino Linotype"/>
          <w:lang w:val="es-ES"/>
        </w:rPr>
        <w:t xml:space="preserv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3562DF">
        <w:rPr>
          <w:rFonts w:ascii="Palatino Linotype" w:hAnsi="Palatino Linotype"/>
          <w:b/>
          <w:lang w:val="es-ES"/>
        </w:rPr>
        <w:t>no se actualiza la clasificación</w:t>
      </w:r>
      <w:r w:rsidRPr="003562DF">
        <w:rPr>
          <w:rFonts w:ascii="Palatino Linotype" w:hAnsi="Palatino Linotype"/>
          <w:lang w:val="es-ES"/>
        </w:rPr>
        <w:t>.</w:t>
      </w:r>
    </w:p>
    <w:p w14:paraId="140DBD18" w14:textId="77777777" w:rsidR="00CC7D71" w:rsidRPr="003562DF" w:rsidRDefault="00CC7D71" w:rsidP="003562DF">
      <w:pPr>
        <w:jc w:val="both"/>
        <w:rPr>
          <w:rFonts w:ascii="Palatino Linotype" w:hAnsi="Palatino Linotype"/>
          <w:lang w:val="es-ES"/>
        </w:rPr>
      </w:pPr>
    </w:p>
    <w:p w14:paraId="6E1BF664" w14:textId="77777777" w:rsidR="00CC7D71" w:rsidRPr="003562DF" w:rsidRDefault="00CC7D71" w:rsidP="003562DF">
      <w:pPr>
        <w:pStyle w:val="Prrafodelista"/>
        <w:numPr>
          <w:ilvl w:val="0"/>
          <w:numId w:val="17"/>
        </w:numPr>
        <w:ind w:right="-91"/>
        <w:contextualSpacing/>
        <w:jc w:val="both"/>
        <w:rPr>
          <w:rFonts w:ascii="Palatino Linotype" w:eastAsia="Calibri" w:hAnsi="Palatino Linotype" w:cs="Tahoma"/>
          <w:b/>
          <w:bCs/>
          <w:lang w:val="es-ES" w:eastAsia="en-US"/>
        </w:rPr>
      </w:pPr>
      <w:r w:rsidRPr="003562DF">
        <w:rPr>
          <w:rFonts w:ascii="Palatino Linotype" w:eastAsia="Calibri" w:hAnsi="Palatino Linotype" w:cs="Tahoma"/>
          <w:b/>
          <w:bCs/>
          <w:lang w:val="es-ES" w:eastAsia="en-US"/>
        </w:rPr>
        <w:t>Cadenas originales y sellos.</w:t>
      </w:r>
    </w:p>
    <w:p w14:paraId="41C84EC4" w14:textId="77777777" w:rsidR="00CC7D71" w:rsidRPr="003562DF" w:rsidRDefault="00CC7D71" w:rsidP="003562DF">
      <w:pPr>
        <w:pStyle w:val="Prrafodelista"/>
        <w:ind w:right="-91"/>
        <w:jc w:val="both"/>
        <w:rPr>
          <w:rFonts w:ascii="Palatino Linotype" w:eastAsia="Calibri" w:hAnsi="Palatino Linotype" w:cs="Tahoma"/>
          <w:b/>
          <w:bCs/>
          <w:lang w:val="es-ES" w:eastAsia="en-US"/>
        </w:rPr>
      </w:pPr>
    </w:p>
    <w:p w14:paraId="3C829988" w14:textId="77777777" w:rsidR="00CC7D71" w:rsidRPr="003562DF" w:rsidRDefault="00CC7D71" w:rsidP="003562DF">
      <w:pPr>
        <w:spacing w:line="360" w:lineRule="auto"/>
        <w:ind w:right="-91"/>
        <w:jc w:val="both"/>
        <w:rPr>
          <w:rFonts w:ascii="Palatino Linotype" w:eastAsia="Calibri" w:hAnsi="Palatino Linotype" w:cs="Tahoma"/>
          <w:bCs/>
          <w:lang w:val="es-ES" w:eastAsia="en-US"/>
        </w:rPr>
      </w:pPr>
      <w:r w:rsidRPr="003562DF">
        <w:rPr>
          <w:rFonts w:ascii="Palatino Linotype" w:eastAsia="Calibri" w:hAnsi="Palatino Linotype" w:cs="Tahoma"/>
          <w:b/>
          <w:bCs/>
          <w:lang w:val="es-ES" w:eastAsia="en-US"/>
        </w:rPr>
        <w:t>Las cadenas originales y sellos</w:t>
      </w:r>
      <w:r w:rsidRPr="003562DF">
        <w:rPr>
          <w:rFonts w:ascii="Palatino Linotype" w:eastAsia="Calibri" w:hAnsi="Palatino Linotype" w:cs="Tahoma"/>
          <w:bCs/>
          <w:lang w:val="es-ES" w:eastAsia="en-US"/>
        </w:rPr>
        <w:t xml:space="preserve"> que se agregan a las facturas, tienen una secuencia de generación, que precisa los datos de los que se componen los elementos de seguridad y se puntualiza que dicha información está encriptada, es decir, por sí solos las cadenas originales y los sellos originales no contienen datos personales confidenciales, por lo que se considera que </w:t>
      </w:r>
      <w:r w:rsidRPr="003562DF">
        <w:rPr>
          <w:rFonts w:ascii="Palatino Linotype" w:eastAsia="Calibri" w:hAnsi="Palatino Linotype" w:cs="Tahoma"/>
          <w:b/>
          <w:bCs/>
          <w:lang w:val="es-ES" w:eastAsia="en-US"/>
        </w:rPr>
        <w:t>no actualizan en supuesto de confidencialidad</w:t>
      </w:r>
      <w:r w:rsidRPr="003562DF">
        <w:rPr>
          <w:rFonts w:ascii="Palatino Linotype" w:eastAsia="Calibri" w:hAnsi="Palatino Linotype" w:cs="Tahoma"/>
          <w:bCs/>
          <w:lang w:val="es-ES" w:eastAsia="en-US"/>
        </w:rPr>
        <w:t xml:space="preserve"> y, por el contrario, son información que permite corroborar la legitimidad de la factura, de ser el caso, por lo que guardan el carácter de público.</w:t>
      </w:r>
    </w:p>
    <w:p w14:paraId="7948D88F" w14:textId="77777777" w:rsidR="00CC7D71" w:rsidRPr="003562DF" w:rsidRDefault="00CC7D71" w:rsidP="003562DF">
      <w:pPr>
        <w:jc w:val="both"/>
        <w:rPr>
          <w:rFonts w:ascii="Palatino Linotype" w:eastAsia="Calibri" w:hAnsi="Palatino Linotype" w:cs="Tahoma"/>
          <w:bCs/>
          <w:lang w:val="es-ES" w:eastAsia="en-US"/>
        </w:rPr>
      </w:pPr>
    </w:p>
    <w:p w14:paraId="7AA8E433" w14:textId="77777777" w:rsidR="00CC7D71" w:rsidRPr="003562DF" w:rsidRDefault="00CC7D71" w:rsidP="003562DF">
      <w:pPr>
        <w:pStyle w:val="Prrafodelista"/>
        <w:numPr>
          <w:ilvl w:val="0"/>
          <w:numId w:val="17"/>
        </w:numPr>
        <w:contextualSpacing/>
        <w:jc w:val="both"/>
        <w:rPr>
          <w:rFonts w:ascii="Palatino Linotype" w:eastAsia="Calibri" w:hAnsi="Palatino Linotype" w:cs="Tahoma"/>
          <w:b/>
          <w:bCs/>
          <w:lang w:val="es-ES" w:eastAsia="en-US"/>
        </w:rPr>
      </w:pPr>
      <w:r w:rsidRPr="003562DF">
        <w:rPr>
          <w:rFonts w:ascii="Palatino Linotype" w:eastAsia="Calibri" w:hAnsi="Palatino Linotype" w:cs="Tahoma"/>
          <w:b/>
          <w:bCs/>
          <w:lang w:val="es-ES" w:eastAsia="en-US"/>
        </w:rPr>
        <w:t xml:space="preserve">Número de serie del emisor y/o CSD y </w:t>
      </w:r>
      <w:r w:rsidRPr="003562DF">
        <w:rPr>
          <w:rFonts w:ascii="Palatino Linotype" w:hAnsi="Palatino Linotype"/>
          <w:b/>
          <w:noProof/>
        </w:rPr>
        <w:t>número de certificado del SAT</w:t>
      </w:r>
    </w:p>
    <w:p w14:paraId="3C477B47" w14:textId="77777777" w:rsidR="00CC7D71" w:rsidRPr="003562DF" w:rsidRDefault="00CC7D71" w:rsidP="003562DF">
      <w:pPr>
        <w:ind w:left="360"/>
        <w:jc w:val="both"/>
        <w:rPr>
          <w:rFonts w:ascii="Palatino Linotype" w:eastAsia="Calibri" w:hAnsi="Palatino Linotype" w:cs="Tahoma"/>
          <w:b/>
          <w:bCs/>
          <w:lang w:val="es-ES" w:eastAsia="en-US"/>
        </w:rPr>
      </w:pPr>
    </w:p>
    <w:p w14:paraId="1D512B49" w14:textId="77777777" w:rsidR="00CC7D71" w:rsidRPr="003562DF" w:rsidRDefault="00CC7D71" w:rsidP="003562DF">
      <w:pPr>
        <w:spacing w:line="360" w:lineRule="auto"/>
        <w:jc w:val="both"/>
        <w:rPr>
          <w:rFonts w:ascii="Palatino Linotype" w:eastAsia="Calibri" w:hAnsi="Palatino Linotype" w:cs="Tahoma"/>
          <w:bCs/>
          <w:lang w:val="es-ES" w:eastAsia="en-US"/>
        </w:rPr>
      </w:pPr>
      <w:r w:rsidRPr="003562DF">
        <w:rPr>
          <w:rFonts w:ascii="Palatino Linotype" w:eastAsia="Calibri" w:hAnsi="Palatino Linotype" w:cs="Tahoma"/>
          <w:bCs/>
          <w:lang w:val="es-ES" w:eastAsia="en-US"/>
        </w:rPr>
        <w:t xml:space="preserve">Por otra parte, por lo que hace </w:t>
      </w:r>
      <w:r w:rsidRPr="003562DF">
        <w:rPr>
          <w:rFonts w:ascii="Palatino Linotype" w:eastAsia="Calibri" w:hAnsi="Palatino Linotype" w:cs="Tahoma"/>
          <w:b/>
          <w:bCs/>
          <w:lang w:val="es-ES" w:eastAsia="en-US"/>
        </w:rPr>
        <w:t>al número de serie de los certificados de Sello Digitales del emisor y del Servicio de Administración Tributaria,</w:t>
      </w:r>
      <w:r w:rsidRPr="003562DF">
        <w:rPr>
          <w:rFonts w:ascii="Palatino Linotype" w:eastAsia="Calibri" w:hAnsi="Palatino Linotype" w:cs="Tahoma"/>
          <w:bCs/>
          <w:lang w:val="es-ES" w:eastAsia="en-US"/>
        </w:rPr>
        <w:t xml:space="preserve"> se conforman por veinte caracteres numéricos; dicha situación se robustece con el ejemplo localizado en el documento denominado “Cómo ubicar el Folio Fiscal en una factura”, emitido por el Instituto Nacional electoral </w:t>
      </w:r>
      <w:hyperlink r:id="rId16" w:history="1">
        <w:r w:rsidRPr="003562DF">
          <w:rPr>
            <w:rStyle w:val="Hipervnculo"/>
            <w:rFonts w:ascii="Palatino Linotype" w:eastAsia="Calibri" w:hAnsi="Palatino Linotype" w:cs="Tahoma"/>
            <w:bCs/>
            <w:lang w:eastAsia="en-US"/>
          </w:rPr>
          <w:t>https://portalanterior.ine.mx/archivos2/tutoriales/sistemas/ApoyoInstitucional/SIF/docs/candidatos/folioFiscalFactura.pdf</w:t>
        </w:r>
      </w:hyperlink>
      <w:r w:rsidRPr="003562DF">
        <w:rPr>
          <w:rFonts w:ascii="Palatino Linotype" w:eastAsia="Calibri" w:hAnsi="Palatino Linotype" w:cs="Tahoma"/>
          <w:bCs/>
          <w:lang w:val="es-ES" w:eastAsia="en-US"/>
        </w:rPr>
        <w:t>), en la cual se advierte que únicamente se encuentra conformado por números, se muestra a continuación:</w:t>
      </w:r>
    </w:p>
    <w:p w14:paraId="4DF656DA" w14:textId="77777777" w:rsidR="00CC7D71" w:rsidRPr="003562DF" w:rsidRDefault="00CC7D71" w:rsidP="003562DF">
      <w:pPr>
        <w:spacing w:line="360" w:lineRule="auto"/>
        <w:jc w:val="both"/>
        <w:rPr>
          <w:rFonts w:ascii="Palatino Linotype" w:eastAsia="Calibri" w:hAnsi="Palatino Linotype" w:cs="Tahoma"/>
          <w:bCs/>
          <w:lang w:val="es-ES" w:eastAsia="en-US"/>
        </w:rPr>
      </w:pPr>
    </w:p>
    <w:p w14:paraId="7E6EC009" w14:textId="77777777" w:rsidR="00CC7D71" w:rsidRPr="003562DF" w:rsidRDefault="00CC7D71" w:rsidP="003562DF">
      <w:pPr>
        <w:spacing w:line="360" w:lineRule="auto"/>
        <w:jc w:val="center"/>
        <w:rPr>
          <w:rFonts w:ascii="Palatino Linotype" w:eastAsia="Calibri" w:hAnsi="Palatino Linotype" w:cs="Tahoma"/>
          <w:bCs/>
          <w:lang w:val="es-ES" w:eastAsia="en-US"/>
        </w:rPr>
      </w:pPr>
      <w:r w:rsidRPr="003562DF">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F3A4A7A" wp14:editId="7A4834EF">
                <wp:simplePos x="0" y="0"/>
                <wp:positionH relativeFrom="column">
                  <wp:posOffset>315595</wp:posOffset>
                </wp:positionH>
                <wp:positionV relativeFrom="paragraph">
                  <wp:posOffset>837565</wp:posOffset>
                </wp:positionV>
                <wp:extent cx="3457575" cy="219075"/>
                <wp:effectExtent l="19050" t="19050" r="28575" b="28575"/>
                <wp:wrapNone/>
                <wp:docPr id="34" name="Rectángulo 34"/>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D017A1" id="Rectángulo 34"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" filled="f" strokecolor="black [3213]" strokeweight="2.25pt"/>
            </w:pict>
          </mc:Fallback>
        </mc:AlternateContent>
      </w:r>
      <w:r w:rsidRPr="003562DF">
        <w:rPr>
          <w:rFonts w:ascii="Palatino Linotype" w:hAnsi="Palatino Linotype"/>
          <w:noProof/>
          <w:lang w:eastAsia="es-MX"/>
        </w:rPr>
        <w:drawing>
          <wp:inline distT="0" distB="0" distL="0" distR="0" wp14:anchorId="3F23B687" wp14:editId="581E1CB4">
            <wp:extent cx="5189855" cy="10096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89855" cy="1009650"/>
                    </a:xfrm>
                    <a:prstGeom prst="rect">
                      <a:avLst/>
                    </a:prstGeom>
                    <a:noFill/>
                    <a:ln>
                      <a:noFill/>
                    </a:ln>
                  </pic:spPr>
                </pic:pic>
              </a:graphicData>
            </a:graphic>
          </wp:inline>
        </w:drawing>
      </w:r>
    </w:p>
    <w:p w14:paraId="79CA071C" w14:textId="77777777" w:rsidR="00CC7D71" w:rsidRPr="003562DF" w:rsidRDefault="00CC7D71" w:rsidP="003562DF">
      <w:pPr>
        <w:spacing w:line="360" w:lineRule="auto"/>
        <w:jc w:val="both"/>
        <w:rPr>
          <w:rFonts w:ascii="Palatino Linotype" w:eastAsia="Calibri" w:hAnsi="Palatino Linotype" w:cs="Tahoma"/>
          <w:bCs/>
          <w:lang w:val="es-ES" w:eastAsia="en-US"/>
        </w:rPr>
      </w:pPr>
    </w:p>
    <w:p w14:paraId="567FC876" w14:textId="77777777" w:rsidR="00CC7D71" w:rsidRPr="003562DF" w:rsidRDefault="00CC7D71" w:rsidP="003562DF">
      <w:pPr>
        <w:spacing w:line="360" w:lineRule="auto"/>
        <w:jc w:val="both"/>
        <w:rPr>
          <w:rFonts w:ascii="Palatino Linotype" w:eastAsia="Calibri" w:hAnsi="Palatino Linotype" w:cs="Tahoma"/>
          <w:bCs/>
          <w:lang w:val="es-ES" w:eastAsia="en-US"/>
        </w:rPr>
      </w:pPr>
      <w:r w:rsidRPr="003562DF">
        <w:rPr>
          <w:rFonts w:ascii="Palatino Linotype" w:eastAsia="Calibri" w:hAnsi="Palatino Linotype" w:cs="Tahoma"/>
          <w:bCs/>
          <w:lang w:val="es-ES" w:eastAsia="en-US"/>
        </w:rPr>
        <w:t xml:space="preserve">Como se logra observar, los números de serie del certificado de sello digital no contiene datos personales y con dichos dígitos tampoco se puede obtener información de carácter confidencial, por lo que, </w:t>
      </w:r>
      <w:r w:rsidRPr="003562DF">
        <w:rPr>
          <w:rFonts w:ascii="Palatino Linotype" w:eastAsia="Calibri" w:hAnsi="Palatino Linotype" w:cs="Tahoma"/>
          <w:b/>
          <w:bCs/>
          <w:lang w:val="es-ES" w:eastAsia="en-US"/>
        </w:rPr>
        <w:t>tampoco actualizan la causal de clasificación.</w:t>
      </w:r>
      <w:r w:rsidRPr="003562DF">
        <w:rPr>
          <w:rFonts w:ascii="Palatino Linotype" w:eastAsia="Calibri" w:hAnsi="Palatino Linotype" w:cs="Tahoma"/>
          <w:bCs/>
          <w:lang w:val="es-ES" w:eastAsia="en-US"/>
        </w:rPr>
        <w:t xml:space="preserve"> </w:t>
      </w:r>
      <w:r w:rsidRPr="003562DF">
        <w:rPr>
          <w:rFonts w:ascii="Palatino Linotype" w:eastAsia="Calibri" w:hAnsi="Palatino Linotype" w:cs="Tahoma"/>
          <w:b/>
          <w:bCs/>
          <w:lang w:val="es-ES" w:eastAsia="en-US"/>
        </w:rPr>
        <w:t>Máxime que permite corroborar la legitimidad a la factura, pues amparan la utilización de los certificados de sellos digitales válidos.</w:t>
      </w:r>
    </w:p>
    <w:p w14:paraId="7661031B" w14:textId="77777777" w:rsidR="00562C82" w:rsidRPr="003562DF" w:rsidRDefault="00562C82" w:rsidP="003562DF">
      <w:pPr>
        <w:spacing w:before="100" w:beforeAutospacing="1" w:after="100" w:afterAutospacing="1" w:line="360" w:lineRule="auto"/>
        <w:jc w:val="both"/>
        <w:rPr>
          <w:rFonts w:ascii="Palatino Linotype" w:hAnsi="Palatino Linotype"/>
          <w:lang w:val="es-ES_tradnl"/>
        </w:rPr>
      </w:pPr>
    </w:p>
    <w:p w14:paraId="02C12051" w14:textId="77777777" w:rsidR="00562C82" w:rsidRPr="003562DF" w:rsidRDefault="00562C82" w:rsidP="003562DF">
      <w:pPr>
        <w:spacing w:before="100" w:beforeAutospacing="1" w:after="100" w:afterAutospacing="1" w:line="360" w:lineRule="auto"/>
        <w:jc w:val="both"/>
        <w:rPr>
          <w:rFonts w:ascii="Palatino Linotype" w:hAnsi="Palatino Linotype"/>
          <w:lang w:val="es-ES_tradnl"/>
        </w:rPr>
      </w:pPr>
    </w:p>
    <w:p w14:paraId="4601807E" w14:textId="77777777" w:rsidR="00562C82" w:rsidRPr="003562DF" w:rsidRDefault="00562C82" w:rsidP="003562DF">
      <w:pPr>
        <w:spacing w:before="100" w:beforeAutospacing="1" w:after="100" w:afterAutospacing="1" w:line="360" w:lineRule="auto"/>
        <w:jc w:val="both"/>
        <w:rPr>
          <w:rFonts w:ascii="Palatino Linotype" w:hAnsi="Palatino Linotype"/>
          <w:lang w:val="es-ES_tradnl"/>
        </w:rPr>
      </w:pPr>
    </w:p>
    <w:p w14:paraId="42AB3D0A" w14:textId="77777777" w:rsidR="00562C82" w:rsidRPr="003562DF" w:rsidRDefault="00562C82" w:rsidP="003562DF">
      <w:pPr>
        <w:spacing w:before="100" w:beforeAutospacing="1" w:after="100" w:afterAutospacing="1" w:line="360" w:lineRule="auto"/>
        <w:jc w:val="both"/>
        <w:rPr>
          <w:rFonts w:ascii="Palatino Linotype" w:hAnsi="Palatino Linotype"/>
          <w:lang w:val="es-ES_tradnl"/>
        </w:rPr>
      </w:pPr>
    </w:p>
    <w:p w14:paraId="3E517C41" w14:textId="77777777" w:rsidR="00562C82" w:rsidRPr="003562DF" w:rsidRDefault="00562C82" w:rsidP="003562DF">
      <w:pPr>
        <w:spacing w:before="100" w:beforeAutospacing="1" w:after="100" w:afterAutospacing="1" w:line="360" w:lineRule="auto"/>
        <w:jc w:val="both"/>
        <w:rPr>
          <w:rFonts w:ascii="Palatino Linotype" w:hAnsi="Palatino Linotype"/>
          <w:lang w:val="es-ES_tradnl"/>
        </w:rPr>
      </w:pPr>
    </w:p>
    <w:p w14:paraId="5718985D" w14:textId="77777777" w:rsidR="00562C82" w:rsidRPr="003562DF" w:rsidRDefault="00562C82" w:rsidP="003562DF">
      <w:pPr>
        <w:spacing w:before="100" w:beforeAutospacing="1" w:after="100" w:afterAutospacing="1" w:line="360" w:lineRule="auto"/>
        <w:jc w:val="both"/>
        <w:rPr>
          <w:rFonts w:ascii="Palatino Linotype" w:hAnsi="Palatino Linotype"/>
          <w:lang w:val="es-ES_tradnl"/>
        </w:rPr>
      </w:pPr>
    </w:p>
    <w:p w14:paraId="6599FDF3" w14:textId="77777777" w:rsidR="00562C82" w:rsidRPr="003562DF" w:rsidRDefault="00562C82" w:rsidP="003562DF">
      <w:pPr>
        <w:spacing w:before="100" w:beforeAutospacing="1" w:after="100" w:afterAutospacing="1" w:line="360" w:lineRule="auto"/>
        <w:jc w:val="both"/>
        <w:rPr>
          <w:rFonts w:ascii="Palatino Linotype" w:hAnsi="Palatino Linotype"/>
          <w:lang w:val="es-ES_tradnl"/>
        </w:rPr>
      </w:pPr>
    </w:p>
    <w:p w14:paraId="5FB04F22" w14:textId="77777777" w:rsidR="00562C82" w:rsidRPr="003562DF" w:rsidRDefault="00562C82" w:rsidP="003562DF">
      <w:pPr>
        <w:spacing w:before="100" w:beforeAutospacing="1" w:after="100" w:afterAutospacing="1" w:line="360" w:lineRule="auto"/>
        <w:jc w:val="both"/>
        <w:rPr>
          <w:rFonts w:ascii="Palatino Linotype" w:hAnsi="Palatino Linotype"/>
          <w:lang w:val="es-ES_tradnl"/>
        </w:rPr>
      </w:pPr>
    </w:p>
    <w:p w14:paraId="09D8AEDC" w14:textId="77777777" w:rsidR="00562C82" w:rsidRPr="003562DF" w:rsidRDefault="00562C82" w:rsidP="003562DF">
      <w:pPr>
        <w:spacing w:before="100" w:beforeAutospacing="1" w:after="100" w:afterAutospacing="1" w:line="360" w:lineRule="auto"/>
        <w:jc w:val="both"/>
        <w:rPr>
          <w:rFonts w:ascii="Palatino Linotype" w:hAnsi="Palatino Linotype"/>
          <w:lang w:val="es-ES_tradnl"/>
        </w:rPr>
      </w:pPr>
    </w:p>
    <w:p w14:paraId="58B8E9CA" w14:textId="77777777" w:rsidR="00562C82" w:rsidRPr="003562DF" w:rsidRDefault="00562C82" w:rsidP="003562DF">
      <w:pPr>
        <w:spacing w:before="100" w:beforeAutospacing="1" w:after="100" w:afterAutospacing="1" w:line="360" w:lineRule="auto"/>
        <w:jc w:val="both"/>
        <w:rPr>
          <w:rFonts w:ascii="Palatino Linotype" w:hAnsi="Palatino Linotype"/>
          <w:lang w:val="es-ES_tradnl"/>
        </w:rPr>
      </w:pPr>
    </w:p>
    <w:p w14:paraId="48EDC93E" w14:textId="77777777" w:rsidR="00562C82" w:rsidRPr="003562DF" w:rsidRDefault="00562C82" w:rsidP="003562DF">
      <w:pPr>
        <w:spacing w:before="100" w:beforeAutospacing="1" w:after="100" w:afterAutospacing="1" w:line="360" w:lineRule="auto"/>
        <w:jc w:val="both"/>
        <w:rPr>
          <w:rFonts w:ascii="Palatino Linotype" w:hAnsi="Palatino Linotype"/>
          <w:lang w:val="es-ES_tradnl"/>
        </w:rPr>
      </w:pPr>
    </w:p>
    <w:p w14:paraId="5243743C" w14:textId="77777777" w:rsidR="00B01692" w:rsidRPr="003562DF" w:rsidRDefault="00B01692" w:rsidP="003562DF">
      <w:pPr>
        <w:spacing w:line="360" w:lineRule="auto"/>
        <w:contextualSpacing/>
        <w:jc w:val="both"/>
        <w:rPr>
          <w:rFonts w:ascii="Palatino Linotype" w:eastAsia="Calibri" w:hAnsi="Palatino Linotype" w:cs="Tahoma"/>
          <w:iCs/>
          <w:noProof/>
          <w:szCs w:val="22"/>
          <w:lang w:val="es-ES" w:eastAsia="es-ES_tradnl"/>
        </w:rPr>
      </w:pPr>
      <w:r w:rsidRPr="003562DF">
        <w:rPr>
          <w:rFonts w:ascii="Palatino Linotype" w:eastAsia="Calibri" w:hAnsi="Palatino Linotype" w:cs="Tahoma"/>
          <w:iCs/>
          <w:noProof/>
          <w:szCs w:val="22"/>
          <w:lang w:val="es-ES" w:eastAsia="es-ES_tradnl"/>
        </w:rPr>
        <w:t>Derivado de lo anteior, no se omite señalar que la información puede tener datos personales confidenciales; por lo que debera considerar lo siugiente:</w:t>
      </w:r>
    </w:p>
    <w:p w14:paraId="00CF0A7A" w14:textId="77777777" w:rsidR="00B01692" w:rsidRPr="003562DF" w:rsidRDefault="00B01692" w:rsidP="003562DF">
      <w:pPr>
        <w:contextualSpacing/>
        <w:jc w:val="both"/>
        <w:rPr>
          <w:rFonts w:ascii="Palatino Linotype" w:hAnsi="Palatino Linotype" w:cs="Tahoma"/>
          <w:bCs/>
          <w:sz w:val="22"/>
          <w:szCs w:val="22"/>
        </w:rPr>
      </w:pPr>
    </w:p>
    <w:p w14:paraId="21D19448" w14:textId="77777777" w:rsidR="00B01692" w:rsidRPr="003562DF" w:rsidRDefault="00B01692" w:rsidP="003562DF">
      <w:pPr>
        <w:numPr>
          <w:ilvl w:val="0"/>
          <w:numId w:val="14"/>
        </w:numPr>
        <w:tabs>
          <w:tab w:val="left" w:pos="4962"/>
        </w:tabs>
        <w:contextualSpacing/>
        <w:jc w:val="both"/>
        <w:rPr>
          <w:rFonts w:ascii="Palatino Linotype" w:hAnsi="Palatino Linotype"/>
          <w:color w:val="222222"/>
          <w:lang w:val="es-ES" w:eastAsia="es-MX"/>
        </w:rPr>
      </w:pPr>
      <w:r w:rsidRPr="003562DF">
        <w:rPr>
          <w:rFonts w:ascii="Palatino Linotype" w:eastAsia="Calibri" w:hAnsi="Palatino Linotype" w:cs="Tahoma"/>
          <w:b/>
          <w:iCs/>
          <w:lang w:eastAsia="es-ES_tradnl"/>
        </w:rPr>
        <w:t>Acta de Nacimiento.</w:t>
      </w:r>
    </w:p>
    <w:p w14:paraId="00325D36" w14:textId="77777777" w:rsidR="00B01692" w:rsidRPr="003562DF" w:rsidRDefault="00B01692" w:rsidP="003562DF">
      <w:pPr>
        <w:tabs>
          <w:tab w:val="left" w:pos="4962"/>
        </w:tabs>
        <w:contextualSpacing/>
        <w:jc w:val="both"/>
        <w:rPr>
          <w:rFonts w:ascii="Palatino Linotype" w:eastAsia="Calibri" w:hAnsi="Palatino Linotype" w:cs="Tahoma"/>
          <w:bCs/>
          <w:iCs/>
          <w:lang w:eastAsia="es-ES_tradnl"/>
        </w:rPr>
      </w:pPr>
    </w:p>
    <w:p w14:paraId="272E916F" w14:textId="77777777" w:rsidR="00B01692" w:rsidRPr="003562DF" w:rsidRDefault="00B01692" w:rsidP="003562DF">
      <w:pPr>
        <w:tabs>
          <w:tab w:val="left" w:pos="4962"/>
        </w:tabs>
        <w:spacing w:line="360" w:lineRule="auto"/>
        <w:contextualSpacing/>
        <w:jc w:val="both"/>
        <w:rPr>
          <w:rFonts w:ascii="Palatino Linotype" w:eastAsia="Calibri" w:hAnsi="Palatino Linotype" w:cs="Tahoma"/>
          <w:iCs/>
          <w:lang w:eastAsia="es-ES_tradnl"/>
        </w:rPr>
      </w:pPr>
      <w:r w:rsidRPr="003562DF">
        <w:rPr>
          <w:rFonts w:ascii="Palatino Linotype" w:eastAsia="Calibri" w:hAnsi="Palatino Linotype" w:cs="Tahoma"/>
          <w:bCs/>
          <w:iCs/>
          <w:lang w:eastAsia="es-ES_tradnl"/>
        </w:rPr>
        <w:t xml:space="preserve">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w:t>
      </w:r>
      <w:r w:rsidRPr="003562DF">
        <w:rPr>
          <w:rFonts w:ascii="Palatino Linotype" w:eastAsia="Calibri" w:hAnsi="Palatino Linotype" w:cs="Tahoma"/>
          <w:iCs/>
          <w:lang w:eastAsia="es-ES_tradnl"/>
        </w:rPr>
        <w:t xml:space="preserve">Acta de Nacimiento. </w:t>
      </w:r>
    </w:p>
    <w:p w14:paraId="408E22FC" w14:textId="77777777" w:rsidR="00B01692" w:rsidRPr="003562DF" w:rsidRDefault="00B01692" w:rsidP="003562DF">
      <w:pPr>
        <w:tabs>
          <w:tab w:val="left" w:pos="4962"/>
        </w:tabs>
        <w:spacing w:line="360" w:lineRule="auto"/>
        <w:contextualSpacing/>
        <w:jc w:val="both"/>
        <w:rPr>
          <w:rFonts w:ascii="Palatino Linotype" w:eastAsia="Calibri" w:hAnsi="Palatino Linotype" w:cs="Tahoma"/>
          <w:bCs/>
          <w:iCs/>
          <w:lang w:eastAsia="es-ES_tradnl"/>
        </w:rPr>
      </w:pPr>
    </w:p>
    <w:p w14:paraId="27E0EAFD" w14:textId="77777777" w:rsidR="00B01692" w:rsidRPr="003562DF" w:rsidRDefault="00B01692" w:rsidP="003562DF">
      <w:pPr>
        <w:tabs>
          <w:tab w:val="left" w:pos="4962"/>
        </w:tabs>
        <w:spacing w:line="360" w:lineRule="auto"/>
        <w:contextualSpacing/>
        <w:jc w:val="both"/>
        <w:rPr>
          <w:rFonts w:ascii="Palatino Linotype" w:hAnsi="Palatino Linotype"/>
        </w:rPr>
      </w:pPr>
      <w:r w:rsidRPr="003562DF">
        <w:rPr>
          <w:rFonts w:ascii="Palatino Linotype" w:eastAsia="Calibri" w:hAnsi="Palatino Linotype" w:cs="Tahoma"/>
          <w:bCs/>
          <w:iCs/>
          <w:lang w:eastAsia="es-ES_tradnl"/>
        </w:rPr>
        <w:t xml:space="preserve">Ahora bien, de acuerdo con el Formato Único del Acta de Nacimiento publicado por la Secretaría de Gobernación en el enlace </w:t>
      </w:r>
      <w:hyperlink r:id="rId18" w:history="1">
        <w:r w:rsidRPr="003562DF">
          <w:rPr>
            <w:rStyle w:val="Hipervnculo"/>
            <w:rFonts w:ascii="Palatino Linotype" w:eastAsia="Calibri" w:hAnsi="Palatino Linotype" w:cs="Tahoma"/>
            <w:bCs/>
            <w:iCs/>
            <w:lang w:eastAsia="es-ES_tradnl"/>
          </w:rPr>
          <w:t>http://www.diputados.gob.mx/documentos/N_Acta_Nacimiento.pdf</w:t>
        </w:r>
      </w:hyperlink>
      <w:r w:rsidRPr="003562DF">
        <w:rPr>
          <w:rFonts w:ascii="Palatino Linotype" w:eastAsia="Calibri" w:hAnsi="Palatino Linotype" w:cs="Tahoma"/>
          <w:bCs/>
          <w:iCs/>
          <w:lang w:eastAsia="es-ES_tradnl"/>
        </w:rPr>
        <w:t>,</w:t>
      </w:r>
      <w:r w:rsidRPr="003562DF">
        <w:rPr>
          <w:rFonts w:ascii="Palatino Linotype" w:hAnsi="Palatino Linotype"/>
        </w:rPr>
        <w:t xml:space="preserve"> se advierte que el Acta de Nacimiento se componte de quince elementos siendo los siguientes: </w:t>
      </w:r>
    </w:p>
    <w:p w14:paraId="7AA3A800" w14:textId="77777777" w:rsidR="00B01692" w:rsidRPr="003562DF" w:rsidRDefault="00B01692" w:rsidP="003562DF">
      <w:pPr>
        <w:tabs>
          <w:tab w:val="left" w:pos="4962"/>
        </w:tabs>
        <w:spacing w:line="360" w:lineRule="auto"/>
        <w:contextualSpacing/>
        <w:jc w:val="both"/>
        <w:rPr>
          <w:rFonts w:ascii="Palatino Linotype" w:hAnsi="Palatino Linotype"/>
        </w:rPr>
      </w:pPr>
    </w:p>
    <w:p w14:paraId="7370FBC3" w14:textId="77777777" w:rsidR="00B01692" w:rsidRPr="003562DF" w:rsidRDefault="00B01692" w:rsidP="003562DF">
      <w:pPr>
        <w:pStyle w:val="Prrafodelista"/>
        <w:numPr>
          <w:ilvl w:val="0"/>
          <w:numId w:val="15"/>
        </w:numPr>
        <w:tabs>
          <w:tab w:val="left" w:pos="4962"/>
        </w:tabs>
        <w:spacing w:line="360" w:lineRule="auto"/>
        <w:contextualSpacing/>
        <w:jc w:val="both"/>
        <w:rPr>
          <w:rFonts w:ascii="Palatino Linotype" w:eastAsia="Calibri" w:hAnsi="Palatino Linotype" w:cs="Tahoma"/>
          <w:bCs/>
          <w:iCs/>
          <w:lang w:eastAsia="es-ES_tradnl"/>
        </w:rPr>
      </w:pPr>
      <w:r w:rsidRPr="003562DF">
        <w:rPr>
          <w:rFonts w:ascii="Palatino Linotype" w:eastAsia="Calibri" w:hAnsi="Palatino Linotype" w:cs="Tahoma"/>
          <w:bCs/>
          <w:iCs/>
          <w:lang w:eastAsia="es-ES_tradnl"/>
        </w:rPr>
        <w:t>Folio de Impresión.</w:t>
      </w:r>
    </w:p>
    <w:p w14:paraId="50775A1B" w14:textId="77777777" w:rsidR="00B01692" w:rsidRPr="003562DF" w:rsidRDefault="00B01692" w:rsidP="003562DF">
      <w:pPr>
        <w:pStyle w:val="Prrafodelista"/>
        <w:numPr>
          <w:ilvl w:val="0"/>
          <w:numId w:val="15"/>
        </w:numPr>
        <w:tabs>
          <w:tab w:val="left" w:pos="4962"/>
        </w:tabs>
        <w:spacing w:line="360" w:lineRule="auto"/>
        <w:contextualSpacing/>
        <w:jc w:val="both"/>
        <w:rPr>
          <w:rFonts w:ascii="Palatino Linotype" w:eastAsia="Calibri" w:hAnsi="Palatino Linotype" w:cs="Tahoma"/>
          <w:bCs/>
          <w:iCs/>
          <w:lang w:eastAsia="es-ES_tradnl"/>
        </w:rPr>
      </w:pPr>
      <w:r w:rsidRPr="003562DF">
        <w:rPr>
          <w:rFonts w:ascii="Palatino Linotype" w:eastAsia="Calibri" w:hAnsi="Palatino Linotype" w:cs="Tahoma"/>
          <w:bCs/>
          <w:iCs/>
          <w:lang w:eastAsia="es-ES_tradnl"/>
        </w:rPr>
        <w:lastRenderedPageBreak/>
        <w:t>Denominación del Documento.</w:t>
      </w:r>
    </w:p>
    <w:p w14:paraId="0DC897CD" w14:textId="77777777" w:rsidR="00B01692" w:rsidRPr="003562DF" w:rsidRDefault="00B01692" w:rsidP="003562DF">
      <w:pPr>
        <w:pStyle w:val="Prrafodelista"/>
        <w:numPr>
          <w:ilvl w:val="0"/>
          <w:numId w:val="15"/>
        </w:numPr>
        <w:tabs>
          <w:tab w:val="left" w:pos="4962"/>
        </w:tabs>
        <w:spacing w:line="360" w:lineRule="auto"/>
        <w:contextualSpacing/>
        <w:jc w:val="both"/>
        <w:rPr>
          <w:rFonts w:ascii="Palatino Linotype" w:eastAsia="Calibri" w:hAnsi="Palatino Linotype" w:cs="Tahoma"/>
          <w:bCs/>
          <w:iCs/>
          <w:lang w:eastAsia="es-ES_tradnl"/>
        </w:rPr>
      </w:pPr>
      <w:r w:rsidRPr="003562DF">
        <w:rPr>
          <w:rFonts w:ascii="Palatino Linotype" w:eastAsia="Calibri" w:hAnsi="Palatino Linotype" w:cs="Tahoma"/>
          <w:bCs/>
          <w:iCs/>
          <w:lang w:eastAsia="es-ES_tradnl"/>
        </w:rPr>
        <w:t xml:space="preserve">Identificador Electrónico. </w:t>
      </w:r>
    </w:p>
    <w:p w14:paraId="63744CB7" w14:textId="77777777" w:rsidR="00B01692" w:rsidRPr="003562DF" w:rsidRDefault="00B01692" w:rsidP="003562DF">
      <w:pPr>
        <w:pStyle w:val="Prrafodelista"/>
        <w:numPr>
          <w:ilvl w:val="0"/>
          <w:numId w:val="15"/>
        </w:numPr>
        <w:tabs>
          <w:tab w:val="left" w:pos="4962"/>
        </w:tabs>
        <w:spacing w:line="360" w:lineRule="auto"/>
        <w:contextualSpacing/>
        <w:jc w:val="both"/>
        <w:rPr>
          <w:rFonts w:ascii="Palatino Linotype" w:eastAsia="Calibri" w:hAnsi="Palatino Linotype" w:cs="Tahoma"/>
          <w:bCs/>
          <w:iCs/>
          <w:lang w:eastAsia="es-ES_tradnl"/>
        </w:rPr>
      </w:pPr>
      <w:r w:rsidRPr="003562DF">
        <w:rPr>
          <w:rFonts w:ascii="Palatino Linotype" w:eastAsia="Calibri" w:hAnsi="Palatino Linotype" w:cs="Tahoma"/>
          <w:bCs/>
          <w:iCs/>
          <w:lang w:eastAsia="es-ES_tradnl"/>
        </w:rPr>
        <w:t xml:space="preserve">Elementos del Registro. </w:t>
      </w:r>
    </w:p>
    <w:p w14:paraId="7FAFFFFD" w14:textId="77777777" w:rsidR="00B01692" w:rsidRPr="003562DF" w:rsidRDefault="00B01692" w:rsidP="003562DF">
      <w:pPr>
        <w:pStyle w:val="Prrafodelista"/>
        <w:numPr>
          <w:ilvl w:val="0"/>
          <w:numId w:val="15"/>
        </w:numPr>
        <w:tabs>
          <w:tab w:val="left" w:pos="4962"/>
        </w:tabs>
        <w:spacing w:line="360" w:lineRule="auto"/>
        <w:contextualSpacing/>
        <w:jc w:val="both"/>
        <w:rPr>
          <w:rFonts w:ascii="Palatino Linotype" w:eastAsia="Calibri" w:hAnsi="Palatino Linotype" w:cs="Tahoma"/>
          <w:bCs/>
          <w:iCs/>
          <w:lang w:eastAsia="es-ES_tradnl"/>
        </w:rPr>
      </w:pPr>
      <w:r w:rsidRPr="003562DF">
        <w:rPr>
          <w:rFonts w:ascii="Palatino Linotype" w:eastAsia="Calibri" w:hAnsi="Palatino Linotype" w:cs="Tahoma"/>
          <w:bCs/>
          <w:iCs/>
          <w:lang w:eastAsia="es-ES_tradnl"/>
        </w:rPr>
        <w:t xml:space="preserve">Datos de la Persona Registrada. </w:t>
      </w:r>
    </w:p>
    <w:p w14:paraId="1DFC8240" w14:textId="77777777" w:rsidR="00B01692" w:rsidRPr="003562DF" w:rsidRDefault="00B01692" w:rsidP="003562DF">
      <w:pPr>
        <w:pStyle w:val="Prrafodelista"/>
        <w:numPr>
          <w:ilvl w:val="0"/>
          <w:numId w:val="15"/>
        </w:numPr>
        <w:tabs>
          <w:tab w:val="left" w:pos="4962"/>
        </w:tabs>
        <w:spacing w:line="360" w:lineRule="auto"/>
        <w:contextualSpacing/>
        <w:jc w:val="both"/>
        <w:rPr>
          <w:rFonts w:ascii="Palatino Linotype" w:eastAsia="Calibri" w:hAnsi="Palatino Linotype" w:cs="Tahoma"/>
          <w:bCs/>
          <w:iCs/>
          <w:lang w:eastAsia="es-ES_tradnl"/>
        </w:rPr>
      </w:pPr>
      <w:r w:rsidRPr="003562DF">
        <w:rPr>
          <w:rFonts w:ascii="Palatino Linotype" w:eastAsia="Calibri" w:hAnsi="Palatino Linotype" w:cs="Tahoma"/>
          <w:bCs/>
          <w:iCs/>
          <w:lang w:eastAsia="es-ES_tradnl"/>
        </w:rPr>
        <w:t xml:space="preserve">Datos de Filiación de la Persona Registrada. </w:t>
      </w:r>
    </w:p>
    <w:p w14:paraId="7B1D961B" w14:textId="77777777" w:rsidR="00B01692" w:rsidRPr="003562DF" w:rsidRDefault="00B01692" w:rsidP="003562DF">
      <w:pPr>
        <w:pStyle w:val="Prrafodelista"/>
        <w:numPr>
          <w:ilvl w:val="0"/>
          <w:numId w:val="15"/>
        </w:numPr>
        <w:tabs>
          <w:tab w:val="left" w:pos="4962"/>
        </w:tabs>
        <w:spacing w:line="360" w:lineRule="auto"/>
        <w:contextualSpacing/>
        <w:jc w:val="both"/>
        <w:rPr>
          <w:rFonts w:ascii="Palatino Linotype" w:eastAsia="Calibri" w:hAnsi="Palatino Linotype" w:cs="Tahoma"/>
          <w:bCs/>
          <w:iCs/>
          <w:lang w:eastAsia="es-ES_tradnl"/>
        </w:rPr>
      </w:pPr>
      <w:r w:rsidRPr="003562DF">
        <w:rPr>
          <w:rFonts w:ascii="Palatino Linotype" w:eastAsia="Calibri" w:hAnsi="Palatino Linotype" w:cs="Tahoma"/>
          <w:bCs/>
          <w:iCs/>
          <w:lang w:eastAsia="es-ES_tradnl"/>
        </w:rPr>
        <w:t xml:space="preserve">Anotaciones Marginales. </w:t>
      </w:r>
    </w:p>
    <w:p w14:paraId="3914873D" w14:textId="77777777" w:rsidR="00B01692" w:rsidRPr="003562DF" w:rsidRDefault="00B01692" w:rsidP="003562DF">
      <w:pPr>
        <w:pStyle w:val="Prrafodelista"/>
        <w:numPr>
          <w:ilvl w:val="0"/>
          <w:numId w:val="15"/>
        </w:numPr>
        <w:tabs>
          <w:tab w:val="left" w:pos="4962"/>
        </w:tabs>
        <w:spacing w:line="360" w:lineRule="auto"/>
        <w:contextualSpacing/>
        <w:jc w:val="both"/>
        <w:rPr>
          <w:rFonts w:ascii="Palatino Linotype" w:eastAsia="Calibri" w:hAnsi="Palatino Linotype" w:cs="Tahoma"/>
          <w:bCs/>
          <w:iCs/>
          <w:lang w:eastAsia="es-ES_tradnl"/>
        </w:rPr>
      </w:pPr>
      <w:r w:rsidRPr="003562DF">
        <w:rPr>
          <w:rFonts w:ascii="Palatino Linotype" w:eastAsia="Calibri" w:hAnsi="Palatino Linotype" w:cs="Tahoma"/>
          <w:bCs/>
          <w:iCs/>
          <w:lang w:eastAsia="es-ES_tradnl"/>
        </w:rPr>
        <w:t xml:space="preserve">Certificación. </w:t>
      </w:r>
    </w:p>
    <w:p w14:paraId="63950BB2" w14:textId="77777777" w:rsidR="00B01692" w:rsidRPr="003562DF" w:rsidRDefault="00B01692" w:rsidP="003562DF">
      <w:pPr>
        <w:pStyle w:val="Prrafodelista"/>
        <w:numPr>
          <w:ilvl w:val="0"/>
          <w:numId w:val="15"/>
        </w:numPr>
        <w:tabs>
          <w:tab w:val="left" w:pos="4962"/>
        </w:tabs>
        <w:spacing w:line="360" w:lineRule="auto"/>
        <w:contextualSpacing/>
        <w:jc w:val="both"/>
        <w:rPr>
          <w:rFonts w:ascii="Palatino Linotype" w:eastAsia="Calibri" w:hAnsi="Palatino Linotype" w:cs="Tahoma"/>
          <w:bCs/>
          <w:iCs/>
          <w:lang w:eastAsia="es-ES_tradnl"/>
        </w:rPr>
      </w:pPr>
      <w:r w:rsidRPr="003562DF">
        <w:rPr>
          <w:rFonts w:ascii="Palatino Linotype" w:eastAsia="Calibri" w:hAnsi="Palatino Linotype" w:cs="Tahoma"/>
          <w:bCs/>
          <w:iCs/>
          <w:lang w:eastAsia="es-ES_tradnl"/>
        </w:rPr>
        <w:t xml:space="preserve">Código Bidimensional QR que contiene información encriptada del acta. </w:t>
      </w:r>
    </w:p>
    <w:p w14:paraId="67EE9204" w14:textId="77777777" w:rsidR="00B01692" w:rsidRPr="003562DF" w:rsidRDefault="00B01692" w:rsidP="003562DF">
      <w:pPr>
        <w:pStyle w:val="Prrafodelista"/>
        <w:numPr>
          <w:ilvl w:val="0"/>
          <w:numId w:val="15"/>
        </w:numPr>
        <w:tabs>
          <w:tab w:val="left" w:pos="4962"/>
        </w:tabs>
        <w:spacing w:line="360" w:lineRule="auto"/>
        <w:contextualSpacing/>
        <w:jc w:val="both"/>
        <w:rPr>
          <w:rFonts w:ascii="Palatino Linotype" w:eastAsia="Calibri" w:hAnsi="Palatino Linotype" w:cs="Tahoma"/>
          <w:bCs/>
          <w:iCs/>
          <w:lang w:eastAsia="es-ES_tradnl"/>
        </w:rPr>
      </w:pPr>
      <w:r w:rsidRPr="003562DF">
        <w:rPr>
          <w:rFonts w:ascii="Palatino Linotype" w:eastAsia="Calibri" w:hAnsi="Palatino Linotype" w:cs="Tahoma"/>
          <w:bCs/>
          <w:iCs/>
          <w:lang w:eastAsia="es-ES_tradnl"/>
        </w:rPr>
        <w:t xml:space="preserve">Leyenda “Soy México” </w:t>
      </w:r>
    </w:p>
    <w:p w14:paraId="466481F0" w14:textId="77777777" w:rsidR="00B01692" w:rsidRPr="003562DF" w:rsidRDefault="00B01692" w:rsidP="003562DF">
      <w:pPr>
        <w:pStyle w:val="Prrafodelista"/>
        <w:numPr>
          <w:ilvl w:val="0"/>
          <w:numId w:val="15"/>
        </w:numPr>
        <w:tabs>
          <w:tab w:val="left" w:pos="4962"/>
        </w:tabs>
        <w:spacing w:line="360" w:lineRule="auto"/>
        <w:contextualSpacing/>
        <w:jc w:val="both"/>
        <w:rPr>
          <w:rFonts w:ascii="Palatino Linotype" w:eastAsia="Calibri" w:hAnsi="Palatino Linotype" w:cs="Tahoma"/>
          <w:bCs/>
          <w:iCs/>
          <w:lang w:eastAsia="es-ES_tradnl"/>
        </w:rPr>
      </w:pPr>
      <w:r w:rsidRPr="003562DF">
        <w:rPr>
          <w:rFonts w:ascii="Palatino Linotype" w:eastAsia="Calibri" w:hAnsi="Palatino Linotype" w:cs="Tahoma"/>
          <w:bCs/>
          <w:iCs/>
          <w:lang w:eastAsia="es-ES_tradnl"/>
        </w:rPr>
        <w:t xml:space="preserve">Firma Electrónica Avanzada. </w:t>
      </w:r>
    </w:p>
    <w:p w14:paraId="18D9AFE7" w14:textId="77777777" w:rsidR="00B01692" w:rsidRPr="003562DF" w:rsidRDefault="00B01692" w:rsidP="003562DF">
      <w:pPr>
        <w:pStyle w:val="Prrafodelista"/>
        <w:numPr>
          <w:ilvl w:val="0"/>
          <w:numId w:val="15"/>
        </w:numPr>
        <w:tabs>
          <w:tab w:val="left" w:pos="4962"/>
        </w:tabs>
        <w:spacing w:line="360" w:lineRule="auto"/>
        <w:contextualSpacing/>
        <w:jc w:val="both"/>
        <w:rPr>
          <w:rFonts w:ascii="Palatino Linotype" w:eastAsia="Calibri" w:hAnsi="Palatino Linotype" w:cs="Tahoma"/>
          <w:bCs/>
          <w:iCs/>
          <w:lang w:eastAsia="es-ES_tradnl"/>
        </w:rPr>
      </w:pPr>
      <w:r w:rsidRPr="003562DF">
        <w:rPr>
          <w:rFonts w:ascii="Palatino Linotype" w:eastAsia="Calibri" w:hAnsi="Palatino Linotype" w:cs="Tahoma"/>
          <w:bCs/>
          <w:iCs/>
          <w:lang w:eastAsia="es-ES_tradnl"/>
        </w:rPr>
        <w:t xml:space="preserve">Firma y datos de la autoridad emisora. </w:t>
      </w:r>
    </w:p>
    <w:p w14:paraId="723DF0FB" w14:textId="77777777" w:rsidR="00B01692" w:rsidRPr="003562DF" w:rsidRDefault="00B01692" w:rsidP="003562DF">
      <w:pPr>
        <w:pStyle w:val="Prrafodelista"/>
        <w:numPr>
          <w:ilvl w:val="0"/>
          <w:numId w:val="15"/>
        </w:numPr>
        <w:tabs>
          <w:tab w:val="left" w:pos="4962"/>
        </w:tabs>
        <w:spacing w:line="360" w:lineRule="auto"/>
        <w:contextualSpacing/>
        <w:jc w:val="both"/>
        <w:rPr>
          <w:rFonts w:ascii="Palatino Linotype" w:eastAsia="Calibri" w:hAnsi="Palatino Linotype" w:cs="Tahoma"/>
          <w:bCs/>
          <w:iCs/>
          <w:lang w:eastAsia="es-ES_tradnl"/>
        </w:rPr>
      </w:pPr>
      <w:r w:rsidRPr="003562DF">
        <w:rPr>
          <w:rFonts w:ascii="Palatino Linotype" w:eastAsia="Calibri" w:hAnsi="Palatino Linotype" w:cs="Tahoma"/>
          <w:bCs/>
          <w:iCs/>
          <w:lang w:eastAsia="es-ES_tradnl"/>
        </w:rPr>
        <w:t xml:space="preserve">Código QR. </w:t>
      </w:r>
    </w:p>
    <w:p w14:paraId="4D52B2A3" w14:textId="77777777" w:rsidR="00B01692" w:rsidRPr="003562DF" w:rsidRDefault="00B01692" w:rsidP="003562DF">
      <w:pPr>
        <w:pStyle w:val="Prrafodelista"/>
        <w:numPr>
          <w:ilvl w:val="0"/>
          <w:numId w:val="15"/>
        </w:numPr>
        <w:tabs>
          <w:tab w:val="left" w:pos="4962"/>
        </w:tabs>
        <w:spacing w:line="360" w:lineRule="auto"/>
        <w:contextualSpacing/>
        <w:jc w:val="both"/>
        <w:rPr>
          <w:rFonts w:ascii="Palatino Linotype" w:eastAsia="Calibri" w:hAnsi="Palatino Linotype" w:cs="Tahoma"/>
          <w:bCs/>
          <w:iCs/>
          <w:lang w:eastAsia="es-ES_tradnl"/>
        </w:rPr>
      </w:pPr>
      <w:r w:rsidRPr="003562DF">
        <w:rPr>
          <w:rFonts w:ascii="Palatino Linotype" w:eastAsia="Calibri" w:hAnsi="Palatino Linotype" w:cs="Tahoma"/>
          <w:bCs/>
          <w:iCs/>
          <w:lang w:eastAsia="es-ES_tradnl"/>
        </w:rPr>
        <w:t>Código de Verificación.</w:t>
      </w:r>
    </w:p>
    <w:p w14:paraId="789BEEF4" w14:textId="77777777" w:rsidR="00B01692" w:rsidRPr="003562DF" w:rsidRDefault="00B01692" w:rsidP="003562DF">
      <w:pPr>
        <w:pStyle w:val="Prrafodelista"/>
        <w:numPr>
          <w:ilvl w:val="0"/>
          <w:numId w:val="15"/>
        </w:numPr>
        <w:tabs>
          <w:tab w:val="left" w:pos="4962"/>
        </w:tabs>
        <w:spacing w:line="360" w:lineRule="auto"/>
        <w:contextualSpacing/>
        <w:jc w:val="both"/>
        <w:rPr>
          <w:rFonts w:ascii="Palatino Linotype" w:eastAsia="Calibri" w:hAnsi="Palatino Linotype" w:cs="Tahoma"/>
          <w:bCs/>
          <w:iCs/>
          <w:lang w:eastAsia="es-ES_tradnl"/>
        </w:rPr>
      </w:pPr>
      <w:r w:rsidRPr="003562DF">
        <w:rPr>
          <w:rFonts w:ascii="Palatino Linotype" w:eastAsia="Calibri" w:hAnsi="Palatino Linotype" w:cs="Tahoma"/>
          <w:bCs/>
          <w:iCs/>
          <w:lang w:eastAsia="es-ES_tradnl"/>
        </w:rPr>
        <w:t xml:space="preserve">Leyenda de instrucciones para la verificación del documento. </w:t>
      </w:r>
    </w:p>
    <w:p w14:paraId="112AFB62" w14:textId="77777777" w:rsidR="00B01692" w:rsidRPr="003562DF" w:rsidRDefault="00B01692" w:rsidP="003562DF">
      <w:pPr>
        <w:tabs>
          <w:tab w:val="left" w:pos="4962"/>
        </w:tabs>
        <w:spacing w:line="360" w:lineRule="auto"/>
        <w:contextualSpacing/>
        <w:jc w:val="both"/>
        <w:rPr>
          <w:rFonts w:ascii="Palatino Linotype" w:eastAsia="Calibri" w:hAnsi="Palatino Linotype" w:cs="Tahoma"/>
          <w:bCs/>
          <w:iCs/>
          <w:lang w:eastAsia="es-ES_tradnl"/>
        </w:rPr>
      </w:pPr>
    </w:p>
    <w:p w14:paraId="38FA9214" w14:textId="77777777" w:rsidR="00B01692" w:rsidRPr="003562DF" w:rsidRDefault="00B01692" w:rsidP="003562DF">
      <w:pPr>
        <w:tabs>
          <w:tab w:val="left" w:pos="4962"/>
        </w:tabs>
        <w:spacing w:line="360" w:lineRule="auto"/>
        <w:contextualSpacing/>
        <w:jc w:val="both"/>
        <w:rPr>
          <w:rFonts w:ascii="Palatino Linotype" w:eastAsia="Calibri" w:hAnsi="Palatino Linotype" w:cs="Tahoma"/>
          <w:bCs/>
          <w:iCs/>
          <w:lang w:eastAsia="es-ES_tradnl"/>
        </w:rPr>
      </w:pPr>
      <w:r w:rsidRPr="003562DF">
        <w:rPr>
          <w:rFonts w:ascii="Palatino Linotype" w:eastAsia="Calibri" w:hAnsi="Palatino Linotype" w:cs="Tahoma"/>
          <w:bCs/>
          <w:iCs/>
          <w:lang w:eastAsia="es-ES_tradnl"/>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7FC2DAEF" w14:textId="77777777" w:rsidR="00B01692" w:rsidRPr="003562DF" w:rsidRDefault="00B01692" w:rsidP="003562DF">
      <w:pPr>
        <w:tabs>
          <w:tab w:val="left" w:pos="4962"/>
        </w:tabs>
        <w:spacing w:line="360" w:lineRule="auto"/>
        <w:contextualSpacing/>
        <w:jc w:val="both"/>
        <w:rPr>
          <w:rFonts w:ascii="Palatino Linotype" w:eastAsia="Calibri" w:hAnsi="Palatino Linotype" w:cs="Tahoma"/>
          <w:bCs/>
          <w:iCs/>
          <w:lang w:eastAsia="es-ES_tradnl"/>
        </w:rPr>
      </w:pPr>
    </w:p>
    <w:p w14:paraId="71560293" w14:textId="77777777" w:rsidR="00B01692" w:rsidRPr="003562DF" w:rsidRDefault="00B01692" w:rsidP="003562DF">
      <w:pPr>
        <w:tabs>
          <w:tab w:val="left" w:pos="4962"/>
        </w:tabs>
        <w:spacing w:line="360" w:lineRule="auto"/>
        <w:contextualSpacing/>
        <w:jc w:val="both"/>
        <w:rPr>
          <w:rFonts w:ascii="Palatino Linotype" w:hAnsi="Palatino Linotype" w:cs="Tahoma"/>
        </w:rPr>
      </w:pPr>
      <w:r w:rsidRPr="003562DF">
        <w:rPr>
          <w:rFonts w:ascii="Palatino Linotype" w:hAnsi="Palatino Linotype" w:cs="Tahoma"/>
        </w:rPr>
        <w:t xml:space="preserve">Dada esta relevancia y que no guarda relación directa con el ejercicio de atribuciones de servidores públicos es que su contenido del Acta de Nacimiento debe ser analizado </w:t>
      </w:r>
      <w:r w:rsidRPr="003562DF">
        <w:rPr>
          <w:rFonts w:ascii="Palatino Linotype" w:hAnsi="Palatino Linotype" w:cs="Tahoma"/>
        </w:rPr>
        <w:lastRenderedPageBreak/>
        <w:t xml:space="preserve">en su totalidad, además que parte los dato que integran hacen identificable a la persona sin tener que ver con el ejercicio de un cargo público. Pues como se señalado, el Acta de Nacimiento comprueba el estado civil de una persona por </w:t>
      </w:r>
      <w:r w:rsidRPr="003562DF">
        <w:rPr>
          <w:rFonts w:ascii="Palatino Linotype" w:eastAsia="Calibri" w:hAnsi="Palatino Linotype" w:cs="Tahoma"/>
          <w:bCs/>
          <w:lang w:val="es-ES"/>
        </w:rPr>
        <w:t>lo que es un tema que tiene que ver con la vida privada, ya que, para acceder a un cargo público, el estado civil de las personas es irrelevante, ya que tener uno u otro no influye en el mejor o menor desempeño de un cargo público.</w:t>
      </w:r>
    </w:p>
    <w:p w14:paraId="0BADB612" w14:textId="77777777" w:rsidR="00B01692" w:rsidRPr="003562DF" w:rsidRDefault="00B01692" w:rsidP="003562DF">
      <w:pPr>
        <w:spacing w:line="360" w:lineRule="auto"/>
        <w:contextualSpacing/>
        <w:jc w:val="both"/>
        <w:rPr>
          <w:rFonts w:ascii="Palatino Linotype" w:eastAsia="Calibri" w:hAnsi="Palatino Linotype" w:cs="Tahoma"/>
          <w:bCs/>
          <w:lang w:val="es-ES"/>
        </w:rPr>
      </w:pPr>
    </w:p>
    <w:p w14:paraId="222E7CF9" w14:textId="77777777" w:rsidR="00B01692" w:rsidRPr="003562DF" w:rsidRDefault="00B01692" w:rsidP="003562DF">
      <w:pPr>
        <w:spacing w:line="360" w:lineRule="auto"/>
        <w:contextualSpacing/>
        <w:jc w:val="both"/>
        <w:rPr>
          <w:rFonts w:ascii="Palatino Linotype" w:eastAsia="Calibri" w:hAnsi="Palatino Linotype" w:cs="Tahoma"/>
          <w:bCs/>
          <w:lang w:val="es-ES"/>
        </w:rPr>
      </w:pPr>
      <w:r w:rsidRPr="003562DF">
        <w:rPr>
          <w:rFonts w:ascii="Palatino Linotype" w:eastAsia="Calibri" w:hAnsi="Palatino Linotype" w:cs="Tahoma"/>
          <w:bCs/>
          <w:lang w:val="es-ES"/>
        </w:rPr>
        <w:t xml:space="preserve">De esta manera, se trata de un documento de </w:t>
      </w:r>
      <w:r w:rsidRPr="003562DF">
        <w:rPr>
          <w:rFonts w:ascii="Palatino Linotype" w:eastAsia="Calibri" w:hAnsi="Palatino Linotype" w:cs="Tahoma"/>
          <w:b/>
          <w:bCs/>
          <w:lang w:val="es-ES"/>
        </w:rPr>
        <w:t>naturaleza confidencial</w:t>
      </w:r>
      <w:r w:rsidRPr="003562DF">
        <w:rPr>
          <w:rFonts w:ascii="Palatino Linotype" w:eastAsia="Calibri" w:hAnsi="Palatino Linotype" w:cs="Tahoma"/>
          <w:bCs/>
          <w:lang w:val="es-ES"/>
        </w:rPr>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6C7D2B47" w14:textId="77777777" w:rsidR="00B01692" w:rsidRPr="003562DF" w:rsidRDefault="00B01692" w:rsidP="003562DF">
      <w:pPr>
        <w:contextualSpacing/>
        <w:jc w:val="both"/>
        <w:rPr>
          <w:rFonts w:ascii="Palatino Linotype" w:eastAsia="Calibri" w:hAnsi="Palatino Linotype" w:cs="Tahoma"/>
          <w:bCs/>
          <w:lang w:val="es-ES"/>
        </w:rPr>
      </w:pPr>
    </w:p>
    <w:p w14:paraId="18F2464B" w14:textId="77777777" w:rsidR="00B01692" w:rsidRPr="003562DF" w:rsidRDefault="00B01692" w:rsidP="003562DF">
      <w:pPr>
        <w:numPr>
          <w:ilvl w:val="0"/>
          <w:numId w:val="14"/>
        </w:numPr>
        <w:contextualSpacing/>
        <w:jc w:val="both"/>
        <w:rPr>
          <w:rFonts w:ascii="Palatino Linotype" w:eastAsia="Calibri" w:hAnsi="Palatino Linotype" w:cs="Tahoma"/>
          <w:bCs/>
          <w:lang w:val="es-ES"/>
        </w:rPr>
      </w:pPr>
      <w:r w:rsidRPr="003562DF">
        <w:rPr>
          <w:rFonts w:ascii="Palatino Linotype" w:eastAsia="Calibri" w:hAnsi="Palatino Linotype" w:cs="Tahoma"/>
          <w:b/>
          <w:iCs/>
          <w:lang w:eastAsia="es-ES_tradnl"/>
        </w:rPr>
        <w:t>Credencial para Votar.</w:t>
      </w:r>
    </w:p>
    <w:p w14:paraId="217F7CB2" w14:textId="77777777" w:rsidR="00B01692" w:rsidRPr="003562DF" w:rsidRDefault="00B01692" w:rsidP="003562DF">
      <w:pPr>
        <w:tabs>
          <w:tab w:val="left" w:pos="4962"/>
        </w:tabs>
        <w:contextualSpacing/>
        <w:jc w:val="both"/>
        <w:rPr>
          <w:rFonts w:ascii="Palatino Linotype" w:eastAsia="Calibri" w:hAnsi="Palatino Linotype" w:cs="Tahoma"/>
          <w:b/>
          <w:iCs/>
          <w:lang w:eastAsia="es-ES_tradnl"/>
        </w:rPr>
      </w:pPr>
    </w:p>
    <w:p w14:paraId="32DF7D26" w14:textId="77777777" w:rsidR="00B01692" w:rsidRPr="003562DF" w:rsidRDefault="00B01692" w:rsidP="003562DF">
      <w:pPr>
        <w:spacing w:line="360" w:lineRule="auto"/>
        <w:contextualSpacing/>
        <w:jc w:val="both"/>
        <w:rPr>
          <w:rFonts w:ascii="Palatino Linotype" w:hAnsi="Palatino Linotype" w:cs="Tahoma"/>
          <w:lang w:eastAsia="es-MX"/>
        </w:rPr>
      </w:pPr>
      <w:r w:rsidRPr="003562DF">
        <w:rPr>
          <w:rFonts w:ascii="Palatino Linotype" w:hAnsi="Palatino Linotype" w:cs="Tahoma"/>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42D0F565" w14:textId="77777777" w:rsidR="00B01692" w:rsidRPr="003562DF" w:rsidRDefault="00B01692" w:rsidP="003562DF">
      <w:pPr>
        <w:spacing w:line="360" w:lineRule="auto"/>
        <w:contextualSpacing/>
        <w:jc w:val="both"/>
        <w:rPr>
          <w:rFonts w:ascii="Palatino Linotype" w:hAnsi="Palatino Linotype" w:cs="Tahoma"/>
          <w:lang w:eastAsia="es-MX"/>
        </w:rPr>
      </w:pPr>
    </w:p>
    <w:p w14:paraId="6562EE51" w14:textId="77777777" w:rsidR="00B01692" w:rsidRPr="003562DF" w:rsidRDefault="00B01692" w:rsidP="003562DF">
      <w:pPr>
        <w:spacing w:line="360" w:lineRule="auto"/>
        <w:contextualSpacing/>
        <w:jc w:val="both"/>
        <w:rPr>
          <w:rFonts w:ascii="Palatino Linotype" w:hAnsi="Palatino Linotype" w:cs="Tahoma"/>
          <w:b/>
          <w:bCs/>
          <w:color w:val="000000"/>
          <w:lang w:eastAsia="es-MX"/>
        </w:rPr>
      </w:pPr>
      <w:r w:rsidRPr="003562DF">
        <w:rPr>
          <w:rFonts w:ascii="Palatino Linotype" w:hAnsi="Palatino Linotype" w:cs="Tahoma"/>
          <w:lang w:eastAsia="es-MX"/>
        </w:rPr>
        <w:t>De manera particular el artículo 156, de la Ley General de Instituciones y Procedimientos Electorales dispone que la credencial para votar deberá contener, cuando menos, los siguientes datos:</w:t>
      </w:r>
    </w:p>
    <w:p w14:paraId="1F5D9655" w14:textId="77777777" w:rsidR="00B01692" w:rsidRPr="003562DF" w:rsidRDefault="00B01692" w:rsidP="003562DF">
      <w:pPr>
        <w:autoSpaceDE w:val="0"/>
        <w:autoSpaceDN w:val="0"/>
        <w:adjustRightInd w:val="0"/>
        <w:ind w:left="567"/>
        <w:contextualSpacing/>
        <w:jc w:val="both"/>
        <w:rPr>
          <w:rFonts w:ascii="Palatino Linotype" w:hAnsi="Palatino Linotype" w:cs="Tahoma"/>
          <w:color w:val="000000"/>
          <w:lang w:eastAsia="es-MX"/>
        </w:rPr>
      </w:pPr>
    </w:p>
    <w:p w14:paraId="645D0CD9" w14:textId="77777777" w:rsidR="00B01692" w:rsidRPr="003562DF" w:rsidRDefault="00B01692" w:rsidP="003562DF">
      <w:pPr>
        <w:autoSpaceDE w:val="0"/>
        <w:autoSpaceDN w:val="0"/>
        <w:adjustRightInd w:val="0"/>
        <w:ind w:left="851" w:right="899"/>
        <w:contextualSpacing/>
        <w:jc w:val="both"/>
        <w:rPr>
          <w:rFonts w:ascii="Palatino Linotype" w:hAnsi="Palatino Linotype" w:cs="Tahoma"/>
          <w:i/>
          <w:iCs/>
          <w:color w:val="000000"/>
          <w:lang w:eastAsia="es-MX"/>
        </w:rPr>
      </w:pPr>
      <w:r w:rsidRPr="003562DF">
        <w:rPr>
          <w:rFonts w:ascii="Palatino Linotype" w:hAnsi="Palatino Linotype" w:cs="Tahoma"/>
          <w:b/>
          <w:bCs/>
          <w:i/>
          <w:iCs/>
          <w:color w:val="000000"/>
          <w:lang w:eastAsia="es-MX"/>
        </w:rPr>
        <w:lastRenderedPageBreak/>
        <w:t xml:space="preserve">a) </w:t>
      </w:r>
      <w:r w:rsidRPr="003562DF">
        <w:rPr>
          <w:rFonts w:ascii="Palatino Linotype" w:hAnsi="Palatino Linotype" w:cs="Tahoma"/>
          <w:i/>
          <w:iCs/>
          <w:color w:val="000000"/>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60C2D618" w14:textId="77777777" w:rsidR="00B01692" w:rsidRPr="003562DF" w:rsidRDefault="00B01692" w:rsidP="003562DF">
      <w:pPr>
        <w:autoSpaceDE w:val="0"/>
        <w:autoSpaceDN w:val="0"/>
        <w:adjustRightInd w:val="0"/>
        <w:ind w:left="851" w:right="899"/>
        <w:contextualSpacing/>
        <w:jc w:val="both"/>
        <w:rPr>
          <w:rFonts w:ascii="Palatino Linotype" w:hAnsi="Palatino Linotype" w:cs="Tahoma"/>
          <w:i/>
          <w:iCs/>
          <w:color w:val="000000"/>
          <w:lang w:eastAsia="es-MX"/>
        </w:rPr>
      </w:pPr>
      <w:r w:rsidRPr="003562DF">
        <w:rPr>
          <w:rFonts w:ascii="Palatino Linotype" w:hAnsi="Palatino Linotype" w:cs="Tahoma"/>
          <w:b/>
          <w:bCs/>
          <w:i/>
          <w:iCs/>
          <w:color w:val="000000"/>
          <w:lang w:eastAsia="es-MX"/>
        </w:rPr>
        <w:t xml:space="preserve">b) </w:t>
      </w:r>
      <w:r w:rsidRPr="003562DF">
        <w:rPr>
          <w:rFonts w:ascii="Palatino Linotype" w:hAnsi="Palatino Linotype" w:cs="Tahoma"/>
          <w:i/>
          <w:iCs/>
          <w:color w:val="000000"/>
          <w:lang w:eastAsia="es-MX"/>
        </w:rPr>
        <w:t xml:space="preserve">Sección electoral en donde deberá votar el ciudadano. En el caso de los ciudadanos residentes en el extranjero no será necesario incluir este requisito; </w:t>
      </w:r>
    </w:p>
    <w:p w14:paraId="2D9C3AD3" w14:textId="77777777" w:rsidR="00B01692" w:rsidRPr="003562DF" w:rsidRDefault="00B01692" w:rsidP="003562DF">
      <w:pPr>
        <w:autoSpaceDE w:val="0"/>
        <w:autoSpaceDN w:val="0"/>
        <w:adjustRightInd w:val="0"/>
        <w:ind w:left="851" w:right="899"/>
        <w:contextualSpacing/>
        <w:jc w:val="both"/>
        <w:rPr>
          <w:rFonts w:ascii="Palatino Linotype" w:hAnsi="Palatino Linotype" w:cs="Tahoma"/>
          <w:i/>
          <w:iCs/>
          <w:color w:val="000000"/>
          <w:lang w:eastAsia="es-MX"/>
        </w:rPr>
      </w:pPr>
      <w:r w:rsidRPr="003562DF">
        <w:rPr>
          <w:rFonts w:ascii="Palatino Linotype" w:hAnsi="Palatino Linotype" w:cs="Tahoma"/>
          <w:b/>
          <w:bCs/>
          <w:i/>
          <w:iCs/>
          <w:color w:val="000000"/>
          <w:lang w:eastAsia="es-MX"/>
        </w:rPr>
        <w:t xml:space="preserve">c) </w:t>
      </w:r>
      <w:r w:rsidRPr="003562DF">
        <w:rPr>
          <w:rFonts w:ascii="Palatino Linotype" w:hAnsi="Palatino Linotype" w:cs="Tahoma"/>
          <w:i/>
          <w:iCs/>
          <w:color w:val="000000"/>
          <w:lang w:eastAsia="es-MX"/>
        </w:rPr>
        <w:t xml:space="preserve">Apellido paterno, apellido materno y nombre completo; </w:t>
      </w:r>
    </w:p>
    <w:p w14:paraId="5D897DE7" w14:textId="77777777" w:rsidR="00B01692" w:rsidRPr="003562DF" w:rsidRDefault="00B01692" w:rsidP="003562DF">
      <w:pPr>
        <w:autoSpaceDE w:val="0"/>
        <w:autoSpaceDN w:val="0"/>
        <w:adjustRightInd w:val="0"/>
        <w:ind w:left="851" w:right="899"/>
        <w:contextualSpacing/>
        <w:jc w:val="both"/>
        <w:rPr>
          <w:rFonts w:ascii="Palatino Linotype" w:hAnsi="Palatino Linotype" w:cs="Tahoma"/>
          <w:i/>
          <w:iCs/>
          <w:color w:val="000000"/>
          <w:lang w:eastAsia="es-MX"/>
        </w:rPr>
      </w:pPr>
      <w:r w:rsidRPr="003562DF">
        <w:rPr>
          <w:rFonts w:ascii="Palatino Linotype" w:hAnsi="Palatino Linotype" w:cs="Tahoma"/>
          <w:b/>
          <w:bCs/>
          <w:i/>
          <w:iCs/>
          <w:color w:val="000000"/>
          <w:lang w:eastAsia="es-MX"/>
        </w:rPr>
        <w:t xml:space="preserve">d) </w:t>
      </w:r>
      <w:r w:rsidRPr="003562DF">
        <w:rPr>
          <w:rFonts w:ascii="Palatino Linotype" w:hAnsi="Palatino Linotype" w:cs="Tahoma"/>
          <w:i/>
          <w:iCs/>
          <w:color w:val="000000"/>
          <w:lang w:eastAsia="es-MX"/>
        </w:rPr>
        <w:t xml:space="preserve">Domicilio; </w:t>
      </w:r>
    </w:p>
    <w:p w14:paraId="7EAFEB2B" w14:textId="77777777" w:rsidR="00B01692" w:rsidRPr="003562DF" w:rsidRDefault="00B01692" w:rsidP="003562DF">
      <w:pPr>
        <w:autoSpaceDE w:val="0"/>
        <w:autoSpaceDN w:val="0"/>
        <w:adjustRightInd w:val="0"/>
        <w:ind w:left="851" w:right="899"/>
        <w:contextualSpacing/>
        <w:jc w:val="both"/>
        <w:rPr>
          <w:rFonts w:ascii="Palatino Linotype" w:hAnsi="Palatino Linotype" w:cs="Tahoma"/>
          <w:i/>
          <w:iCs/>
          <w:color w:val="000000"/>
          <w:lang w:eastAsia="es-MX"/>
        </w:rPr>
      </w:pPr>
      <w:r w:rsidRPr="003562DF">
        <w:rPr>
          <w:rFonts w:ascii="Palatino Linotype" w:hAnsi="Palatino Linotype" w:cs="Tahoma"/>
          <w:b/>
          <w:bCs/>
          <w:i/>
          <w:iCs/>
          <w:color w:val="000000"/>
          <w:lang w:eastAsia="es-MX"/>
        </w:rPr>
        <w:t xml:space="preserve">e) </w:t>
      </w:r>
      <w:r w:rsidRPr="003562DF">
        <w:rPr>
          <w:rFonts w:ascii="Palatino Linotype" w:hAnsi="Palatino Linotype" w:cs="Tahoma"/>
          <w:i/>
          <w:iCs/>
          <w:color w:val="000000"/>
          <w:lang w:eastAsia="es-MX"/>
        </w:rPr>
        <w:t xml:space="preserve">Sexo; </w:t>
      </w:r>
    </w:p>
    <w:p w14:paraId="3DDDD22C" w14:textId="77777777" w:rsidR="00B01692" w:rsidRPr="003562DF" w:rsidRDefault="00B01692" w:rsidP="003562DF">
      <w:pPr>
        <w:ind w:left="851" w:right="899"/>
        <w:contextualSpacing/>
        <w:jc w:val="both"/>
        <w:rPr>
          <w:rFonts w:ascii="Palatino Linotype" w:hAnsi="Palatino Linotype" w:cs="Tahoma"/>
          <w:i/>
          <w:iCs/>
          <w:lang w:eastAsia="es-MX"/>
        </w:rPr>
      </w:pPr>
      <w:r w:rsidRPr="003562DF">
        <w:rPr>
          <w:rFonts w:ascii="Palatino Linotype" w:hAnsi="Palatino Linotype" w:cs="Tahoma"/>
          <w:b/>
          <w:bCs/>
          <w:i/>
          <w:iCs/>
          <w:color w:val="000000"/>
          <w:lang w:eastAsia="es-MX"/>
        </w:rPr>
        <w:t xml:space="preserve">f) </w:t>
      </w:r>
      <w:r w:rsidRPr="003562DF">
        <w:rPr>
          <w:rFonts w:ascii="Palatino Linotype" w:hAnsi="Palatino Linotype" w:cs="Tahoma"/>
          <w:i/>
          <w:iCs/>
          <w:color w:val="000000"/>
          <w:lang w:eastAsia="es-MX"/>
        </w:rPr>
        <w:t>Edad y año de registro;</w:t>
      </w:r>
    </w:p>
    <w:p w14:paraId="01D4BE13" w14:textId="77777777" w:rsidR="00B01692" w:rsidRPr="003562DF" w:rsidRDefault="00B01692" w:rsidP="003562DF">
      <w:pPr>
        <w:autoSpaceDE w:val="0"/>
        <w:autoSpaceDN w:val="0"/>
        <w:adjustRightInd w:val="0"/>
        <w:ind w:left="851" w:right="899"/>
        <w:contextualSpacing/>
        <w:jc w:val="both"/>
        <w:rPr>
          <w:rFonts w:ascii="Palatino Linotype" w:hAnsi="Palatino Linotype" w:cs="Tahoma"/>
          <w:i/>
          <w:iCs/>
          <w:color w:val="000000"/>
          <w:lang w:eastAsia="es-MX"/>
        </w:rPr>
      </w:pPr>
      <w:r w:rsidRPr="003562DF">
        <w:rPr>
          <w:rFonts w:ascii="Palatino Linotype" w:hAnsi="Palatino Linotype" w:cs="Tahoma"/>
          <w:b/>
          <w:bCs/>
          <w:i/>
          <w:iCs/>
          <w:color w:val="000000"/>
          <w:lang w:eastAsia="es-MX"/>
        </w:rPr>
        <w:t xml:space="preserve">g) </w:t>
      </w:r>
      <w:r w:rsidRPr="003562DF">
        <w:rPr>
          <w:rFonts w:ascii="Palatino Linotype" w:hAnsi="Palatino Linotype" w:cs="Tahoma"/>
          <w:i/>
          <w:iCs/>
          <w:color w:val="000000"/>
          <w:lang w:eastAsia="es-MX"/>
        </w:rPr>
        <w:t xml:space="preserve">Firma, huella digital y fotografía del elector; </w:t>
      </w:r>
    </w:p>
    <w:p w14:paraId="598C9B71" w14:textId="77777777" w:rsidR="00B01692" w:rsidRPr="003562DF" w:rsidRDefault="00B01692" w:rsidP="003562DF">
      <w:pPr>
        <w:autoSpaceDE w:val="0"/>
        <w:autoSpaceDN w:val="0"/>
        <w:adjustRightInd w:val="0"/>
        <w:ind w:left="851" w:right="899"/>
        <w:contextualSpacing/>
        <w:jc w:val="both"/>
        <w:rPr>
          <w:rFonts w:ascii="Palatino Linotype" w:hAnsi="Palatino Linotype" w:cs="Tahoma"/>
          <w:i/>
          <w:iCs/>
          <w:color w:val="000000"/>
          <w:lang w:eastAsia="es-MX"/>
        </w:rPr>
      </w:pPr>
      <w:r w:rsidRPr="003562DF">
        <w:rPr>
          <w:rFonts w:ascii="Palatino Linotype" w:hAnsi="Palatino Linotype" w:cs="Tahoma"/>
          <w:b/>
          <w:bCs/>
          <w:i/>
          <w:iCs/>
          <w:color w:val="000000"/>
          <w:lang w:eastAsia="es-MX"/>
        </w:rPr>
        <w:t xml:space="preserve">h) </w:t>
      </w:r>
      <w:r w:rsidRPr="003562DF">
        <w:rPr>
          <w:rFonts w:ascii="Palatino Linotype" w:hAnsi="Palatino Linotype" w:cs="Tahoma"/>
          <w:i/>
          <w:iCs/>
          <w:color w:val="000000"/>
          <w:lang w:eastAsia="es-MX"/>
        </w:rPr>
        <w:t xml:space="preserve">Clave de registro, y </w:t>
      </w:r>
    </w:p>
    <w:p w14:paraId="02343545" w14:textId="77777777" w:rsidR="00B01692" w:rsidRPr="003562DF" w:rsidRDefault="00B01692" w:rsidP="003562DF">
      <w:pPr>
        <w:autoSpaceDE w:val="0"/>
        <w:autoSpaceDN w:val="0"/>
        <w:adjustRightInd w:val="0"/>
        <w:ind w:left="851" w:right="899"/>
        <w:contextualSpacing/>
        <w:jc w:val="both"/>
        <w:rPr>
          <w:rFonts w:ascii="Palatino Linotype" w:hAnsi="Palatino Linotype" w:cs="Tahoma"/>
          <w:i/>
          <w:iCs/>
          <w:color w:val="000000"/>
          <w:lang w:eastAsia="es-MX"/>
        </w:rPr>
      </w:pPr>
      <w:r w:rsidRPr="003562DF">
        <w:rPr>
          <w:rFonts w:ascii="Palatino Linotype" w:hAnsi="Palatino Linotype" w:cs="Tahoma"/>
          <w:b/>
          <w:bCs/>
          <w:i/>
          <w:iCs/>
          <w:color w:val="000000"/>
          <w:lang w:eastAsia="es-MX"/>
        </w:rPr>
        <w:t xml:space="preserve">i) </w:t>
      </w:r>
      <w:r w:rsidRPr="003562DF">
        <w:rPr>
          <w:rFonts w:ascii="Palatino Linotype" w:hAnsi="Palatino Linotype" w:cs="Tahoma"/>
          <w:i/>
          <w:iCs/>
          <w:color w:val="000000"/>
          <w:lang w:eastAsia="es-MX"/>
        </w:rPr>
        <w:t xml:space="preserve">Clave Única del Registro de Población. </w:t>
      </w:r>
    </w:p>
    <w:p w14:paraId="27EC3BCF" w14:textId="77777777" w:rsidR="00B01692" w:rsidRPr="003562DF" w:rsidRDefault="00B01692" w:rsidP="003562DF">
      <w:pPr>
        <w:autoSpaceDE w:val="0"/>
        <w:autoSpaceDN w:val="0"/>
        <w:adjustRightInd w:val="0"/>
        <w:ind w:left="851" w:right="899"/>
        <w:contextualSpacing/>
        <w:jc w:val="both"/>
        <w:rPr>
          <w:rFonts w:ascii="Palatino Linotype" w:hAnsi="Palatino Linotype" w:cs="Tahoma"/>
          <w:b/>
          <w:bCs/>
          <w:i/>
          <w:iCs/>
          <w:color w:val="000000"/>
          <w:lang w:eastAsia="es-MX"/>
        </w:rPr>
      </w:pPr>
    </w:p>
    <w:p w14:paraId="2CBF4055" w14:textId="77777777" w:rsidR="00B01692" w:rsidRPr="003562DF" w:rsidRDefault="00B01692" w:rsidP="003562DF">
      <w:pPr>
        <w:autoSpaceDE w:val="0"/>
        <w:autoSpaceDN w:val="0"/>
        <w:adjustRightInd w:val="0"/>
        <w:ind w:left="851" w:right="899"/>
        <w:contextualSpacing/>
        <w:jc w:val="both"/>
        <w:rPr>
          <w:rFonts w:ascii="Palatino Linotype" w:hAnsi="Palatino Linotype" w:cs="Tahoma"/>
          <w:i/>
          <w:iCs/>
          <w:color w:val="000000"/>
          <w:lang w:eastAsia="es-MX"/>
        </w:rPr>
      </w:pPr>
      <w:r w:rsidRPr="003562DF">
        <w:rPr>
          <w:rFonts w:ascii="Palatino Linotype" w:hAnsi="Palatino Linotype" w:cs="Tahoma"/>
          <w:b/>
          <w:bCs/>
          <w:i/>
          <w:iCs/>
          <w:color w:val="000000"/>
          <w:lang w:eastAsia="es-MX"/>
        </w:rPr>
        <w:t xml:space="preserve">2. </w:t>
      </w:r>
      <w:r w:rsidRPr="003562DF">
        <w:rPr>
          <w:rFonts w:ascii="Palatino Linotype" w:hAnsi="Palatino Linotype" w:cs="Tahoma"/>
          <w:i/>
          <w:iCs/>
          <w:color w:val="000000"/>
          <w:lang w:eastAsia="es-MX"/>
        </w:rPr>
        <w:t xml:space="preserve">Además tendrá: </w:t>
      </w:r>
    </w:p>
    <w:p w14:paraId="4013B5F9" w14:textId="77777777" w:rsidR="00B01692" w:rsidRPr="003562DF" w:rsidRDefault="00B01692" w:rsidP="003562DF">
      <w:pPr>
        <w:autoSpaceDE w:val="0"/>
        <w:autoSpaceDN w:val="0"/>
        <w:adjustRightInd w:val="0"/>
        <w:ind w:left="851" w:right="899"/>
        <w:contextualSpacing/>
        <w:jc w:val="both"/>
        <w:rPr>
          <w:rFonts w:ascii="Palatino Linotype" w:hAnsi="Palatino Linotype" w:cs="Tahoma"/>
          <w:i/>
          <w:iCs/>
          <w:color w:val="000000"/>
          <w:lang w:eastAsia="es-MX"/>
        </w:rPr>
      </w:pPr>
      <w:r w:rsidRPr="003562DF">
        <w:rPr>
          <w:rFonts w:ascii="Palatino Linotype" w:hAnsi="Palatino Linotype" w:cs="Tahoma"/>
          <w:b/>
          <w:bCs/>
          <w:i/>
          <w:iCs/>
          <w:color w:val="000000"/>
          <w:lang w:eastAsia="es-MX"/>
        </w:rPr>
        <w:t xml:space="preserve">a) </w:t>
      </w:r>
      <w:r w:rsidRPr="003562DF">
        <w:rPr>
          <w:rFonts w:ascii="Palatino Linotype" w:hAnsi="Palatino Linotype" w:cs="Tahoma"/>
          <w:i/>
          <w:iCs/>
          <w:color w:val="000000"/>
          <w:lang w:eastAsia="es-MX"/>
        </w:rPr>
        <w:t xml:space="preserve">Espacios necesarios para marcar año y elección de que se trate; </w:t>
      </w:r>
    </w:p>
    <w:p w14:paraId="4F38FB08" w14:textId="77777777" w:rsidR="00B01692" w:rsidRPr="003562DF" w:rsidRDefault="00B01692" w:rsidP="003562DF">
      <w:pPr>
        <w:autoSpaceDE w:val="0"/>
        <w:autoSpaceDN w:val="0"/>
        <w:adjustRightInd w:val="0"/>
        <w:ind w:left="851" w:right="899"/>
        <w:contextualSpacing/>
        <w:jc w:val="both"/>
        <w:rPr>
          <w:rFonts w:ascii="Palatino Linotype" w:hAnsi="Palatino Linotype" w:cs="Tahoma"/>
          <w:i/>
          <w:iCs/>
          <w:color w:val="000000"/>
          <w:lang w:eastAsia="es-MX"/>
        </w:rPr>
      </w:pPr>
      <w:r w:rsidRPr="003562DF">
        <w:rPr>
          <w:rFonts w:ascii="Palatino Linotype" w:hAnsi="Palatino Linotype" w:cs="Tahoma"/>
          <w:b/>
          <w:bCs/>
          <w:i/>
          <w:iCs/>
          <w:color w:val="000000"/>
          <w:lang w:eastAsia="es-MX"/>
        </w:rPr>
        <w:t xml:space="preserve">b) </w:t>
      </w:r>
      <w:r w:rsidRPr="003562DF">
        <w:rPr>
          <w:rFonts w:ascii="Palatino Linotype" w:hAnsi="Palatino Linotype" w:cs="Tahoma"/>
          <w:i/>
          <w:iCs/>
          <w:color w:val="000000"/>
          <w:lang w:eastAsia="es-MX"/>
        </w:rPr>
        <w:t xml:space="preserve">Firma impresa del Secretario Ejecutivo del Instituto; </w:t>
      </w:r>
    </w:p>
    <w:p w14:paraId="5803391F" w14:textId="77777777" w:rsidR="00B01692" w:rsidRPr="003562DF" w:rsidRDefault="00B01692" w:rsidP="003562DF">
      <w:pPr>
        <w:autoSpaceDE w:val="0"/>
        <w:autoSpaceDN w:val="0"/>
        <w:adjustRightInd w:val="0"/>
        <w:ind w:left="851" w:right="899"/>
        <w:contextualSpacing/>
        <w:jc w:val="both"/>
        <w:rPr>
          <w:rFonts w:ascii="Palatino Linotype" w:hAnsi="Palatino Linotype" w:cs="Tahoma"/>
          <w:i/>
          <w:iCs/>
          <w:color w:val="000000"/>
          <w:lang w:eastAsia="es-MX"/>
        </w:rPr>
      </w:pPr>
      <w:r w:rsidRPr="003562DF">
        <w:rPr>
          <w:rFonts w:ascii="Palatino Linotype" w:hAnsi="Palatino Linotype" w:cs="Tahoma"/>
          <w:b/>
          <w:bCs/>
          <w:i/>
          <w:iCs/>
          <w:color w:val="000000"/>
          <w:lang w:eastAsia="es-MX"/>
        </w:rPr>
        <w:t xml:space="preserve">c) </w:t>
      </w:r>
      <w:r w:rsidRPr="003562DF">
        <w:rPr>
          <w:rFonts w:ascii="Palatino Linotype" w:hAnsi="Palatino Linotype" w:cs="Tahoma"/>
          <w:i/>
          <w:iCs/>
          <w:color w:val="000000"/>
          <w:lang w:eastAsia="es-MX"/>
        </w:rPr>
        <w:t xml:space="preserve">Año de emisión; </w:t>
      </w:r>
    </w:p>
    <w:p w14:paraId="0EB34497" w14:textId="77777777" w:rsidR="00B01692" w:rsidRPr="003562DF" w:rsidRDefault="00B01692" w:rsidP="003562DF">
      <w:pPr>
        <w:autoSpaceDE w:val="0"/>
        <w:autoSpaceDN w:val="0"/>
        <w:adjustRightInd w:val="0"/>
        <w:ind w:left="851" w:right="899"/>
        <w:contextualSpacing/>
        <w:jc w:val="both"/>
        <w:rPr>
          <w:rFonts w:ascii="Palatino Linotype" w:hAnsi="Palatino Linotype" w:cs="Tahoma"/>
          <w:i/>
          <w:iCs/>
          <w:color w:val="000000"/>
          <w:lang w:eastAsia="es-MX"/>
        </w:rPr>
      </w:pPr>
      <w:r w:rsidRPr="003562DF">
        <w:rPr>
          <w:rFonts w:ascii="Palatino Linotype" w:hAnsi="Palatino Linotype" w:cs="Tahoma"/>
          <w:b/>
          <w:bCs/>
          <w:i/>
          <w:iCs/>
          <w:color w:val="000000"/>
          <w:lang w:eastAsia="es-MX"/>
        </w:rPr>
        <w:t xml:space="preserve">d) </w:t>
      </w:r>
      <w:r w:rsidRPr="003562DF">
        <w:rPr>
          <w:rFonts w:ascii="Palatino Linotype" w:hAnsi="Palatino Linotype" w:cs="Tahoma"/>
          <w:i/>
          <w:iCs/>
          <w:color w:val="000000"/>
          <w:lang w:eastAsia="es-MX"/>
        </w:rPr>
        <w:t xml:space="preserve">Año en el que expira su vigencia, y </w:t>
      </w:r>
    </w:p>
    <w:p w14:paraId="0E5AFEAB" w14:textId="77777777" w:rsidR="00B01692" w:rsidRPr="003562DF" w:rsidRDefault="00B01692" w:rsidP="003562DF">
      <w:pPr>
        <w:ind w:left="851" w:right="899"/>
        <w:contextualSpacing/>
        <w:jc w:val="both"/>
        <w:rPr>
          <w:rFonts w:ascii="Palatino Linotype" w:hAnsi="Palatino Linotype" w:cs="Tahoma"/>
          <w:i/>
          <w:iCs/>
          <w:color w:val="000000"/>
          <w:lang w:eastAsia="es-MX"/>
        </w:rPr>
      </w:pPr>
      <w:r w:rsidRPr="003562DF">
        <w:rPr>
          <w:rFonts w:ascii="Palatino Linotype" w:hAnsi="Palatino Linotype" w:cs="Tahoma"/>
          <w:b/>
          <w:bCs/>
          <w:i/>
          <w:iCs/>
          <w:color w:val="000000"/>
          <w:lang w:eastAsia="es-MX"/>
        </w:rPr>
        <w:t xml:space="preserve">e) </w:t>
      </w:r>
      <w:r w:rsidRPr="003562DF">
        <w:rPr>
          <w:rFonts w:ascii="Palatino Linotype" w:hAnsi="Palatino Linotype" w:cs="Tahoma"/>
          <w:i/>
          <w:iCs/>
          <w:color w:val="000000"/>
          <w:lang w:eastAsia="es-MX"/>
        </w:rPr>
        <w:t>En el caso de la que se expida al ciudadano residente en el extranjero, la leyenda “Para Votar desde el Extranjero”.</w:t>
      </w:r>
    </w:p>
    <w:p w14:paraId="53E8A73C" w14:textId="77777777" w:rsidR="00B01692" w:rsidRPr="003562DF" w:rsidRDefault="00B01692" w:rsidP="003562DF">
      <w:pPr>
        <w:contextualSpacing/>
        <w:jc w:val="both"/>
        <w:rPr>
          <w:rFonts w:ascii="Palatino Linotype" w:hAnsi="Palatino Linotype" w:cs="Tahoma"/>
          <w:lang w:eastAsia="es-MX"/>
        </w:rPr>
      </w:pPr>
    </w:p>
    <w:p w14:paraId="1F647CB8" w14:textId="77777777" w:rsidR="00B01692" w:rsidRPr="003562DF" w:rsidRDefault="00B01692" w:rsidP="003562DF">
      <w:pPr>
        <w:spacing w:line="360" w:lineRule="auto"/>
        <w:contextualSpacing/>
        <w:jc w:val="both"/>
        <w:rPr>
          <w:rFonts w:ascii="Palatino Linotype" w:hAnsi="Palatino Linotype" w:cs="Tahoma"/>
        </w:rPr>
      </w:pPr>
      <w:r w:rsidRPr="003562DF">
        <w:rPr>
          <w:rFonts w:ascii="Palatino Linotype" w:hAnsi="Palatino Linotype" w:cs="Tahoma"/>
          <w:lang w:eastAsia="es-MX"/>
        </w:rPr>
        <w:t xml:space="preserve">Como se advierte, todos los elementos contenidos en la credencial hacen a su titular, identificado, identificable e incluso ubicable en su domicilio. </w:t>
      </w:r>
      <w:r w:rsidRPr="003562DF">
        <w:rPr>
          <w:rFonts w:ascii="Palatino Linotype" w:hAnsi="Palatino Linotype" w:cs="Tahoma"/>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6D11631A" w14:textId="77777777" w:rsidR="00B01692" w:rsidRPr="003562DF" w:rsidRDefault="00B01692" w:rsidP="003562DF">
      <w:pPr>
        <w:spacing w:line="360" w:lineRule="auto"/>
        <w:contextualSpacing/>
        <w:jc w:val="both"/>
        <w:rPr>
          <w:rFonts w:ascii="Palatino Linotype" w:hAnsi="Palatino Linotype" w:cs="Tahoma"/>
        </w:rPr>
      </w:pPr>
    </w:p>
    <w:p w14:paraId="4F13C87E" w14:textId="77777777" w:rsidR="00B01692" w:rsidRPr="003562DF" w:rsidRDefault="00B01692" w:rsidP="003562DF">
      <w:pPr>
        <w:spacing w:line="360" w:lineRule="auto"/>
        <w:contextualSpacing/>
        <w:jc w:val="both"/>
        <w:rPr>
          <w:rFonts w:ascii="Palatino Linotype" w:hAnsi="Palatino Linotype" w:cs="Tahoma"/>
        </w:rPr>
      </w:pPr>
      <w:r w:rsidRPr="003562DF">
        <w:rPr>
          <w:rFonts w:ascii="Palatino Linotype" w:hAnsi="Palatino Linotype" w:cs="Tahoma"/>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44FF60EA" w14:textId="77777777" w:rsidR="00B01692" w:rsidRPr="003562DF" w:rsidRDefault="00B01692" w:rsidP="003562DF">
      <w:pPr>
        <w:spacing w:line="360" w:lineRule="auto"/>
        <w:contextualSpacing/>
        <w:jc w:val="both"/>
        <w:rPr>
          <w:rFonts w:ascii="Palatino Linotype" w:hAnsi="Palatino Linotype" w:cs="Tahoma"/>
        </w:rPr>
      </w:pPr>
    </w:p>
    <w:p w14:paraId="1435D45E" w14:textId="77777777" w:rsidR="00B01692" w:rsidRPr="003562DF" w:rsidRDefault="00B01692" w:rsidP="003562DF">
      <w:pPr>
        <w:spacing w:line="360" w:lineRule="auto"/>
        <w:contextualSpacing/>
        <w:jc w:val="both"/>
        <w:rPr>
          <w:rFonts w:ascii="Palatino Linotype" w:eastAsia="Calibri" w:hAnsi="Palatino Linotype" w:cs="Tahoma"/>
          <w:bCs/>
          <w:lang w:val="es-ES"/>
        </w:rPr>
      </w:pPr>
      <w:r w:rsidRPr="003562DF">
        <w:rPr>
          <w:rFonts w:ascii="Palatino Linotype" w:hAnsi="Palatino Linotype" w:cs="Tahoma"/>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por lo que, en el presente caso, se considera que </w:t>
      </w:r>
      <w:r w:rsidRPr="003562DF">
        <w:rPr>
          <w:rFonts w:ascii="Palatino Linotype" w:hAnsi="Palatino Linotype" w:cs="Tahoma"/>
          <w:b/>
        </w:rPr>
        <w:t xml:space="preserve">la credencial de elector, es confidencial </w:t>
      </w:r>
      <w:r w:rsidRPr="003562DF">
        <w:rPr>
          <w:rFonts w:ascii="Palatino Linotype" w:hAnsi="Palatino Linotype" w:cs="Tahoma"/>
        </w:rPr>
        <w:t xml:space="preserve">y actualiza la causal de clasificación, establecida en el </w:t>
      </w:r>
      <w:r w:rsidRPr="003562DF">
        <w:rPr>
          <w:rFonts w:ascii="Palatino Linotype" w:eastAsia="Calibri" w:hAnsi="Palatino Linotype" w:cs="Tahoma"/>
          <w:bCs/>
          <w:lang w:val="es-ES"/>
        </w:rPr>
        <w:t>artículo 143, fracción I, de la Ley de Transparencia y Acceso a la Información Pública del Estado de México y Municipios.</w:t>
      </w:r>
    </w:p>
    <w:p w14:paraId="7020C814" w14:textId="77777777" w:rsidR="00B01692" w:rsidRPr="003562DF" w:rsidRDefault="00B01692" w:rsidP="003562DF">
      <w:pPr>
        <w:contextualSpacing/>
        <w:jc w:val="both"/>
        <w:rPr>
          <w:rFonts w:ascii="Palatino Linotype" w:eastAsia="Calibri" w:hAnsi="Palatino Linotype" w:cs="Tahoma"/>
          <w:bCs/>
          <w:lang w:val="es-ES"/>
        </w:rPr>
      </w:pPr>
    </w:p>
    <w:p w14:paraId="34A88E5E" w14:textId="77777777" w:rsidR="00B01692" w:rsidRPr="003562DF" w:rsidRDefault="00B01692" w:rsidP="003562DF">
      <w:pPr>
        <w:numPr>
          <w:ilvl w:val="0"/>
          <w:numId w:val="14"/>
        </w:numPr>
        <w:contextualSpacing/>
        <w:jc w:val="both"/>
        <w:rPr>
          <w:rFonts w:ascii="Palatino Linotype" w:eastAsia="Calibri" w:hAnsi="Palatino Linotype" w:cs="Tahoma"/>
          <w:b/>
          <w:iCs/>
          <w:lang w:eastAsia="es-ES_tradnl"/>
        </w:rPr>
      </w:pPr>
      <w:r w:rsidRPr="003562DF">
        <w:rPr>
          <w:rFonts w:ascii="Palatino Linotype" w:eastAsia="Calibri" w:hAnsi="Palatino Linotype" w:cs="Tahoma"/>
          <w:b/>
          <w:iCs/>
          <w:lang w:eastAsia="es-ES_tradnl"/>
        </w:rPr>
        <w:t xml:space="preserve">Cédula de Identificación Fiscal. </w:t>
      </w:r>
    </w:p>
    <w:p w14:paraId="416A8397" w14:textId="77777777" w:rsidR="00B01692" w:rsidRPr="003562DF" w:rsidRDefault="00B01692" w:rsidP="003562DF">
      <w:pPr>
        <w:tabs>
          <w:tab w:val="left" w:pos="4962"/>
        </w:tabs>
        <w:contextualSpacing/>
        <w:jc w:val="both"/>
        <w:rPr>
          <w:rFonts w:ascii="Palatino Linotype" w:eastAsia="Calibri" w:hAnsi="Palatino Linotype" w:cs="Tahoma"/>
          <w:bCs/>
          <w:iCs/>
          <w:lang w:eastAsia="es-ES_tradnl"/>
        </w:rPr>
      </w:pPr>
    </w:p>
    <w:p w14:paraId="2E4710B9" w14:textId="77777777" w:rsidR="00B01692" w:rsidRPr="003562DF" w:rsidRDefault="00B01692" w:rsidP="003562DF">
      <w:pPr>
        <w:spacing w:line="360" w:lineRule="auto"/>
        <w:contextualSpacing/>
        <w:jc w:val="both"/>
        <w:rPr>
          <w:rFonts w:ascii="Palatino Linotype" w:hAnsi="Palatino Linotype" w:cs="Tahoma"/>
          <w:bCs/>
        </w:rPr>
      </w:pPr>
      <w:r w:rsidRPr="003562DF">
        <w:rPr>
          <w:rFonts w:ascii="Palatino Linotype" w:hAnsi="Palatino Linotype" w:cs="Tahoma"/>
          <w:b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7594D04" w14:textId="77777777" w:rsidR="00B01692" w:rsidRPr="003562DF" w:rsidRDefault="00B01692" w:rsidP="003562DF">
      <w:pPr>
        <w:spacing w:line="360" w:lineRule="auto"/>
        <w:contextualSpacing/>
        <w:jc w:val="both"/>
        <w:rPr>
          <w:rFonts w:ascii="Palatino Linotype" w:hAnsi="Palatino Linotype" w:cs="Tahoma"/>
          <w:bCs/>
        </w:rPr>
      </w:pPr>
    </w:p>
    <w:p w14:paraId="37EC7B0E" w14:textId="77777777" w:rsidR="00B01692" w:rsidRPr="003562DF" w:rsidRDefault="00B01692" w:rsidP="003562DF">
      <w:pPr>
        <w:spacing w:line="360" w:lineRule="auto"/>
        <w:contextualSpacing/>
        <w:jc w:val="both"/>
        <w:rPr>
          <w:rFonts w:ascii="Palatino Linotype" w:hAnsi="Palatino Linotype" w:cs="Tahoma"/>
          <w:bCs/>
        </w:rPr>
      </w:pPr>
      <w:r w:rsidRPr="003562DF">
        <w:rPr>
          <w:rFonts w:ascii="Palatino Linotype" w:hAnsi="Palatino Linotype" w:cs="Tahoma"/>
          <w:bCs/>
        </w:rPr>
        <w:t xml:space="preserve">De acuerdo a lo establecido en el artículo en comento, esta clave se compone de trece caracteres alfanuméricos, con datos obtenidos de los apellidos, nombre(s), fecha de nacimiento del titular, más una </w:t>
      </w:r>
      <w:proofErr w:type="spellStart"/>
      <w:r w:rsidRPr="003562DF">
        <w:rPr>
          <w:rFonts w:ascii="Palatino Linotype" w:hAnsi="Palatino Linotype" w:cs="Tahoma"/>
          <w:bCs/>
        </w:rPr>
        <w:t>homoclave</w:t>
      </w:r>
      <w:proofErr w:type="spellEnd"/>
      <w:r w:rsidRPr="003562DF">
        <w:rPr>
          <w:rFonts w:ascii="Palatino Linotype" w:hAnsi="Palatino Linotype" w:cs="Tahoma"/>
          <w:bCs/>
        </w:rPr>
        <w:t xml:space="preserve"> que establece el sistema automático del Servicio de Administración Tributaria.</w:t>
      </w:r>
    </w:p>
    <w:p w14:paraId="06399172" w14:textId="77777777" w:rsidR="00B01692" w:rsidRPr="003562DF" w:rsidRDefault="00B01692" w:rsidP="003562DF">
      <w:pPr>
        <w:spacing w:line="360" w:lineRule="auto"/>
        <w:contextualSpacing/>
        <w:jc w:val="both"/>
        <w:rPr>
          <w:rFonts w:ascii="Palatino Linotype" w:hAnsi="Palatino Linotype" w:cs="Tahoma"/>
          <w:bCs/>
          <w:iCs/>
        </w:rPr>
      </w:pPr>
    </w:p>
    <w:p w14:paraId="698D6F38" w14:textId="77777777" w:rsidR="00B01692" w:rsidRPr="003562DF" w:rsidRDefault="00B01692" w:rsidP="003562DF">
      <w:pPr>
        <w:tabs>
          <w:tab w:val="left" w:pos="4962"/>
        </w:tabs>
        <w:spacing w:line="360" w:lineRule="auto"/>
        <w:contextualSpacing/>
        <w:jc w:val="both"/>
        <w:rPr>
          <w:rFonts w:ascii="Palatino Linotype" w:eastAsia="Calibri" w:hAnsi="Palatino Linotype" w:cs="Tahoma"/>
          <w:bCs/>
          <w:iCs/>
          <w:lang w:eastAsia="es-ES_tradnl"/>
        </w:rPr>
      </w:pPr>
      <w:r w:rsidRPr="003562DF">
        <w:rPr>
          <w:rFonts w:ascii="Palatino Linotype" w:eastAsia="Calibri" w:hAnsi="Palatino Linotype" w:cs="Tahoma"/>
          <w:bCs/>
          <w:iCs/>
          <w:lang w:eastAsia="es-ES_tradnl"/>
        </w:rPr>
        <w:t xml:space="preserve">En ese contexto, conforme a la página oficial del Servicio de Administración Tributaria, en el apartado Obtén tu cédula de identificación fiscal (consultado el trece de mayo a las catorce horas en la liga </w:t>
      </w:r>
      <w:hyperlink r:id="rId19" w:history="1">
        <w:r w:rsidRPr="003562DF">
          <w:rPr>
            <w:rStyle w:val="Hipervnculo"/>
            <w:rFonts w:ascii="Palatino Linotype" w:eastAsia="Calibri" w:hAnsi="Palatino Linotype" w:cs="Tahoma"/>
            <w:bCs/>
            <w:iCs/>
            <w:lang w:eastAsia="es-ES_tradnl"/>
          </w:rPr>
          <w:t>https://www.sat.gob.mx/aplicacion/28889/obten-tu-cédula-de-identificacion-fiscal</w:t>
        </w:r>
      </w:hyperlink>
      <w:r w:rsidRPr="003562DF">
        <w:rPr>
          <w:rFonts w:ascii="Palatino Linotype" w:eastAsia="Calibri" w:hAnsi="Palatino Linotype" w:cs="Tahoma"/>
          <w:bCs/>
          <w:iCs/>
          <w:lang w:eastAsia="es-ES_tradnl"/>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71F0A902" w14:textId="77777777" w:rsidR="00B01692" w:rsidRPr="003562DF" w:rsidRDefault="00B01692" w:rsidP="003562DF">
      <w:pPr>
        <w:tabs>
          <w:tab w:val="left" w:pos="4962"/>
        </w:tabs>
        <w:spacing w:line="360" w:lineRule="auto"/>
        <w:contextualSpacing/>
        <w:jc w:val="both"/>
        <w:rPr>
          <w:rFonts w:ascii="Palatino Linotype" w:eastAsia="Calibri" w:hAnsi="Palatino Linotype" w:cs="Tahoma"/>
          <w:bCs/>
          <w:iCs/>
          <w:lang w:eastAsia="es-ES_tradnl"/>
        </w:rPr>
      </w:pPr>
    </w:p>
    <w:p w14:paraId="3890A09F" w14:textId="77777777" w:rsidR="00B01692" w:rsidRPr="003562DF" w:rsidRDefault="00B01692" w:rsidP="003562DF">
      <w:pPr>
        <w:spacing w:line="360" w:lineRule="auto"/>
        <w:contextualSpacing/>
        <w:jc w:val="both"/>
        <w:rPr>
          <w:rFonts w:ascii="Palatino Linotype" w:hAnsi="Palatino Linotype" w:cs="Tahoma"/>
          <w:bCs/>
        </w:rPr>
      </w:pPr>
      <w:r w:rsidRPr="003562DF">
        <w:rPr>
          <w:rFonts w:ascii="Palatino Linotype" w:hAnsi="Palatino Linotype" w:cs="Tahoma"/>
          <w:bCs/>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F6EC702" w14:textId="77777777" w:rsidR="00B01692" w:rsidRPr="003562DF" w:rsidRDefault="00B01692" w:rsidP="003562DF">
      <w:pPr>
        <w:spacing w:line="360" w:lineRule="auto"/>
        <w:contextualSpacing/>
        <w:jc w:val="both"/>
        <w:rPr>
          <w:rFonts w:ascii="Palatino Linotype" w:hAnsi="Palatino Linotype" w:cs="Tahoma"/>
          <w:bCs/>
        </w:rPr>
      </w:pPr>
    </w:p>
    <w:p w14:paraId="77D569FF" w14:textId="77777777" w:rsidR="00B01692" w:rsidRPr="003562DF" w:rsidRDefault="00B01692" w:rsidP="003562DF">
      <w:pPr>
        <w:spacing w:line="360" w:lineRule="auto"/>
        <w:contextualSpacing/>
        <w:jc w:val="both"/>
        <w:rPr>
          <w:rFonts w:ascii="Palatino Linotype" w:hAnsi="Palatino Linotype" w:cs="Tahoma"/>
          <w:bCs/>
        </w:rPr>
      </w:pPr>
      <w:r w:rsidRPr="003562DF">
        <w:rPr>
          <w:rFonts w:ascii="Palatino Linotype" w:hAnsi="Palatino Linotype" w:cs="Tahoma"/>
          <w:bCs/>
        </w:rPr>
        <w:t xml:space="preserve">Así, el Registro Federal de Contribuyentes, es un dato personal, ya que hace a las personas físicas identificas e identificables, además de que las relaciona como contribuyentes de las autoridades fiscales. Es de destacar que dicho dato únicamente </w:t>
      </w:r>
      <w:r w:rsidRPr="003562DF">
        <w:rPr>
          <w:rFonts w:ascii="Palatino Linotype" w:hAnsi="Palatino Linotype" w:cs="Tahoma"/>
          <w:bCs/>
        </w:rPr>
        <w:lastRenderedPageBreak/>
        <w:t xml:space="preserve">sirve para efectos fiscales y pago de contribuciones, por lo que se trata de un dato relevante únicamente para las personas involucrada, en el pago de estos, en el presente caso, del pago del Impuesto Sobre el Producto del Trabajo. </w:t>
      </w:r>
    </w:p>
    <w:p w14:paraId="51504669" w14:textId="77777777" w:rsidR="00B01692" w:rsidRPr="003562DF" w:rsidRDefault="00B01692" w:rsidP="003562DF">
      <w:pPr>
        <w:spacing w:line="360" w:lineRule="auto"/>
        <w:contextualSpacing/>
        <w:jc w:val="both"/>
        <w:rPr>
          <w:rFonts w:ascii="Palatino Linotype" w:hAnsi="Palatino Linotype" w:cs="Tahoma"/>
          <w:bCs/>
        </w:rPr>
      </w:pPr>
    </w:p>
    <w:p w14:paraId="0FA9FDD8" w14:textId="77777777" w:rsidR="00B01692" w:rsidRPr="003562DF" w:rsidRDefault="00B01692" w:rsidP="003562DF">
      <w:pPr>
        <w:spacing w:line="360" w:lineRule="auto"/>
        <w:contextualSpacing/>
        <w:jc w:val="both"/>
        <w:rPr>
          <w:rFonts w:ascii="Palatino Linotype" w:hAnsi="Palatino Linotype" w:cs="Tahoma"/>
          <w:bCs/>
        </w:rPr>
      </w:pPr>
      <w:r w:rsidRPr="003562DF">
        <w:rPr>
          <w:rFonts w:ascii="Palatino Linotype" w:hAnsi="Palatino Linotype" w:cs="Tahoma"/>
          <w:bCs/>
        </w:rPr>
        <w:t>Lo anterior, resulta congruente con el Criterio 19/17 emitido por el Instituto Nacional de Transparencia, Acceso a la Información y Protección de Datos Personales, en el cual se señala lo siguiente:</w:t>
      </w:r>
    </w:p>
    <w:p w14:paraId="077BF6D4" w14:textId="77777777" w:rsidR="00B01692" w:rsidRPr="003562DF" w:rsidRDefault="00B01692" w:rsidP="003562DF">
      <w:pPr>
        <w:contextualSpacing/>
        <w:jc w:val="both"/>
        <w:rPr>
          <w:rFonts w:ascii="Palatino Linotype" w:hAnsi="Palatino Linotype" w:cs="Tahoma"/>
          <w:bCs/>
        </w:rPr>
      </w:pPr>
    </w:p>
    <w:p w14:paraId="39B8CEB3" w14:textId="77777777" w:rsidR="00B01692" w:rsidRPr="003562DF" w:rsidRDefault="00B01692" w:rsidP="003562DF">
      <w:pPr>
        <w:widowControl w:val="0"/>
        <w:ind w:left="851" w:right="899"/>
        <w:contextualSpacing/>
        <w:jc w:val="both"/>
        <w:rPr>
          <w:rFonts w:ascii="Palatino Linotype" w:hAnsi="Palatino Linotype" w:cs="Tahoma"/>
          <w:bCs/>
          <w:i/>
          <w:iCs/>
        </w:rPr>
      </w:pPr>
      <w:r w:rsidRPr="003562DF">
        <w:rPr>
          <w:rFonts w:ascii="Palatino Linotype" w:hAnsi="Palatino Linotype" w:cs="Tahoma"/>
          <w:b/>
          <w:i/>
          <w:iCs/>
        </w:rPr>
        <w:t>Registro Federal de Contribuyentes (RFC) de personas físicas.</w:t>
      </w:r>
      <w:r w:rsidRPr="003562DF">
        <w:rPr>
          <w:rFonts w:ascii="Palatino Linotype" w:hAnsi="Palatino Linotype" w:cs="Tahoma"/>
          <w:bCs/>
          <w:i/>
          <w:iCs/>
        </w:rPr>
        <w:t xml:space="preserve"> El RFC es una clave de carácter fiscal, única e irrepetible, que permite identificar al titular, su edad y fecha de nacimiento, por lo que es un dato personal de carácter confidencial.</w:t>
      </w:r>
    </w:p>
    <w:p w14:paraId="01DE7EE6" w14:textId="77777777" w:rsidR="00B01692" w:rsidRPr="003562DF" w:rsidRDefault="00B01692" w:rsidP="003562DF">
      <w:pPr>
        <w:contextualSpacing/>
        <w:jc w:val="both"/>
        <w:rPr>
          <w:rFonts w:ascii="Palatino Linotype" w:hAnsi="Palatino Linotype" w:cs="Tahoma"/>
          <w:bCs/>
        </w:rPr>
      </w:pPr>
    </w:p>
    <w:p w14:paraId="4FB6F72D" w14:textId="77777777" w:rsidR="00B01692" w:rsidRPr="003562DF" w:rsidRDefault="00B01692" w:rsidP="003562DF">
      <w:pPr>
        <w:spacing w:line="360" w:lineRule="auto"/>
        <w:contextualSpacing/>
        <w:jc w:val="both"/>
        <w:rPr>
          <w:rFonts w:ascii="Palatino Linotype" w:hAnsi="Palatino Linotype" w:cs="Tahoma"/>
          <w:bCs/>
        </w:rPr>
      </w:pPr>
      <w:r w:rsidRPr="003562DF">
        <w:rPr>
          <w:rFonts w:ascii="Palatino Linotype" w:hAnsi="Palatino Linotype" w:cs="Tahoma"/>
          <w:bCs/>
        </w:rPr>
        <w:t>De tal suerte, el Registro Federal de Contribuyentes de los servidores públicos no guarda relación con la transparencia de los recursos públicos, así como tampoco con el desempeño laboral que pueda tener una persona, por lo que c</w:t>
      </w:r>
      <w:r w:rsidRPr="003562DF">
        <w:rPr>
          <w:rFonts w:ascii="Palatino Linotype" w:hAnsi="Palatino Linotype" w:cs="Tahoma"/>
          <w:b/>
          <w:bCs/>
        </w:rPr>
        <w:t xml:space="preserve">onstituye un dato personal confidencial </w:t>
      </w:r>
      <w:r w:rsidRPr="003562DF">
        <w:rPr>
          <w:rFonts w:ascii="Palatino Linotype" w:hAnsi="Palatino Linotype" w:cs="Tahoma"/>
          <w:bCs/>
        </w:rPr>
        <w:t>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w:t>
      </w:r>
    </w:p>
    <w:p w14:paraId="393546FA" w14:textId="77777777" w:rsidR="00B01692" w:rsidRPr="003562DF" w:rsidRDefault="00B01692" w:rsidP="003562DF">
      <w:pPr>
        <w:contextualSpacing/>
        <w:jc w:val="both"/>
        <w:rPr>
          <w:rFonts w:ascii="Palatino Linotype" w:hAnsi="Palatino Linotype" w:cs="Tahoma"/>
          <w:bCs/>
        </w:rPr>
      </w:pPr>
    </w:p>
    <w:p w14:paraId="4BF0B631" w14:textId="77777777" w:rsidR="00B01692" w:rsidRPr="003562DF" w:rsidRDefault="00B01692" w:rsidP="003562DF">
      <w:pPr>
        <w:numPr>
          <w:ilvl w:val="0"/>
          <w:numId w:val="14"/>
        </w:numPr>
        <w:contextualSpacing/>
        <w:jc w:val="both"/>
        <w:rPr>
          <w:rFonts w:ascii="Palatino Linotype" w:hAnsi="Palatino Linotype" w:cs="Tahoma"/>
          <w:bCs/>
        </w:rPr>
      </w:pPr>
      <w:r w:rsidRPr="003562DF">
        <w:rPr>
          <w:rFonts w:ascii="Palatino Linotype" w:eastAsia="Calibri" w:hAnsi="Palatino Linotype" w:cs="Tahoma"/>
          <w:b/>
          <w:bCs/>
        </w:rPr>
        <w:t xml:space="preserve">Domicilio </w:t>
      </w:r>
      <w:r w:rsidRPr="003562DF">
        <w:rPr>
          <w:rFonts w:ascii="Palatino Linotype" w:eastAsia="Calibri" w:hAnsi="Palatino Linotype" w:cs="Tahoma"/>
          <w:b/>
          <w:iCs/>
          <w:lang w:eastAsia="es-ES_tradnl"/>
        </w:rPr>
        <w:t>particular</w:t>
      </w:r>
      <w:r w:rsidRPr="003562DF">
        <w:rPr>
          <w:rFonts w:ascii="Palatino Linotype" w:eastAsia="Calibri" w:hAnsi="Palatino Linotype" w:cs="Tahoma"/>
          <w:b/>
          <w:bCs/>
        </w:rPr>
        <w:t xml:space="preserve"> y comprobante de domicilio.</w:t>
      </w:r>
    </w:p>
    <w:p w14:paraId="6C8A59AE" w14:textId="77777777" w:rsidR="00B01692" w:rsidRPr="003562DF" w:rsidRDefault="00B01692" w:rsidP="003562DF">
      <w:pPr>
        <w:ind w:left="720"/>
        <w:contextualSpacing/>
        <w:jc w:val="both"/>
        <w:rPr>
          <w:rFonts w:ascii="Palatino Linotype" w:eastAsia="Calibri" w:hAnsi="Palatino Linotype" w:cs="Tahoma"/>
          <w:b/>
          <w:bCs/>
        </w:rPr>
      </w:pPr>
    </w:p>
    <w:p w14:paraId="129F46EC" w14:textId="77777777" w:rsidR="00B01692" w:rsidRPr="003562DF" w:rsidRDefault="00B01692" w:rsidP="003562DF">
      <w:pPr>
        <w:spacing w:line="360" w:lineRule="auto"/>
        <w:contextualSpacing/>
        <w:jc w:val="both"/>
        <w:rPr>
          <w:rFonts w:ascii="Palatino Linotype" w:hAnsi="Palatino Linotype" w:cs="Tahoma"/>
          <w:lang w:val="es-ES"/>
        </w:rPr>
      </w:pPr>
      <w:r w:rsidRPr="003562DF">
        <w:rPr>
          <w:rFonts w:ascii="Palatino Linotype" w:hAnsi="Palatino Linotype" w:cs="Tahoma"/>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w:t>
      </w:r>
      <w:r w:rsidRPr="003562DF">
        <w:rPr>
          <w:rFonts w:ascii="Palatino Linotype" w:hAnsi="Palatino Linotype" w:cs="Tahoma"/>
          <w:lang w:val="es-ES"/>
        </w:rPr>
        <w:lastRenderedPageBreak/>
        <w:t xml:space="preserve">permanentemente en un lugar determinado, para habitar, establecer su centro de trabajo o negocios. </w:t>
      </w:r>
    </w:p>
    <w:p w14:paraId="037095FE" w14:textId="77777777" w:rsidR="00B01692" w:rsidRPr="003562DF" w:rsidRDefault="00B01692" w:rsidP="003562DF">
      <w:pPr>
        <w:spacing w:line="360" w:lineRule="auto"/>
        <w:contextualSpacing/>
        <w:jc w:val="both"/>
        <w:rPr>
          <w:rFonts w:ascii="Palatino Linotype" w:hAnsi="Palatino Linotype" w:cs="Tahoma"/>
          <w:lang w:val="es-ES"/>
        </w:rPr>
      </w:pPr>
    </w:p>
    <w:p w14:paraId="1136E4FA" w14:textId="77777777" w:rsidR="00B01692" w:rsidRPr="003562DF" w:rsidRDefault="00B01692" w:rsidP="003562DF">
      <w:pPr>
        <w:spacing w:line="360" w:lineRule="auto"/>
        <w:contextualSpacing/>
        <w:jc w:val="both"/>
        <w:rPr>
          <w:rFonts w:ascii="Palatino Linotype" w:hAnsi="Palatino Linotype" w:cs="Tahoma"/>
          <w:b/>
          <w:lang w:val="es-ES"/>
        </w:rPr>
      </w:pPr>
      <w:r w:rsidRPr="003562DF">
        <w:rPr>
          <w:rFonts w:ascii="Palatino Linotype" w:hAnsi="Palatino Linotype" w:cs="Tahoma"/>
          <w:lang w:val="es-ES"/>
        </w:rPr>
        <w:t>De la misma manera, lo establece el artículo 29 del Código Civil Federal, al precisar que el domicilio de personas físicas</w:t>
      </w:r>
      <w:r w:rsidRPr="003562DF">
        <w:rPr>
          <w:rFonts w:ascii="Palatino Linotype" w:hAnsi="Palatino Linotype" w:cs="Tahoma"/>
          <w:b/>
          <w:lang w:val="es-ES"/>
        </w:rPr>
        <w:t>, es el lugar donde residen habitualmente, el lugar del centro principal de sus negocios, donde residan o el lugar donde se encuentren.</w:t>
      </w:r>
    </w:p>
    <w:p w14:paraId="01FB0B0A" w14:textId="77777777" w:rsidR="00B01692" w:rsidRPr="003562DF" w:rsidRDefault="00B01692" w:rsidP="003562DF">
      <w:pPr>
        <w:spacing w:line="360" w:lineRule="auto"/>
        <w:contextualSpacing/>
        <w:jc w:val="both"/>
        <w:rPr>
          <w:rFonts w:ascii="Palatino Linotype" w:hAnsi="Palatino Linotype" w:cs="Tahoma"/>
          <w:b/>
          <w:lang w:val="es-ES"/>
        </w:rPr>
      </w:pPr>
    </w:p>
    <w:p w14:paraId="16E3254C" w14:textId="77777777" w:rsidR="00B01692" w:rsidRPr="003562DF" w:rsidRDefault="00B01692" w:rsidP="003562DF">
      <w:pPr>
        <w:spacing w:line="360" w:lineRule="auto"/>
        <w:contextualSpacing/>
        <w:jc w:val="both"/>
        <w:rPr>
          <w:rFonts w:ascii="Palatino Linotype" w:hAnsi="Palatino Linotype" w:cs="Tahoma"/>
          <w:lang w:val="es-ES"/>
        </w:rPr>
      </w:pPr>
      <w:r w:rsidRPr="003562DF">
        <w:rPr>
          <w:rFonts w:ascii="Palatino Linotype" w:hAnsi="Palatino Linotype" w:cs="Tahoma"/>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231AA3F6" w14:textId="77777777" w:rsidR="00B01692" w:rsidRPr="003562DF" w:rsidRDefault="00B01692" w:rsidP="003562DF">
      <w:pPr>
        <w:spacing w:line="360" w:lineRule="auto"/>
        <w:contextualSpacing/>
        <w:jc w:val="both"/>
        <w:rPr>
          <w:rFonts w:ascii="Palatino Linotype" w:hAnsi="Palatino Linotype" w:cs="Tahoma"/>
          <w:lang w:val="es-ES"/>
        </w:rPr>
      </w:pPr>
    </w:p>
    <w:p w14:paraId="5010EC8F" w14:textId="77777777" w:rsidR="00B01692" w:rsidRPr="003562DF" w:rsidRDefault="00B01692" w:rsidP="003562DF">
      <w:pPr>
        <w:spacing w:line="360" w:lineRule="auto"/>
        <w:contextualSpacing/>
        <w:jc w:val="both"/>
        <w:rPr>
          <w:rFonts w:ascii="Palatino Linotype" w:hAnsi="Palatino Linotype" w:cs="Tahoma"/>
          <w:lang w:val="es-ES"/>
        </w:rPr>
      </w:pPr>
      <w:r w:rsidRPr="003562DF">
        <w:rPr>
          <w:rFonts w:ascii="Palatino Linotype" w:hAnsi="Palatino Linotype" w:cs="Tahoma"/>
          <w:lang w:val="es-ES"/>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344FFBC6" w14:textId="77777777" w:rsidR="00B01692" w:rsidRPr="003562DF" w:rsidRDefault="00B01692" w:rsidP="003562DF">
      <w:pPr>
        <w:spacing w:line="360" w:lineRule="auto"/>
        <w:contextualSpacing/>
        <w:jc w:val="both"/>
        <w:rPr>
          <w:rFonts w:ascii="Palatino Linotype" w:hAnsi="Palatino Linotype" w:cs="Tahoma"/>
          <w:lang w:val="es-ES"/>
        </w:rPr>
      </w:pPr>
    </w:p>
    <w:p w14:paraId="7B7A9BE4" w14:textId="77777777" w:rsidR="00B01692" w:rsidRPr="003562DF" w:rsidRDefault="00B01692" w:rsidP="003562DF">
      <w:pPr>
        <w:spacing w:line="360" w:lineRule="auto"/>
        <w:contextualSpacing/>
        <w:jc w:val="both"/>
        <w:rPr>
          <w:rFonts w:ascii="Palatino Linotype" w:hAnsi="Palatino Linotype" w:cs="Tahoma"/>
          <w:lang w:val="es-ES"/>
        </w:rPr>
      </w:pPr>
      <w:r w:rsidRPr="003562DF">
        <w:rPr>
          <w:rFonts w:ascii="Palatino Linotype" w:hAnsi="Palatino Linotype" w:cs="Tahoma"/>
          <w:lang w:val="es-ES"/>
        </w:rPr>
        <w:t>Por lo tanto, se actualiza la clasificación del domicilio y su comprobante como</w:t>
      </w:r>
      <w:r w:rsidRPr="003562DF">
        <w:rPr>
          <w:rFonts w:ascii="Palatino Linotype" w:hAnsi="Palatino Linotype" w:cs="Tahoma"/>
          <w:b/>
          <w:lang w:val="es-ES"/>
        </w:rPr>
        <w:t xml:space="preserve"> información confidencial,</w:t>
      </w:r>
      <w:r w:rsidRPr="003562DF">
        <w:rPr>
          <w:rFonts w:ascii="Palatino Linotype" w:hAnsi="Palatino Linotype" w:cs="Tahoma"/>
          <w:lang w:val="es-ES"/>
        </w:rPr>
        <w:t xml:space="preserve"> de conformidad con la fracción I, del artículo 143 de la Ley </w:t>
      </w:r>
      <w:r w:rsidRPr="003562DF">
        <w:rPr>
          <w:rFonts w:ascii="Palatino Linotype" w:hAnsi="Palatino Linotype" w:cs="Tahoma"/>
          <w:lang w:val="es-ES"/>
        </w:rPr>
        <w:lastRenderedPageBreak/>
        <w:t>de Transparencia y Acceso a la Información Pública del Estado de México y Municipios.</w:t>
      </w:r>
    </w:p>
    <w:p w14:paraId="29BB662D" w14:textId="77777777" w:rsidR="00B01692" w:rsidRPr="003562DF" w:rsidRDefault="00B01692" w:rsidP="003562DF">
      <w:pPr>
        <w:contextualSpacing/>
        <w:jc w:val="both"/>
        <w:rPr>
          <w:rFonts w:ascii="Palatino Linotype" w:eastAsia="Calibri" w:hAnsi="Palatino Linotype" w:cs="Tahoma"/>
          <w:bCs/>
          <w:iCs/>
        </w:rPr>
      </w:pPr>
    </w:p>
    <w:p w14:paraId="154B9901" w14:textId="77777777" w:rsidR="00B01692" w:rsidRPr="003562DF" w:rsidRDefault="00B01692" w:rsidP="003562DF">
      <w:pPr>
        <w:numPr>
          <w:ilvl w:val="0"/>
          <w:numId w:val="14"/>
        </w:numPr>
        <w:contextualSpacing/>
        <w:jc w:val="both"/>
        <w:rPr>
          <w:rFonts w:ascii="Palatino Linotype" w:eastAsia="Calibri" w:hAnsi="Palatino Linotype" w:cs="Tahoma"/>
          <w:b/>
          <w:iCs/>
        </w:rPr>
      </w:pPr>
      <w:r w:rsidRPr="003562DF">
        <w:rPr>
          <w:rFonts w:ascii="Palatino Linotype" w:eastAsia="Calibri" w:hAnsi="Palatino Linotype" w:cs="Tahoma"/>
          <w:b/>
          <w:iCs/>
        </w:rPr>
        <w:t xml:space="preserve">Cartas de </w:t>
      </w:r>
      <w:r w:rsidRPr="003562DF">
        <w:rPr>
          <w:rFonts w:ascii="Palatino Linotype" w:eastAsia="Calibri" w:hAnsi="Palatino Linotype" w:cs="Tahoma"/>
          <w:b/>
          <w:iCs/>
          <w:lang w:eastAsia="es-ES_tradnl"/>
        </w:rPr>
        <w:t>Recomendación</w:t>
      </w:r>
      <w:r w:rsidRPr="003562DF">
        <w:rPr>
          <w:rFonts w:ascii="Palatino Linotype" w:eastAsia="Calibri" w:hAnsi="Palatino Linotype" w:cs="Tahoma"/>
          <w:b/>
          <w:iCs/>
        </w:rPr>
        <w:t>.</w:t>
      </w:r>
    </w:p>
    <w:p w14:paraId="103967E0" w14:textId="77777777" w:rsidR="00B01692" w:rsidRPr="003562DF" w:rsidRDefault="00B01692" w:rsidP="003562DF">
      <w:pPr>
        <w:contextualSpacing/>
        <w:jc w:val="both"/>
        <w:rPr>
          <w:rFonts w:ascii="Palatino Linotype" w:eastAsia="Calibri" w:hAnsi="Palatino Linotype" w:cs="Tahoma"/>
          <w:bCs/>
          <w:iCs/>
        </w:rPr>
      </w:pPr>
    </w:p>
    <w:p w14:paraId="0552ABCF" w14:textId="77777777" w:rsidR="00B01692" w:rsidRPr="003562DF" w:rsidRDefault="00B01692" w:rsidP="003562DF">
      <w:pPr>
        <w:spacing w:line="360" w:lineRule="auto"/>
        <w:contextualSpacing/>
        <w:jc w:val="both"/>
        <w:rPr>
          <w:rFonts w:ascii="Palatino Linotype" w:eastAsia="Calibri" w:hAnsi="Palatino Linotype" w:cs="Tahoma"/>
          <w:bCs/>
          <w:iCs/>
        </w:rPr>
      </w:pPr>
      <w:r w:rsidRPr="003562DF">
        <w:rPr>
          <w:rFonts w:ascii="Palatino Linotype" w:eastAsia="Calibri" w:hAnsi="Palatino Linotype" w:cs="Tahoma"/>
          <w:bCs/>
          <w:iCs/>
        </w:rPr>
        <w:t>Sobre dichos documentos, es de señalar que corresponden aquellos documentos en donde personas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14:paraId="4F95D6DA" w14:textId="77777777" w:rsidR="00B01692" w:rsidRPr="003562DF" w:rsidRDefault="00B01692" w:rsidP="003562DF">
      <w:pPr>
        <w:spacing w:line="360" w:lineRule="auto"/>
        <w:contextualSpacing/>
        <w:jc w:val="both"/>
        <w:rPr>
          <w:rFonts w:ascii="Palatino Linotype" w:eastAsia="Calibri" w:hAnsi="Palatino Linotype" w:cs="Tahoma"/>
          <w:bCs/>
          <w:iCs/>
        </w:rPr>
      </w:pPr>
    </w:p>
    <w:p w14:paraId="42603AF1" w14:textId="77777777" w:rsidR="00B01692" w:rsidRPr="003562DF" w:rsidRDefault="00B01692" w:rsidP="003562DF">
      <w:pPr>
        <w:spacing w:line="360" w:lineRule="auto"/>
        <w:contextualSpacing/>
        <w:jc w:val="both"/>
        <w:rPr>
          <w:rFonts w:ascii="Palatino Linotype" w:hAnsi="Palatino Linotype" w:cs="Tahoma"/>
          <w:lang w:val="es-ES"/>
        </w:rPr>
      </w:pPr>
      <w:r w:rsidRPr="003562DF">
        <w:rPr>
          <w:rFonts w:ascii="Palatino Linotype" w:eastAsia="Calibri" w:hAnsi="Palatino Linotype" w:cs="Tahoma"/>
          <w:bCs/>
          <w:iCs/>
        </w:rPr>
        <w:t xml:space="preserve">Por lo que, se considera que dichos documentos actualizan la clasificación como </w:t>
      </w:r>
      <w:r w:rsidRPr="003562DF">
        <w:rPr>
          <w:rFonts w:ascii="Palatino Linotype" w:eastAsia="Calibri" w:hAnsi="Palatino Linotype" w:cs="Tahoma"/>
          <w:b/>
          <w:bCs/>
          <w:iCs/>
        </w:rPr>
        <w:t>información confidencial</w:t>
      </w:r>
      <w:r w:rsidRPr="003562DF">
        <w:rPr>
          <w:rFonts w:ascii="Palatino Linotype" w:eastAsia="Calibri" w:hAnsi="Palatino Linotype" w:cs="Tahoma"/>
          <w:bCs/>
          <w:iCs/>
        </w:rPr>
        <w:t xml:space="preserve">, de la causal establecida en el artículo 143, fracción I, de la </w:t>
      </w:r>
      <w:r w:rsidRPr="003562DF">
        <w:rPr>
          <w:rFonts w:ascii="Palatino Linotype" w:hAnsi="Palatino Linotype" w:cs="Tahoma"/>
          <w:lang w:val="es-ES"/>
        </w:rPr>
        <w:t>Ley de Transparencia y Acceso a la Información Pública del Estado de México y Municipios.</w:t>
      </w:r>
    </w:p>
    <w:p w14:paraId="00C20FEA" w14:textId="77777777" w:rsidR="00B01692" w:rsidRPr="003562DF" w:rsidRDefault="00B01692" w:rsidP="003562DF">
      <w:pPr>
        <w:contextualSpacing/>
        <w:jc w:val="both"/>
        <w:rPr>
          <w:rFonts w:ascii="Palatino Linotype" w:eastAsia="Calibri" w:hAnsi="Palatino Linotype" w:cs="Tahoma"/>
          <w:bCs/>
          <w:iCs/>
        </w:rPr>
      </w:pPr>
    </w:p>
    <w:p w14:paraId="2FE927C0" w14:textId="77777777" w:rsidR="00B01692" w:rsidRPr="003562DF" w:rsidRDefault="00B01692" w:rsidP="003562DF">
      <w:pPr>
        <w:numPr>
          <w:ilvl w:val="0"/>
          <w:numId w:val="14"/>
        </w:numPr>
        <w:contextualSpacing/>
        <w:jc w:val="both"/>
        <w:rPr>
          <w:rFonts w:ascii="Palatino Linotype" w:eastAsia="Calibri" w:hAnsi="Palatino Linotype" w:cs="Tahoma"/>
          <w:b/>
          <w:iCs/>
          <w:lang w:eastAsia="es-ES_tradnl"/>
        </w:rPr>
      </w:pPr>
      <w:r w:rsidRPr="003562DF">
        <w:rPr>
          <w:rFonts w:ascii="Palatino Linotype" w:eastAsia="Calibri" w:hAnsi="Palatino Linotype" w:cs="Tahoma"/>
          <w:b/>
          <w:iCs/>
          <w:lang w:eastAsia="es-ES_tradnl"/>
        </w:rPr>
        <w:t xml:space="preserve">Certificado médico. </w:t>
      </w:r>
    </w:p>
    <w:p w14:paraId="1EA6BCE1" w14:textId="77777777" w:rsidR="00B01692" w:rsidRPr="003562DF" w:rsidRDefault="00B01692" w:rsidP="003562DF">
      <w:pPr>
        <w:pStyle w:val="Prrafodelista"/>
        <w:jc w:val="both"/>
        <w:rPr>
          <w:rFonts w:ascii="Palatino Linotype" w:eastAsia="Calibri" w:hAnsi="Palatino Linotype" w:cs="Tahoma"/>
          <w:b/>
          <w:iCs/>
          <w:lang w:eastAsia="es-ES_tradnl"/>
        </w:rPr>
      </w:pPr>
    </w:p>
    <w:p w14:paraId="7DA8D7B1" w14:textId="77777777" w:rsidR="00B01692" w:rsidRPr="003562DF" w:rsidRDefault="00B01692" w:rsidP="003562DF">
      <w:pPr>
        <w:spacing w:line="360" w:lineRule="auto"/>
        <w:contextualSpacing/>
        <w:jc w:val="both"/>
        <w:rPr>
          <w:rFonts w:ascii="Palatino Linotype" w:hAnsi="Palatino Linotype" w:cs="Tahoma"/>
          <w:b/>
          <w:bCs/>
        </w:rPr>
      </w:pPr>
      <w:r w:rsidRPr="003562DF">
        <w:rPr>
          <w:rFonts w:ascii="Palatino Linotype" w:hAnsi="Palatino Linotype" w:cs="Tahoma"/>
        </w:rPr>
        <w:t xml:space="preserve">En principio, es de señalar que cualquier información que dé cuenta del </w:t>
      </w:r>
      <w:r w:rsidRPr="003562DF">
        <w:rPr>
          <w:rFonts w:ascii="Palatino Linotype" w:hAnsi="Palatino Linotype" w:cs="Tahoma"/>
          <w:b/>
          <w:bCs/>
        </w:rPr>
        <w:t>estado de salud de una persona</w:t>
      </w:r>
      <w:r w:rsidRPr="003562DF">
        <w:rPr>
          <w:rFonts w:ascii="Palatino Linotype" w:hAnsi="Palatino Linotype" w:cs="Tahoma"/>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w:t>
      </w:r>
      <w:r w:rsidRPr="003562DF">
        <w:rPr>
          <w:rFonts w:ascii="Palatino Linotype" w:hAnsi="Palatino Linotype" w:cs="Tahoma"/>
        </w:rPr>
        <w:lastRenderedPageBreak/>
        <w:t xml:space="preserve">o conlleven a un riesgo grave para éste, entre los cuales se encuentran los que </w:t>
      </w:r>
      <w:r w:rsidRPr="003562DF">
        <w:rPr>
          <w:rFonts w:ascii="Palatino Linotype" w:hAnsi="Palatino Linotype" w:cs="Tahoma"/>
          <w:b/>
          <w:bCs/>
        </w:rPr>
        <w:t>den cuenta del estado de salud, ya sea físico o mental.</w:t>
      </w:r>
    </w:p>
    <w:p w14:paraId="5167A297" w14:textId="77777777" w:rsidR="00B01692" w:rsidRPr="003562DF" w:rsidRDefault="00B01692" w:rsidP="003562DF">
      <w:pPr>
        <w:spacing w:line="360" w:lineRule="auto"/>
        <w:contextualSpacing/>
        <w:jc w:val="both"/>
        <w:rPr>
          <w:rFonts w:ascii="Palatino Linotype" w:hAnsi="Palatino Linotype" w:cs="Tahoma"/>
        </w:rPr>
      </w:pPr>
    </w:p>
    <w:p w14:paraId="0FD551B3" w14:textId="77777777" w:rsidR="00B01692" w:rsidRPr="003562DF" w:rsidRDefault="00B01692" w:rsidP="003562DF">
      <w:pPr>
        <w:spacing w:line="360" w:lineRule="auto"/>
        <w:contextualSpacing/>
        <w:jc w:val="both"/>
        <w:rPr>
          <w:rFonts w:ascii="Palatino Linotype" w:eastAsia="Calibri" w:hAnsi="Palatino Linotype" w:cs="Tahoma"/>
          <w:lang w:val="es-ES"/>
        </w:rPr>
      </w:pPr>
      <w:r w:rsidRPr="003562DF">
        <w:rPr>
          <w:rFonts w:ascii="Palatino Linotype" w:eastAsia="Calibri" w:hAnsi="Palatino Linotype" w:cs="Tahoma"/>
          <w:lang w:val="es-ES"/>
        </w:rPr>
        <w:t xml:space="preserve">De tales circunstancias, se considera que la información contenida en el certificado médico, únicamente identifica el estado de salud físico y mental de la servidora pública, lo cual guarda el carácter </w:t>
      </w:r>
      <w:r w:rsidRPr="003562DF">
        <w:rPr>
          <w:rFonts w:ascii="Palatino Linotype" w:eastAsia="Calibri" w:hAnsi="Palatino Linotype" w:cs="Tahoma"/>
          <w:b/>
          <w:lang w:val="es-ES"/>
        </w:rPr>
        <w:t>confidencial</w:t>
      </w:r>
      <w:r w:rsidRPr="003562DF">
        <w:rPr>
          <w:rFonts w:ascii="Palatino Linotype" w:eastAsia="Calibri" w:hAnsi="Palatino Linotype" w:cs="Tahoma"/>
          <w:lang w:val="es-ES"/>
        </w:rPr>
        <w:t>, en términos del artículo 143, fracción I, de la Ley de Transparencia y Acceso a la Información Pública del Estado de México y Municipios.</w:t>
      </w:r>
    </w:p>
    <w:p w14:paraId="05AC0783" w14:textId="77777777" w:rsidR="00B01692" w:rsidRPr="003562DF" w:rsidRDefault="00B01692" w:rsidP="003562DF">
      <w:pPr>
        <w:contextualSpacing/>
        <w:jc w:val="both"/>
        <w:rPr>
          <w:rFonts w:ascii="Palatino Linotype" w:eastAsia="Calibri" w:hAnsi="Palatino Linotype" w:cs="Tahoma"/>
          <w:bCs/>
          <w:iCs/>
        </w:rPr>
      </w:pPr>
    </w:p>
    <w:p w14:paraId="33A8EB02" w14:textId="77777777" w:rsidR="00B01692" w:rsidRPr="003562DF" w:rsidRDefault="00B01692" w:rsidP="003562DF">
      <w:pPr>
        <w:numPr>
          <w:ilvl w:val="0"/>
          <w:numId w:val="14"/>
        </w:numPr>
        <w:contextualSpacing/>
        <w:jc w:val="both"/>
        <w:rPr>
          <w:rFonts w:ascii="Palatino Linotype" w:eastAsia="Calibri" w:hAnsi="Palatino Linotype" w:cs="Tahoma"/>
          <w:b/>
          <w:iCs/>
          <w:lang w:eastAsia="es-ES_tradnl"/>
        </w:rPr>
      </w:pPr>
      <w:r w:rsidRPr="003562DF">
        <w:rPr>
          <w:rFonts w:ascii="Palatino Linotype" w:eastAsia="Calibri" w:hAnsi="Palatino Linotype" w:cs="Tahoma"/>
          <w:b/>
          <w:iCs/>
          <w:lang w:eastAsia="es-ES_tradnl"/>
        </w:rPr>
        <w:t>Constancia y Clave Única de Registro de Población.</w:t>
      </w:r>
    </w:p>
    <w:p w14:paraId="724C6AF7" w14:textId="77777777" w:rsidR="00B01692" w:rsidRPr="003562DF" w:rsidRDefault="00B01692" w:rsidP="003562DF">
      <w:pPr>
        <w:tabs>
          <w:tab w:val="left" w:pos="4962"/>
        </w:tabs>
        <w:contextualSpacing/>
        <w:jc w:val="both"/>
        <w:rPr>
          <w:rFonts w:ascii="Palatino Linotype" w:eastAsia="Calibri" w:hAnsi="Palatino Linotype" w:cs="Tahoma"/>
          <w:b/>
          <w:iCs/>
          <w:lang w:eastAsia="es-ES_tradnl"/>
        </w:rPr>
      </w:pPr>
    </w:p>
    <w:p w14:paraId="78B06B41" w14:textId="77777777" w:rsidR="00B01692" w:rsidRPr="003562DF" w:rsidRDefault="00B01692" w:rsidP="003562DF">
      <w:pPr>
        <w:spacing w:line="360" w:lineRule="auto"/>
        <w:contextualSpacing/>
        <w:jc w:val="both"/>
        <w:rPr>
          <w:rFonts w:ascii="Palatino Linotype" w:hAnsi="Palatino Linotype" w:cs="Tahoma"/>
          <w:bCs/>
        </w:rPr>
      </w:pPr>
      <w:r w:rsidRPr="003562DF">
        <w:rPr>
          <w:rFonts w:ascii="Palatino Linotype" w:hAnsi="Palatino Linotype" w:cs="Tahoma"/>
          <w:b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30FA19D" w14:textId="77777777" w:rsidR="00B01692" w:rsidRPr="003562DF" w:rsidRDefault="00B01692" w:rsidP="003562DF">
      <w:pPr>
        <w:spacing w:line="360" w:lineRule="auto"/>
        <w:contextualSpacing/>
        <w:jc w:val="both"/>
        <w:rPr>
          <w:rFonts w:ascii="Palatino Linotype" w:hAnsi="Palatino Linotype" w:cs="Tahoma"/>
          <w:bCs/>
        </w:rPr>
      </w:pPr>
    </w:p>
    <w:p w14:paraId="29B7C766" w14:textId="77777777" w:rsidR="00B01692" w:rsidRPr="003562DF" w:rsidRDefault="00B01692" w:rsidP="003562DF">
      <w:pPr>
        <w:spacing w:line="360" w:lineRule="auto"/>
        <w:contextualSpacing/>
        <w:jc w:val="both"/>
        <w:rPr>
          <w:rFonts w:ascii="Palatino Linotype" w:hAnsi="Palatino Linotype" w:cs="Tahoma"/>
          <w:bCs/>
        </w:rPr>
      </w:pPr>
      <w:r w:rsidRPr="003562DF">
        <w:rPr>
          <w:rFonts w:ascii="Palatino Linotype" w:hAnsi="Palatino Linotype" w:cs="Tahoma"/>
          <w:b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A6952D9" w14:textId="77777777" w:rsidR="00B01692" w:rsidRPr="003562DF" w:rsidRDefault="00B01692" w:rsidP="003562DF">
      <w:pPr>
        <w:spacing w:line="360" w:lineRule="auto"/>
        <w:contextualSpacing/>
        <w:jc w:val="both"/>
        <w:rPr>
          <w:rFonts w:ascii="Palatino Linotype" w:hAnsi="Palatino Linotype" w:cs="Tahoma"/>
          <w:bCs/>
          <w:iCs/>
        </w:rPr>
      </w:pPr>
    </w:p>
    <w:p w14:paraId="059C0A8E" w14:textId="77777777" w:rsidR="00B01692" w:rsidRPr="003562DF" w:rsidRDefault="00B01692" w:rsidP="003562DF">
      <w:pPr>
        <w:spacing w:line="360" w:lineRule="auto"/>
        <w:contextualSpacing/>
        <w:jc w:val="both"/>
        <w:rPr>
          <w:rFonts w:ascii="Palatino Linotype" w:hAnsi="Palatino Linotype" w:cs="Tahoma"/>
          <w:bCs/>
        </w:rPr>
      </w:pPr>
      <w:r w:rsidRPr="003562DF">
        <w:rPr>
          <w:rFonts w:ascii="Palatino Linotype" w:hAnsi="Palatino Linotype" w:cs="Tahoma"/>
        </w:rPr>
        <w:t xml:space="preserve">En ese orden de ideas, la Secretaría de Gobernación en las direcciones </w:t>
      </w:r>
      <w:hyperlink r:id="rId20" w:history="1">
        <w:r w:rsidRPr="003562DF">
          <w:rPr>
            <w:rStyle w:val="Hipervnculo"/>
            <w:rFonts w:ascii="Palatino Linotype" w:hAnsi="Palatino Linotype" w:cs="Tahoma"/>
          </w:rPr>
          <w:t>https://consultas.curp.gob.mx/CurpSP/html/informacionecurpPS.html</w:t>
        </w:r>
      </w:hyperlink>
      <w:r w:rsidRPr="003562DF">
        <w:rPr>
          <w:rFonts w:ascii="Palatino Linotype" w:hAnsi="Palatino Linotype" w:cs="Tahoma"/>
        </w:rPr>
        <w:t xml:space="preserve"> y </w:t>
      </w:r>
      <w:hyperlink r:id="rId21" w:history="1">
        <w:r w:rsidRPr="003562DF">
          <w:rPr>
            <w:rStyle w:val="Hipervnculo"/>
            <w:rFonts w:ascii="Palatino Linotype" w:hAnsi="Palatino Linotype" w:cs="Tahoma"/>
          </w:rPr>
          <w:t>https://www.gob.mx/segob/renapo/acciones-y-programas/clave-unica-de-registro-de-poblacion-curp-142226</w:t>
        </w:r>
      </w:hyperlink>
      <w:r w:rsidRPr="003562DF">
        <w:rPr>
          <w:rFonts w:ascii="Palatino Linotype" w:hAnsi="Palatino Linotype" w:cs="Tahoma"/>
          <w:u w:val="single"/>
        </w:rPr>
        <w:t xml:space="preserve"> </w:t>
      </w:r>
      <w:r w:rsidRPr="003562DF">
        <w:rPr>
          <w:rFonts w:ascii="Palatino Linotype" w:hAnsi="Palatino Linotype" w:cs="Tahoma"/>
          <w:bCs/>
        </w:rPr>
        <w:t>(consultadas el veinte de abril de dos mil veintidós,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4E4D9425" w14:textId="77777777" w:rsidR="00B01692" w:rsidRPr="003562DF" w:rsidRDefault="00B01692" w:rsidP="003562DF">
      <w:pPr>
        <w:spacing w:line="360" w:lineRule="auto"/>
        <w:contextualSpacing/>
        <w:jc w:val="both"/>
        <w:rPr>
          <w:rFonts w:ascii="Palatino Linotype" w:hAnsi="Palatino Linotype" w:cs="Tahoma"/>
          <w:bCs/>
        </w:rPr>
      </w:pPr>
    </w:p>
    <w:p w14:paraId="11392FE1" w14:textId="77777777" w:rsidR="00B01692" w:rsidRPr="003562DF" w:rsidRDefault="00B01692" w:rsidP="003562DF">
      <w:pPr>
        <w:numPr>
          <w:ilvl w:val="0"/>
          <w:numId w:val="16"/>
        </w:numPr>
        <w:spacing w:line="360" w:lineRule="auto"/>
        <w:contextualSpacing/>
        <w:jc w:val="both"/>
        <w:rPr>
          <w:rFonts w:ascii="Palatino Linotype" w:hAnsi="Palatino Linotype" w:cs="Tahoma"/>
          <w:bCs/>
        </w:rPr>
      </w:pPr>
      <w:r w:rsidRPr="003562DF">
        <w:rPr>
          <w:rFonts w:ascii="Palatino Linotype" w:hAnsi="Palatino Linotype" w:cs="Tahoma"/>
          <w:bCs/>
        </w:rPr>
        <w:t>El primero y segundo apellidos, así como al nombre de pila;</w:t>
      </w:r>
    </w:p>
    <w:p w14:paraId="59EE7572" w14:textId="77777777" w:rsidR="00B01692" w:rsidRPr="003562DF" w:rsidRDefault="00B01692" w:rsidP="003562DF">
      <w:pPr>
        <w:numPr>
          <w:ilvl w:val="0"/>
          <w:numId w:val="16"/>
        </w:numPr>
        <w:spacing w:line="360" w:lineRule="auto"/>
        <w:contextualSpacing/>
        <w:jc w:val="both"/>
        <w:rPr>
          <w:rFonts w:ascii="Palatino Linotype" w:hAnsi="Palatino Linotype" w:cs="Tahoma"/>
          <w:bCs/>
        </w:rPr>
      </w:pPr>
      <w:r w:rsidRPr="003562DF">
        <w:rPr>
          <w:rFonts w:ascii="Palatino Linotype" w:hAnsi="Palatino Linotype" w:cs="Tahoma"/>
          <w:bCs/>
        </w:rPr>
        <w:t>La fecha de nacimiento;</w:t>
      </w:r>
    </w:p>
    <w:p w14:paraId="2C1C84C9" w14:textId="77777777" w:rsidR="00B01692" w:rsidRPr="003562DF" w:rsidRDefault="00B01692" w:rsidP="003562DF">
      <w:pPr>
        <w:numPr>
          <w:ilvl w:val="0"/>
          <w:numId w:val="16"/>
        </w:numPr>
        <w:spacing w:line="360" w:lineRule="auto"/>
        <w:contextualSpacing/>
        <w:jc w:val="both"/>
        <w:rPr>
          <w:rFonts w:ascii="Palatino Linotype" w:hAnsi="Palatino Linotype" w:cs="Tahoma"/>
          <w:bCs/>
        </w:rPr>
      </w:pPr>
      <w:r w:rsidRPr="003562DF">
        <w:rPr>
          <w:rFonts w:ascii="Palatino Linotype" w:hAnsi="Palatino Linotype" w:cs="Tahoma"/>
          <w:bCs/>
        </w:rPr>
        <w:t>El sexo, y</w:t>
      </w:r>
    </w:p>
    <w:p w14:paraId="5D1EDBD9" w14:textId="77777777" w:rsidR="00B01692" w:rsidRPr="003562DF" w:rsidRDefault="00B01692" w:rsidP="003562DF">
      <w:pPr>
        <w:numPr>
          <w:ilvl w:val="0"/>
          <w:numId w:val="16"/>
        </w:numPr>
        <w:spacing w:line="360" w:lineRule="auto"/>
        <w:contextualSpacing/>
        <w:jc w:val="both"/>
        <w:rPr>
          <w:rFonts w:ascii="Palatino Linotype" w:hAnsi="Palatino Linotype" w:cs="Tahoma"/>
          <w:bCs/>
        </w:rPr>
      </w:pPr>
      <w:r w:rsidRPr="003562DF">
        <w:rPr>
          <w:rFonts w:ascii="Palatino Linotype" w:hAnsi="Palatino Linotype" w:cs="Tahoma"/>
          <w:bCs/>
        </w:rPr>
        <w:t>La entidad federativa de nacimiento.</w:t>
      </w:r>
    </w:p>
    <w:p w14:paraId="03E502F4" w14:textId="77777777" w:rsidR="00B01692" w:rsidRPr="003562DF" w:rsidRDefault="00B01692" w:rsidP="003562DF">
      <w:pPr>
        <w:spacing w:line="360" w:lineRule="auto"/>
        <w:contextualSpacing/>
        <w:jc w:val="both"/>
        <w:rPr>
          <w:rFonts w:ascii="Palatino Linotype" w:hAnsi="Palatino Linotype" w:cs="Tahoma"/>
          <w:bCs/>
        </w:rPr>
      </w:pPr>
    </w:p>
    <w:p w14:paraId="03AF0C6F" w14:textId="77777777" w:rsidR="00B01692" w:rsidRPr="003562DF" w:rsidRDefault="00B01692" w:rsidP="003562DF">
      <w:pPr>
        <w:spacing w:line="360" w:lineRule="auto"/>
        <w:contextualSpacing/>
        <w:jc w:val="both"/>
        <w:rPr>
          <w:rFonts w:ascii="Palatino Linotype" w:hAnsi="Palatino Linotype" w:cs="Tahoma"/>
          <w:bCs/>
        </w:rPr>
      </w:pPr>
      <w:r w:rsidRPr="003562DF">
        <w:rPr>
          <w:rFonts w:ascii="Palatino Linotype" w:hAnsi="Palatino Linotype" w:cs="Tahoma"/>
          <w:bCs/>
        </w:rPr>
        <w:t>Los dos últimos elementos de la Clave Única de Registro de Población evitan la duplicidad de la Clave y garantizan su correcta integración.</w:t>
      </w:r>
    </w:p>
    <w:p w14:paraId="6D7C9DDE" w14:textId="77777777" w:rsidR="00B01692" w:rsidRPr="003562DF" w:rsidRDefault="00B01692" w:rsidP="003562DF">
      <w:pPr>
        <w:spacing w:line="360" w:lineRule="auto"/>
        <w:contextualSpacing/>
        <w:jc w:val="both"/>
        <w:rPr>
          <w:rFonts w:ascii="Palatino Linotype" w:hAnsi="Palatino Linotype" w:cs="Tahoma"/>
          <w:bCs/>
        </w:rPr>
      </w:pPr>
    </w:p>
    <w:p w14:paraId="60C1398B" w14:textId="77777777" w:rsidR="00B01692" w:rsidRPr="003562DF" w:rsidRDefault="00B01692" w:rsidP="003562DF">
      <w:pPr>
        <w:spacing w:line="360" w:lineRule="auto"/>
        <w:contextualSpacing/>
        <w:jc w:val="both"/>
        <w:rPr>
          <w:rFonts w:ascii="Palatino Linotype" w:hAnsi="Palatino Linotype" w:cs="Tahoma"/>
          <w:bCs/>
        </w:rPr>
      </w:pPr>
      <w:r w:rsidRPr="003562DF">
        <w:rPr>
          <w:rFonts w:ascii="Palatino Linotype" w:hAnsi="Palatino Linotype" w:cs="Tahoma"/>
          <w:b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FC978E9" w14:textId="77777777" w:rsidR="00B01692" w:rsidRPr="003562DF" w:rsidRDefault="00B01692" w:rsidP="003562DF">
      <w:pPr>
        <w:spacing w:line="360" w:lineRule="auto"/>
        <w:contextualSpacing/>
        <w:jc w:val="both"/>
        <w:rPr>
          <w:rFonts w:ascii="Palatino Linotype" w:hAnsi="Palatino Linotype" w:cs="Tahoma"/>
          <w:bCs/>
        </w:rPr>
      </w:pPr>
    </w:p>
    <w:p w14:paraId="1F3086AC" w14:textId="77777777" w:rsidR="00B01692" w:rsidRPr="003562DF" w:rsidRDefault="00B01692" w:rsidP="003562DF">
      <w:pPr>
        <w:spacing w:line="360" w:lineRule="auto"/>
        <w:contextualSpacing/>
        <w:jc w:val="both"/>
        <w:rPr>
          <w:rFonts w:ascii="Palatino Linotype" w:hAnsi="Palatino Linotype" w:cs="Tahoma"/>
          <w:bCs/>
        </w:rPr>
      </w:pPr>
      <w:r w:rsidRPr="003562DF">
        <w:rPr>
          <w:rFonts w:ascii="Palatino Linotype" w:hAnsi="Palatino Linotype" w:cs="Tahoma"/>
          <w:bCs/>
        </w:rPr>
        <w:lastRenderedPageBreak/>
        <w:t>Situación que se robustece, con el Criterio 18/17, emitido por el Instituto Nacional de Transparencia, Acceso a la Información y Protección de Datos Personales, que establece lo siguiente:</w:t>
      </w:r>
    </w:p>
    <w:p w14:paraId="23AB2A0F" w14:textId="77777777" w:rsidR="00B01692" w:rsidRPr="003562DF" w:rsidRDefault="00B01692" w:rsidP="003562DF">
      <w:pPr>
        <w:ind w:left="567"/>
        <w:contextualSpacing/>
        <w:jc w:val="both"/>
        <w:rPr>
          <w:rFonts w:ascii="Palatino Linotype" w:hAnsi="Palatino Linotype" w:cs="Tahoma"/>
          <w:bCs/>
          <w:iCs/>
          <w:sz w:val="20"/>
          <w:szCs w:val="22"/>
        </w:rPr>
      </w:pPr>
    </w:p>
    <w:p w14:paraId="7879566A" w14:textId="77777777" w:rsidR="00B01692" w:rsidRPr="003562DF" w:rsidRDefault="00B01692" w:rsidP="003562DF">
      <w:pPr>
        <w:ind w:left="851" w:right="899"/>
        <w:contextualSpacing/>
        <w:jc w:val="both"/>
        <w:rPr>
          <w:rFonts w:ascii="Palatino Linotype" w:hAnsi="Palatino Linotype" w:cs="Tahoma"/>
          <w:bCs/>
          <w:i/>
          <w:iCs/>
          <w:sz w:val="22"/>
        </w:rPr>
      </w:pPr>
      <w:r w:rsidRPr="003562DF">
        <w:rPr>
          <w:rFonts w:ascii="Palatino Linotype" w:hAnsi="Palatino Linotype" w:cs="Tahoma"/>
          <w:b/>
          <w:bCs/>
          <w:i/>
          <w:iCs/>
          <w:sz w:val="22"/>
        </w:rPr>
        <w:t xml:space="preserve">Clave Única de Registro de Población (CURP). </w:t>
      </w:r>
      <w:r w:rsidRPr="003562DF">
        <w:rPr>
          <w:rFonts w:ascii="Palatino Linotype" w:hAnsi="Palatino Linotype" w:cs="Tahoma"/>
          <w:bCs/>
          <w:i/>
          <w:iCs/>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1F51FF6" w14:textId="77777777" w:rsidR="00B01692" w:rsidRPr="003562DF" w:rsidRDefault="00B01692" w:rsidP="003562DF">
      <w:pPr>
        <w:contextualSpacing/>
        <w:jc w:val="both"/>
        <w:rPr>
          <w:rFonts w:ascii="Palatino Linotype" w:hAnsi="Palatino Linotype" w:cs="Tahoma"/>
          <w:bCs/>
        </w:rPr>
      </w:pPr>
    </w:p>
    <w:p w14:paraId="13D7F929" w14:textId="77777777" w:rsidR="00B01692" w:rsidRPr="003562DF" w:rsidRDefault="00B01692" w:rsidP="003562DF">
      <w:pPr>
        <w:spacing w:line="360" w:lineRule="auto"/>
        <w:contextualSpacing/>
        <w:jc w:val="both"/>
        <w:rPr>
          <w:rFonts w:ascii="Palatino Linotype" w:hAnsi="Palatino Linotype" w:cs="Tahoma"/>
          <w:bCs/>
        </w:rPr>
      </w:pPr>
      <w:r w:rsidRPr="003562DF">
        <w:rPr>
          <w:rFonts w:ascii="Palatino Linotype" w:hAnsi="Palatino Linotype" w:cs="Tahoma"/>
          <w:bCs/>
        </w:rPr>
        <w:t>De acuerdo con lo anterior, resulta procedente la clasificación de la Clave Única de Registro de Población; por lo que, la constancia de dicho dato corre al misma suerte, pues únicamente contiene datos que hacen identificables a la servidora pública, que en nada abonan a la transparencia y no rinden cuantas de la forma de actuar de la Encargada de Despacho de la Unidad de Transparencia, por lo que, es</w:t>
      </w:r>
      <w:r w:rsidRPr="003562DF">
        <w:rPr>
          <w:rFonts w:ascii="Palatino Linotype" w:hAnsi="Palatino Linotype" w:cs="Tahoma"/>
          <w:b/>
          <w:bCs/>
        </w:rPr>
        <w:t xml:space="preserve"> información confidencial</w:t>
      </w:r>
      <w:r w:rsidRPr="003562DF">
        <w:rPr>
          <w:rFonts w:ascii="Palatino Linotype" w:hAnsi="Palatino Linotype" w:cs="Tahoma"/>
          <w:bCs/>
        </w:rPr>
        <w:t xml:space="preserve">, en términos del artículo 143, fracción I, de la Ley de Transparencia y Acceso a la Información Pública del Estado de México y Municipios. </w:t>
      </w:r>
    </w:p>
    <w:p w14:paraId="5F7E56BC" w14:textId="77777777" w:rsidR="00B01692" w:rsidRPr="003562DF" w:rsidRDefault="00B01692" w:rsidP="003562DF">
      <w:pPr>
        <w:tabs>
          <w:tab w:val="left" w:pos="4962"/>
        </w:tabs>
        <w:contextualSpacing/>
        <w:jc w:val="both"/>
        <w:rPr>
          <w:rFonts w:ascii="Palatino Linotype" w:hAnsi="Palatino Linotype" w:cs="Tahoma"/>
          <w:lang w:val="es-ES"/>
        </w:rPr>
      </w:pPr>
    </w:p>
    <w:p w14:paraId="0CD25705" w14:textId="77777777" w:rsidR="00B01692" w:rsidRPr="003562DF" w:rsidRDefault="00B01692" w:rsidP="003562DF">
      <w:pPr>
        <w:numPr>
          <w:ilvl w:val="0"/>
          <w:numId w:val="14"/>
        </w:numPr>
        <w:contextualSpacing/>
        <w:jc w:val="both"/>
        <w:rPr>
          <w:rFonts w:ascii="Palatino Linotype" w:hAnsi="Palatino Linotype" w:cs="Tahoma"/>
          <w:b/>
          <w:lang w:val="es-ES"/>
        </w:rPr>
      </w:pPr>
      <w:r w:rsidRPr="003562DF">
        <w:rPr>
          <w:rFonts w:ascii="Palatino Linotype" w:hAnsi="Palatino Linotype" w:cs="Tahoma"/>
          <w:b/>
          <w:lang w:val="es-ES"/>
        </w:rPr>
        <w:t>Certificado de no deudor alimentario</w:t>
      </w:r>
    </w:p>
    <w:p w14:paraId="7C6123CB" w14:textId="77777777" w:rsidR="00B01692" w:rsidRPr="003562DF" w:rsidRDefault="00B01692" w:rsidP="003562DF">
      <w:pPr>
        <w:tabs>
          <w:tab w:val="left" w:pos="4962"/>
        </w:tabs>
        <w:contextualSpacing/>
        <w:jc w:val="both"/>
        <w:rPr>
          <w:rFonts w:ascii="Palatino Linotype" w:hAnsi="Palatino Linotype" w:cs="Tahoma"/>
          <w:lang w:val="es-ES"/>
        </w:rPr>
      </w:pPr>
    </w:p>
    <w:p w14:paraId="35A71FCD" w14:textId="77777777" w:rsidR="00B01692" w:rsidRPr="003562DF" w:rsidRDefault="00B01692" w:rsidP="003562DF">
      <w:pPr>
        <w:spacing w:line="360" w:lineRule="auto"/>
        <w:contextualSpacing/>
        <w:jc w:val="both"/>
        <w:rPr>
          <w:rFonts w:ascii="Palatino Linotype" w:hAnsi="Palatino Linotype" w:cs="Tahoma"/>
        </w:rPr>
      </w:pPr>
      <w:r w:rsidRPr="003562DF">
        <w:rPr>
          <w:rFonts w:ascii="Palatino Linotype" w:eastAsia="Calibri" w:hAnsi="Palatino Linotype" w:cs="Tahoma"/>
          <w:bCs/>
          <w:lang w:eastAsia="en-US"/>
        </w:rPr>
        <w:t xml:space="preserve">Por lo que hace los certificados de no deudor alimentario moroso este debe ser protegido mediante su clasificación como </w:t>
      </w:r>
      <w:r w:rsidRPr="003562DF">
        <w:rPr>
          <w:rFonts w:ascii="Palatino Linotype" w:eastAsia="Calibri" w:hAnsi="Palatino Linotype" w:cs="Tahoma"/>
          <w:b/>
          <w:bCs/>
          <w:lang w:eastAsia="en-US"/>
        </w:rPr>
        <w:t>confidencial en su totalidad</w:t>
      </w:r>
      <w:r w:rsidRPr="003562DF">
        <w:rPr>
          <w:rFonts w:ascii="Palatino Linotype" w:eastAsia="Calibri" w:hAnsi="Palatino Linotype" w:cs="Tahoma"/>
          <w:bCs/>
          <w:lang w:eastAsia="en-US"/>
        </w:rPr>
        <w:t xml:space="preserve">, ello derivado a que el estar inscrito en dicho registro tiene un impacto </w:t>
      </w:r>
      <w:r w:rsidRPr="003562DF">
        <w:rPr>
          <w:rFonts w:ascii="Palatino Linotype" w:hAnsi="Palatino Linotype" w:cs="Tahoma"/>
        </w:rPr>
        <w:t>en la imagen de un servidor público y se trata de un tema estrictamente de carácter personal e incluso de tipo familiar.</w:t>
      </w:r>
    </w:p>
    <w:p w14:paraId="677BDB74" w14:textId="77777777" w:rsidR="00B01692" w:rsidRPr="003562DF" w:rsidRDefault="00B01692" w:rsidP="003562DF">
      <w:pPr>
        <w:spacing w:line="360" w:lineRule="auto"/>
        <w:contextualSpacing/>
        <w:jc w:val="both"/>
        <w:rPr>
          <w:rFonts w:ascii="Palatino Linotype" w:hAnsi="Palatino Linotype" w:cs="Tahoma"/>
        </w:rPr>
      </w:pPr>
    </w:p>
    <w:p w14:paraId="159EE522" w14:textId="77777777" w:rsidR="00B01692" w:rsidRPr="003562DF" w:rsidRDefault="00B01692" w:rsidP="003562DF">
      <w:pPr>
        <w:spacing w:line="360" w:lineRule="auto"/>
        <w:contextualSpacing/>
        <w:jc w:val="both"/>
        <w:rPr>
          <w:rFonts w:ascii="Palatino Linotype" w:hAnsi="Palatino Linotype" w:cs="Tahoma"/>
        </w:rPr>
      </w:pPr>
      <w:r w:rsidRPr="003562DF">
        <w:rPr>
          <w:rFonts w:ascii="Palatino Linotype" w:hAnsi="Palatino Linotype" w:cs="Tahoma"/>
        </w:rPr>
        <w:lastRenderedPageBreak/>
        <w:t xml:space="preserve">Al respecto, en el Proyecto de Decreto por el que se Reforman y Adicionan Diversas Disposiciones para crear el Registro de Deudores Alimentarios del Estado de México, disponible en la dirección electrónica </w:t>
      </w:r>
      <w:hyperlink r:id="rId22" w:anchor=":~:text=La%20inscripci%C3%B3n%20con%20el%20car%C3%A1cter,del%20Estado%20de%20M%C3%A9xico%20e" w:history="1">
        <w:r w:rsidRPr="003562DF">
          <w:rPr>
            <w:rStyle w:val="Hipervnculo"/>
            <w:rFonts w:ascii="Palatino Linotype" w:hAnsi="Palatino Linotype" w:cs="Tahoma"/>
          </w:rPr>
          <w:t>https://www.ipomex.org.mx/recursos/ipo/files_ipo/2014/8/11/630bc7787b59af912a96a9e1bca1c770.pdf#:~:text=La%20inscripci%C3%B3n%20con%20el%20car%C3%A1cter,del%20Estado%20de%20M%C3%A9xico%20e</w:t>
        </w:r>
      </w:hyperlink>
      <w:r w:rsidRPr="003562DF">
        <w:rPr>
          <w:rFonts w:ascii="Palatino Linotype" w:hAnsi="Palatino Linotype" w:cs="Tahoma"/>
        </w:rPr>
        <w:t xml:space="preserve">, pueden advertirse los objetivos de crear dicho registro: </w:t>
      </w:r>
    </w:p>
    <w:p w14:paraId="0BC903B9" w14:textId="77777777" w:rsidR="00B01692" w:rsidRPr="003562DF" w:rsidRDefault="00B01692" w:rsidP="003562DF">
      <w:pPr>
        <w:contextualSpacing/>
        <w:jc w:val="both"/>
        <w:rPr>
          <w:rFonts w:ascii="Palatino Linotype" w:hAnsi="Palatino Linotype" w:cs="Tahoma"/>
          <w:sz w:val="20"/>
          <w:szCs w:val="22"/>
        </w:rPr>
      </w:pPr>
    </w:p>
    <w:p w14:paraId="39A096CA" w14:textId="77777777" w:rsidR="00B01692" w:rsidRPr="003562DF" w:rsidRDefault="00B01692" w:rsidP="003562DF">
      <w:pPr>
        <w:ind w:left="851" w:right="899"/>
        <w:contextualSpacing/>
        <w:jc w:val="both"/>
        <w:rPr>
          <w:rFonts w:ascii="Palatino Linotype" w:hAnsi="Palatino Linotype" w:cs="Tahoma"/>
          <w:i/>
          <w:iCs/>
          <w:sz w:val="22"/>
        </w:rPr>
      </w:pPr>
      <w:r w:rsidRPr="003562DF">
        <w:rPr>
          <w:rFonts w:ascii="Palatino Linotype" w:hAnsi="Palatino Linotype" w:cs="Tahoma"/>
          <w:i/>
          <w:iCs/>
          <w:sz w:val="22"/>
        </w:rPr>
        <w:t>El interés superior del menor debe prevalecer en cualquier controversia de derecho familiar, situación que obliga a las autoridades a establecer las medidas necesarias para asegurar el cumplimiento del pago de la pensión alimenticia decretada a su favor.</w:t>
      </w:r>
    </w:p>
    <w:p w14:paraId="60C5A144" w14:textId="77777777" w:rsidR="00B01692" w:rsidRPr="003562DF" w:rsidRDefault="00B01692" w:rsidP="003562DF">
      <w:pPr>
        <w:ind w:left="851" w:right="899"/>
        <w:contextualSpacing/>
        <w:jc w:val="both"/>
        <w:rPr>
          <w:rFonts w:ascii="Palatino Linotype" w:hAnsi="Palatino Linotype" w:cs="Tahoma"/>
          <w:i/>
          <w:iCs/>
          <w:sz w:val="20"/>
          <w:szCs w:val="22"/>
        </w:rPr>
      </w:pPr>
    </w:p>
    <w:p w14:paraId="18C89E66" w14:textId="77777777" w:rsidR="00B01692" w:rsidRPr="003562DF" w:rsidRDefault="00B01692" w:rsidP="003562DF">
      <w:pPr>
        <w:ind w:left="851" w:right="899"/>
        <w:contextualSpacing/>
        <w:jc w:val="both"/>
        <w:rPr>
          <w:rFonts w:ascii="Palatino Linotype" w:hAnsi="Palatino Linotype" w:cs="Tahoma"/>
          <w:i/>
          <w:iCs/>
          <w:sz w:val="22"/>
        </w:rPr>
      </w:pPr>
      <w:r w:rsidRPr="003562DF">
        <w:rPr>
          <w:rFonts w:ascii="Palatino Linotype" w:hAnsi="Palatino Linotype" w:cs="Tahoma"/>
          <w:i/>
          <w:iCs/>
          <w:sz w:val="22"/>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637169B9" w14:textId="77777777" w:rsidR="00B01692" w:rsidRPr="003562DF" w:rsidRDefault="00B01692" w:rsidP="003562DF">
      <w:pPr>
        <w:ind w:left="851" w:right="899"/>
        <w:contextualSpacing/>
        <w:jc w:val="both"/>
        <w:rPr>
          <w:rFonts w:ascii="Palatino Linotype" w:hAnsi="Palatino Linotype" w:cs="Tahoma"/>
          <w:i/>
          <w:iCs/>
          <w:sz w:val="22"/>
        </w:rPr>
      </w:pPr>
    </w:p>
    <w:p w14:paraId="10F1C0AA" w14:textId="77777777" w:rsidR="00B01692" w:rsidRPr="003562DF" w:rsidRDefault="00B01692" w:rsidP="003562DF">
      <w:pPr>
        <w:ind w:left="851" w:right="899"/>
        <w:contextualSpacing/>
        <w:jc w:val="both"/>
        <w:rPr>
          <w:rFonts w:ascii="Palatino Linotype" w:hAnsi="Palatino Linotype" w:cs="Tahoma"/>
          <w:i/>
          <w:iCs/>
          <w:sz w:val="22"/>
        </w:rPr>
      </w:pPr>
      <w:r w:rsidRPr="003562DF">
        <w:rPr>
          <w:rFonts w:ascii="Palatino Linotype" w:hAnsi="Palatino Linotype" w:cs="Tahoma"/>
          <w:i/>
          <w:iCs/>
          <w:sz w:val="22"/>
        </w:rPr>
        <w:t>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eluden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25790729" w14:textId="77777777" w:rsidR="00B01692" w:rsidRPr="003562DF" w:rsidRDefault="00B01692" w:rsidP="003562DF">
      <w:pPr>
        <w:ind w:left="851" w:right="899"/>
        <w:contextualSpacing/>
        <w:jc w:val="both"/>
        <w:rPr>
          <w:rFonts w:ascii="Palatino Linotype" w:hAnsi="Palatino Linotype" w:cs="Tahoma"/>
          <w:i/>
          <w:iCs/>
          <w:sz w:val="22"/>
        </w:rPr>
      </w:pPr>
    </w:p>
    <w:p w14:paraId="2F147BB9" w14:textId="77777777" w:rsidR="00B01692" w:rsidRPr="003562DF" w:rsidRDefault="00B01692" w:rsidP="003562DF">
      <w:pPr>
        <w:ind w:left="851" w:right="899"/>
        <w:contextualSpacing/>
        <w:jc w:val="both"/>
        <w:rPr>
          <w:rFonts w:ascii="Palatino Linotype" w:hAnsi="Palatino Linotype" w:cs="Tahoma"/>
          <w:i/>
          <w:iCs/>
          <w:sz w:val="22"/>
        </w:rPr>
      </w:pPr>
      <w:r w:rsidRPr="003562DF">
        <w:rPr>
          <w:rFonts w:ascii="Palatino Linotype" w:hAnsi="Palatino Linotype" w:cs="Tahoma"/>
          <w:i/>
          <w:iCs/>
          <w:sz w:val="22"/>
        </w:rPr>
        <w:t>Los alimentos tienen carácter preferente a favor de los hijos, sin que pueda eximirse el deudor alimentario de su cumplimiento cuando esté en posibilidades de hacerlo. En el Estado de México,</w:t>
      </w:r>
      <w:r w:rsidRPr="003562DF">
        <w:rPr>
          <w:rFonts w:ascii="Palatino Linotype" w:hAnsi="Palatino Linotype"/>
          <w:sz w:val="22"/>
        </w:rPr>
        <w:t xml:space="preserve"> </w:t>
      </w:r>
      <w:r w:rsidRPr="003562DF">
        <w:rPr>
          <w:rFonts w:ascii="Palatino Linotype" w:hAnsi="Palatino Linotype" w:cs="Tahoma"/>
          <w:i/>
          <w:iCs/>
          <w:sz w:val="22"/>
        </w:rPr>
        <w:t xml:space="preserve">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w:t>
      </w:r>
      <w:r w:rsidRPr="003562DF">
        <w:rPr>
          <w:rFonts w:ascii="Palatino Linotype" w:hAnsi="Palatino Linotype" w:cs="Tahoma"/>
          <w:i/>
          <w:iCs/>
          <w:sz w:val="22"/>
        </w:rPr>
        <w:lastRenderedPageBreak/>
        <w:t>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3FDB3B27" w14:textId="77777777" w:rsidR="00B01692" w:rsidRPr="003562DF" w:rsidRDefault="00B01692" w:rsidP="003562DF">
      <w:pPr>
        <w:ind w:left="851" w:right="899"/>
        <w:contextualSpacing/>
        <w:jc w:val="both"/>
        <w:rPr>
          <w:rFonts w:ascii="Palatino Linotype" w:hAnsi="Palatino Linotype" w:cs="Tahoma"/>
          <w:i/>
          <w:iCs/>
          <w:sz w:val="22"/>
        </w:rPr>
      </w:pPr>
    </w:p>
    <w:p w14:paraId="587923EE" w14:textId="77777777" w:rsidR="00B01692" w:rsidRPr="003562DF" w:rsidRDefault="00B01692" w:rsidP="003562DF">
      <w:pPr>
        <w:ind w:left="851" w:right="899"/>
        <w:contextualSpacing/>
        <w:jc w:val="both"/>
        <w:rPr>
          <w:rFonts w:ascii="Palatino Linotype" w:hAnsi="Palatino Linotype" w:cs="Tahoma"/>
          <w:i/>
          <w:iCs/>
          <w:sz w:val="22"/>
        </w:rPr>
      </w:pPr>
      <w:r w:rsidRPr="003562DF">
        <w:rPr>
          <w:rFonts w:ascii="Palatino Linotype" w:hAnsi="Palatino Linotype" w:cs="Tahoma"/>
          <w:i/>
          <w:iCs/>
          <w:sz w:val="22"/>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3562DF">
        <w:rPr>
          <w:rFonts w:ascii="Palatino Linotype" w:hAnsi="Palatino Linotype" w:cs="Tahoma"/>
          <w:b/>
          <w:bCs/>
          <w:i/>
          <w:iCs/>
          <w:sz w:val="22"/>
          <w:u w:val="single"/>
        </w:rPr>
        <w:t>con la finalidad de asegurar el cumplimiento de las obligaciones alimentarias que tienen los padres para con sus menores hijos.</w:t>
      </w:r>
    </w:p>
    <w:p w14:paraId="3A64365B" w14:textId="77777777" w:rsidR="00B01692" w:rsidRPr="003562DF" w:rsidRDefault="00B01692" w:rsidP="003562DF">
      <w:pPr>
        <w:contextualSpacing/>
        <w:jc w:val="both"/>
        <w:rPr>
          <w:rFonts w:ascii="Palatino Linotype" w:hAnsi="Palatino Linotype" w:cs="Tahoma"/>
          <w:sz w:val="20"/>
          <w:szCs w:val="22"/>
        </w:rPr>
      </w:pPr>
    </w:p>
    <w:p w14:paraId="3186132E" w14:textId="77777777" w:rsidR="00B01692" w:rsidRPr="003562DF" w:rsidRDefault="00B01692" w:rsidP="003562DF">
      <w:pPr>
        <w:spacing w:line="360" w:lineRule="auto"/>
        <w:contextualSpacing/>
        <w:jc w:val="both"/>
        <w:rPr>
          <w:rFonts w:ascii="Palatino Linotype" w:hAnsi="Palatino Linotype" w:cs="Tahoma"/>
        </w:rPr>
      </w:pPr>
      <w:r w:rsidRPr="003562DF">
        <w:rPr>
          <w:rFonts w:ascii="Palatino Linotype" w:hAnsi="Palatino Linotype" w:cs="Tahoma"/>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por </w:t>
      </w:r>
      <w:r w:rsidRPr="003562DF">
        <w:rPr>
          <w:rFonts w:ascii="Palatino Linotype" w:hAnsi="Palatino Linotype" w:cs="Tahoma"/>
          <w:b/>
        </w:rPr>
        <w:t>EL RECURRENTE</w:t>
      </w:r>
      <w:r w:rsidRPr="003562DF">
        <w:rPr>
          <w:rFonts w:ascii="Palatino Linotype" w:hAnsi="Palatino Linotype" w:cs="Tahoma"/>
        </w:rPr>
        <w:t xml:space="preserve"> de manera general como </w:t>
      </w:r>
      <w:r w:rsidRPr="003562DF">
        <w:rPr>
          <w:rFonts w:ascii="Palatino Linotype" w:hAnsi="Palatino Linotype" w:cs="Tahoma"/>
          <w:b/>
        </w:rPr>
        <w:t>información confidencial en su totalidad</w:t>
      </w:r>
      <w:r w:rsidRPr="003562DF">
        <w:rPr>
          <w:rFonts w:ascii="Palatino Linotype" w:hAnsi="Palatino Linotype" w:cs="Tahoma"/>
        </w:rPr>
        <w:t xml:space="preserve"> en términos del artículo 143, fracción I, de la Ley de Transparencia y Acceso a la Información Pública del Estado de México y Municipios. </w:t>
      </w:r>
    </w:p>
    <w:p w14:paraId="7F9AA88B" w14:textId="77777777" w:rsidR="00B01692" w:rsidRPr="003562DF" w:rsidRDefault="00B01692" w:rsidP="003562DF">
      <w:pPr>
        <w:spacing w:line="360" w:lineRule="auto"/>
        <w:contextualSpacing/>
        <w:jc w:val="both"/>
        <w:rPr>
          <w:rFonts w:ascii="Palatino Linotype" w:hAnsi="Palatino Linotype" w:cs="Tahoma"/>
          <w:bCs/>
        </w:rPr>
      </w:pPr>
    </w:p>
    <w:p w14:paraId="6B40DEB8" w14:textId="77777777" w:rsidR="00B01692" w:rsidRPr="003562DF" w:rsidRDefault="00B01692" w:rsidP="003562DF">
      <w:pPr>
        <w:spacing w:line="360" w:lineRule="auto"/>
        <w:jc w:val="both"/>
        <w:rPr>
          <w:rFonts w:ascii="Palatino Linotype" w:hAnsi="Palatino Linotype" w:cs="Arial"/>
          <w:bCs/>
        </w:rPr>
      </w:pPr>
      <w:r w:rsidRPr="003562DF">
        <w:rPr>
          <w:rFonts w:ascii="Palatino Linotype" w:hAnsi="Palatino Linotype" w:cs="Arial"/>
        </w:rPr>
        <w:lastRenderedPageBreak/>
        <w:t xml:space="preserve">En consecuencia, la información ordenada debe ser entregada en </w:t>
      </w:r>
      <w:r w:rsidRPr="003562DF">
        <w:rPr>
          <w:rFonts w:ascii="Palatino Linotype" w:hAnsi="Palatino Linotype" w:cs="Arial"/>
          <w:b/>
        </w:rPr>
        <w:t>versión pública</w:t>
      </w:r>
      <w:r w:rsidRPr="003562DF">
        <w:rPr>
          <w:rFonts w:ascii="Palatino Linotype" w:hAnsi="Palatino Linotype" w:cs="Arial"/>
        </w:rPr>
        <w:t>; pues, el</w:t>
      </w:r>
      <w:r w:rsidRPr="003562D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2AD2D5C" w14:textId="77777777" w:rsidR="00B01692" w:rsidRPr="003562DF" w:rsidRDefault="00B01692" w:rsidP="003562DF">
      <w:pPr>
        <w:spacing w:line="360" w:lineRule="auto"/>
        <w:jc w:val="both"/>
        <w:rPr>
          <w:rFonts w:ascii="Palatino Linotype" w:eastAsia="Calibri" w:hAnsi="Palatino Linotype" w:cs="Arial"/>
          <w:bCs/>
          <w:lang w:eastAsia="en-US"/>
        </w:rPr>
      </w:pPr>
    </w:p>
    <w:p w14:paraId="38B1E748" w14:textId="77777777" w:rsidR="00B01692" w:rsidRPr="003562DF" w:rsidRDefault="00B01692" w:rsidP="003562DF">
      <w:pPr>
        <w:spacing w:line="360" w:lineRule="auto"/>
        <w:jc w:val="both"/>
        <w:rPr>
          <w:rFonts w:ascii="Palatino Linotype" w:hAnsi="Palatino Linotype" w:cs="Arial"/>
          <w:bCs/>
        </w:rPr>
      </w:pPr>
      <w:r w:rsidRPr="003562D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C028C3A" w14:textId="77777777" w:rsidR="00B01692" w:rsidRPr="003562DF" w:rsidRDefault="00B01692" w:rsidP="003562DF">
      <w:pPr>
        <w:autoSpaceDE w:val="0"/>
        <w:autoSpaceDN w:val="0"/>
        <w:adjustRightInd w:val="0"/>
        <w:ind w:right="899"/>
        <w:jc w:val="both"/>
        <w:rPr>
          <w:rFonts w:ascii="Palatino Linotype" w:hAnsi="Palatino Linotype" w:cs="Arial"/>
        </w:rPr>
      </w:pPr>
    </w:p>
    <w:p w14:paraId="28CA4318" w14:textId="77777777" w:rsidR="00B01692" w:rsidRPr="003562DF" w:rsidRDefault="00B01692" w:rsidP="003562DF">
      <w:pPr>
        <w:ind w:left="851" w:right="901"/>
        <w:jc w:val="both"/>
        <w:rPr>
          <w:rFonts w:ascii="Palatino Linotype" w:hAnsi="Palatino Linotype"/>
          <w:i/>
          <w:sz w:val="22"/>
          <w:szCs w:val="22"/>
        </w:rPr>
      </w:pPr>
      <w:r w:rsidRPr="003562DF">
        <w:rPr>
          <w:rFonts w:ascii="Palatino Linotype" w:hAnsi="Palatino Linotype" w:cs="Arial"/>
          <w:b/>
          <w:bCs/>
          <w:i/>
          <w:sz w:val="22"/>
          <w:szCs w:val="22"/>
        </w:rPr>
        <w:t xml:space="preserve">“Artículo 3. </w:t>
      </w:r>
      <w:r w:rsidRPr="003562DF">
        <w:rPr>
          <w:rFonts w:ascii="Palatino Linotype" w:hAnsi="Palatino Linotype"/>
          <w:i/>
          <w:sz w:val="22"/>
          <w:szCs w:val="22"/>
        </w:rPr>
        <w:t xml:space="preserve">Para los efectos de la presente Ley se entenderá por: </w:t>
      </w:r>
    </w:p>
    <w:p w14:paraId="727CC822" w14:textId="77777777" w:rsidR="00B01692" w:rsidRPr="003562DF" w:rsidRDefault="00B01692" w:rsidP="003562DF">
      <w:pPr>
        <w:ind w:left="851" w:right="899"/>
        <w:jc w:val="both"/>
        <w:rPr>
          <w:rFonts w:ascii="Palatino Linotype" w:hAnsi="Palatino Linotype" w:cs="Arial"/>
          <w:i/>
          <w:sz w:val="22"/>
          <w:szCs w:val="22"/>
        </w:rPr>
      </w:pPr>
      <w:r w:rsidRPr="003562DF">
        <w:rPr>
          <w:rFonts w:ascii="Palatino Linotype" w:hAnsi="Palatino Linotype" w:cs="Arial"/>
          <w:b/>
          <w:i/>
          <w:sz w:val="22"/>
          <w:szCs w:val="22"/>
        </w:rPr>
        <w:t>IX.</w:t>
      </w:r>
      <w:r w:rsidRPr="003562DF">
        <w:rPr>
          <w:rFonts w:ascii="Palatino Linotype" w:hAnsi="Palatino Linotype" w:cs="Arial"/>
          <w:i/>
          <w:sz w:val="22"/>
          <w:szCs w:val="22"/>
        </w:rPr>
        <w:t xml:space="preserve"> </w:t>
      </w:r>
      <w:r w:rsidRPr="003562DF">
        <w:rPr>
          <w:rFonts w:ascii="Palatino Linotype" w:hAnsi="Palatino Linotype" w:cs="Arial"/>
          <w:b/>
          <w:i/>
          <w:sz w:val="22"/>
          <w:szCs w:val="22"/>
        </w:rPr>
        <w:t xml:space="preserve">Datos personales: </w:t>
      </w:r>
      <w:r w:rsidRPr="003562DF">
        <w:rPr>
          <w:rFonts w:ascii="Palatino Linotype" w:hAnsi="Palatino Linotype" w:cs="Arial"/>
          <w:i/>
          <w:sz w:val="22"/>
          <w:szCs w:val="22"/>
        </w:rPr>
        <w:t xml:space="preserve">La información concerniente a una persona, identificada o identificable según lo dispuesto por la Ley de </w:t>
      </w:r>
      <w:r w:rsidRPr="003562DF">
        <w:rPr>
          <w:rFonts w:ascii="Palatino Linotype" w:hAnsi="Palatino Linotype"/>
          <w:i/>
          <w:sz w:val="22"/>
          <w:szCs w:val="22"/>
        </w:rPr>
        <w:t>Protección</w:t>
      </w:r>
      <w:r w:rsidRPr="003562DF">
        <w:rPr>
          <w:rFonts w:ascii="Palatino Linotype" w:hAnsi="Palatino Linotype" w:cs="Arial"/>
          <w:i/>
          <w:sz w:val="22"/>
          <w:szCs w:val="22"/>
        </w:rPr>
        <w:t xml:space="preserve"> de Datos Personales del Estado de México; </w:t>
      </w:r>
    </w:p>
    <w:p w14:paraId="3816A714" w14:textId="77777777" w:rsidR="00B01692" w:rsidRPr="003562DF" w:rsidRDefault="00B01692" w:rsidP="003562DF">
      <w:pPr>
        <w:ind w:left="851" w:right="899"/>
        <w:jc w:val="both"/>
        <w:rPr>
          <w:rFonts w:ascii="Palatino Linotype" w:hAnsi="Palatino Linotype" w:cs="Arial"/>
          <w:i/>
          <w:sz w:val="22"/>
          <w:szCs w:val="22"/>
        </w:rPr>
      </w:pPr>
      <w:r w:rsidRPr="003562DF">
        <w:rPr>
          <w:rFonts w:ascii="Palatino Linotype" w:hAnsi="Palatino Linotype" w:cs="Arial"/>
          <w:b/>
          <w:i/>
          <w:sz w:val="22"/>
          <w:szCs w:val="22"/>
        </w:rPr>
        <w:t>XX.</w:t>
      </w:r>
      <w:r w:rsidRPr="003562DF">
        <w:rPr>
          <w:rFonts w:ascii="Palatino Linotype" w:hAnsi="Palatino Linotype" w:cs="Arial"/>
          <w:i/>
          <w:sz w:val="22"/>
          <w:szCs w:val="22"/>
        </w:rPr>
        <w:t xml:space="preserve"> </w:t>
      </w:r>
      <w:r w:rsidRPr="003562DF">
        <w:rPr>
          <w:rFonts w:ascii="Palatino Linotype" w:hAnsi="Palatino Linotype" w:cs="Arial"/>
          <w:b/>
          <w:i/>
          <w:sz w:val="22"/>
          <w:szCs w:val="22"/>
        </w:rPr>
        <w:t>Información clasificada:</w:t>
      </w:r>
      <w:r w:rsidRPr="003562DF">
        <w:rPr>
          <w:rFonts w:ascii="Palatino Linotype" w:hAnsi="Palatino Linotype" w:cs="Arial"/>
          <w:i/>
          <w:sz w:val="22"/>
          <w:szCs w:val="22"/>
        </w:rPr>
        <w:t xml:space="preserve"> Aquella considerada por la presente Ley como reservada o confidencial; </w:t>
      </w:r>
    </w:p>
    <w:p w14:paraId="5814854D" w14:textId="77777777" w:rsidR="00B01692" w:rsidRPr="003562DF" w:rsidRDefault="00B01692" w:rsidP="003562DF">
      <w:pPr>
        <w:ind w:left="851" w:right="899"/>
        <w:jc w:val="both"/>
        <w:rPr>
          <w:rFonts w:ascii="Palatino Linotype" w:hAnsi="Palatino Linotype" w:cs="Arial"/>
          <w:i/>
          <w:sz w:val="22"/>
          <w:szCs w:val="22"/>
        </w:rPr>
      </w:pPr>
      <w:r w:rsidRPr="003562DF">
        <w:rPr>
          <w:rFonts w:ascii="Palatino Linotype" w:hAnsi="Palatino Linotype" w:cs="Arial"/>
          <w:b/>
          <w:i/>
          <w:sz w:val="22"/>
          <w:szCs w:val="22"/>
        </w:rPr>
        <w:t>XXI.</w:t>
      </w:r>
      <w:r w:rsidRPr="003562DF">
        <w:rPr>
          <w:rFonts w:ascii="Palatino Linotype" w:hAnsi="Palatino Linotype" w:cs="Arial"/>
          <w:i/>
          <w:sz w:val="22"/>
          <w:szCs w:val="22"/>
        </w:rPr>
        <w:t xml:space="preserve"> </w:t>
      </w:r>
      <w:r w:rsidRPr="003562DF">
        <w:rPr>
          <w:rFonts w:ascii="Palatino Linotype" w:hAnsi="Palatino Linotype" w:cs="Arial"/>
          <w:b/>
          <w:i/>
          <w:sz w:val="22"/>
          <w:szCs w:val="22"/>
        </w:rPr>
        <w:t>Información confidencial</w:t>
      </w:r>
      <w:r w:rsidRPr="003562D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64ACF6A" w14:textId="77777777" w:rsidR="00B01692" w:rsidRPr="003562DF" w:rsidRDefault="00B01692" w:rsidP="003562DF">
      <w:pPr>
        <w:ind w:left="851" w:right="899"/>
        <w:jc w:val="both"/>
        <w:rPr>
          <w:rFonts w:ascii="Palatino Linotype" w:hAnsi="Palatino Linotype" w:cs="Arial"/>
          <w:i/>
          <w:sz w:val="22"/>
          <w:szCs w:val="22"/>
        </w:rPr>
      </w:pPr>
      <w:r w:rsidRPr="003562DF">
        <w:rPr>
          <w:rFonts w:ascii="Palatino Linotype" w:hAnsi="Palatino Linotype" w:cs="Arial"/>
          <w:b/>
          <w:i/>
          <w:sz w:val="22"/>
          <w:szCs w:val="22"/>
        </w:rPr>
        <w:t>XLV. Versión pública:</w:t>
      </w:r>
      <w:r w:rsidRPr="003562DF">
        <w:rPr>
          <w:rFonts w:ascii="Palatino Linotype" w:hAnsi="Palatino Linotype" w:cs="Arial"/>
          <w:i/>
          <w:sz w:val="22"/>
          <w:szCs w:val="22"/>
        </w:rPr>
        <w:t xml:space="preserve"> Documento en el que se elimine, suprime o borra la información clasificada como reservada o confidencial para permitir su acceso. </w:t>
      </w:r>
    </w:p>
    <w:p w14:paraId="1F03D353" w14:textId="77777777" w:rsidR="00B01692" w:rsidRPr="003562DF" w:rsidRDefault="00B01692" w:rsidP="003562DF">
      <w:pPr>
        <w:ind w:left="851" w:right="899"/>
        <w:jc w:val="both"/>
        <w:rPr>
          <w:rFonts w:ascii="Palatino Linotype" w:hAnsi="Palatino Linotype" w:cs="Arial"/>
          <w:i/>
          <w:sz w:val="22"/>
          <w:szCs w:val="22"/>
        </w:rPr>
      </w:pPr>
      <w:r w:rsidRPr="003562DF">
        <w:rPr>
          <w:rFonts w:ascii="Palatino Linotype" w:hAnsi="Palatino Linotype" w:cs="Arial"/>
          <w:b/>
          <w:i/>
          <w:sz w:val="22"/>
          <w:szCs w:val="22"/>
        </w:rPr>
        <w:t>Artículo 51.</w:t>
      </w:r>
      <w:r w:rsidRPr="003562D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w:t>
      </w:r>
      <w:r w:rsidRPr="003562DF">
        <w:rPr>
          <w:rFonts w:ascii="Palatino Linotype" w:hAnsi="Palatino Linotype" w:cs="Arial"/>
          <w:i/>
          <w:sz w:val="22"/>
          <w:szCs w:val="22"/>
        </w:rPr>
        <w:lastRenderedPageBreak/>
        <w:t xml:space="preserve">información </w:t>
      </w:r>
      <w:r w:rsidRPr="003562DF">
        <w:rPr>
          <w:rFonts w:ascii="Palatino Linotype" w:hAnsi="Palatino Linotype" w:cs="Arial"/>
          <w:b/>
          <w:i/>
          <w:sz w:val="22"/>
          <w:szCs w:val="22"/>
        </w:rPr>
        <w:t xml:space="preserve">y tendrá la responsabilidad de verificar en cada caso que la misma no sea confidencial o reservada. </w:t>
      </w:r>
      <w:r w:rsidRPr="003562D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0CEEB5E" w14:textId="77777777" w:rsidR="00B01692" w:rsidRPr="003562DF" w:rsidRDefault="00B01692" w:rsidP="003562DF">
      <w:pPr>
        <w:ind w:left="851" w:right="899"/>
        <w:jc w:val="both"/>
        <w:rPr>
          <w:rFonts w:ascii="Palatino Linotype" w:hAnsi="Palatino Linotype" w:cs="Arial"/>
          <w:i/>
          <w:sz w:val="22"/>
          <w:szCs w:val="22"/>
        </w:rPr>
      </w:pPr>
      <w:r w:rsidRPr="003562DF">
        <w:rPr>
          <w:rFonts w:ascii="Palatino Linotype" w:hAnsi="Palatino Linotype" w:cs="Arial"/>
          <w:b/>
          <w:i/>
          <w:sz w:val="22"/>
          <w:szCs w:val="22"/>
        </w:rPr>
        <w:t>Artículo 52.</w:t>
      </w:r>
      <w:r w:rsidRPr="003562DF">
        <w:rPr>
          <w:rFonts w:ascii="Palatino Linotype" w:hAnsi="Palatino Linotype" w:cs="Arial"/>
          <w:i/>
          <w:sz w:val="22"/>
          <w:szCs w:val="22"/>
        </w:rPr>
        <w:t xml:space="preserve"> Las solicitudes de acceso a la información y las respuestas que se les dé, incluyendo, en su caso, </w:t>
      </w:r>
      <w:r w:rsidRPr="003562D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562DF">
        <w:rPr>
          <w:rFonts w:ascii="Palatino Linotype" w:hAnsi="Palatino Linotype" w:cs="Arial"/>
          <w:i/>
          <w:sz w:val="22"/>
          <w:szCs w:val="22"/>
        </w:rPr>
        <w:t>, siempre y cuando la resolución de referencia se someta a un proceso de disociación, es decir, no haga identificable al titular de tales datos personales.</w:t>
      </w:r>
      <w:r w:rsidRPr="003562DF">
        <w:rPr>
          <w:rFonts w:ascii="Palatino Linotype" w:hAnsi="Palatino Linotype" w:cs="Arial"/>
          <w:bCs/>
          <w:i/>
          <w:sz w:val="22"/>
          <w:szCs w:val="22"/>
        </w:rPr>
        <w:t>”</w:t>
      </w:r>
    </w:p>
    <w:p w14:paraId="4D287BA5" w14:textId="77777777" w:rsidR="00B01692" w:rsidRPr="003562DF" w:rsidRDefault="00B01692" w:rsidP="003562DF">
      <w:pPr>
        <w:ind w:left="851" w:right="899"/>
        <w:jc w:val="both"/>
        <w:rPr>
          <w:rFonts w:ascii="Palatino Linotype" w:hAnsi="Palatino Linotype" w:cs="Arial"/>
          <w:sz w:val="22"/>
          <w:szCs w:val="22"/>
        </w:rPr>
      </w:pPr>
      <w:r w:rsidRPr="003562DF">
        <w:rPr>
          <w:rFonts w:ascii="Palatino Linotype" w:hAnsi="Palatino Linotype" w:cs="Arial"/>
          <w:sz w:val="22"/>
          <w:szCs w:val="22"/>
        </w:rPr>
        <w:t>(Énfasis añadido)</w:t>
      </w:r>
    </w:p>
    <w:p w14:paraId="251C4495" w14:textId="77777777" w:rsidR="00B01692" w:rsidRPr="003562DF" w:rsidRDefault="00B01692" w:rsidP="003562DF">
      <w:pPr>
        <w:ind w:right="899" w:firstLine="708"/>
        <w:jc w:val="both"/>
        <w:rPr>
          <w:rFonts w:ascii="Palatino Linotype" w:hAnsi="Palatino Linotype" w:cs="Arial"/>
        </w:rPr>
      </w:pPr>
    </w:p>
    <w:p w14:paraId="487FC139" w14:textId="77777777" w:rsidR="00B01692" w:rsidRPr="003562DF" w:rsidRDefault="00B01692" w:rsidP="003562DF">
      <w:pPr>
        <w:spacing w:line="360" w:lineRule="auto"/>
        <w:jc w:val="both"/>
        <w:rPr>
          <w:rFonts w:ascii="Palatino Linotype" w:hAnsi="Palatino Linotype" w:cs="Arial"/>
        </w:rPr>
      </w:pPr>
      <w:r w:rsidRPr="003562D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8249147" w14:textId="77777777" w:rsidR="00B01692" w:rsidRPr="003562DF" w:rsidRDefault="00B01692" w:rsidP="003562DF">
      <w:pPr>
        <w:jc w:val="both"/>
        <w:rPr>
          <w:rFonts w:ascii="Palatino Linotype" w:hAnsi="Palatino Linotype" w:cs="Arial"/>
        </w:rPr>
      </w:pPr>
    </w:p>
    <w:p w14:paraId="5DE64E5F" w14:textId="77777777" w:rsidR="00B01692" w:rsidRPr="003562DF" w:rsidRDefault="00B01692" w:rsidP="003562DF">
      <w:pPr>
        <w:ind w:left="851" w:right="902"/>
        <w:jc w:val="both"/>
        <w:rPr>
          <w:rFonts w:ascii="Palatino Linotype" w:eastAsia="Arial Unicode MS" w:hAnsi="Palatino Linotype" w:cs="Arial"/>
          <w:i/>
          <w:sz w:val="22"/>
          <w:szCs w:val="22"/>
        </w:rPr>
      </w:pPr>
      <w:r w:rsidRPr="003562DF">
        <w:rPr>
          <w:rFonts w:ascii="Palatino Linotype" w:eastAsia="Arial Unicode MS" w:hAnsi="Palatino Linotype" w:cs="Arial"/>
          <w:b/>
          <w:i/>
          <w:sz w:val="22"/>
          <w:szCs w:val="22"/>
        </w:rPr>
        <w:t>“Artículo 22.</w:t>
      </w:r>
      <w:r w:rsidRPr="003562D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7597CD5" w14:textId="77777777" w:rsidR="00B01692" w:rsidRPr="003562DF" w:rsidRDefault="00B01692" w:rsidP="003562DF">
      <w:pPr>
        <w:ind w:left="851" w:right="902"/>
        <w:jc w:val="both"/>
        <w:rPr>
          <w:rFonts w:ascii="Palatino Linotype" w:eastAsia="Arial Unicode MS" w:hAnsi="Palatino Linotype" w:cs="Arial"/>
          <w:i/>
          <w:sz w:val="22"/>
          <w:szCs w:val="22"/>
        </w:rPr>
      </w:pPr>
      <w:r w:rsidRPr="003562DF">
        <w:rPr>
          <w:rFonts w:ascii="Palatino Linotype" w:eastAsia="Arial Unicode MS" w:hAnsi="Palatino Linotype" w:cs="Arial"/>
          <w:b/>
          <w:i/>
          <w:sz w:val="22"/>
          <w:szCs w:val="22"/>
        </w:rPr>
        <w:t>Artículo 38.</w:t>
      </w:r>
      <w:r w:rsidRPr="003562D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562DF">
        <w:rPr>
          <w:rFonts w:ascii="Palatino Linotype" w:eastAsia="Arial Unicode MS" w:hAnsi="Palatino Linotype" w:cs="Arial"/>
          <w:b/>
          <w:i/>
          <w:sz w:val="22"/>
          <w:szCs w:val="22"/>
        </w:rPr>
        <w:t>”</w:t>
      </w:r>
      <w:r w:rsidRPr="003562DF">
        <w:rPr>
          <w:rFonts w:ascii="Palatino Linotype" w:eastAsia="Arial Unicode MS" w:hAnsi="Palatino Linotype" w:cs="Arial"/>
          <w:i/>
          <w:sz w:val="22"/>
          <w:szCs w:val="22"/>
        </w:rPr>
        <w:t xml:space="preserve"> </w:t>
      </w:r>
    </w:p>
    <w:p w14:paraId="6F16EDEA" w14:textId="77777777" w:rsidR="00B01692" w:rsidRPr="003562DF" w:rsidRDefault="00B01692" w:rsidP="003562DF">
      <w:pPr>
        <w:ind w:left="851" w:right="850"/>
        <w:jc w:val="both"/>
        <w:rPr>
          <w:rFonts w:ascii="Palatino Linotype" w:eastAsia="Arial Unicode MS" w:hAnsi="Palatino Linotype" w:cs="Arial"/>
          <w:i/>
          <w:sz w:val="22"/>
          <w:szCs w:val="22"/>
        </w:rPr>
      </w:pPr>
    </w:p>
    <w:p w14:paraId="5DB2117B" w14:textId="77777777" w:rsidR="00B01692" w:rsidRPr="003562DF" w:rsidRDefault="00B01692" w:rsidP="003562DF">
      <w:pPr>
        <w:spacing w:line="360" w:lineRule="auto"/>
        <w:jc w:val="both"/>
        <w:rPr>
          <w:rFonts w:ascii="Palatino Linotype" w:hAnsi="Palatino Linotype" w:cs="Arial"/>
        </w:rPr>
      </w:pPr>
      <w:r w:rsidRPr="003562DF">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355960B" w14:textId="77777777" w:rsidR="00B01692" w:rsidRPr="003562DF" w:rsidRDefault="00B01692" w:rsidP="003562DF">
      <w:pPr>
        <w:spacing w:line="360" w:lineRule="auto"/>
        <w:jc w:val="both"/>
        <w:rPr>
          <w:rFonts w:ascii="Palatino Linotype" w:hAnsi="Palatino Linotype" w:cs="Arial"/>
        </w:rPr>
      </w:pPr>
    </w:p>
    <w:p w14:paraId="5569EF39" w14:textId="77777777" w:rsidR="00B01692" w:rsidRPr="003562DF" w:rsidRDefault="00B01692" w:rsidP="003562DF">
      <w:pPr>
        <w:spacing w:line="360" w:lineRule="auto"/>
        <w:jc w:val="both"/>
        <w:rPr>
          <w:rFonts w:ascii="Palatino Linotype" w:hAnsi="Palatino Linotype" w:cs="Arial"/>
        </w:rPr>
      </w:pPr>
      <w:r w:rsidRPr="003562D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562DF">
        <w:rPr>
          <w:rFonts w:ascii="Palatino Linotype" w:eastAsia="Arial Unicode MS" w:hAnsi="Palatino Linotype" w:cs="Arial"/>
        </w:rPr>
        <w:t xml:space="preserve"> que debe ser protegida por </w:t>
      </w:r>
      <w:r w:rsidRPr="003562DF">
        <w:rPr>
          <w:rFonts w:ascii="Palatino Linotype" w:eastAsia="Arial Unicode MS" w:hAnsi="Palatino Linotype" w:cs="Arial"/>
          <w:b/>
        </w:rPr>
        <w:t>EL SUJETO OBLIGADO,</w:t>
      </w:r>
      <w:r w:rsidRPr="003562DF">
        <w:rPr>
          <w:rFonts w:ascii="Palatino Linotype" w:eastAsia="Arial Unicode MS" w:hAnsi="Palatino Linotype" w:cs="Arial"/>
        </w:rPr>
        <w:t xml:space="preserve"> por lo </w:t>
      </w:r>
      <w:r w:rsidRPr="003562DF">
        <w:rPr>
          <w:rFonts w:ascii="Palatino Linotype" w:hAnsi="Palatino Linotype" w:cs="Arial"/>
        </w:rPr>
        <w:t>que, todo dato personal susceptible de clasificación debe ser protegido.</w:t>
      </w:r>
    </w:p>
    <w:p w14:paraId="5C0B45A2" w14:textId="77777777" w:rsidR="00B01692" w:rsidRPr="003562DF" w:rsidRDefault="00B01692" w:rsidP="003562DF">
      <w:pPr>
        <w:spacing w:line="360" w:lineRule="auto"/>
        <w:jc w:val="both"/>
        <w:rPr>
          <w:rFonts w:ascii="Palatino Linotype" w:hAnsi="Palatino Linotype" w:cs="Arial"/>
        </w:rPr>
      </w:pPr>
    </w:p>
    <w:p w14:paraId="377B2F38" w14:textId="77777777" w:rsidR="00B01692" w:rsidRPr="003562DF" w:rsidRDefault="00B01692" w:rsidP="003562DF">
      <w:pPr>
        <w:spacing w:line="360" w:lineRule="auto"/>
        <w:jc w:val="both"/>
        <w:rPr>
          <w:rFonts w:ascii="Palatino Linotype" w:hAnsi="Palatino Linotype" w:cs="Arial"/>
        </w:rPr>
      </w:pPr>
      <w:r w:rsidRPr="003562D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BCF493E" w14:textId="77777777" w:rsidR="00B01692" w:rsidRPr="003562DF" w:rsidRDefault="00B01692" w:rsidP="003562DF">
      <w:pPr>
        <w:spacing w:line="360" w:lineRule="auto"/>
        <w:jc w:val="both"/>
        <w:rPr>
          <w:rFonts w:ascii="Palatino Linotype" w:hAnsi="Palatino Linotype" w:cs="Arial"/>
        </w:rPr>
      </w:pPr>
    </w:p>
    <w:p w14:paraId="2A399775" w14:textId="77777777" w:rsidR="00B01692" w:rsidRPr="003562DF" w:rsidRDefault="00B01692" w:rsidP="003562DF">
      <w:pPr>
        <w:spacing w:line="360" w:lineRule="auto"/>
        <w:jc w:val="both"/>
        <w:rPr>
          <w:rFonts w:ascii="Palatino Linotype" w:hAnsi="Palatino Linotype" w:cs="Arial"/>
        </w:rPr>
      </w:pPr>
      <w:r w:rsidRPr="003562DF">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w:t>
      </w:r>
      <w:r w:rsidRPr="003562DF">
        <w:rPr>
          <w:rFonts w:ascii="Palatino Linotype" w:hAnsi="Palatino Linotype" w:cs="Arial"/>
        </w:rPr>
        <w:lastRenderedPageBreak/>
        <w:t>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E74255D" w14:textId="77777777" w:rsidR="00B01692" w:rsidRPr="003562DF" w:rsidRDefault="00B01692" w:rsidP="003562DF">
      <w:pPr>
        <w:jc w:val="both"/>
        <w:rPr>
          <w:rFonts w:ascii="Palatino Linotype" w:hAnsi="Palatino Linotype" w:cs="Arial"/>
        </w:rPr>
      </w:pPr>
    </w:p>
    <w:p w14:paraId="48CA5406"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b/>
          <w:i/>
          <w:sz w:val="22"/>
          <w:szCs w:val="22"/>
        </w:rPr>
        <w:t xml:space="preserve">“Artículo 49. </w:t>
      </w:r>
      <w:r w:rsidRPr="003562DF">
        <w:rPr>
          <w:rFonts w:ascii="Palatino Linotype" w:hAnsi="Palatino Linotype" w:cs="Arial"/>
          <w:i/>
          <w:sz w:val="22"/>
          <w:szCs w:val="22"/>
        </w:rPr>
        <w:t>Los Comités de Transparencia tendrán las siguientes atribuciones:</w:t>
      </w:r>
    </w:p>
    <w:p w14:paraId="1506521C"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b/>
          <w:i/>
          <w:sz w:val="22"/>
          <w:szCs w:val="22"/>
        </w:rPr>
        <w:t>VIII.</w:t>
      </w:r>
      <w:r w:rsidRPr="003562DF">
        <w:rPr>
          <w:rFonts w:ascii="Palatino Linotype" w:hAnsi="Palatino Linotype" w:cs="Arial"/>
          <w:i/>
          <w:sz w:val="22"/>
          <w:szCs w:val="22"/>
        </w:rPr>
        <w:t xml:space="preserve"> Aprobar, modificar o revocar la clasificación de la información;</w:t>
      </w:r>
    </w:p>
    <w:p w14:paraId="2E88AD2D"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b/>
          <w:i/>
          <w:sz w:val="22"/>
          <w:szCs w:val="22"/>
        </w:rPr>
        <w:t>Artículo 132.</w:t>
      </w:r>
      <w:r w:rsidRPr="003562DF">
        <w:rPr>
          <w:rFonts w:ascii="Palatino Linotype" w:hAnsi="Palatino Linotype" w:cs="Arial"/>
          <w:i/>
          <w:sz w:val="22"/>
          <w:szCs w:val="22"/>
        </w:rPr>
        <w:t xml:space="preserve"> La clasificación de la información se llevará a cabo en el momento en que:</w:t>
      </w:r>
    </w:p>
    <w:p w14:paraId="4C68693E"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b/>
          <w:i/>
          <w:sz w:val="22"/>
          <w:szCs w:val="22"/>
        </w:rPr>
        <w:t>I.</w:t>
      </w:r>
      <w:r w:rsidRPr="003562DF">
        <w:rPr>
          <w:rFonts w:ascii="Palatino Linotype" w:hAnsi="Palatino Linotype" w:cs="Arial"/>
          <w:i/>
          <w:sz w:val="22"/>
          <w:szCs w:val="22"/>
        </w:rPr>
        <w:t xml:space="preserve"> Se reciba una solicitud de acceso a la información;</w:t>
      </w:r>
    </w:p>
    <w:p w14:paraId="5C9A5DD1"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b/>
          <w:i/>
          <w:sz w:val="22"/>
          <w:szCs w:val="22"/>
        </w:rPr>
        <w:t>II.</w:t>
      </w:r>
      <w:r w:rsidRPr="003562DF">
        <w:rPr>
          <w:rFonts w:ascii="Palatino Linotype" w:hAnsi="Palatino Linotype" w:cs="Arial"/>
          <w:i/>
          <w:sz w:val="22"/>
          <w:szCs w:val="22"/>
        </w:rPr>
        <w:t xml:space="preserve"> Se determine mediante resolución de autoridad competente; o</w:t>
      </w:r>
    </w:p>
    <w:p w14:paraId="290E0327" w14:textId="77777777" w:rsidR="00B01692" w:rsidRPr="003562DF" w:rsidRDefault="00B01692" w:rsidP="003562DF">
      <w:pPr>
        <w:ind w:left="851" w:right="902"/>
        <w:jc w:val="both"/>
        <w:rPr>
          <w:rFonts w:ascii="Palatino Linotype" w:hAnsi="Palatino Linotype" w:cs="Arial"/>
          <w:b/>
          <w:i/>
          <w:sz w:val="22"/>
          <w:szCs w:val="22"/>
        </w:rPr>
      </w:pPr>
      <w:r w:rsidRPr="003562DF">
        <w:rPr>
          <w:rFonts w:ascii="Palatino Linotype" w:hAnsi="Palatino Linotype" w:cs="Arial"/>
          <w:i/>
          <w:sz w:val="22"/>
          <w:szCs w:val="22"/>
        </w:rPr>
        <w:t>III. Se generen versiones públicas para dar cumplimiento a las obligaciones de transparencia previstas en esta Ley.</w:t>
      </w:r>
      <w:r w:rsidRPr="003562DF">
        <w:rPr>
          <w:rFonts w:ascii="Palatino Linotype" w:hAnsi="Palatino Linotype" w:cs="Arial"/>
          <w:b/>
          <w:i/>
          <w:sz w:val="22"/>
          <w:szCs w:val="22"/>
        </w:rPr>
        <w:t>”</w:t>
      </w:r>
    </w:p>
    <w:p w14:paraId="199BBC0C"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b/>
          <w:i/>
          <w:sz w:val="22"/>
          <w:szCs w:val="22"/>
        </w:rPr>
        <w:t>“Segundo.-</w:t>
      </w:r>
      <w:r w:rsidRPr="003562DF">
        <w:rPr>
          <w:rFonts w:ascii="Palatino Linotype" w:hAnsi="Palatino Linotype" w:cs="Arial"/>
          <w:i/>
          <w:sz w:val="22"/>
          <w:szCs w:val="22"/>
        </w:rPr>
        <w:t xml:space="preserve"> Para efectos de los presentes Lineamientos Generales, se entenderá por:</w:t>
      </w:r>
    </w:p>
    <w:p w14:paraId="0689D9C7"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b/>
          <w:i/>
          <w:sz w:val="22"/>
          <w:szCs w:val="22"/>
        </w:rPr>
        <w:t>XVIII.</w:t>
      </w:r>
      <w:r w:rsidRPr="003562DF">
        <w:rPr>
          <w:rFonts w:ascii="Palatino Linotype" w:hAnsi="Palatino Linotype" w:cs="Arial"/>
          <w:i/>
          <w:sz w:val="22"/>
          <w:szCs w:val="22"/>
        </w:rPr>
        <w:t xml:space="preserve">  </w:t>
      </w:r>
      <w:r w:rsidRPr="003562DF">
        <w:rPr>
          <w:rFonts w:ascii="Palatino Linotype" w:hAnsi="Palatino Linotype" w:cs="Arial"/>
          <w:b/>
          <w:i/>
          <w:sz w:val="22"/>
          <w:szCs w:val="22"/>
        </w:rPr>
        <w:t>Versión pública:</w:t>
      </w:r>
      <w:r w:rsidRPr="003562D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1744A5B"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b/>
          <w:i/>
          <w:sz w:val="22"/>
          <w:szCs w:val="22"/>
        </w:rPr>
        <w:t>Cuarto.</w:t>
      </w:r>
      <w:r w:rsidRPr="003562D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5558590"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CF1AC93"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b/>
          <w:i/>
          <w:sz w:val="22"/>
          <w:szCs w:val="22"/>
        </w:rPr>
        <w:t>Quinto.</w:t>
      </w:r>
      <w:r w:rsidRPr="003562D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E762CEA"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b/>
          <w:i/>
          <w:sz w:val="22"/>
          <w:szCs w:val="22"/>
        </w:rPr>
        <w:t>Sexto.</w:t>
      </w:r>
      <w:r w:rsidRPr="003562DF">
        <w:rPr>
          <w:rFonts w:ascii="Palatino Linotype" w:hAnsi="Palatino Linotype" w:cs="Arial"/>
          <w:i/>
          <w:sz w:val="22"/>
          <w:szCs w:val="22"/>
        </w:rPr>
        <w:t xml:space="preserve"> Los sujetos obligados no podrán emitir acuerdos de carácter general ni particular que clasifiquen documentos o expedientes como reservados, ni clasificar </w:t>
      </w:r>
      <w:r w:rsidRPr="003562DF">
        <w:rPr>
          <w:rFonts w:ascii="Palatino Linotype" w:hAnsi="Palatino Linotype" w:cs="Arial"/>
          <w:i/>
          <w:sz w:val="22"/>
          <w:szCs w:val="22"/>
        </w:rPr>
        <w:lastRenderedPageBreak/>
        <w:t>documentos antes de que se genere la información o cuando éstos no obren en sus archivos.</w:t>
      </w:r>
    </w:p>
    <w:p w14:paraId="06A5D89D"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373BD14"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b/>
          <w:i/>
          <w:sz w:val="22"/>
          <w:szCs w:val="22"/>
        </w:rPr>
        <w:t>Séptimo.</w:t>
      </w:r>
      <w:r w:rsidRPr="003562DF">
        <w:rPr>
          <w:rFonts w:ascii="Palatino Linotype" w:hAnsi="Palatino Linotype" w:cs="Arial"/>
          <w:i/>
          <w:sz w:val="22"/>
          <w:szCs w:val="22"/>
        </w:rPr>
        <w:t xml:space="preserve"> La clasificación de la información se llevará a cabo en el momento en que:</w:t>
      </w:r>
    </w:p>
    <w:p w14:paraId="2A296B07"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b/>
          <w:i/>
          <w:sz w:val="22"/>
          <w:szCs w:val="22"/>
        </w:rPr>
        <w:t>I.</w:t>
      </w:r>
      <w:r w:rsidRPr="003562DF">
        <w:rPr>
          <w:rFonts w:ascii="Palatino Linotype" w:hAnsi="Palatino Linotype" w:cs="Arial"/>
          <w:i/>
          <w:sz w:val="22"/>
          <w:szCs w:val="22"/>
        </w:rPr>
        <w:t xml:space="preserve">        Se reciba una solicitud de acceso a la información;</w:t>
      </w:r>
    </w:p>
    <w:p w14:paraId="11FBBF51"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b/>
          <w:i/>
          <w:sz w:val="22"/>
          <w:szCs w:val="22"/>
        </w:rPr>
        <w:t>II.</w:t>
      </w:r>
      <w:r w:rsidRPr="003562DF">
        <w:rPr>
          <w:rFonts w:ascii="Palatino Linotype" w:hAnsi="Palatino Linotype" w:cs="Arial"/>
          <w:i/>
          <w:sz w:val="22"/>
          <w:szCs w:val="22"/>
        </w:rPr>
        <w:t xml:space="preserve">       Se determine mediante resolución de autoridad competente, o</w:t>
      </w:r>
    </w:p>
    <w:p w14:paraId="01E73CC1"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b/>
          <w:i/>
          <w:sz w:val="22"/>
          <w:szCs w:val="22"/>
        </w:rPr>
        <w:t>III.</w:t>
      </w:r>
      <w:r w:rsidRPr="003562D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F125FAE"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EED4618"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b/>
          <w:i/>
          <w:sz w:val="22"/>
          <w:szCs w:val="22"/>
        </w:rPr>
        <w:t>Octavo.</w:t>
      </w:r>
      <w:r w:rsidRPr="003562D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FA6D3D3"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E18F59C"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E931EBC"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D0F13ED"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67C27DD"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b/>
          <w:i/>
          <w:sz w:val="22"/>
          <w:szCs w:val="22"/>
        </w:rPr>
        <w:t>Noveno.</w:t>
      </w:r>
      <w:r w:rsidRPr="003562D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4122F0A"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b/>
          <w:i/>
          <w:sz w:val="22"/>
          <w:szCs w:val="22"/>
        </w:rPr>
        <w:t>Décimo.</w:t>
      </w:r>
      <w:r w:rsidRPr="003562D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8A35FBD" w14:textId="77777777" w:rsidR="00B01692" w:rsidRPr="003562DF" w:rsidRDefault="00B01692" w:rsidP="003562DF">
      <w:pPr>
        <w:ind w:left="851" w:right="902"/>
        <w:jc w:val="both"/>
        <w:rPr>
          <w:rFonts w:ascii="Palatino Linotype" w:hAnsi="Palatino Linotype" w:cs="Arial"/>
          <w:i/>
          <w:sz w:val="22"/>
          <w:szCs w:val="22"/>
        </w:rPr>
      </w:pPr>
      <w:r w:rsidRPr="003562DF">
        <w:rPr>
          <w:rFonts w:ascii="Palatino Linotype" w:hAnsi="Palatino Linotype" w:cs="Arial"/>
          <w:i/>
          <w:sz w:val="22"/>
          <w:szCs w:val="22"/>
        </w:rPr>
        <w:lastRenderedPageBreak/>
        <w:t>En ausencia de los titulares de las áreas, la información será clasificada o desclasificada por la persona que lo supla, en términos de la normativa que rija la actuación del sujeto obligado.</w:t>
      </w:r>
    </w:p>
    <w:p w14:paraId="7E9C859C" w14:textId="77777777" w:rsidR="00B01692" w:rsidRPr="003562DF" w:rsidRDefault="00B01692" w:rsidP="003562DF">
      <w:pPr>
        <w:ind w:left="851" w:right="899"/>
        <w:jc w:val="both"/>
        <w:rPr>
          <w:rFonts w:ascii="Palatino Linotype" w:hAnsi="Palatino Linotype" w:cs="Arial"/>
          <w:b/>
          <w:i/>
          <w:sz w:val="22"/>
          <w:szCs w:val="22"/>
        </w:rPr>
      </w:pPr>
      <w:r w:rsidRPr="003562DF">
        <w:rPr>
          <w:rFonts w:ascii="Palatino Linotype" w:hAnsi="Palatino Linotype" w:cs="Arial"/>
          <w:b/>
          <w:i/>
          <w:sz w:val="22"/>
          <w:szCs w:val="22"/>
        </w:rPr>
        <w:t>Décimo primero.</w:t>
      </w:r>
      <w:r w:rsidRPr="003562D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562DF">
        <w:rPr>
          <w:rFonts w:ascii="Palatino Linotype" w:hAnsi="Palatino Linotype" w:cs="Arial"/>
          <w:b/>
          <w:i/>
          <w:sz w:val="22"/>
          <w:szCs w:val="22"/>
        </w:rPr>
        <w:t>”</w:t>
      </w:r>
    </w:p>
    <w:p w14:paraId="55BEBB77" w14:textId="77777777" w:rsidR="00B01692" w:rsidRPr="003562DF" w:rsidRDefault="00B01692" w:rsidP="003562DF">
      <w:pPr>
        <w:ind w:left="851" w:right="899"/>
        <w:jc w:val="both"/>
        <w:rPr>
          <w:rFonts w:ascii="Palatino Linotype" w:hAnsi="Palatino Linotype" w:cs="Arial"/>
          <w:b/>
          <w:bCs/>
          <w:i/>
        </w:rPr>
      </w:pPr>
    </w:p>
    <w:p w14:paraId="112A9F92" w14:textId="77777777" w:rsidR="00B01692" w:rsidRPr="003562DF" w:rsidRDefault="00B01692" w:rsidP="003562DF">
      <w:pPr>
        <w:spacing w:line="360" w:lineRule="auto"/>
        <w:jc w:val="both"/>
        <w:rPr>
          <w:rFonts w:ascii="Palatino Linotype" w:hAnsi="Palatino Linotype" w:cs="Arial"/>
        </w:rPr>
      </w:pPr>
      <w:r w:rsidRPr="003562D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B3867A0" w14:textId="77777777" w:rsidR="00B01692" w:rsidRPr="003562DF" w:rsidRDefault="00B01692" w:rsidP="003562DF">
      <w:pPr>
        <w:spacing w:line="360" w:lineRule="auto"/>
        <w:ind w:right="-93"/>
        <w:jc w:val="both"/>
        <w:rPr>
          <w:rFonts w:ascii="Palatino Linotype" w:hAnsi="Palatino Linotype" w:cs="Arial"/>
          <w:lang w:eastAsia="es-MX"/>
        </w:rPr>
      </w:pPr>
    </w:p>
    <w:p w14:paraId="2DEC38D2" w14:textId="77777777" w:rsidR="00B01692" w:rsidRPr="003562DF" w:rsidRDefault="00B01692" w:rsidP="003562DF">
      <w:pPr>
        <w:autoSpaceDE w:val="0"/>
        <w:autoSpaceDN w:val="0"/>
        <w:adjustRightInd w:val="0"/>
        <w:spacing w:line="360" w:lineRule="auto"/>
        <w:ind w:right="-91"/>
        <w:jc w:val="both"/>
        <w:rPr>
          <w:rFonts w:ascii="Palatino Linotype" w:hAnsi="Palatino Linotype" w:cs="Arial"/>
          <w:lang w:eastAsia="es-CO"/>
        </w:rPr>
      </w:pPr>
      <w:r w:rsidRPr="003562DF">
        <w:rPr>
          <w:rFonts w:ascii="Palatino Linotype" w:hAnsi="Palatino Linotype" w:cs="Arial"/>
        </w:rPr>
        <w:t xml:space="preserve">Consecuentemente, se destaca que la versión pública que elabore </w:t>
      </w:r>
      <w:r w:rsidRPr="003562DF">
        <w:rPr>
          <w:rFonts w:ascii="Palatino Linotype" w:hAnsi="Palatino Linotype" w:cs="Arial"/>
          <w:b/>
        </w:rPr>
        <w:t>EL SUJETO OBLIGADO</w:t>
      </w:r>
      <w:r w:rsidRPr="003562DF">
        <w:rPr>
          <w:rFonts w:ascii="Palatino Linotype" w:hAnsi="Palatino Linotype" w:cs="Arial"/>
        </w:rPr>
        <w:t xml:space="preserve"> debe cumplir con las formalidades exigidas en la Ley, por lo que para tal efecto emitirá el </w:t>
      </w:r>
      <w:r w:rsidRPr="003562DF">
        <w:rPr>
          <w:rFonts w:ascii="Palatino Linotype" w:hAnsi="Palatino Linotype" w:cs="Arial"/>
          <w:b/>
        </w:rPr>
        <w:t>Acuerdo del Comité de Transparencia</w:t>
      </w:r>
      <w:r w:rsidRPr="003562D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562D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49660B7" w14:textId="77777777" w:rsidR="00E7294F" w:rsidRPr="003562DF" w:rsidRDefault="00E7294F" w:rsidP="003562DF">
      <w:pPr>
        <w:spacing w:line="360" w:lineRule="auto"/>
        <w:jc w:val="both"/>
        <w:rPr>
          <w:rFonts w:ascii="Palatino Linotype" w:hAnsi="Palatino Linotype" w:cs="Arial"/>
          <w:color w:val="000000" w:themeColor="text1"/>
        </w:rPr>
      </w:pPr>
    </w:p>
    <w:p w14:paraId="08091A09" w14:textId="4134BFBA" w:rsidR="00E7294F" w:rsidRPr="003562DF" w:rsidRDefault="00E7294F" w:rsidP="003562DF">
      <w:pPr>
        <w:widowControl w:val="0"/>
        <w:spacing w:line="360" w:lineRule="auto"/>
        <w:jc w:val="both"/>
        <w:rPr>
          <w:rFonts w:ascii="Palatino Linotype" w:eastAsia="Palatino Linotype" w:hAnsi="Palatino Linotype" w:cs="Palatino Linotype"/>
        </w:rPr>
      </w:pPr>
      <w:r w:rsidRPr="003562DF">
        <w:rPr>
          <w:rFonts w:ascii="Palatino Linotype" w:eastAsia="Palatino Linotype" w:hAnsi="Palatino Linotype" w:cs="Palatino Linotype"/>
        </w:rPr>
        <w:lastRenderedPageBreak/>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1FAC2C99" w14:textId="77777777" w:rsidR="00E7294F" w:rsidRPr="003562DF" w:rsidRDefault="00E7294F" w:rsidP="003562DF">
      <w:pPr>
        <w:widowControl w:val="0"/>
        <w:spacing w:line="360" w:lineRule="auto"/>
        <w:jc w:val="both"/>
        <w:rPr>
          <w:rFonts w:ascii="Palatino Linotype" w:eastAsia="Palatino Linotype" w:hAnsi="Palatino Linotype" w:cs="Palatino Linotype"/>
        </w:rPr>
      </w:pPr>
    </w:p>
    <w:p w14:paraId="7288D86C" w14:textId="77777777" w:rsidR="00E7294F" w:rsidRPr="003562DF" w:rsidRDefault="00E7294F" w:rsidP="003562DF">
      <w:pPr>
        <w:spacing w:line="360" w:lineRule="auto"/>
        <w:jc w:val="center"/>
        <w:rPr>
          <w:rFonts w:ascii="Palatino Linotype" w:hAnsi="Palatino Linotype"/>
          <w:b/>
          <w:bCs/>
          <w:spacing w:val="60"/>
          <w:sz w:val="28"/>
          <w:lang w:val="es-ES_tradnl"/>
        </w:rPr>
      </w:pPr>
    </w:p>
    <w:p w14:paraId="0F05EE9A" w14:textId="4749BA9C" w:rsidR="00E7294F" w:rsidRPr="003562DF" w:rsidRDefault="00E7294F" w:rsidP="003562DF">
      <w:pPr>
        <w:spacing w:line="360" w:lineRule="auto"/>
        <w:jc w:val="center"/>
        <w:rPr>
          <w:rFonts w:ascii="Palatino Linotype" w:hAnsi="Palatino Linotype"/>
          <w:b/>
          <w:bCs/>
          <w:spacing w:val="60"/>
          <w:sz w:val="28"/>
          <w:lang w:val="es-ES_tradnl"/>
        </w:rPr>
      </w:pPr>
      <w:r w:rsidRPr="003562DF">
        <w:rPr>
          <w:rFonts w:ascii="Palatino Linotype" w:hAnsi="Palatino Linotype"/>
          <w:b/>
          <w:bCs/>
          <w:spacing w:val="60"/>
          <w:sz w:val="28"/>
          <w:lang w:val="es-ES_tradnl"/>
        </w:rPr>
        <w:t>SE RESUELVE</w:t>
      </w:r>
    </w:p>
    <w:p w14:paraId="14C0590C" w14:textId="48EC87DF" w:rsidR="00C606F0" w:rsidRPr="003562DF" w:rsidRDefault="00C606F0" w:rsidP="003562DF">
      <w:pPr>
        <w:spacing w:line="360" w:lineRule="auto"/>
        <w:ind w:right="49"/>
        <w:jc w:val="both"/>
        <w:rPr>
          <w:rFonts w:ascii="Palatino Linotype" w:eastAsia="Palatino Linotype" w:hAnsi="Palatino Linotype" w:cs="Palatino Linotype"/>
        </w:rPr>
      </w:pPr>
      <w:r w:rsidRPr="003562DF">
        <w:rPr>
          <w:rFonts w:ascii="Palatino Linotype" w:eastAsia="Palatino Linotype" w:hAnsi="Palatino Linotype" w:cs="Palatino Linotype"/>
          <w:b/>
        </w:rPr>
        <w:t>PRIMERO.</w:t>
      </w:r>
      <w:r w:rsidRPr="003562DF">
        <w:rPr>
          <w:rFonts w:ascii="Palatino Linotype" w:eastAsia="Palatino Linotype" w:hAnsi="Palatino Linotype" w:cs="Palatino Linotype"/>
        </w:rPr>
        <w:t xml:space="preserve"> Resultan </w:t>
      </w:r>
      <w:r w:rsidR="004C621E" w:rsidRPr="003562DF">
        <w:rPr>
          <w:rFonts w:ascii="Palatino Linotype" w:eastAsia="Palatino Linotype" w:hAnsi="Palatino Linotype" w:cs="Palatino Linotype"/>
          <w:b/>
        </w:rPr>
        <w:t>parcialmente fundados</w:t>
      </w:r>
      <w:r w:rsidRPr="003562DF">
        <w:rPr>
          <w:rFonts w:ascii="Palatino Linotype" w:eastAsia="Palatino Linotype" w:hAnsi="Palatino Linotype" w:cs="Palatino Linotype"/>
        </w:rPr>
        <w:t xml:space="preserve"> los motivos de inconformidad hechos valer por </w:t>
      </w:r>
      <w:r w:rsidRPr="003562DF">
        <w:rPr>
          <w:rFonts w:ascii="Palatino Linotype" w:eastAsia="Palatino Linotype" w:hAnsi="Palatino Linotype" w:cs="Palatino Linotype"/>
          <w:b/>
        </w:rPr>
        <w:t>EL RECURRENTE</w:t>
      </w:r>
      <w:r w:rsidRPr="003562DF">
        <w:rPr>
          <w:rFonts w:ascii="Palatino Linotype" w:eastAsia="Palatino Linotype" w:hAnsi="Palatino Linotype" w:cs="Palatino Linotype"/>
        </w:rPr>
        <w:t xml:space="preserve"> en el recurso de revisión </w:t>
      </w:r>
      <w:r w:rsidR="004C621E" w:rsidRPr="003562DF">
        <w:rPr>
          <w:rFonts w:ascii="Palatino Linotype" w:eastAsia="Palatino Linotype" w:hAnsi="Palatino Linotype" w:cs="Palatino Linotype"/>
          <w:b/>
        </w:rPr>
        <w:t>15222</w:t>
      </w:r>
      <w:r w:rsidRPr="003562DF">
        <w:rPr>
          <w:rFonts w:ascii="Palatino Linotype" w:eastAsia="Palatino Linotype" w:hAnsi="Palatino Linotype" w:cs="Palatino Linotype"/>
          <w:b/>
        </w:rPr>
        <w:t>/INFOEM/IP/RR/2022</w:t>
      </w:r>
      <w:r w:rsidRPr="003562DF">
        <w:rPr>
          <w:rFonts w:ascii="Palatino Linotype" w:eastAsia="Palatino Linotype" w:hAnsi="Palatino Linotype" w:cs="Palatino Linotype"/>
        </w:rPr>
        <w:t xml:space="preserve">, en términos del considerando </w:t>
      </w:r>
      <w:r w:rsidRPr="003562DF">
        <w:rPr>
          <w:rFonts w:ascii="Palatino Linotype" w:eastAsia="Palatino Linotype" w:hAnsi="Palatino Linotype" w:cs="Palatino Linotype"/>
          <w:b/>
        </w:rPr>
        <w:t>QUINTO</w:t>
      </w:r>
      <w:r w:rsidRPr="003562DF">
        <w:rPr>
          <w:rFonts w:ascii="Palatino Linotype" w:eastAsia="Palatino Linotype" w:hAnsi="Palatino Linotype" w:cs="Palatino Linotype"/>
        </w:rPr>
        <w:t>.</w:t>
      </w:r>
    </w:p>
    <w:p w14:paraId="730C8527" w14:textId="77777777" w:rsidR="00D85499" w:rsidRPr="003562DF" w:rsidRDefault="00D85499" w:rsidP="003562DF">
      <w:pPr>
        <w:spacing w:line="360" w:lineRule="auto"/>
        <w:ind w:right="49"/>
        <w:jc w:val="both"/>
        <w:rPr>
          <w:rFonts w:ascii="Palatino Linotype" w:eastAsia="Palatino Linotype" w:hAnsi="Palatino Linotype" w:cs="Palatino Linotype"/>
        </w:rPr>
      </w:pPr>
    </w:p>
    <w:p w14:paraId="2EBF255C" w14:textId="6266EA5C" w:rsidR="00C606F0" w:rsidRPr="003562DF" w:rsidRDefault="00C606F0" w:rsidP="003562DF">
      <w:pPr>
        <w:spacing w:line="360" w:lineRule="auto"/>
        <w:contextualSpacing/>
        <w:jc w:val="both"/>
        <w:rPr>
          <w:rFonts w:ascii="Palatino Linotype" w:hAnsi="Palatino Linotype" w:cs="Tahoma"/>
          <w:lang w:val="es-ES"/>
        </w:rPr>
      </w:pPr>
      <w:r w:rsidRPr="003562DF">
        <w:rPr>
          <w:rFonts w:ascii="Palatino Linotype" w:eastAsia="Palatino Linotype" w:hAnsi="Palatino Linotype" w:cs="Palatino Linotype"/>
          <w:b/>
        </w:rPr>
        <w:t xml:space="preserve">SEGUNDO. </w:t>
      </w:r>
      <w:r w:rsidRPr="003562DF">
        <w:rPr>
          <w:rFonts w:ascii="Palatino Linotype" w:eastAsia="Palatino Linotype" w:hAnsi="Palatino Linotype" w:cs="Palatino Linotype"/>
        </w:rPr>
        <w:t xml:space="preserve">Se </w:t>
      </w:r>
      <w:r w:rsidRPr="003562DF">
        <w:rPr>
          <w:rFonts w:ascii="Palatino Linotype" w:eastAsia="Palatino Linotype" w:hAnsi="Palatino Linotype" w:cs="Palatino Linotype"/>
          <w:b/>
        </w:rPr>
        <w:t>MODIFICA</w:t>
      </w:r>
      <w:r w:rsidRPr="003562DF">
        <w:rPr>
          <w:rFonts w:ascii="Palatino Linotype" w:eastAsia="Palatino Linotype" w:hAnsi="Palatino Linotype" w:cs="Palatino Linotype"/>
        </w:rPr>
        <w:t xml:space="preserve"> la respuesta del </w:t>
      </w:r>
      <w:r w:rsidRPr="003562DF">
        <w:rPr>
          <w:rFonts w:ascii="Palatino Linotype" w:eastAsia="Palatino Linotype" w:hAnsi="Palatino Linotype" w:cs="Palatino Linotype"/>
          <w:b/>
        </w:rPr>
        <w:t>SUJETO OBLIGADO,</w:t>
      </w:r>
      <w:r w:rsidRPr="003562DF">
        <w:rPr>
          <w:rFonts w:ascii="Palatino Linotype" w:eastAsia="Palatino Linotype" w:hAnsi="Palatino Linotype" w:cs="Palatino Linotype"/>
        </w:rPr>
        <w:t xml:space="preserve"> para que en términos del Considerando </w:t>
      </w:r>
      <w:r w:rsidRPr="003562DF">
        <w:rPr>
          <w:rFonts w:ascii="Palatino Linotype" w:eastAsia="Palatino Linotype" w:hAnsi="Palatino Linotype" w:cs="Palatino Linotype"/>
          <w:b/>
        </w:rPr>
        <w:t>Quinto</w:t>
      </w:r>
      <w:r w:rsidRPr="003562DF">
        <w:rPr>
          <w:rFonts w:ascii="Palatino Linotype" w:eastAsia="Palatino Linotype" w:hAnsi="Palatino Linotype" w:cs="Palatino Linotype"/>
        </w:rPr>
        <w:t xml:space="preserve"> haga entrega al </w:t>
      </w:r>
      <w:r w:rsidR="003562DF" w:rsidRPr="003562DF">
        <w:rPr>
          <w:rFonts w:ascii="Palatino Linotype" w:eastAsia="Palatino Linotype" w:hAnsi="Palatino Linotype" w:cs="Palatino Linotype"/>
          <w:b/>
        </w:rPr>
        <w:t>RECURRENTE</w:t>
      </w:r>
      <w:r w:rsidRPr="003562DF">
        <w:rPr>
          <w:rFonts w:ascii="Palatino Linotype" w:eastAsia="Palatino Linotype" w:hAnsi="Palatino Linotype" w:cs="Palatino Linotype"/>
        </w:rPr>
        <w:t xml:space="preserve"> mediante el Sistema de Acceso a la I</w:t>
      </w:r>
      <w:r w:rsidR="007F5D9E" w:rsidRPr="003562DF">
        <w:rPr>
          <w:rFonts w:ascii="Palatino Linotype" w:eastAsia="Palatino Linotype" w:hAnsi="Palatino Linotype" w:cs="Palatino Linotype"/>
        </w:rPr>
        <w:t>nformación Mexiquense (SAIMEX)</w:t>
      </w:r>
      <w:r w:rsidRPr="003562DF">
        <w:rPr>
          <w:rFonts w:ascii="Palatino Linotype" w:hAnsi="Palatino Linotype" w:cs="Tahoma"/>
          <w:lang w:val="es-ES"/>
        </w:rPr>
        <w:t>, en su caso en versión pública, los documentos donde conste, lo siguiente:</w:t>
      </w:r>
    </w:p>
    <w:p w14:paraId="40C3D29C" w14:textId="77777777" w:rsidR="00C606F0" w:rsidRPr="003562DF" w:rsidRDefault="00C606F0" w:rsidP="003562DF">
      <w:pPr>
        <w:spacing w:line="360" w:lineRule="auto"/>
        <w:contextualSpacing/>
        <w:jc w:val="both"/>
        <w:rPr>
          <w:rFonts w:ascii="Palatino Linotype" w:hAnsi="Palatino Linotype" w:cs="Tahoma"/>
          <w:sz w:val="22"/>
          <w:szCs w:val="22"/>
          <w:lang w:val="es-ES"/>
        </w:rPr>
      </w:pPr>
    </w:p>
    <w:p w14:paraId="0CACE067" w14:textId="4DFEDB20" w:rsidR="007F5D9E" w:rsidRPr="003562DF" w:rsidRDefault="007F5D9E" w:rsidP="003562DF">
      <w:pPr>
        <w:pStyle w:val="Prrafodelista"/>
        <w:numPr>
          <w:ilvl w:val="0"/>
          <w:numId w:val="6"/>
        </w:numPr>
        <w:jc w:val="both"/>
        <w:rPr>
          <w:rFonts w:ascii="Palatino Linotype" w:hAnsi="Palatino Linotype" w:cs="Tahoma"/>
          <w:i/>
          <w:szCs w:val="22"/>
          <w:lang w:val="es-ES"/>
        </w:rPr>
      </w:pPr>
      <w:r w:rsidRPr="003562DF">
        <w:rPr>
          <w:rFonts w:ascii="Palatino Linotype" w:hAnsi="Palatino Linotype" w:cs="Tahoma"/>
          <w:i/>
          <w:szCs w:val="22"/>
          <w:lang w:val="es-ES"/>
        </w:rPr>
        <w:t xml:space="preserve">La información curricular y expediente laboral del Presidente Municipal, Síndico y Regidores, </w:t>
      </w:r>
      <w:r w:rsidR="00034D91" w:rsidRPr="003562DF">
        <w:rPr>
          <w:rFonts w:ascii="Palatino Linotype" w:hAnsi="Palatino Linotype" w:cs="Tahoma"/>
          <w:i/>
          <w:szCs w:val="22"/>
          <w:lang w:val="es-ES"/>
        </w:rPr>
        <w:t>vigentes</w:t>
      </w:r>
      <w:r w:rsidRPr="003562DF">
        <w:rPr>
          <w:rFonts w:ascii="Palatino Linotype" w:hAnsi="Palatino Linotype" w:cs="Tahoma"/>
          <w:i/>
          <w:szCs w:val="22"/>
          <w:lang w:val="es-ES"/>
        </w:rPr>
        <w:t xml:space="preserve"> al quince de agosto del año dos mil veintidós.</w:t>
      </w:r>
    </w:p>
    <w:p w14:paraId="32D41439" w14:textId="09332680" w:rsidR="00626766" w:rsidRPr="003562DF" w:rsidRDefault="00626766" w:rsidP="003562DF">
      <w:pPr>
        <w:pStyle w:val="Prrafodelista"/>
        <w:numPr>
          <w:ilvl w:val="0"/>
          <w:numId w:val="6"/>
        </w:numPr>
        <w:contextualSpacing/>
        <w:jc w:val="both"/>
        <w:rPr>
          <w:rFonts w:ascii="Palatino Linotype" w:hAnsi="Palatino Linotype" w:cs="Tahoma"/>
          <w:i/>
          <w:szCs w:val="22"/>
          <w:lang w:val="es-ES"/>
        </w:rPr>
      </w:pPr>
      <w:r w:rsidRPr="003562DF">
        <w:rPr>
          <w:rFonts w:ascii="Palatino Linotype" w:hAnsi="Palatino Linotype" w:cs="Tahoma"/>
          <w:i/>
          <w:szCs w:val="22"/>
          <w:lang w:val="es-ES"/>
        </w:rPr>
        <w:t xml:space="preserve">Los </w:t>
      </w:r>
      <w:r w:rsidR="00E368E1" w:rsidRPr="003562DF">
        <w:rPr>
          <w:rFonts w:ascii="Palatino Linotype" w:hAnsi="Palatino Linotype" w:cs="Tahoma"/>
          <w:i/>
          <w:szCs w:val="22"/>
          <w:lang w:val="es-ES"/>
        </w:rPr>
        <w:t>recibos de nómina</w:t>
      </w:r>
      <w:r w:rsidRPr="003562DF">
        <w:rPr>
          <w:rFonts w:ascii="Palatino Linotype" w:hAnsi="Palatino Linotype" w:cs="Tahoma"/>
          <w:i/>
          <w:szCs w:val="22"/>
          <w:lang w:val="es-ES"/>
        </w:rPr>
        <w:t xml:space="preserve"> </w:t>
      </w:r>
      <w:r w:rsidR="00281E36" w:rsidRPr="003562DF">
        <w:rPr>
          <w:rFonts w:ascii="Palatino Linotype" w:hAnsi="Palatino Linotype" w:cs="Tahoma"/>
          <w:i/>
          <w:szCs w:val="22"/>
          <w:lang w:val="es-ES"/>
        </w:rPr>
        <w:t xml:space="preserve">correspondientes al periodo </w:t>
      </w:r>
      <w:r w:rsidR="000F6631" w:rsidRPr="003562DF">
        <w:rPr>
          <w:rFonts w:ascii="Palatino Linotype" w:hAnsi="Palatino Linotype" w:cs="Tahoma"/>
          <w:i/>
          <w:szCs w:val="22"/>
          <w:lang w:val="es-ES"/>
        </w:rPr>
        <w:t>del 1</w:t>
      </w:r>
      <w:r w:rsidR="00281E36" w:rsidRPr="003562DF">
        <w:rPr>
          <w:rFonts w:ascii="Palatino Linotype" w:hAnsi="Palatino Linotype" w:cs="Tahoma"/>
          <w:i/>
          <w:szCs w:val="22"/>
          <w:lang w:val="es-ES"/>
        </w:rPr>
        <w:t>6</w:t>
      </w:r>
      <w:r w:rsidR="000F6631" w:rsidRPr="003562DF">
        <w:rPr>
          <w:rFonts w:ascii="Palatino Linotype" w:hAnsi="Palatino Linotype" w:cs="Tahoma"/>
          <w:i/>
          <w:szCs w:val="22"/>
          <w:lang w:val="es-ES"/>
        </w:rPr>
        <w:t xml:space="preserve"> de julio al 15 de agosto de dos mil veintidós</w:t>
      </w:r>
      <w:r w:rsidRPr="003562DF">
        <w:rPr>
          <w:rFonts w:ascii="Palatino Linotype" w:hAnsi="Palatino Linotype" w:cs="Tahoma"/>
          <w:i/>
          <w:szCs w:val="22"/>
          <w:lang w:val="es-ES"/>
        </w:rPr>
        <w:t>.</w:t>
      </w:r>
    </w:p>
    <w:p w14:paraId="20F9B428" w14:textId="77777777" w:rsidR="009F271E" w:rsidRPr="003562DF" w:rsidRDefault="009F271E" w:rsidP="003562DF">
      <w:pPr>
        <w:pStyle w:val="Prrafodelista"/>
        <w:pBdr>
          <w:top w:val="nil"/>
          <w:left w:val="nil"/>
          <w:bottom w:val="nil"/>
          <w:right w:val="nil"/>
          <w:between w:val="nil"/>
        </w:pBdr>
        <w:spacing w:before="240" w:after="240" w:line="276" w:lineRule="auto"/>
        <w:ind w:right="49"/>
        <w:jc w:val="both"/>
        <w:rPr>
          <w:rFonts w:ascii="Palatino Linotype" w:eastAsia="Palatino Linotype" w:hAnsi="Palatino Linotype" w:cs="Palatino Linotype"/>
          <w:i/>
          <w:color w:val="000000"/>
          <w:sz w:val="22"/>
          <w:szCs w:val="22"/>
        </w:rPr>
      </w:pPr>
      <w:r w:rsidRPr="003562DF">
        <w:rPr>
          <w:rFonts w:ascii="Palatino Linotype" w:eastAsia="Palatino Linotype" w:hAnsi="Palatino Linotype" w:cs="Palatino Linotype"/>
          <w:i/>
          <w:color w:val="000000"/>
          <w:sz w:val="22"/>
          <w:szCs w:val="22"/>
        </w:rPr>
        <w:t xml:space="preserve">De ser procedente 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w:t>
      </w:r>
      <w:r w:rsidRPr="003562DF">
        <w:rPr>
          <w:rFonts w:ascii="Palatino Linotype" w:eastAsia="Palatino Linotype" w:hAnsi="Palatino Linotype" w:cs="Palatino Linotype"/>
          <w:i/>
          <w:color w:val="000000"/>
          <w:sz w:val="22"/>
          <w:szCs w:val="22"/>
        </w:rPr>
        <w:lastRenderedPageBreak/>
        <w:t>formulen y se pongan a disposición de la parte Recurrente, mismo que igualmente hará de su conocimiento.</w:t>
      </w:r>
    </w:p>
    <w:p w14:paraId="443879BD" w14:textId="095FDDE3" w:rsidR="009F271E" w:rsidRPr="003562DF" w:rsidRDefault="009F271E" w:rsidP="003562DF">
      <w:pPr>
        <w:pStyle w:val="Prrafodelista"/>
        <w:spacing w:before="240" w:after="240"/>
        <w:jc w:val="both"/>
        <w:rPr>
          <w:rFonts w:ascii="Palatino Linotype" w:eastAsia="Palatino Linotype" w:hAnsi="Palatino Linotype" w:cs="Palatino Linotype"/>
          <w:i/>
          <w:color w:val="FF0000"/>
          <w:sz w:val="22"/>
          <w:szCs w:val="22"/>
        </w:rPr>
      </w:pPr>
      <w:r w:rsidRPr="003562DF">
        <w:rPr>
          <w:rFonts w:ascii="Palatino Linotype" w:hAnsi="Palatino Linotype"/>
          <w:i/>
          <w:iCs/>
          <w:color w:val="000000"/>
          <w:sz w:val="22"/>
          <w:szCs w:val="22"/>
        </w:rPr>
        <w:t>Para el caso de no haberse generado, poseído o administrado la información que se ordena</w:t>
      </w:r>
      <w:r w:rsidR="00034D91" w:rsidRPr="003562DF">
        <w:rPr>
          <w:rFonts w:ascii="Palatino Linotype" w:hAnsi="Palatino Linotype"/>
          <w:i/>
          <w:iCs/>
          <w:color w:val="000000"/>
          <w:sz w:val="22"/>
          <w:szCs w:val="22"/>
        </w:rPr>
        <w:t xml:space="preserve"> en el punto 1</w:t>
      </w:r>
      <w:r w:rsidRPr="003562DF">
        <w:rPr>
          <w:rFonts w:ascii="Palatino Linotype" w:hAnsi="Palatino Linotype"/>
          <w:i/>
          <w:iCs/>
          <w:color w:val="000000"/>
          <w:sz w:val="22"/>
          <w:szCs w:val="22"/>
        </w:rPr>
        <w:t xml:space="preserve">, bastará con que así lo haga del conocimiento de la parte </w:t>
      </w:r>
      <w:r w:rsidRPr="003562DF">
        <w:rPr>
          <w:rFonts w:ascii="Palatino Linotype" w:hAnsi="Palatino Linotype"/>
          <w:b/>
          <w:bCs/>
          <w:i/>
          <w:iCs/>
          <w:color w:val="000000"/>
          <w:sz w:val="22"/>
          <w:szCs w:val="22"/>
        </w:rPr>
        <w:t>Recurrente de manera fundada y motivada en términos del segundo párrafo del artículo 19 de la Ley en la materia</w:t>
      </w:r>
      <w:r w:rsidRPr="003562DF">
        <w:rPr>
          <w:rFonts w:ascii="Palatino Linotype" w:hAnsi="Palatino Linotype"/>
          <w:i/>
          <w:iCs/>
          <w:color w:val="000000"/>
          <w:sz w:val="22"/>
          <w:szCs w:val="22"/>
        </w:rPr>
        <w:t>, para tener por colmados los requerimientos de información.</w:t>
      </w:r>
    </w:p>
    <w:p w14:paraId="0A23D873" w14:textId="77777777" w:rsidR="00C606F0" w:rsidRPr="003562DF" w:rsidRDefault="00C606F0" w:rsidP="003562DF">
      <w:pPr>
        <w:spacing w:line="360" w:lineRule="auto"/>
        <w:contextualSpacing/>
        <w:jc w:val="both"/>
        <w:rPr>
          <w:rFonts w:ascii="Palatino Linotype" w:hAnsi="Palatino Linotype" w:cs="Tahoma"/>
          <w:iCs/>
          <w:sz w:val="22"/>
          <w:szCs w:val="22"/>
        </w:rPr>
      </w:pPr>
    </w:p>
    <w:p w14:paraId="2F747F02" w14:textId="77777777" w:rsidR="00C606F0" w:rsidRPr="003562DF" w:rsidRDefault="00C606F0" w:rsidP="003562DF">
      <w:pPr>
        <w:spacing w:line="360" w:lineRule="auto"/>
        <w:jc w:val="both"/>
        <w:rPr>
          <w:rFonts w:ascii="Palatino Linotype" w:eastAsia="Palatino Linotype" w:hAnsi="Palatino Linotype" w:cs="Palatino Linotype"/>
        </w:rPr>
      </w:pPr>
      <w:r w:rsidRPr="003562DF">
        <w:rPr>
          <w:rFonts w:ascii="Palatino Linotype" w:eastAsia="Palatino Linotype" w:hAnsi="Palatino Linotype" w:cs="Palatino Linotype"/>
          <w:b/>
        </w:rPr>
        <w:t>TERCERO. Notifíquese</w:t>
      </w:r>
      <w:r w:rsidRPr="003562DF">
        <w:rPr>
          <w:rFonts w:ascii="Palatino Linotype" w:eastAsia="Palatino Linotype" w:hAnsi="Palatino Linotype" w:cs="Palatino Linotype"/>
          <w:b/>
          <w:i/>
        </w:rPr>
        <w:t xml:space="preserve"> </w:t>
      </w:r>
      <w:r w:rsidRPr="003562DF">
        <w:rPr>
          <w:rFonts w:ascii="Palatino Linotype" w:eastAsia="Palatino Linotype" w:hAnsi="Palatino Linotype" w:cs="Palatino Linotype"/>
        </w:rPr>
        <w:t>al Titular de la Unidad de Transparencia del</w:t>
      </w:r>
      <w:r w:rsidRPr="003562DF">
        <w:rPr>
          <w:rFonts w:ascii="Palatino Linotype" w:eastAsia="Palatino Linotype" w:hAnsi="Palatino Linotype" w:cs="Palatino Linotype"/>
          <w:b/>
        </w:rPr>
        <w:t xml:space="preserve"> </w:t>
      </w:r>
      <w:r w:rsidRPr="003562DF">
        <w:rPr>
          <w:rFonts w:ascii="Palatino Linotype" w:eastAsia="Palatino Linotype" w:hAnsi="Palatino Linotype" w:cs="Palatino Linotype"/>
        </w:rPr>
        <w:t>Sujeto Obligado por medio del Sistema de Acceso a la Información Mexiquense (</w:t>
      </w:r>
      <w:r w:rsidRPr="003562DF">
        <w:rPr>
          <w:rFonts w:ascii="Palatino Linotype" w:eastAsia="Palatino Linotype" w:hAnsi="Palatino Linotype" w:cs="Palatino Linotype"/>
          <w:b/>
        </w:rPr>
        <w:t>SAIMEX),</w:t>
      </w:r>
      <w:r w:rsidRPr="003562DF">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3393D0E" w14:textId="77777777" w:rsidR="00C606F0" w:rsidRPr="003562DF" w:rsidRDefault="00C606F0" w:rsidP="003562DF">
      <w:pPr>
        <w:spacing w:line="360" w:lineRule="auto"/>
        <w:jc w:val="both"/>
        <w:rPr>
          <w:rFonts w:ascii="Palatino Linotype" w:eastAsia="Palatino Linotype" w:hAnsi="Palatino Linotype" w:cs="Palatino Linotype"/>
        </w:rPr>
      </w:pPr>
    </w:p>
    <w:p w14:paraId="65E806F1" w14:textId="77777777" w:rsidR="00C606F0" w:rsidRPr="003562DF" w:rsidRDefault="00C606F0" w:rsidP="003562DF">
      <w:pPr>
        <w:spacing w:line="360" w:lineRule="auto"/>
        <w:jc w:val="both"/>
        <w:rPr>
          <w:rFonts w:ascii="Palatino Linotype" w:eastAsia="Palatino Linotype" w:hAnsi="Palatino Linotype" w:cs="Palatino Linotype"/>
        </w:rPr>
      </w:pPr>
      <w:r w:rsidRPr="003562DF">
        <w:rPr>
          <w:rFonts w:ascii="Palatino Linotype" w:eastAsia="Palatino Linotype" w:hAnsi="Palatino Linotype" w:cs="Palatino Linotype"/>
          <w:b/>
        </w:rPr>
        <w:t xml:space="preserve">CUARTO. </w:t>
      </w:r>
      <w:r w:rsidRPr="003562DF">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15F48FC" w14:textId="77777777" w:rsidR="00C606F0" w:rsidRPr="003562DF" w:rsidRDefault="00C606F0" w:rsidP="003562DF">
      <w:pPr>
        <w:spacing w:line="360" w:lineRule="auto"/>
        <w:jc w:val="both"/>
        <w:rPr>
          <w:rFonts w:ascii="Palatino Linotype" w:eastAsia="Palatino Linotype" w:hAnsi="Palatino Linotype" w:cs="Palatino Linotype"/>
          <w:b/>
        </w:rPr>
      </w:pPr>
    </w:p>
    <w:p w14:paraId="0F7FA193" w14:textId="0E442FFF" w:rsidR="00C606F0" w:rsidRPr="003562DF" w:rsidRDefault="00C606F0" w:rsidP="003562DF">
      <w:pPr>
        <w:spacing w:line="360" w:lineRule="auto"/>
        <w:jc w:val="both"/>
        <w:rPr>
          <w:rFonts w:ascii="Palatino Linotype" w:eastAsia="Palatino Linotype" w:hAnsi="Palatino Linotype" w:cs="Palatino Linotype"/>
        </w:rPr>
      </w:pPr>
      <w:r w:rsidRPr="003562DF">
        <w:rPr>
          <w:rFonts w:ascii="Palatino Linotype" w:eastAsia="Palatino Linotype" w:hAnsi="Palatino Linotype" w:cs="Palatino Linotype"/>
          <w:b/>
        </w:rPr>
        <w:t xml:space="preserve">QUINTO. Notifíquese </w:t>
      </w:r>
      <w:r w:rsidRPr="003562DF">
        <w:rPr>
          <w:rFonts w:ascii="Palatino Linotype" w:eastAsia="Palatino Linotype" w:hAnsi="Palatino Linotype" w:cs="Palatino Linotype"/>
        </w:rPr>
        <w:t xml:space="preserve">la presente resolución al </w:t>
      </w:r>
      <w:r w:rsidR="003562DF" w:rsidRPr="003562DF">
        <w:rPr>
          <w:rFonts w:ascii="Palatino Linotype" w:eastAsia="Palatino Linotype" w:hAnsi="Palatino Linotype" w:cs="Palatino Linotype"/>
          <w:b/>
        </w:rPr>
        <w:t>RECURRENTE</w:t>
      </w:r>
      <w:r w:rsidRPr="003562DF">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6EE81514" w14:textId="77777777" w:rsidR="00800E91" w:rsidRPr="003562DF" w:rsidRDefault="00800E91" w:rsidP="003562DF">
      <w:pPr>
        <w:spacing w:line="360" w:lineRule="auto"/>
        <w:jc w:val="both"/>
        <w:rPr>
          <w:rFonts w:ascii="Palatino Linotype" w:eastAsia="Palatino Linotype" w:hAnsi="Palatino Linotype" w:cs="Palatino Linotype"/>
        </w:rPr>
      </w:pPr>
      <w:r w:rsidRPr="003562DF">
        <w:rPr>
          <w:rFonts w:ascii="Palatino Linotype" w:eastAsia="Palatino Linotype" w:hAnsi="Palatino Linotype" w:cs="Palatino Linotype"/>
          <w:b/>
        </w:rPr>
        <w:lastRenderedPageBreak/>
        <w:t>SEXTO.</w:t>
      </w:r>
      <w:r w:rsidRPr="003562DF">
        <w:rPr>
          <w:rFonts w:ascii="Palatino Linotype" w:eastAsia="Palatino Linotype" w:hAnsi="Palatino Linotype" w:cs="Palatino Linotype"/>
        </w:rPr>
        <w:t xml:space="preserve"> Gírese oficio al Titular de la Dirección General de Protección de Datos Personales en atención al artículo 82, fracción XXVII de la Ley de Protección de Datos Personales del Estado de México y Municipios, en términos del Considerando QUINTO de la presente resolución.</w:t>
      </w:r>
    </w:p>
    <w:p w14:paraId="0E2CFCBA" w14:textId="77777777" w:rsidR="00800E91" w:rsidRPr="003562DF" w:rsidRDefault="00800E91" w:rsidP="003562DF">
      <w:pPr>
        <w:spacing w:line="360" w:lineRule="auto"/>
        <w:jc w:val="both"/>
        <w:rPr>
          <w:rFonts w:ascii="Palatino Linotype" w:eastAsia="Palatino Linotype" w:hAnsi="Palatino Linotype" w:cs="Palatino Linotype"/>
        </w:rPr>
      </w:pPr>
    </w:p>
    <w:p w14:paraId="5F0D567D" w14:textId="2437FFDF" w:rsidR="00E7294F" w:rsidRPr="003562DF" w:rsidRDefault="00E7294F" w:rsidP="003562DF">
      <w:pPr>
        <w:widowControl w:val="0"/>
        <w:autoSpaceDE w:val="0"/>
        <w:autoSpaceDN w:val="0"/>
        <w:adjustRightInd w:val="0"/>
        <w:spacing w:line="360" w:lineRule="auto"/>
        <w:jc w:val="both"/>
        <w:rPr>
          <w:rFonts w:ascii="Palatino Linotype" w:hAnsi="Palatino Linotype" w:cs="Arial"/>
          <w:color w:val="000000" w:themeColor="text1"/>
        </w:rPr>
      </w:pPr>
      <w:r w:rsidRPr="003562DF">
        <w:rPr>
          <w:rFonts w:ascii="Palatino Linotype" w:hAnsi="Palatino Linotype" w:cs="Arial"/>
          <w:color w:val="000000" w:themeColor="text1"/>
        </w:rPr>
        <w:t xml:space="preserve">ASÍ LO RESUELVE, POR </w:t>
      </w:r>
      <w:r w:rsidR="00C126BE">
        <w:rPr>
          <w:rFonts w:ascii="Palatino Linotype" w:hAnsi="Palatino Linotype" w:cs="Arial"/>
          <w:color w:val="000000" w:themeColor="text1"/>
        </w:rPr>
        <w:t>MAYORÍA</w:t>
      </w:r>
      <w:r w:rsidRPr="003562DF">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w:t>
      </w:r>
      <w:r w:rsidR="00C126BE">
        <w:rPr>
          <w:rFonts w:ascii="Palatino Linotype" w:hAnsi="Palatino Linotype" w:cs="Arial"/>
          <w:color w:val="000000" w:themeColor="text1"/>
        </w:rPr>
        <w:t xml:space="preserve"> EMITIENDO VOTO PARTICULAR</w:t>
      </w:r>
      <w:r w:rsidRPr="003562DF">
        <w:rPr>
          <w:rFonts w:ascii="Palatino Linotype" w:hAnsi="Palatino Linotype" w:cs="Arial"/>
          <w:color w:val="000000" w:themeColor="text1"/>
        </w:rPr>
        <w:t>; MARÍA DEL ROSARIO MEJÍA AYALA</w:t>
      </w:r>
      <w:r w:rsidR="00C126BE">
        <w:rPr>
          <w:rFonts w:ascii="Palatino Linotype" w:hAnsi="Palatino Linotype" w:cs="Arial"/>
          <w:color w:val="000000" w:themeColor="text1"/>
        </w:rPr>
        <w:t xml:space="preserve"> EMITIENDO VOTO PARTICULAR</w:t>
      </w:r>
      <w:r w:rsidRPr="003562DF">
        <w:rPr>
          <w:rFonts w:ascii="Palatino Linotype" w:hAnsi="Palatino Linotype" w:cs="Arial"/>
          <w:color w:val="000000" w:themeColor="text1"/>
        </w:rPr>
        <w:t>; SHARON CRISTINA MORALES MARTÍNEZ</w:t>
      </w:r>
      <w:r w:rsidR="00C126BE">
        <w:rPr>
          <w:rFonts w:ascii="Palatino Linotype" w:hAnsi="Palatino Linotype" w:cs="Arial"/>
          <w:color w:val="000000" w:themeColor="text1"/>
        </w:rPr>
        <w:t xml:space="preserve"> EMITIENDO VOTO DISIDENTE</w:t>
      </w:r>
      <w:r w:rsidR="00CF3E65">
        <w:rPr>
          <w:rFonts w:ascii="Palatino Linotype" w:hAnsi="Palatino Linotype" w:cs="Arial"/>
          <w:color w:val="000000" w:themeColor="text1"/>
        </w:rPr>
        <w:t xml:space="preserve"> CONCURRENTE</w:t>
      </w:r>
      <w:r w:rsidRPr="003562DF">
        <w:rPr>
          <w:rFonts w:ascii="Palatino Linotype" w:hAnsi="Palatino Linotype" w:cs="Arial"/>
          <w:color w:val="000000" w:themeColor="text1"/>
        </w:rPr>
        <w:t>; LUIS GUSTAVO PARRA NORIEGA Y GUADALUPE RAMÍREZ PEÑA</w:t>
      </w:r>
      <w:r w:rsidR="00C126BE">
        <w:rPr>
          <w:rFonts w:ascii="Palatino Linotype" w:hAnsi="Palatino Linotype" w:cs="Arial"/>
          <w:color w:val="000000" w:themeColor="text1"/>
        </w:rPr>
        <w:t xml:space="preserve"> EMITIENDO VOTO DISIDENTE</w:t>
      </w:r>
      <w:r w:rsidR="00CF3E65">
        <w:rPr>
          <w:rFonts w:ascii="Palatino Linotype" w:hAnsi="Palatino Linotype" w:cs="Arial"/>
          <w:color w:val="000000" w:themeColor="text1"/>
        </w:rPr>
        <w:t xml:space="preserve"> CONCURRENTE</w:t>
      </w:r>
      <w:r w:rsidRPr="003562DF">
        <w:rPr>
          <w:rFonts w:ascii="Palatino Linotype" w:hAnsi="Palatino Linotype" w:cs="Arial"/>
          <w:color w:val="000000" w:themeColor="text1"/>
        </w:rPr>
        <w:t xml:space="preserve">; EN LA </w:t>
      </w:r>
      <w:r w:rsidR="00136BAD" w:rsidRPr="003562DF">
        <w:rPr>
          <w:rFonts w:ascii="Palatino Linotype" w:hAnsi="Palatino Linotype" w:cs="Arial"/>
          <w:color w:val="000000" w:themeColor="text1"/>
        </w:rPr>
        <w:t>QUINTA</w:t>
      </w:r>
      <w:r w:rsidRPr="003562DF">
        <w:rPr>
          <w:rFonts w:ascii="Palatino Linotype" w:hAnsi="Palatino Linotype" w:cs="Arial"/>
          <w:color w:val="000000" w:themeColor="text1"/>
        </w:rPr>
        <w:t xml:space="preserve"> SESIÓN ORDINARIA CELEBRADA EL </w:t>
      </w:r>
      <w:r w:rsidR="00136BAD" w:rsidRPr="003562DF">
        <w:rPr>
          <w:rFonts w:ascii="Palatino Linotype" w:hAnsi="Palatino Linotype" w:cs="Arial"/>
          <w:color w:val="000000" w:themeColor="text1"/>
        </w:rPr>
        <w:t>NUEVE</w:t>
      </w:r>
      <w:r w:rsidRPr="003562DF">
        <w:rPr>
          <w:rFonts w:ascii="Palatino Linotype" w:hAnsi="Palatino Linotype" w:cs="Arial"/>
          <w:color w:val="000000" w:themeColor="text1"/>
        </w:rPr>
        <w:t xml:space="preserve"> DE </w:t>
      </w:r>
      <w:r w:rsidR="003D3366" w:rsidRPr="003562DF">
        <w:rPr>
          <w:rFonts w:ascii="Palatino Linotype" w:hAnsi="Palatino Linotype" w:cs="Arial"/>
          <w:color w:val="000000" w:themeColor="text1"/>
        </w:rPr>
        <w:t>FEBRERO</w:t>
      </w:r>
      <w:r w:rsidRPr="003562DF">
        <w:rPr>
          <w:rFonts w:ascii="Palatino Linotype" w:hAnsi="Palatino Linotype" w:cs="Arial"/>
          <w:color w:val="000000" w:themeColor="text1"/>
        </w:rPr>
        <w:t xml:space="preserve"> DE DOS MIL VEINTITRÉS, ANTE EL SECRETARIO TÉCNICO DEL PLENO, ALEXIS TAPIA RAMÍREZ. </w:t>
      </w:r>
    </w:p>
    <w:p w14:paraId="1DBBED8D" w14:textId="77777777" w:rsidR="00E7294F" w:rsidRPr="00800E91" w:rsidRDefault="00E7294F" w:rsidP="003562DF">
      <w:pPr>
        <w:widowControl w:val="0"/>
        <w:autoSpaceDE w:val="0"/>
        <w:autoSpaceDN w:val="0"/>
        <w:adjustRightInd w:val="0"/>
        <w:spacing w:line="360" w:lineRule="auto"/>
        <w:jc w:val="both"/>
        <w:rPr>
          <w:rFonts w:ascii="Palatino Linotype" w:hAnsi="Palatino Linotype"/>
          <w:sz w:val="20"/>
        </w:rPr>
      </w:pPr>
      <w:r w:rsidRPr="003562DF">
        <w:rPr>
          <w:rFonts w:ascii="Palatino Linotype" w:eastAsiaTheme="minorEastAsia" w:hAnsi="Palatino Linotype"/>
          <w:sz w:val="20"/>
          <w:lang w:val="es-ES_tradnl"/>
        </w:rPr>
        <w:t>SCMM/BLA/DEMF/</w:t>
      </w:r>
      <w:r w:rsidRPr="003562DF">
        <w:rPr>
          <w:rFonts w:ascii="Palatino Linotype" w:eastAsiaTheme="minorEastAsia" w:hAnsi="Palatino Linotype"/>
          <w:sz w:val="20"/>
          <w:lang w:val="es-419"/>
        </w:rPr>
        <w:t>JMMO</w:t>
      </w:r>
    </w:p>
    <w:p w14:paraId="54A07066" w14:textId="77777777" w:rsidR="002B3E26" w:rsidRDefault="002B3E26" w:rsidP="003562DF">
      <w:pPr>
        <w:spacing w:line="360" w:lineRule="auto"/>
        <w:jc w:val="both"/>
        <w:rPr>
          <w:rFonts w:ascii="Palatino Linotype" w:hAnsi="Palatino Linotype" w:cs="Arial"/>
          <w:color w:val="000000" w:themeColor="text1"/>
          <w:lang w:val="es-ES_tradnl"/>
        </w:rPr>
      </w:pPr>
    </w:p>
    <w:p w14:paraId="135FE322" w14:textId="77777777" w:rsidR="00CF3E65" w:rsidRDefault="00CF3E65" w:rsidP="003562DF">
      <w:pPr>
        <w:spacing w:line="360" w:lineRule="auto"/>
        <w:jc w:val="both"/>
        <w:rPr>
          <w:rFonts w:ascii="Palatino Linotype" w:hAnsi="Palatino Linotype" w:cs="Arial"/>
          <w:color w:val="000000" w:themeColor="text1"/>
          <w:lang w:val="es-ES_tradnl"/>
        </w:rPr>
      </w:pPr>
    </w:p>
    <w:p w14:paraId="60995003" w14:textId="77777777" w:rsidR="00CF3E65" w:rsidRDefault="00CF3E65" w:rsidP="003562DF">
      <w:pPr>
        <w:spacing w:line="360" w:lineRule="auto"/>
        <w:jc w:val="both"/>
        <w:rPr>
          <w:rFonts w:ascii="Palatino Linotype" w:hAnsi="Palatino Linotype" w:cs="Arial"/>
          <w:color w:val="000000" w:themeColor="text1"/>
          <w:lang w:val="es-ES_tradnl"/>
        </w:rPr>
      </w:pPr>
    </w:p>
    <w:p w14:paraId="749F79EC" w14:textId="77777777" w:rsidR="00CF3E65" w:rsidRDefault="00CF3E65" w:rsidP="003562DF">
      <w:pPr>
        <w:spacing w:line="360" w:lineRule="auto"/>
        <w:jc w:val="both"/>
        <w:rPr>
          <w:rFonts w:ascii="Palatino Linotype" w:hAnsi="Palatino Linotype" w:cs="Arial"/>
          <w:color w:val="000000" w:themeColor="text1"/>
          <w:lang w:val="es-ES_tradnl"/>
        </w:rPr>
      </w:pPr>
    </w:p>
    <w:p w14:paraId="25155616" w14:textId="77777777" w:rsidR="00CF3E65" w:rsidRDefault="00CF3E65" w:rsidP="003562DF">
      <w:pPr>
        <w:spacing w:line="360" w:lineRule="auto"/>
        <w:jc w:val="both"/>
        <w:rPr>
          <w:rFonts w:ascii="Palatino Linotype" w:hAnsi="Palatino Linotype" w:cs="Arial"/>
          <w:color w:val="000000" w:themeColor="text1"/>
          <w:lang w:val="es-ES_tradnl"/>
        </w:rPr>
      </w:pPr>
    </w:p>
    <w:p w14:paraId="3E944D81" w14:textId="77777777" w:rsidR="00CF3E65" w:rsidRDefault="00CF3E65" w:rsidP="003562DF">
      <w:pPr>
        <w:spacing w:line="360" w:lineRule="auto"/>
        <w:jc w:val="both"/>
        <w:rPr>
          <w:rFonts w:ascii="Palatino Linotype" w:hAnsi="Palatino Linotype" w:cs="Arial"/>
          <w:color w:val="000000" w:themeColor="text1"/>
          <w:lang w:val="es-ES_tradnl"/>
        </w:rPr>
      </w:pPr>
    </w:p>
    <w:p w14:paraId="5A6E1A97" w14:textId="77777777" w:rsidR="00CF3E65" w:rsidRDefault="00CF3E65" w:rsidP="003562DF">
      <w:pPr>
        <w:spacing w:line="360" w:lineRule="auto"/>
        <w:jc w:val="both"/>
        <w:rPr>
          <w:rFonts w:ascii="Palatino Linotype" w:hAnsi="Palatino Linotype" w:cs="Arial"/>
          <w:color w:val="000000" w:themeColor="text1"/>
          <w:lang w:val="es-ES_tradnl"/>
        </w:rPr>
      </w:pPr>
    </w:p>
    <w:p w14:paraId="4CFEECB2" w14:textId="77777777" w:rsidR="00CF3E65" w:rsidRDefault="00CF3E65" w:rsidP="003562DF">
      <w:pPr>
        <w:spacing w:line="360" w:lineRule="auto"/>
        <w:jc w:val="both"/>
        <w:rPr>
          <w:rFonts w:ascii="Palatino Linotype" w:hAnsi="Palatino Linotype" w:cs="Arial"/>
          <w:color w:val="000000" w:themeColor="text1"/>
          <w:lang w:val="es-ES_tradnl"/>
        </w:rPr>
      </w:pPr>
    </w:p>
    <w:p w14:paraId="6ACB3A55" w14:textId="77777777" w:rsidR="00CF3E65" w:rsidRPr="00800E91" w:rsidRDefault="00CF3E65" w:rsidP="003562DF">
      <w:pPr>
        <w:spacing w:line="360" w:lineRule="auto"/>
        <w:jc w:val="both"/>
        <w:rPr>
          <w:rFonts w:ascii="Palatino Linotype" w:hAnsi="Palatino Linotype" w:cs="Arial"/>
          <w:color w:val="000000" w:themeColor="text1"/>
          <w:lang w:val="es-ES_tradnl"/>
        </w:rPr>
      </w:pPr>
      <w:bookmarkStart w:id="8" w:name="_GoBack"/>
      <w:bookmarkEnd w:id="8"/>
    </w:p>
    <w:sectPr w:rsidR="00CF3E65" w:rsidRPr="00800E91" w:rsidSect="006957B1">
      <w:headerReference w:type="even" r:id="rId23"/>
      <w:headerReference w:type="default" r:id="rId24"/>
      <w:footerReference w:type="default" r:id="rId25"/>
      <w:headerReference w:type="first" r:id="rId26"/>
      <w:footerReference w:type="first" r:id="rId2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2FC3B" w14:textId="77777777" w:rsidR="003C7668" w:rsidRDefault="003C7668" w:rsidP="00C80F8C">
      <w:r>
        <w:separator/>
      </w:r>
    </w:p>
  </w:endnote>
  <w:endnote w:type="continuationSeparator" w:id="0">
    <w:p w14:paraId="2877961B" w14:textId="77777777" w:rsidR="003C7668" w:rsidRDefault="003C766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D9FA7DC" w:rsidR="00CC7D71" w:rsidRPr="0010196A" w:rsidRDefault="00CC7D7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3E65">
      <w:rPr>
        <w:rFonts w:ascii="Palatino Linotype" w:hAnsi="Palatino Linotype" w:cs="Arial"/>
        <w:bCs/>
        <w:noProof/>
        <w:sz w:val="22"/>
        <w:szCs w:val="22"/>
      </w:rPr>
      <w:t>71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3E65">
      <w:rPr>
        <w:rFonts w:ascii="Palatino Linotype" w:hAnsi="Palatino Linotype" w:cs="Arial"/>
        <w:bCs/>
        <w:noProof/>
        <w:sz w:val="22"/>
        <w:szCs w:val="22"/>
      </w:rPr>
      <w:t>71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D5D6347" w:rsidR="00CC7D71" w:rsidRPr="0010196A" w:rsidRDefault="00CC7D7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F3E6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F3E65">
      <w:rPr>
        <w:rFonts w:ascii="Palatino Linotype" w:hAnsi="Palatino Linotype" w:cs="Arial"/>
        <w:bCs/>
        <w:noProof/>
        <w:sz w:val="22"/>
        <w:szCs w:val="22"/>
      </w:rPr>
      <w:t>71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77114" w14:textId="77777777" w:rsidR="003C7668" w:rsidRDefault="003C7668" w:rsidP="00C80F8C">
      <w:r>
        <w:separator/>
      </w:r>
    </w:p>
  </w:footnote>
  <w:footnote w:type="continuationSeparator" w:id="0">
    <w:p w14:paraId="6056F972" w14:textId="77777777" w:rsidR="003C7668" w:rsidRDefault="003C766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C7D71" w:rsidRDefault="00CF3E6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C7D71" w:rsidRPr="0010196A" w:rsidRDefault="00CF3E6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C7D71" w:rsidRPr="008F2CCC" w14:paraId="1F097D8A" w14:textId="77777777" w:rsidTr="00625FD4">
      <w:tc>
        <w:tcPr>
          <w:tcW w:w="3261" w:type="dxa"/>
          <w:vMerge w:val="restart"/>
        </w:tcPr>
        <w:p w14:paraId="1F780A0C" w14:textId="1EFF25F4" w:rsidR="00CC7D71" w:rsidRPr="008F2CCC" w:rsidRDefault="00CC7D71"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CC7D71" w:rsidRPr="00664658" w:rsidRDefault="00CC7D71"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6B00B91A" w:rsidR="00CC7D71" w:rsidRPr="00664658" w:rsidRDefault="00034D91" w:rsidP="00D62B91">
          <w:pPr>
            <w:rPr>
              <w:rFonts w:ascii="Palatino Linotype" w:hAnsi="Palatino Linotype"/>
              <w:b/>
              <w:sz w:val="22"/>
              <w:szCs w:val="22"/>
              <w:lang w:val="es-ES_tradnl"/>
            </w:rPr>
          </w:pPr>
          <w:r>
            <w:rPr>
              <w:rFonts w:ascii="Palatino Linotype" w:hAnsi="Palatino Linotype"/>
              <w:b/>
              <w:bCs/>
              <w:sz w:val="22"/>
              <w:szCs w:val="22"/>
            </w:rPr>
            <w:t>15222</w:t>
          </w:r>
          <w:r w:rsidR="00CC7D71" w:rsidRPr="00810BFE">
            <w:rPr>
              <w:rFonts w:ascii="Palatino Linotype" w:hAnsi="Palatino Linotype"/>
              <w:b/>
              <w:bCs/>
              <w:sz w:val="22"/>
              <w:szCs w:val="22"/>
            </w:rPr>
            <w:t>/INFOEM/IP/RR/2022</w:t>
          </w:r>
        </w:p>
      </w:tc>
    </w:tr>
    <w:tr w:rsidR="00CC7D71" w:rsidRPr="008F2CCC" w14:paraId="049677A3" w14:textId="77777777" w:rsidTr="00625FD4">
      <w:tc>
        <w:tcPr>
          <w:tcW w:w="3261" w:type="dxa"/>
          <w:vMerge/>
        </w:tcPr>
        <w:p w14:paraId="4A21EAC1" w14:textId="5C1F145E" w:rsidR="00CC7D71" w:rsidRPr="008F2CCC" w:rsidRDefault="00CC7D71" w:rsidP="00200BFC">
          <w:pPr>
            <w:rPr>
              <w:rFonts w:ascii="Palatino Linotype" w:hAnsi="Palatino Linotype"/>
              <w:b/>
              <w:sz w:val="22"/>
              <w:szCs w:val="22"/>
              <w:lang w:val="es-ES_tradnl"/>
            </w:rPr>
          </w:pPr>
        </w:p>
      </w:tc>
      <w:tc>
        <w:tcPr>
          <w:tcW w:w="2551" w:type="dxa"/>
          <w:shd w:val="clear" w:color="auto" w:fill="auto"/>
        </w:tcPr>
        <w:p w14:paraId="1237BCDE" w14:textId="77777777" w:rsidR="00CC7D71" w:rsidRPr="00664658" w:rsidRDefault="00CC7D71"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55A0D20" w:rsidR="00CC7D71" w:rsidRPr="00D41D47" w:rsidRDefault="00CC7D71" w:rsidP="00034D91">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sidR="00034D91">
            <w:rPr>
              <w:rFonts w:ascii="Palatino Linotype" w:hAnsi="Palatino Linotype"/>
              <w:b/>
              <w:bCs/>
              <w:sz w:val="22"/>
              <w:szCs w:val="22"/>
            </w:rPr>
            <w:t>Metepec</w:t>
          </w:r>
        </w:p>
      </w:tc>
    </w:tr>
    <w:tr w:rsidR="00CC7D71" w:rsidRPr="008F2CCC" w14:paraId="72CD087D" w14:textId="77777777" w:rsidTr="00625FD4">
      <w:trPr>
        <w:trHeight w:val="228"/>
      </w:trPr>
      <w:tc>
        <w:tcPr>
          <w:tcW w:w="3261" w:type="dxa"/>
          <w:vMerge/>
        </w:tcPr>
        <w:p w14:paraId="1B78656F" w14:textId="01E6F6F6" w:rsidR="00CC7D71" w:rsidRPr="008F2CCC" w:rsidRDefault="00CC7D71" w:rsidP="00200BFC">
          <w:pPr>
            <w:rPr>
              <w:rFonts w:ascii="Palatino Linotype" w:hAnsi="Palatino Linotype"/>
              <w:b/>
              <w:sz w:val="22"/>
              <w:szCs w:val="22"/>
              <w:lang w:val="es-ES_tradnl"/>
            </w:rPr>
          </w:pPr>
        </w:p>
      </w:tc>
      <w:tc>
        <w:tcPr>
          <w:tcW w:w="2551" w:type="dxa"/>
          <w:shd w:val="clear" w:color="auto" w:fill="auto"/>
        </w:tcPr>
        <w:p w14:paraId="74D81628" w14:textId="4EE3E604" w:rsidR="00CC7D71" w:rsidRPr="00664658" w:rsidRDefault="00CC7D71"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C7D71" w:rsidRPr="00664658" w:rsidRDefault="00CC7D71"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C7D71" w:rsidRPr="0010196A" w:rsidRDefault="00CC7D71"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CC7D71" w:rsidRPr="0010196A" w:rsidRDefault="00CC7D71">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CC7D71" w:rsidRPr="003562DF" w14:paraId="6ABABA57" w14:textId="77777777" w:rsidTr="00EB19F2">
      <w:tc>
        <w:tcPr>
          <w:tcW w:w="3805" w:type="dxa"/>
          <w:vMerge w:val="restart"/>
          <w:shd w:val="clear" w:color="auto" w:fill="auto"/>
        </w:tcPr>
        <w:p w14:paraId="6AA376CC" w14:textId="778B7F54" w:rsidR="00CC7D71" w:rsidRPr="003562DF" w:rsidRDefault="00CF3E6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CC7D71" w:rsidRPr="003562DF">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C7D71" w:rsidRPr="003562DF" w:rsidRDefault="00CC7D71" w:rsidP="003C718E">
          <w:pPr>
            <w:rPr>
              <w:rFonts w:ascii="Palatino Linotype" w:hAnsi="Palatino Linotype"/>
              <w:b/>
              <w:sz w:val="22"/>
              <w:szCs w:val="22"/>
              <w:lang w:val="es-ES_tradnl"/>
            </w:rPr>
          </w:pPr>
          <w:r w:rsidRPr="003562DF">
            <w:rPr>
              <w:rFonts w:ascii="Palatino Linotype" w:hAnsi="Palatino Linotype"/>
              <w:b/>
              <w:sz w:val="22"/>
              <w:szCs w:val="22"/>
              <w:lang w:val="es-ES_tradnl"/>
            </w:rPr>
            <w:t>Recurso de Revisión:</w:t>
          </w:r>
        </w:p>
      </w:tc>
      <w:tc>
        <w:tcPr>
          <w:tcW w:w="3095" w:type="dxa"/>
          <w:shd w:val="clear" w:color="auto" w:fill="auto"/>
          <w:vAlign w:val="center"/>
        </w:tcPr>
        <w:p w14:paraId="5F0F5848" w14:textId="065625BE" w:rsidR="00CC7D71" w:rsidRPr="003562DF" w:rsidRDefault="00034D91" w:rsidP="00E5765D">
          <w:pPr>
            <w:jc w:val="both"/>
            <w:rPr>
              <w:rFonts w:ascii="Palatino Linotype" w:hAnsi="Palatino Linotype"/>
              <w:b/>
              <w:bCs/>
              <w:sz w:val="22"/>
              <w:szCs w:val="22"/>
            </w:rPr>
          </w:pPr>
          <w:r w:rsidRPr="003562DF">
            <w:rPr>
              <w:rFonts w:ascii="Palatino Linotype" w:hAnsi="Palatino Linotype"/>
              <w:b/>
              <w:bCs/>
              <w:sz w:val="22"/>
              <w:szCs w:val="22"/>
            </w:rPr>
            <w:t>15222</w:t>
          </w:r>
          <w:r w:rsidR="00CC7D71" w:rsidRPr="003562DF">
            <w:rPr>
              <w:rFonts w:ascii="Palatino Linotype" w:hAnsi="Palatino Linotype"/>
              <w:b/>
              <w:bCs/>
              <w:sz w:val="22"/>
              <w:szCs w:val="22"/>
            </w:rPr>
            <w:t xml:space="preserve">/INFOEM/IP/RR/2022 </w:t>
          </w:r>
        </w:p>
      </w:tc>
    </w:tr>
    <w:tr w:rsidR="00CC7D71" w:rsidRPr="003562DF" w14:paraId="3B45FB53" w14:textId="77777777" w:rsidTr="00EB19F2">
      <w:tc>
        <w:tcPr>
          <w:tcW w:w="3805" w:type="dxa"/>
          <w:vMerge/>
          <w:shd w:val="clear" w:color="auto" w:fill="auto"/>
        </w:tcPr>
        <w:p w14:paraId="188B82EF" w14:textId="77777777" w:rsidR="00CC7D71" w:rsidRPr="003562DF" w:rsidRDefault="00CC7D71"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CC7D71" w:rsidRPr="003562DF" w:rsidRDefault="00CC7D71" w:rsidP="00200BFC">
          <w:pPr>
            <w:rPr>
              <w:rFonts w:ascii="Palatino Linotype" w:hAnsi="Palatino Linotype"/>
              <w:b/>
              <w:sz w:val="22"/>
              <w:szCs w:val="22"/>
              <w:lang w:val="es-ES_tradnl"/>
            </w:rPr>
          </w:pPr>
          <w:r w:rsidRPr="003562DF">
            <w:rPr>
              <w:rFonts w:ascii="Palatino Linotype" w:hAnsi="Palatino Linotype"/>
              <w:b/>
              <w:sz w:val="22"/>
              <w:szCs w:val="22"/>
              <w:lang w:val="es-ES_tradnl"/>
            </w:rPr>
            <w:t>Recurrente:</w:t>
          </w:r>
        </w:p>
      </w:tc>
      <w:tc>
        <w:tcPr>
          <w:tcW w:w="3095" w:type="dxa"/>
          <w:shd w:val="clear" w:color="auto" w:fill="auto"/>
          <w:vAlign w:val="center"/>
        </w:tcPr>
        <w:p w14:paraId="749961B3" w14:textId="76C7C899" w:rsidR="00CC7D71" w:rsidRPr="003562DF" w:rsidRDefault="00CC7D71" w:rsidP="00200BFC">
          <w:pPr>
            <w:jc w:val="both"/>
            <w:rPr>
              <w:rFonts w:ascii="Palatino Linotype" w:hAnsi="Palatino Linotype"/>
              <w:b/>
              <w:sz w:val="22"/>
              <w:szCs w:val="22"/>
              <w:lang w:val="es-ES_tradnl"/>
            </w:rPr>
          </w:pPr>
        </w:p>
      </w:tc>
    </w:tr>
    <w:bookmarkEnd w:id="9"/>
    <w:tr w:rsidR="00CC7D71" w:rsidRPr="003562DF" w14:paraId="28A493EB" w14:textId="77777777" w:rsidTr="00EB19F2">
      <w:trPr>
        <w:trHeight w:val="228"/>
      </w:trPr>
      <w:tc>
        <w:tcPr>
          <w:tcW w:w="3805" w:type="dxa"/>
          <w:vMerge/>
          <w:shd w:val="clear" w:color="auto" w:fill="auto"/>
        </w:tcPr>
        <w:p w14:paraId="06C77D31" w14:textId="77777777" w:rsidR="00CC7D71" w:rsidRPr="003562DF" w:rsidRDefault="00CC7D71" w:rsidP="00200BFC">
          <w:pPr>
            <w:rPr>
              <w:rFonts w:ascii="Palatino Linotype" w:hAnsi="Palatino Linotype"/>
              <w:b/>
              <w:sz w:val="22"/>
              <w:szCs w:val="22"/>
              <w:lang w:val="es-ES_tradnl"/>
            </w:rPr>
          </w:pPr>
        </w:p>
      </w:tc>
      <w:tc>
        <w:tcPr>
          <w:tcW w:w="3000" w:type="dxa"/>
          <w:shd w:val="clear" w:color="auto" w:fill="auto"/>
        </w:tcPr>
        <w:p w14:paraId="2E1A72B4" w14:textId="77777777" w:rsidR="00CC7D71" w:rsidRPr="003562DF" w:rsidRDefault="00CC7D71" w:rsidP="00200BFC">
          <w:pPr>
            <w:rPr>
              <w:rFonts w:ascii="Palatino Linotype" w:hAnsi="Palatino Linotype"/>
              <w:b/>
              <w:sz w:val="22"/>
              <w:szCs w:val="22"/>
              <w:lang w:val="es-ES_tradnl"/>
            </w:rPr>
          </w:pPr>
          <w:r w:rsidRPr="003562DF">
            <w:rPr>
              <w:rFonts w:ascii="Palatino Linotype" w:hAnsi="Palatino Linotype"/>
              <w:b/>
              <w:sz w:val="22"/>
              <w:szCs w:val="22"/>
              <w:lang w:val="es-ES_tradnl"/>
            </w:rPr>
            <w:t>Sujeto Obligado:</w:t>
          </w:r>
        </w:p>
      </w:tc>
      <w:tc>
        <w:tcPr>
          <w:tcW w:w="3095" w:type="dxa"/>
          <w:shd w:val="clear" w:color="auto" w:fill="auto"/>
          <w:vAlign w:val="center"/>
        </w:tcPr>
        <w:p w14:paraId="47AF3C2E" w14:textId="294C21A2" w:rsidR="00CC7D71" w:rsidRPr="003562DF" w:rsidRDefault="00CC7D71" w:rsidP="00034D91">
          <w:pPr>
            <w:jc w:val="both"/>
            <w:rPr>
              <w:rFonts w:ascii="Palatino Linotype" w:hAnsi="Palatino Linotype"/>
              <w:b/>
              <w:sz w:val="22"/>
              <w:szCs w:val="22"/>
            </w:rPr>
          </w:pPr>
          <w:r w:rsidRPr="003562DF">
            <w:rPr>
              <w:rFonts w:ascii="Palatino Linotype" w:hAnsi="Palatino Linotype"/>
              <w:b/>
              <w:bCs/>
              <w:sz w:val="22"/>
              <w:szCs w:val="22"/>
            </w:rPr>
            <w:t xml:space="preserve">Ayuntamiento de </w:t>
          </w:r>
          <w:r w:rsidR="00034D91" w:rsidRPr="003562DF">
            <w:rPr>
              <w:rFonts w:ascii="Palatino Linotype" w:hAnsi="Palatino Linotype"/>
              <w:b/>
              <w:bCs/>
              <w:sz w:val="22"/>
              <w:szCs w:val="22"/>
            </w:rPr>
            <w:t>Metepec</w:t>
          </w:r>
        </w:p>
      </w:tc>
    </w:tr>
    <w:tr w:rsidR="00CC7D71" w:rsidRPr="008F2CCC" w14:paraId="0F114FF0" w14:textId="77777777" w:rsidTr="00EB19F2">
      <w:tc>
        <w:tcPr>
          <w:tcW w:w="3805" w:type="dxa"/>
          <w:vMerge/>
          <w:shd w:val="clear" w:color="auto" w:fill="auto"/>
        </w:tcPr>
        <w:p w14:paraId="4CCB64BA" w14:textId="77777777" w:rsidR="00CC7D71" w:rsidRPr="003562DF" w:rsidRDefault="00CC7D71" w:rsidP="00200BFC">
          <w:pPr>
            <w:rPr>
              <w:rFonts w:ascii="Palatino Linotype" w:hAnsi="Palatino Linotype"/>
              <w:b/>
              <w:sz w:val="22"/>
              <w:szCs w:val="22"/>
              <w:lang w:val="es-ES_tradnl"/>
            </w:rPr>
          </w:pPr>
        </w:p>
      </w:tc>
      <w:tc>
        <w:tcPr>
          <w:tcW w:w="3000" w:type="dxa"/>
          <w:shd w:val="clear" w:color="auto" w:fill="auto"/>
        </w:tcPr>
        <w:p w14:paraId="31E422EA" w14:textId="06DD5192" w:rsidR="00CC7D71" w:rsidRPr="003562DF" w:rsidRDefault="00CC7D71" w:rsidP="00200BFC">
          <w:pPr>
            <w:rPr>
              <w:rFonts w:ascii="Palatino Linotype" w:hAnsi="Palatino Linotype"/>
              <w:b/>
              <w:sz w:val="22"/>
              <w:szCs w:val="22"/>
              <w:lang w:val="es-ES_tradnl"/>
            </w:rPr>
          </w:pPr>
          <w:r w:rsidRPr="003562DF">
            <w:rPr>
              <w:rFonts w:ascii="Palatino Linotype" w:hAnsi="Palatino Linotype"/>
              <w:b/>
              <w:sz w:val="22"/>
              <w:szCs w:val="22"/>
              <w:lang w:val="es-ES_tradnl"/>
            </w:rPr>
            <w:t>Comisionada Ponente:</w:t>
          </w:r>
        </w:p>
      </w:tc>
      <w:tc>
        <w:tcPr>
          <w:tcW w:w="3095" w:type="dxa"/>
          <w:shd w:val="clear" w:color="auto" w:fill="auto"/>
        </w:tcPr>
        <w:p w14:paraId="181C41B4" w14:textId="5ED5457D" w:rsidR="00CC7D71" w:rsidRPr="008F2CCC" w:rsidRDefault="00CC7D71" w:rsidP="00200BFC">
          <w:pPr>
            <w:jc w:val="both"/>
            <w:rPr>
              <w:rFonts w:ascii="Palatino Linotype" w:hAnsi="Palatino Linotype"/>
              <w:b/>
              <w:sz w:val="22"/>
              <w:szCs w:val="22"/>
              <w:lang w:val="es-ES_tradnl"/>
            </w:rPr>
          </w:pPr>
          <w:r w:rsidRPr="003562DF">
            <w:rPr>
              <w:rFonts w:ascii="Palatino Linotype" w:hAnsi="Palatino Linotype"/>
              <w:b/>
              <w:bCs/>
              <w:sz w:val="22"/>
              <w:szCs w:val="22"/>
              <w:lang w:val="es-ES_tradnl"/>
            </w:rPr>
            <w:t>Sharon Cristina Morales Martínez</w:t>
          </w:r>
        </w:p>
      </w:tc>
    </w:tr>
  </w:tbl>
  <w:p w14:paraId="263470D9" w14:textId="4A958413" w:rsidR="00CC7D71" w:rsidRPr="0010196A" w:rsidRDefault="00CC7D7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53458"/>
    <w:multiLevelType w:val="hybridMultilevel"/>
    <w:tmpl w:val="1A441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5653"/>
    <w:multiLevelType w:val="hybridMultilevel"/>
    <w:tmpl w:val="F3FE0B0A"/>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853226"/>
    <w:multiLevelType w:val="multilevel"/>
    <w:tmpl w:val="915CE33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3"/>
  </w:num>
  <w:num w:numId="3">
    <w:abstractNumId w:val="10"/>
  </w:num>
  <w:num w:numId="4">
    <w:abstractNumId w:val="5"/>
  </w:num>
  <w:num w:numId="5">
    <w:abstractNumId w:val="12"/>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8"/>
  </w:num>
  <w:num w:numId="16">
    <w:abstractNumId w:val="6"/>
  </w:num>
  <w:num w:numId="1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1F7"/>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02"/>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9"/>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4D91"/>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154"/>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AF5"/>
    <w:rsid w:val="00075B41"/>
    <w:rsid w:val="00075CEB"/>
    <w:rsid w:val="00075EA3"/>
    <w:rsid w:val="0007612A"/>
    <w:rsid w:val="00076528"/>
    <w:rsid w:val="00076822"/>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552"/>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6D91"/>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631"/>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4FB"/>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BAD"/>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543"/>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D55"/>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A1A"/>
    <w:rsid w:val="00277DD9"/>
    <w:rsid w:val="0028019C"/>
    <w:rsid w:val="00280D0C"/>
    <w:rsid w:val="002814A1"/>
    <w:rsid w:val="0028167B"/>
    <w:rsid w:val="00281AA4"/>
    <w:rsid w:val="00281E36"/>
    <w:rsid w:val="0028266C"/>
    <w:rsid w:val="00282679"/>
    <w:rsid w:val="00282824"/>
    <w:rsid w:val="0028289B"/>
    <w:rsid w:val="00282C98"/>
    <w:rsid w:val="00282F6C"/>
    <w:rsid w:val="00283424"/>
    <w:rsid w:val="002837A0"/>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1F1"/>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992"/>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67"/>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2EE1"/>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2DF"/>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3E5D"/>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02"/>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68"/>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366"/>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2EF"/>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C1C"/>
    <w:rsid w:val="003E7D00"/>
    <w:rsid w:val="003F012C"/>
    <w:rsid w:val="003F01CE"/>
    <w:rsid w:val="003F03BC"/>
    <w:rsid w:val="003F05FB"/>
    <w:rsid w:val="003F0756"/>
    <w:rsid w:val="003F0AD8"/>
    <w:rsid w:val="003F0DE1"/>
    <w:rsid w:val="003F14A0"/>
    <w:rsid w:val="003F157B"/>
    <w:rsid w:val="003F1991"/>
    <w:rsid w:val="003F1D20"/>
    <w:rsid w:val="003F1D4C"/>
    <w:rsid w:val="003F1E46"/>
    <w:rsid w:val="003F1FF7"/>
    <w:rsid w:val="003F216F"/>
    <w:rsid w:val="003F25FD"/>
    <w:rsid w:val="003F2B44"/>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6B"/>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4AF"/>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820"/>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5ADB"/>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7DD"/>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F48"/>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21E"/>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0E"/>
    <w:rsid w:val="004D251F"/>
    <w:rsid w:val="004D26FD"/>
    <w:rsid w:val="004D2AAD"/>
    <w:rsid w:val="004D35B3"/>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5E8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6907"/>
    <w:rsid w:val="004F73AD"/>
    <w:rsid w:val="004F73FB"/>
    <w:rsid w:val="004F751B"/>
    <w:rsid w:val="004F768B"/>
    <w:rsid w:val="004F7BFF"/>
    <w:rsid w:val="005003FA"/>
    <w:rsid w:val="00500B8C"/>
    <w:rsid w:val="005012C5"/>
    <w:rsid w:val="005017C0"/>
    <w:rsid w:val="00501881"/>
    <w:rsid w:val="00501E39"/>
    <w:rsid w:val="00502DA2"/>
    <w:rsid w:val="00502E1B"/>
    <w:rsid w:val="00502F43"/>
    <w:rsid w:val="0050355F"/>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5A5"/>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578"/>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2C82"/>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BB"/>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4FCD"/>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0C9D"/>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59D0"/>
    <w:rsid w:val="005E63B2"/>
    <w:rsid w:val="005E654B"/>
    <w:rsid w:val="005E67E2"/>
    <w:rsid w:val="005E6947"/>
    <w:rsid w:val="005E6E3C"/>
    <w:rsid w:val="005E702D"/>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766"/>
    <w:rsid w:val="006269D2"/>
    <w:rsid w:val="00626D7E"/>
    <w:rsid w:val="006270D4"/>
    <w:rsid w:val="006271B3"/>
    <w:rsid w:val="006271FC"/>
    <w:rsid w:val="00627EC5"/>
    <w:rsid w:val="0063015E"/>
    <w:rsid w:val="006305B9"/>
    <w:rsid w:val="00630876"/>
    <w:rsid w:val="006314E9"/>
    <w:rsid w:val="00631622"/>
    <w:rsid w:val="00631B28"/>
    <w:rsid w:val="00632474"/>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47AC"/>
    <w:rsid w:val="006457A5"/>
    <w:rsid w:val="00645BC8"/>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2E3"/>
    <w:rsid w:val="006957B1"/>
    <w:rsid w:val="00695E15"/>
    <w:rsid w:val="00696111"/>
    <w:rsid w:val="006961B7"/>
    <w:rsid w:val="0069687F"/>
    <w:rsid w:val="00696E42"/>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A13"/>
    <w:rsid w:val="006D4392"/>
    <w:rsid w:val="006D475D"/>
    <w:rsid w:val="006D4A76"/>
    <w:rsid w:val="006D4D7E"/>
    <w:rsid w:val="006D5009"/>
    <w:rsid w:val="006D5B86"/>
    <w:rsid w:val="006D6201"/>
    <w:rsid w:val="006D6958"/>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D44"/>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00"/>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0B7"/>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6A"/>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0B0"/>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5D9E"/>
    <w:rsid w:val="007F632A"/>
    <w:rsid w:val="007F75A8"/>
    <w:rsid w:val="0080087A"/>
    <w:rsid w:val="00800B69"/>
    <w:rsid w:val="00800E91"/>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D8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2C94"/>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65E"/>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3D4C"/>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9CC"/>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421"/>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71E"/>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970"/>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6EEF"/>
    <w:rsid w:val="00A476EF"/>
    <w:rsid w:val="00A50508"/>
    <w:rsid w:val="00A506A9"/>
    <w:rsid w:val="00A50948"/>
    <w:rsid w:val="00A51621"/>
    <w:rsid w:val="00A51681"/>
    <w:rsid w:val="00A516D3"/>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170"/>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12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10F"/>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692"/>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6A"/>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1F9"/>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39AF"/>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3C"/>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9BE"/>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6B"/>
    <w:rsid w:val="00B94EB1"/>
    <w:rsid w:val="00B955DF"/>
    <w:rsid w:val="00B95A11"/>
    <w:rsid w:val="00B95F4B"/>
    <w:rsid w:val="00B95FBB"/>
    <w:rsid w:val="00B96406"/>
    <w:rsid w:val="00B9650D"/>
    <w:rsid w:val="00B966F1"/>
    <w:rsid w:val="00B96947"/>
    <w:rsid w:val="00B97192"/>
    <w:rsid w:val="00B97419"/>
    <w:rsid w:val="00B97504"/>
    <w:rsid w:val="00B97505"/>
    <w:rsid w:val="00B97883"/>
    <w:rsid w:val="00B9789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6EB6"/>
    <w:rsid w:val="00BB79B4"/>
    <w:rsid w:val="00BC0183"/>
    <w:rsid w:val="00BC07E0"/>
    <w:rsid w:val="00BC0A60"/>
    <w:rsid w:val="00BC0EA3"/>
    <w:rsid w:val="00BC16E6"/>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436"/>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54B"/>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D16"/>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6BE"/>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374"/>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8BD"/>
    <w:rsid w:val="00CA7A71"/>
    <w:rsid w:val="00CA7AC5"/>
    <w:rsid w:val="00CA7DD3"/>
    <w:rsid w:val="00CA7ED0"/>
    <w:rsid w:val="00CA7F00"/>
    <w:rsid w:val="00CB022E"/>
    <w:rsid w:val="00CB05C2"/>
    <w:rsid w:val="00CB0700"/>
    <w:rsid w:val="00CB0D34"/>
    <w:rsid w:val="00CB14A3"/>
    <w:rsid w:val="00CB1932"/>
    <w:rsid w:val="00CB1A69"/>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2F0"/>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71"/>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1DD8"/>
    <w:rsid w:val="00CF212D"/>
    <w:rsid w:val="00CF2131"/>
    <w:rsid w:val="00CF23B8"/>
    <w:rsid w:val="00CF268C"/>
    <w:rsid w:val="00CF26F9"/>
    <w:rsid w:val="00CF2CD2"/>
    <w:rsid w:val="00CF30B2"/>
    <w:rsid w:val="00CF3BA6"/>
    <w:rsid w:val="00CF3C1A"/>
    <w:rsid w:val="00CF3E65"/>
    <w:rsid w:val="00CF4F24"/>
    <w:rsid w:val="00CF5A72"/>
    <w:rsid w:val="00CF5B6A"/>
    <w:rsid w:val="00CF6421"/>
    <w:rsid w:val="00CF66AF"/>
    <w:rsid w:val="00CF70B6"/>
    <w:rsid w:val="00CF70FE"/>
    <w:rsid w:val="00CF7515"/>
    <w:rsid w:val="00D0060D"/>
    <w:rsid w:val="00D00664"/>
    <w:rsid w:val="00D00A64"/>
    <w:rsid w:val="00D00B6E"/>
    <w:rsid w:val="00D00CFE"/>
    <w:rsid w:val="00D014AE"/>
    <w:rsid w:val="00D01A35"/>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BEF"/>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22E"/>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4D8"/>
    <w:rsid w:val="00D566DF"/>
    <w:rsid w:val="00D56E22"/>
    <w:rsid w:val="00D57CB6"/>
    <w:rsid w:val="00D60074"/>
    <w:rsid w:val="00D60251"/>
    <w:rsid w:val="00D607A2"/>
    <w:rsid w:val="00D60E3C"/>
    <w:rsid w:val="00D610BA"/>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67EF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4AF0"/>
    <w:rsid w:val="00D75113"/>
    <w:rsid w:val="00D756C2"/>
    <w:rsid w:val="00D758D1"/>
    <w:rsid w:val="00D75992"/>
    <w:rsid w:val="00D75F1C"/>
    <w:rsid w:val="00D75F5E"/>
    <w:rsid w:val="00D76259"/>
    <w:rsid w:val="00D76CB4"/>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791"/>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ADE"/>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6F3"/>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69D4"/>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68E1"/>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67EAC"/>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ACE"/>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2CC3"/>
    <w:rsid w:val="00E9364E"/>
    <w:rsid w:val="00E9369B"/>
    <w:rsid w:val="00E93DDF"/>
    <w:rsid w:val="00E947D0"/>
    <w:rsid w:val="00E94D77"/>
    <w:rsid w:val="00E94F26"/>
    <w:rsid w:val="00E954FF"/>
    <w:rsid w:val="00E95629"/>
    <w:rsid w:val="00E958A5"/>
    <w:rsid w:val="00E96229"/>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189"/>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52C"/>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4FD1"/>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73D"/>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011"/>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478"/>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CE8"/>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3C50"/>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2BB"/>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02"/>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0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8225656">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59518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55839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7538225">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958857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www.diputados.gob.mx/documentos/N_Acta_Nacimiento.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gob.mx/segob/renapo/acciones-y-programas/clave-unica-de-registro-de-poblacion-curp-142226" TargetMode="External"/><Relationship Id="rId7" Type="http://schemas.openxmlformats.org/officeDocument/2006/relationships/endnotes" Target="endnotes.xml"/><Relationship Id="rId12" Type="http://schemas.openxmlformats.org/officeDocument/2006/relationships/hyperlink" Target="https://metepec.gob.mx/pagina/cabildo.php"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anterior.ine.mx/archivos2/tutoriales/sistemas/ApoyoInstitucional/SIF/docs/candidatos/folioFiscalFactura.pdf" TargetMode="External"/><Relationship Id="rId20" Type="http://schemas.openxmlformats.org/officeDocument/2006/relationships/hyperlink" Target="https://consultas.curp.gob.mx/CurpSP/html/informacionecurpP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METEPEC/art_92_vii/4.web?token=03AFY_a8XepRAsvxp4DDxcPVD4gjVkDvgv97dER58R8zqTUgG9e6WSrMGhJPXFKURirDJA23Qg8SQV4pWhdqFQ4CJJCKru9f6bOyuUecxQ16bAJVN4UE4tNmhGe4pmmi0pP0aK6xgzvD_7-I0Zf60MSN2NVkOwM6vNlll9D7MiYQlfCf_RicF6bMTkX-OZwoVdJEEADi90w-vpUvCLNjv4KyMmZ_7_WGr0s5cMiMarzIrygd18e2YIFXJ7VKZ-INwypZCD-lz0CDmLHfdq2NZkOX1W5HPllMG2emO77QFs0sxWQ1ZDzBkAYN_E0KK6acFkJMw2MD5RCGZv0spQ9nWguOyTXqjbTjXRR56Duwg5qq9Le_3Nv24MC2GHIzsBYm-jsXbh_X_-SQjNfnQbx11mCmxyIRRfzW9ZvydLAT_tFQBb1OZy0Latb_xDrRoqi9wKNP1yA2eDul7Ks04rzaVtLYeB3srnMYB3CHVg-DYrKp5EUar7WXtBnmat6yNQCXGpnecd8B05JEJ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l.gobernacion.gob.mx/Glosario/definicionpop.php?ID=31"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sat.gob.mx/aplicacion/28889/obten-tu-cedula-de-identificacion-fisca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www.ipomex.org.mx/recursos/ipo/files_ipo/2014/8/11/630bc7787b59af912a96a9e1bca1c770.pdf"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D1AE0-F9BA-402A-8116-5065A17B8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71</Pages>
  <Words>16774</Words>
  <Characters>92257</Characters>
  <Application>Microsoft Office Word</Application>
  <DocSecurity>0</DocSecurity>
  <Lines>768</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32</cp:revision>
  <cp:lastPrinted>2023-02-10T19:51:00Z</cp:lastPrinted>
  <dcterms:created xsi:type="dcterms:W3CDTF">2022-09-29T19:45:00Z</dcterms:created>
  <dcterms:modified xsi:type="dcterms:W3CDTF">2023-02-10T19:51:00Z</dcterms:modified>
</cp:coreProperties>
</file>