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2C751405" w:rsidR="00E93FC1" w:rsidRPr="009C3BD5" w:rsidRDefault="00E93FC1" w:rsidP="00730D0C">
      <w:pPr>
        <w:tabs>
          <w:tab w:val="left" w:pos="0"/>
        </w:tabs>
        <w:spacing w:before="240" w:after="240" w:line="360" w:lineRule="auto"/>
        <w:jc w:val="both"/>
        <w:rPr>
          <w:rFonts w:ascii="Palatino Linotype" w:hAnsi="Palatino Linotype"/>
        </w:rPr>
      </w:pPr>
      <w:r w:rsidRPr="009C3BD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24470" w:rsidRPr="009C3BD5">
        <w:rPr>
          <w:rFonts w:ascii="Palatino Linotype" w:hAnsi="Palatino Linotype"/>
        </w:rPr>
        <w:t xml:space="preserve">de </w:t>
      </w:r>
      <w:r w:rsidR="009414CC" w:rsidRPr="009C3BD5">
        <w:rPr>
          <w:rFonts w:ascii="Palatino Linotype" w:hAnsi="Palatino Linotype"/>
        </w:rPr>
        <w:t>veintinueve</w:t>
      </w:r>
      <w:r w:rsidR="00295DCB" w:rsidRPr="009C3BD5">
        <w:rPr>
          <w:rFonts w:ascii="Palatino Linotype" w:hAnsi="Palatino Linotype"/>
        </w:rPr>
        <w:t xml:space="preserve"> (29)</w:t>
      </w:r>
      <w:r w:rsidR="007872B8" w:rsidRPr="009C3BD5">
        <w:rPr>
          <w:rFonts w:ascii="Palatino Linotype" w:hAnsi="Palatino Linotype"/>
        </w:rPr>
        <w:t xml:space="preserve"> de</w:t>
      </w:r>
      <w:r w:rsidR="009161C7" w:rsidRPr="009C3BD5">
        <w:rPr>
          <w:rFonts w:ascii="Palatino Linotype" w:hAnsi="Palatino Linotype"/>
        </w:rPr>
        <w:t xml:space="preserve"> </w:t>
      </w:r>
      <w:r w:rsidR="00663F31" w:rsidRPr="009C3BD5">
        <w:rPr>
          <w:rFonts w:ascii="Palatino Linotype" w:hAnsi="Palatino Linotype"/>
        </w:rPr>
        <w:t>noviembre</w:t>
      </w:r>
      <w:r w:rsidR="00CB7E79" w:rsidRPr="009C3BD5">
        <w:rPr>
          <w:rFonts w:ascii="Palatino Linotype" w:hAnsi="Palatino Linotype"/>
        </w:rPr>
        <w:t xml:space="preserve"> </w:t>
      </w:r>
      <w:r w:rsidR="00E42703" w:rsidRPr="009C3BD5">
        <w:rPr>
          <w:rFonts w:ascii="Palatino Linotype" w:hAnsi="Palatino Linotype"/>
        </w:rPr>
        <w:t>de dos mil veinti</w:t>
      </w:r>
      <w:r w:rsidR="00686B08" w:rsidRPr="009C3BD5">
        <w:rPr>
          <w:rFonts w:ascii="Palatino Linotype" w:hAnsi="Palatino Linotype"/>
        </w:rPr>
        <w:t>trés</w:t>
      </w:r>
      <w:r w:rsidR="004F050E" w:rsidRPr="009C3BD5">
        <w:rPr>
          <w:rFonts w:ascii="Palatino Linotype" w:hAnsi="Palatino Linotype"/>
        </w:rPr>
        <w:t xml:space="preserve">. </w:t>
      </w:r>
    </w:p>
    <w:p w14:paraId="2157DA54" w14:textId="32ABE869" w:rsidR="00E93FC1" w:rsidRPr="009C3BD5" w:rsidRDefault="00E93FC1" w:rsidP="00730D0C">
      <w:pPr>
        <w:spacing w:before="240" w:after="240" w:line="360" w:lineRule="auto"/>
        <w:jc w:val="both"/>
        <w:rPr>
          <w:rFonts w:ascii="Palatino Linotype" w:hAnsi="Palatino Linotype"/>
        </w:rPr>
      </w:pPr>
      <w:r w:rsidRPr="009C3BD5">
        <w:rPr>
          <w:rFonts w:ascii="Palatino Linotype" w:hAnsi="Palatino Linotype"/>
          <w:b/>
        </w:rPr>
        <w:t>VISTO</w:t>
      </w:r>
      <w:r w:rsidRPr="009C3BD5">
        <w:rPr>
          <w:rFonts w:ascii="Palatino Linotype" w:hAnsi="Palatino Linotype"/>
        </w:rPr>
        <w:t xml:space="preserve"> </w:t>
      </w:r>
      <w:r w:rsidR="00686B08" w:rsidRPr="009C3BD5">
        <w:rPr>
          <w:rFonts w:ascii="Palatino Linotype" w:hAnsi="Palatino Linotype"/>
        </w:rPr>
        <w:t>el</w:t>
      </w:r>
      <w:r w:rsidRPr="009C3BD5">
        <w:rPr>
          <w:rFonts w:ascii="Palatino Linotype" w:hAnsi="Palatino Linotype"/>
        </w:rPr>
        <w:t xml:space="preserve"> expediente electrónico formado con motivo de</w:t>
      </w:r>
      <w:r w:rsidR="00686B08" w:rsidRPr="009C3BD5">
        <w:rPr>
          <w:rFonts w:ascii="Palatino Linotype" w:hAnsi="Palatino Linotype"/>
        </w:rPr>
        <w:t>l</w:t>
      </w:r>
      <w:r w:rsidRPr="009C3BD5">
        <w:rPr>
          <w:rFonts w:ascii="Palatino Linotype" w:hAnsi="Palatino Linotype"/>
        </w:rPr>
        <w:t xml:space="preserve"> recurso de revisión </w:t>
      </w:r>
      <w:r w:rsidR="00052206" w:rsidRPr="009C3BD5">
        <w:rPr>
          <w:rFonts w:ascii="Palatino Linotype" w:hAnsi="Palatino Linotype" w:cs="Arial"/>
          <w:b/>
          <w:bCs/>
        </w:rPr>
        <w:t>0</w:t>
      </w:r>
      <w:r w:rsidR="00924470" w:rsidRPr="009C3BD5">
        <w:rPr>
          <w:rFonts w:ascii="Palatino Linotype" w:hAnsi="Palatino Linotype" w:cs="Arial"/>
          <w:b/>
          <w:bCs/>
        </w:rPr>
        <w:t>8763</w:t>
      </w:r>
      <w:r w:rsidRPr="009C3BD5">
        <w:rPr>
          <w:rFonts w:ascii="Palatino Linotype" w:hAnsi="Palatino Linotype" w:cs="Arial"/>
          <w:b/>
          <w:bCs/>
        </w:rPr>
        <w:t>/INFOEM/IP/RR/202</w:t>
      </w:r>
      <w:r w:rsidR="00924470" w:rsidRPr="009C3BD5">
        <w:rPr>
          <w:rFonts w:ascii="Palatino Linotype" w:hAnsi="Palatino Linotype" w:cs="Arial"/>
          <w:b/>
          <w:bCs/>
        </w:rPr>
        <w:t>2</w:t>
      </w:r>
      <w:r w:rsidR="00295DCB" w:rsidRPr="009C3BD5">
        <w:rPr>
          <w:rFonts w:ascii="Palatino Linotype" w:hAnsi="Palatino Linotype" w:cs="Arial"/>
          <w:b/>
          <w:bCs/>
        </w:rPr>
        <w:t>,</w:t>
      </w:r>
      <w:r w:rsidR="00686B08" w:rsidRPr="009C3BD5">
        <w:rPr>
          <w:rFonts w:ascii="Palatino Linotype" w:hAnsi="Palatino Linotype" w:cs="Arial"/>
          <w:b/>
          <w:bCs/>
        </w:rPr>
        <w:t xml:space="preserve"> </w:t>
      </w:r>
      <w:r w:rsidRPr="009C3BD5">
        <w:rPr>
          <w:rFonts w:ascii="Palatino Linotype" w:hAnsi="Palatino Linotype"/>
        </w:rPr>
        <w:t>promovido</w:t>
      </w:r>
      <w:r w:rsidR="00686B08" w:rsidRPr="009C3BD5">
        <w:rPr>
          <w:rFonts w:ascii="Palatino Linotype" w:hAnsi="Palatino Linotype"/>
        </w:rPr>
        <w:t xml:space="preserve"> </w:t>
      </w:r>
      <w:r w:rsidR="00ED613E" w:rsidRPr="009C3BD5">
        <w:rPr>
          <w:rFonts w:ascii="Palatino Linotype" w:hAnsi="Palatino Linotype"/>
        </w:rPr>
        <w:t>por</w:t>
      </w:r>
      <w:r w:rsidR="00ED613E" w:rsidRPr="009C3BD5">
        <w:rPr>
          <w:rFonts w:ascii="Palatino Linotype" w:hAnsi="Palatino Linotype"/>
          <w:b/>
          <w:bCs/>
        </w:rPr>
        <w:t xml:space="preserve"> </w:t>
      </w:r>
      <w:r w:rsidR="00020694" w:rsidRPr="009C3BD5">
        <w:rPr>
          <w:rFonts w:ascii="Palatino Linotype" w:eastAsia="Calibri" w:hAnsi="Palatino Linotype" w:cs="Tahoma"/>
          <w:b/>
          <w:bCs/>
          <w:lang w:val="es-ES" w:eastAsia="en-US"/>
        </w:rPr>
        <w:t xml:space="preserve">XXX </w:t>
      </w:r>
      <w:proofErr w:type="spellStart"/>
      <w:r w:rsidR="00020694" w:rsidRPr="009C3BD5">
        <w:rPr>
          <w:rFonts w:ascii="Palatino Linotype" w:eastAsia="Calibri" w:hAnsi="Palatino Linotype" w:cs="Tahoma"/>
          <w:b/>
          <w:bCs/>
          <w:lang w:val="es-ES" w:eastAsia="en-US"/>
        </w:rPr>
        <w:t>XXX</w:t>
      </w:r>
      <w:proofErr w:type="spellEnd"/>
      <w:r w:rsidR="00020694" w:rsidRPr="009C3BD5">
        <w:rPr>
          <w:rFonts w:ascii="Palatino Linotype" w:eastAsia="Calibri" w:hAnsi="Palatino Linotype" w:cs="Tahoma"/>
          <w:b/>
          <w:bCs/>
          <w:lang w:val="es-ES" w:eastAsia="en-US"/>
        </w:rPr>
        <w:t xml:space="preserve"> </w:t>
      </w:r>
      <w:proofErr w:type="spellStart"/>
      <w:r w:rsidR="00020694" w:rsidRPr="009C3BD5">
        <w:rPr>
          <w:rFonts w:ascii="Palatino Linotype" w:eastAsia="Calibri" w:hAnsi="Palatino Linotype" w:cs="Tahoma"/>
          <w:b/>
          <w:bCs/>
          <w:lang w:val="es-ES" w:eastAsia="en-US"/>
        </w:rPr>
        <w:t>XXX</w:t>
      </w:r>
      <w:proofErr w:type="spellEnd"/>
      <w:r w:rsidR="00ED613E" w:rsidRPr="009C3BD5">
        <w:rPr>
          <w:rFonts w:ascii="Palatino Linotype" w:hAnsi="Palatino Linotype"/>
          <w:b/>
          <w:bCs/>
        </w:rPr>
        <w:t xml:space="preserve">, </w:t>
      </w:r>
      <w:r w:rsidR="00ED613E" w:rsidRPr="009C3BD5">
        <w:rPr>
          <w:rFonts w:ascii="Palatino Linotype" w:hAnsi="Palatino Linotype"/>
        </w:rPr>
        <w:t>en lo sucesivo la</w:t>
      </w:r>
      <w:r w:rsidR="00FB7BDC" w:rsidRPr="009C3BD5">
        <w:rPr>
          <w:rFonts w:ascii="Palatino Linotype" w:hAnsi="Palatino Linotype"/>
        </w:rPr>
        <w:t xml:space="preserve"> </w:t>
      </w:r>
      <w:r w:rsidRPr="009C3BD5">
        <w:rPr>
          <w:rFonts w:ascii="Palatino Linotype" w:hAnsi="Palatino Linotype"/>
          <w:b/>
        </w:rPr>
        <w:t>RECURRENTE</w:t>
      </w:r>
      <w:r w:rsidRPr="009C3BD5">
        <w:rPr>
          <w:rFonts w:ascii="Palatino Linotype" w:hAnsi="Palatino Linotype"/>
        </w:rPr>
        <w:t>, en contra de</w:t>
      </w:r>
      <w:r w:rsidR="00686B08" w:rsidRPr="009C3BD5">
        <w:rPr>
          <w:rFonts w:ascii="Palatino Linotype" w:hAnsi="Palatino Linotype"/>
        </w:rPr>
        <w:t xml:space="preserve"> la</w:t>
      </w:r>
      <w:r w:rsidRPr="009C3BD5">
        <w:rPr>
          <w:rFonts w:ascii="Palatino Linotype" w:hAnsi="Palatino Linotype" w:cs="Arial"/>
        </w:rPr>
        <w:t xml:space="preserve"> respuesta de</w:t>
      </w:r>
      <w:r w:rsidR="00295DCB" w:rsidRPr="009C3BD5">
        <w:rPr>
          <w:rFonts w:ascii="Palatino Linotype" w:hAnsi="Palatino Linotype" w:cs="Arial"/>
        </w:rPr>
        <w:t>l</w:t>
      </w:r>
      <w:r w:rsidRPr="009C3BD5">
        <w:rPr>
          <w:rFonts w:ascii="Palatino Linotype" w:hAnsi="Palatino Linotype" w:cs="Arial"/>
        </w:rPr>
        <w:t xml:space="preserve"> </w:t>
      </w:r>
      <w:r w:rsidR="00663F31" w:rsidRPr="009C3BD5">
        <w:rPr>
          <w:rFonts w:ascii="Palatino Linotype" w:hAnsi="Palatino Linotype" w:cs="Arial"/>
          <w:b/>
          <w:bCs/>
        </w:rPr>
        <w:t>Ayunt</w:t>
      </w:r>
      <w:r w:rsidR="004C7C60" w:rsidRPr="009C3BD5">
        <w:rPr>
          <w:rFonts w:ascii="Palatino Linotype" w:hAnsi="Palatino Linotype" w:cs="Arial"/>
          <w:b/>
          <w:bCs/>
        </w:rPr>
        <w:t>a</w:t>
      </w:r>
      <w:r w:rsidR="00663F31" w:rsidRPr="009C3BD5">
        <w:rPr>
          <w:rFonts w:ascii="Palatino Linotype" w:hAnsi="Palatino Linotype" w:cs="Arial"/>
          <w:b/>
          <w:bCs/>
        </w:rPr>
        <w:t xml:space="preserve">miento de </w:t>
      </w:r>
      <w:r w:rsidR="00924470" w:rsidRPr="009C3BD5">
        <w:rPr>
          <w:rFonts w:ascii="Palatino Linotype" w:hAnsi="Palatino Linotype" w:cs="Arial"/>
          <w:b/>
          <w:bCs/>
        </w:rPr>
        <w:t>Chalco</w:t>
      </w:r>
      <w:r w:rsidRPr="009C3BD5">
        <w:rPr>
          <w:rFonts w:ascii="Palatino Linotype" w:hAnsi="Palatino Linotype" w:cs="Arial"/>
          <w:b/>
        </w:rPr>
        <w:t xml:space="preserve">, </w:t>
      </w:r>
      <w:r w:rsidRPr="009C3BD5">
        <w:rPr>
          <w:rFonts w:ascii="Palatino Linotype" w:hAnsi="Palatino Linotype"/>
        </w:rPr>
        <w:t>en lo sucesivo el</w:t>
      </w:r>
      <w:r w:rsidRPr="009C3BD5">
        <w:rPr>
          <w:rFonts w:ascii="Palatino Linotype" w:hAnsi="Palatino Linotype"/>
          <w:b/>
        </w:rPr>
        <w:t xml:space="preserve"> SUJETO OBLIGADO, </w:t>
      </w:r>
      <w:r w:rsidRPr="009C3BD5">
        <w:rPr>
          <w:rFonts w:ascii="Palatino Linotype" w:hAnsi="Palatino Linotype"/>
        </w:rPr>
        <w:t>se procede a dictar la presente resolució</w:t>
      </w:r>
      <w:r w:rsidR="004F050E" w:rsidRPr="009C3BD5">
        <w:rPr>
          <w:rFonts w:ascii="Palatino Linotype" w:hAnsi="Palatino Linotype"/>
        </w:rPr>
        <w:t>n, con base en los siguientes:</w:t>
      </w:r>
    </w:p>
    <w:p w14:paraId="425F8129" w14:textId="77777777" w:rsidR="00E93FC1" w:rsidRPr="009C3BD5"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9C3BD5">
        <w:rPr>
          <w:rFonts w:ascii="Palatino Linotype" w:hAnsi="Palatino Linotype"/>
          <w:b/>
          <w:lang w:eastAsia="en-US"/>
        </w:rPr>
        <w:t>ANTECEDENTES</w:t>
      </w:r>
      <w:bookmarkEnd w:id="0"/>
      <w:bookmarkEnd w:id="1"/>
      <w:bookmarkEnd w:id="2"/>
      <w:bookmarkEnd w:id="3"/>
    </w:p>
    <w:p w14:paraId="64EAE805" w14:textId="08E8A1C1" w:rsidR="00E93FC1" w:rsidRPr="009C3BD5"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9C3BD5">
        <w:rPr>
          <w:rFonts w:ascii="Palatino Linotype" w:eastAsia="Calibri" w:hAnsi="Palatino Linotype" w:cs="Arial"/>
          <w:lang w:val="es-ES"/>
        </w:rPr>
        <w:t xml:space="preserve">El </w:t>
      </w:r>
      <w:r w:rsidR="00924470" w:rsidRPr="009C3BD5">
        <w:rPr>
          <w:rFonts w:ascii="Palatino Linotype" w:eastAsia="Calibri" w:hAnsi="Palatino Linotype" w:cs="Arial"/>
          <w:lang w:val="es-ES"/>
        </w:rPr>
        <w:t>veintisiete de marzo</w:t>
      </w:r>
      <w:r w:rsidR="00E93FC1" w:rsidRPr="009C3BD5">
        <w:rPr>
          <w:rFonts w:ascii="Palatino Linotype" w:eastAsia="Calibri" w:hAnsi="Palatino Linotype" w:cs="Arial"/>
          <w:lang w:val="es-ES"/>
        </w:rPr>
        <w:t xml:space="preserve"> de dos mil veint</w:t>
      </w:r>
      <w:r w:rsidR="00052206" w:rsidRPr="009C3BD5">
        <w:rPr>
          <w:rFonts w:ascii="Palatino Linotype" w:eastAsia="Calibri" w:hAnsi="Palatino Linotype" w:cs="Arial"/>
          <w:lang w:val="es-ES"/>
        </w:rPr>
        <w:t>i</w:t>
      </w:r>
      <w:r w:rsidR="00924470" w:rsidRPr="009C3BD5">
        <w:rPr>
          <w:rFonts w:ascii="Palatino Linotype" w:eastAsia="Calibri" w:hAnsi="Palatino Linotype" w:cs="Arial"/>
          <w:lang w:val="es-ES"/>
        </w:rPr>
        <w:t>dós</w:t>
      </w:r>
      <w:r w:rsidR="00E93FC1" w:rsidRPr="009C3BD5">
        <w:rPr>
          <w:rFonts w:ascii="Palatino Linotype" w:eastAsia="Calibri" w:hAnsi="Palatino Linotype" w:cs="Arial"/>
          <w:lang w:val="es-ES"/>
        </w:rPr>
        <w:t>,</w:t>
      </w:r>
      <w:r w:rsidR="00E93FC1" w:rsidRPr="009C3BD5">
        <w:rPr>
          <w:rFonts w:ascii="Palatino Linotype" w:eastAsia="Calibri" w:hAnsi="Palatino Linotype"/>
          <w:lang w:val="es-ES"/>
        </w:rPr>
        <w:t xml:space="preserve"> </w:t>
      </w:r>
      <w:r w:rsidR="00E93FC1" w:rsidRPr="009C3BD5">
        <w:rPr>
          <w:rFonts w:ascii="Palatino Linotype" w:hAnsi="Palatino Linotype"/>
        </w:rPr>
        <w:t>el</w:t>
      </w:r>
      <w:r w:rsidR="00E93FC1" w:rsidRPr="009C3BD5">
        <w:rPr>
          <w:rFonts w:ascii="Palatino Linotype" w:hAnsi="Palatino Linotype"/>
          <w:b/>
        </w:rPr>
        <w:t xml:space="preserve"> </w:t>
      </w:r>
      <w:r w:rsidR="00D11F51" w:rsidRPr="009C3BD5">
        <w:rPr>
          <w:rFonts w:ascii="Palatino Linotype" w:hAnsi="Palatino Linotype"/>
          <w:b/>
          <w:bCs/>
        </w:rPr>
        <w:t>RECURRENTE</w:t>
      </w:r>
      <w:r w:rsidR="00E93FC1" w:rsidRPr="009C3BD5">
        <w:rPr>
          <w:rFonts w:ascii="Palatino Linotype" w:hAnsi="Palatino Linotype"/>
          <w:b/>
          <w:bCs/>
        </w:rPr>
        <w:t xml:space="preserve"> </w:t>
      </w:r>
      <w:r w:rsidR="00E93FC1" w:rsidRPr="009C3BD5">
        <w:rPr>
          <w:rFonts w:ascii="Palatino Linotype" w:hAnsi="Palatino Linotype"/>
        </w:rPr>
        <w:t>presentó</w:t>
      </w:r>
      <w:r w:rsidR="00E93FC1" w:rsidRPr="009C3BD5">
        <w:rPr>
          <w:rFonts w:ascii="Palatino Linotype" w:hAnsi="Palatino Linotype"/>
          <w:b/>
        </w:rPr>
        <w:t xml:space="preserve"> </w:t>
      </w:r>
      <w:r w:rsidR="00E93FC1" w:rsidRPr="009C3BD5">
        <w:rPr>
          <w:rFonts w:ascii="Palatino Linotype" w:eastAsia="Calibri" w:hAnsi="Palatino Linotype" w:cs="Arial"/>
          <w:lang w:val="es-ES"/>
        </w:rPr>
        <w:t xml:space="preserve">ante el </w:t>
      </w:r>
      <w:r w:rsidR="00E93FC1" w:rsidRPr="009C3BD5">
        <w:rPr>
          <w:rFonts w:ascii="Palatino Linotype" w:eastAsia="Calibri" w:hAnsi="Palatino Linotype" w:cs="Arial"/>
          <w:b/>
          <w:lang w:val="es-ES"/>
        </w:rPr>
        <w:t>SUJETO OBLIGADO,</w:t>
      </w:r>
      <w:r w:rsidR="00E93FC1" w:rsidRPr="009C3BD5">
        <w:rPr>
          <w:rFonts w:ascii="Palatino Linotype" w:eastAsia="Calibri" w:hAnsi="Palatino Linotype" w:cs="Arial"/>
        </w:rPr>
        <w:t xml:space="preserve"> </w:t>
      </w:r>
      <w:r w:rsidRPr="009C3BD5">
        <w:rPr>
          <w:rFonts w:ascii="Palatino Linotype" w:eastAsia="Calibri" w:hAnsi="Palatino Linotype" w:cs="Arial"/>
        </w:rPr>
        <w:t xml:space="preserve">a través de la </w:t>
      </w:r>
      <w:r w:rsidR="007A3D32" w:rsidRPr="009C3BD5">
        <w:rPr>
          <w:rFonts w:ascii="Palatino Linotype" w:eastAsia="Calibri" w:hAnsi="Palatino Linotype" w:cs="Arial"/>
        </w:rPr>
        <w:t>Plataforma digital Sistema de Acceso a la Información Mexiquense (SAIMEX),</w:t>
      </w:r>
      <w:r w:rsidR="00E93FC1" w:rsidRPr="009C3BD5">
        <w:rPr>
          <w:rFonts w:ascii="Palatino Linotype" w:eastAsia="Calibri" w:hAnsi="Palatino Linotype" w:cs="Arial"/>
          <w:lang w:val="es-ES"/>
        </w:rPr>
        <w:t xml:space="preserve"> la solicitud de información pública registrad</w:t>
      </w:r>
      <w:r w:rsidR="00686B08" w:rsidRPr="009C3BD5">
        <w:rPr>
          <w:rFonts w:ascii="Palatino Linotype" w:eastAsia="Calibri" w:hAnsi="Palatino Linotype" w:cs="Arial"/>
          <w:lang w:val="es-ES"/>
        </w:rPr>
        <w:t>a</w:t>
      </w:r>
      <w:r w:rsidR="00E93FC1" w:rsidRPr="009C3BD5">
        <w:rPr>
          <w:rFonts w:ascii="Palatino Linotype" w:eastAsia="Calibri" w:hAnsi="Palatino Linotype" w:cs="Arial"/>
          <w:lang w:val="es-ES"/>
        </w:rPr>
        <w:t xml:space="preserve"> con </w:t>
      </w:r>
      <w:r w:rsidR="00686B08" w:rsidRPr="009C3BD5">
        <w:rPr>
          <w:rFonts w:ascii="Palatino Linotype" w:eastAsia="Calibri" w:hAnsi="Palatino Linotype" w:cs="Arial"/>
          <w:lang w:val="es-ES"/>
        </w:rPr>
        <w:t>el</w:t>
      </w:r>
      <w:r w:rsidR="00E93FC1" w:rsidRPr="009C3BD5">
        <w:rPr>
          <w:rFonts w:ascii="Palatino Linotype" w:eastAsia="Calibri" w:hAnsi="Palatino Linotype" w:cs="Arial"/>
          <w:lang w:val="es-ES"/>
        </w:rPr>
        <w:t xml:space="preserve"> número </w:t>
      </w:r>
      <w:r w:rsidR="00731106" w:rsidRPr="009C3BD5">
        <w:rPr>
          <w:rFonts w:ascii="Palatino Linotype" w:hAnsi="Palatino Linotype"/>
          <w:b/>
          <w:bCs/>
        </w:rPr>
        <w:t>0</w:t>
      </w:r>
      <w:r w:rsidR="00052206" w:rsidRPr="009C3BD5">
        <w:rPr>
          <w:rFonts w:ascii="Palatino Linotype" w:hAnsi="Palatino Linotype"/>
          <w:b/>
          <w:bCs/>
        </w:rPr>
        <w:t>0</w:t>
      </w:r>
      <w:r w:rsidR="00A659F4" w:rsidRPr="009C3BD5">
        <w:rPr>
          <w:rFonts w:ascii="Palatino Linotype" w:hAnsi="Palatino Linotype"/>
          <w:b/>
          <w:bCs/>
        </w:rPr>
        <w:t>2</w:t>
      </w:r>
      <w:r w:rsidR="00924470" w:rsidRPr="009C3BD5">
        <w:rPr>
          <w:rFonts w:ascii="Palatino Linotype" w:hAnsi="Palatino Linotype"/>
          <w:b/>
          <w:bCs/>
        </w:rPr>
        <w:t>77</w:t>
      </w:r>
      <w:r w:rsidR="001846CB" w:rsidRPr="009C3BD5">
        <w:rPr>
          <w:rFonts w:ascii="Palatino Linotype" w:hAnsi="Palatino Linotype"/>
          <w:b/>
          <w:bCs/>
        </w:rPr>
        <w:t>/</w:t>
      </w:r>
      <w:r w:rsidR="00924470" w:rsidRPr="009C3BD5">
        <w:rPr>
          <w:rFonts w:ascii="Palatino Linotype" w:hAnsi="Palatino Linotype"/>
          <w:b/>
          <w:bCs/>
        </w:rPr>
        <w:t>CHALCO</w:t>
      </w:r>
      <w:r w:rsidR="001846CB" w:rsidRPr="009C3BD5">
        <w:rPr>
          <w:rFonts w:ascii="Palatino Linotype" w:hAnsi="Palatino Linotype"/>
          <w:b/>
          <w:bCs/>
        </w:rPr>
        <w:t>/IP/202</w:t>
      </w:r>
      <w:r w:rsidR="00924470" w:rsidRPr="009C3BD5">
        <w:rPr>
          <w:rFonts w:ascii="Palatino Linotype" w:hAnsi="Palatino Linotype"/>
          <w:b/>
          <w:bCs/>
        </w:rPr>
        <w:t>2</w:t>
      </w:r>
      <w:r w:rsidR="00731106" w:rsidRPr="009C3BD5">
        <w:rPr>
          <w:rFonts w:ascii="Palatino Linotype" w:hAnsi="Palatino Linotype"/>
          <w:b/>
          <w:bCs/>
        </w:rPr>
        <w:t>,</w:t>
      </w:r>
      <w:r w:rsidR="00686B08" w:rsidRPr="009C3BD5">
        <w:rPr>
          <w:rFonts w:ascii="Palatino Linotype" w:eastAsia="Calibri" w:hAnsi="Palatino Linotype" w:cs="Arial"/>
          <w:lang w:val="es-ES"/>
        </w:rPr>
        <w:t xml:space="preserve"> </w:t>
      </w:r>
      <w:r w:rsidR="00295DCB" w:rsidRPr="009C3BD5">
        <w:rPr>
          <w:rFonts w:ascii="Palatino Linotype" w:eastAsia="Calibri" w:hAnsi="Palatino Linotype" w:cs="Arial"/>
          <w:lang w:val="es-ES"/>
        </w:rPr>
        <w:t>en la que</w:t>
      </w:r>
      <w:r w:rsidR="00E93FC1" w:rsidRPr="009C3BD5">
        <w:rPr>
          <w:rFonts w:ascii="Palatino Linotype" w:eastAsia="Calibri" w:hAnsi="Palatino Linotype" w:cs="Arial"/>
          <w:lang w:val="es-ES"/>
        </w:rPr>
        <w:t xml:space="preserve"> solicitó:</w:t>
      </w:r>
    </w:p>
    <w:p w14:paraId="45234F90" w14:textId="77777777" w:rsidR="001846CB" w:rsidRPr="009C3BD5" w:rsidRDefault="001846CB" w:rsidP="0047361F">
      <w:pPr>
        <w:ind w:right="539"/>
        <w:jc w:val="both"/>
        <w:rPr>
          <w:rFonts w:ascii="Palatino Linotype" w:eastAsia="Calibri" w:hAnsi="Palatino Linotype" w:cs="Arial"/>
        </w:rPr>
      </w:pPr>
    </w:p>
    <w:p w14:paraId="50328B31" w14:textId="6A877F68" w:rsidR="000E3DDC" w:rsidRPr="009C3BD5" w:rsidRDefault="00686B08" w:rsidP="00A659F4">
      <w:pPr>
        <w:ind w:left="567" w:right="539"/>
        <w:jc w:val="both"/>
        <w:rPr>
          <w:rFonts w:ascii="Palatino Linotype" w:hAnsi="Palatino Linotype"/>
          <w:i/>
          <w:iCs/>
          <w:color w:val="000000"/>
        </w:rPr>
      </w:pPr>
      <w:r w:rsidRPr="009C3BD5">
        <w:rPr>
          <w:rFonts w:ascii="Palatino Linotype" w:hAnsi="Palatino Linotype"/>
          <w:i/>
          <w:iCs/>
          <w:color w:val="000000"/>
        </w:rPr>
        <w:t>“</w:t>
      </w:r>
      <w:r w:rsidR="00924470" w:rsidRPr="009C3BD5">
        <w:rPr>
          <w:rFonts w:ascii="Palatino Linotype" w:hAnsi="Palatino Linotype"/>
          <w:i/>
          <w:iCs/>
          <w:color w:val="000000"/>
        </w:rPr>
        <w:t xml:space="preserve">Solicito respuesta a las siguientes preguntas. 1. ¿Se reportan sus incidencias a través del Informe Policial Homologado? 2. ¿Cómo se comportan las incidencias de faltas administrativas? 3. ¿Cuenta con un diagnóstico integral de seguridad pública que permita identificar las causas del problema? 4. ¿Cuántas cámaras tiene el C4? Y de ellas cuantas funcionan y cuantas necesitan reparación, así como ¿cuál es el tiempo normal en que se reparan? ¿Personal municipal, estatal o privado las </w:t>
      </w:r>
      <w:proofErr w:type="gramStart"/>
      <w:r w:rsidR="00924470" w:rsidRPr="009C3BD5">
        <w:rPr>
          <w:rFonts w:ascii="Palatino Linotype" w:hAnsi="Palatino Linotype"/>
          <w:i/>
          <w:iCs/>
          <w:color w:val="000000"/>
        </w:rPr>
        <w:t>reparan</w:t>
      </w:r>
      <w:proofErr w:type="gramEnd"/>
      <w:r w:rsidR="00924470" w:rsidRPr="009C3BD5">
        <w:rPr>
          <w:rFonts w:ascii="Palatino Linotype" w:hAnsi="Palatino Linotype"/>
          <w:i/>
          <w:iCs/>
          <w:color w:val="000000"/>
        </w:rPr>
        <w:t>? 5. Se cuenta con el Consejo Municipal de Protección Civil</w:t>
      </w:r>
      <w:proofErr w:type="gramStart"/>
      <w:r w:rsidR="00924470" w:rsidRPr="009C3BD5">
        <w:rPr>
          <w:rFonts w:ascii="Palatino Linotype" w:hAnsi="Palatino Linotype"/>
          <w:i/>
          <w:iCs/>
          <w:color w:val="000000"/>
        </w:rPr>
        <w:t>?</w:t>
      </w:r>
      <w:proofErr w:type="gramEnd"/>
      <w:r w:rsidR="00924470" w:rsidRPr="009C3BD5">
        <w:rPr>
          <w:rFonts w:ascii="Palatino Linotype" w:hAnsi="Palatino Linotype"/>
          <w:i/>
          <w:iCs/>
          <w:color w:val="000000"/>
        </w:rPr>
        <w:t xml:space="preserve"> 6. ¿Se cuenta con la Unidad Municipal de Protección Civil? 7. ¿Se cuenta con personal capacitado y actualizado en materia de Protección civil, especificar últimos cursos o certificaciones? 8. ¿Se cuenta con Reglamento de Protección Civil? 9. ¿Se cuenta con mapa municipal de riesgos? 10. ¿Se tienen identificados puntos de reunión para casos de emergencia? 11. ¿Existen convenios en materia de Protección Civil con los otros órdenes de gobierno o con los integrantes del Sistema Municipal de Protección Civil? 12. ¿Cuenta con un catálogo de refugios temporales? 13. ¿Cuenta con un </w:t>
      </w:r>
      <w:r w:rsidR="00924470" w:rsidRPr="009C3BD5">
        <w:rPr>
          <w:rFonts w:ascii="Palatino Linotype" w:hAnsi="Palatino Linotype"/>
          <w:i/>
          <w:iCs/>
          <w:color w:val="000000"/>
        </w:rPr>
        <w:lastRenderedPageBreak/>
        <w:t>programa de difusión de la cultura de Protección Civil? Cual</w:t>
      </w:r>
      <w:proofErr w:type="gramStart"/>
      <w:r w:rsidR="00924470" w:rsidRPr="009C3BD5">
        <w:rPr>
          <w:rFonts w:ascii="Palatino Linotype" w:hAnsi="Palatino Linotype"/>
          <w:i/>
          <w:iCs/>
          <w:color w:val="000000"/>
        </w:rPr>
        <w:t>?</w:t>
      </w:r>
      <w:proofErr w:type="gramEnd"/>
      <w:r w:rsidR="00924470" w:rsidRPr="009C3BD5">
        <w:rPr>
          <w:rFonts w:ascii="Palatino Linotype" w:hAnsi="Palatino Linotype"/>
          <w:i/>
          <w:iCs/>
          <w:color w:val="000000"/>
        </w:rPr>
        <w:t xml:space="preserve"> 14. ¿Cuenta con grupos de voluntarios? (bomberos, Cruz Roja, rescatistas, brigadas de vacunación, etc.)</w:t>
      </w:r>
      <w:proofErr w:type="gramStart"/>
      <w:r w:rsidR="00924470" w:rsidRPr="009C3BD5">
        <w:rPr>
          <w:rFonts w:ascii="Palatino Linotype" w:hAnsi="Palatino Linotype"/>
          <w:i/>
          <w:iCs/>
          <w:color w:val="000000"/>
        </w:rPr>
        <w:t>?</w:t>
      </w:r>
      <w:proofErr w:type="gramEnd"/>
      <w:r w:rsidR="00924470" w:rsidRPr="009C3BD5">
        <w:rPr>
          <w:rFonts w:ascii="Palatino Linotype" w:hAnsi="Palatino Linotype"/>
          <w:i/>
          <w:iCs/>
          <w:color w:val="000000"/>
        </w:rPr>
        <w:t xml:space="preserve"> Gracias.</w:t>
      </w:r>
      <w:r w:rsidRPr="009C3BD5">
        <w:rPr>
          <w:rFonts w:ascii="Palatino Linotype" w:hAnsi="Palatino Linotype"/>
          <w:i/>
          <w:iCs/>
          <w:color w:val="000000"/>
        </w:rPr>
        <w:t>” (Sic)</w:t>
      </w:r>
    </w:p>
    <w:p w14:paraId="287A8F47" w14:textId="77777777" w:rsidR="000E3DDC" w:rsidRPr="009C3BD5" w:rsidRDefault="000E3DDC" w:rsidP="00686B08">
      <w:pPr>
        <w:ind w:right="539"/>
        <w:jc w:val="both"/>
        <w:rPr>
          <w:rFonts w:ascii="Palatino Linotype" w:hAnsi="Palatino Linotype"/>
        </w:rPr>
      </w:pPr>
    </w:p>
    <w:p w14:paraId="45A19BDB" w14:textId="5F2F89BC" w:rsidR="00417DC5" w:rsidRPr="009C3BD5" w:rsidRDefault="00E93FC1" w:rsidP="00295DCB">
      <w:pPr>
        <w:pStyle w:val="Prrafodelista"/>
        <w:numPr>
          <w:ilvl w:val="0"/>
          <w:numId w:val="1"/>
        </w:numPr>
        <w:spacing w:before="240" w:after="240" w:line="360" w:lineRule="auto"/>
        <w:ind w:left="0" w:firstLine="0"/>
        <w:jc w:val="both"/>
        <w:rPr>
          <w:rFonts w:ascii="Palatino Linotype" w:hAnsi="Palatino Linotype" w:cs="Arial"/>
          <w:i/>
          <w:sz w:val="24"/>
        </w:rPr>
      </w:pPr>
      <w:r w:rsidRPr="009C3BD5">
        <w:rPr>
          <w:rFonts w:ascii="Palatino Linotype" w:hAnsi="Palatino Linotype" w:cs="Arial"/>
          <w:sz w:val="24"/>
        </w:rPr>
        <w:t xml:space="preserve">Se hace constar que se señaló como modalidad de entrega de la información a través </w:t>
      </w:r>
      <w:r w:rsidR="00E919FF" w:rsidRPr="009C3BD5">
        <w:rPr>
          <w:rFonts w:ascii="Palatino Linotype" w:hAnsi="Palatino Linotype" w:cs="Arial"/>
          <w:sz w:val="24"/>
        </w:rPr>
        <w:t xml:space="preserve">del Sistema de Acceso a la Información Mexiquense </w:t>
      </w:r>
      <w:r w:rsidR="00E919FF" w:rsidRPr="009C3BD5">
        <w:rPr>
          <w:rFonts w:ascii="Palatino Linotype" w:hAnsi="Palatino Linotype" w:cs="Arial"/>
          <w:b/>
          <w:bCs/>
          <w:sz w:val="24"/>
        </w:rPr>
        <w:t>(SAIMEX).</w:t>
      </w:r>
    </w:p>
    <w:p w14:paraId="65EEEE4E" w14:textId="2334D915" w:rsidR="00FB7BDC" w:rsidRPr="009C3BD5" w:rsidRDefault="00FB7BDC" w:rsidP="00A659F4">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9C3BD5">
        <w:rPr>
          <w:rFonts w:ascii="Palatino Linotype" w:hAnsi="Palatino Linotype" w:cs="Arial"/>
          <w:bCs/>
          <w:lang w:val="es-ES"/>
        </w:rPr>
        <w:t xml:space="preserve">El </w:t>
      </w:r>
      <w:r w:rsidR="00924470" w:rsidRPr="009C3BD5">
        <w:rPr>
          <w:rFonts w:ascii="Palatino Linotype" w:hAnsi="Palatino Linotype" w:cs="Arial"/>
          <w:bCs/>
          <w:lang w:val="es-ES"/>
        </w:rPr>
        <w:t>veinte de abril</w:t>
      </w:r>
      <w:r w:rsidRPr="009C3BD5">
        <w:rPr>
          <w:rFonts w:ascii="Palatino Linotype" w:hAnsi="Palatino Linotype" w:cs="Arial"/>
          <w:bCs/>
          <w:lang w:val="es-ES"/>
        </w:rPr>
        <w:t xml:space="preserve"> de dos mil veinti</w:t>
      </w:r>
      <w:r w:rsidR="00924470" w:rsidRPr="009C3BD5">
        <w:rPr>
          <w:rFonts w:ascii="Palatino Linotype" w:hAnsi="Palatino Linotype" w:cs="Arial"/>
          <w:bCs/>
          <w:lang w:val="es-ES"/>
        </w:rPr>
        <w:t>dós</w:t>
      </w:r>
      <w:r w:rsidRPr="009C3BD5">
        <w:rPr>
          <w:rFonts w:ascii="Palatino Linotype" w:hAnsi="Palatino Linotype" w:cs="Arial"/>
          <w:bCs/>
          <w:lang w:val="es-ES"/>
        </w:rPr>
        <w:t>, el</w:t>
      </w:r>
      <w:r w:rsidRPr="009C3BD5">
        <w:rPr>
          <w:rFonts w:ascii="Palatino Linotype" w:hAnsi="Palatino Linotype" w:cs="Arial"/>
          <w:b/>
          <w:lang w:val="es-ES"/>
        </w:rPr>
        <w:t xml:space="preserve"> SUJETO OBLIGADO </w:t>
      </w:r>
      <w:r w:rsidRPr="009C3BD5">
        <w:rPr>
          <w:rFonts w:ascii="Palatino Linotype" w:hAnsi="Palatino Linotype" w:cs="Arial"/>
          <w:bCs/>
          <w:lang w:val="es-ES"/>
        </w:rPr>
        <w:t>realizó un requerimiento al Servidor Público Habilitado</w:t>
      </w:r>
    </w:p>
    <w:p w14:paraId="4494F69E" w14:textId="77777777" w:rsidR="00FB7BDC" w:rsidRPr="009C3BD5" w:rsidRDefault="00FB7BDC" w:rsidP="00FB7BDC">
      <w:pPr>
        <w:rPr>
          <w:rFonts w:ascii="Palatino Linotype" w:eastAsia="Calibri" w:hAnsi="Palatino Linotype" w:cs="Arial"/>
          <w:lang w:val="es-AR"/>
        </w:rPr>
      </w:pPr>
    </w:p>
    <w:p w14:paraId="2B0DFF38" w14:textId="199AF08E" w:rsidR="00E93FC1" w:rsidRPr="009C3BD5"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9C3BD5">
        <w:rPr>
          <w:rFonts w:ascii="Palatino Linotype" w:eastAsia="Calibri" w:hAnsi="Palatino Linotype" w:cs="Arial"/>
          <w:lang w:val="es-AR"/>
        </w:rPr>
        <w:t>El</w:t>
      </w:r>
      <w:r w:rsidR="00E50E5B" w:rsidRPr="009C3BD5">
        <w:rPr>
          <w:rFonts w:ascii="Palatino Linotype" w:hAnsi="Palatino Linotype" w:cs="Arial"/>
          <w:lang w:val="es-ES"/>
        </w:rPr>
        <w:t xml:space="preserve"> </w:t>
      </w:r>
      <w:r w:rsidR="00924470" w:rsidRPr="009C3BD5">
        <w:rPr>
          <w:rFonts w:ascii="Palatino Linotype" w:hAnsi="Palatino Linotype" w:cs="Arial"/>
          <w:lang w:val="es-ES"/>
        </w:rPr>
        <w:t>tres de mayo</w:t>
      </w:r>
      <w:r w:rsidR="00686B08" w:rsidRPr="009C3BD5">
        <w:rPr>
          <w:rFonts w:ascii="Palatino Linotype" w:hAnsi="Palatino Linotype" w:cs="Arial"/>
          <w:lang w:val="es-ES"/>
        </w:rPr>
        <w:t xml:space="preserve"> de</w:t>
      </w:r>
      <w:r w:rsidR="003D572E" w:rsidRPr="009C3BD5">
        <w:rPr>
          <w:rFonts w:ascii="Palatino Linotype" w:hAnsi="Palatino Linotype" w:cs="Arial"/>
          <w:lang w:val="es-ES"/>
        </w:rPr>
        <w:t xml:space="preserve"> dos mil veinti</w:t>
      </w:r>
      <w:r w:rsidR="00924470" w:rsidRPr="009C3BD5">
        <w:rPr>
          <w:rFonts w:ascii="Palatino Linotype" w:hAnsi="Palatino Linotype" w:cs="Arial"/>
          <w:lang w:val="es-ES"/>
        </w:rPr>
        <w:t>dós</w:t>
      </w:r>
      <w:r w:rsidRPr="009C3BD5">
        <w:rPr>
          <w:rFonts w:ascii="Palatino Linotype" w:hAnsi="Palatino Linotype" w:cs="Arial"/>
          <w:lang w:val="es-ES"/>
        </w:rPr>
        <w:t xml:space="preserve">, el </w:t>
      </w:r>
      <w:r w:rsidRPr="009C3BD5">
        <w:rPr>
          <w:rFonts w:ascii="Palatino Linotype" w:hAnsi="Palatino Linotype" w:cs="Arial"/>
          <w:b/>
          <w:lang w:val="es-ES"/>
        </w:rPr>
        <w:t xml:space="preserve">SUJETO OBLIGADO </w:t>
      </w:r>
      <w:bookmarkStart w:id="4" w:name="_Toc472500652"/>
      <w:bookmarkStart w:id="5" w:name="_Toc472427085"/>
      <w:bookmarkStart w:id="6" w:name="_Toc462307683"/>
      <w:r w:rsidRPr="009C3BD5">
        <w:rPr>
          <w:rFonts w:ascii="Palatino Linotype" w:hAnsi="Palatino Linotype" w:cs="Arial"/>
          <w:lang w:val="es-ES"/>
        </w:rPr>
        <w:t>dio respuesta a la solicitud</w:t>
      </w:r>
      <w:r w:rsidR="00D11F51" w:rsidRPr="009C3BD5">
        <w:rPr>
          <w:rFonts w:ascii="Palatino Linotype" w:hAnsi="Palatino Linotype" w:cs="Arial"/>
          <w:lang w:val="es-ES"/>
        </w:rPr>
        <w:t xml:space="preserve">, </w:t>
      </w:r>
      <w:r w:rsidRPr="009C3BD5">
        <w:rPr>
          <w:rFonts w:ascii="Palatino Linotype" w:hAnsi="Palatino Linotype" w:cs="Arial"/>
          <w:lang w:val="es-ES"/>
        </w:rPr>
        <w:t>en l</w:t>
      </w:r>
      <w:r w:rsidR="00954B71" w:rsidRPr="009C3BD5">
        <w:rPr>
          <w:rFonts w:ascii="Palatino Linotype" w:hAnsi="Palatino Linotype" w:cs="Arial"/>
          <w:lang w:val="es-ES"/>
        </w:rPr>
        <w:t>os</w:t>
      </w:r>
      <w:r w:rsidRPr="009C3BD5">
        <w:rPr>
          <w:rFonts w:ascii="Palatino Linotype" w:hAnsi="Palatino Linotype" w:cs="Arial"/>
          <w:lang w:val="es-ES"/>
        </w:rPr>
        <w:t xml:space="preserve"> siguiente</w:t>
      </w:r>
      <w:r w:rsidR="00954B71" w:rsidRPr="009C3BD5">
        <w:rPr>
          <w:rFonts w:ascii="Palatino Linotype" w:hAnsi="Palatino Linotype" w:cs="Arial"/>
          <w:lang w:val="es-ES"/>
        </w:rPr>
        <w:t>s términos</w:t>
      </w:r>
      <w:r w:rsidRPr="009C3BD5">
        <w:rPr>
          <w:rFonts w:ascii="Palatino Linotype" w:hAnsi="Palatino Linotype" w:cs="Arial"/>
          <w:lang w:val="es-ES"/>
        </w:rPr>
        <w:t>:</w:t>
      </w:r>
    </w:p>
    <w:p w14:paraId="35ECE393" w14:textId="77777777" w:rsidR="00052206" w:rsidRPr="009C3BD5" w:rsidRDefault="00052206" w:rsidP="00052206">
      <w:pPr>
        <w:tabs>
          <w:tab w:val="left" w:pos="0"/>
        </w:tabs>
        <w:spacing w:before="240" w:after="240" w:line="360" w:lineRule="auto"/>
        <w:ind w:right="34"/>
        <w:contextualSpacing/>
        <w:jc w:val="both"/>
        <w:rPr>
          <w:rFonts w:ascii="Palatino Linotype" w:hAnsi="Palatino Linotype" w:cs="Arial"/>
          <w:b/>
          <w:sz w:val="22"/>
          <w:lang w:val="es-ES"/>
        </w:rPr>
      </w:pPr>
    </w:p>
    <w:p w14:paraId="00A0DF01" w14:textId="40A37D22" w:rsidR="00CB7E79" w:rsidRPr="009C3BD5" w:rsidRDefault="00052206" w:rsidP="00A659F4">
      <w:pPr>
        <w:ind w:left="567" w:right="539"/>
        <w:jc w:val="both"/>
        <w:rPr>
          <w:rFonts w:ascii="Palatino Linotype" w:hAnsi="Palatino Linotype"/>
          <w:i/>
          <w:iCs/>
          <w:color w:val="000000"/>
          <w:sz w:val="22"/>
        </w:rPr>
      </w:pPr>
      <w:r w:rsidRPr="009C3BD5">
        <w:rPr>
          <w:rFonts w:ascii="Palatino Linotype" w:hAnsi="Palatino Linotype"/>
          <w:i/>
          <w:iCs/>
          <w:color w:val="000000"/>
          <w:sz w:val="22"/>
        </w:rPr>
        <w:t>“</w:t>
      </w:r>
      <w:r w:rsidR="00D11F51" w:rsidRPr="009C3BD5">
        <w:rPr>
          <w:rFonts w:ascii="Palatino Linotype" w:hAnsi="Palatino Linotype"/>
          <w:i/>
          <w:iCs/>
          <w:color w:val="000000"/>
          <w:sz w:val="22"/>
        </w:rPr>
        <w:t>…</w:t>
      </w:r>
      <w:proofErr w:type="spellStart"/>
      <w:r w:rsidR="00924470" w:rsidRPr="009C3BD5">
        <w:rPr>
          <w:rFonts w:ascii="Palatino Linotype" w:hAnsi="Palatino Linotype"/>
          <w:i/>
          <w:iCs/>
          <w:color w:val="000000"/>
          <w:sz w:val="22"/>
        </w:rPr>
        <w:t>or</w:t>
      </w:r>
      <w:proofErr w:type="spellEnd"/>
      <w:r w:rsidR="00924470" w:rsidRPr="009C3BD5">
        <w:rPr>
          <w:rFonts w:ascii="Palatino Linotype" w:hAnsi="Palatino Linotype"/>
          <w:i/>
          <w:iCs/>
          <w:color w:val="000000"/>
          <w:sz w:val="22"/>
        </w:rPr>
        <w:t xml:space="preserve"> medio del presente remito respuesta a la solicitud de Información Pública número 00277/CHALCO/IP/2022, adjuntando respuesta al presente 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w:t>
      </w:r>
      <w:proofErr w:type="spellStart"/>
      <w:r w:rsidR="00924470" w:rsidRPr="009C3BD5">
        <w:rPr>
          <w:rFonts w:ascii="Palatino Linotype" w:hAnsi="Palatino Linotype"/>
          <w:i/>
          <w:iCs/>
          <w:color w:val="000000"/>
          <w:sz w:val="22"/>
        </w:rPr>
        <w:t>Coordinacion</w:t>
      </w:r>
      <w:proofErr w:type="spellEnd"/>
      <w:r w:rsidR="00924470" w:rsidRPr="009C3BD5">
        <w:rPr>
          <w:rFonts w:ascii="Palatino Linotype" w:hAnsi="Palatino Linotype"/>
          <w:i/>
          <w:iCs/>
          <w:color w:val="000000"/>
          <w:sz w:val="22"/>
        </w:rPr>
        <w:t xml:space="preserve"> Municipal de Protección Civil en los siguientes </w:t>
      </w:r>
      <w:proofErr w:type="spellStart"/>
      <w:r w:rsidR="00924470" w:rsidRPr="009C3BD5">
        <w:rPr>
          <w:rFonts w:ascii="Palatino Linotype" w:hAnsi="Palatino Linotype"/>
          <w:i/>
          <w:iCs/>
          <w:color w:val="000000"/>
          <w:sz w:val="22"/>
        </w:rPr>
        <w:t>términos:Por</w:t>
      </w:r>
      <w:proofErr w:type="spellEnd"/>
      <w:r w:rsidR="00924470" w:rsidRPr="009C3BD5">
        <w:rPr>
          <w:rFonts w:ascii="Palatino Linotype" w:hAnsi="Palatino Linotype"/>
          <w:i/>
          <w:iCs/>
          <w:color w:val="000000"/>
          <w:sz w:val="22"/>
        </w:rPr>
        <w:t xml:space="preserve"> medio del presente reciba un cordial saludo, al tiempo remito contestación de la solicitud de </w:t>
      </w:r>
      <w:proofErr w:type="gramStart"/>
      <w:r w:rsidR="00924470" w:rsidRPr="009C3BD5">
        <w:rPr>
          <w:rFonts w:ascii="Palatino Linotype" w:hAnsi="Palatino Linotype"/>
          <w:i/>
          <w:iCs/>
          <w:color w:val="000000"/>
          <w:sz w:val="22"/>
        </w:rPr>
        <w:t>información</w:t>
      </w:r>
      <w:proofErr w:type="gramEnd"/>
      <w:r w:rsidR="00924470" w:rsidRPr="009C3BD5">
        <w:rPr>
          <w:rFonts w:ascii="Palatino Linotype" w:hAnsi="Palatino Linotype"/>
          <w:i/>
          <w:iCs/>
          <w:color w:val="000000"/>
          <w:sz w:val="22"/>
        </w:rPr>
        <w:t xml:space="preserve"> número 00277/CHALCO/IP/2022, mediante archivo que se adjunta a la </w:t>
      </w:r>
      <w:proofErr w:type="spellStart"/>
      <w:r w:rsidR="00924470" w:rsidRPr="009C3BD5">
        <w:rPr>
          <w:rFonts w:ascii="Palatino Linotype" w:hAnsi="Palatino Linotype"/>
          <w:i/>
          <w:iCs/>
          <w:color w:val="000000"/>
          <w:sz w:val="22"/>
        </w:rPr>
        <w:t>presente.Considerando</w:t>
      </w:r>
      <w:proofErr w:type="spellEnd"/>
      <w:r w:rsidR="00924470" w:rsidRPr="009C3BD5">
        <w:rPr>
          <w:rFonts w:ascii="Palatino Linotype" w:hAnsi="Palatino Linotype"/>
          <w:i/>
          <w:iCs/>
          <w:color w:val="000000"/>
          <w:sz w:val="22"/>
        </w:rPr>
        <w:t xml:space="preserve">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w:t>
      </w:r>
      <w:r w:rsidR="00924470" w:rsidRPr="009C3BD5">
        <w:rPr>
          <w:rFonts w:ascii="Palatino Linotype" w:hAnsi="Palatino Linotype"/>
          <w:i/>
          <w:iCs/>
          <w:color w:val="000000"/>
          <w:sz w:val="22"/>
        </w:rPr>
        <w:lastRenderedPageBreak/>
        <w:t>15 días hábiles siguientes a partir de la presente fecha, en caso de considerar que la respuesta es desfavorable a su solicitud.</w:t>
      </w:r>
      <w:r w:rsidR="00FB7BDC" w:rsidRPr="009C3BD5">
        <w:rPr>
          <w:rFonts w:ascii="Palatino Linotype" w:hAnsi="Palatino Linotype"/>
          <w:i/>
          <w:iCs/>
          <w:color w:val="000000"/>
          <w:sz w:val="22"/>
        </w:rPr>
        <w:t>.</w:t>
      </w:r>
      <w:r w:rsidR="00D11F51" w:rsidRPr="009C3BD5">
        <w:rPr>
          <w:rFonts w:ascii="Palatino Linotype" w:hAnsi="Palatino Linotype"/>
          <w:i/>
          <w:iCs/>
          <w:color w:val="000000"/>
          <w:sz w:val="22"/>
        </w:rPr>
        <w:t>.</w:t>
      </w:r>
      <w:r w:rsidRPr="009C3BD5">
        <w:rPr>
          <w:rFonts w:ascii="Palatino Linotype" w:hAnsi="Palatino Linotype"/>
          <w:i/>
          <w:iCs/>
          <w:color w:val="000000"/>
          <w:sz w:val="22"/>
        </w:rPr>
        <w:t xml:space="preserve"> </w:t>
      </w:r>
      <w:r w:rsidR="00686B08" w:rsidRPr="009C3BD5">
        <w:rPr>
          <w:rFonts w:ascii="Palatino Linotype" w:hAnsi="Palatino Linotype"/>
          <w:i/>
          <w:iCs/>
          <w:color w:val="000000"/>
          <w:sz w:val="22"/>
        </w:rPr>
        <w:t>” (Sic)</w:t>
      </w:r>
    </w:p>
    <w:p w14:paraId="4D8FED6E" w14:textId="77777777" w:rsidR="00686B08" w:rsidRPr="009C3BD5" w:rsidRDefault="00686B08" w:rsidP="00052206">
      <w:pPr>
        <w:ind w:right="539"/>
        <w:jc w:val="both"/>
        <w:rPr>
          <w:rFonts w:ascii="Palatino Linotype" w:hAnsi="Palatino Linotype"/>
          <w:i/>
          <w:iCs/>
          <w:color w:val="000000"/>
          <w:sz w:val="22"/>
        </w:rPr>
      </w:pPr>
    </w:p>
    <w:p w14:paraId="4522F9B1" w14:textId="5B0453FF" w:rsidR="00FB7BDC" w:rsidRPr="009C3BD5" w:rsidRDefault="00FB7BDC" w:rsidP="00D11F51">
      <w:pPr>
        <w:ind w:right="-28"/>
        <w:jc w:val="both"/>
        <w:rPr>
          <w:rFonts w:ascii="Palatino Linotype" w:hAnsi="Palatino Linotype"/>
          <w:color w:val="000000" w:themeColor="text1"/>
          <w:sz w:val="22"/>
        </w:rPr>
      </w:pPr>
      <w:r w:rsidRPr="009C3BD5">
        <w:rPr>
          <w:rFonts w:ascii="Palatino Linotype" w:hAnsi="Palatino Linotype"/>
          <w:color w:val="000000" w:themeColor="text1"/>
          <w:sz w:val="22"/>
        </w:rPr>
        <w:t>Ar</w:t>
      </w:r>
      <w:r w:rsidR="004C7C60" w:rsidRPr="009C3BD5">
        <w:rPr>
          <w:rFonts w:ascii="Palatino Linotype" w:hAnsi="Palatino Linotype"/>
          <w:color w:val="000000" w:themeColor="text1"/>
          <w:sz w:val="22"/>
        </w:rPr>
        <w:t>c</w:t>
      </w:r>
      <w:r w:rsidRPr="009C3BD5">
        <w:rPr>
          <w:rFonts w:ascii="Palatino Linotype" w:hAnsi="Palatino Linotype"/>
          <w:color w:val="000000" w:themeColor="text1"/>
          <w:sz w:val="22"/>
        </w:rPr>
        <w:t>hivos electrónicos adjuntos:</w:t>
      </w:r>
    </w:p>
    <w:p w14:paraId="501744E3" w14:textId="27BA9DD8" w:rsidR="00924470" w:rsidRPr="009C3BD5" w:rsidRDefault="00924470" w:rsidP="00D11F51">
      <w:pPr>
        <w:ind w:right="-28"/>
        <w:jc w:val="both"/>
        <w:rPr>
          <w:rFonts w:ascii="Palatino Linotype" w:hAnsi="Palatino Linotype"/>
          <w:color w:val="000000" w:themeColor="text1"/>
          <w:sz w:val="22"/>
        </w:rPr>
      </w:pPr>
    </w:p>
    <w:p w14:paraId="3D463818" w14:textId="2201AF65" w:rsidR="00924470" w:rsidRPr="009C3BD5" w:rsidRDefault="00E96DB9" w:rsidP="00CD1847">
      <w:pPr>
        <w:ind w:left="567" w:right="539"/>
        <w:jc w:val="both"/>
        <w:rPr>
          <w:rFonts w:ascii="Palatino Linotype" w:hAnsi="Palatino Linotype"/>
          <w:color w:val="000000" w:themeColor="text1"/>
          <w:sz w:val="22"/>
        </w:rPr>
      </w:pPr>
      <w:hyperlink r:id="rId8" w:tgtFrame="_blank" w:history="1">
        <w:r w:rsidR="00924470" w:rsidRPr="009C3BD5">
          <w:rPr>
            <w:rStyle w:val="Hipervnculo"/>
            <w:rFonts w:ascii="Palatino Linotype" w:hAnsi="Palatino Linotype"/>
            <w:b/>
            <w:bCs/>
            <w:color w:val="000000" w:themeColor="text1"/>
            <w:sz w:val="22"/>
            <w:u w:val="none"/>
          </w:rPr>
          <w:t>00277-CHALCO-IP-2022 PCIVIL.pdf</w:t>
        </w:r>
      </w:hyperlink>
      <w:r w:rsidR="00924470" w:rsidRPr="009C3BD5">
        <w:rPr>
          <w:rFonts w:ascii="Palatino Linotype" w:hAnsi="Palatino Linotype"/>
          <w:b/>
          <w:bCs/>
          <w:color w:val="000000" w:themeColor="text1"/>
          <w:sz w:val="22"/>
        </w:rPr>
        <w:t>:</w:t>
      </w:r>
      <w:r w:rsidR="00924470" w:rsidRPr="009C3BD5">
        <w:rPr>
          <w:rFonts w:ascii="Palatino Linotype" w:hAnsi="Palatino Linotype"/>
          <w:color w:val="000000" w:themeColor="text1"/>
          <w:sz w:val="22"/>
        </w:rPr>
        <w:t xml:space="preserve"> Oficio suscrito por el Coordinador Municipal de Protección Civil, por </w:t>
      </w:r>
      <w:proofErr w:type="spellStart"/>
      <w:r w:rsidR="00924470" w:rsidRPr="009C3BD5">
        <w:rPr>
          <w:rFonts w:ascii="Palatino Linotype" w:hAnsi="Palatino Linotype"/>
          <w:color w:val="000000" w:themeColor="text1"/>
          <w:sz w:val="22"/>
        </w:rPr>
        <w:t>meido</w:t>
      </w:r>
      <w:proofErr w:type="spellEnd"/>
      <w:r w:rsidR="00924470" w:rsidRPr="009C3BD5">
        <w:rPr>
          <w:rFonts w:ascii="Palatino Linotype" w:hAnsi="Palatino Linotype"/>
          <w:color w:val="000000" w:themeColor="text1"/>
          <w:sz w:val="22"/>
        </w:rPr>
        <w:t xml:space="preserve"> del cual, dio atención a cada punto de la solicitud de información, de los cueles, </w:t>
      </w:r>
      <w:proofErr w:type="spellStart"/>
      <w:r w:rsidR="00924470" w:rsidRPr="009C3BD5">
        <w:rPr>
          <w:rFonts w:ascii="Palatino Linotype" w:hAnsi="Palatino Linotype"/>
          <w:color w:val="000000" w:themeColor="text1"/>
          <w:sz w:val="22"/>
        </w:rPr>
        <w:t>especificamente</w:t>
      </w:r>
      <w:proofErr w:type="spellEnd"/>
      <w:r w:rsidR="00924470" w:rsidRPr="009C3BD5">
        <w:rPr>
          <w:rFonts w:ascii="Palatino Linotype" w:hAnsi="Palatino Linotype"/>
          <w:color w:val="000000" w:themeColor="text1"/>
          <w:sz w:val="22"/>
        </w:rPr>
        <w:t xml:space="preserve"> del punto 1 al 4 se remitió el link </w:t>
      </w:r>
      <w:hyperlink r:id="rId9" w:tgtFrame="_blank" w:history="1">
        <w:r w:rsidR="00CD1847" w:rsidRPr="009C3BD5">
          <w:rPr>
            <w:rStyle w:val="Hipervnculo"/>
            <w:rFonts w:ascii="Palatino Linotype" w:hAnsi="Palatino Linotype" w:cs="Arial"/>
            <w:color w:val="1155CC"/>
            <w:sz w:val="22"/>
            <w:shd w:val="clear" w:color="auto" w:fill="FFFFFF"/>
          </w:rPr>
          <w:t>https://www.ipomex.org.mx/</w:t>
        </w:r>
      </w:hyperlink>
      <w:r w:rsidR="00CD1847" w:rsidRPr="009C3BD5">
        <w:rPr>
          <w:rFonts w:ascii="Palatino Linotype" w:hAnsi="Palatino Linotype" w:cs="Arial"/>
          <w:color w:val="222222"/>
          <w:sz w:val="22"/>
          <w:shd w:val="clear" w:color="auto" w:fill="FFFFFF"/>
        </w:rPr>
        <w:t>po3/1gt/</w:t>
      </w:r>
      <w:proofErr w:type="spellStart"/>
      <w:r w:rsidR="00CD1847" w:rsidRPr="009C3BD5">
        <w:rPr>
          <w:rFonts w:ascii="Palatino Linotype" w:hAnsi="Palatino Linotype" w:cs="Arial"/>
          <w:color w:val="222222"/>
          <w:sz w:val="22"/>
          <w:shd w:val="clear" w:color="auto" w:fill="FFFFFF"/>
        </w:rPr>
        <w:t>andice</w:t>
      </w:r>
      <w:proofErr w:type="spellEnd"/>
      <w:r w:rsidR="00CD1847" w:rsidRPr="009C3BD5">
        <w:rPr>
          <w:rFonts w:ascii="Palatino Linotype" w:hAnsi="Palatino Linotype" w:cs="Arial"/>
          <w:color w:val="222222"/>
          <w:sz w:val="22"/>
          <w:shd w:val="clear" w:color="auto" w:fill="FFFFFF"/>
        </w:rPr>
        <w:t>/</w:t>
      </w:r>
      <w:proofErr w:type="spellStart"/>
      <w:r w:rsidR="00CD1847" w:rsidRPr="009C3BD5">
        <w:rPr>
          <w:rFonts w:ascii="Palatino Linotype" w:hAnsi="Palatino Linotype" w:cs="Arial"/>
          <w:color w:val="222222"/>
          <w:sz w:val="22"/>
          <w:shd w:val="clear" w:color="auto" w:fill="FFFFFF"/>
        </w:rPr>
        <w:t>CHALCO.web</w:t>
      </w:r>
      <w:proofErr w:type="spellEnd"/>
      <w:r w:rsidR="00924470" w:rsidRPr="009C3BD5">
        <w:rPr>
          <w:rFonts w:ascii="Palatino Linotype" w:hAnsi="Palatino Linotype"/>
          <w:color w:val="000000" w:themeColor="text1"/>
          <w:sz w:val="22"/>
        </w:rPr>
        <w:t>, en el punto 8, 9 12 se remitió el link</w:t>
      </w:r>
      <w:r w:rsidR="00CD1847" w:rsidRPr="009C3BD5">
        <w:rPr>
          <w:rFonts w:ascii="Palatino Linotype" w:hAnsi="Palatino Linotype"/>
          <w:color w:val="000000" w:themeColor="text1"/>
          <w:sz w:val="22"/>
        </w:rPr>
        <w:t xml:space="preserve"> </w:t>
      </w:r>
      <w:hyperlink r:id="rId10" w:tgtFrame="_blank" w:history="1">
        <w:r w:rsidR="00CD1847" w:rsidRPr="009C3BD5">
          <w:rPr>
            <w:rStyle w:val="Hipervnculo"/>
            <w:rFonts w:ascii="Palatino Linotype" w:hAnsi="Palatino Linotype" w:cs="Arial"/>
            <w:color w:val="1155CC"/>
            <w:sz w:val="22"/>
            <w:shd w:val="clear" w:color="auto" w:fill="FFFFFF"/>
          </w:rPr>
          <w:t>https://gobiernodechalco.gob.mx/</w:t>
        </w:r>
      </w:hyperlink>
      <w:r w:rsidR="00CD1847" w:rsidRPr="009C3BD5">
        <w:rPr>
          <w:rFonts w:ascii="Palatino Linotype" w:hAnsi="Palatino Linotype"/>
          <w:color w:val="000000" w:themeColor="text1"/>
          <w:sz w:val="22"/>
        </w:rPr>
        <w:t xml:space="preserve"> </w:t>
      </w:r>
      <w:r w:rsidR="00924470" w:rsidRPr="009C3BD5">
        <w:rPr>
          <w:rFonts w:ascii="Palatino Linotype" w:hAnsi="Palatino Linotype"/>
          <w:color w:val="000000" w:themeColor="text1"/>
          <w:sz w:val="22"/>
        </w:rPr>
        <w:t xml:space="preserve">y en el punto 13 se </w:t>
      </w:r>
      <w:proofErr w:type="spellStart"/>
      <w:r w:rsidR="00924470" w:rsidRPr="009C3BD5">
        <w:rPr>
          <w:rFonts w:ascii="Palatino Linotype" w:hAnsi="Palatino Linotype"/>
          <w:color w:val="000000" w:themeColor="text1"/>
          <w:sz w:val="22"/>
        </w:rPr>
        <w:t>remtió</w:t>
      </w:r>
      <w:proofErr w:type="spellEnd"/>
      <w:r w:rsidR="00924470" w:rsidRPr="009C3BD5">
        <w:rPr>
          <w:rFonts w:ascii="Palatino Linotype" w:hAnsi="Palatino Linotype"/>
          <w:color w:val="000000" w:themeColor="text1"/>
          <w:sz w:val="22"/>
        </w:rPr>
        <w:t xml:space="preserve"> el link </w:t>
      </w:r>
      <w:hyperlink r:id="rId11" w:tgtFrame="_blank" w:history="1">
        <w:r w:rsidR="00CD1847" w:rsidRPr="009C3BD5">
          <w:rPr>
            <w:rStyle w:val="Hipervnculo"/>
            <w:rFonts w:ascii="Palatino Linotype" w:hAnsi="Palatino Linotype" w:cs="Arial"/>
            <w:color w:val="1155CC"/>
            <w:sz w:val="22"/>
            <w:shd w:val="clear" w:color="auto" w:fill="FFFFFF"/>
          </w:rPr>
          <w:t>https://www.facebook.com/Coordinaci8C39B3nMunicipal-de-ProteccißC38B3n-Civil-deChalco-2022-2024-109757301586755/?refpageinternal</w:t>
        </w:r>
      </w:hyperlink>
    </w:p>
    <w:p w14:paraId="02EA6117" w14:textId="77777777" w:rsidR="008A1C98" w:rsidRPr="009C3BD5" w:rsidRDefault="008A1C98" w:rsidP="008A1C98">
      <w:pPr>
        <w:ind w:right="539"/>
        <w:jc w:val="both"/>
        <w:rPr>
          <w:rFonts w:ascii="Palatino Linotype" w:hAnsi="Palatino Linotype" w:cs="Arial"/>
          <w:b/>
          <w:bCs/>
          <w:color w:val="000000" w:themeColor="text1"/>
        </w:rPr>
      </w:pPr>
    </w:p>
    <w:p w14:paraId="61B6C78E" w14:textId="72BE5161" w:rsidR="00E93FC1" w:rsidRPr="009C3BD5" w:rsidRDefault="00F476D7" w:rsidP="00686B08">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9C3BD5">
        <w:rPr>
          <w:rFonts w:ascii="Palatino Linotype" w:hAnsi="Palatino Linotype" w:cs="Arial"/>
          <w:sz w:val="24"/>
          <w:lang w:val="es-ES"/>
        </w:rPr>
        <w:t>E</w:t>
      </w:r>
      <w:r w:rsidR="00D11F51" w:rsidRPr="009C3BD5">
        <w:rPr>
          <w:rFonts w:ascii="Palatino Linotype" w:hAnsi="Palatino Linotype" w:cs="Arial"/>
          <w:sz w:val="24"/>
          <w:lang w:val="es-ES"/>
        </w:rPr>
        <w:t xml:space="preserve">l </w:t>
      </w:r>
      <w:r w:rsidR="00ED613E" w:rsidRPr="009C3BD5">
        <w:rPr>
          <w:rFonts w:ascii="Palatino Linotype" w:hAnsi="Palatino Linotype" w:cs="Arial"/>
          <w:sz w:val="24"/>
          <w:lang w:val="es-ES"/>
        </w:rPr>
        <w:t>treinta y uno</w:t>
      </w:r>
      <w:r w:rsidR="003C3850" w:rsidRPr="009C3BD5">
        <w:rPr>
          <w:rFonts w:ascii="Palatino Linotype" w:hAnsi="Palatino Linotype" w:cs="Arial"/>
          <w:sz w:val="24"/>
          <w:lang w:val="es-ES"/>
        </w:rPr>
        <w:t xml:space="preserve"> (</w:t>
      </w:r>
      <w:r w:rsidR="00ED613E" w:rsidRPr="009C3BD5">
        <w:rPr>
          <w:rFonts w:ascii="Palatino Linotype" w:hAnsi="Palatino Linotype" w:cs="Arial"/>
          <w:sz w:val="24"/>
          <w:lang w:val="es-ES"/>
        </w:rPr>
        <w:t>31</w:t>
      </w:r>
      <w:r w:rsidR="003D572E" w:rsidRPr="009C3BD5">
        <w:rPr>
          <w:rFonts w:ascii="Palatino Linotype" w:hAnsi="Palatino Linotype" w:cs="Arial"/>
          <w:sz w:val="24"/>
          <w:lang w:val="es-ES"/>
        </w:rPr>
        <w:t xml:space="preserve">) de </w:t>
      </w:r>
      <w:r w:rsidR="008A1C98" w:rsidRPr="009C3BD5">
        <w:rPr>
          <w:rFonts w:ascii="Palatino Linotype" w:hAnsi="Palatino Linotype" w:cs="Arial"/>
          <w:sz w:val="24"/>
          <w:lang w:val="es-ES"/>
        </w:rPr>
        <w:t>agosto</w:t>
      </w:r>
      <w:r w:rsidR="00D11F51" w:rsidRPr="009C3BD5">
        <w:rPr>
          <w:rFonts w:ascii="Palatino Linotype" w:hAnsi="Palatino Linotype" w:cs="Arial"/>
          <w:sz w:val="24"/>
          <w:lang w:val="es-ES"/>
        </w:rPr>
        <w:t xml:space="preserve"> </w:t>
      </w:r>
      <w:r w:rsidR="003D572E" w:rsidRPr="009C3BD5">
        <w:rPr>
          <w:rFonts w:ascii="Palatino Linotype" w:hAnsi="Palatino Linotype" w:cs="Arial"/>
          <w:sz w:val="24"/>
          <w:lang w:val="es-ES"/>
        </w:rPr>
        <w:t>de dos mil veinti</w:t>
      </w:r>
      <w:r w:rsidR="00CD1847" w:rsidRPr="009C3BD5">
        <w:rPr>
          <w:rFonts w:ascii="Palatino Linotype" w:hAnsi="Palatino Linotype" w:cs="Arial"/>
          <w:sz w:val="24"/>
          <w:lang w:val="es-ES"/>
        </w:rPr>
        <w:t>dós</w:t>
      </w:r>
      <w:r w:rsidR="00E93FC1" w:rsidRPr="009C3BD5">
        <w:rPr>
          <w:rFonts w:ascii="Palatino Linotype" w:hAnsi="Palatino Linotype" w:cs="Arial"/>
          <w:b/>
          <w:sz w:val="24"/>
          <w:lang w:val="es-ES"/>
        </w:rPr>
        <w:t>,</w:t>
      </w:r>
      <w:r w:rsidR="00E93FC1" w:rsidRPr="009C3BD5">
        <w:rPr>
          <w:rFonts w:ascii="Palatino Linotype" w:hAnsi="Palatino Linotype" w:cs="Arial"/>
          <w:sz w:val="24"/>
          <w:lang w:val="es-ES"/>
        </w:rPr>
        <w:t xml:space="preserve"> el </w:t>
      </w:r>
      <w:r w:rsidR="003C3850" w:rsidRPr="009C3BD5">
        <w:rPr>
          <w:rFonts w:ascii="Palatino Linotype" w:hAnsi="Palatino Linotype" w:cs="Arial"/>
          <w:b/>
          <w:bCs/>
          <w:sz w:val="24"/>
          <w:lang w:val="es-ES"/>
        </w:rPr>
        <w:t xml:space="preserve">RECURRENTE </w:t>
      </w:r>
      <w:r w:rsidR="00E93FC1" w:rsidRPr="009C3BD5">
        <w:rPr>
          <w:rFonts w:ascii="Palatino Linotype" w:hAnsi="Palatino Linotype" w:cs="Arial"/>
          <w:sz w:val="24"/>
          <w:lang w:val="es-ES"/>
        </w:rPr>
        <w:t xml:space="preserve">interpuso </w:t>
      </w:r>
      <w:r w:rsidR="00686B08" w:rsidRPr="009C3BD5">
        <w:rPr>
          <w:rFonts w:ascii="Palatino Linotype" w:hAnsi="Palatino Linotype" w:cs="Arial"/>
          <w:sz w:val="24"/>
          <w:lang w:val="es-ES"/>
        </w:rPr>
        <w:t xml:space="preserve">el </w:t>
      </w:r>
      <w:r w:rsidR="00E93FC1" w:rsidRPr="009C3BD5">
        <w:rPr>
          <w:rFonts w:ascii="Palatino Linotype" w:hAnsi="Palatino Linotype" w:cs="Arial"/>
          <w:sz w:val="24"/>
          <w:lang w:val="es-ES"/>
        </w:rPr>
        <w:t>recurso de revisión, señalando como:</w:t>
      </w:r>
    </w:p>
    <w:bookmarkEnd w:id="4"/>
    <w:bookmarkEnd w:id="5"/>
    <w:bookmarkEnd w:id="6"/>
    <w:p w14:paraId="14C55AA6" w14:textId="3E2B1680" w:rsidR="00E93FC1" w:rsidRPr="009C3BD5" w:rsidRDefault="00E93FC1" w:rsidP="00ED613E">
      <w:pPr>
        <w:ind w:left="567" w:right="539"/>
        <w:jc w:val="both"/>
        <w:rPr>
          <w:rFonts w:ascii="Palatino Linotype" w:hAnsi="Palatino Linotype"/>
          <w:sz w:val="22"/>
        </w:rPr>
      </w:pPr>
      <w:r w:rsidRPr="009C3BD5">
        <w:rPr>
          <w:rFonts w:ascii="Palatino Linotype" w:eastAsia="Calibri" w:hAnsi="Palatino Linotype" w:cs="Arial"/>
          <w:b/>
          <w:sz w:val="22"/>
          <w:lang w:val="es-ES"/>
        </w:rPr>
        <w:t>Acto impugnado:</w:t>
      </w:r>
      <w:r w:rsidRPr="009C3BD5">
        <w:rPr>
          <w:rFonts w:ascii="Palatino Linotype" w:eastAsia="Calibri" w:hAnsi="Palatino Linotype" w:cs="Arial"/>
          <w:i/>
          <w:sz w:val="22"/>
          <w:lang w:val="es-ES"/>
        </w:rPr>
        <w:t xml:space="preserve"> </w:t>
      </w:r>
      <w:r w:rsidRPr="009C3BD5">
        <w:rPr>
          <w:rFonts w:ascii="Palatino Linotype" w:eastAsia="Calibri" w:hAnsi="Palatino Linotype" w:cs="Arial"/>
          <w:i/>
          <w:iCs/>
          <w:sz w:val="22"/>
          <w:lang w:val="es-ES"/>
        </w:rPr>
        <w:t>“</w:t>
      </w:r>
      <w:r w:rsidR="00CD1847" w:rsidRPr="009C3BD5">
        <w:rPr>
          <w:rFonts w:ascii="Palatino Linotype" w:hAnsi="Palatino Linotype"/>
          <w:i/>
          <w:iCs/>
          <w:color w:val="000000"/>
          <w:sz w:val="22"/>
        </w:rPr>
        <w:t>El día 26 de marzo de 2022, se llevó a cabo una solicitud de acceso a la información pública en el cual se realizó una serie de preguntas al ayuntamiento de Chalco, el sujeto obligado en cuestión, estas preguntas son de carácter público y recibir respuesta a estas preguntas es un derecho. Conforme al artículo 222 de la Ley de Transparencia y Acceso a la Información Pública del Estado de México y Municipios, nos dice que son causas de responsabilidad administrativa de los servidores públicos de los sujetos obligados por incumplimiento de las obligaciones establecidas en la materia de la ley, y conforme a su fracción II, la falta de respuesta a las solicitudes de información en los plazos señalados en la normatividad aplicable, hecho que hizo el Ayuntamiento de Chalco, pues dio respuesta fuera de las fechas establecidas. En virtud de considerar que el sujeto obligado incurrió en la falta de dar respuesta incompleta a la solicitud de transparencia, de lo que le fue solicitado. Además de contestar fuera de la fecha límite establecida por la ley.</w:t>
      </w:r>
      <w:r w:rsidR="00A95951" w:rsidRPr="009C3BD5">
        <w:rPr>
          <w:rFonts w:ascii="Palatino Linotype" w:hAnsi="Palatino Linotype"/>
          <w:i/>
          <w:iCs/>
          <w:color w:val="000000"/>
          <w:sz w:val="22"/>
        </w:rPr>
        <w:t>” (Sic)</w:t>
      </w:r>
    </w:p>
    <w:p w14:paraId="6F27AF4B" w14:textId="77777777" w:rsidR="00A95951" w:rsidRPr="009C3BD5" w:rsidRDefault="00A95951" w:rsidP="00ED613E">
      <w:pPr>
        <w:ind w:left="567" w:right="539"/>
        <w:jc w:val="both"/>
        <w:rPr>
          <w:rFonts w:ascii="Palatino Linotype" w:hAnsi="Palatino Linotype"/>
          <w:sz w:val="22"/>
        </w:rPr>
      </w:pPr>
    </w:p>
    <w:p w14:paraId="2CA779C5" w14:textId="04A5EA1E" w:rsidR="005F1134" w:rsidRPr="009C3BD5" w:rsidRDefault="00E93FC1" w:rsidP="00ED613E">
      <w:pPr>
        <w:ind w:left="567" w:right="539"/>
        <w:jc w:val="both"/>
        <w:rPr>
          <w:rFonts w:ascii="Palatino Linotype" w:hAnsi="Palatino Linotype"/>
          <w:sz w:val="22"/>
        </w:rPr>
      </w:pPr>
      <w:r w:rsidRPr="009C3BD5">
        <w:rPr>
          <w:rFonts w:ascii="Palatino Linotype" w:eastAsia="MS Gothic" w:hAnsi="Palatino Linotype"/>
          <w:b/>
          <w:sz w:val="22"/>
          <w:lang w:val="es-ES"/>
        </w:rPr>
        <w:t>Razones o Motivos de inconformidad</w:t>
      </w:r>
      <w:r w:rsidRPr="009C3BD5">
        <w:rPr>
          <w:rFonts w:ascii="Palatino Linotype" w:eastAsia="MS Mincho" w:hAnsi="Palatino Linotype"/>
          <w:i/>
          <w:sz w:val="22"/>
        </w:rPr>
        <w:t xml:space="preserve">: </w:t>
      </w:r>
      <w:r w:rsidR="005F1134" w:rsidRPr="009C3BD5">
        <w:rPr>
          <w:rFonts w:ascii="Palatino Linotype" w:eastAsia="MS Mincho" w:hAnsi="Palatino Linotype"/>
          <w:i/>
          <w:sz w:val="22"/>
        </w:rPr>
        <w:t>“</w:t>
      </w:r>
      <w:r w:rsidR="00CD1847" w:rsidRPr="009C3BD5">
        <w:rPr>
          <w:rFonts w:ascii="Palatino Linotype" w:hAnsi="Palatino Linotype"/>
          <w:i/>
          <w:color w:val="000000"/>
          <w:sz w:val="22"/>
        </w:rPr>
        <w:t xml:space="preserve">En la solicitud de transparencia en cuestión se le hicieron trece preguntas al H. Ayuntamiento de Chalco, de cuales a cuatro les dieron respuesta con un mismo link, el cual llevaba a una página con muchísima información, </w:t>
      </w:r>
      <w:r w:rsidR="00CD1847" w:rsidRPr="009C3BD5">
        <w:rPr>
          <w:rFonts w:ascii="Palatino Linotype" w:hAnsi="Palatino Linotype"/>
          <w:i/>
          <w:color w:val="000000"/>
          <w:sz w:val="22"/>
        </w:rPr>
        <w:lastRenderedPageBreak/>
        <w:t>siendo imposible el encontrar las respuestas a las preguntas hechas dentro de esa página, el link que enviaron fue: https://www.ipomex.org.mx/ipo3/lgt/indice/CHALCO.web</w:t>
      </w:r>
      <w:r w:rsidR="00ED613E" w:rsidRPr="009C3BD5">
        <w:rPr>
          <w:rFonts w:ascii="Palatino Linotype" w:hAnsi="Palatino Linotype"/>
          <w:i/>
          <w:color w:val="000000"/>
          <w:sz w:val="22"/>
        </w:rPr>
        <w:t>.</w:t>
      </w:r>
      <w:r w:rsidR="0065064E" w:rsidRPr="009C3BD5">
        <w:rPr>
          <w:rFonts w:ascii="Palatino Linotype" w:hAnsi="Palatino Linotype"/>
          <w:i/>
          <w:color w:val="000000"/>
          <w:sz w:val="22"/>
        </w:rPr>
        <w:t>” (Sic)</w:t>
      </w:r>
    </w:p>
    <w:p w14:paraId="4FC94033" w14:textId="77777777" w:rsidR="00734B74" w:rsidRPr="009C3BD5" w:rsidRDefault="00734B74" w:rsidP="00734B74">
      <w:pPr>
        <w:spacing w:before="240" w:after="240" w:line="360" w:lineRule="auto"/>
        <w:contextualSpacing/>
        <w:jc w:val="both"/>
        <w:rPr>
          <w:rFonts w:ascii="Palatino Linotype" w:eastAsia="MS Mincho" w:hAnsi="Palatino Linotype"/>
          <w:iCs/>
          <w:color w:val="000000"/>
        </w:rPr>
      </w:pPr>
    </w:p>
    <w:p w14:paraId="2C882EF3" w14:textId="565BCB98" w:rsidR="009747C6" w:rsidRPr="009C3BD5"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9C3BD5">
        <w:rPr>
          <w:rFonts w:ascii="Palatino Linotype" w:eastAsia="MS Mincho" w:hAnsi="Palatino Linotype"/>
          <w:iCs/>
          <w:color w:val="000000"/>
        </w:rPr>
        <w:t xml:space="preserve">La </w:t>
      </w:r>
      <w:r w:rsidRPr="009C3BD5">
        <w:rPr>
          <w:rFonts w:ascii="Palatino Linotype" w:eastAsia="Calibri" w:hAnsi="Palatino Linotype" w:cs="Arial"/>
          <w:iCs/>
          <w:lang w:val="es-ES"/>
        </w:rPr>
        <w:t>Comisionada</w:t>
      </w:r>
      <w:r w:rsidRPr="009C3BD5">
        <w:rPr>
          <w:rFonts w:ascii="Palatino Linotype" w:eastAsia="Calibri" w:hAnsi="Palatino Linotype" w:cs="Arial"/>
          <w:lang w:val="es-ES"/>
        </w:rPr>
        <w:t xml:space="preserve"> Ponente, con fundamento en lo dispuesto por el artículo 185 fracción II de la ley de la materia, a través de</w:t>
      </w:r>
      <w:r w:rsidR="00686B08" w:rsidRPr="009C3BD5">
        <w:rPr>
          <w:rFonts w:ascii="Palatino Linotype" w:eastAsia="Calibri" w:hAnsi="Palatino Linotype" w:cs="Arial"/>
          <w:lang w:val="es-ES"/>
        </w:rPr>
        <w:t>l</w:t>
      </w:r>
      <w:r w:rsidRPr="009C3BD5">
        <w:rPr>
          <w:rFonts w:ascii="Palatino Linotype" w:eastAsia="Calibri" w:hAnsi="Palatino Linotype" w:cs="Arial"/>
          <w:lang w:val="es-ES"/>
        </w:rPr>
        <w:t xml:space="preserve"> acuerdo</w:t>
      </w:r>
      <w:r w:rsidR="00686B08" w:rsidRPr="009C3BD5">
        <w:rPr>
          <w:rFonts w:ascii="Palatino Linotype" w:eastAsia="Calibri" w:hAnsi="Palatino Linotype" w:cs="Arial"/>
          <w:lang w:val="es-ES"/>
        </w:rPr>
        <w:t xml:space="preserve"> </w:t>
      </w:r>
      <w:r w:rsidRPr="009C3BD5">
        <w:rPr>
          <w:rFonts w:ascii="Palatino Linotype" w:eastAsia="Calibri" w:hAnsi="Palatino Linotype" w:cs="Arial"/>
          <w:lang w:val="es-ES"/>
        </w:rPr>
        <w:t xml:space="preserve">de admisión del </w:t>
      </w:r>
      <w:r w:rsidR="00CD1847" w:rsidRPr="009C3BD5">
        <w:rPr>
          <w:rFonts w:ascii="Palatino Linotype" w:eastAsia="Calibri" w:hAnsi="Palatino Linotype" w:cs="Arial"/>
          <w:lang w:val="es-ES"/>
        </w:rPr>
        <w:t>veinticinco de mayo</w:t>
      </w:r>
      <w:r w:rsidR="008A1C98" w:rsidRPr="009C3BD5">
        <w:rPr>
          <w:rFonts w:ascii="Palatino Linotype" w:eastAsia="Calibri" w:hAnsi="Palatino Linotype" w:cs="Arial"/>
          <w:lang w:val="es-ES"/>
        </w:rPr>
        <w:t xml:space="preserve"> </w:t>
      </w:r>
      <w:r w:rsidRPr="009C3BD5">
        <w:rPr>
          <w:rFonts w:ascii="Palatino Linotype" w:eastAsia="Calibri" w:hAnsi="Palatino Linotype" w:cs="Arial"/>
          <w:lang w:val="es-ES"/>
        </w:rPr>
        <w:t>de dos mil veinti</w:t>
      </w:r>
      <w:r w:rsidR="00CD1847" w:rsidRPr="009C3BD5">
        <w:rPr>
          <w:rFonts w:ascii="Palatino Linotype" w:eastAsia="Calibri" w:hAnsi="Palatino Linotype" w:cs="Arial"/>
          <w:lang w:val="es-ES"/>
        </w:rPr>
        <w:t>dós</w:t>
      </w:r>
      <w:r w:rsidRPr="009C3BD5">
        <w:rPr>
          <w:rFonts w:ascii="Palatino Linotype" w:eastAsia="Calibri" w:hAnsi="Palatino Linotype" w:cs="Arial"/>
          <w:lang w:val="es-ES"/>
        </w:rPr>
        <w:t xml:space="preserve">, puso a disposición de las partes </w:t>
      </w:r>
      <w:r w:rsidR="00686B08" w:rsidRPr="009C3BD5">
        <w:rPr>
          <w:rFonts w:ascii="Palatino Linotype" w:eastAsia="Calibri" w:hAnsi="Palatino Linotype" w:cs="Arial"/>
          <w:lang w:val="es-ES"/>
        </w:rPr>
        <w:t xml:space="preserve">el </w:t>
      </w:r>
      <w:r w:rsidRPr="009C3BD5">
        <w:rPr>
          <w:rFonts w:ascii="Palatino Linotype" w:eastAsia="Calibri" w:hAnsi="Palatino Linotype" w:cs="Arial"/>
          <w:lang w:val="es-ES"/>
        </w:rPr>
        <w:t xml:space="preserve"> expediente</w:t>
      </w:r>
      <w:r w:rsidR="00686B08" w:rsidRPr="009C3BD5">
        <w:rPr>
          <w:rFonts w:ascii="Palatino Linotype" w:eastAsia="Calibri" w:hAnsi="Palatino Linotype" w:cs="Arial"/>
          <w:lang w:val="es-ES"/>
        </w:rPr>
        <w:t xml:space="preserve"> </w:t>
      </w:r>
      <w:r w:rsidRPr="009C3BD5">
        <w:rPr>
          <w:rFonts w:ascii="Palatino Linotype" w:eastAsia="Calibri" w:hAnsi="Palatino Linotype" w:cs="Arial"/>
          <w:lang w:val="es-ES"/>
        </w:rPr>
        <w:t xml:space="preserve">electrónicos </w:t>
      </w:r>
      <w:r w:rsidRPr="009C3BD5">
        <w:rPr>
          <w:rFonts w:ascii="Palatino Linotype" w:eastAsia="Calibri" w:hAnsi="Palatino Linotype" w:cs="Arial"/>
        </w:rPr>
        <w:t xml:space="preserve">vía </w:t>
      </w:r>
      <w:r w:rsidRPr="009C3BD5">
        <w:rPr>
          <w:rFonts w:ascii="Palatino Linotype" w:eastAsia="Calibri" w:hAnsi="Palatino Linotype" w:cs="Arial"/>
          <w:lang w:val="es-ES"/>
        </w:rPr>
        <w:t xml:space="preserve">Sistema de Acceso a la Información Mexiquense </w:t>
      </w:r>
      <w:r w:rsidRPr="009C3BD5">
        <w:rPr>
          <w:rFonts w:ascii="Palatino Linotype" w:eastAsia="Calibri" w:hAnsi="Palatino Linotype" w:cs="Arial"/>
          <w:b/>
          <w:lang w:val="es-ES"/>
        </w:rPr>
        <w:t xml:space="preserve">SAIMEX </w:t>
      </w:r>
      <w:r w:rsidRPr="009C3BD5">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9C3BD5">
        <w:rPr>
          <w:rFonts w:ascii="Palatino Linotype" w:eastAsia="Calibri" w:hAnsi="Palatino Linotype" w:cs="Arial"/>
          <w:b/>
          <w:lang w:val="es-ES"/>
        </w:rPr>
        <w:t>SUJETO OBLIGADO</w:t>
      </w:r>
      <w:r w:rsidRPr="009C3BD5">
        <w:rPr>
          <w:rFonts w:ascii="Palatino Linotype" w:eastAsia="Calibri" w:hAnsi="Palatino Linotype" w:cs="Arial"/>
          <w:lang w:val="es-ES"/>
        </w:rPr>
        <w:t xml:space="preserve"> presentara </w:t>
      </w:r>
      <w:r w:rsidR="00686B08" w:rsidRPr="009C3BD5">
        <w:rPr>
          <w:rFonts w:ascii="Palatino Linotype" w:eastAsia="Calibri" w:hAnsi="Palatino Linotype" w:cs="Arial"/>
          <w:lang w:val="es-ES"/>
        </w:rPr>
        <w:t>el</w:t>
      </w:r>
      <w:r w:rsidRPr="009C3BD5">
        <w:rPr>
          <w:rFonts w:ascii="Palatino Linotype" w:eastAsia="Calibri" w:hAnsi="Palatino Linotype" w:cs="Arial"/>
          <w:lang w:val="es-ES"/>
        </w:rPr>
        <w:t xml:space="preserve"> Informe Justificado</w:t>
      </w:r>
      <w:r w:rsidR="00686B08" w:rsidRPr="009C3BD5">
        <w:rPr>
          <w:rFonts w:ascii="Palatino Linotype" w:eastAsia="Calibri" w:hAnsi="Palatino Linotype" w:cs="Arial"/>
          <w:lang w:val="es-ES"/>
        </w:rPr>
        <w:t xml:space="preserve"> </w:t>
      </w:r>
      <w:r w:rsidRPr="009C3BD5">
        <w:rPr>
          <w:rFonts w:ascii="Palatino Linotype" w:eastAsia="Calibri" w:hAnsi="Palatino Linotype" w:cs="Arial"/>
          <w:lang w:val="es-ES"/>
        </w:rPr>
        <w:t>procedente</w:t>
      </w:r>
      <w:r w:rsidR="00686B08" w:rsidRPr="009C3BD5">
        <w:rPr>
          <w:rFonts w:ascii="Palatino Linotype" w:eastAsia="Calibri" w:hAnsi="Palatino Linotype" w:cs="Arial"/>
          <w:lang w:val="es-ES"/>
        </w:rPr>
        <w:t>.</w:t>
      </w:r>
    </w:p>
    <w:p w14:paraId="29D611BB" w14:textId="77777777" w:rsidR="001532BF" w:rsidRPr="009C3BD5" w:rsidRDefault="001532BF" w:rsidP="001532BF">
      <w:pPr>
        <w:spacing w:before="240" w:after="240" w:line="360" w:lineRule="auto"/>
        <w:contextualSpacing/>
        <w:jc w:val="both"/>
        <w:rPr>
          <w:rFonts w:ascii="Palatino Linotype" w:eastAsia="MS Mincho" w:hAnsi="Palatino Linotype"/>
          <w:i/>
          <w:color w:val="000000"/>
        </w:rPr>
      </w:pPr>
    </w:p>
    <w:p w14:paraId="59C0D638" w14:textId="6A3D3DAD" w:rsidR="00A234A5" w:rsidRPr="009C3BD5" w:rsidRDefault="001532BF" w:rsidP="00CD1847">
      <w:pPr>
        <w:numPr>
          <w:ilvl w:val="0"/>
          <w:numId w:val="1"/>
        </w:numPr>
        <w:spacing w:before="240" w:after="240" w:line="360" w:lineRule="auto"/>
        <w:ind w:left="0" w:firstLine="0"/>
        <w:contextualSpacing/>
        <w:jc w:val="both"/>
        <w:rPr>
          <w:rFonts w:ascii="Palatino Linotype" w:eastAsiaTheme="minorEastAsia" w:hAnsi="Palatino Linotype"/>
          <w:iCs/>
          <w:lang w:eastAsia="es-ES"/>
        </w:rPr>
      </w:pPr>
      <w:r w:rsidRPr="009C3BD5">
        <w:rPr>
          <w:rFonts w:ascii="Palatino Linotype" w:eastAsia="MS Mincho" w:hAnsi="Palatino Linotype"/>
          <w:iCs/>
          <w:color w:val="000000"/>
        </w:rPr>
        <w:t>El</w:t>
      </w:r>
      <w:r w:rsidR="000E3DDC" w:rsidRPr="009C3BD5">
        <w:rPr>
          <w:rFonts w:ascii="Palatino Linotype" w:eastAsia="MS Mincho" w:hAnsi="Palatino Linotype"/>
          <w:iCs/>
          <w:color w:val="000000"/>
        </w:rPr>
        <w:t xml:space="preserve"> </w:t>
      </w:r>
      <w:r w:rsidRPr="009C3BD5">
        <w:rPr>
          <w:rFonts w:ascii="Palatino Linotype" w:eastAsiaTheme="minorEastAsia" w:hAnsi="Palatino Linotype"/>
          <w:b/>
          <w:bCs/>
          <w:iCs/>
          <w:lang w:val="es-ES_tradnl" w:eastAsia="es-ES"/>
        </w:rPr>
        <w:t>SUJETO OBLIGADO</w:t>
      </w:r>
      <w:r w:rsidR="00CD1847" w:rsidRPr="009C3BD5">
        <w:rPr>
          <w:rFonts w:ascii="Palatino Linotype" w:eastAsiaTheme="minorEastAsia" w:hAnsi="Palatino Linotype"/>
          <w:b/>
          <w:bCs/>
          <w:iCs/>
          <w:lang w:val="es-ES_tradnl" w:eastAsia="es-ES"/>
        </w:rPr>
        <w:t xml:space="preserve"> </w:t>
      </w:r>
      <w:r w:rsidR="00CD1847" w:rsidRPr="009C3BD5">
        <w:rPr>
          <w:rFonts w:ascii="Palatino Linotype" w:eastAsiaTheme="minorEastAsia" w:hAnsi="Palatino Linotype"/>
          <w:iCs/>
          <w:lang w:val="es-ES_tradnl" w:eastAsia="es-ES"/>
        </w:rPr>
        <w:t>no</w:t>
      </w:r>
      <w:r w:rsidR="00D11F51" w:rsidRPr="009C3BD5">
        <w:rPr>
          <w:rFonts w:ascii="Palatino Linotype" w:eastAsiaTheme="minorEastAsia" w:hAnsi="Palatino Linotype"/>
          <w:iCs/>
          <w:lang w:val="es-ES_tradnl" w:eastAsia="es-ES"/>
        </w:rPr>
        <w:t xml:space="preserve"> </w:t>
      </w:r>
      <w:r w:rsidRPr="009C3BD5">
        <w:rPr>
          <w:rFonts w:ascii="Palatino Linotype" w:eastAsiaTheme="minorEastAsia" w:hAnsi="Palatino Linotype"/>
          <w:iCs/>
          <w:lang w:val="es-ES_tradnl" w:eastAsia="es-ES"/>
        </w:rPr>
        <w:t xml:space="preserve">rindió </w:t>
      </w:r>
      <w:r w:rsidR="00C82FE5" w:rsidRPr="009C3BD5">
        <w:rPr>
          <w:rFonts w:ascii="Palatino Linotype" w:eastAsiaTheme="minorEastAsia" w:hAnsi="Palatino Linotype"/>
          <w:iCs/>
          <w:lang w:val="es-ES_tradnl" w:eastAsia="es-ES"/>
        </w:rPr>
        <w:t>el</w:t>
      </w:r>
      <w:r w:rsidR="00D92924" w:rsidRPr="009C3BD5">
        <w:rPr>
          <w:rFonts w:ascii="Palatino Linotype" w:eastAsiaTheme="minorEastAsia" w:hAnsi="Palatino Linotype"/>
          <w:iCs/>
          <w:lang w:val="es-ES_tradnl" w:eastAsia="es-ES"/>
        </w:rPr>
        <w:t xml:space="preserve"> </w:t>
      </w:r>
      <w:r w:rsidRPr="009C3BD5">
        <w:rPr>
          <w:rFonts w:ascii="Palatino Linotype" w:eastAsiaTheme="minorEastAsia" w:hAnsi="Palatino Linotype"/>
          <w:iCs/>
          <w:lang w:val="es-ES_tradnl" w:eastAsia="es-ES"/>
        </w:rPr>
        <w:t>informe justificado</w:t>
      </w:r>
      <w:r w:rsidR="00C82FE5" w:rsidRPr="009C3BD5">
        <w:rPr>
          <w:rFonts w:ascii="Palatino Linotype" w:eastAsiaTheme="minorEastAsia" w:hAnsi="Palatino Linotype"/>
          <w:iCs/>
          <w:lang w:val="es-ES_tradnl" w:eastAsia="es-ES"/>
        </w:rPr>
        <w:t xml:space="preserve"> </w:t>
      </w:r>
      <w:r w:rsidR="00D92924" w:rsidRPr="009C3BD5">
        <w:rPr>
          <w:rFonts w:ascii="Palatino Linotype" w:eastAsiaTheme="minorEastAsia" w:hAnsi="Palatino Linotype"/>
          <w:iCs/>
          <w:lang w:val="es-ES_tradnl" w:eastAsia="es-ES"/>
        </w:rPr>
        <w:t>correspondiente</w:t>
      </w:r>
      <w:r w:rsidR="00C82FE5" w:rsidRPr="009C3BD5">
        <w:rPr>
          <w:rFonts w:ascii="Palatino Linotype" w:eastAsiaTheme="minorEastAsia" w:hAnsi="Palatino Linotype"/>
          <w:iCs/>
          <w:lang w:val="es-ES_tradnl" w:eastAsia="es-ES"/>
        </w:rPr>
        <w:t xml:space="preserve"> </w:t>
      </w:r>
      <w:r w:rsidRPr="009C3BD5">
        <w:rPr>
          <w:rFonts w:ascii="Palatino Linotype" w:eastAsiaTheme="minorEastAsia" w:hAnsi="Palatino Linotype"/>
          <w:iCs/>
          <w:lang w:val="es-ES_tradnl" w:eastAsia="es-ES"/>
        </w:rPr>
        <w:t>para manifestar lo que a su derecho conviniera</w:t>
      </w:r>
      <w:r w:rsidR="00ED613E" w:rsidRPr="009C3BD5">
        <w:rPr>
          <w:rFonts w:ascii="Palatino Linotype" w:eastAsiaTheme="minorEastAsia" w:hAnsi="Palatino Linotype"/>
          <w:iCs/>
          <w:lang w:val="es-ES_tradnl" w:eastAsia="es-ES"/>
        </w:rPr>
        <w:t xml:space="preserve">, </w:t>
      </w:r>
      <w:r w:rsidR="00CD1847" w:rsidRPr="009C3BD5">
        <w:rPr>
          <w:rFonts w:ascii="Palatino Linotype" w:eastAsiaTheme="minorEastAsia" w:hAnsi="Palatino Linotype"/>
          <w:iCs/>
          <w:lang w:val="es-ES_tradnl" w:eastAsia="es-ES"/>
        </w:rPr>
        <w:t>p</w:t>
      </w:r>
      <w:r w:rsidRPr="009C3BD5">
        <w:rPr>
          <w:rFonts w:ascii="Palatino Linotype" w:eastAsiaTheme="minorEastAsia" w:hAnsi="Palatino Linotype"/>
          <w:iCs/>
          <w:lang w:val="es-ES_tradnl" w:eastAsia="es-ES"/>
        </w:rPr>
        <w:t>or su parte</w:t>
      </w:r>
      <w:r w:rsidR="00D11F51" w:rsidRPr="009C3BD5">
        <w:rPr>
          <w:rFonts w:ascii="Palatino Linotype" w:eastAsiaTheme="minorEastAsia" w:hAnsi="Palatino Linotype"/>
          <w:iCs/>
          <w:lang w:val="es-ES_tradnl" w:eastAsia="es-ES"/>
        </w:rPr>
        <w:t>,</w:t>
      </w:r>
      <w:r w:rsidRPr="009C3BD5">
        <w:rPr>
          <w:rFonts w:ascii="Palatino Linotype" w:eastAsiaTheme="minorEastAsia" w:hAnsi="Palatino Linotype"/>
          <w:iCs/>
          <w:lang w:val="es-ES_tradnl" w:eastAsia="es-ES"/>
        </w:rPr>
        <w:t xml:space="preserve"> </w:t>
      </w:r>
      <w:r w:rsidR="00D11F51" w:rsidRPr="009C3BD5">
        <w:rPr>
          <w:rFonts w:ascii="Palatino Linotype" w:eastAsiaTheme="minorEastAsia" w:hAnsi="Palatino Linotype"/>
          <w:iCs/>
          <w:lang w:val="es-ES_tradnl" w:eastAsia="es-ES"/>
        </w:rPr>
        <w:t>el</w:t>
      </w:r>
      <w:r w:rsidRPr="009C3BD5">
        <w:rPr>
          <w:rFonts w:ascii="Palatino Linotype" w:eastAsiaTheme="minorEastAsia" w:hAnsi="Palatino Linotype"/>
          <w:iCs/>
          <w:lang w:val="es-ES_tradnl" w:eastAsia="es-ES"/>
        </w:rPr>
        <w:t xml:space="preserve"> </w:t>
      </w:r>
      <w:r w:rsidRPr="009C3BD5">
        <w:rPr>
          <w:rFonts w:ascii="Palatino Linotype" w:eastAsiaTheme="minorEastAsia" w:hAnsi="Palatino Linotype"/>
          <w:b/>
          <w:iCs/>
          <w:lang w:val="es-ES_tradnl" w:eastAsia="es-ES"/>
        </w:rPr>
        <w:t xml:space="preserve">RECURRENTE </w:t>
      </w:r>
      <w:r w:rsidRPr="009C3BD5">
        <w:rPr>
          <w:rFonts w:ascii="Palatino Linotype" w:eastAsiaTheme="minorEastAsia" w:hAnsi="Palatino Linotype"/>
          <w:iCs/>
          <w:lang w:val="es-ES_tradnl" w:eastAsia="es-ES"/>
        </w:rPr>
        <w:t>no presentó alegatos ni ofreció medios de prueba</w:t>
      </w:r>
      <w:r w:rsidRPr="009C3BD5">
        <w:rPr>
          <w:rFonts w:ascii="Palatino Linotype" w:eastAsiaTheme="minorEastAsia" w:hAnsi="Palatino Linotype"/>
          <w:lang w:val="es-ES_tradnl" w:eastAsia="es-ES"/>
        </w:rPr>
        <w:t xml:space="preserve">, según constancias del Sistema de Acceso a la Información Mexiquense </w:t>
      </w:r>
      <w:r w:rsidRPr="009C3BD5">
        <w:rPr>
          <w:rFonts w:ascii="Palatino Linotype" w:eastAsiaTheme="minorEastAsia" w:hAnsi="Palatino Linotype"/>
          <w:b/>
          <w:lang w:val="es-ES_tradnl" w:eastAsia="es-ES"/>
        </w:rPr>
        <w:t>SAIMEX.</w:t>
      </w:r>
    </w:p>
    <w:p w14:paraId="5FBC2B6B" w14:textId="3B01A202"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hAnsi="Palatino Linotype" w:cs="Arial"/>
          <w:sz w:val="24"/>
          <w:lang w:val="es-ES" w:eastAsia="es-ES"/>
        </w:rPr>
        <w:t xml:space="preserve">El </w:t>
      </w:r>
      <w:r w:rsidR="00CD1847" w:rsidRPr="009C3BD5">
        <w:rPr>
          <w:rFonts w:ascii="Palatino Linotype" w:hAnsi="Palatino Linotype"/>
          <w:color w:val="000000" w:themeColor="text1"/>
          <w:sz w:val="24"/>
        </w:rPr>
        <w:t>diecinueve de agosto de dos mil veintidós</w:t>
      </w:r>
      <w:r w:rsidRPr="009C3BD5">
        <w:rPr>
          <w:rFonts w:ascii="Palatino Linotype" w:hAnsi="Palatino Linotype"/>
          <w:color w:val="000000" w:themeColor="text1"/>
          <w:sz w:val="24"/>
        </w:rPr>
        <w:t xml:space="preserve">, </w:t>
      </w:r>
      <w:r w:rsidRPr="009C3BD5">
        <w:rPr>
          <w:rFonts w:ascii="Palatino Linotype" w:eastAsia="Calibri" w:hAnsi="Palatino Linotype" w:cs="Arial"/>
          <w:color w:val="000000" w:themeColor="text1"/>
          <w:sz w:val="24"/>
          <w:lang w:val="es-ES"/>
        </w:rPr>
        <w:t>se notificó el acuerdo mediante el cual se amplió el plazo para emitir resolución por un periodo de quince días hábiles.</w:t>
      </w:r>
    </w:p>
    <w:p w14:paraId="50DA8A2D" w14:textId="77777777" w:rsidR="00A234A5" w:rsidRPr="009C3BD5" w:rsidRDefault="00A234A5" w:rsidP="00A234A5">
      <w:pPr>
        <w:rPr>
          <w:rFonts w:ascii="Palatino Linotype" w:eastAsia="Calibri" w:hAnsi="Palatino Linotype" w:cs="Arial"/>
          <w:lang w:val="es-ES"/>
        </w:rPr>
      </w:pPr>
    </w:p>
    <w:p w14:paraId="6AF3C62C"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lang w:val="es-ES"/>
        </w:rPr>
        <w:t xml:space="preserve">Este </w:t>
      </w:r>
      <w:r w:rsidRPr="009C3BD5">
        <w:rPr>
          <w:rFonts w:ascii="Palatino Linotype" w:hAnsi="Palatino Linotype"/>
          <w:sz w:val="24"/>
        </w:rPr>
        <w:t>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06806B" w14:textId="77777777" w:rsidR="00A234A5" w:rsidRPr="009C3BD5" w:rsidRDefault="00A234A5" w:rsidP="00A234A5">
      <w:pPr>
        <w:pStyle w:val="Prrafodelista"/>
        <w:spacing w:line="360" w:lineRule="auto"/>
        <w:ind w:left="0"/>
        <w:jc w:val="both"/>
        <w:rPr>
          <w:rFonts w:ascii="Palatino Linotype" w:hAnsi="Palatino Linotype" w:cs="Arial"/>
          <w:sz w:val="24"/>
          <w:lang w:val="es-ES" w:eastAsia="es-ES"/>
        </w:rPr>
      </w:pPr>
    </w:p>
    <w:p w14:paraId="05795B39"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lang w:val="es-ES"/>
        </w:rPr>
        <w:t xml:space="preserve">Por </w:t>
      </w:r>
      <w:r w:rsidRPr="009C3BD5">
        <w:rPr>
          <w:rFonts w:ascii="Palatino Linotype" w:hAnsi="Palatino Linotype"/>
          <w:sz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AD3EB9" w14:textId="77777777" w:rsidR="00A234A5" w:rsidRPr="009C3BD5" w:rsidRDefault="00A234A5" w:rsidP="00A234A5">
      <w:pPr>
        <w:pStyle w:val="Prrafodelista"/>
        <w:spacing w:line="360" w:lineRule="auto"/>
        <w:ind w:left="0"/>
        <w:jc w:val="both"/>
        <w:rPr>
          <w:rFonts w:ascii="Palatino Linotype" w:hAnsi="Palatino Linotype" w:cs="Arial"/>
          <w:sz w:val="24"/>
          <w:lang w:val="es-ES" w:eastAsia="es-ES"/>
        </w:rPr>
      </w:pPr>
    </w:p>
    <w:p w14:paraId="604C0EB4"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lang w:val="es-ES"/>
        </w:rPr>
        <w:t xml:space="preserve">Así, </w:t>
      </w:r>
      <w:r w:rsidRPr="009C3BD5">
        <w:rPr>
          <w:rFonts w:ascii="Palatino Linotype" w:hAnsi="Palatino Linotype"/>
          <w:sz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DD04E0" w14:textId="77777777" w:rsidR="00A234A5" w:rsidRPr="009C3BD5" w:rsidRDefault="00A234A5" w:rsidP="00A234A5">
      <w:pPr>
        <w:rPr>
          <w:rFonts w:ascii="Palatino Linotype" w:eastAsia="Calibri" w:hAnsi="Palatino Linotype" w:cs="Arial"/>
          <w:lang w:val="es-ES"/>
        </w:rPr>
      </w:pPr>
    </w:p>
    <w:p w14:paraId="1A10FE63"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lang w:val="es-ES"/>
        </w:rPr>
        <w:t xml:space="preserve">En </w:t>
      </w:r>
      <w:r w:rsidRPr="009C3BD5">
        <w:rPr>
          <w:rFonts w:ascii="Palatino Linotype" w:hAnsi="Palatino Linotype"/>
          <w:sz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FBDCDB" w14:textId="77777777" w:rsidR="00A234A5" w:rsidRPr="009C3BD5" w:rsidRDefault="00A234A5" w:rsidP="00A234A5">
      <w:pPr>
        <w:rPr>
          <w:rFonts w:ascii="Palatino Linotype" w:eastAsia="Calibri" w:hAnsi="Palatino Linotype" w:cs="Arial"/>
          <w:lang w:val="es-ES"/>
        </w:rPr>
      </w:pPr>
    </w:p>
    <w:p w14:paraId="11547C94"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lang w:val="es-ES"/>
        </w:rPr>
        <w:t xml:space="preserve">Por </w:t>
      </w:r>
      <w:r w:rsidRPr="009C3BD5">
        <w:rPr>
          <w:rFonts w:ascii="Palatino Linotype" w:hAnsi="Palatino Linotype"/>
          <w:sz w:val="24"/>
        </w:rPr>
        <w:t>ello, excepcionalmente, si un asunto es resuelto con posterioridad a los plazos señalados por la norma debe analizarse la razonabilidad del tiempo necesario para su resolución, atentos a los siguientes criterios:</w:t>
      </w:r>
    </w:p>
    <w:p w14:paraId="713BE406" w14:textId="77777777" w:rsidR="00A234A5" w:rsidRPr="009C3BD5" w:rsidRDefault="00A234A5" w:rsidP="00A234A5">
      <w:pPr>
        <w:rPr>
          <w:rFonts w:ascii="Palatino Linotype" w:eastAsia="Calibri" w:hAnsi="Palatino Linotype" w:cs="Arial"/>
          <w:sz w:val="22"/>
          <w:lang w:val="es-ES"/>
        </w:rPr>
      </w:pPr>
    </w:p>
    <w:p w14:paraId="21A7A51B" w14:textId="77777777" w:rsidR="00A234A5" w:rsidRPr="009C3BD5" w:rsidRDefault="00A234A5" w:rsidP="00A234A5">
      <w:pPr>
        <w:pStyle w:val="Prrafodelista"/>
        <w:spacing w:before="240" w:after="240"/>
        <w:ind w:left="567" w:right="616"/>
        <w:jc w:val="both"/>
        <w:rPr>
          <w:rFonts w:ascii="Palatino Linotype" w:hAnsi="Palatino Linotype"/>
        </w:rPr>
      </w:pPr>
      <w:r w:rsidRPr="009C3BD5">
        <w:rPr>
          <w:rFonts w:ascii="Palatino Linotype" w:hAnsi="Palatino Linotype"/>
        </w:rPr>
        <w:t>a) Complejidad del asunto: La complejidad de la prueba, la pluralidad de sujetos procesales, el tiempo transcurrido, las características y contexto del recurso.</w:t>
      </w:r>
    </w:p>
    <w:p w14:paraId="3775B814" w14:textId="77777777" w:rsidR="00A234A5" w:rsidRPr="009C3BD5" w:rsidRDefault="00A234A5" w:rsidP="00A234A5">
      <w:pPr>
        <w:pStyle w:val="Prrafodelista"/>
        <w:spacing w:before="240" w:after="240"/>
        <w:ind w:left="567" w:right="616"/>
        <w:jc w:val="both"/>
        <w:rPr>
          <w:rFonts w:ascii="Palatino Linotype" w:hAnsi="Palatino Linotype"/>
        </w:rPr>
      </w:pPr>
      <w:r w:rsidRPr="009C3BD5">
        <w:rPr>
          <w:rFonts w:ascii="Palatino Linotype" w:hAnsi="Palatino Linotype"/>
        </w:rPr>
        <w:t>b) Actividad Procesal del interesado: Acciones u omisiones del interesado.</w:t>
      </w:r>
    </w:p>
    <w:p w14:paraId="3A23A4BE" w14:textId="77777777" w:rsidR="00A234A5" w:rsidRPr="009C3BD5" w:rsidRDefault="00A234A5" w:rsidP="00A234A5">
      <w:pPr>
        <w:pStyle w:val="Prrafodelista"/>
        <w:spacing w:before="240" w:after="240"/>
        <w:ind w:left="567" w:right="616"/>
        <w:jc w:val="both"/>
        <w:rPr>
          <w:rFonts w:ascii="Palatino Linotype" w:hAnsi="Palatino Linotype"/>
        </w:rPr>
      </w:pPr>
      <w:r w:rsidRPr="009C3BD5">
        <w:rPr>
          <w:rFonts w:ascii="Palatino Linotype" w:hAnsi="Palatino Linotype"/>
        </w:rPr>
        <w:t>c) Conducta de la Autoridad: Las Acciones u omisiones realizadas en el procedimiento. Así como si la autoridad actuó con la debida diligencia.</w:t>
      </w:r>
    </w:p>
    <w:p w14:paraId="0473DFD3" w14:textId="77777777" w:rsidR="00A234A5" w:rsidRPr="009C3BD5" w:rsidRDefault="00A234A5" w:rsidP="00A234A5">
      <w:pPr>
        <w:pStyle w:val="Prrafodelista"/>
        <w:spacing w:before="240" w:after="240"/>
        <w:ind w:left="567" w:right="616"/>
        <w:jc w:val="both"/>
        <w:rPr>
          <w:rFonts w:ascii="Palatino Linotype" w:hAnsi="Palatino Linotype"/>
        </w:rPr>
      </w:pPr>
      <w:r w:rsidRPr="009C3BD5">
        <w:rPr>
          <w:rFonts w:ascii="Palatino Linotype" w:hAnsi="Palatino Linotype"/>
        </w:rPr>
        <w:lastRenderedPageBreak/>
        <w:t>d) La afectación generada en la situación jurídica de la persona involucrada en el proceso: Violación a sus derechos humanos.</w:t>
      </w:r>
    </w:p>
    <w:p w14:paraId="6C5E4A1C" w14:textId="77777777" w:rsidR="00A234A5" w:rsidRPr="009C3BD5" w:rsidRDefault="00A234A5" w:rsidP="00A234A5">
      <w:pPr>
        <w:rPr>
          <w:rFonts w:ascii="Palatino Linotype" w:eastAsia="Calibri" w:hAnsi="Palatino Linotype" w:cs="Arial"/>
          <w:lang w:val="es-ES"/>
        </w:rPr>
      </w:pPr>
    </w:p>
    <w:p w14:paraId="784E17AB"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lang w:val="es-ES"/>
        </w:rPr>
        <w:t xml:space="preserve">De </w:t>
      </w:r>
      <w:r w:rsidRPr="009C3BD5">
        <w:rPr>
          <w:rFonts w:ascii="Palatino Linotype" w:hAnsi="Palatino Linotype"/>
          <w:sz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EEF2EE" w14:textId="77777777" w:rsidR="00A234A5" w:rsidRPr="009C3BD5" w:rsidRDefault="00A234A5" w:rsidP="00A234A5">
      <w:pPr>
        <w:pStyle w:val="Prrafodelista"/>
        <w:spacing w:line="360" w:lineRule="auto"/>
        <w:ind w:left="0"/>
        <w:jc w:val="both"/>
        <w:rPr>
          <w:rFonts w:ascii="Palatino Linotype" w:hAnsi="Palatino Linotype" w:cs="Arial"/>
          <w:sz w:val="24"/>
          <w:lang w:val="es-ES" w:eastAsia="es-ES"/>
        </w:rPr>
      </w:pPr>
    </w:p>
    <w:p w14:paraId="77EA7F61"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lang w:val="es-ES"/>
        </w:rPr>
        <w:t xml:space="preserve">Argumento </w:t>
      </w:r>
      <w:r w:rsidRPr="009C3BD5">
        <w:rPr>
          <w:rFonts w:ascii="Palatino Linotype" w:hAnsi="Palatino Linotype"/>
          <w:sz w:val="24"/>
        </w:rPr>
        <w:t>que encuentra sustento en la jurisprudencia P</w:t>
      </w:r>
      <w:proofErr w:type="gramStart"/>
      <w:r w:rsidRPr="009C3BD5">
        <w:rPr>
          <w:rFonts w:ascii="Palatino Linotype" w:hAnsi="Palatino Linotype"/>
          <w:sz w:val="24"/>
        </w:rPr>
        <w:t>./</w:t>
      </w:r>
      <w:proofErr w:type="gramEnd"/>
      <w:r w:rsidRPr="009C3BD5">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A25B428" w14:textId="77777777" w:rsidR="00A234A5" w:rsidRPr="009C3BD5" w:rsidRDefault="00A234A5" w:rsidP="00A234A5">
      <w:pPr>
        <w:rPr>
          <w:rFonts w:ascii="Palatino Linotype" w:eastAsia="Calibri" w:hAnsi="Palatino Linotype" w:cs="Arial"/>
        </w:rPr>
      </w:pPr>
    </w:p>
    <w:p w14:paraId="137D4F8E"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rPr>
        <w:t xml:space="preserve">Razones </w:t>
      </w:r>
      <w:r w:rsidRPr="009C3BD5">
        <w:rPr>
          <w:rFonts w:ascii="Palatino Linotype" w:hAnsi="Palatino Linotype"/>
          <w:sz w:val="24"/>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C3BD5">
        <w:rPr>
          <w:rFonts w:ascii="Palatino Linotype" w:hAnsi="Palatino Linotype"/>
          <w:sz w:val="24"/>
        </w:rPr>
        <w:lastRenderedPageBreak/>
        <w:t>términos legales previamente establecidos por la Ley, por tratarse de causas de fuerza mayor.</w:t>
      </w:r>
    </w:p>
    <w:p w14:paraId="4961B927" w14:textId="77777777" w:rsidR="00A234A5" w:rsidRPr="009C3BD5" w:rsidRDefault="00A234A5" w:rsidP="00A234A5">
      <w:pPr>
        <w:rPr>
          <w:rFonts w:ascii="Palatino Linotype" w:eastAsia="Calibri" w:hAnsi="Palatino Linotype" w:cs="Arial"/>
          <w:lang w:val="es-ES"/>
        </w:rPr>
      </w:pPr>
    </w:p>
    <w:p w14:paraId="4508DA58" w14:textId="77777777" w:rsidR="00A234A5" w:rsidRPr="009C3BD5" w:rsidRDefault="00A234A5" w:rsidP="00A234A5">
      <w:pPr>
        <w:pStyle w:val="Prrafodelista"/>
        <w:numPr>
          <w:ilvl w:val="0"/>
          <w:numId w:val="1"/>
        </w:numPr>
        <w:spacing w:line="360" w:lineRule="auto"/>
        <w:ind w:left="0" w:firstLine="0"/>
        <w:jc w:val="both"/>
        <w:rPr>
          <w:rFonts w:ascii="Palatino Linotype" w:hAnsi="Palatino Linotype" w:cs="Arial"/>
          <w:sz w:val="24"/>
          <w:lang w:val="es-ES" w:eastAsia="es-ES"/>
        </w:rPr>
      </w:pPr>
      <w:r w:rsidRPr="009C3BD5">
        <w:rPr>
          <w:rFonts w:ascii="Palatino Linotype" w:eastAsia="Calibri" w:hAnsi="Palatino Linotype" w:cs="Arial"/>
          <w:sz w:val="24"/>
          <w:lang w:val="es-ES"/>
        </w:rPr>
        <w:t xml:space="preserve">Al </w:t>
      </w:r>
      <w:r w:rsidRPr="009C3BD5">
        <w:rPr>
          <w:rFonts w:ascii="Palatino Linotype" w:hAnsi="Palatino Linotype"/>
          <w:sz w:val="24"/>
        </w:rPr>
        <w:t>respecto, también son de considerar los criterios sostenidos por el Cuarto Tribunal Colegiado en Materia Administrativa del Primer Circuito, cuyos rubros y datos de identificación son los siguientes:</w:t>
      </w:r>
    </w:p>
    <w:p w14:paraId="7FAD3F40" w14:textId="77777777" w:rsidR="00A234A5" w:rsidRPr="009C3BD5" w:rsidRDefault="00A234A5" w:rsidP="00A234A5">
      <w:pPr>
        <w:tabs>
          <w:tab w:val="left" w:pos="426"/>
        </w:tabs>
        <w:spacing w:after="160"/>
        <w:contextualSpacing/>
        <w:jc w:val="both"/>
        <w:rPr>
          <w:rFonts w:ascii="Palatino Linotype" w:eastAsia="Calibri" w:hAnsi="Palatino Linotype" w:cs="Arial"/>
          <w:sz w:val="22"/>
          <w:lang w:val="es-ES"/>
        </w:rPr>
      </w:pPr>
    </w:p>
    <w:p w14:paraId="34607FEC" w14:textId="77777777" w:rsidR="00A234A5" w:rsidRPr="009C3BD5" w:rsidRDefault="00A234A5" w:rsidP="00A234A5">
      <w:pPr>
        <w:pStyle w:val="Prrafodelista"/>
        <w:spacing w:before="240" w:after="240"/>
        <w:ind w:left="567" w:right="616"/>
        <w:rPr>
          <w:rFonts w:ascii="Palatino Linotype" w:hAnsi="Palatino Linotype"/>
        </w:rPr>
      </w:pPr>
      <w:r w:rsidRPr="009C3BD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5185C5E" w14:textId="77777777" w:rsidR="00A234A5" w:rsidRPr="009C3BD5" w:rsidRDefault="00A234A5" w:rsidP="00A234A5">
      <w:pPr>
        <w:pStyle w:val="Prrafodelista"/>
        <w:tabs>
          <w:tab w:val="left" w:pos="426"/>
        </w:tabs>
        <w:ind w:left="567" w:right="616"/>
        <w:jc w:val="both"/>
        <w:rPr>
          <w:rFonts w:ascii="Palatino Linotype" w:hAnsi="Palatino Linotype"/>
          <w:color w:val="000000" w:themeColor="text1"/>
        </w:rPr>
      </w:pPr>
      <w:r w:rsidRPr="009C3BD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29C87F8" w14:textId="77777777" w:rsidR="00A234A5" w:rsidRPr="009C3BD5" w:rsidRDefault="00A234A5" w:rsidP="00A234A5">
      <w:pPr>
        <w:tabs>
          <w:tab w:val="left" w:pos="426"/>
        </w:tabs>
        <w:spacing w:after="160" w:line="360" w:lineRule="auto"/>
        <w:contextualSpacing/>
        <w:jc w:val="both"/>
        <w:rPr>
          <w:rFonts w:ascii="Palatino Linotype" w:eastAsia="Calibri" w:hAnsi="Palatino Linotype" w:cs="Arial"/>
          <w:lang w:val="es-ES"/>
        </w:rPr>
      </w:pPr>
    </w:p>
    <w:p w14:paraId="43096051" w14:textId="7467A15B" w:rsidR="00A234A5" w:rsidRPr="009C3BD5" w:rsidRDefault="00A234A5" w:rsidP="00A234A5">
      <w:pPr>
        <w:numPr>
          <w:ilvl w:val="0"/>
          <w:numId w:val="1"/>
        </w:numPr>
        <w:spacing w:before="240" w:after="240" w:line="360" w:lineRule="auto"/>
        <w:ind w:left="0" w:firstLine="0"/>
        <w:contextualSpacing/>
        <w:jc w:val="both"/>
        <w:rPr>
          <w:rFonts w:ascii="Palatino Linotype" w:eastAsiaTheme="minorEastAsia" w:hAnsi="Palatino Linotype"/>
          <w:iCs/>
          <w:lang w:eastAsia="es-ES"/>
        </w:rPr>
      </w:pPr>
      <w:r w:rsidRPr="009C3BD5">
        <w:rPr>
          <w:rFonts w:ascii="Palatino Linotype" w:eastAsia="Calibri" w:hAnsi="Palatino Linotype" w:cs="Arial"/>
          <w:lang w:val="es-ES"/>
        </w:rPr>
        <w:t xml:space="preserve">Por ello, </w:t>
      </w:r>
      <w:r w:rsidRPr="009C3BD5">
        <w:rPr>
          <w:rFonts w:ascii="Palatino Linotype" w:hAnsi="Palatino Linotype"/>
        </w:rPr>
        <w:t>este Organismo Garante comprometido con la tutela de los derechos humanos confiados, señala que este exceso del plazo legal para resolver el presente asunto resulta de carácter excepcional</w:t>
      </w:r>
      <w:r w:rsidR="00A05C1C" w:rsidRPr="009C3BD5">
        <w:rPr>
          <w:rFonts w:ascii="Palatino Linotype" w:hAnsi="Palatino Linotype"/>
        </w:rPr>
        <w:t>.</w:t>
      </w:r>
    </w:p>
    <w:p w14:paraId="06CBFC02" w14:textId="77777777" w:rsidR="003C3850" w:rsidRPr="009C3BD5" w:rsidRDefault="003C3850" w:rsidP="00A234A5">
      <w:pPr>
        <w:spacing w:before="240" w:after="240" w:line="360" w:lineRule="auto"/>
        <w:contextualSpacing/>
        <w:jc w:val="both"/>
        <w:rPr>
          <w:rFonts w:ascii="Palatino Linotype" w:eastAsia="MS Mincho" w:hAnsi="Palatino Linotype"/>
          <w:b/>
        </w:rPr>
      </w:pPr>
    </w:p>
    <w:p w14:paraId="563289DD" w14:textId="0B66C687" w:rsidR="00A234A5" w:rsidRPr="009C3BD5" w:rsidRDefault="00E93FC1" w:rsidP="00A234A5">
      <w:pPr>
        <w:numPr>
          <w:ilvl w:val="0"/>
          <w:numId w:val="1"/>
        </w:numPr>
        <w:spacing w:before="240" w:after="240" w:line="360" w:lineRule="auto"/>
        <w:ind w:left="0" w:firstLine="0"/>
        <w:contextualSpacing/>
        <w:jc w:val="both"/>
        <w:rPr>
          <w:rFonts w:ascii="Palatino Linotype" w:eastAsia="MS Mincho" w:hAnsi="Palatino Linotype"/>
          <w:b/>
        </w:rPr>
      </w:pPr>
      <w:r w:rsidRPr="009C3BD5">
        <w:rPr>
          <w:rFonts w:ascii="Palatino Linotype" w:eastAsia="MS Mincho" w:hAnsi="Palatino Linotype"/>
        </w:rPr>
        <w:t>La Comisionada Ponente decretó e</w:t>
      </w:r>
      <w:r w:rsidR="007B0BCA" w:rsidRPr="009C3BD5">
        <w:rPr>
          <w:rFonts w:ascii="Palatino Linotype" w:eastAsia="MS Mincho" w:hAnsi="Palatino Linotype"/>
        </w:rPr>
        <w:t xml:space="preserve">l </w:t>
      </w:r>
      <w:r w:rsidRPr="009C3BD5">
        <w:rPr>
          <w:rFonts w:ascii="Palatino Linotype" w:eastAsia="MS Mincho" w:hAnsi="Palatino Linotype"/>
        </w:rPr>
        <w:t>cierre de instrucción</w:t>
      </w:r>
      <w:r w:rsidRPr="009C3BD5">
        <w:rPr>
          <w:rFonts w:ascii="Palatino Linotype" w:eastAsia="MS Mincho" w:hAnsi="Palatino Linotype" w:cs="Arial"/>
        </w:rPr>
        <w:t xml:space="preserve"> </w:t>
      </w:r>
      <w:r w:rsidRPr="009C3BD5">
        <w:rPr>
          <w:rFonts w:ascii="Palatino Linotype" w:eastAsia="MS Mincho" w:hAnsi="Palatino Linotype"/>
        </w:rPr>
        <w:t xml:space="preserve">mediante acuerdo del </w:t>
      </w:r>
      <w:r w:rsidR="00CD1847" w:rsidRPr="009C3BD5">
        <w:rPr>
          <w:rFonts w:ascii="Palatino Linotype" w:eastAsia="MS Mincho" w:hAnsi="Palatino Linotype"/>
        </w:rPr>
        <w:t>dieciséis de agosto</w:t>
      </w:r>
      <w:r w:rsidR="00A234A5" w:rsidRPr="009C3BD5">
        <w:rPr>
          <w:rFonts w:ascii="Palatino Linotype" w:eastAsia="MS Mincho" w:hAnsi="Palatino Linotype"/>
        </w:rPr>
        <w:t xml:space="preserve"> </w:t>
      </w:r>
      <w:r w:rsidR="00C82FE5" w:rsidRPr="009C3BD5">
        <w:rPr>
          <w:rFonts w:ascii="Palatino Linotype" w:eastAsia="MS Mincho" w:hAnsi="Palatino Linotype"/>
        </w:rPr>
        <w:t xml:space="preserve">de </w:t>
      </w:r>
      <w:r w:rsidR="002442EA" w:rsidRPr="009C3BD5">
        <w:rPr>
          <w:rFonts w:ascii="Palatino Linotype" w:eastAsia="MS Mincho" w:hAnsi="Palatino Linotype"/>
        </w:rPr>
        <w:t>dos mil veinti</w:t>
      </w:r>
      <w:r w:rsidR="00C82FE5" w:rsidRPr="009C3BD5">
        <w:rPr>
          <w:rFonts w:ascii="Palatino Linotype" w:eastAsia="MS Mincho" w:hAnsi="Palatino Linotype"/>
        </w:rPr>
        <w:t>trés</w:t>
      </w:r>
      <w:r w:rsidRPr="009C3BD5">
        <w:rPr>
          <w:rFonts w:ascii="Palatino Linotype" w:eastAsia="MS Mincho" w:hAnsi="Palatino Linotype"/>
        </w:rPr>
        <w:t>,</w:t>
      </w:r>
      <w:r w:rsidR="007353A8" w:rsidRPr="009C3BD5">
        <w:rPr>
          <w:rFonts w:ascii="Palatino Linotype" w:eastAsia="MS Mincho" w:hAnsi="Palatino Linotype"/>
        </w:rPr>
        <w:t xml:space="preserve"> </w:t>
      </w:r>
      <w:r w:rsidR="00D92924" w:rsidRPr="009C3BD5">
        <w:rPr>
          <w:rFonts w:ascii="Palatino Linotype" w:eastAsia="MS Mincho" w:hAnsi="Palatino Linotype"/>
        </w:rPr>
        <w:t xml:space="preserve">por lo que, ordenó turnar el </w:t>
      </w:r>
      <w:r w:rsidRPr="009C3BD5">
        <w:rPr>
          <w:rFonts w:ascii="Palatino Linotype" w:eastAsia="MS Mincho" w:hAnsi="Palatino Linotype" w:cs="Arial"/>
        </w:rPr>
        <w:t>expediente a resolución, misma que a continuación se pronuncia.</w:t>
      </w:r>
      <w:r w:rsidR="003630BC" w:rsidRPr="009C3BD5">
        <w:rPr>
          <w:rFonts w:ascii="Palatino Linotype" w:eastAsia="MS Mincho" w:hAnsi="Palatino Linotype" w:cs="Arial"/>
        </w:rPr>
        <w:t>------------------------------------------</w:t>
      </w:r>
      <w:r w:rsidR="002A433E" w:rsidRPr="009C3BD5">
        <w:rPr>
          <w:rFonts w:ascii="Palatino Linotype" w:eastAsia="MS Mincho" w:hAnsi="Palatino Linotype"/>
        </w:rPr>
        <w:t>--</w:t>
      </w:r>
    </w:p>
    <w:p w14:paraId="520E4110" w14:textId="0C517AB6" w:rsidR="00E93FC1" w:rsidRPr="009C3BD5" w:rsidRDefault="00E93FC1" w:rsidP="00A234A5">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9C3BD5">
        <w:rPr>
          <w:rFonts w:ascii="Palatino Linotype" w:eastAsia="MS Gothic" w:hAnsi="Palatino Linotype"/>
          <w:b/>
          <w:lang w:eastAsia="en-US"/>
        </w:rPr>
        <w:lastRenderedPageBreak/>
        <w:t>CONSIDERANDO</w:t>
      </w:r>
      <w:bookmarkEnd w:id="7"/>
      <w:bookmarkEnd w:id="8"/>
      <w:bookmarkEnd w:id="9"/>
    </w:p>
    <w:p w14:paraId="07E2F35C" w14:textId="77777777" w:rsidR="00E93FC1" w:rsidRPr="009C3BD5"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9C3BD5">
        <w:rPr>
          <w:rFonts w:ascii="Palatino Linotype" w:eastAsia="MS Gothic" w:hAnsi="Palatino Linotype"/>
          <w:b/>
          <w:lang w:eastAsia="en-US"/>
        </w:rPr>
        <w:t>PRIMERO. De la competencia</w:t>
      </w:r>
      <w:bookmarkEnd w:id="10"/>
      <w:bookmarkEnd w:id="11"/>
      <w:r w:rsidRPr="009C3BD5">
        <w:rPr>
          <w:rFonts w:ascii="Palatino Linotype" w:eastAsia="MS Gothic" w:hAnsi="Palatino Linotype"/>
          <w:b/>
          <w:lang w:eastAsia="en-US"/>
        </w:rPr>
        <w:t>.</w:t>
      </w:r>
      <w:bookmarkEnd w:id="12"/>
    </w:p>
    <w:p w14:paraId="5F01A3EC" w14:textId="27A2B202" w:rsidR="003630BC" w:rsidRPr="009C3BD5" w:rsidRDefault="00E93FC1" w:rsidP="003630BC">
      <w:pPr>
        <w:keepNext/>
        <w:keepLines/>
        <w:numPr>
          <w:ilvl w:val="0"/>
          <w:numId w:val="1"/>
        </w:numPr>
        <w:spacing w:before="240" w:after="240" w:line="360" w:lineRule="auto"/>
        <w:ind w:left="0" w:firstLine="0"/>
        <w:jc w:val="both"/>
        <w:outlineLvl w:val="1"/>
        <w:rPr>
          <w:rFonts w:ascii="Palatino Linotype" w:eastAsia="MS Gothic" w:hAnsi="Palatino Linotype"/>
          <w:b/>
          <w:lang w:eastAsia="en-US"/>
        </w:rPr>
      </w:pPr>
      <w:r w:rsidRPr="009C3BD5">
        <w:rPr>
          <w:rFonts w:ascii="Palatino Linotype" w:eastAsia="Calibri" w:hAnsi="Palatino Linotype"/>
          <w:lang w:val="es-ES"/>
        </w:rPr>
        <w:t xml:space="preserve">Este </w:t>
      </w:r>
      <w:bookmarkStart w:id="13" w:name="_Toc491791304"/>
      <w:bookmarkStart w:id="14" w:name="_Toc528153790"/>
      <w:bookmarkStart w:id="15" w:name="_Toc94119613"/>
      <w:r w:rsidR="003630BC" w:rsidRPr="009C3BD5">
        <w:rPr>
          <w:rFonts w:ascii="Palatino Linotype" w:hAnsi="Palatino Linotype" w:cs="Arial"/>
          <w:color w:val="222222"/>
          <w:shd w:val="clear" w:color="auto" w:fill="FFFFFF"/>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CCB6BDD" w14:textId="2530DFAD" w:rsidR="00E93FC1" w:rsidRPr="009C3BD5" w:rsidRDefault="00E93FC1" w:rsidP="003630BC">
      <w:pPr>
        <w:keepNext/>
        <w:keepLines/>
        <w:spacing w:before="240" w:after="240" w:line="360" w:lineRule="auto"/>
        <w:jc w:val="both"/>
        <w:outlineLvl w:val="1"/>
        <w:rPr>
          <w:rFonts w:ascii="Palatino Linotype" w:eastAsia="MS Gothic" w:hAnsi="Palatino Linotype"/>
          <w:b/>
          <w:lang w:eastAsia="en-US"/>
        </w:rPr>
      </w:pPr>
      <w:r w:rsidRPr="009C3BD5">
        <w:rPr>
          <w:rFonts w:ascii="Palatino Linotype" w:eastAsia="MS Gothic" w:hAnsi="Palatino Linotype"/>
          <w:b/>
          <w:lang w:eastAsia="en-US"/>
        </w:rPr>
        <w:t>SEGUNDO. De la oportunidad y procedencia.</w:t>
      </w:r>
      <w:bookmarkEnd w:id="13"/>
      <w:bookmarkEnd w:id="14"/>
      <w:bookmarkEnd w:id="15"/>
    </w:p>
    <w:p w14:paraId="19131B48" w14:textId="346672F2" w:rsidR="00080A89" w:rsidRPr="009C3BD5" w:rsidRDefault="00E93FC1" w:rsidP="00CD1847">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9C3BD5">
        <w:rPr>
          <w:rFonts w:ascii="Palatino Linotype" w:eastAsia="Calibri" w:hAnsi="Palatino Linotype" w:cs="Arial"/>
          <w:lang w:val="es-ES_tradnl" w:eastAsia="es-ES"/>
        </w:rPr>
        <w:t xml:space="preserve">El medio de impugnación fue presentado a través del </w:t>
      </w:r>
      <w:r w:rsidRPr="009C3BD5">
        <w:rPr>
          <w:rFonts w:ascii="Palatino Linotype" w:eastAsia="Calibri" w:hAnsi="Palatino Linotype" w:cs="Arial"/>
          <w:b/>
          <w:lang w:val="es-ES_tradnl" w:eastAsia="es-ES"/>
        </w:rPr>
        <w:t>SAIMEX,</w:t>
      </w:r>
      <w:r w:rsidRPr="009C3BD5">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9C3BD5">
        <w:rPr>
          <w:rFonts w:ascii="Palatino Linotype" w:eastAsia="Calibri" w:hAnsi="Palatino Linotype" w:cs="Arial"/>
          <w:b/>
          <w:lang w:val="es-ES_tradnl" w:eastAsia="es-ES"/>
        </w:rPr>
        <w:t>SUJETO OBLIGADO</w:t>
      </w:r>
      <w:r w:rsidRPr="009C3BD5">
        <w:rPr>
          <w:rFonts w:ascii="Palatino Linotype" w:eastAsia="Calibri" w:hAnsi="Palatino Linotype" w:cs="Arial"/>
          <w:lang w:val="es-ES_tradnl" w:eastAsia="es-ES"/>
        </w:rPr>
        <w:t xml:space="preserve"> entregó respuesta</w:t>
      </w:r>
      <w:r w:rsidR="007B0BCA" w:rsidRPr="009C3BD5">
        <w:rPr>
          <w:rFonts w:ascii="Palatino Linotype" w:eastAsia="Calibri" w:hAnsi="Palatino Linotype" w:cs="Arial"/>
          <w:lang w:val="es-ES_tradnl" w:eastAsia="es-ES"/>
        </w:rPr>
        <w:t>s</w:t>
      </w:r>
      <w:r w:rsidRPr="009C3BD5">
        <w:rPr>
          <w:rFonts w:ascii="Palatino Linotype" w:eastAsia="Calibri" w:hAnsi="Palatino Linotype" w:cs="Arial"/>
          <w:lang w:val="es-ES_tradnl" w:eastAsia="es-ES"/>
        </w:rPr>
        <w:t xml:space="preserve"> el </w:t>
      </w:r>
      <w:r w:rsidR="00CD1847" w:rsidRPr="009C3BD5">
        <w:rPr>
          <w:rFonts w:ascii="Palatino Linotype" w:eastAsia="Calibri" w:hAnsi="Palatino Linotype" w:cs="Arial"/>
          <w:lang w:val="es-ES_tradnl" w:eastAsia="es-ES"/>
        </w:rPr>
        <w:t>tres</w:t>
      </w:r>
      <w:r w:rsidR="003D572E" w:rsidRPr="009C3BD5">
        <w:rPr>
          <w:rFonts w:ascii="Palatino Linotype" w:eastAsia="Calibri" w:hAnsi="Palatino Linotype" w:cs="Arial"/>
          <w:lang w:val="es-ES_tradnl" w:eastAsia="es-ES"/>
        </w:rPr>
        <w:t xml:space="preserve"> de </w:t>
      </w:r>
      <w:r w:rsidR="00CD1847" w:rsidRPr="009C3BD5">
        <w:rPr>
          <w:rFonts w:ascii="Palatino Linotype" w:eastAsia="Calibri" w:hAnsi="Palatino Linotype" w:cs="Arial"/>
          <w:lang w:val="es-ES_tradnl" w:eastAsia="es-ES"/>
        </w:rPr>
        <w:t>mayo</w:t>
      </w:r>
      <w:r w:rsidR="007B0BCA" w:rsidRPr="009C3BD5">
        <w:rPr>
          <w:rFonts w:ascii="Palatino Linotype" w:eastAsia="Calibri" w:hAnsi="Palatino Linotype" w:cs="Arial"/>
          <w:lang w:val="es-ES_tradnl" w:eastAsia="es-ES"/>
        </w:rPr>
        <w:t xml:space="preserve"> </w:t>
      </w:r>
      <w:r w:rsidR="003D572E" w:rsidRPr="009C3BD5">
        <w:rPr>
          <w:rFonts w:ascii="Palatino Linotype" w:eastAsia="Calibri" w:hAnsi="Palatino Linotype" w:cs="Arial"/>
          <w:lang w:val="es-ES_tradnl" w:eastAsia="es-ES"/>
        </w:rPr>
        <w:t>de dos mil veinti</w:t>
      </w:r>
      <w:r w:rsidR="00CD1847" w:rsidRPr="009C3BD5">
        <w:rPr>
          <w:rFonts w:ascii="Palatino Linotype" w:eastAsia="Calibri" w:hAnsi="Palatino Linotype" w:cs="Arial"/>
          <w:lang w:val="es-ES_tradnl" w:eastAsia="es-ES"/>
        </w:rPr>
        <w:t>dós</w:t>
      </w:r>
      <w:r w:rsidRPr="009C3BD5">
        <w:rPr>
          <w:rFonts w:ascii="Palatino Linotype" w:eastAsia="Calibri" w:hAnsi="Palatino Linotype" w:cs="Arial"/>
          <w:lang w:val="es-ES_tradnl" w:eastAsia="es-ES"/>
        </w:rPr>
        <w:t xml:space="preserve">, </w:t>
      </w:r>
      <w:r w:rsidRPr="009C3BD5">
        <w:rPr>
          <w:rFonts w:ascii="Palatino Linotype" w:eastAsiaTheme="minorEastAsia" w:hAnsi="Palatino Linotype" w:cs="Arial"/>
          <w:lang w:val="es-ES_tradnl" w:eastAsia="es-ES"/>
        </w:rPr>
        <w:t>de tal forma que el plazo para interponer el recurso transcurrió del</w:t>
      </w:r>
      <w:r w:rsidR="000F14F6" w:rsidRPr="009C3BD5">
        <w:rPr>
          <w:rFonts w:ascii="Palatino Linotype" w:eastAsiaTheme="minorEastAsia" w:hAnsi="Palatino Linotype" w:cs="Arial"/>
          <w:lang w:val="es-ES_tradnl" w:eastAsia="es-ES"/>
        </w:rPr>
        <w:t xml:space="preserve"> </w:t>
      </w:r>
      <w:r w:rsidR="00CD1847" w:rsidRPr="009C3BD5">
        <w:rPr>
          <w:rFonts w:ascii="Palatino Linotype" w:eastAsiaTheme="minorEastAsia" w:hAnsi="Palatino Linotype" w:cs="Arial"/>
          <w:lang w:val="es-ES_tradnl" w:eastAsia="es-ES"/>
        </w:rPr>
        <w:t xml:space="preserve">cuatro al veintiocho de mayo </w:t>
      </w:r>
      <w:r w:rsidR="002442EA" w:rsidRPr="009C3BD5">
        <w:rPr>
          <w:rFonts w:ascii="Palatino Linotype" w:eastAsiaTheme="minorEastAsia" w:hAnsi="Palatino Linotype" w:cs="Arial"/>
          <w:lang w:val="es-ES_tradnl" w:eastAsia="es-ES"/>
        </w:rPr>
        <w:t>de dos mil veinti</w:t>
      </w:r>
      <w:r w:rsidR="00CD1847" w:rsidRPr="009C3BD5">
        <w:rPr>
          <w:rFonts w:ascii="Palatino Linotype" w:eastAsiaTheme="minorEastAsia" w:hAnsi="Palatino Linotype" w:cs="Arial"/>
          <w:lang w:val="es-ES_tradnl" w:eastAsia="es-ES"/>
        </w:rPr>
        <w:t>dós</w:t>
      </w:r>
      <w:r w:rsidRPr="009C3BD5">
        <w:rPr>
          <w:rFonts w:ascii="Palatino Linotype" w:eastAsiaTheme="minorEastAsia" w:hAnsi="Palatino Linotype" w:cs="Arial"/>
          <w:lang w:val="es-ES_tradnl" w:eastAsia="es-ES"/>
        </w:rPr>
        <w:t xml:space="preserve">; en consecuencia, si el </w:t>
      </w:r>
      <w:r w:rsidR="00D11F51" w:rsidRPr="009C3BD5">
        <w:rPr>
          <w:rFonts w:ascii="Palatino Linotype" w:eastAsiaTheme="minorEastAsia" w:hAnsi="Palatino Linotype" w:cs="Arial"/>
          <w:b/>
          <w:bCs/>
          <w:lang w:val="es-ES_tradnl" w:eastAsia="es-ES"/>
        </w:rPr>
        <w:t>RECURRENTE</w:t>
      </w:r>
      <w:r w:rsidRPr="009C3BD5">
        <w:rPr>
          <w:rFonts w:ascii="Palatino Linotype" w:eastAsiaTheme="minorEastAsia" w:hAnsi="Palatino Linotype" w:cs="Arial"/>
          <w:lang w:val="es-ES_tradnl" w:eastAsia="es-ES"/>
        </w:rPr>
        <w:t xml:space="preserve"> presentó su inconformidad el </w:t>
      </w:r>
      <w:r w:rsidR="00CD1847" w:rsidRPr="009C3BD5">
        <w:rPr>
          <w:rFonts w:ascii="Palatino Linotype" w:eastAsiaTheme="minorEastAsia" w:hAnsi="Palatino Linotype" w:cs="Arial"/>
          <w:lang w:val="es-ES_tradnl" w:eastAsia="es-ES"/>
        </w:rPr>
        <w:t>veintiuno de mayo</w:t>
      </w:r>
      <w:r w:rsidR="00897584" w:rsidRPr="009C3BD5">
        <w:rPr>
          <w:rFonts w:ascii="Palatino Linotype" w:eastAsiaTheme="minorEastAsia" w:hAnsi="Palatino Linotype" w:cs="Arial"/>
          <w:lang w:val="es-ES_tradnl" w:eastAsia="es-ES"/>
        </w:rPr>
        <w:t xml:space="preserve"> del </w:t>
      </w:r>
      <w:r w:rsidR="00C82FE5" w:rsidRPr="009C3BD5">
        <w:rPr>
          <w:rFonts w:ascii="Palatino Linotype" w:eastAsiaTheme="minorEastAsia" w:hAnsi="Palatino Linotype" w:cs="Arial"/>
          <w:lang w:val="es-ES_tradnl" w:eastAsia="es-ES"/>
        </w:rPr>
        <w:t>dos mil veinti</w:t>
      </w:r>
      <w:r w:rsidR="00CD1847" w:rsidRPr="009C3BD5">
        <w:rPr>
          <w:rFonts w:ascii="Palatino Linotype" w:eastAsiaTheme="minorEastAsia" w:hAnsi="Palatino Linotype" w:cs="Arial"/>
          <w:lang w:val="es-ES_tradnl" w:eastAsia="es-ES"/>
        </w:rPr>
        <w:t>dós</w:t>
      </w:r>
      <w:r w:rsidRPr="009C3BD5">
        <w:rPr>
          <w:rFonts w:ascii="Palatino Linotype" w:eastAsiaTheme="minorEastAsia" w:hAnsi="Palatino Linotype" w:cs="Arial"/>
          <w:lang w:val="es-ES_tradnl" w:eastAsia="es-ES"/>
        </w:rPr>
        <w:t xml:space="preserve">, se encuentra dentro de los márgenes temporales previstos en el artículo 178 de la </w:t>
      </w:r>
      <w:r w:rsidRPr="009C3BD5">
        <w:rPr>
          <w:rFonts w:ascii="Palatino Linotype" w:eastAsiaTheme="minorEastAsia" w:hAnsi="Palatino Linotype" w:cs="Arial"/>
          <w:b/>
          <w:lang w:val="es-ES_tradnl" w:eastAsia="es-ES"/>
        </w:rPr>
        <w:t xml:space="preserve">Ley de Transparencia y Acceso a la Información Pública del Estado de México y Municipios </w:t>
      </w:r>
      <w:r w:rsidRPr="009C3BD5">
        <w:rPr>
          <w:rFonts w:ascii="Palatino Linotype" w:eastAsiaTheme="minorEastAsia" w:hAnsi="Palatino Linotype" w:cs="Arial"/>
          <w:lang w:val="es-ES_tradnl" w:eastAsia="es-ES"/>
        </w:rPr>
        <w:t xml:space="preserve">vigente. </w:t>
      </w:r>
    </w:p>
    <w:p w14:paraId="35B02788" w14:textId="25D28A5F" w:rsidR="00E93FC1" w:rsidRPr="009C3BD5"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9C3BD5">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9C3BD5"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9C3BD5"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9C3BD5">
        <w:rPr>
          <w:rFonts w:ascii="Palatino Linotype" w:eastAsia="MS Mincho" w:hAnsi="Palatino Linotype" w:cstheme="majorBidi"/>
          <w:b/>
          <w:lang w:val="es-ES_tradnl" w:eastAsia="es-ES"/>
        </w:rPr>
        <w:t>TERCERO. Planteamiento de la Litis</w:t>
      </w:r>
      <w:r w:rsidRPr="009C3BD5">
        <w:rPr>
          <w:rFonts w:ascii="Palatino Linotype" w:eastAsia="MS Gothic" w:hAnsi="Palatino Linotype"/>
          <w:b/>
        </w:rPr>
        <w:t>.</w:t>
      </w:r>
      <w:bookmarkEnd w:id="16"/>
      <w:bookmarkEnd w:id="17"/>
    </w:p>
    <w:p w14:paraId="17CF6C7B" w14:textId="575192D6" w:rsidR="00CD1847" w:rsidRPr="009C3BD5" w:rsidRDefault="009C09D4" w:rsidP="00CD1847">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9C3BD5">
        <w:rPr>
          <w:rFonts w:ascii="Palatino Linotype" w:hAnsi="Palatino Linotype" w:cs="Arial"/>
          <w:color w:val="000000" w:themeColor="text1"/>
          <w:sz w:val="24"/>
        </w:rPr>
        <w:t xml:space="preserve">El </w:t>
      </w:r>
      <w:r w:rsidR="00D11F51" w:rsidRPr="009C3BD5">
        <w:rPr>
          <w:rFonts w:ascii="Palatino Linotype" w:hAnsi="Palatino Linotype" w:cs="Arial"/>
          <w:b/>
          <w:bCs/>
          <w:color w:val="000000" w:themeColor="text1"/>
          <w:sz w:val="24"/>
        </w:rPr>
        <w:t>RECURRENTE</w:t>
      </w:r>
      <w:r w:rsidRPr="009C3BD5">
        <w:rPr>
          <w:rFonts w:ascii="Palatino Linotype" w:hAnsi="Palatino Linotype" w:cs="Arial"/>
          <w:color w:val="000000" w:themeColor="text1"/>
          <w:sz w:val="24"/>
        </w:rPr>
        <w:t xml:space="preserve"> solicitó</w:t>
      </w:r>
      <w:r w:rsidR="00495062" w:rsidRPr="009C3BD5">
        <w:rPr>
          <w:rFonts w:ascii="Palatino Linotype" w:hAnsi="Palatino Linotype"/>
          <w:color w:val="000000"/>
          <w:sz w:val="24"/>
        </w:rPr>
        <w:t xml:space="preserve"> </w:t>
      </w:r>
      <w:r w:rsidR="001766CD" w:rsidRPr="009C3BD5">
        <w:rPr>
          <w:rFonts w:ascii="Palatino Linotype" w:hAnsi="Palatino Linotype"/>
          <w:color w:val="000000"/>
          <w:sz w:val="24"/>
        </w:rPr>
        <w:t>l</w:t>
      </w:r>
      <w:r w:rsidR="00CD1847" w:rsidRPr="009C3BD5">
        <w:rPr>
          <w:rFonts w:ascii="Palatino Linotype" w:hAnsi="Palatino Linotype"/>
          <w:color w:val="000000"/>
          <w:sz w:val="24"/>
        </w:rPr>
        <w:t>o siguiente: “</w:t>
      </w:r>
      <w:r w:rsidR="00CD1847" w:rsidRPr="009C3BD5">
        <w:rPr>
          <w:rFonts w:ascii="Palatino Linotype" w:hAnsi="Palatino Linotype"/>
          <w:i/>
          <w:iCs/>
          <w:color w:val="000000"/>
          <w:sz w:val="24"/>
        </w:rPr>
        <w:t>1. ¿Se reportan sus incidencias a través del Informe Policial Homologado? 2. ¿Cómo se comportan las incidencias de faltas administrativas? 3. ¿Cuenta con un diagnóstico integral de seguridad pública que permita identificar las causas del problema? 4. ¿Cuántas cámaras tiene el C4? Y de ellas cuantas funcionan y cuantas necesitan reparación, así como ¿cuál es el tiempo normal en que se reparan? ¿Personal municipal, estatal o privado las reparan? 5. Se cuenta con el Consejo Municipal de Protección Civil</w:t>
      </w:r>
      <w:proofErr w:type="gramStart"/>
      <w:r w:rsidR="00CD1847" w:rsidRPr="009C3BD5">
        <w:rPr>
          <w:rFonts w:ascii="Palatino Linotype" w:hAnsi="Palatino Linotype"/>
          <w:i/>
          <w:iCs/>
          <w:color w:val="000000"/>
          <w:sz w:val="24"/>
        </w:rPr>
        <w:t>?</w:t>
      </w:r>
      <w:proofErr w:type="gramEnd"/>
      <w:r w:rsidR="00CD1847" w:rsidRPr="009C3BD5">
        <w:rPr>
          <w:rFonts w:ascii="Palatino Linotype" w:hAnsi="Palatino Linotype"/>
          <w:i/>
          <w:iCs/>
          <w:color w:val="000000"/>
          <w:sz w:val="24"/>
        </w:rPr>
        <w:t xml:space="preserve"> 6. ¿Se cuenta con la Unidad Municipal de Protección Civil? 7. ¿Se cuenta con personal capacitado y actualizado en materia de Protección civil, especificar últimos cursos o certificaciones? 8. ¿Se cuenta con Reglamento de Protección Civil? 9. ¿Se cuenta con mapa municipal de riesgos? 10. ¿Se tienen identificados puntos de reunión para casos de emergencia? 11. ¿Existen convenios en materia de Protección Civil con los otros órdenes de gobierno o con los integrantes del Sistema Municipal de Protección Civil? 12. ¿Cuenta con un catálogo de refugios temporales? 13. ¿Cuenta con un programa de difusión de la cultura de Protección Civil? Cual</w:t>
      </w:r>
      <w:proofErr w:type="gramStart"/>
      <w:r w:rsidR="00CD1847" w:rsidRPr="009C3BD5">
        <w:rPr>
          <w:rFonts w:ascii="Palatino Linotype" w:hAnsi="Palatino Linotype"/>
          <w:i/>
          <w:iCs/>
          <w:color w:val="000000"/>
          <w:sz w:val="24"/>
        </w:rPr>
        <w:t>?</w:t>
      </w:r>
      <w:proofErr w:type="gramEnd"/>
      <w:r w:rsidR="00CD1847" w:rsidRPr="009C3BD5">
        <w:rPr>
          <w:rFonts w:ascii="Palatino Linotype" w:hAnsi="Palatino Linotype"/>
          <w:i/>
          <w:iCs/>
          <w:color w:val="000000"/>
          <w:sz w:val="24"/>
        </w:rPr>
        <w:t xml:space="preserve"> 14. ¿Cuenta con grupos de voluntarios? (bomberos, Cruz Roja, rescatistas, brigadas de vacunación, etc.)</w:t>
      </w:r>
      <w:proofErr w:type="gramStart"/>
      <w:r w:rsidR="00CD1847" w:rsidRPr="009C3BD5">
        <w:rPr>
          <w:rFonts w:ascii="Palatino Linotype" w:hAnsi="Palatino Linotype"/>
          <w:i/>
          <w:iCs/>
          <w:color w:val="000000"/>
          <w:sz w:val="24"/>
        </w:rPr>
        <w:t>?</w:t>
      </w:r>
      <w:proofErr w:type="gramEnd"/>
      <w:r w:rsidR="00CD1847" w:rsidRPr="009C3BD5">
        <w:rPr>
          <w:rFonts w:ascii="Palatino Linotype" w:hAnsi="Palatino Linotype"/>
          <w:i/>
          <w:iCs/>
          <w:color w:val="000000"/>
          <w:sz w:val="24"/>
        </w:rPr>
        <w:t xml:space="preserve"> Gracias.” (Sic)</w:t>
      </w:r>
      <w:r w:rsidR="001766CD" w:rsidRPr="009C3BD5">
        <w:rPr>
          <w:rFonts w:ascii="Palatino Linotype" w:hAnsi="Palatino Linotype"/>
          <w:color w:val="000000"/>
          <w:sz w:val="24"/>
        </w:rPr>
        <w:t xml:space="preserve"> </w:t>
      </w:r>
    </w:p>
    <w:p w14:paraId="6F7AF308" w14:textId="77777777" w:rsidR="00CD1847" w:rsidRPr="009C3BD5" w:rsidRDefault="00CD1847" w:rsidP="00CD1847">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353A2F67" w14:textId="6B48E03E" w:rsidR="00B44969" w:rsidRPr="009C3BD5" w:rsidRDefault="00E93FC1" w:rsidP="00B44969">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9C3BD5">
        <w:rPr>
          <w:rFonts w:ascii="Palatino Linotype" w:hAnsi="Palatino Linotype"/>
          <w:iCs/>
          <w:color w:val="000000"/>
          <w:sz w:val="24"/>
        </w:rPr>
        <w:lastRenderedPageBreak/>
        <w:t>En respuest</w:t>
      </w:r>
      <w:r w:rsidR="00655E90" w:rsidRPr="009C3BD5">
        <w:rPr>
          <w:rFonts w:ascii="Palatino Linotype" w:hAnsi="Palatino Linotype"/>
          <w:iCs/>
          <w:color w:val="000000"/>
          <w:sz w:val="24"/>
        </w:rPr>
        <w:t xml:space="preserve">a, el </w:t>
      </w:r>
      <w:r w:rsidR="00655E90" w:rsidRPr="009C3BD5">
        <w:rPr>
          <w:rFonts w:ascii="Palatino Linotype" w:hAnsi="Palatino Linotype"/>
          <w:b/>
          <w:bCs/>
          <w:iCs/>
          <w:color w:val="000000"/>
          <w:sz w:val="24"/>
        </w:rPr>
        <w:t>SUJETO OBLIGADO</w:t>
      </w:r>
      <w:r w:rsidR="00655E90" w:rsidRPr="009C3BD5">
        <w:rPr>
          <w:rFonts w:ascii="Palatino Linotype" w:hAnsi="Palatino Linotype"/>
          <w:iCs/>
          <w:color w:val="000000"/>
          <w:sz w:val="24"/>
        </w:rPr>
        <w:t xml:space="preserve"> </w:t>
      </w:r>
      <w:r w:rsidR="00495062" w:rsidRPr="009C3BD5">
        <w:rPr>
          <w:rFonts w:ascii="Palatino Linotype" w:hAnsi="Palatino Linotype"/>
          <w:iCs/>
          <w:color w:val="000000"/>
          <w:sz w:val="24"/>
        </w:rPr>
        <w:t xml:space="preserve">por medio </w:t>
      </w:r>
      <w:r w:rsidR="003630BC" w:rsidRPr="009C3BD5">
        <w:rPr>
          <w:rFonts w:ascii="Palatino Linotype" w:eastAsia="MS Mincho" w:hAnsi="Palatino Linotype" w:cs="Arial"/>
          <w:iCs/>
          <w:sz w:val="24"/>
          <w:lang w:eastAsia="es-ES"/>
        </w:rPr>
        <w:t>d</w:t>
      </w:r>
      <w:r w:rsidR="003630BC" w:rsidRPr="009C3BD5">
        <w:rPr>
          <w:rFonts w:ascii="Palatino Linotype" w:hAnsi="Palatino Linotype"/>
          <w:color w:val="000000" w:themeColor="text1"/>
          <w:sz w:val="24"/>
        </w:rPr>
        <w:t>el</w:t>
      </w:r>
      <w:r w:rsidR="00CD1847" w:rsidRPr="009C3BD5">
        <w:rPr>
          <w:rFonts w:ascii="Palatino Linotype" w:hAnsi="Palatino Linotype"/>
          <w:color w:val="000000" w:themeColor="text1"/>
          <w:sz w:val="24"/>
        </w:rPr>
        <w:t xml:space="preserve"> Coordinador Municipal de Protección Civil, </w:t>
      </w:r>
      <w:r w:rsidR="00B44969" w:rsidRPr="009C3BD5">
        <w:rPr>
          <w:rFonts w:ascii="Palatino Linotype" w:hAnsi="Palatino Linotype"/>
          <w:color w:val="000000" w:themeColor="text1"/>
          <w:sz w:val="24"/>
        </w:rPr>
        <w:t>dio atención a cada punto de la solicitud de información, de los cu</w:t>
      </w:r>
      <w:r w:rsidR="00073E47" w:rsidRPr="009C3BD5">
        <w:rPr>
          <w:rFonts w:ascii="Palatino Linotype" w:hAnsi="Palatino Linotype"/>
          <w:color w:val="000000" w:themeColor="text1"/>
          <w:sz w:val="24"/>
        </w:rPr>
        <w:t>a</w:t>
      </w:r>
      <w:r w:rsidR="00B44969" w:rsidRPr="009C3BD5">
        <w:rPr>
          <w:rFonts w:ascii="Palatino Linotype" w:hAnsi="Palatino Linotype"/>
          <w:color w:val="000000" w:themeColor="text1"/>
          <w:sz w:val="24"/>
        </w:rPr>
        <w:t xml:space="preserve">les, </w:t>
      </w:r>
      <w:proofErr w:type="spellStart"/>
      <w:r w:rsidR="00B44969" w:rsidRPr="009C3BD5">
        <w:rPr>
          <w:rFonts w:ascii="Palatino Linotype" w:hAnsi="Palatino Linotype"/>
          <w:color w:val="000000" w:themeColor="text1"/>
          <w:sz w:val="24"/>
        </w:rPr>
        <w:t>especificamente</w:t>
      </w:r>
      <w:proofErr w:type="spellEnd"/>
      <w:r w:rsidR="00B44969" w:rsidRPr="009C3BD5">
        <w:rPr>
          <w:rFonts w:ascii="Palatino Linotype" w:hAnsi="Palatino Linotype"/>
          <w:color w:val="000000" w:themeColor="text1"/>
          <w:sz w:val="24"/>
        </w:rPr>
        <w:t xml:space="preserve"> </w:t>
      </w:r>
      <w:r w:rsidR="00073E47" w:rsidRPr="009C3BD5">
        <w:rPr>
          <w:rFonts w:ascii="Palatino Linotype" w:hAnsi="Palatino Linotype"/>
          <w:color w:val="000000" w:themeColor="text1"/>
          <w:sz w:val="24"/>
        </w:rPr>
        <w:t xml:space="preserve">del </w:t>
      </w:r>
      <w:r w:rsidR="00B44969" w:rsidRPr="009C3BD5">
        <w:rPr>
          <w:rFonts w:ascii="Palatino Linotype" w:hAnsi="Palatino Linotype"/>
          <w:color w:val="000000" w:themeColor="text1"/>
          <w:sz w:val="24"/>
        </w:rPr>
        <w:t xml:space="preserve">punto 1 al 4 remitió el link </w:t>
      </w:r>
      <w:hyperlink r:id="rId12" w:tgtFrame="_blank" w:history="1">
        <w:r w:rsidR="00B44969" w:rsidRPr="009C3BD5">
          <w:rPr>
            <w:rStyle w:val="Hipervnculo"/>
            <w:rFonts w:ascii="Palatino Linotype" w:hAnsi="Palatino Linotype" w:cs="Arial"/>
            <w:color w:val="1155CC"/>
            <w:sz w:val="24"/>
            <w:shd w:val="clear" w:color="auto" w:fill="FFFFFF"/>
          </w:rPr>
          <w:t>https://www.ipomex.org.mx/</w:t>
        </w:r>
      </w:hyperlink>
      <w:r w:rsidR="00B44969" w:rsidRPr="009C3BD5">
        <w:rPr>
          <w:rFonts w:ascii="Palatino Linotype" w:hAnsi="Palatino Linotype" w:cs="Arial"/>
          <w:color w:val="222222"/>
          <w:sz w:val="24"/>
          <w:shd w:val="clear" w:color="auto" w:fill="FFFFFF"/>
        </w:rPr>
        <w:t>po3/1gt/</w:t>
      </w:r>
      <w:proofErr w:type="spellStart"/>
      <w:r w:rsidR="00B44969" w:rsidRPr="009C3BD5">
        <w:rPr>
          <w:rFonts w:ascii="Palatino Linotype" w:hAnsi="Palatino Linotype" w:cs="Arial"/>
          <w:color w:val="222222"/>
          <w:sz w:val="24"/>
          <w:shd w:val="clear" w:color="auto" w:fill="FFFFFF"/>
        </w:rPr>
        <w:t>andice</w:t>
      </w:r>
      <w:proofErr w:type="spellEnd"/>
      <w:r w:rsidR="00B44969" w:rsidRPr="009C3BD5">
        <w:rPr>
          <w:rFonts w:ascii="Palatino Linotype" w:hAnsi="Palatino Linotype" w:cs="Arial"/>
          <w:color w:val="222222"/>
          <w:sz w:val="24"/>
          <w:shd w:val="clear" w:color="auto" w:fill="FFFFFF"/>
        </w:rPr>
        <w:t>/</w:t>
      </w:r>
      <w:proofErr w:type="spellStart"/>
      <w:r w:rsidR="00B44969" w:rsidRPr="009C3BD5">
        <w:rPr>
          <w:rFonts w:ascii="Palatino Linotype" w:hAnsi="Palatino Linotype" w:cs="Arial"/>
          <w:color w:val="222222"/>
          <w:sz w:val="24"/>
          <w:shd w:val="clear" w:color="auto" w:fill="FFFFFF"/>
        </w:rPr>
        <w:t>CHALCO.web</w:t>
      </w:r>
      <w:proofErr w:type="spellEnd"/>
      <w:r w:rsidR="00B44969" w:rsidRPr="009C3BD5">
        <w:rPr>
          <w:rFonts w:ascii="Palatino Linotype" w:hAnsi="Palatino Linotype"/>
          <w:color w:val="000000" w:themeColor="text1"/>
          <w:sz w:val="24"/>
        </w:rPr>
        <w:t>, en el punto 8, 9</w:t>
      </w:r>
      <w:r w:rsidR="00073E47" w:rsidRPr="009C3BD5">
        <w:rPr>
          <w:rFonts w:ascii="Palatino Linotype" w:hAnsi="Palatino Linotype"/>
          <w:color w:val="000000" w:themeColor="text1"/>
          <w:sz w:val="24"/>
        </w:rPr>
        <w:t xml:space="preserve"> y</w:t>
      </w:r>
      <w:r w:rsidR="00B44969" w:rsidRPr="009C3BD5">
        <w:rPr>
          <w:rFonts w:ascii="Palatino Linotype" w:hAnsi="Palatino Linotype"/>
          <w:color w:val="000000" w:themeColor="text1"/>
          <w:sz w:val="24"/>
        </w:rPr>
        <w:t xml:space="preserve"> 12 remitió el link </w:t>
      </w:r>
      <w:hyperlink r:id="rId13" w:tgtFrame="_blank" w:history="1">
        <w:r w:rsidR="00B44969" w:rsidRPr="009C3BD5">
          <w:rPr>
            <w:rStyle w:val="Hipervnculo"/>
            <w:rFonts w:ascii="Palatino Linotype" w:hAnsi="Palatino Linotype" w:cs="Arial"/>
            <w:color w:val="1155CC"/>
            <w:sz w:val="24"/>
            <w:shd w:val="clear" w:color="auto" w:fill="FFFFFF"/>
          </w:rPr>
          <w:t>https://gobiernodechalco.gob.mx/</w:t>
        </w:r>
      </w:hyperlink>
      <w:r w:rsidR="00B44969" w:rsidRPr="009C3BD5">
        <w:rPr>
          <w:rFonts w:ascii="Palatino Linotype" w:hAnsi="Palatino Linotype"/>
          <w:color w:val="000000" w:themeColor="text1"/>
          <w:sz w:val="24"/>
        </w:rPr>
        <w:t xml:space="preserve"> y en el punto 13 </w:t>
      </w:r>
      <w:r w:rsidR="003A36D8" w:rsidRPr="009C3BD5">
        <w:rPr>
          <w:rFonts w:ascii="Palatino Linotype" w:hAnsi="Palatino Linotype"/>
          <w:color w:val="000000" w:themeColor="text1"/>
          <w:sz w:val="24"/>
        </w:rPr>
        <w:t>remitió</w:t>
      </w:r>
      <w:r w:rsidR="00B44969" w:rsidRPr="009C3BD5">
        <w:rPr>
          <w:rFonts w:ascii="Palatino Linotype" w:hAnsi="Palatino Linotype"/>
          <w:color w:val="000000" w:themeColor="text1"/>
          <w:sz w:val="24"/>
        </w:rPr>
        <w:t xml:space="preserve"> el link </w:t>
      </w:r>
      <w:hyperlink r:id="rId14" w:tgtFrame="_blank" w:history="1">
        <w:r w:rsidR="00B44969" w:rsidRPr="009C3BD5">
          <w:rPr>
            <w:rStyle w:val="Hipervnculo"/>
            <w:rFonts w:ascii="Palatino Linotype" w:hAnsi="Palatino Linotype" w:cs="Arial"/>
            <w:color w:val="1155CC"/>
            <w:sz w:val="24"/>
            <w:shd w:val="clear" w:color="auto" w:fill="FFFFFF"/>
          </w:rPr>
          <w:t>https://www.facebook.com/Coordinaci8C39B3nMunicipal-de-ProteccißC38B3n-Civil-deChalco-2022-2024-109757301586755/?refpageinternal</w:t>
        </w:r>
      </w:hyperlink>
    </w:p>
    <w:p w14:paraId="11AF201A" w14:textId="77777777" w:rsidR="008866EB" w:rsidRPr="009C3BD5"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6F071910" w:rsidR="005C049D" w:rsidRPr="009C3BD5" w:rsidRDefault="00E93FC1" w:rsidP="00B44969">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9C3BD5">
        <w:rPr>
          <w:rFonts w:ascii="Palatino Linotype" w:hAnsi="Palatino Linotype"/>
          <w:sz w:val="24"/>
        </w:rPr>
        <w:t xml:space="preserve">En consecuencia, el </w:t>
      </w:r>
      <w:r w:rsidR="00D11F51" w:rsidRPr="009C3BD5">
        <w:rPr>
          <w:rFonts w:ascii="Palatino Linotype" w:hAnsi="Palatino Linotype"/>
          <w:b/>
          <w:bCs/>
          <w:sz w:val="24"/>
        </w:rPr>
        <w:t xml:space="preserve">RECURRENTE </w:t>
      </w:r>
      <w:r w:rsidRPr="009C3BD5">
        <w:rPr>
          <w:rFonts w:ascii="Palatino Linotype" w:hAnsi="Palatino Linotype"/>
          <w:sz w:val="24"/>
        </w:rPr>
        <w:t>interpuso recurso de revisión</w:t>
      </w:r>
      <w:r w:rsidR="00D5736F" w:rsidRPr="009C3BD5">
        <w:rPr>
          <w:rFonts w:ascii="Palatino Linotype" w:hAnsi="Palatino Linotype"/>
          <w:sz w:val="24"/>
        </w:rPr>
        <w:t xml:space="preserve"> mediante el cua</w:t>
      </w:r>
      <w:r w:rsidR="00F91816" w:rsidRPr="009C3BD5">
        <w:rPr>
          <w:rFonts w:ascii="Palatino Linotype" w:hAnsi="Palatino Linotype"/>
          <w:sz w:val="24"/>
        </w:rPr>
        <w:t>l</w:t>
      </w:r>
      <w:r w:rsidRPr="009C3BD5">
        <w:rPr>
          <w:rFonts w:ascii="Palatino Linotype" w:hAnsi="Palatino Linotype"/>
          <w:sz w:val="24"/>
        </w:rPr>
        <w:t xml:space="preserve"> </w:t>
      </w:r>
      <w:r w:rsidR="00D12AD2" w:rsidRPr="009C3BD5">
        <w:rPr>
          <w:rFonts w:ascii="Palatino Linotype" w:hAnsi="Palatino Linotype"/>
          <w:sz w:val="24"/>
        </w:rPr>
        <w:t>manifestó como</w:t>
      </w:r>
      <w:r w:rsidRPr="009C3BD5">
        <w:rPr>
          <w:rFonts w:ascii="Palatino Linotype" w:hAnsi="Palatino Linotype"/>
          <w:sz w:val="24"/>
        </w:rPr>
        <w:t xml:space="preserve"> motivos de inconformidad</w:t>
      </w:r>
      <w:r w:rsidR="00F91816" w:rsidRPr="009C3BD5">
        <w:rPr>
          <w:rFonts w:ascii="Palatino Linotype" w:hAnsi="Palatino Linotype"/>
          <w:sz w:val="24"/>
        </w:rPr>
        <w:t xml:space="preserve"> </w:t>
      </w:r>
      <w:r w:rsidR="00B44969" w:rsidRPr="009C3BD5">
        <w:rPr>
          <w:rFonts w:ascii="Palatino Linotype" w:hAnsi="Palatino Linotype"/>
          <w:sz w:val="24"/>
        </w:rPr>
        <w:t>que en cuatro requerimientos le dieron atención con el</w:t>
      </w:r>
      <w:r w:rsidR="00073E47" w:rsidRPr="009C3BD5">
        <w:rPr>
          <w:rFonts w:ascii="Palatino Linotype" w:hAnsi="Palatino Linotype"/>
          <w:sz w:val="24"/>
        </w:rPr>
        <w:t xml:space="preserve"> siguiente</w:t>
      </w:r>
      <w:r w:rsidR="00B44969" w:rsidRPr="009C3BD5">
        <w:rPr>
          <w:rFonts w:ascii="Palatino Linotype" w:hAnsi="Palatino Linotype"/>
          <w:sz w:val="24"/>
        </w:rPr>
        <w:t xml:space="preserve"> link</w:t>
      </w:r>
      <w:proofErr w:type="gramStart"/>
      <w:r w:rsidR="00073E47" w:rsidRPr="009C3BD5">
        <w:rPr>
          <w:rFonts w:ascii="Palatino Linotype" w:hAnsi="Palatino Linotype"/>
          <w:sz w:val="24"/>
        </w:rPr>
        <w:t>:</w:t>
      </w:r>
      <w:r w:rsidR="00B44969" w:rsidRPr="009C3BD5">
        <w:rPr>
          <w:rFonts w:ascii="Palatino Linotype" w:eastAsia="MS Mincho" w:hAnsi="Palatino Linotype" w:cs="Arial"/>
          <w:sz w:val="24"/>
          <w:lang w:val="es-ES_tradnl" w:eastAsia="es-ES"/>
        </w:rPr>
        <w:t xml:space="preserve"> </w:t>
      </w:r>
      <w:hyperlink r:id="rId15" w:history="1">
        <w:r w:rsidR="00073E47" w:rsidRPr="009C3BD5">
          <w:rPr>
            <w:rStyle w:val="Hipervnculo"/>
            <w:rFonts w:ascii="Palatino Linotype" w:hAnsi="Palatino Linotype"/>
            <w:i/>
            <w:sz w:val="24"/>
          </w:rPr>
          <w:t>https://www.ipomex.org.mx/ipo3/lgt/indice/CHALCO.web</w:t>
        </w:r>
      </w:hyperlink>
      <w:r w:rsidR="00073E47" w:rsidRPr="009C3BD5">
        <w:rPr>
          <w:rFonts w:ascii="Palatino Linotype" w:hAnsi="Palatino Linotype"/>
          <w:sz w:val="24"/>
        </w:rPr>
        <w:t>;</w:t>
      </w:r>
      <w:proofErr w:type="gramEnd"/>
      <w:r w:rsidR="00073E47" w:rsidRPr="009C3BD5">
        <w:rPr>
          <w:rFonts w:ascii="Palatino Linotype" w:hAnsi="Palatino Linotype"/>
          <w:sz w:val="24"/>
        </w:rPr>
        <w:t xml:space="preserve"> no obstante, le fue imposible localizar la información.</w:t>
      </w:r>
    </w:p>
    <w:p w14:paraId="6CB378E3" w14:textId="77777777" w:rsidR="00A567BA" w:rsidRPr="009C3BD5"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7E50BAE" w14:textId="7E40CBE1" w:rsidR="00CB62F7" w:rsidRPr="009C3BD5" w:rsidRDefault="00E93FC1" w:rsidP="00FD116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En consecuencia, la Litis a resolver en este recurso, se circunscribe a determinar </w:t>
      </w:r>
      <w:r w:rsidR="009678C8" w:rsidRPr="009C3BD5">
        <w:rPr>
          <w:rFonts w:ascii="Palatino Linotype" w:eastAsia="MS Gothic" w:hAnsi="Palatino Linotype"/>
          <w:sz w:val="24"/>
        </w:rPr>
        <w:t xml:space="preserve">si la respuesta colma con lo solicitado o </w:t>
      </w:r>
      <w:r w:rsidRPr="009C3BD5">
        <w:rPr>
          <w:rFonts w:ascii="Palatino Linotype" w:eastAsia="MS Gothic" w:hAnsi="Palatino Linotype"/>
          <w:sz w:val="24"/>
        </w:rPr>
        <w:t xml:space="preserve">si se actualizan las causales de procedencia previstas </w:t>
      </w:r>
      <w:r w:rsidRPr="009C3BD5">
        <w:rPr>
          <w:rFonts w:ascii="Palatino Linotype" w:hAnsi="Palatino Linotype"/>
          <w:sz w:val="24"/>
        </w:rPr>
        <w:t>e</w:t>
      </w:r>
      <w:r w:rsidR="009678C8" w:rsidRPr="009C3BD5">
        <w:rPr>
          <w:rFonts w:ascii="Palatino Linotype" w:hAnsi="Palatino Linotype"/>
          <w:sz w:val="24"/>
        </w:rPr>
        <w:t>n</w:t>
      </w:r>
      <w:r w:rsidR="009C09D4" w:rsidRPr="009C3BD5">
        <w:rPr>
          <w:rFonts w:ascii="Palatino Linotype" w:hAnsi="Palatino Linotype"/>
          <w:sz w:val="24"/>
        </w:rPr>
        <w:t xml:space="preserve"> el artículo 179, fracción </w:t>
      </w:r>
      <w:r w:rsidR="00B44969" w:rsidRPr="009C3BD5">
        <w:rPr>
          <w:rFonts w:ascii="Palatino Linotype" w:hAnsi="Palatino Linotype"/>
          <w:sz w:val="24"/>
        </w:rPr>
        <w:t>V</w:t>
      </w:r>
      <w:r w:rsidR="00C82FE5" w:rsidRPr="009C3BD5">
        <w:rPr>
          <w:rFonts w:ascii="Palatino Linotype" w:hAnsi="Palatino Linotype"/>
          <w:sz w:val="24"/>
        </w:rPr>
        <w:t xml:space="preserve"> </w:t>
      </w:r>
      <w:r w:rsidRPr="009C3BD5">
        <w:rPr>
          <w:rFonts w:ascii="Palatino Linotype" w:hAnsi="Palatino Linotype"/>
          <w:sz w:val="24"/>
        </w:rPr>
        <w:t xml:space="preserve">de la Ley de Transparencia y Acceso a la Información Pública del Estado de México y Municipios; </w:t>
      </w:r>
      <w:r w:rsidR="009678C8" w:rsidRPr="009C3BD5">
        <w:rPr>
          <w:rFonts w:ascii="Palatino Linotype" w:hAnsi="Palatino Linotype"/>
          <w:sz w:val="24"/>
        </w:rPr>
        <w:t>que establece la negati</w:t>
      </w:r>
      <w:r w:rsidR="009C09D4" w:rsidRPr="009C3BD5">
        <w:rPr>
          <w:rFonts w:ascii="Palatino Linotype" w:hAnsi="Palatino Linotype"/>
          <w:sz w:val="24"/>
        </w:rPr>
        <w:t>va de la información</w:t>
      </w:r>
      <w:r w:rsidR="00DC73DA" w:rsidRPr="009C3BD5">
        <w:rPr>
          <w:rFonts w:ascii="Palatino Linotype" w:hAnsi="Palatino Linotype"/>
          <w:sz w:val="24"/>
        </w:rPr>
        <w:t xml:space="preserve"> solicitada</w:t>
      </w:r>
      <w:r w:rsidR="008866EB" w:rsidRPr="009C3BD5">
        <w:rPr>
          <w:rFonts w:ascii="Palatino Linotype" w:hAnsi="Palatino Linotype"/>
          <w:sz w:val="24"/>
        </w:rPr>
        <w:t>.</w:t>
      </w:r>
    </w:p>
    <w:p w14:paraId="348E93FA" w14:textId="77777777" w:rsidR="0065765B" w:rsidRPr="009C3BD5" w:rsidRDefault="0065765B" w:rsidP="0065765B">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9C3BD5"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9C3BD5">
        <w:rPr>
          <w:rFonts w:ascii="Palatino Linotype" w:eastAsia="MS Gothic" w:hAnsi="Palatino Linotype"/>
          <w:b/>
          <w:color w:val="auto"/>
          <w:sz w:val="24"/>
          <w:szCs w:val="24"/>
          <w:lang w:val="es-ES_tradnl"/>
        </w:rPr>
        <w:lastRenderedPageBreak/>
        <w:t>CUARTO. Del estudio y resolución del recurso de revisión.</w:t>
      </w:r>
      <w:bookmarkEnd w:id="18"/>
      <w:bookmarkEnd w:id="19"/>
    </w:p>
    <w:p w14:paraId="52D1BE73" w14:textId="42F51E97" w:rsidR="006437FA" w:rsidRPr="009C3BD5" w:rsidRDefault="00E93FC1" w:rsidP="006437FA">
      <w:pPr>
        <w:pStyle w:val="Ttulo1"/>
        <w:numPr>
          <w:ilvl w:val="0"/>
          <w:numId w:val="31"/>
        </w:numPr>
        <w:spacing w:before="0" w:after="240" w:line="360" w:lineRule="auto"/>
        <w:rPr>
          <w:rFonts w:ascii="Palatino Linotype" w:eastAsia="MS Gothic" w:hAnsi="Palatino Linotype"/>
          <w:b/>
          <w:color w:val="auto"/>
          <w:sz w:val="24"/>
          <w:szCs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9C3BD5">
        <w:rPr>
          <w:rFonts w:ascii="Palatino Linotype" w:eastAsia="MS Gothic" w:hAnsi="Palatino Linotype"/>
          <w:b/>
          <w:color w:val="auto"/>
          <w:sz w:val="24"/>
          <w:szCs w:val="24"/>
          <w:lang w:val="es-ES_tradnl" w:eastAsia="es-ES"/>
        </w:rPr>
        <w:t>De</w:t>
      </w:r>
      <w:bookmarkEnd w:id="20"/>
      <w:r w:rsidRPr="009C3BD5">
        <w:rPr>
          <w:rFonts w:ascii="Palatino Linotype" w:eastAsia="MS Gothic" w:hAnsi="Palatino Linotype"/>
          <w:b/>
          <w:color w:val="auto"/>
          <w:sz w:val="24"/>
          <w:szCs w:val="24"/>
          <w:lang w:val="es-ES_tradnl" w:eastAsia="es-ES"/>
        </w:rPr>
        <w:t>l derecho de acceso a la información.</w:t>
      </w:r>
      <w:bookmarkEnd w:id="21"/>
      <w:bookmarkEnd w:id="22"/>
      <w:bookmarkEnd w:id="23"/>
      <w:bookmarkEnd w:id="24"/>
      <w:bookmarkEnd w:id="25"/>
    </w:p>
    <w:p w14:paraId="50A36590" w14:textId="77777777" w:rsidR="00073E47" w:rsidRPr="009C3BD5" w:rsidRDefault="00073E47" w:rsidP="00073E47">
      <w:pPr>
        <w:rPr>
          <w:rFonts w:eastAsia="MS Gothic"/>
          <w:lang w:val="es-ES_tradnl" w:eastAsia="es-ES"/>
        </w:rPr>
      </w:pPr>
    </w:p>
    <w:p w14:paraId="08201D97" w14:textId="77777777" w:rsidR="00073E47" w:rsidRPr="009C3BD5" w:rsidRDefault="00E93FC1" w:rsidP="00073E4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Theme="minorEastAsia" w:hAnsi="Palatino Linotype"/>
          <w:sz w:val="24"/>
          <w:lang w:val="es-ES_tradnl" w:eastAsia="es-ES"/>
        </w:rPr>
        <w:t>E</w:t>
      </w:r>
      <w:r w:rsidRPr="009C3BD5">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C3BD5">
        <w:rPr>
          <w:rFonts w:ascii="Palatino Linotype" w:hAnsi="Palatino Linotype" w:cs="Arial"/>
          <w:color w:val="000000"/>
          <w:sz w:val="24"/>
          <w:lang w:val="es-ES_tradnl" w:eastAsia="es-ES"/>
        </w:rPr>
        <w:t xml:space="preserve">. </w:t>
      </w:r>
    </w:p>
    <w:p w14:paraId="701ACB22" w14:textId="77777777" w:rsidR="00073E47" w:rsidRPr="009C3BD5" w:rsidRDefault="00073E47" w:rsidP="00073E47">
      <w:pPr>
        <w:pStyle w:val="Prrafodelista"/>
        <w:spacing w:before="240" w:after="240" w:line="360" w:lineRule="auto"/>
        <w:ind w:left="0" w:right="48"/>
        <w:jc w:val="both"/>
        <w:rPr>
          <w:rFonts w:ascii="Palatino Linotype" w:eastAsia="MS Gothic" w:hAnsi="Palatino Linotype"/>
          <w:sz w:val="24"/>
        </w:rPr>
      </w:pPr>
    </w:p>
    <w:p w14:paraId="448A67FE" w14:textId="531BE486" w:rsidR="00E93FC1" w:rsidRPr="009C3BD5" w:rsidRDefault="00E93FC1" w:rsidP="00073E47">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hAnsi="Palatino Linotype"/>
          <w:sz w:val="24"/>
          <w:lang w:val="es-ES_tradnl" w:eastAsia="es-ES"/>
        </w:rPr>
        <w:t xml:space="preserve">Definiendo el Derecho de Acceso a la Información Pública como: </w:t>
      </w:r>
      <w:r w:rsidRPr="009C3BD5">
        <w:rPr>
          <w:rFonts w:ascii="Palatino Linotype" w:eastAsiaTheme="minorEastAsia" w:hAnsi="Palatino Linotype"/>
          <w:i/>
          <w:color w:val="000000"/>
          <w:sz w:val="24"/>
          <w:lang w:val="es-ES_tradnl" w:eastAsia="es-ES"/>
        </w:rPr>
        <w:t>La igualdad de oportunidades para recibir, buscar e impartir información</w:t>
      </w:r>
      <w:r w:rsidRPr="009C3BD5">
        <w:rPr>
          <w:rFonts w:eastAsiaTheme="minorEastAsia"/>
          <w:sz w:val="24"/>
          <w:vertAlign w:val="superscript"/>
          <w:lang w:val="es-ES_tradnl" w:eastAsia="es-ES"/>
        </w:rPr>
        <w:footnoteReference w:id="1"/>
      </w:r>
      <w:r w:rsidRPr="009C3BD5">
        <w:rPr>
          <w:rFonts w:ascii="Palatino Linotype" w:eastAsiaTheme="minorEastAsia" w:hAnsi="Palatino Linotype"/>
          <w:i/>
          <w:color w:val="000000"/>
          <w:sz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C3BD5">
        <w:rPr>
          <w:rFonts w:eastAsiaTheme="minorEastAsia"/>
          <w:sz w:val="24"/>
          <w:vertAlign w:val="superscript"/>
          <w:lang w:val="es-ES_tradnl" w:eastAsia="es-ES"/>
        </w:rPr>
        <w:footnoteReference w:id="2"/>
      </w:r>
      <w:r w:rsidRPr="009C3BD5">
        <w:rPr>
          <w:rFonts w:ascii="Palatino Linotype" w:eastAsiaTheme="minorEastAsia" w:hAnsi="Palatino Linotype"/>
          <w:color w:val="000000"/>
          <w:sz w:val="24"/>
          <w:lang w:val="es-ES_tradnl" w:eastAsia="es-ES"/>
        </w:rPr>
        <w:t>que se constituye como una herramienta fundamental para ejercer</w:t>
      </w:r>
      <w:r w:rsidRPr="009C3BD5">
        <w:rPr>
          <w:rFonts w:ascii="Palatino Linotype" w:eastAsiaTheme="minorEastAsia" w:hAnsi="Palatino Linotype"/>
          <w:i/>
          <w:color w:val="000000"/>
          <w:sz w:val="24"/>
          <w:lang w:val="es-ES_tradnl" w:eastAsia="es-ES"/>
        </w:rPr>
        <w:t xml:space="preserve"> el control democrático de las gestiones estatales, de forma tal que puedan cuestionar, indagar y considerar si se está dando un adecuado cumplimiento a las funciones públicas,</w:t>
      </w:r>
      <w:r w:rsidRPr="009C3BD5">
        <w:rPr>
          <w:rFonts w:eastAsiaTheme="minorEastAsia"/>
          <w:sz w:val="24"/>
          <w:vertAlign w:val="superscript"/>
          <w:lang w:val="es-ES_tradnl" w:eastAsia="es-ES"/>
        </w:rPr>
        <w:footnoteReference w:id="3"/>
      </w:r>
      <w:r w:rsidRPr="009C3BD5">
        <w:rPr>
          <w:rFonts w:ascii="Palatino Linotype" w:eastAsiaTheme="minorEastAsia" w:hAnsi="Palatino Linotype"/>
          <w:color w:val="000000"/>
          <w:sz w:val="24"/>
          <w:lang w:val="es-ES_tradnl" w:eastAsia="es-ES"/>
        </w:rPr>
        <w:t>fomentando</w:t>
      </w:r>
      <w:r w:rsidRPr="009C3BD5">
        <w:rPr>
          <w:rFonts w:ascii="Palatino Linotype" w:eastAsiaTheme="minorEastAsia" w:hAnsi="Palatino Linotype"/>
          <w:i/>
          <w:color w:val="000000"/>
          <w:sz w:val="24"/>
          <w:lang w:val="es-ES_tradnl" w:eastAsia="es-ES"/>
        </w:rPr>
        <w:t xml:space="preserve"> la transparencia de las actividades estatales y </w:t>
      </w:r>
      <w:r w:rsidRPr="009C3BD5">
        <w:rPr>
          <w:rFonts w:ascii="Palatino Linotype" w:eastAsiaTheme="minorEastAsia" w:hAnsi="Palatino Linotype"/>
          <w:color w:val="000000"/>
          <w:sz w:val="24"/>
          <w:lang w:val="es-ES_tradnl" w:eastAsia="es-ES"/>
        </w:rPr>
        <w:t>promoviendo</w:t>
      </w:r>
      <w:r w:rsidRPr="009C3BD5">
        <w:rPr>
          <w:rFonts w:ascii="Palatino Linotype" w:eastAsiaTheme="minorEastAsia" w:hAnsi="Palatino Linotype"/>
          <w:i/>
          <w:color w:val="000000"/>
          <w:sz w:val="24"/>
          <w:lang w:val="es-ES_tradnl" w:eastAsia="es-ES"/>
        </w:rPr>
        <w:t xml:space="preserve"> la responsabilidad de los funcionarios sobre su gestión pública,</w:t>
      </w:r>
      <w:r w:rsidRPr="009C3BD5">
        <w:rPr>
          <w:rFonts w:eastAsiaTheme="minorEastAsia"/>
          <w:sz w:val="24"/>
          <w:vertAlign w:val="superscript"/>
          <w:lang w:val="es-ES_tradnl" w:eastAsia="es-ES"/>
        </w:rPr>
        <w:footnoteReference w:id="4"/>
      </w:r>
      <w:r w:rsidRPr="009C3BD5">
        <w:rPr>
          <w:rFonts w:ascii="Palatino Linotype" w:eastAsiaTheme="minorEastAsia" w:hAnsi="Palatino Linotype"/>
          <w:color w:val="000000"/>
          <w:sz w:val="24"/>
          <w:lang w:val="es-ES_tradnl" w:eastAsia="es-ES"/>
        </w:rPr>
        <w:t>que permite</w:t>
      </w:r>
      <w:r w:rsidRPr="009C3BD5">
        <w:rPr>
          <w:rFonts w:ascii="Palatino Linotype" w:eastAsiaTheme="minorEastAsia" w:hAnsi="Palatino Linotype"/>
          <w:i/>
          <w:color w:val="000000"/>
          <w:sz w:val="24"/>
          <w:lang w:val="es-ES_tradnl" w:eastAsia="es-ES"/>
        </w:rPr>
        <w:t xml:space="preserve"> </w:t>
      </w:r>
      <w:r w:rsidRPr="009C3BD5">
        <w:rPr>
          <w:rFonts w:ascii="Palatino Linotype" w:eastAsiaTheme="minorEastAsia" w:hAnsi="Palatino Linotype"/>
          <w:i/>
          <w:color w:val="000000"/>
          <w:sz w:val="24"/>
          <w:lang w:val="es-ES_tradnl" w:eastAsia="es-ES"/>
        </w:rPr>
        <w:lastRenderedPageBreak/>
        <w:t>saber qué están haciendo los gobiernos por sus pueblos, sin lo cual la verdad languidecería y la participación en el gobierno permanecería fragmentada.</w:t>
      </w:r>
    </w:p>
    <w:p w14:paraId="0CC4580A" w14:textId="77777777" w:rsidR="00E93FC1" w:rsidRPr="009C3BD5"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9C3BD5"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C3BD5">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9C3BD5">
        <w:rPr>
          <w:rFonts w:ascii="Palatino Linotype" w:hAnsi="Palatino Linotype"/>
          <w:lang w:val="es-ES_tradnl" w:eastAsia="es-ES"/>
        </w:rPr>
        <w:t>Mexicanos</w:t>
      </w:r>
      <w:r w:rsidRPr="009C3BD5">
        <w:rPr>
          <w:rFonts w:ascii="Palatino Linotype" w:hAnsi="Palatino Linotype"/>
          <w:lang w:val="es-ES_tradnl" w:eastAsia="es-ES"/>
        </w:rPr>
        <w:t xml:space="preserve"> dispone lo siguiente:</w:t>
      </w:r>
    </w:p>
    <w:p w14:paraId="30A163AD" w14:textId="77777777" w:rsidR="00E93FC1" w:rsidRPr="009C3BD5" w:rsidRDefault="00E93FC1" w:rsidP="00A87430">
      <w:pPr>
        <w:spacing w:before="240" w:after="240"/>
        <w:ind w:right="49"/>
        <w:contextualSpacing/>
        <w:jc w:val="both"/>
        <w:rPr>
          <w:rFonts w:ascii="Palatino Linotype" w:hAnsi="Palatino Linotype"/>
          <w:sz w:val="22"/>
          <w:lang w:val="es-ES_tradnl" w:eastAsia="es-ES"/>
        </w:rPr>
      </w:pPr>
    </w:p>
    <w:p w14:paraId="3A79C182" w14:textId="77777777" w:rsidR="00E93FC1" w:rsidRPr="009C3BD5" w:rsidRDefault="00E93FC1" w:rsidP="00A87430">
      <w:pPr>
        <w:spacing w:before="240" w:after="240"/>
        <w:ind w:left="567" w:right="567"/>
        <w:contextualSpacing/>
        <w:jc w:val="both"/>
        <w:rPr>
          <w:rFonts w:ascii="Palatino Linotype" w:hAnsi="Palatino Linotype"/>
          <w:i/>
          <w:sz w:val="22"/>
          <w:lang w:val="es-ES_tradnl" w:eastAsia="es-ES"/>
        </w:rPr>
      </w:pPr>
      <w:r w:rsidRPr="009C3BD5">
        <w:rPr>
          <w:rFonts w:ascii="Palatino Linotype" w:hAnsi="Palatino Linotype"/>
          <w:i/>
          <w:sz w:val="22"/>
          <w:lang w:val="es-ES_tradnl" w:eastAsia="es-ES"/>
        </w:rPr>
        <w:t>“</w:t>
      </w:r>
      <w:r w:rsidRPr="009C3BD5">
        <w:rPr>
          <w:rFonts w:ascii="Palatino Linotype" w:hAnsi="Palatino Linotype"/>
          <w:b/>
          <w:i/>
          <w:sz w:val="22"/>
          <w:lang w:val="es-ES_tradnl" w:eastAsia="es-ES"/>
        </w:rPr>
        <w:t>Artículo 1.-</w:t>
      </w:r>
      <w:r w:rsidRPr="009C3BD5">
        <w:rPr>
          <w:rFonts w:ascii="Palatino Linotype" w:hAnsi="Palatino Linotype"/>
          <w:i/>
          <w:sz w:val="22"/>
          <w:lang w:val="es-ES_tradnl" w:eastAsia="es-ES"/>
        </w:rPr>
        <w:t xml:space="preserve"> </w:t>
      </w:r>
    </w:p>
    <w:p w14:paraId="6C017403" w14:textId="77777777" w:rsidR="00E93FC1" w:rsidRPr="009C3BD5" w:rsidRDefault="00E93FC1" w:rsidP="00A87430">
      <w:pPr>
        <w:spacing w:before="240" w:after="240"/>
        <w:ind w:left="567" w:right="567"/>
        <w:contextualSpacing/>
        <w:jc w:val="both"/>
        <w:rPr>
          <w:rFonts w:ascii="Palatino Linotype" w:hAnsi="Palatino Linotype"/>
          <w:i/>
          <w:sz w:val="22"/>
          <w:lang w:val="es-ES_tradnl" w:eastAsia="es-ES"/>
        </w:rPr>
      </w:pPr>
      <w:r w:rsidRPr="009C3BD5">
        <w:rPr>
          <w:rFonts w:ascii="Palatino Linotype" w:hAnsi="Palatino Linotype"/>
          <w:i/>
          <w:sz w:val="22"/>
          <w:lang w:val="es-ES_tradnl" w:eastAsia="es-ES"/>
        </w:rPr>
        <w:t>(…)</w:t>
      </w:r>
    </w:p>
    <w:p w14:paraId="0ECC847D" w14:textId="77777777" w:rsidR="00E93FC1" w:rsidRPr="009C3BD5" w:rsidRDefault="00E93FC1" w:rsidP="00A87430">
      <w:pPr>
        <w:spacing w:before="240" w:after="240"/>
        <w:ind w:left="567" w:right="567"/>
        <w:contextualSpacing/>
        <w:jc w:val="both"/>
        <w:rPr>
          <w:rFonts w:ascii="Palatino Linotype" w:hAnsi="Palatino Linotype"/>
          <w:i/>
          <w:sz w:val="22"/>
        </w:rPr>
      </w:pPr>
      <w:r w:rsidRPr="009C3BD5">
        <w:rPr>
          <w:rFonts w:ascii="Palatino Linotype" w:hAnsi="Palatino Linotype"/>
          <w:i/>
          <w:sz w:val="22"/>
          <w:lang w:val="es-ES_tradnl" w:eastAsia="es-ES"/>
        </w:rPr>
        <w:t>Todas las</w:t>
      </w:r>
      <w:r w:rsidRPr="009C3BD5">
        <w:rPr>
          <w:rFonts w:ascii="Palatino Linotype" w:hAnsi="Palatino Linotype"/>
          <w:sz w:val="22"/>
          <w:lang w:val="es-ES_tradnl" w:eastAsia="es-ES"/>
        </w:rPr>
        <w:t xml:space="preserve"> </w:t>
      </w:r>
      <w:r w:rsidRPr="009C3BD5">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9C3BD5" w:rsidRDefault="00E93FC1" w:rsidP="006255C9">
      <w:pPr>
        <w:spacing w:before="240" w:after="240"/>
        <w:ind w:left="567" w:right="567"/>
        <w:contextualSpacing/>
        <w:jc w:val="both"/>
        <w:rPr>
          <w:rFonts w:ascii="Palatino Linotype" w:hAnsi="Palatino Linotype"/>
          <w:sz w:val="22"/>
          <w:lang w:val="es-ES_tradnl" w:eastAsia="es-ES"/>
        </w:rPr>
      </w:pPr>
      <w:r w:rsidRPr="009C3BD5">
        <w:rPr>
          <w:rFonts w:ascii="Palatino Linotype" w:hAnsi="Palatino Linotype"/>
          <w:i/>
          <w:sz w:val="22"/>
        </w:rPr>
        <w:t>(…)</w:t>
      </w:r>
      <w:r w:rsidRPr="009C3BD5">
        <w:rPr>
          <w:rFonts w:ascii="Palatino Linotype" w:hAnsi="Palatino Linotype"/>
          <w:sz w:val="22"/>
          <w:lang w:val="es-ES_tradnl" w:eastAsia="es-ES"/>
        </w:rPr>
        <w:t>”.</w:t>
      </w:r>
    </w:p>
    <w:p w14:paraId="71AB0FA9" w14:textId="77777777" w:rsidR="008866EB" w:rsidRPr="009C3BD5" w:rsidRDefault="008866EB" w:rsidP="008866EB">
      <w:pPr>
        <w:spacing w:before="240" w:after="240"/>
        <w:ind w:right="567"/>
        <w:contextualSpacing/>
        <w:jc w:val="both"/>
        <w:rPr>
          <w:rFonts w:ascii="Palatino Linotype" w:hAnsi="Palatino Linotype"/>
          <w:b/>
          <w:lang w:val="es-ES_tradnl" w:eastAsia="es-ES"/>
        </w:rPr>
      </w:pPr>
    </w:p>
    <w:p w14:paraId="33957FEC" w14:textId="7A679AB9" w:rsidR="00E93FC1" w:rsidRPr="009C3BD5"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C3BD5">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9C3BD5">
        <w:rPr>
          <w:rFonts w:ascii="Palatino Linotype" w:hAnsi="Palatino Linotype"/>
          <w:lang w:val="es-ES_tradnl" w:eastAsia="es-ES"/>
        </w:rPr>
        <w:t>l</w:t>
      </w:r>
      <w:r w:rsidRPr="009C3BD5">
        <w:rPr>
          <w:rFonts w:ascii="Palatino Linotype" w:hAnsi="Palatino Linotype"/>
          <w:lang w:val="es-ES_tradnl" w:eastAsia="es-ES"/>
        </w:rPr>
        <w:t xml:space="preserve"> mismo artículo.</w:t>
      </w:r>
    </w:p>
    <w:p w14:paraId="73A79AC6" w14:textId="77777777" w:rsidR="00AC3086" w:rsidRPr="009C3BD5" w:rsidRDefault="00AC3086" w:rsidP="00AC3086">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9C3BD5"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C3BD5">
        <w:rPr>
          <w:rFonts w:ascii="Palatino Linotype" w:eastAsiaTheme="minorEastAsia" w:hAnsi="Palatino Linotype"/>
          <w:lang w:val="es-ES_tradnl" w:eastAsia="es-ES"/>
        </w:rPr>
        <w:t xml:space="preserve">Así, conforme a la Constitución Política de las Estado Unidos Mexicanos </w:t>
      </w:r>
      <w:r w:rsidRPr="009C3BD5">
        <w:rPr>
          <w:rFonts w:ascii="Palatino Linotype" w:eastAsia="Calibri" w:hAnsi="Palatino Linotype"/>
          <w:lang w:val="es-ES_tradnl" w:eastAsia="es-ES"/>
        </w:rPr>
        <w:t>y la Constitución Política del Estado Libre y Soberano de México respectivamente</w:t>
      </w:r>
      <w:r w:rsidRPr="009C3BD5">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9C3BD5" w:rsidRDefault="00E93FC1" w:rsidP="00730D0C">
      <w:pPr>
        <w:spacing w:before="240" w:after="240" w:line="360" w:lineRule="auto"/>
        <w:ind w:right="49"/>
        <w:contextualSpacing/>
        <w:jc w:val="both"/>
        <w:rPr>
          <w:rFonts w:ascii="Palatino Linotype" w:eastAsiaTheme="minorEastAsia" w:hAnsi="Palatino Linotype"/>
          <w:sz w:val="22"/>
          <w:lang w:val="es-ES_tradnl" w:eastAsia="es-ES"/>
        </w:rPr>
      </w:pPr>
    </w:p>
    <w:p w14:paraId="275AE357" w14:textId="77777777" w:rsidR="00E93FC1" w:rsidRPr="009C3BD5"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9C3BD5">
        <w:rPr>
          <w:rFonts w:ascii="Palatino Linotype" w:eastAsiaTheme="minorEastAsia" w:hAnsi="Palatino Linotype" w:cs="Arial"/>
          <w:b/>
          <w:bCs/>
          <w:i/>
          <w:sz w:val="22"/>
          <w:lang w:val="es-ES_tradnl" w:eastAsia="es-ES"/>
        </w:rPr>
        <w:lastRenderedPageBreak/>
        <w:t>Constitución Política de los Estados Unidos Mexicanos</w:t>
      </w:r>
    </w:p>
    <w:p w14:paraId="64D040F8" w14:textId="027F7F27" w:rsidR="00E93FC1" w:rsidRPr="009C3BD5"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9C3BD5">
        <w:rPr>
          <w:rFonts w:ascii="Palatino Linotype" w:eastAsiaTheme="minorEastAsia" w:hAnsi="Palatino Linotype" w:cs="Arial"/>
          <w:b/>
          <w:bCs/>
          <w:i/>
          <w:sz w:val="22"/>
          <w:lang w:val="es-ES_tradnl" w:eastAsia="es-ES"/>
        </w:rPr>
        <w:t>“Artículo 6.</w:t>
      </w:r>
    </w:p>
    <w:p w14:paraId="2459450F" w14:textId="4C95FC0D" w:rsidR="00E93FC1" w:rsidRPr="009C3BD5" w:rsidRDefault="003630BC" w:rsidP="008866EB">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Cs/>
          <w:i/>
          <w:sz w:val="22"/>
          <w:lang w:val="es-ES_tradnl" w:eastAsia="es-ES"/>
        </w:rPr>
        <w:t>(</w:t>
      </w:r>
      <w:r w:rsidR="00E93FC1" w:rsidRPr="009C3BD5">
        <w:rPr>
          <w:rFonts w:ascii="Palatino Linotype" w:eastAsiaTheme="minorEastAsia" w:hAnsi="Palatino Linotype" w:cs="Arial"/>
          <w:bCs/>
          <w:i/>
          <w:sz w:val="22"/>
          <w:lang w:val="es-ES_tradnl" w:eastAsia="es-ES"/>
        </w:rPr>
        <w:t>…</w:t>
      </w:r>
      <w:r w:rsidRPr="009C3BD5">
        <w:rPr>
          <w:rFonts w:ascii="Palatino Linotype" w:eastAsiaTheme="minorEastAsia" w:hAnsi="Palatino Linotype" w:cs="Arial"/>
          <w:bCs/>
          <w:i/>
          <w:sz w:val="22"/>
          <w:lang w:val="es-ES_tradnl" w:eastAsia="es-ES"/>
        </w:rPr>
        <w:t>)</w:t>
      </w:r>
    </w:p>
    <w:p w14:paraId="0FBB178F" w14:textId="77777777" w:rsidR="00E93FC1" w:rsidRPr="009C3BD5"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9C3BD5"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9C3BD5">
        <w:rPr>
          <w:rFonts w:ascii="Palatino Linotype" w:eastAsiaTheme="minorEastAsia" w:hAnsi="Palatino Linotype" w:cs="Arial"/>
          <w:b/>
          <w:bCs/>
          <w:i/>
          <w:sz w:val="22"/>
          <w:lang w:val="es-ES_tradnl" w:eastAsia="es-ES"/>
        </w:rPr>
        <w:t>A</w:t>
      </w:r>
      <w:r w:rsidRPr="009C3BD5">
        <w:rPr>
          <w:rFonts w:ascii="Palatino Linotype" w:eastAsiaTheme="minorEastAsia" w:hAnsi="Palatino Linotype" w:cs="Arial"/>
          <w:bCs/>
          <w:i/>
          <w:sz w:val="22"/>
          <w:lang w:val="es-ES_tradnl" w:eastAsia="es-ES"/>
        </w:rPr>
        <w:t xml:space="preserve">. </w:t>
      </w:r>
      <w:r w:rsidRPr="009C3BD5">
        <w:rPr>
          <w:rFonts w:ascii="Palatino Linotype" w:eastAsiaTheme="minorEastAsia" w:hAnsi="Palatino Linotype" w:cs="Arial"/>
          <w:b/>
          <w:bCs/>
          <w:i/>
          <w:sz w:val="22"/>
          <w:lang w:val="es-ES_tradnl" w:eastAsia="es-ES"/>
        </w:rPr>
        <w:t>Para el ejercicio del derecho de acceso a la información</w:t>
      </w:r>
      <w:r w:rsidRPr="009C3BD5">
        <w:rPr>
          <w:rFonts w:ascii="Palatino Linotype" w:eastAsiaTheme="minorEastAsia" w:hAnsi="Palatino Linotype" w:cs="Arial"/>
          <w:bCs/>
          <w:i/>
          <w:sz w:val="22"/>
          <w:lang w:val="es-ES_tradnl" w:eastAsia="es-ES"/>
        </w:rPr>
        <w:t xml:space="preserve">, la Federación y </w:t>
      </w:r>
      <w:r w:rsidRPr="009C3BD5">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9C3BD5"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
          <w:bCs/>
          <w:i/>
          <w:sz w:val="22"/>
          <w:lang w:val="es-ES_tradnl" w:eastAsia="es-ES"/>
        </w:rPr>
        <w:t xml:space="preserve">I. </w:t>
      </w:r>
      <w:r w:rsidRPr="009C3BD5">
        <w:rPr>
          <w:rFonts w:ascii="Palatino Linotype" w:eastAsiaTheme="minorEastAsia" w:hAnsi="Palatino Linotype" w:cs="Arial"/>
          <w:b/>
          <w:bCs/>
          <w:i/>
          <w:sz w:val="22"/>
          <w:lang w:val="es-ES_tradnl" w:eastAsia="es-ES"/>
        </w:rPr>
        <w:tab/>
        <w:t>Toda la información en posesión de cualquier</w:t>
      </w:r>
      <w:r w:rsidRPr="009C3BD5">
        <w:rPr>
          <w:rFonts w:ascii="Palatino Linotype" w:eastAsiaTheme="minorEastAsia" w:hAnsi="Palatino Linotype" w:cs="Arial"/>
          <w:bCs/>
          <w:i/>
          <w:sz w:val="22"/>
          <w:lang w:val="es-ES_tradnl" w:eastAsia="es-ES"/>
        </w:rPr>
        <w:t xml:space="preserve"> </w:t>
      </w:r>
      <w:r w:rsidRPr="009C3BD5">
        <w:rPr>
          <w:rFonts w:ascii="Palatino Linotype" w:eastAsiaTheme="minorEastAsia" w:hAnsi="Palatino Linotype" w:cs="Arial"/>
          <w:b/>
          <w:bCs/>
          <w:i/>
          <w:sz w:val="22"/>
          <w:lang w:val="es-ES_tradnl" w:eastAsia="es-ES"/>
        </w:rPr>
        <w:t>autoridad</w:t>
      </w:r>
      <w:r w:rsidRPr="009C3BD5">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C3BD5">
        <w:rPr>
          <w:rFonts w:ascii="Palatino Linotype" w:eastAsiaTheme="minorEastAsia" w:hAnsi="Palatino Linotype" w:cs="Arial"/>
          <w:b/>
          <w:bCs/>
          <w:i/>
          <w:sz w:val="22"/>
          <w:lang w:val="es-ES_tradnl" w:eastAsia="es-ES"/>
        </w:rPr>
        <w:t>municipal</w:t>
      </w:r>
      <w:r w:rsidRPr="009C3BD5">
        <w:rPr>
          <w:rFonts w:ascii="Palatino Linotype" w:eastAsiaTheme="minorEastAsia" w:hAnsi="Palatino Linotype" w:cs="Arial"/>
          <w:bCs/>
          <w:i/>
          <w:sz w:val="22"/>
          <w:lang w:val="es-ES_tradnl" w:eastAsia="es-ES"/>
        </w:rPr>
        <w:t xml:space="preserve">, </w:t>
      </w:r>
      <w:r w:rsidRPr="009C3BD5">
        <w:rPr>
          <w:rFonts w:ascii="Palatino Linotype" w:eastAsiaTheme="minorEastAsia" w:hAnsi="Palatino Linotype" w:cs="Arial"/>
          <w:b/>
          <w:bCs/>
          <w:i/>
          <w:sz w:val="22"/>
          <w:lang w:val="es-ES_tradnl" w:eastAsia="es-ES"/>
        </w:rPr>
        <w:t>es pública</w:t>
      </w:r>
      <w:r w:rsidRPr="009C3BD5">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C3BD5">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C3BD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51F1CFA" w14:textId="77777777" w:rsidR="00E93FC1" w:rsidRPr="009C3BD5"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9C3BD5"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9C3BD5">
        <w:rPr>
          <w:rFonts w:ascii="Palatino Linotype" w:eastAsiaTheme="minorEastAsia" w:hAnsi="Palatino Linotype" w:cs="Arial"/>
          <w:b/>
          <w:bCs/>
          <w:i/>
          <w:sz w:val="22"/>
          <w:lang w:val="es-ES_tradnl" w:eastAsia="es-ES"/>
        </w:rPr>
        <w:t>Constitución Política del Estado Libre y Soberano de México</w:t>
      </w:r>
    </w:p>
    <w:p w14:paraId="064F0698" w14:textId="703DACEB" w:rsidR="00E93FC1" w:rsidRPr="009C3BD5"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
          <w:bCs/>
          <w:i/>
          <w:sz w:val="22"/>
          <w:lang w:val="es-ES_tradnl" w:eastAsia="es-ES"/>
        </w:rPr>
        <w:t>“Artículo 5</w:t>
      </w:r>
      <w:r w:rsidRPr="009C3BD5">
        <w:rPr>
          <w:rFonts w:ascii="Palatino Linotype" w:eastAsiaTheme="minorEastAsia" w:hAnsi="Palatino Linotype" w:cs="Arial"/>
          <w:bCs/>
          <w:i/>
          <w:sz w:val="22"/>
          <w:lang w:val="es-ES_tradnl" w:eastAsia="es-ES"/>
        </w:rPr>
        <w:t xml:space="preserve">.- </w:t>
      </w:r>
    </w:p>
    <w:p w14:paraId="20BCB3B6" w14:textId="1DFA10F2" w:rsidR="00E93FC1" w:rsidRPr="009C3BD5" w:rsidRDefault="003630BC" w:rsidP="008866EB">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Cs/>
          <w:i/>
          <w:sz w:val="22"/>
          <w:lang w:val="es-ES_tradnl" w:eastAsia="es-ES"/>
        </w:rPr>
        <w:t>(</w:t>
      </w:r>
      <w:r w:rsidR="00E93FC1" w:rsidRPr="009C3BD5">
        <w:rPr>
          <w:rFonts w:ascii="Palatino Linotype" w:eastAsiaTheme="minorEastAsia" w:hAnsi="Palatino Linotype" w:cs="Arial"/>
          <w:bCs/>
          <w:i/>
          <w:sz w:val="22"/>
          <w:lang w:val="es-ES_tradnl" w:eastAsia="es-ES"/>
        </w:rPr>
        <w:t>…</w:t>
      </w:r>
      <w:r w:rsidRPr="009C3BD5">
        <w:rPr>
          <w:rFonts w:ascii="Palatino Linotype" w:eastAsiaTheme="minorEastAsia" w:hAnsi="Palatino Linotype" w:cs="Arial"/>
          <w:bCs/>
          <w:i/>
          <w:sz w:val="22"/>
          <w:lang w:val="es-ES_tradnl" w:eastAsia="es-ES"/>
        </w:rPr>
        <w:t>)</w:t>
      </w:r>
    </w:p>
    <w:p w14:paraId="02471354" w14:textId="77777777" w:rsidR="00E93FC1" w:rsidRPr="009C3BD5"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C3BD5">
        <w:rPr>
          <w:rFonts w:ascii="Palatino Linotype" w:eastAsiaTheme="minorEastAsia" w:hAnsi="Palatino Linotype" w:cs="Arial"/>
          <w:bCs/>
          <w:i/>
          <w:sz w:val="22"/>
          <w:lang w:val="es-ES_tradnl" w:eastAsia="es-ES"/>
        </w:rPr>
        <w:t>.</w:t>
      </w:r>
    </w:p>
    <w:p w14:paraId="7BBD388E" w14:textId="77777777" w:rsidR="00E93FC1" w:rsidRPr="009C3BD5"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9C3BD5"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
          <w:bCs/>
          <w:i/>
          <w:sz w:val="22"/>
          <w:lang w:val="es-ES_tradnl" w:eastAsia="es-ES"/>
        </w:rPr>
        <w:t>Este derecho se regirá por los principios y bases siguientes</w:t>
      </w:r>
      <w:r w:rsidRPr="009C3BD5">
        <w:rPr>
          <w:rFonts w:ascii="Palatino Linotype" w:eastAsiaTheme="minorEastAsia" w:hAnsi="Palatino Linotype" w:cs="Arial"/>
          <w:bCs/>
          <w:i/>
          <w:sz w:val="22"/>
          <w:lang w:val="es-ES_tradnl" w:eastAsia="es-ES"/>
        </w:rPr>
        <w:t>:</w:t>
      </w:r>
    </w:p>
    <w:p w14:paraId="60D54392" w14:textId="4EEFCB1D" w:rsidR="008866EB" w:rsidRPr="009C3BD5" w:rsidRDefault="00E93FC1" w:rsidP="00073E47">
      <w:pPr>
        <w:spacing w:before="240" w:after="240"/>
        <w:ind w:left="567" w:right="567"/>
        <w:jc w:val="both"/>
        <w:rPr>
          <w:rFonts w:ascii="Palatino Linotype" w:eastAsiaTheme="minorEastAsia" w:hAnsi="Palatino Linotype" w:cs="Arial"/>
          <w:bCs/>
          <w:i/>
          <w:sz w:val="22"/>
          <w:lang w:val="es-ES_tradnl" w:eastAsia="es-ES"/>
        </w:rPr>
      </w:pPr>
      <w:r w:rsidRPr="009C3BD5">
        <w:rPr>
          <w:rFonts w:ascii="Palatino Linotype" w:eastAsiaTheme="minorEastAsia" w:hAnsi="Palatino Linotype" w:cs="Arial"/>
          <w:b/>
          <w:bCs/>
          <w:i/>
          <w:sz w:val="22"/>
          <w:lang w:val="es-ES_tradnl" w:eastAsia="es-ES"/>
        </w:rPr>
        <w:lastRenderedPageBreak/>
        <w:t>I. Toda la información en posesión de cualquier autoridad, entidad, órgano y organismos de los</w:t>
      </w:r>
      <w:r w:rsidRPr="009C3BD5">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C3BD5">
        <w:rPr>
          <w:rFonts w:ascii="Palatino Linotype" w:eastAsiaTheme="minorEastAsia" w:hAnsi="Palatino Linotype" w:cs="Arial"/>
          <w:b/>
          <w:bCs/>
          <w:i/>
          <w:sz w:val="22"/>
          <w:lang w:val="es-ES_tradnl" w:eastAsia="es-ES"/>
        </w:rPr>
        <w:t>municipales</w:t>
      </w:r>
      <w:r w:rsidRPr="009C3BD5">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C3BD5">
        <w:rPr>
          <w:rFonts w:ascii="Palatino Linotype" w:eastAsiaTheme="minorEastAsia" w:hAnsi="Palatino Linotype" w:cs="Arial"/>
          <w:b/>
          <w:bCs/>
          <w:i/>
          <w:sz w:val="22"/>
          <w:lang w:val="es-ES_tradnl" w:eastAsia="es-ES"/>
        </w:rPr>
        <w:t>es pública</w:t>
      </w:r>
      <w:r w:rsidRPr="009C3BD5">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C3BD5">
        <w:rPr>
          <w:rFonts w:ascii="Palatino Linotype" w:eastAsiaTheme="minorEastAsia" w:hAnsi="Palatino Linotype" w:cs="Arial"/>
          <w:b/>
          <w:bCs/>
          <w:i/>
          <w:sz w:val="22"/>
          <w:lang w:val="es-ES_tradnl" w:eastAsia="es-ES"/>
        </w:rPr>
        <w:t>En la interpretación de este derecho deberá prevalecer el principio de máxima publicidad</w:t>
      </w:r>
      <w:r w:rsidRPr="009C3BD5">
        <w:rPr>
          <w:rFonts w:ascii="Palatino Linotype" w:eastAsiaTheme="minorEastAsia" w:hAnsi="Palatino Linotype" w:cs="Arial"/>
          <w:bCs/>
          <w:i/>
          <w:sz w:val="22"/>
          <w:lang w:val="es-ES_tradnl" w:eastAsia="es-ES"/>
        </w:rPr>
        <w:t xml:space="preserve">. </w:t>
      </w:r>
      <w:r w:rsidRPr="009C3BD5">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C3BD5">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0F2574C5" w14:textId="77777777" w:rsidR="00E93FC1" w:rsidRPr="009C3BD5"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C3BD5">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C3BD5">
        <w:rPr>
          <w:rFonts w:ascii="Palatino Linotype" w:eastAsiaTheme="minorEastAsia" w:hAnsi="Palatino Linotype" w:cs="Arial"/>
          <w:i/>
          <w:lang w:val="es-ES_tradnl" w:eastAsia="es-ES"/>
        </w:rPr>
        <w:t>por los principios de simplicidad, rapidez gratuidad del procedimiento, auxilio y orientación a los particulares</w:t>
      </w:r>
      <w:r w:rsidRPr="009C3BD5">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9C3BD5"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5255809B" w14:textId="7FE7217B" w:rsidR="002F7D51" w:rsidRPr="009C3BD5" w:rsidRDefault="00E93FC1" w:rsidP="002F7D5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9C3BD5">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C3BD5">
        <w:rPr>
          <w:rFonts w:ascii="Palatino Linotype" w:eastAsiaTheme="minorEastAsia" w:hAnsi="Palatino Linotype" w:cs="Arial"/>
          <w:i/>
          <w:lang w:val="es-ES_tradnl" w:eastAsia="es-ES"/>
        </w:rPr>
        <w:t>solicitudes de acceso a la información</w:t>
      </w:r>
      <w:r w:rsidRPr="009C3BD5">
        <w:rPr>
          <w:rFonts w:ascii="Palatino Linotype" w:eastAsiaTheme="minorEastAsia" w:hAnsi="Palatino Linotype" w:cs="Arial"/>
          <w:lang w:val="es-ES_tradnl" w:eastAsia="es-ES"/>
        </w:rPr>
        <w:t>.</w:t>
      </w:r>
    </w:p>
    <w:p w14:paraId="60FC5B53" w14:textId="77777777" w:rsidR="006437FA" w:rsidRPr="009C3BD5" w:rsidRDefault="006437FA" w:rsidP="006437FA">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9C3BD5"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C3BD5">
        <w:rPr>
          <w:rFonts w:ascii="Palatino Linotype" w:eastAsiaTheme="minorEastAsia" w:hAnsi="Palatino Linotype" w:cs="Arial"/>
          <w:lang w:val="es-ES_tradnl" w:eastAsia="es-ES"/>
        </w:rPr>
        <w:t xml:space="preserve">Así entonces, se procede analizar, en primer lugar, si el </w:t>
      </w:r>
      <w:r w:rsidRPr="009C3BD5">
        <w:rPr>
          <w:rFonts w:ascii="Palatino Linotype" w:eastAsiaTheme="minorEastAsia" w:hAnsi="Palatino Linotype" w:cs="Arial"/>
          <w:b/>
          <w:bCs/>
          <w:lang w:val="es-ES_tradnl" w:eastAsia="es-ES"/>
        </w:rPr>
        <w:t>SUJETO OBLIGADO</w:t>
      </w:r>
      <w:r w:rsidRPr="009C3BD5">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9C3BD5">
        <w:rPr>
          <w:rFonts w:ascii="Palatino Linotype" w:eastAsiaTheme="minorEastAsia" w:hAnsi="Palatino Linotype" w:cs="Arial"/>
          <w:lang w:val="es-ES_tradnl" w:eastAsia="es-ES"/>
        </w:rPr>
        <w:t xml:space="preserve">zar el derecho, entregando </w:t>
      </w:r>
      <w:r w:rsidRPr="009C3BD5">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9C3BD5"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9C3BD5"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9C3BD5">
        <w:rPr>
          <w:rFonts w:ascii="Palatino Linotype" w:hAnsi="Palatino Linotype"/>
          <w:b/>
          <w:color w:val="auto"/>
          <w:sz w:val="24"/>
          <w:szCs w:val="24"/>
        </w:rPr>
        <w:lastRenderedPageBreak/>
        <w:t>II. De la información solicitada</w:t>
      </w:r>
      <w:bookmarkEnd w:id="26"/>
      <w:bookmarkEnd w:id="27"/>
      <w:r w:rsidRPr="009C3BD5">
        <w:rPr>
          <w:rFonts w:ascii="Palatino Linotype" w:hAnsi="Palatino Linotype"/>
          <w:b/>
          <w:color w:val="auto"/>
          <w:sz w:val="24"/>
          <w:szCs w:val="24"/>
        </w:rPr>
        <w:t xml:space="preserve"> y la respuesta del </w:t>
      </w:r>
      <w:r w:rsidR="00AE026F" w:rsidRPr="009C3BD5">
        <w:rPr>
          <w:rFonts w:ascii="Palatino Linotype" w:hAnsi="Palatino Linotype"/>
          <w:b/>
          <w:color w:val="auto"/>
          <w:sz w:val="24"/>
          <w:szCs w:val="24"/>
        </w:rPr>
        <w:t>SUJETO OBLIGADO</w:t>
      </w:r>
      <w:bookmarkEnd w:id="28"/>
    </w:p>
    <w:p w14:paraId="4099E990" w14:textId="21A9E171" w:rsidR="00AE026F" w:rsidRPr="009C3BD5"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9C3BD5">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D3A8020" w14:textId="77777777" w:rsidR="00D66A39" w:rsidRPr="009C3BD5" w:rsidRDefault="00D66A39" w:rsidP="00D66A39">
      <w:pPr>
        <w:pStyle w:val="Prrafodelista"/>
        <w:spacing w:before="240" w:after="240" w:line="360" w:lineRule="auto"/>
        <w:ind w:left="0"/>
        <w:jc w:val="both"/>
        <w:rPr>
          <w:rFonts w:ascii="Palatino Linotype" w:eastAsia="Calibri" w:hAnsi="Palatino Linotype" w:cs="Arial"/>
          <w:sz w:val="24"/>
        </w:rPr>
      </w:pPr>
    </w:p>
    <w:p w14:paraId="2B9C330D" w14:textId="00D5CF63" w:rsidR="00B44969" w:rsidRPr="009C3BD5" w:rsidRDefault="00F34AC5" w:rsidP="00B44969">
      <w:pPr>
        <w:pStyle w:val="Prrafodelista"/>
        <w:numPr>
          <w:ilvl w:val="0"/>
          <w:numId w:val="1"/>
        </w:numPr>
        <w:spacing w:before="240" w:after="240" w:line="360" w:lineRule="auto"/>
        <w:ind w:left="0" w:right="48" w:firstLine="0"/>
        <w:jc w:val="both"/>
        <w:rPr>
          <w:rFonts w:ascii="Palatino Linotype" w:eastAsia="Calibri" w:hAnsi="Palatino Linotype" w:cs="Arial"/>
          <w:sz w:val="24"/>
          <w:lang w:val="es-ES_tradnl"/>
        </w:rPr>
      </w:pPr>
      <w:r w:rsidRPr="009C3BD5">
        <w:rPr>
          <w:rFonts w:ascii="Palatino Linotype" w:eastAsia="Calibri" w:hAnsi="Palatino Linotype" w:cs="Arial"/>
          <w:sz w:val="24"/>
        </w:rPr>
        <w:t xml:space="preserve">Así, </w:t>
      </w:r>
      <w:r w:rsidR="00073E47" w:rsidRPr="009C3BD5">
        <w:rPr>
          <w:rFonts w:ascii="Palatino Linotype" w:eastAsia="Calibri" w:hAnsi="Palatino Linotype" w:cs="Arial"/>
          <w:sz w:val="24"/>
        </w:rPr>
        <w:t>es conveniente</w:t>
      </w:r>
      <w:r w:rsidR="00EE743E" w:rsidRPr="009C3BD5">
        <w:rPr>
          <w:rFonts w:ascii="Palatino Linotype" w:eastAsia="Calibri" w:hAnsi="Palatino Linotype" w:cs="Arial"/>
          <w:sz w:val="24"/>
        </w:rPr>
        <w:t xml:space="preserve"> recapitular que el </w:t>
      </w:r>
      <w:r w:rsidR="00D11F51" w:rsidRPr="009C3BD5">
        <w:rPr>
          <w:rFonts w:ascii="Palatino Linotype" w:eastAsia="Calibri" w:hAnsi="Palatino Linotype" w:cs="Arial"/>
          <w:b/>
          <w:bCs/>
          <w:sz w:val="24"/>
        </w:rPr>
        <w:t>RECURRENTE</w:t>
      </w:r>
      <w:r w:rsidR="00EE743E" w:rsidRPr="009C3BD5">
        <w:rPr>
          <w:rFonts w:ascii="Palatino Linotype" w:eastAsia="Calibri" w:hAnsi="Palatino Linotype" w:cs="Arial"/>
          <w:sz w:val="24"/>
        </w:rPr>
        <w:t xml:space="preserve"> </w:t>
      </w:r>
      <w:r w:rsidR="00B44969" w:rsidRPr="009C3BD5">
        <w:rPr>
          <w:rFonts w:ascii="Palatino Linotype" w:eastAsia="Calibri" w:hAnsi="Palatino Linotype" w:cs="Arial"/>
          <w:sz w:val="24"/>
        </w:rPr>
        <w:t xml:space="preserve">solicitó </w:t>
      </w:r>
      <w:r w:rsidR="00073E47" w:rsidRPr="009C3BD5">
        <w:rPr>
          <w:rFonts w:ascii="Palatino Linotype" w:eastAsia="Calibri" w:hAnsi="Palatino Linotype" w:cs="Arial"/>
          <w:sz w:val="24"/>
        </w:rPr>
        <w:t>lo siguiente</w:t>
      </w:r>
      <w:r w:rsidR="00B44969" w:rsidRPr="009C3BD5">
        <w:rPr>
          <w:rFonts w:ascii="Palatino Linotype" w:eastAsia="Calibri" w:hAnsi="Palatino Linotype" w:cs="Arial"/>
          <w:sz w:val="24"/>
        </w:rPr>
        <w:t>:</w:t>
      </w:r>
      <w:r w:rsidR="00AC3086" w:rsidRPr="009C3BD5">
        <w:rPr>
          <w:rFonts w:ascii="Palatino Linotype" w:hAnsi="Palatino Linotype"/>
          <w:color w:val="000000"/>
          <w:sz w:val="24"/>
        </w:rPr>
        <w:t xml:space="preserve"> </w:t>
      </w:r>
      <w:r w:rsidR="00B44969" w:rsidRPr="009C3BD5">
        <w:rPr>
          <w:rFonts w:ascii="Palatino Linotype" w:hAnsi="Palatino Linotype"/>
          <w:color w:val="000000"/>
          <w:sz w:val="24"/>
        </w:rPr>
        <w:t>“…</w:t>
      </w:r>
      <w:r w:rsidR="00B44969" w:rsidRPr="009C3BD5">
        <w:rPr>
          <w:rFonts w:ascii="Palatino Linotype" w:hAnsi="Palatino Linotype"/>
          <w:i/>
          <w:iCs/>
          <w:color w:val="000000"/>
          <w:sz w:val="24"/>
        </w:rPr>
        <w:t>1. ¿Se reportan sus incidencias a través del Informe Policial Homologado? 2. ¿Cómo se comportan las incidencias de faltas administrativas? 3. ¿Cuenta con un diagnóstico integral de seguridad pública que permita identificar las causas del problema? 4. ¿Cuántas cámaras tiene el C4? Y de ellas cuantas funcionan y cuantas necesitan reparación, así como ¿cuál es el tiempo normal en que se reparan? ¿Personal municipal, estatal o privado las reparan? 5. Se cuenta con el Consejo Municipal de Protección Civil</w:t>
      </w:r>
      <w:proofErr w:type="gramStart"/>
      <w:r w:rsidR="00B44969" w:rsidRPr="009C3BD5">
        <w:rPr>
          <w:rFonts w:ascii="Palatino Linotype" w:hAnsi="Palatino Linotype"/>
          <w:i/>
          <w:iCs/>
          <w:color w:val="000000"/>
          <w:sz w:val="24"/>
        </w:rPr>
        <w:t>?</w:t>
      </w:r>
      <w:proofErr w:type="gramEnd"/>
      <w:r w:rsidR="00B44969" w:rsidRPr="009C3BD5">
        <w:rPr>
          <w:rFonts w:ascii="Palatino Linotype" w:hAnsi="Palatino Linotype"/>
          <w:i/>
          <w:iCs/>
          <w:color w:val="000000"/>
          <w:sz w:val="24"/>
        </w:rPr>
        <w:t xml:space="preserve"> 6. ¿Se cuenta con la Unidad Municipal de Protección Civil? 7. ¿Se cuenta con personal capacitado y actualizado en materia de Protección civil, especificar últimos cursos o certificaciones? 8. ¿Se cuenta con Reglamento de Protección Civil? 9. ¿Se cuenta con mapa municipal de riesgos? 10. ¿Se tienen identificados puntos de reunión para casos de emergencia? 11. ¿Existen convenios en materia de Protección Civil con los otros órdenes de gobierno o con los integrantes del Sistema Municipal de Protección Civil? 12. ¿Cuenta con un catálogo de refugios temporales? 13. ¿Cuenta con un programa de difusión de la cultura de Protección Civil? Cual</w:t>
      </w:r>
      <w:proofErr w:type="gramStart"/>
      <w:r w:rsidR="00B44969" w:rsidRPr="009C3BD5">
        <w:rPr>
          <w:rFonts w:ascii="Palatino Linotype" w:hAnsi="Palatino Linotype"/>
          <w:i/>
          <w:iCs/>
          <w:color w:val="000000"/>
          <w:sz w:val="24"/>
        </w:rPr>
        <w:t>?</w:t>
      </w:r>
      <w:proofErr w:type="gramEnd"/>
      <w:r w:rsidR="00B44969" w:rsidRPr="009C3BD5">
        <w:rPr>
          <w:rFonts w:ascii="Palatino Linotype" w:hAnsi="Palatino Linotype"/>
          <w:i/>
          <w:iCs/>
          <w:color w:val="000000"/>
          <w:sz w:val="24"/>
        </w:rPr>
        <w:t xml:space="preserve"> 14. ¿Cuenta con grupos de voluntarios? (bomberos, Cruz Roja, rescatistas, brigadas de vacunación, etc.)</w:t>
      </w:r>
      <w:proofErr w:type="gramStart"/>
      <w:r w:rsidR="00B44969" w:rsidRPr="009C3BD5">
        <w:rPr>
          <w:rFonts w:ascii="Palatino Linotype" w:hAnsi="Palatino Linotype"/>
          <w:i/>
          <w:iCs/>
          <w:color w:val="000000"/>
          <w:sz w:val="24"/>
        </w:rPr>
        <w:t>?</w:t>
      </w:r>
      <w:proofErr w:type="gramEnd"/>
      <w:r w:rsidR="00B44969" w:rsidRPr="009C3BD5">
        <w:rPr>
          <w:rFonts w:ascii="Palatino Linotype" w:hAnsi="Palatino Linotype"/>
          <w:i/>
          <w:iCs/>
          <w:color w:val="000000"/>
          <w:sz w:val="24"/>
        </w:rPr>
        <w:t>” (Sic)</w:t>
      </w:r>
    </w:p>
    <w:p w14:paraId="06D4C528" w14:textId="77777777" w:rsidR="00B44969" w:rsidRPr="009C3BD5" w:rsidRDefault="00B44969" w:rsidP="00B44969">
      <w:pPr>
        <w:pStyle w:val="Prrafodelista"/>
        <w:spacing w:before="240" w:after="240" w:line="360" w:lineRule="auto"/>
        <w:ind w:left="0" w:right="48"/>
        <w:jc w:val="both"/>
        <w:rPr>
          <w:rFonts w:ascii="Palatino Linotype" w:eastAsia="Calibri" w:hAnsi="Palatino Linotype" w:cs="Arial"/>
          <w:sz w:val="24"/>
          <w:lang w:val="es-ES_tradnl"/>
        </w:rPr>
      </w:pPr>
    </w:p>
    <w:p w14:paraId="59FD02A7" w14:textId="2420F300" w:rsidR="00F83172" w:rsidRPr="009C3BD5" w:rsidRDefault="00073E47" w:rsidP="00AC50D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9C3BD5">
        <w:rPr>
          <w:rFonts w:ascii="Palatino Linotype" w:hAnsi="Palatino Linotype"/>
          <w:iCs/>
          <w:color w:val="000000"/>
          <w:sz w:val="24"/>
          <w:lang w:val="es-ES_tradnl"/>
        </w:rPr>
        <w:lastRenderedPageBreak/>
        <w:t>En respuesta</w:t>
      </w:r>
      <w:r w:rsidR="00981445" w:rsidRPr="009C3BD5">
        <w:rPr>
          <w:rFonts w:ascii="Palatino Linotype" w:hAnsi="Palatino Linotype"/>
          <w:iCs/>
          <w:color w:val="000000"/>
          <w:sz w:val="24"/>
        </w:rPr>
        <w:t xml:space="preserve">, </w:t>
      </w:r>
      <w:r w:rsidR="00B44969" w:rsidRPr="009C3BD5">
        <w:rPr>
          <w:rFonts w:ascii="Palatino Linotype" w:hAnsi="Palatino Linotype"/>
          <w:iCs/>
          <w:color w:val="000000"/>
          <w:sz w:val="24"/>
        </w:rPr>
        <w:t xml:space="preserve">el </w:t>
      </w:r>
      <w:r w:rsidR="00B44969" w:rsidRPr="009C3BD5">
        <w:rPr>
          <w:rFonts w:ascii="Palatino Linotype" w:hAnsi="Palatino Linotype"/>
          <w:b/>
          <w:bCs/>
          <w:iCs/>
          <w:color w:val="000000"/>
          <w:sz w:val="24"/>
        </w:rPr>
        <w:t>SUJETO OBLIGADO</w:t>
      </w:r>
      <w:r w:rsidR="00B44969" w:rsidRPr="009C3BD5">
        <w:rPr>
          <w:rFonts w:ascii="Palatino Linotype" w:hAnsi="Palatino Linotype"/>
          <w:iCs/>
          <w:color w:val="000000"/>
          <w:sz w:val="24"/>
        </w:rPr>
        <w:t xml:space="preserve"> por medio </w:t>
      </w:r>
      <w:r w:rsidR="00B44969" w:rsidRPr="009C3BD5">
        <w:rPr>
          <w:rFonts w:ascii="Palatino Linotype" w:eastAsia="MS Mincho" w:hAnsi="Palatino Linotype" w:cs="Arial"/>
          <w:iCs/>
          <w:sz w:val="24"/>
          <w:lang w:eastAsia="es-ES"/>
        </w:rPr>
        <w:t>d</w:t>
      </w:r>
      <w:r w:rsidR="00B44969" w:rsidRPr="009C3BD5">
        <w:rPr>
          <w:rFonts w:ascii="Palatino Linotype" w:hAnsi="Palatino Linotype"/>
          <w:color w:val="000000" w:themeColor="text1"/>
          <w:sz w:val="24"/>
        </w:rPr>
        <w:t xml:space="preserve">el Coordinador Municipal de Protección Civil, dio atención a cada punto de la solicitud de información, de los cueles, </w:t>
      </w:r>
      <w:r w:rsidR="003A36D8" w:rsidRPr="009C3BD5">
        <w:rPr>
          <w:rFonts w:ascii="Palatino Linotype" w:hAnsi="Palatino Linotype"/>
          <w:color w:val="000000" w:themeColor="text1"/>
          <w:sz w:val="24"/>
        </w:rPr>
        <w:t>específicamente</w:t>
      </w:r>
      <w:r w:rsidR="00B44969" w:rsidRPr="009C3BD5">
        <w:rPr>
          <w:rFonts w:ascii="Palatino Linotype" w:hAnsi="Palatino Linotype"/>
          <w:color w:val="000000" w:themeColor="text1"/>
          <w:sz w:val="24"/>
        </w:rPr>
        <w:t xml:space="preserve"> del punto 1 al 4 remitió el link </w:t>
      </w:r>
      <w:hyperlink r:id="rId16" w:tgtFrame="_blank" w:history="1">
        <w:r w:rsidR="00B44969" w:rsidRPr="009C3BD5">
          <w:rPr>
            <w:rStyle w:val="Hipervnculo"/>
            <w:rFonts w:ascii="Palatino Linotype" w:hAnsi="Palatino Linotype" w:cs="Arial"/>
            <w:color w:val="1155CC"/>
            <w:sz w:val="24"/>
            <w:shd w:val="clear" w:color="auto" w:fill="FFFFFF"/>
          </w:rPr>
          <w:t>https://www.ipomex.org.mx/</w:t>
        </w:r>
      </w:hyperlink>
      <w:r w:rsidR="00B44969" w:rsidRPr="009C3BD5">
        <w:rPr>
          <w:rFonts w:ascii="Palatino Linotype" w:hAnsi="Palatino Linotype" w:cs="Arial"/>
          <w:color w:val="222222"/>
          <w:sz w:val="24"/>
          <w:shd w:val="clear" w:color="auto" w:fill="FFFFFF"/>
        </w:rPr>
        <w:t>po3/1gt/</w:t>
      </w:r>
      <w:proofErr w:type="spellStart"/>
      <w:r w:rsidR="00B44969" w:rsidRPr="009C3BD5">
        <w:rPr>
          <w:rFonts w:ascii="Palatino Linotype" w:hAnsi="Palatino Linotype" w:cs="Arial"/>
          <w:color w:val="222222"/>
          <w:sz w:val="24"/>
          <w:shd w:val="clear" w:color="auto" w:fill="FFFFFF"/>
        </w:rPr>
        <w:t>andice</w:t>
      </w:r>
      <w:proofErr w:type="spellEnd"/>
      <w:r w:rsidR="00B44969" w:rsidRPr="009C3BD5">
        <w:rPr>
          <w:rFonts w:ascii="Palatino Linotype" w:hAnsi="Palatino Linotype" w:cs="Arial"/>
          <w:color w:val="222222"/>
          <w:sz w:val="24"/>
          <w:shd w:val="clear" w:color="auto" w:fill="FFFFFF"/>
        </w:rPr>
        <w:t>/</w:t>
      </w:r>
      <w:proofErr w:type="spellStart"/>
      <w:r w:rsidR="00B44969" w:rsidRPr="009C3BD5">
        <w:rPr>
          <w:rFonts w:ascii="Palatino Linotype" w:hAnsi="Palatino Linotype" w:cs="Arial"/>
          <w:color w:val="222222"/>
          <w:sz w:val="24"/>
          <w:shd w:val="clear" w:color="auto" w:fill="FFFFFF"/>
        </w:rPr>
        <w:t>CHALCO.web</w:t>
      </w:r>
      <w:proofErr w:type="spellEnd"/>
      <w:r w:rsidR="00B44969" w:rsidRPr="009C3BD5">
        <w:rPr>
          <w:rFonts w:ascii="Palatino Linotype" w:hAnsi="Palatino Linotype"/>
          <w:color w:val="000000" w:themeColor="text1"/>
          <w:sz w:val="24"/>
        </w:rPr>
        <w:t xml:space="preserve">, </w:t>
      </w:r>
      <w:r w:rsidR="00AC50DD" w:rsidRPr="009C3BD5">
        <w:rPr>
          <w:rFonts w:ascii="Palatino Linotype" w:hAnsi="Palatino Linotype"/>
          <w:color w:val="000000" w:themeColor="text1"/>
          <w:sz w:val="24"/>
        </w:rPr>
        <w:t>d</w:t>
      </w:r>
      <w:r w:rsidR="00B44969" w:rsidRPr="009C3BD5">
        <w:rPr>
          <w:rFonts w:ascii="Palatino Linotype" w:hAnsi="Palatino Linotype"/>
          <w:color w:val="000000" w:themeColor="text1"/>
          <w:sz w:val="24"/>
        </w:rPr>
        <w:t xml:space="preserve">el punto 8, 9 </w:t>
      </w:r>
      <w:r w:rsidR="00AC50DD" w:rsidRPr="009C3BD5">
        <w:rPr>
          <w:rFonts w:ascii="Palatino Linotype" w:hAnsi="Palatino Linotype"/>
          <w:color w:val="000000" w:themeColor="text1"/>
          <w:sz w:val="24"/>
        </w:rPr>
        <w:t xml:space="preserve">y </w:t>
      </w:r>
      <w:r w:rsidR="00B44969" w:rsidRPr="009C3BD5">
        <w:rPr>
          <w:rFonts w:ascii="Palatino Linotype" w:hAnsi="Palatino Linotype"/>
          <w:color w:val="000000" w:themeColor="text1"/>
          <w:sz w:val="24"/>
        </w:rPr>
        <w:t xml:space="preserve">12 remitió el link </w:t>
      </w:r>
      <w:hyperlink r:id="rId17" w:tgtFrame="_blank" w:history="1">
        <w:r w:rsidR="00B44969" w:rsidRPr="009C3BD5">
          <w:rPr>
            <w:rStyle w:val="Hipervnculo"/>
            <w:rFonts w:ascii="Palatino Linotype" w:hAnsi="Palatino Linotype" w:cs="Arial"/>
            <w:color w:val="1155CC"/>
            <w:sz w:val="24"/>
            <w:shd w:val="clear" w:color="auto" w:fill="FFFFFF"/>
          </w:rPr>
          <w:t>https://gobiernodechalco.gob.mx/</w:t>
        </w:r>
      </w:hyperlink>
      <w:r w:rsidR="00B44969" w:rsidRPr="009C3BD5">
        <w:rPr>
          <w:rFonts w:ascii="Palatino Linotype" w:hAnsi="Palatino Linotype"/>
          <w:color w:val="000000" w:themeColor="text1"/>
          <w:sz w:val="24"/>
        </w:rPr>
        <w:t xml:space="preserve"> y en el punto 13 </w:t>
      </w:r>
      <w:r w:rsidR="003A36D8" w:rsidRPr="009C3BD5">
        <w:rPr>
          <w:rFonts w:ascii="Palatino Linotype" w:hAnsi="Palatino Linotype"/>
          <w:color w:val="000000" w:themeColor="text1"/>
          <w:sz w:val="24"/>
        </w:rPr>
        <w:t>remitió</w:t>
      </w:r>
      <w:r w:rsidR="00B44969" w:rsidRPr="009C3BD5">
        <w:rPr>
          <w:rFonts w:ascii="Palatino Linotype" w:hAnsi="Palatino Linotype"/>
          <w:color w:val="000000" w:themeColor="text1"/>
          <w:sz w:val="24"/>
        </w:rPr>
        <w:t xml:space="preserve"> el link </w:t>
      </w:r>
      <w:hyperlink r:id="rId18" w:tgtFrame="_blank" w:history="1">
        <w:r w:rsidR="00B44969" w:rsidRPr="009C3BD5">
          <w:rPr>
            <w:rStyle w:val="Hipervnculo"/>
            <w:rFonts w:ascii="Palatino Linotype" w:hAnsi="Palatino Linotype" w:cs="Arial"/>
            <w:color w:val="1155CC"/>
            <w:sz w:val="24"/>
            <w:shd w:val="clear" w:color="auto" w:fill="FFFFFF"/>
          </w:rPr>
          <w:t>https://www.facebook.com/Coordinaci8C39B3nMunicipal-de-ProteccißC38B3n-Civil-deChalco-2022-2024-109757301586755/?refpageinternal</w:t>
        </w:r>
      </w:hyperlink>
      <w:r w:rsidRPr="009C3BD5">
        <w:rPr>
          <w:rStyle w:val="Hipervnculo"/>
          <w:rFonts w:ascii="Palatino Linotype" w:hAnsi="Palatino Linotype" w:cs="Arial"/>
          <w:color w:val="1155CC"/>
          <w:sz w:val="24"/>
          <w:shd w:val="clear" w:color="auto" w:fill="FFFFFF"/>
        </w:rPr>
        <w:t>.</w:t>
      </w:r>
    </w:p>
    <w:p w14:paraId="72475F8B" w14:textId="3DC3C8D0" w:rsidR="00B44969" w:rsidRPr="009C3BD5" w:rsidRDefault="00B44969" w:rsidP="00B44969">
      <w:pPr>
        <w:pStyle w:val="Prrafodelista"/>
        <w:spacing w:before="240" w:after="240" w:line="360" w:lineRule="auto"/>
        <w:ind w:left="0" w:right="48"/>
        <w:rPr>
          <w:rFonts w:ascii="Palatino Linotype" w:eastAsia="MS Mincho" w:hAnsi="Palatino Linotype" w:cs="Arial"/>
          <w:iCs/>
          <w:sz w:val="24"/>
          <w:lang w:val="es-ES_tradnl" w:eastAsia="es-ES"/>
        </w:rPr>
      </w:pPr>
    </w:p>
    <w:p w14:paraId="2EA38C51" w14:textId="044D4C34" w:rsidR="00F00C14" w:rsidRPr="009C3BD5" w:rsidRDefault="009C4F8B" w:rsidP="00F00C14">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9C3BD5">
        <w:rPr>
          <w:rFonts w:ascii="Palatino Linotype" w:hAnsi="Palatino Linotype"/>
          <w:sz w:val="24"/>
        </w:rPr>
        <w:t>En consecuencia, el</w:t>
      </w:r>
      <w:r w:rsidRPr="009C3BD5">
        <w:rPr>
          <w:rFonts w:ascii="Palatino Linotype" w:hAnsi="Palatino Linotype"/>
          <w:b/>
          <w:bCs/>
          <w:sz w:val="24"/>
        </w:rPr>
        <w:t xml:space="preserve"> </w:t>
      </w:r>
      <w:r w:rsidR="00D11F51" w:rsidRPr="009C3BD5">
        <w:rPr>
          <w:rFonts w:ascii="Palatino Linotype" w:hAnsi="Palatino Linotype"/>
          <w:b/>
          <w:bCs/>
          <w:sz w:val="24"/>
        </w:rPr>
        <w:t>RECURRENTE</w:t>
      </w:r>
      <w:r w:rsidRPr="009C3BD5">
        <w:rPr>
          <w:rFonts w:ascii="Palatino Linotype" w:hAnsi="Palatino Linotype"/>
          <w:sz w:val="24"/>
        </w:rPr>
        <w:t xml:space="preserve"> interpuso recurso de revisión</w:t>
      </w:r>
      <w:bookmarkStart w:id="29" w:name="_Toc70625058"/>
      <w:bookmarkStart w:id="30" w:name="_Toc94119618"/>
      <w:r w:rsidR="00073E47" w:rsidRPr="009C3BD5">
        <w:rPr>
          <w:rFonts w:ascii="Palatino Linotype" w:hAnsi="Palatino Linotype"/>
          <w:sz w:val="24"/>
        </w:rPr>
        <w:t xml:space="preserve">, </w:t>
      </w:r>
      <w:r w:rsidR="00981445" w:rsidRPr="009C3BD5">
        <w:rPr>
          <w:rFonts w:ascii="Palatino Linotype" w:hAnsi="Palatino Linotype"/>
          <w:sz w:val="24"/>
        </w:rPr>
        <w:t>mediante el cual</w:t>
      </w:r>
      <w:r w:rsidR="00073E47" w:rsidRPr="009C3BD5">
        <w:rPr>
          <w:rFonts w:ascii="Palatino Linotype" w:hAnsi="Palatino Linotype"/>
          <w:sz w:val="24"/>
        </w:rPr>
        <w:t xml:space="preserve">, </w:t>
      </w:r>
      <w:r w:rsidR="00981445" w:rsidRPr="009C3BD5">
        <w:rPr>
          <w:rFonts w:ascii="Palatino Linotype" w:hAnsi="Palatino Linotype"/>
          <w:sz w:val="24"/>
        </w:rPr>
        <w:t>manifestó como motivos de inconformidad</w:t>
      </w:r>
      <w:r w:rsidR="00073E47" w:rsidRPr="009C3BD5">
        <w:rPr>
          <w:rFonts w:ascii="Palatino Linotype" w:hAnsi="Palatino Linotype"/>
          <w:sz w:val="24"/>
        </w:rPr>
        <w:t>,</w:t>
      </w:r>
      <w:r w:rsidR="00981445" w:rsidRPr="009C3BD5">
        <w:rPr>
          <w:rFonts w:ascii="Palatino Linotype" w:hAnsi="Palatino Linotype"/>
          <w:sz w:val="24"/>
        </w:rPr>
        <w:t xml:space="preserve"> </w:t>
      </w:r>
      <w:r w:rsidR="00B44969" w:rsidRPr="009C3BD5">
        <w:rPr>
          <w:rFonts w:ascii="Palatino Linotype" w:hAnsi="Palatino Linotype"/>
          <w:b/>
          <w:bCs/>
          <w:sz w:val="24"/>
        </w:rPr>
        <w:t xml:space="preserve">que el link </w:t>
      </w:r>
      <w:hyperlink r:id="rId19" w:history="1">
        <w:r w:rsidR="00073E47" w:rsidRPr="009C3BD5">
          <w:rPr>
            <w:rStyle w:val="Hipervnculo"/>
            <w:rFonts w:ascii="Palatino Linotype" w:hAnsi="Palatino Linotype" w:cs="Arial"/>
            <w:sz w:val="24"/>
            <w:shd w:val="clear" w:color="auto" w:fill="FFFFFF"/>
          </w:rPr>
          <w:t>https://www.ipomex.org.mx/po3/1gt/andice/CHALCO.web</w:t>
        </w:r>
      </w:hyperlink>
      <w:r w:rsidR="00073E47" w:rsidRPr="009C3BD5">
        <w:rPr>
          <w:rFonts w:ascii="Palatino Linotype" w:hAnsi="Palatino Linotype"/>
          <w:color w:val="000000" w:themeColor="text1"/>
          <w:sz w:val="24"/>
        </w:rPr>
        <w:t xml:space="preserve"> </w:t>
      </w:r>
      <w:r w:rsidR="00B375DC" w:rsidRPr="009C3BD5">
        <w:rPr>
          <w:rFonts w:ascii="Palatino Linotype" w:hAnsi="Palatino Linotype"/>
          <w:b/>
          <w:bCs/>
          <w:sz w:val="24"/>
        </w:rPr>
        <w:t>para dar atención</w:t>
      </w:r>
      <w:r w:rsidR="00AC50DD" w:rsidRPr="009C3BD5">
        <w:rPr>
          <w:rFonts w:ascii="Palatino Linotype" w:hAnsi="Palatino Linotype"/>
          <w:b/>
          <w:bCs/>
          <w:sz w:val="24"/>
        </w:rPr>
        <w:t xml:space="preserve"> a</w:t>
      </w:r>
      <w:r w:rsidR="00073E47" w:rsidRPr="009C3BD5">
        <w:rPr>
          <w:rFonts w:ascii="Palatino Linotype" w:hAnsi="Palatino Linotype"/>
          <w:b/>
          <w:bCs/>
          <w:sz w:val="24"/>
        </w:rPr>
        <w:t xml:space="preserve"> los</w:t>
      </w:r>
      <w:r w:rsidR="00AC50DD" w:rsidRPr="009C3BD5">
        <w:rPr>
          <w:rFonts w:ascii="Palatino Linotype" w:hAnsi="Palatino Linotype"/>
          <w:b/>
          <w:bCs/>
          <w:sz w:val="24"/>
        </w:rPr>
        <w:t xml:space="preserve"> punto</w:t>
      </w:r>
      <w:r w:rsidR="00073E47" w:rsidRPr="009C3BD5">
        <w:rPr>
          <w:rFonts w:ascii="Palatino Linotype" w:hAnsi="Palatino Linotype"/>
          <w:b/>
          <w:bCs/>
          <w:sz w:val="24"/>
        </w:rPr>
        <w:t>s</w:t>
      </w:r>
      <w:r w:rsidR="00B375DC" w:rsidRPr="009C3BD5">
        <w:rPr>
          <w:rFonts w:ascii="Palatino Linotype" w:hAnsi="Palatino Linotype"/>
          <w:b/>
          <w:bCs/>
          <w:sz w:val="24"/>
        </w:rPr>
        <w:t xml:space="preserve"> 1</w:t>
      </w:r>
      <w:r w:rsidR="00AC50DD" w:rsidRPr="009C3BD5">
        <w:rPr>
          <w:rFonts w:ascii="Palatino Linotype" w:hAnsi="Palatino Linotype"/>
          <w:b/>
          <w:bCs/>
          <w:sz w:val="24"/>
        </w:rPr>
        <w:t xml:space="preserve">, 2, 3 y </w:t>
      </w:r>
      <w:r w:rsidR="00B375DC" w:rsidRPr="009C3BD5">
        <w:rPr>
          <w:rFonts w:ascii="Palatino Linotype" w:hAnsi="Palatino Linotype"/>
          <w:b/>
          <w:bCs/>
          <w:sz w:val="24"/>
        </w:rPr>
        <w:t xml:space="preserve">4, </w:t>
      </w:r>
      <w:r w:rsidR="00AC50DD" w:rsidRPr="009C3BD5">
        <w:rPr>
          <w:rFonts w:ascii="Palatino Linotype" w:hAnsi="Palatino Linotype"/>
          <w:b/>
          <w:bCs/>
          <w:sz w:val="24"/>
        </w:rPr>
        <w:t>dirige</w:t>
      </w:r>
      <w:r w:rsidR="00B375DC" w:rsidRPr="009C3BD5">
        <w:rPr>
          <w:rFonts w:ascii="Palatino Linotype" w:hAnsi="Palatino Linotype"/>
          <w:b/>
          <w:bCs/>
          <w:sz w:val="24"/>
        </w:rPr>
        <w:t xml:space="preserve"> a una página </w:t>
      </w:r>
      <w:r w:rsidR="00AC50DD" w:rsidRPr="009C3BD5">
        <w:rPr>
          <w:rFonts w:ascii="Palatino Linotype" w:hAnsi="Palatino Linotype"/>
          <w:b/>
          <w:bCs/>
          <w:sz w:val="24"/>
        </w:rPr>
        <w:t>con</w:t>
      </w:r>
      <w:r w:rsidR="00B375DC" w:rsidRPr="009C3BD5">
        <w:rPr>
          <w:rFonts w:ascii="Palatino Linotype" w:hAnsi="Palatino Linotype"/>
          <w:b/>
          <w:bCs/>
          <w:sz w:val="24"/>
        </w:rPr>
        <w:t xml:space="preserve"> mucha información</w:t>
      </w:r>
      <w:r w:rsidR="00073E47" w:rsidRPr="009C3BD5">
        <w:rPr>
          <w:rFonts w:ascii="Palatino Linotype" w:hAnsi="Palatino Linotype"/>
          <w:b/>
          <w:bCs/>
          <w:sz w:val="24"/>
        </w:rPr>
        <w:t xml:space="preserve">, motivo por el cual, </w:t>
      </w:r>
      <w:r w:rsidR="00AC50DD" w:rsidRPr="009C3BD5">
        <w:rPr>
          <w:rFonts w:ascii="Palatino Linotype" w:hAnsi="Palatino Linotype"/>
          <w:b/>
          <w:bCs/>
          <w:sz w:val="24"/>
        </w:rPr>
        <w:t>no</w:t>
      </w:r>
      <w:r w:rsidR="00B375DC" w:rsidRPr="009C3BD5">
        <w:rPr>
          <w:rFonts w:ascii="Palatino Linotype" w:hAnsi="Palatino Linotype"/>
          <w:b/>
          <w:bCs/>
          <w:sz w:val="24"/>
        </w:rPr>
        <w:t xml:space="preserve"> fue posible </w:t>
      </w:r>
      <w:r w:rsidR="00AC50DD" w:rsidRPr="009C3BD5">
        <w:rPr>
          <w:rFonts w:ascii="Palatino Linotype" w:hAnsi="Palatino Linotype"/>
          <w:b/>
          <w:bCs/>
          <w:sz w:val="24"/>
        </w:rPr>
        <w:t>localizar</w:t>
      </w:r>
      <w:r w:rsidR="00B375DC" w:rsidRPr="009C3BD5">
        <w:rPr>
          <w:rFonts w:ascii="Palatino Linotype" w:hAnsi="Palatino Linotype"/>
          <w:b/>
          <w:bCs/>
          <w:sz w:val="24"/>
        </w:rPr>
        <w:t xml:space="preserve"> </w:t>
      </w:r>
      <w:r w:rsidR="00AC50DD" w:rsidRPr="009C3BD5">
        <w:rPr>
          <w:rFonts w:ascii="Palatino Linotype" w:hAnsi="Palatino Linotype"/>
          <w:b/>
          <w:bCs/>
          <w:sz w:val="24"/>
        </w:rPr>
        <w:t>lo requerido.</w:t>
      </w:r>
    </w:p>
    <w:p w14:paraId="117D1B3B" w14:textId="77777777" w:rsidR="00F00C14" w:rsidRPr="009C3BD5" w:rsidRDefault="00F00C14" w:rsidP="00F00C14">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30EDEEE9" w14:textId="1FD89B81" w:rsidR="00F00C14" w:rsidRPr="009C3BD5" w:rsidRDefault="00073E47" w:rsidP="00F00C14">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9C3BD5">
        <w:rPr>
          <w:rFonts w:ascii="Palatino Linotype" w:eastAsia="MS Gothic" w:hAnsi="Palatino Linotype"/>
          <w:sz w:val="24"/>
        </w:rPr>
        <w:t>Expuesto lo anterior, se advierte que</w:t>
      </w:r>
      <w:r w:rsidR="00F00C14" w:rsidRPr="009C3BD5">
        <w:rPr>
          <w:rFonts w:ascii="Palatino Linotype" w:eastAsia="MS Gothic" w:hAnsi="Palatino Linotype" w:cstheme="majorBidi"/>
          <w:sz w:val="24"/>
        </w:rPr>
        <w:t xml:space="preserve"> el </w:t>
      </w:r>
      <w:r w:rsidR="00AC50DD" w:rsidRPr="009C3BD5">
        <w:rPr>
          <w:rFonts w:ascii="Palatino Linotype" w:eastAsia="MS Gothic" w:hAnsi="Palatino Linotype" w:cstheme="majorBidi"/>
          <w:b/>
          <w:sz w:val="24"/>
        </w:rPr>
        <w:t xml:space="preserve">RECURRENTE </w:t>
      </w:r>
      <w:r w:rsidR="00F00C14" w:rsidRPr="009C3BD5">
        <w:rPr>
          <w:rFonts w:ascii="Palatino Linotype" w:eastAsia="MS Gothic" w:hAnsi="Palatino Linotype" w:cstheme="majorBidi"/>
          <w:sz w:val="24"/>
        </w:rPr>
        <w:t xml:space="preserve">no se inconformó por la totalidad de la respuesta. Bajo ese tenor, se tiene que la parte de la respuesta que no fue impugnada debe declararse como consentida, toda vez que, </w:t>
      </w:r>
      <w:r w:rsidR="00F00C14" w:rsidRPr="009C3BD5">
        <w:rPr>
          <w:rFonts w:ascii="Palatino Linotype" w:eastAsia="Palatino Linotype" w:hAnsi="Palatino Linotype" w:cs="Palatino Linotype"/>
          <w:color w:val="000000"/>
          <w:sz w:val="24"/>
        </w:rPr>
        <w:t xml:space="preserve">al no haber realizado manifestaciones de inconformidad al respecto, se infiere que la información proporcionada por el </w:t>
      </w:r>
      <w:r w:rsidR="00F00C14" w:rsidRPr="009C3BD5">
        <w:rPr>
          <w:rFonts w:ascii="Palatino Linotype" w:eastAsia="Palatino Linotype" w:hAnsi="Palatino Linotype" w:cs="Palatino Linotype"/>
          <w:b/>
          <w:color w:val="000000"/>
          <w:sz w:val="24"/>
        </w:rPr>
        <w:t>SUJETO OBLIGADO</w:t>
      </w:r>
      <w:r w:rsidR="00F00C14" w:rsidRPr="009C3BD5">
        <w:rPr>
          <w:rFonts w:ascii="Palatino Linotype" w:eastAsia="Palatino Linotype" w:hAnsi="Palatino Linotype" w:cs="Palatino Linotype"/>
          <w:color w:val="000000"/>
          <w:sz w:val="24"/>
        </w:rPr>
        <w:t xml:space="preserve"> satisface este punto de la solicitud presentada.</w:t>
      </w:r>
    </w:p>
    <w:p w14:paraId="1CD1EDDD" w14:textId="77777777" w:rsidR="00F00C14" w:rsidRPr="009C3BD5" w:rsidRDefault="00F00C14" w:rsidP="00F00C14">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27391906" w14:textId="45886435" w:rsidR="00F00C14" w:rsidRPr="009C3BD5" w:rsidRDefault="00F00C14" w:rsidP="00F00C14">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9C3BD5">
        <w:rPr>
          <w:rFonts w:ascii="Palatino Linotype" w:eastAsia="Calibri" w:hAnsi="Palatino Linotype" w:cs="Arial"/>
          <w:color w:val="000000" w:themeColor="text1"/>
          <w:sz w:val="24"/>
          <w:lang w:val="es-ES"/>
        </w:rPr>
        <w:t xml:space="preserve">Lo </w:t>
      </w:r>
      <w:r w:rsidRPr="009C3BD5">
        <w:rPr>
          <w:rFonts w:ascii="Palatino Linotype" w:eastAsia="Palatino Linotype" w:hAnsi="Palatino Linotype" w:cs="Palatino Linotype"/>
          <w:color w:val="000000"/>
          <w:sz w:val="24"/>
        </w:rPr>
        <w:t xml:space="preserve">anterior es así, debido a que cuando un </w:t>
      </w:r>
      <w:r w:rsidR="00AC50DD" w:rsidRPr="009C3BD5">
        <w:rPr>
          <w:rFonts w:ascii="Palatino Linotype" w:eastAsia="Palatino Linotype" w:hAnsi="Palatino Linotype" w:cs="Palatino Linotype"/>
          <w:b/>
          <w:bCs/>
          <w:color w:val="000000"/>
          <w:sz w:val="24"/>
        </w:rPr>
        <w:t xml:space="preserve">RECURRENTE </w:t>
      </w:r>
      <w:r w:rsidRPr="009C3BD5">
        <w:rPr>
          <w:rFonts w:ascii="Palatino Linotype" w:eastAsia="Palatino Linotype" w:hAnsi="Palatino Linotype" w:cs="Palatino Linotype"/>
          <w:color w:val="000000"/>
          <w:sz w:val="24"/>
        </w:rPr>
        <w:t xml:space="preserve">impugna la respuesta del </w:t>
      </w:r>
      <w:r w:rsidRPr="009C3BD5">
        <w:rPr>
          <w:rFonts w:ascii="Palatino Linotype" w:eastAsia="Palatino Linotype" w:hAnsi="Palatino Linotype" w:cs="Palatino Linotype"/>
          <w:b/>
          <w:color w:val="000000"/>
          <w:sz w:val="24"/>
        </w:rPr>
        <w:t>SUJETO OBLIGADO</w:t>
      </w:r>
      <w:r w:rsidRPr="009C3BD5">
        <w:rPr>
          <w:rFonts w:ascii="Palatino Linotype" w:eastAsia="Palatino Linotype" w:hAnsi="Palatino Linotype" w:cs="Palatino Linotype"/>
          <w:color w:val="000000"/>
          <w:sz w:val="24"/>
        </w:rPr>
        <w:t xml:space="preserve">, y éste no expresa Razón o Motivo de </w:t>
      </w:r>
      <w:r w:rsidRPr="009C3BD5">
        <w:rPr>
          <w:rFonts w:ascii="Palatino Linotype" w:eastAsia="Palatino Linotype" w:hAnsi="Palatino Linotype" w:cs="Palatino Linotype"/>
          <w:color w:val="000000"/>
          <w:sz w:val="24"/>
        </w:rPr>
        <w:lastRenderedPageBreak/>
        <w:t xml:space="preserve">Inconformidad en contra de todos los rubros solicitados, dichos rubros deben declararse atendidos, pues se entiende que el </w:t>
      </w:r>
      <w:r w:rsidR="00AC50DD" w:rsidRPr="009C3BD5">
        <w:rPr>
          <w:rFonts w:ascii="Palatino Linotype" w:eastAsia="Palatino Linotype" w:hAnsi="Palatino Linotype" w:cs="Palatino Linotype"/>
          <w:b/>
          <w:bCs/>
          <w:color w:val="000000"/>
          <w:sz w:val="24"/>
        </w:rPr>
        <w:t xml:space="preserve">RECURRENTE </w:t>
      </w:r>
      <w:r w:rsidRPr="009C3BD5">
        <w:rPr>
          <w:rFonts w:ascii="Palatino Linotype" w:eastAsia="Palatino Linotype" w:hAnsi="Palatino Linotype" w:cs="Palatino Linotype"/>
          <w:color w:val="000000"/>
          <w:sz w:val="24"/>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99B152E" w14:textId="7659B37D" w:rsidR="00F00C14" w:rsidRPr="009C3BD5" w:rsidRDefault="00F00C14" w:rsidP="00F00C14">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41C67ECA" w14:textId="77777777" w:rsidR="00F00C14" w:rsidRPr="009C3BD5" w:rsidRDefault="00F00C14" w:rsidP="00F00C14">
      <w:pPr>
        <w:pStyle w:val="Prrafodelista"/>
        <w:ind w:left="567" w:right="565"/>
        <w:jc w:val="both"/>
        <w:rPr>
          <w:rFonts w:ascii="Palatino Linotype" w:eastAsia="Palatino Linotype" w:hAnsi="Palatino Linotype" w:cs="Palatino Linotype"/>
          <w:i/>
          <w:color w:val="000000"/>
        </w:rPr>
      </w:pPr>
      <w:r w:rsidRPr="009C3BD5">
        <w:rPr>
          <w:rFonts w:ascii="Palatino Linotype" w:eastAsia="Palatino Linotype" w:hAnsi="Palatino Linotype" w:cs="Palatino Linotype"/>
          <w:b/>
          <w:i/>
          <w:color w:val="000000"/>
        </w:rPr>
        <w:t xml:space="preserve">“REVISIÓN EN AMPARO. LOS RESOLUTIVOS NO COMBATIDOS DEBEN DECLARARSE FIRMES. </w:t>
      </w:r>
      <w:r w:rsidRPr="009C3BD5">
        <w:rPr>
          <w:rFonts w:ascii="Palatino Linotype" w:eastAsia="Palatino Linotype" w:hAnsi="Palatino Linotype" w:cs="Palatino Linotype"/>
          <w:i/>
          <w:color w:val="000000"/>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F0A1B4E" w14:textId="77777777" w:rsidR="00F00C14" w:rsidRPr="009C3BD5" w:rsidRDefault="00F00C14" w:rsidP="00F00C14">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1D43B6F7" w14:textId="6AF5EC8E" w:rsidR="00F00C14" w:rsidRPr="009C3BD5" w:rsidRDefault="00F00C14" w:rsidP="00F00C14">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9C3BD5">
        <w:rPr>
          <w:rFonts w:ascii="Palatino Linotype" w:eastAsia="Calibri" w:hAnsi="Palatino Linotype" w:cs="Arial"/>
          <w:color w:val="000000" w:themeColor="text1"/>
          <w:sz w:val="24"/>
          <w:lang w:val="es-ES"/>
        </w:rPr>
        <w:t xml:space="preserve">Consecuentemente, </w:t>
      </w:r>
      <w:r w:rsidRPr="009C3BD5">
        <w:rPr>
          <w:rFonts w:ascii="Palatino Linotype" w:eastAsia="Palatino Linotype" w:hAnsi="Palatino Linotype" w:cs="Palatino Linotype"/>
          <w:color w:val="000000"/>
          <w:sz w:val="24"/>
        </w:rPr>
        <w:t xml:space="preserve">se reitera que la parte de la solicitud que no fue impugnada debe declararse consentida por el </w:t>
      </w:r>
      <w:r w:rsidR="00AC50DD" w:rsidRPr="009C3BD5">
        <w:rPr>
          <w:rFonts w:ascii="Palatino Linotype" w:eastAsia="Palatino Linotype" w:hAnsi="Palatino Linotype" w:cs="Palatino Linotype"/>
          <w:b/>
          <w:bCs/>
          <w:color w:val="000000"/>
          <w:sz w:val="24"/>
        </w:rPr>
        <w:t>RECURRENTE</w:t>
      </w:r>
      <w:r w:rsidRPr="009C3BD5">
        <w:rPr>
          <w:rFonts w:ascii="Palatino Linotype" w:eastAsia="Palatino Linotype" w:hAnsi="Palatino Linotype" w:cs="Palatino Linotype"/>
          <w:color w:val="000000"/>
          <w:sz w:val="24"/>
        </w:rPr>
        <w:t>, debido a que no se realizaron manifestaciones de inconformidad, por</w:t>
      </w:r>
      <w:r w:rsidRPr="009C3BD5">
        <w:rPr>
          <w:rFonts w:ascii="Palatino Linotype" w:eastAsia="Palatino Linotype" w:hAnsi="Palatino Linotype" w:cs="Palatino Linotype"/>
          <w:bCs/>
          <w:color w:val="000000"/>
          <w:sz w:val="24"/>
        </w:rPr>
        <w:t xml:space="preserve"> lo que no pueden producirse efectos jurídicos tendentes a revocar, confirmar o modificar el acto reclamado ya que se infiere un consentimiento del Recurrente</w:t>
      </w:r>
      <w:r w:rsidRPr="009C3BD5">
        <w:rPr>
          <w:rFonts w:ascii="Palatino Linotype" w:eastAsia="Palatino Linotype" w:hAnsi="Palatino Linotype" w:cs="Palatino Linotype"/>
          <w:b/>
          <w:color w:val="000000"/>
          <w:sz w:val="24"/>
        </w:rPr>
        <w:t xml:space="preserve"> </w:t>
      </w:r>
      <w:r w:rsidRPr="009C3BD5">
        <w:rPr>
          <w:rFonts w:ascii="Palatino Linotype" w:eastAsia="Palatino Linotype" w:hAnsi="Palatino Linotype" w:cs="Palatino Linotype"/>
          <w:color w:val="000000"/>
          <w:sz w:val="24"/>
        </w:rPr>
        <w:t>ante la falta de impugnación eficaz.</w:t>
      </w:r>
    </w:p>
    <w:p w14:paraId="49CED79B" w14:textId="77777777" w:rsidR="00F00C14" w:rsidRPr="009C3BD5" w:rsidRDefault="00F00C14" w:rsidP="00F00C14">
      <w:pPr>
        <w:pStyle w:val="Prrafodelista"/>
        <w:rPr>
          <w:rFonts w:ascii="Palatino Linotype" w:eastAsia="Calibri" w:hAnsi="Palatino Linotype" w:cs="Arial"/>
          <w:color w:val="000000" w:themeColor="text1"/>
          <w:sz w:val="24"/>
          <w:lang w:val="es-ES"/>
        </w:rPr>
      </w:pPr>
    </w:p>
    <w:p w14:paraId="0AF8BA61" w14:textId="77777777" w:rsidR="00F00C14" w:rsidRPr="009C3BD5" w:rsidRDefault="00F00C14" w:rsidP="00F00C14">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9C3BD5">
        <w:rPr>
          <w:rFonts w:ascii="Palatino Linotype" w:eastAsia="Calibri" w:hAnsi="Palatino Linotype" w:cs="Arial"/>
          <w:color w:val="000000" w:themeColor="text1"/>
          <w:sz w:val="24"/>
          <w:lang w:val="es-ES"/>
        </w:rPr>
        <w:t xml:space="preserve">Sirve </w:t>
      </w:r>
      <w:r w:rsidRPr="009C3BD5">
        <w:rPr>
          <w:rFonts w:ascii="Palatino Linotype" w:eastAsia="Palatino Linotype" w:hAnsi="Palatino Linotype" w:cs="Palatino Linotype"/>
          <w:color w:val="000000"/>
          <w:sz w:val="24"/>
        </w:rPr>
        <w:t>de sustento a lo anterior por analogía la tesis jurisprudencial número VI.3o.C. J/60, publicada en el Semanario Judicial de la Federación y su Gaceta bajo el número de registro 176,608 que a la letra dice:</w:t>
      </w:r>
    </w:p>
    <w:p w14:paraId="4D61B78D" w14:textId="2FFA1308" w:rsidR="00F00C14" w:rsidRPr="009C3BD5" w:rsidRDefault="00F00C14" w:rsidP="00F00C14">
      <w:pPr>
        <w:pStyle w:val="Prrafodelista"/>
        <w:spacing w:before="240" w:after="240" w:line="360" w:lineRule="auto"/>
        <w:ind w:left="0" w:right="48"/>
        <w:jc w:val="both"/>
        <w:rPr>
          <w:rFonts w:ascii="Palatino Linotype" w:eastAsia="Calibri" w:hAnsi="Palatino Linotype" w:cs="Arial"/>
          <w:color w:val="000000" w:themeColor="text1"/>
          <w:lang w:val="es-ES"/>
        </w:rPr>
      </w:pPr>
    </w:p>
    <w:p w14:paraId="27B8EA9B" w14:textId="0EF26823" w:rsidR="00F00C14" w:rsidRPr="009C3BD5" w:rsidRDefault="00F00C14" w:rsidP="00F00C14">
      <w:pPr>
        <w:pStyle w:val="Prrafodelista"/>
        <w:ind w:left="567" w:right="539"/>
        <w:jc w:val="both"/>
        <w:rPr>
          <w:rFonts w:ascii="Palatino Linotype" w:eastAsia="Palatino Linotype" w:hAnsi="Palatino Linotype" w:cs="Palatino Linotype"/>
          <w:i/>
          <w:color w:val="000000"/>
        </w:rPr>
      </w:pPr>
      <w:r w:rsidRPr="009C3BD5">
        <w:rPr>
          <w:rFonts w:ascii="Palatino Linotype" w:eastAsia="Palatino Linotype" w:hAnsi="Palatino Linotype" w:cs="Palatino Linotype"/>
          <w:b/>
          <w:i/>
          <w:smallCaps/>
          <w:color w:val="000000"/>
        </w:rPr>
        <w:t xml:space="preserve">ACTOS CONSENTIDOS. SON LOS QUE NO SE IMPUGNAN MEDIANTE EL RECURSO IDÓNEO. </w:t>
      </w:r>
      <w:r w:rsidRPr="009C3BD5">
        <w:rPr>
          <w:rFonts w:ascii="Palatino Linotype" w:eastAsia="Palatino Linotype" w:hAnsi="Palatino Linotype" w:cs="Palatino Linotype"/>
          <w:i/>
          <w:color w:val="000000"/>
        </w:rPr>
        <w:t xml:space="preserve">Debe reputarse como consentido el acto que no se impugnó por el medio establecido por la ley, ya que si se hizo uso de otro no previsto por ella o si se hace </w:t>
      </w:r>
      <w:r w:rsidRPr="009C3BD5">
        <w:rPr>
          <w:rFonts w:ascii="Palatino Linotype" w:eastAsia="Palatino Linotype" w:hAnsi="Palatino Linotype" w:cs="Palatino Linotype"/>
          <w:i/>
          <w:color w:val="000000"/>
        </w:rPr>
        <w:lastRenderedPageBreak/>
        <w:t>una simple manifestación de inconformidad, tales actuaciones no producen efectos jurídicos tendientes a revocar, confirmar o modificar el acto reclamado en amparo, lo que significa consentimiento del mismo por falta de impugnación eficaz.</w:t>
      </w:r>
    </w:p>
    <w:p w14:paraId="1AF27A2E" w14:textId="77777777" w:rsidR="00F00C14" w:rsidRPr="009C3BD5" w:rsidRDefault="00F00C14" w:rsidP="00F00C14">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7156E279" w14:textId="58B04DE8" w:rsidR="00F00C14" w:rsidRPr="009C3BD5" w:rsidRDefault="00F00C14" w:rsidP="00F00C14">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9C3BD5">
        <w:rPr>
          <w:rFonts w:ascii="Palatino Linotype" w:eastAsia="Calibri" w:hAnsi="Palatino Linotype" w:cs="Arial"/>
          <w:color w:val="000000" w:themeColor="text1"/>
          <w:sz w:val="24"/>
          <w:lang w:val="es-ES"/>
        </w:rPr>
        <w:t xml:space="preserve">Para </w:t>
      </w:r>
      <w:r w:rsidRPr="009C3BD5">
        <w:rPr>
          <w:rFonts w:ascii="Palatino Linotype" w:eastAsia="Palatino Linotype" w:hAnsi="Palatino Linotype" w:cs="Palatino Linotype"/>
          <w:sz w:val="24"/>
        </w:rPr>
        <w:t>mayor abundamiento, también resulta aplicable el criterio 01/20 emitido por el Instituto Nacional de Transparencia, Acceso a la Información Pública y Protección de Datos Personales, que a la letra estipula lo siguiente:</w:t>
      </w:r>
    </w:p>
    <w:p w14:paraId="2D3B3F9C" w14:textId="77777777" w:rsidR="00F00C14" w:rsidRPr="009C3BD5" w:rsidRDefault="00F00C14" w:rsidP="00F00C14">
      <w:pPr>
        <w:pStyle w:val="Prrafodelista"/>
        <w:tabs>
          <w:tab w:val="left" w:pos="426"/>
          <w:tab w:val="left" w:pos="567"/>
        </w:tabs>
        <w:spacing w:line="360" w:lineRule="auto"/>
        <w:ind w:left="0"/>
        <w:jc w:val="both"/>
        <w:rPr>
          <w:rFonts w:ascii="Palatino Linotype" w:eastAsia="Palatino Linotype" w:hAnsi="Palatino Linotype" w:cs="Palatino Linotype"/>
          <w:sz w:val="24"/>
        </w:rPr>
      </w:pPr>
    </w:p>
    <w:p w14:paraId="5503FCB1" w14:textId="77777777" w:rsidR="00F00C14" w:rsidRPr="009C3BD5" w:rsidRDefault="00F00C14" w:rsidP="00F00C14">
      <w:pPr>
        <w:pStyle w:val="Prrafodelista"/>
        <w:ind w:left="567" w:right="539"/>
        <w:jc w:val="both"/>
        <w:rPr>
          <w:rFonts w:ascii="Palatino Linotype" w:eastAsia="Palatino Linotype" w:hAnsi="Palatino Linotype" w:cs="Palatino Linotype"/>
          <w:i/>
        </w:rPr>
      </w:pPr>
      <w:r w:rsidRPr="009C3BD5">
        <w:rPr>
          <w:rFonts w:ascii="Palatino Linotype" w:eastAsia="Palatino Linotype" w:hAnsi="Palatino Linotype" w:cs="Palatino Linotype"/>
          <w:b/>
          <w:i/>
        </w:rPr>
        <w:t>Actos consentidos tácitamente. Improcedencia de su análisis.</w:t>
      </w:r>
      <w:r w:rsidRPr="009C3BD5">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501F4E9" w14:textId="77777777" w:rsidR="00F00C14" w:rsidRPr="009C3BD5" w:rsidRDefault="00F00C14" w:rsidP="00F00C1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5305C2FF" w14:textId="2AC61634" w:rsidR="00F00C14" w:rsidRPr="009C3BD5" w:rsidRDefault="00F00C14" w:rsidP="00F00C1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Calibri" w:hAnsi="Palatino Linotype" w:cs="Arial"/>
          <w:color w:val="000000" w:themeColor="text1"/>
          <w:sz w:val="24"/>
          <w:lang w:val="es-ES"/>
        </w:rPr>
        <w:t xml:space="preserve">De </w:t>
      </w:r>
      <w:r w:rsidRPr="009C3BD5">
        <w:rPr>
          <w:rFonts w:ascii="Palatino Linotype" w:eastAsia="Palatino Linotype" w:hAnsi="Palatino Linotype" w:cs="Palatino Linotype"/>
          <w:sz w:val="24"/>
        </w:rPr>
        <w:t xml:space="preserve">lo anteriormente referido, y a efecto de garantizar el efectivo ejercicio del derecho de acceso a la información pública que asiste al </w:t>
      </w:r>
      <w:r w:rsidR="00AC50DD" w:rsidRPr="009C3BD5">
        <w:rPr>
          <w:rFonts w:ascii="Palatino Linotype" w:eastAsia="Palatino Linotype" w:hAnsi="Palatino Linotype" w:cs="Palatino Linotype"/>
          <w:b/>
          <w:bCs/>
          <w:sz w:val="24"/>
        </w:rPr>
        <w:t>RECURRENTE</w:t>
      </w:r>
      <w:r w:rsidRPr="009C3BD5">
        <w:rPr>
          <w:rFonts w:ascii="Palatino Linotype" w:eastAsia="Palatino Linotype" w:hAnsi="Palatino Linotype" w:cs="Palatino Linotype"/>
          <w:sz w:val="24"/>
        </w:rPr>
        <w:t xml:space="preserve">, resulta conveniente precisar que el presente análisis versará únicamente sobre: “…1 </w:t>
      </w:r>
      <w:r w:rsidRPr="009C3BD5">
        <w:rPr>
          <w:rFonts w:ascii="Palatino Linotype" w:hAnsi="Palatino Linotype"/>
          <w:i/>
          <w:iCs/>
          <w:color w:val="000000"/>
          <w:sz w:val="24"/>
        </w:rPr>
        <w:t>¿Se reportan sus incidencias a través del Informe Policial Homologado? 2. ¿Cómo se comportan las incidencias de faltas administrativas? 3. ¿Cuenta con un diagnóstico integral de seguridad pública que permita identificar las causas del problema? 4. ¿Cuántas cámaras tiene el C4?...” (Sic)</w:t>
      </w:r>
    </w:p>
    <w:p w14:paraId="40FBC2C6" w14:textId="6A9F1A12" w:rsidR="00F00C14" w:rsidRPr="009C3BD5" w:rsidRDefault="00F00C14" w:rsidP="00F00C14">
      <w:pPr>
        <w:pStyle w:val="Prrafodelista"/>
        <w:spacing w:before="240" w:after="240" w:line="360" w:lineRule="auto"/>
        <w:ind w:left="0" w:right="48"/>
        <w:jc w:val="both"/>
        <w:rPr>
          <w:rFonts w:ascii="Palatino Linotype" w:eastAsia="MS Gothic" w:hAnsi="Palatino Linotype"/>
          <w:sz w:val="24"/>
        </w:rPr>
      </w:pPr>
    </w:p>
    <w:p w14:paraId="74B82111" w14:textId="7C68B0EF" w:rsidR="00AC50DD" w:rsidRPr="009C3BD5" w:rsidRDefault="00AC50DD" w:rsidP="00AC50DD">
      <w:pPr>
        <w:pStyle w:val="Prrafodelista"/>
        <w:numPr>
          <w:ilvl w:val="0"/>
          <w:numId w:val="39"/>
        </w:numPr>
        <w:spacing w:before="240" w:after="240" w:line="360" w:lineRule="auto"/>
        <w:ind w:right="48"/>
        <w:jc w:val="both"/>
        <w:rPr>
          <w:rFonts w:ascii="Palatino Linotype" w:eastAsia="MS Gothic" w:hAnsi="Palatino Linotype"/>
          <w:b/>
          <w:bCs/>
          <w:sz w:val="24"/>
        </w:rPr>
      </w:pPr>
      <w:r w:rsidRPr="009C3BD5">
        <w:rPr>
          <w:rFonts w:ascii="Palatino Linotype" w:eastAsia="MS Gothic" w:hAnsi="Palatino Linotype"/>
          <w:b/>
          <w:bCs/>
          <w:sz w:val="24"/>
        </w:rPr>
        <w:t>Punto 1, 2 y 3 de la solicitud de información.</w:t>
      </w:r>
    </w:p>
    <w:p w14:paraId="4A632A26" w14:textId="5CB14736"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Previo </w:t>
      </w:r>
      <w:r w:rsidRPr="009C3BD5">
        <w:rPr>
          <w:rFonts w:ascii="Palatino Linotype" w:hAnsi="Palatino Linotype"/>
          <w:sz w:val="24"/>
        </w:rPr>
        <w:t>a entrar al análisis de fondo del presente asunto, no escapa de la óptica de este Órgano Garante, que, a través de su solicitud de información realizaron los siguientes cuestionamientos:</w:t>
      </w:r>
    </w:p>
    <w:p w14:paraId="244E5AFC" w14:textId="5F3E0581" w:rsidR="00AC50DD" w:rsidRPr="009C3BD5" w:rsidRDefault="00AC50DD" w:rsidP="00AC50DD">
      <w:pPr>
        <w:pStyle w:val="Prrafodelista"/>
        <w:spacing w:before="240" w:after="240" w:line="360" w:lineRule="auto"/>
        <w:ind w:left="0" w:right="48"/>
        <w:jc w:val="both"/>
        <w:rPr>
          <w:rFonts w:ascii="Palatino Linotype" w:eastAsia="MS Gothic" w:hAnsi="Palatino Linotype"/>
        </w:rPr>
      </w:pPr>
    </w:p>
    <w:p w14:paraId="67565EC3" w14:textId="33E3D996" w:rsidR="00AC50DD" w:rsidRPr="009C3BD5" w:rsidRDefault="00AC50DD" w:rsidP="00AC50DD">
      <w:pPr>
        <w:pStyle w:val="Prrafodelista"/>
        <w:spacing w:before="240" w:after="240"/>
        <w:ind w:left="567" w:right="539"/>
        <w:jc w:val="both"/>
        <w:rPr>
          <w:rFonts w:ascii="Palatino Linotype" w:hAnsi="Palatino Linotype"/>
          <w:b/>
          <w:bCs/>
          <w:i/>
          <w:iCs/>
          <w:color w:val="000000"/>
        </w:rPr>
      </w:pPr>
      <w:r w:rsidRPr="009C3BD5">
        <w:rPr>
          <w:rFonts w:ascii="Palatino Linotype" w:eastAsia="Palatino Linotype" w:hAnsi="Palatino Linotype" w:cs="Palatino Linotype"/>
          <w:b/>
          <w:bCs/>
          <w:i/>
          <w:iCs/>
        </w:rPr>
        <w:t xml:space="preserve">“1 </w:t>
      </w:r>
      <w:r w:rsidRPr="009C3BD5">
        <w:rPr>
          <w:rFonts w:ascii="Palatino Linotype" w:hAnsi="Palatino Linotype"/>
          <w:b/>
          <w:bCs/>
          <w:i/>
          <w:iCs/>
          <w:color w:val="000000"/>
        </w:rPr>
        <w:t xml:space="preserve">¿Se reportan sus incidencias a través del Informe Policial Homologado? </w:t>
      </w:r>
    </w:p>
    <w:p w14:paraId="4084FA8E" w14:textId="47BAC15F" w:rsidR="00AC50DD" w:rsidRPr="009C3BD5" w:rsidRDefault="00AC50DD" w:rsidP="00AC50DD">
      <w:pPr>
        <w:pStyle w:val="Prrafodelista"/>
        <w:spacing w:before="240" w:after="240"/>
        <w:ind w:left="567" w:right="539"/>
        <w:jc w:val="both"/>
        <w:rPr>
          <w:rFonts w:ascii="Palatino Linotype" w:hAnsi="Palatino Linotype"/>
          <w:b/>
          <w:bCs/>
          <w:i/>
          <w:iCs/>
          <w:color w:val="000000"/>
        </w:rPr>
      </w:pPr>
      <w:r w:rsidRPr="009C3BD5">
        <w:rPr>
          <w:rFonts w:ascii="Palatino Linotype" w:hAnsi="Palatino Linotype"/>
          <w:b/>
          <w:bCs/>
          <w:i/>
          <w:iCs/>
          <w:color w:val="000000"/>
        </w:rPr>
        <w:t xml:space="preserve">2 ¿Cómo se comportan las incidencias de faltas administrativas? </w:t>
      </w:r>
    </w:p>
    <w:p w14:paraId="6965FC67" w14:textId="3317DE7E" w:rsidR="00AC50DD" w:rsidRPr="009C3BD5" w:rsidRDefault="00AC50DD" w:rsidP="00AC50DD">
      <w:pPr>
        <w:pStyle w:val="Prrafodelista"/>
        <w:spacing w:before="240" w:after="240"/>
        <w:ind w:left="567" w:right="539"/>
        <w:jc w:val="both"/>
        <w:rPr>
          <w:rFonts w:ascii="Palatino Linotype" w:eastAsia="MS Gothic" w:hAnsi="Palatino Linotype"/>
          <w:b/>
          <w:bCs/>
          <w:i/>
          <w:iCs/>
        </w:rPr>
      </w:pPr>
      <w:r w:rsidRPr="009C3BD5">
        <w:rPr>
          <w:rFonts w:ascii="Palatino Linotype" w:hAnsi="Palatino Linotype"/>
          <w:b/>
          <w:bCs/>
          <w:i/>
          <w:iCs/>
          <w:color w:val="000000"/>
        </w:rPr>
        <w:lastRenderedPageBreak/>
        <w:t>3 ¿Cuenta con un diagnóstico integral de seguridad pública que permita identificar las causas del problema?...” (Sic)</w:t>
      </w:r>
    </w:p>
    <w:p w14:paraId="0082DC3F"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43D65344" w14:textId="32D3CDBB"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En tal sentido, se advierte que el </w:t>
      </w:r>
      <w:r w:rsidRPr="009C3BD5">
        <w:rPr>
          <w:rFonts w:ascii="Palatino Linotype" w:eastAsia="MS Gothic" w:hAnsi="Palatino Linotype"/>
          <w:b/>
          <w:bCs/>
          <w:sz w:val="24"/>
        </w:rPr>
        <w:t>RECURRENTE</w:t>
      </w:r>
      <w:r w:rsidRPr="009C3BD5">
        <w:rPr>
          <w:rFonts w:ascii="Palatino Linotype" w:eastAsia="MS Gothic" w:hAnsi="Palatino Linotype"/>
          <w:sz w:val="24"/>
        </w:rPr>
        <w:t xml:space="preserve"> </w:t>
      </w:r>
      <w:r w:rsidRPr="009C3BD5">
        <w:rPr>
          <w:rFonts w:ascii="Palatino Linotype" w:hAnsi="Palatino Linotype"/>
          <w:sz w:val="24"/>
        </w:rPr>
        <w:t xml:space="preserve">pretende que el </w:t>
      </w:r>
      <w:r w:rsidRPr="009C3BD5">
        <w:rPr>
          <w:rFonts w:ascii="Palatino Linotype" w:hAnsi="Palatino Linotype"/>
          <w:b/>
          <w:bCs/>
          <w:sz w:val="24"/>
        </w:rPr>
        <w:t>SUJETO OBLIGADO</w:t>
      </w:r>
      <w:r w:rsidRPr="009C3BD5">
        <w:rPr>
          <w:rFonts w:ascii="Palatino Linotype" w:hAnsi="Palatino Linotype"/>
          <w:sz w:val="24"/>
        </w:rPr>
        <w:t xml:space="preserve"> se pronuncie de manera afirmativa negativa, o bien emita un pronunciamiento categórico en el que explique determinada situación, a fin de satisfacer su interrogante o inquietud, razón por la que este Órgano Garante considera pertinente, en primer lugar, establecer las diferencias entre el derecho de petición y el derecho base del asunto que nos ocupa.</w:t>
      </w:r>
    </w:p>
    <w:p w14:paraId="1F788A08" w14:textId="77777777" w:rsidR="00295DCB" w:rsidRPr="009C3BD5" w:rsidRDefault="00295DCB" w:rsidP="00295DCB">
      <w:pPr>
        <w:spacing w:before="240" w:after="240" w:line="360" w:lineRule="auto"/>
        <w:ind w:right="48"/>
        <w:jc w:val="both"/>
        <w:rPr>
          <w:rFonts w:ascii="Palatino Linotype" w:eastAsia="MS Gothic" w:hAnsi="Palatino Linotype"/>
        </w:rPr>
      </w:pPr>
    </w:p>
    <w:p w14:paraId="2B79608B" w14:textId="2FA31660"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hAnsi="Palatino Linotype"/>
          <w:sz w:val="24"/>
        </w:rPr>
        <w:t xml:space="preserve">En este sentido, el Maestro Ignacio Burgoa Orihuela, refiere que </w:t>
      </w:r>
      <w:r w:rsidRPr="009C3BD5">
        <w:rPr>
          <w:rFonts w:ascii="Palatino Linotype" w:hAnsi="Palatino Linotype"/>
          <w:b/>
          <w:bCs/>
          <w:sz w:val="24"/>
        </w:rPr>
        <w:t>el derecho de petición</w:t>
      </w:r>
      <w:r w:rsidRPr="009C3BD5">
        <w:rPr>
          <w:rFonts w:ascii="Palatino Linotype" w:hAnsi="Palatino Linotype"/>
          <w:b/>
          <w:bCs/>
          <w:i/>
          <w:iCs/>
          <w:sz w:val="24"/>
        </w:rPr>
        <w:t xml:space="preserve"> </w:t>
      </w:r>
      <w:r w:rsidRPr="009C3BD5">
        <w:rPr>
          <w:rFonts w:ascii="Palatino Linotype" w:hAnsi="Palatino Linotype"/>
          <w:i/>
          <w:iCs/>
          <w:sz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9C3BD5">
        <w:rPr>
          <w:rFonts w:ascii="Palatino Linotype" w:hAnsi="Palatino Linotype"/>
          <w:i/>
          <w:iCs/>
          <w:sz w:val="24"/>
        </w:rPr>
        <w:t>.“</w:t>
      </w:r>
      <w:proofErr w:type="gramEnd"/>
      <w:r w:rsidRPr="009C3BD5">
        <w:rPr>
          <w:rFonts w:ascii="Palatino Linotype" w:hAnsi="Palatino Linotype"/>
          <w:i/>
          <w:iCs/>
          <w:sz w:val="24"/>
        </w:rPr>
        <w:t>, mientras que David Cienfuegos Salgado, lo concibe como “el derecho de toda persona a ser escuchado por quienes ejercen el poder público.”</w:t>
      </w:r>
    </w:p>
    <w:p w14:paraId="7A5A2A95"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05AAE1EA" w14:textId="53AC3ED1"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Para </w:t>
      </w:r>
      <w:r w:rsidRPr="009C3BD5">
        <w:rPr>
          <w:rFonts w:ascii="Palatino Linotype" w:hAnsi="Palatino Linotype"/>
          <w:sz w:val="24"/>
        </w:rPr>
        <w:t xml:space="preserve">diferenciar el derecho de petición al derecho de acceso a la información, resulta conducente señalar que José Guadalupe Robles, conceptualiza el derecho a la información como “un derecho fundamental tanto de carácter individual como colectivo, cuyas limitaciones deben estar establecida en la ley, así como una garantía de que la información sea transmitida con claridad y objetividad, por cuanto a que es </w:t>
      </w:r>
      <w:r w:rsidRPr="009C3BD5">
        <w:rPr>
          <w:rFonts w:ascii="Palatino Linotype" w:hAnsi="Palatino Linotype"/>
          <w:sz w:val="24"/>
        </w:rPr>
        <w:lastRenderedPageBreak/>
        <w:t>un bien jurídico que coadyuva al desarrollo de las personas y a la formación de opinión pública de calidad para poder participar y luego influir en la vida pública.”</w:t>
      </w:r>
    </w:p>
    <w:p w14:paraId="11F2B78A"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1F2C6028" w14:textId="3FB62842"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Además, </w:t>
      </w:r>
      <w:r w:rsidRPr="009C3BD5">
        <w:rPr>
          <w:rFonts w:ascii="Palatino Linotype" w:hAnsi="Palatino Linotype"/>
          <w:sz w:val="24"/>
        </w:rPr>
        <w:t>el derecho a la información constituye una prerrogativa de acceder a documentación en poder de los Sujetos Obligados, no así a realizar cuestionamientos, o manifestaciones subjetivas.</w:t>
      </w:r>
    </w:p>
    <w:p w14:paraId="4A334D75"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2846C929" w14:textId="33379559"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Sirve </w:t>
      </w:r>
      <w:r w:rsidRPr="009C3BD5">
        <w:rPr>
          <w:rFonts w:ascii="Palatino Linotype" w:hAnsi="Palatino Linotype"/>
          <w:sz w:val="24"/>
        </w:rPr>
        <w:t xml:space="preserve">de apoyo a lo anterior la definición de derecho a la información de Ernesto Villanueva </w:t>
      </w:r>
      <w:proofErr w:type="spellStart"/>
      <w:r w:rsidRPr="009C3BD5">
        <w:rPr>
          <w:rFonts w:ascii="Palatino Linotype" w:hAnsi="Palatino Linotype"/>
          <w:sz w:val="24"/>
        </w:rPr>
        <w:t>Villanueva</w:t>
      </w:r>
      <w:proofErr w:type="spellEnd"/>
      <w:r w:rsidRPr="009C3BD5">
        <w:rPr>
          <w:rFonts w:ascii="Palatino Linotype" w:hAnsi="Palatino Linotype"/>
          <w:sz w:val="24"/>
        </w:rPr>
        <w:t xml:space="preserve">, que dice: </w:t>
      </w:r>
      <w:r w:rsidRPr="009C3BD5">
        <w:rPr>
          <w:rFonts w:ascii="Palatino Linotype" w:hAnsi="Palatino Linotype"/>
          <w:i/>
          <w:iCs/>
          <w:sz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41A06EA8" w14:textId="77777777" w:rsidR="00295DCB" w:rsidRPr="009C3BD5" w:rsidRDefault="00295DCB" w:rsidP="00295DCB">
      <w:pPr>
        <w:spacing w:before="240" w:after="240" w:line="360" w:lineRule="auto"/>
        <w:ind w:right="48"/>
        <w:jc w:val="both"/>
        <w:rPr>
          <w:rFonts w:ascii="Palatino Linotype" w:eastAsia="MS Gothic" w:hAnsi="Palatino Linotype"/>
        </w:rPr>
      </w:pPr>
    </w:p>
    <w:p w14:paraId="258C9E26" w14:textId="177107E4"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Por lo que,</w:t>
      </w:r>
      <w:r w:rsidRPr="009C3BD5">
        <w:rPr>
          <w:rFonts w:ascii="Palatino Linotype" w:hAnsi="Palatino Linotype"/>
          <w:sz w:val="24"/>
        </w:rPr>
        <w:t xml:space="preserve"> la entrega de una razón o un razonamiento por parte del </w:t>
      </w:r>
      <w:r w:rsidRPr="009C3BD5">
        <w:rPr>
          <w:rFonts w:ascii="Palatino Linotype" w:hAnsi="Palatino Linotype"/>
          <w:b/>
          <w:bCs/>
          <w:sz w:val="24"/>
        </w:rPr>
        <w:t>SUJETO OBLIGADO</w:t>
      </w:r>
      <w:r w:rsidRPr="009C3BD5">
        <w:rPr>
          <w:rFonts w:ascii="Palatino Linotype" w:hAnsi="Palatino Linotype"/>
          <w:sz w:val="24"/>
        </w:rPr>
        <w:t xml:space="preserve"> no es algo que la ley establezca como atribución, derecho, o facultad; pues ello implicaría un juicio de valor referente a un cuestionamiento realizado, los que al constituir interrogantes, inquietudes y manifestaciones se satisfacen vía derecho de petición.</w:t>
      </w:r>
    </w:p>
    <w:p w14:paraId="66487C1C"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0B34176F" w14:textId="4E169EB0"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Aunado </w:t>
      </w:r>
      <w:r w:rsidRPr="009C3BD5">
        <w:rPr>
          <w:rFonts w:ascii="Palatino Linotype" w:hAnsi="Palatino Linotype"/>
          <w:sz w:val="24"/>
        </w:rPr>
        <w:t>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w:t>
      </w:r>
    </w:p>
    <w:p w14:paraId="54D2B0EF"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3A9E21B8" w14:textId="408B3F6D"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Es </w:t>
      </w:r>
      <w:r w:rsidRPr="009C3BD5">
        <w:rPr>
          <w:rFonts w:ascii="Palatino Linotype" w:hAnsi="Palatino Linotype"/>
          <w:sz w:val="24"/>
        </w:rPr>
        <w:t>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14:paraId="390D0BFE"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5F60B98E" w14:textId="092ADAFA"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Por </w:t>
      </w:r>
      <w:r w:rsidRPr="009C3BD5">
        <w:rPr>
          <w:rFonts w:ascii="Palatino Linotype" w:hAnsi="Palatino Linotype"/>
          <w:sz w:val="24"/>
        </w:rPr>
        <w:t>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w:t>
      </w:r>
    </w:p>
    <w:p w14:paraId="4C1F6609"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7B740BC6" w14:textId="17277488"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Para </w:t>
      </w:r>
      <w:r w:rsidRPr="009C3BD5">
        <w:rPr>
          <w:rFonts w:ascii="Palatino Linotype" w:hAnsi="Palatino Linotype"/>
          <w:sz w:val="24"/>
        </w:rPr>
        <w:t xml:space="preserve">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w:t>
      </w:r>
      <w:r w:rsidRPr="009C3BD5">
        <w:rPr>
          <w:rFonts w:ascii="Palatino Linotype" w:hAnsi="Palatino Linotype"/>
          <w:sz w:val="24"/>
        </w:rPr>
        <w:lastRenderedPageBreak/>
        <w:t>podrán estar en cualquier medio, sea escrito, impreso, sonoro, visual, electrónico, informático u holográfico.</w:t>
      </w:r>
    </w:p>
    <w:p w14:paraId="5FAE3A3B"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515BCB2E" w14:textId="4C8DE74D"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De </w:t>
      </w:r>
      <w:r w:rsidRPr="009C3BD5">
        <w:rPr>
          <w:rFonts w:ascii="Palatino Linotype" w:hAnsi="Palatino Linotype"/>
          <w:sz w:val="24"/>
        </w:rPr>
        <w:t>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w:t>
      </w:r>
    </w:p>
    <w:p w14:paraId="7AEF454B"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2308DF79" w14:textId="7D471141"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Así, </w:t>
      </w:r>
      <w:r w:rsidRPr="009C3BD5">
        <w:rPr>
          <w:rFonts w:ascii="Palatino Linotype" w:hAnsi="Palatino Linotype"/>
          <w:sz w:val="24"/>
        </w:rPr>
        <w:t>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segundo supuesto la solicitud de acceso a la información pública se encamina primordialmente a permitir el acceso a datos, registros y todo tipo de información pública que conste en documentos, sea generada o se encuentre en posesión de la autoridad.</w:t>
      </w:r>
    </w:p>
    <w:p w14:paraId="2A6DF468"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6264555C" w14:textId="63F822E3" w:rsidR="00AC50DD" w:rsidRPr="009C3BD5" w:rsidRDefault="00AC50DD" w:rsidP="00AC50D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Asimismo, </w:t>
      </w:r>
      <w:r w:rsidRPr="009C3BD5">
        <w:rPr>
          <w:rFonts w:ascii="Palatino Linotype" w:hAnsi="Palatino Linotype"/>
          <w:sz w:val="24"/>
        </w:rPr>
        <w:t xml:space="preserve">es importante enfatizar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w:t>
      </w:r>
      <w:r w:rsidRPr="009C3BD5">
        <w:rPr>
          <w:rFonts w:ascii="Palatino Linotype" w:hAnsi="Palatino Linotype"/>
          <w:sz w:val="24"/>
        </w:rPr>
        <w:lastRenderedPageBreak/>
        <w:t>sonoro, visual, electrónico, informático u holográfico, de conformidad con el artículo 3, fracción XI de la Ley de la materia.</w:t>
      </w:r>
    </w:p>
    <w:p w14:paraId="415F5560"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0EFBBD70" w14:textId="00D1F283" w:rsidR="00AC50DD" w:rsidRPr="009C3BD5" w:rsidRDefault="00AC50DD" w:rsidP="009414CC">
      <w:pPr>
        <w:pStyle w:val="Prrafodelista"/>
        <w:numPr>
          <w:ilvl w:val="0"/>
          <w:numId w:val="1"/>
        </w:numPr>
        <w:spacing w:before="240" w:after="240" w:line="360" w:lineRule="auto"/>
        <w:ind w:left="0" w:right="113" w:firstLine="0"/>
        <w:jc w:val="both"/>
        <w:rPr>
          <w:rFonts w:ascii="Palatino Linotype" w:eastAsia="MS Gothic" w:hAnsi="Palatino Linotype"/>
          <w:sz w:val="24"/>
        </w:rPr>
      </w:pPr>
      <w:r w:rsidRPr="009C3BD5">
        <w:rPr>
          <w:rFonts w:ascii="Palatino Linotype" w:eastAsia="MS Gothic" w:hAnsi="Palatino Linotype"/>
          <w:sz w:val="24"/>
        </w:rPr>
        <w:t xml:space="preserve">Es </w:t>
      </w:r>
      <w:r w:rsidRPr="009C3BD5">
        <w:rPr>
          <w:rFonts w:ascii="Palatino Linotype" w:hAnsi="Palatino Linotype"/>
          <w:sz w:val="24"/>
        </w:rPr>
        <w:t xml:space="preserve">así que, se tiene que el </w:t>
      </w:r>
      <w:r w:rsidRPr="009C3BD5">
        <w:rPr>
          <w:rFonts w:ascii="Palatino Linotype" w:hAnsi="Palatino Linotype"/>
          <w:b/>
          <w:bCs/>
          <w:sz w:val="24"/>
        </w:rPr>
        <w:t xml:space="preserve">RECURRENTE </w:t>
      </w:r>
      <w:r w:rsidRPr="009C3BD5">
        <w:rPr>
          <w:rFonts w:ascii="Palatino Linotype" w:hAnsi="Palatino Linotype"/>
          <w:sz w:val="24"/>
        </w:rPr>
        <w:t xml:space="preserve">realmente ejerció un derecho de petición en los </w:t>
      </w:r>
      <w:r w:rsidRPr="009C3BD5">
        <w:rPr>
          <w:rFonts w:ascii="Palatino Linotype" w:hAnsi="Palatino Linotype"/>
          <w:b/>
          <w:bCs/>
          <w:sz w:val="24"/>
        </w:rPr>
        <w:t>puntos 1, 2 y 3</w:t>
      </w:r>
      <w:r w:rsidRPr="009C3BD5">
        <w:rPr>
          <w:rFonts w:ascii="Palatino Linotype" w:hAnsi="Palatino Linotype"/>
          <w:sz w:val="24"/>
        </w:rPr>
        <w:t xml:space="preserve"> de la solicitud, y no así, un derecho de acceso a la información pública. Por lo que, la entrega de una razón, razonamiento o realización de acciones por parte del </w:t>
      </w:r>
      <w:r w:rsidRPr="009C3BD5">
        <w:rPr>
          <w:rFonts w:ascii="Palatino Linotype" w:hAnsi="Palatino Linotype"/>
          <w:b/>
          <w:bCs/>
          <w:sz w:val="24"/>
        </w:rPr>
        <w:t>SUJETO OBLIGADO</w:t>
      </w:r>
      <w:r w:rsidRPr="009C3BD5">
        <w:rPr>
          <w:rFonts w:ascii="Palatino Linotype" w:hAnsi="Palatino Linotype"/>
          <w:sz w:val="24"/>
        </w:rPr>
        <w:t>, no es algo que la ley establezca como atribución, derecho, o facultad.</w:t>
      </w:r>
    </w:p>
    <w:p w14:paraId="72B6FA53" w14:textId="77777777" w:rsidR="009414CC" w:rsidRPr="009C3BD5" w:rsidRDefault="009414CC" w:rsidP="009414CC">
      <w:pPr>
        <w:pStyle w:val="Prrafodelista"/>
        <w:ind w:left="0" w:right="113"/>
        <w:rPr>
          <w:rFonts w:ascii="Palatino Linotype" w:eastAsia="MS Gothic" w:hAnsi="Palatino Linotype"/>
          <w:sz w:val="24"/>
        </w:rPr>
      </w:pPr>
    </w:p>
    <w:p w14:paraId="1151304F" w14:textId="3434B4F8" w:rsidR="009414CC" w:rsidRPr="009C3BD5" w:rsidRDefault="009414CC" w:rsidP="009414CC">
      <w:pPr>
        <w:pStyle w:val="Prrafodelista"/>
        <w:numPr>
          <w:ilvl w:val="0"/>
          <w:numId w:val="1"/>
        </w:numPr>
        <w:spacing w:before="240" w:after="240" w:line="360" w:lineRule="auto"/>
        <w:ind w:left="0" w:right="113" w:firstLine="0"/>
        <w:jc w:val="both"/>
        <w:rPr>
          <w:rFonts w:ascii="Palatino Linotype" w:eastAsia="MS Gothic" w:hAnsi="Palatino Linotype"/>
          <w:sz w:val="24"/>
        </w:rPr>
      </w:pPr>
      <w:r w:rsidRPr="009C3BD5">
        <w:rPr>
          <w:rFonts w:ascii="Palatino Linotype" w:eastAsia="MS Gothic" w:hAnsi="Palatino Linotype"/>
          <w:sz w:val="24"/>
        </w:rPr>
        <w:t xml:space="preserve">No obstante, es de precisar que se dejan a salvo los derechos del </w:t>
      </w:r>
      <w:r w:rsidRPr="009C3BD5">
        <w:rPr>
          <w:rFonts w:ascii="Palatino Linotype" w:eastAsia="MS Gothic" w:hAnsi="Palatino Linotype"/>
          <w:b/>
          <w:bCs/>
          <w:sz w:val="24"/>
        </w:rPr>
        <w:t>RECURRENTE</w:t>
      </w:r>
      <w:r w:rsidRPr="009C3BD5">
        <w:rPr>
          <w:rFonts w:ascii="Palatino Linotype" w:eastAsia="MS Gothic" w:hAnsi="Palatino Linotype"/>
          <w:sz w:val="24"/>
        </w:rPr>
        <w:t xml:space="preserve"> a fin de que formule las solicitudes de acceso a la información pública que a su derecho convengan.</w:t>
      </w:r>
    </w:p>
    <w:p w14:paraId="1F7FD55D" w14:textId="77777777" w:rsidR="00AC50DD" w:rsidRPr="009C3BD5" w:rsidRDefault="00AC50DD" w:rsidP="00AC50DD">
      <w:pPr>
        <w:pStyle w:val="Prrafodelista"/>
        <w:spacing w:before="240" w:after="240" w:line="360" w:lineRule="auto"/>
        <w:ind w:left="0" w:right="48"/>
        <w:jc w:val="both"/>
        <w:rPr>
          <w:rFonts w:ascii="Palatino Linotype" w:eastAsia="MS Gothic" w:hAnsi="Palatino Linotype"/>
          <w:sz w:val="24"/>
        </w:rPr>
      </w:pPr>
    </w:p>
    <w:p w14:paraId="4D8BBF28" w14:textId="2BF7814A" w:rsidR="00AC50DD" w:rsidRPr="009C3BD5" w:rsidRDefault="00AC50DD" w:rsidP="00AC50DD">
      <w:pPr>
        <w:pStyle w:val="Prrafodelista"/>
        <w:numPr>
          <w:ilvl w:val="0"/>
          <w:numId w:val="39"/>
        </w:numPr>
        <w:rPr>
          <w:rFonts w:ascii="Palatino Linotype" w:eastAsia="MS Gothic" w:hAnsi="Palatino Linotype"/>
          <w:b/>
          <w:bCs/>
          <w:sz w:val="24"/>
        </w:rPr>
      </w:pPr>
      <w:r w:rsidRPr="009C3BD5">
        <w:rPr>
          <w:rFonts w:ascii="Palatino Linotype" w:eastAsia="MS Gothic" w:hAnsi="Palatino Linotype"/>
          <w:b/>
          <w:bCs/>
          <w:sz w:val="24"/>
        </w:rPr>
        <w:t>Punto 4 de la solicitud de información.</w:t>
      </w:r>
    </w:p>
    <w:p w14:paraId="4B30A4EE" w14:textId="24BFC304" w:rsidR="00D11F51" w:rsidRPr="009C3BD5" w:rsidRDefault="00D11F51" w:rsidP="00F00C1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 </w:t>
      </w:r>
      <w:r w:rsidR="00AC50DD" w:rsidRPr="009C3BD5">
        <w:rPr>
          <w:rFonts w:ascii="Palatino Linotype" w:eastAsia="MS Gothic" w:hAnsi="Palatino Linotype"/>
          <w:sz w:val="24"/>
        </w:rPr>
        <w:t>S</w:t>
      </w:r>
      <w:r w:rsidRPr="009C3BD5">
        <w:rPr>
          <w:rFonts w:ascii="Palatino Linotype" w:eastAsia="MS Gothic" w:hAnsi="Palatino Linotype"/>
          <w:sz w:val="24"/>
        </w:rPr>
        <w:t xml:space="preserve">e obvia el análisis de la competencia por parte del </w:t>
      </w:r>
      <w:r w:rsidRPr="009C3BD5">
        <w:rPr>
          <w:rFonts w:ascii="Palatino Linotype" w:eastAsia="MS Gothic" w:hAnsi="Palatino Linotype"/>
          <w:b/>
          <w:sz w:val="24"/>
        </w:rPr>
        <w:t>SUJETO OBLIGADO</w:t>
      </w:r>
      <w:r w:rsidRPr="009C3BD5">
        <w:rPr>
          <w:rFonts w:ascii="Palatino Linotype" w:eastAsia="MS Gothic" w:hAnsi="Palatino Linotype"/>
          <w:sz w:val="24"/>
        </w:rPr>
        <w:t>, para generar, administrar o poseer la información solicitada</w:t>
      </w:r>
      <w:r w:rsidR="00AC50DD" w:rsidRPr="009C3BD5">
        <w:rPr>
          <w:rFonts w:ascii="Palatino Linotype" w:eastAsia="MS Gothic" w:hAnsi="Palatino Linotype"/>
          <w:sz w:val="24"/>
        </w:rPr>
        <w:t xml:space="preserve"> respecto al </w:t>
      </w:r>
      <w:r w:rsidR="00AC50DD" w:rsidRPr="009C3BD5">
        <w:rPr>
          <w:rFonts w:ascii="Palatino Linotype" w:eastAsia="MS Gothic" w:hAnsi="Palatino Linotype"/>
          <w:b/>
          <w:bCs/>
          <w:sz w:val="24"/>
        </w:rPr>
        <w:t>número de cámaras que tiene el C4 en el Municipio de Chalco</w:t>
      </w:r>
      <w:r w:rsidRPr="009C3BD5">
        <w:rPr>
          <w:rFonts w:ascii="Palatino Linotype" w:eastAsia="MS Gothic" w:hAnsi="Palatino Linotype"/>
          <w:sz w:val="24"/>
        </w:rPr>
        <w:t>, dado que éste ha asumido la misma</w:t>
      </w:r>
      <w:r w:rsidR="00AC50DD" w:rsidRPr="009C3BD5">
        <w:rPr>
          <w:rFonts w:ascii="Palatino Linotype" w:eastAsia="MS Gothic" w:hAnsi="Palatino Linotype"/>
          <w:sz w:val="24"/>
        </w:rPr>
        <w:t>,</w:t>
      </w:r>
      <w:r w:rsidRPr="009C3BD5">
        <w:rPr>
          <w:rFonts w:ascii="Palatino Linotype" w:eastAsia="MS Gothic" w:hAnsi="Palatino Linotype"/>
          <w:sz w:val="24"/>
        </w:rPr>
        <w:t xml:space="preserve"> razón por la cual, al haberse pronunciado es que acepta poseer y administra</w:t>
      </w:r>
      <w:r w:rsidR="00AC50DD" w:rsidRPr="009C3BD5">
        <w:rPr>
          <w:rFonts w:ascii="Palatino Linotype" w:eastAsia="MS Gothic" w:hAnsi="Palatino Linotype"/>
          <w:sz w:val="24"/>
        </w:rPr>
        <w:t>rla</w:t>
      </w:r>
      <w:r w:rsidRPr="009C3BD5">
        <w:rPr>
          <w:rFonts w:ascii="Palatino Linotype" w:eastAsia="MS Gothic" w:hAnsi="Palatino Linotype"/>
          <w:sz w:val="24"/>
        </w:rPr>
        <w:t>, en ejercicio de sus funciones de derecho público, motivo por el cual se actualiza el supuesto jurídico, previsto en el artículo 12 de la Ley de Transparencia y Acceso a la Información Pública del Estado de México y Municipios.</w:t>
      </w:r>
    </w:p>
    <w:p w14:paraId="1B2672FC" w14:textId="77777777" w:rsidR="00D11F51" w:rsidRPr="009C3BD5" w:rsidRDefault="00D11F51" w:rsidP="00D11F51">
      <w:pPr>
        <w:pStyle w:val="Prrafodelista"/>
        <w:spacing w:before="240" w:after="240" w:line="360" w:lineRule="auto"/>
        <w:ind w:left="0" w:right="48"/>
        <w:jc w:val="both"/>
        <w:rPr>
          <w:rFonts w:ascii="Palatino Linotype" w:eastAsia="MS Gothic" w:hAnsi="Palatino Linotype"/>
          <w:sz w:val="24"/>
        </w:rPr>
      </w:pPr>
    </w:p>
    <w:p w14:paraId="0CD82E43" w14:textId="7E33E32F" w:rsidR="00D11F51" w:rsidRPr="009C3BD5" w:rsidRDefault="00D11F51" w:rsidP="006437F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Por lo que, el estudio de la naturaleza jurídica de la información pública solicitada, tiene por objeto determinar si ésta la genera, posee o administra el </w:t>
      </w:r>
      <w:r w:rsidRPr="009C3BD5">
        <w:rPr>
          <w:rFonts w:ascii="Palatino Linotype" w:eastAsia="MS Gothic" w:hAnsi="Palatino Linotype"/>
          <w:b/>
          <w:sz w:val="24"/>
        </w:rPr>
        <w:t>SUJETO OBLIGADO</w:t>
      </w:r>
      <w:r w:rsidRPr="009C3BD5">
        <w:rPr>
          <w:rFonts w:ascii="Palatino Linotype" w:eastAsia="MS Gothic" w:hAnsi="Palatino Linotype"/>
          <w:sz w:val="24"/>
        </w:rPr>
        <w:t xml:space="preserve">; sin embargo, en aquellos casos en que éste la asume, implica que cuenta </w:t>
      </w:r>
      <w:r w:rsidRPr="009C3BD5">
        <w:rPr>
          <w:rFonts w:ascii="Palatino Linotype" w:eastAsia="MS Gothic" w:hAnsi="Palatino Linotype"/>
          <w:sz w:val="24"/>
        </w:rPr>
        <w:lastRenderedPageBreak/>
        <w:t xml:space="preserve">con la misma; por consiguiente, a nada práctico nos conduciría su estudio, ya que se insiste la información pública solicitada, fue asumida por el </w:t>
      </w:r>
      <w:r w:rsidRPr="009C3BD5">
        <w:rPr>
          <w:rFonts w:ascii="Palatino Linotype" w:eastAsia="MS Gothic" w:hAnsi="Palatino Linotype"/>
          <w:b/>
          <w:sz w:val="24"/>
        </w:rPr>
        <w:t>SUJETO OBLIGADO</w:t>
      </w:r>
      <w:r w:rsidRPr="009C3BD5">
        <w:rPr>
          <w:rFonts w:ascii="Palatino Linotype" w:eastAsia="MS Gothic" w:hAnsi="Palatino Linotype"/>
          <w:sz w:val="24"/>
        </w:rPr>
        <w:t>.</w:t>
      </w:r>
    </w:p>
    <w:p w14:paraId="279F893F" w14:textId="77777777" w:rsidR="00D11F51" w:rsidRPr="009C3BD5" w:rsidRDefault="00D11F51" w:rsidP="00D11F51">
      <w:pPr>
        <w:pStyle w:val="Prrafodelista"/>
        <w:spacing w:before="240" w:after="240" w:line="360" w:lineRule="auto"/>
        <w:ind w:left="0" w:right="48"/>
        <w:jc w:val="both"/>
        <w:rPr>
          <w:rFonts w:ascii="Palatino Linotype" w:eastAsia="MS Gothic" w:hAnsi="Palatino Linotype"/>
          <w:sz w:val="24"/>
        </w:rPr>
      </w:pPr>
    </w:p>
    <w:p w14:paraId="3117514F" w14:textId="0C867E5A" w:rsidR="00FF6B38" w:rsidRPr="009C3BD5" w:rsidRDefault="00D11F51" w:rsidP="00FF6B38">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Precisado lo anterior</w:t>
      </w:r>
      <w:r w:rsidR="00FF6B38" w:rsidRPr="009C3BD5">
        <w:rPr>
          <w:rFonts w:ascii="Palatino Linotype" w:eastAsia="MS Gothic" w:hAnsi="Palatino Linotype"/>
          <w:sz w:val="24"/>
        </w:rPr>
        <w:t xml:space="preserve">, este </w:t>
      </w:r>
      <w:r w:rsidR="002E2F2E" w:rsidRPr="009C3BD5">
        <w:rPr>
          <w:rFonts w:ascii="Palatino Linotype" w:eastAsia="MS Gothic" w:hAnsi="Palatino Linotype"/>
          <w:sz w:val="24"/>
        </w:rPr>
        <w:t>O</w:t>
      </w:r>
      <w:r w:rsidR="00FF6B38" w:rsidRPr="009C3BD5">
        <w:rPr>
          <w:rFonts w:ascii="Palatino Linotype" w:eastAsia="MS Gothic" w:hAnsi="Palatino Linotype"/>
          <w:sz w:val="24"/>
        </w:rPr>
        <w:t>rganismo Garante consultó la liga</w:t>
      </w:r>
      <w:r w:rsidR="00D61FBA" w:rsidRPr="009C3BD5">
        <w:rPr>
          <w:rFonts w:ascii="Palatino Linotype" w:eastAsia="MS Gothic" w:hAnsi="Palatino Linotype"/>
          <w:sz w:val="24"/>
        </w:rPr>
        <w:t xml:space="preserve"> </w:t>
      </w:r>
      <w:r w:rsidR="00FF6B38" w:rsidRPr="009C3BD5">
        <w:rPr>
          <w:rFonts w:ascii="Palatino Linotype" w:eastAsia="MS Gothic" w:hAnsi="Palatino Linotype"/>
          <w:sz w:val="24"/>
        </w:rPr>
        <w:t>electrónica</w:t>
      </w:r>
      <w:r w:rsidR="00D61FBA" w:rsidRPr="009C3BD5">
        <w:rPr>
          <w:rFonts w:ascii="Palatino Linotype" w:eastAsia="MS Gothic" w:hAnsi="Palatino Linotype"/>
          <w:sz w:val="24"/>
        </w:rPr>
        <w:t xml:space="preserve"> </w:t>
      </w:r>
      <w:r w:rsidR="00FF6B38" w:rsidRPr="009C3BD5">
        <w:rPr>
          <w:rFonts w:ascii="Palatino Linotype" w:eastAsia="MS Gothic" w:hAnsi="Palatino Linotype"/>
          <w:sz w:val="24"/>
        </w:rPr>
        <w:t xml:space="preserve">proporcionada por el </w:t>
      </w:r>
      <w:r w:rsidR="00FF6B38" w:rsidRPr="009C3BD5">
        <w:rPr>
          <w:rFonts w:ascii="Palatino Linotype" w:eastAsia="MS Gothic" w:hAnsi="Palatino Linotype"/>
          <w:b/>
          <w:bCs/>
          <w:sz w:val="24"/>
        </w:rPr>
        <w:t>SUJETO OBLIGADO</w:t>
      </w:r>
      <w:r w:rsidR="00FF6B38" w:rsidRPr="009C3BD5">
        <w:rPr>
          <w:rFonts w:ascii="Palatino Linotype" w:eastAsia="MS Gothic" w:hAnsi="Palatino Linotype"/>
          <w:sz w:val="24"/>
        </w:rPr>
        <w:t>, de la cual</w:t>
      </w:r>
      <w:r w:rsidR="008A5501" w:rsidRPr="009C3BD5">
        <w:rPr>
          <w:rFonts w:ascii="Palatino Linotype" w:eastAsia="MS Gothic" w:hAnsi="Palatino Linotype"/>
          <w:sz w:val="24"/>
        </w:rPr>
        <w:t xml:space="preserve">, </w:t>
      </w:r>
      <w:r w:rsidR="00FF6B38" w:rsidRPr="009C3BD5">
        <w:rPr>
          <w:rFonts w:ascii="Palatino Linotype" w:eastAsia="MS Gothic" w:hAnsi="Palatino Linotype"/>
          <w:sz w:val="24"/>
        </w:rPr>
        <w:t>se desprende lo siguiente:</w:t>
      </w:r>
      <w:r w:rsidR="008A5501" w:rsidRPr="009C3BD5">
        <w:rPr>
          <w:sz w:val="24"/>
        </w:rPr>
        <w:t xml:space="preserve"> </w:t>
      </w:r>
    </w:p>
    <w:p w14:paraId="3B5E41CC" w14:textId="6FD243BA" w:rsidR="00D61FBA" w:rsidRPr="009C3BD5" w:rsidRDefault="00D61FBA" w:rsidP="00AC50DD">
      <w:pPr>
        <w:pStyle w:val="Prrafodelista"/>
        <w:spacing w:before="240" w:after="240" w:line="360" w:lineRule="auto"/>
        <w:ind w:left="0" w:right="48"/>
        <w:rPr>
          <w:rFonts w:ascii="Palatino Linotype" w:eastAsia="MS Gothic" w:hAnsi="Palatino Linotype"/>
          <w:sz w:val="24"/>
        </w:rPr>
      </w:pPr>
    </w:p>
    <w:p w14:paraId="7C5B04DD" w14:textId="67507AF5" w:rsidR="00B375DC" w:rsidRPr="009C3BD5" w:rsidRDefault="00B375DC" w:rsidP="00D61FBA">
      <w:pPr>
        <w:pStyle w:val="Prrafodelista"/>
        <w:spacing w:before="240" w:after="240" w:line="360" w:lineRule="auto"/>
        <w:ind w:left="0" w:right="48"/>
        <w:jc w:val="both"/>
        <w:rPr>
          <w:rFonts w:ascii="Palatino Linotype" w:eastAsia="MS Gothic" w:hAnsi="Palatino Linotype"/>
          <w:sz w:val="24"/>
        </w:rPr>
      </w:pPr>
      <w:r w:rsidRPr="009C3BD5">
        <w:rPr>
          <w:rFonts w:ascii="Palatino Linotype" w:eastAsia="MS Gothic" w:hAnsi="Palatino Linotype"/>
          <w:noProof/>
          <w:sz w:val="24"/>
        </w:rPr>
        <w:drawing>
          <wp:inline distT="0" distB="0" distL="0" distR="0" wp14:anchorId="7DA57E23" wp14:editId="0F83C9BD">
            <wp:extent cx="5737880" cy="2341394"/>
            <wp:effectExtent l="12700" t="12700" r="1524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20">
                      <a:extLst>
                        <a:ext uri="{28A0092B-C50C-407E-A947-70E740481C1C}">
                          <a14:useLocalDpi xmlns:a14="http://schemas.microsoft.com/office/drawing/2010/main" val="0"/>
                        </a:ext>
                      </a:extLst>
                    </a:blip>
                    <a:srcRect t="-1" b="49238"/>
                    <a:stretch/>
                  </pic:blipFill>
                  <pic:spPr bwMode="auto">
                    <a:xfrm>
                      <a:off x="0" y="0"/>
                      <a:ext cx="5742940" cy="234345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12FF011" w14:textId="03A8B768" w:rsidR="008A5501" w:rsidRPr="009C3BD5" w:rsidRDefault="00D61FBA" w:rsidP="00D11F51">
      <w:pPr>
        <w:pStyle w:val="Prrafodelista"/>
        <w:numPr>
          <w:ilvl w:val="0"/>
          <w:numId w:val="1"/>
        </w:numPr>
        <w:spacing w:before="240" w:after="240" w:line="360" w:lineRule="auto"/>
        <w:ind w:left="0" w:right="48" w:firstLine="0"/>
        <w:jc w:val="both"/>
        <w:rPr>
          <w:rFonts w:ascii="Palatino Linotype" w:eastAsia="MS Gothic" w:hAnsi="Palatino Linotype"/>
          <w:b/>
          <w:bCs/>
          <w:sz w:val="24"/>
        </w:rPr>
      </w:pPr>
      <w:r w:rsidRPr="009C3BD5">
        <w:rPr>
          <w:rFonts w:ascii="Palatino Linotype" w:eastAsia="MS Gothic" w:hAnsi="Palatino Linotype"/>
          <w:sz w:val="24"/>
        </w:rPr>
        <w:t>Así</w:t>
      </w:r>
      <w:r w:rsidR="008A5501" w:rsidRPr="009C3BD5">
        <w:rPr>
          <w:rFonts w:ascii="Palatino Linotype" w:eastAsia="MS Gothic" w:hAnsi="Palatino Linotype"/>
          <w:sz w:val="24"/>
        </w:rPr>
        <w:t>, s</w:t>
      </w:r>
      <w:r w:rsidR="0087756D" w:rsidRPr="009C3BD5">
        <w:rPr>
          <w:rFonts w:ascii="Palatino Linotype" w:eastAsia="MS Gothic" w:hAnsi="Palatino Linotype"/>
          <w:sz w:val="24"/>
        </w:rPr>
        <w:t xml:space="preserve">e </w:t>
      </w:r>
      <w:r w:rsidRPr="009C3BD5">
        <w:rPr>
          <w:rFonts w:ascii="Palatino Linotype" w:eastAsia="MS Gothic" w:hAnsi="Palatino Linotype"/>
          <w:sz w:val="24"/>
        </w:rPr>
        <w:t xml:space="preserve">tiene que </w:t>
      </w:r>
      <w:r w:rsidR="008A5501" w:rsidRPr="009C3BD5">
        <w:rPr>
          <w:rFonts w:ascii="Palatino Linotype" w:eastAsia="MS Gothic" w:hAnsi="Palatino Linotype"/>
          <w:sz w:val="24"/>
        </w:rPr>
        <w:t xml:space="preserve">el </w:t>
      </w:r>
      <w:r w:rsidRPr="009C3BD5">
        <w:rPr>
          <w:rFonts w:ascii="Palatino Linotype" w:eastAsia="MS Gothic" w:hAnsi="Palatino Linotype"/>
          <w:sz w:val="24"/>
        </w:rPr>
        <w:t>link</w:t>
      </w:r>
      <w:r w:rsidR="008A5501" w:rsidRPr="009C3BD5">
        <w:rPr>
          <w:rFonts w:ascii="Palatino Linotype" w:eastAsia="MS Gothic" w:hAnsi="Palatino Linotype"/>
          <w:sz w:val="24"/>
        </w:rPr>
        <w:t xml:space="preserve"> </w:t>
      </w:r>
      <w:r w:rsidRPr="009C3BD5">
        <w:rPr>
          <w:rFonts w:ascii="Palatino Linotype" w:eastAsia="MS Gothic" w:hAnsi="Palatino Linotype"/>
          <w:sz w:val="24"/>
        </w:rPr>
        <w:t xml:space="preserve">permite acceder a </w:t>
      </w:r>
      <w:r w:rsidR="00B375DC" w:rsidRPr="009C3BD5">
        <w:rPr>
          <w:rFonts w:ascii="Palatino Linotype" w:eastAsia="MS Gothic" w:hAnsi="Palatino Linotype"/>
          <w:sz w:val="24"/>
        </w:rPr>
        <w:t>la</w:t>
      </w:r>
      <w:r w:rsidRPr="009C3BD5">
        <w:rPr>
          <w:rFonts w:ascii="Palatino Linotype" w:eastAsia="MS Gothic" w:hAnsi="Palatino Linotype"/>
          <w:sz w:val="24"/>
        </w:rPr>
        <w:t xml:space="preserve"> página electrónica </w:t>
      </w:r>
      <w:r w:rsidR="00B375DC" w:rsidRPr="009C3BD5">
        <w:rPr>
          <w:rFonts w:ascii="Palatino Linotype" w:eastAsia="MS Gothic" w:hAnsi="Palatino Linotype"/>
          <w:sz w:val="24"/>
        </w:rPr>
        <w:t>de</w:t>
      </w:r>
      <w:r w:rsidR="00AC50DD" w:rsidRPr="009C3BD5">
        <w:rPr>
          <w:rFonts w:ascii="Palatino Linotype" w:eastAsia="MS Gothic" w:hAnsi="Palatino Linotype"/>
          <w:sz w:val="24"/>
        </w:rPr>
        <w:t xml:space="preserve"> la Plataforma de</w:t>
      </w:r>
      <w:r w:rsidR="00B375DC" w:rsidRPr="009C3BD5">
        <w:rPr>
          <w:rFonts w:ascii="Palatino Linotype" w:eastAsia="MS Gothic" w:hAnsi="Palatino Linotype"/>
          <w:sz w:val="24"/>
        </w:rPr>
        <w:t xml:space="preserve"> </w:t>
      </w:r>
      <w:r w:rsidR="00AC50DD" w:rsidRPr="009C3BD5">
        <w:rPr>
          <w:rFonts w:ascii="Palatino Linotype" w:eastAsia="MS Gothic" w:hAnsi="Palatino Linotype"/>
          <w:sz w:val="24"/>
        </w:rPr>
        <w:t>I</w:t>
      </w:r>
      <w:r w:rsidR="00B375DC" w:rsidRPr="009C3BD5">
        <w:rPr>
          <w:rFonts w:ascii="Palatino Linotype" w:eastAsia="MS Gothic" w:hAnsi="Palatino Linotype"/>
          <w:sz w:val="24"/>
        </w:rPr>
        <w:t>nformación Pública de Oficio de los Sujetos Obligados</w:t>
      </w:r>
      <w:r w:rsidRPr="009C3BD5">
        <w:rPr>
          <w:rFonts w:ascii="Palatino Linotype" w:eastAsia="MS Gothic" w:hAnsi="Palatino Linotype"/>
          <w:sz w:val="24"/>
        </w:rPr>
        <w:t>,</w:t>
      </w:r>
      <w:r w:rsidR="00B375DC" w:rsidRPr="009C3BD5">
        <w:rPr>
          <w:rFonts w:ascii="Palatino Linotype" w:eastAsia="MS Gothic" w:hAnsi="Palatino Linotype"/>
          <w:sz w:val="24"/>
        </w:rPr>
        <w:t xml:space="preserve"> </w:t>
      </w:r>
      <w:r w:rsidRPr="009C3BD5">
        <w:rPr>
          <w:rFonts w:ascii="Palatino Linotype" w:eastAsia="MS Gothic" w:hAnsi="Palatino Linotype"/>
          <w:sz w:val="24"/>
        </w:rPr>
        <w:t>no obstante, no da acceso directo a</w:t>
      </w:r>
      <w:r w:rsidR="00AC50DD" w:rsidRPr="009C3BD5">
        <w:rPr>
          <w:rFonts w:ascii="Palatino Linotype" w:eastAsia="MS Gothic" w:hAnsi="Palatino Linotype"/>
          <w:sz w:val="24"/>
        </w:rPr>
        <w:t>l o</w:t>
      </w:r>
      <w:r w:rsidRPr="009C3BD5">
        <w:rPr>
          <w:rFonts w:ascii="Palatino Linotype" w:eastAsia="MS Gothic" w:hAnsi="Palatino Linotype"/>
          <w:sz w:val="24"/>
        </w:rPr>
        <w:t xml:space="preserve"> los documentos solicitados por el </w:t>
      </w:r>
      <w:r w:rsidRPr="009C3BD5">
        <w:rPr>
          <w:rFonts w:ascii="Palatino Linotype" w:eastAsia="MS Gothic" w:hAnsi="Palatino Linotype"/>
          <w:b/>
          <w:bCs/>
          <w:sz w:val="24"/>
        </w:rPr>
        <w:t>RECURRENTE</w:t>
      </w:r>
      <w:r w:rsidRPr="009C3BD5">
        <w:rPr>
          <w:rFonts w:ascii="Palatino Linotype" w:eastAsia="MS Gothic" w:hAnsi="Palatino Linotype"/>
          <w:sz w:val="24"/>
        </w:rPr>
        <w:t xml:space="preserve"> y</w:t>
      </w:r>
      <w:r w:rsidR="00980273" w:rsidRPr="009C3BD5">
        <w:rPr>
          <w:rFonts w:ascii="Palatino Linotype" w:eastAsia="MS Gothic" w:hAnsi="Palatino Linotype"/>
          <w:sz w:val="24"/>
        </w:rPr>
        <w:t>,</w:t>
      </w:r>
      <w:r w:rsidRPr="009C3BD5">
        <w:rPr>
          <w:rFonts w:ascii="Palatino Linotype" w:eastAsia="MS Gothic" w:hAnsi="Palatino Linotype"/>
          <w:sz w:val="24"/>
        </w:rPr>
        <w:t xml:space="preserve"> no se advierte que por medio de la respuesta se proporcionar</w:t>
      </w:r>
      <w:r w:rsidR="004C7C60" w:rsidRPr="009C3BD5">
        <w:rPr>
          <w:rFonts w:ascii="Palatino Linotype" w:eastAsia="MS Gothic" w:hAnsi="Palatino Linotype"/>
          <w:sz w:val="24"/>
        </w:rPr>
        <w:t>á</w:t>
      </w:r>
      <w:r w:rsidRPr="009C3BD5">
        <w:rPr>
          <w:rFonts w:ascii="Palatino Linotype" w:eastAsia="MS Gothic" w:hAnsi="Palatino Linotype"/>
          <w:sz w:val="24"/>
        </w:rPr>
        <w:t>n indicaciones precisas para acceder a la información.</w:t>
      </w:r>
    </w:p>
    <w:p w14:paraId="754D2A41" w14:textId="77777777" w:rsidR="00D67CCD" w:rsidRPr="009C3BD5" w:rsidRDefault="00D67CCD" w:rsidP="00D67CCD">
      <w:pPr>
        <w:pStyle w:val="Prrafodelista"/>
        <w:spacing w:before="240" w:after="240" w:line="360" w:lineRule="auto"/>
        <w:ind w:left="0" w:right="48"/>
        <w:jc w:val="both"/>
        <w:rPr>
          <w:rFonts w:ascii="Palatino Linotype" w:eastAsia="MS Gothic" w:hAnsi="Palatino Linotype"/>
          <w:sz w:val="24"/>
        </w:rPr>
      </w:pPr>
    </w:p>
    <w:p w14:paraId="450DC6B4" w14:textId="7B50BE97" w:rsidR="008A5501" w:rsidRPr="009C3BD5" w:rsidRDefault="003D0D6A"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En este sentido, resulta conveniente referir lo establecido en el artículo </w:t>
      </w:r>
      <w:r w:rsidRPr="009C3BD5">
        <w:rPr>
          <w:rFonts w:ascii="Palatino Linotype" w:hAnsi="Palatino Linotype"/>
          <w:sz w:val="24"/>
          <w:lang w:val="es-ES"/>
        </w:rPr>
        <w:t>161 de la citada Ley de Transparencia Local, mismo que se transcribe a continuación:</w:t>
      </w:r>
    </w:p>
    <w:p w14:paraId="63ACA841" w14:textId="77777777" w:rsidR="003D0D6A" w:rsidRPr="009C3BD5" w:rsidRDefault="003D0D6A" w:rsidP="003D0D6A">
      <w:pPr>
        <w:pStyle w:val="Prrafodelista"/>
        <w:spacing w:before="240" w:after="240" w:line="360" w:lineRule="auto"/>
        <w:ind w:left="0" w:right="48"/>
        <w:jc w:val="both"/>
        <w:rPr>
          <w:rFonts w:ascii="Palatino Linotype" w:eastAsia="MS Gothic" w:hAnsi="Palatino Linotype"/>
        </w:rPr>
      </w:pPr>
    </w:p>
    <w:p w14:paraId="7C90809D" w14:textId="626FAEE3" w:rsidR="008A5501" w:rsidRPr="009C3BD5" w:rsidRDefault="003D0D6A" w:rsidP="003D0D6A">
      <w:pPr>
        <w:pStyle w:val="Prrafodelista"/>
        <w:spacing w:before="240" w:after="240"/>
        <w:ind w:left="567" w:right="539"/>
        <w:jc w:val="both"/>
        <w:rPr>
          <w:rFonts w:ascii="Palatino Linotype" w:hAnsi="Palatino Linotype" w:cs="Bookman Old Style"/>
          <w:i/>
        </w:rPr>
      </w:pPr>
      <w:r w:rsidRPr="009C3BD5">
        <w:rPr>
          <w:rFonts w:ascii="Palatino Linotype" w:hAnsi="Palatino Linotype" w:cs="Bookman Old Style,Bold"/>
          <w:b/>
          <w:bCs/>
          <w:i/>
        </w:rPr>
        <w:t xml:space="preserve">Artículo 161. </w:t>
      </w:r>
      <w:r w:rsidRPr="009C3BD5">
        <w:rPr>
          <w:rFonts w:ascii="Palatino Linotype" w:hAnsi="Palatino Linotype" w:cs="Bookman Old Style"/>
          <w:b/>
          <w:i/>
        </w:rPr>
        <w:t>Cuando la información requerida por el solicitante ya esté disponible</w:t>
      </w:r>
      <w:r w:rsidRPr="009C3BD5">
        <w:rPr>
          <w:rFonts w:ascii="Palatino Linotype" w:hAnsi="Palatino Linotype" w:cs="Bookman Old Style"/>
          <w:i/>
        </w:rPr>
        <w:t xml:space="preserve"> al público en medios impresos, tales como libros, compendios, trípticos, registros públicos, </w:t>
      </w:r>
      <w:r w:rsidRPr="009C3BD5">
        <w:rPr>
          <w:rFonts w:ascii="Palatino Linotype" w:hAnsi="Palatino Linotype" w:cs="Bookman Old Style"/>
          <w:b/>
          <w:i/>
        </w:rPr>
        <w:t xml:space="preserve">en formatos electrónicos disponibles en Internet </w:t>
      </w:r>
      <w:r w:rsidRPr="009C3BD5">
        <w:rPr>
          <w:rFonts w:ascii="Palatino Linotype" w:hAnsi="Palatino Linotype" w:cs="Bookman Old Style"/>
          <w:i/>
        </w:rPr>
        <w:t xml:space="preserve">o en cualquier otro medio, se le hará </w:t>
      </w:r>
      <w:r w:rsidRPr="009C3BD5">
        <w:rPr>
          <w:rFonts w:ascii="Palatino Linotype" w:hAnsi="Palatino Linotype" w:cs="Bookman Old Style"/>
          <w:i/>
        </w:rPr>
        <w:lastRenderedPageBreak/>
        <w:t xml:space="preserve">saber por el medio requerido por el solicitante la fuente, el lugar y la forma en que puede consultar, reproducir o adquirir dicha información </w:t>
      </w:r>
      <w:r w:rsidRPr="009C3BD5">
        <w:rPr>
          <w:rFonts w:ascii="Palatino Linotype" w:hAnsi="Palatino Linotype" w:cs="Bookman Old Style"/>
          <w:b/>
          <w:i/>
        </w:rPr>
        <w:t>en un plazo no mayor a cinco días hábiles</w:t>
      </w:r>
      <w:r w:rsidRPr="009C3BD5">
        <w:rPr>
          <w:rFonts w:ascii="Palatino Linotype" w:hAnsi="Palatino Linotype" w:cs="Bookman Old Style"/>
          <w:i/>
        </w:rPr>
        <w:t xml:space="preserve">. </w:t>
      </w:r>
      <w:r w:rsidRPr="009C3BD5">
        <w:rPr>
          <w:rFonts w:ascii="Palatino Linotype" w:hAnsi="Palatino Linotype" w:cs="Bookman Old Style"/>
          <w:b/>
          <w:i/>
        </w:rPr>
        <w:t>La fuente deberá ser precisa y concreta y no debe implicar que el solicitante realice una búsqueda en toda la información que se encuentre disponible</w:t>
      </w:r>
      <w:r w:rsidRPr="009C3BD5">
        <w:rPr>
          <w:rFonts w:ascii="Palatino Linotype" w:hAnsi="Palatino Linotype" w:cs="Bookman Old Style"/>
          <w:i/>
        </w:rPr>
        <w:t>.</w:t>
      </w:r>
    </w:p>
    <w:p w14:paraId="71952B3B" w14:textId="77777777" w:rsidR="003D0D6A" w:rsidRPr="009C3BD5" w:rsidRDefault="003D0D6A" w:rsidP="003D0D6A">
      <w:pPr>
        <w:pStyle w:val="Prrafodelista"/>
        <w:spacing w:before="240" w:after="240" w:line="360" w:lineRule="auto"/>
        <w:ind w:left="0" w:right="48"/>
        <w:jc w:val="both"/>
        <w:rPr>
          <w:rFonts w:ascii="Palatino Linotype" w:eastAsia="MS Gothic" w:hAnsi="Palatino Linotype"/>
          <w:sz w:val="24"/>
        </w:rPr>
      </w:pPr>
    </w:p>
    <w:p w14:paraId="4B7FFD59" w14:textId="0E4677FF" w:rsidR="003D0D6A" w:rsidRPr="009C3BD5" w:rsidRDefault="003D0D6A" w:rsidP="003D0D6A">
      <w:pPr>
        <w:pStyle w:val="Prrafodelista"/>
        <w:numPr>
          <w:ilvl w:val="0"/>
          <w:numId w:val="1"/>
        </w:numPr>
        <w:spacing w:before="240" w:after="240" w:line="360" w:lineRule="auto"/>
        <w:ind w:left="0" w:right="48" w:firstLine="0"/>
        <w:jc w:val="both"/>
        <w:rPr>
          <w:rFonts w:ascii="Palatino Linotype" w:eastAsia="MS Gothic" w:hAnsi="Palatino Linotype"/>
          <w:b/>
          <w:bCs/>
          <w:sz w:val="24"/>
        </w:rPr>
      </w:pPr>
      <w:r w:rsidRPr="009C3BD5">
        <w:rPr>
          <w:rFonts w:ascii="Palatino Linotype" w:eastAsia="MS Gothic" w:hAnsi="Palatino Linotype"/>
          <w:sz w:val="24"/>
        </w:rPr>
        <w:t xml:space="preserve">Es así que, </w:t>
      </w:r>
      <w:r w:rsidRPr="009C3BD5">
        <w:rPr>
          <w:rFonts w:ascii="Palatino Linotype" w:hAnsi="Palatino Linotype"/>
          <w:sz w:val="24"/>
          <w:lang w:val="es-ES"/>
        </w:rPr>
        <w:t xml:space="preserve">toda aquella información que sea requerida por los </w:t>
      </w:r>
      <w:r w:rsidR="00B375DC" w:rsidRPr="009C3BD5">
        <w:rPr>
          <w:rFonts w:ascii="Palatino Linotype" w:hAnsi="Palatino Linotype"/>
          <w:sz w:val="24"/>
          <w:lang w:val="es-ES"/>
        </w:rPr>
        <w:t>P</w:t>
      </w:r>
      <w:r w:rsidRPr="009C3BD5">
        <w:rPr>
          <w:rFonts w:ascii="Palatino Linotype" w:hAnsi="Palatino Linotype"/>
          <w:sz w:val="24"/>
          <w:lang w:val="es-ES"/>
        </w:rPr>
        <w:t xml:space="preserve">articulares pero que, previamente se encuentre disponible en sitios electrónicos, como puede ser de manera enunciativa más no limitativa, el sitio oficial del </w:t>
      </w:r>
      <w:r w:rsidRPr="009C3BD5">
        <w:rPr>
          <w:rFonts w:ascii="Palatino Linotype" w:hAnsi="Palatino Linotype"/>
          <w:b/>
          <w:bCs/>
          <w:sz w:val="24"/>
          <w:lang w:val="es-ES"/>
        </w:rPr>
        <w:t>SUJETO OBLIGADO</w:t>
      </w:r>
      <w:r w:rsidRPr="009C3BD5">
        <w:rPr>
          <w:rFonts w:ascii="Palatino Linotype" w:hAnsi="Palatino Linotype"/>
          <w:sz w:val="24"/>
          <w:lang w:val="es-ES"/>
        </w:rPr>
        <w:t xml:space="preserve"> o el </w:t>
      </w:r>
      <w:r w:rsidRPr="009C3BD5">
        <w:rPr>
          <w:rFonts w:ascii="Palatino Linotype" w:hAnsi="Palatino Linotype"/>
          <w:b/>
          <w:bCs/>
          <w:sz w:val="24"/>
          <w:lang w:val="es-ES"/>
        </w:rPr>
        <w:t>portal IPOMEX o las páginas institucionales.</w:t>
      </w:r>
      <w:r w:rsidRPr="009C3BD5">
        <w:rPr>
          <w:rFonts w:ascii="Palatino Linotype" w:hAnsi="Palatino Linotype"/>
          <w:sz w:val="24"/>
          <w:lang w:val="es-ES"/>
        </w:rPr>
        <w:t xml:space="preserve"> Los Sujetos Obligado pueden indicar la dirección electrónica donde obra la información solicitada, no obstante, </w:t>
      </w:r>
      <w:r w:rsidRPr="009C3BD5">
        <w:rPr>
          <w:rFonts w:ascii="Palatino Linotype" w:hAnsi="Palatino Linotype"/>
          <w:b/>
          <w:bCs/>
          <w:sz w:val="24"/>
          <w:lang w:val="es-ES"/>
        </w:rPr>
        <w:t>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5D79701D" w14:textId="77777777" w:rsidR="003D0D6A" w:rsidRPr="009C3BD5" w:rsidRDefault="003D0D6A" w:rsidP="003D0D6A">
      <w:pPr>
        <w:pStyle w:val="Prrafodelista"/>
        <w:spacing w:before="240" w:after="240" w:line="360" w:lineRule="auto"/>
        <w:ind w:left="0" w:right="48"/>
        <w:jc w:val="both"/>
        <w:rPr>
          <w:rFonts w:ascii="Palatino Linotype" w:eastAsia="MS Gothic" w:hAnsi="Palatino Linotype"/>
          <w:sz w:val="24"/>
        </w:rPr>
      </w:pPr>
    </w:p>
    <w:p w14:paraId="463FA648" w14:textId="16CEF52F" w:rsidR="003D0D6A" w:rsidRPr="009C3BD5" w:rsidRDefault="003D0D6A" w:rsidP="003D0D6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En este sentido, </w:t>
      </w:r>
      <w:r w:rsidRPr="009C3BD5">
        <w:rPr>
          <w:rFonts w:ascii="Palatino Linotype" w:hAnsi="Palatino Linotype"/>
          <w:b/>
          <w:sz w:val="24"/>
          <w:lang w:val="es-ES"/>
        </w:rPr>
        <w:t>la orientación</w:t>
      </w:r>
      <w:r w:rsidRPr="009C3BD5">
        <w:rPr>
          <w:rFonts w:ascii="Palatino Linotype" w:hAnsi="Palatino Linotype"/>
          <w:sz w:val="24"/>
          <w:lang w:val="es-ES"/>
        </w:rPr>
        <w:t xml:space="preserve"> que realicen los Sujetos Obligados a los sitios electrónicos para la consulta de la información </w:t>
      </w:r>
      <w:r w:rsidRPr="009C3BD5">
        <w:rPr>
          <w:rFonts w:ascii="Palatino Linotype" w:hAnsi="Palatino Linotype"/>
          <w:b/>
          <w:sz w:val="24"/>
          <w:lang w:val="es-ES"/>
        </w:rPr>
        <w:t>debe cumplir con las características de tiempo y forma.</w:t>
      </w:r>
    </w:p>
    <w:p w14:paraId="1CA0CE17" w14:textId="77777777" w:rsidR="003D0D6A" w:rsidRPr="009C3BD5" w:rsidRDefault="003D0D6A" w:rsidP="003D0D6A">
      <w:pPr>
        <w:pStyle w:val="Prrafodelista"/>
        <w:spacing w:before="240" w:after="240" w:line="360" w:lineRule="auto"/>
        <w:ind w:left="0" w:right="48"/>
        <w:jc w:val="both"/>
        <w:rPr>
          <w:rFonts w:ascii="Palatino Linotype" w:eastAsia="MS Gothic" w:hAnsi="Palatino Linotype"/>
          <w:sz w:val="24"/>
        </w:rPr>
      </w:pPr>
    </w:p>
    <w:p w14:paraId="103BA6AA" w14:textId="59FA3ABC" w:rsidR="003D0D6A" w:rsidRPr="009C3BD5" w:rsidRDefault="003D0D6A" w:rsidP="00556ABA">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9C3BD5">
        <w:rPr>
          <w:rFonts w:ascii="Palatino Linotype" w:eastAsia="MS Gothic" w:hAnsi="Palatino Linotype"/>
          <w:sz w:val="24"/>
        </w:rPr>
        <w:t xml:space="preserve">Y, para </w:t>
      </w:r>
      <w:r w:rsidRPr="009C3BD5">
        <w:rPr>
          <w:rFonts w:ascii="Palatino Linotype" w:hAnsi="Palatino Linotype"/>
          <w:sz w:val="24"/>
          <w:lang w:val="es-ES"/>
        </w:rPr>
        <w:t xml:space="preserve">que la orientación se encuentre en tiempo, debe realizarse en un plazo no mayor a cinco días hábiles. En este caso, el </w:t>
      </w:r>
      <w:r w:rsidRPr="009C3BD5">
        <w:rPr>
          <w:rFonts w:ascii="Palatino Linotype" w:hAnsi="Palatino Linotype"/>
          <w:b/>
          <w:bCs/>
          <w:sz w:val="24"/>
          <w:lang w:val="es-ES"/>
        </w:rPr>
        <w:t>RECURRENTE</w:t>
      </w:r>
      <w:r w:rsidRPr="009C3BD5">
        <w:rPr>
          <w:rFonts w:ascii="Palatino Linotype" w:hAnsi="Palatino Linotype"/>
          <w:sz w:val="24"/>
          <w:lang w:val="es-ES"/>
        </w:rPr>
        <w:t xml:space="preserve"> presentó su solicitud el </w:t>
      </w:r>
      <w:r w:rsidR="00B375DC" w:rsidRPr="009C3BD5">
        <w:rPr>
          <w:rFonts w:ascii="Palatino Linotype" w:hAnsi="Palatino Linotype"/>
          <w:sz w:val="24"/>
          <w:lang w:val="es-ES"/>
        </w:rPr>
        <w:t>veintisiete de marzo</w:t>
      </w:r>
      <w:r w:rsidRPr="009C3BD5">
        <w:rPr>
          <w:rFonts w:ascii="Palatino Linotype" w:hAnsi="Palatino Linotype"/>
          <w:sz w:val="24"/>
          <w:lang w:val="es-ES"/>
        </w:rPr>
        <w:t xml:space="preserve"> de dos mil veinti</w:t>
      </w:r>
      <w:r w:rsidR="00B375DC" w:rsidRPr="009C3BD5">
        <w:rPr>
          <w:rFonts w:ascii="Palatino Linotype" w:hAnsi="Palatino Linotype"/>
          <w:sz w:val="24"/>
          <w:lang w:val="es-ES"/>
        </w:rPr>
        <w:t>dós</w:t>
      </w:r>
      <w:r w:rsidRPr="009C3BD5">
        <w:rPr>
          <w:rFonts w:ascii="Palatino Linotype" w:hAnsi="Palatino Linotype"/>
          <w:sz w:val="24"/>
          <w:lang w:val="es-ES"/>
        </w:rPr>
        <w:t xml:space="preserve">, por lo que, el plazo de cinco días hábiles para señalar los sitios electrónicos en donde obra la información transcurrió del </w:t>
      </w:r>
      <w:r w:rsidR="00B375DC" w:rsidRPr="009C3BD5">
        <w:rPr>
          <w:rFonts w:ascii="Palatino Linotype" w:hAnsi="Palatino Linotype"/>
          <w:sz w:val="24"/>
          <w:lang w:val="es-ES"/>
        </w:rPr>
        <w:t>veintiocho</w:t>
      </w:r>
      <w:r w:rsidR="002A40CA" w:rsidRPr="009C3BD5">
        <w:rPr>
          <w:rFonts w:ascii="Palatino Linotype" w:hAnsi="Palatino Linotype"/>
          <w:sz w:val="24"/>
          <w:lang w:val="es-ES"/>
        </w:rPr>
        <w:t xml:space="preserve"> </w:t>
      </w:r>
      <w:r w:rsidR="00B375DC" w:rsidRPr="009C3BD5">
        <w:rPr>
          <w:rFonts w:ascii="Palatino Linotype" w:hAnsi="Palatino Linotype"/>
          <w:sz w:val="24"/>
          <w:lang w:val="es-ES"/>
        </w:rPr>
        <w:t xml:space="preserve">de marzo </w:t>
      </w:r>
      <w:r w:rsidRPr="009C3BD5">
        <w:rPr>
          <w:rFonts w:ascii="Palatino Linotype" w:hAnsi="Palatino Linotype"/>
          <w:sz w:val="24"/>
          <w:lang w:val="es-ES"/>
        </w:rPr>
        <w:t xml:space="preserve">al </w:t>
      </w:r>
      <w:r w:rsidR="00B375DC" w:rsidRPr="009C3BD5">
        <w:rPr>
          <w:rFonts w:ascii="Palatino Linotype" w:hAnsi="Palatino Linotype"/>
          <w:sz w:val="24"/>
          <w:lang w:val="es-ES"/>
        </w:rPr>
        <w:t>cuatro de abril</w:t>
      </w:r>
      <w:r w:rsidRPr="009C3BD5">
        <w:rPr>
          <w:rFonts w:ascii="Palatino Linotype" w:hAnsi="Palatino Linotype"/>
          <w:sz w:val="24"/>
          <w:lang w:val="es-ES"/>
        </w:rPr>
        <w:t xml:space="preserve"> de dos mil veinti</w:t>
      </w:r>
      <w:r w:rsidR="00B375DC" w:rsidRPr="009C3BD5">
        <w:rPr>
          <w:rFonts w:ascii="Palatino Linotype" w:hAnsi="Palatino Linotype"/>
          <w:sz w:val="24"/>
          <w:lang w:val="es-ES"/>
        </w:rPr>
        <w:t>dós</w:t>
      </w:r>
      <w:r w:rsidRPr="009C3BD5">
        <w:rPr>
          <w:rFonts w:ascii="Palatino Linotype" w:hAnsi="Palatino Linotype"/>
          <w:sz w:val="24"/>
          <w:lang w:val="es-ES"/>
        </w:rPr>
        <w:t xml:space="preserve">, en relación al calendario oficial emitido por el Instituto de Transparencia, Protección de Datos y Acceso a la Información Pública del Estado de México y Municipios; en este caso, el Sujeto </w:t>
      </w:r>
      <w:r w:rsidRPr="009C3BD5">
        <w:rPr>
          <w:rFonts w:ascii="Palatino Linotype" w:hAnsi="Palatino Linotype"/>
          <w:sz w:val="24"/>
          <w:lang w:val="es-ES"/>
        </w:rPr>
        <w:lastRenderedPageBreak/>
        <w:t xml:space="preserve">Obligado dio respuesta el </w:t>
      </w:r>
      <w:r w:rsidR="00B375DC" w:rsidRPr="009C3BD5">
        <w:rPr>
          <w:rFonts w:ascii="Palatino Linotype" w:hAnsi="Palatino Linotype"/>
          <w:sz w:val="24"/>
          <w:lang w:val="es-ES"/>
        </w:rPr>
        <w:t>tres de mayo</w:t>
      </w:r>
      <w:r w:rsidRPr="009C3BD5">
        <w:rPr>
          <w:rFonts w:ascii="Palatino Linotype" w:hAnsi="Palatino Linotype"/>
          <w:sz w:val="24"/>
          <w:lang w:val="es-ES"/>
        </w:rPr>
        <w:t xml:space="preserve"> de dos mil veinti</w:t>
      </w:r>
      <w:r w:rsidR="00B375DC" w:rsidRPr="009C3BD5">
        <w:rPr>
          <w:rFonts w:ascii="Palatino Linotype" w:hAnsi="Palatino Linotype"/>
          <w:sz w:val="24"/>
          <w:lang w:val="es-ES"/>
        </w:rPr>
        <w:t>dós</w:t>
      </w:r>
      <w:r w:rsidRPr="009C3BD5">
        <w:rPr>
          <w:rFonts w:ascii="Palatino Linotype" w:hAnsi="Palatino Linotype"/>
          <w:sz w:val="24"/>
          <w:lang w:val="es-ES"/>
        </w:rPr>
        <w:t xml:space="preserve">, por lo que evidentemente </w:t>
      </w:r>
      <w:r w:rsidR="00F00C14" w:rsidRPr="009C3BD5">
        <w:rPr>
          <w:rFonts w:ascii="Palatino Linotype" w:hAnsi="Palatino Linotype"/>
          <w:sz w:val="24"/>
          <w:lang w:val="es-ES"/>
        </w:rPr>
        <w:t xml:space="preserve">no </w:t>
      </w:r>
      <w:r w:rsidRPr="009C3BD5">
        <w:rPr>
          <w:rFonts w:ascii="Palatino Linotype" w:hAnsi="Palatino Linotype"/>
          <w:sz w:val="24"/>
          <w:lang w:val="es-ES"/>
        </w:rPr>
        <w:t xml:space="preserve">se encuentra </w:t>
      </w:r>
      <w:r w:rsidR="002A40CA" w:rsidRPr="009C3BD5">
        <w:rPr>
          <w:rFonts w:ascii="Palatino Linotype" w:hAnsi="Palatino Linotype"/>
          <w:sz w:val="24"/>
          <w:lang w:val="es-ES"/>
        </w:rPr>
        <w:t>en el</w:t>
      </w:r>
      <w:r w:rsidRPr="009C3BD5">
        <w:rPr>
          <w:rFonts w:ascii="Palatino Linotype" w:hAnsi="Palatino Linotype"/>
          <w:sz w:val="24"/>
          <w:lang w:val="es-ES"/>
        </w:rPr>
        <w:t xml:space="preserve"> plazo que señala la normatividad en materia</w:t>
      </w:r>
      <w:r w:rsidR="002A40CA" w:rsidRPr="009C3BD5">
        <w:rPr>
          <w:rFonts w:ascii="Palatino Linotype" w:hAnsi="Palatino Linotype"/>
          <w:sz w:val="24"/>
          <w:lang w:val="es-ES"/>
        </w:rPr>
        <w:t>.</w:t>
      </w:r>
    </w:p>
    <w:p w14:paraId="4336CA4B" w14:textId="77777777" w:rsidR="003D0D6A" w:rsidRPr="009C3BD5" w:rsidRDefault="003D0D6A" w:rsidP="003D0D6A">
      <w:pPr>
        <w:pStyle w:val="Prrafodelista"/>
        <w:spacing w:before="240" w:after="240" w:line="360" w:lineRule="auto"/>
        <w:ind w:left="0" w:right="48"/>
        <w:jc w:val="both"/>
        <w:rPr>
          <w:rFonts w:ascii="Palatino Linotype" w:eastAsia="MS Gothic" w:hAnsi="Palatino Linotype"/>
          <w:sz w:val="24"/>
        </w:rPr>
      </w:pPr>
    </w:p>
    <w:p w14:paraId="4500C9DF" w14:textId="1984CEB6" w:rsidR="003D0D6A" w:rsidRPr="009C3BD5" w:rsidRDefault="00F00C14" w:rsidP="003D0D6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9C3BD5">
        <w:rPr>
          <w:rFonts w:ascii="Palatino Linotype" w:hAnsi="Palatino Linotype"/>
          <w:sz w:val="24"/>
          <w:lang w:val="es-ES"/>
        </w:rPr>
        <w:t>Por otro lado</w:t>
      </w:r>
      <w:r w:rsidR="003D0D6A" w:rsidRPr="009C3BD5">
        <w:rPr>
          <w:rFonts w:ascii="Palatino Linotype" w:hAnsi="Palatino Linotype"/>
          <w:sz w:val="24"/>
          <w:lang w:val="es-ES"/>
        </w:rPr>
        <w:t xml:space="preserve">, el </w:t>
      </w:r>
      <w:r w:rsidR="003D0D6A" w:rsidRPr="009C3BD5">
        <w:rPr>
          <w:rFonts w:ascii="Palatino Linotype" w:hAnsi="Palatino Linotype"/>
          <w:b/>
          <w:bCs/>
          <w:sz w:val="24"/>
          <w:lang w:val="es-ES"/>
        </w:rPr>
        <w:t>SUJETO OBLIGADO</w:t>
      </w:r>
      <w:r w:rsidR="003D0D6A" w:rsidRPr="009C3BD5">
        <w:rPr>
          <w:rFonts w:ascii="Palatino Linotype" w:hAnsi="Palatino Linotype"/>
          <w:sz w:val="24"/>
          <w:lang w:val="es-ES"/>
        </w:rPr>
        <w:t xml:space="preserve"> </w:t>
      </w:r>
      <w:r w:rsidR="003D0D6A" w:rsidRPr="009C3BD5">
        <w:rPr>
          <w:rFonts w:ascii="Palatino Linotype" w:hAnsi="Palatino Linotype"/>
          <w:b/>
          <w:bCs/>
          <w:sz w:val="24"/>
          <w:lang w:val="es-ES"/>
        </w:rPr>
        <w:t xml:space="preserve">no refirió el procedimiento para acceder a la información, </w:t>
      </w:r>
      <w:r w:rsidR="003D0D6A" w:rsidRPr="009C3BD5">
        <w:rPr>
          <w:rFonts w:ascii="Palatino Linotype" w:hAnsi="Palatino Linotype"/>
          <w:sz w:val="24"/>
          <w:lang w:val="es-ES"/>
        </w:rPr>
        <w:t xml:space="preserve">por lo tanto, no se cumple el requisito de forma establecido por la Ley en la materia. Por tal motivo, las razones y motivos de inconformidad vertidos por el </w:t>
      </w:r>
      <w:r w:rsidR="003D0D6A" w:rsidRPr="009C3BD5">
        <w:rPr>
          <w:rFonts w:ascii="Palatino Linotype" w:hAnsi="Palatino Linotype"/>
          <w:b/>
          <w:bCs/>
          <w:sz w:val="24"/>
          <w:lang w:val="es-ES"/>
        </w:rPr>
        <w:t xml:space="preserve">RECURRENTE </w:t>
      </w:r>
      <w:r w:rsidR="003D0D6A" w:rsidRPr="009C3BD5">
        <w:rPr>
          <w:rFonts w:ascii="Palatino Linotype" w:hAnsi="Palatino Linotype"/>
          <w:sz w:val="24"/>
          <w:lang w:val="es-ES"/>
        </w:rPr>
        <w:t xml:space="preserve">en el presente recurso de revisión resultan fundados. </w:t>
      </w:r>
    </w:p>
    <w:p w14:paraId="01275EC5" w14:textId="77777777" w:rsidR="0008252C" w:rsidRPr="009C3BD5" w:rsidRDefault="0008252C" w:rsidP="00D11F51">
      <w:pPr>
        <w:pStyle w:val="Prrafodelista"/>
        <w:spacing w:before="240" w:after="240" w:line="360" w:lineRule="auto"/>
        <w:ind w:left="0" w:right="48"/>
        <w:jc w:val="both"/>
        <w:rPr>
          <w:rFonts w:ascii="Palatino Linotype" w:eastAsia="MS Gothic" w:hAnsi="Palatino Linotype"/>
          <w:sz w:val="24"/>
        </w:rPr>
      </w:pPr>
    </w:p>
    <w:p w14:paraId="0EDB5409" w14:textId="3B0C9DB8" w:rsidR="000637E2" w:rsidRPr="009C3BD5" w:rsidRDefault="00D11F51" w:rsidP="006F0638">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9C3BD5">
        <w:rPr>
          <w:rFonts w:ascii="Palatino Linotype" w:eastAsia="MS Gothic" w:hAnsi="Palatino Linotype"/>
          <w:sz w:val="24"/>
        </w:rPr>
        <w:t xml:space="preserve">En consecuencia, </w:t>
      </w:r>
      <w:r w:rsidRPr="009C3BD5">
        <w:rPr>
          <w:rFonts w:ascii="Palatino Linotype" w:hAnsi="Palatino Linotype" w:cs="Tahoma"/>
          <w:sz w:val="24"/>
          <w:lang w:val="es-ES"/>
        </w:rPr>
        <w:t>no es posible tener por atendido el requerimiento con la entrega de la</w:t>
      </w:r>
      <w:r w:rsidR="003D0D6A" w:rsidRPr="009C3BD5">
        <w:rPr>
          <w:rFonts w:ascii="Palatino Linotype" w:hAnsi="Palatino Linotype" w:cs="Tahoma"/>
          <w:sz w:val="24"/>
          <w:lang w:val="es-ES"/>
        </w:rPr>
        <w:t>s</w:t>
      </w:r>
      <w:r w:rsidRPr="009C3BD5">
        <w:rPr>
          <w:rFonts w:ascii="Palatino Linotype" w:hAnsi="Palatino Linotype" w:cs="Tahoma"/>
          <w:sz w:val="24"/>
          <w:lang w:val="es-ES"/>
        </w:rPr>
        <w:t xml:space="preserve"> liga</w:t>
      </w:r>
      <w:r w:rsidR="003D0D6A" w:rsidRPr="009C3BD5">
        <w:rPr>
          <w:rFonts w:ascii="Palatino Linotype" w:hAnsi="Palatino Linotype" w:cs="Tahoma"/>
          <w:sz w:val="24"/>
          <w:lang w:val="es-ES"/>
        </w:rPr>
        <w:t>s</w:t>
      </w:r>
      <w:r w:rsidRPr="009C3BD5">
        <w:rPr>
          <w:rFonts w:ascii="Palatino Linotype" w:hAnsi="Palatino Linotype" w:cs="Tahoma"/>
          <w:sz w:val="24"/>
          <w:lang w:val="es-ES"/>
        </w:rPr>
        <w:t xml:space="preserve"> electrónica</w:t>
      </w:r>
      <w:r w:rsidR="003D0D6A" w:rsidRPr="009C3BD5">
        <w:rPr>
          <w:rFonts w:ascii="Palatino Linotype" w:hAnsi="Palatino Linotype" w:cs="Tahoma"/>
          <w:sz w:val="24"/>
          <w:lang w:val="es-ES"/>
        </w:rPr>
        <w:t>s</w:t>
      </w:r>
      <w:r w:rsidRPr="009C3BD5">
        <w:rPr>
          <w:rFonts w:ascii="Palatino Linotype" w:hAnsi="Palatino Linotype" w:cs="Tahoma"/>
          <w:sz w:val="24"/>
          <w:lang w:val="es-ES"/>
        </w:rPr>
        <w:t xml:space="preserve">, pues </w:t>
      </w:r>
      <w:r w:rsidR="003D0D6A" w:rsidRPr="009C3BD5">
        <w:rPr>
          <w:rFonts w:ascii="Palatino Linotype" w:hAnsi="Palatino Linotype" w:cs="Tahoma"/>
          <w:sz w:val="24"/>
          <w:lang w:val="es-ES"/>
        </w:rPr>
        <w:t xml:space="preserve">los enlaces </w:t>
      </w:r>
      <w:r w:rsidRPr="009C3BD5">
        <w:rPr>
          <w:rFonts w:ascii="Palatino Linotype" w:hAnsi="Palatino Linotype" w:cs="Tahoma"/>
          <w:sz w:val="24"/>
          <w:lang w:val="es-ES"/>
        </w:rPr>
        <w:t xml:space="preserve">no </w:t>
      </w:r>
      <w:r w:rsidR="003D0D6A" w:rsidRPr="009C3BD5">
        <w:rPr>
          <w:rFonts w:ascii="Palatino Linotype" w:hAnsi="Palatino Linotype" w:cs="Tahoma"/>
          <w:sz w:val="24"/>
          <w:lang w:val="es-ES"/>
        </w:rPr>
        <w:t>permiten acceder</w:t>
      </w:r>
      <w:r w:rsidRPr="009C3BD5">
        <w:rPr>
          <w:rFonts w:ascii="Palatino Linotype" w:hAnsi="Palatino Linotype" w:cs="Tahoma"/>
          <w:sz w:val="24"/>
          <w:lang w:val="es-ES"/>
        </w:rPr>
        <w:t xml:space="preserve"> a la información solicitada; razón por la cual, será necesario que el </w:t>
      </w:r>
      <w:r w:rsidRPr="009C3BD5">
        <w:rPr>
          <w:rFonts w:ascii="Palatino Linotype" w:hAnsi="Palatino Linotype" w:cs="Tahoma"/>
          <w:b/>
          <w:bCs/>
          <w:sz w:val="24"/>
          <w:lang w:val="es-ES"/>
        </w:rPr>
        <w:t>SUJETO OBLIGADO</w:t>
      </w:r>
      <w:r w:rsidRPr="009C3BD5">
        <w:rPr>
          <w:rFonts w:ascii="Palatino Linotype" w:hAnsi="Palatino Linotype" w:cs="Tahoma"/>
          <w:sz w:val="24"/>
          <w:lang w:val="es-ES"/>
        </w:rPr>
        <w:t xml:space="preserve"> realice la búsqueda de la información y entregue de ser procedente en versión pública</w:t>
      </w:r>
      <w:bookmarkStart w:id="31" w:name="_Toc89350464"/>
      <w:bookmarkStart w:id="32" w:name="_Toc94119619"/>
      <w:bookmarkEnd w:id="29"/>
      <w:bookmarkEnd w:id="30"/>
      <w:r w:rsidR="002A40CA" w:rsidRPr="009C3BD5">
        <w:rPr>
          <w:rFonts w:ascii="Palatino Linotype" w:hAnsi="Palatino Linotype" w:cs="Tahoma"/>
          <w:sz w:val="24"/>
          <w:lang w:val="es-ES"/>
        </w:rPr>
        <w:t>.</w:t>
      </w:r>
    </w:p>
    <w:p w14:paraId="36371917" w14:textId="77777777" w:rsidR="006F0638" w:rsidRPr="009C3BD5" w:rsidRDefault="006F0638" w:rsidP="006F0638">
      <w:pPr>
        <w:spacing w:before="240" w:after="240" w:line="360" w:lineRule="auto"/>
        <w:ind w:left="567" w:right="539"/>
        <w:jc w:val="both"/>
        <w:rPr>
          <w:rFonts w:ascii="Palatino Linotype" w:eastAsia="MS Mincho" w:hAnsi="Palatino Linotype" w:cs="Arial"/>
          <w:b/>
          <w:bCs/>
          <w:lang w:val="es-ES_tradnl" w:eastAsia="es-ES"/>
        </w:rPr>
      </w:pPr>
    </w:p>
    <w:bookmarkEnd w:id="31"/>
    <w:bookmarkEnd w:id="32"/>
    <w:p w14:paraId="6F858915" w14:textId="6EEB1F89" w:rsidR="00AC50DD" w:rsidRPr="009C3BD5" w:rsidRDefault="002105D0" w:rsidP="00AC50D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9C3BD5">
        <w:rPr>
          <w:rFonts w:ascii="Palatino Linotype" w:eastAsia="MS Mincho" w:hAnsi="Palatino Linotype" w:cstheme="majorBidi"/>
          <w:sz w:val="24"/>
        </w:rPr>
        <w:t>E</w:t>
      </w:r>
      <w:r w:rsidR="003F2E3B" w:rsidRPr="009C3BD5">
        <w:rPr>
          <w:rFonts w:ascii="Palatino Linotype" w:eastAsia="MS Mincho" w:hAnsi="Palatino Linotype" w:cstheme="majorBidi"/>
          <w:sz w:val="24"/>
          <w:lang w:val="es-ES"/>
        </w:rPr>
        <w:t xml:space="preserve">n mérito de lo expuesto en líneas anteriores, resultan fundadas las razones o motivos de inconformidad hechos valer por el </w:t>
      </w:r>
      <w:r w:rsidR="003F2E3B" w:rsidRPr="009C3BD5">
        <w:rPr>
          <w:rFonts w:ascii="Palatino Linotype" w:eastAsia="MS Mincho" w:hAnsi="Palatino Linotype" w:cstheme="majorBidi"/>
          <w:b/>
          <w:sz w:val="24"/>
          <w:lang w:val="es-ES"/>
        </w:rPr>
        <w:t>RECURRENTE</w:t>
      </w:r>
      <w:r w:rsidR="003F2E3B" w:rsidRPr="009C3BD5">
        <w:rPr>
          <w:rFonts w:ascii="Palatino Linotype" w:eastAsia="MS Mincho" w:hAnsi="Palatino Linotype" w:cstheme="majorBidi"/>
          <w:sz w:val="24"/>
          <w:lang w:val="es-ES"/>
        </w:rPr>
        <w:t xml:space="preserve"> dentro de</w:t>
      </w:r>
      <w:r w:rsidR="00D67CCD" w:rsidRPr="009C3BD5">
        <w:rPr>
          <w:rFonts w:ascii="Palatino Linotype" w:eastAsia="MS Mincho" w:hAnsi="Palatino Linotype" w:cstheme="majorBidi"/>
          <w:sz w:val="24"/>
          <w:lang w:val="es-ES"/>
        </w:rPr>
        <w:t>l</w:t>
      </w:r>
      <w:r w:rsidR="003F2E3B" w:rsidRPr="009C3BD5">
        <w:rPr>
          <w:rFonts w:ascii="Palatino Linotype" w:eastAsia="MS Mincho" w:hAnsi="Palatino Linotype" w:cstheme="majorBidi"/>
          <w:sz w:val="24"/>
          <w:lang w:val="es-ES"/>
        </w:rPr>
        <w:t xml:space="preserve"> recurso de revisión </w:t>
      </w:r>
      <w:r w:rsidR="00D11F51" w:rsidRPr="009C3BD5">
        <w:rPr>
          <w:rFonts w:ascii="Palatino Linotype" w:eastAsia="MS Mincho" w:hAnsi="Palatino Linotype" w:cstheme="majorBidi"/>
          <w:b/>
          <w:bCs/>
          <w:sz w:val="24"/>
          <w:lang w:val="es-ES"/>
        </w:rPr>
        <w:t>0</w:t>
      </w:r>
      <w:r w:rsidR="00F00C14" w:rsidRPr="009C3BD5">
        <w:rPr>
          <w:rFonts w:ascii="Palatino Linotype" w:eastAsia="MS Mincho" w:hAnsi="Palatino Linotype" w:cstheme="majorBidi"/>
          <w:b/>
          <w:bCs/>
          <w:sz w:val="24"/>
          <w:lang w:val="es-ES"/>
        </w:rPr>
        <w:t>8763</w:t>
      </w:r>
      <w:r w:rsidR="00FF5D4E" w:rsidRPr="009C3BD5">
        <w:rPr>
          <w:rFonts w:ascii="Palatino Linotype" w:eastAsia="MS Mincho" w:hAnsi="Palatino Linotype" w:cstheme="majorBidi"/>
          <w:b/>
          <w:bCs/>
          <w:sz w:val="24"/>
          <w:lang w:val="es-ES"/>
        </w:rPr>
        <w:t>/INFOEM/IP/RR/202</w:t>
      </w:r>
      <w:r w:rsidR="00F00C14" w:rsidRPr="009C3BD5">
        <w:rPr>
          <w:rFonts w:ascii="Palatino Linotype" w:eastAsia="MS Mincho" w:hAnsi="Palatino Linotype" w:cstheme="majorBidi"/>
          <w:b/>
          <w:bCs/>
          <w:sz w:val="24"/>
          <w:lang w:val="es-ES"/>
        </w:rPr>
        <w:t>2</w:t>
      </w:r>
      <w:r w:rsidR="003F2E3B" w:rsidRPr="009C3BD5">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F00C14" w:rsidRPr="009C3BD5">
        <w:rPr>
          <w:rFonts w:ascii="Palatino Linotype" w:eastAsia="MS Mincho" w:hAnsi="Palatino Linotype" w:cstheme="majorBidi"/>
          <w:b/>
          <w:sz w:val="24"/>
          <w:lang w:val="es-ES"/>
        </w:rPr>
        <w:t>MODIFICA</w:t>
      </w:r>
      <w:r w:rsidR="003F2E3B" w:rsidRPr="009C3BD5">
        <w:rPr>
          <w:rFonts w:ascii="Palatino Linotype" w:eastAsia="MS Mincho" w:hAnsi="Palatino Linotype" w:cstheme="majorBidi"/>
          <w:sz w:val="24"/>
          <w:lang w:val="es-ES"/>
        </w:rPr>
        <w:t xml:space="preserve"> la respuesta </w:t>
      </w:r>
      <w:r w:rsidR="005B4960" w:rsidRPr="009C3BD5">
        <w:rPr>
          <w:rFonts w:ascii="Palatino Linotype" w:eastAsia="MS Mincho" w:hAnsi="Palatino Linotype" w:cstheme="majorBidi"/>
          <w:sz w:val="24"/>
          <w:lang w:val="es-ES"/>
        </w:rPr>
        <w:t xml:space="preserve">del </w:t>
      </w:r>
      <w:r w:rsidR="00EC61FB" w:rsidRPr="009C3BD5">
        <w:rPr>
          <w:rFonts w:ascii="Palatino Linotype" w:eastAsia="MS Mincho" w:hAnsi="Palatino Linotype" w:cstheme="majorBidi"/>
          <w:b/>
          <w:bCs/>
          <w:sz w:val="24"/>
          <w:lang w:val="es-ES"/>
        </w:rPr>
        <w:t>SUJETO OBLIGADO</w:t>
      </w:r>
      <w:r w:rsidR="00EC61FB" w:rsidRPr="009C3BD5">
        <w:rPr>
          <w:rFonts w:ascii="Palatino Linotype" w:eastAsia="MS Mincho" w:hAnsi="Palatino Linotype" w:cstheme="majorBidi"/>
          <w:sz w:val="24"/>
          <w:lang w:val="es-ES"/>
        </w:rPr>
        <w:t xml:space="preserve"> </w:t>
      </w:r>
      <w:r w:rsidR="005B4960" w:rsidRPr="009C3BD5">
        <w:rPr>
          <w:rFonts w:ascii="Palatino Linotype" w:eastAsia="MS Mincho" w:hAnsi="Palatino Linotype" w:cstheme="majorBidi"/>
          <w:sz w:val="24"/>
          <w:lang w:val="es-ES"/>
        </w:rPr>
        <w:t>y se ordena la entrega en versión pública</w:t>
      </w:r>
      <w:r w:rsidR="00D7503A" w:rsidRPr="009C3BD5">
        <w:rPr>
          <w:rFonts w:ascii="Palatino Linotype" w:eastAsia="MS Mincho" w:hAnsi="Palatino Linotype" w:cstheme="majorBidi"/>
          <w:sz w:val="24"/>
          <w:lang w:val="es-ES"/>
        </w:rPr>
        <w:t xml:space="preserve"> </w:t>
      </w:r>
      <w:r w:rsidR="00534479" w:rsidRPr="009C3BD5">
        <w:rPr>
          <w:rFonts w:ascii="Palatino Linotype" w:eastAsia="MS Mincho" w:hAnsi="Palatino Linotype" w:cstheme="majorBidi"/>
          <w:sz w:val="24"/>
          <w:lang w:val="es-ES"/>
        </w:rPr>
        <w:t>de ser procedente</w:t>
      </w:r>
      <w:r w:rsidR="00AC50DD" w:rsidRPr="009C3BD5">
        <w:rPr>
          <w:rFonts w:ascii="Palatino Linotype" w:eastAsia="MS Mincho" w:hAnsi="Palatino Linotype" w:cstheme="majorBidi"/>
          <w:b/>
          <w:bCs/>
          <w:sz w:val="24"/>
          <w:lang w:val="es-ES"/>
        </w:rPr>
        <w:t>, e</w:t>
      </w:r>
      <w:r w:rsidR="00AC50DD" w:rsidRPr="009C3BD5">
        <w:rPr>
          <w:rFonts w:ascii="Palatino Linotype" w:hAnsi="Palatino Linotype"/>
          <w:b/>
          <w:bCs/>
          <w:color w:val="000000"/>
          <w:sz w:val="24"/>
        </w:rPr>
        <w:t xml:space="preserve">l o los documentos donde conste el número de cámaras que tiene el C4 en el Municipio </w:t>
      </w:r>
      <w:r w:rsidR="00AC50DD" w:rsidRPr="009C3BD5">
        <w:rPr>
          <w:rFonts w:ascii="Palatino Linotype" w:hAnsi="Palatino Linotype" w:cs="Arial"/>
          <w:b/>
          <w:bCs/>
          <w:sz w:val="24"/>
          <w:lang w:val="es-ES" w:eastAsia="es-ES"/>
        </w:rPr>
        <w:t>al veintisiete de marzo de dos mil veintidós.</w:t>
      </w:r>
    </w:p>
    <w:p w14:paraId="27B8C509" w14:textId="742E6741" w:rsidR="000C0051" w:rsidRPr="009C3BD5" w:rsidRDefault="000C0051" w:rsidP="000C0051">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322BFCB" w14:textId="77777777" w:rsidR="000C0051" w:rsidRPr="009C3BD5" w:rsidRDefault="000C0051" w:rsidP="000C0051">
      <w:pPr>
        <w:keepNext/>
        <w:keepLines/>
        <w:spacing w:before="240" w:line="360" w:lineRule="auto"/>
        <w:outlineLvl w:val="0"/>
        <w:rPr>
          <w:rFonts w:ascii="Palatino Linotype" w:eastAsia="Calibri" w:hAnsi="Palatino Linotype"/>
          <w:b/>
          <w:lang w:eastAsia="en-US"/>
        </w:rPr>
      </w:pPr>
      <w:r w:rsidRPr="009C3BD5">
        <w:rPr>
          <w:rFonts w:ascii="Palatino Linotype" w:eastAsia="Calibri" w:hAnsi="Palatino Linotype"/>
          <w:b/>
          <w:lang w:eastAsia="en-US"/>
        </w:rPr>
        <w:lastRenderedPageBreak/>
        <w:t>QUINTO. VERSIÓN PÚBLICA.</w:t>
      </w:r>
    </w:p>
    <w:p w14:paraId="4A8D8988" w14:textId="0E423697" w:rsidR="000C0051" w:rsidRPr="009C3BD5" w:rsidRDefault="000C0051" w:rsidP="000C0051">
      <w:pPr>
        <w:keepNext/>
        <w:keepLines/>
        <w:numPr>
          <w:ilvl w:val="0"/>
          <w:numId w:val="38"/>
        </w:numPr>
        <w:tabs>
          <w:tab w:val="num" w:pos="360"/>
        </w:tabs>
        <w:spacing w:line="360" w:lineRule="auto"/>
        <w:ind w:left="284" w:firstLine="0"/>
        <w:outlineLvl w:val="0"/>
        <w:rPr>
          <w:rFonts w:ascii="Palatino Linotype" w:eastAsia="MS Gothic" w:hAnsi="Palatino Linotype"/>
          <w:b/>
          <w:color w:val="000000"/>
          <w:lang w:eastAsia="en-US"/>
        </w:rPr>
      </w:pPr>
      <w:bookmarkStart w:id="33" w:name="_Toc48135362"/>
      <w:bookmarkStart w:id="34" w:name="_Toc82017070"/>
      <w:bookmarkStart w:id="35" w:name="_Toc82537188"/>
      <w:bookmarkStart w:id="36" w:name="_Toc83830735"/>
      <w:bookmarkStart w:id="37" w:name="_Toc85112355"/>
      <w:r w:rsidRPr="009C3BD5">
        <w:rPr>
          <w:rFonts w:ascii="Palatino Linotype" w:eastAsia="MS Gothic" w:hAnsi="Palatino Linotype"/>
          <w:b/>
          <w:color w:val="000000"/>
          <w:lang w:eastAsia="es-ES_tradnl"/>
        </w:rPr>
        <w:t>Nociones generales.</w:t>
      </w:r>
      <w:bookmarkEnd w:id="33"/>
      <w:bookmarkEnd w:id="34"/>
      <w:bookmarkEnd w:id="35"/>
      <w:bookmarkEnd w:id="36"/>
      <w:bookmarkEnd w:id="37"/>
      <w:r w:rsidRPr="009C3BD5">
        <w:rPr>
          <w:rFonts w:ascii="Palatino Linotype" w:eastAsia="MS Gothic" w:hAnsi="Palatino Linotype"/>
          <w:b/>
          <w:color w:val="000000"/>
          <w:lang w:eastAsia="es-ES_tradnl"/>
        </w:rPr>
        <w:t xml:space="preserve"> </w:t>
      </w:r>
    </w:p>
    <w:p w14:paraId="2C1BE3AA" w14:textId="77777777" w:rsidR="000C0051" w:rsidRPr="009C3BD5" w:rsidRDefault="000C0051" w:rsidP="000C0051">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9C3BD5">
        <w:rPr>
          <w:rFonts w:ascii="Palatino Linotype" w:hAnsi="Palatino Linotype"/>
          <w:color w:val="000000" w:themeColor="text1"/>
          <w:sz w:val="24"/>
        </w:rPr>
        <w:t xml:space="preserve">Debe </w:t>
      </w:r>
      <w:r w:rsidRPr="009C3BD5">
        <w:rPr>
          <w:rFonts w:ascii="Palatino Linotype" w:eastAsia="MS Mincho" w:hAnsi="Palatino Linotype" w:cs="Arial"/>
          <w:color w:val="000000"/>
          <w:sz w:val="24"/>
        </w:rPr>
        <w:t>destacarse que, debido a la naturaleza de la información solicitada</w:t>
      </w:r>
      <w:r w:rsidRPr="009C3BD5">
        <w:rPr>
          <w:rFonts w:ascii="Palatino Linotype" w:eastAsia="MS Mincho" w:hAnsi="Palatino Linotype" w:cs="Arial"/>
          <w:b/>
          <w:color w:val="000000"/>
          <w:sz w:val="24"/>
        </w:rPr>
        <w:t xml:space="preserve">, </w:t>
      </w:r>
      <w:r w:rsidRPr="009C3BD5">
        <w:rPr>
          <w:rFonts w:ascii="Palatino Linotype" w:eastAsia="MS Mincho" w:hAnsi="Palatino Linotype" w:cs="Arial"/>
          <w:color w:val="000000"/>
          <w:sz w:val="24"/>
        </w:rPr>
        <w:t xml:space="preserve">eventualmente pudiera obrar datos personales susceptibles de protegerse, el </w:t>
      </w:r>
      <w:r w:rsidRPr="009C3BD5">
        <w:rPr>
          <w:rFonts w:ascii="Palatino Linotype" w:eastAsia="MS Mincho" w:hAnsi="Palatino Linotype" w:cs="Arial"/>
          <w:b/>
          <w:bCs/>
          <w:color w:val="000000"/>
          <w:sz w:val="24"/>
        </w:rPr>
        <w:t xml:space="preserve">Sujeto Obligado </w:t>
      </w:r>
      <w:r w:rsidRPr="009C3BD5">
        <w:rPr>
          <w:rFonts w:ascii="Palatino Linotype" w:eastAsia="MS Mincho" w:hAnsi="Palatino Linotype" w:cs="Arial"/>
          <w:color w:val="000000"/>
          <w:sz w:val="24"/>
        </w:rPr>
        <w:t xml:space="preserve">deberá de hacer la adecuada versión pública, protegiendo los datos que no son susceptibles de ser proporcionados. </w:t>
      </w:r>
    </w:p>
    <w:p w14:paraId="2BF086DA" w14:textId="44F9B504" w:rsidR="000C0051" w:rsidRPr="009C3BD5" w:rsidRDefault="000C0051" w:rsidP="000C0051">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9C3BD5">
        <w:rPr>
          <w:rFonts w:ascii="Palatino Linotype" w:eastAsia="MS Mincho" w:hAnsi="Palatino Linotype" w:cs="Arial"/>
          <w:color w:val="000000"/>
          <w:sz w:val="24"/>
        </w:rPr>
        <w:t xml:space="preserve">No pasa desapercibido para este Órgano Garante que los </w:t>
      </w:r>
      <w:r w:rsidRPr="009C3BD5">
        <w:rPr>
          <w:rFonts w:ascii="Palatino Linotype" w:eastAsia="MS Mincho" w:hAnsi="Palatino Linotype" w:cs="Arial"/>
          <w:bCs/>
          <w:color w:val="000000"/>
          <w:sz w:val="24"/>
        </w:rPr>
        <w:t>Sujetos Obligados</w:t>
      </w:r>
      <w:r w:rsidRPr="009C3BD5">
        <w:rPr>
          <w:rFonts w:ascii="Palatino Linotype" w:eastAsia="MS Mincho" w:hAnsi="Palatino Linotype" w:cs="Arial"/>
          <w:b/>
          <w:bCs/>
          <w:color w:val="000000"/>
          <w:sz w:val="24"/>
        </w:rPr>
        <w:t xml:space="preserve"> </w:t>
      </w:r>
      <w:r w:rsidRPr="009C3BD5">
        <w:rPr>
          <w:rFonts w:ascii="Palatino Linotype" w:eastAsia="MS Mincho" w:hAnsi="Palatino Linotype" w:cs="Arial"/>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5722266" w14:textId="77777777" w:rsidR="000C0051" w:rsidRPr="009C3BD5" w:rsidRDefault="000C0051" w:rsidP="000C0051">
      <w:pPr>
        <w:spacing w:line="360" w:lineRule="auto"/>
        <w:ind w:right="49"/>
        <w:contextualSpacing/>
        <w:jc w:val="both"/>
        <w:rPr>
          <w:rFonts w:ascii="Palatino Linotype" w:eastAsia="MS Mincho" w:hAnsi="Palatino Linotype" w:cs="Arial"/>
          <w:color w:val="000000"/>
        </w:rPr>
      </w:pPr>
    </w:p>
    <w:tbl>
      <w:tblPr>
        <w:tblStyle w:val="Tablanormal13"/>
        <w:tblW w:w="0" w:type="auto"/>
        <w:tblLook w:val="04A0" w:firstRow="1" w:lastRow="0" w:firstColumn="1" w:lastColumn="0" w:noHBand="0" w:noVBand="1"/>
      </w:tblPr>
      <w:tblGrid>
        <w:gridCol w:w="1838"/>
        <w:gridCol w:w="6990"/>
      </w:tblGrid>
      <w:tr w:rsidR="000C0051" w:rsidRPr="009C3BD5" w14:paraId="311FB1D6" w14:textId="77777777" w:rsidTr="00FC1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E8EA7" w14:textId="77777777" w:rsidR="000C0051" w:rsidRPr="009C3BD5" w:rsidRDefault="000C0051" w:rsidP="00FC12D9">
            <w:pPr>
              <w:rPr>
                <w:rFonts w:ascii="Palatino Linotype" w:eastAsia="Cambria" w:hAnsi="Palatino Linotype"/>
                <w:bCs w:val="0"/>
                <w:sz w:val="20"/>
                <w:lang w:eastAsia="en-US"/>
              </w:rPr>
            </w:pPr>
            <w:r w:rsidRPr="009C3BD5">
              <w:rPr>
                <w:rFonts w:ascii="Palatino Linotype" w:eastAsia="Cambria" w:hAnsi="Palatino Linotype"/>
                <w:bCs w:val="0"/>
                <w:sz w:val="20"/>
                <w:lang w:eastAsia="en-US"/>
              </w:rPr>
              <w:t>a) Requisitos previos.</w:t>
            </w:r>
          </w:p>
        </w:tc>
        <w:tc>
          <w:tcPr>
            <w:tcW w:w="6990" w:type="dxa"/>
            <w:hideMark/>
          </w:tcPr>
          <w:p w14:paraId="4BD37036" w14:textId="77777777" w:rsidR="000C0051" w:rsidRPr="009C3BD5" w:rsidRDefault="000C0051" w:rsidP="00FC12D9">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eastAsia="en-US"/>
              </w:rPr>
            </w:pPr>
            <w:r w:rsidRPr="009C3BD5">
              <w:rPr>
                <w:rFonts w:ascii="Palatino Linotype" w:eastAsia="Cambria" w:hAnsi="Palatino Linotype" w:cs="Arial"/>
                <w:b w:val="0"/>
                <w:bCs w:val="0"/>
                <w:color w:val="000000"/>
                <w:sz w:val="20"/>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84B5C4" w14:textId="77777777" w:rsidR="000C0051" w:rsidRPr="009C3BD5" w:rsidRDefault="000C0051" w:rsidP="00FC12D9">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eastAsia="en-US"/>
              </w:rPr>
            </w:pPr>
            <w:r w:rsidRPr="009C3BD5">
              <w:rPr>
                <w:rFonts w:ascii="Palatino Linotype" w:eastAsia="Cambria" w:hAnsi="Palatino Linotype" w:cs="Arial"/>
                <w:b w:val="0"/>
                <w:bCs w:val="0"/>
                <w:color w:val="000000"/>
                <w:sz w:val="20"/>
                <w:lang w:eastAsia="en-US"/>
              </w:rPr>
              <w:t>Al hacerlo tienen que precisar de qué información se trata, señalando el supuesto de clasificación (confidencialidad o reserva).</w:t>
            </w:r>
          </w:p>
          <w:p w14:paraId="433DD421" w14:textId="77777777" w:rsidR="000C0051" w:rsidRPr="009C3BD5" w:rsidRDefault="000C0051" w:rsidP="00FC12D9">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eastAsia="en-US"/>
              </w:rPr>
            </w:pPr>
            <w:r w:rsidRPr="009C3BD5">
              <w:rPr>
                <w:rFonts w:ascii="Palatino Linotype" w:eastAsia="Cambria" w:hAnsi="Palatino Linotype" w:cs="Arial"/>
                <w:b w:val="0"/>
                <w:bCs w:val="0"/>
                <w:color w:val="000000"/>
                <w:sz w:val="20"/>
                <w:lang w:eastAsia="en-US"/>
              </w:rPr>
              <w:t>Además, se debe señalar el procedimiento, de los tres que establecen los artículos 132 y 106 de la Ley Estatal y General, respectivamente.</w:t>
            </w:r>
          </w:p>
          <w:p w14:paraId="35FFCB1C" w14:textId="77777777" w:rsidR="000C0051" w:rsidRPr="009C3BD5" w:rsidRDefault="000C0051" w:rsidP="00FC12D9">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sz w:val="20"/>
                <w:lang w:eastAsia="en-US"/>
              </w:rPr>
            </w:pPr>
            <w:r w:rsidRPr="009C3BD5">
              <w:rPr>
                <w:rFonts w:ascii="Palatino Linotype" w:eastAsia="Cambria" w:hAnsi="Palatino Linotype" w:cs="Arial"/>
                <w:b w:val="0"/>
                <w:bCs w:val="0"/>
                <w:color w:val="000000"/>
                <w:sz w:val="20"/>
                <w:lang w:eastAsia="en-US"/>
              </w:rPr>
              <w:t xml:space="preserve">El último de estos requisitos previos consiste en que no se pueden emitir acuerdos de carácter general ni particular, esto es, </w:t>
            </w:r>
            <w:r w:rsidRPr="009C3BD5">
              <w:rPr>
                <w:rFonts w:ascii="Palatino Linotype" w:eastAsia="Cambria" w:hAnsi="Palatino Linotype" w:cs="Arial"/>
                <w:b w:val="0"/>
                <w:bCs w:val="0"/>
                <w:color w:val="000000"/>
                <w:sz w:val="20"/>
                <w:u w:val="single"/>
                <w:lang w:eastAsia="en-US"/>
              </w:rPr>
              <w:t>no se puede hacer un acuerdo para clasificar de manera general todos los documentos de un expediente o área, sin</w:t>
            </w:r>
            <w:r w:rsidRPr="009C3BD5">
              <w:rPr>
                <w:rFonts w:ascii="Palatino Linotype" w:eastAsia="Cambria" w:hAnsi="Palatino Linotype" w:cs="Arial"/>
                <w:b w:val="0"/>
                <w:bCs w:val="0"/>
                <w:color w:val="000000"/>
                <w:sz w:val="20"/>
                <w:lang w:eastAsia="en-US"/>
              </w:rPr>
              <w:t xml:space="preserve"> individualizar su análisis y tampoco se puede hacer un acuerdo por cada dato que se vaya a clasificar dentro de un documento con diez datos, por ejemplo, susceptibles de ser clasificados.</w:t>
            </w:r>
          </w:p>
        </w:tc>
      </w:tr>
      <w:tr w:rsidR="000C0051" w:rsidRPr="009C3BD5" w14:paraId="69B34A37" w14:textId="77777777" w:rsidTr="00FC1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7F62F38" w14:textId="77777777" w:rsidR="000C0051" w:rsidRPr="009C3BD5" w:rsidRDefault="000C0051" w:rsidP="00FC12D9">
            <w:pPr>
              <w:rPr>
                <w:rFonts w:ascii="Palatino Linotype" w:eastAsia="Cambria" w:hAnsi="Palatino Linotype"/>
                <w:bCs w:val="0"/>
                <w:sz w:val="20"/>
                <w:lang w:eastAsia="en-US"/>
              </w:rPr>
            </w:pPr>
            <w:r w:rsidRPr="009C3BD5">
              <w:rPr>
                <w:rFonts w:ascii="Palatino Linotype" w:eastAsia="Cambria" w:hAnsi="Palatino Linotype"/>
                <w:bCs w:val="0"/>
                <w:sz w:val="20"/>
                <w:lang w:eastAsia="en-US"/>
              </w:rPr>
              <w:t>b) Supuestos de clasificación.</w:t>
            </w:r>
          </w:p>
        </w:tc>
        <w:tc>
          <w:tcPr>
            <w:tcW w:w="6990" w:type="dxa"/>
            <w:hideMark/>
          </w:tcPr>
          <w:p w14:paraId="2A7E2DF8" w14:textId="77777777" w:rsidR="000C0051" w:rsidRPr="009C3BD5" w:rsidRDefault="000C0051" w:rsidP="00FC12D9">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Las disposiciones constitucionales y legales en la materia establecen los dos supuestos generales para clasificar la información: por reserva y por confidencialidad.</w:t>
            </w:r>
          </w:p>
          <w:p w14:paraId="45B64687" w14:textId="77777777" w:rsidR="000C0051" w:rsidRPr="009C3BD5" w:rsidRDefault="000C0051" w:rsidP="00FC12D9">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 xml:space="preserve">Los artículos 116 y 143 de la Ley Estatal y de la Ley General, respectivamente, señalan los supuestos para que la información pueda ser clasificada como </w:t>
            </w:r>
            <w:r w:rsidRPr="009C3BD5">
              <w:rPr>
                <w:rFonts w:ascii="Palatino Linotype" w:eastAsia="Cambria" w:hAnsi="Palatino Linotype" w:cs="Arial"/>
                <w:color w:val="000000"/>
                <w:sz w:val="20"/>
                <w:lang w:eastAsia="en-US"/>
              </w:rPr>
              <w:lastRenderedPageBreak/>
              <w:t>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CBC9529" w14:textId="77777777" w:rsidR="000C0051" w:rsidRPr="009C3BD5" w:rsidRDefault="000C0051" w:rsidP="00FC12D9">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sz w:val="20"/>
                <w:lang w:eastAsia="en-US"/>
              </w:rPr>
            </w:pPr>
            <w:r w:rsidRPr="009C3BD5">
              <w:rPr>
                <w:rFonts w:ascii="Palatino Linotype" w:eastAsia="Cambria" w:hAnsi="Palatino Linotype" w:cs="Arial"/>
                <w:color w:val="000000"/>
                <w:sz w:val="20"/>
                <w:lang w:eastAsia="en-US"/>
              </w:rPr>
              <w:t xml:space="preserve">El </w:t>
            </w:r>
            <w:r w:rsidRPr="009C3BD5">
              <w:rPr>
                <w:rFonts w:ascii="Palatino Linotype" w:eastAsia="Cambria" w:hAnsi="Palatino Linotype" w:cs="Arial"/>
                <w:b/>
                <w:color w:val="000000"/>
                <w:sz w:val="20"/>
                <w:lang w:eastAsia="en-US"/>
              </w:rPr>
              <w:t>Sujeto Obligado</w:t>
            </w:r>
            <w:r w:rsidRPr="009C3BD5">
              <w:rPr>
                <w:rFonts w:ascii="Palatino Linotype" w:eastAsia="Cambria" w:hAnsi="Palatino Linotype" w:cs="Arial"/>
                <w:color w:val="000000"/>
                <w:sz w:val="20"/>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C0051" w:rsidRPr="009C3BD5" w14:paraId="790644BD" w14:textId="77777777" w:rsidTr="00FC12D9">
        <w:tc>
          <w:tcPr>
            <w:cnfStyle w:val="001000000000" w:firstRow="0" w:lastRow="0" w:firstColumn="1" w:lastColumn="0" w:oddVBand="0" w:evenVBand="0" w:oddHBand="0" w:evenHBand="0" w:firstRowFirstColumn="0" w:firstRowLastColumn="0" w:lastRowFirstColumn="0" w:lastRowLastColumn="0"/>
            <w:tcW w:w="1838" w:type="dxa"/>
            <w:hideMark/>
          </w:tcPr>
          <w:p w14:paraId="1E3317CB" w14:textId="77777777" w:rsidR="000C0051" w:rsidRPr="009C3BD5" w:rsidRDefault="000C0051" w:rsidP="00FC12D9">
            <w:pPr>
              <w:rPr>
                <w:rFonts w:ascii="Palatino Linotype" w:eastAsia="Cambria" w:hAnsi="Palatino Linotype"/>
                <w:bCs w:val="0"/>
                <w:sz w:val="20"/>
                <w:lang w:eastAsia="en-US"/>
              </w:rPr>
            </w:pPr>
            <w:r w:rsidRPr="009C3BD5">
              <w:rPr>
                <w:rFonts w:ascii="Palatino Linotype" w:eastAsia="Cambria" w:hAnsi="Palatino Linotype"/>
                <w:bCs w:val="0"/>
                <w:sz w:val="20"/>
                <w:lang w:eastAsia="en-US"/>
              </w:rPr>
              <w:lastRenderedPageBreak/>
              <w:t>c) Formalidades para emitir el acuerdo de clasificación.</w:t>
            </w:r>
          </w:p>
        </w:tc>
        <w:tc>
          <w:tcPr>
            <w:tcW w:w="6990" w:type="dxa"/>
            <w:hideMark/>
          </w:tcPr>
          <w:p w14:paraId="29248B3B" w14:textId="77777777" w:rsidR="000C0051" w:rsidRPr="009C3BD5" w:rsidRDefault="000C0051" w:rsidP="00FC12D9">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 xml:space="preserve">El Comité de Transparencia, según lo dispuesto en los artículos cuenta con las facultades para aprobar, modificar o revocar la clasificación de la información que haya propuesto. </w:t>
            </w:r>
          </w:p>
          <w:p w14:paraId="79FE3105" w14:textId="77777777" w:rsidR="000C0051" w:rsidRPr="009C3BD5" w:rsidRDefault="000C0051" w:rsidP="00FC12D9">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 xml:space="preserve">Es necesario que </w:t>
            </w:r>
            <w:r w:rsidRPr="009C3BD5">
              <w:rPr>
                <w:rFonts w:ascii="Palatino Linotype" w:eastAsia="Cambria" w:hAnsi="Palatino Linotype" w:cs="Arial"/>
                <w:b/>
                <w:color w:val="000000"/>
                <w:sz w:val="20"/>
                <w:u w:val="single"/>
                <w:lang w:eastAsia="en-US"/>
              </w:rPr>
              <w:t>el acto reúna con los requisitos elementales</w:t>
            </w:r>
            <w:r w:rsidRPr="009C3BD5">
              <w:rPr>
                <w:rFonts w:ascii="Palatino Linotype" w:eastAsia="Cambria" w:hAnsi="Palatino Linotype" w:cs="Arial"/>
                <w:color w:val="000000"/>
                <w:sz w:val="20"/>
                <w:lang w:eastAsia="en-US"/>
              </w:rPr>
              <w:t>, entre ellos, que la autoridad que va a emitir el acto de autoridad sea la legalmente facultada para ello.</w:t>
            </w:r>
          </w:p>
          <w:p w14:paraId="27AB7DCF" w14:textId="77777777" w:rsidR="000C0051" w:rsidRPr="009C3BD5" w:rsidRDefault="000C0051" w:rsidP="00FC12D9">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0"/>
                <w:lang w:eastAsia="en-US"/>
              </w:rPr>
            </w:pPr>
            <w:r w:rsidRPr="009C3BD5">
              <w:rPr>
                <w:rFonts w:ascii="Palatino Linotype" w:eastAsia="Cambria" w:hAnsi="Palatino Linotype" w:cs="Arial"/>
                <w:color w:val="000000"/>
                <w:sz w:val="20"/>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C0051" w:rsidRPr="009C3BD5" w14:paraId="5C3412BE" w14:textId="77777777" w:rsidTr="00FC1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87FF00" w14:textId="77777777" w:rsidR="000C0051" w:rsidRPr="009C3BD5" w:rsidRDefault="000C0051" w:rsidP="00FC12D9">
            <w:pPr>
              <w:rPr>
                <w:rFonts w:ascii="Palatino Linotype" w:eastAsia="Cambria" w:hAnsi="Palatino Linotype"/>
                <w:b w:val="0"/>
                <w:sz w:val="20"/>
                <w:lang w:eastAsia="en-US"/>
              </w:rPr>
            </w:pPr>
          </w:p>
          <w:p w14:paraId="7C4E4BAF" w14:textId="77777777" w:rsidR="000C0051" w:rsidRPr="009C3BD5" w:rsidRDefault="000C0051" w:rsidP="00FC12D9">
            <w:pPr>
              <w:jc w:val="both"/>
              <w:rPr>
                <w:rFonts w:ascii="Palatino Linotype" w:eastAsia="Cambria" w:hAnsi="Palatino Linotype"/>
                <w:bCs w:val="0"/>
                <w:sz w:val="20"/>
                <w:lang w:eastAsia="en-US"/>
              </w:rPr>
            </w:pPr>
            <w:r w:rsidRPr="009C3BD5">
              <w:rPr>
                <w:rFonts w:ascii="Palatino Linotype" w:eastAsia="Cambria" w:hAnsi="Palatino Linotype" w:cs="Arial"/>
                <w:bCs w:val="0"/>
                <w:color w:val="000000"/>
                <w:sz w:val="20"/>
                <w:lang w:eastAsia="en-US"/>
              </w:rPr>
              <w:t xml:space="preserve">d) Requisitos de fondo del acuerdo de clasificación. </w:t>
            </w:r>
          </w:p>
        </w:tc>
        <w:tc>
          <w:tcPr>
            <w:tcW w:w="6990" w:type="dxa"/>
            <w:hideMark/>
          </w:tcPr>
          <w:p w14:paraId="62BA6A9D" w14:textId="77777777" w:rsidR="000C0051" w:rsidRPr="009C3BD5" w:rsidRDefault="000C0051" w:rsidP="00FC12D9">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C3BD5">
              <w:rPr>
                <w:rFonts w:ascii="Palatino Linotype" w:eastAsia="Cambria" w:hAnsi="Palatino Linotype" w:cs="Arial"/>
                <w:b/>
                <w:color w:val="000000"/>
                <w:sz w:val="20"/>
                <w:lang w:eastAsia="en-US"/>
              </w:rPr>
              <w:t>Sujetos Obligados</w:t>
            </w:r>
            <w:r w:rsidRPr="009C3BD5">
              <w:rPr>
                <w:rFonts w:ascii="Palatino Linotype" w:eastAsia="Cambria" w:hAnsi="Palatino Linotype" w:cs="Arial"/>
                <w:color w:val="000000"/>
                <w:sz w:val="20"/>
                <w:lang w:eastAsia="en-US"/>
              </w:rPr>
              <w:t xml:space="preserve">, por lo que deberán fundar y motivar debidamente la clasificación. </w:t>
            </w:r>
          </w:p>
          <w:p w14:paraId="2498FFF3" w14:textId="77777777" w:rsidR="000C0051" w:rsidRPr="009C3BD5" w:rsidRDefault="000C0051" w:rsidP="00FC12D9">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 xml:space="preserve">De lo anterior, se desprende que para una correcta </w:t>
            </w:r>
            <w:r w:rsidRPr="009C3BD5">
              <w:rPr>
                <w:rFonts w:ascii="Palatino Linotype" w:eastAsia="Cambria" w:hAnsi="Palatino Linotype" w:cs="Arial"/>
                <w:b/>
                <w:color w:val="000000"/>
                <w:sz w:val="20"/>
                <w:lang w:eastAsia="en-US"/>
              </w:rPr>
              <w:t>clasificación total o parcial</w:t>
            </w:r>
            <w:r w:rsidRPr="009C3BD5">
              <w:rPr>
                <w:rFonts w:ascii="Palatino Linotype" w:eastAsia="Cambria" w:hAnsi="Palatino Linotype" w:cs="Arial"/>
                <w:color w:val="000000"/>
                <w:sz w:val="20"/>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9FCADF" w14:textId="77777777" w:rsidR="000C0051" w:rsidRPr="009C3BD5" w:rsidRDefault="000C0051" w:rsidP="00FC12D9">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9368C54" w14:textId="77777777" w:rsidR="000C0051" w:rsidRPr="009C3BD5" w:rsidRDefault="000C0051" w:rsidP="00FC12D9">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lastRenderedPageBreak/>
              <w:t>En ese mismo sentido, el numeral trigésimo tercero fracción V de los Lineamientos Generales, precisa que para motivar la clasificación se deben acreditar las circunstancias de tiempo, modo y lugar.</w:t>
            </w:r>
          </w:p>
          <w:p w14:paraId="7CB238A5" w14:textId="77777777" w:rsidR="000C0051" w:rsidRPr="009C3BD5" w:rsidRDefault="000C0051" w:rsidP="00FC12D9">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 xml:space="preserve">Ahora bien, </w:t>
            </w:r>
            <w:r w:rsidRPr="009C3BD5">
              <w:rPr>
                <w:rFonts w:ascii="Palatino Linotype" w:eastAsia="Cambria" w:hAnsi="Palatino Linotype" w:cs="Arial"/>
                <w:b/>
                <w:color w:val="000000"/>
                <w:sz w:val="20"/>
                <w:u w:val="single"/>
                <w:lang w:eastAsia="en-US"/>
              </w:rPr>
              <w:t>para cada caso además de fundar y motivar</w:t>
            </w:r>
            <w:r w:rsidRPr="009C3BD5">
              <w:rPr>
                <w:rFonts w:ascii="Palatino Linotype" w:eastAsia="Cambria" w:hAnsi="Palatino Linotype" w:cs="Arial"/>
                <w:color w:val="000000"/>
                <w:sz w:val="20"/>
                <w:lang w:eastAsia="en-US"/>
              </w:rPr>
              <w:t xml:space="preserve">, se debe identificar con claridad que datos contenidos en las documentales que son susceptibles de suprimirse, por ejemplo; </w:t>
            </w:r>
            <w:r w:rsidRPr="009C3BD5">
              <w:rPr>
                <w:rFonts w:ascii="Palatino Linotype" w:eastAsia="Cambria" w:hAnsi="Palatino Linotype" w:cs="Arial"/>
                <w:color w:val="000000"/>
                <w:sz w:val="20"/>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C0051" w:rsidRPr="009C3BD5" w14:paraId="7ADCDBE0" w14:textId="77777777" w:rsidTr="00FC12D9">
        <w:tc>
          <w:tcPr>
            <w:cnfStyle w:val="001000000000" w:firstRow="0" w:lastRow="0" w:firstColumn="1" w:lastColumn="0" w:oddVBand="0" w:evenVBand="0" w:oddHBand="0" w:evenHBand="0" w:firstRowFirstColumn="0" w:firstRowLastColumn="0" w:lastRowFirstColumn="0" w:lastRowLastColumn="0"/>
            <w:tcW w:w="1838" w:type="dxa"/>
          </w:tcPr>
          <w:p w14:paraId="54BFE627" w14:textId="77777777" w:rsidR="000C0051" w:rsidRPr="009C3BD5" w:rsidRDefault="000C0051" w:rsidP="00FC12D9">
            <w:pPr>
              <w:ind w:right="49"/>
              <w:jc w:val="both"/>
              <w:rPr>
                <w:rFonts w:ascii="Palatino Linotype" w:eastAsia="Cambria" w:hAnsi="Palatino Linotype" w:cs="Arial"/>
                <w:bCs w:val="0"/>
                <w:sz w:val="20"/>
                <w:lang w:eastAsia="en-US"/>
              </w:rPr>
            </w:pPr>
            <w:r w:rsidRPr="009C3BD5">
              <w:rPr>
                <w:rFonts w:ascii="Palatino Linotype" w:eastAsia="MS Gothic" w:hAnsi="Palatino Linotype"/>
                <w:b w:val="0"/>
                <w:sz w:val="20"/>
                <w:lang w:eastAsia="en-US"/>
              </w:rPr>
              <w:lastRenderedPageBreak/>
              <w:t>e</w:t>
            </w:r>
            <w:r w:rsidRPr="009C3BD5">
              <w:rPr>
                <w:rFonts w:ascii="Palatino Linotype" w:eastAsia="MS Gothic" w:hAnsi="Palatino Linotype"/>
                <w:bCs w:val="0"/>
                <w:sz w:val="20"/>
                <w:lang w:eastAsia="en-US"/>
              </w:rPr>
              <w:t xml:space="preserve">) Condiciones especiales de la clasificación de la información como confidencial. </w:t>
            </w:r>
          </w:p>
        </w:tc>
        <w:tc>
          <w:tcPr>
            <w:tcW w:w="6990" w:type="dxa"/>
            <w:hideMark/>
          </w:tcPr>
          <w:p w14:paraId="60ED4BEB" w14:textId="77777777" w:rsidR="000C0051" w:rsidRPr="009C3BD5" w:rsidRDefault="000C0051" w:rsidP="00FC12D9">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 xml:space="preserve">Los artículos 148 y 120 de la Ley Estatal y de la Ley General, respectivamente, establecen que aun tratándose de datos personales, se podrán proporcionar, incluso sin solicitar el consentimiento de su titular. </w:t>
            </w:r>
          </w:p>
          <w:p w14:paraId="0A8669D7" w14:textId="77777777" w:rsidR="000C0051" w:rsidRPr="009C3BD5" w:rsidRDefault="000C0051" w:rsidP="00FC12D9">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eastAsia="en-US"/>
              </w:rPr>
            </w:pPr>
            <w:r w:rsidRPr="009C3BD5">
              <w:rPr>
                <w:rFonts w:ascii="Palatino Linotype" w:eastAsia="Cambria" w:hAnsi="Palatino Linotype" w:cs="Arial"/>
                <w:color w:val="000000"/>
                <w:sz w:val="20"/>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970D0F" w14:textId="77777777" w:rsidR="000C0051" w:rsidRPr="009C3BD5" w:rsidRDefault="000C0051" w:rsidP="00FC12D9">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sz w:val="20"/>
                <w:lang w:eastAsia="en-US"/>
              </w:rPr>
            </w:pPr>
            <w:r w:rsidRPr="009C3BD5">
              <w:rPr>
                <w:rFonts w:ascii="Palatino Linotype" w:eastAsia="Cambria" w:hAnsi="Palatino Linotype" w:cs="Arial"/>
                <w:color w:val="000000"/>
                <w:sz w:val="20"/>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B3C65E2" w14:textId="77777777" w:rsidR="00EB70AD" w:rsidRPr="009C3BD5"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7967E31" w14:textId="2D879590" w:rsidR="000C0051" w:rsidRPr="009C3BD5" w:rsidRDefault="000C0051" w:rsidP="00E420D7">
      <w:pPr>
        <w:pStyle w:val="Prrafodelista"/>
        <w:numPr>
          <w:ilvl w:val="0"/>
          <w:numId w:val="1"/>
        </w:numPr>
        <w:spacing w:line="360" w:lineRule="auto"/>
        <w:ind w:left="0" w:firstLine="0"/>
        <w:jc w:val="both"/>
        <w:rPr>
          <w:rFonts w:ascii="Palatino Linotype" w:hAnsi="Palatino Linotype" w:cs="Arial"/>
          <w:sz w:val="24"/>
        </w:rPr>
      </w:pPr>
      <w:r w:rsidRPr="009C3BD5">
        <w:rPr>
          <w:rFonts w:ascii="Palatino Linotype" w:hAnsi="Palatino Linotype" w:cs="Arial"/>
          <w:sz w:val="24"/>
        </w:rPr>
        <w:t xml:space="preserve">Si </w:t>
      </w:r>
      <w:r w:rsidRPr="009C3BD5">
        <w:rPr>
          <w:rFonts w:ascii="Palatino Linotype" w:eastAsia="MS Mincho" w:hAnsi="Palatino Linotype" w:cs="Arial"/>
          <w:sz w:val="24"/>
          <w:lang w:eastAsia="en-US"/>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5818B55" w14:textId="77777777" w:rsidR="000C0051" w:rsidRPr="009C3BD5" w:rsidRDefault="000C0051" w:rsidP="000C0051">
      <w:pPr>
        <w:pStyle w:val="Prrafodelista"/>
        <w:spacing w:line="360" w:lineRule="auto"/>
        <w:ind w:left="0"/>
        <w:jc w:val="both"/>
        <w:rPr>
          <w:rFonts w:ascii="Palatino Linotype" w:hAnsi="Palatino Linotype" w:cs="Arial"/>
          <w:sz w:val="24"/>
        </w:rPr>
      </w:pPr>
    </w:p>
    <w:p w14:paraId="771D432C" w14:textId="7E77737D" w:rsidR="00E93FC1" w:rsidRPr="009C3BD5"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9C3BD5">
        <w:rPr>
          <w:rFonts w:ascii="Palatino Linotype" w:hAnsi="Palatino Linotype"/>
          <w:sz w:val="24"/>
          <w:lang w:val="es-ES"/>
        </w:rPr>
        <w:t xml:space="preserve">Por lo anteriormente expuesto y fundado, este </w:t>
      </w:r>
      <w:r w:rsidRPr="009C3BD5">
        <w:rPr>
          <w:rFonts w:ascii="Palatino Linotype" w:hAnsi="Palatino Linotype"/>
          <w:b/>
          <w:bCs/>
          <w:sz w:val="24"/>
          <w:lang w:val="es-ES"/>
        </w:rPr>
        <w:t>ÓRGANO GARANTE</w:t>
      </w:r>
      <w:r w:rsidRPr="009C3BD5">
        <w:rPr>
          <w:rFonts w:ascii="Palatino Linotype" w:hAnsi="Palatino Linotype"/>
          <w:sz w:val="24"/>
          <w:lang w:val="es-ES"/>
        </w:rPr>
        <w:t xml:space="preserve"> emite los siguientes:</w:t>
      </w:r>
    </w:p>
    <w:p w14:paraId="3E5C0963" w14:textId="77777777" w:rsidR="006F0638" w:rsidRPr="009C3BD5" w:rsidRDefault="006F0638" w:rsidP="006F0638">
      <w:pPr>
        <w:pStyle w:val="Prrafodelista"/>
        <w:spacing w:line="360" w:lineRule="auto"/>
        <w:ind w:left="0"/>
        <w:jc w:val="both"/>
        <w:rPr>
          <w:rFonts w:ascii="Palatino Linotype" w:hAnsi="Palatino Linotype" w:cs="Arial"/>
          <w:sz w:val="24"/>
        </w:rPr>
      </w:pPr>
    </w:p>
    <w:p w14:paraId="38A6F867" w14:textId="77777777" w:rsidR="00E93FC1" w:rsidRPr="009C3BD5"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8" w:name="_Toc528153792"/>
      <w:bookmarkStart w:id="39" w:name="_Toc94119621"/>
      <w:r w:rsidRPr="009C3BD5">
        <w:rPr>
          <w:rFonts w:ascii="Palatino Linotype" w:eastAsiaTheme="majorEastAsia" w:hAnsi="Palatino Linotype" w:cstheme="majorBidi"/>
          <w:b/>
          <w:color w:val="000000" w:themeColor="text1"/>
          <w:lang w:eastAsia="en-US"/>
        </w:rPr>
        <w:lastRenderedPageBreak/>
        <w:t>R E S O L U T I V O S</w:t>
      </w:r>
      <w:bookmarkEnd w:id="38"/>
      <w:bookmarkEnd w:id="39"/>
    </w:p>
    <w:p w14:paraId="1FF638C4" w14:textId="5FB32074" w:rsidR="00D67CCD" w:rsidRPr="009C3BD5" w:rsidRDefault="00E93FC1" w:rsidP="00730D0C">
      <w:pPr>
        <w:spacing w:before="240" w:after="240" w:line="360" w:lineRule="auto"/>
        <w:ind w:right="48"/>
        <w:jc w:val="both"/>
        <w:rPr>
          <w:rFonts w:ascii="Palatino Linotype" w:hAnsi="Palatino Linotype" w:cs="Arial"/>
          <w:bCs/>
          <w:lang w:eastAsia="es-ES"/>
        </w:rPr>
      </w:pPr>
      <w:r w:rsidRPr="009C3BD5">
        <w:rPr>
          <w:rFonts w:ascii="Palatino Linotype" w:hAnsi="Palatino Linotype" w:cs="Arial"/>
          <w:b/>
          <w:lang w:eastAsia="es-ES"/>
        </w:rPr>
        <w:t xml:space="preserve">PRIMERO. </w:t>
      </w:r>
      <w:r w:rsidRPr="009C3BD5">
        <w:rPr>
          <w:rFonts w:ascii="Palatino Linotype" w:hAnsi="Palatino Linotype" w:cs="Arial"/>
          <w:lang w:eastAsia="es-ES"/>
        </w:rPr>
        <w:t>Resultan fundadas las</w:t>
      </w:r>
      <w:r w:rsidRPr="009C3BD5">
        <w:rPr>
          <w:rFonts w:ascii="Palatino Linotype" w:hAnsi="Palatino Linotype" w:cs="Arial"/>
          <w:b/>
          <w:lang w:eastAsia="es-ES"/>
        </w:rPr>
        <w:t xml:space="preserve"> </w:t>
      </w:r>
      <w:r w:rsidRPr="009C3BD5">
        <w:rPr>
          <w:rFonts w:ascii="Palatino Linotype" w:hAnsi="Palatino Linotype" w:cs="Arial"/>
          <w:lang w:val="es-ES" w:eastAsia="es-ES"/>
        </w:rPr>
        <w:t xml:space="preserve">razones o motivos de inconformidad hechos valer </w:t>
      </w:r>
      <w:r w:rsidR="00CD7112" w:rsidRPr="009C3BD5">
        <w:rPr>
          <w:rFonts w:ascii="Palatino Linotype" w:eastAsia="Calibri" w:hAnsi="Palatino Linotype" w:cs="Arial"/>
          <w:lang w:val="es-ES" w:eastAsia="es-ES"/>
        </w:rPr>
        <w:t xml:space="preserve">en </w:t>
      </w:r>
      <w:r w:rsidR="00D67CCD" w:rsidRPr="009C3BD5">
        <w:rPr>
          <w:rFonts w:ascii="Palatino Linotype" w:eastAsia="Calibri" w:hAnsi="Palatino Linotype" w:cs="Arial"/>
          <w:lang w:val="es-ES" w:eastAsia="es-ES"/>
        </w:rPr>
        <w:t>el</w:t>
      </w:r>
      <w:r w:rsidRPr="009C3BD5">
        <w:rPr>
          <w:rFonts w:ascii="Palatino Linotype" w:eastAsia="Calibri" w:hAnsi="Palatino Linotype" w:cs="Arial"/>
          <w:lang w:val="es-ES" w:eastAsia="es-ES"/>
        </w:rPr>
        <w:t xml:space="preserve"> recurso de revisión </w:t>
      </w:r>
      <w:r w:rsidR="00726ABE" w:rsidRPr="009C3BD5">
        <w:rPr>
          <w:rFonts w:ascii="Palatino Linotype" w:eastAsia="MS Mincho" w:hAnsi="Palatino Linotype" w:cstheme="majorBidi"/>
          <w:b/>
          <w:bCs/>
          <w:lang w:val="es-ES"/>
        </w:rPr>
        <w:t>0</w:t>
      </w:r>
      <w:r w:rsidR="00F00C14" w:rsidRPr="009C3BD5">
        <w:rPr>
          <w:rFonts w:ascii="Palatino Linotype" w:eastAsia="MS Mincho" w:hAnsi="Palatino Linotype" w:cstheme="majorBidi"/>
          <w:b/>
          <w:bCs/>
          <w:lang w:val="es-ES"/>
        </w:rPr>
        <w:t>8763</w:t>
      </w:r>
      <w:r w:rsidR="00534479" w:rsidRPr="009C3BD5">
        <w:rPr>
          <w:rFonts w:ascii="Palatino Linotype" w:eastAsia="MS Mincho" w:hAnsi="Palatino Linotype" w:cstheme="majorBidi"/>
          <w:b/>
          <w:bCs/>
          <w:lang w:val="es-ES"/>
        </w:rPr>
        <w:t>/INFOEM/IP/RR/202</w:t>
      </w:r>
      <w:r w:rsidR="00F00C14" w:rsidRPr="009C3BD5">
        <w:rPr>
          <w:rFonts w:ascii="Palatino Linotype" w:eastAsia="MS Mincho" w:hAnsi="Palatino Linotype" w:cstheme="majorBidi"/>
          <w:b/>
          <w:bCs/>
          <w:lang w:val="es-ES"/>
        </w:rPr>
        <w:t>2</w:t>
      </w:r>
      <w:r w:rsidRPr="009C3BD5">
        <w:rPr>
          <w:rFonts w:ascii="Palatino Linotype" w:hAnsi="Palatino Linotype" w:cs="Arial"/>
          <w:b/>
          <w:bCs/>
          <w:lang w:eastAsia="es-ES"/>
        </w:rPr>
        <w:t xml:space="preserve">, </w:t>
      </w:r>
      <w:r w:rsidRPr="009C3BD5">
        <w:rPr>
          <w:rFonts w:ascii="Palatino Linotype" w:hAnsi="Palatino Linotype" w:cs="Arial"/>
          <w:bCs/>
          <w:lang w:eastAsia="es-ES"/>
        </w:rPr>
        <w:t>en términos de</w:t>
      </w:r>
      <w:r w:rsidR="00295DCB" w:rsidRPr="009C3BD5">
        <w:rPr>
          <w:rFonts w:ascii="Palatino Linotype" w:hAnsi="Palatino Linotype" w:cs="Arial"/>
          <w:bCs/>
          <w:lang w:eastAsia="es-ES"/>
        </w:rPr>
        <w:t xml:space="preserve"> </w:t>
      </w:r>
      <w:r w:rsidRPr="009C3BD5">
        <w:rPr>
          <w:rFonts w:ascii="Palatino Linotype" w:hAnsi="Palatino Linotype" w:cs="Arial"/>
          <w:bCs/>
          <w:lang w:eastAsia="es-ES"/>
        </w:rPr>
        <w:t>l</w:t>
      </w:r>
      <w:r w:rsidR="00295DCB" w:rsidRPr="009C3BD5">
        <w:rPr>
          <w:rFonts w:ascii="Palatino Linotype" w:hAnsi="Palatino Linotype" w:cs="Arial"/>
          <w:bCs/>
          <w:lang w:eastAsia="es-ES"/>
        </w:rPr>
        <w:t>os</w:t>
      </w:r>
      <w:r w:rsidRPr="009C3BD5">
        <w:rPr>
          <w:rFonts w:ascii="Palatino Linotype" w:hAnsi="Palatino Linotype" w:cs="Arial"/>
          <w:bCs/>
          <w:lang w:eastAsia="es-ES"/>
        </w:rPr>
        <w:t xml:space="preserve"> </w:t>
      </w:r>
      <w:r w:rsidR="00295DCB" w:rsidRPr="009C3BD5">
        <w:rPr>
          <w:rFonts w:ascii="Palatino Linotype" w:hAnsi="Palatino Linotype" w:cs="Arial"/>
          <w:bCs/>
          <w:lang w:eastAsia="es-ES"/>
        </w:rPr>
        <w:t>c</w:t>
      </w:r>
      <w:r w:rsidRPr="009C3BD5">
        <w:rPr>
          <w:rFonts w:ascii="Palatino Linotype" w:hAnsi="Palatino Linotype" w:cs="Arial"/>
          <w:b/>
          <w:bCs/>
          <w:lang w:eastAsia="es-ES"/>
        </w:rPr>
        <w:t>onsiderando</w:t>
      </w:r>
      <w:r w:rsidRPr="009C3BD5">
        <w:rPr>
          <w:rFonts w:ascii="Palatino Linotype" w:hAnsi="Palatino Linotype" w:cs="Arial"/>
          <w:bCs/>
          <w:lang w:eastAsia="es-ES"/>
        </w:rPr>
        <w:t xml:space="preserve"> </w:t>
      </w:r>
      <w:r w:rsidRPr="009C3BD5">
        <w:rPr>
          <w:rFonts w:ascii="Palatino Linotype" w:hAnsi="Palatino Linotype" w:cs="Arial"/>
          <w:b/>
          <w:bCs/>
          <w:lang w:eastAsia="es-ES"/>
        </w:rPr>
        <w:t xml:space="preserve">CUARTO </w:t>
      </w:r>
      <w:r w:rsidR="006E1937" w:rsidRPr="009C3BD5">
        <w:rPr>
          <w:rFonts w:ascii="Palatino Linotype" w:hAnsi="Palatino Linotype" w:cs="Arial"/>
          <w:b/>
          <w:bCs/>
          <w:lang w:eastAsia="es-ES"/>
        </w:rPr>
        <w:t>y QUINTO</w:t>
      </w:r>
      <w:r w:rsidRPr="009C3BD5">
        <w:rPr>
          <w:rFonts w:ascii="Palatino Linotype" w:hAnsi="Palatino Linotype" w:cs="Arial"/>
          <w:b/>
          <w:bCs/>
          <w:lang w:eastAsia="es-ES"/>
        </w:rPr>
        <w:t xml:space="preserve"> </w:t>
      </w:r>
      <w:r w:rsidR="00E420D7" w:rsidRPr="009C3BD5">
        <w:rPr>
          <w:rFonts w:ascii="Palatino Linotype" w:hAnsi="Palatino Linotype" w:cs="Arial"/>
          <w:bCs/>
          <w:lang w:eastAsia="es-ES"/>
        </w:rPr>
        <w:t>de la presente resolución.</w:t>
      </w:r>
    </w:p>
    <w:p w14:paraId="6B9C7777" w14:textId="77777777" w:rsidR="000637E2" w:rsidRPr="009C3BD5" w:rsidRDefault="000637E2" w:rsidP="00730D0C">
      <w:pPr>
        <w:spacing w:before="240" w:after="240" w:line="360" w:lineRule="auto"/>
        <w:ind w:right="48"/>
        <w:jc w:val="both"/>
        <w:rPr>
          <w:rFonts w:ascii="Palatino Linotype" w:hAnsi="Palatino Linotype" w:cs="Arial"/>
          <w:bCs/>
          <w:lang w:eastAsia="es-ES"/>
        </w:rPr>
      </w:pPr>
    </w:p>
    <w:p w14:paraId="7B7817A8" w14:textId="6EE4499F" w:rsidR="00980273" w:rsidRPr="009C3BD5" w:rsidRDefault="00E93FC1" w:rsidP="00915C07">
      <w:pPr>
        <w:spacing w:before="240" w:after="240" w:line="360" w:lineRule="auto"/>
        <w:ind w:right="48"/>
        <w:jc w:val="both"/>
        <w:rPr>
          <w:rFonts w:ascii="Palatino Linotype" w:hAnsi="Palatino Linotype"/>
          <w:color w:val="000000"/>
        </w:rPr>
      </w:pPr>
      <w:bookmarkStart w:id="40" w:name="_Toc477891768"/>
      <w:bookmarkStart w:id="41" w:name="_Toc477891858"/>
      <w:bookmarkStart w:id="42" w:name="_Toc481576259"/>
      <w:bookmarkStart w:id="43" w:name="_Toc492590391"/>
      <w:bookmarkStart w:id="44" w:name="_Toc462653937"/>
      <w:bookmarkStart w:id="45" w:name="_Toc453696502"/>
      <w:bookmarkStart w:id="46" w:name="_Toc454301155"/>
      <w:r w:rsidRPr="009C3BD5">
        <w:rPr>
          <w:rFonts w:ascii="Palatino Linotype" w:hAnsi="Palatino Linotype"/>
          <w:b/>
          <w:lang w:eastAsia="es-ES"/>
        </w:rPr>
        <w:t>SEGUNDO.</w:t>
      </w:r>
      <w:r w:rsidRPr="009C3BD5">
        <w:rPr>
          <w:rFonts w:ascii="Palatino Linotype" w:eastAsia="DengXian Light" w:hAnsi="Palatino Linotype"/>
          <w:color w:val="2F5496"/>
          <w:lang w:eastAsia="es-ES"/>
        </w:rPr>
        <w:t xml:space="preserve"> </w:t>
      </w:r>
      <w:bookmarkEnd w:id="40"/>
      <w:bookmarkEnd w:id="41"/>
      <w:bookmarkEnd w:id="42"/>
      <w:bookmarkEnd w:id="43"/>
      <w:bookmarkEnd w:id="44"/>
      <w:bookmarkEnd w:id="45"/>
      <w:bookmarkEnd w:id="46"/>
      <w:r w:rsidRPr="009C3BD5">
        <w:rPr>
          <w:rFonts w:ascii="Palatino Linotype" w:eastAsia="Calibri" w:hAnsi="Palatino Linotype" w:cs="Arial"/>
          <w:lang w:val="es-ES" w:eastAsia="es-ES"/>
        </w:rPr>
        <w:t>Se</w:t>
      </w:r>
      <w:r w:rsidRPr="009C3BD5">
        <w:rPr>
          <w:rFonts w:ascii="Palatino Linotype" w:eastAsia="Calibri" w:hAnsi="Palatino Linotype" w:cs="Arial"/>
          <w:b/>
          <w:lang w:val="es-ES" w:eastAsia="es-ES"/>
        </w:rPr>
        <w:t xml:space="preserve"> </w:t>
      </w:r>
      <w:r w:rsidR="00AC50DD" w:rsidRPr="009C3BD5">
        <w:rPr>
          <w:rFonts w:ascii="Palatino Linotype" w:eastAsia="Calibri" w:hAnsi="Palatino Linotype" w:cs="Arial"/>
          <w:b/>
          <w:lang w:val="es-ES" w:eastAsia="es-ES"/>
        </w:rPr>
        <w:t>MODIFICA</w:t>
      </w:r>
      <w:r w:rsidRPr="009C3BD5">
        <w:rPr>
          <w:rFonts w:ascii="Palatino Linotype" w:eastAsia="Calibri" w:hAnsi="Palatino Linotype" w:cs="Arial"/>
          <w:b/>
          <w:lang w:val="es-ES" w:eastAsia="es-ES"/>
        </w:rPr>
        <w:t xml:space="preserve"> </w:t>
      </w:r>
      <w:r w:rsidR="00CD7112" w:rsidRPr="009C3BD5">
        <w:rPr>
          <w:rFonts w:ascii="Palatino Linotype" w:eastAsia="Calibri" w:hAnsi="Palatino Linotype" w:cs="Arial"/>
          <w:lang w:val="es-ES" w:eastAsia="es-ES"/>
        </w:rPr>
        <w:t>la respuesta emitida</w:t>
      </w:r>
      <w:r w:rsidR="00FF5D4E" w:rsidRPr="009C3BD5">
        <w:rPr>
          <w:rFonts w:ascii="Palatino Linotype" w:eastAsia="Calibri" w:hAnsi="Palatino Linotype" w:cs="Arial"/>
          <w:lang w:val="es-ES" w:eastAsia="es-ES"/>
        </w:rPr>
        <w:t xml:space="preserve"> por </w:t>
      </w:r>
      <w:r w:rsidR="006F0638" w:rsidRPr="009C3BD5">
        <w:rPr>
          <w:rFonts w:ascii="Palatino Linotype" w:eastAsia="Calibri" w:hAnsi="Palatino Linotype" w:cs="Arial"/>
          <w:lang w:val="es-ES" w:eastAsia="es-ES"/>
        </w:rPr>
        <w:t>la</w:t>
      </w:r>
      <w:r w:rsidRPr="009C3BD5">
        <w:rPr>
          <w:rFonts w:ascii="Palatino Linotype" w:eastAsia="Calibri" w:hAnsi="Palatino Linotype" w:cs="Arial"/>
          <w:lang w:val="es-ES" w:eastAsia="es-ES"/>
        </w:rPr>
        <w:t xml:space="preserve"> </w:t>
      </w:r>
      <w:r w:rsidR="002A40CA" w:rsidRPr="009C3BD5">
        <w:rPr>
          <w:rFonts w:ascii="Palatino Linotype" w:eastAsia="Calibri" w:hAnsi="Palatino Linotype" w:cs="Tahoma"/>
          <w:b/>
          <w:bCs/>
          <w:lang w:eastAsia="en-US"/>
        </w:rPr>
        <w:t xml:space="preserve">Ayuntamiento de </w:t>
      </w:r>
      <w:r w:rsidR="00F00C14" w:rsidRPr="009C3BD5">
        <w:rPr>
          <w:rFonts w:ascii="Palatino Linotype" w:eastAsia="Calibri" w:hAnsi="Palatino Linotype" w:cs="Tahoma"/>
          <w:b/>
          <w:bCs/>
          <w:lang w:eastAsia="en-US"/>
        </w:rPr>
        <w:t xml:space="preserve">Chalco </w:t>
      </w:r>
      <w:r w:rsidRPr="009C3BD5">
        <w:rPr>
          <w:rFonts w:ascii="Palatino Linotype" w:eastAsia="Calibri" w:hAnsi="Palatino Linotype" w:cs="Arial"/>
          <w:lang w:val="es-ES" w:eastAsia="es-ES"/>
        </w:rPr>
        <w:t>y se</w:t>
      </w:r>
      <w:r w:rsidRPr="009C3BD5">
        <w:rPr>
          <w:rFonts w:ascii="Palatino Linotype" w:eastAsia="Calibri" w:hAnsi="Palatino Linotype" w:cs="Arial"/>
          <w:b/>
          <w:lang w:val="es-ES" w:eastAsia="es-ES"/>
        </w:rPr>
        <w:t xml:space="preserve"> ORDENA </w:t>
      </w:r>
      <w:r w:rsidRPr="009C3BD5">
        <w:rPr>
          <w:rFonts w:ascii="Palatino Linotype" w:hAnsi="Palatino Linotype" w:cs="Arial"/>
          <w:lang w:val="es-ES" w:eastAsia="es-ES"/>
        </w:rPr>
        <w:t xml:space="preserve">entregar vía Sistema de Accesos a la Información Mexiquense </w:t>
      </w:r>
      <w:r w:rsidRPr="009C3BD5">
        <w:rPr>
          <w:rFonts w:ascii="Palatino Linotype" w:hAnsi="Palatino Linotype" w:cs="Arial"/>
          <w:b/>
          <w:bCs/>
          <w:lang w:val="es-ES" w:eastAsia="es-ES"/>
        </w:rPr>
        <w:t>(SAIMEX)</w:t>
      </w:r>
      <w:r w:rsidR="00EA6F75" w:rsidRPr="009C3BD5">
        <w:rPr>
          <w:rFonts w:ascii="Palatino Linotype" w:hAnsi="Palatino Linotype" w:cs="Arial"/>
          <w:lang w:val="es-ES" w:eastAsia="es-ES"/>
        </w:rPr>
        <w:t xml:space="preserve">, </w:t>
      </w:r>
      <w:r w:rsidR="00AC50DD" w:rsidRPr="009C3BD5">
        <w:rPr>
          <w:rFonts w:ascii="Palatino Linotype" w:hAnsi="Palatino Linotype" w:cs="Arial"/>
          <w:lang w:val="es-ES" w:eastAsia="es-ES"/>
        </w:rPr>
        <w:t>de ser procedente en versión pública, lo siguiente:</w:t>
      </w:r>
    </w:p>
    <w:p w14:paraId="2275B12C" w14:textId="77777777" w:rsidR="00AC50DD" w:rsidRPr="009C3BD5" w:rsidRDefault="00AC50DD" w:rsidP="00915C07">
      <w:pPr>
        <w:spacing w:before="240" w:after="240" w:line="360" w:lineRule="auto"/>
        <w:ind w:right="48"/>
        <w:jc w:val="both"/>
        <w:rPr>
          <w:rFonts w:ascii="Palatino Linotype" w:hAnsi="Palatino Linotype" w:cs="Arial"/>
          <w:lang w:val="es-ES" w:eastAsia="es-ES"/>
        </w:rPr>
      </w:pPr>
    </w:p>
    <w:p w14:paraId="28FFEB05" w14:textId="1330D7D8" w:rsidR="00AC50DD" w:rsidRPr="009C3BD5" w:rsidRDefault="00AC50DD" w:rsidP="00AC50DD">
      <w:pPr>
        <w:pStyle w:val="Prrafodelista"/>
        <w:numPr>
          <w:ilvl w:val="0"/>
          <w:numId w:val="36"/>
        </w:numPr>
        <w:spacing w:before="240" w:after="240" w:line="360" w:lineRule="auto"/>
        <w:ind w:left="567" w:right="539" w:hanging="141"/>
        <w:jc w:val="both"/>
        <w:rPr>
          <w:rFonts w:ascii="Palatino Linotype" w:hAnsi="Palatino Linotype"/>
          <w:b/>
          <w:bCs/>
          <w:color w:val="000000"/>
          <w:sz w:val="24"/>
        </w:rPr>
      </w:pPr>
      <w:r w:rsidRPr="009C3BD5">
        <w:rPr>
          <w:rFonts w:ascii="Palatino Linotype" w:hAnsi="Palatino Linotype"/>
          <w:b/>
          <w:bCs/>
          <w:color w:val="000000"/>
          <w:sz w:val="24"/>
        </w:rPr>
        <w:t>El o los documentos donde conste el n</w:t>
      </w:r>
      <w:r w:rsidR="00915C07" w:rsidRPr="009C3BD5">
        <w:rPr>
          <w:rFonts w:ascii="Palatino Linotype" w:hAnsi="Palatino Linotype"/>
          <w:b/>
          <w:bCs/>
          <w:color w:val="000000"/>
          <w:sz w:val="24"/>
        </w:rPr>
        <w:t>úmero de cámaras que tiene el C4 e</w:t>
      </w:r>
      <w:r w:rsidRPr="009C3BD5">
        <w:rPr>
          <w:rFonts w:ascii="Palatino Linotype" w:hAnsi="Palatino Linotype"/>
          <w:b/>
          <w:bCs/>
          <w:color w:val="000000"/>
          <w:sz w:val="24"/>
        </w:rPr>
        <w:t>n e</w:t>
      </w:r>
      <w:r w:rsidR="00915C07" w:rsidRPr="009C3BD5">
        <w:rPr>
          <w:rFonts w:ascii="Palatino Linotype" w:hAnsi="Palatino Linotype"/>
          <w:b/>
          <w:bCs/>
          <w:color w:val="000000"/>
          <w:sz w:val="24"/>
        </w:rPr>
        <w:t>l Municipio</w:t>
      </w:r>
      <w:r w:rsidRPr="009C3BD5">
        <w:rPr>
          <w:rFonts w:ascii="Palatino Linotype" w:hAnsi="Palatino Linotype"/>
          <w:b/>
          <w:bCs/>
          <w:color w:val="000000"/>
          <w:sz w:val="24"/>
        </w:rPr>
        <w:t xml:space="preserve"> </w:t>
      </w:r>
      <w:r w:rsidRPr="009C3BD5">
        <w:rPr>
          <w:rFonts w:ascii="Palatino Linotype" w:hAnsi="Palatino Linotype" w:cs="Arial"/>
          <w:b/>
          <w:bCs/>
          <w:sz w:val="24"/>
          <w:lang w:val="es-ES" w:eastAsia="es-ES"/>
        </w:rPr>
        <w:t>al veintisiete de marzo de dos mil veintidós.</w:t>
      </w:r>
    </w:p>
    <w:p w14:paraId="56D7E530" w14:textId="77777777" w:rsidR="00AC50DD" w:rsidRPr="009C3BD5" w:rsidRDefault="00AC50DD" w:rsidP="00AC50DD">
      <w:pPr>
        <w:pStyle w:val="Prrafodelista"/>
        <w:spacing w:before="240" w:after="240" w:line="360" w:lineRule="auto"/>
        <w:ind w:left="567" w:right="539"/>
        <w:jc w:val="both"/>
        <w:rPr>
          <w:rFonts w:ascii="Palatino Linotype" w:hAnsi="Palatino Linotype"/>
          <w:b/>
          <w:bCs/>
          <w:color w:val="000000"/>
          <w:sz w:val="24"/>
        </w:rPr>
      </w:pPr>
    </w:p>
    <w:p w14:paraId="7A9A8366" w14:textId="0AB95519" w:rsidR="00E93FC1" w:rsidRPr="009C3BD5" w:rsidRDefault="00E93FC1" w:rsidP="00730D0C">
      <w:pPr>
        <w:tabs>
          <w:tab w:val="left" w:pos="8080"/>
        </w:tabs>
        <w:spacing w:before="240" w:after="240" w:line="360" w:lineRule="auto"/>
        <w:ind w:right="48"/>
        <w:contextualSpacing/>
        <w:jc w:val="both"/>
        <w:rPr>
          <w:rFonts w:ascii="Palatino Linotype" w:hAnsi="Palatino Linotype"/>
          <w:b/>
        </w:rPr>
      </w:pPr>
      <w:r w:rsidRPr="009C3BD5">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sidRPr="009C3BD5">
        <w:rPr>
          <w:rFonts w:ascii="Palatino Linotype" w:hAnsi="Palatino Linotype"/>
        </w:rPr>
        <w:t>l</w:t>
      </w:r>
      <w:r w:rsidRPr="009C3BD5">
        <w:rPr>
          <w:rFonts w:ascii="Palatino Linotype" w:hAnsi="Palatino Linotype"/>
          <w:b/>
        </w:rPr>
        <w:t xml:space="preserve"> RECURRENTE.</w:t>
      </w:r>
    </w:p>
    <w:p w14:paraId="03026612" w14:textId="77777777" w:rsidR="000637E2" w:rsidRPr="009C3BD5" w:rsidRDefault="000637E2" w:rsidP="00730D0C">
      <w:pPr>
        <w:tabs>
          <w:tab w:val="left" w:pos="8080"/>
        </w:tabs>
        <w:spacing w:before="240" w:after="240" w:line="360" w:lineRule="auto"/>
        <w:ind w:right="48"/>
        <w:contextualSpacing/>
        <w:jc w:val="both"/>
        <w:rPr>
          <w:rFonts w:ascii="Palatino Linotype" w:hAnsi="Palatino Linotype"/>
          <w:b/>
        </w:rPr>
      </w:pPr>
    </w:p>
    <w:p w14:paraId="3ADEEE47" w14:textId="7294570C" w:rsidR="00E93FC1" w:rsidRPr="009C3BD5"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9C3BD5">
        <w:rPr>
          <w:rFonts w:ascii="Palatino Linotype" w:eastAsia="Palatino Linotype" w:hAnsi="Palatino Linotype" w:cs="Palatino Linotype"/>
          <w:b/>
        </w:rPr>
        <w:t xml:space="preserve">TERCERO. </w:t>
      </w:r>
      <w:r w:rsidR="00D11F51" w:rsidRPr="009C3BD5">
        <w:rPr>
          <w:rFonts w:ascii="Palatino Linotype" w:hAnsi="Palatino Linotype" w:cs="Arial"/>
          <w:b/>
          <w:color w:val="000000" w:themeColor="text1"/>
        </w:rPr>
        <w:t>Notifíquese</w:t>
      </w:r>
      <w:r w:rsidR="00D11F51" w:rsidRPr="009C3BD5">
        <w:rPr>
          <w:rFonts w:ascii="Palatino Linotype" w:hAnsi="Palatino Linotype" w:cs="Arial"/>
          <w:b/>
          <w:bCs/>
          <w:color w:val="000000" w:themeColor="text1"/>
        </w:rPr>
        <w:t xml:space="preserve"> </w:t>
      </w:r>
      <w:r w:rsidR="00D11F51" w:rsidRPr="009C3BD5">
        <w:rPr>
          <w:rFonts w:ascii="Palatino Linotype" w:hAnsi="Palatino Linotype" w:cs="AppleSystemUIFont"/>
        </w:rPr>
        <w:t xml:space="preserve">a presente resolución al Titular de la Unidad de Transparencia del </w:t>
      </w:r>
      <w:r w:rsidR="00D11F51" w:rsidRPr="009C3BD5">
        <w:rPr>
          <w:rFonts w:ascii="Palatino Linotype" w:hAnsi="Palatino Linotype" w:cs="AppleSystemUIFont"/>
          <w:b/>
          <w:bCs/>
        </w:rPr>
        <w:t>SUJETO OBLIGADO</w:t>
      </w:r>
      <w:r w:rsidR="00D11F51" w:rsidRPr="009C3BD5">
        <w:rPr>
          <w:rFonts w:ascii="Palatino Linotype" w:hAnsi="Palatino Linotype" w:cs="AppleSystemUIFont"/>
        </w:rPr>
        <w:t xml:space="preserve">, para que conforme al artículo 186 último párrafo, 189 segundo párrafo y 194 de la Ley de Transparencia y Acceso a la </w:t>
      </w:r>
      <w:r w:rsidR="00D11F51" w:rsidRPr="009C3BD5">
        <w:rPr>
          <w:rFonts w:ascii="Palatino Linotype" w:hAnsi="Palatino Linotype" w:cs="AppleSystemUIFont"/>
        </w:rPr>
        <w:lastRenderedPageBreak/>
        <w:t xml:space="preserve">Información Pública del Estado de México y Municipios; </w:t>
      </w:r>
      <w:r w:rsidR="00D11F51" w:rsidRPr="009C3BD5">
        <w:rPr>
          <w:rFonts w:ascii="Palatino Linotype" w:hAnsi="Palatino Linotype" w:cs="AppleSystemUIFont"/>
          <w:b/>
        </w:rPr>
        <w:t>dé cumplimiento a lo ordenado dentro del plazo de diez días hábiles,</w:t>
      </w:r>
      <w:r w:rsidR="00D11F51" w:rsidRPr="009C3BD5">
        <w:rPr>
          <w:rFonts w:ascii="Palatino Linotype" w:hAnsi="Palatino Linotype" w:cs="AppleSystemUIFont"/>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96944B" w14:textId="77777777" w:rsidR="00AA1064" w:rsidRPr="009C3BD5"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6CA007AA" w:rsidR="00AA1064" w:rsidRPr="009C3BD5" w:rsidRDefault="00E93FC1" w:rsidP="00730D0C">
      <w:pPr>
        <w:shd w:val="clear" w:color="auto" w:fill="FFFFFF"/>
        <w:spacing w:before="240" w:after="240" w:line="360" w:lineRule="auto"/>
        <w:ind w:right="48"/>
        <w:jc w:val="both"/>
        <w:rPr>
          <w:rFonts w:ascii="Palatino Linotype" w:hAnsi="Palatino Linotype"/>
          <w:b/>
        </w:rPr>
      </w:pPr>
      <w:r w:rsidRPr="009C3BD5">
        <w:rPr>
          <w:rFonts w:ascii="Palatino Linotype" w:hAnsi="Palatino Linotype" w:cs="Arial"/>
          <w:b/>
        </w:rPr>
        <w:t xml:space="preserve">CUARTO. </w:t>
      </w:r>
      <w:r w:rsidRPr="009C3BD5">
        <w:rPr>
          <w:rFonts w:ascii="Palatino Linotype" w:hAnsi="Palatino Linotype"/>
          <w:b/>
          <w:bCs/>
          <w:lang w:val="es-ES"/>
        </w:rPr>
        <w:t>Notifíquese a</w:t>
      </w:r>
      <w:r w:rsidR="00534479" w:rsidRPr="009C3BD5">
        <w:rPr>
          <w:rFonts w:ascii="Palatino Linotype" w:hAnsi="Palatino Linotype"/>
          <w:b/>
          <w:bCs/>
          <w:lang w:val="es-ES"/>
        </w:rPr>
        <w:t xml:space="preserve">l </w:t>
      </w:r>
      <w:r w:rsidRPr="009C3BD5">
        <w:rPr>
          <w:rFonts w:ascii="Palatino Linotype" w:hAnsi="Palatino Linotype"/>
          <w:b/>
          <w:bCs/>
          <w:lang w:val="es-ES"/>
        </w:rPr>
        <w:t>RECURRENTE</w:t>
      </w:r>
      <w:r w:rsidRPr="009C3BD5">
        <w:rPr>
          <w:rFonts w:ascii="Palatino Linotype" w:hAnsi="Palatino Linotype"/>
        </w:rPr>
        <w:t xml:space="preserve"> la presente resolución</w:t>
      </w:r>
      <w:r w:rsidR="006E1937" w:rsidRPr="009C3BD5">
        <w:rPr>
          <w:rFonts w:ascii="Palatino Linotype" w:hAnsi="Palatino Linotype"/>
        </w:rPr>
        <w:t xml:space="preserve"> vía </w:t>
      </w:r>
      <w:r w:rsidR="006E1937" w:rsidRPr="009C3BD5">
        <w:rPr>
          <w:rFonts w:ascii="Palatino Linotype" w:hAnsi="Palatino Linotype"/>
          <w:b/>
        </w:rPr>
        <w:t>SAIMEX</w:t>
      </w:r>
      <w:r w:rsidR="00A54073" w:rsidRPr="009C3BD5">
        <w:rPr>
          <w:rFonts w:ascii="Palatino Linotype" w:hAnsi="Palatino Linotype"/>
          <w:b/>
        </w:rPr>
        <w:t>.</w:t>
      </w:r>
    </w:p>
    <w:p w14:paraId="4F340872" w14:textId="505AFE71" w:rsidR="00E93FC1" w:rsidRPr="009C3BD5" w:rsidRDefault="00E93FC1" w:rsidP="00730D0C">
      <w:pPr>
        <w:spacing w:before="240" w:after="240" w:line="360" w:lineRule="auto"/>
        <w:ind w:right="48"/>
        <w:jc w:val="both"/>
        <w:rPr>
          <w:rFonts w:ascii="Palatino Linotype" w:eastAsia="MS Mincho" w:hAnsi="Palatino Linotype"/>
          <w:lang w:val="es-ES"/>
        </w:rPr>
      </w:pPr>
      <w:r w:rsidRPr="009C3BD5">
        <w:rPr>
          <w:rFonts w:ascii="Palatino Linotype" w:eastAsia="MS Mincho" w:hAnsi="Palatino Linotype"/>
          <w:b/>
        </w:rPr>
        <w:t>QUINTO.</w:t>
      </w:r>
      <w:r w:rsidRPr="009C3BD5">
        <w:rPr>
          <w:rFonts w:ascii="Palatino Linotype" w:eastAsia="MS Mincho" w:hAnsi="Palatino Linotype"/>
        </w:rPr>
        <w:t xml:space="preserve"> </w:t>
      </w:r>
      <w:r w:rsidRPr="009C3BD5">
        <w:rPr>
          <w:rFonts w:ascii="Palatino Linotype" w:eastAsia="MS Mincho" w:hAnsi="Palatino Linotype"/>
          <w:lang w:val="es-ES"/>
        </w:rPr>
        <w:t>Se hace del conocimiento de</w:t>
      </w:r>
      <w:r w:rsidR="00534479" w:rsidRPr="009C3BD5">
        <w:rPr>
          <w:rFonts w:ascii="Palatino Linotype" w:eastAsia="MS Mincho" w:hAnsi="Palatino Linotype"/>
          <w:lang w:val="es-ES"/>
        </w:rPr>
        <w:t>l</w:t>
      </w:r>
      <w:r w:rsidRPr="009C3BD5">
        <w:rPr>
          <w:rFonts w:ascii="Palatino Linotype" w:eastAsia="MS Mincho" w:hAnsi="Palatino Linotype"/>
          <w:lang w:val="es-ES"/>
        </w:rPr>
        <w:t xml:space="preserve"> </w:t>
      </w:r>
      <w:r w:rsidRPr="009C3BD5">
        <w:rPr>
          <w:rFonts w:ascii="Palatino Linotype" w:hAnsi="Palatino Linotype"/>
          <w:b/>
        </w:rPr>
        <w:t>RECURRENTE</w:t>
      </w:r>
      <w:r w:rsidRPr="009C3BD5">
        <w:rPr>
          <w:rFonts w:ascii="Palatino Linotype" w:hAnsi="Palatino Linotype"/>
        </w:rPr>
        <w:t xml:space="preserve"> </w:t>
      </w:r>
      <w:r w:rsidRPr="009C3BD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9C3BD5">
        <w:rPr>
          <w:rFonts w:ascii="Palatino Linotype" w:eastAsia="MS Mincho" w:hAnsi="Palatino Linotype"/>
          <w:lang w:val="es-ES"/>
        </w:rPr>
        <w:t xml:space="preserve"> </w:t>
      </w:r>
      <w:r w:rsidRPr="009C3BD5">
        <w:rPr>
          <w:rFonts w:ascii="Palatino Linotype" w:eastAsia="MS Mincho" w:hAnsi="Palatino Linotype"/>
          <w:bCs/>
          <w:lang w:val="es-ES"/>
        </w:rPr>
        <w:t>vía juicio de amparo</w:t>
      </w:r>
      <w:r w:rsidR="00AA1064" w:rsidRPr="009C3BD5">
        <w:rPr>
          <w:rFonts w:ascii="Palatino Linotype" w:eastAsia="MS Mincho" w:hAnsi="Palatino Linotype"/>
          <w:lang w:val="es-ES"/>
        </w:rPr>
        <w:t xml:space="preserve"> </w:t>
      </w:r>
      <w:r w:rsidRPr="009C3BD5">
        <w:rPr>
          <w:rFonts w:ascii="Palatino Linotype" w:eastAsia="MS Mincho" w:hAnsi="Palatino Linotype"/>
          <w:lang w:val="es-ES"/>
        </w:rPr>
        <w:t>en los té</w:t>
      </w:r>
      <w:r w:rsidR="00E420D7" w:rsidRPr="009C3BD5">
        <w:rPr>
          <w:rFonts w:ascii="Palatino Linotype" w:eastAsia="MS Mincho" w:hAnsi="Palatino Linotype"/>
          <w:lang w:val="es-ES"/>
        </w:rPr>
        <w:t>rminos de las leyes aplicables.</w:t>
      </w:r>
    </w:p>
    <w:p w14:paraId="1A34E69E" w14:textId="77777777" w:rsidR="00E93FC1" w:rsidRPr="009C3BD5" w:rsidRDefault="00E93FC1" w:rsidP="00730D0C">
      <w:pPr>
        <w:spacing w:before="240" w:after="240" w:line="360" w:lineRule="auto"/>
        <w:ind w:right="48"/>
        <w:jc w:val="both"/>
        <w:rPr>
          <w:rFonts w:ascii="Palatino Linotype" w:eastAsia="Calibri" w:hAnsi="Palatino Linotype" w:cs="Arial"/>
          <w:bCs/>
        </w:rPr>
      </w:pPr>
      <w:r w:rsidRPr="009C3BD5">
        <w:rPr>
          <w:rFonts w:ascii="Palatino Linotype" w:hAnsi="Palatino Linotype"/>
          <w:b/>
          <w:color w:val="000000"/>
          <w:shd w:val="clear" w:color="auto" w:fill="FFFFFF"/>
        </w:rPr>
        <w:t xml:space="preserve">SEXTO. </w:t>
      </w:r>
      <w:r w:rsidRPr="009C3BD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9C3BD5">
        <w:rPr>
          <w:rFonts w:ascii="Palatino Linotype" w:eastAsia="Calibri" w:hAnsi="Palatino Linotype" w:cs="Arial"/>
          <w:bCs/>
        </w:rPr>
        <w:t>ento de la presente resolución.</w:t>
      </w:r>
    </w:p>
    <w:p w14:paraId="191E577F" w14:textId="688AF902" w:rsidR="00E93FC1" w:rsidRPr="00295DCB" w:rsidRDefault="00295DCB" w:rsidP="00730D0C">
      <w:pPr>
        <w:spacing w:before="240" w:after="240" w:line="360" w:lineRule="auto"/>
        <w:jc w:val="both"/>
        <w:rPr>
          <w:rFonts w:ascii="Palatino Linotype" w:hAnsi="Palatino Linotype" w:cs="Arial"/>
        </w:rPr>
      </w:pPr>
      <w:bookmarkStart w:id="47" w:name="_Hlk129792997"/>
      <w:r w:rsidRPr="009C3BD5">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9C3BD5">
        <w:rPr>
          <w:rStyle w:val="Referenciasutil"/>
          <w:rFonts w:ascii="Palatino Linotype" w:eastAsiaTheme="majorEastAsia" w:hAnsi="Palatino Linotype"/>
          <w:color w:val="auto"/>
        </w:rPr>
        <w:lastRenderedPageBreak/>
        <w:t xml:space="preserve">PARRA NORIEGA </w:t>
      </w:r>
      <w:r w:rsidR="009F19C9" w:rsidRPr="009C3BD5">
        <w:rPr>
          <w:rStyle w:val="Referenciasutil"/>
          <w:rFonts w:ascii="Palatino Linotype" w:eastAsiaTheme="majorEastAsia" w:hAnsi="Palatino Linotype"/>
          <w:color w:val="auto"/>
        </w:rPr>
        <w:t xml:space="preserve">EMITIENDO VOTO PARTICULAR </w:t>
      </w:r>
      <w:r w:rsidRPr="009C3BD5">
        <w:rPr>
          <w:rStyle w:val="Referenciasutil"/>
          <w:rFonts w:ascii="Palatino Linotype" w:eastAsiaTheme="majorEastAsia" w:hAnsi="Palatino Linotype"/>
          <w:color w:val="auto"/>
        </w:rPr>
        <w:t>Y GUADALUPE RAMÍREZ PEÑA; EN LA CUADRAGÉSIMA TERCERA SESIÓN ORDINARIA CELEBRADA EL VEIN</w:t>
      </w:r>
      <w:r w:rsidR="000D7029" w:rsidRPr="009C3BD5">
        <w:rPr>
          <w:rStyle w:val="Referenciasutil"/>
          <w:rFonts w:ascii="Palatino Linotype" w:eastAsiaTheme="majorEastAsia" w:hAnsi="Palatino Linotype"/>
          <w:color w:val="auto"/>
        </w:rPr>
        <w:t>T</w:t>
      </w:r>
      <w:r w:rsidRPr="009C3BD5">
        <w:rPr>
          <w:rStyle w:val="Referenciasutil"/>
          <w:rFonts w:ascii="Palatino Linotype" w:eastAsiaTheme="majorEastAsia" w:hAnsi="Palatino Linotype"/>
          <w:color w:val="auto"/>
        </w:rPr>
        <w:t>INUEVE (29) DE NOVIEMBRE DE DOS MIL VEINTITRÉS, ANTE EL SECRETARIO TÉCNICO DEL PLENO ALEXIS TAPIA RAMÍREZ.</w:t>
      </w:r>
      <w:bookmarkStart w:id="48" w:name="_GoBack"/>
      <w:bookmarkEnd w:id="47"/>
      <w:bookmarkEnd w:id="48"/>
    </w:p>
    <w:p w14:paraId="3C0F7196" w14:textId="77777777" w:rsidR="00E93FC1" w:rsidRPr="00295DCB" w:rsidRDefault="00E93FC1" w:rsidP="00730D0C">
      <w:pPr>
        <w:spacing w:before="240" w:after="240" w:line="360" w:lineRule="auto"/>
        <w:jc w:val="both"/>
        <w:rPr>
          <w:rFonts w:ascii="Palatino Linotype" w:hAnsi="Palatino Linotype" w:cs="Arial"/>
        </w:rPr>
      </w:pPr>
    </w:p>
    <w:p w14:paraId="37856827" w14:textId="77777777" w:rsidR="00E93FC1" w:rsidRPr="00295DCB" w:rsidRDefault="00E93FC1" w:rsidP="00730D0C">
      <w:pPr>
        <w:spacing w:before="240" w:after="240" w:line="360" w:lineRule="auto"/>
        <w:rPr>
          <w:rFonts w:ascii="Palatino Linotype" w:hAnsi="Palatino Linotype"/>
        </w:rPr>
      </w:pPr>
    </w:p>
    <w:p w14:paraId="13F95FC9" w14:textId="77777777" w:rsidR="00E93FC1" w:rsidRPr="00295DCB" w:rsidRDefault="00E93FC1" w:rsidP="00730D0C">
      <w:pPr>
        <w:spacing w:before="240" w:after="240" w:line="360" w:lineRule="auto"/>
        <w:rPr>
          <w:rFonts w:ascii="Palatino Linotype" w:hAnsi="Palatino Linotype"/>
        </w:rPr>
      </w:pPr>
    </w:p>
    <w:p w14:paraId="60DC5DA9" w14:textId="2A25FE02" w:rsidR="00E93FC1" w:rsidRPr="00295DCB" w:rsidRDefault="00E93FC1" w:rsidP="00730D0C">
      <w:pPr>
        <w:spacing w:before="240" w:after="240" w:line="360" w:lineRule="auto"/>
        <w:rPr>
          <w:rFonts w:ascii="Palatino Linotype" w:hAnsi="Palatino Linotype"/>
        </w:rPr>
      </w:pPr>
    </w:p>
    <w:p w14:paraId="0E8E69CC" w14:textId="087D6D23" w:rsidR="008B49A6" w:rsidRPr="00295DCB" w:rsidRDefault="008B49A6" w:rsidP="00730D0C">
      <w:pPr>
        <w:spacing w:before="240" w:after="240" w:line="360" w:lineRule="auto"/>
        <w:rPr>
          <w:rFonts w:ascii="Palatino Linotype" w:hAnsi="Palatino Linotype"/>
        </w:rPr>
      </w:pPr>
    </w:p>
    <w:p w14:paraId="4ED089C4" w14:textId="31420AEE" w:rsidR="008B49A6" w:rsidRPr="00295DCB" w:rsidRDefault="008B49A6" w:rsidP="00730D0C">
      <w:pPr>
        <w:spacing w:before="240" w:after="240" w:line="360" w:lineRule="auto"/>
        <w:rPr>
          <w:rFonts w:ascii="Palatino Linotype" w:hAnsi="Palatino Linotype"/>
        </w:rPr>
      </w:pPr>
    </w:p>
    <w:p w14:paraId="4DAA276C" w14:textId="13B747B5" w:rsidR="008B49A6" w:rsidRPr="00295DCB" w:rsidRDefault="008B49A6" w:rsidP="00730D0C">
      <w:pPr>
        <w:spacing w:before="240" w:after="240" w:line="360" w:lineRule="auto"/>
        <w:rPr>
          <w:rFonts w:ascii="Palatino Linotype" w:hAnsi="Palatino Linotype"/>
        </w:rPr>
      </w:pPr>
    </w:p>
    <w:p w14:paraId="7946ACB0" w14:textId="275BD626" w:rsidR="008B49A6" w:rsidRPr="00295DCB" w:rsidRDefault="008B49A6" w:rsidP="00730D0C">
      <w:pPr>
        <w:spacing w:before="240" w:after="240" w:line="360" w:lineRule="auto"/>
        <w:rPr>
          <w:rFonts w:ascii="Palatino Linotype" w:hAnsi="Palatino Linotype"/>
        </w:rPr>
      </w:pPr>
    </w:p>
    <w:p w14:paraId="09332D2D" w14:textId="77777777" w:rsidR="008B49A6" w:rsidRPr="00295DCB" w:rsidRDefault="008B49A6" w:rsidP="00730D0C">
      <w:pPr>
        <w:spacing w:before="240" w:after="240" w:line="360" w:lineRule="auto"/>
        <w:rPr>
          <w:rFonts w:ascii="Palatino Linotype" w:hAnsi="Palatino Linotype"/>
        </w:rPr>
      </w:pPr>
    </w:p>
    <w:p w14:paraId="01020CB7" w14:textId="77777777" w:rsidR="00E93FC1" w:rsidRPr="00295DCB" w:rsidRDefault="00E93FC1" w:rsidP="00730D0C">
      <w:pPr>
        <w:spacing w:before="240" w:after="240" w:line="360" w:lineRule="auto"/>
        <w:rPr>
          <w:rFonts w:ascii="Palatino Linotype" w:hAnsi="Palatino Linotype"/>
        </w:rPr>
      </w:pPr>
    </w:p>
    <w:p w14:paraId="46AE86AC" w14:textId="77777777" w:rsidR="00E93FC1" w:rsidRPr="00295DCB" w:rsidRDefault="00E93FC1" w:rsidP="00730D0C">
      <w:pPr>
        <w:spacing w:before="240" w:after="240" w:line="360" w:lineRule="auto"/>
        <w:rPr>
          <w:rFonts w:ascii="Palatino Linotype" w:hAnsi="Palatino Linotype"/>
        </w:rPr>
      </w:pPr>
    </w:p>
    <w:sectPr w:rsidR="00E93FC1" w:rsidRPr="00295DCB" w:rsidSect="00E93FC1">
      <w:headerReference w:type="even" r:id="rId21"/>
      <w:headerReference w:type="default" r:id="rId22"/>
      <w:footerReference w:type="default" r:id="rId23"/>
      <w:headerReference w:type="first" r:id="rId24"/>
      <w:footerReference w:type="first" r:id="rId2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D2961" w14:textId="77777777" w:rsidR="00E96DB9" w:rsidRDefault="00E96DB9" w:rsidP="00E93FC1">
      <w:r>
        <w:separator/>
      </w:r>
    </w:p>
  </w:endnote>
  <w:endnote w:type="continuationSeparator" w:id="0">
    <w:p w14:paraId="5701E336" w14:textId="77777777" w:rsidR="00E96DB9" w:rsidRDefault="00E96DB9"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9C3BD5">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C3BD5">
      <w:rPr>
        <w:b/>
        <w:bCs/>
        <w:noProof/>
      </w:rPr>
      <w:t>32</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9C3BD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C3BD5">
      <w:rPr>
        <w:b/>
        <w:bCs/>
        <w:noProof/>
      </w:rPr>
      <w:t>32</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FB2C9" w14:textId="77777777" w:rsidR="00E96DB9" w:rsidRDefault="00E96DB9" w:rsidP="00E93FC1">
      <w:r>
        <w:separator/>
      </w:r>
    </w:p>
  </w:footnote>
  <w:footnote w:type="continuationSeparator" w:id="0">
    <w:p w14:paraId="558E6127" w14:textId="77777777" w:rsidR="00E96DB9" w:rsidRDefault="00E96DB9"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E96DB9">
    <w:pPr>
      <w:pStyle w:val="Encabezado"/>
    </w:pPr>
    <w:r>
      <w:rPr>
        <w:noProof/>
      </w:rPr>
      <w:pict w14:anchorId="4EBF4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tbl>
          <w:tblPr>
            <w:tblW w:w="6798" w:type="dxa"/>
            <w:tblInd w:w="1310" w:type="dxa"/>
            <w:tblLayout w:type="fixed"/>
            <w:tblLook w:val="0420" w:firstRow="1" w:lastRow="0" w:firstColumn="0" w:lastColumn="0" w:noHBand="0" w:noVBand="1"/>
          </w:tblPr>
          <w:tblGrid>
            <w:gridCol w:w="2551"/>
            <w:gridCol w:w="4247"/>
          </w:tblGrid>
          <w:tr w:rsidR="00681B03" w14:paraId="21345384" w14:textId="77777777" w:rsidTr="00295DCB">
            <w:trPr>
              <w:trHeight w:val="150"/>
            </w:trPr>
            <w:tc>
              <w:tcPr>
                <w:tcW w:w="2551" w:type="dxa"/>
                <w:shd w:val="clear" w:color="auto" w:fill="auto"/>
              </w:tcPr>
              <w:p w14:paraId="5628DF0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47" w:type="dxa"/>
                <w:shd w:val="clear" w:color="auto" w:fill="auto"/>
              </w:tcPr>
              <w:p w14:paraId="79007278" w14:textId="4A8410E1" w:rsidR="00681B03" w:rsidRPr="00020E73" w:rsidRDefault="00052206"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924470">
                  <w:rPr>
                    <w:rFonts w:ascii="Palatino Linotype" w:eastAsia="Calibri" w:hAnsi="Palatino Linotype" w:cs="Tahoma"/>
                    <w:bCs/>
                    <w:sz w:val="22"/>
                    <w:szCs w:val="22"/>
                    <w:lang w:eastAsia="en-US"/>
                  </w:rPr>
                  <w:t>8763</w:t>
                </w:r>
                <w:r w:rsidR="00E919FF">
                  <w:rPr>
                    <w:rFonts w:ascii="Palatino Linotype" w:eastAsia="Calibri" w:hAnsi="Palatino Linotype" w:cs="Tahoma"/>
                    <w:bCs/>
                    <w:sz w:val="22"/>
                    <w:szCs w:val="22"/>
                    <w:lang w:eastAsia="en-US"/>
                  </w:rPr>
                  <w:t>/INFOEM/IP/RR/202</w:t>
                </w:r>
                <w:r w:rsidR="00B375DC">
                  <w:rPr>
                    <w:rFonts w:ascii="Palatino Linotype" w:eastAsia="Calibri" w:hAnsi="Palatino Linotype" w:cs="Tahoma"/>
                    <w:bCs/>
                    <w:sz w:val="22"/>
                    <w:szCs w:val="22"/>
                    <w:lang w:eastAsia="en-US"/>
                  </w:rPr>
                  <w:t>2</w:t>
                </w:r>
                <w:r w:rsidR="00CC0C20">
                  <w:rPr>
                    <w:rFonts w:ascii="Palatino Linotype" w:eastAsia="Calibri" w:hAnsi="Palatino Linotype" w:cs="Tahoma"/>
                    <w:bCs/>
                    <w:sz w:val="22"/>
                    <w:szCs w:val="22"/>
                    <w:lang w:eastAsia="en-US"/>
                  </w:rPr>
                  <w:t xml:space="preserve"> </w:t>
                </w:r>
              </w:p>
            </w:tc>
          </w:tr>
          <w:tr w:rsidR="00681B03" w14:paraId="2C689127" w14:textId="77777777" w:rsidTr="00295DCB">
            <w:trPr>
              <w:trHeight w:val="295"/>
            </w:trPr>
            <w:tc>
              <w:tcPr>
                <w:tcW w:w="2551" w:type="dxa"/>
                <w:shd w:val="clear" w:color="auto" w:fill="auto"/>
              </w:tcPr>
              <w:p w14:paraId="6F74B469"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47" w:type="dxa"/>
                <w:shd w:val="clear" w:color="auto" w:fill="auto"/>
              </w:tcPr>
              <w:p w14:paraId="6B3A0898" w14:textId="51AA1F6F" w:rsidR="00681B03" w:rsidRPr="00020E73" w:rsidRDefault="00663F31" w:rsidP="0073110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w:t>
                </w:r>
                <w:r w:rsidR="00073E47">
                  <w:rPr>
                    <w:rFonts w:ascii="Palatino Linotype" w:eastAsia="Calibri" w:hAnsi="Palatino Linotype" w:cs="Tahoma"/>
                    <w:sz w:val="22"/>
                    <w:szCs w:val="22"/>
                    <w:lang w:eastAsia="en-US"/>
                  </w:rPr>
                  <w:t xml:space="preserve"> </w:t>
                </w:r>
                <w:r w:rsidR="00924470">
                  <w:rPr>
                    <w:rFonts w:ascii="Palatino Linotype" w:eastAsia="Calibri" w:hAnsi="Palatino Linotype" w:cs="Tahoma"/>
                    <w:sz w:val="22"/>
                    <w:szCs w:val="22"/>
                    <w:lang w:eastAsia="en-US"/>
                  </w:rPr>
                  <w:t>Chalco</w:t>
                </w:r>
              </w:p>
            </w:tc>
          </w:tr>
          <w:tr w:rsidR="00681B03" w14:paraId="51586913" w14:textId="77777777" w:rsidTr="00295DCB">
            <w:trPr>
              <w:trHeight w:val="295"/>
            </w:trPr>
            <w:tc>
              <w:tcPr>
                <w:tcW w:w="2551" w:type="dxa"/>
                <w:shd w:val="clear" w:color="auto" w:fill="auto"/>
              </w:tcPr>
              <w:p w14:paraId="4295483B"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47" w:type="dxa"/>
                <w:shd w:val="clear" w:color="auto" w:fill="auto"/>
              </w:tcPr>
              <w:p w14:paraId="5D20E0AE" w14:textId="3D57321A" w:rsidR="00681B03" w:rsidRPr="00295DCB" w:rsidRDefault="00681B03" w:rsidP="00295DCB">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E96DB9" w:rsidP="00E93FC1">
    <w:pPr>
      <w:pStyle w:val="Encabezado"/>
      <w:rPr>
        <w:sz w:val="14"/>
      </w:rPr>
    </w:pPr>
    <w:r>
      <w:rPr>
        <w:noProof/>
        <w:sz w:val="14"/>
      </w:rPr>
      <w:pict w14:anchorId="6689D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237" w:type="dxa"/>
            <w:tblInd w:w="1168" w:type="dxa"/>
            <w:tblLayout w:type="fixed"/>
            <w:tblLook w:val="0420" w:firstRow="1" w:lastRow="0" w:firstColumn="0" w:lastColumn="0" w:noHBand="0" w:noVBand="1"/>
          </w:tblPr>
          <w:tblGrid>
            <w:gridCol w:w="2444"/>
            <w:gridCol w:w="3793"/>
          </w:tblGrid>
          <w:tr w:rsidR="00681B03" w:rsidRPr="00330DA7" w14:paraId="3D824142" w14:textId="77777777" w:rsidTr="00295DCB">
            <w:trPr>
              <w:trHeight w:val="144"/>
            </w:trPr>
            <w:tc>
              <w:tcPr>
                <w:tcW w:w="2444" w:type="dxa"/>
                <w:shd w:val="clear" w:color="auto" w:fill="auto"/>
              </w:tcPr>
              <w:p w14:paraId="23ADCFB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793" w:type="dxa"/>
                <w:shd w:val="clear" w:color="auto" w:fill="auto"/>
              </w:tcPr>
              <w:p w14:paraId="5E0694AB" w14:textId="40D59D78" w:rsidR="00681B03" w:rsidRPr="00020E73" w:rsidRDefault="00052206"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924470">
                  <w:rPr>
                    <w:rFonts w:ascii="Palatino Linotype" w:eastAsia="Calibri" w:hAnsi="Palatino Linotype" w:cs="Tahoma"/>
                    <w:sz w:val="22"/>
                    <w:szCs w:val="22"/>
                    <w:lang w:eastAsia="en-US"/>
                  </w:rPr>
                  <w:t>8763</w:t>
                </w:r>
                <w:r w:rsidR="007872B8">
                  <w:rPr>
                    <w:rFonts w:ascii="Palatino Linotype" w:eastAsia="Calibri" w:hAnsi="Palatino Linotype" w:cs="Tahoma"/>
                    <w:sz w:val="22"/>
                    <w:szCs w:val="22"/>
                    <w:lang w:eastAsia="en-US"/>
                  </w:rPr>
                  <w:t>/INFOEM/IP/RR/</w:t>
                </w:r>
                <w:r w:rsidR="007872B8" w:rsidRPr="00CC0C20">
                  <w:rPr>
                    <w:rFonts w:ascii="Palatino Linotype" w:eastAsia="Calibri" w:hAnsi="Palatino Linotype" w:cs="Tahoma"/>
                    <w:sz w:val="22"/>
                    <w:szCs w:val="22"/>
                    <w:lang w:eastAsia="en-US"/>
                  </w:rPr>
                  <w:t>202</w:t>
                </w:r>
                <w:r w:rsidR="00924470">
                  <w:rPr>
                    <w:rFonts w:ascii="Palatino Linotype" w:eastAsia="Calibri" w:hAnsi="Palatino Linotype" w:cs="Tahoma"/>
                    <w:sz w:val="22"/>
                    <w:szCs w:val="22"/>
                    <w:lang w:eastAsia="en-US"/>
                  </w:rPr>
                  <w:t>2</w:t>
                </w:r>
              </w:p>
            </w:tc>
          </w:tr>
          <w:tr w:rsidR="00681B03" w:rsidRPr="00330DA7" w14:paraId="75006A53" w14:textId="77777777" w:rsidTr="00295DCB">
            <w:trPr>
              <w:trHeight w:val="144"/>
            </w:trPr>
            <w:tc>
              <w:tcPr>
                <w:tcW w:w="2444" w:type="dxa"/>
                <w:shd w:val="clear" w:color="auto" w:fill="auto"/>
              </w:tcPr>
              <w:p w14:paraId="490E5259"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793" w:type="dxa"/>
                <w:shd w:val="clear" w:color="auto" w:fill="auto"/>
              </w:tcPr>
              <w:p w14:paraId="457A0436" w14:textId="7BC36A24" w:rsidR="00681B03" w:rsidRPr="00020E73" w:rsidRDefault="00020694"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681B03" w:rsidRPr="00330DA7" w14:paraId="6044DBEF" w14:textId="77777777" w:rsidTr="00295DCB">
            <w:trPr>
              <w:trHeight w:val="283"/>
            </w:trPr>
            <w:tc>
              <w:tcPr>
                <w:tcW w:w="2444" w:type="dxa"/>
                <w:shd w:val="clear" w:color="auto" w:fill="auto"/>
              </w:tcPr>
              <w:p w14:paraId="2BFBE2C5"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793" w:type="dxa"/>
                <w:shd w:val="clear" w:color="auto" w:fill="auto"/>
              </w:tcPr>
              <w:p w14:paraId="793779B4" w14:textId="0F54EBAB" w:rsidR="00681B03" w:rsidRPr="009E7B0A" w:rsidRDefault="00663F31" w:rsidP="0073110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924470">
                  <w:rPr>
                    <w:rFonts w:ascii="Palatino Linotype" w:eastAsia="Calibri" w:hAnsi="Palatino Linotype" w:cs="Tahoma"/>
                    <w:sz w:val="22"/>
                    <w:szCs w:val="22"/>
                    <w:lang w:eastAsia="en-US"/>
                  </w:rPr>
                  <w:t>Chalco</w:t>
                </w:r>
              </w:p>
            </w:tc>
          </w:tr>
          <w:tr w:rsidR="00681B03" w:rsidRPr="00330DA7" w14:paraId="67C16651" w14:textId="77777777" w:rsidTr="00295DCB">
            <w:trPr>
              <w:trHeight w:val="283"/>
            </w:trPr>
            <w:tc>
              <w:tcPr>
                <w:tcW w:w="2444" w:type="dxa"/>
                <w:shd w:val="clear" w:color="auto" w:fill="auto"/>
              </w:tcPr>
              <w:p w14:paraId="4CB64F3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793" w:type="dxa"/>
                <w:shd w:val="clear" w:color="auto" w:fill="auto"/>
              </w:tcPr>
              <w:p w14:paraId="008775DE" w14:textId="49E04F83" w:rsidR="00681B03" w:rsidRPr="00295DCB" w:rsidRDefault="00681B03" w:rsidP="00295DCB">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77777777" w:rsidR="00681B03" w:rsidRPr="00827FA0" w:rsidRDefault="00E96DB9" w:rsidP="00E93FC1">
    <w:pPr>
      <w:pStyle w:val="Encabezado"/>
      <w:rPr>
        <w:sz w:val="2"/>
        <w:szCs w:val="22"/>
      </w:rPr>
    </w:pPr>
    <w:r>
      <w:rPr>
        <w:noProof/>
        <w:sz w:val="2"/>
        <w:szCs w:val="22"/>
      </w:rPr>
      <w:pict w14:anchorId="76D6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AD61AE"/>
    <w:multiLevelType w:val="hybridMultilevel"/>
    <w:tmpl w:val="E2427F1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BF543D"/>
    <w:multiLevelType w:val="hybridMultilevel"/>
    <w:tmpl w:val="E626D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920E83"/>
    <w:multiLevelType w:val="hybridMultilevel"/>
    <w:tmpl w:val="E878D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062D5"/>
    <w:multiLevelType w:val="hybridMultilevel"/>
    <w:tmpl w:val="3B6E7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835851"/>
    <w:multiLevelType w:val="hybridMultilevel"/>
    <w:tmpl w:val="5D562742"/>
    <w:lvl w:ilvl="0" w:tplc="C568BD3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30"/>
  </w:num>
  <w:num w:numId="3">
    <w:abstractNumId w:val="22"/>
  </w:num>
  <w:num w:numId="4">
    <w:abstractNumId w:val="5"/>
  </w:num>
  <w:num w:numId="5">
    <w:abstractNumId w:val="14"/>
  </w:num>
  <w:num w:numId="6">
    <w:abstractNumId w:val="21"/>
  </w:num>
  <w:num w:numId="7">
    <w:abstractNumId w:val="18"/>
  </w:num>
  <w:num w:numId="8">
    <w:abstractNumId w:val="10"/>
  </w:num>
  <w:num w:numId="9">
    <w:abstractNumId w:val="9"/>
  </w:num>
  <w:num w:numId="10">
    <w:abstractNumId w:val="33"/>
  </w:num>
  <w:num w:numId="11">
    <w:abstractNumId w:val="38"/>
  </w:num>
  <w:num w:numId="12">
    <w:abstractNumId w:val="16"/>
  </w:num>
  <w:num w:numId="13">
    <w:abstractNumId w:val="31"/>
  </w:num>
  <w:num w:numId="14">
    <w:abstractNumId w:val="13"/>
  </w:num>
  <w:num w:numId="15">
    <w:abstractNumId w:val="35"/>
  </w:num>
  <w:num w:numId="16">
    <w:abstractNumId w:val="26"/>
  </w:num>
  <w:num w:numId="17">
    <w:abstractNumId w:val="12"/>
  </w:num>
  <w:num w:numId="18">
    <w:abstractNumId w:val="17"/>
  </w:num>
  <w:num w:numId="19">
    <w:abstractNumId w:val="23"/>
  </w:num>
  <w:num w:numId="20">
    <w:abstractNumId w:val="25"/>
  </w:num>
  <w:num w:numId="21">
    <w:abstractNumId w:val="34"/>
  </w:num>
  <w:num w:numId="22">
    <w:abstractNumId w:val="7"/>
  </w:num>
  <w:num w:numId="23">
    <w:abstractNumId w:val="37"/>
  </w:num>
  <w:num w:numId="24">
    <w:abstractNumId w:val="28"/>
  </w:num>
  <w:num w:numId="25">
    <w:abstractNumId w:val="24"/>
  </w:num>
  <w:num w:numId="26">
    <w:abstractNumId w:val="32"/>
  </w:num>
  <w:num w:numId="27">
    <w:abstractNumId w:val="20"/>
  </w:num>
  <w:num w:numId="28">
    <w:abstractNumId w:val="11"/>
  </w:num>
  <w:num w:numId="29">
    <w:abstractNumId w:val="1"/>
  </w:num>
  <w:num w:numId="30">
    <w:abstractNumId w:val="0"/>
  </w:num>
  <w:num w:numId="31">
    <w:abstractNumId w:val="3"/>
  </w:num>
  <w:num w:numId="32">
    <w:abstractNumId w:val="15"/>
  </w:num>
  <w:num w:numId="33">
    <w:abstractNumId w:val="8"/>
  </w:num>
  <w:num w:numId="34">
    <w:abstractNumId w:val="4"/>
  </w:num>
  <w:num w:numId="35">
    <w:abstractNumId w:val="19"/>
  </w:num>
  <w:num w:numId="36">
    <w:abstractNumId w:val="36"/>
  </w:num>
  <w:num w:numId="37">
    <w:abstractNumId w:val="6"/>
  </w:num>
  <w:num w:numId="38">
    <w:abstractNumId w:val="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20694"/>
    <w:rsid w:val="0002650D"/>
    <w:rsid w:val="0004169F"/>
    <w:rsid w:val="00050A7E"/>
    <w:rsid w:val="00052206"/>
    <w:rsid w:val="0005455E"/>
    <w:rsid w:val="000637E2"/>
    <w:rsid w:val="00071489"/>
    <w:rsid w:val="00073E47"/>
    <w:rsid w:val="00073F20"/>
    <w:rsid w:val="00080A89"/>
    <w:rsid w:val="0008252C"/>
    <w:rsid w:val="00093EB1"/>
    <w:rsid w:val="000A4088"/>
    <w:rsid w:val="000A68FE"/>
    <w:rsid w:val="000A77D0"/>
    <w:rsid w:val="000A7934"/>
    <w:rsid w:val="000C0051"/>
    <w:rsid w:val="000C4EE6"/>
    <w:rsid w:val="000D7029"/>
    <w:rsid w:val="000D79D7"/>
    <w:rsid w:val="000E3DDC"/>
    <w:rsid w:val="000F14F6"/>
    <w:rsid w:val="000F71F3"/>
    <w:rsid w:val="00102DEE"/>
    <w:rsid w:val="00105E8D"/>
    <w:rsid w:val="00132989"/>
    <w:rsid w:val="00133794"/>
    <w:rsid w:val="00135ABF"/>
    <w:rsid w:val="0013797D"/>
    <w:rsid w:val="00145FA3"/>
    <w:rsid w:val="001532BF"/>
    <w:rsid w:val="00157557"/>
    <w:rsid w:val="0016749F"/>
    <w:rsid w:val="00171A1F"/>
    <w:rsid w:val="00174C1C"/>
    <w:rsid w:val="001766CD"/>
    <w:rsid w:val="00183438"/>
    <w:rsid w:val="001846CB"/>
    <w:rsid w:val="0019424D"/>
    <w:rsid w:val="00196156"/>
    <w:rsid w:val="001A2A77"/>
    <w:rsid w:val="001A6191"/>
    <w:rsid w:val="001A6FE8"/>
    <w:rsid w:val="001A7BE8"/>
    <w:rsid w:val="001C45E4"/>
    <w:rsid w:val="001D1BE5"/>
    <w:rsid w:val="001D3551"/>
    <w:rsid w:val="001D497D"/>
    <w:rsid w:val="001D67DC"/>
    <w:rsid w:val="001F499E"/>
    <w:rsid w:val="001F4FD9"/>
    <w:rsid w:val="002032DD"/>
    <w:rsid w:val="002105D0"/>
    <w:rsid w:val="00212244"/>
    <w:rsid w:val="00214EBE"/>
    <w:rsid w:val="00225AFF"/>
    <w:rsid w:val="00236611"/>
    <w:rsid w:val="00242FE5"/>
    <w:rsid w:val="002442EA"/>
    <w:rsid w:val="0025591C"/>
    <w:rsid w:val="002569C0"/>
    <w:rsid w:val="0026064D"/>
    <w:rsid w:val="00264EC3"/>
    <w:rsid w:val="00266686"/>
    <w:rsid w:val="00277C9B"/>
    <w:rsid w:val="00280FA3"/>
    <w:rsid w:val="00285561"/>
    <w:rsid w:val="00295DCB"/>
    <w:rsid w:val="002A40CA"/>
    <w:rsid w:val="002A433E"/>
    <w:rsid w:val="002B0FFD"/>
    <w:rsid w:val="002D0C60"/>
    <w:rsid w:val="002D5507"/>
    <w:rsid w:val="002D793B"/>
    <w:rsid w:val="002E2F2E"/>
    <w:rsid w:val="002F44D2"/>
    <w:rsid w:val="002F7D51"/>
    <w:rsid w:val="0030122B"/>
    <w:rsid w:val="00311503"/>
    <w:rsid w:val="00315443"/>
    <w:rsid w:val="00330DF2"/>
    <w:rsid w:val="00333D2A"/>
    <w:rsid w:val="00351095"/>
    <w:rsid w:val="00360EB7"/>
    <w:rsid w:val="00361B7A"/>
    <w:rsid w:val="003630BC"/>
    <w:rsid w:val="00382517"/>
    <w:rsid w:val="003A14CB"/>
    <w:rsid w:val="003A2355"/>
    <w:rsid w:val="003A25EC"/>
    <w:rsid w:val="003A36D8"/>
    <w:rsid w:val="003B2EE3"/>
    <w:rsid w:val="003B3A2B"/>
    <w:rsid w:val="003C2CE3"/>
    <w:rsid w:val="003C3850"/>
    <w:rsid w:val="003C4F22"/>
    <w:rsid w:val="003D0510"/>
    <w:rsid w:val="003D0D6A"/>
    <w:rsid w:val="003D3274"/>
    <w:rsid w:val="003D473B"/>
    <w:rsid w:val="003D5085"/>
    <w:rsid w:val="003D572E"/>
    <w:rsid w:val="003F2E3B"/>
    <w:rsid w:val="003F312C"/>
    <w:rsid w:val="003F681A"/>
    <w:rsid w:val="003F7BD4"/>
    <w:rsid w:val="00402467"/>
    <w:rsid w:val="004069CB"/>
    <w:rsid w:val="00412181"/>
    <w:rsid w:val="004127ED"/>
    <w:rsid w:val="00417DC5"/>
    <w:rsid w:val="004210EE"/>
    <w:rsid w:val="00424043"/>
    <w:rsid w:val="00426749"/>
    <w:rsid w:val="004454D5"/>
    <w:rsid w:val="0045302C"/>
    <w:rsid w:val="00465E0E"/>
    <w:rsid w:val="004733AF"/>
    <w:rsid w:val="0047361F"/>
    <w:rsid w:val="00495062"/>
    <w:rsid w:val="00496DC3"/>
    <w:rsid w:val="004A2ECD"/>
    <w:rsid w:val="004A4A48"/>
    <w:rsid w:val="004A599B"/>
    <w:rsid w:val="004C7C60"/>
    <w:rsid w:val="004D6B27"/>
    <w:rsid w:val="004F050E"/>
    <w:rsid w:val="004F2B9D"/>
    <w:rsid w:val="004F334F"/>
    <w:rsid w:val="004F340A"/>
    <w:rsid w:val="004F64B9"/>
    <w:rsid w:val="00534479"/>
    <w:rsid w:val="0055631C"/>
    <w:rsid w:val="00556ABA"/>
    <w:rsid w:val="00564644"/>
    <w:rsid w:val="00564720"/>
    <w:rsid w:val="00580A0F"/>
    <w:rsid w:val="005B21EF"/>
    <w:rsid w:val="005B4960"/>
    <w:rsid w:val="005C049D"/>
    <w:rsid w:val="005D7571"/>
    <w:rsid w:val="005E614C"/>
    <w:rsid w:val="005F1134"/>
    <w:rsid w:val="005F2A25"/>
    <w:rsid w:val="005F48AF"/>
    <w:rsid w:val="00605C31"/>
    <w:rsid w:val="0060605C"/>
    <w:rsid w:val="006118C5"/>
    <w:rsid w:val="00623CCB"/>
    <w:rsid w:val="006248A0"/>
    <w:rsid w:val="006255C9"/>
    <w:rsid w:val="00626F20"/>
    <w:rsid w:val="00635262"/>
    <w:rsid w:val="00641C4F"/>
    <w:rsid w:val="006437FA"/>
    <w:rsid w:val="0065064E"/>
    <w:rsid w:val="00652405"/>
    <w:rsid w:val="00653BFE"/>
    <w:rsid w:val="00655E90"/>
    <w:rsid w:val="00657493"/>
    <w:rsid w:val="0065765B"/>
    <w:rsid w:val="00663F31"/>
    <w:rsid w:val="0066736C"/>
    <w:rsid w:val="0067200B"/>
    <w:rsid w:val="00672D87"/>
    <w:rsid w:val="00681B03"/>
    <w:rsid w:val="00686B08"/>
    <w:rsid w:val="00696E65"/>
    <w:rsid w:val="006A192D"/>
    <w:rsid w:val="006B79D4"/>
    <w:rsid w:val="006E1937"/>
    <w:rsid w:val="006F0638"/>
    <w:rsid w:val="00707A05"/>
    <w:rsid w:val="00726ABE"/>
    <w:rsid w:val="00730D0C"/>
    <w:rsid w:val="00731106"/>
    <w:rsid w:val="00734B74"/>
    <w:rsid w:val="007353A8"/>
    <w:rsid w:val="0074360B"/>
    <w:rsid w:val="0075374F"/>
    <w:rsid w:val="0076643E"/>
    <w:rsid w:val="00767D1D"/>
    <w:rsid w:val="007711B6"/>
    <w:rsid w:val="007762EF"/>
    <w:rsid w:val="00783159"/>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7F7189"/>
    <w:rsid w:val="00805F5B"/>
    <w:rsid w:val="0080644C"/>
    <w:rsid w:val="00817386"/>
    <w:rsid w:val="008306DA"/>
    <w:rsid w:val="00832761"/>
    <w:rsid w:val="00834BCD"/>
    <w:rsid w:val="00843CA1"/>
    <w:rsid w:val="00847ABF"/>
    <w:rsid w:val="00861C66"/>
    <w:rsid w:val="008644FC"/>
    <w:rsid w:val="0087756D"/>
    <w:rsid w:val="008866EB"/>
    <w:rsid w:val="008922B1"/>
    <w:rsid w:val="00897584"/>
    <w:rsid w:val="008A1C98"/>
    <w:rsid w:val="008A5501"/>
    <w:rsid w:val="008A6846"/>
    <w:rsid w:val="008B49A6"/>
    <w:rsid w:val="008C574D"/>
    <w:rsid w:val="008D6504"/>
    <w:rsid w:val="008E0A5F"/>
    <w:rsid w:val="008E5D90"/>
    <w:rsid w:val="008E79B9"/>
    <w:rsid w:val="008F4FA9"/>
    <w:rsid w:val="0090514D"/>
    <w:rsid w:val="00907EAA"/>
    <w:rsid w:val="00915C07"/>
    <w:rsid w:val="009161C7"/>
    <w:rsid w:val="0092049E"/>
    <w:rsid w:val="00924470"/>
    <w:rsid w:val="009252E3"/>
    <w:rsid w:val="00926425"/>
    <w:rsid w:val="00931640"/>
    <w:rsid w:val="00931A24"/>
    <w:rsid w:val="009361B0"/>
    <w:rsid w:val="009414CC"/>
    <w:rsid w:val="0094321C"/>
    <w:rsid w:val="00946B3B"/>
    <w:rsid w:val="0095434F"/>
    <w:rsid w:val="009543D9"/>
    <w:rsid w:val="00954B71"/>
    <w:rsid w:val="009550C0"/>
    <w:rsid w:val="009678C8"/>
    <w:rsid w:val="00970EE3"/>
    <w:rsid w:val="009747C6"/>
    <w:rsid w:val="00976CF4"/>
    <w:rsid w:val="009770FF"/>
    <w:rsid w:val="00980273"/>
    <w:rsid w:val="00981445"/>
    <w:rsid w:val="00983EB5"/>
    <w:rsid w:val="00996153"/>
    <w:rsid w:val="009A129C"/>
    <w:rsid w:val="009A66E4"/>
    <w:rsid w:val="009C09D4"/>
    <w:rsid w:val="009C3BD5"/>
    <w:rsid w:val="009C4F8B"/>
    <w:rsid w:val="009C53EB"/>
    <w:rsid w:val="009F0099"/>
    <w:rsid w:val="009F19C9"/>
    <w:rsid w:val="00A05C1C"/>
    <w:rsid w:val="00A17D87"/>
    <w:rsid w:val="00A234A5"/>
    <w:rsid w:val="00A3271E"/>
    <w:rsid w:val="00A331FD"/>
    <w:rsid w:val="00A379F0"/>
    <w:rsid w:val="00A4435D"/>
    <w:rsid w:val="00A4775A"/>
    <w:rsid w:val="00A54073"/>
    <w:rsid w:val="00A567BA"/>
    <w:rsid w:val="00A659F4"/>
    <w:rsid w:val="00A7471C"/>
    <w:rsid w:val="00A87430"/>
    <w:rsid w:val="00A95951"/>
    <w:rsid w:val="00AA1064"/>
    <w:rsid w:val="00AC0561"/>
    <w:rsid w:val="00AC3086"/>
    <w:rsid w:val="00AC50DD"/>
    <w:rsid w:val="00AC574B"/>
    <w:rsid w:val="00AE026F"/>
    <w:rsid w:val="00AE563E"/>
    <w:rsid w:val="00AE7FC3"/>
    <w:rsid w:val="00AF0429"/>
    <w:rsid w:val="00B375DC"/>
    <w:rsid w:val="00B44969"/>
    <w:rsid w:val="00B73C19"/>
    <w:rsid w:val="00B81DCB"/>
    <w:rsid w:val="00B864DD"/>
    <w:rsid w:val="00B910C0"/>
    <w:rsid w:val="00BB2437"/>
    <w:rsid w:val="00BB32AA"/>
    <w:rsid w:val="00BC4D8E"/>
    <w:rsid w:val="00BC6690"/>
    <w:rsid w:val="00BD738A"/>
    <w:rsid w:val="00BE0AEC"/>
    <w:rsid w:val="00BE2309"/>
    <w:rsid w:val="00BF37C5"/>
    <w:rsid w:val="00BF49D7"/>
    <w:rsid w:val="00BF4D16"/>
    <w:rsid w:val="00C2564D"/>
    <w:rsid w:val="00C41761"/>
    <w:rsid w:val="00C51590"/>
    <w:rsid w:val="00C5684D"/>
    <w:rsid w:val="00C635EF"/>
    <w:rsid w:val="00C82D41"/>
    <w:rsid w:val="00C82FE5"/>
    <w:rsid w:val="00C8485D"/>
    <w:rsid w:val="00CA2E6C"/>
    <w:rsid w:val="00CA3BB7"/>
    <w:rsid w:val="00CA55BA"/>
    <w:rsid w:val="00CB62F7"/>
    <w:rsid w:val="00CB7E79"/>
    <w:rsid w:val="00CC064D"/>
    <w:rsid w:val="00CC0C20"/>
    <w:rsid w:val="00CD0D2C"/>
    <w:rsid w:val="00CD1847"/>
    <w:rsid w:val="00CD7112"/>
    <w:rsid w:val="00CF2C45"/>
    <w:rsid w:val="00D11F51"/>
    <w:rsid w:val="00D12AD2"/>
    <w:rsid w:val="00D15142"/>
    <w:rsid w:val="00D16F2C"/>
    <w:rsid w:val="00D21854"/>
    <w:rsid w:val="00D26AC6"/>
    <w:rsid w:val="00D3376B"/>
    <w:rsid w:val="00D37593"/>
    <w:rsid w:val="00D5736F"/>
    <w:rsid w:val="00D61FBA"/>
    <w:rsid w:val="00D6639F"/>
    <w:rsid w:val="00D666D8"/>
    <w:rsid w:val="00D66A39"/>
    <w:rsid w:val="00D67CCD"/>
    <w:rsid w:val="00D73E5B"/>
    <w:rsid w:val="00D7503A"/>
    <w:rsid w:val="00D75718"/>
    <w:rsid w:val="00D91C3A"/>
    <w:rsid w:val="00D91E06"/>
    <w:rsid w:val="00D92924"/>
    <w:rsid w:val="00DA6D69"/>
    <w:rsid w:val="00DB7B2C"/>
    <w:rsid w:val="00DC63C8"/>
    <w:rsid w:val="00DC73DA"/>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82F4B"/>
    <w:rsid w:val="00E83211"/>
    <w:rsid w:val="00E919FF"/>
    <w:rsid w:val="00E93FC1"/>
    <w:rsid w:val="00E95B3E"/>
    <w:rsid w:val="00E96DB9"/>
    <w:rsid w:val="00EA0C88"/>
    <w:rsid w:val="00EA692A"/>
    <w:rsid w:val="00EA6F75"/>
    <w:rsid w:val="00EB2E50"/>
    <w:rsid w:val="00EB70AD"/>
    <w:rsid w:val="00EC61FB"/>
    <w:rsid w:val="00EC6CAA"/>
    <w:rsid w:val="00ED44F5"/>
    <w:rsid w:val="00ED5AAE"/>
    <w:rsid w:val="00ED613E"/>
    <w:rsid w:val="00EE4D83"/>
    <w:rsid w:val="00EE743E"/>
    <w:rsid w:val="00EF4A66"/>
    <w:rsid w:val="00F00C14"/>
    <w:rsid w:val="00F26DE8"/>
    <w:rsid w:val="00F3013B"/>
    <w:rsid w:val="00F33AC0"/>
    <w:rsid w:val="00F34AC5"/>
    <w:rsid w:val="00F476D7"/>
    <w:rsid w:val="00F61CD3"/>
    <w:rsid w:val="00F63E66"/>
    <w:rsid w:val="00F67C84"/>
    <w:rsid w:val="00F80211"/>
    <w:rsid w:val="00F8287E"/>
    <w:rsid w:val="00F83172"/>
    <w:rsid w:val="00F90D37"/>
    <w:rsid w:val="00F91816"/>
    <w:rsid w:val="00FA2E49"/>
    <w:rsid w:val="00FA6752"/>
    <w:rsid w:val="00FB7BDC"/>
    <w:rsid w:val="00FD15F0"/>
    <w:rsid w:val="00FD7E6F"/>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UnresolvedMention">
    <w:name w:val="Unresolved Mention"/>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F00C1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00C14"/>
    <w:rPr>
      <w:rFonts w:ascii="Lucida Grande" w:eastAsiaTheme="minorEastAsia" w:hAnsi="Lucida Grande" w:cs="Lucida Grande"/>
      <w:sz w:val="18"/>
      <w:szCs w:val="18"/>
      <w:lang w:val="es-ES_tradnl" w:eastAsia="es-ES"/>
    </w:rPr>
  </w:style>
  <w:style w:type="table" w:customStyle="1" w:styleId="Tablanormal13">
    <w:name w:val="Tabla normal 13"/>
    <w:basedOn w:val="Tablanormal"/>
    <w:next w:val="Tablanormal1"/>
    <w:uiPriority w:val="41"/>
    <w:rsid w:val="000C0051"/>
    <w:pPr>
      <w:spacing w:after="0" w:line="240" w:lineRule="auto"/>
    </w:pPr>
    <w:rPr>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0C00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295DC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42153068">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699625453">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7601.page" TargetMode="External"/><Relationship Id="rId13" Type="http://schemas.openxmlformats.org/officeDocument/2006/relationships/hyperlink" Target="https://gobiernodechalco.gob.mx/" TargetMode="External"/><Relationship Id="rId18" Type="http://schemas.openxmlformats.org/officeDocument/2006/relationships/hyperlink" Target="https://www.facebook.com/Coordinaci8C39B3nMunicipal-de-Protecci%C3%9FC38B3n-Civil-deChalco-2022-2024-109757301586755/?refpageintern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pomex.org.mx/" TargetMode="External"/><Relationship Id="rId17" Type="http://schemas.openxmlformats.org/officeDocument/2006/relationships/hyperlink" Target="https://gobiernodechalco.gob.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pomex.org.m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oordinaci8C39B3nMunicipal-de-Protecci%C3%9FC38B3n-Civil-deChalco-2022-2024-109757301586755/?refpageinterna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pomex.org.mx/ipo3/lgt/indice/CHALCO.web" TargetMode="External"/><Relationship Id="rId23" Type="http://schemas.openxmlformats.org/officeDocument/2006/relationships/footer" Target="footer1.xml"/><Relationship Id="rId10" Type="http://schemas.openxmlformats.org/officeDocument/2006/relationships/hyperlink" Target="https://gobiernodechalco.gob.mx/" TargetMode="External"/><Relationship Id="rId19" Type="http://schemas.openxmlformats.org/officeDocument/2006/relationships/hyperlink" Target="https://www.ipomex.org.mx/po3/1gt/andice/CHALCO.web" TargetMode="External"/><Relationship Id="rId4" Type="http://schemas.openxmlformats.org/officeDocument/2006/relationships/settings" Target="settings.xml"/><Relationship Id="rId9" Type="http://schemas.openxmlformats.org/officeDocument/2006/relationships/hyperlink" Target="https://www.ipomex.org.mx/" TargetMode="External"/><Relationship Id="rId14" Type="http://schemas.openxmlformats.org/officeDocument/2006/relationships/hyperlink" Target="https://www.facebook.com/Coordinaci8C39B3nMunicipal-de-Protecci%C3%9FC38B3n-Civil-deChalco-2022-2024-109757301586755/?refpageinternal"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5669-EAC4-45A0-982B-7ED5127E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8314</Words>
  <Characters>45733</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2023-11-28T16:26:00Z</dcterms:created>
  <dcterms:modified xsi:type="dcterms:W3CDTF">2023-12-06T16:52:00Z</dcterms:modified>
</cp:coreProperties>
</file>